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1E0" w:rsidRDefault="00F9189B" w:rsidP="00513F86">
      <w:pPr>
        <w:spacing w:after="0" w:line="240" w:lineRule="auto"/>
        <w:ind w:left="2160" w:firstLine="720"/>
        <w:rPr>
          <w:rFonts w:ascii="Times New Roman" w:hAnsi="Times New Roman"/>
          <w:b/>
          <w:sz w:val="24"/>
          <w:szCs w:val="24"/>
        </w:rPr>
      </w:pPr>
      <w:r w:rsidRPr="004B1154">
        <w:rPr>
          <w:rFonts w:ascii="Times New Roman" w:hAnsi="Times New Roman"/>
          <w:b/>
          <w:sz w:val="24"/>
          <w:szCs w:val="24"/>
        </w:rPr>
        <w:t>S</w:t>
      </w:r>
      <w:r w:rsidR="00E201E0">
        <w:rPr>
          <w:rFonts w:ascii="Times New Roman" w:hAnsi="Times New Roman"/>
          <w:b/>
          <w:sz w:val="24"/>
          <w:szCs w:val="24"/>
        </w:rPr>
        <w:t>UPPORTING STATEMENT</w:t>
      </w:r>
    </w:p>
    <w:p w:rsidR="00513F86" w:rsidRDefault="00513F86" w:rsidP="00513F86">
      <w:pPr>
        <w:spacing w:after="0" w:line="240" w:lineRule="auto"/>
        <w:ind w:left="3600" w:firstLine="720"/>
        <w:rPr>
          <w:rFonts w:ascii="Times New Roman" w:hAnsi="Times New Roman"/>
          <w:b/>
          <w:sz w:val="24"/>
          <w:szCs w:val="24"/>
        </w:rPr>
      </w:pPr>
      <w:r>
        <w:rPr>
          <w:rFonts w:ascii="Times New Roman" w:hAnsi="Times New Roman"/>
          <w:b/>
          <w:sz w:val="24"/>
          <w:szCs w:val="24"/>
        </w:rPr>
        <w:t>F</w:t>
      </w:r>
      <w:r w:rsidR="00E201E0">
        <w:rPr>
          <w:rFonts w:ascii="Times New Roman" w:hAnsi="Times New Roman"/>
          <w:b/>
          <w:sz w:val="24"/>
          <w:szCs w:val="24"/>
        </w:rPr>
        <w:t>or</w:t>
      </w:r>
      <w:r>
        <w:rPr>
          <w:rFonts w:ascii="Times New Roman" w:hAnsi="Times New Roman"/>
          <w:b/>
          <w:sz w:val="24"/>
          <w:szCs w:val="24"/>
        </w:rPr>
        <w:t xml:space="preserve"> </w:t>
      </w:r>
    </w:p>
    <w:p w:rsidR="00513F86" w:rsidRDefault="00E201E0" w:rsidP="00513F86">
      <w:pPr>
        <w:spacing w:after="0" w:line="240" w:lineRule="auto"/>
        <w:rPr>
          <w:rFonts w:ascii="Times New Roman" w:hAnsi="Times New Roman"/>
          <w:b/>
          <w:sz w:val="24"/>
          <w:szCs w:val="24"/>
        </w:rPr>
      </w:pPr>
      <w:r>
        <w:rPr>
          <w:rFonts w:ascii="Times New Roman" w:hAnsi="Times New Roman"/>
          <w:b/>
          <w:sz w:val="24"/>
          <w:szCs w:val="24"/>
        </w:rPr>
        <w:t>OMB 0704-0453, Application for Review by the Physical Disability Board of Review</w:t>
      </w:r>
    </w:p>
    <w:p w:rsidR="0036541F" w:rsidRPr="004B1154" w:rsidRDefault="00E201E0" w:rsidP="00513F86">
      <w:pPr>
        <w:spacing w:after="0" w:line="240" w:lineRule="auto"/>
        <w:rPr>
          <w:rFonts w:ascii="Times New Roman" w:hAnsi="Times New Roman"/>
          <w:b/>
          <w:sz w:val="24"/>
          <w:szCs w:val="24"/>
        </w:rPr>
      </w:pPr>
      <w:r>
        <w:rPr>
          <w:rFonts w:ascii="Times New Roman" w:hAnsi="Times New Roman"/>
          <w:b/>
          <w:sz w:val="24"/>
          <w:szCs w:val="24"/>
        </w:rPr>
        <w:t xml:space="preserve"> </w:t>
      </w:r>
      <w:r w:rsidR="00513F86">
        <w:rPr>
          <w:rFonts w:ascii="Times New Roman" w:hAnsi="Times New Roman"/>
          <w:b/>
          <w:sz w:val="24"/>
          <w:szCs w:val="24"/>
        </w:rPr>
        <w:tab/>
      </w:r>
      <w:r w:rsidR="00513F86">
        <w:rPr>
          <w:rFonts w:ascii="Times New Roman" w:hAnsi="Times New Roman"/>
          <w:b/>
          <w:sz w:val="24"/>
          <w:szCs w:val="24"/>
        </w:rPr>
        <w:tab/>
      </w:r>
      <w:r w:rsidR="00513F86">
        <w:rPr>
          <w:rFonts w:ascii="Times New Roman" w:hAnsi="Times New Roman"/>
          <w:b/>
          <w:sz w:val="24"/>
          <w:szCs w:val="24"/>
        </w:rPr>
        <w:tab/>
      </w:r>
      <w:r w:rsidR="00513F86">
        <w:rPr>
          <w:rFonts w:ascii="Times New Roman" w:hAnsi="Times New Roman"/>
          <w:b/>
          <w:sz w:val="24"/>
          <w:szCs w:val="24"/>
        </w:rPr>
        <w:tab/>
      </w:r>
      <w:r w:rsidR="00513F86">
        <w:rPr>
          <w:rFonts w:ascii="Times New Roman" w:hAnsi="Times New Roman"/>
          <w:b/>
          <w:sz w:val="24"/>
          <w:szCs w:val="24"/>
        </w:rPr>
        <w:tab/>
      </w:r>
      <w:r>
        <w:rPr>
          <w:rFonts w:ascii="Times New Roman" w:hAnsi="Times New Roman"/>
          <w:b/>
          <w:sz w:val="24"/>
          <w:szCs w:val="24"/>
        </w:rPr>
        <w:t>(DD Form 294)</w:t>
      </w:r>
    </w:p>
    <w:p w:rsidR="00513F86" w:rsidRDefault="00513F86">
      <w:pPr>
        <w:rPr>
          <w:rFonts w:ascii="Times New Roman" w:hAnsi="Times New Roman"/>
          <w:sz w:val="24"/>
          <w:szCs w:val="24"/>
        </w:rPr>
      </w:pPr>
    </w:p>
    <w:p w:rsidR="00F9189B" w:rsidRPr="004B1154" w:rsidRDefault="00F9189B">
      <w:pPr>
        <w:rPr>
          <w:rFonts w:ascii="Times New Roman" w:hAnsi="Times New Roman"/>
          <w:sz w:val="24"/>
          <w:szCs w:val="24"/>
        </w:rPr>
      </w:pPr>
      <w:r w:rsidRPr="004B1154">
        <w:rPr>
          <w:rFonts w:ascii="Times New Roman" w:hAnsi="Times New Roman"/>
          <w:sz w:val="24"/>
          <w:szCs w:val="24"/>
        </w:rPr>
        <w:t xml:space="preserve">A. </w:t>
      </w:r>
      <w:r w:rsidR="00E201E0">
        <w:rPr>
          <w:rFonts w:ascii="Times New Roman" w:hAnsi="Times New Roman"/>
          <w:sz w:val="24"/>
          <w:szCs w:val="24"/>
        </w:rPr>
        <w:t xml:space="preserve">    JUSTIFICATION</w:t>
      </w:r>
    </w:p>
    <w:p w:rsidR="00E201E0" w:rsidRPr="00E201E0" w:rsidRDefault="00F9189B" w:rsidP="00E201E0">
      <w:pPr>
        <w:ind w:firstLine="720"/>
        <w:rPr>
          <w:rFonts w:ascii="Times New Roman" w:hAnsi="Times New Roman"/>
          <w:b/>
          <w:sz w:val="24"/>
          <w:szCs w:val="24"/>
        </w:rPr>
      </w:pPr>
      <w:r w:rsidRPr="004B1154">
        <w:rPr>
          <w:rFonts w:ascii="Times New Roman" w:hAnsi="Times New Roman"/>
          <w:sz w:val="24"/>
          <w:szCs w:val="24"/>
        </w:rPr>
        <w:t xml:space="preserve">1.  </w:t>
      </w:r>
      <w:r w:rsidR="00E201E0" w:rsidRPr="00E201E0">
        <w:rPr>
          <w:rFonts w:ascii="Times New Roman" w:hAnsi="Times New Roman"/>
          <w:b/>
          <w:sz w:val="24"/>
          <w:szCs w:val="24"/>
        </w:rPr>
        <w:t>Need for Information Collection.</w:t>
      </w:r>
    </w:p>
    <w:p w:rsidR="00F9189B" w:rsidRDefault="00F9189B" w:rsidP="00E201E0">
      <w:pPr>
        <w:ind w:firstLine="720"/>
        <w:rPr>
          <w:rFonts w:ascii="Times New Roman" w:hAnsi="Times New Roman"/>
          <w:sz w:val="24"/>
          <w:szCs w:val="24"/>
        </w:rPr>
      </w:pPr>
      <w:r w:rsidRPr="004B1154">
        <w:rPr>
          <w:rFonts w:ascii="Times New Roman" w:hAnsi="Times New Roman"/>
          <w:sz w:val="24"/>
          <w:szCs w:val="24"/>
        </w:rPr>
        <w:t>The Fiscal Year 2008 National Defense Authorization Act amended Title 10, United States Code by adding Section 1554a.  That provision of law</w:t>
      </w:r>
      <w:r w:rsidRPr="004B1154">
        <w:rPr>
          <w:rFonts w:ascii="Times New Roman" w:eastAsia="Times New Roman" w:hAnsi="Times New Roman"/>
          <w:sz w:val="24"/>
          <w:szCs w:val="24"/>
        </w:rPr>
        <w:t xml:space="preserve"> </w:t>
      </w:r>
      <w:r w:rsidRPr="004B1154">
        <w:rPr>
          <w:rFonts w:ascii="Times New Roman" w:hAnsi="Times New Roman"/>
          <w:sz w:val="24"/>
          <w:szCs w:val="24"/>
        </w:rPr>
        <w:t xml:space="preserve">directs the Secretary of Defense to establish a board of review to review the disability determinations of individuals who were separated from the armed forces </w:t>
      </w:r>
      <w:r w:rsidR="004743EA" w:rsidRPr="004B1154">
        <w:rPr>
          <w:rFonts w:ascii="Times New Roman" w:hAnsi="Times New Roman"/>
          <w:sz w:val="24"/>
          <w:szCs w:val="24"/>
        </w:rPr>
        <w:t>during the period beginning on</w:t>
      </w:r>
      <w:r w:rsidRPr="004B1154">
        <w:rPr>
          <w:rFonts w:ascii="Times New Roman" w:hAnsi="Times New Roman"/>
          <w:sz w:val="24"/>
          <w:szCs w:val="24"/>
        </w:rPr>
        <w:t xml:space="preserve"> September 11, 2001 and </w:t>
      </w:r>
      <w:r w:rsidR="004743EA" w:rsidRPr="004B1154">
        <w:rPr>
          <w:rFonts w:ascii="Times New Roman" w:hAnsi="Times New Roman"/>
          <w:sz w:val="24"/>
          <w:szCs w:val="24"/>
        </w:rPr>
        <w:t xml:space="preserve">ending on </w:t>
      </w:r>
      <w:r w:rsidRPr="004B1154">
        <w:rPr>
          <w:rFonts w:ascii="Times New Roman" w:hAnsi="Times New Roman"/>
          <w:sz w:val="24"/>
          <w:szCs w:val="24"/>
        </w:rPr>
        <w:t xml:space="preserve">December 31, 2009 due to unfitness for duty due to </w:t>
      </w:r>
      <w:r w:rsidR="00AC0616" w:rsidRPr="004B1154">
        <w:rPr>
          <w:rFonts w:ascii="Times New Roman" w:hAnsi="Times New Roman"/>
          <w:sz w:val="24"/>
          <w:szCs w:val="24"/>
        </w:rPr>
        <w:t>a medical</w:t>
      </w:r>
      <w:r w:rsidRPr="004B1154">
        <w:rPr>
          <w:rFonts w:ascii="Times New Roman" w:hAnsi="Times New Roman"/>
          <w:sz w:val="24"/>
          <w:szCs w:val="24"/>
        </w:rPr>
        <w:t xml:space="preserve"> condition with a disability rating of 20 percent disabled or less; and were found to be not eligible for retirement.  On June 2</w:t>
      </w:r>
      <w:r w:rsidR="004743EA" w:rsidRPr="004B1154">
        <w:rPr>
          <w:rFonts w:ascii="Times New Roman" w:hAnsi="Times New Roman"/>
          <w:sz w:val="24"/>
          <w:szCs w:val="24"/>
        </w:rPr>
        <w:t>7</w:t>
      </w:r>
      <w:r w:rsidRPr="004B1154">
        <w:rPr>
          <w:rFonts w:ascii="Times New Roman" w:hAnsi="Times New Roman"/>
          <w:sz w:val="24"/>
          <w:szCs w:val="24"/>
        </w:rPr>
        <w:t xml:space="preserve">, 2008, The Department of Defense published DODI 6040.44, which provides the guidance for this process. </w:t>
      </w:r>
    </w:p>
    <w:p w:rsidR="00611901" w:rsidRPr="004B1154" w:rsidRDefault="00611901" w:rsidP="00E201E0">
      <w:pPr>
        <w:ind w:firstLine="720"/>
        <w:rPr>
          <w:rFonts w:ascii="Times New Roman" w:hAnsi="Times New Roman"/>
          <w:sz w:val="24"/>
          <w:szCs w:val="24"/>
        </w:rPr>
      </w:pPr>
      <w:r>
        <w:rPr>
          <w:rFonts w:ascii="Times New Roman" w:hAnsi="Times New Roman"/>
          <w:sz w:val="24"/>
          <w:szCs w:val="24"/>
        </w:rPr>
        <w:t>The DD Form 294, "Application for Review by the Physical Disability Board of Review (PDBR) of the Rating Awarded Accompanying a Medical Separation from the Armed Forces of the United States" is designed to appropriately collect the information necessary to retrieve the medical separation and the Department of Veterans Affairs records (</w:t>
      </w:r>
      <w:proofErr w:type="spellStart"/>
      <w:r>
        <w:rPr>
          <w:rFonts w:ascii="Times New Roman" w:hAnsi="Times New Roman"/>
          <w:sz w:val="24"/>
          <w:szCs w:val="24"/>
        </w:rPr>
        <w:t>Atch</w:t>
      </w:r>
      <w:proofErr w:type="spellEnd"/>
      <w:r>
        <w:rPr>
          <w:rFonts w:ascii="Times New Roman" w:hAnsi="Times New Roman"/>
          <w:sz w:val="24"/>
          <w:szCs w:val="24"/>
        </w:rPr>
        <w:t xml:space="preserve"> 1).</w:t>
      </w:r>
    </w:p>
    <w:p w:rsidR="00E201E0" w:rsidRDefault="00F9189B" w:rsidP="00E201E0">
      <w:pPr>
        <w:ind w:firstLine="720"/>
        <w:rPr>
          <w:rFonts w:ascii="Times New Roman" w:hAnsi="Times New Roman"/>
          <w:b/>
          <w:sz w:val="24"/>
          <w:szCs w:val="24"/>
        </w:rPr>
      </w:pPr>
      <w:r w:rsidRPr="004B1154">
        <w:rPr>
          <w:rFonts w:ascii="Times New Roman" w:hAnsi="Times New Roman"/>
          <w:sz w:val="24"/>
          <w:szCs w:val="24"/>
        </w:rPr>
        <w:t xml:space="preserve">2.  </w:t>
      </w:r>
      <w:r w:rsidR="00E201E0" w:rsidRPr="00E201E0">
        <w:rPr>
          <w:rFonts w:ascii="Times New Roman" w:hAnsi="Times New Roman"/>
          <w:b/>
          <w:sz w:val="24"/>
          <w:szCs w:val="24"/>
        </w:rPr>
        <w:t>Use of Information.</w:t>
      </w:r>
    </w:p>
    <w:p w:rsidR="00730484" w:rsidRPr="004B1154" w:rsidRDefault="00E201E0" w:rsidP="00E201E0">
      <w:pPr>
        <w:ind w:firstLine="720"/>
        <w:rPr>
          <w:rFonts w:ascii="Times New Roman" w:hAnsi="Times New Roman"/>
          <w:sz w:val="24"/>
          <w:szCs w:val="24"/>
        </w:rPr>
      </w:pPr>
      <w:r>
        <w:rPr>
          <w:rFonts w:ascii="Times New Roman" w:hAnsi="Times New Roman"/>
          <w:sz w:val="24"/>
          <w:szCs w:val="24"/>
        </w:rPr>
        <w:t xml:space="preserve">The </w:t>
      </w:r>
      <w:r w:rsidR="00F9189B" w:rsidRPr="004B1154">
        <w:rPr>
          <w:rFonts w:ascii="Times New Roman" w:hAnsi="Times New Roman"/>
          <w:sz w:val="24"/>
          <w:szCs w:val="24"/>
        </w:rPr>
        <w:t xml:space="preserve">form is the means by </w:t>
      </w:r>
      <w:r w:rsidR="001D79CD" w:rsidRPr="004B1154">
        <w:rPr>
          <w:rFonts w:ascii="Times New Roman" w:hAnsi="Times New Roman"/>
          <w:sz w:val="24"/>
          <w:szCs w:val="24"/>
        </w:rPr>
        <w:t>which former</w:t>
      </w:r>
      <w:r w:rsidR="00F9189B" w:rsidRPr="004B1154">
        <w:rPr>
          <w:rFonts w:ascii="Times New Roman" w:hAnsi="Times New Roman"/>
          <w:sz w:val="24"/>
          <w:szCs w:val="24"/>
        </w:rPr>
        <w:t xml:space="preserve"> </w:t>
      </w:r>
      <w:r w:rsidR="004B1154">
        <w:rPr>
          <w:rFonts w:ascii="Times New Roman" w:hAnsi="Times New Roman"/>
          <w:sz w:val="24"/>
          <w:szCs w:val="24"/>
        </w:rPr>
        <w:t>S</w:t>
      </w:r>
      <w:r w:rsidR="00F9189B" w:rsidRPr="004B1154">
        <w:rPr>
          <w:rFonts w:ascii="Times New Roman" w:hAnsi="Times New Roman"/>
          <w:sz w:val="24"/>
          <w:szCs w:val="24"/>
        </w:rPr>
        <w:t xml:space="preserve">ervice members can request this review.  </w:t>
      </w:r>
    </w:p>
    <w:p w:rsidR="00E201E0" w:rsidRPr="00E201E0" w:rsidRDefault="00F9189B" w:rsidP="00E201E0">
      <w:pPr>
        <w:ind w:firstLine="720"/>
        <w:rPr>
          <w:rFonts w:ascii="Times New Roman" w:hAnsi="Times New Roman"/>
          <w:b/>
          <w:sz w:val="24"/>
          <w:szCs w:val="24"/>
        </w:rPr>
      </w:pPr>
      <w:r w:rsidRPr="004B1154">
        <w:rPr>
          <w:rFonts w:ascii="Times New Roman" w:hAnsi="Times New Roman"/>
          <w:sz w:val="24"/>
          <w:szCs w:val="24"/>
        </w:rPr>
        <w:t xml:space="preserve">3.  </w:t>
      </w:r>
      <w:r w:rsidR="00E201E0" w:rsidRPr="00E201E0">
        <w:rPr>
          <w:rFonts w:ascii="Times New Roman" w:hAnsi="Times New Roman"/>
          <w:b/>
          <w:sz w:val="24"/>
          <w:szCs w:val="24"/>
        </w:rPr>
        <w:t>Improved Information Technology.</w:t>
      </w:r>
    </w:p>
    <w:p w:rsidR="00F9189B" w:rsidRPr="004B1154" w:rsidRDefault="00F9189B" w:rsidP="00E201E0">
      <w:pPr>
        <w:ind w:firstLine="720"/>
        <w:rPr>
          <w:rFonts w:ascii="Times New Roman" w:hAnsi="Times New Roman"/>
          <w:sz w:val="24"/>
          <w:szCs w:val="24"/>
        </w:rPr>
      </w:pPr>
      <w:r w:rsidRPr="004B1154">
        <w:rPr>
          <w:rFonts w:ascii="Times New Roman" w:hAnsi="Times New Roman"/>
          <w:sz w:val="24"/>
          <w:szCs w:val="24"/>
        </w:rPr>
        <w:t>The form will be</w:t>
      </w:r>
      <w:r w:rsidR="009F0694" w:rsidRPr="004B1154">
        <w:rPr>
          <w:rFonts w:ascii="Times New Roman" w:hAnsi="Times New Roman"/>
          <w:sz w:val="24"/>
          <w:szCs w:val="24"/>
        </w:rPr>
        <w:t xml:space="preserve"> publically accessible on the </w:t>
      </w:r>
      <w:r w:rsidR="004B1154">
        <w:rPr>
          <w:rFonts w:ascii="Times New Roman" w:hAnsi="Times New Roman"/>
          <w:sz w:val="24"/>
          <w:szCs w:val="24"/>
        </w:rPr>
        <w:t>W</w:t>
      </w:r>
      <w:r w:rsidR="009F0694" w:rsidRPr="004B1154">
        <w:rPr>
          <w:rFonts w:ascii="Times New Roman" w:hAnsi="Times New Roman"/>
          <w:sz w:val="24"/>
          <w:szCs w:val="24"/>
        </w:rPr>
        <w:t xml:space="preserve">orld </w:t>
      </w:r>
      <w:r w:rsidR="004B1154">
        <w:rPr>
          <w:rFonts w:ascii="Times New Roman" w:hAnsi="Times New Roman"/>
          <w:sz w:val="24"/>
          <w:szCs w:val="24"/>
        </w:rPr>
        <w:t>W</w:t>
      </w:r>
      <w:r w:rsidR="009F0694" w:rsidRPr="004B1154">
        <w:rPr>
          <w:rFonts w:ascii="Times New Roman" w:hAnsi="Times New Roman"/>
          <w:sz w:val="24"/>
          <w:szCs w:val="24"/>
        </w:rPr>
        <w:t xml:space="preserve">ide </w:t>
      </w:r>
      <w:r w:rsidR="004B1154">
        <w:rPr>
          <w:rFonts w:ascii="Times New Roman" w:hAnsi="Times New Roman"/>
          <w:sz w:val="24"/>
          <w:szCs w:val="24"/>
        </w:rPr>
        <w:t>W</w:t>
      </w:r>
      <w:r w:rsidR="009F0694" w:rsidRPr="004B1154">
        <w:rPr>
          <w:rFonts w:ascii="Times New Roman" w:hAnsi="Times New Roman"/>
          <w:sz w:val="24"/>
          <w:szCs w:val="24"/>
        </w:rPr>
        <w:t>eb</w:t>
      </w:r>
      <w:r w:rsidR="004B1154">
        <w:rPr>
          <w:rFonts w:ascii="Times New Roman" w:hAnsi="Times New Roman"/>
          <w:sz w:val="24"/>
          <w:szCs w:val="24"/>
        </w:rPr>
        <w:t>,</w:t>
      </w:r>
      <w:r w:rsidR="009F0694" w:rsidRPr="004B1154">
        <w:rPr>
          <w:rFonts w:ascii="Times New Roman" w:hAnsi="Times New Roman"/>
          <w:sz w:val="24"/>
          <w:szCs w:val="24"/>
        </w:rPr>
        <w:t xml:space="preserve"> but since there is a request to make a change which will provide significant legal entitlements the form must be signed and </w:t>
      </w:r>
      <w:r w:rsidRPr="004B1154">
        <w:rPr>
          <w:rFonts w:ascii="Times New Roman" w:hAnsi="Times New Roman"/>
          <w:sz w:val="24"/>
          <w:szCs w:val="24"/>
        </w:rPr>
        <w:t xml:space="preserve">mailed to a central intake unit.  </w:t>
      </w:r>
    </w:p>
    <w:p w:rsidR="00E201E0" w:rsidRPr="00E201E0" w:rsidRDefault="00F9189B" w:rsidP="00E201E0">
      <w:pPr>
        <w:ind w:firstLine="720"/>
        <w:rPr>
          <w:rFonts w:ascii="Times New Roman" w:hAnsi="Times New Roman"/>
          <w:b/>
          <w:sz w:val="24"/>
          <w:szCs w:val="24"/>
        </w:rPr>
      </w:pPr>
      <w:r w:rsidRPr="004B1154">
        <w:rPr>
          <w:rFonts w:ascii="Times New Roman" w:hAnsi="Times New Roman"/>
          <w:sz w:val="24"/>
          <w:szCs w:val="24"/>
        </w:rPr>
        <w:t xml:space="preserve">4.  </w:t>
      </w:r>
      <w:r w:rsidR="00E201E0" w:rsidRPr="00E201E0">
        <w:rPr>
          <w:rFonts w:ascii="Times New Roman" w:hAnsi="Times New Roman"/>
          <w:b/>
          <w:sz w:val="24"/>
          <w:szCs w:val="24"/>
        </w:rPr>
        <w:t>Efforts to Identify Duplication.</w:t>
      </w:r>
    </w:p>
    <w:p w:rsidR="00F9189B" w:rsidRPr="004B1154" w:rsidRDefault="00F9189B" w:rsidP="00E201E0">
      <w:pPr>
        <w:ind w:firstLine="720"/>
        <w:rPr>
          <w:rFonts w:ascii="Times New Roman" w:hAnsi="Times New Roman"/>
          <w:sz w:val="24"/>
          <w:szCs w:val="24"/>
        </w:rPr>
      </w:pPr>
      <w:r w:rsidRPr="004B1154">
        <w:rPr>
          <w:rFonts w:ascii="Times New Roman" w:hAnsi="Times New Roman"/>
          <w:sz w:val="24"/>
          <w:szCs w:val="24"/>
        </w:rPr>
        <w:t xml:space="preserve">There is a legal requirement that the member either </w:t>
      </w:r>
      <w:r w:rsidR="00AC0616" w:rsidRPr="004B1154">
        <w:rPr>
          <w:rFonts w:ascii="Times New Roman" w:hAnsi="Times New Roman"/>
          <w:sz w:val="24"/>
          <w:szCs w:val="24"/>
        </w:rPr>
        <w:t>request or</w:t>
      </w:r>
      <w:r w:rsidRPr="004B1154">
        <w:rPr>
          <w:rFonts w:ascii="Times New Roman" w:hAnsi="Times New Roman"/>
          <w:sz w:val="24"/>
          <w:szCs w:val="24"/>
        </w:rPr>
        <w:t xml:space="preserve"> consent to</w:t>
      </w:r>
      <w:r w:rsidR="00730484" w:rsidRPr="004B1154">
        <w:rPr>
          <w:rFonts w:ascii="Times New Roman" w:hAnsi="Times New Roman"/>
          <w:sz w:val="24"/>
          <w:szCs w:val="24"/>
        </w:rPr>
        <w:t>,</w:t>
      </w:r>
      <w:r w:rsidRPr="004B1154">
        <w:rPr>
          <w:rFonts w:ascii="Times New Roman" w:hAnsi="Times New Roman"/>
          <w:sz w:val="24"/>
          <w:szCs w:val="24"/>
        </w:rPr>
        <w:t xml:space="preserve"> this review process.  </w:t>
      </w:r>
      <w:r w:rsidR="00AC0616" w:rsidRPr="004B1154">
        <w:rPr>
          <w:rFonts w:ascii="Times New Roman" w:hAnsi="Times New Roman"/>
          <w:sz w:val="24"/>
          <w:szCs w:val="24"/>
        </w:rPr>
        <w:t>Accordingly,</w:t>
      </w:r>
      <w:r w:rsidRPr="004B1154">
        <w:rPr>
          <w:rFonts w:ascii="Times New Roman" w:hAnsi="Times New Roman"/>
          <w:sz w:val="24"/>
          <w:szCs w:val="24"/>
        </w:rPr>
        <w:t xml:space="preserve"> there must be some means to document that request or </w:t>
      </w:r>
      <w:r w:rsidR="00AC0616" w:rsidRPr="004B1154">
        <w:rPr>
          <w:rFonts w:ascii="Times New Roman" w:hAnsi="Times New Roman"/>
          <w:sz w:val="24"/>
          <w:szCs w:val="24"/>
        </w:rPr>
        <w:t>consent.</w:t>
      </w:r>
    </w:p>
    <w:p w:rsidR="00E201E0" w:rsidRPr="00E201E0" w:rsidRDefault="00F9189B" w:rsidP="00E201E0">
      <w:pPr>
        <w:ind w:firstLine="720"/>
        <w:rPr>
          <w:rFonts w:ascii="Times New Roman" w:hAnsi="Times New Roman"/>
          <w:b/>
          <w:sz w:val="24"/>
          <w:szCs w:val="24"/>
        </w:rPr>
      </w:pPr>
      <w:r w:rsidRPr="004B1154">
        <w:rPr>
          <w:rFonts w:ascii="Times New Roman" w:hAnsi="Times New Roman"/>
          <w:sz w:val="24"/>
          <w:szCs w:val="24"/>
        </w:rPr>
        <w:t xml:space="preserve">5.  </w:t>
      </w:r>
      <w:r w:rsidR="00E201E0" w:rsidRPr="00E201E0">
        <w:rPr>
          <w:rFonts w:ascii="Times New Roman" w:hAnsi="Times New Roman"/>
          <w:b/>
          <w:sz w:val="24"/>
          <w:szCs w:val="24"/>
        </w:rPr>
        <w:t>Methods Used to Minimize Burden on Small Entities.</w:t>
      </w:r>
    </w:p>
    <w:p w:rsidR="00F9189B" w:rsidRPr="004B1154" w:rsidRDefault="00F9189B" w:rsidP="00E201E0">
      <w:pPr>
        <w:ind w:firstLine="720"/>
        <w:rPr>
          <w:rFonts w:ascii="Times New Roman" w:hAnsi="Times New Roman"/>
          <w:sz w:val="24"/>
          <w:szCs w:val="24"/>
        </w:rPr>
      </w:pPr>
      <w:r w:rsidRPr="004B1154">
        <w:rPr>
          <w:rFonts w:ascii="Times New Roman" w:hAnsi="Times New Roman"/>
          <w:sz w:val="24"/>
          <w:szCs w:val="24"/>
        </w:rPr>
        <w:t>The form will not impact small businesses</w:t>
      </w:r>
      <w:r w:rsidR="004743EA" w:rsidRPr="004B1154">
        <w:rPr>
          <w:rFonts w:ascii="Times New Roman" w:hAnsi="Times New Roman"/>
          <w:sz w:val="24"/>
          <w:szCs w:val="24"/>
        </w:rPr>
        <w:t>.</w:t>
      </w:r>
    </w:p>
    <w:p w:rsidR="00E201E0" w:rsidRPr="00E201E0" w:rsidRDefault="00F9189B" w:rsidP="00E201E0">
      <w:pPr>
        <w:ind w:firstLine="720"/>
        <w:rPr>
          <w:rFonts w:ascii="Times New Roman" w:hAnsi="Times New Roman"/>
          <w:b/>
          <w:sz w:val="24"/>
          <w:szCs w:val="24"/>
        </w:rPr>
      </w:pPr>
      <w:r w:rsidRPr="004B1154">
        <w:rPr>
          <w:rFonts w:ascii="Times New Roman" w:hAnsi="Times New Roman"/>
          <w:sz w:val="24"/>
          <w:szCs w:val="24"/>
        </w:rPr>
        <w:t xml:space="preserve">6. </w:t>
      </w:r>
      <w:r w:rsidR="001F76DB" w:rsidRPr="004B1154">
        <w:rPr>
          <w:rFonts w:ascii="Times New Roman" w:hAnsi="Times New Roman"/>
          <w:sz w:val="24"/>
          <w:szCs w:val="24"/>
        </w:rPr>
        <w:t xml:space="preserve"> </w:t>
      </w:r>
      <w:r w:rsidR="00E201E0" w:rsidRPr="00E201E0">
        <w:rPr>
          <w:rFonts w:ascii="Times New Roman" w:hAnsi="Times New Roman"/>
          <w:b/>
          <w:sz w:val="24"/>
          <w:szCs w:val="24"/>
        </w:rPr>
        <w:t>Consequences of Not Collecting the Information.</w:t>
      </w:r>
    </w:p>
    <w:p w:rsidR="00F9189B" w:rsidRPr="004B1154" w:rsidRDefault="001F76DB" w:rsidP="00E201E0">
      <w:pPr>
        <w:ind w:firstLine="720"/>
        <w:rPr>
          <w:rFonts w:ascii="Times New Roman" w:hAnsi="Times New Roman"/>
          <w:sz w:val="24"/>
          <w:szCs w:val="24"/>
        </w:rPr>
      </w:pPr>
      <w:r w:rsidRPr="004B1154">
        <w:rPr>
          <w:rFonts w:ascii="Times New Roman" w:hAnsi="Times New Roman"/>
          <w:sz w:val="24"/>
          <w:szCs w:val="24"/>
        </w:rPr>
        <w:lastRenderedPageBreak/>
        <w:t xml:space="preserve">If there is no </w:t>
      </w:r>
      <w:r w:rsidR="00AC0616" w:rsidRPr="004B1154">
        <w:rPr>
          <w:rFonts w:ascii="Times New Roman" w:hAnsi="Times New Roman"/>
          <w:sz w:val="24"/>
          <w:szCs w:val="24"/>
        </w:rPr>
        <w:t>method for</w:t>
      </w:r>
      <w:r w:rsidRPr="004B1154">
        <w:rPr>
          <w:rFonts w:ascii="Times New Roman" w:hAnsi="Times New Roman"/>
          <w:sz w:val="24"/>
          <w:szCs w:val="24"/>
        </w:rPr>
        <w:t xml:space="preserve"> former service members to request or consent to the review described above</w:t>
      </w:r>
      <w:r w:rsidR="004743EA" w:rsidRPr="004B1154">
        <w:rPr>
          <w:rFonts w:ascii="Times New Roman" w:hAnsi="Times New Roman"/>
          <w:sz w:val="24"/>
          <w:szCs w:val="24"/>
        </w:rPr>
        <w:t>,</w:t>
      </w:r>
      <w:r w:rsidRPr="004B1154">
        <w:rPr>
          <w:rFonts w:ascii="Times New Roman" w:hAnsi="Times New Roman"/>
          <w:sz w:val="24"/>
          <w:szCs w:val="24"/>
        </w:rPr>
        <w:t xml:space="preserve"> the </w:t>
      </w:r>
      <w:r w:rsidR="004B1154">
        <w:rPr>
          <w:rFonts w:ascii="Times New Roman" w:hAnsi="Times New Roman"/>
          <w:sz w:val="24"/>
          <w:szCs w:val="24"/>
        </w:rPr>
        <w:t>agency</w:t>
      </w:r>
      <w:r w:rsidRPr="004B1154">
        <w:rPr>
          <w:rFonts w:ascii="Times New Roman" w:hAnsi="Times New Roman"/>
          <w:sz w:val="24"/>
          <w:szCs w:val="24"/>
        </w:rPr>
        <w:t xml:space="preserve"> will not </w:t>
      </w:r>
      <w:r w:rsidR="00730484" w:rsidRPr="004B1154">
        <w:rPr>
          <w:rFonts w:ascii="Times New Roman" w:hAnsi="Times New Roman"/>
          <w:sz w:val="24"/>
          <w:szCs w:val="24"/>
        </w:rPr>
        <w:t xml:space="preserve">be </w:t>
      </w:r>
      <w:r w:rsidRPr="004B1154">
        <w:rPr>
          <w:rFonts w:ascii="Times New Roman" w:hAnsi="Times New Roman"/>
          <w:sz w:val="24"/>
          <w:szCs w:val="24"/>
        </w:rPr>
        <w:t>in compliance with a statutory mandate</w:t>
      </w:r>
      <w:r w:rsidR="004743EA" w:rsidRPr="004B1154">
        <w:rPr>
          <w:rFonts w:ascii="Times New Roman" w:hAnsi="Times New Roman"/>
          <w:sz w:val="24"/>
          <w:szCs w:val="24"/>
        </w:rPr>
        <w:t>.</w:t>
      </w:r>
    </w:p>
    <w:p w:rsidR="0088077A" w:rsidRPr="0088077A" w:rsidRDefault="00730484" w:rsidP="0088077A">
      <w:pPr>
        <w:ind w:firstLine="720"/>
        <w:rPr>
          <w:rFonts w:ascii="Times New Roman" w:hAnsi="Times New Roman"/>
          <w:b/>
          <w:sz w:val="24"/>
          <w:szCs w:val="24"/>
        </w:rPr>
      </w:pPr>
      <w:r w:rsidRPr="004B1154">
        <w:rPr>
          <w:rFonts w:ascii="Times New Roman" w:hAnsi="Times New Roman"/>
          <w:sz w:val="24"/>
          <w:szCs w:val="24"/>
        </w:rPr>
        <w:t xml:space="preserve">7.  </w:t>
      </w:r>
      <w:r w:rsidR="0088077A" w:rsidRPr="0088077A">
        <w:rPr>
          <w:rFonts w:ascii="Times New Roman" w:hAnsi="Times New Roman"/>
          <w:b/>
          <w:sz w:val="24"/>
          <w:szCs w:val="24"/>
        </w:rPr>
        <w:t>Special Circumstances.</w:t>
      </w:r>
    </w:p>
    <w:p w:rsidR="00576D04" w:rsidRPr="004B1154" w:rsidRDefault="00730484" w:rsidP="0088077A">
      <w:pPr>
        <w:ind w:firstLine="720"/>
        <w:rPr>
          <w:rFonts w:ascii="Times New Roman" w:hAnsi="Times New Roman"/>
          <w:sz w:val="24"/>
          <w:szCs w:val="24"/>
        </w:rPr>
      </w:pPr>
      <w:r w:rsidRPr="004B1154">
        <w:rPr>
          <w:rFonts w:ascii="Times New Roman" w:hAnsi="Times New Roman"/>
          <w:sz w:val="24"/>
          <w:szCs w:val="24"/>
        </w:rPr>
        <w:t>There are</w:t>
      </w:r>
      <w:r w:rsidR="00576D04" w:rsidRPr="004B1154">
        <w:rPr>
          <w:rFonts w:ascii="Times New Roman" w:hAnsi="Times New Roman"/>
          <w:sz w:val="24"/>
          <w:szCs w:val="24"/>
        </w:rPr>
        <w:t xml:space="preserve"> no special collection circumstances. </w:t>
      </w:r>
    </w:p>
    <w:p w:rsidR="0088077A" w:rsidRPr="0088077A" w:rsidRDefault="00730484" w:rsidP="0088077A">
      <w:pPr>
        <w:ind w:firstLine="720"/>
        <w:rPr>
          <w:rFonts w:ascii="Times New Roman" w:hAnsi="Times New Roman"/>
          <w:b/>
          <w:sz w:val="24"/>
          <w:szCs w:val="24"/>
        </w:rPr>
      </w:pPr>
      <w:r w:rsidRPr="004B1154">
        <w:rPr>
          <w:rFonts w:ascii="Times New Roman" w:hAnsi="Times New Roman"/>
          <w:sz w:val="24"/>
          <w:szCs w:val="24"/>
        </w:rPr>
        <w:t xml:space="preserve">8. </w:t>
      </w:r>
      <w:r w:rsidR="00A25ED4" w:rsidRPr="004B1154">
        <w:rPr>
          <w:rFonts w:ascii="Times New Roman" w:hAnsi="Times New Roman"/>
          <w:sz w:val="24"/>
          <w:szCs w:val="24"/>
        </w:rPr>
        <w:t xml:space="preserve"> </w:t>
      </w:r>
      <w:r w:rsidR="0088077A" w:rsidRPr="0088077A">
        <w:rPr>
          <w:rFonts w:ascii="Times New Roman" w:hAnsi="Times New Roman"/>
          <w:b/>
          <w:sz w:val="24"/>
          <w:szCs w:val="24"/>
        </w:rPr>
        <w:t xml:space="preserve">Agency 60-day Federal Register Notice and Consultations </w:t>
      </w:r>
      <w:proofErr w:type="gramStart"/>
      <w:r w:rsidR="0088077A" w:rsidRPr="0088077A">
        <w:rPr>
          <w:rFonts w:ascii="Times New Roman" w:hAnsi="Times New Roman"/>
          <w:b/>
          <w:sz w:val="24"/>
          <w:szCs w:val="24"/>
        </w:rPr>
        <w:t>Outside</w:t>
      </w:r>
      <w:proofErr w:type="gramEnd"/>
      <w:r w:rsidR="0088077A" w:rsidRPr="0088077A">
        <w:rPr>
          <w:rFonts w:ascii="Times New Roman" w:hAnsi="Times New Roman"/>
          <w:b/>
          <w:sz w:val="24"/>
          <w:szCs w:val="24"/>
        </w:rPr>
        <w:t xml:space="preserve"> the Agency</w:t>
      </w:r>
      <w:r w:rsidR="008A76A6">
        <w:rPr>
          <w:rFonts w:ascii="Times New Roman" w:hAnsi="Times New Roman"/>
          <w:b/>
          <w:sz w:val="24"/>
          <w:szCs w:val="24"/>
        </w:rPr>
        <w:t xml:space="preserve"> and Notice of OMB Action (NOA)</w:t>
      </w:r>
      <w:r w:rsidR="0088077A">
        <w:rPr>
          <w:rFonts w:ascii="Times New Roman" w:hAnsi="Times New Roman"/>
          <w:b/>
          <w:sz w:val="24"/>
          <w:szCs w:val="24"/>
        </w:rPr>
        <w:t>.</w:t>
      </w:r>
    </w:p>
    <w:p w:rsidR="0024638C" w:rsidRPr="0024638C" w:rsidRDefault="0088077A" w:rsidP="0024638C">
      <w:pPr>
        <w:tabs>
          <w:tab w:val="left" w:pos="360"/>
        </w:tabs>
        <w:rPr>
          <w:rFonts w:ascii="Times New Roman" w:hAnsi="Times New Roman"/>
          <w:sz w:val="24"/>
          <w:szCs w:val="24"/>
        </w:rPr>
      </w:pPr>
      <w:r>
        <w:rPr>
          <w:rFonts w:ascii="Times New Roman" w:hAnsi="Times New Roman"/>
          <w:sz w:val="24"/>
          <w:szCs w:val="24"/>
        </w:rPr>
        <w:t xml:space="preserve">The 60-day Federal Register Notice announcing this information collection, as required by </w:t>
      </w:r>
      <w:r w:rsidR="00A25ED4" w:rsidRPr="004B1154">
        <w:rPr>
          <w:rFonts w:ascii="Times New Roman" w:hAnsi="Times New Roman"/>
          <w:sz w:val="24"/>
          <w:szCs w:val="24"/>
        </w:rPr>
        <w:t>5 CFR 1320.8(d)</w:t>
      </w:r>
      <w:r>
        <w:rPr>
          <w:rFonts w:ascii="Times New Roman" w:hAnsi="Times New Roman"/>
          <w:sz w:val="24"/>
          <w:szCs w:val="24"/>
        </w:rPr>
        <w:t xml:space="preserve"> was published in Vol. </w:t>
      </w:r>
      <w:r w:rsidR="00B142BA">
        <w:rPr>
          <w:rFonts w:ascii="Times New Roman" w:hAnsi="Times New Roman"/>
          <w:sz w:val="24"/>
          <w:szCs w:val="24"/>
        </w:rPr>
        <w:t>76, No. 43,</w:t>
      </w:r>
      <w:r>
        <w:rPr>
          <w:rFonts w:ascii="Times New Roman" w:hAnsi="Times New Roman"/>
          <w:sz w:val="24"/>
          <w:szCs w:val="24"/>
        </w:rPr>
        <w:t xml:space="preserve"> </w:t>
      </w:r>
      <w:r w:rsidR="00B142BA">
        <w:rPr>
          <w:rFonts w:ascii="Times New Roman" w:hAnsi="Times New Roman"/>
          <w:sz w:val="24"/>
          <w:szCs w:val="24"/>
        </w:rPr>
        <w:t>March 4, 2011</w:t>
      </w:r>
      <w:r>
        <w:rPr>
          <w:rFonts w:ascii="Times New Roman" w:hAnsi="Times New Roman"/>
          <w:sz w:val="24"/>
          <w:szCs w:val="24"/>
        </w:rPr>
        <w:t xml:space="preserve">, pages </w:t>
      </w:r>
      <w:r w:rsidR="00B142BA">
        <w:rPr>
          <w:rFonts w:ascii="Times New Roman" w:hAnsi="Times New Roman"/>
          <w:sz w:val="24"/>
          <w:szCs w:val="24"/>
        </w:rPr>
        <w:t>12082-12084</w:t>
      </w:r>
      <w:r>
        <w:rPr>
          <w:rFonts w:ascii="Times New Roman" w:hAnsi="Times New Roman"/>
          <w:sz w:val="24"/>
          <w:szCs w:val="24"/>
        </w:rPr>
        <w:t xml:space="preserve">. </w:t>
      </w:r>
      <w:r w:rsidR="00B73EAD">
        <w:rPr>
          <w:rFonts w:ascii="Times New Roman" w:hAnsi="Times New Roman"/>
          <w:sz w:val="24"/>
          <w:szCs w:val="24"/>
        </w:rPr>
        <w:t xml:space="preserve"> </w:t>
      </w:r>
      <w:r>
        <w:rPr>
          <w:rFonts w:ascii="Times New Roman" w:hAnsi="Times New Roman"/>
          <w:sz w:val="24"/>
          <w:szCs w:val="24"/>
        </w:rPr>
        <w:t xml:space="preserve">No public comments were received in response to the notice. </w:t>
      </w:r>
      <w:r w:rsidR="00735252">
        <w:rPr>
          <w:rFonts w:ascii="Times New Roman" w:hAnsi="Times New Roman"/>
          <w:sz w:val="24"/>
          <w:szCs w:val="24"/>
        </w:rPr>
        <w:t xml:space="preserve"> </w:t>
      </w:r>
      <w:r>
        <w:rPr>
          <w:rFonts w:ascii="Times New Roman" w:hAnsi="Times New Roman"/>
          <w:sz w:val="24"/>
          <w:szCs w:val="24"/>
        </w:rPr>
        <w:t>Consultations were conducted with designated representatives from each of the Services</w:t>
      </w:r>
      <w:r w:rsidR="004B1154" w:rsidRPr="0024638C">
        <w:rPr>
          <w:rFonts w:ascii="Times New Roman" w:hAnsi="Times New Roman"/>
          <w:sz w:val="24"/>
          <w:szCs w:val="24"/>
        </w:rPr>
        <w:t>.</w:t>
      </w:r>
      <w:r w:rsidR="00A25ED4" w:rsidRPr="0024638C">
        <w:rPr>
          <w:rFonts w:ascii="Times New Roman" w:hAnsi="Times New Roman"/>
          <w:sz w:val="24"/>
          <w:szCs w:val="24"/>
        </w:rPr>
        <w:t xml:space="preserve">  </w:t>
      </w:r>
      <w:r w:rsidR="008A76A6">
        <w:rPr>
          <w:rFonts w:ascii="Times New Roman" w:hAnsi="Times New Roman"/>
          <w:sz w:val="24"/>
          <w:szCs w:val="24"/>
        </w:rPr>
        <w:t>The c</w:t>
      </w:r>
      <w:r w:rsidR="00AE344B" w:rsidRPr="00AE344B">
        <w:rPr>
          <w:rFonts w:ascii="Times New Roman" w:hAnsi="Times New Roman"/>
          <w:sz w:val="24"/>
          <w:szCs w:val="24"/>
        </w:rPr>
        <w:t xml:space="preserve">opy of the Federal Register Notice </w:t>
      </w:r>
      <w:r w:rsidR="007067FC">
        <w:rPr>
          <w:rFonts w:ascii="Times New Roman" w:hAnsi="Times New Roman"/>
          <w:sz w:val="24"/>
          <w:szCs w:val="24"/>
        </w:rPr>
        <w:t>is attached</w:t>
      </w:r>
      <w:r w:rsidR="008A76A6">
        <w:rPr>
          <w:rFonts w:ascii="Times New Roman" w:hAnsi="Times New Roman"/>
          <w:sz w:val="24"/>
          <w:szCs w:val="24"/>
        </w:rPr>
        <w:t xml:space="preserve"> (</w:t>
      </w:r>
      <w:proofErr w:type="spellStart"/>
      <w:r w:rsidR="008A76A6">
        <w:rPr>
          <w:rFonts w:ascii="Times New Roman" w:hAnsi="Times New Roman"/>
          <w:sz w:val="24"/>
          <w:szCs w:val="24"/>
        </w:rPr>
        <w:t>Atch</w:t>
      </w:r>
      <w:proofErr w:type="spellEnd"/>
      <w:r w:rsidR="007067FC">
        <w:rPr>
          <w:rFonts w:ascii="Times New Roman" w:hAnsi="Times New Roman"/>
          <w:sz w:val="24"/>
          <w:szCs w:val="24"/>
        </w:rPr>
        <w:t xml:space="preserve"> 2)</w:t>
      </w:r>
      <w:r w:rsidR="008A76A6">
        <w:rPr>
          <w:rFonts w:ascii="Times New Roman" w:hAnsi="Times New Roman"/>
          <w:sz w:val="24"/>
          <w:szCs w:val="24"/>
        </w:rPr>
        <w:t xml:space="preserve">. The Terms of the NOA state that the privacy act section of the DD Form 294 needed to address the blanket routine uses and provide a link to relevant documents. The routine uses section of the Privacy Act Statement for the attached DD Form 294 was revised to include such requirements. </w:t>
      </w:r>
    </w:p>
    <w:p w:rsidR="0088077A" w:rsidRPr="0088077A" w:rsidRDefault="00730484" w:rsidP="0088077A">
      <w:pPr>
        <w:ind w:firstLine="720"/>
        <w:rPr>
          <w:rFonts w:ascii="Times New Roman" w:hAnsi="Times New Roman"/>
          <w:b/>
          <w:sz w:val="24"/>
          <w:szCs w:val="24"/>
        </w:rPr>
      </w:pPr>
      <w:r w:rsidRPr="004B1154">
        <w:rPr>
          <w:rFonts w:ascii="Times New Roman" w:hAnsi="Times New Roman"/>
          <w:sz w:val="24"/>
          <w:szCs w:val="24"/>
        </w:rPr>
        <w:t xml:space="preserve">9. </w:t>
      </w:r>
      <w:r w:rsidR="00735252">
        <w:rPr>
          <w:rFonts w:ascii="Times New Roman" w:hAnsi="Times New Roman"/>
          <w:sz w:val="24"/>
          <w:szCs w:val="24"/>
        </w:rPr>
        <w:t xml:space="preserve"> </w:t>
      </w:r>
      <w:r w:rsidR="0088077A" w:rsidRPr="0088077A">
        <w:rPr>
          <w:rFonts w:ascii="Times New Roman" w:hAnsi="Times New Roman"/>
          <w:b/>
          <w:sz w:val="24"/>
          <w:szCs w:val="24"/>
        </w:rPr>
        <w:t>Payments to Respondents.</w:t>
      </w:r>
    </w:p>
    <w:p w:rsidR="00730484" w:rsidRPr="004B1154" w:rsidRDefault="00730484" w:rsidP="0088077A">
      <w:pPr>
        <w:ind w:firstLine="720"/>
        <w:rPr>
          <w:rFonts w:ascii="Times New Roman" w:hAnsi="Times New Roman"/>
          <w:sz w:val="24"/>
          <w:szCs w:val="24"/>
        </w:rPr>
      </w:pPr>
      <w:r w:rsidRPr="004B1154">
        <w:rPr>
          <w:rFonts w:ascii="Times New Roman" w:hAnsi="Times New Roman"/>
          <w:sz w:val="24"/>
          <w:szCs w:val="24"/>
        </w:rPr>
        <w:t>No gift</w:t>
      </w:r>
      <w:r w:rsidR="0024638C">
        <w:rPr>
          <w:rFonts w:ascii="Times New Roman" w:hAnsi="Times New Roman"/>
          <w:sz w:val="24"/>
          <w:szCs w:val="24"/>
        </w:rPr>
        <w:t>s</w:t>
      </w:r>
      <w:r w:rsidRPr="004B1154">
        <w:rPr>
          <w:rFonts w:ascii="Times New Roman" w:hAnsi="Times New Roman"/>
          <w:sz w:val="24"/>
          <w:szCs w:val="24"/>
        </w:rPr>
        <w:t xml:space="preserve"> or payment</w:t>
      </w:r>
      <w:r w:rsidR="0024638C">
        <w:rPr>
          <w:rFonts w:ascii="Times New Roman" w:hAnsi="Times New Roman"/>
          <w:sz w:val="24"/>
          <w:szCs w:val="24"/>
        </w:rPr>
        <w:t>s</w:t>
      </w:r>
      <w:r w:rsidRPr="004B1154">
        <w:rPr>
          <w:rFonts w:ascii="Times New Roman" w:hAnsi="Times New Roman"/>
          <w:sz w:val="24"/>
          <w:szCs w:val="24"/>
        </w:rPr>
        <w:t xml:space="preserve"> will be provided to respondents</w:t>
      </w:r>
      <w:r w:rsidR="004743EA" w:rsidRPr="004B1154">
        <w:rPr>
          <w:rFonts w:ascii="Times New Roman" w:hAnsi="Times New Roman"/>
          <w:sz w:val="24"/>
          <w:szCs w:val="24"/>
        </w:rPr>
        <w:t>.</w:t>
      </w:r>
      <w:r w:rsidRPr="004B1154">
        <w:rPr>
          <w:rFonts w:ascii="Times New Roman" w:hAnsi="Times New Roman"/>
          <w:sz w:val="24"/>
          <w:szCs w:val="24"/>
        </w:rPr>
        <w:t xml:space="preserve"> </w:t>
      </w:r>
    </w:p>
    <w:p w:rsidR="0088077A" w:rsidRPr="0088077A" w:rsidRDefault="00730484" w:rsidP="0088077A">
      <w:pPr>
        <w:ind w:firstLine="720"/>
        <w:rPr>
          <w:rFonts w:ascii="Times New Roman" w:hAnsi="Times New Roman"/>
          <w:b/>
          <w:sz w:val="24"/>
          <w:szCs w:val="24"/>
        </w:rPr>
      </w:pPr>
      <w:r w:rsidRPr="004B1154">
        <w:rPr>
          <w:rFonts w:ascii="Times New Roman" w:hAnsi="Times New Roman"/>
          <w:sz w:val="24"/>
          <w:szCs w:val="24"/>
        </w:rPr>
        <w:t xml:space="preserve">10.  </w:t>
      </w:r>
      <w:r w:rsidR="0088077A" w:rsidRPr="0088077A">
        <w:rPr>
          <w:rFonts w:ascii="Times New Roman" w:hAnsi="Times New Roman"/>
          <w:b/>
          <w:sz w:val="24"/>
          <w:szCs w:val="24"/>
        </w:rPr>
        <w:t>Assurance of Confidentiality.</w:t>
      </w:r>
    </w:p>
    <w:p w:rsidR="0088077A" w:rsidRDefault="00730484" w:rsidP="0088077A">
      <w:pPr>
        <w:ind w:firstLine="720"/>
        <w:rPr>
          <w:rFonts w:ascii="Times New Roman" w:hAnsi="Times New Roman"/>
          <w:sz w:val="24"/>
          <w:szCs w:val="24"/>
        </w:rPr>
      </w:pPr>
      <w:r w:rsidRPr="004B1154">
        <w:rPr>
          <w:rFonts w:ascii="Times New Roman" w:hAnsi="Times New Roman"/>
          <w:sz w:val="24"/>
          <w:szCs w:val="24"/>
        </w:rPr>
        <w:t>Although there is no specific promise of confidentiality</w:t>
      </w:r>
      <w:r w:rsidR="00AB4009" w:rsidRPr="004B1154">
        <w:rPr>
          <w:rFonts w:ascii="Times New Roman" w:hAnsi="Times New Roman"/>
          <w:sz w:val="24"/>
          <w:szCs w:val="24"/>
        </w:rPr>
        <w:t>,</w:t>
      </w:r>
      <w:r w:rsidRPr="004B1154">
        <w:rPr>
          <w:rFonts w:ascii="Times New Roman" w:hAnsi="Times New Roman"/>
          <w:sz w:val="24"/>
          <w:szCs w:val="24"/>
        </w:rPr>
        <w:t xml:space="preserve"> all medical and </w:t>
      </w:r>
      <w:r w:rsidR="00576D04" w:rsidRPr="004B1154">
        <w:rPr>
          <w:rFonts w:ascii="Times New Roman" w:hAnsi="Times New Roman"/>
          <w:sz w:val="24"/>
          <w:szCs w:val="24"/>
        </w:rPr>
        <w:t>personal i</w:t>
      </w:r>
      <w:r w:rsidRPr="004B1154">
        <w:rPr>
          <w:rFonts w:ascii="Times New Roman" w:hAnsi="Times New Roman"/>
          <w:sz w:val="24"/>
          <w:szCs w:val="24"/>
        </w:rPr>
        <w:t>nformation submitted will be safeguard</w:t>
      </w:r>
      <w:r w:rsidR="004743EA" w:rsidRPr="004B1154">
        <w:rPr>
          <w:rFonts w:ascii="Times New Roman" w:hAnsi="Times New Roman"/>
          <w:sz w:val="24"/>
          <w:szCs w:val="24"/>
        </w:rPr>
        <w:t>ed</w:t>
      </w:r>
      <w:r w:rsidRPr="004B1154">
        <w:rPr>
          <w:rFonts w:ascii="Times New Roman" w:hAnsi="Times New Roman"/>
          <w:sz w:val="24"/>
          <w:szCs w:val="24"/>
        </w:rPr>
        <w:t xml:space="preserve"> and only given to those with a need to </w:t>
      </w:r>
      <w:r w:rsidR="00AB4009" w:rsidRPr="004B1154">
        <w:rPr>
          <w:rFonts w:ascii="Times New Roman" w:hAnsi="Times New Roman"/>
          <w:sz w:val="24"/>
          <w:szCs w:val="24"/>
        </w:rPr>
        <w:t xml:space="preserve">know it to perform their agency duties. </w:t>
      </w:r>
      <w:r w:rsidR="004B1154">
        <w:rPr>
          <w:rFonts w:ascii="Times New Roman" w:hAnsi="Times New Roman"/>
          <w:sz w:val="24"/>
          <w:szCs w:val="24"/>
        </w:rPr>
        <w:t xml:space="preserve"> </w:t>
      </w:r>
      <w:r w:rsidR="00AB4009" w:rsidRPr="004B1154">
        <w:rPr>
          <w:rFonts w:ascii="Times New Roman" w:hAnsi="Times New Roman"/>
          <w:sz w:val="24"/>
          <w:szCs w:val="24"/>
        </w:rPr>
        <w:t xml:space="preserve">The information will be subject to the Privacy Act (5 USC 552(a) </w:t>
      </w:r>
      <w:r w:rsidR="004743EA" w:rsidRPr="004B1154">
        <w:rPr>
          <w:rFonts w:ascii="Times New Roman" w:hAnsi="Times New Roman"/>
          <w:sz w:val="24"/>
          <w:szCs w:val="24"/>
        </w:rPr>
        <w:t>as</w:t>
      </w:r>
      <w:r w:rsidR="00AB4009" w:rsidRPr="004B1154">
        <w:rPr>
          <w:rFonts w:ascii="Times New Roman" w:hAnsi="Times New Roman"/>
          <w:sz w:val="24"/>
          <w:szCs w:val="24"/>
        </w:rPr>
        <w:t xml:space="preserve"> well as the </w:t>
      </w:r>
      <w:r w:rsidR="00AB4009" w:rsidRPr="004B1154">
        <w:rPr>
          <w:rFonts w:ascii="Times New Roman" w:hAnsi="Times New Roman"/>
          <w:bCs/>
          <w:sz w:val="24"/>
          <w:szCs w:val="24"/>
        </w:rPr>
        <w:t>Health</w:t>
      </w:r>
      <w:r w:rsidR="00AB4009" w:rsidRPr="004B1154">
        <w:rPr>
          <w:rFonts w:ascii="Times New Roman" w:hAnsi="Times New Roman"/>
          <w:sz w:val="24"/>
          <w:szCs w:val="24"/>
        </w:rPr>
        <w:t xml:space="preserve"> </w:t>
      </w:r>
      <w:r w:rsidR="00AB4009" w:rsidRPr="004B1154">
        <w:rPr>
          <w:rFonts w:ascii="Times New Roman" w:hAnsi="Times New Roman"/>
          <w:bCs/>
          <w:sz w:val="24"/>
          <w:szCs w:val="24"/>
        </w:rPr>
        <w:t>Insurance</w:t>
      </w:r>
      <w:r w:rsidR="00AB4009" w:rsidRPr="004B1154">
        <w:rPr>
          <w:rFonts w:ascii="Times New Roman" w:hAnsi="Times New Roman"/>
          <w:sz w:val="24"/>
          <w:szCs w:val="24"/>
        </w:rPr>
        <w:t xml:space="preserve"> </w:t>
      </w:r>
      <w:r w:rsidR="00AB4009" w:rsidRPr="004B1154">
        <w:rPr>
          <w:rFonts w:ascii="Times New Roman" w:hAnsi="Times New Roman"/>
          <w:bCs/>
          <w:sz w:val="24"/>
          <w:szCs w:val="24"/>
        </w:rPr>
        <w:t>Portability</w:t>
      </w:r>
      <w:r w:rsidR="00AB4009" w:rsidRPr="004B1154">
        <w:rPr>
          <w:rFonts w:ascii="Times New Roman" w:hAnsi="Times New Roman"/>
          <w:sz w:val="24"/>
          <w:szCs w:val="24"/>
        </w:rPr>
        <w:t xml:space="preserve"> </w:t>
      </w:r>
      <w:r w:rsidR="00AB4009" w:rsidRPr="004B1154">
        <w:rPr>
          <w:rFonts w:ascii="Times New Roman" w:hAnsi="Times New Roman"/>
          <w:bCs/>
          <w:sz w:val="24"/>
          <w:szCs w:val="24"/>
        </w:rPr>
        <w:t>and</w:t>
      </w:r>
      <w:r w:rsidR="00AB4009" w:rsidRPr="004B1154">
        <w:rPr>
          <w:rFonts w:ascii="Times New Roman" w:hAnsi="Times New Roman"/>
          <w:sz w:val="24"/>
          <w:szCs w:val="24"/>
        </w:rPr>
        <w:t xml:space="preserve"> Accountability </w:t>
      </w:r>
      <w:r w:rsidR="00AB4009" w:rsidRPr="004B1154">
        <w:rPr>
          <w:rFonts w:ascii="Times New Roman" w:hAnsi="Times New Roman"/>
          <w:bCs/>
          <w:sz w:val="24"/>
          <w:szCs w:val="24"/>
        </w:rPr>
        <w:t>Act</w:t>
      </w:r>
      <w:r w:rsidR="00AB4009" w:rsidRPr="004B1154">
        <w:rPr>
          <w:rFonts w:ascii="Times New Roman" w:hAnsi="Times New Roman"/>
          <w:sz w:val="24"/>
          <w:szCs w:val="24"/>
        </w:rPr>
        <w:t xml:space="preserve"> (HIPAA) </w:t>
      </w:r>
      <w:r w:rsidR="00AC0616" w:rsidRPr="004B1154">
        <w:rPr>
          <w:rFonts w:ascii="Times New Roman" w:hAnsi="Times New Roman"/>
          <w:sz w:val="24"/>
          <w:szCs w:val="24"/>
        </w:rPr>
        <w:t>(Public</w:t>
      </w:r>
      <w:r w:rsidR="00AB4009" w:rsidRPr="004B1154">
        <w:rPr>
          <w:rFonts w:ascii="Times New Roman" w:hAnsi="Times New Roman"/>
          <w:sz w:val="24"/>
          <w:szCs w:val="24"/>
        </w:rPr>
        <w:t xml:space="preserve"> Law 104-19)</w:t>
      </w:r>
      <w:r w:rsidR="004743EA" w:rsidRPr="004B1154">
        <w:rPr>
          <w:rFonts w:ascii="Times New Roman" w:hAnsi="Times New Roman"/>
          <w:sz w:val="24"/>
          <w:szCs w:val="24"/>
        </w:rPr>
        <w:t>.</w:t>
      </w:r>
      <w:r w:rsidR="00A25ED4" w:rsidRPr="004B1154">
        <w:rPr>
          <w:rFonts w:ascii="Times New Roman" w:hAnsi="Times New Roman"/>
          <w:sz w:val="24"/>
          <w:szCs w:val="24"/>
        </w:rPr>
        <w:t xml:space="preserve"> </w:t>
      </w:r>
      <w:r w:rsidR="004B1154">
        <w:rPr>
          <w:rFonts w:ascii="Times New Roman" w:hAnsi="Times New Roman"/>
          <w:sz w:val="24"/>
          <w:szCs w:val="24"/>
        </w:rPr>
        <w:t xml:space="preserve"> </w:t>
      </w:r>
    </w:p>
    <w:p w:rsidR="0088077A" w:rsidRPr="0088077A" w:rsidRDefault="0088077A" w:rsidP="0088077A">
      <w:pPr>
        <w:ind w:firstLine="720"/>
        <w:rPr>
          <w:rFonts w:ascii="Times New Roman" w:hAnsi="Times New Roman"/>
          <w:b/>
          <w:sz w:val="24"/>
          <w:szCs w:val="24"/>
        </w:rPr>
      </w:pPr>
      <w:r>
        <w:rPr>
          <w:rFonts w:ascii="Times New Roman" w:hAnsi="Times New Roman"/>
          <w:sz w:val="24"/>
          <w:szCs w:val="24"/>
        </w:rPr>
        <w:t xml:space="preserve">11.  </w:t>
      </w:r>
      <w:r w:rsidRPr="0088077A">
        <w:rPr>
          <w:rFonts w:ascii="Times New Roman" w:hAnsi="Times New Roman"/>
          <w:b/>
          <w:sz w:val="24"/>
          <w:szCs w:val="24"/>
        </w:rPr>
        <w:t>Personally Identifiable Information, Sensitive Questions, Protection of the Information, PIA and SORNs.</w:t>
      </w:r>
    </w:p>
    <w:p w:rsidR="0024638C" w:rsidRPr="0024638C" w:rsidRDefault="0024638C" w:rsidP="0024638C">
      <w:pPr>
        <w:tabs>
          <w:tab w:val="left" w:pos="3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AE344B" w:rsidRPr="00AE344B">
        <w:rPr>
          <w:rFonts w:ascii="Times New Roman" w:hAnsi="Times New Roman"/>
          <w:sz w:val="24"/>
          <w:szCs w:val="24"/>
        </w:rPr>
        <w:t xml:space="preserve">PII: Respondents are advised that their data are For Official Use Only and will be maintained and used in strictest confidence in accordance with Federal law and regulations. Procedures are in place to protect the confidentiality of the information.  The paper forms will be secured to protect PII in accordance with </w:t>
      </w:r>
      <w:proofErr w:type="gramStart"/>
      <w:r w:rsidR="00AE344B" w:rsidRPr="00AE344B">
        <w:rPr>
          <w:rFonts w:ascii="Times New Roman" w:hAnsi="Times New Roman"/>
          <w:sz w:val="24"/>
          <w:szCs w:val="24"/>
        </w:rPr>
        <w:t>DoD</w:t>
      </w:r>
      <w:proofErr w:type="gramEnd"/>
      <w:r w:rsidR="00AE344B" w:rsidRPr="00AE344B">
        <w:rPr>
          <w:rFonts w:ascii="Times New Roman" w:hAnsi="Times New Roman"/>
          <w:sz w:val="24"/>
          <w:szCs w:val="24"/>
        </w:rPr>
        <w:t xml:space="preserve"> regulations.  </w:t>
      </w:r>
    </w:p>
    <w:p w:rsidR="0024638C" w:rsidRPr="0024638C" w:rsidRDefault="00AE344B" w:rsidP="0024638C">
      <w:pPr>
        <w:tabs>
          <w:tab w:val="left" w:pos="360"/>
        </w:tabs>
        <w:rPr>
          <w:rFonts w:ascii="Times New Roman" w:hAnsi="Times New Roman"/>
          <w:sz w:val="24"/>
          <w:szCs w:val="24"/>
        </w:rPr>
      </w:pPr>
      <w:r w:rsidRPr="00AE344B">
        <w:rPr>
          <w:rFonts w:ascii="Times New Roman" w:hAnsi="Times New Roman"/>
          <w:sz w:val="24"/>
          <w:szCs w:val="24"/>
        </w:rPr>
        <w:tab/>
      </w:r>
      <w:r w:rsidRPr="00AE344B">
        <w:rPr>
          <w:rFonts w:ascii="Times New Roman" w:hAnsi="Times New Roman"/>
          <w:sz w:val="24"/>
          <w:szCs w:val="24"/>
        </w:rPr>
        <w:tab/>
        <w:t xml:space="preserve">SSN: The SSN is </w:t>
      </w:r>
      <w:r w:rsidR="00E73850">
        <w:rPr>
          <w:rFonts w:ascii="Times New Roman" w:hAnsi="Times New Roman"/>
          <w:sz w:val="24"/>
          <w:szCs w:val="24"/>
        </w:rPr>
        <w:t xml:space="preserve">required on the DD Form 294 to ensure the proper medical records from DoD Medal Treatment Facilities and the </w:t>
      </w:r>
      <w:r w:rsidR="00006605">
        <w:rPr>
          <w:rFonts w:ascii="Times New Roman" w:hAnsi="Times New Roman"/>
          <w:sz w:val="24"/>
          <w:szCs w:val="24"/>
        </w:rPr>
        <w:t xml:space="preserve">Department of </w:t>
      </w:r>
      <w:r w:rsidR="00F222EA">
        <w:rPr>
          <w:rFonts w:ascii="Times New Roman" w:hAnsi="Times New Roman"/>
          <w:sz w:val="24"/>
          <w:szCs w:val="24"/>
        </w:rPr>
        <w:t>Veterans</w:t>
      </w:r>
      <w:r w:rsidR="00E73850">
        <w:rPr>
          <w:rFonts w:ascii="Times New Roman" w:hAnsi="Times New Roman"/>
          <w:sz w:val="24"/>
          <w:szCs w:val="24"/>
        </w:rPr>
        <w:t xml:space="preserve"> A</w:t>
      </w:r>
      <w:r w:rsidR="00006605">
        <w:rPr>
          <w:rFonts w:ascii="Times New Roman" w:hAnsi="Times New Roman"/>
          <w:sz w:val="24"/>
          <w:szCs w:val="24"/>
        </w:rPr>
        <w:t>ffairs</w:t>
      </w:r>
      <w:r w:rsidR="00E73850">
        <w:rPr>
          <w:rFonts w:ascii="Times New Roman" w:hAnsi="Times New Roman"/>
          <w:sz w:val="24"/>
          <w:szCs w:val="24"/>
        </w:rPr>
        <w:t xml:space="preserve"> are retrieved as well as the proper personnel records.  It is used in conjunction with the information on the DD Form 294 to ensure the appropriate records are being reviewed to minimize fraudulent claims.  If there is a change in the rating, Defense Finance and Accounting Services (DFAS) is notified to effect the pay change and currently the only mechanism to do so is the SSN.  The SSN cannot be </w:t>
      </w:r>
      <w:r w:rsidR="00E73850">
        <w:rPr>
          <w:rFonts w:ascii="Times New Roman" w:hAnsi="Times New Roman"/>
          <w:sz w:val="24"/>
          <w:szCs w:val="24"/>
        </w:rPr>
        <w:lastRenderedPageBreak/>
        <w:t>truncated without the risk of misidentifying the former Service member, nor can it be masked since the form is used in a paper format.  The DFAS and various military pay legacy systems whose disbursing systems interface with DFAS make payments to applicants who have their separation ratings changed.</w:t>
      </w:r>
    </w:p>
    <w:p w:rsidR="0024638C" w:rsidRPr="0024638C" w:rsidRDefault="00AE344B" w:rsidP="0024638C">
      <w:pPr>
        <w:tabs>
          <w:tab w:val="left" w:pos="360"/>
        </w:tabs>
        <w:rPr>
          <w:rFonts w:ascii="Times New Roman" w:hAnsi="Times New Roman"/>
          <w:sz w:val="24"/>
          <w:szCs w:val="24"/>
        </w:rPr>
      </w:pPr>
      <w:r w:rsidRPr="00AE344B">
        <w:rPr>
          <w:rFonts w:ascii="Times New Roman" w:hAnsi="Times New Roman"/>
          <w:sz w:val="24"/>
          <w:szCs w:val="24"/>
        </w:rPr>
        <w:tab/>
      </w:r>
      <w:r w:rsidRPr="00AE344B">
        <w:rPr>
          <w:rFonts w:ascii="Times New Roman" w:hAnsi="Times New Roman"/>
          <w:sz w:val="24"/>
          <w:szCs w:val="24"/>
        </w:rPr>
        <w:tab/>
        <w:t>Sensitive Questions: N/A</w:t>
      </w:r>
    </w:p>
    <w:p w:rsidR="0024638C" w:rsidRPr="00673785" w:rsidRDefault="00AE344B" w:rsidP="0024638C">
      <w:pPr>
        <w:tabs>
          <w:tab w:val="left" w:pos="360"/>
        </w:tabs>
        <w:rPr>
          <w:rFonts w:ascii="Times New Roman" w:hAnsi="Times New Roman"/>
          <w:sz w:val="28"/>
          <w:szCs w:val="24"/>
        </w:rPr>
      </w:pPr>
      <w:r w:rsidRPr="00AE344B">
        <w:rPr>
          <w:rFonts w:ascii="Times New Roman" w:hAnsi="Times New Roman"/>
          <w:sz w:val="24"/>
          <w:szCs w:val="24"/>
        </w:rPr>
        <w:tab/>
      </w:r>
      <w:r w:rsidRPr="00AE344B">
        <w:rPr>
          <w:rFonts w:ascii="Times New Roman" w:hAnsi="Times New Roman"/>
          <w:sz w:val="24"/>
          <w:szCs w:val="24"/>
        </w:rPr>
        <w:tab/>
        <w:t xml:space="preserve">PIA:  </w:t>
      </w:r>
      <w:r w:rsidR="00673785" w:rsidRPr="00673785">
        <w:rPr>
          <w:rFonts w:ascii="Times New Roman" w:hAnsi="Times New Roman"/>
          <w:sz w:val="24"/>
        </w:rPr>
        <w:t>No PIA required; form is not used within an IT system</w:t>
      </w:r>
      <w:r w:rsidR="00673785">
        <w:rPr>
          <w:rFonts w:ascii="Times New Roman" w:hAnsi="Times New Roman"/>
          <w:sz w:val="24"/>
        </w:rPr>
        <w:t>.</w:t>
      </w:r>
    </w:p>
    <w:p w:rsidR="0024638C" w:rsidRPr="00673785" w:rsidRDefault="00AE344B" w:rsidP="0024638C">
      <w:pPr>
        <w:tabs>
          <w:tab w:val="left" w:pos="360"/>
        </w:tabs>
        <w:rPr>
          <w:rFonts w:ascii="Times New Roman" w:hAnsi="Times New Roman"/>
          <w:sz w:val="28"/>
          <w:szCs w:val="24"/>
        </w:rPr>
      </w:pPr>
      <w:r w:rsidRPr="00AE344B">
        <w:rPr>
          <w:rFonts w:ascii="Times New Roman" w:hAnsi="Times New Roman"/>
          <w:sz w:val="24"/>
          <w:szCs w:val="24"/>
        </w:rPr>
        <w:tab/>
      </w:r>
      <w:r w:rsidRPr="00AE344B">
        <w:rPr>
          <w:rFonts w:ascii="Times New Roman" w:hAnsi="Times New Roman"/>
          <w:sz w:val="24"/>
          <w:szCs w:val="24"/>
        </w:rPr>
        <w:tab/>
        <w:t xml:space="preserve">SORN:  Note:  The existing SORN is numbered as </w:t>
      </w:r>
      <w:r w:rsidR="00006605">
        <w:rPr>
          <w:rFonts w:ascii="Times New Roman" w:hAnsi="Times New Roman"/>
          <w:sz w:val="24"/>
          <w:szCs w:val="24"/>
        </w:rPr>
        <w:t>F001 MRB A DoD</w:t>
      </w:r>
      <w:r w:rsidR="00673785">
        <w:rPr>
          <w:rFonts w:ascii="Times New Roman" w:hAnsi="Times New Roman"/>
          <w:sz w:val="24"/>
          <w:szCs w:val="24"/>
        </w:rPr>
        <w:t>, Physical Disability Board of Review Records</w:t>
      </w:r>
      <w:r w:rsidRPr="00AE344B">
        <w:rPr>
          <w:rFonts w:ascii="Times New Roman" w:hAnsi="Times New Roman"/>
          <w:sz w:val="24"/>
          <w:szCs w:val="24"/>
        </w:rPr>
        <w:t xml:space="preserve"> and is accessed </w:t>
      </w:r>
      <w:hyperlink r:id="rId6" w:history="1">
        <w:r w:rsidR="00673785" w:rsidRPr="00673785">
          <w:rPr>
            <w:rStyle w:val="Hyperlink"/>
            <w:rFonts w:ascii="Times New Roman" w:hAnsi="Times New Roman"/>
            <w:sz w:val="24"/>
          </w:rPr>
          <w:t>http://edocket.access.gpo.gov/2011/pdf/2011-4930.pdf</w:t>
        </w:r>
      </w:hyperlink>
      <w:r w:rsidR="00673785">
        <w:rPr>
          <w:rFonts w:ascii="Times New Roman" w:hAnsi="Times New Roman"/>
          <w:sz w:val="24"/>
        </w:rPr>
        <w:t>, (</w:t>
      </w:r>
      <w:proofErr w:type="spellStart"/>
      <w:r w:rsidR="00673785">
        <w:rPr>
          <w:rFonts w:ascii="Times New Roman" w:hAnsi="Times New Roman"/>
          <w:sz w:val="24"/>
        </w:rPr>
        <w:t>Atch</w:t>
      </w:r>
      <w:proofErr w:type="spellEnd"/>
      <w:r w:rsidR="00673785">
        <w:rPr>
          <w:rFonts w:ascii="Times New Roman" w:hAnsi="Times New Roman"/>
          <w:sz w:val="24"/>
        </w:rPr>
        <w:t xml:space="preserve"> </w:t>
      </w:r>
      <w:r w:rsidR="00611901">
        <w:rPr>
          <w:rFonts w:ascii="Times New Roman" w:hAnsi="Times New Roman"/>
          <w:sz w:val="24"/>
        </w:rPr>
        <w:t>3</w:t>
      </w:r>
      <w:r w:rsidR="00673785">
        <w:rPr>
          <w:rFonts w:ascii="Times New Roman" w:hAnsi="Times New Roman"/>
          <w:sz w:val="24"/>
        </w:rPr>
        <w:t>).</w:t>
      </w:r>
    </w:p>
    <w:p w:rsidR="0024638C" w:rsidRDefault="0024638C" w:rsidP="0088077A">
      <w:pPr>
        <w:ind w:firstLine="720"/>
        <w:rPr>
          <w:rFonts w:ascii="Times New Roman" w:hAnsi="Times New Roman"/>
          <w:sz w:val="24"/>
          <w:szCs w:val="24"/>
        </w:rPr>
      </w:pPr>
    </w:p>
    <w:p w:rsidR="00A25ED4" w:rsidRPr="0088077A" w:rsidRDefault="0088077A" w:rsidP="0088077A">
      <w:pPr>
        <w:ind w:firstLine="720"/>
        <w:rPr>
          <w:rFonts w:ascii="Times New Roman" w:hAnsi="Times New Roman"/>
          <w:b/>
          <w:bCs/>
          <w:sz w:val="24"/>
          <w:szCs w:val="24"/>
        </w:rPr>
      </w:pPr>
      <w:r>
        <w:rPr>
          <w:rFonts w:ascii="Times New Roman" w:hAnsi="Times New Roman"/>
          <w:bCs/>
          <w:sz w:val="24"/>
          <w:szCs w:val="24"/>
        </w:rPr>
        <w:t xml:space="preserve">12.  </w:t>
      </w:r>
      <w:r w:rsidRPr="0088077A">
        <w:rPr>
          <w:rFonts w:ascii="Times New Roman" w:hAnsi="Times New Roman"/>
          <w:b/>
          <w:bCs/>
          <w:sz w:val="24"/>
          <w:szCs w:val="24"/>
        </w:rPr>
        <w:t xml:space="preserve">Estimates of Annual Response Burden and Labor Cost for Hour Burden to the Respondent for Collection of Information. </w:t>
      </w:r>
    </w:p>
    <w:p w:rsidR="00CF33FF" w:rsidRDefault="00CF33FF" w:rsidP="0088077A">
      <w:pPr>
        <w:ind w:firstLine="720"/>
        <w:rPr>
          <w:rFonts w:ascii="Times New Roman" w:hAnsi="Times New Roman"/>
          <w:sz w:val="24"/>
          <w:szCs w:val="24"/>
        </w:rPr>
      </w:pPr>
      <w:r>
        <w:rPr>
          <w:rFonts w:ascii="Times New Roman" w:hAnsi="Times New Roman"/>
          <w:sz w:val="24"/>
          <w:szCs w:val="24"/>
        </w:rPr>
        <w:t>12a</w:t>
      </w:r>
      <w:proofErr w:type="gramStart"/>
      <w:r>
        <w:rPr>
          <w:rFonts w:ascii="Times New Roman" w:hAnsi="Times New Roman"/>
          <w:sz w:val="24"/>
          <w:szCs w:val="24"/>
        </w:rPr>
        <w:t xml:space="preserve">. </w:t>
      </w:r>
      <w:r w:rsidR="00735252">
        <w:rPr>
          <w:rFonts w:ascii="Times New Roman" w:hAnsi="Times New Roman"/>
          <w:sz w:val="24"/>
          <w:szCs w:val="24"/>
        </w:rPr>
        <w:t xml:space="preserve"> </w:t>
      </w:r>
      <w:r>
        <w:rPr>
          <w:rFonts w:ascii="Times New Roman" w:hAnsi="Times New Roman"/>
          <w:sz w:val="24"/>
          <w:szCs w:val="24"/>
        </w:rPr>
        <w:t>Response</w:t>
      </w:r>
      <w:proofErr w:type="gramEnd"/>
      <w:r>
        <w:rPr>
          <w:rFonts w:ascii="Times New Roman" w:hAnsi="Times New Roman"/>
          <w:sz w:val="24"/>
          <w:szCs w:val="24"/>
        </w:rPr>
        <w:t xml:space="preserve"> of Burden:</w:t>
      </w:r>
    </w:p>
    <w:p w:rsidR="00CF33FF" w:rsidRDefault="00CF33FF" w:rsidP="00CF33FF">
      <w:pPr>
        <w:ind w:left="720" w:firstLine="720"/>
        <w:rPr>
          <w:rFonts w:ascii="Times New Roman" w:hAnsi="Times New Roman"/>
          <w:sz w:val="24"/>
          <w:szCs w:val="24"/>
        </w:rPr>
      </w:pPr>
      <w:r>
        <w:rPr>
          <w:rFonts w:ascii="Times New Roman" w:hAnsi="Times New Roman"/>
          <w:sz w:val="24"/>
          <w:szCs w:val="24"/>
        </w:rPr>
        <w:t>(1)  DD Form 294</w:t>
      </w:r>
    </w:p>
    <w:p w:rsidR="00CF33FF" w:rsidRDefault="00CF33FF" w:rsidP="00CF33FF">
      <w:pPr>
        <w:ind w:left="720" w:firstLine="720"/>
        <w:rPr>
          <w:rFonts w:ascii="Times New Roman" w:hAnsi="Times New Roman"/>
          <w:sz w:val="24"/>
          <w:szCs w:val="24"/>
        </w:rPr>
      </w:pPr>
      <w:r>
        <w:rPr>
          <w:rFonts w:ascii="Times New Roman" w:hAnsi="Times New Roman"/>
          <w:sz w:val="24"/>
          <w:szCs w:val="24"/>
        </w:rPr>
        <w:t xml:space="preserve">Total annual respondents:  </w:t>
      </w:r>
      <w:r w:rsidR="00011E49">
        <w:rPr>
          <w:rFonts w:ascii="Times New Roman" w:hAnsi="Times New Roman"/>
          <w:sz w:val="24"/>
          <w:szCs w:val="24"/>
        </w:rPr>
        <w:t>1,</w:t>
      </w:r>
      <w:r w:rsidR="009A6169">
        <w:rPr>
          <w:rFonts w:ascii="Times New Roman" w:hAnsi="Times New Roman"/>
          <w:sz w:val="24"/>
          <w:szCs w:val="24"/>
        </w:rPr>
        <w:t>800</w:t>
      </w:r>
    </w:p>
    <w:p w:rsidR="00CF33FF" w:rsidRDefault="00CF33FF" w:rsidP="00CF33FF">
      <w:pPr>
        <w:ind w:left="720" w:firstLine="720"/>
        <w:rPr>
          <w:rFonts w:ascii="Times New Roman" w:hAnsi="Times New Roman"/>
          <w:sz w:val="24"/>
          <w:szCs w:val="24"/>
        </w:rPr>
      </w:pPr>
      <w:r>
        <w:rPr>
          <w:rFonts w:ascii="Times New Roman" w:hAnsi="Times New Roman"/>
          <w:sz w:val="24"/>
          <w:szCs w:val="24"/>
        </w:rPr>
        <w:t xml:space="preserve">Frequency of respondents:  </w:t>
      </w:r>
      <w:r w:rsidR="009A6169">
        <w:rPr>
          <w:rFonts w:ascii="Times New Roman" w:hAnsi="Times New Roman"/>
          <w:sz w:val="24"/>
          <w:szCs w:val="24"/>
        </w:rPr>
        <w:t>150/month</w:t>
      </w:r>
    </w:p>
    <w:p w:rsidR="00CF33FF" w:rsidRDefault="00CF33FF" w:rsidP="00CF33FF">
      <w:pPr>
        <w:ind w:left="720" w:firstLine="720"/>
        <w:rPr>
          <w:rFonts w:ascii="Times New Roman" w:hAnsi="Times New Roman"/>
          <w:sz w:val="24"/>
          <w:szCs w:val="24"/>
        </w:rPr>
      </w:pPr>
      <w:r>
        <w:rPr>
          <w:rFonts w:ascii="Times New Roman" w:hAnsi="Times New Roman"/>
          <w:sz w:val="24"/>
          <w:szCs w:val="24"/>
        </w:rPr>
        <w:t>Burden per response:</w:t>
      </w:r>
      <w:r w:rsidR="009A6169">
        <w:rPr>
          <w:rFonts w:ascii="Times New Roman" w:hAnsi="Times New Roman"/>
          <w:sz w:val="24"/>
          <w:szCs w:val="24"/>
        </w:rPr>
        <w:t xml:space="preserve">  45 minutes/form</w:t>
      </w:r>
    </w:p>
    <w:p w:rsidR="00CF33FF" w:rsidRDefault="00CF33FF" w:rsidP="00CF33FF">
      <w:pPr>
        <w:ind w:left="720" w:firstLine="720"/>
        <w:rPr>
          <w:rFonts w:ascii="Times New Roman" w:hAnsi="Times New Roman"/>
          <w:sz w:val="24"/>
          <w:szCs w:val="24"/>
        </w:rPr>
      </w:pPr>
      <w:r>
        <w:rPr>
          <w:rFonts w:ascii="Times New Roman" w:hAnsi="Times New Roman"/>
          <w:sz w:val="24"/>
          <w:szCs w:val="24"/>
        </w:rPr>
        <w:t xml:space="preserve">Total burden hours: </w:t>
      </w:r>
      <w:r w:rsidR="009A6169">
        <w:rPr>
          <w:rFonts w:ascii="Times New Roman" w:hAnsi="Times New Roman"/>
          <w:sz w:val="24"/>
          <w:szCs w:val="24"/>
        </w:rPr>
        <w:t>1,350 hours/year</w:t>
      </w:r>
    </w:p>
    <w:p w:rsidR="00CF33FF" w:rsidRDefault="00CF33FF" w:rsidP="00CF33FF">
      <w:pPr>
        <w:ind w:firstLine="720"/>
        <w:rPr>
          <w:rFonts w:ascii="Times New Roman" w:hAnsi="Times New Roman"/>
          <w:sz w:val="24"/>
          <w:szCs w:val="24"/>
        </w:rPr>
      </w:pPr>
      <w:r>
        <w:rPr>
          <w:rFonts w:ascii="Times New Roman" w:hAnsi="Times New Roman"/>
          <w:sz w:val="24"/>
          <w:szCs w:val="24"/>
        </w:rPr>
        <w:t>12b</w:t>
      </w:r>
      <w:proofErr w:type="gramStart"/>
      <w:r>
        <w:rPr>
          <w:rFonts w:ascii="Times New Roman" w:hAnsi="Times New Roman"/>
          <w:sz w:val="24"/>
          <w:szCs w:val="24"/>
        </w:rPr>
        <w:t>.</w:t>
      </w:r>
      <w:r w:rsidR="00735252">
        <w:rPr>
          <w:rFonts w:ascii="Times New Roman" w:hAnsi="Times New Roman"/>
          <w:sz w:val="24"/>
          <w:szCs w:val="24"/>
        </w:rPr>
        <w:t xml:space="preserve"> </w:t>
      </w:r>
      <w:r>
        <w:rPr>
          <w:rFonts w:ascii="Times New Roman" w:hAnsi="Times New Roman"/>
          <w:sz w:val="24"/>
          <w:szCs w:val="24"/>
        </w:rPr>
        <w:t xml:space="preserve"> Explanation</w:t>
      </w:r>
      <w:proofErr w:type="gramEnd"/>
      <w:r>
        <w:rPr>
          <w:rFonts w:ascii="Times New Roman" w:hAnsi="Times New Roman"/>
          <w:sz w:val="24"/>
          <w:szCs w:val="24"/>
        </w:rPr>
        <w:t xml:space="preserve"> of how burden was estimated. </w:t>
      </w:r>
    </w:p>
    <w:p w:rsidR="00BC6E0D" w:rsidRPr="004B1154" w:rsidRDefault="00AB4009" w:rsidP="00CF33FF">
      <w:pPr>
        <w:ind w:left="720" w:firstLine="720"/>
        <w:rPr>
          <w:rFonts w:ascii="Times New Roman" w:hAnsi="Times New Roman"/>
          <w:sz w:val="24"/>
          <w:szCs w:val="24"/>
        </w:rPr>
      </w:pPr>
      <w:r w:rsidRPr="004B1154">
        <w:rPr>
          <w:rFonts w:ascii="Times New Roman" w:hAnsi="Times New Roman"/>
          <w:sz w:val="24"/>
          <w:szCs w:val="24"/>
        </w:rPr>
        <w:t>It is extremely difficult to estimate the number of respondents since th</w:t>
      </w:r>
      <w:r w:rsidR="00E57526" w:rsidRPr="004B1154">
        <w:rPr>
          <w:rFonts w:ascii="Times New Roman" w:hAnsi="Times New Roman"/>
          <w:sz w:val="24"/>
          <w:szCs w:val="24"/>
        </w:rPr>
        <w:t xml:space="preserve">e </w:t>
      </w:r>
      <w:r w:rsidR="004B1154">
        <w:rPr>
          <w:rFonts w:ascii="Times New Roman" w:hAnsi="Times New Roman"/>
          <w:sz w:val="24"/>
          <w:szCs w:val="24"/>
        </w:rPr>
        <w:t>agency</w:t>
      </w:r>
      <w:r w:rsidR="00E57526" w:rsidRPr="004B1154">
        <w:rPr>
          <w:rFonts w:ascii="Times New Roman" w:hAnsi="Times New Roman"/>
          <w:sz w:val="24"/>
          <w:szCs w:val="24"/>
        </w:rPr>
        <w:t xml:space="preserve"> will not send the form to anyone </w:t>
      </w:r>
      <w:r w:rsidRPr="004B1154">
        <w:rPr>
          <w:rFonts w:ascii="Times New Roman" w:hAnsi="Times New Roman"/>
          <w:sz w:val="24"/>
          <w:szCs w:val="24"/>
        </w:rPr>
        <w:t>(except upon request) and does not solicit information, but is a</w:t>
      </w:r>
      <w:r w:rsidR="004B1154">
        <w:rPr>
          <w:rFonts w:ascii="Times New Roman" w:hAnsi="Times New Roman"/>
          <w:sz w:val="24"/>
          <w:szCs w:val="24"/>
        </w:rPr>
        <w:t xml:space="preserve"> means to apply for a review.  I</w:t>
      </w:r>
      <w:r w:rsidR="00A25ED4" w:rsidRPr="004B1154">
        <w:rPr>
          <w:rFonts w:ascii="Times New Roman" w:hAnsi="Times New Roman"/>
          <w:sz w:val="24"/>
          <w:szCs w:val="24"/>
        </w:rPr>
        <w:t>t is also difficult if not impossible to estimate how many individuals will apply for a newly created review.  Assuming a 15 percent appeal rate of disability decisions distributed evenly over the next five years, we anticipate 150 applications per month, 1800 per year, or 5400 in the thr</w:t>
      </w:r>
      <w:r w:rsidR="004B1154">
        <w:rPr>
          <w:rFonts w:ascii="Times New Roman" w:hAnsi="Times New Roman"/>
          <w:sz w:val="24"/>
          <w:szCs w:val="24"/>
        </w:rPr>
        <w:t xml:space="preserve">ee-year form approval period.  </w:t>
      </w:r>
      <w:r w:rsidR="00A25ED4" w:rsidRPr="004B1154">
        <w:rPr>
          <w:rFonts w:ascii="Times New Roman" w:hAnsi="Times New Roman"/>
          <w:sz w:val="24"/>
          <w:szCs w:val="24"/>
        </w:rPr>
        <w:t xml:space="preserve">At 45 minutes per form, that amounts to 1350 hours per year to fill these forms out.  </w:t>
      </w:r>
      <w:r w:rsidRPr="004B1154">
        <w:rPr>
          <w:rFonts w:ascii="Times New Roman" w:hAnsi="Times New Roman"/>
          <w:sz w:val="24"/>
          <w:szCs w:val="24"/>
        </w:rPr>
        <w:t xml:space="preserve">The form takes an estimated </w:t>
      </w:r>
      <w:r w:rsidR="004A46D5" w:rsidRPr="004B1154">
        <w:rPr>
          <w:rFonts w:ascii="Times New Roman" w:hAnsi="Times New Roman"/>
          <w:sz w:val="24"/>
          <w:szCs w:val="24"/>
        </w:rPr>
        <w:t>45</w:t>
      </w:r>
      <w:r w:rsidRPr="004B1154">
        <w:rPr>
          <w:rFonts w:ascii="Times New Roman" w:hAnsi="Times New Roman"/>
          <w:sz w:val="24"/>
          <w:szCs w:val="24"/>
        </w:rPr>
        <w:t xml:space="preserve"> minutes to complete</w:t>
      </w:r>
      <w:r w:rsidR="00BC6E0D" w:rsidRPr="004B1154">
        <w:rPr>
          <w:rFonts w:ascii="Times New Roman" w:hAnsi="Times New Roman"/>
          <w:sz w:val="24"/>
          <w:szCs w:val="24"/>
        </w:rPr>
        <w:t xml:space="preserve"> as established by having approximately </w:t>
      </w:r>
      <w:r w:rsidR="00AC0616" w:rsidRPr="004B1154">
        <w:rPr>
          <w:rFonts w:ascii="Times New Roman" w:hAnsi="Times New Roman"/>
          <w:sz w:val="24"/>
          <w:szCs w:val="24"/>
        </w:rPr>
        <w:t>eight</w:t>
      </w:r>
      <w:r w:rsidR="00BC6E0D" w:rsidRPr="004B1154">
        <w:rPr>
          <w:rFonts w:ascii="Times New Roman" w:hAnsi="Times New Roman"/>
          <w:sz w:val="24"/>
          <w:szCs w:val="24"/>
        </w:rPr>
        <w:t xml:space="preserve"> agency personnel who had not seen the form before fill it out as if they were potential respondents </w:t>
      </w:r>
      <w:r w:rsidR="00E57526" w:rsidRPr="004B1154">
        <w:rPr>
          <w:rFonts w:ascii="Times New Roman" w:hAnsi="Times New Roman"/>
          <w:sz w:val="24"/>
          <w:szCs w:val="24"/>
        </w:rPr>
        <w:t>(applicants</w:t>
      </w:r>
      <w:r w:rsidR="00BC6E0D" w:rsidRPr="004B1154">
        <w:rPr>
          <w:rFonts w:ascii="Times New Roman" w:hAnsi="Times New Roman"/>
          <w:sz w:val="24"/>
          <w:szCs w:val="24"/>
        </w:rPr>
        <w:t>)</w:t>
      </w:r>
      <w:r w:rsidR="00F125ED" w:rsidRPr="004B1154">
        <w:rPr>
          <w:rFonts w:ascii="Times New Roman" w:hAnsi="Times New Roman"/>
          <w:sz w:val="24"/>
          <w:szCs w:val="24"/>
        </w:rPr>
        <w:t xml:space="preserve"> and from Agency experience with other application </w:t>
      </w:r>
      <w:r w:rsidR="00CD6FBD" w:rsidRPr="004B1154">
        <w:rPr>
          <w:rFonts w:ascii="Times New Roman" w:hAnsi="Times New Roman"/>
          <w:sz w:val="24"/>
          <w:szCs w:val="24"/>
        </w:rPr>
        <w:t>forms</w:t>
      </w:r>
      <w:r w:rsidR="004A46D5" w:rsidRPr="004B1154">
        <w:rPr>
          <w:rFonts w:ascii="Times New Roman" w:hAnsi="Times New Roman"/>
          <w:sz w:val="24"/>
          <w:szCs w:val="24"/>
        </w:rPr>
        <w:t xml:space="preserve"> (DD </w:t>
      </w:r>
      <w:r w:rsidR="00B73EAD">
        <w:rPr>
          <w:rFonts w:ascii="Times New Roman" w:hAnsi="Times New Roman"/>
          <w:sz w:val="24"/>
          <w:szCs w:val="24"/>
        </w:rPr>
        <w:t xml:space="preserve">Form </w:t>
      </w:r>
      <w:r w:rsidR="004A46D5" w:rsidRPr="004B1154">
        <w:rPr>
          <w:rFonts w:ascii="Times New Roman" w:hAnsi="Times New Roman"/>
          <w:sz w:val="24"/>
          <w:szCs w:val="24"/>
        </w:rPr>
        <w:t>293 and DD</w:t>
      </w:r>
      <w:r w:rsidR="00B73EAD">
        <w:rPr>
          <w:rFonts w:ascii="Times New Roman" w:hAnsi="Times New Roman"/>
          <w:sz w:val="24"/>
          <w:szCs w:val="24"/>
        </w:rPr>
        <w:t xml:space="preserve"> Form </w:t>
      </w:r>
      <w:r w:rsidR="004A46D5" w:rsidRPr="004B1154">
        <w:rPr>
          <w:rFonts w:ascii="Times New Roman" w:hAnsi="Times New Roman"/>
          <w:sz w:val="24"/>
          <w:szCs w:val="24"/>
        </w:rPr>
        <w:t>149)</w:t>
      </w:r>
      <w:r w:rsidR="004B1154">
        <w:rPr>
          <w:rFonts w:ascii="Times New Roman" w:hAnsi="Times New Roman"/>
          <w:sz w:val="24"/>
          <w:szCs w:val="24"/>
        </w:rPr>
        <w:t>.</w:t>
      </w:r>
    </w:p>
    <w:p w:rsidR="00CF33FF" w:rsidRDefault="004B1154" w:rsidP="00CF33FF">
      <w:pPr>
        <w:ind w:firstLine="720"/>
        <w:rPr>
          <w:rFonts w:ascii="Times New Roman" w:hAnsi="Times New Roman"/>
          <w:sz w:val="24"/>
          <w:szCs w:val="24"/>
        </w:rPr>
      </w:pPr>
      <w:r>
        <w:rPr>
          <w:rFonts w:ascii="Times New Roman" w:hAnsi="Times New Roman"/>
          <w:sz w:val="24"/>
          <w:szCs w:val="24"/>
        </w:rPr>
        <w:t xml:space="preserve">13.  </w:t>
      </w:r>
      <w:r w:rsidR="00CF33FF" w:rsidRPr="00CF33FF">
        <w:rPr>
          <w:rFonts w:ascii="Times New Roman" w:hAnsi="Times New Roman"/>
          <w:b/>
          <w:sz w:val="24"/>
          <w:szCs w:val="24"/>
        </w:rPr>
        <w:t>Estimate of other Cost Burden for the Respondent for Collection of Information.</w:t>
      </w:r>
      <w:r w:rsidR="00CF33FF">
        <w:rPr>
          <w:rFonts w:ascii="Times New Roman" w:hAnsi="Times New Roman"/>
          <w:sz w:val="24"/>
          <w:szCs w:val="24"/>
        </w:rPr>
        <w:t xml:space="preserve"> </w:t>
      </w:r>
    </w:p>
    <w:p w:rsidR="00CF33FF" w:rsidRDefault="00CF33FF" w:rsidP="00CF33FF">
      <w:pPr>
        <w:ind w:firstLine="720"/>
        <w:rPr>
          <w:rFonts w:ascii="Times New Roman" w:hAnsi="Times New Roman"/>
          <w:sz w:val="24"/>
          <w:szCs w:val="24"/>
        </w:rPr>
      </w:pPr>
      <w:proofErr w:type="gramStart"/>
      <w:r>
        <w:rPr>
          <w:rFonts w:ascii="Times New Roman" w:hAnsi="Times New Roman"/>
          <w:sz w:val="24"/>
          <w:szCs w:val="24"/>
        </w:rPr>
        <w:lastRenderedPageBreak/>
        <w:t xml:space="preserve">a. </w:t>
      </w:r>
      <w:r w:rsidR="00C12A00">
        <w:rPr>
          <w:rFonts w:ascii="Times New Roman" w:hAnsi="Times New Roman"/>
          <w:sz w:val="24"/>
          <w:szCs w:val="24"/>
        </w:rPr>
        <w:t xml:space="preserve"> </w:t>
      </w:r>
      <w:r>
        <w:rPr>
          <w:rFonts w:ascii="Times New Roman" w:hAnsi="Times New Roman"/>
          <w:sz w:val="24"/>
          <w:szCs w:val="24"/>
        </w:rPr>
        <w:t>Total</w:t>
      </w:r>
      <w:proofErr w:type="gramEnd"/>
      <w:r>
        <w:rPr>
          <w:rFonts w:ascii="Times New Roman" w:hAnsi="Times New Roman"/>
          <w:sz w:val="24"/>
          <w:szCs w:val="24"/>
        </w:rPr>
        <w:t xml:space="preserve"> Capital and Start-up Costs.</w:t>
      </w:r>
      <w:r w:rsidR="0097433C">
        <w:rPr>
          <w:rFonts w:ascii="Times New Roman" w:hAnsi="Times New Roman"/>
          <w:sz w:val="24"/>
          <w:szCs w:val="24"/>
        </w:rPr>
        <w:t xml:space="preserve">  </w:t>
      </w:r>
      <w:r w:rsidR="00DB6B1D">
        <w:rPr>
          <w:rFonts w:ascii="Times New Roman" w:hAnsi="Times New Roman"/>
          <w:sz w:val="24"/>
          <w:szCs w:val="24"/>
        </w:rPr>
        <w:t>None</w:t>
      </w:r>
      <w:r w:rsidR="0097433C">
        <w:rPr>
          <w:rFonts w:ascii="Times New Roman" w:hAnsi="Times New Roman"/>
          <w:sz w:val="24"/>
          <w:szCs w:val="24"/>
        </w:rPr>
        <w:t>, this is an existing form that needed a modification to the Privacy Act statement.</w:t>
      </w:r>
    </w:p>
    <w:p w:rsidR="00CF33FF" w:rsidRDefault="00CF33FF" w:rsidP="00CF33FF">
      <w:pPr>
        <w:ind w:firstLine="720"/>
        <w:rPr>
          <w:rFonts w:ascii="Times New Roman" w:hAnsi="Times New Roman"/>
          <w:sz w:val="24"/>
          <w:szCs w:val="24"/>
        </w:rPr>
      </w:pPr>
      <w:proofErr w:type="gramStart"/>
      <w:r>
        <w:rPr>
          <w:rFonts w:ascii="Times New Roman" w:hAnsi="Times New Roman"/>
          <w:sz w:val="24"/>
          <w:szCs w:val="24"/>
        </w:rPr>
        <w:t xml:space="preserve">b. </w:t>
      </w:r>
      <w:r w:rsidR="00C12A00">
        <w:rPr>
          <w:rFonts w:ascii="Times New Roman" w:hAnsi="Times New Roman"/>
          <w:sz w:val="24"/>
          <w:szCs w:val="24"/>
        </w:rPr>
        <w:t xml:space="preserve"> </w:t>
      </w:r>
      <w:r>
        <w:rPr>
          <w:rFonts w:ascii="Times New Roman" w:hAnsi="Times New Roman"/>
          <w:sz w:val="24"/>
          <w:szCs w:val="24"/>
        </w:rPr>
        <w:t>Operation</w:t>
      </w:r>
      <w:proofErr w:type="gramEnd"/>
      <w:r>
        <w:rPr>
          <w:rFonts w:ascii="Times New Roman" w:hAnsi="Times New Roman"/>
          <w:sz w:val="24"/>
          <w:szCs w:val="24"/>
        </w:rPr>
        <w:t xml:space="preserve"> and Maintenance Costs.</w:t>
      </w:r>
      <w:r w:rsidR="0097433C">
        <w:rPr>
          <w:rFonts w:ascii="Times New Roman" w:hAnsi="Times New Roman"/>
          <w:sz w:val="24"/>
          <w:szCs w:val="24"/>
        </w:rPr>
        <w:t xml:space="preserve"> </w:t>
      </w:r>
      <w:r>
        <w:rPr>
          <w:rFonts w:ascii="Times New Roman" w:hAnsi="Times New Roman"/>
          <w:sz w:val="24"/>
          <w:szCs w:val="24"/>
        </w:rPr>
        <w:t xml:space="preserve"> </w:t>
      </w:r>
      <w:r w:rsidR="00DB6B1D">
        <w:rPr>
          <w:rFonts w:ascii="Times New Roman" w:hAnsi="Times New Roman"/>
          <w:sz w:val="24"/>
          <w:szCs w:val="24"/>
        </w:rPr>
        <w:t>None</w:t>
      </w:r>
      <w:r w:rsidR="0097433C">
        <w:rPr>
          <w:rFonts w:ascii="Times New Roman" w:hAnsi="Times New Roman"/>
          <w:sz w:val="24"/>
          <w:szCs w:val="24"/>
        </w:rPr>
        <w:t>, this form is available to Service members via the web and the information on the form is used by the PBDR to evaluate the case.</w:t>
      </w:r>
    </w:p>
    <w:p w:rsidR="00AB4009" w:rsidRPr="004B1154" w:rsidRDefault="00BC6E0D" w:rsidP="00CF33FF">
      <w:pPr>
        <w:ind w:firstLine="720"/>
        <w:rPr>
          <w:rFonts w:ascii="Times New Roman" w:hAnsi="Times New Roman"/>
          <w:sz w:val="24"/>
          <w:szCs w:val="24"/>
        </w:rPr>
      </w:pPr>
      <w:r w:rsidRPr="004B1154">
        <w:rPr>
          <w:rFonts w:ascii="Times New Roman" w:hAnsi="Times New Roman"/>
          <w:sz w:val="24"/>
          <w:szCs w:val="24"/>
        </w:rPr>
        <w:t xml:space="preserve">The costs that </w:t>
      </w:r>
      <w:r w:rsidR="00E57526" w:rsidRPr="004B1154">
        <w:rPr>
          <w:rFonts w:ascii="Times New Roman" w:hAnsi="Times New Roman"/>
          <w:sz w:val="24"/>
          <w:szCs w:val="24"/>
        </w:rPr>
        <w:t xml:space="preserve">are incurred by the receipt of this form (application) </w:t>
      </w:r>
      <w:r w:rsidRPr="004B1154">
        <w:rPr>
          <w:rFonts w:ascii="Times New Roman" w:hAnsi="Times New Roman"/>
          <w:sz w:val="24"/>
          <w:szCs w:val="24"/>
        </w:rPr>
        <w:t>are properly associated with</w:t>
      </w:r>
      <w:r w:rsidR="00E57526" w:rsidRPr="004B1154">
        <w:rPr>
          <w:rFonts w:ascii="Times New Roman" w:hAnsi="Times New Roman"/>
          <w:sz w:val="24"/>
          <w:szCs w:val="24"/>
        </w:rPr>
        <w:t>,</w:t>
      </w:r>
      <w:r w:rsidRPr="004B1154">
        <w:rPr>
          <w:rFonts w:ascii="Times New Roman" w:hAnsi="Times New Roman"/>
          <w:sz w:val="24"/>
          <w:szCs w:val="24"/>
        </w:rPr>
        <w:t xml:space="preserve"> and allocated to</w:t>
      </w:r>
      <w:r w:rsidR="00E57526" w:rsidRPr="004B1154">
        <w:rPr>
          <w:rFonts w:ascii="Times New Roman" w:hAnsi="Times New Roman"/>
          <w:sz w:val="24"/>
          <w:szCs w:val="24"/>
        </w:rPr>
        <w:t>,</w:t>
      </w:r>
      <w:r w:rsidRPr="004B1154">
        <w:rPr>
          <w:rFonts w:ascii="Times New Roman" w:hAnsi="Times New Roman"/>
          <w:sz w:val="24"/>
          <w:szCs w:val="24"/>
        </w:rPr>
        <w:t xml:space="preserve"> the costs of implementing the statutorily-mandated Physical Dis</w:t>
      </w:r>
      <w:r w:rsidR="004B1154">
        <w:rPr>
          <w:rFonts w:ascii="Times New Roman" w:hAnsi="Times New Roman"/>
          <w:sz w:val="24"/>
          <w:szCs w:val="24"/>
        </w:rPr>
        <w:t xml:space="preserve">ability Review Board process.  </w:t>
      </w:r>
      <w:r w:rsidRPr="004B1154">
        <w:rPr>
          <w:rFonts w:ascii="Times New Roman" w:hAnsi="Times New Roman"/>
          <w:sz w:val="24"/>
          <w:szCs w:val="24"/>
        </w:rPr>
        <w:t xml:space="preserve">Stated differently, in accordance with the guidance provided for this entry, the costs of equipment and services are not included because they would be considered expended in the customary and usual business of processing applications.   </w:t>
      </w:r>
    </w:p>
    <w:p w:rsidR="00CF33FF" w:rsidRPr="00513F86" w:rsidRDefault="00BC6E0D" w:rsidP="00CF33FF">
      <w:pPr>
        <w:ind w:firstLine="720"/>
        <w:rPr>
          <w:rFonts w:ascii="Times New Roman" w:hAnsi="Times New Roman"/>
          <w:b/>
          <w:sz w:val="24"/>
          <w:szCs w:val="24"/>
        </w:rPr>
      </w:pPr>
      <w:r w:rsidRPr="004B1154">
        <w:rPr>
          <w:rFonts w:ascii="Times New Roman" w:hAnsi="Times New Roman"/>
          <w:sz w:val="24"/>
          <w:szCs w:val="24"/>
        </w:rPr>
        <w:t xml:space="preserve">14. </w:t>
      </w:r>
      <w:r w:rsidR="0000708C" w:rsidRPr="004B1154">
        <w:rPr>
          <w:rFonts w:ascii="Times New Roman" w:hAnsi="Times New Roman"/>
          <w:sz w:val="24"/>
          <w:szCs w:val="24"/>
        </w:rPr>
        <w:t xml:space="preserve"> </w:t>
      </w:r>
      <w:r w:rsidR="00CF33FF" w:rsidRPr="00513F86">
        <w:rPr>
          <w:rFonts w:ascii="Times New Roman" w:hAnsi="Times New Roman"/>
          <w:b/>
          <w:sz w:val="24"/>
          <w:szCs w:val="24"/>
        </w:rPr>
        <w:t>Estimates of Costs to the Federal Government.</w:t>
      </w:r>
    </w:p>
    <w:p w:rsidR="00476AC9" w:rsidRPr="004B1154" w:rsidRDefault="00476AC9" w:rsidP="00CF33FF">
      <w:pPr>
        <w:ind w:firstLine="720"/>
        <w:rPr>
          <w:rFonts w:ascii="Times New Roman" w:hAnsi="Times New Roman"/>
          <w:sz w:val="24"/>
          <w:szCs w:val="24"/>
        </w:rPr>
      </w:pPr>
      <w:r w:rsidRPr="004B1154">
        <w:rPr>
          <w:rFonts w:ascii="Times New Roman" w:hAnsi="Times New Roman"/>
          <w:sz w:val="24"/>
          <w:szCs w:val="24"/>
        </w:rPr>
        <w:t xml:space="preserve">The form will be reviewed by several personnel.  First it will be reviewed by administrative personnel for completeness and accuracy.  That review will take an average of a half hour, which equates to 900 </w:t>
      </w:r>
      <w:r w:rsidR="004F4E75" w:rsidRPr="004B1154">
        <w:rPr>
          <w:rFonts w:ascii="Times New Roman" w:hAnsi="Times New Roman"/>
          <w:sz w:val="24"/>
          <w:szCs w:val="24"/>
        </w:rPr>
        <w:t>man-hours</w:t>
      </w:r>
      <w:r w:rsidR="004B1154">
        <w:rPr>
          <w:rFonts w:ascii="Times New Roman" w:hAnsi="Times New Roman"/>
          <w:sz w:val="24"/>
          <w:szCs w:val="24"/>
        </w:rPr>
        <w:t xml:space="preserve"> a year at </w:t>
      </w:r>
      <w:r w:rsidRPr="004B1154">
        <w:rPr>
          <w:rFonts w:ascii="Times New Roman" w:hAnsi="Times New Roman"/>
          <w:sz w:val="24"/>
          <w:szCs w:val="24"/>
        </w:rPr>
        <w:t xml:space="preserve">$ </w:t>
      </w:r>
      <w:r w:rsidR="006B0F5B" w:rsidRPr="004B1154">
        <w:rPr>
          <w:rFonts w:ascii="Times New Roman" w:hAnsi="Times New Roman"/>
          <w:sz w:val="24"/>
          <w:szCs w:val="24"/>
        </w:rPr>
        <w:t xml:space="preserve">27.00 an hour </w:t>
      </w:r>
      <w:r w:rsidRPr="004B1154">
        <w:rPr>
          <w:rFonts w:ascii="Times New Roman" w:hAnsi="Times New Roman"/>
          <w:sz w:val="24"/>
          <w:szCs w:val="24"/>
        </w:rPr>
        <w:t>for a subtotal</w:t>
      </w:r>
      <w:r w:rsidR="006B0F5B" w:rsidRPr="004B1154">
        <w:rPr>
          <w:rFonts w:ascii="Times New Roman" w:hAnsi="Times New Roman"/>
          <w:sz w:val="24"/>
          <w:szCs w:val="24"/>
        </w:rPr>
        <w:t xml:space="preserve"> of $24,300</w:t>
      </w:r>
      <w:r w:rsidRPr="004B1154">
        <w:rPr>
          <w:rFonts w:ascii="Times New Roman" w:hAnsi="Times New Roman"/>
          <w:sz w:val="24"/>
          <w:szCs w:val="24"/>
        </w:rPr>
        <w:t xml:space="preserve">.  It and its attachments and submissions will then be reviewed by a </w:t>
      </w:r>
      <w:r w:rsidR="004F4E75" w:rsidRPr="004B1154">
        <w:rPr>
          <w:rFonts w:ascii="Times New Roman" w:hAnsi="Times New Roman"/>
          <w:sz w:val="24"/>
          <w:szCs w:val="24"/>
        </w:rPr>
        <w:t>medical</w:t>
      </w:r>
      <w:r w:rsidRPr="004B1154">
        <w:rPr>
          <w:rFonts w:ascii="Times New Roman" w:hAnsi="Times New Roman"/>
          <w:sz w:val="24"/>
          <w:szCs w:val="24"/>
        </w:rPr>
        <w:t xml:space="preserve"> doctor as part of the PDBR process which will take an average of one hour or a total of 1800 </w:t>
      </w:r>
      <w:r w:rsidR="004F4E75" w:rsidRPr="004B1154">
        <w:rPr>
          <w:rFonts w:ascii="Times New Roman" w:hAnsi="Times New Roman"/>
          <w:sz w:val="24"/>
          <w:szCs w:val="24"/>
        </w:rPr>
        <w:t>man-hours</w:t>
      </w:r>
      <w:r w:rsidRPr="004B1154">
        <w:rPr>
          <w:rFonts w:ascii="Times New Roman" w:hAnsi="Times New Roman"/>
          <w:sz w:val="24"/>
          <w:szCs w:val="24"/>
        </w:rPr>
        <w:t xml:space="preserve"> a year at </w:t>
      </w:r>
      <w:r w:rsidR="00C12A00">
        <w:rPr>
          <w:rFonts w:ascii="Times New Roman" w:hAnsi="Times New Roman"/>
          <w:sz w:val="24"/>
          <w:szCs w:val="24"/>
        </w:rPr>
        <w:t>$</w:t>
      </w:r>
      <w:r w:rsidR="006B0F5B" w:rsidRPr="004B1154">
        <w:rPr>
          <w:rFonts w:ascii="Times New Roman" w:hAnsi="Times New Roman"/>
          <w:sz w:val="24"/>
          <w:szCs w:val="24"/>
        </w:rPr>
        <w:t xml:space="preserve">67.00 an hour </w:t>
      </w:r>
      <w:r w:rsidRPr="004B1154">
        <w:rPr>
          <w:rFonts w:ascii="Times New Roman" w:hAnsi="Times New Roman"/>
          <w:sz w:val="24"/>
          <w:szCs w:val="24"/>
        </w:rPr>
        <w:t xml:space="preserve">for a subtotal of </w:t>
      </w:r>
      <w:r w:rsidR="006B0F5B" w:rsidRPr="004B1154">
        <w:rPr>
          <w:rFonts w:ascii="Times New Roman" w:hAnsi="Times New Roman"/>
          <w:sz w:val="24"/>
          <w:szCs w:val="24"/>
        </w:rPr>
        <w:t>$120,600</w:t>
      </w:r>
      <w:r w:rsidR="004B1154">
        <w:rPr>
          <w:rFonts w:ascii="Times New Roman" w:hAnsi="Times New Roman"/>
          <w:sz w:val="24"/>
          <w:szCs w:val="24"/>
        </w:rPr>
        <w:t>.</w:t>
      </w:r>
      <w:r w:rsidRPr="004B1154">
        <w:rPr>
          <w:rFonts w:ascii="Times New Roman" w:hAnsi="Times New Roman"/>
          <w:sz w:val="24"/>
          <w:szCs w:val="24"/>
        </w:rPr>
        <w:t xml:space="preserve">  </w:t>
      </w:r>
      <w:r w:rsidR="004F4E75" w:rsidRPr="004B1154">
        <w:rPr>
          <w:rFonts w:ascii="Times New Roman" w:hAnsi="Times New Roman"/>
          <w:sz w:val="24"/>
          <w:szCs w:val="24"/>
        </w:rPr>
        <w:t>Lastly</w:t>
      </w:r>
      <w:r w:rsidR="004B1154">
        <w:rPr>
          <w:rFonts w:ascii="Times New Roman" w:hAnsi="Times New Roman"/>
          <w:sz w:val="24"/>
          <w:szCs w:val="24"/>
        </w:rPr>
        <w:t>,</w:t>
      </w:r>
      <w:r w:rsidRPr="004B1154">
        <w:rPr>
          <w:rFonts w:ascii="Times New Roman" w:hAnsi="Times New Roman"/>
          <w:sz w:val="24"/>
          <w:szCs w:val="24"/>
        </w:rPr>
        <w:t xml:space="preserve"> it will be </w:t>
      </w:r>
      <w:r w:rsidR="004F4E75" w:rsidRPr="004B1154">
        <w:rPr>
          <w:rFonts w:ascii="Times New Roman" w:hAnsi="Times New Roman"/>
          <w:sz w:val="24"/>
          <w:szCs w:val="24"/>
        </w:rPr>
        <w:t>reviewed</w:t>
      </w:r>
      <w:r w:rsidRPr="004B1154">
        <w:rPr>
          <w:rFonts w:ascii="Times New Roman" w:hAnsi="Times New Roman"/>
          <w:sz w:val="24"/>
          <w:szCs w:val="24"/>
        </w:rPr>
        <w:t xml:space="preserve"> by two executive personnel in the decision process a quarter hour each for a total of an </w:t>
      </w:r>
      <w:r w:rsidR="004F4E75" w:rsidRPr="004B1154">
        <w:rPr>
          <w:rFonts w:ascii="Times New Roman" w:hAnsi="Times New Roman"/>
          <w:sz w:val="24"/>
          <w:szCs w:val="24"/>
        </w:rPr>
        <w:t>additional</w:t>
      </w:r>
      <w:r w:rsidRPr="004B1154">
        <w:rPr>
          <w:rFonts w:ascii="Times New Roman" w:hAnsi="Times New Roman"/>
          <w:sz w:val="24"/>
          <w:szCs w:val="24"/>
        </w:rPr>
        <w:t xml:space="preserve"> 900 </w:t>
      </w:r>
      <w:r w:rsidR="004F4E75" w:rsidRPr="004B1154">
        <w:rPr>
          <w:rFonts w:ascii="Times New Roman" w:hAnsi="Times New Roman"/>
          <w:sz w:val="24"/>
          <w:szCs w:val="24"/>
        </w:rPr>
        <w:t>man-hours</w:t>
      </w:r>
      <w:r w:rsidRPr="004B1154">
        <w:rPr>
          <w:rFonts w:ascii="Times New Roman" w:hAnsi="Times New Roman"/>
          <w:sz w:val="24"/>
          <w:szCs w:val="24"/>
        </w:rPr>
        <w:t xml:space="preserve"> at </w:t>
      </w:r>
      <w:r w:rsidR="004B1154">
        <w:rPr>
          <w:rFonts w:ascii="Times New Roman" w:hAnsi="Times New Roman"/>
          <w:sz w:val="24"/>
          <w:szCs w:val="24"/>
        </w:rPr>
        <w:t xml:space="preserve">a </w:t>
      </w:r>
      <w:r w:rsidRPr="004B1154">
        <w:rPr>
          <w:rFonts w:ascii="Times New Roman" w:hAnsi="Times New Roman"/>
          <w:sz w:val="24"/>
          <w:szCs w:val="24"/>
        </w:rPr>
        <w:t xml:space="preserve">per hour </w:t>
      </w:r>
      <w:r w:rsidR="004F4E75" w:rsidRPr="004B1154">
        <w:rPr>
          <w:rFonts w:ascii="Times New Roman" w:hAnsi="Times New Roman"/>
          <w:sz w:val="24"/>
          <w:szCs w:val="24"/>
        </w:rPr>
        <w:t>(</w:t>
      </w:r>
      <w:r w:rsidRPr="004B1154">
        <w:rPr>
          <w:rFonts w:ascii="Times New Roman" w:hAnsi="Times New Roman"/>
          <w:sz w:val="24"/>
          <w:szCs w:val="24"/>
        </w:rPr>
        <w:t xml:space="preserve">450 </w:t>
      </w:r>
      <w:r w:rsidR="004F4E75" w:rsidRPr="004B1154">
        <w:rPr>
          <w:rFonts w:ascii="Times New Roman" w:hAnsi="Times New Roman"/>
          <w:sz w:val="24"/>
          <w:szCs w:val="24"/>
        </w:rPr>
        <w:t>man-hours</w:t>
      </w:r>
      <w:r w:rsidRPr="004B1154">
        <w:rPr>
          <w:rFonts w:ascii="Times New Roman" w:hAnsi="Times New Roman"/>
          <w:sz w:val="24"/>
          <w:szCs w:val="24"/>
        </w:rPr>
        <w:t xml:space="preserve"> at </w:t>
      </w:r>
      <w:r w:rsidR="006B0F5B" w:rsidRPr="004B1154">
        <w:rPr>
          <w:rFonts w:ascii="Times New Roman" w:hAnsi="Times New Roman"/>
          <w:sz w:val="24"/>
          <w:szCs w:val="24"/>
        </w:rPr>
        <w:t xml:space="preserve">$67.00 </w:t>
      </w:r>
      <w:r w:rsidRPr="004B1154">
        <w:rPr>
          <w:rFonts w:ascii="Times New Roman" w:hAnsi="Times New Roman"/>
          <w:sz w:val="24"/>
          <w:szCs w:val="24"/>
        </w:rPr>
        <w:t xml:space="preserve">per hour (GS 15) </w:t>
      </w:r>
      <w:r w:rsidR="006B0F5B" w:rsidRPr="004B1154">
        <w:rPr>
          <w:rFonts w:ascii="Times New Roman" w:hAnsi="Times New Roman"/>
          <w:sz w:val="24"/>
          <w:szCs w:val="24"/>
        </w:rPr>
        <w:t xml:space="preserve">for $30,150 </w:t>
      </w:r>
      <w:r w:rsidR="00CA41A4" w:rsidRPr="004B1154">
        <w:rPr>
          <w:rFonts w:ascii="Times New Roman" w:hAnsi="Times New Roman"/>
          <w:sz w:val="24"/>
          <w:szCs w:val="24"/>
        </w:rPr>
        <w:t>,</w:t>
      </w:r>
      <w:r w:rsidRPr="004B1154">
        <w:rPr>
          <w:rFonts w:ascii="Times New Roman" w:hAnsi="Times New Roman"/>
          <w:sz w:val="24"/>
          <w:szCs w:val="24"/>
        </w:rPr>
        <w:t xml:space="preserve">and 450 </w:t>
      </w:r>
      <w:r w:rsidR="004F4E75" w:rsidRPr="004B1154">
        <w:rPr>
          <w:rFonts w:ascii="Times New Roman" w:hAnsi="Times New Roman"/>
          <w:sz w:val="24"/>
          <w:szCs w:val="24"/>
        </w:rPr>
        <w:t>man-hours</w:t>
      </w:r>
      <w:r w:rsidRPr="004B1154">
        <w:rPr>
          <w:rFonts w:ascii="Times New Roman" w:hAnsi="Times New Roman"/>
          <w:sz w:val="24"/>
          <w:szCs w:val="24"/>
        </w:rPr>
        <w:t xml:space="preserve"> at </w:t>
      </w:r>
      <w:r w:rsidR="00CA41A4" w:rsidRPr="004B1154">
        <w:rPr>
          <w:rFonts w:ascii="Times New Roman" w:hAnsi="Times New Roman"/>
          <w:sz w:val="24"/>
          <w:szCs w:val="24"/>
        </w:rPr>
        <w:t xml:space="preserve">$79.00 </w:t>
      </w:r>
      <w:r w:rsidR="006B0F5B" w:rsidRPr="004B1154">
        <w:rPr>
          <w:rFonts w:ascii="Times New Roman" w:hAnsi="Times New Roman"/>
          <w:sz w:val="24"/>
          <w:szCs w:val="24"/>
        </w:rPr>
        <w:t xml:space="preserve">an hour </w:t>
      </w:r>
      <w:r w:rsidRPr="004B1154">
        <w:rPr>
          <w:rFonts w:ascii="Times New Roman" w:hAnsi="Times New Roman"/>
          <w:sz w:val="24"/>
          <w:szCs w:val="24"/>
        </w:rPr>
        <w:t>(SES)</w:t>
      </w:r>
      <w:r w:rsidR="006B0F5B" w:rsidRPr="004B1154">
        <w:rPr>
          <w:rFonts w:ascii="Times New Roman" w:hAnsi="Times New Roman"/>
          <w:sz w:val="24"/>
          <w:szCs w:val="24"/>
        </w:rPr>
        <w:t xml:space="preserve"> for $ </w:t>
      </w:r>
      <w:r w:rsidR="00CA41A4" w:rsidRPr="004B1154">
        <w:rPr>
          <w:rFonts w:ascii="Times New Roman" w:hAnsi="Times New Roman"/>
          <w:sz w:val="24"/>
          <w:szCs w:val="24"/>
        </w:rPr>
        <w:t>35,550</w:t>
      </w:r>
      <w:r w:rsidR="004F4E75" w:rsidRPr="004B1154">
        <w:rPr>
          <w:rFonts w:ascii="Times New Roman" w:hAnsi="Times New Roman"/>
          <w:sz w:val="24"/>
          <w:szCs w:val="24"/>
        </w:rPr>
        <w:t xml:space="preserve">) </w:t>
      </w:r>
      <w:r w:rsidR="004B1154">
        <w:rPr>
          <w:rFonts w:ascii="Times New Roman" w:hAnsi="Times New Roman"/>
          <w:sz w:val="24"/>
          <w:szCs w:val="24"/>
        </w:rPr>
        <w:t xml:space="preserve">for a </w:t>
      </w:r>
      <w:r w:rsidRPr="004B1154">
        <w:rPr>
          <w:rFonts w:ascii="Times New Roman" w:hAnsi="Times New Roman"/>
          <w:sz w:val="24"/>
          <w:szCs w:val="24"/>
        </w:rPr>
        <w:t xml:space="preserve">third subtotal of </w:t>
      </w:r>
      <w:r w:rsidR="006B0F5B" w:rsidRPr="004B1154">
        <w:rPr>
          <w:rFonts w:ascii="Times New Roman" w:hAnsi="Times New Roman"/>
          <w:sz w:val="24"/>
          <w:szCs w:val="24"/>
        </w:rPr>
        <w:t>$</w:t>
      </w:r>
      <w:r w:rsidR="00CA41A4" w:rsidRPr="004B1154">
        <w:rPr>
          <w:rFonts w:ascii="Times New Roman" w:hAnsi="Times New Roman"/>
          <w:sz w:val="24"/>
          <w:szCs w:val="24"/>
        </w:rPr>
        <w:t>65</w:t>
      </w:r>
      <w:r w:rsidR="006B0F5B" w:rsidRPr="004B1154">
        <w:rPr>
          <w:rFonts w:ascii="Times New Roman" w:hAnsi="Times New Roman"/>
          <w:sz w:val="24"/>
          <w:szCs w:val="24"/>
        </w:rPr>
        <w:t>,650</w:t>
      </w:r>
      <w:r w:rsidRPr="004B1154">
        <w:rPr>
          <w:rFonts w:ascii="Times New Roman" w:hAnsi="Times New Roman"/>
          <w:sz w:val="24"/>
          <w:szCs w:val="24"/>
        </w:rPr>
        <w:t>.</w:t>
      </w:r>
      <w:r w:rsidR="006B0F5B" w:rsidRPr="004B1154">
        <w:rPr>
          <w:rFonts w:ascii="Times New Roman" w:hAnsi="Times New Roman"/>
          <w:sz w:val="24"/>
          <w:szCs w:val="24"/>
        </w:rPr>
        <w:t xml:space="preserve"> </w:t>
      </w:r>
      <w:r w:rsidRPr="004B1154">
        <w:rPr>
          <w:rFonts w:ascii="Times New Roman" w:hAnsi="Times New Roman"/>
          <w:sz w:val="24"/>
          <w:szCs w:val="24"/>
        </w:rPr>
        <w:t xml:space="preserve"> The total will </w:t>
      </w:r>
      <w:r w:rsidR="004F4E75" w:rsidRPr="004B1154">
        <w:rPr>
          <w:rFonts w:ascii="Times New Roman" w:hAnsi="Times New Roman"/>
          <w:sz w:val="24"/>
          <w:szCs w:val="24"/>
        </w:rPr>
        <w:t>be 3600</w:t>
      </w:r>
      <w:r w:rsidRPr="004B1154">
        <w:rPr>
          <w:rFonts w:ascii="Times New Roman" w:hAnsi="Times New Roman"/>
          <w:sz w:val="24"/>
          <w:szCs w:val="24"/>
        </w:rPr>
        <w:t xml:space="preserve"> </w:t>
      </w:r>
      <w:r w:rsidR="004F4E75" w:rsidRPr="004B1154">
        <w:rPr>
          <w:rFonts w:ascii="Times New Roman" w:hAnsi="Times New Roman"/>
          <w:sz w:val="24"/>
          <w:szCs w:val="24"/>
        </w:rPr>
        <w:t>man-hours</w:t>
      </w:r>
      <w:r w:rsidRPr="004B1154">
        <w:rPr>
          <w:rFonts w:ascii="Times New Roman" w:hAnsi="Times New Roman"/>
          <w:sz w:val="24"/>
          <w:szCs w:val="24"/>
        </w:rPr>
        <w:t xml:space="preserve"> and $</w:t>
      </w:r>
      <w:r w:rsidR="00CA41A4" w:rsidRPr="004B1154">
        <w:rPr>
          <w:rFonts w:ascii="Times New Roman" w:hAnsi="Times New Roman"/>
          <w:sz w:val="24"/>
          <w:szCs w:val="24"/>
        </w:rPr>
        <w:t>216,400</w:t>
      </w:r>
      <w:r w:rsidR="004B1154">
        <w:rPr>
          <w:rFonts w:ascii="Times New Roman" w:hAnsi="Times New Roman"/>
          <w:sz w:val="24"/>
          <w:szCs w:val="24"/>
        </w:rPr>
        <w:t>.</w:t>
      </w:r>
    </w:p>
    <w:p w:rsidR="00CF33FF" w:rsidRDefault="00E57526" w:rsidP="00CF33FF">
      <w:pPr>
        <w:ind w:firstLine="720"/>
        <w:rPr>
          <w:rFonts w:ascii="Times New Roman" w:hAnsi="Times New Roman"/>
          <w:b/>
          <w:sz w:val="24"/>
          <w:szCs w:val="24"/>
        </w:rPr>
      </w:pPr>
      <w:r w:rsidRPr="004B1154">
        <w:rPr>
          <w:rFonts w:ascii="Times New Roman" w:hAnsi="Times New Roman"/>
          <w:sz w:val="24"/>
          <w:szCs w:val="24"/>
        </w:rPr>
        <w:t xml:space="preserve">15. </w:t>
      </w:r>
      <w:r w:rsidR="004B1154">
        <w:rPr>
          <w:rFonts w:ascii="Times New Roman" w:hAnsi="Times New Roman"/>
          <w:sz w:val="24"/>
          <w:szCs w:val="24"/>
        </w:rPr>
        <w:t xml:space="preserve"> </w:t>
      </w:r>
      <w:r w:rsidR="00CF33FF" w:rsidRPr="00513F86">
        <w:rPr>
          <w:rFonts w:ascii="Times New Roman" w:hAnsi="Times New Roman"/>
          <w:b/>
          <w:sz w:val="24"/>
          <w:szCs w:val="24"/>
        </w:rPr>
        <w:t>Changes in Burden:</w:t>
      </w:r>
    </w:p>
    <w:p w:rsidR="00513F86" w:rsidRPr="00513F86" w:rsidRDefault="004F257D" w:rsidP="00CF33FF">
      <w:pPr>
        <w:ind w:firstLine="720"/>
        <w:rPr>
          <w:rFonts w:ascii="Times New Roman" w:hAnsi="Times New Roman"/>
          <w:sz w:val="24"/>
          <w:szCs w:val="24"/>
        </w:rPr>
      </w:pPr>
      <w:r>
        <w:rPr>
          <w:rFonts w:ascii="Times New Roman" w:hAnsi="Times New Roman"/>
          <w:sz w:val="24"/>
          <w:szCs w:val="24"/>
        </w:rPr>
        <w:t>Increase in number of respondents</w:t>
      </w:r>
      <w:r w:rsidR="00513F86" w:rsidRPr="00513F86">
        <w:rPr>
          <w:rFonts w:ascii="Times New Roman" w:hAnsi="Times New Roman"/>
          <w:sz w:val="24"/>
          <w:szCs w:val="24"/>
        </w:rPr>
        <w:t>.</w:t>
      </w:r>
    </w:p>
    <w:p w:rsidR="00CF33FF" w:rsidRPr="00CF33FF" w:rsidRDefault="00067995" w:rsidP="00CF33FF">
      <w:pPr>
        <w:ind w:firstLine="720"/>
        <w:rPr>
          <w:rFonts w:ascii="Times New Roman" w:hAnsi="Times New Roman"/>
          <w:b/>
          <w:sz w:val="24"/>
          <w:szCs w:val="24"/>
        </w:rPr>
      </w:pPr>
      <w:r w:rsidRPr="004B1154">
        <w:rPr>
          <w:rFonts w:ascii="Times New Roman" w:hAnsi="Times New Roman"/>
          <w:sz w:val="24"/>
          <w:szCs w:val="24"/>
        </w:rPr>
        <w:t xml:space="preserve">16. </w:t>
      </w:r>
      <w:r w:rsidR="004B1154">
        <w:rPr>
          <w:rFonts w:ascii="Times New Roman" w:hAnsi="Times New Roman"/>
          <w:sz w:val="24"/>
          <w:szCs w:val="24"/>
        </w:rPr>
        <w:t xml:space="preserve"> </w:t>
      </w:r>
      <w:r w:rsidR="00CF33FF" w:rsidRPr="00CF33FF">
        <w:rPr>
          <w:rFonts w:ascii="Times New Roman" w:hAnsi="Times New Roman"/>
          <w:b/>
          <w:sz w:val="24"/>
          <w:szCs w:val="24"/>
        </w:rPr>
        <w:t>Publication Plans/Time Schedule.</w:t>
      </w:r>
    </w:p>
    <w:p w:rsidR="00067995" w:rsidRPr="004B1154" w:rsidRDefault="00067995" w:rsidP="00CF33FF">
      <w:pPr>
        <w:ind w:firstLine="720"/>
        <w:rPr>
          <w:rFonts w:ascii="Times New Roman" w:hAnsi="Times New Roman"/>
          <w:sz w:val="24"/>
          <w:szCs w:val="24"/>
        </w:rPr>
      </w:pPr>
      <w:r w:rsidRPr="004B1154">
        <w:rPr>
          <w:rFonts w:ascii="Times New Roman" w:hAnsi="Times New Roman"/>
          <w:sz w:val="24"/>
          <w:szCs w:val="24"/>
        </w:rPr>
        <w:t>There will be no published results from information collected from the information provided by these forms</w:t>
      </w:r>
      <w:r w:rsidR="004743EA" w:rsidRPr="004B1154">
        <w:rPr>
          <w:rFonts w:ascii="Times New Roman" w:hAnsi="Times New Roman"/>
          <w:sz w:val="24"/>
          <w:szCs w:val="24"/>
        </w:rPr>
        <w:t>.</w:t>
      </w:r>
      <w:r w:rsidRPr="004B1154">
        <w:rPr>
          <w:rFonts w:ascii="Times New Roman" w:hAnsi="Times New Roman"/>
          <w:sz w:val="24"/>
          <w:szCs w:val="24"/>
        </w:rPr>
        <w:t xml:space="preserve"> </w:t>
      </w:r>
    </w:p>
    <w:p w:rsidR="00CF33FF" w:rsidRPr="00CF33FF" w:rsidRDefault="00AC0616" w:rsidP="00CF33FF">
      <w:pPr>
        <w:ind w:firstLine="720"/>
        <w:rPr>
          <w:rFonts w:ascii="Times New Roman" w:hAnsi="Times New Roman"/>
          <w:b/>
          <w:sz w:val="24"/>
          <w:szCs w:val="24"/>
        </w:rPr>
      </w:pPr>
      <w:r w:rsidRPr="004B1154">
        <w:rPr>
          <w:rFonts w:ascii="Times New Roman" w:hAnsi="Times New Roman"/>
          <w:sz w:val="24"/>
          <w:szCs w:val="24"/>
        </w:rPr>
        <w:t>17</w:t>
      </w:r>
      <w:r w:rsidR="004743EA" w:rsidRPr="004B1154">
        <w:rPr>
          <w:rFonts w:ascii="Times New Roman" w:hAnsi="Times New Roman"/>
          <w:sz w:val="24"/>
          <w:szCs w:val="24"/>
        </w:rPr>
        <w:t>.</w:t>
      </w:r>
      <w:r w:rsidRPr="004B1154">
        <w:rPr>
          <w:rFonts w:ascii="Times New Roman" w:hAnsi="Times New Roman"/>
          <w:sz w:val="24"/>
          <w:szCs w:val="24"/>
        </w:rPr>
        <w:t xml:space="preserve"> </w:t>
      </w:r>
      <w:r w:rsidR="004B1154">
        <w:rPr>
          <w:rFonts w:ascii="Times New Roman" w:hAnsi="Times New Roman"/>
          <w:sz w:val="24"/>
          <w:szCs w:val="24"/>
        </w:rPr>
        <w:t xml:space="preserve"> </w:t>
      </w:r>
      <w:r w:rsidR="00CF33FF" w:rsidRPr="00CF33FF">
        <w:rPr>
          <w:rFonts w:ascii="Times New Roman" w:hAnsi="Times New Roman"/>
          <w:b/>
          <w:sz w:val="24"/>
          <w:szCs w:val="24"/>
        </w:rPr>
        <w:t>Approval Not to Display Expiration Date.</w:t>
      </w:r>
    </w:p>
    <w:p w:rsidR="00067995" w:rsidRPr="004B1154" w:rsidRDefault="00AC0616" w:rsidP="00CF33FF">
      <w:pPr>
        <w:ind w:firstLine="720"/>
        <w:rPr>
          <w:rFonts w:ascii="Times New Roman" w:hAnsi="Times New Roman"/>
          <w:sz w:val="24"/>
          <w:szCs w:val="24"/>
        </w:rPr>
      </w:pPr>
      <w:r w:rsidRPr="004B1154">
        <w:rPr>
          <w:rFonts w:ascii="Times New Roman" w:hAnsi="Times New Roman"/>
          <w:sz w:val="24"/>
          <w:szCs w:val="24"/>
        </w:rPr>
        <w:t xml:space="preserve">The OMB expiration date should not be displayed because this could lead potential applicants </w:t>
      </w:r>
      <w:proofErr w:type="gramStart"/>
      <w:r w:rsidRPr="004B1154">
        <w:rPr>
          <w:rFonts w:ascii="Times New Roman" w:hAnsi="Times New Roman"/>
          <w:sz w:val="24"/>
          <w:szCs w:val="24"/>
        </w:rPr>
        <w:t>to</w:t>
      </w:r>
      <w:proofErr w:type="gramEnd"/>
      <w:r w:rsidRPr="004B1154">
        <w:rPr>
          <w:rFonts w:ascii="Times New Roman" w:hAnsi="Times New Roman"/>
          <w:sz w:val="24"/>
          <w:szCs w:val="24"/>
        </w:rPr>
        <w:t xml:space="preserve"> reasonably, but erroneously, conclude that their applications will not be accepted after a three year period whereas the law does not support such a cutoff date. </w:t>
      </w:r>
    </w:p>
    <w:p w:rsidR="00CF33FF" w:rsidRPr="00CF33FF" w:rsidRDefault="00067995" w:rsidP="00CF33FF">
      <w:pPr>
        <w:ind w:firstLine="720"/>
        <w:rPr>
          <w:rFonts w:ascii="Times New Roman" w:hAnsi="Times New Roman"/>
          <w:b/>
          <w:sz w:val="24"/>
          <w:szCs w:val="24"/>
        </w:rPr>
      </w:pPr>
      <w:r w:rsidRPr="004B1154">
        <w:rPr>
          <w:rFonts w:ascii="Times New Roman" w:hAnsi="Times New Roman"/>
          <w:sz w:val="24"/>
          <w:szCs w:val="24"/>
        </w:rPr>
        <w:t>18</w:t>
      </w:r>
      <w:r w:rsidR="004743EA" w:rsidRPr="004B1154">
        <w:rPr>
          <w:rFonts w:ascii="Times New Roman" w:hAnsi="Times New Roman"/>
          <w:sz w:val="24"/>
          <w:szCs w:val="24"/>
        </w:rPr>
        <w:t>.</w:t>
      </w:r>
      <w:r w:rsidRPr="004B1154">
        <w:rPr>
          <w:rFonts w:ascii="Times New Roman" w:hAnsi="Times New Roman"/>
          <w:sz w:val="24"/>
          <w:szCs w:val="24"/>
        </w:rPr>
        <w:t xml:space="preserve"> </w:t>
      </w:r>
      <w:r w:rsidR="004B1154">
        <w:rPr>
          <w:rFonts w:ascii="Times New Roman" w:hAnsi="Times New Roman"/>
          <w:sz w:val="24"/>
          <w:szCs w:val="24"/>
        </w:rPr>
        <w:t xml:space="preserve"> </w:t>
      </w:r>
      <w:r w:rsidR="00CF33FF" w:rsidRPr="00CF33FF">
        <w:rPr>
          <w:rFonts w:ascii="Times New Roman" w:hAnsi="Times New Roman"/>
          <w:b/>
          <w:sz w:val="24"/>
          <w:szCs w:val="24"/>
        </w:rPr>
        <w:t>Exceptions to the Certification Statement.</w:t>
      </w:r>
    </w:p>
    <w:p w:rsidR="00BC6E0D" w:rsidRPr="004B1154" w:rsidRDefault="00067995" w:rsidP="00CF33FF">
      <w:pPr>
        <w:ind w:firstLine="720"/>
        <w:rPr>
          <w:rFonts w:ascii="Times New Roman" w:hAnsi="Times New Roman"/>
          <w:sz w:val="24"/>
          <w:szCs w:val="24"/>
        </w:rPr>
      </w:pPr>
      <w:r w:rsidRPr="004B1154">
        <w:rPr>
          <w:rFonts w:ascii="Times New Roman" w:hAnsi="Times New Roman"/>
          <w:sz w:val="24"/>
          <w:szCs w:val="24"/>
        </w:rPr>
        <w:t xml:space="preserve">There are no exceptions to </w:t>
      </w:r>
      <w:r w:rsidR="00AC0616" w:rsidRPr="004B1154">
        <w:rPr>
          <w:rFonts w:ascii="Times New Roman" w:hAnsi="Times New Roman"/>
          <w:sz w:val="24"/>
          <w:szCs w:val="24"/>
        </w:rPr>
        <w:t>the certifications</w:t>
      </w:r>
      <w:r w:rsidRPr="004B1154">
        <w:rPr>
          <w:rFonts w:ascii="Times New Roman" w:hAnsi="Times New Roman"/>
          <w:sz w:val="24"/>
          <w:szCs w:val="24"/>
        </w:rPr>
        <w:t xml:space="preserve"> required in item 19, “Certification for Paperwork Reduction Act Submissions” of OMB Form 83-1</w:t>
      </w:r>
      <w:r w:rsidR="004743EA" w:rsidRPr="004B1154">
        <w:rPr>
          <w:rFonts w:ascii="Times New Roman" w:hAnsi="Times New Roman"/>
          <w:sz w:val="24"/>
          <w:szCs w:val="24"/>
        </w:rPr>
        <w:t>.</w:t>
      </w:r>
      <w:r w:rsidRPr="004B1154">
        <w:rPr>
          <w:rFonts w:ascii="Times New Roman" w:hAnsi="Times New Roman"/>
          <w:sz w:val="24"/>
          <w:szCs w:val="24"/>
        </w:rPr>
        <w:t xml:space="preserve"> </w:t>
      </w:r>
      <w:r w:rsidR="0000708C" w:rsidRPr="004B1154">
        <w:rPr>
          <w:rFonts w:ascii="Times New Roman" w:hAnsi="Times New Roman"/>
          <w:sz w:val="24"/>
          <w:szCs w:val="24"/>
        </w:rPr>
        <w:t xml:space="preserve"> </w:t>
      </w:r>
    </w:p>
    <w:p w:rsidR="00CF33FF" w:rsidRDefault="00DB6B1D" w:rsidP="005E428E">
      <w:pPr>
        <w:tabs>
          <w:tab w:val="center" w:pos="0"/>
        </w:tabs>
        <w:ind w:left="180" w:hanging="180"/>
        <w:rPr>
          <w:rFonts w:ascii="Times New Roman" w:hAnsi="Times New Roman"/>
          <w:sz w:val="24"/>
          <w:szCs w:val="24"/>
        </w:rPr>
      </w:pPr>
      <w:r>
        <w:rPr>
          <w:rFonts w:ascii="Times New Roman" w:hAnsi="Times New Roman"/>
          <w:sz w:val="24"/>
          <w:szCs w:val="24"/>
        </w:rPr>
        <w:lastRenderedPageBreak/>
        <w:t xml:space="preserve">B.  </w:t>
      </w:r>
      <w:r w:rsidR="00CF33FF">
        <w:rPr>
          <w:rFonts w:ascii="Times New Roman" w:hAnsi="Times New Roman"/>
          <w:sz w:val="24"/>
          <w:szCs w:val="24"/>
        </w:rPr>
        <w:t>COLLECTION OF INFORMATION EMPLOYING STATISTICAL METHODS</w:t>
      </w:r>
    </w:p>
    <w:p w:rsidR="00476AC9" w:rsidRPr="004B1154" w:rsidRDefault="002147A2" w:rsidP="00CF33FF">
      <w:pPr>
        <w:ind w:firstLine="720"/>
        <w:rPr>
          <w:rFonts w:ascii="Times New Roman" w:hAnsi="Times New Roman"/>
          <w:sz w:val="24"/>
          <w:szCs w:val="24"/>
        </w:rPr>
      </w:pPr>
      <w:r w:rsidRPr="004B1154">
        <w:rPr>
          <w:rFonts w:ascii="Times New Roman" w:hAnsi="Times New Roman"/>
          <w:sz w:val="24"/>
          <w:szCs w:val="24"/>
        </w:rPr>
        <w:t>Statistical methods are not employed for the</w:t>
      </w:r>
      <w:r w:rsidR="004A1E82">
        <w:rPr>
          <w:rFonts w:ascii="Times New Roman" w:hAnsi="Times New Roman"/>
          <w:sz w:val="24"/>
          <w:szCs w:val="24"/>
        </w:rPr>
        <w:t xml:space="preserve"> collection of this information.</w:t>
      </w:r>
    </w:p>
    <w:sectPr w:rsidR="00476AC9" w:rsidRPr="004B1154" w:rsidSect="004B11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CC6A19"/>
    <w:multiLevelType w:val="hybridMultilevel"/>
    <w:tmpl w:val="CA1661EE"/>
    <w:lvl w:ilvl="0" w:tplc="9DB471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189B"/>
    <w:rsid w:val="00006605"/>
    <w:rsid w:val="0000708C"/>
    <w:rsid w:val="00011E49"/>
    <w:rsid w:val="0005290D"/>
    <w:rsid w:val="00067995"/>
    <w:rsid w:val="001353C4"/>
    <w:rsid w:val="001759BD"/>
    <w:rsid w:val="001D79CD"/>
    <w:rsid w:val="001F76DB"/>
    <w:rsid w:val="002147A2"/>
    <w:rsid w:val="0024638C"/>
    <w:rsid w:val="0036541F"/>
    <w:rsid w:val="00455DE9"/>
    <w:rsid w:val="004743EA"/>
    <w:rsid w:val="00476AC9"/>
    <w:rsid w:val="00492AF6"/>
    <w:rsid w:val="004A1E82"/>
    <w:rsid w:val="004A46D5"/>
    <w:rsid w:val="004B1154"/>
    <w:rsid w:val="004C5A4B"/>
    <w:rsid w:val="004F1FE8"/>
    <w:rsid w:val="004F257D"/>
    <w:rsid w:val="004F4E75"/>
    <w:rsid w:val="00513F86"/>
    <w:rsid w:val="00576D04"/>
    <w:rsid w:val="00595EAF"/>
    <w:rsid w:val="005B21A6"/>
    <w:rsid w:val="005E428E"/>
    <w:rsid w:val="00611901"/>
    <w:rsid w:val="00673785"/>
    <w:rsid w:val="006A4C9E"/>
    <w:rsid w:val="006B0F5B"/>
    <w:rsid w:val="007067FC"/>
    <w:rsid w:val="00730484"/>
    <w:rsid w:val="00735252"/>
    <w:rsid w:val="007B067C"/>
    <w:rsid w:val="00826D21"/>
    <w:rsid w:val="0088077A"/>
    <w:rsid w:val="00883C8E"/>
    <w:rsid w:val="008A76A6"/>
    <w:rsid w:val="008E2EFA"/>
    <w:rsid w:val="009031DD"/>
    <w:rsid w:val="009664B3"/>
    <w:rsid w:val="0097433C"/>
    <w:rsid w:val="009A6169"/>
    <w:rsid w:val="009B0B67"/>
    <w:rsid w:val="009F0694"/>
    <w:rsid w:val="00A25ED4"/>
    <w:rsid w:val="00AB4009"/>
    <w:rsid w:val="00AC0616"/>
    <w:rsid w:val="00AE344B"/>
    <w:rsid w:val="00B142BA"/>
    <w:rsid w:val="00B73EAD"/>
    <w:rsid w:val="00BC6E0D"/>
    <w:rsid w:val="00C0616C"/>
    <w:rsid w:val="00C12A00"/>
    <w:rsid w:val="00C35EF8"/>
    <w:rsid w:val="00CA41A4"/>
    <w:rsid w:val="00CD6FBD"/>
    <w:rsid w:val="00CF33FF"/>
    <w:rsid w:val="00DA1B61"/>
    <w:rsid w:val="00DB0FE1"/>
    <w:rsid w:val="00DB6B1D"/>
    <w:rsid w:val="00DC0DF0"/>
    <w:rsid w:val="00DC69DA"/>
    <w:rsid w:val="00DE0123"/>
    <w:rsid w:val="00DF6527"/>
    <w:rsid w:val="00E12F63"/>
    <w:rsid w:val="00E201E0"/>
    <w:rsid w:val="00E57526"/>
    <w:rsid w:val="00E63549"/>
    <w:rsid w:val="00E73850"/>
    <w:rsid w:val="00E82657"/>
    <w:rsid w:val="00EE7FD3"/>
    <w:rsid w:val="00F125ED"/>
    <w:rsid w:val="00F222EA"/>
    <w:rsid w:val="00F9189B"/>
    <w:rsid w:val="00FF772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41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3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F86"/>
    <w:rPr>
      <w:rFonts w:ascii="Tahoma" w:hAnsi="Tahoma" w:cs="Tahoma"/>
      <w:sz w:val="16"/>
      <w:szCs w:val="16"/>
    </w:rPr>
  </w:style>
  <w:style w:type="character" w:styleId="Hyperlink">
    <w:name w:val="Hyperlink"/>
    <w:basedOn w:val="DefaultParagraphFont"/>
    <w:rsid w:val="0024638C"/>
    <w:rPr>
      <w:color w:val="0000FF"/>
      <w:u w:val="single"/>
    </w:rPr>
  </w:style>
  <w:style w:type="paragraph" w:styleId="ListParagraph">
    <w:name w:val="List Paragraph"/>
    <w:basedOn w:val="Normal"/>
    <w:uiPriority w:val="34"/>
    <w:qFormat/>
    <w:rsid w:val="0024638C"/>
    <w:pPr>
      <w:spacing w:after="0" w:line="240" w:lineRule="auto"/>
      <w:ind w:left="720"/>
      <w:contextualSpacing/>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54216067">
      <w:bodyDiv w:val="1"/>
      <w:marLeft w:val="0"/>
      <w:marRight w:val="0"/>
      <w:marTop w:val="0"/>
      <w:marBottom w:val="0"/>
      <w:divBdr>
        <w:top w:val="none" w:sz="0" w:space="0" w:color="auto"/>
        <w:left w:val="none" w:sz="0" w:space="0" w:color="auto"/>
        <w:bottom w:val="none" w:sz="0" w:space="0" w:color="auto"/>
        <w:right w:val="none" w:sz="0" w:space="0" w:color="auto"/>
      </w:divBdr>
      <w:divsChild>
        <w:div w:id="1437598010">
          <w:marLeft w:val="0"/>
          <w:marRight w:val="0"/>
          <w:marTop w:val="0"/>
          <w:marBottom w:val="0"/>
          <w:divBdr>
            <w:top w:val="none" w:sz="0" w:space="0" w:color="auto"/>
            <w:left w:val="none" w:sz="0" w:space="0" w:color="auto"/>
            <w:bottom w:val="none" w:sz="0" w:space="0" w:color="auto"/>
            <w:right w:val="none" w:sz="0" w:space="0" w:color="auto"/>
          </w:divBdr>
          <w:divsChild>
            <w:div w:id="512498272">
              <w:marLeft w:val="0"/>
              <w:marRight w:val="0"/>
              <w:marTop w:val="0"/>
              <w:marBottom w:val="0"/>
              <w:divBdr>
                <w:top w:val="none" w:sz="0" w:space="0" w:color="auto"/>
                <w:left w:val="none" w:sz="0" w:space="0" w:color="auto"/>
                <w:bottom w:val="none" w:sz="0" w:space="0" w:color="auto"/>
                <w:right w:val="none" w:sz="0" w:space="0" w:color="auto"/>
              </w:divBdr>
              <w:divsChild>
                <w:div w:id="901448338">
                  <w:marLeft w:val="0"/>
                  <w:marRight w:val="0"/>
                  <w:marTop w:val="0"/>
                  <w:marBottom w:val="0"/>
                  <w:divBdr>
                    <w:top w:val="none" w:sz="0" w:space="0" w:color="auto"/>
                    <w:left w:val="none" w:sz="0" w:space="0" w:color="auto"/>
                    <w:bottom w:val="none" w:sz="0" w:space="0" w:color="auto"/>
                    <w:right w:val="none" w:sz="0" w:space="0" w:color="auto"/>
                  </w:divBdr>
                  <w:divsChild>
                    <w:div w:id="1457262441">
                      <w:marLeft w:val="0"/>
                      <w:marRight w:val="0"/>
                      <w:marTop w:val="0"/>
                      <w:marBottom w:val="0"/>
                      <w:divBdr>
                        <w:top w:val="none" w:sz="0" w:space="0" w:color="auto"/>
                        <w:left w:val="none" w:sz="0" w:space="0" w:color="auto"/>
                        <w:bottom w:val="none" w:sz="0" w:space="0" w:color="auto"/>
                        <w:right w:val="none" w:sz="0" w:space="0" w:color="auto"/>
                      </w:divBdr>
                      <w:divsChild>
                        <w:div w:id="18888390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27341777">
      <w:bodyDiv w:val="1"/>
      <w:marLeft w:val="0"/>
      <w:marRight w:val="0"/>
      <w:marTop w:val="0"/>
      <w:marBottom w:val="0"/>
      <w:divBdr>
        <w:top w:val="none" w:sz="0" w:space="0" w:color="auto"/>
        <w:left w:val="none" w:sz="0" w:space="0" w:color="auto"/>
        <w:bottom w:val="none" w:sz="0" w:space="0" w:color="auto"/>
        <w:right w:val="none" w:sz="0" w:space="0" w:color="auto"/>
      </w:divBdr>
      <w:divsChild>
        <w:div w:id="1162936830">
          <w:marLeft w:val="0"/>
          <w:marRight w:val="0"/>
          <w:marTop w:val="0"/>
          <w:marBottom w:val="0"/>
          <w:divBdr>
            <w:top w:val="none" w:sz="0" w:space="0" w:color="auto"/>
            <w:left w:val="none" w:sz="0" w:space="0" w:color="auto"/>
            <w:bottom w:val="none" w:sz="0" w:space="0" w:color="auto"/>
            <w:right w:val="none" w:sz="0" w:space="0" w:color="auto"/>
          </w:divBdr>
          <w:divsChild>
            <w:div w:id="307440284">
              <w:marLeft w:val="0"/>
              <w:marRight w:val="0"/>
              <w:marTop w:val="0"/>
              <w:marBottom w:val="0"/>
              <w:divBdr>
                <w:top w:val="none" w:sz="0" w:space="0" w:color="auto"/>
                <w:left w:val="none" w:sz="0" w:space="0" w:color="auto"/>
                <w:bottom w:val="none" w:sz="0" w:space="0" w:color="auto"/>
                <w:right w:val="none" w:sz="0" w:space="0" w:color="auto"/>
              </w:divBdr>
              <w:divsChild>
                <w:div w:id="2114158344">
                  <w:marLeft w:val="0"/>
                  <w:marRight w:val="0"/>
                  <w:marTop w:val="0"/>
                  <w:marBottom w:val="0"/>
                  <w:divBdr>
                    <w:top w:val="none" w:sz="0" w:space="0" w:color="auto"/>
                    <w:left w:val="none" w:sz="0" w:space="0" w:color="auto"/>
                    <w:bottom w:val="none" w:sz="0" w:space="0" w:color="auto"/>
                    <w:right w:val="none" w:sz="0" w:space="0" w:color="auto"/>
                  </w:divBdr>
                  <w:divsChild>
                    <w:div w:id="1738085521">
                      <w:marLeft w:val="0"/>
                      <w:marRight w:val="0"/>
                      <w:marTop w:val="0"/>
                      <w:marBottom w:val="0"/>
                      <w:divBdr>
                        <w:top w:val="none" w:sz="0" w:space="0" w:color="auto"/>
                        <w:left w:val="none" w:sz="0" w:space="0" w:color="auto"/>
                        <w:bottom w:val="none" w:sz="0" w:space="0" w:color="auto"/>
                        <w:right w:val="none" w:sz="0" w:space="0" w:color="auto"/>
                      </w:divBdr>
                      <w:divsChild>
                        <w:div w:id="14958002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docket.access.gpo.gov/2011/pdf/2011-4930.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8B72A-1F94-4E6F-8EB8-690E9E41E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1331</Words>
  <Characters>7590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8904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VICTOR.DONOVAN</dc:creator>
  <cp:keywords/>
  <dc:description/>
  <cp:lastModifiedBy>pltoppings</cp:lastModifiedBy>
  <cp:revision>4</cp:revision>
  <cp:lastPrinted>2011-09-29T16:22:00Z</cp:lastPrinted>
  <dcterms:created xsi:type="dcterms:W3CDTF">2011-11-15T18:46:00Z</dcterms:created>
  <dcterms:modified xsi:type="dcterms:W3CDTF">2012-12-11T13:58:00Z</dcterms:modified>
</cp:coreProperties>
</file>