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99E" w:rsidRDefault="0001199E">
      <w:pPr>
        <w:jc w:val="center"/>
        <w:rPr>
          <w:b/>
        </w:rPr>
      </w:pPr>
      <w:r>
        <w:rPr>
          <w:b/>
        </w:rPr>
        <w:t>Supporting Statement</w:t>
      </w:r>
    </w:p>
    <w:p w:rsidR="00E941E4" w:rsidRDefault="00AA52C5">
      <w:pPr>
        <w:jc w:val="center"/>
        <w:rPr>
          <w:b/>
        </w:rPr>
      </w:pPr>
      <w:proofErr w:type="gramStart"/>
      <w:r>
        <w:rPr>
          <w:b/>
        </w:rPr>
        <w:t>f</w:t>
      </w:r>
      <w:r w:rsidR="00902D64">
        <w:rPr>
          <w:b/>
        </w:rPr>
        <w:t>or</w:t>
      </w:r>
      <w:proofErr w:type="gramEnd"/>
      <w:r w:rsidR="004D7C0F">
        <w:rPr>
          <w:b/>
        </w:rPr>
        <w:t xml:space="preserve"> </w:t>
      </w:r>
    </w:p>
    <w:p w:rsidR="00902D64" w:rsidRDefault="00BE0769">
      <w:pPr>
        <w:jc w:val="center"/>
        <w:rPr>
          <w:b/>
        </w:rPr>
      </w:pPr>
      <w:r>
        <w:rPr>
          <w:b/>
        </w:rPr>
        <w:t>OMB 070</w:t>
      </w:r>
      <w:r w:rsidR="00E941E4">
        <w:rPr>
          <w:b/>
        </w:rPr>
        <w:t>4</w:t>
      </w:r>
      <w:r>
        <w:rPr>
          <w:b/>
        </w:rPr>
        <w:t>-0457</w:t>
      </w:r>
      <w:r w:rsidR="004D7C0F">
        <w:rPr>
          <w:b/>
        </w:rPr>
        <w:t xml:space="preserve">, </w:t>
      </w:r>
    </w:p>
    <w:p w:rsidR="00902D64" w:rsidRDefault="00BE0769">
      <w:pPr>
        <w:jc w:val="center"/>
        <w:rPr>
          <w:b/>
        </w:rPr>
      </w:pPr>
      <w:r>
        <w:rPr>
          <w:b/>
        </w:rPr>
        <w:t>Department of Defense Education Activity Research Study Request</w:t>
      </w:r>
    </w:p>
    <w:p w:rsidR="00902D64" w:rsidRDefault="00902D64">
      <w:pPr>
        <w:jc w:val="center"/>
        <w:rPr>
          <w:b/>
        </w:rPr>
      </w:pPr>
      <w:r>
        <w:rPr>
          <w:b/>
        </w:rPr>
        <w:t>(</w:t>
      </w:r>
      <w:proofErr w:type="spellStart"/>
      <w:r>
        <w:rPr>
          <w:b/>
        </w:rPr>
        <w:t>D</w:t>
      </w:r>
      <w:r w:rsidR="00BE0769">
        <w:rPr>
          <w:b/>
        </w:rPr>
        <w:t>oDEA</w:t>
      </w:r>
      <w:proofErr w:type="spellEnd"/>
      <w:r w:rsidR="00BE0769">
        <w:rPr>
          <w:b/>
        </w:rPr>
        <w:t xml:space="preserve"> Form 2071.</w:t>
      </w:r>
      <w:r w:rsidR="00E941E4">
        <w:rPr>
          <w:b/>
        </w:rPr>
        <w:t>3-</w:t>
      </w:r>
      <w:r w:rsidR="00BE0769">
        <w:rPr>
          <w:b/>
        </w:rPr>
        <w:t>F1</w:t>
      </w:r>
      <w:r>
        <w:rPr>
          <w:b/>
        </w:rPr>
        <w:t>)</w:t>
      </w:r>
    </w:p>
    <w:p w:rsidR="00530BC1" w:rsidRDefault="00530BC1">
      <w:pPr>
        <w:jc w:val="center"/>
      </w:pPr>
    </w:p>
    <w:p w:rsidR="00530BC1" w:rsidRDefault="00530BC1">
      <w:pPr>
        <w:jc w:val="center"/>
      </w:pPr>
    </w:p>
    <w:p w:rsidR="0001199E" w:rsidRDefault="0001199E">
      <w:r>
        <w:t xml:space="preserve">A.  </w:t>
      </w:r>
      <w:r>
        <w:rPr>
          <w:u w:val="single"/>
        </w:rPr>
        <w:t>JUSTIFICATION</w:t>
      </w:r>
    </w:p>
    <w:p w:rsidR="0001199E" w:rsidRDefault="0001199E">
      <w:pPr>
        <w:tabs>
          <w:tab w:val="left" w:pos="360"/>
        </w:tabs>
      </w:pPr>
    </w:p>
    <w:p w:rsidR="0001199E" w:rsidRDefault="0001199E">
      <w:pPr>
        <w:tabs>
          <w:tab w:val="left" w:pos="360"/>
        </w:tabs>
      </w:pPr>
      <w:r>
        <w:tab/>
        <w:t xml:space="preserve">1.  </w:t>
      </w:r>
      <w:r w:rsidRPr="00AA52C5">
        <w:rPr>
          <w:b/>
          <w:u w:val="single"/>
        </w:rPr>
        <w:t>Need for the Information Collection</w:t>
      </w:r>
    </w:p>
    <w:p w:rsidR="0001199E" w:rsidRDefault="0001199E">
      <w:pPr>
        <w:tabs>
          <w:tab w:val="left" w:pos="360"/>
        </w:tabs>
      </w:pPr>
    </w:p>
    <w:p w:rsidR="00E0730F" w:rsidRPr="00236445" w:rsidRDefault="00236445" w:rsidP="0073407B">
      <w:pPr>
        <w:autoSpaceDE w:val="0"/>
        <w:autoSpaceDN w:val="0"/>
        <w:adjustRightInd w:val="0"/>
        <w:ind w:left="360" w:firstLine="360"/>
      </w:pPr>
      <w:r w:rsidRPr="00236445">
        <w:rPr>
          <w:i/>
          <w:iCs/>
        </w:rPr>
        <w:t xml:space="preserve"> </w:t>
      </w:r>
      <w:r w:rsidRPr="00236445">
        <w:t>The Department of Defense Education Activity (</w:t>
      </w:r>
      <w:proofErr w:type="spellStart"/>
      <w:r w:rsidRPr="00236445">
        <w:t>DoDEA</w:t>
      </w:r>
      <w:proofErr w:type="spellEnd"/>
      <w:r w:rsidRPr="00236445">
        <w:t xml:space="preserve">) is a </w:t>
      </w:r>
      <w:r w:rsidR="000B4903">
        <w:t>Department of Defense (</w:t>
      </w:r>
      <w:proofErr w:type="gramStart"/>
      <w:r w:rsidRPr="00236445">
        <w:t>DoD</w:t>
      </w:r>
      <w:proofErr w:type="gramEnd"/>
      <w:r w:rsidR="000B4903">
        <w:t>)</w:t>
      </w:r>
      <w:r w:rsidRPr="00236445">
        <w:t xml:space="preserve"> field activity operating under the direction, authority, and control of the Deputy </w:t>
      </w:r>
      <w:r w:rsidR="0073407B">
        <w:t xml:space="preserve">Assistant </w:t>
      </w:r>
      <w:r w:rsidRPr="00236445">
        <w:t>Secretary of Defense</w:t>
      </w:r>
      <w:r w:rsidR="008B5475">
        <w:t xml:space="preserve"> for Readiness and Force Management.  </w:t>
      </w:r>
      <w:r w:rsidRPr="00236445">
        <w:t xml:space="preserve">The </w:t>
      </w:r>
      <w:proofErr w:type="spellStart"/>
      <w:r w:rsidRPr="00236445">
        <w:t>DoDEA</w:t>
      </w:r>
      <w:proofErr w:type="spellEnd"/>
      <w:r w:rsidRPr="00236445">
        <w:t xml:space="preserve"> operates 196 schools in 14 districts located in 12 foreign countries, seven states, Guam, and Puerto Rico.</w:t>
      </w:r>
      <w:r w:rsidR="00E0730F" w:rsidRPr="00236445">
        <w:t xml:space="preserve"> </w:t>
      </w:r>
    </w:p>
    <w:p w:rsidR="00E0730F" w:rsidRPr="009E2AA6" w:rsidRDefault="00E0730F" w:rsidP="0073407B">
      <w:pPr>
        <w:ind w:left="360" w:firstLine="360"/>
      </w:pPr>
      <w:proofErr w:type="spellStart"/>
      <w:r w:rsidRPr="00010BDA">
        <w:t>DoDEA</w:t>
      </w:r>
      <w:proofErr w:type="spellEnd"/>
      <w:r w:rsidRPr="00010BDA">
        <w:t xml:space="preserve"> receives requests from researchers</w:t>
      </w:r>
      <w:r>
        <w:t xml:space="preserve"> both internal to </w:t>
      </w:r>
      <w:proofErr w:type="spellStart"/>
      <w:r>
        <w:t>DoDEA</w:t>
      </w:r>
      <w:proofErr w:type="spellEnd"/>
      <w:r>
        <w:t xml:space="preserve"> as well as outside </w:t>
      </w:r>
      <w:r w:rsidR="0073407B">
        <w:t xml:space="preserve">the </w:t>
      </w:r>
      <w:r>
        <w:t xml:space="preserve">Federal government or </w:t>
      </w:r>
      <w:proofErr w:type="gramStart"/>
      <w:r w:rsidR="000B4903">
        <w:t>DoD</w:t>
      </w:r>
      <w:proofErr w:type="gramEnd"/>
      <w:r w:rsidR="008B5475">
        <w:t>,</w:t>
      </w:r>
      <w:r>
        <w:t xml:space="preserve"> </w:t>
      </w:r>
      <w:r w:rsidRPr="00010BDA">
        <w:t xml:space="preserve">to conduct research studies in </w:t>
      </w:r>
      <w:proofErr w:type="spellStart"/>
      <w:r w:rsidRPr="00010BDA">
        <w:t>DoDEA</w:t>
      </w:r>
      <w:proofErr w:type="spellEnd"/>
      <w:r w:rsidRPr="00010BDA">
        <w:t xml:space="preserve"> schools</w:t>
      </w:r>
      <w:r>
        <w:t xml:space="preserve"> and </w:t>
      </w:r>
      <w:r w:rsidRPr="00010BDA">
        <w:t>districts</w:t>
      </w:r>
      <w:r>
        <w:t xml:space="preserve">. </w:t>
      </w:r>
      <w:r w:rsidRPr="00010BDA">
        <w:t xml:space="preserve"> </w:t>
      </w:r>
      <w:r>
        <w:t xml:space="preserve">This information collection is needed to aid in the systematic and consistent collection of information on proposed research in accordance with guidelines established in </w:t>
      </w:r>
      <w:proofErr w:type="spellStart"/>
      <w:r>
        <w:t>DoDEA</w:t>
      </w:r>
      <w:proofErr w:type="spellEnd"/>
      <w:r>
        <w:t xml:space="preserve"> Administrative Instruction 2071.3, “</w:t>
      </w:r>
      <w:r w:rsidR="00236445">
        <w:t>Research Approval Process</w:t>
      </w:r>
      <w:r w:rsidR="00BD74DC">
        <w:t>.</w:t>
      </w:r>
      <w:r>
        <w:t xml:space="preserve">”  </w:t>
      </w:r>
      <w:r w:rsidR="00E941E4">
        <w:t>(</w:t>
      </w:r>
      <w:proofErr w:type="spellStart"/>
      <w:r w:rsidR="00E941E4">
        <w:t>Atch</w:t>
      </w:r>
      <w:proofErr w:type="spellEnd"/>
      <w:r w:rsidR="00E941E4">
        <w:t xml:space="preserve"> 1)  </w:t>
      </w:r>
      <w:r>
        <w:t xml:space="preserve">The information gathered is also necessary to ensure that the proposed research provides adequate protection to human subjects as outlined in </w:t>
      </w:r>
      <w:r w:rsidRPr="00010BDA">
        <w:t>DoD Directive 3216.2, “Protection of Human Subjects and Adherence to Ethical Standards in DoD-Supported Research</w:t>
      </w:r>
      <w:r w:rsidR="00BD74DC">
        <w:t>.</w:t>
      </w:r>
      <w:r>
        <w:t xml:space="preserve">”  </w:t>
      </w:r>
    </w:p>
    <w:p w:rsidR="0001199E" w:rsidRDefault="0001199E">
      <w:pPr>
        <w:tabs>
          <w:tab w:val="left" w:pos="360"/>
        </w:tabs>
      </w:pPr>
    </w:p>
    <w:p w:rsidR="0001199E" w:rsidRPr="00AA52C5" w:rsidRDefault="0001199E">
      <w:pPr>
        <w:tabs>
          <w:tab w:val="left" w:pos="360"/>
        </w:tabs>
        <w:rPr>
          <w:b/>
        </w:rPr>
      </w:pPr>
      <w:r>
        <w:tab/>
        <w:t xml:space="preserve">2.  </w:t>
      </w:r>
      <w:r w:rsidR="00B84699" w:rsidRPr="00AA52C5">
        <w:rPr>
          <w:b/>
          <w:u w:val="single"/>
        </w:rPr>
        <w:t xml:space="preserve">Use of </w:t>
      </w:r>
      <w:r w:rsidRPr="00AA52C5">
        <w:rPr>
          <w:b/>
          <w:u w:val="single"/>
        </w:rPr>
        <w:t>Information</w:t>
      </w:r>
    </w:p>
    <w:p w:rsidR="0001199E" w:rsidRDefault="0001199E">
      <w:pPr>
        <w:tabs>
          <w:tab w:val="left" w:pos="360"/>
        </w:tabs>
      </w:pPr>
    </w:p>
    <w:p w:rsidR="00E0730F" w:rsidRDefault="00E0730F" w:rsidP="0073407B">
      <w:pPr>
        <w:ind w:left="360" w:firstLine="360"/>
      </w:pPr>
      <w:proofErr w:type="spellStart"/>
      <w:r w:rsidRPr="00010BDA">
        <w:t>DoDEA</w:t>
      </w:r>
      <w:proofErr w:type="spellEnd"/>
      <w:r w:rsidRPr="00010BDA">
        <w:t xml:space="preserve"> receives requests from </w:t>
      </w:r>
      <w:r>
        <w:t xml:space="preserve">members of the public to conduct research involving </w:t>
      </w:r>
      <w:proofErr w:type="spellStart"/>
      <w:r>
        <w:t>DoDEA</w:t>
      </w:r>
      <w:proofErr w:type="spellEnd"/>
      <w:r>
        <w:t xml:space="preserve"> schools, teachers, principals, students</w:t>
      </w:r>
      <w:r w:rsidR="000B4903">
        <w:t>,</w:t>
      </w:r>
      <w:r>
        <w:t xml:space="preserve"> and parents.  These members of the public i</w:t>
      </w:r>
      <w:r w:rsidR="00236445">
        <w:t>nclude, but are not limited to:  S</w:t>
      </w:r>
      <w:r>
        <w:t xml:space="preserve">tudents and faculty at institutions of higher learning, independent researchers, </w:t>
      </w:r>
      <w:r w:rsidR="00236445">
        <w:t xml:space="preserve">researchers at </w:t>
      </w:r>
      <w:r>
        <w:t xml:space="preserve">profit and non-profit organizations, </w:t>
      </w:r>
      <w:r w:rsidR="000B4903">
        <w:t>and</w:t>
      </w:r>
      <w:r>
        <w:t xml:space="preserve"> private individuals.  To aid in the systematic and consistent collection of information on the proposed research, </w:t>
      </w:r>
      <w:proofErr w:type="spellStart"/>
      <w:r w:rsidRPr="00010BDA">
        <w:t>DoDEA</w:t>
      </w:r>
      <w:proofErr w:type="spellEnd"/>
      <w:r w:rsidRPr="00010BDA">
        <w:t xml:space="preserve"> </w:t>
      </w:r>
      <w:r>
        <w:t xml:space="preserve">developed and is </w:t>
      </w:r>
      <w:r w:rsidR="00236445">
        <w:t xml:space="preserve">renewing </w:t>
      </w:r>
      <w:proofErr w:type="spellStart"/>
      <w:r>
        <w:t>DoDEA</w:t>
      </w:r>
      <w:proofErr w:type="spellEnd"/>
      <w:r>
        <w:t xml:space="preserve"> 2071.3</w:t>
      </w:r>
      <w:r w:rsidR="00E941E4">
        <w:t>-</w:t>
      </w:r>
      <w:r>
        <w:t>F1, “Research Study Request</w:t>
      </w:r>
      <w:r w:rsidR="00C14F94">
        <w:t xml:space="preserve">” </w:t>
      </w:r>
      <w:r w:rsidR="00E941E4">
        <w:t>(</w:t>
      </w:r>
      <w:proofErr w:type="spellStart"/>
      <w:r w:rsidR="00E941E4">
        <w:t>Atch</w:t>
      </w:r>
      <w:proofErr w:type="spellEnd"/>
      <w:r w:rsidR="00E941E4">
        <w:t xml:space="preserve"> 2) </w:t>
      </w:r>
      <w:r w:rsidR="00C14F94" w:rsidRPr="00010BDA">
        <w:t>in</w:t>
      </w:r>
      <w:r w:rsidRPr="00010BDA">
        <w:t xml:space="preserve"> </w:t>
      </w:r>
      <w:proofErr w:type="spellStart"/>
      <w:r>
        <w:t>DoDEA</w:t>
      </w:r>
      <w:proofErr w:type="spellEnd"/>
      <w:r>
        <w:t xml:space="preserve"> </w:t>
      </w:r>
      <w:r w:rsidRPr="00010BDA">
        <w:t>Administrative Instruction 2071.3</w:t>
      </w:r>
      <w:r w:rsidR="00236445">
        <w:t xml:space="preserve">. </w:t>
      </w:r>
    </w:p>
    <w:p w:rsidR="00E0730F" w:rsidRDefault="00E0730F" w:rsidP="0073407B">
      <w:pPr>
        <w:ind w:left="360" w:firstLine="360"/>
      </w:pPr>
      <w:r>
        <w:t xml:space="preserve">The information gathered from individuals through this proposed form includes </w:t>
      </w:r>
      <w:r w:rsidRPr="00010BDA">
        <w:t>contact information</w:t>
      </w:r>
      <w:r w:rsidR="00236445">
        <w:t xml:space="preserve">, </w:t>
      </w:r>
      <w:r>
        <w:t>s</w:t>
      </w:r>
      <w:r w:rsidRPr="00010BDA">
        <w:t xml:space="preserve">chool </w:t>
      </w:r>
      <w:r>
        <w:t xml:space="preserve">or organizational </w:t>
      </w:r>
      <w:r w:rsidRPr="00010BDA">
        <w:t xml:space="preserve">affiliation (if applicable), </w:t>
      </w:r>
      <w:r>
        <w:t>summary of the proposed research,</w:t>
      </w:r>
      <w:r w:rsidRPr="001E6AF9">
        <w:t xml:space="preserve"> </w:t>
      </w:r>
      <w:r w:rsidRPr="00010BDA">
        <w:t xml:space="preserve">an explanation of how the research study is aligned with the </w:t>
      </w:r>
      <w:proofErr w:type="spellStart"/>
      <w:r w:rsidRPr="00010BDA">
        <w:t>DoDEA</w:t>
      </w:r>
      <w:proofErr w:type="spellEnd"/>
      <w:r w:rsidRPr="00010BDA">
        <w:t xml:space="preserve"> Community Strategic Plan, </w:t>
      </w:r>
      <w:r>
        <w:t>how the</w:t>
      </w:r>
      <w:r w:rsidRPr="00843B45">
        <w:t xml:space="preserve"> </w:t>
      </w:r>
      <w:r>
        <w:t>proposed study will impact t</w:t>
      </w:r>
      <w:r w:rsidRPr="00010BDA">
        <w:t>he researcher’s field of study, the major hypothesis(</w:t>
      </w:r>
      <w:proofErr w:type="spellStart"/>
      <w:r w:rsidRPr="00010BDA">
        <w:t>es</w:t>
      </w:r>
      <w:proofErr w:type="spellEnd"/>
      <w:r w:rsidRPr="00010BDA">
        <w:t xml:space="preserve">) or question(s) to be tested, the population and/or sample to be studied, a description and copy of </w:t>
      </w:r>
      <w:r>
        <w:t xml:space="preserve">all proposed </w:t>
      </w:r>
      <w:r w:rsidRPr="00010BDA">
        <w:t xml:space="preserve">instruments, data collection activities, the timetable for the study, </w:t>
      </w:r>
      <w:r w:rsidR="000B4903">
        <w:t>Institutional Review Board (</w:t>
      </w:r>
      <w:r>
        <w:t>IRB</w:t>
      </w:r>
      <w:r w:rsidR="000B4903">
        <w:t>)</w:t>
      </w:r>
      <w:r>
        <w:t xml:space="preserve"> approval for the study, </w:t>
      </w:r>
      <w:r w:rsidRPr="00010BDA">
        <w:t>and the statistical or other analy</w:t>
      </w:r>
      <w:r>
        <w:t xml:space="preserve">tic </w:t>
      </w:r>
      <w:r w:rsidRPr="00010BDA">
        <w:t xml:space="preserve">techniques to be used during the study.  </w:t>
      </w:r>
    </w:p>
    <w:p w:rsidR="00F46408" w:rsidRPr="00F24ECB" w:rsidRDefault="00F46408" w:rsidP="00F24ECB">
      <w:pPr>
        <w:pStyle w:val="PlainText"/>
        <w:ind w:left="360" w:firstLine="360"/>
        <w:rPr>
          <w:rFonts w:ascii="Times New Roman" w:hAnsi="Times New Roman" w:cs="Times New Roman"/>
          <w:sz w:val="24"/>
          <w:szCs w:val="24"/>
        </w:rPr>
      </w:pPr>
      <w:r w:rsidRPr="00F46408">
        <w:rPr>
          <w:rFonts w:ascii="Times New Roman" w:hAnsi="Times New Roman" w:cs="Times New Roman"/>
          <w:sz w:val="24"/>
          <w:szCs w:val="24"/>
        </w:rPr>
        <w:t xml:space="preserve">Each requestor receives a "decision letter" which indicates whether or not the research has been approved.  If the request is turned down, specific reasons for the disapproval are provided and the individual is invited to address the cited concerns and resubmit the request.  </w:t>
      </w:r>
      <w:r w:rsidR="00F24ECB">
        <w:rPr>
          <w:rFonts w:ascii="Times New Roman" w:hAnsi="Times New Roman" w:cs="Times New Roman"/>
          <w:sz w:val="24"/>
          <w:szCs w:val="24"/>
        </w:rPr>
        <w:lastRenderedPageBreak/>
        <w:t>A</w:t>
      </w:r>
      <w:r w:rsidRPr="00F46408">
        <w:rPr>
          <w:rFonts w:ascii="Times New Roman" w:hAnsi="Times New Roman" w:cs="Times New Roman"/>
          <w:sz w:val="24"/>
          <w:szCs w:val="24"/>
        </w:rPr>
        <w:t xml:space="preserve"> sample de-identified letter</w:t>
      </w:r>
      <w:r w:rsidR="00F24ECB">
        <w:rPr>
          <w:rFonts w:ascii="Times New Roman" w:hAnsi="Times New Roman" w:cs="Times New Roman"/>
          <w:sz w:val="24"/>
          <w:szCs w:val="24"/>
        </w:rPr>
        <w:t xml:space="preserve"> is attached</w:t>
      </w:r>
      <w:r w:rsidRPr="00F46408">
        <w:rPr>
          <w:rFonts w:ascii="Times New Roman" w:hAnsi="Times New Roman" w:cs="Times New Roman"/>
          <w:sz w:val="24"/>
          <w:szCs w:val="24"/>
        </w:rPr>
        <w:t>.  We feel the letter is a better way to notify individuals as we can provide them individual feedback.</w:t>
      </w:r>
    </w:p>
    <w:p w:rsidR="00E0730F" w:rsidRPr="009E2AA6" w:rsidRDefault="00E0730F" w:rsidP="0073407B">
      <w:pPr>
        <w:ind w:left="360" w:firstLine="360"/>
      </w:pPr>
      <w:r>
        <w:t xml:space="preserve">Detailed information regarding the proposed research is necessary to enable </w:t>
      </w:r>
      <w:proofErr w:type="spellStart"/>
      <w:r>
        <w:t>DoDEA</w:t>
      </w:r>
      <w:proofErr w:type="spellEnd"/>
      <w:r>
        <w:t xml:space="preserve"> to properly evaluate the research proposal</w:t>
      </w:r>
      <w:r w:rsidR="00F71B0C">
        <w:t xml:space="preserve"> to </w:t>
      </w:r>
      <w:r w:rsidRPr="00010BDA">
        <w:t>ensure that the proposed research is of sound technical quality</w:t>
      </w:r>
      <w:r w:rsidR="00F71B0C">
        <w:t xml:space="preserve">, </w:t>
      </w:r>
      <w:r w:rsidRPr="00010BDA">
        <w:t>does not unduly interfere with the classroom instructional process or the regular operations of the</w:t>
      </w:r>
      <w:r>
        <w:t xml:space="preserve"> school, district, and/or areas</w:t>
      </w:r>
      <w:r w:rsidR="00F71B0C">
        <w:t xml:space="preserve">, </w:t>
      </w:r>
      <w:r>
        <w:t xml:space="preserve">and adheres to all </w:t>
      </w:r>
      <w:r w:rsidR="00AF5B40">
        <w:t>F</w:t>
      </w:r>
      <w:r>
        <w:t xml:space="preserve">ederal laws.  The information gathered is also necessary to ensure that the proposed research provides adequate human </w:t>
      </w:r>
      <w:proofErr w:type="gramStart"/>
      <w:r>
        <w:t>subjects</w:t>
      </w:r>
      <w:proofErr w:type="gramEnd"/>
      <w:r>
        <w:t xml:space="preserve"> protection to individuals selected for the proposed research</w:t>
      </w:r>
      <w:r w:rsidR="00F71B0C">
        <w:t>.  In</w:t>
      </w:r>
      <w:r>
        <w:t xml:space="preserve">formation such as name, address, email address, </w:t>
      </w:r>
      <w:r w:rsidR="000B4903">
        <w:t xml:space="preserve">and </w:t>
      </w:r>
      <w:r>
        <w:t xml:space="preserve">phone number </w:t>
      </w:r>
      <w:r w:rsidR="00C14F94">
        <w:t>is</w:t>
      </w:r>
      <w:r>
        <w:t xml:space="preserve"> necessary for </w:t>
      </w:r>
      <w:proofErr w:type="spellStart"/>
      <w:r>
        <w:t>DoDEA</w:t>
      </w:r>
      <w:proofErr w:type="spellEnd"/>
      <w:r>
        <w:t xml:space="preserve"> to correspond with individuals regarding their research request and to distribute approval documents.  </w:t>
      </w:r>
    </w:p>
    <w:p w:rsidR="0001199E" w:rsidRDefault="0001199E">
      <w:pPr>
        <w:tabs>
          <w:tab w:val="left" w:pos="360"/>
        </w:tabs>
      </w:pPr>
    </w:p>
    <w:p w:rsidR="0001199E" w:rsidRPr="00AA52C5" w:rsidRDefault="0001199E">
      <w:pPr>
        <w:tabs>
          <w:tab w:val="left" w:pos="360"/>
        </w:tabs>
        <w:rPr>
          <w:b/>
        </w:rPr>
      </w:pPr>
      <w:r>
        <w:tab/>
        <w:t xml:space="preserve">3.  </w:t>
      </w:r>
      <w:r w:rsidR="00B84699" w:rsidRPr="00AA52C5">
        <w:rPr>
          <w:b/>
          <w:u w:val="single"/>
        </w:rPr>
        <w:t xml:space="preserve">Improved </w:t>
      </w:r>
      <w:r w:rsidRPr="00AA52C5">
        <w:rPr>
          <w:b/>
          <w:u w:val="single"/>
        </w:rPr>
        <w:t>Information Technology</w:t>
      </w:r>
    </w:p>
    <w:p w:rsidR="0001199E" w:rsidRDefault="0001199E">
      <w:pPr>
        <w:tabs>
          <w:tab w:val="left" w:pos="360"/>
        </w:tabs>
      </w:pPr>
    </w:p>
    <w:p w:rsidR="00E0730F" w:rsidRDefault="00E0730F" w:rsidP="0073407B">
      <w:pPr>
        <w:ind w:left="360" w:firstLine="270"/>
      </w:pPr>
      <w:r>
        <w:t xml:space="preserve">One of the goals of </w:t>
      </w:r>
      <w:proofErr w:type="spellStart"/>
      <w:r>
        <w:t>DoDEA</w:t>
      </w:r>
      <w:proofErr w:type="spellEnd"/>
      <w:r>
        <w:t xml:space="preserve"> is to improve the speed and quality of reviews of research proposals.  Information technology </w:t>
      </w:r>
      <w:r w:rsidR="00F71B0C">
        <w:t xml:space="preserve">is </w:t>
      </w:r>
      <w:r>
        <w:t>used to reduce the burden on the respondents as well as increase the efficiency with which the review process is completed.  All required forms are available in a</w:t>
      </w:r>
      <w:r w:rsidR="00F71B0C">
        <w:t xml:space="preserve"> fillable e</w:t>
      </w:r>
      <w:r>
        <w:t xml:space="preserve">lectronic format and are available online for easy access through the official </w:t>
      </w:r>
      <w:proofErr w:type="spellStart"/>
      <w:r>
        <w:t>DoDEA</w:t>
      </w:r>
      <w:proofErr w:type="spellEnd"/>
      <w:r>
        <w:t xml:space="preserve"> homepage (www.dodea.edu). A</w:t>
      </w:r>
      <w:r w:rsidR="00F71B0C">
        <w:t xml:space="preserve">pplicants will submit </w:t>
      </w:r>
      <w:r>
        <w:t xml:space="preserve">forms to </w:t>
      </w:r>
      <w:proofErr w:type="spellStart"/>
      <w:r>
        <w:t>DoDEA</w:t>
      </w:r>
      <w:proofErr w:type="spellEnd"/>
      <w:r>
        <w:t xml:space="preserve"> electronically</w:t>
      </w:r>
      <w:r w:rsidR="00F71B0C">
        <w:t xml:space="preserve"> via the consolidated </w:t>
      </w:r>
      <w:proofErr w:type="gramStart"/>
      <w:r w:rsidR="00F71B0C">
        <w:t>D</w:t>
      </w:r>
      <w:r w:rsidR="008B5475">
        <w:t>oD</w:t>
      </w:r>
      <w:proofErr w:type="gramEnd"/>
      <w:r w:rsidR="008B5475">
        <w:t xml:space="preserve"> portal</w:t>
      </w:r>
      <w:r w:rsidR="00F71B0C">
        <w:t xml:space="preserve">, </w:t>
      </w:r>
      <w:proofErr w:type="spellStart"/>
      <w:r w:rsidR="00F71B0C">
        <w:t>iRBNet</w:t>
      </w:r>
      <w:proofErr w:type="spellEnd"/>
      <w:r w:rsidR="00F71B0C">
        <w:t xml:space="preserve">®. </w:t>
      </w:r>
      <w:r>
        <w:t xml:space="preserve">   </w:t>
      </w:r>
    </w:p>
    <w:p w:rsidR="003876B0" w:rsidRDefault="0001199E" w:rsidP="0073407B">
      <w:pPr>
        <w:tabs>
          <w:tab w:val="left" w:pos="360"/>
        </w:tabs>
        <w:ind w:left="360" w:firstLine="270"/>
      </w:pPr>
      <w:r>
        <w:t xml:space="preserve"> </w:t>
      </w:r>
    </w:p>
    <w:p w:rsidR="0001199E" w:rsidRPr="00AA52C5" w:rsidRDefault="0001199E">
      <w:pPr>
        <w:tabs>
          <w:tab w:val="left" w:pos="360"/>
        </w:tabs>
        <w:rPr>
          <w:b/>
        </w:rPr>
      </w:pPr>
      <w:r>
        <w:tab/>
        <w:t xml:space="preserve">4.  </w:t>
      </w:r>
      <w:r w:rsidR="00B84699" w:rsidRPr="00AA52C5">
        <w:rPr>
          <w:b/>
          <w:u w:val="single"/>
        </w:rPr>
        <w:t xml:space="preserve">Efforts to </w:t>
      </w:r>
      <w:r w:rsidR="00AA52C5">
        <w:rPr>
          <w:b/>
          <w:u w:val="single"/>
        </w:rPr>
        <w:t>I</w:t>
      </w:r>
      <w:r w:rsidR="00B84699" w:rsidRPr="00AA52C5">
        <w:rPr>
          <w:b/>
          <w:u w:val="single"/>
        </w:rPr>
        <w:t>dentify D</w:t>
      </w:r>
      <w:r w:rsidRPr="00AA52C5">
        <w:rPr>
          <w:b/>
          <w:u w:val="single"/>
        </w:rPr>
        <w:t>uplication</w:t>
      </w:r>
    </w:p>
    <w:p w:rsidR="0001199E" w:rsidRDefault="0001199E" w:rsidP="0073407B">
      <w:pPr>
        <w:tabs>
          <w:tab w:val="left" w:pos="360"/>
        </w:tabs>
        <w:ind w:left="360" w:firstLine="270"/>
      </w:pPr>
    </w:p>
    <w:p w:rsidR="0001199E" w:rsidRDefault="00E0730F" w:rsidP="0073407B">
      <w:pPr>
        <w:tabs>
          <w:tab w:val="left" w:pos="360"/>
        </w:tabs>
        <w:ind w:left="360" w:firstLine="270"/>
      </w:pPr>
      <w:r>
        <w:t>The information sought by this collection</w:t>
      </w:r>
      <w:r w:rsidR="000B4903">
        <w:t xml:space="preserve"> process</w:t>
      </w:r>
      <w:r>
        <w:t xml:space="preserve"> is not available from other government agencies or other sources.  </w:t>
      </w:r>
      <w:proofErr w:type="spellStart"/>
      <w:r>
        <w:t>DoDEA</w:t>
      </w:r>
      <w:proofErr w:type="spellEnd"/>
      <w:r>
        <w:t xml:space="preserve"> has an internal research and evaluation office charged with reviewing each research request.  Submitted requests will be logged into a database and updated and maintained by research and evaluation staff to prevent internal and external duplication of effort</w:t>
      </w:r>
      <w:r w:rsidR="0001199E">
        <w:t>.</w:t>
      </w:r>
    </w:p>
    <w:p w:rsidR="0001199E" w:rsidRDefault="0001199E">
      <w:pPr>
        <w:tabs>
          <w:tab w:val="left" w:pos="360"/>
        </w:tabs>
      </w:pPr>
    </w:p>
    <w:p w:rsidR="0001199E" w:rsidRPr="00AA52C5" w:rsidRDefault="003876B0">
      <w:pPr>
        <w:tabs>
          <w:tab w:val="left" w:pos="360"/>
        </w:tabs>
        <w:rPr>
          <w:b/>
        </w:rPr>
      </w:pPr>
      <w:r>
        <w:tab/>
      </w:r>
      <w:r w:rsidR="0001199E">
        <w:t xml:space="preserve">5.  </w:t>
      </w:r>
      <w:r w:rsidR="00B84699" w:rsidRPr="00AA52C5">
        <w:rPr>
          <w:b/>
          <w:u w:val="single"/>
        </w:rPr>
        <w:t xml:space="preserve">Methods Used to Minimize </w:t>
      </w:r>
      <w:r w:rsidR="0001199E" w:rsidRPr="00AA52C5">
        <w:rPr>
          <w:b/>
          <w:u w:val="single"/>
        </w:rPr>
        <w:t xml:space="preserve">Burden on Small </w:t>
      </w:r>
      <w:r w:rsidR="00B84699" w:rsidRPr="00AA52C5">
        <w:rPr>
          <w:b/>
          <w:u w:val="single"/>
        </w:rPr>
        <w:t>Entities</w:t>
      </w:r>
    </w:p>
    <w:p w:rsidR="0001199E" w:rsidRDefault="0001199E">
      <w:pPr>
        <w:tabs>
          <w:tab w:val="left" w:pos="360"/>
        </w:tabs>
      </w:pPr>
    </w:p>
    <w:p w:rsidR="0001199E" w:rsidRDefault="0001199E" w:rsidP="0073407B">
      <w:pPr>
        <w:tabs>
          <w:tab w:val="left" w:pos="360"/>
        </w:tabs>
        <w:ind w:left="360" w:firstLine="270"/>
      </w:pPr>
      <w:r>
        <w:t>The collection of information does not have a significant impact on small businesses or other entities.</w:t>
      </w:r>
    </w:p>
    <w:p w:rsidR="00B84699" w:rsidRDefault="00B84699">
      <w:pPr>
        <w:tabs>
          <w:tab w:val="left" w:pos="360"/>
        </w:tabs>
      </w:pPr>
    </w:p>
    <w:p w:rsidR="00B84699" w:rsidRPr="00AA52C5" w:rsidRDefault="00B84699">
      <w:pPr>
        <w:tabs>
          <w:tab w:val="left" w:pos="360"/>
        </w:tabs>
        <w:rPr>
          <w:b/>
          <w:u w:val="single"/>
        </w:rPr>
      </w:pPr>
      <w:r>
        <w:tab/>
        <w:t xml:space="preserve">6.  </w:t>
      </w:r>
      <w:r w:rsidRPr="00AA52C5">
        <w:rPr>
          <w:b/>
          <w:u w:val="single"/>
        </w:rPr>
        <w:t>Consequences of Not Collecting the Information</w:t>
      </w:r>
      <w:r w:rsidR="00AA52C5" w:rsidRPr="00AA52C5">
        <w:rPr>
          <w:b/>
          <w:u w:val="single"/>
        </w:rPr>
        <w:t xml:space="preserve"> or Collecting Less Frequently </w:t>
      </w:r>
    </w:p>
    <w:p w:rsidR="00B84699" w:rsidRDefault="00B84699">
      <w:pPr>
        <w:tabs>
          <w:tab w:val="left" w:pos="360"/>
        </w:tabs>
      </w:pPr>
      <w:r>
        <w:tab/>
      </w:r>
      <w:r>
        <w:tab/>
      </w:r>
    </w:p>
    <w:p w:rsidR="00E0730F" w:rsidRDefault="00E0730F" w:rsidP="0073407B">
      <w:pPr>
        <w:ind w:left="360" w:firstLine="270"/>
      </w:pPr>
      <w:r>
        <w:t xml:space="preserve">Without this collection, </w:t>
      </w:r>
      <w:proofErr w:type="spellStart"/>
      <w:r>
        <w:t>DoDEA</w:t>
      </w:r>
      <w:proofErr w:type="spellEnd"/>
      <w:r>
        <w:t xml:space="preserve"> will be unable to properly evaluate proposed research </w:t>
      </w:r>
      <w:r w:rsidR="000B4903">
        <w:t xml:space="preserve">or </w:t>
      </w:r>
      <w:r>
        <w:t xml:space="preserve">ensure that the proposed research abides by </w:t>
      </w:r>
      <w:r w:rsidRPr="00010BDA">
        <w:t>DoD Directive 3216.2, “Protection of Human Subjects and Adherence to Ethical Standards in DoD-Supported Research</w:t>
      </w:r>
      <w:r>
        <w:t xml:space="preserve">.” </w:t>
      </w:r>
    </w:p>
    <w:p w:rsidR="003B7F11" w:rsidRPr="00AA52C5" w:rsidRDefault="003B7F11" w:rsidP="0073407B">
      <w:pPr>
        <w:tabs>
          <w:tab w:val="left" w:pos="360"/>
        </w:tabs>
        <w:ind w:left="360" w:firstLine="270"/>
      </w:pPr>
    </w:p>
    <w:p w:rsidR="0001199E" w:rsidRPr="003F249E" w:rsidRDefault="0001199E">
      <w:pPr>
        <w:tabs>
          <w:tab w:val="left" w:pos="360"/>
        </w:tabs>
        <w:rPr>
          <w:b/>
        </w:rPr>
      </w:pPr>
      <w:r>
        <w:tab/>
        <w:t xml:space="preserve">7.  </w:t>
      </w:r>
      <w:r w:rsidR="00C92F95" w:rsidRPr="003F249E">
        <w:rPr>
          <w:b/>
          <w:u w:val="single"/>
        </w:rPr>
        <w:t>Special Circumstances</w:t>
      </w:r>
    </w:p>
    <w:p w:rsidR="0001199E" w:rsidRDefault="0001199E">
      <w:pPr>
        <w:tabs>
          <w:tab w:val="left" w:pos="360"/>
        </w:tabs>
      </w:pPr>
    </w:p>
    <w:p w:rsidR="0001199E" w:rsidRDefault="0001199E" w:rsidP="0073407B">
      <w:pPr>
        <w:tabs>
          <w:tab w:val="left" w:pos="360"/>
        </w:tabs>
        <w:ind w:left="360" w:firstLine="270"/>
      </w:pPr>
      <w:r>
        <w:t>There are no special circumstances.  The collection of information will be conducted in a manner consistent with the guidelines in 5 CFR 1320.5(d</w:t>
      </w:r>
      <w:proofErr w:type="gramStart"/>
      <w:r>
        <w:t>)(</w:t>
      </w:r>
      <w:proofErr w:type="gramEnd"/>
      <w:r>
        <w:t>2).</w:t>
      </w:r>
    </w:p>
    <w:p w:rsidR="0001199E" w:rsidRDefault="0001199E">
      <w:pPr>
        <w:tabs>
          <w:tab w:val="left" w:pos="360"/>
        </w:tabs>
      </w:pPr>
    </w:p>
    <w:p w:rsidR="00F24ECB" w:rsidRDefault="00F24ECB">
      <w:pPr>
        <w:tabs>
          <w:tab w:val="left" w:pos="360"/>
        </w:tabs>
      </w:pPr>
    </w:p>
    <w:p w:rsidR="0001199E" w:rsidRDefault="0001199E">
      <w:pPr>
        <w:tabs>
          <w:tab w:val="left" w:pos="360"/>
        </w:tabs>
      </w:pPr>
      <w:r>
        <w:lastRenderedPageBreak/>
        <w:tab/>
        <w:t xml:space="preserve">8.  </w:t>
      </w:r>
      <w:r w:rsidR="00C92F95" w:rsidRPr="003F249E">
        <w:rPr>
          <w:b/>
          <w:u w:val="single"/>
        </w:rPr>
        <w:t xml:space="preserve">Agency 60-Day Federal Register Notice and </w:t>
      </w:r>
      <w:r w:rsidRPr="003F249E">
        <w:rPr>
          <w:b/>
          <w:u w:val="single"/>
        </w:rPr>
        <w:t xml:space="preserve">Consultation </w:t>
      </w:r>
      <w:proofErr w:type="gramStart"/>
      <w:r w:rsidR="00C92F95" w:rsidRPr="003F249E">
        <w:rPr>
          <w:b/>
          <w:u w:val="single"/>
        </w:rPr>
        <w:t>Outside</w:t>
      </w:r>
      <w:proofErr w:type="gramEnd"/>
      <w:r w:rsidR="00C92F95" w:rsidRPr="003F249E">
        <w:rPr>
          <w:b/>
          <w:u w:val="single"/>
        </w:rPr>
        <w:t xml:space="preserve"> the Agency</w:t>
      </w:r>
    </w:p>
    <w:p w:rsidR="0001199E" w:rsidRDefault="0001199E">
      <w:pPr>
        <w:tabs>
          <w:tab w:val="left" w:pos="360"/>
        </w:tabs>
      </w:pPr>
    </w:p>
    <w:p w:rsidR="008B5475" w:rsidRDefault="0001199E" w:rsidP="0073407B">
      <w:pPr>
        <w:tabs>
          <w:tab w:val="left" w:pos="360"/>
        </w:tabs>
        <w:ind w:left="360" w:firstLine="270"/>
      </w:pPr>
      <w:r>
        <w:t>The 60</w:t>
      </w:r>
      <w:r w:rsidR="00A83B6A">
        <w:t xml:space="preserve">-day Federal Register </w:t>
      </w:r>
      <w:r w:rsidR="003F249E">
        <w:t>N</w:t>
      </w:r>
      <w:r w:rsidR="00A83B6A">
        <w:t xml:space="preserve">otice </w:t>
      </w:r>
      <w:r w:rsidR="003F249E">
        <w:t xml:space="preserve">was </w:t>
      </w:r>
      <w:r w:rsidR="009440AC">
        <w:t xml:space="preserve">published </w:t>
      </w:r>
      <w:r w:rsidR="003F249E">
        <w:t xml:space="preserve">on </w:t>
      </w:r>
      <w:r w:rsidR="00301B3D">
        <w:t>January 23, 2012</w:t>
      </w:r>
      <w:r w:rsidR="009440AC">
        <w:t xml:space="preserve"> (FR </w:t>
      </w:r>
      <w:r w:rsidR="003876B0" w:rsidRPr="003876B0">
        <w:t>Vol. 7</w:t>
      </w:r>
      <w:r w:rsidR="00301B3D">
        <w:t>7</w:t>
      </w:r>
      <w:r w:rsidR="003876B0" w:rsidRPr="003876B0">
        <w:t xml:space="preserve">, </w:t>
      </w:r>
    </w:p>
    <w:p w:rsidR="00D72281" w:rsidRDefault="003876B0" w:rsidP="008B5475">
      <w:pPr>
        <w:tabs>
          <w:tab w:val="left" w:pos="360"/>
        </w:tabs>
        <w:ind w:left="360"/>
      </w:pPr>
      <w:r w:rsidRPr="003876B0">
        <w:t>No. 1</w:t>
      </w:r>
      <w:r w:rsidR="00301B3D">
        <w:t>4</w:t>
      </w:r>
      <w:r w:rsidR="003F249E">
        <w:t xml:space="preserve">, pages </w:t>
      </w:r>
      <w:r w:rsidR="00301B3D">
        <w:t>3234-5</w:t>
      </w:r>
      <w:r w:rsidR="003F249E">
        <w:t xml:space="preserve">. </w:t>
      </w:r>
      <w:r w:rsidR="00E941E4">
        <w:t>(</w:t>
      </w:r>
      <w:proofErr w:type="spellStart"/>
      <w:r w:rsidR="00E941E4">
        <w:t>Atch</w:t>
      </w:r>
      <w:proofErr w:type="spellEnd"/>
      <w:r w:rsidR="00E941E4">
        <w:t xml:space="preserve"> 3)  </w:t>
      </w:r>
      <w:r w:rsidR="009440AC">
        <w:t>No comments were received.</w:t>
      </w:r>
      <w:r w:rsidR="0019674B">
        <w:t xml:space="preserve">  </w:t>
      </w:r>
    </w:p>
    <w:p w:rsidR="00D72281" w:rsidRDefault="00D72281">
      <w:pPr>
        <w:tabs>
          <w:tab w:val="left" w:pos="360"/>
        </w:tabs>
      </w:pPr>
    </w:p>
    <w:p w:rsidR="00301B3D" w:rsidRDefault="00A367F2" w:rsidP="00301B3D">
      <w:pPr>
        <w:tabs>
          <w:tab w:val="left" w:pos="360"/>
        </w:tabs>
      </w:pPr>
      <w:r>
        <w:tab/>
      </w:r>
      <w:r>
        <w:tab/>
      </w:r>
      <w:r w:rsidR="0001199E">
        <w:t xml:space="preserve">This data collection requirement has been discussed with </w:t>
      </w:r>
      <w:r w:rsidR="007E014D">
        <w:t>the following individuals:</w:t>
      </w:r>
      <w:r w:rsidR="00301B3D">
        <w:t xml:space="preserve">  </w:t>
      </w:r>
    </w:p>
    <w:p w:rsidR="00301B3D" w:rsidRDefault="00301B3D" w:rsidP="00301B3D">
      <w:pPr>
        <w:tabs>
          <w:tab w:val="left" w:pos="360"/>
        </w:tabs>
      </w:pPr>
    </w:p>
    <w:p w:rsidR="00E0730F" w:rsidRPr="00B86F5C" w:rsidRDefault="00301B3D" w:rsidP="00301B3D">
      <w:pPr>
        <w:tabs>
          <w:tab w:val="left" w:pos="360"/>
        </w:tabs>
      </w:pPr>
      <w:r>
        <w:tab/>
      </w:r>
      <w:r>
        <w:tab/>
      </w:r>
      <w:r w:rsidR="00E0730F" w:rsidRPr="00B86F5C">
        <w:t>Francine R. Jones, CIP</w:t>
      </w:r>
    </w:p>
    <w:p w:rsidR="00E0730F" w:rsidRPr="00B86F5C" w:rsidRDefault="00E0730F" w:rsidP="00E0730F">
      <w:pPr>
        <w:autoSpaceDE w:val="0"/>
        <w:autoSpaceDN w:val="0"/>
        <w:adjustRightInd w:val="0"/>
        <w:ind w:left="720"/>
      </w:pPr>
      <w:r w:rsidRPr="00B86F5C">
        <w:t>Northrop Grumman Corporation</w:t>
      </w:r>
    </w:p>
    <w:p w:rsidR="00E0730F" w:rsidRPr="00B86F5C" w:rsidRDefault="00E0730F" w:rsidP="00E0730F">
      <w:pPr>
        <w:autoSpaceDE w:val="0"/>
        <w:autoSpaceDN w:val="0"/>
        <w:adjustRightInd w:val="0"/>
        <w:ind w:left="720"/>
      </w:pPr>
      <w:r w:rsidRPr="00B86F5C">
        <w:t>Contractor to Force Health Protection and Readiness Programs</w:t>
      </w:r>
      <w:r w:rsidR="000B4903">
        <w:t>,</w:t>
      </w:r>
      <w:r w:rsidRPr="00B86F5C">
        <w:t xml:space="preserve"> TRICARE Management Activity Office of the Assistant Secretary of Defense (Health Affairs)</w:t>
      </w:r>
    </w:p>
    <w:p w:rsidR="00E0730F" w:rsidRDefault="00E0730F" w:rsidP="00E0730F">
      <w:pPr>
        <w:autoSpaceDE w:val="0"/>
        <w:autoSpaceDN w:val="0"/>
        <w:adjustRightInd w:val="0"/>
        <w:ind w:left="720"/>
      </w:pPr>
      <w:r w:rsidRPr="00B86F5C">
        <w:t>703-575-3536</w:t>
      </w:r>
    </w:p>
    <w:p w:rsidR="00E0730F" w:rsidRDefault="00E0730F" w:rsidP="00E0730F">
      <w:pPr>
        <w:autoSpaceDE w:val="0"/>
        <w:autoSpaceDN w:val="0"/>
        <w:adjustRightInd w:val="0"/>
        <w:ind w:left="1440"/>
      </w:pPr>
    </w:p>
    <w:p w:rsidR="00E0730F" w:rsidRDefault="00E0730F" w:rsidP="00E0730F">
      <w:pPr>
        <w:ind w:left="720"/>
        <w:rPr>
          <w:rStyle w:val="style33"/>
        </w:rPr>
      </w:pPr>
      <w:r>
        <w:rPr>
          <w:rStyle w:val="style33"/>
        </w:rPr>
        <w:t xml:space="preserve">Cindy Allard </w:t>
      </w:r>
      <w:r>
        <w:br/>
      </w:r>
      <w:r>
        <w:rPr>
          <w:rStyle w:val="style33"/>
        </w:rPr>
        <w:t xml:space="preserve">Chief, OSD/JS Privacy Office </w:t>
      </w:r>
      <w:r>
        <w:br/>
      </w:r>
      <w:r>
        <w:rPr>
          <w:rStyle w:val="style33"/>
        </w:rPr>
        <w:t xml:space="preserve">Office of Freedom of Information </w:t>
      </w:r>
    </w:p>
    <w:p w:rsidR="00E0730F" w:rsidRPr="002F48DA" w:rsidRDefault="00E941E4" w:rsidP="00E0730F">
      <w:pPr>
        <w:ind w:left="720"/>
      </w:pPr>
      <w:r>
        <w:t>571-372-0461</w:t>
      </w:r>
    </w:p>
    <w:p w:rsidR="0001199E" w:rsidRDefault="0001199E">
      <w:pPr>
        <w:tabs>
          <w:tab w:val="left" w:pos="360"/>
        </w:tabs>
      </w:pPr>
    </w:p>
    <w:p w:rsidR="0001199E" w:rsidRPr="003F249E" w:rsidRDefault="0001199E">
      <w:pPr>
        <w:tabs>
          <w:tab w:val="left" w:pos="360"/>
        </w:tabs>
        <w:rPr>
          <w:b/>
        </w:rPr>
      </w:pPr>
      <w:r>
        <w:tab/>
        <w:t xml:space="preserve">9.  </w:t>
      </w:r>
      <w:r w:rsidR="0019674B" w:rsidRPr="003F249E">
        <w:rPr>
          <w:b/>
          <w:u w:val="single"/>
        </w:rPr>
        <w:t>Payments to Respondents</w:t>
      </w:r>
    </w:p>
    <w:p w:rsidR="0001199E" w:rsidRDefault="0001199E">
      <w:pPr>
        <w:tabs>
          <w:tab w:val="left" w:pos="360"/>
        </w:tabs>
      </w:pPr>
    </w:p>
    <w:p w:rsidR="0001199E" w:rsidRDefault="0073407B" w:rsidP="0073407B">
      <w:pPr>
        <w:tabs>
          <w:tab w:val="left" w:pos="360"/>
        </w:tabs>
        <w:ind w:firstLine="630"/>
      </w:pPr>
      <w:r>
        <w:tab/>
      </w:r>
      <w:r w:rsidR="0001199E">
        <w:t>No payments or gifts will be provided to respondents.</w:t>
      </w:r>
    </w:p>
    <w:p w:rsidR="0001199E" w:rsidRDefault="0001199E">
      <w:pPr>
        <w:tabs>
          <w:tab w:val="left" w:pos="360"/>
        </w:tabs>
      </w:pPr>
    </w:p>
    <w:p w:rsidR="0001199E" w:rsidRDefault="0001199E">
      <w:pPr>
        <w:tabs>
          <w:tab w:val="left" w:pos="360"/>
        </w:tabs>
      </w:pPr>
      <w:r>
        <w:tab/>
        <w:t xml:space="preserve">10.  </w:t>
      </w:r>
      <w:r w:rsidR="0019674B" w:rsidRPr="003F249E">
        <w:rPr>
          <w:b/>
          <w:u w:val="single"/>
        </w:rPr>
        <w:t xml:space="preserve">Assurance </w:t>
      </w:r>
      <w:r w:rsidR="0019674B" w:rsidRPr="008B5475">
        <w:rPr>
          <w:b/>
          <w:u w:val="single"/>
        </w:rPr>
        <w:t xml:space="preserve">of </w:t>
      </w:r>
      <w:r w:rsidRPr="008B5475">
        <w:rPr>
          <w:b/>
          <w:u w:val="single"/>
        </w:rPr>
        <w:t>C</w:t>
      </w:r>
      <w:r w:rsidRPr="003F249E">
        <w:rPr>
          <w:b/>
          <w:u w:val="single"/>
        </w:rPr>
        <w:t>onfidentiality</w:t>
      </w:r>
    </w:p>
    <w:p w:rsidR="0001199E" w:rsidRDefault="0001199E">
      <w:pPr>
        <w:tabs>
          <w:tab w:val="left" w:pos="360"/>
        </w:tabs>
      </w:pPr>
    </w:p>
    <w:p w:rsidR="003F249E" w:rsidRPr="00F3597B" w:rsidRDefault="00E2489E" w:rsidP="0073407B">
      <w:pPr>
        <w:tabs>
          <w:tab w:val="left" w:pos="360"/>
        </w:tabs>
        <w:ind w:left="360" w:firstLine="450"/>
      </w:pPr>
      <w:r>
        <w:t xml:space="preserve">A Privacy Act Statement is provided at the top of </w:t>
      </w:r>
      <w:r w:rsidR="00F3597B">
        <w:t xml:space="preserve">the form.  </w:t>
      </w:r>
      <w:r>
        <w:t xml:space="preserve"> </w:t>
      </w:r>
      <w:r w:rsidR="00F3597B" w:rsidRPr="00F3597B">
        <w:rPr>
          <w:color w:val="000000"/>
        </w:rPr>
        <w:t>In addition to disclosures generally permitted under 5</w:t>
      </w:r>
      <w:r w:rsidR="00F3597B">
        <w:rPr>
          <w:color w:val="000000"/>
        </w:rPr>
        <w:t xml:space="preserve"> </w:t>
      </w:r>
      <w:r w:rsidR="00F3597B" w:rsidRPr="00F3597B">
        <w:rPr>
          <w:color w:val="000000"/>
        </w:rPr>
        <w:t>U.S.C. 552a(b) of the  Privacy Act, these records or information</w:t>
      </w:r>
      <w:r w:rsidR="00F3597B">
        <w:rPr>
          <w:color w:val="000000"/>
        </w:rPr>
        <w:t xml:space="preserve"> </w:t>
      </w:r>
      <w:r w:rsidR="00F3597B" w:rsidRPr="00F3597B">
        <w:rPr>
          <w:color w:val="000000"/>
        </w:rPr>
        <w:t>contained therein may specifically be disclosed outside the DoD as a</w:t>
      </w:r>
      <w:r w:rsidR="00F3597B">
        <w:rPr>
          <w:color w:val="000000"/>
        </w:rPr>
        <w:t xml:space="preserve"> </w:t>
      </w:r>
      <w:r w:rsidR="00F3597B" w:rsidRPr="00F3597B">
        <w:rPr>
          <w:color w:val="000000"/>
        </w:rPr>
        <w:t>routine use pursuant to 5 U.S.C. 552a(b)(3) and the DoD Blanket Routine</w:t>
      </w:r>
      <w:r w:rsidR="00F3597B">
        <w:rPr>
          <w:color w:val="000000"/>
        </w:rPr>
        <w:t xml:space="preserve"> </w:t>
      </w:r>
      <w:r w:rsidR="00F3597B" w:rsidRPr="00F3597B">
        <w:rPr>
          <w:color w:val="000000"/>
        </w:rPr>
        <w:t>Uses, described at</w:t>
      </w:r>
      <w:r w:rsidR="00F3597B">
        <w:rPr>
          <w:color w:val="000000"/>
        </w:rPr>
        <w:t xml:space="preserve"> </w:t>
      </w:r>
      <w:hyperlink r:id="rId9" w:history="1">
        <w:r w:rsidR="00F3597B" w:rsidRPr="00F3597B">
          <w:rPr>
            <w:rStyle w:val="Hyperlink"/>
          </w:rPr>
          <w:t>http://dpclo.defense.gov/privacy/SORNS/blanket_routine_uses.html</w:t>
        </w:r>
      </w:hyperlink>
      <w:r w:rsidR="00F3597B" w:rsidRPr="00F3597B">
        <w:rPr>
          <w:color w:val="000000"/>
        </w:rPr>
        <w:t>, and</w:t>
      </w:r>
      <w:r w:rsidR="00F3597B" w:rsidRPr="00F3597B">
        <w:rPr>
          <w:color w:val="000000"/>
        </w:rPr>
        <w:br/>
        <w:t xml:space="preserve">the </w:t>
      </w:r>
      <w:proofErr w:type="spellStart"/>
      <w:r w:rsidR="00F3597B" w:rsidRPr="00F3597B">
        <w:rPr>
          <w:color w:val="000000"/>
        </w:rPr>
        <w:t>DoDEA</w:t>
      </w:r>
      <w:proofErr w:type="spellEnd"/>
      <w:r w:rsidR="00F3597B" w:rsidRPr="00F3597B">
        <w:rPr>
          <w:color w:val="000000"/>
        </w:rPr>
        <w:t xml:space="preserve"> routine uses </w:t>
      </w:r>
      <w:r w:rsidR="00F3597B">
        <w:rPr>
          <w:color w:val="000000"/>
        </w:rPr>
        <w:t xml:space="preserve">described on the System of Record Notice (SORN) at </w:t>
      </w:r>
      <w:hyperlink r:id="rId10" w:history="1">
        <w:r w:rsidR="00F3597B" w:rsidRPr="00F3597B">
          <w:rPr>
            <w:rStyle w:val="Hyperlink"/>
          </w:rPr>
          <w:t>http://dpclo.defense.gov/privacy/SORNS/component/osd/DODEA27.html</w:t>
        </w:r>
      </w:hyperlink>
      <w:r w:rsidR="00F3597B">
        <w:rPr>
          <w:color w:val="000000"/>
        </w:rPr>
        <w:t>.</w:t>
      </w:r>
    </w:p>
    <w:p w:rsidR="002C3A56" w:rsidRDefault="002C3A56" w:rsidP="0073407B">
      <w:pPr>
        <w:tabs>
          <w:tab w:val="left" w:pos="360"/>
          <w:tab w:val="left" w:pos="720"/>
        </w:tabs>
        <w:autoSpaceDE w:val="0"/>
        <w:autoSpaceDN w:val="0"/>
        <w:adjustRightInd w:val="0"/>
        <w:ind w:left="360" w:firstLine="360"/>
      </w:pPr>
      <w:r w:rsidRPr="00595C57">
        <w:t xml:space="preserve">This information collection does not ask the respondent to submit proprietary, trade </w:t>
      </w:r>
      <w:r>
        <w:t xml:space="preserve"> </w:t>
      </w:r>
    </w:p>
    <w:p w:rsidR="002C3A56" w:rsidRPr="009C2676" w:rsidRDefault="002C3A56" w:rsidP="008B5475">
      <w:pPr>
        <w:tabs>
          <w:tab w:val="left" w:pos="360"/>
          <w:tab w:val="left" w:pos="720"/>
        </w:tabs>
        <w:autoSpaceDE w:val="0"/>
        <w:autoSpaceDN w:val="0"/>
        <w:adjustRightInd w:val="0"/>
        <w:ind w:left="360"/>
      </w:pPr>
      <w:proofErr w:type="gramStart"/>
      <w:r w:rsidRPr="00595C57">
        <w:t>secret</w:t>
      </w:r>
      <w:r w:rsidR="000B4903">
        <w:t>s</w:t>
      </w:r>
      <w:proofErr w:type="gramEnd"/>
      <w:r w:rsidRPr="00595C57">
        <w:t>, or confidential information to the Department.</w:t>
      </w:r>
      <w:r w:rsidR="008B5475">
        <w:t xml:space="preserve"> </w:t>
      </w:r>
      <w:r w:rsidR="00D72281">
        <w:t>T</w:t>
      </w:r>
      <w:r w:rsidRPr="009C2676">
        <w:t xml:space="preserve">he information received by </w:t>
      </w:r>
      <w:proofErr w:type="spellStart"/>
      <w:r w:rsidRPr="009C2676">
        <w:t>DoDEA</w:t>
      </w:r>
      <w:proofErr w:type="spellEnd"/>
      <w:r w:rsidRPr="009C2676">
        <w:t xml:space="preserve"> will be consistent with the requirements of 5 U.S.C. 552 (Freedom of Information Act), 5 U.S.C. 552a (Privacy Act of 1974) and OMB Circular No.  A-130</w:t>
      </w:r>
      <w:r w:rsidR="000B4903">
        <w:t>,</w:t>
      </w:r>
      <w:r>
        <w:t xml:space="preserve"> and </w:t>
      </w:r>
      <w:r w:rsidR="000B4903">
        <w:t xml:space="preserve">will be </w:t>
      </w:r>
      <w:r>
        <w:t xml:space="preserve">maintained according to System of Records, </w:t>
      </w:r>
      <w:proofErr w:type="spellStart"/>
      <w:r>
        <w:t>DoDEA</w:t>
      </w:r>
      <w:proofErr w:type="spellEnd"/>
      <w:r>
        <w:t xml:space="preserve"> 27. </w:t>
      </w:r>
      <w:r w:rsidRPr="009C2676">
        <w:t xml:space="preserve">  </w:t>
      </w:r>
    </w:p>
    <w:p w:rsidR="002C3A56" w:rsidRDefault="002C3A56" w:rsidP="0073407B">
      <w:pPr>
        <w:ind w:left="360" w:firstLine="360"/>
      </w:pPr>
      <w:r>
        <w:t xml:space="preserve">Information collected electronically will be stored on a secure server accessible only by </w:t>
      </w:r>
      <w:r w:rsidR="00F3597B">
        <w:t xml:space="preserve">authorized </w:t>
      </w:r>
      <w:proofErr w:type="gramStart"/>
      <w:r w:rsidR="00F3597B">
        <w:t>D</w:t>
      </w:r>
      <w:r w:rsidR="008B5475">
        <w:t>oD</w:t>
      </w:r>
      <w:proofErr w:type="gramEnd"/>
      <w:r w:rsidR="008B5475">
        <w:t xml:space="preserve"> and </w:t>
      </w:r>
      <w:proofErr w:type="spellStart"/>
      <w:r w:rsidR="008B5475">
        <w:t>DoDEA</w:t>
      </w:r>
      <w:proofErr w:type="spellEnd"/>
      <w:r w:rsidR="00F3597B">
        <w:t xml:space="preserve"> </w:t>
      </w:r>
      <w:r>
        <w:t>research and evaluation staff</w:t>
      </w:r>
      <w:r w:rsidR="000B4903">
        <w:t>.  A</w:t>
      </w:r>
      <w:r>
        <w:t xml:space="preserve">ll hard copies will be stored in a locked file drawer accessible only by </w:t>
      </w:r>
      <w:r w:rsidR="00F3597B">
        <w:t>such authorized staff.  C</w:t>
      </w:r>
      <w:r>
        <w:t xml:space="preserve">onfidentiality during the review process of research proposals will also be ensured by deleting all personally identifiable information from research proposals, such as name and affiliation, prior to distribution to staff outside of research and evaluation for review.  </w:t>
      </w:r>
    </w:p>
    <w:p w:rsidR="002C3A56" w:rsidRDefault="002C3A56" w:rsidP="003F249E">
      <w:pPr>
        <w:tabs>
          <w:tab w:val="left" w:pos="360"/>
        </w:tabs>
      </w:pPr>
    </w:p>
    <w:p w:rsidR="00F24ECB" w:rsidRDefault="00F24ECB" w:rsidP="003F249E">
      <w:pPr>
        <w:tabs>
          <w:tab w:val="left" w:pos="360"/>
        </w:tabs>
      </w:pPr>
    </w:p>
    <w:p w:rsidR="00F24ECB" w:rsidRDefault="00F24ECB" w:rsidP="003F249E">
      <w:pPr>
        <w:tabs>
          <w:tab w:val="left" w:pos="360"/>
        </w:tabs>
      </w:pPr>
    </w:p>
    <w:p w:rsidR="00F24ECB" w:rsidRDefault="00F24ECB" w:rsidP="003F249E">
      <w:pPr>
        <w:tabs>
          <w:tab w:val="left" w:pos="360"/>
        </w:tabs>
      </w:pPr>
    </w:p>
    <w:p w:rsidR="007E014D" w:rsidRDefault="0001199E" w:rsidP="0073407B">
      <w:pPr>
        <w:tabs>
          <w:tab w:val="left" w:pos="360"/>
        </w:tabs>
        <w:ind w:left="360" w:hanging="360"/>
        <w:rPr>
          <w:b/>
          <w:u w:val="single"/>
        </w:rPr>
      </w:pPr>
      <w:r>
        <w:lastRenderedPageBreak/>
        <w:tab/>
        <w:t xml:space="preserve">11.  </w:t>
      </w:r>
      <w:r w:rsidR="0019674B" w:rsidRPr="003F249E">
        <w:rPr>
          <w:b/>
          <w:u w:val="single"/>
        </w:rPr>
        <w:t>Personal</w:t>
      </w:r>
      <w:r w:rsidR="003F249E" w:rsidRPr="003F249E">
        <w:rPr>
          <w:b/>
          <w:u w:val="single"/>
        </w:rPr>
        <w:t>ly I</w:t>
      </w:r>
      <w:r w:rsidR="0019674B" w:rsidRPr="003F249E">
        <w:rPr>
          <w:b/>
          <w:u w:val="single"/>
        </w:rPr>
        <w:t>dentif</w:t>
      </w:r>
      <w:r w:rsidR="003F249E" w:rsidRPr="003F249E">
        <w:rPr>
          <w:b/>
          <w:u w:val="single"/>
        </w:rPr>
        <w:t xml:space="preserve">iable </w:t>
      </w:r>
      <w:r w:rsidR="0019674B" w:rsidRPr="003F249E">
        <w:rPr>
          <w:b/>
          <w:u w:val="single"/>
        </w:rPr>
        <w:t>Information</w:t>
      </w:r>
      <w:r w:rsidR="003F249E" w:rsidRPr="003F249E">
        <w:rPr>
          <w:b/>
          <w:u w:val="single"/>
        </w:rPr>
        <w:t xml:space="preserve"> (PII)</w:t>
      </w:r>
      <w:r w:rsidR="0019674B" w:rsidRPr="003F249E">
        <w:rPr>
          <w:b/>
          <w:u w:val="single"/>
        </w:rPr>
        <w:t xml:space="preserve">, </w:t>
      </w:r>
      <w:r w:rsidR="003F249E" w:rsidRPr="003F249E">
        <w:rPr>
          <w:b/>
          <w:u w:val="single"/>
        </w:rPr>
        <w:t xml:space="preserve">Social Security Number (SSN), Privacy </w:t>
      </w:r>
      <w:r w:rsidR="007E014D">
        <w:rPr>
          <w:b/>
          <w:u w:val="single"/>
        </w:rPr>
        <w:t xml:space="preserve"> </w:t>
      </w:r>
    </w:p>
    <w:p w:rsidR="0001199E" w:rsidRPr="003F249E" w:rsidRDefault="007E014D" w:rsidP="0073407B">
      <w:pPr>
        <w:tabs>
          <w:tab w:val="left" w:pos="360"/>
        </w:tabs>
        <w:ind w:left="360" w:hanging="360"/>
        <w:rPr>
          <w:b/>
          <w:u w:val="single"/>
        </w:rPr>
      </w:pPr>
      <w:r>
        <w:t xml:space="preserve">             </w:t>
      </w:r>
      <w:r w:rsidR="003F249E" w:rsidRPr="003F249E">
        <w:rPr>
          <w:b/>
          <w:u w:val="single"/>
        </w:rPr>
        <w:t>Impact Assessment (PIA), System of Records Notice (SORN)</w:t>
      </w:r>
    </w:p>
    <w:p w:rsidR="003F249E" w:rsidRDefault="003F249E">
      <w:pPr>
        <w:tabs>
          <w:tab w:val="left" w:pos="360"/>
        </w:tabs>
      </w:pPr>
    </w:p>
    <w:p w:rsidR="0001199E" w:rsidRPr="00C15E29" w:rsidRDefault="003707E7" w:rsidP="0073407B">
      <w:pPr>
        <w:tabs>
          <w:tab w:val="left" w:pos="360"/>
        </w:tabs>
        <w:ind w:left="360" w:firstLine="450"/>
      </w:pPr>
      <w:r w:rsidRPr="00C15E29">
        <w:t>P</w:t>
      </w:r>
      <w:r w:rsidR="003F249E" w:rsidRPr="00C15E29">
        <w:t xml:space="preserve">II: </w:t>
      </w:r>
      <w:r w:rsidR="008B5475">
        <w:t xml:space="preserve"> </w:t>
      </w:r>
      <w:r w:rsidRPr="00C15E29">
        <w:t xml:space="preserve">Respondents are advised that their data are </w:t>
      </w:r>
      <w:r w:rsidR="003F249E" w:rsidRPr="00C15E29">
        <w:t>F</w:t>
      </w:r>
      <w:r w:rsidRPr="00C15E29">
        <w:t xml:space="preserve">or </w:t>
      </w:r>
      <w:r w:rsidR="003F249E" w:rsidRPr="00C15E29">
        <w:t>O</w:t>
      </w:r>
      <w:r w:rsidRPr="00C15E29">
        <w:t xml:space="preserve">fficial </w:t>
      </w:r>
      <w:r w:rsidR="003F249E" w:rsidRPr="00C15E29">
        <w:t>U</w:t>
      </w:r>
      <w:r w:rsidRPr="00C15E29">
        <w:t xml:space="preserve">se </w:t>
      </w:r>
      <w:r w:rsidR="003F249E" w:rsidRPr="00C15E29">
        <w:t>O</w:t>
      </w:r>
      <w:r w:rsidRPr="00C15E29">
        <w:t>nly and will be maintained and use</w:t>
      </w:r>
      <w:r w:rsidR="003F249E" w:rsidRPr="00C15E29">
        <w:t xml:space="preserve">d </w:t>
      </w:r>
      <w:r w:rsidRPr="00C15E29">
        <w:t>in strict</w:t>
      </w:r>
      <w:r w:rsidR="003F249E" w:rsidRPr="00C15E29">
        <w:t>est</w:t>
      </w:r>
      <w:r w:rsidRPr="00C15E29">
        <w:t xml:space="preserve"> confidence in accordance with Federal law and regulations</w:t>
      </w:r>
      <w:r w:rsidR="003F249E" w:rsidRPr="00C15E29">
        <w:t>. P</w:t>
      </w:r>
      <w:r w:rsidRPr="00C15E29">
        <w:t xml:space="preserve">rocedures are in place to protect the confidentiality of the information.  The paper forms will be secured to protect PII in accordance with </w:t>
      </w:r>
      <w:proofErr w:type="gramStart"/>
      <w:r w:rsidRPr="00C15E29">
        <w:t>DoD</w:t>
      </w:r>
      <w:proofErr w:type="gramEnd"/>
      <w:r w:rsidRPr="00C15E29">
        <w:t xml:space="preserve"> regulations.  </w:t>
      </w:r>
    </w:p>
    <w:p w:rsidR="00961DE7" w:rsidRPr="00C15E29" w:rsidRDefault="003707E7" w:rsidP="003F249E">
      <w:pPr>
        <w:tabs>
          <w:tab w:val="left" w:pos="360"/>
        </w:tabs>
      </w:pPr>
      <w:r w:rsidRPr="00C15E29">
        <w:tab/>
      </w:r>
      <w:r w:rsidRPr="00C15E29">
        <w:tab/>
      </w:r>
    </w:p>
    <w:p w:rsidR="00961DE7" w:rsidRDefault="00961DE7" w:rsidP="0073407B">
      <w:pPr>
        <w:tabs>
          <w:tab w:val="left" w:pos="360"/>
        </w:tabs>
        <w:ind w:firstLine="810"/>
      </w:pPr>
      <w:r>
        <w:t xml:space="preserve">Sensitive Questions: </w:t>
      </w:r>
      <w:r w:rsidR="008B5475">
        <w:t xml:space="preserve"> </w:t>
      </w:r>
      <w:r>
        <w:t>N/A</w:t>
      </w:r>
    </w:p>
    <w:p w:rsidR="00961DE7" w:rsidRDefault="00961DE7" w:rsidP="0073407B">
      <w:pPr>
        <w:tabs>
          <w:tab w:val="left" w:pos="360"/>
        </w:tabs>
        <w:ind w:firstLine="810"/>
      </w:pPr>
    </w:p>
    <w:p w:rsidR="00961DE7" w:rsidRDefault="00961DE7" w:rsidP="003E00E6">
      <w:pPr>
        <w:tabs>
          <w:tab w:val="left" w:pos="360"/>
        </w:tabs>
        <w:ind w:left="360" w:firstLine="450"/>
      </w:pPr>
      <w:r>
        <w:t>P</w:t>
      </w:r>
      <w:r w:rsidR="00653D18">
        <w:t xml:space="preserve">IA:  </w:t>
      </w:r>
      <w:r w:rsidR="003E00E6">
        <w:t xml:space="preserve"> The collection is covered by the PIA located at: </w:t>
      </w:r>
      <w:r w:rsidR="003E00E6" w:rsidRPr="003E00E6">
        <w:t>http://www.tricare.mil/tma/privacy/downloads/Electronic%20Institutional%20Review%20Board%</w:t>
      </w:r>
      <w:proofErr w:type="gramStart"/>
      <w:r w:rsidR="003E00E6" w:rsidRPr="003E00E6">
        <w:t>20(</w:t>
      </w:r>
      <w:proofErr w:type="gramEnd"/>
      <w:r w:rsidR="003E00E6" w:rsidRPr="003E00E6">
        <w:t>EIRB)%20PIA_Final_02.15.2011_Sec%201&amp;2.pdf</w:t>
      </w:r>
      <w:r w:rsidR="00CC38CC">
        <w:t xml:space="preserve"> </w:t>
      </w:r>
      <w:r w:rsidR="00BD74DC">
        <w:t xml:space="preserve"> </w:t>
      </w:r>
      <w:r w:rsidR="00C15E29">
        <w:t xml:space="preserve"> </w:t>
      </w:r>
      <w:r w:rsidR="00E941E4">
        <w:t>(</w:t>
      </w:r>
      <w:proofErr w:type="spellStart"/>
      <w:r w:rsidR="00E941E4">
        <w:t>Atch</w:t>
      </w:r>
      <w:proofErr w:type="spellEnd"/>
      <w:r w:rsidR="00E941E4">
        <w:t xml:space="preserve"> 4)</w:t>
      </w:r>
    </w:p>
    <w:p w:rsidR="00C15E29" w:rsidRDefault="00C15E29" w:rsidP="0073407B">
      <w:pPr>
        <w:tabs>
          <w:tab w:val="left" w:pos="360"/>
        </w:tabs>
        <w:ind w:firstLine="810"/>
      </w:pPr>
    </w:p>
    <w:p w:rsidR="00991442" w:rsidRDefault="00C15E29" w:rsidP="0073407B">
      <w:pPr>
        <w:tabs>
          <w:tab w:val="left" w:pos="360"/>
        </w:tabs>
        <w:ind w:left="360" w:firstLine="450"/>
      </w:pPr>
      <w:r>
        <w:t xml:space="preserve">SORN:  </w:t>
      </w:r>
      <w:r w:rsidR="003F0454">
        <w:t>The existing SORN is numbered as “</w:t>
      </w:r>
      <w:proofErr w:type="spellStart"/>
      <w:r w:rsidR="00F3597B">
        <w:t>DoDEA</w:t>
      </w:r>
      <w:proofErr w:type="spellEnd"/>
      <w:r w:rsidR="00F3597B">
        <w:t xml:space="preserve"> 27</w:t>
      </w:r>
      <w:r w:rsidR="003F0454">
        <w:t xml:space="preserve">” and is currently </w:t>
      </w:r>
      <w:r w:rsidR="00DC619B">
        <w:t>accessed at</w:t>
      </w:r>
      <w:r w:rsidR="00F3597B">
        <w:t xml:space="preserve"> </w:t>
      </w:r>
      <w:r w:rsidR="00F3597B" w:rsidRPr="00F3597B">
        <w:t>http://dpclo.defense.gov/privacy/SORNS/component/osd/</w:t>
      </w:r>
      <w:proofErr w:type="gramStart"/>
      <w:r w:rsidR="00F3597B" w:rsidRPr="00F3597B">
        <w:t>DODEA27.htm</w:t>
      </w:r>
      <w:r w:rsidR="00DC619B">
        <w:t xml:space="preserve"> </w:t>
      </w:r>
      <w:r w:rsidR="00F3597B">
        <w:t xml:space="preserve"> </w:t>
      </w:r>
      <w:r w:rsidR="00E941E4">
        <w:t>(</w:t>
      </w:r>
      <w:proofErr w:type="spellStart"/>
      <w:proofErr w:type="gramEnd"/>
      <w:r w:rsidR="00E941E4">
        <w:t>Atch</w:t>
      </w:r>
      <w:proofErr w:type="spellEnd"/>
      <w:r w:rsidR="00E941E4">
        <w:t xml:space="preserve"> 5)</w:t>
      </w:r>
    </w:p>
    <w:p w:rsidR="00F3597B" w:rsidRDefault="00F3597B">
      <w:pPr>
        <w:tabs>
          <w:tab w:val="left" w:pos="360"/>
        </w:tabs>
      </w:pPr>
    </w:p>
    <w:p w:rsidR="00AF5B40" w:rsidRDefault="00991442" w:rsidP="00AF5B40">
      <w:pPr>
        <w:tabs>
          <w:tab w:val="left" w:pos="360"/>
        </w:tabs>
        <w:rPr>
          <w:b/>
          <w:u w:val="single"/>
        </w:rPr>
      </w:pPr>
      <w:r>
        <w:tab/>
        <w:t>12.</w:t>
      </w:r>
      <w:r w:rsidR="00A54A8F">
        <w:t xml:space="preserve"> </w:t>
      </w:r>
      <w:r>
        <w:t xml:space="preserve"> </w:t>
      </w:r>
      <w:r w:rsidR="0019674B" w:rsidRPr="00C15E29">
        <w:rPr>
          <w:b/>
          <w:u w:val="single"/>
        </w:rPr>
        <w:t xml:space="preserve">Estimates of Annual </w:t>
      </w:r>
      <w:r w:rsidR="008C62B4" w:rsidRPr="00C15E29">
        <w:rPr>
          <w:b/>
          <w:u w:val="single"/>
        </w:rPr>
        <w:t>Respon</w:t>
      </w:r>
      <w:r w:rsidR="0019674B" w:rsidRPr="00C15E29">
        <w:rPr>
          <w:b/>
          <w:u w:val="single"/>
        </w:rPr>
        <w:t>se Burden</w:t>
      </w:r>
      <w:r w:rsidR="008C62B4" w:rsidRPr="00C15E29">
        <w:rPr>
          <w:b/>
          <w:u w:val="single"/>
        </w:rPr>
        <w:t xml:space="preserve"> and</w:t>
      </w:r>
      <w:r w:rsidR="0001199E" w:rsidRPr="00C15E29">
        <w:rPr>
          <w:b/>
          <w:u w:val="single"/>
        </w:rPr>
        <w:t xml:space="preserve"> Labor Costs</w:t>
      </w:r>
      <w:r w:rsidR="0019674B" w:rsidRPr="00C15E29">
        <w:rPr>
          <w:b/>
          <w:u w:val="single"/>
        </w:rPr>
        <w:t xml:space="preserve"> for Hour Burden to the </w:t>
      </w:r>
    </w:p>
    <w:p w:rsidR="0001199E" w:rsidRPr="00C15E29" w:rsidRDefault="00AF5B40" w:rsidP="00AF5B40">
      <w:pPr>
        <w:tabs>
          <w:tab w:val="left" w:pos="360"/>
        </w:tabs>
        <w:rPr>
          <w:b/>
        </w:rPr>
      </w:pPr>
      <w:r w:rsidRPr="00AF5B40">
        <w:rPr>
          <w:b/>
        </w:rPr>
        <w:tab/>
      </w:r>
      <w:r w:rsidRPr="00AF5B40">
        <w:rPr>
          <w:b/>
        </w:rPr>
        <w:tab/>
      </w:r>
      <w:r w:rsidR="0019674B" w:rsidRPr="00C15E29">
        <w:rPr>
          <w:b/>
          <w:u w:val="single"/>
        </w:rPr>
        <w:t>Respondent for Collection of Information</w:t>
      </w:r>
    </w:p>
    <w:p w:rsidR="0001199E" w:rsidRDefault="0001199E">
      <w:pPr>
        <w:tabs>
          <w:tab w:val="left" w:pos="360"/>
        </w:tabs>
      </w:pPr>
    </w:p>
    <w:p w:rsidR="0001199E" w:rsidRDefault="0001199E">
      <w:pPr>
        <w:tabs>
          <w:tab w:val="left" w:pos="360"/>
        </w:tabs>
      </w:pPr>
      <w:r>
        <w:tab/>
      </w:r>
      <w:r>
        <w:tab/>
        <w:t>Estimate of Respondent Burden:</w:t>
      </w:r>
    </w:p>
    <w:p w:rsidR="0001199E" w:rsidRDefault="0001199E">
      <w:pPr>
        <w:tabs>
          <w:tab w:val="left" w:pos="360"/>
        </w:tabs>
      </w:pPr>
    </w:p>
    <w:p w:rsidR="00F302CD" w:rsidRDefault="00F302CD">
      <w:pPr>
        <w:tabs>
          <w:tab w:val="left" w:pos="360"/>
        </w:tabs>
      </w:pPr>
      <w:r>
        <w:tab/>
      </w:r>
      <w:r>
        <w:tab/>
      </w:r>
      <w:r w:rsidR="00F3597B">
        <w:t xml:space="preserve">Number of Respondents: </w:t>
      </w:r>
      <w:r w:rsidR="00F3597B">
        <w:tab/>
      </w:r>
      <w:r w:rsidR="00F3597B">
        <w:tab/>
      </w:r>
      <w:r w:rsidR="00F3597B">
        <w:tab/>
      </w:r>
      <w:r w:rsidR="00F3597B">
        <w:tab/>
      </w:r>
      <w:r w:rsidR="00F3597B">
        <w:tab/>
      </w:r>
      <w:r w:rsidR="00F3597B">
        <w:tab/>
      </w:r>
      <w:r w:rsidR="00BE0769">
        <w:t xml:space="preserve"> </w:t>
      </w:r>
      <w:r w:rsidR="00F3597B">
        <w:t>30</w:t>
      </w:r>
    </w:p>
    <w:p w:rsidR="00F302CD" w:rsidRDefault="00F302CD">
      <w:pPr>
        <w:tabs>
          <w:tab w:val="left" w:pos="360"/>
        </w:tabs>
      </w:pPr>
      <w:r>
        <w:tab/>
      </w:r>
      <w:r>
        <w:tab/>
        <w:t>Frequency of Responses:</w:t>
      </w:r>
      <w:r>
        <w:tab/>
      </w:r>
      <w:r>
        <w:tab/>
      </w:r>
      <w:r>
        <w:tab/>
      </w:r>
      <w:r>
        <w:tab/>
      </w:r>
      <w:r>
        <w:tab/>
      </w:r>
      <w:r>
        <w:tab/>
        <w:t xml:space="preserve">  </w:t>
      </w:r>
      <w:r w:rsidR="00F3597B">
        <w:t xml:space="preserve"> </w:t>
      </w:r>
      <w:r>
        <w:t>1</w:t>
      </w:r>
    </w:p>
    <w:p w:rsidR="00F302CD" w:rsidRDefault="00F302CD">
      <w:pPr>
        <w:tabs>
          <w:tab w:val="left" w:pos="360"/>
        </w:tabs>
      </w:pPr>
      <w:r>
        <w:tab/>
      </w:r>
      <w:r>
        <w:tab/>
        <w:t>Total Annual Responses:</w:t>
      </w:r>
      <w:r>
        <w:tab/>
      </w:r>
      <w:r>
        <w:tab/>
      </w:r>
      <w:r>
        <w:tab/>
      </w:r>
      <w:r>
        <w:tab/>
      </w:r>
      <w:r>
        <w:tab/>
      </w:r>
      <w:r>
        <w:tab/>
      </w:r>
      <w:r w:rsidR="00F3597B">
        <w:t xml:space="preserve">   </w:t>
      </w:r>
      <w:r w:rsidR="00F37B44">
        <w:t>30</w:t>
      </w:r>
    </w:p>
    <w:p w:rsidR="00F302CD" w:rsidRDefault="00F302CD">
      <w:pPr>
        <w:tabs>
          <w:tab w:val="left" w:pos="360"/>
        </w:tabs>
      </w:pPr>
      <w:r>
        <w:tab/>
      </w:r>
      <w:r>
        <w:tab/>
        <w:t>Burden Per Response:</w:t>
      </w:r>
      <w:r>
        <w:tab/>
      </w:r>
      <w:r>
        <w:tab/>
      </w:r>
      <w:r>
        <w:tab/>
      </w:r>
      <w:r>
        <w:tab/>
      </w:r>
      <w:r>
        <w:tab/>
      </w:r>
      <w:r>
        <w:tab/>
      </w:r>
      <w:r>
        <w:tab/>
      </w:r>
      <w:r w:rsidR="00CC38CC">
        <w:t xml:space="preserve">   1 hour</w:t>
      </w:r>
    </w:p>
    <w:p w:rsidR="00F302CD" w:rsidRDefault="00F302CD">
      <w:pPr>
        <w:tabs>
          <w:tab w:val="left" w:pos="360"/>
        </w:tabs>
      </w:pPr>
      <w:r>
        <w:tab/>
      </w:r>
      <w:r>
        <w:tab/>
        <w:t>Total Burden Hours:</w:t>
      </w:r>
      <w:r>
        <w:tab/>
      </w:r>
      <w:r>
        <w:tab/>
      </w:r>
      <w:r>
        <w:tab/>
      </w:r>
      <w:r>
        <w:tab/>
      </w:r>
      <w:r>
        <w:tab/>
      </w:r>
      <w:r>
        <w:tab/>
      </w:r>
      <w:r>
        <w:tab/>
      </w:r>
      <w:r w:rsidR="00CC38CC">
        <w:t xml:space="preserve">  30</w:t>
      </w:r>
      <w:r>
        <w:t xml:space="preserve"> hour</w:t>
      </w:r>
      <w:r w:rsidR="00CC38CC">
        <w:t>s</w:t>
      </w:r>
    </w:p>
    <w:p w:rsidR="00F302CD" w:rsidRDefault="00F302CD">
      <w:pPr>
        <w:tabs>
          <w:tab w:val="left" w:pos="360"/>
        </w:tabs>
      </w:pPr>
      <w:r>
        <w:tab/>
      </w:r>
      <w:r>
        <w:tab/>
        <w:t>Average Cost Per Respondent: (GS-</w:t>
      </w:r>
      <w:r w:rsidR="00F3597B">
        <w:t>13</w:t>
      </w:r>
      <w:r>
        <w:t xml:space="preserve"> @ $</w:t>
      </w:r>
      <w:r w:rsidR="00CC38CC">
        <w:t>49.77</w:t>
      </w:r>
      <w:r>
        <w:t xml:space="preserve"> hour)</w:t>
      </w:r>
      <w:r>
        <w:tab/>
      </w:r>
      <w:r w:rsidR="00D72281">
        <w:t xml:space="preserve">     </w:t>
      </w:r>
      <w:r w:rsidR="00BE0769">
        <w:t>(</w:t>
      </w:r>
      <w:r w:rsidR="00F3597B">
        <w:t>$</w:t>
      </w:r>
      <w:r w:rsidR="00BE0769">
        <w:t>4</w:t>
      </w:r>
      <w:r w:rsidR="00CC38CC">
        <w:t>9.77</w:t>
      </w:r>
      <w:r w:rsidR="00BE0769">
        <w:t>/hour</w:t>
      </w:r>
      <w:proofErr w:type="gramStart"/>
      <w:r w:rsidR="00BE0769">
        <w:t>)</w:t>
      </w:r>
      <w:r w:rsidR="00F3597B">
        <w:t>(</w:t>
      </w:r>
      <w:proofErr w:type="gramEnd"/>
      <w:r w:rsidR="00CC38CC">
        <w:t>30 hours</w:t>
      </w:r>
      <w:r w:rsidR="00275AD5">
        <w:t>)</w:t>
      </w:r>
    </w:p>
    <w:p w:rsidR="00275AD5" w:rsidRDefault="00275AD5">
      <w:pPr>
        <w:tabs>
          <w:tab w:val="left" w:pos="360"/>
        </w:tabs>
      </w:pPr>
      <w:r>
        <w:tab/>
      </w:r>
      <w:r>
        <w:tab/>
        <w:t xml:space="preserve">Total Respondents Cost: </w:t>
      </w:r>
      <w:r>
        <w:tab/>
      </w:r>
      <w:r>
        <w:tab/>
      </w:r>
      <w:r>
        <w:tab/>
      </w:r>
      <w:r>
        <w:tab/>
      </w:r>
      <w:r>
        <w:tab/>
      </w:r>
      <w:r>
        <w:tab/>
        <w:t>$</w:t>
      </w:r>
      <w:r w:rsidR="00CC38CC">
        <w:t>1,493.10</w:t>
      </w:r>
    </w:p>
    <w:p w:rsidR="0001199E" w:rsidRDefault="0001199E">
      <w:pPr>
        <w:tabs>
          <w:tab w:val="left" w:pos="360"/>
        </w:tabs>
      </w:pPr>
      <w:r>
        <w:tab/>
      </w:r>
      <w:r>
        <w:tab/>
      </w:r>
    </w:p>
    <w:p w:rsidR="0001199E" w:rsidRPr="00C15E29" w:rsidRDefault="00A54A8F" w:rsidP="00A54A8F">
      <w:pPr>
        <w:tabs>
          <w:tab w:val="left" w:pos="360"/>
        </w:tabs>
        <w:rPr>
          <w:b/>
        </w:rPr>
      </w:pPr>
      <w:r>
        <w:tab/>
      </w:r>
      <w:r w:rsidR="0001199E" w:rsidRPr="0019674B">
        <w:t xml:space="preserve">13.  </w:t>
      </w:r>
      <w:r w:rsidR="0019674B" w:rsidRPr="00C15E29">
        <w:rPr>
          <w:b/>
          <w:u w:val="single"/>
        </w:rPr>
        <w:t xml:space="preserve">Estimates of Other Cost Burden for the </w:t>
      </w:r>
      <w:r w:rsidR="0001199E" w:rsidRPr="00C15E29">
        <w:rPr>
          <w:b/>
          <w:u w:val="single"/>
        </w:rPr>
        <w:t xml:space="preserve">Respondent </w:t>
      </w:r>
      <w:r w:rsidR="0019674B" w:rsidRPr="00C15E29">
        <w:rPr>
          <w:b/>
          <w:u w:val="single"/>
        </w:rPr>
        <w:t>for Collection of Information</w:t>
      </w:r>
    </w:p>
    <w:p w:rsidR="0001199E" w:rsidRPr="0019674B" w:rsidRDefault="0001199E">
      <w:pPr>
        <w:tabs>
          <w:tab w:val="left" w:pos="360"/>
        </w:tabs>
      </w:pPr>
    </w:p>
    <w:p w:rsidR="0001199E" w:rsidRDefault="0001199E" w:rsidP="0073407B">
      <w:pPr>
        <w:pStyle w:val="ListParagraph"/>
        <w:numPr>
          <w:ilvl w:val="0"/>
          <w:numId w:val="1"/>
        </w:numPr>
        <w:tabs>
          <w:tab w:val="left" w:pos="360"/>
        </w:tabs>
        <w:ind w:hanging="270"/>
      </w:pPr>
      <w:r w:rsidRPr="0019674B">
        <w:t>There is no capital start-up cost associated with this information collection.</w:t>
      </w:r>
    </w:p>
    <w:p w:rsidR="0019674B" w:rsidRDefault="0019674B" w:rsidP="0073407B">
      <w:pPr>
        <w:pStyle w:val="ListParagraph"/>
        <w:numPr>
          <w:ilvl w:val="0"/>
          <w:numId w:val="1"/>
        </w:numPr>
        <w:tabs>
          <w:tab w:val="left" w:pos="360"/>
        </w:tabs>
        <w:ind w:hanging="270"/>
      </w:pPr>
      <w:r>
        <w:t>There are no operational or maintenance costs associated with this information collection.</w:t>
      </w:r>
    </w:p>
    <w:p w:rsidR="0001199E" w:rsidRDefault="0001199E">
      <w:pPr>
        <w:tabs>
          <w:tab w:val="left" w:pos="360"/>
        </w:tabs>
      </w:pPr>
    </w:p>
    <w:p w:rsidR="0001199E" w:rsidRDefault="0001199E">
      <w:pPr>
        <w:tabs>
          <w:tab w:val="left" w:pos="360"/>
        </w:tabs>
      </w:pPr>
      <w:r>
        <w:tab/>
        <w:t xml:space="preserve">14.  </w:t>
      </w:r>
      <w:r w:rsidR="0019674B" w:rsidRPr="00C15E29">
        <w:rPr>
          <w:b/>
          <w:u w:val="single"/>
        </w:rPr>
        <w:t>Estimates of</w:t>
      </w:r>
      <w:r w:rsidR="0019674B" w:rsidRPr="008B5475">
        <w:rPr>
          <w:b/>
          <w:u w:val="single"/>
        </w:rPr>
        <w:t xml:space="preserve"> </w:t>
      </w:r>
      <w:r w:rsidRPr="00C15E29">
        <w:rPr>
          <w:b/>
          <w:u w:val="single"/>
        </w:rPr>
        <w:t>Cost to the Federal Government</w:t>
      </w:r>
    </w:p>
    <w:p w:rsidR="0001199E" w:rsidRDefault="0001199E">
      <w:pPr>
        <w:tabs>
          <w:tab w:val="left" w:pos="360"/>
        </w:tabs>
      </w:pPr>
    </w:p>
    <w:p w:rsidR="002C3A56" w:rsidRDefault="002C3A56" w:rsidP="0073407B">
      <w:pPr>
        <w:ind w:left="360" w:firstLine="450"/>
      </w:pPr>
      <w:r>
        <w:t>The estimated annualized cost</w:t>
      </w:r>
      <w:r w:rsidR="00D72281">
        <w:t xml:space="preserve"> to the Federal Government is $5</w:t>
      </w:r>
      <w:r w:rsidR="00C90A3D">
        <w:t>,</w:t>
      </w:r>
      <w:r w:rsidR="00D72281">
        <w:t>86</w:t>
      </w:r>
      <w:r w:rsidR="00C90A3D">
        <w:t>4.00</w:t>
      </w:r>
      <w:r>
        <w:t xml:space="preserve">.  This estimate is based on hourly costs of </w:t>
      </w:r>
      <w:proofErr w:type="spellStart"/>
      <w:r>
        <w:t>DoDEA</w:t>
      </w:r>
      <w:proofErr w:type="spellEnd"/>
      <w:r>
        <w:t xml:space="preserve"> staff.  The amount of time and expense incurred by the Federal Government is due to the review of all research proposals, including data management, correspondence with applicants, and review of research proposals. </w:t>
      </w:r>
    </w:p>
    <w:p w:rsidR="00E8538E" w:rsidRDefault="00E8538E" w:rsidP="0073407B">
      <w:pPr>
        <w:ind w:left="360" w:firstLine="450"/>
      </w:pPr>
    </w:p>
    <w:p w:rsidR="00F24ECB" w:rsidRDefault="00F24ECB" w:rsidP="0073407B">
      <w:pPr>
        <w:ind w:left="360" w:firstLine="450"/>
      </w:pPr>
    </w:p>
    <w:p w:rsidR="00F24ECB" w:rsidRDefault="00F24ECB" w:rsidP="0073407B">
      <w:pPr>
        <w:ind w:left="360" w:firstLine="450"/>
      </w:pPr>
    </w:p>
    <w:p w:rsidR="00F24ECB" w:rsidRDefault="00F24ECB" w:rsidP="0073407B">
      <w:pPr>
        <w:ind w:left="360" w:firstLine="450"/>
      </w:pPr>
      <w:bookmarkStart w:id="0" w:name="_GoBack"/>
      <w:bookmarkEnd w:id="0"/>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1260"/>
        <w:gridCol w:w="1440"/>
      </w:tblGrid>
      <w:tr w:rsidR="002C3A56" w:rsidTr="00D72281">
        <w:trPr>
          <w:trHeight w:val="340"/>
        </w:trPr>
        <w:tc>
          <w:tcPr>
            <w:tcW w:w="5940" w:type="dxa"/>
            <w:tcBorders>
              <w:bottom w:val="double" w:sz="4" w:space="0" w:color="auto"/>
              <w:right w:val="double" w:sz="4" w:space="0" w:color="auto"/>
            </w:tcBorders>
            <w:shd w:val="clear" w:color="auto" w:fill="E0E0E0"/>
          </w:tcPr>
          <w:p w:rsidR="002C3A56" w:rsidRDefault="002C3A56" w:rsidP="003B7F11">
            <w:pPr>
              <w:ind w:left="180"/>
            </w:pPr>
          </w:p>
        </w:tc>
        <w:tc>
          <w:tcPr>
            <w:tcW w:w="1260" w:type="dxa"/>
            <w:tcBorders>
              <w:left w:val="double" w:sz="4" w:space="0" w:color="auto"/>
              <w:bottom w:val="double" w:sz="4" w:space="0" w:color="auto"/>
              <w:right w:val="double" w:sz="4" w:space="0" w:color="auto"/>
            </w:tcBorders>
          </w:tcPr>
          <w:p w:rsidR="002C3A56" w:rsidRDefault="002C3A56" w:rsidP="003B7F11">
            <w:pPr>
              <w:ind w:left="180"/>
            </w:pPr>
            <w:r>
              <w:t>Hours</w:t>
            </w:r>
          </w:p>
        </w:tc>
        <w:tc>
          <w:tcPr>
            <w:tcW w:w="1440" w:type="dxa"/>
            <w:tcBorders>
              <w:left w:val="double" w:sz="4" w:space="0" w:color="auto"/>
              <w:bottom w:val="double" w:sz="4" w:space="0" w:color="auto"/>
            </w:tcBorders>
          </w:tcPr>
          <w:p w:rsidR="002C3A56" w:rsidRDefault="002C3A56" w:rsidP="003B7F11">
            <w:pPr>
              <w:ind w:left="352"/>
            </w:pPr>
            <w:r>
              <w:t>Cost</w:t>
            </w:r>
          </w:p>
        </w:tc>
      </w:tr>
      <w:tr w:rsidR="002C3A56" w:rsidTr="00D72281">
        <w:trPr>
          <w:trHeight w:val="320"/>
        </w:trPr>
        <w:tc>
          <w:tcPr>
            <w:tcW w:w="5940" w:type="dxa"/>
            <w:tcBorders>
              <w:right w:val="double" w:sz="4" w:space="0" w:color="auto"/>
            </w:tcBorders>
            <w:vAlign w:val="bottom"/>
          </w:tcPr>
          <w:p w:rsidR="002C3A56" w:rsidRDefault="002C3A56" w:rsidP="00BE0769">
            <w:r>
              <w:t>Cost to print notification letters (GS</w:t>
            </w:r>
            <w:r w:rsidR="00BE0769">
              <w:t>7</w:t>
            </w:r>
            <w:r>
              <w:t>-$</w:t>
            </w:r>
            <w:r w:rsidR="00BE0769">
              <w:t>23.60</w:t>
            </w:r>
            <w:r w:rsidR="00CC38CC">
              <w:t xml:space="preserve"> </w:t>
            </w:r>
            <w:r>
              <w:t>per hour)</w:t>
            </w:r>
          </w:p>
        </w:tc>
        <w:tc>
          <w:tcPr>
            <w:tcW w:w="1260" w:type="dxa"/>
            <w:tcBorders>
              <w:left w:val="double" w:sz="4" w:space="0" w:color="auto"/>
              <w:right w:val="double" w:sz="4" w:space="0" w:color="auto"/>
            </w:tcBorders>
            <w:vAlign w:val="bottom"/>
          </w:tcPr>
          <w:p w:rsidR="002C3A56" w:rsidRDefault="002C3A56" w:rsidP="003B7F11">
            <w:pPr>
              <w:tabs>
                <w:tab w:val="decimal" w:pos="612"/>
              </w:tabs>
              <w:ind w:left="180"/>
              <w:jc w:val="center"/>
            </w:pPr>
            <w:r>
              <w:t>75</w:t>
            </w:r>
          </w:p>
        </w:tc>
        <w:tc>
          <w:tcPr>
            <w:tcW w:w="1440" w:type="dxa"/>
            <w:tcBorders>
              <w:left w:val="double" w:sz="4" w:space="0" w:color="auto"/>
            </w:tcBorders>
            <w:vAlign w:val="bottom"/>
          </w:tcPr>
          <w:p w:rsidR="002C3A56" w:rsidRDefault="002C3A56" w:rsidP="00BE0769">
            <w:pPr>
              <w:jc w:val="center"/>
            </w:pPr>
            <w:r>
              <w:t>$</w:t>
            </w:r>
            <w:r w:rsidR="00BE0769">
              <w:t>1,770.00</w:t>
            </w:r>
          </w:p>
        </w:tc>
      </w:tr>
      <w:tr w:rsidR="002C3A56" w:rsidRPr="00D40590" w:rsidTr="00D72281">
        <w:trPr>
          <w:trHeight w:val="320"/>
        </w:trPr>
        <w:tc>
          <w:tcPr>
            <w:tcW w:w="5940" w:type="dxa"/>
            <w:tcBorders>
              <w:bottom w:val="double" w:sz="4" w:space="0" w:color="auto"/>
              <w:right w:val="double" w:sz="4" w:space="0" w:color="auto"/>
            </w:tcBorders>
            <w:vAlign w:val="bottom"/>
          </w:tcPr>
          <w:p w:rsidR="002C3A56" w:rsidRDefault="002C3A56" w:rsidP="00CC38CC">
            <w:r>
              <w:t>Cost to review research proposals (GS13 - $4</w:t>
            </w:r>
            <w:r w:rsidR="00BE0769">
              <w:t>9.77</w:t>
            </w:r>
            <w:r>
              <w:t xml:space="preserve"> per hour)</w:t>
            </w:r>
          </w:p>
        </w:tc>
        <w:tc>
          <w:tcPr>
            <w:tcW w:w="1260" w:type="dxa"/>
            <w:tcBorders>
              <w:left w:val="double" w:sz="4" w:space="0" w:color="auto"/>
              <w:bottom w:val="double" w:sz="4" w:space="0" w:color="auto"/>
              <w:right w:val="double" w:sz="4" w:space="0" w:color="auto"/>
            </w:tcBorders>
            <w:vAlign w:val="bottom"/>
          </w:tcPr>
          <w:p w:rsidR="002C3A56" w:rsidRDefault="00BE0769" w:rsidP="003B7F11">
            <w:pPr>
              <w:tabs>
                <w:tab w:val="decimal" w:pos="612"/>
              </w:tabs>
              <w:ind w:left="180"/>
              <w:jc w:val="center"/>
            </w:pPr>
            <w:r>
              <w:t>23</w:t>
            </w:r>
          </w:p>
        </w:tc>
        <w:tc>
          <w:tcPr>
            <w:tcW w:w="1440" w:type="dxa"/>
            <w:tcBorders>
              <w:left w:val="double" w:sz="4" w:space="0" w:color="auto"/>
              <w:bottom w:val="double" w:sz="4" w:space="0" w:color="auto"/>
            </w:tcBorders>
            <w:vAlign w:val="bottom"/>
          </w:tcPr>
          <w:p w:rsidR="002C3A56" w:rsidRPr="00D40590" w:rsidRDefault="002C3A56" w:rsidP="00BE0769">
            <w:pPr>
              <w:jc w:val="center"/>
            </w:pPr>
            <w:r>
              <w:t>$</w:t>
            </w:r>
            <w:r w:rsidR="00BE0769">
              <w:t>1,145.00</w:t>
            </w:r>
          </w:p>
        </w:tc>
      </w:tr>
      <w:tr w:rsidR="002C3A56" w:rsidRPr="00D40590" w:rsidTr="00D72281">
        <w:trPr>
          <w:trHeight w:val="320"/>
        </w:trPr>
        <w:tc>
          <w:tcPr>
            <w:tcW w:w="5940" w:type="dxa"/>
            <w:tcBorders>
              <w:bottom w:val="double" w:sz="4" w:space="0" w:color="auto"/>
              <w:right w:val="double" w:sz="4" w:space="0" w:color="auto"/>
            </w:tcBorders>
            <w:vAlign w:val="bottom"/>
          </w:tcPr>
          <w:p w:rsidR="002C3A56" w:rsidRDefault="002C3A56" w:rsidP="00BE0769">
            <w:r>
              <w:t>Cost to coor</w:t>
            </w:r>
            <w:r w:rsidR="00BE0769">
              <w:t>dinate research proposals (GS</w:t>
            </w:r>
            <w:r>
              <w:t>14 = $</w:t>
            </w:r>
            <w:r w:rsidR="00BE0769">
              <w:t>65.53</w:t>
            </w:r>
            <w:r>
              <w:t xml:space="preserve"> per hour)</w:t>
            </w:r>
          </w:p>
        </w:tc>
        <w:tc>
          <w:tcPr>
            <w:tcW w:w="1260" w:type="dxa"/>
            <w:tcBorders>
              <w:left w:val="double" w:sz="4" w:space="0" w:color="auto"/>
              <w:bottom w:val="double" w:sz="4" w:space="0" w:color="auto"/>
              <w:right w:val="double" w:sz="4" w:space="0" w:color="auto"/>
            </w:tcBorders>
            <w:vAlign w:val="bottom"/>
          </w:tcPr>
          <w:p w:rsidR="002C3A56" w:rsidRDefault="00D72281" w:rsidP="003B7F11">
            <w:pPr>
              <w:tabs>
                <w:tab w:val="decimal" w:pos="612"/>
              </w:tabs>
              <w:ind w:left="180"/>
              <w:jc w:val="center"/>
            </w:pPr>
            <w:r>
              <w:t>45</w:t>
            </w:r>
          </w:p>
        </w:tc>
        <w:tc>
          <w:tcPr>
            <w:tcW w:w="1440" w:type="dxa"/>
            <w:tcBorders>
              <w:left w:val="double" w:sz="4" w:space="0" w:color="auto"/>
              <w:bottom w:val="double" w:sz="4" w:space="0" w:color="auto"/>
            </w:tcBorders>
            <w:vAlign w:val="bottom"/>
          </w:tcPr>
          <w:p w:rsidR="002C3A56" w:rsidRPr="00D40590" w:rsidRDefault="002C3A56" w:rsidP="00C90A3D">
            <w:pPr>
              <w:jc w:val="center"/>
            </w:pPr>
            <w:r>
              <w:t>$</w:t>
            </w:r>
            <w:r w:rsidR="00D72281">
              <w:t>2</w:t>
            </w:r>
            <w:r w:rsidR="00C90A3D">
              <w:t>,</w:t>
            </w:r>
            <w:r w:rsidR="00D72281">
              <w:t>94</w:t>
            </w:r>
            <w:r w:rsidR="00C90A3D">
              <w:t>9</w:t>
            </w:r>
            <w:r w:rsidR="00D72281">
              <w:t>.</w:t>
            </w:r>
            <w:r w:rsidR="00C90A3D">
              <w:t>00</w:t>
            </w:r>
          </w:p>
        </w:tc>
      </w:tr>
      <w:tr w:rsidR="002C3A56" w:rsidTr="00D72281">
        <w:trPr>
          <w:trHeight w:val="320"/>
        </w:trPr>
        <w:tc>
          <w:tcPr>
            <w:tcW w:w="5940" w:type="dxa"/>
            <w:tcBorders>
              <w:top w:val="double" w:sz="4" w:space="0" w:color="auto"/>
              <w:right w:val="double" w:sz="4" w:space="0" w:color="auto"/>
            </w:tcBorders>
            <w:vAlign w:val="bottom"/>
          </w:tcPr>
          <w:p w:rsidR="002C3A56" w:rsidRDefault="002C3A56" w:rsidP="003B7F11">
            <w:r>
              <w:t>Total cost to the government</w:t>
            </w:r>
          </w:p>
        </w:tc>
        <w:tc>
          <w:tcPr>
            <w:tcW w:w="1260" w:type="dxa"/>
            <w:tcBorders>
              <w:top w:val="double" w:sz="4" w:space="0" w:color="auto"/>
              <w:left w:val="double" w:sz="4" w:space="0" w:color="auto"/>
              <w:right w:val="double" w:sz="4" w:space="0" w:color="auto"/>
            </w:tcBorders>
            <w:vAlign w:val="bottom"/>
          </w:tcPr>
          <w:p w:rsidR="002C3A56" w:rsidRDefault="002C3A56" w:rsidP="003B7F11">
            <w:pPr>
              <w:tabs>
                <w:tab w:val="decimal" w:pos="612"/>
              </w:tabs>
              <w:ind w:left="180"/>
              <w:jc w:val="center"/>
            </w:pPr>
          </w:p>
        </w:tc>
        <w:tc>
          <w:tcPr>
            <w:tcW w:w="1440" w:type="dxa"/>
            <w:tcBorders>
              <w:top w:val="double" w:sz="4" w:space="0" w:color="auto"/>
              <w:left w:val="double" w:sz="4" w:space="0" w:color="auto"/>
            </w:tcBorders>
            <w:vAlign w:val="bottom"/>
          </w:tcPr>
          <w:p w:rsidR="002C3A56" w:rsidRDefault="002C3A56" w:rsidP="00C90A3D">
            <w:pPr>
              <w:jc w:val="center"/>
            </w:pPr>
            <w:r>
              <w:t xml:space="preserve"> $</w:t>
            </w:r>
            <w:r w:rsidR="00D72281">
              <w:t>5</w:t>
            </w:r>
            <w:r w:rsidR="00C90A3D">
              <w:t>,</w:t>
            </w:r>
            <w:r w:rsidR="00D72281">
              <w:t>86</w:t>
            </w:r>
            <w:r w:rsidR="00C90A3D">
              <w:t>4.00</w:t>
            </w:r>
          </w:p>
        </w:tc>
      </w:tr>
    </w:tbl>
    <w:p w:rsidR="00530BC1" w:rsidRDefault="0001199E">
      <w:pPr>
        <w:tabs>
          <w:tab w:val="left" w:pos="360"/>
        </w:tabs>
      </w:pPr>
      <w:r>
        <w:tab/>
      </w:r>
      <w:r w:rsidR="007E014D">
        <w:t xml:space="preserve">      Note:</w:t>
      </w:r>
      <w:r w:rsidR="00C90A3D">
        <w:t xml:space="preserve">  All numbers rounded to the nearest whole number dollar amount.</w:t>
      </w:r>
    </w:p>
    <w:p w:rsidR="00CC38CC" w:rsidRDefault="00CC38CC">
      <w:pPr>
        <w:tabs>
          <w:tab w:val="left" w:pos="360"/>
        </w:tabs>
      </w:pPr>
    </w:p>
    <w:p w:rsidR="0073407B" w:rsidRDefault="0073407B">
      <w:pPr>
        <w:tabs>
          <w:tab w:val="left" w:pos="360"/>
        </w:tabs>
      </w:pPr>
    </w:p>
    <w:p w:rsidR="0001199E" w:rsidRPr="00C15E29" w:rsidRDefault="0001199E">
      <w:pPr>
        <w:tabs>
          <w:tab w:val="left" w:pos="360"/>
        </w:tabs>
        <w:rPr>
          <w:b/>
        </w:rPr>
      </w:pPr>
      <w:r>
        <w:tab/>
        <w:t xml:space="preserve">15.  </w:t>
      </w:r>
      <w:r w:rsidRPr="00C15E29">
        <w:rPr>
          <w:b/>
          <w:u w:val="single"/>
        </w:rPr>
        <w:t>Reasons for Change in Burden</w:t>
      </w:r>
    </w:p>
    <w:p w:rsidR="0001199E" w:rsidRDefault="0001199E">
      <w:pPr>
        <w:tabs>
          <w:tab w:val="left" w:pos="360"/>
        </w:tabs>
      </w:pPr>
    </w:p>
    <w:p w:rsidR="0001199E" w:rsidRDefault="0001199E" w:rsidP="0073407B">
      <w:pPr>
        <w:tabs>
          <w:tab w:val="left" w:pos="360"/>
        </w:tabs>
        <w:ind w:left="360" w:hanging="360"/>
      </w:pPr>
      <w:r>
        <w:tab/>
      </w:r>
      <w:r>
        <w:tab/>
        <w:t xml:space="preserve">This is a </w:t>
      </w:r>
      <w:r w:rsidR="000D6514">
        <w:t>reinstatement</w:t>
      </w:r>
      <w:r w:rsidR="007146E1">
        <w:t xml:space="preserve"> </w:t>
      </w:r>
      <w:r>
        <w:t>of a previously appr</w:t>
      </w:r>
      <w:r w:rsidR="007C7612">
        <w:t>oved collection</w:t>
      </w:r>
      <w:r>
        <w:t>.</w:t>
      </w:r>
      <w:r w:rsidR="00DF1C10">
        <w:t xml:space="preserve">  In renewing the OMB number for th</w:t>
      </w:r>
      <w:r w:rsidR="007146E1">
        <w:t xml:space="preserve">is form, the average burden per response has remained the same, but the </w:t>
      </w:r>
      <w:r w:rsidR="00DF1C10">
        <w:t>respondent numbers ha</w:t>
      </w:r>
      <w:r w:rsidR="00C15E29">
        <w:t xml:space="preserve">ve </w:t>
      </w:r>
      <w:r w:rsidR="007146E1">
        <w:t xml:space="preserve">decreased based on actual respondent data over the past three years.  </w:t>
      </w:r>
    </w:p>
    <w:p w:rsidR="00D72281" w:rsidRDefault="00D72281">
      <w:pPr>
        <w:tabs>
          <w:tab w:val="left" w:pos="360"/>
        </w:tabs>
      </w:pPr>
    </w:p>
    <w:p w:rsidR="0001199E" w:rsidRPr="001161E6" w:rsidRDefault="0001199E">
      <w:pPr>
        <w:tabs>
          <w:tab w:val="left" w:pos="360"/>
        </w:tabs>
        <w:rPr>
          <w:b/>
        </w:rPr>
      </w:pPr>
      <w:r>
        <w:tab/>
        <w:t xml:space="preserve">16.  </w:t>
      </w:r>
      <w:r w:rsidRPr="001161E6">
        <w:rPr>
          <w:b/>
          <w:u w:val="single"/>
        </w:rPr>
        <w:t>Publication of Results</w:t>
      </w:r>
    </w:p>
    <w:p w:rsidR="0001199E" w:rsidRDefault="0001199E">
      <w:pPr>
        <w:tabs>
          <w:tab w:val="left" w:pos="360"/>
        </w:tabs>
      </w:pPr>
    </w:p>
    <w:p w:rsidR="0001199E" w:rsidRDefault="002C3A56" w:rsidP="0073407B">
      <w:pPr>
        <w:ind w:left="360" w:firstLine="360"/>
      </w:pPr>
      <w:r>
        <w:t>The information gathered is for internal use</w:t>
      </w:r>
      <w:r w:rsidR="00E8538E">
        <w:t>.  N</w:t>
      </w:r>
      <w:r>
        <w:t xml:space="preserve">o publication or reporting of information will occur.  </w:t>
      </w:r>
    </w:p>
    <w:p w:rsidR="00D72281" w:rsidRDefault="00D72281">
      <w:pPr>
        <w:tabs>
          <w:tab w:val="left" w:pos="360"/>
        </w:tabs>
      </w:pPr>
    </w:p>
    <w:p w:rsidR="0001199E" w:rsidRPr="001161E6" w:rsidRDefault="0001199E">
      <w:pPr>
        <w:tabs>
          <w:tab w:val="left" w:pos="360"/>
        </w:tabs>
        <w:rPr>
          <w:b/>
        </w:rPr>
      </w:pPr>
      <w:r>
        <w:tab/>
        <w:t xml:space="preserve">17.  </w:t>
      </w:r>
      <w:r w:rsidR="0019674B" w:rsidRPr="001161E6">
        <w:rPr>
          <w:b/>
          <w:u w:val="single"/>
        </w:rPr>
        <w:t xml:space="preserve">Approval </w:t>
      </w:r>
      <w:r w:rsidR="00C14F94" w:rsidRPr="001161E6">
        <w:rPr>
          <w:b/>
          <w:u w:val="single"/>
        </w:rPr>
        <w:t>Not to</w:t>
      </w:r>
      <w:r w:rsidR="0019674B" w:rsidRPr="001161E6">
        <w:rPr>
          <w:b/>
          <w:u w:val="single"/>
        </w:rPr>
        <w:t xml:space="preserve"> </w:t>
      </w:r>
      <w:r w:rsidRPr="001161E6">
        <w:rPr>
          <w:b/>
          <w:u w:val="single"/>
        </w:rPr>
        <w:t>Display Expiration Date</w:t>
      </w:r>
    </w:p>
    <w:p w:rsidR="0001199E" w:rsidRDefault="0001199E">
      <w:pPr>
        <w:tabs>
          <w:tab w:val="left" w:pos="360"/>
        </w:tabs>
      </w:pPr>
    </w:p>
    <w:p w:rsidR="0001199E" w:rsidRDefault="0001199E" w:rsidP="0073407B">
      <w:pPr>
        <w:tabs>
          <w:tab w:val="left" w:pos="360"/>
        </w:tabs>
        <w:ind w:left="360" w:hanging="360"/>
      </w:pPr>
      <w:r>
        <w:tab/>
      </w:r>
      <w:r>
        <w:tab/>
        <w:t>We do not seek approval not to display the expiration date for OMB approval of the information collection.</w:t>
      </w:r>
    </w:p>
    <w:p w:rsidR="00D72281" w:rsidRDefault="00D72281">
      <w:pPr>
        <w:tabs>
          <w:tab w:val="left" w:pos="360"/>
        </w:tabs>
      </w:pPr>
    </w:p>
    <w:p w:rsidR="0001199E" w:rsidRPr="001161E6" w:rsidRDefault="0001199E">
      <w:pPr>
        <w:tabs>
          <w:tab w:val="left" w:pos="360"/>
        </w:tabs>
        <w:rPr>
          <w:b/>
        </w:rPr>
      </w:pPr>
      <w:r>
        <w:tab/>
        <w:t xml:space="preserve">18.   </w:t>
      </w:r>
      <w:r w:rsidRPr="001161E6">
        <w:rPr>
          <w:b/>
          <w:u w:val="single"/>
        </w:rPr>
        <w:t>Exceptions to “Certification for Paperwork Reduction Submission”</w:t>
      </w:r>
    </w:p>
    <w:p w:rsidR="0001199E" w:rsidRDefault="0001199E">
      <w:pPr>
        <w:tabs>
          <w:tab w:val="left" w:pos="360"/>
        </w:tabs>
      </w:pPr>
    </w:p>
    <w:p w:rsidR="00DC7E4C" w:rsidRPr="002A4A25" w:rsidRDefault="00DC7E4C" w:rsidP="00DC7E4C">
      <w:pPr>
        <w:ind w:firstLine="360"/>
        <w:rPr>
          <w:u w:val="single"/>
        </w:rPr>
      </w:pPr>
      <w:r>
        <w:t>E</w:t>
      </w:r>
      <w:r w:rsidRPr="00D6221C">
        <w:t>xceptions to the Certifica</w:t>
      </w:r>
      <w:r>
        <w:t>tion Statement are being sought:</w:t>
      </w:r>
    </w:p>
    <w:p w:rsidR="00DC7E4C" w:rsidRDefault="00DC7E4C" w:rsidP="00DC7E4C">
      <w:pPr>
        <w:tabs>
          <w:tab w:val="num" w:pos="720"/>
        </w:tabs>
        <w:ind w:left="720" w:hanging="720"/>
      </w:pPr>
    </w:p>
    <w:p w:rsidR="00DC7E4C" w:rsidRDefault="00DC7E4C" w:rsidP="00DC7E4C">
      <w:pPr>
        <w:tabs>
          <w:tab w:val="num" w:pos="720"/>
        </w:tabs>
        <w:ind w:left="720" w:hanging="360"/>
      </w:pPr>
      <w:r>
        <w:t xml:space="preserve">(c)  The collection of this information does not involve small businesses.  </w:t>
      </w:r>
    </w:p>
    <w:p w:rsidR="00DC7E4C" w:rsidRPr="00D6221C" w:rsidRDefault="00DC7E4C" w:rsidP="00DC7E4C">
      <w:pPr>
        <w:tabs>
          <w:tab w:val="num" w:pos="720"/>
        </w:tabs>
        <w:ind w:left="720" w:hanging="360"/>
      </w:pPr>
      <w:r>
        <w:t xml:space="preserve"> (</w:t>
      </w:r>
      <w:proofErr w:type="spellStart"/>
      <w:r>
        <w:t>i</w:t>
      </w:r>
      <w:proofErr w:type="spellEnd"/>
      <w:r>
        <w:t xml:space="preserve">)  It uses effective and efficient statistical survey methodology.  </w:t>
      </w:r>
    </w:p>
    <w:p w:rsidR="0001199E" w:rsidRDefault="0001199E">
      <w:pPr>
        <w:tabs>
          <w:tab w:val="left" w:pos="360"/>
        </w:tabs>
      </w:pPr>
    </w:p>
    <w:p w:rsidR="00D72281" w:rsidRDefault="00D72281">
      <w:pPr>
        <w:tabs>
          <w:tab w:val="left" w:pos="360"/>
        </w:tabs>
      </w:pPr>
    </w:p>
    <w:p w:rsidR="0001199E" w:rsidRPr="00D72281" w:rsidRDefault="0001199E">
      <w:pPr>
        <w:tabs>
          <w:tab w:val="left" w:pos="360"/>
        </w:tabs>
        <w:rPr>
          <w:b/>
        </w:rPr>
      </w:pPr>
      <w:r>
        <w:t xml:space="preserve">B.  </w:t>
      </w:r>
      <w:r w:rsidRPr="007E014D">
        <w:rPr>
          <w:u w:val="single"/>
        </w:rPr>
        <w:t>COLLECTIONS OF INFORMATION EMPLOYING STATISTICAL METHODS</w:t>
      </w:r>
    </w:p>
    <w:p w:rsidR="0001199E" w:rsidRDefault="0001199E">
      <w:pPr>
        <w:tabs>
          <w:tab w:val="left" w:pos="360"/>
        </w:tabs>
      </w:pPr>
    </w:p>
    <w:p w:rsidR="0001199E" w:rsidRDefault="0001199E">
      <w:pPr>
        <w:tabs>
          <w:tab w:val="left" w:pos="360"/>
        </w:tabs>
      </w:pPr>
      <w:r>
        <w:tab/>
        <w:t>This collection of information does not employ statistical methods.</w:t>
      </w:r>
    </w:p>
    <w:p w:rsidR="00BD74DC" w:rsidRDefault="00BD74DC">
      <w:pPr>
        <w:tabs>
          <w:tab w:val="left" w:pos="360"/>
        </w:tabs>
      </w:pPr>
    </w:p>
    <w:sectPr w:rsidR="00BD74DC" w:rsidSect="00026BEC">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9C9" w:rsidRDefault="000739C9">
      <w:r>
        <w:separator/>
      </w:r>
    </w:p>
  </w:endnote>
  <w:endnote w:type="continuationSeparator" w:id="0">
    <w:p w:rsidR="000739C9" w:rsidRDefault="00073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8CC" w:rsidRDefault="00B64E3D">
    <w:pPr>
      <w:pStyle w:val="Footer"/>
      <w:framePr w:wrap="around" w:vAnchor="text" w:hAnchor="margin" w:xAlign="right" w:y="1"/>
      <w:rPr>
        <w:rStyle w:val="PageNumber"/>
      </w:rPr>
    </w:pPr>
    <w:r>
      <w:rPr>
        <w:rStyle w:val="PageNumber"/>
      </w:rPr>
      <w:fldChar w:fldCharType="begin"/>
    </w:r>
    <w:r w:rsidR="00CC38CC">
      <w:rPr>
        <w:rStyle w:val="PageNumber"/>
      </w:rPr>
      <w:instrText xml:space="preserve">PAGE  </w:instrText>
    </w:r>
    <w:r>
      <w:rPr>
        <w:rStyle w:val="PageNumber"/>
      </w:rPr>
      <w:fldChar w:fldCharType="end"/>
    </w:r>
  </w:p>
  <w:p w:rsidR="00CC38CC" w:rsidRDefault="00CC38C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8CC" w:rsidRDefault="00B64E3D">
    <w:pPr>
      <w:pStyle w:val="Footer"/>
      <w:framePr w:wrap="around" w:vAnchor="text" w:hAnchor="margin" w:xAlign="right" w:y="1"/>
      <w:rPr>
        <w:rStyle w:val="PageNumber"/>
      </w:rPr>
    </w:pPr>
    <w:r>
      <w:rPr>
        <w:rStyle w:val="PageNumber"/>
      </w:rPr>
      <w:fldChar w:fldCharType="begin"/>
    </w:r>
    <w:r w:rsidR="00CC38CC">
      <w:rPr>
        <w:rStyle w:val="PageNumber"/>
      </w:rPr>
      <w:instrText xml:space="preserve">PAGE  </w:instrText>
    </w:r>
    <w:r>
      <w:rPr>
        <w:rStyle w:val="PageNumber"/>
      </w:rPr>
      <w:fldChar w:fldCharType="separate"/>
    </w:r>
    <w:r w:rsidR="00F24ECB">
      <w:rPr>
        <w:rStyle w:val="PageNumber"/>
        <w:noProof/>
      </w:rPr>
      <w:t>1</w:t>
    </w:r>
    <w:r>
      <w:rPr>
        <w:rStyle w:val="PageNumber"/>
      </w:rPr>
      <w:fldChar w:fldCharType="end"/>
    </w:r>
  </w:p>
  <w:p w:rsidR="00CC38CC" w:rsidRDefault="00CC38C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9C9" w:rsidRDefault="000739C9">
      <w:r>
        <w:separator/>
      </w:r>
    </w:p>
  </w:footnote>
  <w:footnote w:type="continuationSeparator" w:id="0">
    <w:p w:rsidR="000739C9" w:rsidRDefault="000739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C6A19"/>
    <w:multiLevelType w:val="hybridMultilevel"/>
    <w:tmpl w:val="CA1661EE"/>
    <w:lvl w:ilvl="0" w:tplc="9DB471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D3F74"/>
    <w:rsid w:val="0000071B"/>
    <w:rsid w:val="0001199E"/>
    <w:rsid w:val="0001511F"/>
    <w:rsid w:val="00026BEC"/>
    <w:rsid w:val="000739C9"/>
    <w:rsid w:val="000B4903"/>
    <w:rsid w:val="000B6242"/>
    <w:rsid w:val="000D6514"/>
    <w:rsid w:val="001161E6"/>
    <w:rsid w:val="00125C69"/>
    <w:rsid w:val="00171118"/>
    <w:rsid w:val="0019674B"/>
    <w:rsid w:val="00236445"/>
    <w:rsid w:val="0023757F"/>
    <w:rsid w:val="0024451E"/>
    <w:rsid w:val="0025411D"/>
    <w:rsid w:val="002665D7"/>
    <w:rsid w:val="00275AD5"/>
    <w:rsid w:val="002C3A56"/>
    <w:rsid w:val="00301B3D"/>
    <w:rsid w:val="00357A98"/>
    <w:rsid w:val="003707E7"/>
    <w:rsid w:val="003876B0"/>
    <w:rsid w:val="00390AB7"/>
    <w:rsid w:val="00397F4F"/>
    <w:rsid w:val="003A40B9"/>
    <w:rsid w:val="003B7F11"/>
    <w:rsid w:val="003E00E6"/>
    <w:rsid w:val="003E263E"/>
    <w:rsid w:val="003F0454"/>
    <w:rsid w:val="003F249E"/>
    <w:rsid w:val="00407C58"/>
    <w:rsid w:val="004D23D3"/>
    <w:rsid w:val="004D3F74"/>
    <w:rsid w:val="004D7C0F"/>
    <w:rsid w:val="00501F4A"/>
    <w:rsid w:val="00530BC1"/>
    <w:rsid w:val="00547F65"/>
    <w:rsid w:val="00653D18"/>
    <w:rsid w:val="006558E4"/>
    <w:rsid w:val="006747AA"/>
    <w:rsid w:val="006A3BFC"/>
    <w:rsid w:val="007146E1"/>
    <w:rsid w:val="0073407B"/>
    <w:rsid w:val="007513E9"/>
    <w:rsid w:val="0076193C"/>
    <w:rsid w:val="00787197"/>
    <w:rsid w:val="00794393"/>
    <w:rsid w:val="00794A62"/>
    <w:rsid w:val="007C0374"/>
    <w:rsid w:val="007C7612"/>
    <w:rsid w:val="007E014D"/>
    <w:rsid w:val="008139D8"/>
    <w:rsid w:val="008372A2"/>
    <w:rsid w:val="0087677B"/>
    <w:rsid w:val="00880DCC"/>
    <w:rsid w:val="008B5475"/>
    <w:rsid w:val="008C62B4"/>
    <w:rsid w:val="00902D64"/>
    <w:rsid w:val="009440AC"/>
    <w:rsid w:val="00961DE7"/>
    <w:rsid w:val="0096326E"/>
    <w:rsid w:val="00965E9C"/>
    <w:rsid w:val="00966E37"/>
    <w:rsid w:val="00991442"/>
    <w:rsid w:val="00994ED1"/>
    <w:rsid w:val="009A11E4"/>
    <w:rsid w:val="009F266E"/>
    <w:rsid w:val="00A35A92"/>
    <w:rsid w:val="00A367F2"/>
    <w:rsid w:val="00A54A8F"/>
    <w:rsid w:val="00A80E93"/>
    <w:rsid w:val="00A83B6A"/>
    <w:rsid w:val="00AA3042"/>
    <w:rsid w:val="00AA52C5"/>
    <w:rsid w:val="00AF5B40"/>
    <w:rsid w:val="00B30757"/>
    <w:rsid w:val="00B64E3D"/>
    <w:rsid w:val="00B82353"/>
    <w:rsid w:val="00B84699"/>
    <w:rsid w:val="00BA7812"/>
    <w:rsid w:val="00BD74DC"/>
    <w:rsid w:val="00BE0769"/>
    <w:rsid w:val="00C14F94"/>
    <w:rsid w:val="00C15E29"/>
    <w:rsid w:val="00C41A07"/>
    <w:rsid w:val="00C55247"/>
    <w:rsid w:val="00C90A3D"/>
    <w:rsid w:val="00C92F95"/>
    <w:rsid w:val="00CA6809"/>
    <w:rsid w:val="00CC38CC"/>
    <w:rsid w:val="00D04D1D"/>
    <w:rsid w:val="00D30E6F"/>
    <w:rsid w:val="00D72281"/>
    <w:rsid w:val="00D837AD"/>
    <w:rsid w:val="00D934ED"/>
    <w:rsid w:val="00DB7DDB"/>
    <w:rsid w:val="00DC619B"/>
    <w:rsid w:val="00DC7E4C"/>
    <w:rsid w:val="00DF1C10"/>
    <w:rsid w:val="00E0730F"/>
    <w:rsid w:val="00E2489E"/>
    <w:rsid w:val="00E8538E"/>
    <w:rsid w:val="00E941E4"/>
    <w:rsid w:val="00F24ECB"/>
    <w:rsid w:val="00F302CD"/>
    <w:rsid w:val="00F3597B"/>
    <w:rsid w:val="00F37B44"/>
    <w:rsid w:val="00F46408"/>
    <w:rsid w:val="00F71B0C"/>
    <w:rsid w:val="00F90B69"/>
    <w:rsid w:val="00FA7151"/>
    <w:rsid w:val="00FB7774"/>
    <w:rsid w:val="00FE3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B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26BEC"/>
    <w:pPr>
      <w:tabs>
        <w:tab w:val="center" w:pos="4320"/>
        <w:tab w:val="right" w:pos="8640"/>
      </w:tabs>
    </w:pPr>
  </w:style>
  <w:style w:type="character" w:styleId="PageNumber">
    <w:name w:val="page number"/>
    <w:basedOn w:val="DefaultParagraphFont"/>
    <w:rsid w:val="00026BEC"/>
  </w:style>
  <w:style w:type="character" w:styleId="Hyperlink">
    <w:name w:val="Hyperlink"/>
    <w:basedOn w:val="DefaultParagraphFont"/>
    <w:rsid w:val="00B84699"/>
    <w:rPr>
      <w:color w:val="0000FF" w:themeColor="hyperlink"/>
      <w:u w:val="single"/>
    </w:rPr>
  </w:style>
  <w:style w:type="paragraph" w:styleId="ListParagraph">
    <w:name w:val="List Paragraph"/>
    <w:basedOn w:val="Normal"/>
    <w:uiPriority w:val="34"/>
    <w:qFormat/>
    <w:rsid w:val="0019674B"/>
    <w:pPr>
      <w:ind w:left="720"/>
      <w:contextualSpacing/>
    </w:pPr>
  </w:style>
  <w:style w:type="paragraph" w:styleId="BalloonText">
    <w:name w:val="Balloon Text"/>
    <w:basedOn w:val="Normal"/>
    <w:link w:val="BalloonTextChar"/>
    <w:rsid w:val="004D7C0F"/>
    <w:rPr>
      <w:rFonts w:ascii="Tahoma" w:hAnsi="Tahoma" w:cs="Tahoma"/>
      <w:sz w:val="16"/>
      <w:szCs w:val="16"/>
    </w:rPr>
  </w:style>
  <w:style w:type="character" w:customStyle="1" w:styleId="BalloonTextChar">
    <w:name w:val="Balloon Text Char"/>
    <w:basedOn w:val="DefaultParagraphFont"/>
    <w:link w:val="BalloonText"/>
    <w:rsid w:val="004D7C0F"/>
    <w:rPr>
      <w:rFonts w:ascii="Tahoma" w:hAnsi="Tahoma" w:cs="Tahoma"/>
      <w:sz w:val="16"/>
      <w:szCs w:val="16"/>
    </w:rPr>
  </w:style>
  <w:style w:type="character" w:styleId="FollowedHyperlink">
    <w:name w:val="FollowedHyperlink"/>
    <w:basedOn w:val="DefaultParagraphFont"/>
    <w:rsid w:val="00C15E29"/>
    <w:rPr>
      <w:color w:val="800080" w:themeColor="followedHyperlink"/>
      <w:u w:val="single"/>
    </w:rPr>
  </w:style>
  <w:style w:type="character" w:customStyle="1" w:styleId="style33">
    <w:name w:val="style33"/>
    <w:basedOn w:val="DefaultParagraphFont"/>
    <w:rsid w:val="00E0730F"/>
  </w:style>
  <w:style w:type="paragraph" w:styleId="PlainText">
    <w:name w:val="Plain Text"/>
    <w:basedOn w:val="Normal"/>
    <w:link w:val="PlainTextChar"/>
    <w:uiPriority w:val="99"/>
    <w:unhideWhenUsed/>
    <w:rsid w:val="00F4640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46408"/>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70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dpclo.defense.gov/privacy/SORNS/component/osd/DODEA27.html" TargetMode="External"/><Relationship Id="rId4" Type="http://schemas.microsoft.com/office/2007/relationships/stylesWithEffects" Target="stylesWithEffects.xml"/><Relationship Id="rId9" Type="http://schemas.openxmlformats.org/officeDocument/2006/relationships/hyperlink" Target="http://dpclo.defense.gov/privacy/SORNS/blanket_routine_use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35AB69-8B90-4209-8D6A-0A8E9959F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1654</Words>
  <Characters>9431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Directives and Records Branch</Company>
  <LinksUpToDate>false</LinksUpToDate>
  <CharactersWithSpaces>11063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Patricia Toppings</dc:creator>
  <cp:keywords/>
  <dc:description/>
  <cp:lastModifiedBy>pltoppings</cp:lastModifiedBy>
  <cp:revision>5</cp:revision>
  <cp:lastPrinted>2011-03-17T16:11:00Z</cp:lastPrinted>
  <dcterms:created xsi:type="dcterms:W3CDTF">2012-05-04T18:31:00Z</dcterms:created>
  <dcterms:modified xsi:type="dcterms:W3CDTF">2013-03-11T20:53:00Z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