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CB4" w:rsidRDefault="00097CB4" w:rsidP="00097CB4">
      <w:pPr>
        <w:jc w:val="center"/>
      </w:pPr>
      <w:r>
        <w:rPr>
          <w:u w:val="single"/>
        </w:rPr>
        <w:t>SUPPORTING STATEMENT</w:t>
      </w:r>
    </w:p>
    <w:p w:rsidR="00097CB4" w:rsidRDefault="00097CB4" w:rsidP="00097CB4"/>
    <w:p w:rsidR="00097CB4" w:rsidRDefault="00097CB4" w:rsidP="00D841FB">
      <w:pPr>
        <w:pStyle w:val="ListParagraph"/>
        <w:numPr>
          <w:ilvl w:val="0"/>
          <w:numId w:val="1"/>
        </w:numPr>
        <w:tabs>
          <w:tab w:val="left" w:pos="360"/>
        </w:tabs>
        <w:ind w:left="0" w:firstLine="0"/>
      </w:pPr>
      <w:r w:rsidRPr="00097CB4">
        <w:rPr>
          <w:u w:val="single"/>
        </w:rPr>
        <w:t>JUSTIFICATION</w:t>
      </w:r>
    </w:p>
    <w:p w:rsidR="00097CB4" w:rsidRDefault="00097CB4" w:rsidP="00097CB4"/>
    <w:p w:rsidR="00097CB4" w:rsidRPr="00250136" w:rsidRDefault="00097CB4" w:rsidP="00250136">
      <w:pPr>
        <w:pStyle w:val="ListParagraph"/>
        <w:numPr>
          <w:ilvl w:val="0"/>
          <w:numId w:val="2"/>
        </w:numPr>
        <w:ind w:left="810" w:hanging="450"/>
        <w:rPr>
          <w:u w:val="single"/>
        </w:rPr>
      </w:pPr>
      <w:r w:rsidRPr="00097CB4">
        <w:rPr>
          <w:u w:val="single"/>
        </w:rPr>
        <w:t>Need for the Information Collection.</w:t>
      </w:r>
    </w:p>
    <w:p w:rsidR="00097CB4" w:rsidRDefault="00097CB4" w:rsidP="00097CB4"/>
    <w:p w:rsidR="00B56DC4" w:rsidRDefault="00A56547" w:rsidP="00F332DC">
      <w:pPr>
        <w:pStyle w:val="NormalWeb"/>
        <w:spacing w:before="0" w:beforeAutospacing="0" w:after="0" w:afterAutospacing="0" w:line="288" w:lineRule="atLeast"/>
        <w:ind w:right="270" w:firstLine="810"/>
      </w:pPr>
      <w:r>
        <w:t xml:space="preserve">Agencies, </w:t>
      </w:r>
      <w:r w:rsidR="00D4572C">
        <w:t xml:space="preserve">in </w:t>
      </w:r>
      <w:r>
        <w:t>consult</w:t>
      </w:r>
      <w:r w:rsidR="00D4572C">
        <w:t>at</w:t>
      </w:r>
      <w:r>
        <w:t>i</w:t>
      </w:r>
      <w:r w:rsidR="00D4572C">
        <w:t>o</w:t>
      </w:r>
      <w:r>
        <w:t>n with OMB, agreed that having applicants for grants and cooperative agreements self-disclose if they</w:t>
      </w:r>
      <w:r w:rsidRPr="00A56547">
        <w:t xml:space="preserve"> </w:t>
      </w:r>
      <w:r>
        <w:t xml:space="preserve">were corporate entities with recent felony convictions or current Federal tax delinquencies was the best </w:t>
      </w:r>
      <w:r w:rsidR="00D4572C">
        <w:t>way</w:t>
      </w:r>
      <w:r>
        <w:t xml:space="preserve"> to </w:t>
      </w:r>
      <w:r w:rsidR="00D4572C">
        <w:t>exercise due diligence to comply with the intent of provisions</w:t>
      </w:r>
      <w:r>
        <w:t xml:space="preserve"> in several agenci</w:t>
      </w:r>
      <w:r w:rsidR="004E4D2F">
        <w:t>es’ FY 2012 appropriations acts</w:t>
      </w:r>
      <w:r>
        <w:t xml:space="preserve"> that preclude use of funds to enter into awards with such entities.  </w:t>
      </w:r>
    </w:p>
    <w:p w:rsidR="00B56DC4" w:rsidRDefault="00B56DC4" w:rsidP="00F332DC">
      <w:pPr>
        <w:pStyle w:val="NormalWeb"/>
        <w:spacing w:before="0" w:beforeAutospacing="0" w:after="0" w:afterAutospacing="0" w:line="288" w:lineRule="atLeast"/>
        <w:ind w:right="270" w:firstLine="810"/>
      </w:pPr>
      <w:r>
        <w:t xml:space="preserve">The information collected will be representations that an applicant for a </w:t>
      </w:r>
      <w:proofErr w:type="gramStart"/>
      <w:r>
        <w:t>DoD</w:t>
      </w:r>
      <w:proofErr w:type="gramEnd"/>
      <w:r>
        <w:t xml:space="preserve"> grant of cooperative agreement will submit wi</w:t>
      </w:r>
      <w:r w:rsidR="00A00B32">
        <w:t>th its application (SF 424)</w:t>
      </w:r>
      <w:r>
        <w:t xml:space="preserve"> to indicate whether it is a corporation that has either a felony conviction or Federal tax liability that would make it ineligible to receive a DoD award based on FY2012 appropriation provisions.</w:t>
      </w:r>
    </w:p>
    <w:p w:rsidR="00A56547" w:rsidRDefault="00A56547" w:rsidP="00F332DC">
      <w:pPr>
        <w:pStyle w:val="NormalWeb"/>
        <w:spacing w:before="0" w:beforeAutospacing="0" w:after="0" w:afterAutospacing="0" w:line="288" w:lineRule="atLeast"/>
        <w:ind w:right="270" w:firstLine="810"/>
      </w:pPr>
      <w:r>
        <w:t xml:space="preserve">DoD has provisions </w:t>
      </w:r>
      <w:r w:rsidR="00D4572C">
        <w:t xml:space="preserve">of that nature </w:t>
      </w:r>
      <w:r>
        <w:t xml:space="preserve">in three FY 2012 appropriations acts that make funds directly available to its component departments and agencies for obligation—sections 8124 and 8125 of the Department of Defense Appropriations Act, 2012; sections 504 and 505 of the Energy and Water Development Appropriations Act, 2012; and section 514 of the Military Construction and Veterans Affairs Appropriations Act, 2012 (which are Divisions A, B, and H, respectively, of the Consolidated Appropriations Act, 2012, or Pub. </w:t>
      </w:r>
      <w:proofErr w:type="gramStart"/>
      <w:r>
        <w:t>L. 112-74).</w:t>
      </w:r>
      <w:proofErr w:type="gramEnd"/>
      <w:r>
        <w:t xml:space="preserve">  The text of those provisions is in Attachment 2 of draft guidance to DoD Components that is provided with this request for Paperwork Reduction Act clearance).</w:t>
      </w:r>
      <w:r w:rsidR="00D4572C">
        <w:t xml:space="preserve">  There are identical or nearly identical provisions in the corresponding FY 2013 appropriations bills, so the need to require applicant’s submission of representations to self-disclose is likely to be a longer term requirement than just the multiple years during which FY 2012 appropriations are available for obligation.  It should be noted that these provisions affecting awards to “corporations” have greater impact on DoD grants and cooperative agreements than one might think if one associated “corporation” with “for-profit firm” because many universities, as well as university-affiliated research foundations and nonprofit organizations that perform under DoD assistance awards are incorporated.</w:t>
      </w:r>
    </w:p>
    <w:p w:rsidR="00D80DD4" w:rsidRDefault="00D80DD4" w:rsidP="00D80DD4">
      <w:r>
        <w:tab/>
      </w:r>
    </w:p>
    <w:p w:rsidR="00D80DD4" w:rsidRPr="00250136" w:rsidRDefault="00D80DD4" w:rsidP="00250136">
      <w:pPr>
        <w:pStyle w:val="ListParagraph"/>
        <w:numPr>
          <w:ilvl w:val="0"/>
          <w:numId w:val="2"/>
        </w:numPr>
        <w:ind w:left="810" w:hanging="450"/>
        <w:rPr>
          <w:u w:val="single"/>
        </w:rPr>
      </w:pPr>
      <w:r w:rsidRPr="00D80DD4">
        <w:rPr>
          <w:u w:val="single"/>
        </w:rPr>
        <w:t>Use of the Information</w:t>
      </w:r>
    </w:p>
    <w:p w:rsidR="00D80DD4" w:rsidRDefault="00D80DD4" w:rsidP="00D80DD4"/>
    <w:p w:rsidR="00EC46F2" w:rsidRDefault="00A1396B" w:rsidP="00F332DC">
      <w:pPr>
        <w:pStyle w:val="NormalWeb"/>
        <w:spacing w:before="0" w:beforeAutospacing="0" w:after="0" w:afterAutospacing="0" w:line="288" w:lineRule="atLeast"/>
        <w:ind w:right="270" w:firstLine="810"/>
      </w:pPr>
      <w:r>
        <w:t xml:space="preserve">Currently, </w:t>
      </w:r>
      <w:proofErr w:type="gramStart"/>
      <w:r w:rsidR="00C468D6">
        <w:t>DoD</w:t>
      </w:r>
      <w:proofErr w:type="gramEnd"/>
      <w:r w:rsidR="00C468D6">
        <w:t xml:space="preserve"> awarding offic</w:t>
      </w:r>
      <w:r w:rsidR="000D4B16">
        <w:t xml:space="preserve">ials lack </w:t>
      </w:r>
      <w:r>
        <w:t xml:space="preserve">information </w:t>
      </w:r>
      <w:r w:rsidR="000D4B16">
        <w:t>needed</w:t>
      </w:r>
      <w:r>
        <w:t xml:space="preserve"> to</w:t>
      </w:r>
      <w:r w:rsidR="00C468D6">
        <w:t xml:space="preserve"> determin</w:t>
      </w:r>
      <w:r w:rsidR="00D4572C">
        <w:t>e</w:t>
      </w:r>
      <w:r>
        <w:t xml:space="preserve"> prior to </w:t>
      </w:r>
      <w:r w:rsidR="00D4572C">
        <w:t>awarding</w:t>
      </w:r>
      <w:r>
        <w:t xml:space="preserve"> a grant or cooperative agreement that the </w:t>
      </w:r>
      <w:r w:rsidR="00D4572C">
        <w:t xml:space="preserve">intended recipient is not a </w:t>
      </w:r>
      <w:r>
        <w:t>corporat</w:t>
      </w:r>
      <w:r w:rsidR="00D4572C">
        <w:t>ion</w:t>
      </w:r>
      <w:r>
        <w:t xml:space="preserve"> </w:t>
      </w:r>
      <w:r w:rsidR="000D4B16">
        <w:t>wi</w:t>
      </w:r>
      <w:r w:rsidR="00D4572C">
        <w:t>th</w:t>
      </w:r>
      <w:r>
        <w:t xml:space="preserve"> a felony conviction or </w:t>
      </w:r>
      <w:r w:rsidR="00D4572C">
        <w:t>tax delinquency</w:t>
      </w:r>
      <w:r>
        <w:t>.</w:t>
      </w:r>
      <w:r w:rsidR="007418C8" w:rsidRPr="007418C8">
        <w:t xml:space="preserve"> </w:t>
      </w:r>
      <w:r w:rsidR="00D4572C">
        <w:t xml:space="preserve"> </w:t>
      </w:r>
      <w:r w:rsidR="007418C8">
        <w:t xml:space="preserve">The information will be </w:t>
      </w:r>
      <w:r w:rsidR="000D4B16">
        <w:t>used to remedy that deficiency.  It will be collected by stating a requirement in program announcements for applicants to</w:t>
      </w:r>
      <w:r w:rsidR="007418C8">
        <w:t xml:space="preserve"> </w:t>
      </w:r>
      <w:r w:rsidR="000D4B16">
        <w:t>submit</w:t>
      </w:r>
      <w:r w:rsidR="007418C8">
        <w:t xml:space="preserve"> representation</w:t>
      </w:r>
      <w:r w:rsidR="000D4B16">
        <w:t>s</w:t>
      </w:r>
      <w:r w:rsidR="007418C8">
        <w:t xml:space="preserve"> with their applications. </w:t>
      </w:r>
    </w:p>
    <w:p w:rsidR="00EC46F2" w:rsidRDefault="00EC46F2" w:rsidP="00EC46F2"/>
    <w:p w:rsidR="00EC46F2" w:rsidRPr="00250136" w:rsidRDefault="00EC46F2" w:rsidP="00250136">
      <w:pPr>
        <w:pStyle w:val="ListParagraph"/>
        <w:numPr>
          <w:ilvl w:val="0"/>
          <w:numId w:val="2"/>
        </w:numPr>
        <w:ind w:left="810" w:hanging="450"/>
        <w:rPr>
          <w:u w:val="single"/>
        </w:rPr>
      </w:pPr>
      <w:r w:rsidRPr="00EC46F2">
        <w:rPr>
          <w:u w:val="single"/>
        </w:rPr>
        <w:t>Use of Information Technology</w:t>
      </w:r>
    </w:p>
    <w:p w:rsidR="00EC46F2" w:rsidRDefault="00EC46F2" w:rsidP="00EC46F2"/>
    <w:p w:rsidR="00A1396B" w:rsidRDefault="000D4B16" w:rsidP="00A00B32">
      <w:pPr>
        <w:pStyle w:val="NormalWeb"/>
        <w:spacing w:before="0" w:beforeAutospacing="0" w:after="0" w:afterAutospacing="0" w:line="288" w:lineRule="atLeast"/>
        <w:ind w:right="270" w:firstLine="810"/>
      </w:pPr>
      <w:r>
        <w:t xml:space="preserve">Most </w:t>
      </w:r>
      <w:proofErr w:type="gramStart"/>
      <w:r>
        <w:t>DoD</w:t>
      </w:r>
      <w:proofErr w:type="gramEnd"/>
      <w:r>
        <w:t xml:space="preserve"> a</w:t>
      </w:r>
      <w:r w:rsidR="00A1396B">
        <w:t>pplicants use Grants.gov</w:t>
      </w:r>
      <w:r>
        <w:t xml:space="preserve"> and will be able to</w:t>
      </w:r>
      <w:r w:rsidR="00A1396B">
        <w:t xml:space="preserve"> attach the representation to their electronic application. </w:t>
      </w:r>
      <w:r w:rsidR="00E07640">
        <w:t xml:space="preserve">Grants.gov uses the electronic SF 424 (OMB Control Number </w:t>
      </w:r>
      <w:r w:rsidR="00E07640" w:rsidRPr="000304EB">
        <w:rPr>
          <w:color w:val="000000"/>
          <w:lang/>
        </w:rPr>
        <w:t>4040-0004</w:t>
      </w:r>
      <w:r w:rsidR="000304EB" w:rsidRPr="000304EB">
        <w:rPr>
          <w:color w:val="000000"/>
          <w:lang/>
        </w:rPr>
        <w:t>)</w:t>
      </w:r>
      <w:r w:rsidR="000304EB">
        <w:rPr>
          <w:color w:val="000000"/>
          <w:lang/>
        </w:rPr>
        <w:t>.</w:t>
      </w:r>
    </w:p>
    <w:p w:rsidR="00A1396B" w:rsidRPr="00250136" w:rsidRDefault="00A1396B" w:rsidP="00250136">
      <w:pPr>
        <w:pStyle w:val="ListParagraph"/>
        <w:numPr>
          <w:ilvl w:val="0"/>
          <w:numId w:val="2"/>
        </w:numPr>
        <w:ind w:left="810" w:hanging="450"/>
        <w:rPr>
          <w:u w:val="single"/>
        </w:rPr>
      </w:pPr>
      <w:r w:rsidRPr="00A1396B">
        <w:rPr>
          <w:u w:val="single"/>
        </w:rPr>
        <w:lastRenderedPageBreak/>
        <w:t>Non-duplication</w:t>
      </w:r>
    </w:p>
    <w:p w:rsidR="00A1396B" w:rsidRDefault="00A1396B" w:rsidP="00A1396B"/>
    <w:p w:rsidR="00A1396B" w:rsidRDefault="00A1396B" w:rsidP="00297583">
      <w:pPr>
        <w:pStyle w:val="NormalWeb"/>
        <w:spacing w:before="0" w:beforeAutospacing="0" w:after="0" w:afterAutospacing="0" w:line="288" w:lineRule="atLeast"/>
        <w:ind w:right="270" w:firstLine="810"/>
      </w:pPr>
      <w:r>
        <w:t xml:space="preserve">The information </w:t>
      </w:r>
      <w:r w:rsidR="000D4B16">
        <w:t xml:space="preserve">for the purpose of this collection </w:t>
      </w:r>
      <w:r>
        <w:t>is not currently available.</w:t>
      </w:r>
    </w:p>
    <w:p w:rsidR="00A00B32" w:rsidRDefault="00A00B32" w:rsidP="00297583">
      <w:pPr>
        <w:pStyle w:val="NormalWeb"/>
        <w:spacing w:before="0" w:beforeAutospacing="0" w:after="0" w:afterAutospacing="0" w:line="288" w:lineRule="atLeast"/>
        <w:ind w:right="270" w:firstLine="810"/>
      </w:pPr>
    </w:p>
    <w:p w:rsidR="001F2290" w:rsidRPr="00250136" w:rsidRDefault="001F2290" w:rsidP="00250136">
      <w:pPr>
        <w:pStyle w:val="ListParagraph"/>
        <w:numPr>
          <w:ilvl w:val="0"/>
          <w:numId w:val="2"/>
        </w:numPr>
        <w:ind w:left="810" w:hanging="450"/>
        <w:rPr>
          <w:u w:val="single"/>
        </w:rPr>
      </w:pPr>
      <w:r w:rsidRPr="001F2290">
        <w:rPr>
          <w:u w:val="single"/>
        </w:rPr>
        <w:t>Burden on Small Business</w:t>
      </w:r>
    </w:p>
    <w:p w:rsidR="001F2290" w:rsidRDefault="001F2290" w:rsidP="001F2290"/>
    <w:p w:rsidR="001F2290" w:rsidRDefault="001F2290" w:rsidP="00F332DC">
      <w:pPr>
        <w:pStyle w:val="NormalWeb"/>
        <w:spacing w:before="0" w:beforeAutospacing="0" w:after="0" w:afterAutospacing="0" w:line="288" w:lineRule="atLeast"/>
        <w:ind w:right="270" w:firstLine="810"/>
      </w:pPr>
      <w:r>
        <w:t xml:space="preserve">The burden on small businesses is minimal. </w:t>
      </w:r>
      <w:r w:rsidR="000D4B16">
        <w:t xml:space="preserve"> </w:t>
      </w:r>
      <w:r>
        <w:t xml:space="preserve">The representation itself is not burdensome and applicants for </w:t>
      </w:r>
      <w:proofErr w:type="gramStart"/>
      <w:r>
        <w:t>DoD</w:t>
      </w:r>
      <w:proofErr w:type="gramEnd"/>
      <w:r>
        <w:t xml:space="preserve"> grants and cooperative agreements are predominantly universities and other nonprofit entities.</w:t>
      </w:r>
    </w:p>
    <w:p w:rsidR="001F2290" w:rsidRDefault="001F2290" w:rsidP="001F2290"/>
    <w:p w:rsidR="001F2290" w:rsidRPr="00250136" w:rsidRDefault="001F2290" w:rsidP="00250136">
      <w:pPr>
        <w:pStyle w:val="ListParagraph"/>
        <w:numPr>
          <w:ilvl w:val="0"/>
          <w:numId w:val="2"/>
        </w:numPr>
        <w:ind w:left="810" w:hanging="450"/>
        <w:rPr>
          <w:u w:val="single"/>
        </w:rPr>
      </w:pPr>
      <w:r w:rsidRPr="001F2290">
        <w:rPr>
          <w:u w:val="single"/>
        </w:rPr>
        <w:t>Less Frequent Collection</w:t>
      </w:r>
    </w:p>
    <w:p w:rsidR="001F2290" w:rsidRDefault="001F2290" w:rsidP="001F2290"/>
    <w:p w:rsidR="00253A75" w:rsidRDefault="001F2290" w:rsidP="00F332DC">
      <w:pPr>
        <w:pStyle w:val="NormalWeb"/>
        <w:spacing w:before="0" w:beforeAutospacing="0" w:after="0" w:afterAutospacing="0" w:line="288" w:lineRule="atLeast"/>
        <w:ind w:right="270" w:firstLine="810"/>
      </w:pPr>
      <w:r>
        <w:t xml:space="preserve">Less frequent collection could result in the Department using </w:t>
      </w:r>
      <w:r w:rsidR="000D4B16">
        <w:t xml:space="preserve">FY </w:t>
      </w:r>
      <w:r>
        <w:t>2012 appropriations to enter into a grant or cooperative agreement with a corporation that has been convicted of a Federal felony within the past 24 months</w:t>
      </w:r>
      <w:r w:rsidR="00253A75">
        <w:t xml:space="preserve"> or has an outstanding tax liability.</w:t>
      </w:r>
    </w:p>
    <w:p w:rsidR="00253A75" w:rsidRDefault="00253A75" w:rsidP="00253A75"/>
    <w:p w:rsidR="00253A75" w:rsidRPr="00250136" w:rsidRDefault="00253A75" w:rsidP="00250136">
      <w:pPr>
        <w:pStyle w:val="ListParagraph"/>
        <w:numPr>
          <w:ilvl w:val="0"/>
          <w:numId w:val="2"/>
        </w:numPr>
        <w:ind w:left="810" w:hanging="450"/>
        <w:rPr>
          <w:u w:val="single"/>
        </w:rPr>
      </w:pPr>
      <w:r w:rsidRPr="00253A75">
        <w:rPr>
          <w:u w:val="single"/>
        </w:rPr>
        <w:t>Paperwork Reduction Act Guidelines</w:t>
      </w:r>
    </w:p>
    <w:p w:rsidR="00253A75" w:rsidRDefault="00253A75" w:rsidP="00253A75"/>
    <w:p w:rsidR="00E05150" w:rsidRDefault="003C03E6" w:rsidP="00F332DC">
      <w:pPr>
        <w:pStyle w:val="NormalWeb"/>
        <w:spacing w:before="0" w:beforeAutospacing="0" w:after="0" w:afterAutospacing="0" w:line="288" w:lineRule="atLeast"/>
        <w:ind w:right="270" w:firstLine="810"/>
      </w:pPr>
      <w:r>
        <w:t xml:space="preserve">Given that the delinquent status of an entity’s tax debt changes over time, collection of the representation with each application—rather than quarterly—is appropriate, as well as cost-effective (creating a central repository for information received from an entity by one DoD awarding office, to make it available for all other DoD awarding offices that may be considering an application from the same entity, would be a very costly undertaking without commensurate value).  </w:t>
      </w:r>
      <w:r w:rsidR="00E05150" w:rsidRPr="003C03E6">
        <w:t>The collection is consistent with all other guidelines delineated in 5 CFR 1320.5(d</w:t>
      </w:r>
      <w:proofErr w:type="gramStart"/>
      <w:r w:rsidR="00E05150" w:rsidRPr="003C03E6">
        <w:t>)(</w:t>
      </w:r>
      <w:proofErr w:type="gramEnd"/>
      <w:r w:rsidR="00E05150" w:rsidRPr="003C03E6">
        <w:t>2).</w:t>
      </w:r>
    </w:p>
    <w:p w:rsidR="00E05150" w:rsidRDefault="00E05150" w:rsidP="00E05150"/>
    <w:p w:rsidR="00E05150" w:rsidRPr="00E05150" w:rsidRDefault="00E05150" w:rsidP="00250136">
      <w:pPr>
        <w:pStyle w:val="ListParagraph"/>
        <w:numPr>
          <w:ilvl w:val="0"/>
          <w:numId w:val="2"/>
        </w:numPr>
        <w:ind w:left="810" w:hanging="450"/>
        <w:rPr>
          <w:u w:val="single"/>
        </w:rPr>
      </w:pPr>
      <w:r w:rsidRPr="00E05150">
        <w:rPr>
          <w:u w:val="single"/>
        </w:rPr>
        <w:t>Consultation and Public Comments</w:t>
      </w:r>
    </w:p>
    <w:p w:rsidR="00E05150" w:rsidRDefault="00E05150" w:rsidP="00E05150"/>
    <w:p w:rsidR="00D053D4" w:rsidRDefault="00E05150" w:rsidP="00F332DC">
      <w:pPr>
        <w:pStyle w:val="NormalWeb"/>
        <w:spacing w:before="0" w:beforeAutospacing="0" w:after="0" w:afterAutospacing="0" w:line="288" w:lineRule="atLeast"/>
        <w:ind w:right="270" w:firstLine="810"/>
      </w:pPr>
      <w:r>
        <w:t xml:space="preserve">The Department </w:t>
      </w:r>
      <w:r w:rsidR="00335955">
        <w:t>is submitting this request for emergency approval, after which it will submit a Federal Register notice to provide a 60</w:t>
      </w:r>
      <w:r w:rsidR="00335955">
        <w:noBreakHyphen/>
        <w:t>day opportunity for public comment and follow the normal process for Paperwork Reduction Act clearance.</w:t>
      </w:r>
    </w:p>
    <w:p w:rsidR="00D053D4" w:rsidRDefault="00D053D4" w:rsidP="00D053D4"/>
    <w:p w:rsidR="00D053D4" w:rsidRPr="00250136" w:rsidRDefault="00D053D4" w:rsidP="00250136">
      <w:pPr>
        <w:pStyle w:val="ListParagraph"/>
        <w:numPr>
          <w:ilvl w:val="0"/>
          <w:numId w:val="2"/>
        </w:numPr>
        <w:ind w:left="810" w:hanging="450"/>
        <w:rPr>
          <w:u w:val="single"/>
        </w:rPr>
      </w:pPr>
      <w:r w:rsidRPr="00D053D4">
        <w:rPr>
          <w:u w:val="single"/>
        </w:rPr>
        <w:t>Gifts or Payment</w:t>
      </w:r>
    </w:p>
    <w:p w:rsidR="00D053D4" w:rsidRDefault="00D053D4" w:rsidP="00D053D4"/>
    <w:p w:rsidR="00D053D4" w:rsidRDefault="00D053D4" w:rsidP="00F332DC">
      <w:pPr>
        <w:pStyle w:val="NormalWeb"/>
        <w:spacing w:before="0" w:beforeAutospacing="0" w:after="0" w:afterAutospacing="0" w:line="288" w:lineRule="atLeast"/>
        <w:ind w:right="270" w:firstLine="810"/>
      </w:pPr>
      <w:r>
        <w:t>The will be no payment or gifts to respondents</w:t>
      </w:r>
      <w:r w:rsidR="00286AD2">
        <w:t>, other than later payments to reimburse programmatic expenditures under awards to successful applicants</w:t>
      </w:r>
      <w:r>
        <w:t>.</w:t>
      </w:r>
    </w:p>
    <w:p w:rsidR="00975B41" w:rsidRDefault="00975B41" w:rsidP="00975B41"/>
    <w:p w:rsidR="00975B41" w:rsidRPr="00975B41" w:rsidRDefault="00975B41" w:rsidP="00250136">
      <w:pPr>
        <w:pStyle w:val="ListParagraph"/>
        <w:numPr>
          <w:ilvl w:val="0"/>
          <w:numId w:val="2"/>
        </w:numPr>
        <w:ind w:left="810" w:hanging="450"/>
        <w:rPr>
          <w:u w:val="single"/>
        </w:rPr>
      </w:pPr>
      <w:r w:rsidRPr="00975B41">
        <w:rPr>
          <w:u w:val="single"/>
        </w:rPr>
        <w:t>Confidentiality</w:t>
      </w:r>
    </w:p>
    <w:p w:rsidR="00975B41" w:rsidRDefault="00975B41" w:rsidP="00286AD2">
      <w:pPr>
        <w:keepNext/>
        <w:rPr>
          <w:u w:val="single"/>
        </w:rPr>
      </w:pPr>
    </w:p>
    <w:p w:rsidR="00597682" w:rsidRDefault="00975B41" w:rsidP="00F332DC">
      <w:pPr>
        <w:pStyle w:val="NormalWeb"/>
        <w:spacing w:before="0" w:beforeAutospacing="0" w:after="0" w:afterAutospacing="0" w:line="288" w:lineRule="atLeast"/>
        <w:ind w:right="270" w:firstLine="810"/>
      </w:pPr>
      <w:r>
        <w:t xml:space="preserve">The information collected will be protected in the same manner as other information contained in applications for grants and cooperative agreements. </w:t>
      </w:r>
      <w:r w:rsidR="00286AD2">
        <w:t xml:space="preserve"> </w:t>
      </w:r>
      <w:r w:rsidR="005D5380">
        <w:t>However, i</w:t>
      </w:r>
      <w:r>
        <w:t xml:space="preserve">f </w:t>
      </w:r>
      <w:r w:rsidR="00286AD2">
        <w:t>any of the</w:t>
      </w:r>
      <w:r>
        <w:t xml:space="preserve"> information </w:t>
      </w:r>
      <w:r w:rsidR="00286AD2">
        <w:t xml:space="preserve">provided </w:t>
      </w:r>
      <w:r w:rsidR="008C0F44">
        <w:t>requires</w:t>
      </w:r>
      <w:r>
        <w:t xml:space="preserve"> consideration </w:t>
      </w:r>
      <w:r w:rsidR="0048451F">
        <w:t xml:space="preserve">of suspension or debarment, </w:t>
      </w:r>
      <w:r w:rsidR="005D5380">
        <w:t>the suspension and debarment official will handle that</w:t>
      </w:r>
      <w:r w:rsidR="00286AD2">
        <w:t xml:space="preserve"> information </w:t>
      </w:r>
      <w:r w:rsidR="005D5380">
        <w:t>in accordance with suspension and debarment policies and procedures.</w:t>
      </w:r>
    </w:p>
    <w:p w:rsidR="00597682" w:rsidRDefault="00597682" w:rsidP="00597682"/>
    <w:p w:rsidR="0048451F" w:rsidRPr="00250136" w:rsidRDefault="0048451F" w:rsidP="00250136">
      <w:pPr>
        <w:pStyle w:val="ListParagraph"/>
        <w:numPr>
          <w:ilvl w:val="0"/>
          <w:numId w:val="2"/>
        </w:numPr>
        <w:ind w:left="810" w:hanging="450"/>
        <w:rPr>
          <w:u w:val="single"/>
        </w:rPr>
      </w:pPr>
      <w:r w:rsidRPr="0048451F">
        <w:rPr>
          <w:u w:val="single"/>
        </w:rPr>
        <w:lastRenderedPageBreak/>
        <w:t>Sensitive Questions</w:t>
      </w:r>
    </w:p>
    <w:p w:rsidR="0048451F" w:rsidRDefault="0048451F" w:rsidP="0048451F"/>
    <w:p w:rsidR="0048451F" w:rsidRDefault="0048451F" w:rsidP="00F332DC">
      <w:pPr>
        <w:pStyle w:val="NormalWeb"/>
        <w:spacing w:before="0" w:beforeAutospacing="0" w:after="0" w:afterAutospacing="0" w:line="288" w:lineRule="atLeast"/>
        <w:ind w:right="270" w:firstLine="810"/>
      </w:pPr>
      <w:r>
        <w:t>The questions are not of a sensitive nature.</w:t>
      </w:r>
    </w:p>
    <w:p w:rsidR="0048451F" w:rsidRDefault="0048451F" w:rsidP="0048451F"/>
    <w:p w:rsidR="0048451F" w:rsidRPr="00250136" w:rsidRDefault="0048451F" w:rsidP="00250136">
      <w:pPr>
        <w:pStyle w:val="ListParagraph"/>
        <w:numPr>
          <w:ilvl w:val="0"/>
          <w:numId w:val="2"/>
        </w:numPr>
        <w:ind w:left="810" w:hanging="450"/>
        <w:rPr>
          <w:u w:val="single"/>
        </w:rPr>
      </w:pPr>
      <w:r w:rsidRPr="0048451F">
        <w:rPr>
          <w:u w:val="single"/>
        </w:rPr>
        <w:t>Respondent Burden, and its Labor Costs</w:t>
      </w:r>
    </w:p>
    <w:p w:rsidR="0048451F" w:rsidRDefault="0048451F" w:rsidP="0048451F"/>
    <w:tbl>
      <w:tblPr>
        <w:tblStyle w:val="TableGrid"/>
        <w:tblW w:w="0" w:type="auto"/>
        <w:tblInd w:w="918" w:type="dxa"/>
        <w:tblLook w:val="04A0"/>
      </w:tblPr>
      <w:tblGrid>
        <w:gridCol w:w="3920"/>
        <w:gridCol w:w="3856"/>
      </w:tblGrid>
      <w:tr w:rsidR="008F3F48" w:rsidTr="00F332DC">
        <w:tc>
          <w:tcPr>
            <w:tcW w:w="3920" w:type="dxa"/>
            <w:vAlign w:val="center"/>
          </w:tcPr>
          <w:p w:rsidR="00335955" w:rsidRPr="00335955" w:rsidRDefault="00335955" w:rsidP="0080534A">
            <w:pPr>
              <w:spacing w:before="60" w:after="60"/>
            </w:pPr>
            <w:r w:rsidRPr="00335955">
              <w:t>NUMBER OF RESPONDENTS</w:t>
            </w:r>
          </w:p>
        </w:tc>
        <w:tc>
          <w:tcPr>
            <w:tcW w:w="3856" w:type="dxa"/>
            <w:vAlign w:val="center"/>
          </w:tcPr>
          <w:p w:rsidR="00335955" w:rsidRDefault="00335955" w:rsidP="0080534A">
            <w:pPr>
              <w:spacing w:before="60" w:after="60"/>
            </w:pPr>
            <w:r>
              <w:t xml:space="preserve">2,500 entities </w:t>
            </w:r>
            <w:r w:rsidR="008F3F48">
              <w:t xml:space="preserve">that </w:t>
            </w:r>
            <w:r>
              <w:t>submit applications</w:t>
            </w:r>
          </w:p>
        </w:tc>
      </w:tr>
      <w:tr w:rsidR="008F3F48" w:rsidTr="00F332DC">
        <w:tc>
          <w:tcPr>
            <w:tcW w:w="3920" w:type="dxa"/>
            <w:vAlign w:val="center"/>
          </w:tcPr>
          <w:p w:rsidR="00335955" w:rsidRPr="00335955" w:rsidRDefault="00335955" w:rsidP="0080534A">
            <w:pPr>
              <w:spacing w:before="60" w:after="60"/>
            </w:pPr>
            <w:r w:rsidRPr="00335955">
              <w:t>RESPONSES PER RESPONDENT</w:t>
            </w:r>
          </w:p>
        </w:tc>
        <w:tc>
          <w:tcPr>
            <w:tcW w:w="3856" w:type="dxa"/>
            <w:vAlign w:val="center"/>
          </w:tcPr>
          <w:p w:rsidR="00335955" w:rsidRDefault="008F3F48" w:rsidP="0080534A">
            <w:pPr>
              <w:spacing w:before="60" w:after="60"/>
            </w:pPr>
            <w:r>
              <w:t xml:space="preserve">One response for each application submitted, so the number of </w:t>
            </w:r>
            <w:r w:rsidR="0080534A">
              <w:t>responses per respondent varies depending up</w:t>
            </w:r>
            <w:r w:rsidR="00335955">
              <w:t xml:space="preserve">on the number of applications </w:t>
            </w:r>
            <w:r>
              <w:t xml:space="preserve">that </w:t>
            </w:r>
            <w:r w:rsidR="00335955">
              <w:t>each respondent elects to submit to DoD</w:t>
            </w:r>
          </w:p>
        </w:tc>
      </w:tr>
      <w:tr w:rsidR="008F3F48" w:rsidTr="00F332DC">
        <w:tc>
          <w:tcPr>
            <w:tcW w:w="3920" w:type="dxa"/>
            <w:vAlign w:val="center"/>
          </w:tcPr>
          <w:p w:rsidR="00335955" w:rsidRPr="00335955" w:rsidRDefault="00335955" w:rsidP="0080534A">
            <w:pPr>
              <w:spacing w:before="60" w:after="60"/>
            </w:pPr>
            <w:r w:rsidRPr="00335955">
              <w:t>NUMBER OF ANNUAL RESPONSES</w:t>
            </w:r>
          </w:p>
        </w:tc>
        <w:tc>
          <w:tcPr>
            <w:tcW w:w="3856" w:type="dxa"/>
            <w:vAlign w:val="center"/>
          </w:tcPr>
          <w:p w:rsidR="00335955" w:rsidRDefault="008F3F48" w:rsidP="0080534A">
            <w:pPr>
              <w:spacing w:before="60" w:after="60"/>
            </w:pPr>
            <w:r>
              <w:t>15,000</w:t>
            </w:r>
            <w:r w:rsidR="0080534A">
              <w:t xml:space="preserve"> (</w:t>
            </w:r>
            <w:r>
              <w:t>based on the total number of applications per year</w:t>
            </w:r>
            <w:r w:rsidR="0080534A">
              <w:t>)</w:t>
            </w:r>
          </w:p>
        </w:tc>
      </w:tr>
      <w:tr w:rsidR="008F3F48" w:rsidTr="00F332DC">
        <w:tc>
          <w:tcPr>
            <w:tcW w:w="3920" w:type="dxa"/>
            <w:vAlign w:val="center"/>
          </w:tcPr>
          <w:p w:rsidR="00335955" w:rsidRPr="00335955" w:rsidRDefault="00335955" w:rsidP="0080534A">
            <w:pPr>
              <w:spacing w:before="60" w:after="60"/>
            </w:pPr>
            <w:r w:rsidRPr="00335955">
              <w:t>TIME PER RESPONSE</w:t>
            </w:r>
          </w:p>
        </w:tc>
        <w:tc>
          <w:tcPr>
            <w:tcW w:w="3856" w:type="dxa"/>
            <w:vAlign w:val="center"/>
          </w:tcPr>
          <w:p w:rsidR="00335955" w:rsidRDefault="008F3F48" w:rsidP="0080534A">
            <w:pPr>
              <w:spacing w:before="60" w:after="60"/>
            </w:pPr>
            <w:r>
              <w:t>5 minutes</w:t>
            </w:r>
          </w:p>
        </w:tc>
      </w:tr>
      <w:tr w:rsidR="008F3F48" w:rsidTr="00F332DC">
        <w:tc>
          <w:tcPr>
            <w:tcW w:w="3920" w:type="dxa"/>
            <w:vAlign w:val="center"/>
          </w:tcPr>
          <w:p w:rsidR="00335955" w:rsidRDefault="00335955" w:rsidP="0080534A">
            <w:pPr>
              <w:spacing w:before="60" w:after="60"/>
            </w:pPr>
            <w:r>
              <w:t>ANNUAL BURDEN</w:t>
            </w:r>
          </w:p>
        </w:tc>
        <w:tc>
          <w:tcPr>
            <w:tcW w:w="3856" w:type="dxa"/>
            <w:vAlign w:val="center"/>
          </w:tcPr>
          <w:p w:rsidR="00335955" w:rsidRDefault="008F3F48" w:rsidP="0080534A">
            <w:pPr>
              <w:spacing w:before="60" w:after="60"/>
            </w:pPr>
            <w:r>
              <w:t>1,250 hours</w:t>
            </w:r>
          </w:p>
        </w:tc>
      </w:tr>
      <w:tr w:rsidR="008F3F48" w:rsidTr="00F332DC">
        <w:tc>
          <w:tcPr>
            <w:tcW w:w="3920" w:type="dxa"/>
            <w:vAlign w:val="center"/>
          </w:tcPr>
          <w:p w:rsidR="00335955" w:rsidRDefault="00335955" w:rsidP="0080534A">
            <w:pPr>
              <w:spacing w:before="60" w:after="60"/>
            </w:pPr>
            <w:r>
              <w:t>COST PER RESPONSE</w:t>
            </w:r>
          </w:p>
        </w:tc>
        <w:tc>
          <w:tcPr>
            <w:tcW w:w="3856" w:type="dxa"/>
            <w:vAlign w:val="center"/>
          </w:tcPr>
          <w:p w:rsidR="00335955" w:rsidRDefault="008F3F48" w:rsidP="0080534A">
            <w:pPr>
              <w:spacing w:before="60" w:after="60"/>
            </w:pPr>
            <w:r>
              <w:t>$4.32 (based on work year of 1,928 hours and estimated cost per work year of $100,000)</w:t>
            </w:r>
          </w:p>
        </w:tc>
      </w:tr>
      <w:tr w:rsidR="008F3F48" w:rsidTr="00F332DC">
        <w:tc>
          <w:tcPr>
            <w:tcW w:w="3920" w:type="dxa"/>
            <w:vAlign w:val="center"/>
          </w:tcPr>
          <w:p w:rsidR="00335955" w:rsidRDefault="00335955" w:rsidP="0080534A">
            <w:pPr>
              <w:spacing w:before="60" w:after="60"/>
            </w:pPr>
            <w:r>
              <w:t>ANNUAL COST TO RESPONDENTS</w:t>
            </w:r>
          </w:p>
        </w:tc>
        <w:tc>
          <w:tcPr>
            <w:tcW w:w="3856" w:type="dxa"/>
            <w:vAlign w:val="center"/>
          </w:tcPr>
          <w:p w:rsidR="00335955" w:rsidRDefault="0080534A" w:rsidP="0080534A">
            <w:pPr>
              <w:spacing w:before="60" w:after="60"/>
            </w:pPr>
            <w:r>
              <w:t>$65,000 for 15,000 responses (an average of approximately $26 per entity per year)</w:t>
            </w:r>
          </w:p>
        </w:tc>
      </w:tr>
    </w:tbl>
    <w:p w:rsidR="008E7A58" w:rsidRDefault="008E7A58" w:rsidP="008E7A58"/>
    <w:p w:rsidR="00EE496A" w:rsidRPr="00250136" w:rsidRDefault="00EE496A" w:rsidP="00250136">
      <w:pPr>
        <w:pStyle w:val="ListParagraph"/>
        <w:numPr>
          <w:ilvl w:val="0"/>
          <w:numId w:val="2"/>
        </w:numPr>
        <w:ind w:left="810" w:hanging="450"/>
        <w:rPr>
          <w:u w:val="single"/>
        </w:rPr>
      </w:pPr>
      <w:r w:rsidRPr="00EE496A">
        <w:rPr>
          <w:u w:val="single"/>
        </w:rPr>
        <w:t>Respondent Costs Other Than Burden Hour Costs</w:t>
      </w:r>
    </w:p>
    <w:p w:rsidR="00EE496A" w:rsidRDefault="00EE496A" w:rsidP="00EE496A"/>
    <w:p w:rsidR="00EE496A" w:rsidRDefault="00EE496A" w:rsidP="00F332DC">
      <w:pPr>
        <w:pStyle w:val="ListParagraph"/>
        <w:numPr>
          <w:ilvl w:val="0"/>
          <w:numId w:val="5"/>
        </w:numPr>
        <w:ind w:left="1080" w:hanging="270"/>
      </w:pPr>
      <w:r>
        <w:t>There are no capital or star</w:t>
      </w:r>
      <w:r w:rsidR="00FC4CDB">
        <w:t>t</w:t>
      </w:r>
      <w:r>
        <w:t>-up costs for respondents.</w:t>
      </w:r>
    </w:p>
    <w:p w:rsidR="00EE496A" w:rsidRDefault="00EE496A" w:rsidP="00F332DC">
      <w:pPr>
        <w:ind w:left="1080" w:hanging="270"/>
      </w:pPr>
    </w:p>
    <w:p w:rsidR="00B51BDB" w:rsidRDefault="00EE496A" w:rsidP="00F332DC">
      <w:pPr>
        <w:pStyle w:val="ListParagraph"/>
        <w:numPr>
          <w:ilvl w:val="0"/>
          <w:numId w:val="5"/>
        </w:numPr>
        <w:ind w:left="1080" w:hanging="270"/>
      </w:pPr>
      <w:r>
        <w:t>There are no</w:t>
      </w:r>
      <w:r w:rsidR="00B51BDB">
        <w:t xml:space="preserve"> </w:t>
      </w:r>
      <w:r>
        <w:t>operation and maintenance costs for respondents.</w:t>
      </w:r>
    </w:p>
    <w:p w:rsidR="00B51BDB" w:rsidRDefault="00B51BDB" w:rsidP="00F332DC">
      <w:pPr>
        <w:ind w:left="1080" w:hanging="270"/>
      </w:pPr>
    </w:p>
    <w:p w:rsidR="00B51BDB" w:rsidRPr="00250136" w:rsidRDefault="00B51BDB" w:rsidP="00250136">
      <w:pPr>
        <w:pStyle w:val="ListParagraph"/>
        <w:numPr>
          <w:ilvl w:val="0"/>
          <w:numId w:val="2"/>
        </w:numPr>
        <w:ind w:left="810" w:hanging="450"/>
        <w:rPr>
          <w:u w:val="single"/>
        </w:rPr>
      </w:pPr>
      <w:r w:rsidRPr="00B51BDB">
        <w:rPr>
          <w:u w:val="single"/>
        </w:rPr>
        <w:t>Cost to the Federal Government</w:t>
      </w:r>
    </w:p>
    <w:p w:rsidR="00B51BDB" w:rsidRDefault="00B51BDB" w:rsidP="0080534A">
      <w:pPr>
        <w:keepNext/>
      </w:pPr>
    </w:p>
    <w:p w:rsidR="00EE496A" w:rsidRPr="00B51BDB" w:rsidRDefault="00B51BDB" w:rsidP="00F332DC">
      <w:pPr>
        <w:pStyle w:val="NormalWeb"/>
        <w:spacing w:before="0" w:beforeAutospacing="0" w:after="0" w:afterAutospacing="0" w:line="288" w:lineRule="atLeast"/>
        <w:ind w:right="270" w:firstLine="810"/>
      </w:pPr>
      <w:r>
        <w:t>The Federal Government in collecting or processing the information collected will incur no annualized costs</w:t>
      </w:r>
      <w:r w:rsidR="00FC4CDB">
        <w:t xml:space="preserve"> because</w:t>
      </w:r>
      <w:r>
        <w:t xml:space="preserve"> </w:t>
      </w:r>
      <w:r w:rsidR="00FC4CDB">
        <w:t>awarding offices will compile and use t</w:t>
      </w:r>
      <w:r>
        <w:t xml:space="preserve">he information </w:t>
      </w:r>
      <w:r w:rsidR="00FC4CDB">
        <w:t>in an integral way with</w:t>
      </w:r>
      <w:r>
        <w:t xml:space="preserve"> </w:t>
      </w:r>
      <w:r w:rsidR="00FC4CDB">
        <w:t xml:space="preserve">their </w:t>
      </w:r>
      <w:r w:rsidR="00DC6F5C">
        <w:t>established method</w:t>
      </w:r>
      <w:r w:rsidR="00FC4CDB">
        <w:t>s</w:t>
      </w:r>
      <w:r w:rsidR="00DC6F5C">
        <w:t xml:space="preserve"> for </w:t>
      </w:r>
      <w:r w:rsidR="00FC4CDB">
        <w:t xml:space="preserve">processing </w:t>
      </w:r>
      <w:r w:rsidR="00DC6F5C">
        <w:t xml:space="preserve">applications </w:t>
      </w:r>
      <w:r w:rsidR="00FC4CDB">
        <w:t>under programs using</w:t>
      </w:r>
      <w:r w:rsidR="00DC6F5C">
        <w:t xml:space="preserve"> grants and cooperative agreements.</w:t>
      </w:r>
    </w:p>
    <w:p w:rsidR="00DC6F5C" w:rsidRDefault="00DC6F5C" w:rsidP="00EE496A"/>
    <w:p w:rsidR="00DC6F5C" w:rsidRPr="00250136" w:rsidRDefault="00DC6F5C" w:rsidP="00250136">
      <w:pPr>
        <w:pStyle w:val="ListParagraph"/>
        <w:numPr>
          <w:ilvl w:val="0"/>
          <w:numId w:val="2"/>
        </w:numPr>
        <w:ind w:left="810" w:hanging="450"/>
        <w:rPr>
          <w:u w:val="single"/>
        </w:rPr>
      </w:pPr>
      <w:r w:rsidRPr="00DC6F5C">
        <w:rPr>
          <w:u w:val="single"/>
        </w:rPr>
        <w:t>Reasons for Change in Burden</w:t>
      </w:r>
    </w:p>
    <w:p w:rsidR="00DC6F5C" w:rsidRDefault="00DC6F5C" w:rsidP="00DC6F5C"/>
    <w:p w:rsidR="00DC6F5C" w:rsidRDefault="00DC6F5C" w:rsidP="00F332DC">
      <w:pPr>
        <w:pStyle w:val="NormalWeb"/>
        <w:spacing w:before="0" w:beforeAutospacing="0" w:after="0" w:afterAutospacing="0" w:line="288" w:lineRule="atLeast"/>
        <w:ind w:right="270" w:firstLine="810"/>
      </w:pPr>
      <w:r>
        <w:t xml:space="preserve">The change in burden is due to </w:t>
      </w:r>
      <w:r w:rsidR="00FC4CDB">
        <w:t xml:space="preserve">the </w:t>
      </w:r>
      <w:r>
        <w:t xml:space="preserve">new statutory provisions </w:t>
      </w:r>
      <w:r w:rsidR="00FC4CDB">
        <w:t>described</w:t>
      </w:r>
      <w:r>
        <w:t xml:space="preserve"> in A.1.</w:t>
      </w:r>
    </w:p>
    <w:p w:rsidR="00DC6F5C" w:rsidRDefault="00DC6F5C" w:rsidP="00DC6F5C"/>
    <w:p w:rsidR="00DC6F5C" w:rsidRPr="00250136" w:rsidRDefault="00DC6F5C" w:rsidP="00250136">
      <w:pPr>
        <w:pStyle w:val="ListParagraph"/>
        <w:numPr>
          <w:ilvl w:val="0"/>
          <w:numId w:val="2"/>
        </w:numPr>
        <w:ind w:left="810" w:hanging="450"/>
        <w:rPr>
          <w:u w:val="single"/>
        </w:rPr>
      </w:pPr>
      <w:r>
        <w:rPr>
          <w:u w:val="single"/>
        </w:rPr>
        <w:lastRenderedPageBreak/>
        <w:t>Publication of Results</w:t>
      </w:r>
    </w:p>
    <w:p w:rsidR="00DC6F5C" w:rsidRDefault="00DC6F5C" w:rsidP="00FC4CDB">
      <w:pPr>
        <w:keepNext/>
        <w:ind w:left="1080"/>
      </w:pPr>
    </w:p>
    <w:p w:rsidR="00DC6F5C" w:rsidRDefault="00DC6F5C" w:rsidP="00F332DC">
      <w:pPr>
        <w:pStyle w:val="NormalWeb"/>
        <w:spacing w:before="0" w:beforeAutospacing="0" w:after="0" w:afterAutospacing="0" w:line="288" w:lineRule="atLeast"/>
        <w:ind w:right="270" w:firstLine="810"/>
      </w:pPr>
      <w:r>
        <w:t>The results of the information collection will not be published.</w:t>
      </w:r>
    </w:p>
    <w:p w:rsidR="00DC6F5C" w:rsidRDefault="00DC6F5C" w:rsidP="00DC6F5C"/>
    <w:p w:rsidR="00EE496A" w:rsidRPr="00250136" w:rsidRDefault="00DE1F3A" w:rsidP="00250136">
      <w:pPr>
        <w:pStyle w:val="ListParagraph"/>
        <w:numPr>
          <w:ilvl w:val="0"/>
          <w:numId w:val="2"/>
        </w:numPr>
        <w:ind w:left="810" w:hanging="450"/>
        <w:rPr>
          <w:u w:val="single"/>
        </w:rPr>
      </w:pPr>
      <w:r>
        <w:rPr>
          <w:u w:val="single"/>
        </w:rPr>
        <w:t>Non-Display of OMB Expira</w:t>
      </w:r>
      <w:r w:rsidR="00DC6F5C">
        <w:rPr>
          <w:u w:val="single"/>
        </w:rPr>
        <w:t>tion Date</w:t>
      </w:r>
    </w:p>
    <w:p w:rsidR="00E83D23" w:rsidRDefault="00E83D23" w:rsidP="00EE496A"/>
    <w:p w:rsidR="00D33103" w:rsidRDefault="00E83D23" w:rsidP="00F332DC">
      <w:pPr>
        <w:pStyle w:val="NormalWeb"/>
        <w:spacing w:before="0" w:beforeAutospacing="0" w:after="0" w:afterAutospacing="0" w:line="288" w:lineRule="atLeast"/>
        <w:ind w:right="270" w:firstLine="810"/>
      </w:pPr>
      <w:r>
        <w:t>Approval to omit display of the expiration date is not requested.</w:t>
      </w:r>
    </w:p>
    <w:p w:rsidR="00D33103" w:rsidRDefault="00D33103" w:rsidP="00EE496A"/>
    <w:p w:rsidR="00D33103" w:rsidRPr="00F332DC" w:rsidRDefault="00D33103" w:rsidP="00F332DC">
      <w:pPr>
        <w:pStyle w:val="ListParagraph"/>
        <w:numPr>
          <w:ilvl w:val="0"/>
          <w:numId w:val="2"/>
        </w:numPr>
        <w:ind w:left="810" w:hanging="450"/>
        <w:rPr>
          <w:u w:val="single"/>
        </w:rPr>
      </w:pPr>
      <w:r>
        <w:rPr>
          <w:u w:val="single"/>
        </w:rPr>
        <w:t>Exception to “Certification for Paperwork Reduction Submissions”</w:t>
      </w:r>
    </w:p>
    <w:p w:rsidR="00D33103" w:rsidRDefault="00D33103" w:rsidP="008C0F44"/>
    <w:p w:rsidR="0048451F" w:rsidRDefault="00D33103" w:rsidP="00F332DC">
      <w:pPr>
        <w:pStyle w:val="NormalWeb"/>
        <w:spacing w:before="0" w:beforeAutospacing="0" w:after="0" w:afterAutospacing="0" w:line="288" w:lineRule="atLeast"/>
        <w:ind w:right="270" w:firstLine="810"/>
      </w:pPr>
      <w:r>
        <w:t xml:space="preserve">There are no exceptions to the certification of compliance </w:t>
      </w:r>
      <w:r w:rsidR="004E6F86">
        <w:t>in</w:t>
      </w:r>
      <w:r w:rsidR="00F332DC">
        <w:t xml:space="preserve"> Item 19.a of OMB FORM </w:t>
      </w:r>
      <w:r>
        <w:t>83-1.</w:t>
      </w:r>
    </w:p>
    <w:p w:rsidR="00250136" w:rsidRDefault="00250136" w:rsidP="00FC4CDB">
      <w:pPr>
        <w:ind w:left="1080"/>
      </w:pPr>
    </w:p>
    <w:p w:rsidR="009231F6" w:rsidRPr="00F332DC" w:rsidRDefault="00250136" w:rsidP="0048451F">
      <w:pPr>
        <w:pStyle w:val="ListParagraph"/>
        <w:numPr>
          <w:ilvl w:val="0"/>
          <w:numId w:val="1"/>
        </w:numPr>
        <w:tabs>
          <w:tab w:val="left" w:pos="360"/>
        </w:tabs>
        <w:ind w:left="0" w:firstLine="0"/>
      </w:pPr>
      <w:r>
        <w:rPr>
          <w:u w:val="single"/>
        </w:rPr>
        <w:t>COLLECTIONS OF INFORMATION EMPL</w:t>
      </w:r>
      <w:bookmarkStart w:id="0" w:name="_GoBack"/>
      <w:bookmarkEnd w:id="0"/>
      <w:r>
        <w:rPr>
          <w:u w:val="single"/>
        </w:rPr>
        <w:t>OYING STATISTICAL METHODS</w:t>
      </w:r>
    </w:p>
    <w:p w:rsidR="00F332DC" w:rsidRDefault="00F332DC" w:rsidP="00F332DC">
      <w:pPr>
        <w:tabs>
          <w:tab w:val="left" w:pos="360"/>
        </w:tabs>
      </w:pPr>
    </w:p>
    <w:p w:rsidR="00F332DC" w:rsidRDefault="00F332DC" w:rsidP="00F332DC">
      <w:pPr>
        <w:pStyle w:val="NormalWeb"/>
        <w:spacing w:before="0" w:beforeAutospacing="0" w:after="0" w:afterAutospacing="0" w:line="288" w:lineRule="atLeast"/>
        <w:ind w:right="270" w:firstLine="810"/>
      </w:pPr>
      <w:r>
        <w:t>Not applicable.</w:t>
      </w:r>
    </w:p>
    <w:p w:rsidR="00F332DC" w:rsidRPr="0048451F" w:rsidRDefault="00F332DC" w:rsidP="00F332DC">
      <w:pPr>
        <w:tabs>
          <w:tab w:val="left" w:pos="360"/>
        </w:tabs>
      </w:pPr>
    </w:p>
    <w:sectPr w:rsidR="00F332DC" w:rsidRPr="0048451F" w:rsidSect="00D841FB">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E0D0E"/>
    <w:multiLevelType w:val="hybridMultilevel"/>
    <w:tmpl w:val="F2CC1C1C"/>
    <w:lvl w:ilvl="0" w:tplc="865CE8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62F7FEB"/>
    <w:multiLevelType w:val="hybridMultilevel"/>
    <w:tmpl w:val="FE9EA4D2"/>
    <w:lvl w:ilvl="0" w:tplc="C0D4F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9151E76"/>
    <w:multiLevelType w:val="hybridMultilevel"/>
    <w:tmpl w:val="AF52774C"/>
    <w:lvl w:ilvl="0" w:tplc="1526D6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F551CB1"/>
    <w:multiLevelType w:val="hybridMultilevel"/>
    <w:tmpl w:val="56DCBB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CC4F6F"/>
    <w:multiLevelType w:val="hybridMultilevel"/>
    <w:tmpl w:val="B1B87A8A"/>
    <w:lvl w:ilvl="0" w:tplc="139456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rsids>
    <w:rsidRoot w:val="00097CB4"/>
    <w:rsid w:val="000304EB"/>
    <w:rsid w:val="00097CB4"/>
    <w:rsid w:val="000D4B16"/>
    <w:rsid w:val="001F2290"/>
    <w:rsid w:val="00240ABC"/>
    <w:rsid w:val="00250136"/>
    <w:rsid w:val="00253A75"/>
    <w:rsid w:val="00286AD2"/>
    <w:rsid w:val="00297583"/>
    <w:rsid w:val="00317158"/>
    <w:rsid w:val="00335955"/>
    <w:rsid w:val="00351946"/>
    <w:rsid w:val="003C03E6"/>
    <w:rsid w:val="0048451F"/>
    <w:rsid w:val="00495E1B"/>
    <w:rsid w:val="004E4D2F"/>
    <w:rsid w:val="004E6F86"/>
    <w:rsid w:val="00597682"/>
    <w:rsid w:val="005D5380"/>
    <w:rsid w:val="006638E2"/>
    <w:rsid w:val="0070091A"/>
    <w:rsid w:val="0073574F"/>
    <w:rsid w:val="007418C8"/>
    <w:rsid w:val="0080534A"/>
    <w:rsid w:val="00890DB0"/>
    <w:rsid w:val="008C0F44"/>
    <w:rsid w:val="008E7A58"/>
    <w:rsid w:val="008F3F48"/>
    <w:rsid w:val="009231F6"/>
    <w:rsid w:val="00975B41"/>
    <w:rsid w:val="009D3E38"/>
    <w:rsid w:val="00A00B32"/>
    <w:rsid w:val="00A1396B"/>
    <w:rsid w:val="00A56547"/>
    <w:rsid w:val="00B365D2"/>
    <w:rsid w:val="00B51BDB"/>
    <w:rsid w:val="00B56DC4"/>
    <w:rsid w:val="00C25CDF"/>
    <w:rsid w:val="00C35CA4"/>
    <w:rsid w:val="00C468D6"/>
    <w:rsid w:val="00C7628D"/>
    <w:rsid w:val="00C97C78"/>
    <w:rsid w:val="00CA07A2"/>
    <w:rsid w:val="00CE4FE9"/>
    <w:rsid w:val="00D053D4"/>
    <w:rsid w:val="00D33103"/>
    <w:rsid w:val="00D437CA"/>
    <w:rsid w:val="00D4572C"/>
    <w:rsid w:val="00D80DD4"/>
    <w:rsid w:val="00D841FB"/>
    <w:rsid w:val="00DB050D"/>
    <w:rsid w:val="00DC6F5C"/>
    <w:rsid w:val="00DE1F3A"/>
    <w:rsid w:val="00E05150"/>
    <w:rsid w:val="00E07640"/>
    <w:rsid w:val="00E3518A"/>
    <w:rsid w:val="00E7658C"/>
    <w:rsid w:val="00E83D23"/>
    <w:rsid w:val="00EB2870"/>
    <w:rsid w:val="00EC46F2"/>
    <w:rsid w:val="00EE496A"/>
    <w:rsid w:val="00F332DC"/>
    <w:rsid w:val="00FC4CDB"/>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9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CB4"/>
    <w:pPr>
      <w:ind w:left="720"/>
      <w:contextualSpacing/>
    </w:pPr>
  </w:style>
  <w:style w:type="table" w:styleId="TableGrid">
    <w:name w:val="Table Grid"/>
    <w:basedOn w:val="TableNormal"/>
    <w:uiPriority w:val="59"/>
    <w:rsid w:val="003359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250136"/>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9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CB4"/>
    <w:pPr>
      <w:ind w:left="720"/>
      <w:contextualSpacing/>
    </w:pPr>
  </w:style>
  <w:style w:type="table" w:styleId="TableGrid">
    <w:name w:val="Table Grid"/>
    <w:basedOn w:val="TableNormal"/>
    <w:uiPriority w:val="59"/>
    <w:rsid w:val="003359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semiHidden/>
    <w:unhideWhenUsed/>
    <w:rsid w:val="00250136"/>
    <w:pPr>
      <w:spacing w:before="100" w:beforeAutospacing="1" w:after="100" w:afterAutospacing="1"/>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31743440">
      <w:bodyDiv w:val="1"/>
      <w:marLeft w:val="0"/>
      <w:marRight w:val="0"/>
      <w:marTop w:val="0"/>
      <w:marBottom w:val="0"/>
      <w:divBdr>
        <w:top w:val="none" w:sz="0" w:space="0" w:color="auto"/>
        <w:left w:val="none" w:sz="0" w:space="0" w:color="auto"/>
        <w:bottom w:val="none" w:sz="0" w:space="0" w:color="auto"/>
        <w:right w:val="none" w:sz="0" w:space="0" w:color="auto"/>
      </w:divBdr>
    </w:div>
    <w:div w:id="11060047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MMP Associates, LLC</Company>
  <LinksUpToDate>false</LinksUpToDate>
  <CharactersWithSpaces>6714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 Mruk Paoletti</dc:creator>
  <cp:lastModifiedBy>pltoppings</cp:lastModifiedBy>
  <cp:revision>5</cp:revision>
  <dcterms:created xsi:type="dcterms:W3CDTF">2012-10-02T18:58:00Z</dcterms:created>
  <dcterms:modified xsi:type="dcterms:W3CDTF">2012-12-17T16:57:00Z</dcterms:modified>
</cp:coreProperties>
</file>