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91C6E" w:rsidRDefault="005E5347">
      <w:pPr>
        <w:contextualSpacing w:val="0"/>
        <w:jc w:val="center"/>
      </w:pPr>
      <w:r>
        <w:rPr>
          <w:b/>
          <w:sz w:val="24"/>
          <w:szCs w:val="24"/>
        </w:rPr>
        <w:t xml:space="preserve">2016 Government Customer Experience Index (GCXi) </w:t>
      </w:r>
    </w:p>
    <w:p w:rsidR="00B91C6E" w:rsidRDefault="00444F22">
      <w:pPr>
        <w:contextualSpacing w:val="0"/>
        <w:jc w:val="center"/>
        <w:rPr>
          <w:b/>
          <w:sz w:val="24"/>
          <w:szCs w:val="24"/>
        </w:rPr>
      </w:pPr>
      <w:r>
        <w:rPr>
          <w:b/>
          <w:sz w:val="24"/>
          <w:szCs w:val="24"/>
        </w:rPr>
        <w:t>Data</w:t>
      </w:r>
      <w:r w:rsidR="004F1983">
        <w:rPr>
          <w:b/>
          <w:sz w:val="24"/>
          <w:szCs w:val="24"/>
        </w:rPr>
        <w:t>.g</w:t>
      </w:r>
      <w:r>
        <w:rPr>
          <w:b/>
          <w:sz w:val="24"/>
          <w:szCs w:val="24"/>
        </w:rPr>
        <w:t xml:space="preserve">ov </w:t>
      </w:r>
      <w:r w:rsidR="005E5347">
        <w:rPr>
          <w:b/>
          <w:sz w:val="24"/>
          <w:szCs w:val="24"/>
        </w:rPr>
        <w:t>Survey Questions</w:t>
      </w:r>
    </w:p>
    <w:p w:rsidR="00030860" w:rsidRDefault="00030860">
      <w:pPr>
        <w:contextualSpacing w:val="0"/>
        <w:jc w:val="center"/>
      </w:pPr>
      <w:r>
        <w:rPr>
          <w:b/>
          <w:sz w:val="24"/>
          <w:szCs w:val="24"/>
        </w:rPr>
        <w:t>(Req-</w:t>
      </w:r>
      <w:bookmarkStart w:id="0" w:name="_GoBack"/>
      <w:bookmarkEnd w:id="0"/>
      <w:r>
        <w:rPr>
          <w:b/>
          <w:sz w:val="24"/>
          <w:szCs w:val="24"/>
        </w:rPr>
        <w:t>30)</w:t>
      </w:r>
    </w:p>
    <w:p w:rsidR="00B91C6E" w:rsidRDefault="00B91C6E">
      <w:pPr>
        <w:contextualSpacing w:val="0"/>
      </w:pPr>
    </w:p>
    <w:p w:rsidR="00C05BE8" w:rsidRPr="00444F22" w:rsidRDefault="00C05BE8">
      <w:pPr>
        <w:contextualSpacing w:val="0"/>
      </w:pPr>
    </w:p>
    <w:p w:rsidR="005E07C4" w:rsidRDefault="005E07C4" w:rsidP="005E07C4">
      <w:r>
        <w:rPr>
          <w:b/>
        </w:rPr>
        <w:t>Invitation Email</w:t>
      </w:r>
    </w:p>
    <w:p w:rsidR="005E07C4" w:rsidRDefault="005E07C4" w:rsidP="005E07C4"/>
    <w:p w:rsidR="005E07C4" w:rsidRDefault="005E07C4" w:rsidP="005E07C4">
      <w:pPr>
        <w:widowControl/>
        <w:spacing w:line="240" w:lineRule="auto"/>
        <w:rPr>
          <w:rFonts w:ascii="Times New Roman" w:eastAsia="Times New Roman" w:hAnsi="Times New Roman" w:cs="Times New Roman"/>
          <w:color w:val="auto"/>
          <w:sz w:val="24"/>
          <w:szCs w:val="24"/>
        </w:rPr>
      </w:pPr>
      <w:r>
        <w:rPr>
          <w:rFonts w:eastAsia="Times New Roman" w:cs="Times New Roman"/>
          <w:shd w:val="clear" w:color="auto" w:fill="FFFFFF"/>
        </w:rPr>
        <w:t>Subject:  We need your feedback!</w:t>
      </w:r>
    </w:p>
    <w:p w:rsidR="005E07C4" w:rsidRDefault="005E07C4" w:rsidP="005E07C4">
      <w:pPr>
        <w:widowControl/>
        <w:spacing w:line="240" w:lineRule="auto"/>
        <w:rPr>
          <w:rFonts w:ascii="Times New Roman" w:eastAsia="Times New Roman" w:hAnsi="Times New Roman" w:cs="Times New Roman"/>
          <w:color w:val="auto"/>
          <w:sz w:val="24"/>
          <w:szCs w:val="24"/>
        </w:rPr>
      </w:pPr>
    </w:p>
    <w:p w:rsidR="005E07C4" w:rsidRDefault="005E07C4" w:rsidP="005E07C4">
      <w:pPr>
        <w:widowControl/>
        <w:spacing w:line="240" w:lineRule="auto"/>
        <w:rPr>
          <w:rFonts w:ascii="Times New Roman" w:eastAsia="Times New Roman" w:hAnsi="Times New Roman" w:cs="Times New Roman"/>
          <w:color w:val="auto"/>
          <w:sz w:val="24"/>
          <w:szCs w:val="24"/>
        </w:rPr>
      </w:pPr>
      <w:r>
        <w:rPr>
          <w:rFonts w:eastAsia="Times New Roman" w:cs="Times New Roman"/>
        </w:rPr>
        <w:t>Dear Data.gov Customer,</w:t>
      </w:r>
    </w:p>
    <w:p w:rsidR="005E07C4" w:rsidRDefault="005E07C4" w:rsidP="005E07C4">
      <w:pPr>
        <w:widowControl/>
        <w:spacing w:line="240" w:lineRule="auto"/>
        <w:rPr>
          <w:rFonts w:ascii="Times New Roman" w:eastAsia="Times New Roman" w:hAnsi="Times New Roman" w:cs="Times New Roman"/>
          <w:color w:val="auto"/>
          <w:sz w:val="24"/>
          <w:szCs w:val="24"/>
        </w:rPr>
      </w:pPr>
    </w:p>
    <w:p w:rsidR="005E07C4" w:rsidRDefault="005E07C4" w:rsidP="005E07C4">
      <w:pPr>
        <w:widowControl/>
        <w:spacing w:line="240" w:lineRule="auto"/>
        <w:rPr>
          <w:rFonts w:ascii="Times New Roman" w:eastAsia="Times New Roman" w:hAnsi="Times New Roman" w:cs="Times New Roman"/>
          <w:color w:val="auto"/>
          <w:sz w:val="24"/>
          <w:szCs w:val="24"/>
        </w:rPr>
      </w:pPr>
      <w:r>
        <w:rPr>
          <w:rFonts w:eastAsia="Times New Roman" w:cs="Times New Roman"/>
        </w:rPr>
        <w:t>Today, we're launching our annual customer satisfaction survey and we’d appreciate your input. Please tell us what’s working, what’s not, and how we can make Data.gov more useful for you. This survey is anonymous, and should take you less than 6 minutes to complete. Click the button below to start. Thank you!</w:t>
      </w:r>
    </w:p>
    <w:p w:rsidR="005E07C4" w:rsidRDefault="005E07C4" w:rsidP="005E07C4">
      <w:pPr>
        <w:widowControl/>
        <w:spacing w:line="240" w:lineRule="auto"/>
        <w:rPr>
          <w:rFonts w:ascii="Times New Roman" w:eastAsia="Times New Roman" w:hAnsi="Times New Roman" w:cs="Times New Roman"/>
          <w:color w:val="auto"/>
          <w:sz w:val="24"/>
          <w:szCs w:val="24"/>
        </w:rPr>
      </w:pPr>
    </w:p>
    <w:p w:rsidR="005E07C4" w:rsidRDefault="005E07C4" w:rsidP="005E07C4">
      <w:pPr>
        <w:widowControl/>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noProof/>
          <w:color w:val="auto"/>
          <w:sz w:val="24"/>
          <w:szCs w:val="24"/>
        </w:rPr>
        <w:drawing>
          <wp:inline distT="0" distB="0" distL="0" distR="0">
            <wp:extent cx="2065655" cy="423545"/>
            <wp:effectExtent l="0" t="0" r="0" b="0"/>
            <wp:docPr id="2" name="Picture 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65655" cy="423545"/>
                    </a:xfrm>
                    <a:prstGeom prst="rect">
                      <a:avLst/>
                    </a:prstGeom>
                    <a:noFill/>
                    <a:ln>
                      <a:noFill/>
                    </a:ln>
                  </pic:spPr>
                </pic:pic>
              </a:graphicData>
            </a:graphic>
          </wp:inline>
        </w:drawing>
      </w:r>
    </w:p>
    <w:p w:rsidR="005E07C4" w:rsidRDefault="005E07C4" w:rsidP="005E07C4">
      <w:pPr>
        <w:widowControl/>
        <w:spacing w:line="240" w:lineRule="auto"/>
        <w:rPr>
          <w:rFonts w:ascii="Times New Roman" w:eastAsia="Times New Roman" w:hAnsi="Times New Roman" w:cs="Times New Roman"/>
          <w:color w:val="auto"/>
          <w:sz w:val="24"/>
          <w:szCs w:val="24"/>
        </w:rPr>
      </w:pPr>
    </w:p>
    <w:p w:rsidR="005E07C4" w:rsidRDefault="005E07C4" w:rsidP="005E07C4">
      <w:pPr>
        <w:widowControl/>
        <w:spacing w:line="240" w:lineRule="auto"/>
        <w:rPr>
          <w:rFonts w:ascii="Times New Roman" w:eastAsia="Times New Roman" w:hAnsi="Times New Roman" w:cs="Times New Roman"/>
          <w:color w:val="auto"/>
          <w:sz w:val="24"/>
          <w:szCs w:val="24"/>
        </w:rPr>
      </w:pPr>
      <w:r>
        <w:rPr>
          <w:rFonts w:eastAsia="Times New Roman" w:cs="Times New Roman"/>
        </w:rPr>
        <w:t xml:space="preserve">By the way, did you know that GSA offers several free and low-cost products and services to agencies? After you complete the survey, please </w:t>
      </w:r>
      <w:hyperlink r:id="rId8" w:history="1">
        <w:r>
          <w:rPr>
            <w:rStyle w:val="Hyperlink"/>
            <w:rFonts w:eastAsia="Times New Roman" w:cs="Times New Roman"/>
            <w:color w:val="1155CC"/>
          </w:rPr>
          <w:t>check out everything we have to offer to agencies</w:t>
        </w:r>
      </w:hyperlink>
      <w:r>
        <w:rPr>
          <w:rFonts w:eastAsia="Times New Roman" w:cs="Times New Roman"/>
        </w:rPr>
        <w:t xml:space="preserve"> and let me know if you’d like additional information.</w:t>
      </w:r>
    </w:p>
    <w:p w:rsidR="005E07C4" w:rsidRDefault="005E07C4" w:rsidP="005E07C4"/>
    <w:p w:rsidR="005E07C4" w:rsidRDefault="005E07C4" w:rsidP="005E07C4">
      <w:pPr>
        <w:widowControl/>
        <w:spacing w:line="240" w:lineRule="auto"/>
        <w:rPr>
          <w:rFonts w:eastAsia="Times New Roman" w:cs="Times New Roman"/>
          <w:shd w:val="clear" w:color="auto" w:fill="FFFFFF"/>
        </w:rPr>
      </w:pPr>
      <w:r>
        <w:rPr>
          <w:rFonts w:eastAsia="Times New Roman" w:cs="Times New Roman"/>
          <w:shd w:val="clear" w:color="auto" w:fill="FFFFFF"/>
        </w:rPr>
        <w:t>Thank you for your time.</w:t>
      </w:r>
    </w:p>
    <w:p w:rsidR="005E07C4" w:rsidRDefault="005E07C4" w:rsidP="005E07C4">
      <w:pPr>
        <w:widowControl/>
        <w:spacing w:line="240" w:lineRule="auto"/>
        <w:rPr>
          <w:rFonts w:ascii="Times New Roman" w:eastAsia="Times New Roman" w:hAnsi="Times New Roman" w:cs="Times New Roman"/>
          <w:color w:val="auto"/>
          <w:sz w:val="24"/>
          <w:szCs w:val="24"/>
        </w:rPr>
      </w:pPr>
      <w:r>
        <w:rPr>
          <w:rFonts w:eastAsia="Times New Roman" w:cs="Times New Roman"/>
          <w:shd w:val="clear" w:color="auto" w:fill="FFFFFF"/>
        </w:rPr>
        <w:t>Sincerely,</w:t>
      </w:r>
    </w:p>
    <w:p w:rsidR="005E07C4" w:rsidRDefault="005E07C4" w:rsidP="005E07C4">
      <w:pPr>
        <w:widowControl/>
        <w:spacing w:line="240" w:lineRule="auto"/>
        <w:rPr>
          <w:rFonts w:ascii="Times New Roman" w:eastAsia="Times New Roman" w:hAnsi="Times New Roman" w:cs="Times New Roman"/>
          <w:color w:val="auto"/>
          <w:sz w:val="24"/>
          <w:szCs w:val="24"/>
        </w:rPr>
      </w:pPr>
    </w:p>
    <w:p w:rsidR="005E07C4" w:rsidRDefault="005E07C4" w:rsidP="005E07C4">
      <w:pPr>
        <w:widowControl/>
        <w:spacing w:line="240" w:lineRule="auto"/>
        <w:rPr>
          <w:rFonts w:eastAsia="Times New Roman" w:cs="Times New Roman"/>
          <w:shd w:val="clear" w:color="auto" w:fill="FFFFFF"/>
        </w:rPr>
      </w:pPr>
      <w:proofErr w:type="spellStart"/>
      <w:r>
        <w:rPr>
          <w:rFonts w:eastAsia="Times New Roman" w:cs="Times New Roman"/>
          <w:shd w:val="clear" w:color="auto" w:fill="FFFFFF"/>
        </w:rPr>
        <w:t>Hyon</w:t>
      </w:r>
      <w:proofErr w:type="spellEnd"/>
      <w:r>
        <w:rPr>
          <w:rFonts w:eastAsia="Times New Roman" w:cs="Times New Roman"/>
          <w:shd w:val="clear" w:color="auto" w:fill="FFFFFF"/>
        </w:rPr>
        <w:t xml:space="preserve"> Kim</w:t>
      </w:r>
    </w:p>
    <w:p w:rsidR="005E07C4" w:rsidRDefault="005E07C4" w:rsidP="005E07C4">
      <w:pPr>
        <w:widowControl/>
        <w:spacing w:line="240" w:lineRule="auto"/>
        <w:rPr>
          <w:rFonts w:ascii="Times New Roman" w:eastAsia="Times New Roman" w:hAnsi="Times New Roman" w:cs="Times New Roman"/>
          <w:color w:val="auto"/>
          <w:sz w:val="24"/>
          <w:szCs w:val="24"/>
        </w:rPr>
      </w:pPr>
      <w:r>
        <w:rPr>
          <w:rFonts w:eastAsia="Times New Roman" w:cs="Times New Roman"/>
          <w:shd w:val="clear" w:color="auto" w:fill="FFFFFF"/>
        </w:rPr>
        <w:t>Program Manager</w:t>
      </w:r>
    </w:p>
    <w:p w:rsidR="005E07C4" w:rsidRDefault="005E07C4" w:rsidP="005E07C4">
      <w:pPr>
        <w:widowControl/>
        <w:spacing w:line="240" w:lineRule="auto"/>
        <w:rPr>
          <w:rFonts w:ascii="Times New Roman" w:eastAsia="Times New Roman" w:hAnsi="Times New Roman" w:cs="Times New Roman"/>
          <w:color w:val="auto"/>
          <w:sz w:val="24"/>
          <w:szCs w:val="24"/>
        </w:rPr>
      </w:pPr>
      <w:r>
        <w:rPr>
          <w:rFonts w:eastAsia="Times New Roman" w:cs="Times New Roman"/>
          <w:shd w:val="clear" w:color="auto" w:fill="FFFFFF"/>
        </w:rPr>
        <w:t>Office of Citizen Services and Innovative Technologies/18F</w:t>
      </w:r>
    </w:p>
    <w:p w:rsidR="005E07C4" w:rsidRDefault="005E07C4" w:rsidP="005E07C4">
      <w:pPr>
        <w:widowControl/>
        <w:spacing w:line="240" w:lineRule="auto"/>
        <w:rPr>
          <w:rFonts w:ascii="Times New Roman" w:eastAsia="Times New Roman" w:hAnsi="Times New Roman" w:cs="Times New Roman"/>
          <w:color w:val="auto"/>
          <w:sz w:val="24"/>
          <w:szCs w:val="24"/>
        </w:rPr>
      </w:pPr>
      <w:r>
        <w:rPr>
          <w:rFonts w:eastAsia="Times New Roman" w:cs="Times New Roman"/>
          <w:shd w:val="clear" w:color="auto" w:fill="FFFFFF"/>
        </w:rPr>
        <w:t>U.S. General Services Administration</w:t>
      </w:r>
    </w:p>
    <w:p w:rsidR="005E07C4" w:rsidRDefault="005E07C4" w:rsidP="005E07C4">
      <w:pPr>
        <w:rPr>
          <w:b/>
        </w:rPr>
      </w:pPr>
    </w:p>
    <w:p w:rsidR="005E07C4" w:rsidRDefault="005E07C4" w:rsidP="005E07C4">
      <w:pPr>
        <w:rPr>
          <w:b/>
        </w:rPr>
      </w:pPr>
    </w:p>
    <w:p w:rsidR="005E07C4" w:rsidRDefault="005E07C4" w:rsidP="005E07C4">
      <w:pPr>
        <w:rPr>
          <w:b/>
          <w:sz w:val="16"/>
        </w:rPr>
      </w:pPr>
      <w:r>
        <w:rPr>
          <w:b/>
          <w:sz w:val="16"/>
        </w:rPr>
        <w:t>PRA Information</w:t>
      </w:r>
    </w:p>
    <w:p w:rsidR="005E07C4" w:rsidRDefault="005E07C4" w:rsidP="005E07C4">
      <w:pPr>
        <w:rPr>
          <w:sz w:val="16"/>
        </w:rPr>
      </w:pPr>
      <w:r>
        <w:rPr>
          <w:sz w:val="16"/>
        </w:rPr>
        <w:t>OMB Control Number: 3090-0297; Expires 06/30/2016</w:t>
      </w:r>
    </w:p>
    <w:p w:rsidR="005E07C4" w:rsidRDefault="005E07C4" w:rsidP="005E07C4">
      <w:pPr>
        <w:rPr>
          <w:sz w:val="16"/>
        </w:rPr>
      </w:pPr>
      <w:r>
        <w:rPr>
          <w:sz w:val="16"/>
        </w:rPr>
        <w:t>Paperwork Reduction Act Statement - This information collection meets the requirements of 44 U.S.C. § 3507, as amended by section 2 of the Paperwork Reduction Act of 1995. You do not need to answer these questions unless we display a valid Office of Management and Budget (OMB) control number. The OMB control number for this collection is 3090-0297. We estimate that it will take 6 minutes to read the instructions, gather the facts, and answer the questions. Send only comments relating to our time estimate, including suggestions for reducing this burden, or any other aspects of this collection of information to: General Services Administration, Regulatory Secretariat Division (MVCB), ATTN: Ms. Flowers/IC 3090-0297, 1800 F Street, NW, Washington, DC 20405.</w:t>
      </w:r>
    </w:p>
    <w:p w:rsidR="004F1983" w:rsidRDefault="004F1983">
      <w:pPr>
        <w:contextualSpacing w:val="0"/>
      </w:pPr>
    </w:p>
    <w:p w:rsidR="005E07C4" w:rsidRDefault="005E07C4">
      <w:pPr>
        <w:rPr>
          <w:b/>
        </w:rPr>
      </w:pPr>
      <w:r>
        <w:rPr>
          <w:b/>
        </w:rPr>
        <w:br w:type="page"/>
      </w:r>
    </w:p>
    <w:p w:rsidR="00444F22" w:rsidRPr="004A5336" w:rsidRDefault="004A5336">
      <w:pPr>
        <w:contextualSpacing w:val="0"/>
        <w:rPr>
          <w:b/>
        </w:rPr>
      </w:pPr>
      <w:r w:rsidRPr="004A5336">
        <w:rPr>
          <w:b/>
        </w:rPr>
        <w:lastRenderedPageBreak/>
        <w:t>Page 1</w:t>
      </w:r>
    </w:p>
    <w:p w:rsidR="00444F22" w:rsidRPr="00444F22" w:rsidRDefault="004A5336">
      <w:pPr>
        <w:contextualSpacing w:val="0"/>
      </w:pPr>
      <w:r>
        <w:rPr>
          <w:noProof/>
        </w:rPr>
        <w:drawing>
          <wp:inline distT="0" distB="0" distL="0" distR="0" wp14:anchorId="21193DFF" wp14:editId="3F7FE2A0">
            <wp:extent cx="5943600" cy="62020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6202045"/>
                    </a:xfrm>
                    <a:prstGeom prst="rect">
                      <a:avLst/>
                    </a:prstGeom>
                  </pic:spPr>
                </pic:pic>
              </a:graphicData>
            </a:graphic>
          </wp:inline>
        </w:drawing>
      </w:r>
    </w:p>
    <w:p w:rsidR="00444F22" w:rsidRPr="00444F22" w:rsidRDefault="00444F22">
      <w:pPr>
        <w:contextualSpacing w:val="0"/>
      </w:pPr>
    </w:p>
    <w:p w:rsidR="00444F22" w:rsidRPr="00444F22" w:rsidRDefault="00444F22">
      <w:pPr>
        <w:contextualSpacing w:val="0"/>
      </w:pPr>
    </w:p>
    <w:p w:rsidR="00A93127" w:rsidRPr="00A93127" w:rsidRDefault="00A93127" w:rsidP="00A93127">
      <w:pPr>
        <w:rPr>
          <w:rStyle w:val="user-generated"/>
          <w:i/>
          <w:lang w:val="en"/>
        </w:rPr>
      </w:pPr>
      <w:r w:rsidRPr="00A93127">
        <w:rPr>
          <w:rStyle w:val="user-generated"/>
          <w:i/>
          <w:lang w:val="en"/>
        </w:rPr>
        <w:t>[Note: If the “I’m not a member/I don’t use this program” answer is selected, the user will be shown the “final thoughts” screen (Page 5). This response is intended to help us determine how our branding resonates with the audience.]</w:t>
      </w:r>
    </w:p>
    <w:p w:rsidR="00444F22" w:rsidRPr="00444F22" w:rsidRDefault="00444F22">
      <w:pPr>
        <w:contextualSpacing w:val="0"/>
      </w:pPr>
    </w:p>
    <w:p w:rsidR="00444F22" w:rsidRPr="00444F22" w:rsidRDefault="00444F22">
      <w:pPr>
        <w:contextualSpacing w:val="0"/>
      </w:pPr>
    </w:p>
    <w:p w:rsidR="00444F22" w:rsidRDefault="00444F22">
      <w:r>
        <w:br w:type="page"/>
      </w:r>
    </w:p>
    <w:p w:rsidR="00444F22" w:rsidRDefault="004F1983">
      <w:pPr>
        <w:contextualSpacing w:val="0"/>
        <w:rPr>
          <w:b/>
        </w:rPr>
      </w:pPr>
      <w:r w:rsidRPr="004F1983">
        <w:rPr>
          <w:b/>
        </w:rPr>
        <w:lastRenderedPageBreak/>
        <w:t>PAGE 1</w:t>
      </w:r>
      <w:r w:rsidR="004A5336">
        <w:rPr>
          <w:b/>
        </w:rPr>
        <w:t xml:space="preserve"> w/agency list dropdown</w:t>
      </w:r>
    </w:p>
    <w:p w:rsidR="00FC4C5D" w:rsidRDefault="00FC4C5D">
      <w:pPr>
        <w:contextualSpacing w:val="0"/>
        <w:rPr>
          <w:b/>
        </w:rPr>
      </w:pPr>
    </w:p>
    <w:p w:rsidR="005C4C83" w:rsidRPr="004F1983" w:rsidRDefault="005C4C83">
      <w:pPr>
        <w:contextualSpacing w:val="0"/>
        <w:rPr>
          <w:b/>
        </w:rPr>
      </w:pPr>
    </w:p>
    <w:p w:rsidR="004A5336" w:rsidRDefault="005C4C83" w:rsidP="004A5336">
      <w:r>
        <w:rPr>
          <w:noProof/>
        </w:rPr>
        <w:drawing>
          <wp:inline distT="0" distB="0" distL="0" distR="0">
            <wp:extent cx="4275455" cy="38944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5455" cy="3894455"/>
                    </a:xfrm>
                    <a:prstGeom prst="rect">
                      <a:avLst/>
                    </a:prstGeom>
                    <a:noFill/>
                    <a:ln>
                      <a:noFill/>
                    </a:ln>
                  </pic:spPr>
                </pic:pic>
              </a:graphicData>
            </a:graphic>
          </wp:inline>
        </w:drawing>
      </w:r>
    </w:p>
    <w:p w:rsidR="004A5336" w:rsidRDefault="004A5336" w:rsidP="004A5336"/>
    <w:p w:rsidR="004A5336" w:rsidRDefault="004A5336" w:rsidP="00444F22"/>
    <w:p w:rsidR="00A93127" w:rsidRPr="00FC4C5D" w:rsidRDefault="00FC4C5D">
      <w:pPr>
        <w:rPr>
          <w:b/>
          <w:i/>
        </w:rPr>
      </w:pPr>
      <w:r>
        <w:rPr>
          <w:i/>
          <w:color w:val="222222"/>
          <w:shd w:val="clear" w:color="auto" w:fill="FFFFFF"/>
        </w:rPr>
        <w:t xml:space="preserve">[Note: </w:t>
      </w:r>
      <w:r w:rsidR="005C4C83" w:rsidRPr="00FC4C5D">
        <w:rPr>
          <w:i/>
          <w:color w:val="222222"/>
          <w:shd w:val="clear" w:color="auto" w:fill="FFFFFF"/>
        </w:rPr>
        <w:t>One of OCSIT’s strategic goals is to reach as many agencies as possible with our services</w:t>
      </w:r>
      <w:r>
        <w:rPr>
          <w:i/>
          <w:color w:val="222222"/>
          <w:shd w:val="clear" w:color="auto" w:fill="FFFFFF"/>
        </w:rPr>
        <w:t>;</w:t>
      </w:r>
      <w:r w:rsidR="005C4C83" w:rsidRPr="00FC4C5D">
        <w:rPr>
          <w:i/>
          <w:color w:val="222222"/>
          <w:shd w:val="clear" w:color="auto" w:fill="FFFFFF"/>
        </w:rPr>
        <w:t xml:space="preserve"> </w:t>
      </w:r>
      <w:r>
        <w:rPr>
          <w:i/>
          <w:color w:val="222222"/>
          <w:shd w:val="clear" w:color="auto" w:fill="FFFFFF"/>
        </w:rPr>
        <w:t xml:space="preserve">we currently support </w:t>
      </w:r>
      <w:r w:rsidR="00793B4C">
        <w:rPr>
          <w:i/>
          <w:color w:val="222222"/>
          <w:shd w:val="clear" w:color="auto" w:fill="FFFFFF"/>
        </w:rPr>
        <w:t>almost 700 federal employees at over</w:t>
      </w:r>
      <w:r>
        <w:rPr>
          <w:i/>
          <w:color w:val="222222"/>
          <w:shd w:val="clear" w:color="auto" w:fill="FFFFFF"/>
        </w:rPr>
        <w:t xml:space="preserve"> 1</w:t>
      </w:r>
      <w:r w:rsidR="00793B4C">
        <w:rPr>
          <w:i/>
          <w:color w:val="222222"/>
          <w:shd w:val="clear" w:color="auto" w:fill="FFFFFF"/>
        </w:rPr>
        <w:t>0</w:t>
      </w:r>
      <w:r>
        <w:rPr>
          <w:i/>
          <w:color w:val="222222"/>
          <w:shd w:val="clear" w:color="auto" w:fill="FFFFFF"/>
        </w:rPr>
        <w:t>0 different federal agencies</w:t>
      </w:r>
      <w:r w:rsidR="005C4C83" w:rsidRPr="00FC4C5D">
        <w:rPr>
          <w:i/>
          <w:color w:val="222222"/>
          <w:shd w:val="clear" w:color="auto" w:fill="FFFFFF"/>
        </w:rPr>
        <w:t>.</w:t>
      </w:r>
      <w:r>
        <w:rPr>
          <w:i/>
          <w:color w:val="222222"/>
          <w:shd w:val="clear" w:color="auto" w:fill="FFFFFF"/>
        </w:rPr>
        <w:t>]</w:t>
      </w:r>
      <w:r w:rsidR="00A93127" w:rsidRPr="00FC4C5D">
        <w:rPr>
          <w:b/>
          <w:i/>
        </w:rPr>
        <w:br w:type="page"/>
      </w:r>
    </w:p>
    <w:p w:rsidR="00A93127" w:rsidRDefault="00A93127" w:rsidP="00A93127">
      <w:r>
        <w:lastRenderedPageBreak/>
        <w:t>[Note: The agency drop-down list is comprised of the following agencies:</w:t>
      </w:r>
    </w:p>
    <w:tbl>
      <w:tblPr>
        <w:tblStyle w:val="TableGrid"/>
        <w:tblW w:w="10080" w:type="dxa"/>
        <w:tblInd w:w="-252" w:type="dxa"/>
        <w:tblLook w:val="04A0" w:firstRow="1" w:lastRow="0" w:firstColumn="1" w:lastColumn="0" w:noHBand="0" w:noVBand="1"/>
      </w:tblPr>
      <w:tblGrid>
        <w:gridCol w:w="5130"/>
        <w:gridCol w:w="4950"/>
      </w:tblGrid>
      <w:tr w:rsidR="00A93127" w:rsidTr="00FC4C5D">
        <w:tc>
          <w:tcPr>
            <w:tcW w:w="5130" w:type="dxa"/>
            <w:tcBorders>
              <w:top w:val="single" w:sz="4" w:space="0" w:color="auto"/>
              <w:left w:val="single" w:sz="4" w:space="0" w:color="auto"/>
              <w:bottom w:val="single" w:sz="4" w:space="0" w:color="auto"/>
              <w:right w:val="single" w:sz="4" w:space="0" w:color="auto"/>
            </w:tcBorders>
          </w:tcPr>
          <w:p w:rsidR="00FC4C5D" w:rsidRPr="00FC4C5D" w:rsidRDefault="00FC4C5D" w:rsidP="00FC4C5D">
            <w:pPr>
              <w:rPr>
                <w:rFonts w:ascii="Arial" w:hAnsi="Arial" w:cs="Arial"/>
                <w:sz w:val="18"/>
                <w:szCs w:val="22"/>
              </w:rPr>
            </w:pPr>
            <w:r w:rsidRPr="00FC4C5D">
              <w:rPr>
                <w:rFonts w:ascii="Arial" w:hAnsi="Arial" w:cs="Arial"/>
                <w:sz w:val="18"/>
                <w:szCs w:val="22"/>
              </w:rPr>
              <w:t>Administration for Children and Families ( ACF )</w:t>
            </w:r>
          </w:p>
          <w:p w:rsidR="00FC4C5D" w:rsidRPr="00FC4C5D" w:rsidRDefault="00FC4C5D" w:rsidP="00FC4C5D">
            <w:pPr>
              <w:rPr>
                <w:rFonts w:ascii="Arial" w:hAnsi="Arial" w:cs="Arial"/>
                <w:sz w:val="18"/>
                <w:szCs w:val="22"/>
              </w:rPr>
            </w:pPr>
            <w:r w:rsidRPr="00FC4C5D">
              <w:rPr>
                <w:rFonts w:ascii="Arial" w:hAnsi="Arial" w:cs="Arial"/>
                <w:sz w:val="18"/>
                <w:szCs w:val="22"/>
              </w:rPr>
              <w:t>Administration for Community Living ( ACL )</w:t>
            </w:r>
          </w:p>
          <w:p w:rsidR="00FC4C5D" w:rsidRPr="00FC4C5D" w:rsidRDefault="00FC4C5D" w:rsidP="00FC4C5D">
            <w:pPr>
              <w:rPr>
                <w:rFonts w:ascii="Arial" w:hAnsi="Arial" w:cs="Arial"/>
                <w:sz w:val="18"/>
                <w:szCs w:val="22"/>
              </w:rPr>
            </w:pPr>
            <w:r w:rsidRPr="00FC4C5D">
              <w:rPr>
                <w:rFonts w:ascii="Arial" w:hAnsi="Arial" w:cs="Arial"/>
                <w:sz w:val="18"/>
                <w:szCs w:val="22"/>
              </w:rPr>
              <w:t>Administrative Conference of the United States ( ACUS )</w:t>
            </w:r>
          </w:p>
          <w:p w:rsidR="00FC4C5D" w:rsidRPr="00FC4C5D" w:rsidRDefault="00FC4C5D" w:rsidP="00FC4C5D">
            <w:pPr>
              <w:rPr>
                <w:rFonts w:ascii="Arial" w:hAnsi="Arial" w:cs="Arial"/>
                <w:sz w:val="18"/>
                <w:szCs w:val="22"/>
              </w:rPr>
            </w:pPr>
            <w:r w:rsidRPr="00FC4C5D">
              <w:rPr>
                <w:rFonts w:ascii="Arial" w:hAnsi="Arial" w:cs="Arial"/>
                <w:sz w:val="18"/>
                <w:szCs w:val="22"/>
              </w:rPr>
              <w:t>Administrative Office of the US Courts ( COURTS )</w:t>
            </w:r>
          </w:p>
          <w:p w:rsidR="00FC4C5D" w:rsidRPr="00FC4C5D" w:rsidRDefault="00FC4C5D" w:rsidP="00FC4C5D">
            <w:pPr>
              <w:rPr>
                <w:rFonts w:ascii="Arial" w:hAnsi="Arial" w:cs="Arial"/>
                <w:sz w:val="18"/>
                <w:szCs w:val="22"/>
              </w:rPr>
            </w:pPr>
            <w:r w:rsidRPr="00FC4C5D">
              <w:rPr>
                <w:rFonts w:ascii="Arial" w:hAnsi="Arial" w:cs="Arial"/>
                <w:sz w:val="18"/>
                <w:szCs w:val="22"/>
              </w:rPr>
              <w:t>Advisory Council on Historic Preservation ( ACHP )</w:t>
            </w:r>
          </w:p>
          <w:p w:rsidR="00FC4C5D" w:rsidRPr="00FC4C5D" w:rsidRDefault="00FC4C5D" w:rsidP="00FC4C5D">
            <w:pPr>
              <w:rPr>
                <w:rFonts w:ascii="Arial" w:hAnsi="Arial" w:cs="Arial"/>
                <w:sz w:val="18"/>
                <w:szCs w:val="22"/>
              </w:rPr>
            </w:pPr>
            <w:r w:rsidRPr="00FC4C5D">
              <w:rPr>
                <w:rFonts w:ascii="Arial" w:hAnsi="Arial" w:cs="Arial"/>
                <w:sz w:val="18"/>
                <w:szCs w:val="22"/>
              </w:rPr>
              <w:t>Agency for Healthcare Research and Quality ( AHRQ )</w:t>
            </w:r>
          </w:p>
          <w:p w:rsidR="00FC4C5D" w:rsidRPr="00FC4C5D" w:rsidRDefault="00FC4C5D" w:rsidP="00FC4C5D">
            <w:pPr>
              <w:rPr>
                <w:rFonts w:ascii="Arial" w:hAnsi="Arial" w:cs="Arial"/>
                <w:sz w:val="18"/>
                <w:szCs w:val="22"/>
              </w:rPr>
            </w:pPr>
            <w:r w:rsidRPr="00FC4C5D">
              <w:rPr>
                <w:rFonts w:ascii="Arial" w:hAnsi="Arial" w:cs="Arial"/>
                <w:sz w:val="18"/>
                <w:szCs w:val="22"/>
              </w:rPr>
              <w:t>Agency for International Development ( USAID )</w:t>
            </w:r>
          </w:p>
          <w:p w:rsidR="00FC4C5D" w:rsidRPr="00FC4C5D" w:rsidRDefault="00FC4C5D" w:rsidP="00FC4C5D">
            <w:pPr>
              <w:rPr>
                <w:rFonts w:ascii="Arial" w:hAnsi="Arial" w:cs="Arial"/>
                <w:sz w:val="18"/>
                <w:szCs w:val="22"/>
              </w:rPr>
            </w:pPr>
            <w:r w:rsidRPr="00FC4C5D">
              <w:rPr>
                <w:rFonts w:ascii="Arial" w:hAnsi="Arial" w:cs="Arial"/>
                <w:sz w:val="18"/>
                <w:szCs w:val="22"/>
              </w:rPr>
              <w:t>Agricultural Research Service ( ARS )</w:t>
            </w:r>
          </w:p>
          <w:p w:rsidR="00FC4C5D" w:rsidRPr="00FC4C5D" w:rsidRDefault="00FC4C5D" w:rsidP="00FC4C5D">
            <w:pPr>
              <w:rPr>
                <w:rFonts w:ascii="Arial" w:hAnsi="Arial" w:cs="Arial"/>
                <w:sz w:val="18"/>
                <w:szCs w:val="22"/>
              </w:rPr>
            </w:pPr>
            <w:r w:rsidRPr="00FC4C5D">
              <w:rPr>
                <w:rFonts w:ascii="Arial" w:hAnsi="Arial" w:cs="Arial"/>
                <w:sz w:val="18"/>
                <w:szCs w:val="22"/>
              </w:rPr>
              <w:t>Animal and Plant Health Inspection Service ( APHIS )</w:t>
            </w:r>
          </w:p>
          <w:p w:rsidR="00FC4C5D" w:rsidRPr="00FC4C5D" w:rsidRDefault="00FC4C5D" w:rsidP="00FC4C5D">
            <w:pPr>
              <w:rPr>
                <w:rFonts w:ascii="Arial" w:hAnsi="Arial" w:cs="Arial"/>
                <w:sz w:val="18"/>
                <w:szCs w:val="22"/>
              </w:rPr>
            </w:pPr>
            <w:r w:rsidRPr="00FC4C5D">
              <w:rPr>
                <w:rFonts w:ascii="Arial" w:hAnsi="Arial" w:cs="Arial"/>
                <w:sz w:val="18"/>
                <w:szCs w:val="22"/>
              </w:rPr>
              <w:t>Armed Forces, U.S.</w:t>
            </w:r>
          </w:p>
          <w:p w:rsidR="00FC4C5D" w:rsidRPr="00FC4C5D" w:rsidRDefault="00FC4C5D" w:rsidP="00FC4C5D">
            <w:pPr>
              <w:rPr>
                <w:rFonts w:ascii="Arial" w:hAnsi="Arial" w:cs="Arial"/>
                <w:sz w:val="18"/>
                <w:szCs w:val="22"/>
              </w:rPr>
            </w:pPr>
            <w:r w:rsidRPr="00FC4C5D">
              <w:rPr>
                <w:rFonts w:ascii="Arial" w:hAnsi="Arial" w:cs="Arial"/>
                <w:sz w:val="18"/>
                <w:szCs w:val="22"/>
              </w:rPr>
              <w:t>Army Corps of Engineers, U.S. ( USACE )</w:t>
            </w:r>
          </w:p>
          <w:p w:rsidR="00FC4C5D" w:rsidRPr="00FC4C5D" w:rsidRDefault="00FC4C5D" w:rsidP="00FC4C5D">
            <w:pPr>
              <w:rPr>
                <w:rFonts w:ascii="Arial" w:hAnsi="Arial" w:cs="Arial"/>
                <w:sz w:val="18"/>
                <w:szCs w:val="22"/>
              </w:rPr>
            </w:pPr>
            <w:r w:rsidRPr="00FC4C5D">
              <w:rPr>
                <w:rFonts w:ascii="Arial" w:hAnsi="Arial" w:cs="Arial"/>
                <w:sz w:val="18"/>
                <w:szCs w:val="22"/>
              </w:rPr>
              <w:t>Broadcasting Board of Governors (BBG)</w:t>
            </w:r>
          </w:p>
          <w:p w:rsidR="00FC4C5D" w:rsidRPr="00FC4C5D" w:rsidRDefault="00FC4C5D" w:rsidP="00FC4C5D">
            <w:pPr>
              <w:rPr>
                <w:rFonts w:ascii="Arial" w:hAnsi="Arial" w:cs="Arial"/>
                <w:sz w:val="18"/>
                <w:szCs w:val="22"/>
              </w:rPr>
            </w:pPr>
            <w:r w:rsidRPr="00FC4C5D">
              <w:rPr>
                <w:rFonts w:ascii="Arial" w:hAnsi="Arial" w:cs="Arial"/>
                <w:sz w:val="18"/>
                <w:szCs w:val="22"/>
              </w:rPr>
              <w:t>Bureau of Alcohol, Tobacco, Firearms and Explosives (ATF)</w:t>
            </w:r>
          </w:p>
          <w:p w:rsidR="00FC4C5D" w:rsidRPr="00FC4C5D" w:rsidRDefault="00FC4C5D" w:rsidP="00FC4C5D">
            <w:pPr>
              <w:rPr>
                <w:rFonts w:ascii="Arial" w:hAnsi="Arial" w:cs="Arial"/>
                <w:sz w:val="18"/>
                <w:szCs w:val="22"/>
              </w:rPr>
            </w:pPr>
            <w:r w:rsidRPr="00FC4C5D">
              <w:rPr>
                <w:rFonts w:ascii="Arial" w:hAnsi="Arial" w:cs="Arial"/>
                <w:sz w:val="18"/>
                <w:szCs w:val="22"/>
              </w:rPr>
              <w:t>Bureau of Economic Analysis ( BEA )</w:t>
            </w:r>
          </w:p>
          <w:p w:rsidR="00FC4C5D" w:rsidRPr="00FC4C5D" w:rsidRDefault="00FC4C5D" w:rsidP="00FC4C5D">
            <w:pPr>
              <w:rPr>
                <w:rFonts w:ascii="Arial" w:hAnsi="Arial" w:cs="Arial"/>
                <w:sz w:val="18"/>
                <w:szCs w:val="22"/>
              </w:rPr>
            </w:pPr>
            <w:r w:rsidRPr="00FC4C5D">
              <w:rPr>
                <w:rFonts w:ascii="Arial" w:hAnsi="Arial" w:cs="Arial"/>
                <w:sz w:val="18"/>
                <w:szCs w:val="22"/>
              </w:rPr>
              <w:t>Bureau of Engraving and Printing ( BEP )</w:t>
            </w:r>
          </w:p>
          <w:p w:rsidR="00FC4C5D" w:rsidRPr="00FC4C5D" w:rsidRDefault="00FC4C5D" w:rsidP="00FC4C5D">
            <w:pPr>
              <w:rPr>
                <w:rFonts w:ascii="Arial" w:hAnsi="Arial" w:cs="Arial"/>
                <w:sz w:val="18"/>
                <w:szCs w:val="22"/>
              </w:rPr>
            </w:pPr>
            <w:r w:rsidRPr="00FC4C5D">
              <w:rPr>
                <w:rFonts w:ascii="Arial" w:hAnsi="Arial" w:cs="Arial"/>
                <w:sz w:val="18"/>
                <w:szCs w:val="22"/>
              </w:rPr>
              <w:t>Bureau of Labor Statistics ( BLS )</w:t>
            </w:r>
          </w:p>
          <w:p w:rsidR="00FC4C5D" w:rsidRPr="00FC4C5D" w:rsidRDefault="00FC4C5D" w:rsidP="00FC4C5D">
            <w:pPr>
              <w:rPr>
                <w:rFonts w:ascii="Arial" w:hAnsi="Arial" w:cs="Arial"/>
                <w:sz w:val="18"/>
                <w:szCs w:val="22"/>
              </w:rPr>
            </w:pPr>
            <w:r w:rsidRPr="00FC4C5D">
              <w:rPr>
                <w:rFonts w:ascii="Arial" w:hAnsi="Arial" w:cs="Arial"/>
                <w:sz w:val="18"/>
                <w:szCs w:val="22"/>
              </w:rPr>
              <w:t>Bureau of Land Management ( BLM )</w:t>
            </w:r>
          </w:p>
          <w:p w:rsidR="00FC4C5D" w:rsidRPr="00FC4C5D" w:rsidRDefault="00FC4C5D" w:rsidP="00FC4C5D">
            <w:pPr>
              <w:rPr>
                <w:rFonts w:ascii="Arial" w:hAnsi="Arial" w:cs="Arial"/>
                <w:sz w:val="18"/>
                <w:szCs w:val="22"/>
              </w:rPr>
            </w:pPr>
            <w:r w:rsidRPr="00FC4C5D">
              <w:rPr>
                <w:rFonts w:ascii="Arial" w:hAnsi="Arial" w:cs="Arial"/>
                <w:sz w:val="18"/>
                <w:szCs w:val="22"/>
              </w:rPr>
              <w:t>Bureau of the Fiscal Service ( FISCAL )</w:t>
            </w:r>
          </w:p>
          <w:p w:rsidR="00FC4C5D" w:rsidRPr="00FC4C5D" w:rsidRDefault="00FC4C5D" w:rsidP="00FC4C5D">
            <w:pPr>
              <w:rPr>
                <w:rFonts w:ascii="Arial" w:hAnsi="Arial" w:cs="Arial"/>
                <w:sz w:val="18"/>
                <w:szCs w:val="22"/>
              </w:rPr>
            </w:pPr>
            <w:r w:rsidRPr="00FC4C5D">
              <w:rPr>
                <w:rFonts w:ascii="Arial" w:hAnsi="Arial" w:cs="Arial"/>
                <w:sz w:val="18"/>
                <w:szCs w:val="22"/>
              </w:rPr>
              <w:t>Census Bureau</w:t>
            </w:r>
          </w:p>
          <w:p w:rsidR="00FC4C5D" w:rsidRPr="00FC4C5D" w:rsidRDefault="00FC4C5D" w:rsidP="00FC4C5D">
            <w:pPr>
              <w:rPr>
                <w:rFonts w:ascii="Arial" w:hAnsi="Arial" w:cs="Arial"/>
                <w:sz w:val="18"/>
                <w:szCs w:val="22"/>
              </w:rPr>
            </w:pPr>
            <w:r w:rsidRPr="00FC4C5D">
              <w:rPr>
                <w:rFonts w:ascii="Arial" w:hAnsi="Arial" w:cs="Arial"/>
                <w:sz w:val="18"/>
                <w:szCs w:val="22"/>
              </w:rPr>
              <w:t>Centers for Disease Control and Prevention ( CDC )</w:t>
            </w:r>
          </w:p>
          <w:p w:rsidR="00FC4C5D" w:rsidRPr="00FC4C5D" w:rsidRDefault="00FC4C5D" w:rsidP="00FC4C5D">
            <w:pPr>
              <w:rPr>
                <w:rFonts w:ascii="Arial" w:hAnsi="Arial" w:cs="Arial"/>
                <w:sz w:val="18"/>
                <w:szCs w:val="22"/>
              </w:rPr>
            </w:pPr>
            <w:r w:rsidRPr="00FC4C5D">
              <w:rPr>
                <w:rFonts w:ascii="Arial" w:hAnsi="Arial" w:cs="Arial"/>
                <w:sz w:val="18"/>
                <w:szCs w:val="22"/>
              </w:rPr>
              <w:t>Centers for Medicare and Medicaid Services ( CMS )</w:t>
            </w:r>
          </w:p>
          <w:p w:rsidR="00FC4C5D" w:rsidRPr="00FC4C5D" w:rsidRDefault="00FC4C5D" w:rsidP="00FC4C5D">
            <w:pPr>
              <w:rPr>
                <w:rFonts w:ascii="Arial" w:hAnsi="Arial" w:cs="Arial"/>
                <w:sz w:val="18"/>
                <w:szCs w:val="22"/>
              </w:rPr>
            </w:pPr>
            <w:r w:rsidRPr="00FC4C5D">
              <w:rPr>
                <w:rFonts w:ascii="Arial" w:hAnsi="Arial" w:cs="Arial"/>
                <w:sz w:val="18"/>
                <w:szCs w:val="22"/>
              </w:rPr>
              <w:t>Central Intelligence Agency ( CIA )</w:t>
            </w:r>
          </w:p>
          <w:p w:rsidR="00FC4C5D" w:rsidRPr="00FC4C5D" w:rsidRDefault="00FC4C5D" w:rsidP="00FC4C5D">
            <w:pPr>
              <w:rPr>
                <w:rFonts w:ascii="Arial" w:hAnsi="Arial" w:cs="Arial"/>
                <w:sz w:val="18"/>
                <w:szCs w:val="22"/>
              </w:rPr>
            </w:pPr>
            <w:r w:rsidRPr="00FC4C5D">
              <w:rPr>
                <w:rFonts w:ascii="Arial" w:hAnsi="Arial" w:cs="Arial"/>
                <w:sz w:val="18"/>
                <w:szCs w:val="22"/>
              </w:rPr>
              <w:t>Citizenship and Immigration Services, U.S. ( USCIS )</w:t>
            </w:r>
          </w:p>
          <w:p w:rsidR="00FC4C5D" w:rsidRPr="00FC4C5D" w:rsidRDefault="00FC4C5D" w:rsidP="00FC4C5D">
            <w:pPr>
              <w:rPr>
                <w:rFonts w:ascii="Arial" w:hAnsi="Arial" w:cs="Arial"/>
                <w:sz w:val="18"/>
                <w:szCs w:val="22"/>
              </w:rPr>
            </w:pPr>
            <w:r w:rsidRPr="00FC4C5D">
              <w:rPr>
                <w:rFonts w:ascii="Arial" w:hAnsi="Arial" w:cs="Arial"/>
                <w:sz w:val="18"/>
                <w:szCs w:val="22"/>
              </w:rPr>
              <w:t>Coast Guard ( USCG )</w:t>
            </w:r>
          </w:p>
          <w:p w:rsidR="00FC4C5D" w:rsidRPr="00FC4C5D" w:rsidRDefault="00FC4C5D" w:rsidP="00FC4C5D">
            <w:pPr>
              <w:rPr>
                <w:rFonts w:ascii="Arial" w:hAnsi="Arial" w:cs="Arial"/>
                <w:sz w:val="18"/>
                <w:szCs w:val="22"/>
              </w:rPr>
            </w:pPr>
            <w:r w:rsidRPr="00FC4C5D">
              <w:rPr>
                <w:rFonts w:ascii="Arial" w:hAnsi="Arial" w:cs="Arial"/>
                <w:sz w:val="18"/>
                <w:szCs w:val="22"/>
              </w:rPr>
              <w:t>Comptroller of the Currency ( OCC )</w:t>
            </w:r>
          </w:p>
          <w:p w:rsidR="00FC4C5D" w:rsidRPr="00FC4C5D" w:rsidRDefault="00FC4C5D" w:rsidP="00FC4C5D">
            <w:pPr>
              <w:rPr>
                <w:rFonts w:ascii="Arial" w:hAnsi="Arial" w:cs="Arial"/>
                <w:sz w:val="18"/>
                <w:szCs w:val="22"/>
              </w:rPr>
            </w:pPr>
            <w:r w:rsidRPr="00FC4C5D">
              <w:rPr>
                <w:rFonts w:ascii="Arial" w:hAnsi="Arial" w:cs="Arial"/>
                <w:sz w:val="18"/>
                <w:szCs w:val="22"/>
              </w:rPr>
              <w:t>Consumer Financial Protection Bureau ( CFPB )</w:t>
            </w:r>
          </w:p>
          <w:p w:rsidR="00FC4C5D" w:rsidRPr="00FC4C5D" w:rsidRDefault="00FC4C5D" w:rsidP="00FC4C5D">
            <w:pPr>
              <w:rPr>
                <w:rFonts w:ascii="Arial" w:hAnsi="Arial" w:cs="Arial"/>
                <w:sz w:val="18"/>
                <w:szCs w:val="22"/>
              </w:rPr>
            </w:pPr>
            <w:r w:rsidRPr="00FC4C5D">
              <w:rPr>
                <w:rFonts w:ascii="Arial" w:hAnsi="Arial" w:cs="Arial"/>
                <w:sz w:val="18"/>
                <w:szCs w:val="22"/>
              </w:rPr>
              <w:t>Consumer Product Safety Commission (CPSC)</w:t>
            </w:r>
          </w:p>
          <w:p w:rsidR="00FC4C5D" w:rsidRPr="00FC4C5D" w:rsidRDefault="00FC4C5D" w:rsidP="00FC4C5D">
            <w:pPr>
              <w:rPr>
                <w:rFonts w:ascii="Arial" w:hAnsi="Arial" w:cs="Arial"/>
                <w:sz w:val="18"/>
                <w:szCs w:val="22"/>
              </w:rPr>
            </w:pPr>
            <w:r w:rsidRPr="00FC4C5D">
              <w:rPr>
                <w:rFonts w:ascii="Arial" w:hAnsi="Arial" w:cs="Arial"/>
                <w:sz w:val="18"/>
                <w:szCs w:val="22"/>
              </w:rPr>
              <w:t>Corporation for National and Community Service ( CNS )</w:t>
            </w:r>
          </w:p>
          <w:p w:rsidR="00FC4C5D" w:rsidRPr="00FC4C5D" w:rsidRDefault="00FC4C5D" w:rsidP="00FC4C5D">
            <w:pPr>
              <w:rPr>
                <w:rFonts w:ascii="Arial" w:hAnsi="Arial" w:cs="Arial"/>
                <w:sz w:val="18"/>
                <w:szCs w:val="22"/>
              </w:rPr>
            </w:pPr>
            <w:r w:rsidRPr="00FC4C5D">
              <w:rPr>
                <w:rFonts w:ascii="Arial" w:hAnsi="Arial" w:cs="Arial"/>
                <w:sz w:val="18"/>
                <w:szCs w:val="22"/>
              </w:rPr>
              <w:t>Customs and Border Protection ( CBP )</w:t>
            </w:r>
          </w:p>
          <w:p w:rsidR="00FC4C5D" w:rsidRPr="00FC4C5D" w:rsidRDefault="00FC4C5D" w:rsidP="00FC4C5D">
            <w:pPr>
              <w:rPr>
                <w:rFonts w:ascii="Arial" w:hAnsi="Arial" w:cs="Arial"/>
                <w:sz w:val="18"/>
                <w:szCs w:val="22"/>
              </w:rPr>
            </w:pPr>
            <w:r w:rsidRPr="00FC4C5D">
              <w:rPr>
                <w:rFonts w:ascii="Arial" w:hAnsi="Arial" w:cs="Arial"/>
                <w:sz w:val="18"/>
                <w:szCs w:val="22"/>
              </w:rPr>
              <w:t>Defense Commissary Agency (</w:t>
            </w:r>
            <w:proofErr w:type="spellStart"/>
            <w:r w:rsidRPr="00FC4C5D">
              <w:rPr>
                <w:rFonts w:ascii="Arial" w:hAnsi="Arial" w:cs="Arial"/>
                <w:sz w:val="18"/>
                <w:szCs w:val="22"/>
              </w:rPr>
              <w:t>DeCA</w:t>
            </w:r>
            <w:proofErr w:type="spellEnd"/>
            <w:r w:rsidRPr="00FC4C5D">
              <w:rPr>
                <w:rFonts w:ascii="Arial" w:hAnsi="Arial" w:cs="Arial"/>
                <w:sz w:val="18"/>
                <w:szCs w:val="22"/>
              </w:rPr>
              <w:t>)</w:t>
            </w:r>
          </w:p>
          <w:p w:rsidR="00FC4C5D" w:rsidRPr="00FC4C5D" w:rsidRDefault="00FC4C5D" w:rsidP="00FC4C5D">
            <w:pPr>
              <w:rPr>
                <w:rFonts w:ascii="Arial" w:hAnsi="Arial" w:cs="Arial"/>
                <w:sz w:val="18"/>
                <w:szCs w:val="22"/>
              </w:rPr>
            </w:pPr>
            <w:r w:rsidRPr="00FC4C5D">
              <w:rPr>
                <w:rFonts w:ascii="Arial" w:hAnsi="Arial" w:cs="Arial"/>
                <w:sz w:val="18"/>
                <w:szCs w:val="22"/>
              </w:rPr>
              <w:t>Defense Intelligence Agency ( DIA )</w:t>
            </w:r>
          </w:p>
          <w:p w:rsidR="00FC4C5D" w:rsidRPr="00FC4C5D" w:rsidRDefault="00FC4C5D" w:rsidP="00FC4C5D">
            <w:pPr>
              <w:rPr>
                <w:rFonts w:ascii="Arial" w:hAnsi="Arial" w:cs="Arial"/>
                <w:sz w:val="18"/>
                <w:szCs w:val="22"/>
              </w:rPr>
            </w:pPr>
            <w:r w:rsidRPr="00FC4C5D">
              <w:rPr>
                <w:rFonts w:ascii="Arial" w:hAnsi="Arial" w:cs="Arial"/>
                <w:sz w:val="18"/>
                <w:szCs w:val="22"/>
              </w:rPr>
              <w:t>Defense Media Activity ( DMA )</w:t>
            </w:r>
          </w:p>
          <w:p w:rsidR="00FC4C5D" w:rsidRPr="00FC4C5D" w:rsidRDefault="00FC4C5D" w:rsidP="00FC4C5D">
            <w:pPr>
              <w:rPr>
                <w:rFonts w:ascii="Arial" w:hAnsi="Arial" w:cs="Arial"/>
                <w:sz w:val="18"/>
                <w:szCs w:val="22"/>
              </w:rPr>
            </w:pPr>
            <w:r w:rsidRPr="00FC4C5D">
              <w:rPr>
                <w:rFonts w:ascii="Arial" w:hAnsi="Arial" w:cs="Arial"/>
                <w:sz w:val="18"/>
                <w:szCs w:val="22"/>
              </w:rPr>
              <w:t>Department of Agriculture ( USDA )</w:t>
            </w:r>
          </w:p>
          <w:p w:rsidR="00FC4C5D" w:rsidRPr="00FC4C5D" w:rsidRDefault="00FC4C5D" w:rsidP="00FC4C5D">
            <w:pPr>
              <w:rPr>
                <w:rFonts w:ascii="Arial" w:hAnsi="Arial" w:cs="Arial"/>
                <w:sz w:val="18"/>
                <w:szCs w:val="22"/>
              </w:rPr>
            </w:pPr>
            <w:r w:rsidRPr="00FC4C5D">
              <w:rPr>
                <w:rFonts w:ascii="Arial" w:hAnsi="Arial" w:cs="Arial"/>
                <w:sz w:val="18"/>
                <w:szCs w:val="22"/>
              </w:rPr>
              <w:t>Department of Commerce ( DOC )</w:t>
            </w:r>
          </w:p>
          <w:p w:rsidR="00FC4C5D" w:rsidRPr="00FC4C5D" w:rsidRDefault="00FC4C5D" w:rsidP="00FC4C5D">
            <w:pPr>
              <w:rPr>
                <w:rFonts w:ascii="Arial" w:hAnsi="Arial" w:cs="Arial"/>
                <w:sz w:val="18"/>
                <w:szCs w:val="22"/>
              </w:rPr>
            </w:pPr>
            <w:r w:rsidRPr="00FC4C5D">
              <w:rPr>
                <w:rFonts w:ascii="Arial" w:hAnsi="Arial" w:cs="Arial"/>
                <w:sz w:val="18"/>
                <w:szCs w:val="22"/>
              </w:rPr>
              <w:t>Department of Defense ( DOD )</w:t>
            </w:r>
          </w:p>
          <w:p w:rsidR="00FC4C5D" w:rsidRPr="00FC4C5D" w:rsidRDefault="00FC4C5D" w:rsidP="00FC4C5D">
            <w:pPr>
              <w:rPr>
                <w:rFonts w:ascii="Arial" w:hAnsi="Arial" w:cs="Arial"/>
                <w:sz w:val="18"/>
                <w:szCs w:val="22"/>
              </w:rPr>
            </w:pPr>
            <w:r w:rsidRPr="00FC4C5D">
              <w:rPr>
                <w:rFonts w:ascii="Arial" w:hAnsi="Arial" w:cs="Arial"/>
                <w:sz w:val="18"/>
                <w:szCs w:val="22"/>
              </w:rPr>
              <w:t>Department of Education ( ED )</w:t>
            </w:r>
          </w:p>
          <w:p w:rsidR="00FC4C5D" w:rsidRPr="00FC4C5D" w:rsidRDefault="00FC4C5D" w:rsidP="00FC4C5D">
            <w:pPr>
              <w:rPr>
                <w:rFonts w:ascii="Arial" w:hAnsi="Arial" w:cs="Arial"/>
                <w:sz w:val="18"/>
                <w:szCs w:val="22"/>
              </w:rPr>
            </w:pPr>
            <w:r w:rsidRPr="00FC4C5D">
              <w:rPr>
                <w:rFonts w:ascii="Arial" w:hAnsi="Arial" w:cs="Arial"/>
                <w:sz w:val="18"/>
                <w:szCs w:val="22"/>
              </w:rPr>
              <w:t>Department of Energy ( DOE )</w:t>
            </w:r>
          </w:p>
          <w:p w:rsidR="00FC4C5D" w:rsidRPr="00FC4C5D" w:rsidRDefault="00FC4C5D" w:rsidP="00FC4C5D">
            <w:pPr>
              <w:rPr>
                <w:rFonts w:ascii="Arial" w:hAnsi="Arial" w:cs="Arial"/>
                <w:sz w:val="18"/>
                <w:szCs w:val="22"/>
              </w:rPr>
            </w:pPr>
            <w:r w:rsidRPr="00FC4C5D">
              <w:rPr>
                <w:rFonts w:ascii="Arial" w:hAnsi="Arial" w:cs="Arial"/>
                <w:sz w:val="18"/>
                <w:szCs w:val="22"/>
              </w:rPr>
              <w:t>Department of Health and Human Services ( HHS )</w:t>
            </w:r>
          </w:p>
          <w:p w:rsidR="00FC4C5D" w:rsidRPr="00FC4C5D" w:rsidRDefault="00FC4C5D" w:rsidP="00FC4C5D">
            <w:pPr>
              <w:rPr>
                <w:rFonts w:ascii="Arial" w:hAnsi="Arial" w:cs="Arial"/>
                <w:sz w:val="18"/>
                <w:szCs w:val="22"/>
              </w:rPr>
            </w:pPr>
            <w:r w:rsidRPr="00FC4C5D">
              <w:rPr>
                <w:rFonts w:ascii="Arial" w:hAnsi="Arial" w:cs="Arial"/>
                <w:sz w:val="18"/>
                <w:szCs w:val="22"/>
              </w:rPr>
              <w:t>Department of Homeland Security ( DHS )</w:t>
            </w:r>
          </w:p>
          <w:p w:rsidR="00FC4C5D" w:rsidRPr="00FC4C5D" w:rsidRDefault="00FC4C5D" w:rsidP="00FC4C5D">
            <w:pPr>
              <w:rPr>
                <w:rFonts w:ascii="Arial" w:hAnsi="Arial" w:cs="Arial"/>
                <w:sz w:val="18"/>
                <w:szCs w:val="22"/>
              </w:rPr>
            </w:pPr>
            <w:r w:rsidRPr="00FC4C5D">
              <w:rPr>
                <w:rFonts w:ascii="Arial" w:hAnsi="Arial" w:cs="Arial"/>
                <w:sz w:val="18"/>
                <w:szCs w:val="22"/>
              </w:rPr>
              <w:t>Department of Housing and Urban Development ( HUD )</w:t>
            </w:r>
          </w:p>
          <w:p w:rsidR="00FC4C5D" w:rsidRPr="00FC4C5D" w:rsidRDefault="00FC4C5D" w:rsidP="00FC4C5D">
            <w:pPr>
              <w:rPr>
                <w:rFonts w:ascii="Arial" w:hAnsi="Arial" w:cs="Arial"/>
                <w:sz w:val="18"/>
                <w:szCs w:val="22"/>
              </w:rPr>
            </w:pPr>
            <w:r w:rsidRPr="00FC4C5D">
              <w:rPr>
                <w:rFonts w:ascii="Arial" w:hAnsi="Arial" w:cs="Arial"/>
                <w:sz w:val="18"/>
                <w:szCs w:val="22"/>
              </w:rPr>
              <w:t>Department of Justice ( DOJ )</w:t>
            </w:r>
          </w:p>
          <w:p w:rsidR="00FC4C5D" w:rsidRPr="00FC4C5D" w:rsidRDefault="00FC4C5D" w:rsidP="00FC4C5D">
            <w:pPr>
              <w:rPr>
                <w:rFonts w:ascii="Arial" w:hAnsi="Arial" w:cs="Arial"/>
                <w:sz w:val="18"/>
                <w:szCs w:val="22"/>
              </w:rPr>
            </w:pPr>
            <w:r w:rsidRPr="00FC4C5D">
              <w:rPr>
                <w:rFonts w:ascii="Arial" w:hAnsi="Arial" w:cs="Arial"/>
                <w:sz w:val="18"/>
                <w:szCs w:val="22"/>
              </w:rPr>
              <w:t>Department of Labor ( DOL )</w:t>
            </w:r>
          </w:p>
          <w:p w:rsidR="00FC4C5D" w:rsidRPr="00FC4C5D" w:rsidRDefault="00FC4C5D" w:rsidP="00FC4C5D">
            <w:pPr>
              <w:rPr>
                <w:rFonts w:ascii="Arial" w:hAnsi="Arial" w:cs="Arial"/>
                <w:sz w:val="18"/>
                <w:szCs w:val="22"/>
              </w:rPr>
            </w:pPr>
            <w:r w:rsidRPr="00FC4C5D">
              <w:rPr>
                <w:rFonts w:ascii="Arial" w:hAnsi="Arial" w:cs="Arial"/>
                <w:sz w:val="18"/>
                <w:szCs w:val="22"/>
              </w:rPr>
              <w:t>Department of State ( DOS )</w:t>
            </w:r>
          </w:p>
          <w:p w:rsidR="00FC4C5D" w:rsidRPr="00FC4C5D" w:rsidRDefault="00FC4C5D" w:rsidP="00FC4C5D">
            <w:pPr>
              <w:rPr>
                <w:rFonts w:ascii="Arial" w:hAnsi="Arial" w:cs="Arial"/>
                <w:sz w:val="18"/>
                <w:szCs w:val="22"/>
              </w:rPr>
            </w:pPr>
            <w:r w:rsidRPr="00FC4C5D">
              <w:rPr>
                <w:rFonts w:ascii="Arial" w:hAnsi="Arial" w:cs="Arial"/>
                <w:sz w:val="18"/>
                <w:szCs w:val="22"/>
              </w:rPr>
              <w:t>Department of the Interior ( DOI )</w:t>
            </w:r>
          </w:p>
          <w:p w:rsidR="00FC4C5D" w:rsidRPr="00FC4C5D" w:rsidRDefault="00FC4C5D" w:rsidP="00FC4C5D">
            <w:pPr>
              <w:rPr>
                <w:rFonts w:ascii="Arial" w:hAnsi="Arial" w:cs="Arial"/>
                <w:sz w:val="18"/>
                <w:szCs w:val="22"/>
              </w:rPr>
            </w:pPr>
            <w:r w:rsidRPr="00FC4C5D">
              <w:rPr>
                <w:rFonts w:ascii="Arial" w:hAnsi="Arial" w:cs="Arial"/>
                <w:sz w:val="18"/>
                <w:szCs w:val="22"/>
              </w:rPr>
              <w:t>Department of the Treasury ( TREAS )</w:t>
            </w:r>
          </w:p>
          <w:p w:rsidR="00FC4C5D" w:rsidRPr="00FC4C5D" w:rsidRDefault="00FC4C5D" w:rsidP="00FC4C5D">
            <w:pPr>
              <w:rPr>
                <w:rFonts w:ascii="Arial" w:hAnsi="Arial" w:cs="Arial"/>
                <w:sz w:val="18"/>
                <w:szCs w:val="22"/>
              </w:rPr>
            </w:pPr>
            <w:r w:rsidRPr="00FC4C5D">
              <w:rPr>
                <w:rFonts w:ascii="Arial" w:hAnsi="Arial" w:cs="Arial"/>
                <w:sz w:val="18"/>
                <w:szCs w:val="22"/>
              </w:rPr>
              <w:t>Department of Transportation ( DOT )</w:t>
            </w:r>
          </w:p>
          <w:p w:rsidR="00FC4C5D" w:rsidRPr="00FC4C5D" w:rsidRDefault="00FC4C5D" w:rsidP="00FC4C5D">
            <w:pPr>
              <w:rPr>
                <w:rFonts w:ascii="Arial" w:hAnsi="Arial" w:cs="Arial"/>
                <w:sz w:val="18"/>
                <w:szCs w:val="22"/>
              </w:rPr>
            </w:pPr>
            <w:r w:rsidRPr="00FC4C5D">
              <w:rPr>
                <w:rFonts w:ascii="Arial" w:hAnsi="Arial" w:cs="Arial"/>
                <w:sz w:val="18"/>
                <w:szCs w:val="22"/>
              </w:rPr>
              <w:t>Department of Veterans Affairs ( VA )</w:t>
            </w:r>
          </w:p>
          <w:p w:rsidR="00FC4C5D" w:rsidRPr="00FC4C5D" w:rsidRDefault="00FC4C5D" w:rsidP="00FC4C5D">
            <w:pPr>
              <w:rPr>
                <w:rFonts w:ascii="Arial" w:hAnsi="Arial" w:cs="Arial"/>
                <w:sz w:val="18"/>
                <w:szCs w:val="22"/>
              </w:rPr>
            </w:pPr>
            <w:r w:rsidRPr="00FC4C5D">
              <w:rPr>
                <w:rFonts w:ascii="Arial" w:hAnsi="Arial" w:cs="Arial"/>
                <w:sz w:val="18"/>
                <w:szCs w:val="22"/>
              </w:rPr>
              <w:t>Director of National Intelligence ( DNI )</w:t>
            </w:r>
          </w:p>
          <w:p w:rsidR="00FC4C5D" w:rsidRPr="00FC4C5D" w:rsidRDefault="00FC4C5D" w:rsidP="00FC4C5D">
            <w:pPr>
              <w:rPr>
                <w:rFonts w:ascii="Arial" w:hAnsi="Arial" w:cs="Arial"/>
                <w:sz w:val="18"/>
                <w:szCs w:val="22"/>
              </w:rPr>
            </w:pPr>
            <w:r w:rsidRPr="00FC4C5D">
              <w:rPr>
                <w:rFonts w:ascii="Arial" w:hAnsi="Arial" w:cs="Arial"/>
                <w:sz w:val="18"/>
                <w:szCs w:val="22"/>
              </w:rPr>
              <w:t>Economic Research Service ( ERS )</w:t>
            </w:r>
          </w:p>
          <w:p w:rsidR="00FC4C5D" w:rsidRPr="00FC4C5D" w:rsidRDefault="00FC4C5D" w:rsidP="00FC4C5D">
            <w:pPr>
              <w:rPr>
                <w:rFonts w:ascii="Arial" w:hAnsi="Arial" w:cs="Arial"/>
                <w:sz w:val="18"/>
                <w:szCs w:val="22"/>
              </w:rPr>
            </w:pPr>
            <w:r w:rsidRPr="00FC4C5D">
              <w:rPr>
                <w:rFonts w:ascii="Arial" w:hAnsi="Arial" w:cs="Arial"/>
                <w:sz w:val="18"/>
                <w:szCs w:val="22"/>
              </w:rPr>
              <w:t>Employee Benefits Security Administration ( EBSA )</w:t>
            </w:r>
          </w:p>
          <w:p w:rsidR="00FC4C5D" w:rsidRPr="00FC4C5D" w:rsidRDefault="00FC4C5D" w:rsidP="00FC4C5D">
            <w:pPr>
              <w:rPr>
                <w:rFonts w:ascii="Arial" w:hAnsi="Arial" w:cs="Arial"/>
                <w:sz w:val="18"/>
                <w:szCs w:val="22"/>
              </w:rPr>
            </w:pPr>
            <w:r w:rsidRPr="00FC4C5D">
              <w:rPr>
                <w:rFonts w:ascii="Arial" w:hAnsi="Arial" w:cs="Arial"/>
                <w:sz w:val="18"/>
                <w:szCs w:val="22"/>
              </w:rPr>
              <w:t>Energy Efficiency and Renewable Energy ( EERE )</w:t>
            </w:r>
          </w:p>
          <w:p w:rsidR="00FC4C5D" w:rsidRPr="00FC4C5D" w:rsidRDefault="00FC4C5D" w:rsidP="00FC4C5D">
            <w:pPr>
              <w:rPr>
                <w:rFonts w:ascii="Arial" w:hAnsi="Arial" w:cs="Arial"/>
                <w:sz w:val="18"/>
                <w:szCs w:val="22"/>
              </w:rPr>
            </w:pPr>
            <w:r w:rsidRPr="00FC4C5D">
              <w:rPr>
                <w:rFonts w:ascii="Arial" w:hAnsi="Arial" w:cs="Arial"/>
                <w:sz w:val="18"/>
                <w:szCs w:val="22"/>
              </w:rPr>
              <w:t>Energy Information Administration ( EIA )</w:t>
            </w:r>
          </w:p>
          <w:p w:rsidR="00FC4C5D" w:rsidRPr="00FC4C5D" w:rsidRDefault="00FC4C5D" w:rsidP="00FC4C5D">
            <w:pPr>
              <w:rPr>
                <w:rFonts w:ascii="Arial" w:hAnsi="Arial" w:cs="Arial"/>
                <w:sz w:val="18"/>
                <w:szCs w:val="22"/>
              </w:rPr>
            </w:pPr>
            <w:r w:rsidRPr="00FC4C5D">
              <w:rPr>
                <w:rFonts w:ascii="Arial" w:hAnsi="Arial" w:cs="Arial"/>
                <w:sz w:val="18"/>
                <w:szCs w:val="22"/>
              </w:rPr>
              <w:t>Environmental Protection Agency ( EPA )</w:t>
            </w:r>
          </w:p>
          <w:p w:rsidR="00FC4C5D" w:rsidRPr="00FC4C5D" w:rsidRDefault="00FC4C5D" w:rsidP="00FC4C5D">
            <w:pPr>
              <w:rPr>
                <w:rFonts w:ascii="Arial" w:hAnsi="Arial" w:cs="Arial"/>
                <w:sz w:val="18"/>
                <w:szCs w:val="22"/>
              </w:rPr>
            </w:pPr>
            <w:r w:rsidRPr="00FC4C5D">
              <w:rPr>
                <w:rFonts w:ascii="Arial" w:hAnsi="Arial" w:cs="Arial"/>
                <w:sz w:val="18"/>
                <w:szCs w:val="22"/>
              </w:rPr>
              <w:t>Equal Employment Opportunity Commission (EEOC)</w:t>
            </w:r>
          </w:p>
          <w:p w:rsidR="00FC4C5D" w:rsidRPr="00FC4C5D" w:rsidRDefault="00FC4C5D" w:rsidP="00FC4C5D">
            <w:pPr>
              <w:rPr>
                <w:rFonts w:ascii="Arial" w:hAnsi="Arial" w:cs="Arial"/>
                <w:sz w:val="18"/>
                <w:szCs w:val="22"/>
              </w:rPr>
            </w:pPr>
            <w:r w:rsidRPr="00FC4C5D">
              <w:rPr>
                <w:rFonts w:ascii="Arial" w:hAnsi="Arial" w:cs="Arial"/>
                <w:sz w:val="18"/>
                <w:szCs w:val="22"/>
              </w:rPr>
              <w:t>Export-Import Bank of the United States ( EXIM )</w:t>
            </w:r>
          </w:p>
          <w:p w:rsidR="00A93127" w:rsidRDefault="00A93127" w:rsidP="00FC4C5D">
            <w:pPr>
              <w:rPr>
                <w:rFonts w:ascii="Arial" w:hAnsi="Arial" w:cs="Arial"/>
                <w:sz w:val="18"/>
                <w:szCs w:val="22"/>
              </w:rPr>
            </w:pPr>
          </w:p>
        </w:tc>
        <w:tc>
          <w:tcPr>
            <w:tcW w:w="4950" w:type="dxa"/>
            <w:tcBorders>
              <w:top w:val="single" w:sz="4" w:space="0" w:color="auto"/>
              <w:left w:val="single" w:sz="4" w:space="0" w:color="auto"/>
              <w:bottom w:val="single" w:sz="4" w:space="0" w:color="auto"/>
              <w:right w:val="single" w:sz="4" w:space="0" w:color="auto"/>
            </w:tcBorders>
          </w:tcPr>
          <w:p w:rsidR="00FC4C5D" w:rsidRPr="00FC4C5D" w:rsidRDefault="00FC4C5D" w:rsidP="00FC4C5D">
            <w:pPr>
              <w:rPr>
                <w:rFonts w:ascii="Arial" w:hAnsi="Arial" w:cs="Arial"/>
                <w:sz w:val="18"/>
                <w:szCs w:val="22"/>
              </w:rPr>
            </w:pPr>
            <w:r w:rsidRPr="00FC4C5D">
              <w:rPr>
                <w:rFonts w:ascii="Arial" w:hAnsi="Arial" w:cs="Arial"/>
                <w:sz w:val="18"/>
                <w:szCs w:val="22"/>
              </w:rPr>
              <w:t>Farm Service Agency ( FSA )</w:t>
            </w:r>
          </w:p>
          <w:p w:rsidR="00FC4C5D" w:rsidRPr="00FC4C5D" w:rsidRDefault="00FC4C5D" w:rsidP="00FC4C5D">
            <w:pPr>
              <w:rPr>
                <w:rFonts w:ascii="Arial" w:hAnsi="Arial" w:cs="Arial"/>
                <w:sz w:val="18"/>
                <w:szCs w:val="22"/>
              </w:rPr>
            </w:pPr>
            <w:r w:rsidRPr="00FC4C5D">
              <w:rPr>
                <w:rFonts w:ascii="Arial" w:hAnsi="Arial" w:cs="Arial"/>
                <w:sz w:val="18"/>
                <w:szCs w:val="22"/>
              </w:rPr>
              <w:t>Federal Aviation Administration ( FAA )</w:t>
            </w:r>
          </w:p>
          <w:p w:rsidR="00FC4C5D" w:rsidRPr="00FC4C5D" w:rsidRDefault="00FC4C5D" w:rsidP="00FC4C5D">
            <w:pPr>
              <w:rPr>
                <w:rFonts w:ascii="Arial" w:hAnsi="Arial" w:cs="Arial"/>
                <w:sz w:val="18"/>
                <w:szCs w:val="22"/>
              </w:rPr>
            </w:pPr>
            <w:r w:rsidRPr="00FC4C5D">
              <w:rPr>
                <w:rFonts w:ascii="Arial" w:hAnsi="Arial" w:cs="Arial"/>
                <w:sz w:val="18"/>
                <w:szCs w:val="22"/>
              </w:rPr>
              <w:t>Federal Communications Commission ( FCC )</w:t>
            </w:r>
          </w:p>
          <w:p w:rsidR="00FC4C5D" w:rsidRPr="00FC4C5D" w:rsidRDefault="00FC4C5D" w:rsidP="00FC4C5D">
            <w:pPr>
              <w:rPr>
                <w:rFonts w:ascii="Arial" w:hAnsi="Arial" w:cs="Arial"/>
                <w:sz w:val="18"/>
                <w:szCs w:val="22"/>
              </w:rPr>
            </w:pPr>
            <w:r w:rsidRPr="00FC4C5D">
              <w:rPr>
                <w:rFonts w:ascii="Arial" w:hAnsi="Arial" w:cs="Arial"/>
                <w:sz w:val="18"/>
                <w:szCs w:val="22"/>
              </w:rPr>
              <w:t>Federal Deposit Insurance Corporation ( FDIC )</w:t>
            </w:r>
          </w:p>
          <w:p w:rsidR="00FC4C5D" w:rsidRPr="00FC4C5D" w:rsidRDefault="00FC4C5D" w:rsidP="00FC4C5D">
            <w:pPr>
              <w:rPr>
                <w:rFonts w:ascii="Arial" w:hAnsi="Arial" w:cs="Arial"/>
                <w:sz w:val="18"/>
                <w:szCs w:val="22"/>
              </w:rPr>
            </w:pPr>
            <w:r w:rsidRPr="00FC4C5D">
              <w:rPr>
                <w:rFonts w:ascii="Arial" w:hAnsi="Arial" w:cs="Arial"/>
                <w:sz w:val="18"/>
                <w:szCs w:val="22"/>
              </w:rPr>
              <w:t>Federal Emergency Management Agency ( FEMA )</w:t>
            </w:r>
          </w:p>
          <w:p w:rsidR="00FC4C5D" w:rsidRPr="00FC4C5D" w:rsidRDefault="00FC4C5D" w:rsidP="00FC4C5D">
            <w:pPr>
              <w:rPr>
                <w:rFonts w:ascii="Arial" w:hAnsi="Arial" w:cs="Arial"/>
                <w:sz w:val="18"/>
                <w:szCs w:val="22"/>
              </w:rPr>
            </w:pPr>
            <w:r w:rsidRPr="00FC4C5D">
              <w:rPr>
                <w:rFonts w:ascii="Arial" w:hAnsi="Arial" w:cs="Arial"/>
                <w:sz w:val="18"/>
                <w:szCs w:val="22"/>
              </w:rPr>
              <w:t>Federal Railroad Administration ( FRA )</w:t>
            </w:r>
          </w:p>
          <w:p w:rsidR="00FC4C5D" w:rsidRPr="00FC4C5D" w:rsidRDefault="00FC4C5D" w:rsidP="00FC4C5D">
            <w:pPr>
              <w:rPr>
                <w:rFonts w:ascii="Arial" w:hAnsi="Arial" w:cs="Arial"/>
                <w:sz w:val="18"/>
                <w:szCs w:val="22"/>
              </w:rPr>
            </w:pPr>
            <w:r w:rsidRPr="00FC4C5D">
              <w:rPr>
                <w:rFonts w:ascii="Arial" w:hAnsi="Arial" w:cs="Arial"/>
                <w:sz w:val="18"/>
                <w:szCs w:val="22"/>
              </w:rPr>
              <w:t>Federal Reserve System ( FRB )</w:t>
            </w:r>
          </w:p>
          <w:p w:rsidR="00FC4C5D" w:rsidRPr="00FC4C5D" w:rsidRDefault="00FC4C5D" w:rsidP="00FC4C5D">
            <w:pPr>
              <w:rPr>
                <w:rFonts w:ascii="Arial" w:hAnsi="Arial" w:cs="Arial"/>
                <w:sz w:val="18"/>
                <w:szCs w:val="22"/>
              </w:rPr>
            </w:pPr>
            <w:r w:rsidRPr="00FC4C5D">
              <w:rPr>
                <w:rFonts w:ascii="Arial" w:hAnsi="Arial" w:cs="Arial"/>
                <w:sz w:val="18"/>
                <w:szCs w:val="22"/>
              </w:rPr>
              <w:t>Federal Trade Commission ( FTC )</w:t>
            </w:r>
          </w:p>
          <w:p w:rsidR="00FC4C5D" w:rsidRPr="00FC4C5D" w:rsidRDefault="00FC4C5D" w:rsidP="00FC4C5D">
            <w:pPr>
              <w:rPr>
                <w:rFonts w:ascii="Arial" w:hAnsi="Arial" w:cs="Arial"/>
                <w:sz w:val="18"/>
                <w:szCs w:val="22"/>
              </w:rPr>
            </w:pPr>
            <w:r w:rsidRPr="00FC4C5D">
              <w:rPr>
                <w:rFonts w:ascii="Arial" w:hAnsi="Arial" w:cs="Arial"/>
                <w:sz w:val="18"/>
                <w:szCs w:val="22"/>
              </w:rPr>
              <w:t>Fish and Wildlife Service ( FWS )</w:t>
            </w:r>
          </w:p>
          <w:p w:rsidR="00FC4C5D" w:rsidRPr="00FC4C5D" w:rsidRDefault="00FC4C5D" w:rsidP="00FC4C5D">
            <w:pPr>
              <w:rPr>
                <w:rFonts w:ascii="Arial" w:hAnsi="Arial" w:cs="Arial"/>
                <w:sz w:val="18"/>
                <w:szCs w:val="22"/>
              </w:rPr>
            </w:pPr>
            <w:r w:rsidRPr="00FC4C5D">
              <w:rPr>
                <w:rFonts w:ascii="Arial" w:hAnsi="Arial" w:cs="Arial"/>
                <w:sz w:val="18"/>
                <w:szCs w:val="22"/>
              </w:rPr>
              <w:t>Food and Drug Administration ( FDA )</w:t>
            </w:r>
          </w:p>
          <w:p w:rsidR="00FC4C5D" w:rsidRPr="00FC4C5D" w:rsidRDefault="00FC4C5D" w:rsidP="00FC4C5D">
            <w:pPr>
              <w:rPr>
                <w:rFonts w:ascii="Arial" w:hAnsi="Arial" w:cs="Arial"/>
                <w:sz w:val="18"/>
                <w:szCs w:val="22"/>
              </w:rPr>
            </w:pPr>
            <w:r w:rsidRPr="00FC4C5D">
              <w:rPr>
                <w:rFonts w:ascii="Arial" w:hAnsi="Arial" w:cs="Arial"/>
                <w:sz w:val="18"/>
                <w:szCs w:val="22"/>
              </w:rPr>
              <w:t>Food Safety and Inspection Service ( FSIS )</w:t>
            </w:r>
          </w:p>
          <w:p w:rsidR="00FC4C5D" w:rsidRPr="00FC4C5D" w:rsidRDefault="00FC4C5D" w:rsidP="00FC4C5D">
            <w:pPr>
              <w:rPr>
                <w:rFonts w:ascii="Arial" w:hAnsi="Arial" w:cs="Arial"/>
                <w:sz w:val="18"/>
                <w:szCs w:val="22"/>
              </w:rPr>
            </w:pPr>
            <w:r w:rsidRPr="00FC4C5D">
              <w:rPr>
                <w:rFonts w:ascii="Arial" w:hAnsi="Arial" w:cs="Arial"/>
                <w:sz w:val="18"/>
                <w:szCs w:val="22"/>
              </w:rPr>
              <w:t>Forest Service, U.S. ( FS )</w:t>
            </w:r>
          </w:p>
          <w:p w:rsidR="00FC4C5D" w:rsidRPr="00FC4C5D" w:rsidRDefault="00FC4C5D" w:rsidP="00FC4C5D">
            <w:pPr>
              <w:rPr>
                <w:rFonts w:ascii="Arial" w:hAnsi="Arial" w:cs="Arial"/>
                <w:sz w:val="18"/>
                <w:szCs w:val="22"/>
              </w:rPr>
            </w:pPr>
            <w:r w:rsidRPr="00FC4C5D">
              <w:rPr>
                <w:rFonts w:ascii="Arial" w:hAnsi="Arial" w:cs="Arial"/>
                <w:sz w:val="18"/>
                <w:szCs w:val="22"/>
              </w:rPr>
              <w:t>General Services Administration ( GSA )</w:t>
            </w:r>
          </w:p>
          <w:p w:rsidR="00FC4C5D" w:rsidRPr="00FC4C5D" w:rsidRDefault="00FC4C5D" w:rsidP="00FC4C5D">
            <w:pPr>
              <w:rPr>
                <w:rFonts w:ascii="Arial" w:hAnsi="Arial" w:cs="Arial"/>
                <w:sz w:val="18"/>
                <w:szCs w:val="22"/>
              </w:rPr>
            </w:pPr>
            <w:r w:rsidRPr="00FC4C5D">
              <w:rPr>
                <w:rFonts w:ascii="Arial" w:hAnsi="Arial" w:cs="Arial"/>
                <w:sz w:val="18"/>
                <w:szCs w:val="22"/>
              </w:rPr>
              <w:t>Geological Survey, U.S. ( USGS )</w:t>
            </w:r>
          </w:p>
          <w:p w:rsidR="00FC4C5D" w:rsidRPr="00FC4C5D" w:rsidRDefault="00FC4C5D" w:rsidP="00FC4C5D">
            <w:pPr>
              <w:rPr>
                <w:rFonts w:ascii="Arial" w:hAnsi="Arial" w:cs="Arial"/>
                <w:sz w:val="18"/>
                <w:szCs w:val="22"/>
              </w:rPr>
            </w:pPr>
            <w:r w:rsidRPr="00FC4C5D">
              <w:rPr>
                <w:rFonts w:ascii="Arial" w:hAnsi="Arial" w:cs="Arial"/>
                <w:sz w:val="18"/>
                <w:szCs w:val="22"/>
              </w:rPr>
              <w:t>Institute of Museum and Library Services ( IMLS )</w:t>
            </w:r>
          </w:p>
          <w:p w:rsidR="00FC4C5D" w:rsidRPr="00FC4C5D" w:rsidRDefault="00FC4C5D" w:rsidP="00FC4C5D">
            <w:pPr>
              <w:rPr>
                <w:rFonts w:ascii="Arial" w:hAnsi="Arial" w:cs="Arial"/>
                <w:sz w:val="18"/>
                <w:szCs w:val="22"/>
              </w:rPr>
            </w:pPr>
            <w:r w:rsidRPr="00FC4C5D">
              <w:rPr>
                <w:rFonts w:ascii="Arial" w:hAnsi="Arial" w:cs="Arial"/>
                <w:sz w:val="18"/>
                <w:szCs w:val="22"/>
              </w:rPr>
              <w:t>Internal Revenue Service ( IRS )</w:t>
            </w:r>
          </w:p>
          <w:p w:rsidR="00FC4C5D" w:rsidRPr="00FC4C5D" w:rsidRDefault="00FC4C5D" w:rsidP="00FC4C5D">
            <w:pPr>
              <w:rPr>
                <w:rFonts w:ascii="Arial" w:hAnsi="Arial" w:cs="Arial"/>
                <w:sz w:val="18"/>
                <w:szCs w:val="22"/>
              </w:rPr>
            </w:pPr>
            <w:r w:rsidRPr="00FC4C5D">
              <w:rPr>
                <w:rFonts w:ascii="Arial" w:hAnsi="Arial" w:cs="Arial"/>
                <w:sz w:val="18"/>
                <w:szCs w:val="22"/>
              </w:rPr>
              <w:t>Library of Congress ( LOC )</w:t>
            </w:r>
          </w:p>
          <w:p w:rsidR="00FC4C5D" w:rsidRPr="00FC4C5D" w:rsidRDefault="00FC4C5D" w:rsidP="00FC4C5D">
            <w:pPr>
              <w:rPr>
                <w:rFonts w:ascii="Arial" w:hAnsi="Arial" w:cs="Arial"/>
                <w:sz w:val="18"/>
                <w:szCs w:val="22"/>
              </w:rPr>
            </w:pPr>
            <w:r w:rsidRPr="00FC4C5D">
              <w:rPr>
                <w:rFonts w:ascii="Arial" w:hAnsi="Arial" w:cs="Arial"/>
                <w:sz w:val="18"/>
                <w:szCs w:val="22"/>
              </w:rPr>
              <w:t>Local Government Agency</w:t>
            </w:r>
          </w:p>
          <w:p w:rsidR="00FC4C5D" w:rsidRPr="00FC4C5D" w:rsidRDefault="00FC4C5D" w:rsidP="00FC4C5D">
            <w:pPr>
              <w:rPr>
                <w:rFonts w:ascii="Arial" w:hAnsi="Arial" w:cs="Arial"/>
                <w:sz w:val="18"/>
                <w:szCs w:val="22"/>
              </w:rPr>
            </w:pPr>
            <w:r w:rsidRPr="00FC4C5D">
              <w:rPr>
                <w:rFonts w:ascii="Arial" w:hAnsi="Arial" w:cs="Arial"/>
                <w:sz w:val="18"/>
                <w:szCs w:val="22"/>
              </w:rPr>
              <w:t>Mint, U.S.</w:t>
            </w:r>
          </w:p>
          <w:p w:rsidR="00FC4C5D" w:rsidRPr="00FC4C5D" w:rsidRDefault="00FC4C5D" w:rsidP="00FC4C5D">
            <w:pPr>
              <w:rPr>
                <w:rFonts w:ascii="Arial" w:hAnsi="Arial" w:cs="Arial"/>
                <w:sz w:val="18"/>
                <w:szCs w:val="22"/>
              </w:rPr>
            </w:pPr>
            <w:r w:rsidRPr="00FC4C5D">
              <w:rPr>
                <w:rFonts w:ascii="Arial" w:hAnsi="Arial" w:cs="Arial"/>
                <w:sz w:val="18"/>
                <w:szCs w:val="22"/>
              </w:rPr>
              <w:t>National Aeronautics and Space Administration ( NASA )</w:t>
            </w:r>
          </w:p>
          <w:p w:rsidR="00FC4C5D" w:rsidRPr="00FC4C5D" w:rsidRDefault="00FC4C5D" w:rsidP="00FC4C5D">
            <w:pPr>
              <w:rPr>
                <w:rFonts w:ascii="Arial" w:hAnsi="Arial" w:cs="Arial"/>
                <w:sz w:val="18"/>
                <w:szCs w:val="22"/>
              </w:rPr>
            </w:pPr>
            <w:r w:rsidRPr="00FC4C5D">
              <w:rPr>
                <w:rFonts w:ascii="Arial" w:hAnsi="Arial" w:cs="Arial"/>
                <w:sz w:val="18"/>
                <w:szCs w:val="22"/>
              </w:rPr>
              <w:t>National Agricultural Library ( NAL )</w:t>
            </w:r>
          </w:p>
          <w:p w:rsidR="00FC4C5D" w:rsidRPr="00FC4C5D" w:rsidRDefault="00FC4C5D" w:rsidP="00FC4C5D">
            <w:pPr>
              <w:rPr>
                <w:rFonts w:ascii="Arial" w:hAnsi="Arial" w:cs="Arial"/>
                <w:sz w:val="18"/>
                <w:szCs w:val="22"/>
              </w:rPr>
            </w:pPr>
            <w:r w:rsidRPr="00FC4C5D">
              <w:rPr>
                <w:rFonts w:ascii="Arial" w:hAnsi="Arial" w:cs="Arial"/>
                <w:sz w:val="18"/>
                <w:szCs w:val="22"/>
              </w:rPr>
              <w:t>National Agricultural Statistics Service ( NASS )</w:t>
            </w:r>
          </w:p>
          <w:p w:rsidR="00FC4C5D" w:rsidRPr="00FC4C5D" w:rsidRDefault="00FC4C5D" w:rsidP="00FC4C5D">
            <w:pPr>
              <w:rPr>
                <w:rFonts w:ascii="Arial" w:hAnsi="Arial" w:cs="Arial"/>
                <w:sz w:val="18"/>
                <w:szCs w:val="22"/>
              </w:rPr>
            </w:pPr>
            <w:r w:rsidRPr="00FC4C5D">
              <w:rPr>
                <w:rFonts w:ascii="Arial" w:hAnsi="Arial" w:cs="Arial"/>
                <w:sz w:val="18"/>
                <w:szCs w:val="22"/>
              </w:rPr>
              <w:t>National Archives and Records Administration (NARA)</w:t>
            </w:r>
          </w:p>
          <w:p w:rsidR="00FC4C5D" w:rsidRPr="00FC4C5D" w:rsidRDefault="00FC4C5D" w:rsidP="00FC4C5D">
            <w:pPr>
              <w:rPr>
                <w:rFonts w:ascii="Arial" w:hAnsi="Arial" w:cs="Arial"/>
                <w:sz w:val="18"/>
                <w:szCs w:val="22"/>
              </w:rPr>
            </w:pPr>
            <w:r w:rsidRPr="00FC4C5D">
              <w:rPr>
                <w:rFonts w:ascii="Arial" w:hAnsi="Arial" w:cs="Arial"/>
                <w:sz w:val="18"/>
                <w:szCs w:val="22"/>
              </w:rPr>
              <w:t>National Cancer Institute ( NCI )</w:t>
            </w:r>
          </w:p>
          <w:p w:rsidR="00FC4C5D" w:rsidRPr="00FC4C5D" w:rsidRDefault="00FC4C5D" w:rsidP="00FC4C5D">
            <w:pPr>
              <w:rPr>
                <w:rFonts w:ascii="Arial" w:hAnsi="Arial" w:cs="Arial"/>
                <w:sz w:val="18"/>
                <w:szCs w:val="22"/>
              </w:rPr>
            </w:pPr>
            <w:r w:rsidRPr="00FC4C5D">
              <w:rPr>
                <w:rFonts w:ascii="Arial" w:hAnsi="Arial" w:cs="Arial"/>
                <w:sz w:val="18"/>
                <w:szCs w:val="22"/>
              </w:rPr>
              <w:t>National Endowment for the Arts ( NEA )</w:t>
            </w:r>
          </w:p>
          <w:p w:rsidR="00FC4C5D" w:rsidRPr="00FC4C5D" w:rsidRDefault="00FC4C5D" w:rsidP="00FC4C5D">
            <w:pPr>
              <w:rPr>
                <w:rFonts w:ascii="Arial" w:hAnsi="Arial" w:cs="Arial"/>
                <w:sz w:val="18"/>
                <w:szCs w:val="22"/>
              </w:rPr>
            </w:pPr>
            <w:r w:rsidRPr="00FC4C5D">
              <w:rPr>
                <w:rFonts w:ascii="Arial" w:hAnsi="Arial" w:cs="Arial"/>
                <w:sz w:val="18"/>
                <w:szCs w:val="22"/>
              </w:rPr>
              <w:t>National Geospatial-Intelligence Agency ( NGIA )</w:t>
            </w:r>
          </w:p>
          <w:p w:rsidR="00FC4C5D" w:rsidRPr="00FC4C5D" w:rsidRDefault="00FC4C5D" w:rsidP="00FC4C5D">
            <w:pPr>
              <w:rPr>
                <w:rFonts w:ascii="Arial" w:hAnsi="Arial" w:cs="Arial"/>
                <w:sz w:val="18"/>
                <w:szCs w:val="22"/>
              </w:rPr>
            </w:pPr>
            <w:r w:rsidRPr="00FC4C5D">
              <w:rPr>
                <w:rFonts w:ascii="Arial" w:hAnsi="Arial" w:cs="Arial"/>
                <w:sz w:val="18"/>
                <w:szCs w:val="22"/>
              </w:rPr>
              <w:t>National Highway Traffic Safety Administration ( NHTSA )</w:t>
            </w:r>
          </w:p>
          <w:p w:rsidR="00FC4C5D" w:rsidRPr="00FC4C5D" w:rsidRDefault="00FC4C5D" w:rsidP="00FC4C5D">
            <w:pPr>
              <w:rPr>
                <w:rFonts w:ascii="Arial" w:hAnsi="Arial" w:cs="Arial"/>
                <w:sz w:val="18"/>
                <w:szCs w:val="22"/>
              </w:rPr>
            </w:pPr>
            <w:r w:rsidRPr="00FC4C5D">
              <w:rPr>
                <w:rFonts w:ascii="Arial" w:hAnsi="Arial" w:cs="Arial"/>
                <w:sz w:val="18"/>
                <w:szCs w:val="22"/>
              </w:rPr>
              <w:t>National Institute of Standards and Technology ( NIST )</w:t>
            </w:r>
          </w:p>
          <w:p w:rsidR="00FC4C5D" w:rsidRPr="00FC4C5D" w:rsidRDefault="00FC4C5D" w:rsidP="00FC4C5D">
            <w:pPr>
              <w:rPr>
                <w:rFonts w:ascii="Arial" w:hAnsi="Arial" w:cs="Arial"/>
                <w:sz w:val="18"/>
                <w:szCs w:val="22"/>
              </w:rPr>
            </w:pPr>
            <w:r w:rsidRPr="00FC4C5D">
              <w:rPr>
                <w:rFonts w:ascii="Arial" w:hAnsi="Arial" w:cs="Arial"/>
                <w:sz w:val="18"/>
                <w:szCs w:val="22"/>
              </w:rPr>
              <w:t>National Institutes of Health ( NIH )</w:t>
            </w:r>
          </w:p>
          <w:p w:rsidR="00FC4C5D" w:rsidRPr="00FC4C5D" w:rsidRDefault="00FC4C5D" w:rsidP="00FC4C5D">
            <w:pPr>
              <w:rPr>
                <w:rFonts w:ascii="Arial" w:hAnsi="Arial" w:cs="Arial"/>
                <w:sz w:val="18"/>
                <w:szCs w:val="22"/>
              </w:rPr>
            </w:pPr>
            <w:r w:rsidRPr="00FC4C5D">
              <w:rPr>
                <w:rFonts w:ascii="Arial" w:hAnsi="Arial" w:cs="Arial"/>
                <w:sz w:val="18"/>
                <w:szCs w:val="22"/>
              </w:rPr>
              <w:t>National Library of Medicine ( NLM )</w:t>
            </w:r>
          </w:p>
          <w:p w:rsidR="00FC4C5D" w:rsidRPr="00FC4C5D" w:rsidRDefault="00FC4C5D" w:rsidP="00FC4C5D">
            <w:pPr>
              <w:rPr>
                <w:rFonts w:ascii="Arial" w:hAnsi="Arial" w:cs="Arial"/>
                <w:sz w:val="18"/>
                <w:szCs w:val="22"/>
              </w:rPr>
            </w:pPr>
            <w:r w:rsidRPr="00FC4C5D">
              <w:rPr>
                <w:rFonts w:ascii="Arial" w:hAnsi="Arial" w:cs="Arial"/>
                <w:sz w:val="18"/>
                <w:szCs w:val="22"/>
              </w:rPr>
              <w:t>National Oceanic and Atmospheric Administration (NOAA)</w:t>
            </w:r>
          </w:p>
          <w:p w:rsidR="00FC4C5D" w:rsidRPr="00FC4C5D" w:rsidRDefault="00FC4C5D" w:rsidP="00FC4C5D">
            <w:pPr>
              <w:rPr>
                <w:rFonts w:ascii="Arial" w:hAnsi="Arial" w:cs="Arial"/>
                <w:sz w:val="18"/>
                <w:szCs w:val="22"/>
              </w:rPr>
            </w:pPr>
            <w:r w:rsidRPr="00FC4C5D">
              <w:rPr>
                <w:rFonts w:ascii="Arial" w:hAnsi="Arial" w:cs="Arial"/>
                <w:sz w:val="18"/>
                <w:szCs w:val="22"/>
              </w:rPr>
              <w:t>National Park Service ( NPS )</w:t>
            </w:r>
          </w:p>
          <w:p w:rsidR="00FC4C5D" w:rsidRPr="00FC4C5D" w:rsidRDefault="00FC4C5D" w:rsidP="00FC4C5D">
            <w:pPr>
              <w:rPr>
                <w:rFonts w:ascii="Arial" w:hAnsi="Arial" w:cs="Arial"/>
                <w:sz w:val="18"/>
                <w:szCs w:val="22"/>
              </w:rPr>
            </w:pPr>
            <w:r w:rsidRPr="00FC4C5D">
              <w:rPr>
                <w:rFonts w:ascii="Arial" w:hAnsi="Arial" w:cs="Arial"/>
                <w:sz w:val="18"/>
                <w:szCs w:val="22"/>
              </w:rPr>
              <w:t>National Science Foundation ( NSF )</w:t>
            </w:r>
          </w:p>
          <w:p w:rsidR="00FC4C5D" w:rsidRPr="00FC4C5D" w:rsidRDefault="00FC4C5D" w:rsidP="00FC4C5D">
            <w:pPr>
              <w:rPr>
                <w:rFonts w:ascii="Arial" w:hAnsi="Arial" w:cs="Arial"/>
                <w:sz w:val="18"/>
                <w:szCs w:val="22"/>
              </w:rPr>
            </w:pPr>
            <w:r w:rsidRPr="00FC4C5D">
              <w:rPr>
                <w:rFonts w:ascii="Arial" w:hAnsi="Arial" w:cs="Arial"/>
                <w:sz w:val="18"/>
                <w:szCs w:val="22"/>
              </w:rPr>
              <w:t>National Transportation Safety Board ( NTSB )</w:t>
            </w:r>
          </w:p>
          <w:p w:rsidR="00FC4C5D" w:rsidRPr="00FC4C5D" w:rsidRDefault="00FC4C5D" w:rsidP="00FC4C5D">
            <w:pPr>
              <w:rPr>
                <w:rFonts w:ascii="Arial" w:hAnsi="Arial" w:cs="Arial"/>
                <w:sz w:val="18"/>
                <w:szCs w:val="22"/>
              </w:rPr>
            </w:pPr>
            <w:r w:rsidRPr="00FC4C5D">
              <w:rPr>
                <w:rFonts w:ascii="Arial" w:hAnsi="Arial" w:cs="Arial"/>
                <w:sz w:val="18"/>
                <w:szCs w:val="22"/>
              </w:rPr>
              <w:t>Nuclear Regulatory Commission ( NRC )</w:t>
            </w:r>
          </w:p>
          <w:p w:rsidR="00FC4C5D" w:rsidRPr="00FC4C5D" w:rsidRDefault="00FC4C5D" w:rsidP="00FC4C5D">
            <w:pPr>
              <w:rPr>
                <w:rFonts w:ascii="Arial" w:hAnsi="Arial" w:cs="Arial"/>
                <w:sz w:val="18"/>
                <w:szCs w:val="22"/>
              </w:rPr>
            </w:pPr>
            <w:r w:rsidRPr="00FC4C5D">
              <w:rPr>
                <w:rFonts w:ascii="Arial" w:hAnsi="Arial" w:cs="Arial"/>
                <w:sz w:val="18"/>
                <w:szCs w:val="22"/>
              </w:rPr>
              <w:t>Occupational Safety and Health Administration ( OSHA )</w:t>
            </w:r>
          </w:p>
          <w:p w:rsidR="00FC4C5D" w:rsidRPr="00FC4C5D" w:rsidRDefault="00FC4C5D" w:rsidP="00FC4C5D">
            <w:pPr>
              <w:rPr>
                <w:rFonts w:ascii="Arial" w:hAnsi="Arial" w:cs="Arial"/>
                <w:sz w:val="18"/>
                <w:szCs w:val="22"/>
              </w:rPr>
            </w:pPr>
            <w:r w:rsidRPr="00FC4C5D">
              <w:rPr>
                <w:rFonts w:ascii="Arial" w:hAnsi="Arial" w:cs="Arial"/>
                <w:sz w:val="18"/>
                <w:szCs w:val="22"/>
              </w:rPr>
              <w:t>Office of Government Ethics ( OGE )</w:t>
            </w:r>
          </w:p>
          <w:p w:rsidR="00FC4C5D" w:rsidRPr="00FC4C5D" w:rsidRDefault="00FC4C5D" w:rsidP="00FC4C5D">
            <w:pPr>
              <w:rPr>
                <w:rFonts w:ascii="Arial" w:hAnsi="Arial" w:cs="Arial"/>
                <w:sz w:val="18"/>
                <w:szCs w:val="22"/>
              </w:rPr>
            </w:pPr>
            <w:r w:rsidRPr="00FC4C5D">
              <w:rPr>
                <w:rFonts w:ascii="Arial" w:hAnsi="Arial" w:cs="Arial"/>
                <w:sz w:val="18"/>
                <w:szCs w:val="22"/>
              </w:rPr>
              <w:t>Office of Personnel Management ( OPM )</w:t>
            </w:r>
          </w:p>
          <w:p w:rsidR="00FC4C5D" w:rsidRPr="00FC4C5D" w:rsidRDefault="00FC4C5D" w:rsidP="00FC4C5D">
            <w:pPr>
              <w:rPr>
                <w:rFonts w:ascii="Arial" w:hAnsi="Arial" w:cs="Arial"/>
                <w:sz w:val="18"/>
                <w:szCs w:val="22"/>
              </w:rPr>
            </w:pPr>
            <w:r w:rsidRPr="00FC4C5D">
              <w:rPr>
                <w:rFonts w:ascii="Arial" w:hAnsi="Arial" w:cs="Arial"/>
                <w:sz w:val="18"/>
                <w:szCs w:val="22"/>
              </w:rPr>
              <w:t>Patent and Trademark Office ( USPTO )</w:t>
            </w:r>
          </w:p>
          <w:p w:rsidR="00FC4C5D" w:rsidRPr="00FC4C5D" w:rsidRDefault="00FC4C5D" w:rsidP="00FC4C5D">
            <w:pPr>
              <w:rPr>
                <w:rFonts w:ascii="Arial" w:hAnsi="Arial" w:cs="Arial"/>
                <w:sz w:val="18"/>
                <w:szCs w:val="22"/>
              </w:rPr>
            </w:pPr>
            <w:r w:rsidRPr="00FC4C5D">
              <w:rPr>
                <w:rFonts w:ascii="Arial" w:hAnsi="Arial" w:cs="Arial"/>
                <w:sz w:val="18"/>
                <w:szCs w:val="22"/>
              </w:rPr>
              <w:t>Peace Corps</w:t>
            </w:r>
          </w:p>
          <w:p w:rsidR="00FC4C5D" w:rsidRPr="00FC4C5D" w:rsidRDefault="00FC4C5D" w:rsidP="00FC4C5D">
            <w:pPr>
              <w:rPr>
                <w:rFonts w:ascii="Arial" w:hAnsi="Arial" w:cs="Arial"/>
                <w:sz w:val="18"/>
                <w:szCs w:val="22"/>
              </w:rPr>
            </w:pPr>
            <w:r w:rsidRPr="00FC4C5D">
              <w:rPr>
                <w:rFonts w:ascii="Arial" w:hAnsi="Arial" w:cs="Arial"/>
                <w:sz w:val="18"/>
                <w:szCs w:val="22"/>
              </w:rPr>
              <w:t>Postal Service, U.S. ( USPS )</w:t>
            </w:r>
          </w:p>
          <w:p w:rsidR="00FC4C5D" w:rsidRPr="00FC4C5D" w:rsidRDefault="00FC4C5D" w:rsidP="00FC4C5D">
            <w:pPr>
              <w:rPr>
                <w:rFonts w:ascii="Arial" w:hAnsi="Arial" w:cs="Arial"/>
                <w:sz w:val="18"/>
                <w:szCs w:val="22"/>
              </w:rPr>
            </w:pPr>
            <w:r w:rsidRPr="00FC4C5D">
              <w:rPr>
                <w:rFonts w:ascii="Arial" w:hAnsi="Arial" w:cs="Arial"/>
                <w:sz w:val="18"/>
                <w:szCs w:val="22"/>
              </w:rPr>
              <w:t>Rural Development ( RD )</w:t>
            </w:r>
          </w:p>
          <w:p w:rsidR="00FC4C5D" w:rsidRPr="00FC4C5D" w:rsidRDefault="00FC4C5D" w:rsidP="00FC4C5D">
            <w:pPr>
              <w:rPr>
                <w:rFonts w:ascii="Arial" w:hAnsi="Arial" w:cs="Arial"/>
                <w:sz w:val="18"/>
                <w:szCs w:val="22"/>
              </w:rPr>
            </w:pPr>
            <w:r w:rsidRPr="00FC4C5D">
              <w:rPr>
                <w:rFonts w:ascii="Arial" w:hAnsi="Arial" w:cs="Arial"/>
                <w:sz w:val="18"/>
                <w:szCs w:val="22"/>
              </w:rPr>
              <w:t>Securities and Exchange Commission ( SEC )</w:t>
            </w:r>
          </w:p>
          <w:p w:rsidR="00FC4C5D" w:rsidRPr="00FC4C5D" w:rsidRDefault="00FC4C5D" w:rsidP="00FC4C5D">
            <w:pPr>
              <w:rPr>
                <w:rFonts w:ascii="Arial" w:hAnsi="Arial" w:cs="Arial"/>
                <w:sz w:val="18"/>
                <w:szCs w:val="22"/>
              </w:rPr>
            </w:pPr>
            <w:r w:rsidRPr="00FC4C5D">
              <w:rPr>
                <w:rFonts w:ascii="Arial" w:hAnsi="Arial" w:cs="Arial"/>
                <w:sz w:val="18"/>
                <w:szCs w:val="22"/>
              </w:rPr>
              <w:t>Small Business Administration ( SBA )</w:t>
            </w:r>
          </w:p>
          <w:p w:rsidR="00FC4C5D" w:rsidRPr="00FC4C5D" w:rsidRDefault="00FC4C5D" w:rsidP="00FC4C5D">
            <w:pPr>
              <w:rPr>
                <w:rFonts w:ascii="Arial" w:hAnsi="Arial" w:cs="Arial"/>
                <w:sz w:val="18"/>
                <w:szCs w:val="22"/>
              </w:rPr>
            </w:pPr>
            <w:r w:rsidRPr="00FC4C5D">
              <w:rPr>
                <w:rFonts w:ascii="Arial" w:hAnsi="Arial" w:cs="Arial"/>
                <w:sz w:val="18"/>
                <w:szCs w:val="22"/>
              </w:rPr>
              <w:t>Smithsonian Institution ( SI )</w:t>
            </w:r>
          </w:p>
          <w:p w:rsidR="00FC4C5D" w:rsidRPr="00FC4C5D" w:rsidRDefault="00FC4C5D" w:rsidP="00FC4C5D">
            <w:pPr>
              <w:rPr>
                <w:rFonts w:ascii="Arial" w:hAnsi="Arial" w:cs="Arial"/>
                <w:sz w:val="18"/>
                <w:szCs w:val="22"/>
              </w:rPr>
            </w:pPr>
            <w:r w:rsidRPr="00FC4C5D">
              <w:rPr>
                <w:rFonts w:ascii="Arial" w:hAnsi="Arial" w:cs="Arial"/>
                <w:sz w:val="18"/>
                <w:szCs w:val="22"/>
              </w:rPr>
              <w:t>Social Security Administration ( SSA )</w:t>
            </w:r>
          </w:p>
          <w:p w:rsidR="00FC4C5D" w:rsidRPr="00FC4C5D" w:rsidRDefault="00FC4C5D" w:rsidP="00FC4C5D">
            <w:pPr>
              <w:rPr>
                <w:rFonts w:ascii="Arial" w:hAnsi="Arial" w:cs="Arial"/>
                <w:sz w:val="18"/>
                <w:szCs w:val="22"/>
              </w:rPr>
            </w:pPr>
            <w:r w:rsidRPr="00FC4C5D">
              <w:rPr>
                <w:rFonts w:ascii="Arial" w:hAnsi="Arial" w:cs="Arial"/>
                <w:sz w:val="18"/>
                <w:szCs w:val="22"/>
              </w:rPr>
              <w:t>State Government Agency</w:t>
            </w:r>
          </w:p>
          <w:p w:rsidR="00FC4C5D" w:rsidRPr="00FC4C5D" w:rsidRDefault="00FC4C5D" w:rsidP="00FC4C5D">
            <w:pPr>
              <w:rPr>
                <w:rFonts w:ascii="Arial" w:hAnsi="Arial" w:cs="Arial"/>
                <w:sz w:val="18"/>
                <w:szCs w:val="22"/>
              </w:rPr>
            </w:pPr>
            <w:r w:rsidRPr="00FC4C5D">
              <w:rPr>
                <w:rFonts w:ascii="Arial" w:hAnsi="Arial" w:cs="Arial"/>
                <w:sz w:val="18"/>
                <w:szCs w:val="22"/>
              </w:rPr>
              <w:t>Substance Abuse &amp; Mental Health Services Administration ( SAMHSA )</w:t>
            </w:r>
          </w:p>
          <w:p w:rsidR="00FC4C5D" w:rsidRPr="00FC4C5D" w:rsidRDefault="00FC4C5D" w:rsidP="00FC4C5D">
            <w:pPr>
              <w:rPr>
                <w:rFonts w:ascii="Arial" w:hAnsi="Arial" w:cs="Arial"/>
                <w:sz w:val="18"/>
                <w:szCs w:val="22"/>
              </w:rPr>
            </w:pPr>
            <w:r w:rsidRPr="00FC4C5D">
              <w:rPr>
                <w:rFonts w:ascii="Arial" w:hAnsi="Arial" w:cs="Arial"/>
                <w:sz w:val="18"/>
                <w:szCs w:val="22"/>
              </w:rPr>
              <w:t>Transportation Security Administration ( TSA )</w:t>
            </w:r>
          </w:p>
          <w:p w:rsidR="00FC4C5D" w:rsidRPr="00FC4C5D" w:rsidRDefault="00FC4C5D" w:rsidP="00FC4C5D">
            <w:pPr>
              <w:rPr>
                <w:rFonts w:ascii="Arial" w:hAnsi="Arial" w:cs="Arial"/>
                <w:sz w:val="18"/>
                <w:szCs w:val="22"/>
              </w:rPr>
            </w:pPr>
            <w:r w:rsidRPr="00FC4C5D">
              <w:rPr>
                <w:rFonts w:ascii="Arial" w:hAnsi="Arial" w:cs="Arial"/>
                <w:sz w:val="18"/>
                <w:szCs w:val="22"/>
              </w:rPr>
              <w:t>Veterans Benefits Administration ( VBA )</w:t>
            </w:r>
          </w:p>
          <w:p w:rsidR="00FC4C5D" w:rsidRPr="00FC4C5D" w:rsidRDefault="00FC4C5D" w:rsidP="00FC4C5D">
            <w:pPr>
              <w:rPr>
                <w:rFonts w:ascii="Arial" w:hAnsi="Arial" w:cs="Arial"/>
                <w:sz w:val="18"/>
                <w:szCs w:val="22"/>
              </w:rPr>
            </w:pPr>
            <w:r w:rsidRPr="00FC4C5D">
              <w:rPr>
                <w:rFonts w:ascii="Arial" w:hAnsi="Arial" w:cs="Arial"/>
                <w:sz w:val="18"/>
                <w:szCs w:val="22"/>
              </w:rPr>
              <w:t>Veterans Health Administration ( VHA )</w:t>
            </w:r>
          </w:p>
          <w:p w:rsidR="00A93127" w:rsidRDefault="00FC4C5D" w:rsidP="00FC4C5D">
            <w:pPr>
              <w:rPr>
                <w:rFonts w:ascii="Arial" w:hAnsi="Arial" w:cs="Arial"/>
                <w:sz w:val="18"/>
                <w:szCs w:val="22"/>
              </w:rPr>
            </w:pPr>
            <w:r w:rsidRPr="00FC4C5D">
              <w:rPr>
                <w:rFonts w:ascii="Arial" w:hAnsi="Arial" w:cs="Arial"/>
                <w:sz w:val="18"/>
                <w:szCs w:val="22"/>
              </w:rPr>
              <w:t>White House (Incl. EOP, OMB, OSTP)</w:t>
            </w:r>
          </w:p>
        </w:tc>
      </w:tr>
    </w:tbl>
    <w:p w:rsidR="00A93127" w:rsidRDefault="00A93127" w:rsidP="00A93127">
      <w:pPr>
        <w:rPr>
          <w:b/>
        </w:rPr>
      </w:pPr>
    </w:p>
    <w:p w:rsidR="00A93127" w:rsidRDefault="00A93127" w:rsidP="00A93127">
      <w:pPr>
        <w:rPr>
          <w:b/>
        </w:rPr>
      </w:pPr>
    </w:p>
    <w:p w:rsidR="004A5336" w:rsidRDefault="004A5336">
      <w:pPr>
        <w:rPr>
          <w:b/>
        </w:rPr>
      </w:pPr>
      <w:r>
        <w:rPr>
          <w:b/>
        </w:rPr>
        <w:br w:type="page"/>
      </w:r>
    </w:p>
    <w:p w:rsidR="004F1983" w:rsidRDefault="004F1983" w:rsidP="00444F22">
      <w:pPr>
        <w:contextualSpacing w:val="0"/>
        <w:rPr>
          <w:b/>
        </w:rPr>
      </w:pPr>
      <w:r>
        <w:rPr>
          <w:b/>
        </w:rPr>
        <w:lastRenderedPageBreak/>
        <w:t>PAGE 2</w:t>
      </w:r>
    </w:p>
    <w:p w:rsidR="004A5336" w:rsidRDefault="004A5336" w:rsidP="00444F22">
      <w:pPr>
        <w:contextualSpacing w:val="0"/>
        <w:rPr>
          <w:b/>
        </w:rPr>
      </w:pPr>
      <w:r>
        <w:rPr>
          <w:noProof/>
        </w:rPr>
        <w:drawing>
          <wp:inline distT="0" distB="0" distL="0" distR="0" wp14:anchorId="7BCA6171" wp14:editId="1E091C39">
            <wp:extent cx="5166360" cy="6842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66360" cy="6842760"/>
                    </a:xfrm>
                    <a:prstGeom prst="rect">
                      <a:avLst/>
                    </a:prstGeom>
                  </pic:spPr>
                </pic:pic>
              </a:graphicData>
            </a:graphic>
          </wp:inline>
        </w:drawing>
      </w:r>
    </w:p>
    <w:p w:rsidR="004A5336" w:rsidRDefault="004A5336">
      <w:pPr>
        <w:rPr>
          <w:b/>
        </w:rPr>
      </w:pPr>
      <w:r>
        <w:rPr>
          <w:b/>
        </w:rPr>
        <w:br w:type="page"/>
      </w:r>
    </w:p>
    <w:p w:rsidR="004A5336" w:rsidRPr="004F1983" w:rsidRDefault="004A5336" w:rsidP="004A5336">
      <w:pPr>
        <w:contextualSpacing w:val="0"/>
        <w:rPr>
          <w:b/>
        </w:rPr>
      </w:pPr>
      <w:proofErr w:type="gramStart"/>
      <w:r>
        <w:rPr>
          <w:b/>
        </w:rPr>
        <w:lastRenderedPageBreak/>
        <w:t>PAGE 2, cont.</w:t>
      </w:r>
      <w:proofErr w:type="gramEnd"/>
    </w:p>
    <w:p w:rsidR="004A5336" w:rsidRDefault="004A5336" w:rsidP="00D73742">
      <w:pPr>
        <w:contextualSpacing w:val="0"/>
      </w:pPr>
      <w:r>
        <w:rPr>
          <w:noProof/>
        </w:rPr>
        <w:drawing>
          <wp:inline distT="0" distB="0" distL="0" distR="0" wp14:anchorId="1017DE01" wp14:editId="3D7FCC72">
            <wp:extent cx="5166360" cy="55168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166360" cy="5516880"/>
                    </a:xfrm>
                    <a:prstGeom prst="rect">
                      <a:avLst/>
                    </a:prstGeom>
                  </pic:spPr>
                </pic:pic>
              </a:graphicData>
            </a:graphic>
          </wp:inline>
        </w:drawing>
      </w:r>
    </w:p>
    <w:p w:rsidR="004A5336" w:rsidRDefault="004A5336" w:rsidP="00D73742">
      <w:pPr>
        <w:contextualSpacing w:val="0"/>
      </w:pPr>
    </w:p>
    <w:p w:rsidR="004A5336" w:rsidRDefault="004A5336">
      <w:r>
        <w:br w:type="page"/>
      </w:r>
    </w:p>
    <w:p w:rsidR="004F1983" w:rsidRDefault="004F1983" w:rsidP="00D73742">
      <w:pPr>
        <w:contextualSpacing w:val="0"/>
        <w:rPr>
          <w:b/>
        </w:rPr>
      </w:pPr>
      <w:r>
        <w:rPr>
          <w:b/>
        </w:rPr>
        <w:lastRenderedPageBreak/>
        <w:t>PAGE 3</w:t>
      </w:r>
    </w:p>
    <w:p w:rsidR="004A5336" w:rsidRDefault="004A5336" w:rsidP="00D73742">
      <w:pPr>
        <w:contextualSpacing w:val="0"/>
        <w:rPr>
          <w:b/>
        </w:rPr>
      </w:pPr>
      <w:r>
        <w:rPr>
          <w:noProof/>
        </w:rPr>
        <w:drawing>
          <wp:inline distT="0" distB="0" distL="0" distR="0" wp14:anchorId="7FF54965" wp14:editId="000DAECB">
            <wp:extent cx="5166360" cy="5494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66360" cy="5494020"/>
                    </a:xfrm>
                    <a:prstGeom prst="rect">
                      <a:avLst/>
                    </a:prstGeom>
                  </pic:spPr>
                </pic:pic>
              </a:graphicData>
            </a:graphic>
          </wp:inline>
        </w:drawing>
      </w:r>
    </w:p>
    <w:p w:rsidR="00B91C6E" w:rsidRDefault="00B91C6E" w:rsidP="00D73742"/>
    <w:p w:rsidR="004A5336" w:rsidRDefault="004A5336" w:rsidP="00D73742"/>
    <w:p w:rsidR="004A5336" w:rsidRDefault="004A5336">
      <w:pPr>
        <w:rPr>
          <w:b/>
        </w:rPr>
      </w:pPr>
      <w:r>
        <w:rPr>
          <w:b/>
        </w:rPr>
        <w:br w:type="page"/>
      </w:r>
    </w:p>
    <w:p w:rsidR="004A5336" w:rsidRDefault="004A5336">
      <w:pPr>
        <w:rPr>
          <w:b/>
        </w:rPr>
      </w:pPr>
      <w:proofErr w:type="gramStart"/>
      <w:r>
        <w:rPr>
          <w:b/>
        </w:rPr>
        <w:lastRenderedPageBreak/>
        <w:t>PAGE 3, cont.</w:t>
      </w:r>
      <w:proofErr w:type="gramEnd"/>
    </w:p>
    <w:p w:rsidR="004A5336" w:rsidRDefault="004A5336">
      <w:pPr>
        <w:rPr>
          <w:b/>
        </w:rPr>
      </w:pPr>
      <w:r>
        <w:rPr>
          <w:noProof/>
        </w:rPr>
        <w:drawing>
          <wp:inline distT="0" distB="0" distL="0" distR="0" wp14:anchorId="57A7D3B4" wp14:editId="5C71804C">
            <wp:extent cx="5166360" cy="54940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66360" cy="5494020"/>
                    </a:xfrm>
                    <a:prstGeom prst="rect">
                      <a:avLst/>
                    </a:prstGeom>
                  </pic:spPr>
                </pic:pic>
              </a:graphicData>
            </a:graphic>
          </wp:inline>
        </w:drawing>
      </w:r>
    </w:p>
    <w:p w:rsidR="004A5336" w:rsidRDefault="004A5336">
      <w:pPr>
        <w:rPr>
          <w:b/>
        </w:rPr>
      </w:pPr>
      <w:r>
        <w:rPr>
          <w:b/>
        </w:rPr>
        <w:br w:type="page"/>
      </w:r>
    </w:p>
    <w:p w:rsidR="004F1983" w:rsidRPr="004F1983" w:rsidRDefault="004F1983" w:rsidP="004F1983">
      <w:pPr>
        <w:contextualSpacing w:val="0"/>
        <w:rPr>
          <w:b/>
        </w:rPr>
      </w:pPr>
      <w:r>
        <w:rPr>
          <w:b/>
        </w:rPr>
        <w:lastRenderedPageBreak/>
        <w:t>PAGE 4</w:t>
      </w:r>
    </w:p>
    <w:p w:rsidR="004F1983" w:rsidRDefault="004A5336" w:rsidP="004F1983">
      <w:r>
        <w:rPr>
          <w:noProof/>
        </w:rPr>
        <w:drawing>
          <wp:inline distT="0" distB="0" distL="0" distR="0" wp14:anchorId="46EAFAD4" wp14:editId="4AB61E69">
            <wp:extent cx="5196840" cy="60350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196840" cy="6035040"/>
                    </a:xfrm>
                    <a:prstGeom prst="rect">
                      <a:avLst/>
                    </a:prstGeom>
                  </pic:spPr>
                </pic:pic>
              </a:graphicData>
            </a:graphic>
          </wp:inline>
        </w:drawing>
      </w:r>
    </w:p>
    <w:p w:rsidR="004A5336" w:rsidRDefault="004A5336" w:rsidP="004F1983"/>
    <w:p w:rsidR="00A93127" w:rsidRDefault="00A93127">
      <w:r>
        <w:br w:type="page"/>
      </w:r>
    </w:p>
    <w:p w:rsidR="00A93127" w:rsidRDefault="00A93127" w:rsidP="00A93127">
      <w:pPr>
        <w:rPr>
          <w:b/>
        </w:rPr>
      </w:pPr>
      <w:r>
        <w:rPr>
          <w:b/>
        </w:rPr>
        <w:lastRenderedPageBreak/>
        <w:t>Survey End</w:t>
      </w:r>
    </w:p>
    <w:p w:rsidR="00A93127" w:rsidRDefault="00A93127" w:rsidP="00A93127"/>
    <w:p w:rsidR="00A93127" w:rsidRDefault="00A93127" w:rsidP="00A93127">
      <w:r>
        <w:t>[Note: After participants click the “submit” button, they will be taken to the DigitalGov.gov homepage.]</w:t>
      </w:r>
    </w:p>
    <w:p w:rsidR="00A93127" w:rsidRDefault="00A93127" w:rsidP="004F1983">
      <w:r>
        <w:rPr>
          <w:noProof/>
        </w:rPr>
        <w:drawing>
          <wp:inline distT="0" distB="0" distL="0" distR="0" wp14:anchorId="3BD09E7F" wp14:editId="4D5D4DD2">
            <wp:extent cx="5943600" cy="598678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stretch>
                      <a:fillRect/>
                    </a:stretch>
                  </pic:blipFill>
                  <pic:spPr>
                    <a:xfrm>
                      <a:off x="0" y="0"/>
                      <a:ext cx="5943600" cy="5986780"/>
                    </a:xfrm>
                    <a:prstGeom prst="rect">
                      <a:avLst/>
                    </a:prstGeom>
                  </pic:spPr>
                </pic:pic>
              </a:graphicData>
            </a:graphic>
          </wp:inline>
        </w:drawing>
      </w:r>
    </w:p>
    <w:sectPr w:rsidR="00A9312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712C7"/>
    <w:multiLevelType w:val="multilevel"/>
    <w:tmpl w:val="3C865C42"/>
    <w:lvl w:ilvl="0">
      <w:start w:val="1"/>
      <w:numFmt w:val="bullet"/>
      <w:lvlText w:val=""/>
      <w:lvlJc w:val="left"/>
      <w:pPr>
        <w:ind w:left="720" w:firstLine="360"/>
      </w:pPr>
      <w:rPr>
        <w:rFonts w:ascii="Symbol" w:hAnsi="Symbol" w:hint="default"/>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2F1F04F1"/>
    <w:multiLevelType w:val="hybridMultilevel"/>
    <w:tmpl w:val="7D7EC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6295F11"/>
    <w:multiLevelType w:val="multilevel"/>
    <w:tmpl w:val="BFBADD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6C3C7F27"/>
    <w:multiLevelType w:val="multilevel"/>
    <w:tmpl w:val="8070DA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compat>
    <w:compatSetting w:name="compatibilityMode" w:uri="http://schemas.microsoft.com/office/word" w:val="14"/>
  </w:compat>
  <w:rsids>
    <w:rsidRoot w:val="00B91C6E"/>
    <w:rsid w:val="00030860"/>
    <w:rsid w:val="000635BA"/>
    <w:rsid w:val="00191999"/>
    <w:rsid w:val="0019274E"/>
    <w:rsid w:val="001C12CD"/>
    <w:rsid w:val="00334400"/>
    <w:rsid w:val="003A59FE"/>
    <w:rsid w:val="00444F22"/>
    <w:rsid w:val="004A5336"/>
    <w:rsid w:val="004D1D23"/>
    <w:rsid w:val="004F1983"/>
    <w:rsid w:val="004F4E0A"/>
    <w:rsid w:val="005C4C83"/>
    <w:rsid w:val="005E07C4"/>
    <w:rsid w:val="005E5347"/>
    <w:rsid w:val="006617EC"/>
    <w:rsid w:val="0073642E"/>
    <w:rsid w:val="00771DF8"/>
    <w:rsid w:val="00793B4C"/>
    <w:rsid w:val="00A32D46"/>
    <w:rsid w:val="00A93127"/>
    <w:rsid w:val="00AB78AB"/>
    <w:rsid w:val="00B91C6E"/>
    <w:rsid w:val="00C05BE8"/>
    <w:rsid w:val="00D73742"/>
    <w:rsid w:val="00DB6367"/>
    <w:rsid w:val="00DE397B"/>
    <w:rsid w:val="00E3347C"/>
    <w:rsid w:val="00FC4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Verdana" w:hAnsi="Verdana" w:cs="Verdana"/>
        <w:color w:val="000000"/>
        <w:lang w:val="en-US" w:eastAsia="en-US" w:bidi="ar-SA"/>
      </w:rPr>
    </w:rPrDefault>
    <w:pPrDefault>
      <w:pPr>
        <w:widowControl w:val="0"/>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480" w:after="120"/>
      <w:outlineLvl w:val="0"/>
    </w:pPr>
    <w:rPr>
      <w:b/>
      <w:sz w:val="36"/>
      <w:szCs w:val="36"/>
    </w:rPr>
  </w:style>
  <w:style w:type="paragraph" w:styleId="Heading2">
    <w:name w:val="heading 2"/>
    <w:basedOn w:val="Normal"/>
    <w:next w:val="Normal"/>
    <w:pPr>
      <w:spacing w:before="360" w:after="80"/>
      <w:outlineLvl w:val="1"/>
    </w:pPr>
    <w:rPr>
      <w:b/>
      <w:sz w:val="28"/>
      <w:szCs w:val="28"/>
    </w:rPr>
  </w:style>
  <w:style w:type="paragraph" w:styleId="Heading3">
    <w:name w:val="heading 3"/>
    <w:basedOn w:val="Normal"/>
    <w:next w:val="Normal"/>
    <w:pPr>
      <w:spacing w:before="280" w:after="80"/>
      <w:outlineLvl w:val="2"/>
    </w:pPr>
    <w:rPr>
      <w:b/>
      <w:color w:val="666666"/>
      <w:sz w:val="24"/>
      <w:szCs w:val="24"/>
    </w:rPr>
  </w:style>
  <w:style w:type="paragraph" w:styleId="Heading4">
    <w:name w:val="heading 4"/>
    <w:basedOn w:val="Normal"/>
    <w:next w:val="Normal"/>
    <w:pPr>
      <w:spacing w:before="240" w:after="40"/>
      <w:outlineLvl w:val="3"/>
    </w:pPr>
    <w:rPr>
      <w:i/>
      <w:color w:val="666666"/>
      <w:sz w:val="22"/>
      <w:szCs w:val="22"/>
    </w:rPr>
  </w:style>
  <w:style w:type="paragraph" w:styleId="Heading5">
    <w:name w:val="heading 5"/>
    <w:basedOn w:val="Normal"/>
    <w:next w:val="Normal"/>
    <w:pPr>
      <w:spacing w:before="220" w:after="40"/>
      <w:outlineLvl w:val="4"/>
    </w:pPr>
    <w:rPr>
      <w:b/>
      <w:color w:val="666666"/>
    </w:rPr>
  </w:style>
  <w:style w:type="paragraph" w:styleId="Heading6">
    <w:name w:val="heading 6"/>
    <w:basedOn w:val="Normal"/>
    <w:next w:val="Normal"/>
    <w:pPr>
      <w:spacing w:before="200" w:after="4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b/>
      <w:sz w:val="72"/>
      <w:szCs w:val="72"/>
    </w:rPr>
  </w:style>
  <w:style w:type="paragraph" w:styleId="Subtitle">
    <w:name w:val="Subtitle"/>
    <w:basedOn w:val="Normal"/>
    <w:next w:val="Normal"/>
    <w:pPr>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7374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3742"/>
    <w:rPr>
      <w:rFonts w:ascii="Tahoma" w:hAnsi="Tahoma" w:cs="Tahoma"/>
      <w:sz w:val="16"/>
      <w:szCs w:val="16"/>
    </w:rPr>
  </w:style>
  <w:style w:type="character" w:customStyle="1" w:styleId="user-generated">
    <w:name w:val="user-generated"/>
    <w:basedOn w:val="DefaultParagraphFont"/>
    <w:rsid w:val="00444F22"/>
  </w:style>
  <w:style w:type="paragraph" w:styleId="ListParagraph">
    <w:name w:val="List Paragraph"/>
    <w:basedOn w:val="Normal"/>
    <w:uiPriority w:val="34"/>
    <w:qFormat/>
    <w:rsid w:val="0019274E"/>
    <w:pPr>
      <w:ind w:left="720"/>
    </w:pPr>
  </w:style>
  <w:style w:type="paragraph" w:styleId="CommentSubject">
    <w:name w:val="annotation subject"/>
    <w:basedOn w:val="CommentText"/>
    <w:next w:val="CommentText"/>
    <w:link w:val="CommentSubjectChar"/>
    <w:uiPriority w:val="99"/>
    <w:semiHidden/>
    <w:unhideWhenUsed/>
    <w:rsid w:val="00E3347C"/>
    <w:rPr>
      <w:b/>
      <w:bCs/>
    </w:rPr>
  </w:style>
  <w:style w:type="character" w:customStyle="1" w:styleId="CommentSubjectChar">
    <w:name w:val="Comment Subject Char"/>
    <w:basedOn w:val="CommentTextChar"/>
    <w:link w:val="CommentSubject"/>
    <w:uiPriority w:val="99"/>
    <w:semiHidden/>
    <w:rsid w:val="00E3347C"/>
    <w:rPr>
      <w:b/>
      <w:bCs/>
    </w:rPr>
  </w:style>
  <w:style w:type="character" w:styleId="Hyperlink">
    <w:name w:val="Hyperlink"/>
    <w:basedOn w:val="DefaultParagraphFont"/>
    <w:uiPriority w:val="99"/>
    <w:semiHidden/>
    <w:unhideWhenUsed/>
    <w:rsid w:val="005E07C4"/>
    <w:rPr>
      <w:color w:val="0000FF"/>
      <w:u w:val="single"/>
    </w:rPr>
  </w:style>
  <w:style w:type="table" w:styleId="TableGrid">
    <w:name w:val="Table Grid"/>
    <w:basedOn w:val="TableNormal"/>
    <w:uiPriority w:val="59"/>
    <w:rsid w:val="00A93127"/>
    <w:pPr>
      <w:spacing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Verdana" w:hAnsi="Verdana" w:cs="Verdana"/>
        <w:color w:val="000000"/>
        <w:lang w:val="en-US" w:eastAsia="en-US" w:bidi="ar-SA"/>
      </w:rPr>
    </w:rPrDefault>
    <w:pPrDefault>
      <w:pPr>
        <w:widowControl w:val="0"/>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480" w:after="120"/>
      <w:outlineLvl w:val="0"/>
    </w:pPr>
    <w:rPr>
      <w:b/>
      <w:sz w:val="36"/>
      <w:szCs w:val="36"/>
    </w:rPr>
  </w:style>
  <w:style w:type="paragraph" w:styleId="Heading2">
    <w:name w:val="heading 2"/>
    <w:basedOn w:val="Normal"/>
    <w:next w:val="Normal"/>
    <w:pPr>
      <w:spacing w:before="360" w:after="80"/>
      <w:outlineLvl w:val="1"/>
    </w:pPr>
    <w:rPr>
      <w:b/>
      <w:sz w:val="28"/>
      <w:szCs w:val="28"/>
    </w:rPr>
  </w:style>
  <w:style w:type="paragraph" w:styleId="Heading3">
    <w:name w:val="heading 3"/>
    <w:basedOn w:val="Normal"/>
    <w:next w:val="Normal"/>
    <w:pPr>
      <w:spacing w:before="280" w:after="80"/>
      <w:outlineLvl w:val="2"/>
    </w:pPr>
    <w:rPr>
      <w:b/>
      <w:color w:val="666666"/>
      <w:sz w:val="24"/>
      <w:szCs w:val="24"/>
    </w:rPr>
  </w:style>
  <w:style w:type="paragraph" w:styleId="Heading4">
    <w:name w:val="heading 4"/>
    <w:basedOn w:val="Normal"/>
    <w:next w:val="Normal"/>
    <w:pPr>
      <w:spacing w:before="240" w:after="40"/>
      <w:outlineLvl w:val="3"/>
    </w:pPr>
    <w:rPr>
      <w:i/>
      <w:color w:val="666666"/>
      <w:sz w:val="22"/>
      <w:szCs w:val="22"/>
    </w:rPr>
  </w:style>
  <w:style w:type="paragraph" w:styleId="Heading5">
    <w:name w:val="heading 5"/>
    <w:basedOn w:val="Normal"/>
    <w:next w:val="Normal"/>
    <w:pPr>
      <w:spacing w:before="220" w:after="40"/>
      <w:outlineLvl w:val="4"/>
    </w:pPr>
    <w:rPr>
      <w:b/>
      <w:color w:val="666666"/>
    </w:rPr>
  </w:style>
  <w:style w:type="paragraph" w:styleId="Heading6">
    <w:name w:val="heading 6"/>
    <w:basedOn w:val="Normal"/>
    <w:next w:val="Normal"/>
    <w:pPr>
      <w:spacing w:before="200" w:after="4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b/>
      <w:sz w:val="72"/>
      <w:szCs w:val="72"/>
    </w:rPr>
  </w:style>
  <w:style w:type="paragraph" w:styleId="Subtitle">
    <w:name w:val="Subtitle"/>
    <w:basedOn w:val="Normal"/>
    <w:next w:val="Normal"/>
    <w:pPr>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7374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3742"/>
    <w:rPr>
      <w:rFonts w:ascii="Tahoma" w:hAnsi="Tahoma" w:cs="Tahoma"/>
      <w:sz w:val="16"/>
      <w:szCs w:val="16"/>
    </w:rPr>
  </w:style>
  <w:style w:type="character" w:customStyle="1" w:styleId="user-generated">
    <w:name w:val="user-generated"/>
    <w:basedOn w:val="DefaultParagraphFont"/>
    <w:rsid w:val="00444F22"/>
  </w:style>
  <w:style w:type="paragraph" w:styleId="ListParagraph">
    <w:name w:val="List Paragraph"/>
    <w:basedOn w:val="Normal"/>
    <w:uiPriority w:val="34"/>
    <w:qFormat/>
    <w:rsid w:val="0019274E"/>
    <w:pPr>
      <w:ind w:left="720"/>
    </w:pPr>
  </w:style>
  <w:style w:type="paragraph" w:styleId="CommentSubject">
    <w:name w:val="annotation subject"/>
    <w:basedOn w:val="CommentText"/>
    <w:next w:val="CommentText"/>
    <w:link w:val="CommentSubjectChar"/>
    <w:uiPriority w:val="99"/>
    <w:semiHidden/>
    <w:unhideWhenUsed/>
    <w:rsid w:val="00E3347C"/>
    <w:rPr>
      <w:b/>
      <w:bCs/>
    </w:rPr>
  </w:style>
  <w:style w:type="character" w:customStyle="1" w:styleId="CommentSubjectChar">
    <w:name w:val="Comment Subject Char"/>
    <w:basedOn w:val="CommentTextChar"/>
    <w:link w:val="CommentSubject"/>
    <w:uiPriority w:val="99"/>
    <w:semiHidden/>
    <w:rsid w:val="00E3347C"/>
    <w:rPr>
      <w:b/>
      <w:bCs/>
    </w:rPr>
  </w:style>
  <w:style w:type="character" w:styleId="Hyperlink">
    <w:name w:val="Hyperlink"/>
    <w:basedOn w:val="DefaultParagraphFont"/>
    <w:uiPriority w:val="99"/>
    <w:semiHidden/>
    <w:unhideWhenUsed/>
    <w:rsid w:val="005E07C4"/>
    <w:rPr>
      <w:color w:val="0000FF"/>
      <w:u w:val="single"/>
    </w:rPr>
  </w:style>
  <w:style w:type="table" w:styleId="TableGrid">
    <w:name w:val="Table Grid"/>
    <w:basedOn w:val="TableNormal"/>
    <w:uiPriority w:val="59"/>
    <w:rsid w:val="00A93127"/>
    <w:pPr>
      <w:spacing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383524">
      <w:bodyDiv w:val="1"/>
      <w:marLeft w:val="0"/>
      <w:marRight w:val="0"/>
      <w:marTop w:val="0"/>
      <w:marBottom w:val="0"/>
      <w:divBdr>
        <w:top w:val="none" w:sz="0" w:space="0" w:color="auto"/>
        <w:left w:val="none" w:sz="0" w:space="0" w:color="auto"/>
        <w:bottom w:val="none" w:sz="0" w:space="0" w:color="auto"/>
        <w:right w:val="none" w:sz="0" w:space="0" w:color="auto"/>
      </w:divBdr>
      <w:divsChild>
        <w:div w:id="852838334">
          <w:marLeft w:val="0"/>
          <w:marRight w:val="0"/>
          <w:marTop w:val="0"/>
          <w:marBottom w:val="0"/>
          <w:divBdr>
            <w:top w:val="none" w:sz="0" w:space="0" w:color="auto"/>
            <w:left w:val="none" w:sz="0" w:space="0" w:color="auto"/>
            <w:bottom w:val="none" w:sz="0" w:space="0" w:color="auto"/>
            <w:right w:val="none" w:sz="0" w:space="0" w:color="auto"/>
          </w:divBdr>
        </w:div>
        <w:div w:id="305358205">
          <w:marLeft w:val="0"/>
          <w:marRight w:val="0"/>
          <w:marTop w:val="0"/>
          <w:marBottom w:val="240"/>
          <w:divBdr>
            <w:top w:val="none" w:sz="0" w:space="0" w:color="auto"/>
            <w:left w:val="none" w:sz="0" w:space="0" w:color="auto"/>
            <w:bottom w:val="none" w:sz="0" w:space="0" w:color="auto"/>
            <w:right w:val="none" w:sz="0" w:space="0" w:color="auto"/>
          </w:divBdr>
          <w:divsChild>
            <w:div w:id="141167280">
              <w:marLeft w:val="0"/>
              <w:marRight w:val="0"/>
              <w:marTop w:val="0"/>
              <w:marBottom w:val="450"/>
              <w:divBdr>
                <w:top w:val="none" w:sz="0" w:space="0" w:color="auto"/>
                <w:left w:val="none" w:sz="0" w:space="0" w:color="auto"/>
                <w:bottom w:val="none" w:sz="0" w:space="0" w:color="auto"/>
                <w:right w:val="none" w:sz="0" w:space="0" w:color="auto"/>
              </w:divBdr>
              <w:divsChild>
                <w:div w:id="529727958">
                  <w:marLeft w:val="0"/>
                  <w:marRight w:val="0"/>
                  <w:marTop w:val="0"/>
                  <w:marBottom w:val="0"/>
                  <w:divBdr>
                    <w:top w:val="none" w:sz="0" w:space="0" w:color="auto"/>
                    <w:left w:val="none" w:sz="0" w:space="0" w:color="auto"/>
                    <w:bottom w:val="none" w:sz="0" w:space="0" w:color="auto"/>
                    <w:right w:val="none" w:sz="0" w:space="0" w:color="auto"/>
                  </w:divBdr>
                  <w:divsChild>
                    <w:div w:id="180593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13878">
      <w:bodyDiv w:val="1"/>
      <w:marLeft w:val="0"/>
      <w:marRight w:val="0"/>
      <w:marTop w:val="0"/>
      <w:marBottom w:val="0"/>
      <w:divBdr>
        <w:top w:val="none" w:sz="0" w:space="0" w:color="auto"/>
        <w:left w:val="none" w:sz="0" w:space="0" w:color="auto"/>
        <w:bottom w:val="none" w:sz="0" w:space="0" w:color="auto"/>
        <w:right w:val="none" w:sz="0" w:space="0" w:color="auto"/>
      </w:divBdr>
    </w:div>
    <w:div w:id="502431446">
      <w:bodyDiv w:val="1"/>
      <w:marLeft w:val="0"/>
      <w:marRight w:val="0"/>
      <w:marTop w:val="0"/>
      <w:marBottom w:val="0"/>
      <w:divBdr>
        <w:top w:val="none" w:sz="0" w:space="0" w:color="auto"/>
        <w:left w:val="none" w:sz="0" w:space="0" w:color="auto"/>
        <w:bottom w:val="none" w:sz="0" w:space="0" w:color="auto"/>
        <w:right w:val="none" w:sz="0" w:space="0" w:color="auto"/>
      </w:divBdr>
      <w:divsChild>
        <w:div w:id="1560363881">
          <w:marLeft w:val="0"/>
          <w:marRight w:val="0"/>
          <w:marTop w:val="0"/>
          <w:marBottom w:val="240"/>
          <w:divBdr>
            <w:top w:val="none" w:sz="0" w:space="0" w:color="auto"/>
            <w:left w:val="none" w:sz="0" w:space="0" w:color="auto"/>
            <w:bottom w:val="none" w:sz="0" w:space="0" w:color="auto"/>
            <w:right w:val="none" w:sz="0" w:space="0" w:color="auto"/>
          </w:divBdr>
          <w:divsChild>
            <w:div w:id="135336413">
              <w:marLeft w:val="0"/>
              <w:marRight w:val="0"/>
              <w:marTop w:val="0"/>
              <w:marBottom w:val="450"/>
              <w:divBdr>
                <w:top w:val="none" w:sz="0" w:space="0" w:color="auto"/>
                <w:left w:val="none" w:sz="0" w:space="0" w:color="auto"/>
                <w:bottom w:val="none" w:sz="0" w:space="0" w:color="auto"/>
                <w:right w:val="none" w:sz="0" w:space="0" w:color="auto"/>
              </w:divBdr>
              <w:divsChild>
                <w:div w:id="807698121">
                  <w:marLeft w:val="0"/>
                  <w:marRight w:val="0"/>
                  <w:marTop w:val="0"/>
                  <w:marBottom w:val="0"/>
                  <w:divBdr>
                    <w:top w:val="none" w:sz="0" w:space="0" w:color="auto"/>
                    <w:left w:val="none" w:sz="0" w:space="0" w:color="auto"/>
                    <w:bottom w:val="none" w:sz="0" w:space="0" w:color="auto"/>
                    <w:right w:val="none" w:sz="0" w:space="0" w:color="auto"/>
                  </w:divBdr>
                  <w:divsChild>
                    <w:div w:id="688213786">
                      <w:marLeft w:val="0"/>
                      <w:marRight w:val="0"/>
                      <w:marTop w:val="0"/>
                      <w:marBottom w:val="0"/>
                      <w:divBdr>
                        <w:top w:val="none" w:sz="0" w:space="0" w:color="auto"/>
                        <w:left w:val="none" w:sz="0" w:space="0" w:color="auto"/>
                        <w:bottom w:val="none" w:sz="0" w:space="0" w:color="auto"/>
                        <w:right w:val="none" w:sz="0" w:space="0" w:color="auto"/>
                      </w:divBdr>
                      <w:divsChild>
                        <w:div w:id="737442962">
                          <w:marLeft w:val="0"/>
                          <w:marRight w:val="0"/>
                          <w:marTop w:val="0"/>
                          <w:marBottom w:val="0"/>
                          <w:divBdr>
                            <w:top w:val="none" w:sz="0" w:space="0" w:color="auto"/>
                            <w:left w:val="none" w:sz="0" w:space="0" w:color="auto"/>
                            <w:bottom w:val="none" w:sz="0" w:space="0" w:color="auto"/>
                            <w:right w:val="none" w:sz="0" w:space="0" w:color="auto"/>
                          </w:divBdr>
                          <w:divsChild>
                            <w:div w:id="1765027204">
                              <w:marLeft w:val="0"/>
                              <w:marRight w:val="0"/>
                              <w:marTop w:val="0"/>
                              <w:marBottom w:val="0"/>
                              <w:divBdr>
                                <w:top w:val="none" w:sz="0" w:space="0" w:color="auto"/>
                                <w:left w:val="none" w:sz="0" w:space="0" w:color="auto"/>
                                <w:bottom w:val="none" w:sz="0" w:space="0" w:color="auto"/>
                                <w:right w:val="none" w:sz="0" w:space="0" w:color="auto"/>
                              </w:divBdr>
                              <w:divsChild>
                                <w:div w:id="1788960416">
                                  <w:marLeft w:val="0"/>
                                  <w:marRight w:val="0"/>
                                  <w:marTop w:val="0"/>
                                  <w:marBottom w:val="0"/>
                                  <w:divBdr>
                                    <w:top w:val="none" w:sz="0" w:space="0" w:color="auto"/>
                                    <w:left w:val="none" w:sz="0" w:space="0" w:color="auto"/>
                                    <w:bottom w:val="none" w:sz="0" w:space="0" w:color="auto"/>
                                    <w:right w:val="none" w:sz="0" w:space="0" w:color="auto"/>
                                  </w:divBdr>
                                  <w:divsChild>
                                    <w:div w:id="610093551">
                                      <w:marLeft w:val="0"/>
                                      <w:marRight w:val="0"/>
                                      <w:marTop w:val="0"/>
                                      <w:marBottom w:val="0"/>
                                      <w:divBdr>
                                        <w:top w:val="none" w:sz="0" w:space="0" w:color="auto"/>
                                        <w:left w:val="none" w:sz="0" w:space="0" w:color="auto"/>
                                        <w:bottom w:val="none" w:sz="0" w:space="0" w:color="auto"/>
                                        <w:right w:val="none" w:sz="0" w:space="0" w:color="auto"/>
                                      </w:divBdr>
                                    </w:div>
                                  </w:divsChild>
                                </w:div>
                                <w:div w:id="1326936425">
                                  <w:marLeft w:val="0"/>
                                  <w:marRight w:val="0"/>
                                  <w:marTop w:val="0"/>
                                  <w:marBottom w:val="0"/>
                                  <w:divBdr>
                                    <w:top w:val="none" w:sz="0" w:space="0" w:color="auto"/>
                                    <w:left w:val="none" w:sz="0" w:space="0" w:color="auto"/>
                                    <w:bottom w:val="none" w:sz="0" w:space="0" w:color="auto"/>
                                    <w:right w:val="none" w:sz="0" w:space="0" w:color="auto"/>
                                  </w:divBdr>
                                  <w:divsChild>
                                    <w:div w:id="98686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7316012">
      <w:bodyDiv w:val="1"/>
      <w:marLeft w:val="0"/>
      <w:marRight w:val="0"/>
      <w:marTop w:val="0"/>
      <w:marBottom w:val="0"/>
      <w:divBdr>
        <w:top w:val="none" w:sz="0" w:space="0" w:color="auto"/>
        <w:left w:val="none" w:sz="0" w:space="0" w:color="auto"/>
        <w:bottom w:val="none" w:sz="0" w:space="0" w:color="auto"/>
        <w:right w:val="none" w:sz="0" w:space="0" w:color="auto"/>
      </w:divBdr>
      <w:divsChild>
        <w:div w:id="1502937244">
          <w:marLeft w:val="0"/>
          <w:marRight w:val="0"/>
          <w:marTop w:val="0"/>
          <w:marBottom w:val="0"/>
          <w:divBdr>
            <w:top w:val="none" w:sz="0" w:space="0" w:color="auto"/>
            <w:left w:val="none" w:sz="0" w:space="0" w:color="auto"/>
            <w:bottom w:val="none" w:sz="0" w:space="0" w:color="auto"/>
            <w:right w:val="none" w:sz="0" w:space="0" w:color="auto"/>
          </w:divBdr>
        </w:div>
        <w:div w:id="979312410">
          <w:marLeft w:val="0"/>
          <w:marRight w:val="0"/>
          <w:marTop w:val="0"/>
          <w:marBottom w:val="240"/>
          <w:divBdr>
            <w:top w:val="none" w:sz="0" w:space="0" w:color="auto"/>
            <w:left w:val="none" w:sz="0" w:space="0" w:color="auto"/>
            <w:bottom w:val="none" w:sz="0" w:space="0" w:color="auto"/>
            <w:right w:val="none" w:sz="0" w:space="0" w:color="auto"/>
          </w:divBdr>
          <w:divsChild>
            <w:div w:id="1827818316">
              <w:marLeft w:val="0"/>
              <w:marRight w:val="0"/>
              <w:marTop w:val="0"/>
              <w:marBottom w:val="450"/>
              <w:divBdr>
                <w:top w:val="none" w:sz="0" w:space="0" w:color="auto"/>
                <w:left w:val="none" w:sz="0" w:space="0" w:color="auto"/>
                <w:bottom w:val="none" w:sz="0" w:space="0" w:color="auto"/>
                <w:right w:val="none" w:sz="0" w:space="0" w:color="auto"/>
              </w:divBdr>
              <w:divsChild>
                <w:div w:id="2118476796">
                  <w:marLeft w:val="0"/>
                  <w:marRight w:val="0"/>
                  <w:marTop w:val="0"/>
                  <w:marBottom w:val="0"/>
                  <w:divBdr>
                    <w:top w:val="none" w:sz="0" w:space="0" w:color="auto"/>
                    <w:left w:val="none" w:sz="0" w:space="0" w:color="auto"/>
                    <w:bottom w:val="none" w:sz="0" w:space="0" w:color="auto"/>
                    <w:right w:val="none" w:sz="0" w:space="0" w:color="auto"/>
                  </w:divBdr>
                  <w:divsChild>
                    <w:div w:id="186864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809779">
      <w:bodyDiv w:val="1"/>
      <w:marLeft w:val="0"/>
      <w:marRight w:val="0"/>
      <w:marTop w:val="0"/>
      <w:marBottom w:val="0"/>
      <w:divBdr>
        <w:top w:val="none" w:sz="0" w:space="0" w:color="auto"/>
        <w:left w:val="none" w:sz="0" w:space="0" w:color="auto"/>
        <w:bottom w:val="none" w:sz="0" w:space="0" w:color="auto"/>
        <w:right w:val="none" w:sz="0" w:space="0" w:color="auto"/>
      </w:divBdr>
      <w:divsChild>
        <w:div w:id="12998150">
          <w:marLeft w:val="0"/>
          <w:marRight w:val="0"/>
          <w:marTop w:val="0"/>
          <w:marBottom w:val="0"/>
          <w:divBdr>
            <w:top w:val="none" w:sz="0" w:space="0" w:color="auto"/>
            <w:left w:val="none" w:sz="0" w:space="0" w:color="auto"/>
            <w:bottom w:val="none" w:sz="0" w:space="0" w:color="auto"/>
            <w:right w:val="none" w:sz="0" w:space="0" w:color="auto"/>
          </w:divBdr>
        </w:div>
        <w:div w:id="894313694">
          <w:marLeft w:val="0"/>
          <w:marRight w:val="0"/>
          <w:marTop w:val="0"/>
          <w:marBottom w:val="240"/>
          <w:divBdr>
            <w:top w:val="none" w:sz="0" w:space="0" w:color="auto"/>
            <w:left w:val="none" w:sz="0" w:space="0" w:color="auto"/>
            <w:bottom w:val="none" w:sz="0" w:space="0" w:color="auto"/>
            <w:right w:val="none" w:sz="0" w:space="0" w:color="auto"/>
          </w:divBdr>
          <w:divsChild>
            <w:div w:id="2067948115">
              <w:marLeft w:val="0"/>
              <w:marRight w:val="0"/>
              <w:marTop w:val="0"/>
              <w:marBottom w:val="450"/>
              <w:divBdr>
                <w:top w:val="none" w:sz="0" w:space="0" w:color="auto"/>
                <w:left w:val="none" w:sz="0" w:space="0" w:color="auto"/>
                <w:bottom w:val="none" w:sz="0" w:space="0" w:color="auto"/>
                <w:right w:val="none" w:sz="0" w:space="0" w:color="auto"/>
              </w:divBdr>
              <w:divsChild>
                <w:div w:id="962735160">
                  <w:marLeft w:val="0"/>
                  <w:marRight w:val="0"/>
                  <w:marTop w:val="0"/>
                  <w:marBottom w:val="0"/>
                  <w:divBdr>
                    <w:top w:val="none" w:sz="0" w:space="0" w:color="auto"/>
                    <w:left w:val="none" w:sz="0" w:space="0" w:color="auto"/>
                    <w:bottom w:val="none" w:sz="0" w:space="0" w:color="auto"/>
                    <w:right w:val="none" w:sz="0" w:space="0" w:color="auto"/>
                  </w:divBdr>
                  <w:divsChild>
                    <w:div w:id="8906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514426">
      <w:bodyDiv w:val="1"/>
      <w:marLeft w:val="0"/>
      <w:marRight w:val="0"/>
      <w:marTop w:val="0"/>
      <w:marBottom w:val="0"/>
      <w:divBdr>
        <w:top w:val="none" w:sz="0" w:space="0" w:color="auto"/>
        <w:left w:val="none" w:sz="0" w:space="0" w:color="auto"/>
        <w:bottom w:val="none" w:sz="0" w:space="0" w:color="auto"/>
        <w:right w:val="none" w:sz="0" w:space="0" w:color="auto"/>
      </w:divBdr>
    </w:div>
    <w:div w:id="1707366912">
      <w:bodyDiv w:val="1"/>
      <w:marLeft w:val="0"/>
      <w:marRight w:val="0"/>
      <w:marTop w:val="0"/>
      <w:marBottom w:val="0"/>
      <w:divBdr>
        <w:top w:val="none" w:sz="0" w:space="0" w:color="auto"/>
        <w:left w:val="none" w:sz="0" w:space="0" w:color="auto"/>
        <w:bottom w:val="none" w:sz="0" w:space="0" w:color="auto"/>
        <w:right w:val="none" w:sz="0" w:space="0" w:color="auto"/>
      </w:divBdr>
    </w:div>
    <w:div w:id="1915773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sa.gov/portal/category/25729" TargetMode="External"/><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www.surveymonkey.com/create/survey/preview?sm=QRdxeVN5ADuiuk_2FupetRzQ3JGTBEl34s7fIbxcjMLuA_3D"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10</Pages>
  <Words>1006</Words>
  <Characters>5737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General Services Administration</Company>
  <LinksUpToDate>false</LinksUpToDate>
  <CharactersWithSpaces>6730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RachelLFlagg</dc:creator>
  <cp:lastModifiedBy>HelenCHeinrich</cp:lastModifiedBy>
  <cp:revision>11</cp:revision>
  <dcterms:created xsi:type="dcterms:W3CDTF">2016-04-07T19:24:00Z</dcterms:created>
  <dcterms:modified xsi:type="dcterms:W3CDTF">2016-05-18T12:31:00Z</dcterms:modified>
</cp:coreProperties>
</file>