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11" w:rsidRDefault="00DA4811" w:rsidP="00DA4811">
      <w:pPr>
        <w:tabs>
          <w:tab w:val="center" w:pos="4680"/>
        </w:tabs>
        <w:jc w:val="center"/>
        <w:rPr>
          <w:b/>
          <w:bCs/>
        </w:rPr>
      </w:pPr>
      <w:r>
        <w:rPr>
          <w:b/>
          <w:bCs/>
        </w:rPr>
        <w:t>SUPPORTING STATEMENT</w:t>
      </w:r>
    </w:p>
    <w:p w:rsidR="00DA4811" w:rsidRDefault="00DA4811" w:rsidP="00DA4811">
      <w:pPr>
        <w:tabs>
          <w:tab w:val="center" w:pos="4680"/>
        </w:tabs>
      </w:pPr>
      <w:r>
        <w:rPr>
          <w:b/>
          <w:bCs/>
        </w:rPr>
        <w:tab/>
        <w:t>ENVIRONMENTAL PROTECTION AGENCY</w:t>
      </w:r>
    </w:p>
    <w:p w:rsidR="00DA4811" w:rsidRDefault="00DA4811" w:rsidP="00DA4811">
      <w:pPr>
        <w:tabs>
          <w:tab w:val="center" w:pos="4680"/>
        </w:tabs>
      </w:pPr>
      <w:r>
        <w:tab/>
      </w:r>
    </w:p>
    <w:p w:rsidR="00DA4811" w:rsidRDefault="00AD4E6C" w:rsidP="00DA4811">
      <w:pPr>
        <w:pStyle w:val="BodyText"/>
        <w:jc w:val="left"/>
      </w:pPr>
      <w:r>
        <w:t xml:space="preserve">NSPS </w:t>
      </w:r>
      <w:r w:rsidR="002C6FB1">
        <w:t xml:space="preserve">for </w:t>
      </w:r>
      <w:r w:rsidR="00DA4811">
        <w:t>Emission Guidelines and Compliance Times for Small Municipal Waste Combustion Units Constructed on or Before August 30, 1999 (40 CFR Part 60, Subpart BBBB) (Renewal)</w:t>
      </w:r>
    </w:p>
    <w:p w:rsidR="00DA4811" w:rsidRDefault="00DA4811" w:rsidP="00DA4811">
      <w:pPr>
        <w:pStyle w:val="BodyText"/>
      </w:pPr>
    </w:p>
    <w:p w:rsidR="00DA4811" w:rsidRDefault="00DA4811" w:rsidP="00DA4811">
      <w:pPr>
        <w:pStyle w:val="BodyText"/>
        <w:jc w:val="left"/>
        <w:rPr>
          <w:color w:val="000000"/>
        </w:rPr>
      </w:pPr>
      <w:r>
        <w:rPr>
          <w:color w:val="000000"/>
        </w:rPr>
        <w:t>1.  Identification of the Information Collection</w:t>
      </w:r>
    </w:p>
    <w:p w:rsidR="00DA4811" w:rsidRDefault="00DA4811" w:rsidP="00DA4811">
      <w:pPr>
        <w:rPr>
          <w:b/>
          <w:bCs/>
          <w:color w:val="000000"/>
        </w:rPr>
      </w:pPr>
    </w:p>
    <w:p w:rsidR="00DA4811" w:rsidRDefault="00DA4811" w:rsidP="00DA4811">
      <w:pPr>
        <w:ind w:firstLine="720"/>
        <w:rPr>
          <w:b/>
          <w:bCs/>
          <w:color w:val="000000"/>
        </w:rPr>
      </w:pPr>
      <w:r>
        <w:rPr>
          <w:b/>
          <w:bCs/>
          <w:color w:val="000000"/>
        </w:rPr>
        <w:t>1(a)  Title of the Information Collection</w:t>
      </w:r>
    </w:p>
    <w:p w:rsidR="00DA4811" w:rsidRDefault="00DA4811" w:rsidP="00DA4811">
      <w:pPr>
        <w:rPr>
          <w:b/>
          <w:bCs/>
          <w:color w:val="000000"/>
        </w:rPr>
      </w:pPr>
    </w:p>
    <w:p w:rsidR="00DA4811" w:rsidRDefault="002C6FB1" w:rsidP="00DA4811">
      <w:pPr>
        <w:rPr>
          <w:bCs/>
        </w:rPr>
      </w:pPr>
      <w:r>
        <w:rPr>
          <w:bCs/>
        </w:rPr>
        <w:t xml:space="preserve">NSPS for </w:t>
      </w:r>
      <w:r w:rsidR="00DA4811">
        <w:rPr>
          <w:bCs/>
        </w:rPr>
        <w:t xml:space="preserve">Emission Guidelines and Compliance Times for Small Municipal Waste Combustion Units Constructed on or Before August 30, 1999 (40 CFR Part 60, Subpart BBBB) (Renewal), </w:t>
      </w:r>
      <w:r>
        <w:rPr>
          <w:bCs/>
        </w:rPr>
        <w:t xml:space="preserve">      </w:t>
      </w:r>
      <w:r w:rsidR="00DA4811">
        <w:rPr>
          <w:bCs/>
        </w:rPr>
        <w:t>EPA ICR Number 1901.0</w:t>
      </w:r>
      <w:r w:rsidR="00F42B58">
        <w:rPr>
          <w:bCs/>
        </w:rPr>
        <w:t>5</w:t>
      </w:r>
      <w:r w:rsidR="00DA4811">
        <w:rPr>
          <w:bCs/>
        </w:rPr>
        <w:t>, OMB Control Number 2060-0424</w:t>
      </w:r>
    </w:p>
    <w:p w:rsidR="00DA4811" w:rsidRDefault="00DA4811" w:rsidP="00DA4811">
      <w:pP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1(b)  Short Characterization/Abstract</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C9670D">
      <w:pPr>
        <w:ind w:firstLine="720"/>
      </w:pPr>
      <w:r>
        <w:rPr>
          <w:lang w:val="en-CA"/>
        </w:rPr>
        <w:t xml:space="preserve">The </w:t>
      </w:r>
      <w:r w:rsidR="002C6FB1">
        <w:rPr>
          <w:lang w:val="en-CA"/>
        </w:rPr>
        <w:t xml:space="preserve">New Source and Performance Standards (NSPS) for </w:t>
      </w:r>
      <w:r>
        <w:rPr>
          <w:bCs/>
        </w:rPr>
        <w:t xml:space="preserve">Emission Guidelines </w:t>
      </w:r>
      <w:r w:rsidR="002C6FB1">
        <w:t>and Compliance Times for Small Municipal Waste Combustion Units Constructed on or Before August 30, 1999 (aka: “Emission Guidelines</w:t>
      </w:r>
      <w:r w:rsidR="0082633F">
        <w:t>”</w:t>
      </w:r>
      <w:r w:rsidR="002C6FB1">
        <w:t>)</w:t>
      </w:r>
      <w:r w:rsidR="0082633F">
        <w:t xml:space="preserve"> </w:t>
      </w:r>
      <w:r w:rsidR="002C6FB1">
        <w:rPr>
          <w:bCs/>
        </w:rPr>
        <w:t>(</w:t>
      </w:r>
      <w:r w:rsidR="00F42B58">
        <w:rPr>
          <w:bCs/>
        </w:rPr>
        <w:t>40 part 60, subpart BBBB</w:t>
      </w:r>
      <w:r w:rsidR="002C6FB1">
        <w:rPr>
          <w:bCs/>
        </w:rPr>
        <w:t>)</w:t>
      </w:r>
      <w:r w:rsidR="00F42B58">
        <w:rPr>
          <w:bCs/>
        </w:rPr>
        <w:t xml:space="preserve"> </w:t>
      </w:r>
      <w:r>
        <w:rPr>
          <w:lang w:val="en-CA"/>
        </w:rPr>
        <w:t xml:space="preserve">were </w:t>
      </w:r>
      <w:r>
        <w:t xml:space="preserve">originally promulgated in December 1995, but were vacated by the Federal Court in March 1997.  </w:t>
      </w:r>
      <w:r w:rsidR="002C6FB1">
        <w:t>Subsequently, t</w:t>
      </w:r>
      <w:r>
        <w:t xml:space="preserve">he Emission Guidelines were re-proposed on August 30, 1999, and promulgated on December 6, 2000 (65 </w:t>
      </w:r>
      <w:r w:rsidRPr="003A1BFE">
        <w:rPr>
          <w:u w:val="single"/>
        </w:rPr>
        <w:t>FR</w:t>
      </w:r>
      <w:r>
        <w:t>76378).  The Emission Guidelines regulate organics (dioxin/furans), metals (cadmium, lead, mercury, and particulate matter), and acid gases (hydrogen chloride, sulfur dioxide, and nitrogen oxides)</w:t>
      </w:r>
      <w:r w:rsidR="00F42B58">
        <w:t xml:space="preserve"> for small </w:t>
      </w:r>
      <w:r w:rsidR="002C6FB1">
        <w:t>M</w:t>
      </w:r>
      <w:r w:rsidR="00F42B58">
        <w:t xml:space="preserve">unicipal </w:t>
      </w:r>
      <w:r w:rsidR="002C6FB1">
        <w:t>W</w:t>
      </w:r>
      <w:r w:rsidR="00F42B58">
        <w:t xml:space="preserve">aste </w:t>
      </w:r>
      <w:r w:rsidR="002C6FB1">
        <w:t>C</w:t>
      </w:r>
      <w:r w:rsidR="00F42B58">
        <w:t>ombustion (MWC) units</w:t>
      </w:r>
      <w:r>
        <w:t>.</w:t>
      </w:r>
      <w:r w:rsidR="00F42B58">
        <w:t xml:space="preserve"> Small MWC units are</w:t>
      </w:r>
      <w:r w:rsidR="00F42B58" w:rsidRPr="00F42B58">
        <w:t xml:space="preserve"> </w:t>
      </w:r>
      <w:r w:rsidR="00F42B58">
        <w:t>MWC units with capacities to combust greater than 35 tons per day</w:t>
      </w:r>
      <w:r w:rsidR="007D3790">
        <w:t xml:space="preserve"> (tpd)</w:t>
      </w:r>
      <w:r w:rsidR="00F42B58">
        <w:t xml:space="preserve"> and less than 250 tons per day</w:t>
      </w:r>
      <w:r w:rsidR="007D3790">
        <w:t xml:space="preserve"> (tpd)</w:t>
      </w:r>
      <w:r w:rsidR="00F42B58">
        <w:t xml:space="preserve"> of municipal solid waste.</w:t>
      </w:r>
      <w:r w:rsidR="00C9670D">
        <w:t xml:space="preserve">  </w:t>
      </w:r>
      <w:r>
        <w:t xml:space="preserve">The Emission Guidelines contain monitoring, reporting, and recordkeeping requirements that are to be included in state plans.  This Information Collection Request (ICR) identifies the burden to respondents (i.e., small MWCs) that will be imposed by state plans developed to implement the Emission Guidelines.  </w:t>
      </w:r>
      <w:r w:rsidR="00C9670D">
        <w:t xml:space="preserve">This information is being collected to assure compliance with 40 CFR part 60, subpart BBBB. </w:t>
      </w:r>
    </w:p>
    <w:p w:rsidR="00DA4811" w:rsidRDefault="00DA4811" w:rsidP="00DA4811">
      <w:r>
        <w:tab/>
      </w:r>
    </w:p>
    <w:p w:rsidR="007F4C81" w:rsidRDefault="00DA4811" w:rsidP="00DA4811">
      <w:pPr>
        <w:rPr>
          <w:color w:val="000000"/>
        </w:rPr>
      </w:pPr>
      <w:r>
        <w:tab/>
        <w:t xml:space="preserve">In general, all Emission Guidelines require initial </w:t>
      </w:r>
      <w:r w:rsidR="00FC0248">
        <w:t xml:space="preserve">notifications, performance tests, and periodic </w:t>
      </w:r>
      <w:r>
        <w:t xml:space="preserve">reports.  Owners or operators are also required to maintain records of the occurrence and duration of any startup, shutdown, or malfunction in the operation of an affected facility, or any period during which the monitoring system is inoperative.  </w:t>
      </w:r>
      <w:r w:rsidR="007F4C81">
        <w:rPr>
          <w:color w:val="000000"/>
        </w:rPr>
        <w:t xml:space="preserve">These reports and records are essential in determining compliance and are required of all affected facilities subject to the Emission Guidelines. </w:t>
      </w:r>
    </w:p>
    <w:p w:rsidR="007F4C81" w:rsidRDefault="007F4C81" w:rsidP="00DA4811">
      <w:pPr>
        <w:rPr>
          <w:color w:val="000000"/>
        </w:rPr>
      </w:pPr>
    </w:p>
    <w:p w:rsidR="00DA4811" w:rsidRDefault="007F4C81" w:rsidP="00DA4811">
      <w:pPr>
        <w:rPr>
          <w:color w:val="000000"/>
        </w:rPr>
      </w:pPr>
      <w:r>
        <w:rPr>
          <w:color w:val="000000"/>
        </w:rPr>
        <w:tab/>
        <w:t xml:space="preserve">Any owner/operator subject to the provisions of this part shall maintain a file of these measurements, and retain the file for at least </w:t>
      </w:r>
      <w:r>
        <w:t xml:space="preserve">five years </w:t>
      </w:r>
      <w:r>
        <w:rPr>
          <w:color w:val="000000"/>
        </w:rPr>
        <w:t xml:space="preserve">following the date of such measurements, maintenance reports, and records.  All reports are sent to the delegated state or local authority.  </w:t>
      </w:r>
      <w:r w:rsidR="002C6FB1">
        <w:rPr>
          <w:color w:val="000000"/>
        </w:rPr>
        <w:t xml:space="preserve"> </w:t>
      </w:r>
      <w:r>
        <w:rPr>
          <w:color w:val="000000"/>
        </w:rPr>
        <w:t>In the event that there is no such delegated authority, the reports are sent directly to the</w:t>
      </w:r>
      <w:r w:rsidR="002C6FB1">
        <w:rPr>
          <w:color w:val="000000"/>
        </w:rPr>
        <w:t xml:space="preserve"> U.S.</w:t>
      </w:r>
      <w:r>
        <w:rPr>
          <w:color w:val="000000"/>
        </w:rPr>
        <w:t xml:space="preserve">  Environmental Protection Agency (EPA) regional office.</w:t>
      </w:r>
    </w:p>
    <w:p w:rsidR="00592BB6" w:rsidRDefault="00592BB6" w:rsidP="00DA4811">
      <w:pPr>
        <w:rPr>
          <w:color w:val="000000"/>
        </w:rPr>
      </w:pPr>
    </w:p>
    <w:p w:rsidR="00592BB6" w:rsidRDefault="00592BB6" w:rsidP="00DA4811">
      <w:r>
        <w:rPr>
          <w:color w:val="000000"/>
        </w:rPr>
        <w:tab/>
        <w:t xml:space="preserve">Based on our consultation with industry representatives, there is an average of 2.3 </w:t>
      </w:r>
      <w:r>
        <w:rPr>
          <w:color w:val="000000"/>
        </w:rPr>
        <w:lastRenderedPageBreak/>
        <w:t>affected facilities at each plant site and that each plant site has only one respondent (i.e., the owner/operator of the plant site).</w:t>
      </w:r>
    </w:p>
    <w:p w:rsidR="00DA4811" w:rsidRDefault="00DA4811" w:rsidP="00DA4811">
      <w:r>
        <w:tab/>
      </w:r>
    </w:p>
    <w:p w:rsidR="007F4C81" w:rsidRDefault="00592BB6" w:rsidP="00DA4811">
      <w:pPr>
        <w:ind w:firstLine="720"/>
      </w:pPr>
      <w:r>
        <w:t xml:space="preserve">Over the next three years, </w:t>
      </w:r>
      <w:r w:rsidR="00955836">
        <w:t>an average of 54 facilities located at 23 plants is</w:t>
      </w:r>
      <w:r w:rsidR="001B12C4">
        <w:t xml:space="preserve"> currently subject to the Emission Guidelines.  </w:t>
      </w:r>
      <w:r w:rsidR="00DA4811">
        <w:t>Since the Emission Guidelines only apply to sources that commenced construction on or before August 30, 19</w:t>
      </w:r>
      <w:r w:rsidR="001B4518">
        <w:t>9</w:t>
      </w:r>
      <w:r w:rsidR="00DA4811">
        <w:t>9, no additional MWC units will become subject to the standard over the next three years.</w:t>
      </w:r>
      <w:r w:rsidR="00463C27">
        <w:t xml:space="preserve">  </w:t>
      </w:r>
    </w:p>
    <w:p w:rsidR="007F4C81" w:rsidRDefault="007F4C81" w:rsidP="00DA4811">
      <w:pPr>
        <w:ind w:firstLine="720"/>
      </w:pPr>
    </w:p>
    <w:p w:rsidR="00FC0248" w:rsidRDefault="00DA4811" w:rsidP="007F4C81">
      <w:pPr>
        <w:ind w:firstLine="720"/>
      </w:pPr>
      <w:r>
        <w:t xml:space="preserve">The </w:t>
      </w:r>
      <w:r w:rsidR="00FC0248">
        <w:t xml:space="preserve">active (previous) ICR had the following </w:t>
      </w:r>
      <w:r>
        <w:t>Terms of Clearance</w:t>
      </w:r>
      <w:r w:rsidR="00FC0248">
        <w:t xml:space="preserve"> (TOC); </w:t>
      </w:r>
    </w:p>
    <w:p w:rsidR="00FC0248" w:rsidRDefault="00FC0248" w:rsidP="007F4C81">
      <w:pPr>
        <w:ind w:firstLine="720"/>
      </w:pPr>
    </w:p>
    <w:p w:rsidR="00034CAB" w:rsidRDefault="002224A1">
      <w:pPr>
        <w:ind w:left="1440"/>
      </w:pPr>
      <w:r w:rsidRPr="002224A1">
        <w:t>This collection of information is approved for 3 years. Prior to requesting extension of this approval, the Agency should reassess burden taking into</w:t>
      </w:r>
    </w:p>
    <w:p w:rsidR="008F5D9A" w:rsidRDefault="002224A1">
      <w:pPr>
        <w:ind w:left="1440"/>
      </w:pPr>
      <w:r w:rsidRPr="002224A1">
        <w:t>account recent experience w</w:t>
      </w:r>
      <w:r w:rsidR="00FC0248">
        <w:t>it</w:t>
      </w:r>
      <w:r w:rsidRPr="002224A1">
        <w:t>h the program, including number of sources</w:t>
      </w:r>
    </w:p>
    <w:p w:rsidR="00E05A76" w:rsidRDefault="002224A1">
      <w:pPr>
        <w:ind w:left="1440"/>
      </w:pPr>
      <w:r w:rsidRPr="002224A1">
        <w:t>and burden estimates.</w:t>
      </w:r>
    </w:p>
    <w:p w:rsidR="00E05A76" w:rsidRDefault="00E05A76"/>
    <w:p w:rsidR="00E05A76" w:rsidRDefault="00FC0248">
      <w:r>
        <w:tab/>
        <w:t xml:space="preserve">EPA addressed each item of concern in the TOC. The respondent universe and burden estimates have been thoroughly checked and all estimates updated. </w:t>
      </w:r>
    </w:p>
    <w:p w:rsidR="00E05A76" w:rsidRDefault="00E05A76"/>
    <w:p w:rsidR="00E05A76" w:rsidRDefault="00FC0248">
      <w:r>
        <w:tab/>
        <w:t xml:space="preserve">The “Affected Public” </w:t>
      </w:r>
      <w:r w:rsidR="00034CAB">
        <w:t>is</w:t>
      </w:r>
      <w:r>
        <w:t xml:space="preserve"> owners and operators of existing small MWC units.  The burden to the Affected Public may be found </w:t>
      </w:r>
      <w:r w:rsidR="000E7C84">
        <w:t xml:space="preserve">below </w:t>
      </w:r>
      <w:r>
        <w:t xml:space="preserve">in Table 1: Annual Respondent Burden and Cost – Emission Guidelines </w:t>
      </w:r>
      <w:r>
        <w:rPr>
          <w:bCs/>
        </w:rPr>
        <w:t xml:space="preserve">and Compliance Times for Small Municipal Waste Combustion Units Constructed on or Before August 30, 1999 (40 CFR Part 60, Subpart BBBB) (Renewal).  </w:t>
      </w:r>
      <w:r w:rsidR="000E7C84">
        <w:rPr>
          <w:bCs/>
        </w:rPr>
        <w:t xml:space="preserve">       </w:t>
      </w:r>
      <w:r>
        <w:rPr>
          <w:bCs/>
        </w:rPr>
        <w:t xml:space="preserve">The burden to the “Federal Government” is attributed entirely to work performed by </w:t>
      </w:r>
      <w:r w:rsidR="000E7C84">
        <w:rPr>
          <w:bCs/>
        </w:rPr>
        <w:t>either F</w:t>
      </w:r>
      <w:r>
        <w:rPr>
          <w:bCs/>
        </w:rPr>
        <w:t xml:space="preserve">ederal employees or government contractors, and may be found </w:t>
      </w:r>
      <w:r w:rsidR="000E7C84">
        <w:rPr>
          <w:bCs/>
        </w:rPr>
        <w:t xml:space="preserve">below </w:t>
      </w:r>
      <w:r>
        <w:rPr>
          <w:bCs/>
        </w:rPr>
        <w:t xml:space="preserve">in Table 2: Average Annual EPA Burden and Cost – Emission Guidelines and Compliance Times for Small Municipal Waste Combustion Units Constructed on or Before August 30, 1999 (40 CFR Part 60, Subpart BBBB) (Renewal).  </w:t>
      </w:r>
    </w:p>
    <w:p w:rsidR="00463C27" w:rsidRDefault="00463C27"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color w:val="000000"/>
        </w:rPr>
      </w:pPr>
    </w:p>
    <w:p w:rsidR="00DA4811" w:rsidRDefault="00DA4811" w:rsidP="00DA4811">
      <w:pPr>
        <w:ind w:firstLine="720"/>
      </w:pPr>
      <w:r>
        <w:t xml:space="preserve">The EPA is charged under section 111(d)(1) of the Clean Air Act (CAA), as </w:t>
      </w:r>
    </w:p>
    <w:p w:rsidR="00DA4811" w:rsidRDefault="00DA4811" w:rsidP="00DA4811">
      <w:r>
        <w:t>amended, to:</w:t>
      </w:r>
    </w:p>
    <w:p w:rsidR="00DA4811" w:rsidRDefault="00DA4811" w:rsidP="00DA4811"/>
    <w:p w:rsidR="00DA4811" w:rsidRDefault="00DA4811" w:rsidP="00DA4811">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DA4811" w:rsidRDefault="00DA4811" w:rsidP="00DA4811"/>
    <w:p w:rsidR="00DA4811" w:rsidRDefault="00DA4811" w:rsidP="00DA4811">
      <w:pPr>
        <w:ind w:firstLine="720"/>
      </w:pPr>
      <w:r>
        <w:lastRenderedPageBreak/>
        <w:t>The EPA is required under section 129 of the Act, to establish guidelines for existing stationary sources that reflect the maximum achievable control technology (MACT) for achieving continuous emission reductions:</w:t>
      </w:r>
    </w:p>
    <w:p w:rsidR="00DA4811" w:rsidRDefault="00DA4811" w:rsidP="00DA4811"/>
    <w:p w:rsidR="00DA4811" w:rsidRDefault="00DA4811" w:rsidP="00DA4811">
      <w:pPr>
        <w:ind w:firstLine="720"/>
      </w:pPr>
      <w:r>
        <w:t>Section 129(a)(1)(A) states:</w:t>
      </w:r>
    </w:p>
    <w:p w:rsidR="00DA4811" w:rsidRDefault="00DA4811" w:rsidP="00DA4811"/>
    <w:p w:rsidR="00DA4811" w:rsidRDefault="00DA4811" w:rsidP="00DA4811">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DA4811" w:rsidRDefault="00DA4811" w:rsidP="00DA4811"/>
    <w:p w:rsidR="00DA4811" w:rsidRDefault="00DA4811" w:rsidP="00DA4811">
      <w:pPr>
        <w:ind w:firstLine="720"/>
      </w:pPr>
      <w:r>
        <w:t>Section 129(a)(2) states:</w:t>
      </w:r>
    </w:p>
    <w:p w:rsidR="00DA4811" w:rsidRDefault="00DA4811" w:rsidP="00DA4811"/>
    <w:p w:rsidR="00DA4811" w:rsidRDefault="00DA4811" w:rsidP="00DA4811">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DA4811" w:rsidRDefault="00DA4811" w:rsidP="00DA4811"/>
    <w:p w:rsidR="00DA4811" w:rsidRDefault="00DA4811" w:rsidP="00DA4811">
      <w:pPr>
        <w:ind w:firstLine="720"/>
      </w:pPr>
      <w:r>
        <w:t>Section 129(b)(1) states:</w:t>
      </w:r>
    </w:p>
    <w:p w:rsidR="00DA4811" w:rsidRDefault="00DA4811" w:rsidP="00DA4811"/>
    <w:p w:rsidR="00DA4811" w:rsidRDefault="00DA4811" w:rsidP="00DA4811">
      <w:pPr>
        <w:ind w:left="1440" w:right="1440"/>
      </w:pPr>
      <w: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DA4811" w:rsidRDefault="00DA4811" w:rsidP="00DA4811"/>
    <w:p w:rsidR="00DA4811" w:rsidRDefault="00DA4811" w:rsidP="00DA4811">
      <w:pPr>
        <w:ind w:firstLine="720"/>
      </w:pPr>
      <w:r>
        <w:t>Subpart B of 40 CFR part 60 requires state plans to include monitoring, recordkeeping, and reporting provisions consistent with the emission guidelines.  In addition, section 114(a)(1) states that:</w:t>
      </w:r>
    </w:p>
    <w:p w:rsidR="00DA4811" w:rsidRDefault="00DA4811" w:rsidP="00DA4811"/>
    <w:p w:rsidR="00DA4811" w:rsidRDefault="00DA4811" w:rsidP="00DA4811">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w:t>
      </w:r>
      <w:r>
        <w:lastRenderedPageBreak/>
        <w:t xml:space="preserve">or continuous basis to - </w:t>
      </w:r>
    </w:p>
    <w:p w:rsidR="00DA4811" w:rsidRDefault="00DA4811" w:rsidP="00DA4811"/>
    <w:p w:rsidR="00DA4811" w:rsidRDefault="00DA4811" w:rsidP="00DA4811">
      <w:pPr>
        <w:ind w:left="2160" w:right="2160"/>
      </w:pPr>
      <w:r>
        <w:t>(A) establish and maintain such records;</w:t>
      </w:r>
    </w:p>
    <w:p w:rsidR="00DA4811" w:rsidRDefault="00DA4811" w:rsidP="00DA4811">
      <w:pPr>
        <w:ind w:left="2160" w:right="2160"/>
      </w:pPr>
      <w:r>
        <w:t>(B) make such reports;</w:t>
      </w:r>
    </w:p>
    <w:p w:rsidR="00DA4811" w:rsidRDefault="00DA4811" w:rsidP="00DA4811">
      <w:pPr>
        <w:ind w:left="2160" w:right="2160"/>
      </w:pPr>
      <w:r>
        <w:t xml:space="preserve">(C) install, use, and maintain such monitoring equipment, and use such audit procedures, </w:t>
      </w:r>
    </w:p>
    <w:p w:rsidR="00DA4811" w:rsidRDefault="00DA4811" w:rsidP="00DA4811">
      <w:pPr>
        <w:ind w:left="2160" w:right="2160"/>
      </w:pPr>
      <w:r>
        <w:t>or methods;</w:t>
      </w:r>
    </w:p>
    <w:p w:rsidR="00DA4811" w:rsidRDefault="00DA4811" w:rsidP="00DA4811">
      <w:pPr>
        <w:ind w:left="2160" w:right="2160"/>
      </w:pPr>
      <w:r>
        <w:t xml:space="preserve">(D) sample such emissions (in accordance with such procedures or methods, at such locations, at such intervals, during such periods and in such manner as the Administer shall prescribe); </w:t>
      </w:r>
    </w:p>
    <w:p w:rsidR="00DA4811" w:rsidRDefault="00DA4811" w:rsidP="00DA4811">
      <w:pPr>
        <w:ind w:left="2160" w:right="2160"/>
      </w:pPr>
      <w:r>
        <w:t>(E) keep records on control equipment parameters, production variables or other indirect data when direct monitoring of emissions is impractical;</w:t>
      </w:r>
    </w:p>
    <w:p w:rsidR="00DA4811" w:rsidRDefault="00DA4811" w:rsidP="00DA4811">
      <w:pPr>
        <w:ind w:left="2160" w:right="2160"/>
      </w:pPr>
      <w:r>
        <w:t>(F) submit compliance certifications in accordance with section 114(a)(3); and</w:t>
      </w:r>
    </w:p>
    <w:p w:rsidR="00DA4811" w:rsidRDefault="00DA4811" w:rsidP="00DA4811">
      <w:pPr>
        <w:ind w:left="2160" w:right="2160"/>
      </w:pPr>
      <w:r>
        <w:t>(G) provide such other information, as the Administrator may reasonably require;</w:t>
      </w:r>
      <w:r>
        <w:rPr>
          <w:b/>
          <w:bCs/>
        </w:rPr>
        <w:t xml:space="preserve"> . .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facility’s initial capability to comply with the emission standards.  Continuous emission monitors are used to ensure compliance with the standards at all times</w:t>
      </w:r>
      <w:r>
        <w:t>.  During the performance test</w:t>
      </w:r>
      <w:r w:rsidR="00920DFB">
        <w:t>,</w:t>
      </w:r>
      <w:r>
        <w:t xml:space="preserve"> a record of the operating parameters under which compliance was achieved may be recorded and used to determine compliance in place of a continuous emission monitor.</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t>the pollution control devices are properly installed and operated and the standard</w:t>
      </w:r>
      <w:r>
        <w:rPr>
          <w:color w:val="000000"/>
        </w:rPr>
        <w:t>s</w:t>
      </w:r>
      <w:r>
        <w:t xml:space="preserve"> are being met.  The </w:t>
      </w:r>
      <w:r>
        <w:rPr>
          <w:color w:val="000000"/>
        </w:rPr>
        <w:t>performance test may also be observed.</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t>semiannual reports</w:t>
      </w:r>
      <w:r>
        <w:rPr>
          <w:color w:val="000000"/>
        </w:rPr>
        <w:t xml:space="preserve"> are used to determine periods of excess emissions, identify problems at the facility, verify operation/maintenance procedures and for compliance determinations.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r>
        <w:rPr>
          <w:b/>
          <w:bCs/>
          <w:color w:val="000000"/>
        </w:rPr>
        <w:t>3.  Non-duplication, Consultations, and Other Collection Criteria</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 BBBB.</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3(a)  Non-duplication</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B0609">
        <w:rPr>
          <w:color w:val="000000"/>
        </w:rPr>
        <w:t xml:space="preserve">does not </w:t>
      </w:r>
      <w:r>
        <w:rPr>
          <w:color w:val="000000"/>
        </w:rPr>
        <w:t>exist.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EF2AD0" w:rsidRDefault="00DA4811" w:rsidP="00DA4811">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95094B">
        <w:rPr>
          <w:color w:val="000000"/>
        </w:rPr>
        <w:t xml:space="preserve">announcement of a public comment period for the renewal of this ICR was published in the </w:t>
      </w:r>
      <w:r w:rsidRPr="0095094B">
        <w:rPr>
          <w:color w:val="000000"/>
          <w:u w:val="single"/>
        </w:rPr>
        <w:t>Federal Register</w:t>
      </w:r>
      <w:r w:rsidRPr="0095094B">
        <w:rPr>
          <w:color w:val="000000"/>
        </w:rPr>
        <w:t xml:space="preserve"> </w:t>
      </w:r>
      <w:r w:rsidR="0095094B" w:rsidRPr="0095094B">
        <w:rPr>
          <w:color w:val="000000"/>
        </w:rPr>
        <w:t>(77</w:t>
      </w:r>
      <w:r w:rsidRPr="0095094B">
        <w:rPr>
          <w:color w:val="000000"/>
        </w:rPr>
        <w:t xml:space="preserve"> </w:t>
      </w:r>
      <w:r w:rsidR="002224A1" w:rsidRPr="002224A1">
        <w:rPr>
          <w:u w:val="single"/>
        </w:rPr>
        <w:t>FR</w:t>
      </w:r>
      <w:r w:rsidRPr="0095094B">
        <w:t xml:space="preserve"> </w:t>
      </w:r>
      <w:r w:rsidR="0095094B" w:rsidRPr="0095094B">
        <w:t>47631</w:t>
      </w:r>
      <w:r w:rsidRPr="0095094B">
        <w:rPr>
          <w:color w:val="000000"/>
        </w:rPr>
        <w:t xml:space="preserve">) </w:t>
      </w:r>
      <w:r w:rsidRPr="0095094B">
        <w:t xml:space="preserve">on </w:t>
      </w:r>
      <w:r w:rsidR="0095094B" w:rsidRPr="0095094B">
        <w:t>August 9</w:t>
      </w:r>
      <w:r w:rsidRPr="0095094B">
        <w:t>, 20</w:t>
      </w:r>
      <w:r w:rsidR="0095094B" w:rsidRPr="0095094B">
        <w:t>12</w:t>
      </w:r>
      <w:r w:rsidRPr="0095094B">
        <w:t xml:space="preserve">.  No comments were received on the burden published in the </w:t>
      </w:r>
      <w:r w:rsidRPr="0095094B">
        <w:rPr>
          <w:u w:val="single"/>
        </w:rPr>
        <w:t>Federal Register</w:t>
      </w:r>
      <w:r w:rsidRPr="0095094B">
        <w:t>.</w:t>
      </w:r>
      <w:r w:rsidDel="003A1BFE">
        <w:t xml:space="preserve"> </w:t>
      </w:r>
    </w:p>
    <w:p w:rsidR="00EF2AD0" w:rsidRDefault="00EF2AD0" w:rsidP="00DA4811">
      <w:pPr>
        <w:pBdr>
          <w:top w:val="single" w:sz="6" w:space="0" w:color="FFFFFF"/>
          <w:left w:val="single" w:sz="6" w:space="0" w:color="FFFFFF"/>
          <w:bottom w:val="single" w:sz="6" w:space="0" w:color="FFFFFF"/>
          <w:right w:val="single" w:sz="6" w:space="0" w:color="FFFFFF"/>
        </w:pBdr>
        <w:ind w:firstLine="720"/>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C112DE" w:rsidRPr="008F4E13" w:rsidRDefault="00C112DE" w:rsidP="00C11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t>Online Tracking Information System (</w:t>
      </w:r>
      <w:r w:rsidRPr="008F4E13">
        <w:t>OTIS</w:t>
      </w:r>
      <w:r>
        <w:t>)</w:t>
      </w:r>
      <w:r w:rsidRPr="008F4E13">
        <w:t xml:space="preserve">, which is operated and maintained by EPA’s Office of Compliance.  OTIS is EPA’s database for the collection, maintenance, and retrieval of all compliance data.  </w:t>
      </w:r>
    </w:p>
    <w:p w:rsidR="00C112DE" w:rsidRPr="008F4E13" w:rsidRDefault="00C112DE" w:rsidP="00C11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112DE" w:rsidRDefault="00C112DE" w:rsidP="00C11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Industry </w:t>
      </w:r>
      <w:r>
        <w:t xml:space="preserve">trade associations and other interested parties were </w:t>
      </w:r>
      <w:r w:rsidRPr="008F4E13">
        <w:t xml:space="preserve">provided an opportunity to comment on the </w:t>
      </w:r>
      <w:r>
        <w:t>burden associated with the standard as it was being developed.  In developing this ICR</w:t>
      </w:r>
      <w:r w:rsidRPr="008F4E13">
        <w:t>, we contacted</w:t>
      </w:r>
      <w:r w:rsidR="00034CAB">
        <w:t>: 1)</w:t>
      </w:r>
      <w:r w:rsidRPr="008F4E13">
        <w:t xml:space="preserve"> </w:t>
      </w:r>
      <w:r w:rsidRPr="00076B6A">
        <w:t>the Solid Waste Association of North America (SWANA)</w:t>
      </w:r>
      <w:r w:rsidR="0072189D">
        <w:t>,</w:t>
      </w:r>
      <w:r w:rsidR="002224A1" w:rsidRPr="002224A1">
        <w:t xml:space="preserve"> at (240) 494-2253</w:t>
      </w:r>
      <w:r w:rsidR="003E28BB">
        <w:t xml:space="preserve">; </w:t>
      </w:r>
      <w:r w:rsidR="0072189D">
        <w:t>2)</w:t>
      </w:r>
      <w:r w:rsidRPr="00076B6A">
        <w:t xml:space="preserve"> the National Solid Waste Management Association (NSWMA)</w:t>
      </w:r>
      <w:r w:rsidR="0072189D">
        <w:t>,</w:t>
      </w:r>
      <w:r w:rsidR="002224A1" w:rsidRPr="002224A1">
        <w:t xml:space="preserve"> at (202) 364-3773</w:t>
      </w:r>
      <w:r w:rsidR="008B0609">
        <w:t>;</w:t>
      </w:r>
      <w:r w:rsidRPr="00076B6A">
        <w:t xml:space="preserve"> </w:t>
      </w:r>
      <w:r w:rsidR="008B0609">
        <w:t xml:space="preserve">3) </w:t>
      </w:r>
      <w:r w:rsidRPr="00076B6A">
        <w:t>Veolia ES Solid Waste</w:t>
      </w:r>
      <w:r w:rsidR="002224A1" w:rsidRPr="002224A1">
        <w:t xml:space="preserve"> at (414) 479-7883</w:t>
      </w:r>
      <w:r w:rsidR="0072189D">
        <w:t>;</w:t>
      </w:r>
      <w:r w:rsidRPr="00076B6A">
        <w:t xml:space="preserve"> and </w:t>
      </w:r>
      <w:r w:rsidR="008B0609">
        <w:t>4</w:t>
      </w:r>
      <w:r w:rsidR="0072189D">
        <w:t xml:space="preserve">) </w:t>
      </w:r>
      <w:r w:rsidRPr="00076B6A">
        <w:t>Covanta</w:t>
      </w:r>
      <w:r w:rsidR="0072189D">
        <w:t>,</w:t>
      </w:r>
      <w:r w:rsidR="00076B6A" w:rsidRPr="00076B6A">
        <w:t xml:space="preserve"> at (</w:t>
      </w:r>
      <w:r w:rsidR="00076B6A">
        <w:t>973) 882-7253</w:t>
      </w:r>
      <w:r w:rsidR="003E28BB">
        <w:t xml:space="preserve">.  </w:t>
      </w:r>
      <w:r>
        <w:t>EPA did not receive any comments from the consultations.</w:t>
      </w:r>
    </w:p>
    <w:p w:rsidR="00C112DE" w:rsidRPr="008F4E13" w:rsidRDefault="00C112DE" w:rsidP="00C11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112DE" w:rsidRDefault="00C112DE" w:rsidP="00C112D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It is our policy to respond after a thorough review of comments received since the last ICR renewal as well as those submitted in response to the first </w:t>
      </w:r>
      <w:r w:rsidRPr="0059746A">
        <w:rPr>
          <w:u w:val="single"/>
        </w:rPr>
        <w:t>Federal Register</w:t>
      </w:r>
      <w:r w:rsidRPr="008F4E13">
        <w:t xml:space="preserve"> notice. </w:t>
      </w:r>
      <w:r>
        <w:t xml:space="preserve"> </w:t>
      </w:r>
    </w:p>
    <w:p w:rsidR="00DA4811" w:rsidRDefault="00DA4811" w:rsidP="00DA4811">
      <w:pPr>
        <w:pBdr>
          <w:top w:val="single" w:sz="6" w:space="0" w:color="FFFFFF"/>
          <w:left w:val="single" w:sz="6" w:space="0" w:color="FFFFFF"/>
          <w:bottom w:val="single" w:sz="6" w:space="0" w:color="FFFFFF"/>
          <w:right w:val="single" w:sz="6" w:space="0" w:color="FFFFFF"/>
        </w:pBd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8B0609" w:rsidRDefault="008B0609" w:rsidP="00DA4811">
      <w:pPr>
        <w:pBdr>
          <w:top w:val="single" w:sz="6" w:space="0" w:color="FFFFFF"/>
          <w:left w:val="single" w:sz="6" w:space="0" w:color="FFFFFF"/>
          <w:bottom w:val="single" w:sz="6" w:space="0" w:color="FFFFFF"/>
          <w:right w:val="single" w:sz="6" w:space="0" w:color="FFFFFF"/>
        </w:pBdr>
        <w:ind w:firstLine="720"/>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regulations </w:t>
      </w:r>
      <w:r>
        <w:rPr>
          <w:color w:val="000000"/>
        </w:rPr>
        <w:lastRenderedPageBreak/>
        <w:t>promulgated by OMB under 5 CFR part 1320, section 1320.5.</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pPr>
      <w:r>
        <w:t>These standards require the respondents to maintain all records, including reports and notifications for at least five</w:t>
      </w:r>
      <w:r w:rsidR="008B0609">
        <w:t xml:space="preserve"> </w:t>
      </w:r>
      <w:r>
        <w:t>years.  This is consistent with the General Provisions as applied to the standards.  EPA believes that the five</w:t>
      </w:r>
      <w:r w:rsidR="008B0609">
        <w:t>-</w:t>
      </w:r>
      <w:r>
        <w:t>year records retention requirement is consistent the Part 70 permit program and the five</w:t>
      </w:r>
      <w:r w:rsidR="00162F69">
        <w:t>-</w:t>
      </w:r>
      <w:r>
        <w:t>year statute of limitations on which the permit program is based.  The retention of records for five years allows EPA to</w:t>
      </w:r>
      <w:r w:rsidR="008B0609">
        <w:t xml:space="preserve">: </w:t>
      </w:r>
      <w:r>
        <w:t xml:space="preserve">establish the compliance history of a source, </w:t>
      </w:r>
      <w:r w:rsidR="008B0609">
        <w:t xml:space="preserve">detect </w:t>
      </w:r>
      <w:r>
        <w:t>any pattern of non-compliance</w:t>
      </w:r>
      <w:r w:rsidR="008B0609">
        <w:t>,</w:t>
      </w:r>
      <w:r>
        <w:t xml:space="preserve"> and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FA44B3" w:rsidP="00DA4811">
      <w:pPr>
        <w:widowControl/>
        <w:ind w:firstLine="720"/>
      </w:pPr>
      <w:r>
        <w:rPr>
          <w:lang w:val="en-CA"/>
        </w:rPr>
        <w:fldChar w:fldCharType="begin"/>
      </w:r>
      <w:r w:rsidR="00DA4811">
        <w:rPr>
          <w:lang w:val="en-CA"/>
        </w:rPr>
        <w:instrText xml:space="preserve"> SEQ CHAPTER \h \r 1</w:instrText>
      </w:r>
      <w:r>
        <w:rPr>
          <w:lang w:val="en-CA"/>
        </w:rPr>
        <w:fldChar w:fldCharType="end"/>
      </w:r>
      <w:r w:rsidR="00DA4811">
        <w:t xml:space="preserve">The respondents to the recordkeeping and reporting requirements are </w:t>
      </w:r>
      <w:r w:rsidR="007E78F6">
        <w:t xml:space="preserve">owners and operators of </w:t>
      </w:r>
      <w:r w:rsidR="00DA4811">
        <w:t xml:space="preserve">small </w:t>
      </w:r>
      <w:r w:rsidR="007E78F6">
        <w:t>MWC units</w:t>
      </w:r>
      <w:r w:rsidR="00DA4811">
        <w:t>.  The United States Standard Industrial Classification (SIC) codes and corresponding North American Industry Classification System (NAICS) codes for the respondents affected by the standards are shown in the table below.</w:t>
      </w:r>
    </w:p>
    <w:p w:rsidR="00463C27" w:rsidRDefault="00463C27" w:rsidP="00DA4811">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00" w:type="dxa"/>
          <w:right w:w="100" w:type="dxa"/>
        </w:tblCellMar>
        <w:tblLook w:val="0000"/>
      </w:tblPr>
      <w:tblGrid>
        <w:gridCol w:w="6030"/>
        <w:gridCol w:w="1530"/>
        <w:gridCol w:w="1800"/>
      </w:tblGrid>
      <w:tr w:rsidR="00DA4811" w:rsidTr="00DA6980">
        <w:trPr>
          <w:cantSplit/>
          <w:tblHeader/>
          <w:jc w:val="center"/>
        </w:trPr>
        <w:tc>
          <w:tcPr>
            <w:tcW w:w="6030" w:type="dxa"/>
            <w:tcBorders>
              <w:top w:val="single" w:sz="6" w:space="0" w:color="000000"/>
              <w:left w:val="single" w:sz="6" w:space="0" w:color="000000"/>
              <w:bottom w:val="nil"/>
              <w:right w:val="nil"/>
            </w:tcBorders>
          </w:tcPr>
          <w:p w:rsidR="00DA4811" w:rsidRPr="00DA6980" w:rsidRDefault="00DA6980" w:rsidP="007E78F6">
            <w:pPr>
              <w:spacing w:before="100" w:after="46"/>
              <w:jc w:val="center"/>
              <w:rPr>
                <w:b/>
              </w:rPr>
            </w:pPr>
            <w:r w:rsidRPr="00DA6980">
              <w:rPr>
                <w:b/>
              </w:rPr>
              <w:t xml:space="preserve">40 CFR </w:t>
            </w:r>
            <w:r w:rsidR="007E78F6">
              <w:rPr>
                <w:b/>
              </w:rPr>
              <w:t>P</w:t>
            </w:r>
            <w:r w:rsidR="007E78F6" w:rsidRPr="00DA6980">
              <w:rPr>
                <w:b/>
              </w:rPr>
              <w:t xml:space="preserve">art </w:t>
            </w:r>
            <w:r w:rsidRPr="00DA6980">
              <w:rPr>
                <w:b/>
              </w:rPr>
              <w:t xml:space="preserve">60, </w:t>
            </w:r>
            <w:r w:rsidR="007E78F6">
              <w:rPr>
                <w:b/>
              </w:rPr>
              <w:t>S</w:t>
            </w:r>
            <w:r w:rsidR="007E78F6" w:rsidRPr="00DA6980">
              <w:rPr>
                <w:b/>
              </w:rPr>
              <w:t xml:space="preserve">ubpart </w:t>
            </w:r>
            <w:r w:rsidRPr="00DA6980">
              <w:rPr>
                <w:b/>
              </w:rPr>
              <w:t>BBBB</w:t>
            </w:r>
          </w:p>
        </w:tc>
        <w:tc>
          <w:tcPr>
            <w:tcW w:w="1530" w:type="dxa"/>
            <w:tcBorders>
              <w:top w:val="single" w:sz="6" w:space="0" w:color="000000"/>
              <w:left w:val="single" w:sz="6" w:space="0" w:color="000000"/>
              <w:bottom w:val="nil"/>
              <w:right w:val="nil"/>
            </w:tcBorders>
          </w:tcPr>
          <w:p w:rsidR="00DA4811" w:rsidRDefault="00DA4811" w:rsidP="00DA4811">
            <w:pPr>
              <w:spacing w:before="100" w:after="46"/>
              <w:jc w:val="center"/>
            </w:pPr>
            <w:r>
              <w:rPr>
                <w:b/>
                <w:bCs/>
              </w:rPr>
              <w:t>SIC Codes</w:t>
            </w:r>
          </w:p>
        </w:tc>
        <w:tc>
          <w:tcPr>
            <w:tcW w:w="1800" w:type="dxa"/>
            <w:tcBorders>
              <w:top w:val="single" w:sz="6" w:space="0" w:color="000000"/>
              <w:left w:val="single" w:sz="6" w:space="0" w:color="000000"/>
              <w:bottom w:val="nil"/>
              <w:right w:val="single" w:sz="6" w:space="0" w:color="000000"/>
            </w:tcBorders>
          </w:tcPr>
          <w:p w:rsidR="00DA4811" w:rsidRDefault="00DA4811" w:rsidP="00DA4811">
            <w:pPr>
              <w:spacing w:before="100" w:after="46"/>
              <w:jc w:val="center"/>
            </w:pPr>
            <w:r>
              <w:rPr>
                <w:b/>
                <w:bCs/>
              </w:rPr>
              <w:t>NAICS Codes</w:t>
            </w:r>
          </w:p>
        </w:tc>
      </w:tr>
      <w:tr w:rsidR="00DA4811" w:rsidTr="00DA6980">
        <w:trPr>
          <w:cantSplit/>
          <w:jc w:val="center"/>
        </w:trPr>
        <w:tc>
          <w:tcPr>
            <w:tcW w:w="6030" w:type="dxa"/>
            <w:tcBorders>
              <w:top w:val="single" w:sz="6" w:space="0" w:color="000000"/>
              <w:left w:val="single" w:sz="6" w:space="0" w:color="000000"/>
              <w:bottom w:val="nil"/>
              <w:right w:val="nil"/>
            </w:tcBorders>
          </w:tcPr>
          <w:p w:rsidR="00DA4811" w:rsidRDefault="00DA6980" w:rsidP="00DA4811">
            <w:pPr>
              <w:pStyle w:val="Header"/>
              <w:tabs>
                <w:tab w:val="clear" w:pos="4320"/>
                <w:tab w:val="clear" w:pos="8640"/>
              </w:tabs>
              <w:spacing w:before="100" w:after="46"/>
            </w:pPr>
            <w:r>
              <w:t>Air and Water Resource and Solid Waste Management</w:t>
            </w:r>
          </w:p>
        </w:tc>
        <w:tc>
          <w:tcPr>
            <w:tcW w:w="1530" w:type="dxa"/>
            <w:tcBorders>
              <w:top w:val="single" w:sz="6" w:space="0" w:color="000000"/>
              <w:left w:val="single" w:sz="6" w:space="0" w:color="000000"/>
              <w:bottom w:val="nil"/>
              <w:right w:val="nil"/>
            </w:tcBorders>
          </w:tcPr>
          <w:p w:rsidR="00DA4811" w:rsidRDefault="00DA4811" w:rsidP="00DA6980">
            <w:pPr>
              <w:spacing w:before="100" w:after="46"/>
              <w:jc w:val="center"/>
            </w:pPr>
            <w:r>
              <w:t>9511</w:t>
            </w:r>
          </w:p>
        </w:tc>
        <w:tc>
          <w:tcPr>
            <w:tcW w:w="1800" w:type="dxa"/>
            <w:tcBorders>
              <w:top w:val="single" w:sz="6" w:space="0" w:color="000000"/>
              <w:left w:val="single" w:sz="6" w:space="0" w:color="000000"/>
              <w:bottom w:val="nil"/>
              <w:right w:val="single" w:sz="6" w:space="0" w:color="000000"/>
            </w:tcBorders>
          </w:tcPr>
          <w:p w:rsidR="00DA4811" w:rsidRDefault="00DA4811" w:rsidP="00DA6980">
            <w:pPr>
              <w:spacing w:before="100" w:after="46"/>
              <w:jc w:val="center"/>
            </w:pPr>
            <w:r>
              <w:t>92411</w:t>
            </w:r>
          </w:p>
        </w:tc>
      </w:tr>
      <w:tr w:rsidR="00DA4811" w:rsidTr="00DA6980">
        <w:trPr>
          <w:cantSplit/>
          <w:jc w:val="center"/>
        </w:trPr>
        <w:tc>
          <w:tcPr>
            <w:tcW w:w="6030" w:type="dxa"/>
            <w:tcBorders>
              <w:top w:val="single" w:sz="6" w:space="0" w:color="000000"/>
              <w:left w:val="single" w:sz="6" w:space="0" w:color="000000"/>
              <w:bottom w:val="single" w:sz="6" w:space="0" w:color="000000"/>
              <w:right w:val="nil"/>
            </w:tcBorders>
          </w:tcPr>
          <w:p w:rsidR="00DA4811" w:rsidRDefault="00DA6980" w:rsidP="00DA4811">
            <w:pPr>
              <w:spacing w:before="100" w:after="46"/>
            </w:pPr>
            <w:r>
              <w:t>Refuse System; Solid Waste Combustors and Incinerators</w:t>
            </w:r>
          </w:p>
        </w:tc>
        <w:tc>
          <w:tcPr>
            <w:tcW w:w="1530" w:type="dxa"/>
            <w:tcBorders>
              <w:top w:val="single" w:sz="6" w:space="0" w:color="000000"/>
              <w:left w:val="single" w:sz="6" w:space="0" w:color="000000"/>
              <w:bottom w:val="single" w:sz="6" w:space="0" w:color="000000"/>
              <w:right w:val="nil"/>
            </w:tcBorders>
          </w:tcPr>
          <w:p w:rsidR="00DA4811" w:rsidRDefault="00DA4811" w:rsidP="00DA6980">
            <w:pPr>
              <w:spacing w:before="100" w:after="46"/>
              <w:jc w:val="center"/>
            </w:pPr>
            <w:r>
              <w:t>4953</w:t>
            </w:r>
          </w:p>
        </w:tc>
        <w:tc>
          <w:tcPr>
            <w:tcW w:w="1800" w:type="dxa"/>
            <w:tcBorders>
              <w:top w:val="single" w:sz="6" w:space="0" w:color="000000"/>
              <w:left w:val="single" w:sz="6" w:space="0" w:color="000000"/>
              <w:bottom w:val="single" w:sz="6" w:space="0" w:color="000000"/>
              <w:right w:val="single" w:sz="6" w:space="0" w:color="000000"/>
            </w:tcBorders>
          </w:tcPr>
          <w:p w:rsidR="00DA4811" w:rsidRDefault="00DA4811" w:rsidP="00DA6980">
            <w:pPr>
              <w:spacing w:before="100" w:after="46"/>
              <w:jc w:val="center"/>
            </w:pPr>
            <w:r>
              <w:t>562213</w:t>
            </w:r>
          </w:p>
        </w:tc>
      </w:tr>
    </w:tbl>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ind w:firstLine="720"/>
        <w:rPr>
          <w:bCs/>
        </w:rPr>
      </w:pPr>
      <w:r>
        <w:rPr>
          <w:color w:val="000000"/>
        </w:rPr>
        <w:t>In this ICR, all the data that is recorded or reported is required by</w:t>
      </w:r>
      <w:r>
        <w:rPr>
          <w:color w:val="FF0000"/>
        </w:rPr>
        <w:t xml:space="preserve"> </w:t>
      </w:r>
      <w:r>
        <w:rPr>
          <w:bCs/>
        </w:rPr>
        <w:t xml:space="preserve">Emission Guidelines and Compliance Times for Small Municipal Waste Combustion Units Constructed on or Before </w:t>
      </w:r>
      <w:r>
        <w:rPr>
          <w:bCs/>
        </w:rPr>
        <w:lastRenderedPageBreak/>
        <w:t xml:space="preserve">August 30, 1999 (40 CFR </w:t>
      </w:r>
      <w:r w:rsidR="00532505">
        <w:rPr>
          <w:bCs/>
        </w:rPr>
        <w:t>part 60, subpart BBBB)</w:t>
      </w:r>
      <w:r>
        <w:rPr>
          <w:bCs/>
        </w:rPr>
        <w: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00" w:type="dxa"/>
          <w:right w:w="100" w:type="dxa"/>
        </w:tblCellMar>
        <w:tblLook w:val="0000"/>
      </w:tblPr>
      <w:tblGrid>
        <w:gridCol w:w="7020"/>
        <w:gridCol w:w="2340"/>
      </w:tblGrid>
      <w:tr w:rsidR="00DA4811" w:rsidTr="00501509">
        <w:trPr>
          <w:cantSplit/>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DA4811" w:rsidRPr="00C709A9" w:rsidRDefault="00FA44B3" w:rsidP="00DA4811">
            <w:pPr>
              <w:spacing w:before="100"/>
              <w:jc w:val="center"/>
              <w:rPr>
                <w:b/>
              </w:rPr>
            </w:pPr>
            <w:r w:rsidRPr="00C709A9">
              <w:rPr>
                <w:b/>
                <w:lang w:val="en-CA"/>
              </w:rPr>
              <w:fldChar w:fldCharType="begin"/>
            </w:r>
            <w:r w:rsidR="00DA4811" w:rsidRPr="00C709A9">
              <w:rPr>
                <w:b/>
                <w:lang w:val="en-CA"/>
              </w:rPr>
              <w:instrText xml:space="preserve"> SEQ CHAPTER \h \r 1</w:instrText>
            </w:r>
            <w:r w:rsidRPr="00C709A9">
              <w:rPr>
                <w:b/>
                <w:lang w:val="en-CA"/>
              </w:rPr>
              <w:fldChar w:fldCharType="end"/>
            </w:r>
            <w:r w:rsidR="00C709A9" w:rsidRPr="00C709A9">
              <w:rPr>
                <w:b/>
                <w:lang w:val="en-CA"/>
              </w:rPr>
              <w:t>Notifications</w:t>
            </w:r>
          </w:p>
        </w:tc>
      </w:tr>
      <w:tr w:rsidR="00DA4811" w:rsidTr="00501509">
        <w:trPr>
          <w:cantSplit/>
          <w:jc w:val="center"/>
        </w:trPr>
        <w:tc>
          <w:tcPr>
            <w:tcW w:w="7020" w:type="dxa"/>
            <w:tcBorders>
              <w:top w:val="single" w:sz="6" w:space="0" w:color="000000"/>
              <w:left w:val="single" w:sz="6" w:space="0" w:color="000000"/>
              <w:bottom w:val="single" w:sz="4" w:space="0" w:color="auto"/>
              <w:right w:val="nil"/>
            </w:tcBorders>
          </w:tcPr>
          <w:p w:rsidR="00DA4811" w:rsidRDefault="00DA4811" w:rsidP="00DA4811">
            <w:pPr>
              <w:spacing w:before="100" w:after="54"/>
            </w:pPr>
            <w:r>
              <w:rPr>
                <w:iCs/>
              </w:rPr>
              <w:t>Construction/reconstruction</w:t>
            </w:r>
          </w:p>
        </w:tc>
        <w:tc>
          <w:tcPr>
            <w:tcW w:w="2340" w:type="dxa"/>
            <w:tcBorders>
              <w:top w:val="single" w:sz="6" w:space="0" w:color="000000"/>
              <w:left w:val="single" w:sz="6" w:space="0" w:color="000000"/>
              <w:bottom w:val="single" w:sz="4" w:space="0" w:color="auto"/>
              <w:right w:val="single" w:sz="6" w:space="0" w:color="000000"/>
            </w:tcBorders>
          </w:tcPr>
          <w:p w:rsidR="00DA4811" w:rsidRDefault="00DA4811" w:rsidP="00DA4811">
            <w:pPr>
              <w:spacing w:before="100" w:after="54"/>
            </w:pPr>
            <w:r>
              <w:rPr>
                <w:iCs/>
              </w:rPr>
              <w:t>60.7(a)(1)</w:t>
            </w:r>
          </w:p>
        </w:tc>
      </w:tr>
      <w:tr w:rsidR="00DA4811" w:rsidTr="00501509">
        <w:trPr>
          <w:cantSplit/>
          <w:jc w:val="center"/>
        </w:trPr>
        <w:tc>
          <w:tcPr>
            <w:tcW w:w="7020" w:type="dxa"/>
            <w:tcBorders>
              <w:top w:val="single" w:sz="4" w:space="0" w:color="auto"/>
              <w:left w:val="single" w:sz="6" w:space="0" w:color="000000"/>
              <w:bottom w:val="nil"/>
              <w:right w:val="nil"/>
            </w:tcBorders>
          </w:tcPr>
          <w:p w:rsidR="00DA4811" w:rsidRDefault="00DA4811" w:rsidP="00DA4811">
            <w:pPr>
              <w:spacing w:before="100" w:after="54"/>
            </w:pPr>
            <w:r>
              <w:rPr>
                <w:iCs/>
              </w:rPr>
              <w:t>Notification of completion of each increment of progress</w:t>
            </w:r>
          </w:p>
        </w:tc>
        <w:tc>
          <w:tcPr>
            <w:tcW w:w="2340" w:type="dxa"/>
            <w:tcBorders>
              <w:top w:val="single" w:sz="4" w:space="0" w:color="auto"/>
              <w:left w:val="single" w:sz="6" w:space="0" w:color="000000"/>
              <w:bottom w:val="nil"/>
              <w:right w:val="single" w:sz="6" w:space="0" w:color="000000"/>
            </w:tcBorders>
          </w:tcPr>
          <w:p w:rsidR="00DA4811" w:rsidRDefault="00DA4811" w:rsidP="00DA4811">
            <w:pPr>
              <w:spacing w:before="100" w:after="54"/>
            </w:pPr>
            <w:r>
              <w:rPr>
                <w:iCs/>
              </w:rPr>
              <w:t>60.1585</w:t>
            </w:r>
          </w:p>
        </w:tc>
      </w:tr>
      <w:tr w:rsidR="00DA4811" w:rsidTr="00DA4811">
        <w:trPr>
          <w:cantSplit/>
          <w:jc w:val="center"/>
        </w:trPr>
        <w:tc>
          <w:tcPr>
            <w:tcW w:w="702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4"/>
            </w:pPr>
            <w:r>
              <w:rPr>
                <w:iCs/>
              </w:rPr>
              <w:t>Actual startup</w:t>
            </w:r>
          </w:p>
        </w:tc>
        <w:tc>
          <w:tcPr>
            <w:tcW w:w="234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4"/>
            </w:pPr>
            <w:r>
              <w:rPr>
                <w:iCs/>
              </w:rPr>
              <w:t xml:space="preserve">60.7(a)(3), </w:t>
            </w:r>
          </w:p>
        </w:tc>
      </w:tr>
      <w:tr w:rsidR="00DA4811" w:rsidTr="00DA4811">
        <w:trPr>
          <w:cantSplit/>
          <w:jc w:val="center"/>
        </w:trPr>
        <w:tc>
          <w:tcPr>
            <w:tcW w:w="7020" w:type="dxa"/>
            <w:tcBorders>
              <w:top w:val="single" w:sz="6" w:space="0" w:color="000000"/>
              <w:left w:val="single" w:sz="6" w:space="0" w:color="000000"/>
              <w:bottom w:val="nil"/>
              <w:right w:val="nil"/>
            </w:tcBorders>
          </w:tcPr>
          <w:p w:rsidR="00DA4811" w:rsidRDefault="00DA4811" w:rsidP="00DA4811">
            <w:pPr>
              <w:spacing w:before="100" w:after="54"/>
            </w:pPr>
            <w:r>
              <w:rPr>
                <w:iCs/>
              </w:rPr>
              <w:t>Demonstration of continuous monitoring system</w:t>
            </w:r>
          </w:p>
        </w:tc>
        <w:tc>
          <w:tcPr>
            <w:tcW w:w="2340" w:type="dxa"/>
            <w:tcBorders>
              <w:top w:val="single" w:sz="6" w:space="0" w:color="000000"/>
              <w:left w:val="single" w:sz="6" w:space="0" w:color="000000"/>
              <w:bottom w:val="nil"/>
              <w:right w:val="single" w:sz="6" w:space="0" w:color="000000"/>
            </w:tcBorders>
          </w:tcPr>
          <w:p w:rsidR="00DA4811" w:rsidRDefault="00DA4811" w:rsidP="00DA4811">
            <w:pPr>
              <w:spacing w:before="100" w:after="54"/>
            </w:pPr>
            <w:r>
              <w:rPr>
                <w:iCs/>
              </w:rPr>
              <w:t>60.7(a)(5)</w:t>
            </w:r>
          </w:p>
        </w:tc>
      </w:tr>
      <w:tr w:rsidR="00DA4811" w:rsidTr="00DA4811">
        <w:trPr>
          <w:cantSplit/>
          <w:jc w:val="center"/>
        </w:trPr>
        <w:tc>
          <w:tcPr>
            <w:tcW w:w="7020" w:type="dxa"/>
            <w:tcBorders>
              <w:top w:val="single" w:sz="6" w:space="0" w:color="000000"/>
              <w:left w:val="single" w:sz="6" w:space="0" w:color="000000"/>
              <w:bottom w:val="single" w:sz="6" w:space="0" w:color="000000"/>
              <w:right w:val="nil"/>
            </w:tcBorders>
          </w:tcPr>
          <w:p w:rsidR="00DA4811" w:rsidRDefault="00DA4811" w:rsidP="00DA4811">
            <w:pPr>
              <w:spacing w:before="100" w:after="54"/>
            </w:pPr>
            <w:r>
              <w:rPr>
                <w:iCs/>
              </w:rPr>
              <w:t>Physical or operational change</w:t>
            </w:r>
          </w:p>
        </w:tc>
        <w:tc>
          <w:tcPr>
            <w:tcW w:w="234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4"/>
            </w:pPr>
            <w:r>
              <w:rPr>
                <w:iCs/>
              </w:rPr>
              <w:t>60.7(a)(4)</w:t>
            </w:r>
          </w:p>
        </w:tc>
      </w:tr>
    </w:tbl>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00" w:type="dxa"/>
          <w:right w:w="100" w:type="dxa"/>
        </w:tblCellMar>
        <w:tblLook w:val="0000"/>
      </w:tblPr>
      <w:tblGrid>
        <w:gridCol w:w="7020"/>
        <w:gridCol w:w="2340"/>
      </w:tblGrid>
      <w:tr w:rsidR="00C709A9" w:rsidTr="00765C1C">
        <w:trPr>
          <w:cantSplit/>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709A9" w:rsidRDefault="00FA44B3" w:rsidP="00C709A9">
            <w:pPr>
              <w:spacing w:before="100"/>
              <w:jc w:val="center"/>
            </w:pPr>
            <w:r>
              <w:rPr>
                <w:lang w:val="en-CA"/>
              </w:rPr>
              <w:fldChar w:fldCharType="begin"/>
            </w:r>
            <w:r w:rsidR="00C709A9">
              <w:rPr>
                <w:lang w:val="en-CA"/>
              </w:rPr>
              <w:instrText xml:space="preserve"> SEQ CHAPTER \h \r 1</w:instrText>
            </w:r>
            <w:r>
              <w:rPr>
                <w:lang w:val="en-CA"/>
              </w:rPr>
              <w:fldChar w:fldCharType="end"/>
            </w:r>
            <w:r w:rsidR="00C709A9">
              <w:rPr>
                <w:b/>
                <w:bCs/>
              </w:rPr>
              <w:t>Reports</w:t>
            </w:r>
          </w:p>
        </w:tc>
      </w:tr>
      <w:tr w:rsidR="00C709A9" w:rsidTr="008E26FA">
        <w:trPr>
          <w:cantSplit/>
          <w:jc w:val="center"/>
        </w:trPr>
        <w:tc>
          <w:tcPr>
            <w:tcW w:w="7020" w:type="dxa"/>
            <w:tcBorders>
              <w:top w:val="single" w:sz="6" w:space="0" w:color="000000"/>
              <w:left w:val="single" w:sz="6" w:space="0" w:color="000000"/>
              <w:bottom w:val="nil"/>
              <w:right w:val="nil"/>
            </w:tcBorders>
          </w:tcPr>
          <w:p w:rsidR="00C709A9" w:rsidRDefault="00C709A9" w:rsidP="008E26FA">
            <w:pPr>
              <w:spacing w:before="100" w:after="54"/>
            </w:pPr>
            <w:r>
              <w:rPr>
                <w:iCs/>
              </w:rPr>
              <w:t>Initial report</w:t>
            </w:r>
          </w:p>
        </w:tc>
        <w:tc>
          <w:tcPr>
            <w:tcW w:w="2340" w:type="dxa"/>
            <w:tcBorders>
              <w:top w:val="single" w:sz="6" w:space="0" w:color="000000"/>
              <w:left w:val="single" w:sz="6" w:space="0" w:color="000000"/>
              <w:bottom w:val="nil"/>
              <w:right w:val="single" w:sz="6" w:space="0" w:color="000000"/>
            </w:tcBorders>
          </w:tcPr>
          <w:p w:rsidR="00C709A9" w:rsidRDefault="00C709A9" w:rsidP="008E26FA">
            <w:pPr>
              <w:spacing w:before="100" w:after="54"/>
            </w:pPr>
            <w:r>
              <w:rPr>
                <w:iCs/>
              </w:rPr>
              <w:t>60.8 (a) &amp; (d), 60.1860, 60.1875</w:t>
            </w:r>
          </w:p>
        </w:tc>
      </w:tr>
      <w:tr w:rsidR="00C709A9" w:rsidTr="008E26FA">
        <w:trPr>
          <w:cantSplit/>
          <w:jc w:val="center"/>
        </w:trPr>
        <w:tc>
          <w:tcPr>
            <w:tcW w:w="7020" w:type="dxa"/>
            <w:tcBorders>
              <w:top w:val="single" w:sz="6" w:space="0" w:color="000000"/>
              <w:left w:val="single" w:sz="6" w:space="0" w:color="000000"/>
              <w:bottom w:val="single" w:sz="6" w:space="0" w:color="000000"/>
              <w:right w:val="nil"/>
            </w:tcBorders>
          </w:tcPr>
          <w:p w:rsidR="00C709A9" w:rsidRDefault="00C709A9" w:rsidP="008E26FA">
            <w:pPr>
              <w:spacing w:before="100" w:after="54"/>
            </w:pPr>
            <w:r>
              <w:rPr>
                <w:iCs/>
              </w:rPr>
              <w:t>Annual Report</w:t>
            </w:r>
          </w:p>
        </w:tc>
        <w:tc>
          <w:tcPr>
            <w:tcW w:w="2340" w:type="dxa"/>
            <w:tcBorders>
              <w:top w:val="single" w:sz="6" w:space="0" w:color="000000"/>
              <w:left w:val="single" w:sz="6" w:space="0" w:color="000000"/>
              <w:bottom w:val="single" w:sz="6" w:space="0" w:color="000000"/>
              <w:right w:val="single" w:sz="6" w:space="0" w:color="000000"/>
            </w:tcBorders>
          </w:tcPr>
          <w:p w:rsidR="00C709A9" w:rsidRDefault="00C709A9" w:rsidP="008E26FA">
            <w:pPr>
              <w:spacing w:before="100" w:after="54"/>
            </w:pPr>
            <w:r>
              <w:rPr>
                <w:iCs/>
              </w:rPr>
              <w:t>60.1680, 60.1880</w:t>
            </w:r>
          </w:p>
        </w:tc>
      </w:tr>
      <w:tr w:rsidR="00C709A9" w:rsidTr="00765C1C">
        <w:trPr>
          <w:cantSplit/>
          <w:jc w:val="center"/>
        </w:trPr>
        <w:tc>
          <w:tcPr>
            <w:tcW w:w="7020" w:type="dxa"/>
            <w:tcBorders>
              <w:top w:val="single" w:sz="6" w:space="0" w:color="000000"/>
              <w:left w:val="single" w:sz="6" w:space="0" w:color="000000"/>
              <w:bottom w:val="single" w:sz="6" w:space="0" w:color="000000"/>
              <w:right w:val="nil"/>
            </w:tcBorders>
          </w:tcPr>
          <w:p w:rsidR="00C709A9" w:rsidRDefault="00C709A9" w:rsidP="00765C1C">
            <w:pPr>
              <w:spacing w:before="100" w:after="54"/>
            </w:pPr>
            <w:r>
              <w:rPr>
                <w:iCs/>
              </w:rPr>
              <w:t>Semiannual reports for any emission or parameter that does</w:t>
            </w:r>
            <w:r w:rsidR="00765C1C">
              <w:rPr>
                <w:iCs/>
              </w:rPr>
              <w:t xml:space="preserve"> not</w:t>
            </w:r>
            <w:r>
              <w:rPr>
                <w:iCs/>
              </w:rPr>
              <w:t xml:space="preserve"> meet limits</w:t>
            </w:r>
          </w:p>
        </w:tc>
        <w:tc>
          <w:tcPr>
            <w:tcW w:w="2340" w:type="dxa"/>
            <w:tcBorders>
              <w:top w:val="single" w:sz="6" w:space="0" w:color="000000"/>
              <w:left w:val="single" w:sz="6" w:space="0" w:color="000000"/>
              <w:bottom w:val="single" w:sz="6" w:space="0" w:color="000000"/>
              <w:right w:val="single" w:sz="6" w:space="0" w:color="000000"/>
            </w:tcBorders>
          </w:tcPr>
          <w:p w:rsidR="00C709A9" w:rsidRDefault="00C709A9" w:rsidP="008E26FA">
            <w:pPr>
              <w:spacing w:before="100" w:after="54"/>
            </w:pPr>
            <w:r>
              <w:rPr>
                <w:iCs/>
              </w:rPr>
              <w:t>60.1680, 60.1890, 60.1895, 60.1900</w:t>
            </w:r>
          </w:p>
        </w:tc>
      </w:tr>
    </w:tbl>
    <w:p w:rsidR="00765C1C" w:rsidRDefault="00765C1C"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00" w:type="dxa"/>
          <w:right w:w="100" w:type="dxa"/>
        </w:tblCellMar>
        <w:tblLook w:val="0000"/>
      </w:tblPr>
      <w:tblGrid>
        <w:gridCol w:w="7041"/>
        <w:gridCol w:w="2319"/>
      </w:tblGrid>
      <w:tr w:rsidR="00DA4811" w:rsidTr="00DA4811">
        <w:trPr>
          <w:cantSplit/>
          <w:tblHeader/>
          <w:jc w:val="center"/>
        </w:trPr>
        <w:tc>
          <w:tcPr>
            <w:tcW w:w="9450" w:type="dxa"/>
            <w:gridSpan w:val="2"/>
            <w:tcBorders>
              <w:top w:val="single" w:sz="6" w:space="0" w:color="000000"/>
              <w:left w:val="single" w:sz="6" w:space="0" w:color="000000"/>
              <w:bottom w:val="single" w:sz="6" w:space="0" w:color="000000"/>
              <w:right w:val="single" w:sz="6" w:space="0" w:color="000000"/>
            </w:tcBorders>
          </w:tcPr>
          <w:p w:rsidR="00DA4811" w:rsidRDefault="00FA44B3" w:rsidP="00401664">
            <w:pPr>
              <w:spacing w:before="100" w:after="51"/>
              <w:jc w:val="center"/>
            </w:pPr>
            <w:r>
              <w:rPr>
                <w:lang w:val="en-CA"/>
              </w:rPr>
              <w:fldChar w:fldCharType="begin"/>
            </w:r>
            <w:r w:rsidR="00DA4811">
              <w:rPr>
                <w:lang w:val="en-CA"/>
              </w:rPr>
              <w:instrText xml:space="preserve"> SEQ CHAPTER \h \r 1</w:instrText>
            </w:r>
            <w:r>
              <w:rPr>
                <w:lang w:val="en-CA"/>
              </w:rPr>
              <w:fldChar w:fldCharType="end"/>
            </w:r>
            <w:r w:rsidR="00DA4811">
              <w:rPr>
                <w:b/>
                <w:bCs/>
              </w:rPr>
              <w:t xml:space="preserve">Recordkeeping </w:t>
            </w:r>
          </w:p>
        </w:tc>
      </w:tr>
      <w:tr w:rsidR="00DA4811" w:rsidTr="00DA4811">
        <w:trPr>
          <w:cantSplit/>
          <w:jc w:val="center"/>
        </w:trPr>
        <w:tc>
          <w:tcPr>
            <w:tcW w:w="7110" w:type="dxa"/>
            <w:tcBorders>
              <w:top w:val="single" w:sz="6" w:space="0" w:color="000000"/>
              <w:left w:val="single" w:sz="6" w:space="0" w:color="000000"/>
              <w:bottom w:val="nil"/>
              <w:right w:val="nil"/>
            </w:tcBorders>
          </w:tcPr>
          <w:p w:rsidR="00DA4811" w:rsidRDefault="00DA4811" w:rsidP="005D33D2">
            <w:pPr>
              <w:spacing w:before="100" w:after="51"/>
            </w:pPr>
            <w:r>
              <w:t>Startups</w:t>
            </w:r>
            <w:r w:rsidR="005D33D2">
              <w:t xml:space="preserve">, </w:t>
            </w:r>
            <w:r>
              <w:t>shutdowns</w:t>
            </w:r>
            <w:r w:rsidR="005D33D2">
              <w:t xml:space="preserve">, and </w:t>
            </w:r>
            <w:r>
              <w:t>malfunctions, periods where the continuous monitoring system is inoperative.</w:t>
            </w:r>
          </w:p>
        </w:tc>
        <w:tc>
          <w:tcPr>
            <w:tcW w:w="2340" w:type="dxa"/>
            <w:tcBorders>
              <w:top w:val="single" w:sz="6" w:space="0" w:color="000000"/>
              <w:left w:val="single" w:sz="6" w:space="0" w:color="000000"/>
              <w:bottom w:val="nil"/>
              <w:right w:val="single" w:sz="6" w:space="0" w:color="000000"/>
            </w:tcBorders>
          </w:tcPr>
          <w:p w:rsidR="00DA4811" w:rsidRDefault="00DA4811" w:rsidP="00DA4811">
            <w:pPr>
              <w:spacing w:before="100" w:after="51"/>
            </w:pPr>
            <w:r>
              <w:t>60.7(b)</w:t>
            </w:r>
          </w:p>
        </w:tc>
      </w:tr>
      <w:tr w:rsidR="00DA4811" w:rsidTr="00DA4811">
        <w:trPr>
          <w:cantSplit/>
          <w:jc w:val="center"/>
        </w:trPr>
        <w:tc>
          <w:tcPr>
            <w:tcW w:w="7110" w:type="dxa"/>
            <w:tcBorders>
              <w:top w:val="single" w:sz="6" w:space="0" w:color="000000"/>
              <w:left w:val="single" w:sz="6" w:space="0" w:color="000000"/>
              <w:bottom w:val="nil"/>
              <w:right w:val="nil"/>
            </w:tcBorders>
          </w:tcPr>
          <w:p w:rsidR="00DA4811" w:rsidRDefault="00DA4811" w:rsidP="00DA4811">
            <w:pPr>
              <w:spacing w:before="100" w:after="51"/>
            </w:pPr>
            <w:r>
              <w:t>Emission test results and other data needed to determine emissions.</w:t>
            </w:r>
          </w:p>
        </w:tc>
        <w:tc>
          <w:tcPr>
            <w:tcW w:w="2340" w:type="dxa"/>
            <w:tcBorders>
              <w:top w:val="single" w:sz="6" w:space="0" w:color="000000"/>
              <w:left w:val="single" w:sz="6" w:space="0" w:color="000000"/>
              <w:bottom w:val="nil"/>
              <w:right w:val="single" w:sz="6" w:space="0" w:color="000000"/>
            </w:tcBorders>
          </w:tcPr>
          <w:p w:rsidR="00DA4811" w:rsidRDefault="00DA4811" w:rsidP="00DA4811">
            <w:pPr>
              <w:spacing w:before="100" w:after="51"/>
            </w:pPr>
            <w:r>
              <w:t>60.1830, 60.1835, 60.1845</w:t>
            </w:r>
          </w:p>
        </w:tc>
      </w:tr>
      <w:tr w:rsidR="00DA4811" w:rsidTr="00DA4811">
        <w:trPr>
          <w:cantSplit/>
          <w:jc w:val="center"/>
        </w:trPr>
        <w:tc>
          <w:tcPr>
            <w:tcW w:w="7110" w:type="dxa"/>
            <w:tcBorders>
              <w:top w:val="single" w:sz="6" w:space="0" w:color="000000"/>
              <w:left w:val="single" w:sz="6" w:space="0" w:color="000000"/>
              <w:bottom w:val="nil"/>
              <w:right w:val="nil"/>
            </w:tcBorders>
          </w:tcPr>
          <w:p w:rsidR="00DA4811" w:rsidRDefault="00DA4811" w:rsidP="00DA4811">
            <w:pPr>
              <w:spacing w:before="100" w:after="51"/>
            </w:pPr>
            <w:r>
              <w:t>Operator training &amp; certification</w:t>
            </w:r>
          </w:p>
        </w:tc>
        <w:tc>
          <w:tcPr>
            <w:tcW w:w="2340" w:type="dxa"/>
            <w:tcBorders>
              <w:top w:val="single" w:sz="6" w:space="0" w:color="000000"/>
              <w:left w:val="single" w:sz="6" w:space="0" w:color="000000"/>
              <w:bottom w:val="nil"/>
              <w:right w:val="single" w:sz="6" w:space="0" w:color="000000"/>
            </w:tcBorders>
          </w:tcPr>
          <w:p w:rsidR="00DA4811" w:rsidRDefault="00DA4811" w:rsidP="00DA4811">
            <w:pPr>
              <w:spacing w:before="100" w:after="51"/>
            </w:pPr>
            <w:r>
              <w:t>60.1830, 60.1835, 60.1840</w:t>
            </w:r>
          </w:p>
        </w:tc>
      </w:tr>
      <w:tr w:rsidR="00DA4811" w:rsidTr="00DA4811">
        <w:trPr>
          <w:cantSplit/>
          <w:jc w:val="center"/>
        </w:trPr>
        <w:tc>
          <w:tcPr>
            <w:tcW w:w="7110" w:type="dxa"/>
            <w:tcBorders>
              <w:top w:val="single" w:sz="6" w:space="0" w:color="000000"/>
              <w:left w:val="single" w:sz="6" w:space="0" w:color="000000"/>
              <w:bottom w:val="single" w:sz="6" w:space="0" w:color="000000"/>
              <w:right w:val="nil"/>
            </w:tcBorders>
          </w:tcPr>
          <w:p w:rsidR="00DA4811" w:rsidRDefault="00DA4811" w:rsidP="00DA4811">
            <w:pPr>
              <w:spacing w:before="100" w:after="51"/>
            </w:pPr>
            <w:r>
              <w:t>Record for MWCs using activated carbon</w:t>
            </w:r>
          </w:p>
        </w:tc>
        <w:tc>
          <w:tcPr>
            <w:tcW w:w="234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1"/>
            </w:pPr>
            <w:r>
              <w:t>60.1830, 60.1835, 60.1855</w:t>
            </w:r>
          </w:p>
        </w:tc>
      </w:tr>
      <w:tr w:rsidR="00DA4811" w:rsidTr="00DA4811">
        <w:trPr>
          <w:cantSplit/>
          <w:jc w:val="center"/>
        </w:trPr>
        <w:tc>
          <w:tcPr>
            <w:tcW w:w="7110" w:type="dxa"/>
            <w:tcBorders>
              <w:top w:val="single" w:sz="6" w:space="0" w:color="000000"/>
              <w:left w:val="single" w:sz="6" w:space="0" w:color="000000"/>
              <w:bottom w:val="single" w:sz="6" w:space="0" w:color="000000"/>
              <w:right w:val="nil"/>
            </w:tcBorders>
          </w:tcPr>
          <w:p w:rsidR="00DA4811" w:rsidRDefault="00DA4811" w:rsidP="00DA4811">
            <w:pPr>
              <w:spacing w:before="100" w:after="51"/>
            </w:pPr>
            <w:r>
              <w:t>Records for continuously monitored pollutants or parameters.</w:t>
            </w:r>
          </w:p>
        </w:tc>
        <w:tc>
          <w:tcPr>
            <w:tcW w:w="234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1"/>
            </w:pPr>
            <w:r>
              <w:t>60.1830, 60.1850</w:t>
            </w:r>
          </w:p>
        </w:tc>
      </w:tr>
      <w:tr w:rsidR="00DA4811" w:rsidTr="00DA4811">
        <w:trPr>
          <w:cantSplit/>
          <w:jc w:val="center"/>
        </w:trPr>
        <w:tc>
          <w:tcPr>
            <w:tcW w:w="7110" w:type="dxa"/>
            <w:tcBorders>
              <w:top w:val="single" w:sz="6" w:space="0" w:color="000000"/>
              <w:left w:val="single" w:sz="6" w:space="0" w:color="000000"/>
              <w:bottom w:val="single" w:sz="6" w:space="0" w:color="000000"/>
              <w:right w:val="nil"/>
            </w:tcBorders>
          </w:tcPr>
          <w:p w:rsidR="00DA4811" w:rsidRDefault="00DA4811" w:rsidP="00DA4811">
            <w:pPr>
              <w:spacing w:before="100" w:after="51"/>
            </w:pPr>
            <w:r>
              <w:t>Records are required to be retained for 5 Years.  All five years of records must be retained at the facility.</w:t>
            </w:r>
          </w:p>
        </w:tc>
        <w:tc>
          <w:tcPr>
            <w:tcW w:w="234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1"/>
            </w:pPr>
            <w:r>
              <w:t>60.1835</w:t>
            </w:r>
          </w:p>
        </w:tc>
      </w:tr>
    </w:tbl>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w:t>
      </w:r>
      <w:r>
        <w:rPr>
          <w:color w:val="000000"/>
        </w:rPr>
        <w:lastRenderedPageBreak/>
        <w:t>parameter data.  Although personnel at the affected facility must still evaluate the data, internal automation has significantly reduced the burden associated with monitoring and recordkeeping at a plant site.</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left="1440"/>
        <w:rPr>
          <w:b/>
          <w:bCs/>
          <w:color w:val="000000"/>
        </w:rPr>
      </w:pPr>
      <w:r>
        <w:rPr>
          <w:b/>
          <w:bCs/>
          <w:color w:val="000000"/>
        </w:rPr>
        <w:t>(ii)  Respondent Activities</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tbl>
      <w:tblPr>
        <w:tblW w:w="0" w:type="auto"/>
        <w:jc w:val="center"/>
        <w:tblLayout w:type="fixed"/>
        <w:tblCellMar>
          <w:left w:w="100" w:type="dxa"/>
          <w:right w:w="100" w:type="dxa"/>
        </w:tblCellMar>
        <w:tblLook w:val="0000"/>
      </w:tblPr>
      <w:tblGrid>
        <w:gridCol w:w="9450"/>
      </w:tblGrid>
      <w:tr w:rsidR="00DA4811" w:rsidTr="00DA4811">
        <w:trPr>
          <w:cantSplit/>
          <w:tblHeader/>
          <w:jc w:val="center"/>
        </w:trPr>
        <w:tc>
          <w:tcPr>
            <w:tcW w:w="9450" w:type="dxa"/>
            <w:tcBorders>
              <w:top w:val="single" w:sz="6" w:space="0" w:color="000000"/>
              <w:left w:val="single" w:sz="6" w:space="0" w:color="000000"/>
              <w:bottom w:val="nil"/>
              <w:right w:val="single" w:sz="6" w:space="0" w:color="000000"/>
            </w:tcBorders>
          </w:tcPr>
          <w:p w:rsidR="00DA4811" w:rsidRDefault="00FA44B3" w:rsidP="00DA4811">
            <w:pPr>
              <w:spacing w:before="100" w:after="55"/>
              <w:jc w:val="center"/>
            </w:pPr>
            <w:r>
              <w:rPr>
                <w:lang w:val="en-CA"/>
              </w:rPr>
              <w:fldChar w:fldCharType="begin"/>
            </w:r>
            <w:r w:rsidR="00DA4811">
              <w:rPr>
                <w:lang w:val="en-CA"/>
              </w:rPr>
              <w:instrText xml:space="preserve"> SEQ CHAPTER \h \r 1</w:instrText>
            </w:r>
            <w:r>
              <w:rPr>
                <w:lang w:val="en-CA"/>
              </w:rPr>
              <w:fldChar w:fldCharType="end"/>
            </w:r>
            <w:r w:rsidR="00DA4811">
              <w:rPr>
                <w:b/>
                <w:bCs/>
              </w:rPr>
              <w:t>Respondent Activities</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Read instructions.</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7E78F6">
            <w:pPr>
              <w:spacing w:before="100" w:after="55"/>
            </w:pPr>
            <w:r>
              <w:t>Install, calibrate, maintain, and operate CEMS for SO</w:t>
            </w:r>
            <w:r w:rsidR="002224A1" w:rsidRPr="002224A1">
              <w:rPr>
                <w:vertAlign w:val="subscript"/>
              </w:rPr>
              <w:t>2</w:t>
            </w:r>
            <w:r>
              <w:t xml:space="preserve">, </w:t>
            </w:r>
            <w:r w:rsidR="007E78F6">
              <w:t>NO</w:t>
            </w:r>
            <w:r w:rsidR="002224A1" w:rsidRPr="002224A1">
              <w:rPr>
                <w:vertAlign w:val="subscript"/>
              </w:rPr>
              <w:t>x</w:t>
            </w:r>
            <w:r>
              <w:t>, opacity, CO, CO</w:t>
            </w:r>
            <w:r w:rsidR="002224A1" w:rsidRPr="002224A1">
              <w:rPr>
                <w:vertAlign w:val="subscript"/>
              </w:rPr>
              <w:t>2</w:t>
            </w:r>
            <w:r>
              <w:t xml:space="preserve"> &amp; O</w:t>
            </w:r>
            <w:r w:rsidR="002224A1" w:rsidRPr="002224A1">
              <w:rPr>
                <w:vertAlign w:val="subscript"/>
              </w:rPr>
              <w:t>2</w:t>
            </w:r>
            <w:r>
              <w:t>.</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Perform initial performance test and reports (PM, dioxin/furans, opacity, fugitives, HCL, Cd, Pb, Hg), and repeat performance tests if necessary.</w:t>
            </w:r>
          </w:p>
        </w:tc>
      </w:tr>
      <w:tr w:rsidR="00DA4811" w:rsidTr="00DA4811">
        <w:trPr>
          <w:cantSplit/>
          <w:jc w:val="center"/>
        </w:trPr>
        <w:tc>
          <w:tcPr>
            <w:tcW w:w="9450" w:type="dxa"/>
            <w:tcBorders>
              <w:top w:val="single" w:sz="6" w:space="0" w:color="000000"/>
              <w:left w:val="single" w:sz="6" w:space="0" w:color="000000"/>
              <w:bottom w:val="single" w:sz="6" w:space="0" w:color="000000"/>
              <w:right w:val="single" w:sz="6" w:space="0" w:color="000000"/>
            </w:tcBorders>
          </w:tcPr>
          <w:p w:rsidR="00DA4811" w:rsidRDefault="00765C1C" w:rsidP="00DA4811">
            <w:pPr>
              <w:spacing w:before="100" w:after="55"/>
            </w:pPr>
            <w:r>
              <w:t>Write and</w:t>
            </w:r>
            <w:r w:rsidR="00DA4811">
              <w:t xml:space="preserve"> submit the notifications and reports listed above.</w:t>
            </w:r>
          </w:p>
        </w:tc>
      </w:tr>
      <w:tr w:rsidR="00DA4811" w:rsidTr="00DA4811">
        <w:trPr>
          <w:cantSplit/>
          <w:jc w:val="center"/>
        </w:trPr>
        <w:tc>
          <w:tcPr>
            <w:tcW w:w="945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5"/>
            </w:pPr>
            <w:r>
              <w:t>Enter information required to be recorded above.</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Submit the required reports developing, acquiring, installing, and utilizing technology and systems for the purpose of collecting, validating, and verifying information.</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7E78F6">
            <w:pPr>
              <w:spacing w:before="100" w:after="55"/>
            </w:pPr>
            <w:r>
              <w:t>Perform quarterly Appendix F audits of CEMS (SO</w:t>
            </w:r>
            <w:r w:rsidR="002224A1" w:rsidRPr="002224A1">
              <w:rPr>
                <w:vertAlign w:val="subscript"/>
              </w:rPr>
              <w:t>2</w:t>
            </w:r>
            <w:r>
              <w:t xml:space="preserve">, </w:t>
            </w:r>
            <w:r w:rsidR="007E78F6">
              <w:t>NO</w:t>
            </w:r>
            <w:r w:rsidR="002224A1" w:rsidRPr="002224A1">
              <w:rPr>
                <w:vertAlign w:val="subscript"/>
              </w:rPr>
              <w:t>x</w:t>
            </w:r>
            <w:r>
              <w:t>, CO)</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Develop, acquire, install, and utilize technology and systems for the purpose of processing, maintaining, disclosing and providing information.</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Adjust the existing ways to comply with any previously applicable instructions and requirements.</w:t>
            </w:r>
          </w:p>
        </w:tc>
      </w:tr>
      <w:tr w:rsidR="00DA4811" w:rsidTr="00DA4811">
        <w:trPr>
          <w:cantSplit/>
          <w:jc w:val="center"/>
        </w:trPr>
        <w:tc>
          <w:tcPr>
            <w:tcW w:w="9450" w:type="dxa"/>
            <w:tcBorders>
              <w:top w:val="single" w:sz="6" w:space="0" w:color="000000"/>
              <w:left w:val="single" w:sz="6" w:space="0" w:color="000000"/>
              <w:bottom w:val="nil"/>
              <w:right w:val="single" w:sz="6" w:space="0" w:color="000000"/>
            </w:tcBorders>
          </w:tcPr>
          <w:p w:rsidR="00DA4811" w:rsidRDefault="00DA4811" w:rsidP="00DA4811">
            <w:pPr>
              <w:spacing w:before="100" w:after="55"/>
            </w:pPr>
            <w:r>
              <w:t>Train personnel to be able to respond to a collection of information.</w:t>
            </w:r>
          </w:p>
        </w:tc>
      </w:tr>
      <w:tr w:rsidR="00DA4811" w:rsidTr="00DA4811">
        <w:trPr>
          <w:cantSplit/>
          <w:jc w:val="center"/>
        </w:trPr>
        <w:tc>
          <w:tcPr>
            <w:tcW w:w="9450" w:type="dxa"/>
            <w:tcBorders>
              <w:top w:val="single" w:sz="6" w:space="0" w:color="000000"/>
              <w:left w:val="single" w:sz="6" w:space="0" w:color="000000"/>
              <w:bottom w:val="single" w:sz="6" w:space="0" w:color="000000"/>
              <w:right w:val="single" w:sz="6" w:space="0" w:color="000000"/>
            </w:tcBorders>
          </w:tcPr>
          <w:p w:rsidR="00DA4811" w:rsidRDefault="00DA4811" w:rsidP="00DA4811">
            <w:pPr>
              <w:spacing w:before="100" w:after="55"/>
            </w:pPr>
            <w:r>
              <w:t>Transmit, or otherwise disclose the information.</w:t>
            </w:r>
          </w:p>
        </w:tc>
      </w:tr>
    </w:tbl>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765C1C" w:rsidRDefault="00765C1C" w:rsidP="00DA4811">
      <w:pPr>
        <w:pBdr>
          <w:top w:val="single" w:sz="6" w:space="0" w:color="FFFFFF"/>
          <w:left w:val="single" w:sz="6" w:space="0" w:color="FFFFFF"/>
          <w:bottom w:val="single" w:sz="6" w:space="0" w:color="FFFFFF"/>
          <w:right w:val="single" w:sz="6" w:space="0" w:color="FFFFFF"/>
        </w:pBdr>
        <w:rPr>
          <w:b/>
          <w:bCs/>
          <w:color w:val="000000"/>
        </w:rPr>
      </w:pPr>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765C1C" w:rsidRDefault="00765C1C"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EPA conducts the following activities in connection with the acquisition, analysis, storage, and distribution of the required information.</w:t>
      </w:r>
    </w:p>
    <w:p w:rsidR="00501509" w:rsidRDefault="007D3790"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DA4811" w:rsidTr="00DA4811">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A4811" w:rsidTr="00DA4811">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DA4811" w:rsidTr="00DA4811">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A4811" w:rsidTr="00DA4811">
        <w:trPr>
          <w:cantSplit/>
          <w:jc w:val="center"/>
        </w:trPr>
        <w:tc>
          <w:tcPr>
            <w:tcW w:w="9360" w:type="dxa"/>
            <w:tcBorders>
              <w:top w:val="single" w:sz="7" w:space="0" w:color="000000"/>
              <w:left w:val="single" w:sz="7" w:space="0" w:color="000000"/>
              <w:bottom w:val="single" w:sz="6" w:space="0" w:color="FFFFFF"/>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A4811" w:rsidTr="00DA481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A4811" w:rsidRDefault="00DA4811" w:rsidP="00DD4FCA">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DD4FCA">
              <w:rPr>
                <w:color w:val="000000"/>
              </w:rPr>
              <w:t>Online Tracking Information System (OTIS)</w:t>
            </w:r>
            <w:r>
              <w:rPr>
                <w:color w:val="000000"/>
              </w:rPr>
              <w:t>.</w:t>
            </w:r>
          </w:p>
        </w:tc>
      </w:tr>
    </w:tbl>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w:t>
      </w:r>
      <w:r w:rsidR="00DD4FCA">
        <w:rPr>
          <w:color w:val="000000"/>
        </w:rPr>
        <w:t xml:space="preserve">OTIS </w:t>
      </w:r>
      <w:r>
        <w:rPr>
          <w:color w:val="000000"/>
        </w:rPr>
        <w:t xml:space="preserve">which is operated and maintained by EPA's Office of Compliance.  </w:t>
      </w:r>
      <w:r w:rsidR="00DD4FCA">
        <w:rPr>
          <w:color w:val="000000"/>
        </w:rPr>
        <w:t xml:space="preserve">OTIS </w:t>
      </w:r>
      <w:r>
        <w:rPr>
          <w:color w:val="000000"/>
        </w:rPr>
        <w:t xml:space="preserve">is EPA’s database for the collection, maintenance, and retrieval of compliance data for approximately 125,000 industrial and government-owned facilities.  EPA uses the </w:t>
      </w:r>
      <w:r w:rsidR="00DD4FCA">
        <w:rPr>
          <w:color w:val="000000"/>
        </w:rPr>
        <w:t xml:space="preserve">OTIS </w:t>
      </w:r>
      <w:r>
        <w:rPr>
          <w:color w:val="000000"/>
        </w:rPr>
        <w:t>for tracking air pollution compliance and enforcement by local and state regulatory agencies, EPA regional offices and EPA headquarters.  EPA and its delegated Authorities can edit, store, retrieve and analyze the data.</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years.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FA44B3" w:rsidP="00DA4811">
      <w:pPr>
        <w:pBdr>
          <w:top w:val="single" w:sz="6" w:space="0" w:color="FFFFFF"/>
          <w:left w:val="single" w:sz="6" w:space="0" w:color="FFFFFF"/>
          <w:bottom w:val="single" w:sz="6" w:space="0" w:color="FFFFFF"/>
          <w:right w:val="single" w:sz="6" w:space="0" w:color="FFFFFF"/>
        </w:pBdr>
        <w:ind w:firstLine="720"/>
        <w:rPr>
          <w:color w:val="000000"/>
        </w:rPr>
      </w:pPr>
      <w:r>
        <w:rPr>
          <w:lang w:val="en-CA"/>
        </w:rPr>
        <w:fldChar w:fldCharType="begin"/>
      </w:r>
      <w:r w:rsidR="00DA4811">
        <w:rPr>
          <w:lang w:val="en-CA"/>
        </w:rPr>
        <w:instrText xml:space="preserve"> SEQ CHAPTER \h \r 1</w:instrText>
      </w:r>
      <w:r>
        <w:rPr>
          <w:lang w:val="en-CA"/>
        </w:rPr>
        <w:fldChar w:fldCharType="end"/>
      </w:r>
      <w:r w:rsidR="00DA4811">
        <w:t>Some of the small MWC units potentially affected by the Emission Guidelines are owned by small businesses, non-profit organizations or governments.  The EPA does not expect the standards to adversely affect these small entities.  The standards only apply to units with capacities between 35 tpd and 250 tpd.  Furthermore, the standards contain provisions for reduced testing.  Owners of small MWC units where the aggregate plant capacity is less than 250 tpd can skip annual tests for 2</w:t>
      </w:r>
      <w:r w:rsidR="008B0609">
        <w:t>-</w:t>
      </w:r>
      <w:r w:rsidR="00DA4811">
        <w:t>year periods for certain pollutants if they have demonstrated compliance for three annual tests in a row.  In addition to this 3-year testing option, less frequent dioxin/furan testing is possible if all units at a plant achieve emission levels less than the emission limit for two consecutive years.  This provision allows plants to test only one unit per year</w:t>
      </w:r>
      <w:r w:rsidR="003B6DAE">
        <w:t>,</w:t>
      </w:r>
      <w:r w:rsidR="00DA4811">
        <w:t xml:space="preserve"> rather than all units, as normally required.</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  Collection Schedule</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below in Table 1: </w:t>
      </w:r>
      <w:r>
        <w:t xml:space="preserve">Annual Respondent Burden and Cost </w:t>
      </w:r>
      <w:r w:rsidR="009F1BB2">
        <w:t xml:space="preserve">– </w:t>
      </w:r>
      <w:r>
        <w:t xml:space="preserve">Emission Guidelines and Compliance Times for Small Municipal Waste Combustion Units Constructed on or Before August 30, 1999 (40 CFR </w:t>
      </w:r>
      <w:r w:rsidR="00076B6A">
        <w:t xml:space="preserve">Part </w:t>
      </w:r>
      <w:r>
        <w:t xml:space="preserve">60, </w:t>
      </w:r>
      <w:r w:rsidR="00076B6A">
        <w:t xml:space="preserve">Subpart </w:t>
      </w:r>
      <w:r>
        <w:t>BBBB) (Renewal).</w:t>
      </w:r>
      <w:r w:rsidR="00076B6A">
        <w:t xml:space="preserve"> </w:t>
      </w:r>
    </w:p>
    <w:p w:rsidR="00DA4811" w:rsidRDefault="00DA4811" w:rsidP="00DA4811">
      <w:pPr>
        <w:pBdr>
          <w:top w:val="single" w:sz="6" w:space="0" w:color="FFFFFF"/>
          <w:left w:val="single" w:sz="6" w:space="0" w:color="FFFFFF"/>
          <w:bottom w:val="single" w:sz="6" w:space="0" w:color="FFFFFF"/>
          <w:right w:val="single" w:sz="6" w:space="0" w:color="FFFFFF"/>
        </w:pBdr>
      </w:pP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1254F">
        <w:rPr>
          <w:color w:val="000000"/>
        </w:rPr>
        <w:t>ver</w:t>
      </w:r>
      <w:r>
        <w:rPr>
          <w:color w:val="000000"/>
        </w:rPr>
        <w:t xml:space="preserve"> appropriate, specific tasks and major assumptions have been identified.  Responses to this information collection are mandatory.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100,854 hours</w:t>
      </w:r>
      <w:r w:rsidR="00AA5C0F">
        <w:rPr>
          <w:color w:val="000000"/>
        </w:rPr>
        <w:t xml:space="preserve"> (Total Labor Hours from Table 1</w:t>
      </w:r>
      <w:r w:rsidR="002201DE">
        <w:rPr>
          <w:color w:val="000000"/>
        </w:rPr>
        <w:t xml:space="preserve"> below</w:t>
      </w:r>
      <w:r w:rsidR="00AA5C0F">
        <w:rPr>
          <w:color w:val="000000"/>
        </w:rPr>
        <w:t>)</w:t>
      </w:r>
      <w:r>
        <w:rPr>
          <w:color w:val="000000"/>
        </w:rPr>
        <w:t>.  These hours are based on Agency studies and background documents from the development of the regulation, Agency knowledge</w:t>
      </w:r>
      <w:r w:rsidR="00164011">
        <w:rPr>
          <w:color w:val="000000"/>
        </w:rPr>
        <w:t xml:space="preserve"> and experience</w:t>
      </w:r>
      <w:r w:rsidR="00AA5C0F">
        <w:rPr>
          <w:color w:val="000000"/>
        </w:rPr>
        <w:t xml:space="preserve"> with the NSPS program</w:t>
      </w:r>
      <w:r>
        <w:rPr>
          <w:color w:val="000000"/>
        </w:rPr>
        <w:t>, the previously approved ICR, and any comments received.</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164011">
        <w:rPr>
          <w:color w:val="000000"/>
        </w:rPr>
        <w:t>21</w:t>
      </w:r>
      <w:r>
        <w:rPr>
          <w:color w:val="000000"/>
        </w:rPr>
        <w:t>.</w:t>
      </w:r>
      <w:r w:rsidR="00164011">
        <w:rPr>
          <w:color w:val="000000"/>
        </w:rPr>
        <w:t>44</w:t>
      </w:r>
      <w:r>
        <w:rPr>
          <w:color w:val="000000"/>
        </w:rPr>
        <w:t xml:space="preserve"> ($</w:t>
      </w:r>
      <w:r w:rsidR="00164011">
        <w:rPr>
          <w:color w:val="000000"/>
        </w:rPr>
        <w:t>57.83</w:t>
      </w:r>
      <w:r>
        <w:rPr>
          <w:color w:val="000000"/>
        </w:rPr>
        <w:t xml:space="preserve"> + 110%)</w:t>
      </w:r>
    </w:p>
    <w:p w:rsidR="00DA4811" w:rsidRDefault="00164011" w:rsidP="00DA481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$100.23 ($47.73</w:t>
      </w:r>
      <w:r w:rsidR="00DA4811">
        <w:rPr>
          <w:color w:val="000000"/>
        </w:rPr>
        <w:t xml:space="preserve"> + 110%)</w:t>
      </w:r>
    </w:p>
    <w:p w:rsidR="00DA4811" w:rsidRDefault="00164011" w:rsidP="00DA481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DA4811">
        <w:rPr>
          <w:color w:val="000000"/>
        </w:rPr>
        <w:t xml:space="preserve"> </w:t>
      </w:r>
      <w:r>
        <w:rPr>
          <w:color w:val="000000"/>
        </w:rPr>
        <w:t>50.51</w:t>
      </w:r>
      <w:r w:rsidR="00DA4811">
        <w:rPr>
          <w:color w:val="000000"/>
        </w:rPr>
        <w:t xml:space="preserve"> ($</w:t>
      </w:r>
      <w:r>
        <w:rPr>
          <w:color w:val="000000"/>
        </w:rPr>
        <w:t>24.05</w:t>
      </w:r>
      <w:r w:rsidR="00DA4811">
        <w:rPr>
          <w:color w:val="000000"/>
        </w:rPr>
        <w:t xml:space="preserve"> + 110%)</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64011">
        <w:rPr>
          <w:color w:val="000000"/>
        </w:rPr>
        <w:t>March</w:t>
      </w:r>
      <w:r>
        <w:rPr>
          <w:color w:val="000000"/>
        </w:rPr>
        <w:t>, 20</w:t>
      </w:r>
      <w:r w:rsidR="00164011">
        <w:rPr>
          <w:color w:val="000000"/>
        </w:rPr>
        <w:t>12, “</w:t>
      </w:r>
      <w:r>
        <w:rPr>
          <w:color w:val="000000"/>
        </w:rPr>
        <w:t xml:space="preserve">Table 2. Civilian Workers, by occupational and industry group.”  The rates are from column 1, </w:t>
      </w:r>
      <w:r w:rsidR="00164011">
        <w:rPr>
          <w:color w:val="000000"/>
        </w:rPr>
        <w:t>“</w:t>
      </w:r>
      <w:r>
        <w:rPr>
          <w:color w:val="000000"/>
        </w:rPr>
        <w:t>Total compensation.”  The rates have been increased by 110 percent to account for the benefit packages available to those employed by private industry.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Estimating Capital/Startup and Operation and Maintenance Costs</w:t>
      </w: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w:t>
      </w:r>
      <w:r>
        <w:rPr>
          <w:color w:val="000000"/>
        </w:rPr>
        <w:lastRenderedPageBreak/>
        <w:t>facility becomes subject to the regulation.  The annual operation and maintenance costs are the ongoing costs to maintain the monitors and other costs such as photocopying and postage.</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tbl>
      <w:tblPr>
        <w:tblW w:w="9762" w:type="dxa"/>
        <w:jc w:val="center"/>
        <w:tblLayout w:type="fixed"/>
        <w:tblCellMar>
          <w:left w:w="111" w:type="dxa"/>
          <w:right w:w="111" w:type="dxa"/>
        </w:tblCellMar>
        <w:tblLook w:val="0000"/>
      </w:tblPr>
      <w:tblGrid>
        <w:gridCol w:w="2001"/>
        <w:gridCol w:w="1620"/>
        <w:gridCol w:w="1011"/>
        <w:gridCol w:w="1365"/>
        <w:gridCol w:w="1281"/>
        <w:gridCol w:w="1281"/>
        <w:gridCol w:w="1203"/>
      </w:tblGrid>
      <w:tr w:rsidR="00DA4811" w:rsidTr="00164011">
        <w:trPr>
          <w:cantSplit/>
          <w:tblHeader/>
          <w:jc w:val="center"/>
        </w:trPr>
        <w:tc>
          <w:tcPr>
            <w:tcW w:w="9762" w:type="dxa"/>
            <w:gridSpan w:val="7"/>
            <w:tcBorders>
              <w:top w:val="single" w:sz="7" w:space="0" w:color="000000"/>
              <w:left w:val="single" w:sz="7" w:space="0" w:color="000000"/>
              <w:bottom w:val="single" w:sz="6" w:space="0" w:color="FFFFFF"/>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DA4811" w:rsidTr="003730D2">
        <w:trPr>
          <w:cantSplit/>
          <w:jc w:val="center"/>
        </w:trPr>
        <w:tc>
          <w:tcPr>
            <w:tcW w:w="2001"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Continuous Monitoring Device</w:t>
            </w:r>
          </w:p>
        </w:tc>
        <w:tc>
          <w:tcPr>
            <w:tcW w:w="1620"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F30A07" w:rsidRDefault="00DA4811" w:rsidP="00F30A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Capital/</w:t>
            </w:r>
          </w:p>
          <w:p w:rsidR="00DA4811" w:rsidRDefault="00DA4811" w:rsidP="00373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Startup Cost for One </w:t>
            </w:r>
            <w:r w:rsidR="003730D2">
              <w:rPr>
                <w:color w:val="000000"/>
                <w:sz w:val="18"/>
                <w:szCs w:val="18"/>
              </w:rPr>
              <w:t>Source (i.e., Affected Facility)</w:t>
            </w:r>
          </w:p>
        </w:tc>
        <w:tc>
          <w:tcPr>
            <w:tcW w:w="1011"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3730D2" w:rsidRDefault="00DA4811" w:rsidP="00373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Number of New </w:t>
            </w:r>
          </w:p>
          <w:p w:rsidR="00DA4811" w:rsidRDefault="003730D2" w:rsidP="00373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Sources</w:t>
            </w:r>
            <w:r w:rsidR="00DA4811">
              <w:rPr>
                <w:color w:val="000000"/>
                <w:sz w:val="18"/>
                <w:szCs w:val="18"/>
              </w:rPr>
              <w:t xml:space="preserve"> </w:t>
            </w:r>
          </w:p>
        </w:tc>
        <w:tc>
          <w:tcPr>
            <w:tcW w:w="1365"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Capital/Startup Cost,</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 X C)</w:t>
            </w:r>
          </w:p>
        </w:tc>
        <w:tc>
          <w:tcPr>
            <w:tcW w:w="1281"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F30A07" w:rsidRDefault="00DA4811" w:rsidP="00F30A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Annual </w:t>
            </w:r>
          </w:p>
          <w:p w:rsidR="00DA4811" w:rsidRDefault="00DA4811" w:rsidP="00373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O&amp;M Costs for One </w:t>
            </w:r>
            <w:r w:rsidR="003730D2">
              <w:rPr>
                <w:color w:val="000000"/>
                <w:sz w:val="18"/>
                <w:szCs w:val="18"/>
              </w:rPr>
              <w:t>Sources</w:t>
            </w:r>
          </w:p>
        </w:tc>
        <w:tc>
          <w:tcPr>
            <w:tcW w:w="1281" w:type="dxa"/>
            <w:tcBorders>
              <w:top w:val="single" w:sz="7"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(F)</w:t>
            </w:r>
          </w:p>
          <w:p w:rsidR="00DA4811" w:rsidRDefault="00DA4811" w:rsidP="003730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Number of </w:t>
            </w:r>
            <w:r w:rsidR="003730D2">
              <w:rPr>
                <w:color w:val="000000"/>
                <w:sz w:val="18"/>
                <w:szCs w:val="18"/>
              </w:rPr>
              <w:t>Sources</w:t>
            </w:r>
            <w:r>
              <w:rPr>
                <w:color w:val="000000"/>
                <w:sz w:val="18"/>
                <w:szCs w:val="18"/>
              </w:rPr>
              <w:t xml:space="preserve"> with O&amp;M</w:t>
            </w:r>
          </w:p>
        </w:tc>
        <w:tc>
          <w:tcPr>
            <w:tcW w:w="1203" w:type="dxa"/>
            <w:tcBorders>
              <w:top w:val="single" w:sz="7" w:space="0" w:color="000000"/>
              <w:left w:val="single" w:sz="7" w:space="0" w:color="000000"/>
              <w:bottom w:val="single" w:sz="8" w:space="0" w:color="000000"/>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(G)</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O&amp;M,</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 X F)</w:t>
            </w:r>
          </w:p>
        </w:tc>
      </w:tr>
      <w:tr w:rsidR="00DA4811" w:rsidTr="003730D2">
        <w:trPr>
          <w:cantSplit/>
          <w:jc w:val="center"/>
        </w:trPr>
        <w:tc>
          <w:tcPr>
            <w:tcW w:w="2001" w:type="dxa"/>
            <w:tcBorders>
              <w:top w:val="single" w:sz="8" w:space="0" w:color="000000"/>
              <w:left w:val="single" w:sz="8" w:space="0" w:color="000000"/>
              <w:bottom w:val="single" w:sz="8" w:space="0" w:color="000000"/>
              <w:right w:val="single" w:sz="8"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Load monitors, temperature monitors, and carbon federate monitors (Sections 60.1315 thru 60.1335)</w:t>
            </w:r>
          </w:p>
        </w:tc>
        <w:tc>
          <w:tcPr>
            <w:tcW w:w="1620"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$200,000</w:t>
            </w:r>
          </w:p>
        </w:tc>
        <w:tc>
          <w:tcPr>
            <w:tcW w:w="1011"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65"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81"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$19,200</w:t>
            </w:r>
          </w:p>
        </w:tc>
        <w:tc>
          <w:tcPr>
            <w:tcW w:w="1281"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54</w:t>
            </w:r>
          </w:p>
        </w:tc>
        <w:tc>
          <w:tcPr>
            <w:tcW w:w="1203" w:type="dxa"/>
            <w:tcBorders>
              <w:top w:val="single" w:sz="8" w:space="0" w:color="000000"/>
              <w:left w:val="single" w:sz="8" w:space="0" w:color="000000"/>
              <w:bottom w:val="single" w:sz="8" w:space="0" w:color="000000"/>
              <w:right w:val="single" w:sz="8" w:space="0" w:color="000000"/>
            </w:tcBorders>
            <w:vAlign w:val="center"/>
          </w:tcPr>
          <w:p w:rsidR="00DA4811" w:rsidRDefault="00DA4811"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$1,036,800</w:t>
            </w:r>
          </w:p>
        </w:tc>
      </w:tr>
      <w:tr w:rsidR="007038B0" w:rsidTr="003730D2">
        <w:trPr>
          <w:cantSplit/>
          <w:jc w:val="center"/>
        </w:trPr>
        <w:tc>
          <w:tcPr>
            <w:tcW w:w="2001" w:type="dxa"/>
            <w:tcBorders>
              <w:top w:val="single" w:sz="8" w:space="0" w:color="000000"/>
              <w:left w:val="single" w:sz="8" w:space="0" w:color="000000"/>
              <w:bottom w:val="single" w:sz="8" w:space="0" w:color="000000"/>
              <w:right w:val="single" w:sz="8" w:space="0" w:color="000000"/>
            </w:tcBorders>
          </w:tcPr>
          <w:p w:rsidR="007038B0" w:rsidRPr="007038B0" w:rsidRDefault="007038B0" w:rsidP="00DA4811">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7038B0">
              <w:rPr>
                <w:b/>
                <w:color w:val="000000"/>
                <w:sz w:val="20"/>
                <w:szCs w:val="20"/>
              </w:rPr>
              <w:t>TOTAL</w:t>
            </w:r>
          </w:p>
        </w:tc>
        <w:tc>
          <w:tcPr>
            <w:tcW w:w="1620" w:type="dxa"/>
            <w:tcBorders>
              <w:top w:val="single" w:sz="8" w:space="0" w:color="000000"/>
              <w:left w:val="single" w:sz="8" w:space="0" w:color="000000"/>
              <w:bottom w:val="single" w:sz="8" w:space="0" w:color="000000"/>
              <w:right w:val="single" w:sz="8" w:space="0" w:color="000000"/>
            </w:tcBorders>
            <w:vAlign w:val="center"/>
          </w:tcPr>
          <w:p w:rsidR="007038B0" w:rsidRDefault="007038B0"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11" w:type="dxa"/>
            <w:tcBorders>
              <w:top w:val="single" w:sz="8" w:space="0" w:color="000000"/>
              <w:left w:val="single" w:sz="8" w:space="0" w:color="000000"/>
              <w:bottom w:val="single" w:sz="8" w:space="0" w:color="000000"/>
              <w:right w:val="single" w:sz="8" w:space="0" w:color="000000"/>
            </w:tcBorders>
            <w:vAlign w:val="center"/>
          </w:tcPr>
          <w:p w:rsidR="007038B0" w:rsidRDefault="007038B0"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65" w:type="dxa"/>
            <w:tcBorders>
              <w:top w:val="single" w:sz="8" w:space="0" w:color="000000"/>
              <w:left w:val="single" w:sz="8" w:space="0" w:color="000000"/>
              <w:bottom w:val="single" w:sz="8" w:space="0" w:color="000000"/>
              <w:right w:val="single" w:sz="8" w:space="0" w:color="000000"/>
            </w:tcBorders>
            <w:vAlign w:val="center"/>
          </w:tcPr>
          <w:p w:rsidR="007038B0" w:rsidRDefault="007038B0"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81" w:type="dxa"/>
            <w:tcBorders>
              <w:top w:val="single" w:sz="8" w:space="0" w:color="000000"/>
              <w:left w:val="single" w:sz="8" w:space="0" w:color="000000"/>
              <w:bottom w:val="single" w:sz="8" w:space="0" w:color="000000"/>
              <w:right w:val="single" w:sz="8" w:space="0" w:color="000000"/>
            </w:tcBorders>
            <w:vAlign w:val="center"/>
          </w:tcPr>
          <w:p w:rsidR="007038B0" w:rsidRDefault="007038B0"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81" w:type="dxa"/>
            <w:tcBorders>
              <w:top w:val="single" w:sz="8" w:space="0" w:color="000000"/>
              <w:left w:val="single" w:sz="8" w:space="0" w:color="000000"/>
              <w:bottom w:val="single" w:sz="8" w:space="0" w:color="000000"/>
              <w:right w:val="single" w:sz="8" w:space="0" w:color="000000"/>
            </w:tcBorders>
            <w:vAlign w:val="center"/>
          </w:tcPr>
          <w:p w:rsidR="007038B0" w:rsidRDefault="007038B0" w:rsidP="001640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03" w:type="dxa"/>
            <w:tcBorders>
              <w:top w:val="single" w:sz="8" w:space="0" w:color="000000"/>
              <w:left w:val="single" w:sz="8" w:space="0" w:color="000000"/>
              <w:bottom w:val="single" w:sz="8" w:space="0" w:color="000000"/>
              <w:right w:val="single" w:sz="8" w:space="0" w:color="000000"/>
            </w:tcBorders>
            <w:vAlign w:val="center"/>
          </w:tcPr>
          <w:p w:rsidR="007038B0" w:rsidRPr="007038B0" w:rsidRDefault="007038B0" w:rsidP="00164011">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7038B0">
              <w:rPr>
                <w:b/>
                <w:color w:val="000000"/>
                <w:sz w:val="20"/>
                <w:szCs w:val="20"/>
              </w:rPr>
              <w:t>$1,036,800</w:t>
            </w:r>
          </w:p>
        </w:tc>
      </w:tr>
    </w:tbl>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$0.  This is the total of column D in the above table.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$1,036,800.  This is the total of column G.</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$1,036,800.  </w:t>
      </w:r>
      <w:r w:rsidR="00164011">
        <w:rPr>
          <w:color w:val="000000"/>
        </w:rPr>
        <w:t>These are recordkeeping costs.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164011" w:rsidRDefault="00164011" w:rsidP="001640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sidRPr="00A20E08">
        <w:rPr>
          <w:color w:val="000000"/>
        </w:rPr>
        <w:t>The average annual Agency cost during the three years of the ICR is estimated to be $</w:t>
      </w:r>
      <w:r w:rsidR="00A20E08" w:rsidRPr="00A20E08">
        <w:rPr>
          <w:color w:val="000000"/>
        </w:rPr>
        <w:t>123,835</w:t>
      </w:r>
      <w:r w:rsidRPr="00A20E08">
        <w:rPr>
          <w:color w:val="000000"/>
        </w:rPr>
        <w:t>.</w:t>
      </w:r>
    </w:p>
    <w:p w:rsidR="00AC62B1" w:rsidRDefault="00AC62B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A4811" w:rsidRDefault="00DA4811" w:rsidP="00DA4811">
      <w:pPr>
        <w:pBdr>
          <w:top w:val="single" w:sz="6" w:space="0" w:color="FFFFFF"/>
          <w:left w:val="single" w:sz="6" w:space="0" w:color="FFFFFF"/>
          <w:bottom w:val="single" w:sz="6" w:space="0" w:color="FFFFFF"/>
          <w:right w:val="single" w:sz="6" w:space="0" w:color="FFFFFF"/>
        </w:pBdr>
        <w:tabs>
          <w:tab w:val="left" w:pos="-1440"/>
        </w:tabs>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ab/>
      </w:r>
      <w:r>
        <w:rPr>
          <w:color w:val="000000"/>
        </w:rPr>
        <w:tab/>
        <w:t>Managerial</w:t>
      </w:r>
      <w:r>
        <w:rPr>
          <w:color w:val="000000"/>
        </w:rPr>
        <w:tab/>
        <w:t>$</w:t>
      </w:r>
      <w:r w:rsidR="00534F4B">
        <w:rPr>
          <w:color w:val="000000"/>
        </w:rPr>
        <w:t>62.27  (GS-13, Step 5, $38.92</w:t>
      </w:r>
      <w:r>
        <w:rPr>
          <w:color w:val="000000"/>
        </w:rPr>
        <w:t xml:space="preserve"> x 1.6)</w:t>
      </w:r>
    </w:p>
    <w:p w:rsidR="00DA4811" w:rsidRDefault="00534F4B" w:rsidP="00DA4811">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ab/>
      </w:r>
      <w:r>
        <w:rPr>
          <w:color w:val="000000"/>
        </w:rPr>
        <w:tab/>
        <w:t>Technical</w:t>
      </w:r>
      <w:r>
        <w:rPr>
          <w:color w:val="000000"/>
        </w:rPr>
        <w:tab/>
        <w:t>$46.21  (GS-12, Step 1, $28.88</w:t>
      </w:r>
      <w:r w:rsidR="00DA4811">
        <w:rPr>
          <w:color w:val="000000"/>
        </w:rPr>
        <w:t xml:space="preserve"> x 1.6)</w:t>
      </w:r>
    </w:p>
    <w:p w:rsidR="00DA4811" w:rsidRDefault="00534F4B" w:rsidP="00DA4811">
      <w:pPr>
        <w:pBdr>
          <w:top w:val="single" w:sz="6" w:space="0" w:color="FFFFFF"/>
          <w:left w:val="single" w:sz="6" w:space="0" w:color="FFFFFF"/>
          <w:bottom w:val="single" w:sz="6" w:space="0" w:color="FFFFFF"/>
          <w:right w:val="single" w:sz="6" w:space="0" w:color="FFFFFF"/>
        </w:pBdr>
        <w:tabs>
          <w:tab w:val="left" w:pos="-1440"/>
        </w:tabs>
        <w:rPr>
          <w:color w:val="000000"/>
        </w:rPr>
      </w:pPr>
      <w:r>
        <w:rPr>
          <w:color w:val="000000"/>
        </w:rPr>
        <w:tab/>
      </w:r>
      <w:r>
        <w:rPr>
          <w:color w:val="000000"/>
        </w:rPr>
        <w:tab/>
        <w:t>Clerical</w:t>
      </w:r>
      <w:r>
        <w:rPr>
          <w:color w:val="000000"/>
        </w:rPr>
        <w:tab/>
        <w:t>$25.01</w:t>
      </w:r>
      <w:r w:rsidR="00DA4811">
        <w:rPr>
          <w:color w:val="000000"/>
        </w:rPr>
        <w:t xml:space="preserve">  (GS-6, Step 3, $</w:t>
      </w:r>
      <w:r>
        <w:rPr>
          <w:color w:val="000000"/>
        </w:rPr>
        <w:t>15.63</w:t>
      </w:r>
      <w:r w:rsidR="00DA4811">
        <w:rPr>
          <w:color w:val="000000"/>
        </w:rPr>
        <w:t xml:space="preserve"> x 1.6)</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BE1D78" w:rsidRDefault="00DA4811" w:rsidP="000C30E6">
      <w:pPr>
        <w:pBdr>
          <w:top w:val="single" w:sz="6" w:space="0" w:color="FFFFFF"/>
          <w:left w:val="single" w:sz="6" w:space="0" w:color="FFFFFF"/>
          <w:bottom w:val="single" w:sz="6" w:space="0" w:color="FFFFFF"/>
          <w:right w:val="single" w:sz="6" w:space="0" w:color="FFFFFF"/>
        </w:pBdr>
        <w:rPr>
          <w:b/>
          <w:bCs/>
          <w:color w:val="000000"/>
        </w:rPr>
      </w:pPr>
      <w:r>
        <w:rPr>
          <w:color w:val="000000"/>
        </w:rPr>
        <w:t>These rates are from the Office</w:t>
      </w:r>
      <w:r w:rsidR="00E70CDA">
        <w:rPr>
          <w:color w:val="000000"/>
        </w:rPr>
        <w:t xml:space="preserve"> of Personnel Management (OPM), </w:t>
      </w:r>
      <w:r w:rsidR="00A7173E">
        <w:rPr>
          <w:color w:val="000000"/>
        </w:rPr>
        <w:t xml:space="preserve">2012 </w:t>
      </w:r>
      <w:r w:rsidR="00E70CDA">
        <w:rPr>
          <w:color w:val="000000"/>
        </w:rPr>
        <w:t xml:space="preserve">General Schedule, which excludes locality rates of pay.  The rates have been increased by 60 percent to account for </w:t>
      </w:r>
      <w:r w:rsidR="00E70CDA">
        <w:rPr>
          <w:color w:val="000000"/>
        </w:rPr>
        <w:lastRenderedPageBreak/>
        <w:t>the benefit packages available to government employees</w:t>
      </w:r>
      <w:r w:rsidR="00E70CDA" w:rsidRPr="007A0634">
        <w:t xml:space="preserve">.  </w:t>
      </w:r>
      <w:r w:rsidR="00E70CDA">
        <w:rPr>
          <w:color w:val="000000"/>
        </w:rPr>
        <w:t>Details upon which this estimate is based appear below in Table 2: Average Annual EPA Burden and Cost –</w:t>
      </w:r>
      <w:r>
        <w:rPr>
          <w:color w:val="000000"/>
        </w:rPr>
        <w:t xml:space="preserve"> Emission Guidelines and Compliance Times for Small Municipal Waste Combustion Units Constructed on or Before August 30, 1999 (40 CFR </w:t>
      </w:r>
      <w:r w:rsidR="00A7173E">
        <w:rPr>
          <w:color w:val="000000"/>
        </w:rPr>
        <w:t xml:space="preserve">Part </w:t>
      </w:r>
      <w:r>
        <w:rPr>
          <w:color w:val="000000"/>
        </w:rPr>
        <w:t xml:space="preserve">60, </w:t>
      </w:r>
      <w:r w:rsidR="00A7173E">
        <w:rPr>
          <w:color w:val="000000"/>
        </w:rPr>
        <w:t xml:space="preserve">Subpart </w:t>
      </w:r>
      <w:r>
        <w:rPr>
          <w:color w:val="000000"/>
        </w:rPr>
        <w:t>BBBB)</w:t>
      </w:r>
      <w:r w:rsidR="00A7173E">
        <w:rPr>
          <w:color w:val="000000"/>
        </w:rPr>
        <w:t xml:space="preserve"> </w:t>
      </w:r>
      <w:r w:rsidR="003E237C">
        <w:rPr>
          <w:color w:val="000000"/>
        </w:rPr>
        <w:t>(Renewal)</w:t>
      </w:r>
      <w:r>
        <w:rPr>
          <w:color w:val="000000"/>
        </w:rPr>
        <w:t>.</w:t>
      </w:r>
      <w:r>
        <w:rPr>
          <w:color w:val="000000"/>
        </w:rPr>
        <w:tab/>
      </w:r>
      <w:r>
        <w:rPr>
          <w:color w:val="000000"/>
        </w:rPr>
        <w:tab/>
      </w:r>
    </w:p>
    <w:p w:rsidR="004F1414" w:rsidRDefault="004F1414" w:rsidP="00DA4811">
      <w:pPr>
        <w:pBdr>
          <w:top w:val="single" w:sz="6" w:space="0" w:color="FFFFFF"/>
          <w:left w:val="single" w:sz="6" w:space="0" w:color="FFFFFF"/>
          <w:bottom w:val="single" w:sz="6" w:space="0" w:color="FFFFFF"/>
          <w:right w:val="single" w:sz="6" w:space="0" w:color="FFFFFF"/>
        </w:pBdr>
        <w:ind w:firstLine="720"/>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DA4811" w:rsidRDefault="00DA4811" w:rsidP="00DA4811">
      <w:pPr>
        <w:pBdr>
          <w:top w:val="single" w:sz="6" w:space="0" w:color="FFFFFF"/>
          <w:left w:val="single" w:sz="6" w:space="0" w:color="FFFFFF"/>
          <w:bottom w:val="single" w:sz="6" w:space="0" w:color="FFFFFF"/>
          <w:right w:val="single" w:sz="6" w:space="0" w:color="FFFFFF"/>
        </w:pBdr>
        <w:rPr>
          <w:b/>
          <w:bCs/>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t>23</w:t>
      </w:r>
      <w:r>
        <w:rPr>
          <w:color w:val="000000"/>
        </w:rPr>
        <w:t xml:space="preserve"> existing respondents </w:t>
      </w:r>
      <w:r w:rsidR="00935EA5">
        <w:rPr>
          <w:color w:val="000000"/>
        </w:rPr>
        <w:t xml:space="preserve">(19 </w:t>
      </w:r>
      <w:r w:rsidR="00E86B58">
        <w:rPr>
          <w:color w:val="000000"/>
        </w:rPr>
        <w:t>privately-owned</w:t>
      </w:r>
      <w:r w:rsidR="00362813">
        <w:rPr>
          <w:color w:val="000000"/>
        </w:rPr>
        <w:t>,</w:t>
      </w:r>
      <w:r w:rsidR="00935EA5">
        <w:rPr>
          <w:color w:val="000000"/>
        </w:rPr>
        <w:t xml:space="preserve"> and 4 state</w:t>
      </w:r>
      <w:r w:rsidR="00E86B58">
        <w:rPr>
          <w:color w:val="000000"/>
        </w:rPr>
        <w:t xml:space="preserve">, </w:t>
      </w:r>
      <w:r w:rsidR="003B6DAE">
        <w:rPr>
          <w:color w:val="000000"/>
        </w:rPr>
        <w:t xml:space="preserve">or </w:t>
      </w:r>
      <w:r w:rsidR="00E86B58">
        <w:rPr>
          <w:color w:val="000000"/>
        </w:rPr>
        <w:t xml:space="preserve">local, or tribal governments) </w:t>
      </w:r>
      <w:r>
        <w:rPr>
          <w:color w:val="000000"/>
        </w:rPr>
        <w:t>will be subject to the standard</w:t>
      </w:r>
      <w:r w:rsidR="003B6DAE">
        <w:rPr>
          <w:color w:val="000000"/>
        </w:rPr>
        <w:t>s</w:t>
      </w:r>
      <w:r>
        <w:rPr>
          <w:color w:val="000000"/>
        </w:rPr>
        <w:t>.  It is estimated that no additional respondents will become subject to th</w:t>
      </w:r>
      <w:r w:rsidR="003B6DAE">
        <w:rPr>
          <w:color w:val="000000"/>
        </w:rPr>
        <w:t>ese</w:t>
      </w:r>
      <w:r>
        <w:rPr>
          <w:color w:val="000000"/>
        </w:rPr>
        <w:t xml:space="preserve"> standard</w:t>
      </w:r>
      <w:r w:rsidR="003B6DAE">
        <w:rPr>
          <w:color w:val="000000"/>
        </w:rPr>
        <w:t>s</w:t>
      </w:r>
      <w:r>
        <w:rPr>
          <w:color w:val="000000"/>
        </w:rPr>
        <w:t xml:space="preserve"> over the next three years.  The overall average number of respondents, as shown in the table below is </w:t>
      </w:r>
      <w:r>
        <w:t>23</w:t>
      </w:r>
      <w:r>
        <w:rPr>
          <w:color w:val="FF0000"/>
        </w:rPr>
        <w:t xml:space="preserve"> </w:t>
      </w:r>
      <w:r>
        <w:rPr>
          <w:color w:val="000000"/>
        </w:rPr>
        <w:t>per year.</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463C27"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463C27">
        <w:rPr>
          <w:color w:val="000000"/>
        </w:rPr>
        <w:t xml:space="preserve">  </w:t>
      </w:r>
    </w:p>
    <w:p w:rsidR="00463C27" w:rsidRDefault="00463C27" w:rsidP="00DA481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10" w:type="dxa"/>
          <w:right w:w="110" w:type="dxa"/>
        </w:tblCellMar>
        <w:tblLook w:val="0000"/>
      </w:tblPr>
      <w:tblGrid>
        <w:gridCol w:w="900"/>
        <w:gridCol w:w="1597"/>
        <w:gridCol w:w="1282"/>
        <w:gridCol w:w="2070"/>
        <w:gridCol w:w="1800"/>
        <w:gridCol w:w="1710"/>
      </w:tblGrid>
      <w:tr w:rsidR="00DA4811" w:rsidTr="001B4518">
        <w:trPr>
          <w:cantSplit/>
          <w:tblHeader/>
          <w:jc w:val="center"/>
        </w:trPr>
        <w:tc>
          <w:tcPr>
            <w:tcW w:w="9359" w:type="dxa"/>
            <w:gridSpan w:val="6"/>
            <w:tcBorders>
              <w:top w:val="single" w:sz="7" w:space="0" w:color="000000"/>
              <w:left w:val="single" w:sz="7" w:space="0" w:color="000000"/>
              <w:bottom w:val="single" w:sz="8" w:space="0" w:color="000000"/>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DA4811" w:rsidTr="00F24D82">
        <w:trPr>
          <w:cantSplit/>
          <w:tblHeader/>
          <w:jc w:val="center"/>
        </w:trPr>
        <w:tc>
          <w:tcPr>
            <w:tcW w:w="900" w:type="dxa"/>
            <w:tcBorders>
              <w:top w:val="single" w:sz="8" w:space="0" w:color="000000"/>
              <w:left w:val="single" w:sz="7" w:space="0" w:color="000000"/>
              <w:bottom w:val="single" w:sz="8" w:space="0" w:color="000000"/>
              <w:right w:val="single" w:sz="6" w:space="0" w:color="FFFFFF"/>
            </w:tcBorders>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8"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282" w:type="dxa"/>
            <w:tcBorders>
              <w:top w:val="single" w:sz="8" w:space="0" w:color="000000"/>
              <w:left w:val="single" w:sz="7" w:space="0" w:color="000000"/>
              <w:bottom w:val="single" w:sz="8" w:space="0" w:color="000000"/>
              <w:right w:val="single" w:sz="6" w:space="0" w:color="FFFFFF"/>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8" w:space="0" w:color="000000"/>
              <w:left w:val="single" w:sz="7" w:space="0" w:color="000000"/>
              <w:bottom w:val="single" w:sz="8" w:space="0" w:color="000000"/>
              <w:right w:val="single" w:sz="4" w:space="0" w:color="auto"/>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(D)</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7"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DA4811" w:rsidTr="00DA4811">
        <w:trPr>
          <w:cantSplit/>
          <w:jc w:val="center"/>
        </w:trPr>
        <w:tc>
          <w:tcPr>
            <w:tcW w:w="900" w:type="dxa"/>
            <w:tcBorders>
              <w:top w:val="single" w:sz="8" w:space="0" w:color="000000"/>
              <w:left w:val="single" w:sz="8"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c>
          <w:tcPr>
            <w:tcW w:w="2070" w:type="dxa"/>
            <w:tcBorders>
              <w:top w:val="single" w:sz="8"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r>
      <w:tr w:rsidR="00DA4811" w:rsidTr="00DA4811">
        <w:trPr>
          <w:cantSplit/>
          <w:jc w:val="center"/>
        </w:trPr>
        <w:tc>
          <w:tcPr>
            <w:tcW w:w="900" w:type="dxa"/>
            <w:tcBorders>
              <w:top w:val="single" w:sz="6" w:space="0" w:color="000000"/>
              <w:left w:val="single" w:sz="8"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r>
      <w:tr w:rsidR="00DA4811" w:rsidTr="00DA4811">
        <w:trPr>
          <w:cantSplit/>
          <w:jc w:val="center"/>
        </w:trPr>
        <w:tc>
          <w:tcPr>
            <w:tcW w:w="900" w:type="dxa"/>
            <w:tcBorders>
              <w:top w:val="single" w:sz="6" w:space="0" w:color="000000"/>
              <w:left w:val="single" w:sz="8"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w:t>
            </w:r>
          </w:p>
        </w:tc>
      </w:tr>
      <w:tr w:rsidR="00DA4811" w:rsidTr="00DA4811">
        <w:trPr>
          <w:cantSplit/>
          <w:jc w:val="center"/>
        </w:trPr>
        <w:tc>
          <w:tcPr>
            <w:tcW w:w="900" w:type="dxa"/>
            <w:tcBorders>
              <w:top w:val="single" w:sz="6" w:space="0" w:color="000000"/>
              <w:left w:val="single" w:sz="8" w:space="0" w:color="000000"/>
              <w:bottom w:val="single" w:sz="8"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8"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DA4811" w:rsidRDefault="00DA4811" w:rsidP="00DA4811">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23</w:t>
            </w:r>
          </w:p>
        </w:tc>
      </w:tr>
    </w:tbl>
    <w:p w:rsidR="00DA4811" w:rsidRDefault="00DA4811" w:rsidP="00DA4811">
      <w:pPr>
        <w:pBdr>
          <w:top w:val="single" w:sz="6" w:space="0" w:color="FFFFFF"/>
          <w:left w:val="single" w:sz="6" w:space="0" w:color="FFFFFF"/>
          <w:bottom w:val="single" w:sz="6" w:space="0" w:color="FFFFFF"/>
          <w:right w:val="single" w:sz="6" w:space="0" w:color="FFFFFF"/>
        </w:pBdr>
        <w:ind w:firstLine="5760"/>
        <w:rPr>
          <w:color w:val="000000"/>
        </w:rPr>
      </w:pPr>
    </w:p>
    <w:p w:rsidR="00DA4811" w:rsidRDefault="003E237C"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Column D is subtracted to avoid double-counting respondents.  </w:t>
      </w:r>
      <w:r w:rsidR="00DA4811">
        <w:rPr>
          <w:color w:val="000000"/>
        </w:rPr>
        <w:t xml:space="preserve">As shown above, the average Number of Respondents over the three-year period of this ICR is 23.  </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rsidR="003B6DAE" w:rsidRDefault="003B6DAE" w:rsidP="00DA4811">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060"/>
        <w:gridCol w:w="1440"/>
        <w:gridCol w:w="1260"/>
        <w:gridCol w:w="1980"/>
        <w:gridCol w:w="1620"/>
      </w:tblGrid>
      <w:tr w:rsidR="00DA4811" w:rsidTr="008B49CB">
        <w:trPr>
          <w:cantSplit/>
          <w:tblHeader/>
          <w:jc w:val="center"/>
        </w:trPr>
        <w:tc>
          <w:tcPr>
            <w:tcW w:w="9360" w:type="dxa"/>
            <w:gridSpan w:val="5"/>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440" w:type="dxa"/>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Existing Respondents That Keep Records But Do Not Submit Reports</w:t>
            </w:r>
          </w:p>
        </w:tc>
        <w:tc>
          <w:tcPr>
            <w:tcW w:w="1620" w:type="dxa"/>
          </w:tcPr>
          <w:p w:rsidR="00DA4811" w:rsidRDefault="00DA4811" w:rsidP="00DA48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 Annual Responses E=(BxC)+D</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Plant Startup (Plant Control Plan, notifications, etc.)</w:t>
            </w:r>
          </w:p>
        </w:tc>
        <w:tc>
          <w:tcPr>
            <w:tcW w:w="144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98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2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Notifications (Performance Test, CEMS Demonstration, etc.)</w:t>
            </w:r>
          </w:p>
        </w:tc>
        <w:tc>
          <w:tcPr>
            <w:tcW w:w="144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980" w:type="dxa"/>
            <w:vAlign w:val="center"/>
          </w:tcPr>
          <w:p w:rsidR="00DA4811" w:rsidRDefault="00DA4811" w:rsidP="00DA4811">
            <w:pPr>
              <w:jc w:val="center"/>
              <w:rPr>
                <w:sz w:val="18"/>
                <w:szCs w:val="18"/>
              </w:rPr>
            </w:pPr>
            <w:r>
              <w:rPr>
                <w:sz w:val="18"/>
                <w:szCs w:val="18"/>
              </w:rPr>
              <w:t>0</w:t>
            </w:r>
          </w:p>
        </w:tc>
        <w:tc>
          <w:tcPr>
            <w:tcW w:w="162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Reports</w:t>
            </w:r>
          </w:p>
        </w:tc>
        <w:tc>
          <w:tcPr>
            <w:tcW w:w="1440" w:type="dxa"/>
            <w:vAlign w:val="center"/>
          </w:tcPr>
          <w:p w:rsidR="00DA4811" w:rsidRDefault="009038B5"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c>
          <w:tcPr>
            <w:tcW w:w="1260" w:type="dxa"/>
            <w:vAlign w:val="center"/>
          </w:tcPr>
          <w:p w:rsidR="00DA4811" w:rsidRDefault="009038B5"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2.35</w:t>
            </w:r>
          </w:p>
        </w:tc>
        <w:tc>
          <w:tcPr>
            <w:tcW w:w="1980" w:type="dxa"/>
            <w:vAlign w:val="center"/>
          </w:tcPr>
          <w:p w:rsidR="00DA4811" w:rsidRDefault="009038B5"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20" w:type="dxa"/>
            <w:vAlign w:val="center"/>
          </w:tcPr>
          <w:p w:rsidR="00DA4811" w:rsidRDefault="009038B5"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54.05</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Excess Emission Reports</w:t>
            </w:r>
          </w:p>
        </w:tc>
        <w:tc>
          <w:tcPr>
            <w:tcW w:w="144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2.3</w:t>
            </w:r>
          </w:p>
        </w:tc>
        <w:tc>
          <w:tcPr>
            <w:tcW w:w="126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98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2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4.6</w:t>
            </w:r>
          </w:p>
        </w:tc>
      </w:tr>
      <w:tr w:rsidR="00DA4811" w:rsidTr="008B49CB">
        <w:trPr>
          <w:cantSplit/>
          <w:jc w:val="center"/>
        </w:trPr>
        <w:tc>
          <w:tcPr>
            <w:tcW w:w="3060" w:type="dxa"/>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44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620" w:type="dxa"/>
            <w:vAlign w:val="center"/>
          </w:tcPr>
          <w:p w:rsidR="00DA4811" w:rsidRDefault="00DA4811" w:rsidP="00DA481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59 (Rounded)</w:t>
            </w:r>
          </w:p>
        </w:tc>
      </w:tr>
    </w:tbl>
    <w:p w:rsidR="00DA4811" w:rsidRDefault="00DA4811" w:rsidP="004A6B4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number of Total Annual Responses is </w:t>
      </w:r>
      <w:r>
        <w:t>59</w:t>
      </w:r>
      <w:r w:rsidR="008B49CB">
        <w:t xml:space="preserve"> (rounded), (49 for privately-owned MWC units and 10 for state, </w:t>
      </w:r>
      <w:r w:rsidR="003B6DAE">
        <w:t xml:space="preserve">or </w:t>
      </w:r>
      <w:r w:rsidR="008B49CB">
        <w:t>local, or tribal government MWC units)</w:t>
      </w:r>
      <w:r>
        <w:rPr>
          <w:color w:val="000000"/>
        </w:rPr>
        <w:t xml:space="preserve">.  </w:t>
      </w:r>
    </w:p>
    <w:p w:rsidR="003E237C" w:rsidRDefault="003E237C"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0970F3">
        <w:rPr>
          <w:color w:val="000000"/>
        </w:rPr>
        <w:t>are $</w:t>
      </w:r>
      <w:r w:rsidR="000970F3" w:rsidRPr="000970F3">
        <w:rPr>
          <w:color w:val="000000"/>
        </w:rPr>
        <w:t>9</w:t>
      </w:r>
      <w:r w:rsidRPr="000970F3">
        <w:rPr>
          <w:color w:val="000000"/>
        </w:rPr>
        <w:t>,</w:t>
      </w:r>
      <w:r w:rsidR="000970F3" w:rsidRPr="000970F3">
        <w:rPr>
          <w:color w:val="000000"/>
        </w:rPr>
        <w:t>765</w:t>
      </w:r>
      <w:r w:rsidRPr="000970F3">
        <w:rPr>
          <w:color w:val="000000"/>
        </w:rPr>
        <w:t>,</w:t>
      </w:r>
      <w:r w:rsidR="000970F3" w:rsidRPr="000970F3">
        <w:rPr>
          <w:color w:val="000000"/>
        </w:rPr>
        <w:t>779</w:t>
      </w:r>
      <w:r w:rsidRPr="000970F3">
        <w:rPr>
          <w:color w:val="000000"/>
        </w:rPr>
        <w:t>.  Details</w:t>
      </w:r>
      <w:r>
        <w:rPr>
          <w:color w:val="000000"/>
        </w:rPr>
        <w:t xml:space="preserve"> regarding these estimates may be found below in Table 1: </w:t>
      </w:r>
      <w:r>
        <w:t xml:space="preserve">Annual Respondent Burden and Cost </w:t>
      </w:r>
      <w:r w:rsidR="003E237C">
        <w:t xml:space="preserve">– </w:t>
      </w:r>
      <w:r>
        <w:t xml:space="preserve">Emission Guidelines and Compliance Times for Small Municipal Waste Combustion Units Constructed on or Before August 30, 1999 (40 CFR </w:t>
      </w:r>
      <w:r w:rsidR="00A7173E">
        <w:t xml:space="preserve">Part </w:t>
      </w:r>
      <w:r>
        <w:t xml:space="preserve">60, </w:t>
      </w:r>
      <w:r w:rsidR="00A7173E">
        <w:t xml:space="preserve">Subpart </w:t>
      </w:r>
      <w:r>
        <w:t>BBBB) (Renewal).</w:t>
      </w:r>
    </w:p>
    <w:p w:rsidR="00DA4811" w:rsidRDefault="00DA4811" w:rsidP="00DA4811">
      <w:pPr>
        <w:pBdr>
          <w:top w:val="single" w:sz="6" w:space="0" w:color="FFFFFF"/>
          <w:left w:val="single" w:sz="6" w:space="0" w:color="FFFFFF"/>
          <w:bottom w:val="single" w:sz="6" w:space="0" w:color="FFFFFF"/>
          <w:right w:val="single" w:sz="6" w:space="0" w:color="FFFFFF"/>
        </w:pBdr>
        <w:ind w:firstLine="720"/>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Burden Hours and Cost Tables</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w:t>
      </w:r>
      <w:r w:rsidR="00F4336C">
        <w:rPr>
          <w:color w:val="000000"/>
        </w:rPr>
        <w:t>pectively, and summarized below.</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844931">
        <w:rPr>
          <w:color w:val="000000"/>
        </w:rPr>
        <w:t>hours are 100,854</w:t>
      </w:r>
      <w:r w:rsidR="00FC6FFB">
        <w:rPr>
          <w:color w:val="000000"/>
        </w:rPr>
        <w:t xml:space="preserve"> at a cost of $9,765,779</w:t>
      </w:r>
      <w:r>
        <w:rPr>
          <w:color w:val="000000"/>
        </w:rPr>
        <w:t>.  Details regarding th</w:t>
      </w:r>
      <w:r w:rsidR="00844931">
        <w:rPr>
          <w:color w:val="000000"/>
        </w:rPr>
        <w:t>ese estimates may be found</w:t>
      </w:r>
      <w:r>
        <w:rPr>
          <w:color w:val="000000"/>
        </w:rPr>
        <w:t xml:space="preserve"> </w:t>
      </w:r>
      <w:r w:rsidR="00FC6FFB">
        <w:rPr>
          <w:color w:val="000000"/>
        </w:rPr>
        <w:t xml:space="preserve">below </w:t>
      </w:r>
      <w:r>
        <w:rPr>
          <w:color w:val="000000"/>
        </w:rPr>
        <w:t xml:space="preserve">in Table 1: </w:t>
      </w:r>
      <w:r>
        <w:t xml:space="preserve">Annual Respondent Burden and Cost </w:t>
      </w:r>
      <w:r w:rsidR="00844931">
        <w:t xml:space="preserve">– </w:t>
      </w:r>
      <w:r>
        <w:t xml:space="preserve">Emission Guidelines and Compliance Times for Small Municipal Waste Combustion Units Constructed on or Before August 30, 1999 (40 CFR </w:t>
      </w:r>
      <w:r w:rsidR="00A7173E">
        <w:t xml:space="preserve">Part </w:t>
      </w:r>
      <w:r>
        <w:t xml:space="preserve">60, </w:t>
      </w:r>
      <w:r w:rsidR="00A7173E">
        <w:t xml:space="preserve">Subpart </w:t>
      </w:r>
      <w:r>
        <w:t>BBBB) (Renewal).</w:t>
      </w:r>
    </w:p>
    <w:p w:rsidR="00DA4811" w:rsidRDefault="00DA4811" w:rsidP="00DA4811">
      <w:pPr>
        <w:pBdr>
          <w:top w:val="single" w:sz="6" w:space="0" w:color="FFFFFF"/>
          <w:left w:val="single" w:sz="6" w:space="0" w:color="FFFFFF"/>
          <w:bottom w:val="single" w:sz="6" w:space="0" w:color="FFFFFF"/>
          <w:right w:val="single" w:sz="6" w:space="0" w:color="FFFFFF"/>
        </w:pBdr>
        <w:ind w:firstLine="720"/>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1,709 hours per response.</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$1,036</w:t>
      </w:r>
      <w:r w:rsidR="00CD1EA6">
        <w:rPr>
          <w:color w:val="000000"/>
        </w:rPr>
        <w:t>,</w:t>
      </w:r>
      <w:r>
        <w:rPr>
          <w:color w:val="000000"/>
        </w:rPr>
        <w:t>800. The cost calculations are detailed in Section 6(b)(iii), Capital/Startup vs. Operation and Maintenance (O&amp;M) Costs.</w:t>
      </w:r>
    </w:p>
    <w:p w:rsidR="00DA4811" w:rsidRDefault="00DA4811" w:rsidP="00DA4811">
      <w:pPr>
        <w:pBdr>
          <w:top w:val="single" w:sz="6" w:space="0" w:color="FFFFFF"/>
          <w:left w:val="single" w:sz="6" w:space="0" w:color="FFFFFF"/>
          <w:bottom w:val="single" w:sz="6" w:space="0" w:color="FFFFFF"/>
          <w:right w:val="single" w:sz="6" w:space="0" w:color="FFFFFF"/>
        </w:pBdr>
        <w:ind w:firstLine="2160"/>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Pr="00A20E08">
        <w:rPr>
          <w:color w:val="000000"/>
        </w:rPr>
        <w:t>2,748 labor hours</w:t>
      </w:r>
      <w:r>
        <w:rPr>
          <w:color w:val="000000"/>
        </w:rPr>
        <w:t xml:space="preserve"> at a </w:t>
      </w:r>
      <w:r w:rsidRPr="00A20E08">
        <w:rPr>
          <w:color w:val="000000"/>
        </w:rPr>
        <w:t>cost of $</w:t>
      </w:r>
      <w:r w:rsidR="00A20E08" w:rsidRPr="00A20E08">
        <w:rPr>
          <w:color w:val="000000"/>
        </w:rPr>
        <w:t>123,835</w:t>
      </w:r>
      <w:r w:rsidRPr="00A20E08">
        <w:rPr>
          <w:color w:val="000000"/>
        </w:rPr>
        <w:t>.  See</w:t>
      </w:r>
      <w:r>
        <w:rPr>
          <w:color w:val="000000"/>
        </w:rPr>
        <w:t xml:space="preserve"> below Table 2: </w:t>
      </w:r>
      <w:r w:rsidR="00A7418C">
        <w:rPr>
          <w:color w:val="000000"/>
        </w:rPr>
        <w:t xml:space="preserve">Average </w:t>
      </w:r>
      <w:r>
        <w:rPr>
          <w:color w:val="000000"/>
        </w:rPr>
        <w:t xml:space="preserve">Annual </w:t>
      </w:r>
      <w:r w:rsidR="00A7418C">
        <w:rPr>
          <w:color w:val="000000"/>
        </w:rPr>
        <w:t>EPA</w:t>
      </w:r>
      <w:r>
        <w:rPr>
          <w:color w:val="000000"/>
        </w:rPr>
        <w:t xml:space="preserve"> Burden</w:t>
      </w:r>
      <w:r w:rsidR="00797AF7">
        <w:rPr>
          <w:color w:val="000000"/>
        </w:rPr>
        <w:t xml:space="preserve"> and Cost</w:t>
      </w:r>
      <w:r>
        <w:rPr>
          <w:color w:val="000000"/>
        </w:rPr>
        <w:t xml:space="preserve"> </w:t>
      </w:r>
      <w:r w:rsidR="00A7418C">
        <w:rPr>
          <w:color w:val="000000"/>
        </w:rPr>
        <w:t>–</w:t>
      </w:r>
      <w:r w:rsidR="00797AF7">
        <w:rPr>
          <w:color w:val="000000"/>
        </w:rPr>
        <w:t xml:space="preserve"> </w:t>
      </w:r>
      <w:r>
        <w:rPr>
          <w:color w:val="000000"/>
        </w:rPr>
        <w:t xml:space="preserve">Emission Guidelines and Compliance Times for Small Municipal Waste Combustion Units Constructed on or Before August 30, 1999 (40 CFR </w:t>
      </w:r>
      <w:r w:rsidR="00A7173E">
        <w:rPr>
          <w:color w:val="000000"/>
        </w:rPr>
        <w:t xml:space="preserve">Part </w:t>
      </w:r>
      <w:r>
        <w:rPr>
          <w:color w:val="000000"/>
        </w:rPr>
        <w:t xml:space="preserve">60, </w:t>
      </w:r>
      <w:r w:rsidR="00A7173E">
        <w:rPr>
          <w:color w:val="000000"/>
        </w:rPr>
        <w:t xml:space="preserve">Subpart </w:t>
      </w:r>
      <w:r>
        <w:rPr>
          <w:color w:val="000000"/>
        </w:rPr>
        <w:t>BBBB) (Renewal).</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DA4811" w:rsidRDefault="00DA4811" w:rsidP="00DA4811">
      <w:pPr>
        <w:pBdr>
          <w:top w:val="single" w:sz="6" w:space="0" w:color="FFFFFF"/>
          <w:left w:val="single" w:sz="6" w:space="0" w:color="FFFFFF"/>
          <w:bottom w:val="single" w:sz="6" w:space="0" w:color="FFFFFF"/>
          <w:right w:val="single" w:sz="6" w:space="0" w:color="FFFFFF"/>
        </w:pBdr>
        <w:ind w:firstLine="720"/>
        <w:rPr>
          <w:b/>
          <w:bCs/>
        </w:rPr>
      </w:pPr>
      <w:r>
        <w:rPr>
          <w:b/>
          <w:bCs/>
        </w:rPr>
        <w:t>6(f)  Reasons for Change in Burden</w:t>
      </w:r>
    </w:p>
    <w:p w:rsidR="00DA4811" w:rsidRDefault="00DA4811" w:rsidP="00DA4811">
      <w:pPr>
        <w:pBdr>
          <w:top w:val="single" w:sz="6" w:space="0" w:color="FFFFFF"/>
          <w:left w:val="single" w:sz="6" w:space="0" w:color="FFFFFF"/>
          <w:bottom w:val="single" w:sz="6" w:space="0" w:color="FFFFFF"/>
          <w:right w:val="single" w:sz="6" w:space="0" w:color="FFFFFF"/>
        </w:pBdr>
      </w:pPr>
    </w:p>
    <w:p w:rsidR="00B46BF6" w:rsidRPr="000970F3" w:rsidRDefault="006221F3" w:rsidP="00B46BF6">
      <w:pPr>
        <w:ind w:firstLine="720"/>
      </w:pPr>
      <w:r w:rsidRPr="00D16E78">
        <w:t xml:space="preserve">There is no change in the </w:t>
      </w:r>
      <w:r>
        <w:t xml:space="preserve">industry </w:t>
      </w:r>
      <w:r w:rsidRPr="00D16E78">
        <w:t>labor hours in this ICR compared to the previous ICR.  This is due to two considerations</w:t>
      </w:r>
      <w:r w:rsidR="003B6DAE">
        <w:t xml:space="preserve">: 1) </w:t>
      </w:r>
      <w:r w:rsidRPr="00D16E78">
        <w:t>the regulations have not changed over the past three years and are not anticipated to change over the next three years</w:t>
      </w:r>
      <w:r w:rsidR="003B6DAE">
        <w:t xml:space="preserve">; and 2) </w:t>
      </w:r>
      <w:r w:rsidRPr="00D16E78">
        <w:t xml:space="preserve">the </w:t>
      </w:r>
      <w:r w:rsidR="00A7173E">
        <w:t>Emission Guidelines only affect existing sources</w:t>
      </w:r>
      <w:r w:rsidRPr="00D16E78">
        <w:t>, so there is no significant change in the overall burden. However, there is an</w:t>
      </w:r>
      <w:r w:rsidR="00A7173E">
        <w:t xml:space="preserve"> adjustment</w:t>
      </w:r>
      <w:r w:rsidRPr="00D16E78">
        <w:t xml:space="preserve"> increase in the total </w:t>
      </w:r>
      <w:r w:rsidR="00A7173E">
        <w:t xml:space="preserve">industry and Agency </w:t>
      </w:r>
      <w:r w:rsidRPr="00D16E78">
        <w:t xml:space="preserve">labor </w:t>
      </w:r>
      <w:r w:rsidR="00A7173E">
        <w:t xml:space="preserve">costs </w:t>
      </w:r>
      <w:r w:rsidRPr="00D16E78">
        <w:t xml:space="preserve">as currently identified in the OMB Inventory of Approved Burdens.  This increase is not due to any program changes.  The </w:t>
      </w:r>
      <w:r w:rsidRPr="000970F3">
        <w:t>change in cost estimates reflects updated labors rates available from the Bureau of Labor Statistics.</w:t>
      </w:r>
    </w:p>
    <w:p w:rsidR="001B4518" w:rsidRPr="000970F3" w:rsidRDefault="001B4518" w:rsidP="00DA4811">
      <w:pPr>
        <w:pBdr>
          <w:top w:val="single" w:sz="6" w:space="0" w:color="FFFFFF"/>
          <w:left w:val="single" w:sz="6" w:space="0" w:color="FFFFFF"/>
          <w:bottom w:val="single" w:sz="6" w:space="0" w:color="FFFFFF"/>
          <w:right w:val="single" w:sz="6" w:space="0" w:color="FFFFFF"/>
        </w:pBdr>
        <w:rPr>
          <w:color w:val="000000"/>
        </w:rPr>
      </w:pPr>
    </w:p>
    <w:p w:rsidR="00AC62B1" w:rsidRDefault="00AC62B1" w:rsidP="00DA4811">
      <w:pPr>
        <w:pBdr>
          <w:top w:val="single" w:sz="6" w:space="0" w:color="FFFFFF"/>
          <w:left w:val="single" w:sz="6" w:space="0" w:color="FFFFFF"/>
          <w:bottom w:val="single" w:sz="6" w:space="0" w:color="FFFFFF"/>
          <w:right w:val="single" w:sz="6" w:space="0" w:color="FFFFFF"/>
        </w:pBdr>
        <w:ind w:firstLine="720"/>
        <w:rPr>
          <w:b/>
          <w:bCs/>
          <w:color w:val="000000"/>
        </w:rPr>
      </w:pPr>
    </w:p>
    <w:p w:rsidR="00DA4811" w:rsidRPr="000970F3" w:rsidRDefault="00B46BF6" w:rsidP="00DA4811">
      <w:pPr>
        <w:pBdr>
          <w:top w:val="single" w:sz="6" w:space="0" w:color="FFFFFF"/>
          <w:left w:val="single" w:sz="6" w:space="0" w:color="FFFFFF"/>
          <w:bottom w:val="single" w:sz="6" w:space="0" w:color="FFFFFF"/>
          <w:right w:val="single" w:sz="6" w:space="0" w:color="FFFFFF"/>
        </w:pBdr>
        <w:ind w:firstLine="720"/>
        <w:rPr>
          <w:color w:val="000000"/>
        </w:rPr>
      </w:pPr>
      <w:r w:rsidRPr="000970F3">
        <w:rPr>
          <w:b/>
          <w:bCs/>
          <w:color w:val="000000"/>
        </w:rPr>
        <w:lastRenderedPageBreak/>
        <w:t>6</w:t>
      </w:r>
      <w:r w:rsidR="00DA4811" w:rsidRPr="000970F3">
        <w:rPr>
          <w:b/>
          <w:bCs/>
          <w:color w:val="000000"/>
        </w:rPr>
        <w:t>(g)  Burden Statement</w:t>
      </w:r>
    </w:p>
    <w:p w:rsidR="00DA4811" w:rsidRPr="000970F3" w:rsidRDefault="00DA4811" w:rsidP="00DA4811">
      <w:pPr>
        <w:pBdr>
          <w:top w:val="single" w:sz="6" w:space="0" w:color="FFFFFF"/>
          <w:left w:val="single" w:sz="6" w:space="0" w:color="FFFFFF"/>
          <w:bottom w:val="single" w:sz="6" w:space="0" w:color="FFFFFF"/>
          <w:right w:val="single" w:sz="6" w:space="0" w:color="FFFFFF"/>
        </w:pBdr>
        <w:rPr>
          <w:color w:val="000000"/>
        </w:rPr>
      </w:pPr>
    </w:p>
    <w:p w:rsidR="000970F3" w:rsidRDefault="00DA4811" w:rsidP="000970F3">
      <w:pPr>
        <w:pBdr>
          <w:top w:val="single" w:sz="6" w:space="0" w:color="FFFFFF"/>
          <w:left w:val="single" w:sz="6" w:space="0" w:color="FFFFFF"/>
          <w:bottom w:val="single" w:sz="6" w:space="0" w:color="FFFFFF"/>
          <w:right w:val="single" w:sz="6" w:space="0" w:color="FFFFFF"/>
        </w:pBdr>
        <w:ind w:firstLine="720"/>
        <w:rPr>
          <w:color w:val="000000"/>
        </w:rPr>
      </w:pPr>
      <w:r w:rsidRPr="000970F3">
        <w:rPr>
          <w:color w:val="000000"/>
        </w:rPr>
        <w:t xml:space="preserve">The annual public reporting and recordkeeping burden for this collection of information is estimated to average 1,709 hours per response.  </w:t>
      </w:r>
      <w:r w:rsidR="000970F3" w:rsidRPr="009B0878">
        <w:rPr>
          <w:color w:val="000000"/>
        </w:rPr>
        <w:t>Burden means the total time, effort, or financial resources expended by persons</w:t>
      </w:r>
      <w:r w:rsidR="000970F3">
        <w:rPr>
          <w:color w:val="000000"/>
        </w:rPr>
        <w:t xml:space="preserve">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A4811" w:rsidRDefault="00DA4811" w:rsidP="000970F3">
      <w:pPr>
        <w:pBdr>
          <w:top w:val="single" w:sz="6" w:space="0" w:color="FFFFFF"/>
          <w:left w:val="single" w:sz="6" w:space="0" w:color="FFFFFF"/>
          <w:bottom w:val="single" w:sz="6" w:space="0" w:color="FFFFFF"/>
          <w:right w:val="single" w:sz="6" w:space="0" w:color="FFFFFF"/>
        </w:pBdr>
        <w:ind w:firstLine="720"/>
        <w:rPr>
          <w:color w:val="000000"/>
        </w:rPr>
      </w:pPr>
    </w:p>
    <w:p w:rsidR="000970F3" w:rsidRDefault="000970F3" w:rsidP="000970F3">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the EPA regulations are listed at 40 CFR part 9 and 48 CFR chapter 15.</w:t>
      </w:r>
    </w:p>
    <w:p w:rsidR="000970F3" w:rsidRDefault="000970F3" w:rsidP="000970F3"/>
    <w:p w:rsidR="000970F3" w:rsidRDefault="000970F3" w:rsidP="000970F3">
      <w:pPr>
        <w:tabs>
          <w:tab w:val="left" w:pos="720"/>
          <w:tab w:val="left" w:pos="1440"/>
        </w:tabs>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0970F3">
        <w:t>EPA-HQ-OECA-2012-0517</w:t>
      </w:r>
      <w:r>
        <w:t>.</w:t>
      </w:r>
      <w:r>
        <w:rPr>
          <w:color w:val="FF0000"/>
        </w:rPr>
        <w:t xml:space="preserve">  </w:t>
      </w:r>
      <w: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tim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The EPA Docket Center Public Reading Room is open from 8:30 a.m. to 4:30 p.m., Monday through Friday, excluding legal holidays.  The telephone number for the Reading Room is (202) 566-1744, and the telephone number for the docket center is (202) 566-17</w:t>
      </w:r>
      <w:r w:rsidR="003B6DAE">
        <w:t>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Pr="000970F3">
        <w:t>EPA-HQ-OECA-2012-0517</w:t>
      </w:r>
      <w:r w:rsidR="00A7173E">
        <w:t xml:space="preserve"> </w:t>
      </w:r>
      <w:r>
        <w:t xml:space="preserve">and OMB Control Number </w:t>
      </w:r>
      <w:r>
        <w:rPr>
          <w:bCs/>
        </w:rPr>
        <w:t xml:space="preserve">2060-0424 </w:t>
      </w:r>
      <w:r>
        <w:t xml:space="preserve">in any correspondence. </w:t>
      </w:r>
    </w:p>
    <w:p w:rsidR="00DA4811" w:rsidRDefault="00DA4811" w:rsidP="00DA4811">
      <w:pPr>
        <w:pBdr>
          <w:top w:val="single" w:sz="6" w:space="0" w:color="FFFFFF"/>
          <w:left w:val="single" w:sz="6" w:space="0" w:color="FFFFFF"/>
          <w:bottom w:val="single" w:sz="6" w:space="0" w:color="FFFFFF"/>
          <w:right w:val="single" w:sz="6" w:space="0" w:color="FFFFFF"/>
        </w:pBdr>
        <w:rPr>
          <w:rStyle w:val="1"/>
          <w:color w:val="000000"/>
        </w:rPr>
      </w:pP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r>
        <w:rPr>
          <w:b/>
          <w:bCs/>
          <w:color w:val="000000"/>
        </w:rPr>
        <w:t>Part B of the Supporting Statement</w:t>
      </w:r>
    </w:p>
    <w:p w:rsidR="00DA4811" w:rsidRDefault="00DA4811" w:rsidP="00DA4811">
      <w:pPr>
        <w:pBdr>
          <w:top w:val="single" w:sz="6" w:space="0" w:color="FFFFFF"/>
          <w:left w:val="single" w:sz="6" w:space="0" w:color="FFFFFF"/>
          <w:bottom w:val="single" w:sz="6" w:space="0" w:color="FFFFFF"/>
          <w:right w:val="single" w:sz="6" w:space="0" w:color="FFFFFF"/>
        </w:pBdr>
        <w:rPr>
          <w:color w:val="000000"/>
        </w:rPr>
      </w:pPr>
    </w:p>
    <w:p w:rsidR="00E05A76" w:rsidRDefault="00DA4811">
      <w:pPr>
        <w:pBdr>
          <w:top w:val="single" w:sz="6" w:space="0" w:color="FFFFFF"/>
          <w:left w:val="single" w:sz="6" w:space="0" w:color="FFFFFF"/>
          <w:bottom w:val="single" w:sz="6" w:space="0" w:color="FFFFFF"/>
          <w:right w:val="single" w:sz="6" w:space="0" w:color="FFFFFF"/>
        </w:pBdr>
        <w:rPr>
          <w:color w:val="000000"/>
        </w:rPr>
      </w:pPr>
      <w:r>
        <w:rPr>
          <w:color w:val="000000"/>
        </w:rPr>
        <w:t>This part is not applicable because no statistical methods were used in collecting this information.</w:t>
      </w:r>
    </w:p>
    <w:p w:rsidR="00DA4811" w:rsidRDefault="00DA4811" w:rsidP="00DA4811">
      <w:pPr>
        <w:pBdr>
          <w:top w:val="single" w:sz="6" w:space="0" w:color="FFFFFF"/>
          <w:left w:val="single" w:sz="6" w:space="0" w:color="FFFFFF"/>
          <w:bottom w:val="single" w:sz="6" w:space="0" w:color="FFFFFF"/>
          <w:right w:val="single" w:sz="6" w:space="0" w:color="FFFFFF"/>
        </w:pBdr>
        <w:ind w:firstLine="720"/>
        <w:rPr>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DA4811" w:rsidRDefault="00DA4811" w:rsidP="00DA4811">
      <w:pPr>
        <w:widowControl/>
        <w:pBdr>
          <w:top w:val="single" w:sz="6" w:space="0" w:color="FFFFFF"/>
          <w:left w:val="single" w:sz="6" w:space="0" w:color="FFFFFF"/>
          <w:bottom w:val="single" w:sz="6" w:space="0" w:color="FFFFFF"/>
          <w:right w:val="single" w:sz="6" w:space="0" w:color="FFFFFF"/>
        </w:pBdr>
        <w:rPr>
          <w:b/>
          <w:color w:val="000000"/>
        </w:rPr>
      </w:pPr>
    </w:p>
    <w:p w:rsidR="008A03ED" w:rsidRDefault="008A03ED" w:rsidP="00DA4811">
      <w:pPr>
        <w:widowControl/>
        <w:pBdr>
          <w:top w:val="single" w:sz="6" w:space="0" w:color="FFFFFF"/>
          <w:left w:val="single" w:sz="6" w:space="0" w:color="FFFFFF"/>
          <w:bottom w:val="single" w:sz="6" w:space="0" w:color="FFFFFF"/>
          <w:right w:val="single" w:sz="6" w:space="0" w:color="FFFFFF"/>
        </w:pBdr>
        <w:rPr>
          <w:b/>
          <w:color w:val="000000"/>
        </w:rPr>
        <w:sectPr w:rsidR="008A03ED" w:rsidSect="00DA4811">
          <w:headerReference w:type="even" r:id="rId8"/>
          <w:headerReference w:type="default" r:id="rId9"/>
          <w:pgSz w:w="12240" w:h="15840" w:code="1"/>
          <w:pgMar w:top="1440" w:right="1440" w:bottom="1440" w:left="1440" w:header="1008" w:footer="1440" w:gutter="0"/>
          <w:cols w:space="720"/>
          <w:noEndnote/>
          <w:titlePg/>
        </w:sectPr>
      </w:pPr>
    </w:p>
    <w:p w:rsidR="00DA4811" w:rsidRPr="00EA713C" w:rsidRDefault="00DA4811" w:rsidP="00EA713C">
      <w:pPr>
        <w:widowControl/>
        <w:pBdr>
          <w:top w:val="single" w:sz="6" w:space="0" w:color="FFFFFF"/>
          <w:left w:val="single" w:sz="6" w:space="0" w:color="FFFFFF"/>
          <w:bottom w:val="single" w:sz="6" w:space="0" w:color="FFFFFF"/>
          <w:right w:val="single" w:sz="6" w:space="0" w:color="FFFFFF"/>
        </w:pBdr>
        <w:spacing w:after="240"/>
        <w:rPr>
          <w:b/>
          <w:color w:val="000000"/>
        </w:rPr>
      </w:pPr>
      <w:r w:rsidRPr="000970F3">
        <w:rPr>
          <w:b/>
          <w:color w:val="000000"/>
        </w:rPr>
        <w:lastRenderedPageBreak/>
        <w:t>Table 1.  Annual Respondent Burden and Cost</w:t>
      </w:r>
      <w:r w:rsidR="008A03ED" w:rsidRPr="000970F3">
        <w:rPr>
          <w:b/>
          <w:color w:val="000000"/>
        </w:rPr>
        <w:t xml:space="preserve"> –</w:t>
      </w:r>
      <w:r w:rsidRPr="000970F3">
        <w:rPr>
          <w:b/>
          <w:color w:val="000000"/>
        </w:rPr>
        <w:t xml:space="preserve"> Emission Guidelines and Compliance Times for Small Municipal Waste Combustion Units Constructed on or Before August 30, 1999 (40 CFR </w:t>
      </w:r>
      <w:r w:rsidR="00A7173E">
        <w:rPr>
          <w:b/>
          <w:color w:val="000000"/>
        </w:rPr>
        <w:t>P</w:t>
      </w:r>
      <w:r w:rsidR="00A7173E" w:rsidRPr="000970F3">
        <w:rPr>
          <w:b/>
          <w:color w:val="000000"/>
        </w:rPr>
        <w:t xml:space="preserve">art </w:t>
      </w:r>
      <w:r w:rsidRPr="000970F3">
        <w:rPr>
          <w:b/>
          <w:color w:val="000000"/>
        </w:rPr>
        <w:t xml:space="preserve">60, </w:t>
      </w:r>
      <w:r w:rsidR="00A7173E">
        <w:rPr>
          <w:b/>
          <w:color w:val="000000"/>
        </w:rPr>
        <w:t>S</w:t>
      </w:r>
      <w:r w:rsidR="00A7173E" w:rsidRPr="000970F3">
        <w:rPr>
          <w:b/>
          <w:color w:val="000000"/>
        </w:rPr>
        <w:t xml:space="preserve">ubpart </w:t>
      </w:r>
      <w:r w:rsidRPr="000970F3">
        <w:rPr>
          <w:b/>
          <w:color w:val="000000"/>
        </w:rPr>
        <w:t>BBBB) (Renewal)</w:t>
      </w:r>
    </w:p>
    <w:tbl>
      <w:tblPr>
        <w:tblW w:w="13282" w:type="dxa"/>
        <w:tblInd w:w="93" w:type="dxa"/>
        <w:tblLook w:val="0000"/>
      </w:tblPr>
      <w:tblGrid>
        <w:gridCol w:w="4605"/>
        <w:gridCol w:w="1026"/>
        <w:gridCol w:w="1314"/>
        <w:gridCol w:w="1026"/>
        <w:gridCol w:w="1088"/>
        <w:gridCol w:w="894"/>
        <w:gridCol w:w="1118"/>
        <w:gridCol w:w="947"/>
        <w:gridCol w:w="1264"/>
      </w:tblGrid>
      <w:tr w:rsidR="00A04CAE" w:rsidRPr="00FD6AA8" w:rsidTr="0070499C">
        <w:trPr>
          <w:trHeight w:val="1025"/>
          <w:tblHeader/>
        </w:trPr>
        <w:tc>
          <w:tcPr>
            <w:tcW w:w="4605" w:type="dxa"/>
            <w:tcBorders>
              <w:top w:val="single" w:sz="4" w:space="0" w:color="auto"/>
              <w:left w:val="single" w:sz="4" w:space="0" w:color="auto"/>
              <w:bottom w:val="single" w:sz="4" w:space="0" w:color="auto"/>
              <w:right w:val="single" w:sz="4" w:space="0" w:color="000000"/>
            </w:tcBorders>
            <w:shd w:val="clear" w:color="auto" w:fill="auto"/>
            <w:vAlign w:val="center"/>
          </w:tcPr>
          <w:p w:rsidR="00A04CAE" w:rsidRPr="00FD6AA8" w:rsidRDefault="00A04CAE" w:rsidP="00DA4811">
            <w:pPr>
              <w:widowControl/>
              <w:autoSpaceDE/>
              <w:autoSpaceDN/>
              <w:adjustRightInd/>
              <w:jc w:val="center"/>
              <w:rPr>
                <w:b/>
                <w:bCs/>
                <w:sz w:val="16"/>
                <w:szCs w:val="16"/>
              </w:rPr>
            </w:pPr>
            <w:r w:rsidRPr="00FD6AA8">
              <w:rPr>
                <w:b/>
                <w:bCs/>
                <w:sz w:val="16"/>
                <w:szCs w:val="16"/>
              </w:rPr>
              <w:t>Burden Item</w:t>
            </w:r>
          </w:p>
        </w:tc>
        <w:tc>
          <w:tcPr>
            <w:tcW w:w="1026"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(A)</w:t>
            </w:r>
          </w:p>
          <w:p w:rsidR="00A04CAE" w:rsidRPr="00FD6AA8" w:rsidRDefault="005C5EB4" w:rsidP="00A04CAE">
            <w:pPr>
              <w:widowControl/>
              <w:autoSpaceDE/>
              <w:autoSpaceDN/>
              <w:adjustRightInd/>
              <w:jc w:val="center"/>
              <w:rPr>
                <w:b/>
                <w:bCs/>
                <w:sz w:val="16"/>
                <w:szCs w:val="16"/>
              </w:rPr>
            </w:pPr>
            <w:r>
              <w:rPr>
                <w:b/>
                <w:bCs/>
                <w:sz w:val="16"/>
                <w:szCs w:val="16"/>
              </w:rPr>
              <w:t>Person</w:t>
            </w:r>
            <w:r w:rsidR="00A04CAE" w:rsidRPr="00FD6AA8">
              <w:rPr>
                <w:b/>
                <w:bCs/>
                <w:sz w:val="16"/>
                <w:szCs w:val="16"/>
              </w:rPr>
              <w:t xml:space="preserve"> Hours Per Occurrence</w:t>
            </w:r>
          </w:p>
        </w:tc>
        <w:tc>
          <w:tcPr>
            <w:tcW w:w="1314"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(B)</w:t>
            </w:r>
          </w:p>
          <w:p w:rsidR="00A04CAE" w:rsidRPr="00FD6AA8" w:rsidRDefault="00A04CAE" w:rsidP="00A04CAE">
            <w:pPr>
              <w:widowControl/>
              <w:autoSpaceDE/>
              <w:autoSpaceDN/>
              <w:adjustRightInd/>
              <w:jc w:val="center"/>
              <w:rPr>
                <w:b/>
                <w:bCs/>
                <w:sz w:val="16"/>
                <w:szCs w:val="16"/>
              </w:rPr>
            </w:pPr>
            <w:r w:rsidRPr="00FD6AA8">
              <w:rPr>
                <w:b/>
                <w:bCs/>
                <w:sz w:val="16"/>
                <w:szCs w:val="16"/>
              </w:rPr>
              <w:t>Number of Occurrences Per Respondent Per Year</w:t>
            </w:r>
            <w:r w:rsidR="001232FE" w:rsidRPr="001232FE">
              <w:rPr>
                <w:b/>
                <w:bCs/>
                <w:position w:val="6"/>
                <w:sz w:val="16"/>
                <w:szCs w:val="16"/>
              </w:rPr>
              <w:t>a</w:t>
            </w:r>
          </w:p>
        </w:tc>
        <w:tc>
          <w:tcPr>
            <w:tcW w:w="1026"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(C)</w:t>
            </w:r>
          </w:p>
          <w:p w:rsidR="00A04CAE" w:rsidRPr="00FD6AA8" w:rsidRDefault="00A04CAE" w:rsidP="00A04CAE">
            <w:pPr>
              <w:widowControl/>
              <w:autoSpaceDE/>
              <w:autoSpaceDN/>
              <w:adjustRightInd/>
              <w:jc w:val="center"/>
              <w:rPr>
                <w:b/>
                <w:bCs/>
                <w:sz w:val="16"/>
                <w:szCs w:val="16"/>
              </w:rPr>
            </w:pPr>
            <w:r w:rsidRPr="00FD6AA8">
              <w:rPr>
                <w:b/>
                <w:bCs/>
                <w:sz w:val="16"/>
                <w:szCs w:val="16"/>
              </w:rPr>
              <w:t>Hours Per Respondent Per Year (C=AxB)</w:t>
            </w:r>
          </w:p>
        </w:tc>
        <w:tc>
          <w:tcPr>
            <w:tcW w:w="1088"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(D)</w:t>
            </w:r>
          </w:p>
          <w:p w:rsidR="00A04CAE" w:rsidRPr="00FD6AA8" w:rsidRDefault="00A04CAE" w:rsidP="00A04CAE">
            <w:pPr>
              <w:widowControl/>
              <w:autoSpaceDE/>
              <w:autoSpaceDN/>
              <w:adjustRightInd/>
              <w:jc w:val="center"/>
              <w:rPr>
                <w:b/>
                <w:bCs/>
                <w:sz w:val="16"/>
                <w:szCs w:val="16"/>
              </w:rPr>
            </w:pPr>
            <w:r w:rsidRPr="00FD6AA8">
              <w:rPr>
                <w:b/>
                <w:bCs/>
                <w:sz w:val="16"/>
                <w:szCs w:val="16"/>
              </w:rPr>
              <w:t>Number of Respondents Per Year</w:t>
            </w:r>
            <w:r w:rsidR="001232FE" w:rsidRPr="001232FE">
              <w:rPr>
                <w:b/>
                <w:bCs/>
                <w:position w:val="6"/>
                <w:sz w:val="16"/>
                <w:szCs w:val="16"/>
              </w:rPr>
              <w:t>b</w:t>
            </w:r>
          </w:p>
        </w:tc>
        <w:tc>
          <w:tcPr>
            <w:tcW w:w="894"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(E)</w:t>
            </w:r>
          </w:p>
          <w:p w:rsidR="00A04CAE" w:rsidRPr="00FD6AA8" w:rsidRDefault="00A04CAE" w:rsidP="00A04CAE">
            <w:pPr>
              <w:widowControl/>
              <w:autoSpaceDE/>
              <w:autoSpaceDN/>
              <w:adjustRightInd/>
              <w:jc w:val="center"/>
              <w:rPr>
                <w:b/>
                <w:bCs/>
                <w:sz w:val="16"/>
                <w:szCs w:val="16"/>
              </w:rPr>
            </w:pPr>
            <w:r w:rsidRPr="00FD6AA8">
              <w:rPr>
                <w:b/>
                <w:bCs/>
                <w:sz w:val="16"/>
                <w:szCs w:val="16"/>
              </w:rPr>
              <w:t>Technical Hours Per Year (E=CxD)</w:t>
            </w:r>
          </w:p>
        </w:tc>
        <w:tc>
          <w:tcPr>
            <w:tcW w:w="1118"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(F)</w:t>
            </w:r>
          </w:p>
          <w:p w:rsidR="00A04CAE" w:rsidRPr="00FD6AA8" w:rsidRDefault="00A04CAE" w:rsidP="00A04CAE">
            <w:pPr>
              <w:widowControl/>
              <w:autoSpaceDE/>
              <w:autoSpaceDN/>
              <w:adjustRightInd/>
              <w:jc w:val="center"/>
              <w:rPr>
                <w:b/>
                <w:bCs/>
                <w:sz w:val="16"/>
                <w:szCs w:val="16"/>
              </w:rPr>
            </w:pPr>
            <w:r w:rsidRPr="00FD6AA8">
              <w:rPr>
                <w:b/>
                <w:bCs/>
                <w:sz w:val="16"/>
                <w:szCs w:val="16"/>
              </w:rPr>
              <w:t>Management Hours Per Year (F=Ex0.05)</w:t>
            </w:r>
          </w:p>
        </w:tc>
        <w:tc>
          <w:tcPr>
            <w:tcW w:w="947"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(G)</w:t>
            </w:r>
          </w:p>
          <w:p w:rsidR="00A04CAE" w:rsidRPr="00FD6AA8" w:rsidRDefault="00A04CAE" w:rsidP="00A04CAE">
            <w:pPr>
              <w:widowControl/>
              <w:autoSpaceDE/>
              <w:autoSpaceDN/>
              <w:adjustRightInd/>
              <w:jc w:val="center"/>
              <w:rPr>
                <w:b/>
                <w:bCs/>
                <w:sz w:val="16"/>
                <w:szCs w:val="16"/>
              </w:rPr>
            </w:pPr>
            <w:r w:rsidRPr="00FD6AA8">
              <w:rPr>
                <w:b/>
                <w:bCs/>
                <w:sz w:val="16"/>
                <w:szCs w:val="16"/>
              </w:rPr>
              <w:t>Clerical Hours Per Year (G=Ex0.1)</w:t>
            </w:r>
          </w:p>
        </w:tc>
        <w:tc>
          <w:tcPr>
            <w:tcW w:w="1264" w:type="dxa"/>
            <w:tcBorders>
              <w:top w:val="single" w:sz="4" w:space="0" w:color="auto"/>
              <w:left w:val="nil"/>
              <w:bottom w:val="single" w:sz="4" w:space="0" w:color="auto"/>
              <w:right w:val="single" w:sz="4" w:space="0" w:color="auto"/>
            </w:tcBorders>
            <w:shd w:val="clear" w:color="auto" w:fill="auto"/>
          </w:tcPr>
          <w:p w:rsidR="00A04CAE" w:rsidRDefault="00A04CAE" w:rsidP="00A04CAE">
            <w:pPr>
              <w:widowControl/>
              <w:autoSpaceDE/>
              <w:autoSpaceDN/>
              <w:adjustRightInd/>
              <w:jc w:val="center"/>
              <w:rPr>
                <w:b/>
                <w:bCs/>
                <w:sz w:val="16"/>
                <w:szCs w:val="16"/>
              </w:rPr>
            </w:pPr>
            <w:r>
              <w:rPr>
                <w:b/>
                <w:bCs/>
                <w:sz w:val="16"/>
                <w:szCs w:val="16"/>
              </w:rPr>
              <w:t>(H)</w:t>
            </w:r>
          </w:p>
          <w:p w:rsidR="00A04CAE" w:rsidRPr="00FD6AA8" w:rsidRDefault="00A04CAE" w:rsidP="00A04CAE">
            <w:pPr>
              <w:widowControl/>
              <w:autoSpaceDE/>
              <w:autoSpaceDN/>
              <w:adjustRightInd/>
              <w:jc w:val="center"/>
              <w:rPr>
                <w:b/>
                <w:bCs/>
                <w:sz w:val="16"/>
                <w:szCs w:val="16"/>
              </w:rPr>
            </w:pPr>
            <w:r w:rsidRPr="00FD6AA8">
              <w:rPr>
                <w:b/>
                <w:bCs/>
                <w:sz w:val="16"/>
                <w:szCs w:val="16"/>
              </w:rPr>
              <w:t>Total Costs Per Year</w:t>
            </w:r>
            <w:r w:rsidR="004F3063" w:rsidRPr="004F3063">
              <w:rPr>
                <w:b/>
                <w:bCs/>
                <w:position w:val="6"/>
                <w:sz w:val="16"/>
                <w:szCs w:val="16"/>
              </w:rPr>
              <w:t>c</w:t>
            </w:r>
          </w:p>
        </w:tc>
      </w:tr>
      <w:tr w:rsidR="00A04CAE" w:rsidRPr="00FD6AA8" w:rsidTr="005E4A5B">
        <w:trPr>
          <w:trHeight w:val="260"/>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rPr>
                <w:sz w:val="16"/>
                <w:szCs w:val="16"/>
              </w:rPr>
            </w:pPr>
            <w:r w:rsidRPr="00FD6AA8">
              <w:rPr>
                <w:sz w:val="16"/>
                <w:szCs w:val="16"/>
              </w:rPr>
              <w:t>1</w:t>
            </w:r>
            <w:r>
              <w:rPr>
                <w:sz w:val="16"/>
                <w:szCs w:val="16"/>
              </w:rPr>
              <w:t xml:space="preserve">.  </w:t>
            </w:r>
            <w:r w:rsidRPr="00FD6AA8">
              <w:rPr>
                <w:sz w:val="16"/>
                <w:szCs w:val="16"/>
              </w:rPr>
              <w:t>Applications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Pr>
                <w:sz w:val="16"/>
                <w:szCs w:val="16"/>
              </w:rPr>
              <w:t>N/A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60"/>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rPr>
                <w:sz w:val="16"/>
                <w:szCs w:val="16"/>
              </w:rPr>
            </w:pPr>
            <w:r w:rsidRPr="00FD6AA8">
              <w:rPr>
                <w:sz w:val="16"/>
                <w:szCs w:val="16"/>
              </w:rPr>
              <w:t>2</w:t>
            </w:r>
            <w:r>
              <w:rPr>
                <w:sz w:val="16"/>
                <w:szCs w:val="16"/>
              </w:rPr>
              <w:t xml:space="preserve">.  </w:t>
            </w:r>
            <w:r w:rsidRPr="00FD6AA8">
              <w:rPr>
                <w:sz w:val="16"/>
                <w:szCs w:val="16"/>
              </w:rPr>
              <w:t>Surveys and Studies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Pr>
                <w:sz w:val="16"/>
                <w:szCs w:val="16"/>
              </w:rPr>
              <w:t>N/A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rPr>
                <w:sz w:val="16"/>
                <w:szCs w:val="16"/>
              </w:rPr>
            </w:pPr>
            <w:r w:rsidRPr="00FD6AA8">
              <w:rPr>
                <w:sz w:val="16"/>
                <w:szCs w:val="16"/>
              </w:rPr>
              <w:t>3</w:t>
            </w:r>
            <w:r>
              <w:rPr>
                <w:sz w:val="16"/>
                <w:szCs w:val="16"/>
              </w:rPr>
              <w:t xml:space="preserve">.  </w:t>
            </w:r>
            <w:r w:rsidRPr="00FD6AA8">
              <w:rPr>
                <w:sz w:val="16"/>
                <w:szCs w:val="16"/>
              </w:rPr>
              <w:t>Reporting Requirements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177"/>
              <w:rPr>
                <w:sz w:val="16"/>
                <w:szCs w:val="16"/>
              </w:rPr>
            </w:pPr>
            <w:r>
              <w:rPr>
                <w:sz w:val="16"/>
                <w:szCs w:val="16"/>
              </w:rPr>
              <w:t>A</w:t>
            </w:r>
            <w:r w:rsidRPr="00FD6AA8">
              <w:rPr>
                <w:sz w:val="16"/>
                <w:szCs w:val="16"/>
              </w:rPr>
              <w:t>.</w:t>
            </w:r>
            <w:r>
              <w:rPr>
                <w:sz w:val="16"/>
                <w:szCs w:val="16"/>
              </w:rPr>
              <w:t xml:space="preserve">  </w:t>
            </w:r>
            <w:r w:rsidRPr="00FD6AA8">
              <w:rPr>
                <w:sz w:val="16"/>
                <w:szCs w:val="16"/>
              </w:rPr>
              <w:t>Read and Understand Rule Requirements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177"/>
              <w:rPr>
                <w:sz w:val="16"/>
                <w:szCs w:val="16"/>
              </w:rPr>
            </w:pPr>
            <w:r>
              <w:rPr>
                <w:sz w:val="16"/>
                <w:szCs w:val="16"/>
              </w:rPr>
              <w:t>B</w:t>
            </w:r>
            <w:r w:rsidRPr="00FD6AA8">
              <w:rPr>
                <w:sz w:val="16"/>
                <w:szCs w:val="16"/>
              </w:rPr>
              <w:t>.</w:t>
            </w:r>
            <w:r>
              <w:rPr>
                <w:sz w:val="16"/>
                <w:szCs w:val="16"/>
              </w:rPr>
              <w:t xml:space="preserve">  </w:t>
            </w:r>
            <w:r w:rsidRPr="00FD6AA8">
              <w:rPr>
                <w:sz w:val="16"/>
                <w:szCs w:val="16"/>
              </w:rPr>
              <w:t>Required Activities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420"/>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357" w:firstLine="3"/>
              <w:rPr>
                <w:sz w:val="16"/>
                <w:szCs w:val="16"/>
              </w:rPr>
            </w:pPr>
            <w:r>
              <w:rPr>
                <w:sz w:val="16"/>
                <w:szCs w:val="16"/>
              </w:rPr>
              <w:t xml:space="preserve">i.  </w:t>
            </w:r>
            <w:r w:rsidRPr="00FD6AA8">
              <w:rPr>
                <w:sz w:val="16"/>
                <w:szCs w:val="16"/>
              </w:rPr>
              <w:t> Initial performance tests and reports (PM, dioxins/furans, opacity, fugitives, HCl, Cd, Pb, Hg)</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775</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775</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357" w:firstLine="3"/>
              <w:rPr>
                <w:sz w:val="16"/>
                <w:szCs w:val="16"/>
              </w:rPr>
            </w:pPr>
            <w:r w:rsidRPr="00FD6AA8">
              <w:rPr>
                <w:sz w:val="16"/>
                <w:szCs w:val="16"/>
              </w:rPr>
              <w:t> </w:t>
            </w:r>
            <w:r>
              <w:rPr>
                <w:sz w:val="16"/>
                <w:szCs w:val="16"/>
              </w:rPr>
              <w:t xml:space="preserve">ii.  </w:t>
            </w:r>
            <w:r w:rsidRPr="00FD6AA8">
              <w:rPr>
                <w:sz w:val="16"/>
                <w:szCs w:val="16"/>
              </w:rPr>
              <w:t>CEMS demonstration (SO2, NOx, opacity, CO, CO2, O2)</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627"/>
              <w:rPr>
                <w:sz w:val="16"/>
                <w:szCs w:val="16"/>
              </w:rPr>
            </w:pPr>
            <w:r>
              <w:rPr>
                <w:sz w:val="16"/>
                <w:szCs w:val="16"/>
              </w:rPr>
              <w:t>a.</w:t>
            </w:r>
            <w:r w:rsidRPr="00FD6AA8">
              <w:rPr>
                <w:sz w:val="16"/>
                <w:szCs w:val="16"/>
              </w:rPr>
              <w:t xml:space="preserve">  Installation of CEM units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225</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225</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627"/>
              <w:rPr>
                <w:sz w:val="16"/>
                <w:szCs w:val="16"/>
              </w:rPr>
            </w:pPr>
            <w:r w:rsidRPr="00FD6AA8">
              <w:rPr>
                <w:sz w:val="16"/>
                <w:szCs w:val="16"/>
              </w:rPr>
              <w:t>b</w:t>
            </w:r>
            <w:r>
              <w:rPr>
                <w:sz w:val="16"/>
                <w:szCs w:val="16"/>
              </w:rPr>
              <w:t>.</w:t>
            </w:r>
            <w:r w:rsidRPr="00FD6AA8">
              <w:rPr>
                <w:sz w:val="16"/>
                <w:szCs w:val="16"/>
              </w:rPr>
              <w:t xml:space="preserve">  Initial demonstration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450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450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49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357" w:firstLine="3"/>
              <w:rPr>
                <w:sz w:val="16"/>
                <w:szCs w:val="16"/>
              </w:rPr>
            </w:pPr>
            <w:r w:rsidRPr="00FD6AA8">
              <w:rPr>
                <w:sz w:val="16"/>
                <w:szCs w:val="16"/>
              </w:rPr>
              <w:t> </w:t>
            </w:r>
            <w:r>
              <w:rPr>
                <w:sz w:val="16"/>
                <w:szCs w:val="16"/>
              </w:rPr>
              <w:t xml:space="preserve">iii. </w:t>
            </w:r>
            <w:r w:rsidRPr="00FD6AA8">
              <w:rPr>
                <w:sz w:val="16"/>
                <w:szCs w:val="16"/>
              </w:rPr>
              <w:t xml:space="preserve"> Annual performance tests and test reports (PM, dioxins/furans, opacity, fugitives, HCl, Cd, Pb, Hg)</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775</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775</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17,825</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891.25</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1,782.5</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0970F3">
            <w:pPr>
              <w:widowControl/>
              <w:autoSpaceDE/>
              <w:autoSpaceDN/>
              <w:adjustRightInd/>
              <w:jc w:val="center"/>
              <w:rPr>
                <w:sz w:val="16"/>
                <w:szCs w:val="16"/>
              </w:rPr>
            </w:pPr>
            <w:r w:rsidRPr="00FD6AA8">
              <w:rPr>
                <w:sz w:val="16"/>
                <w:szCs w:val="16"/>
              </w:rPr>
              <w:t>$1,</w:t>
            </w:r>
            <w:r w:rsidR="000970F3">
              <w:rPr>
                <w:sz w:val="16"/>
                <w:szCs w:val="16"/>
              </w:rPr>
              <w:t>984,914.46</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357" w:firstLine="3"/>
              <w:rPr>
                <w:sz w:val="16"/>
                <w:szCs w:val="16"/>
              </w:rPr>
            </w:pPr>
            <w:r w:rsidRPr="00FD6AA8">
              <w:rPr>
                <w:sz w:val="16"/>
                <w:szCs w:val="16"/>
              </w:rPr>
              <w:t> </w:t>
            </w:r>
            <w:r>
              <w:rPr>
                <w:sz w:val="16"/>
                <w:szCs w:val="16"/>
              </w:rPr>
              <w:t xml:space="preserve">iv.  </w:t>
            </w:r>
            <w:r w:rsidRPr="00FD6AA8">
              <w:rPr>
                <w:sz w:val="16"/>
                <w:szCs w:val="16"/>
              </w:rPr>
              <w:t>Quarterly Appendix F audits of CEMS (SO2, NOx, CO)</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1232FE">
            <w:pPr>
              <w:widowControl/>
              <w:autoSpaceDE/>
              <w:autoSpaceDN/>
              <w:adjustRightInd/>
              <w:ind w:left="627"/>
              <w:rPr>
                <w:sz w:val="16"/>
                <w:szCs w:val="16"/>
              </w:rPr>
            </w:pPr>
            <w:r>
              <w:rPr>
                <w:sz w:val="16"/>
                <w:szCs w:val="16"/>
              </w:rPr>
              <w:t>a.</w:t>
            </w:r>
            <w:r w:rsidRPr="00FD6AA8">
              <w:rPr>
                <w:sz w:val="16"/>
                <w:szCs w:val="16"/>
              </w:rPr>
              <w:t xml:space="preserve">  RATA audit (one per year)</w:t>
            </w:r>
            <w:r w:rsidR="004F3063">
              <w:rPr>
                <w:position w:val="6"/>
                <w:sz w:val="16"/>
                <w:szCs w:val="16"/>
              </w:rPr>
              <w:t>d</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350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805</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18,515</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925.75</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1,851.5</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$2,061,749.86</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1232FE">
            <w:pPr>
              <w:widowControl/>
              <w:autoSpaceDE/>
              <w:autoSpaceDN/>
              <w:adjustRightInd/>
              <w:ind w:left="627"/>
              <w:rPr>
                <w:sz w:val="16"/>
                <w:szCs w:val="16"/>
              </w:rPr>
            </w:pPr>
            <w:r>
              <w:rPr>
                <w:sz w:val="16"/>
                <w:szCs w:val="16"/>
              </w:rPr>
              <w:t>b.</w:t>
            </w:r>
            <w:r w:rsidRPr="00FD6AA8">
              <w:rPr>
                <w:sz w:val="16"/>
                <w:szCs w:val="16"/>
              </w:rPr>
              <w:t xml:space="preserve">  RAA audit (three per year)</w:t>
            </w:r>
            <w:r w:rsidR="004F3063">
              <w:rPr>
                <w:position w:val="6"/>
                <w:sz w:val="16"/>
                <w:szCs w:val="16"/>
              </w:rPr>
              <w:t>e</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130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6.9</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897</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20,631</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1031.55</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2,063.1</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$2,297,378.42</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1232FE">
            <w:pPr>
              <w:widowControl/>
              <w:autoSpaceDE/>
              <w:autoSpaceDN/>
              <w:adjustRightInd/>
              <w:ind w:left="627"/>
              <w:rPr>
                <w:sz w:val="16"/>
                <w:szCs w:val="16"/>
              </w:rPr>
            </w:pPr>
            <w:r>
              <w:rPr>
                <w:sz w:val="16"/>
                <w:szCs w:val="16"/>
              </w:rPr>
              <w:t>c.</w:t>
            </w:r>
            <w:r w:rsidRPr="00FD6AA8">
              <w:rPr>
                <w:sz w:val="16"/>
                <w:szCs w:val="16"/>
              </w:rPr>
              <w:t xml:space="preserve">  Daily calibration and operation</w:t>
            </w:r>
            <w:r w:rsidR="004F3063">
              <w:rPr>
                <w:position w:val="6"/>
                <w:sz w:val="16"/>
                <w:szCs w:val="16"/>
              </w:rPr>
              <w:t>f</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840</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840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19,320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966</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1,932</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$2,151,391.16</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177"/>
              <w:rPr>
                <w:sz w:val="16"/>
                <w:szCs w:val="16"/>
              </w:rPr>
            </w:pPr>
            <w:r w:rsidRPr="00FD6AA8">
              <w:rPr>
                <w:sz w:val="16"/>
                <w:szCs w:val="16"/>
              </w:rPr>
              <w:t>C.</w:t>
            </w:r>
            <w:r>
              <w:rPr>
                <w:sz w:val="16"/>
                <w:szCs w:val="16"/>
              </w:rPr>
              <w:t xml:space="preserve">  </w:t>
            </w:r>
            <w:r w:rsidRPr="00FD6AA8">
              <w:rPr>
                <w:sz w:val="16"/>
                <w:szCs w:val="16"/>
              </w:rPr>
              <w:t>Create Information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3</w:t>
            </w:r>
            <w:r w:rsidR="00A04CAE" w:rsidRPr="00FD6AA8">
              <w:rPr>
                <w:sz w:val="16"/>
                <w:szCs w:val="16"/>
              </w:rPr>
              <w:t>B</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177"/>
              <w:rPr>
                <w:sz w:val="16"/>
                <w:szCs w:val="16"/>
              </w:rPr>
            </w:pPr>
            <w:r w:rsidRPr="00FD6AA8">
              <w:rPr>
                <w:sz w:val="16"/>
                <w:szCs w:val="16"/>
              </w:rPr>
              <w:t>D.</w:t>
            </w:r>
            <w:r>
              <w:rPr>
                <w:sz w:val="16"/>
                <w:szCs w:val="16"/>
              </w:rPr>
              <w:t xml:space="preserve">  </w:t>
            </w:r>
            <w:r w:rsidRPr="00FD6AA8">
              <w:rPr>
                <w:sz w:val="16"/>
                <w:szCs w:val="16"/>
              </w:rPr>
              <w:t>Gather Information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3</w:t>
            </w:r>
            <w:r w:rsidR="00A04CAE" w:rsidRPr="00FD6AA8">
              <w:rPr>
                <w:sz w:val="16"/>
                <w:szCs w:val="16"/>
              </w:rPr>
              <w:t>E</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8A03ED">
            <w:pPr>
              <w:widowControl/>
              <w:autoSpaceDE/>
              <w:autoSpaceDN/>
              <w:adjustRightInd/>
              <w:ind w:left="177"/>
              <w:rPr>
                <w:sz w:val="16"/>
                <w:szCs w:val="16"/>
              </w:rPr>
            </w:pPr>
            <w:r w:rsidRPr="00FD6AA8">
              <w:rPr>
                <w:sz w:val="16"/>
                <w:szCs w:val="16"/>
              </w:rPr>
              <w:t>E.</w:t>
            </w:r>
            <w:r>
              <w:rPr>
                <w:sz w:val="16"/>
                <w:szCs w:val="16"/>
              </w:rPr>
              <w:t xml:space="preserve">  </w:t>
            </w:r>
            <w:r w:rsidRPr="00FD6AA8">
              <w:rPr>
                <w:sz w:val="16"/>
                <w:szCs w:val="16"/>
              </w:rPr>
              <w:t>Report Preparation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5"/>
        </w:trPr>
        <w:tc>
          <w:tcPr>
            <w:tcW w:w="4605" w:type="dxa"/>
            <w:tcBorders>
              <w:top w:val="nil"/>
              <w:left w:val="single" w:sz="4" w:space="0" w:color="auto"/>
              <w:bottom w:val="single" w:sz="4" w:space="0" w:color="auto"/>
              <w:right w:val="single" w:sz="4" w:space="0" w:color="000000"/>
            </w:tcBorders>
            <w:shd w:val="clear" w:color="auto" w:fill="auto"/>
            <w:vAlign w:val="center"/>
          </w:tcPr>
          <w:p w:rsidR="00A04CAE" w:rsidRPr="00FD6AA8" w:rsidRDefault="005C5EB4" w:rsidP="006558AF">
            <w:pPr>
              <w:widowControl/>
              <w:autoSpaceDE/>
              <w:autoSpaceDN/>
              <w:adjustRightInd/>
              <w:ind w:left="357" w:firstLine="3"/>
              <w:rPr>
                <w:sz w:val="16"/>
                <w:szCs w:val="16"/>
              </w:rPr>
            </w:pPr>
            <w:r>
              <w:rPr>
                <w:sz w:val="16"/>
                <w:szCs w:val="16"/>
              </w:rPr>
              <w:t>i</w:t>
            </w:r>
            <w:r w:rsidR="00A04CAE">
              <w:rPr>
                <w:sz w:val="16"/>
                <w:szCs w:val="16"/>
              </w:rPr>
              <w:t>.</w:t>
            </w:r>
            <w:r w:rsidR="00A04CAE" w:rsidRPr="00FD6AA8">
              <w:rPr>
                <w:sz w:val="16"/>
                <w:szCs w:val="16"/>
              </w:rPr>
              <w:t xml:space="preserve"> </w:t>
            </w:r>
            <w:r w:rsidR="00A04CAE">
              <w:rPr>
                <w:sz w:val="16"/>
                <w:szCs w:val="16"/>
              </w:rPr>
              <w:t xml:space="preserve"> </w:t>
            </w:r>
            <w:r w:rsidR="00A04CAE" w:rsidRPr="00FD6AA8">
              <w:rPr>
                <w:sz w:val="16"/>
                <w:szCs w:val="16"/>
              </w:rPr>
              <w:t>Plant startup</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627"/>
              <w:rPr>
                <w:sz w:val="16"/>
                <w:szCs w:val="16"/>
              </w:rPr>
            </w:pPr>
            <w:r>
              <w:rPr>
                <w:sz w:val="16"/>
                <w:szCs w:val="16"/>
              </w:rPr>
              <w:t>a.</w:t>
            </w:r>
            <w:r w:rsidRPr="00FD6AA8">
              <w:rPr>
                <w:sz w:val="16"/>
                <w:szCs w:val="16"/>
              </w:rPr>
              <w:t xml:space="preserve">  Plant Control Plan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627"/>
              <w:rPr>
                <w:sz w:val="16"/>
                <w:szCs w:val="16"/>
              </w:rPr>
            </w:pPr>
            <w:r>
              <w:rPr>
                <w:sz w:val="16"/>
                <w:szCs w:val="16"/>
              </w:rPr>
              <w:t>b.</w:t>
            </w:r>
            <w:r w:rsidRPr="00FD6AA8">
              <w:rPr>
                <w:sz w:val="16"/>
                <w:szCs w:val="16"/>
              </w:rPr>
              <w:t xml:space="preserve">  Notification of Contract Awards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627"/>
              <w:rPr>
                <w:sz w:val="16"/>
                <w:szCs w:val="16"/>
              </w:rPr>
            </w:pPr>
            <w:r>
              <w:rPr>
                <w:sz w:val="16"/>
                <w:szCs w:val="16"/>
              </w:rPr>
              <w:t>c.</w:t>
            </w:r>
            <w:r w:rsidRPr="00FD6AA8">
              <w:rPr>
                <w:sz w:val="16"/>
                <w:szCs w:val="16"/>
              </w:rPr>
              <w:t xml:space="preserve">  Notification of on-site construction start</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78"/>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627"/>
              <w:rPr>
                <w:sz w:val="16"/>
                <w:szCs w:val="16"/>
              </w:rPr>
            </w:pPr>
            <w:r>
              <w:rPr>
                <w:sz w:val="16"/>
                <w:szCs w:val="16"/>
              </w:rPr>
              <w:t>d.</w:t>
            </w:r>
            <w:r w:rsidRPr="00FD6AA8">
              <w:rPr>
                <w:sz w:val="16"/>
                <w:szCs w:val="16"/>
              </w:rPr>
              <w:t xml:space="preserve">  Notification of construction completion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627"/>
              <w:rPr>
                <w:sz w:val="16"/>
                <w:szCs w:val="16"/>
              </w:rPr>
            </w:pPr>
            <w:r>
              <w:rPr>
                <w:sz w:val="16"/>
                <w:szCs w:val="16"/>
              </w:rPr>
              <w:t>e.</w:t>
            </w:r>
            <w:r w:rsidRPr="00FD6AA8">
              <w:rPr>
                <w:sz w:val="16"/>
                <w:szCs w:val="16"/>
              </w:rPr>
              <w:t xml:space="preserve">  Notification of final completion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t xml:space="preserve">ii. </w:t>
            </w:r>
            <w:r w:rsidRPr="00FD6AA8">
              <w:rPr>
                <w:sz w:val="16"/>
                <w:szCs w:val="16"/>
              </w:rPr>
              <w:t xml:space="preserve"> Notification of initial performance tests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t>iii.</w:t>
            </w:r>
            <w:r w:rsidRPr="00FD6AA8">
              <w:rPr>
                <w:sz w:val="16"/>
                <w:szCs w:val="16"/>
              </w:rPr>
              <w:t xml:space="preserve"> </w:t>
            </w:r>
            <w:r>
              <w:rPr>
                <w:sz w:val="16"/>
                <w:szCs w:val="16"/>
              </w:rPr>
              <w:t xml:space="preserve"> </w:t>
            </w:r>
            <w:r w:rsidRPr="00FD6AA8">
              <w:rPr>
                <w:sz w:val="16"/>
                <w:szCs w:val="16"/>
              </w:rPr>
              <w:t>Initial compliance reports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000000"/>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t xml:space="preserve">iv. </w:t>
            </w:r>
            <w:r w:rsidRPr="00FD6AA8">
              <w:rPr>
                <w:sz w:val="16"/>
                <w:szCs w:val="16"/>
              </w:rPr>
              <w:t xml:space="preserve"> Notification of CEMS demonstration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t>v.</w:t>
            </w:r>
            <w:r w:rsidRPr="00FD6AA8">
              <w:rPr>
                <w:sz w:val="16"/>
                <w:szCs w:val="16"/>
              </w:rPr>
              <w:t xml:space="preserve"> </w:t>
            </w:r>
            <w:r>
              <w:rPr>
                <w:sz w:val="16"/>
                <w:szCs w:val="16"/>
              </w:rPr>
              <w:t xml:space="preserve"> </w:t>
            </w:r>
            <w:r w:rsidRPr="00FD6AA8">
              <w:rPr>
                <w:sz w:val="16"/>
                <w:szCs w:val="16"/>
              </w:rPr>
              <w:t>Initial CEMS demonstration report</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0</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xml:space="preserve">$0 </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t xml:space="preserve">vi. </w:t>
            </w:r>
            <w:r w:rsidRPr="00FD6AA8">
              <w:rPr>
                <w:sz w:val="16"/>
                <w:szCs w:val="16"/>
              </w:rPr>
              <w:t xml:space="preserve"> Annual compliance reports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92</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2,116</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105.8</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211.6</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0970F3">
            <w:pPr>
              <w:widowControl/>
              <w:autoSpaceDE/>
              <w:autoSpaceDN/>
              <w:adjustRightInd/>
              <w:jc w:val="center"/>
              <w:rPr>
                <w:sz w:val="16"/>
                <w:szCs w:val="16"/>
              </w:rPr>
            </w:pPr>
            <w:r w:rsidRPr="00FD6AA8">
              <w:rPr>
                <w:sz w:val="16"/>
                <w:szCs w:val="16"/>
              </w:rPr>
              <w:t>$</w:t>
            </w:r>
            <w:r w:rsidR="000970F3">
              <w:rPr>
                <w:sz w:val="16"/>
                <w:szCs w:val="16"/>
              </w:rPr>
              <w:t>235,628.56</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ind w:left="357" w:firstLine="3"/>
              <w:rPr>
                <w:sz w:val="16"/>
                <w:szCs w:val="16"/>
              </w:rPr>
            </w:pPr>
            <w:r>
              <w:rPr>
                <w:sz w:val="16"/>
                <w:szCs w:val="16"/>
              </w:rPr>
              <w:lastRenderedPageBreak/>
              <w:t>vii.</w:t>
            </w:r>
            <w:r w:rsidRPr="00FD6AA8">
              <w:rPr>
                <w:sz w:val="16"/>
                <w:szCs w:val="16"/>
              </w:rPr>
              <w:t xml:space="preserve"> </w:t>
            </w:r>
            <w:r>
              <w:rPr>
                <w:sz w:val="16"/>
                <w:szCs w:val="16"/>
              </w:rPr>
              <w:t xml:space="preserve"> </w:t>
            </w:r>
            <w:r w:rsidRPr="00FD6AA8">
              <w:rPr>
                <w:sz w:val="16"/>
                <w:szCs w:val="16"/>
              </w:rPr>
              <w:t>Semiannual excess emission reports</w:t>
            </w:r>
            <w:r w:rsidR="005E4A5B" w:rsidRPr="004F3063">
              <w:rPr>
                <w:position w:val="6"/>
                <w:sz w:val="16"/>
                <w:szCs w:val="16"/>
              </w:rPr>
              <w:t>g</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40</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80</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184</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9.2</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18.4</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0970F3">
            <w:pPr>
              <w:widowControl/>
              <w:autoSpaceDE/>
              <w:autoSpaceDN/>
              <w:adjustRightInd/>
              <w:jc w:val="center"/>
              <w:rPr>
                <w:sz w:val="16"/>
                <w:szCs w:val="16"/>
              </w:rPr>
            </w:pPr>
            <w:r w:rsidRPr="00FD6AA8">
              <w:rPr>
                <w:sz w:val="16"/>
                <w:szCs w:val="16"/>
              </w:rPr>
              <w:t>$</w:t>
            </w:r>
            <w:r w:rsidR="000970F3">
              <w:rPr>
                <w:sz w:val="16"/>
                <w:szCs w:val="16"/>
              </w:rPr>
              <w:t>20,489.44</w:t>
            </w:r>
          </w:p>
        </w:tc>
      </w:tr>
      <w:tr w:rsidR="00A7173E" w:rsidRPr="00FD6AA8" w:rsidTr="00A7173E">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7173E" w:rsidRPr="00A7173E" w:rsidRDefault="002224A1" w:rsidP="006558AF">
            <w:pPr>
              <w:widowControl/>
              <w:autoSpaceDE/>
              <w:autoSpaceDN/>
              <w:adjustRightInd/>
              <w:rPr>
                <w:b/>
                <w:sz w:val="16"/>
                <w:szCs w:val="16"/>
              </w:rPr>
            </w:pPr>
            <w:r w:rsidRPr="002224A1">
              <w:rPr>
                <w:b/>
                <w:sz w:val="16"/>
                <w:szCs w:val="16"/>
              </w:rPr>
              <w:t>Subtotal for Reporting Requirements</w:t>
            </w:r>
          </w:p>
        </w:tc>
        <w:tc>
          <w:tcPr>
            <w:tcW w:w="1026" w:type="dxa"/>
            <w:tcBorders>
              <w:top w:val="nil"/>
              <w:left w:val="nil"/>
              <w:bottom w:val="single" w:sz="4" w:space="0" w:color="auto"/>
              <w:right w:val="single" w:sz="4" w:space="0" w:color="auto"/>
            </w:tcBorders>
            <w:shd w:val="clear" w:color="auto" w:fill="auto"/>
            <w:vAlign w:val="center"/>
          </w:tcPr>
          <w:p w:rsidR="00A7173E" w:rsidRPr="00FD6AA8" w:rsidRDefault="00A7173E" w:rsidP="00DA4811">
            <w:pPr>
              <w:widowControl/>
              <w:autoSpaceDE/>
              <w:autoSpaceDN/>
              <w:adjustRightInd/>
              <w:jc w:val="center"/>
              <w:rPr>
                <w:sz w:val="16"/>
                <w:szCs w:val="16"/>
              </w:rPr>
            </w:pPr>
          </w:p>
        </w:tc>
        <w:tc>
          <w:tcPr>
            <w:tcW w:w="1314" w:type="dxa"/>
            <w:tcBorders>
              <w:top w:val="nil"/>
              <w:left w:val="nil"/>
              <w:bottom w:val="single" w:sz="4" w:space="0" w:color="auto"/>
              <w:right w:val="single" w:sz="4" w:space="0" w:color="auto"/>
            </w:tcBorders>
            <w:shd w:val="clear" w:color="auto" w:fill="auto"/>
            <w:vAlign w:val="center"/>
          </w:tcPr>
          <w:p w:rsidR="00A7173E" w:rsidRPr="00FD6AA8" w:rsidRDefault="00A7173E" w:rsidP="00DA4811">
            <w:pPr>
              <w:widowControl/>
              <w:autoSpaceDE/>
              <w:autoSpaceDN/>
              <w:adjustRightInd/>
              <w:jc w:val="center"/>
              <w:rPr>
                <w:sz w:val="16"/>
                <w:szCs w:val="16"/>
              </w:rPr>
            </w:pPr>
          </w:p>
        </w:tc>
        <w:tc>
          <w:tcPr>
            <w:tcW w:w="1026" w:type="dxa"/>
            <w:tcBorders>
              <w:top w:val="nil"/>
              <w:left w:val="nil"/>
              <w:bottom w:val="single" w:sz="4" w:space="0" w:color="auto"/>
              <w:right w:val="single" w:sz="4" w:space="0" w:color="auto"/>
            </w:tcBorders>
            <w:shd w:val="clear" w:color="auto" w:fill="auto"/>
            <w:vAlign w:val="center"/>
          </w:tcPr>
          <w:p w:rsidR="00A7173E" w:rsidRPr="00FD6AA8" w:rsidRDefault="00A7173E" w:rsidP="00DA4811">
            <w:pPr>
              <w:widowControl/>
              <w:autoSpaceDE/>
              <w:autoSpaceDN/>
              <w:adjustRightInd/>
              <w:jc w:val="center"/>
              <w:rPr>
                <w:sz w:val="16"/>
                <w:szCs w:val="16"/>
              </w:rPr>
            </w:pPr>
          </w:p>
        </w:tc>
        <w:tc>
          <w:tcPr>
            <w:tcW w:w="1088" w:type="dxa"/>
            <w:tcBorders>
              <w:top w:val="nil"/>
              <w:left w:val="nil"/>
              <w:bottom w:val="single" w:sz="4" w:space="0" w:color="auto"/>
              <w:right w:val="single" w:sz="4" w:space="0" w:color="auto"/>
            </w:tcBorders>
            <w:shd w:val="clear" w:color="auto" w:fill="auto"/>
            <w:vAlign w:val="center"/>
          </w:tcPr>
          <w:p w:rsidR="00A7173E" w:rsidRPr="00FD6AA8" w:rsidRDefault="00A7173E" w:rsidP="00DA4811">
            <w:pPr>
              <w:widowControl/>
              <w:autoSpaceDE/>
              <w:autoSpaceDN/>
              <w:adjustRightInd/>
              <w:jc w:val="center"/>
              <w:rPr>
                <w:sz w:val="16"/>
                <w:szCs w:val="16"/>
              </w:rPr>
            </w:pPr>
          </w:p>
        </w:tc>
        <w:tc>
          <w:tcPr>
            <w:tcW w:w="2959" w:type="dxa"/>
            <w:gridSpan w:val="3"/>
            <w:tcBorders>
              <w:top w:val="nil"/>
              <w:left w:val="nil"/>
              <w:bottom w:val="single" w:sz="4" w:space="0" w:color="auto"/>
              <w:right w:val="single" w:sz="4" w:space="0" w:color="auto"/>
            </w:tcBorders>
            <w:shd w:val="clear" w:color="auto" w:fill="auto"/>
            <w:vAlign w:val="center"/>
          </w:tcPr>
          <w:p w:rsidR="00A7173E" w:rsidRPr="00FC6FFB" w:rsidRDefault="00A7173E" w:rsidP="00DA4811">
            <w:pPr>
              <w:widowControl/>
              <w:autoSpaceDE/>
              <w:autoSpaceDN/>
              <w:adjustRightInd/>
              <w:jc w:val="center"/>
              <w:rPr>
                <w:b/>
                <w:sz w:val="16"/>
                <w:szCs w:val="16"/>
              </w:rPr>
            </w:pPr>
            <w:r w:rsidRPr="00FC6FFB">
              <w:rPr>
                <w:b/>
                <w:sz w:val="16"/>
                <w:szCs w:val="16"/>
              </w:rPr>
              <w:t>90,380</w:t>
            </w:r>
          </w:p>
        </w:tc>
        <w:tc>
          <w:tcPr>
            <w:tcW w:w="1264" w:type="dxa"/>
            <w:tcBorders>
              <w:top w:val="nil"/>
              <w:left w:val="nil"/>
              <w:bottom w:val="single" w:sz="4" w:space="0" w:color="auto"/>
              <w:right w:val="single" w:sz="4" w:space="0" w:color="auto"/>
            </w:tcBorders>
            <w:shd w:val="clear" w:color="auto" w:fill="auto"/>
            <w:vAlign w:val="center"/>
          </w:tcPr>
          <w:p w:rsidR="00A7173E" w:rsidRPr="00FC6FFB" w:rsidRDefault="00A7173E" w:rsidP="000970F3">
            <w:pPr>
              <w:widowControl/>
              <w:autoSpaceDE/>
              <w:autoSpaceDN/>
              <w:adjustRightInd/>
              <w:jc w:val="center"/>
              <w:rPr>
                <w:b/>
                <w:sz w:val="16"/>
                <w:szCs w:val="16"/>
              </w:rPr>
            </w:pPr>
            <w:r w:rsidRPr="00FC6FFB">
              <w:rPr>
                <w:b/>
                <w:sz w:val="16"/>
                <w:szCs w:val="16"/>
              </w:rPr>
              <w:t>$8,751,551.89</w:t>
            </w:r>
          </w:p>
        </w:tc>
      </w:tr>
      <w:tr w:rsidR="00A04CAE" w:rsidRPr="00FD6AA8" w:rsidTr="005E4A5B">
        <w:trPr>
          <w:trHeight w:val="255"/>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6558AF">
            <w:pPr>
              <w:widowControl/>
              <w:autoSpaceDE/>
              <w:autoSpaceDN/>
              <w:adjustRightInd/>
              <w:rPr>
                <w:sz w:val="16"/>
                <w:szCs w:val="16"/>
              </w:rPr>
            </w:pPr>
            <w:r w:rsidRPr="00FD6AA8">
              <w:rPr>
                <w:sz w:val="16"/>
                <w:szCs w:val="16"/>
              </w:rPr>
              <w:t>4</w:t>
            </w:r>
            <w:r>
              <w:rPr>
                <w:sz w:val="16"/>
                <w:szCs w:val="16"/>
              </w:rPr>
              <w:t xml:space="preserve">.  </w:t>
            </w:r>
            <w:r w:rsidRPr="00FD6AA8">
              <w:rPr>
                <w:sz w:val="16"/>
                <w:szCs w:val="16"/>
              </w:rPr>
              <w:t>Recordkeeping Requirements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5C5EB4" w:rsidP="005C5EB4">
            <w:pPr>
              <w:widowControl/>
              <w:autoSpaceDE/>
              <w:autoSpaceDN/>
              <w:adjustRightInd/>
              <w:ind w:left="177"/>
              <w:rPr>
                <w:sz w:val="16"/>
                <w:szCs w:val="16"/>
              </w:rPr>
            </w:pPr>
            <w:r>
              <w:rPr>
                <w:sz w:val="16"/>
                <w:szCs w:val="16"/>
              </w:rPr>
              <w:t>A</w:t>
            </w:r>
            <w:r w:rsidR="00A04CAE" w:rsidRPr="00FD6AA8">
              <w:rPr>
                <w:sz w:val="16"/>
                <w:szCs w:val="16"/>
              </w:rPr>
              <w:t>.</w:t>
            </w:r>
            <w:r w:rsidR="00A04CAE">
              <w:rPr>
                <w:sz w:val="16"/>
                <w:szCs w:val="16"/>
              </w:rPr>
              <w:t xml:space="preserve">  </w:t>
            </w:r>
            <w:r w:rsidR="00A04CAE" w:rsidRPr="00FD6AA8">
              <w:rPr>
                <w:sz w:val="16"/>
                <w:szCs w:val="16"/>
              </w:rPr>
              <w:t>Read Instructions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3</w:t>
            </w:r>
            <w:r w:rsidR="00A04CAE" w:rsidRPr="00FD6AA8">
              <w:rPr>
                <w:sz w:val="16"/>
                <w:szCs w:val="16"/>
              </w:rPr>
              <w:t>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FF536C">
            <w:pPr>
              <w:widowControl/>
              <w:autoSpaceDE/>
              <w:autoSpaceDN/>
              <w:adjustRightInd/>
              <w:ind w:left="177"/>
              <w:rPr>
                <w:sz w:val="16"/>
                <w:szCs w:val="16"/>
              </w:rPr>
            </w:pPr>
            <w:r w:rsidRPr="00FD6AA8">
              <w:rPr>
                <w:sz w:val="16"/>
                <w:szCs w:val="16"/>
              </w:rPr>
              <w:t>B.</w:t>
            </w:r>
            <w:r>
              <w:rPr>
                <w:sz w:val="16"/>
                <w:szCs w:val="16"/>
              </w:rPr>
              <w:t xml:space="preserve">  </w:t>
            </w:r>
            <w:r w:rsidRPr="00FD6AA8">
              <w:rPr>
                <w:sz w:val="16"/>
                <w:szCs w:val="16"/>
              </w:rPr>
              <w:t>Plan Activities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3</w:t>
            </w:r>
            <w:r w:rsidR="00A04CAE" w:rsidRPr="00FD6AA8">
              <w:rPr>
                <w:sz w:val="16"/>
                <w:szCs w:val="16"/>
              </w:rPr>
              <w:t>B</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FF536C">
            <w:pPr>
              <w:widowControl/>
              <w:autoSpaceDE/>
              <w:autoSpaceDN/>
              <w:adjustRightInd/>
              <w:ind w:left="177"/>
              <w:rPr>
                <w:sz w:val="16"/>
                <w:szCs w:val="16"/>
              </w:rPr>
            </w:pPr>
            <w:r w:rsidRPr="00FD6AA8">
              <w:rPr>
                <w:sz w:val="16"/>
                <w:szCs w:val="16"/>
              </w:rPr>
              <w:t>C.</w:t>
            </w:r>
            <w:r>
              <w:rPr>
                <w:sz w:val="16"/>
                <w:szCs w:val="16"/>
              </w:rPr>
              <w:t xml:space="preserve">  </w:t>
            </w:r>
            <w:r w:rsidRPr="00FD6AA8">
              <w:rPr>
                <w:sz w:val="16"/>
                <w:szCs w:val="16"/>
              </w:rPr>
              <w:t>Implement Activities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3</w:t>
            </w:r>
            <w:r w:rsidR="00A04CAE" w:rsidRPr="00FD6AA8">
              <w:rPr>
                <w:sz w:val="16"/>
                <w:szCs w:val="16"/>
              </w:rPr>
              <w:t>B</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FF536C">
            <w:pPr>
              <w:widowControl/>
              <w:autoSpaceDE/>
              <w:autoSpaceDN/>
              <w:adjustRightInd/>
              <w:ind w:left="177"/>
              <w:rPr>
                <w:sz w:val="16"/>
                <w:szCs w:val="16"/>
              </w:rPr>
            </w:pPr>
            <w:r w:rsidRPr="00FD6AA8">
              <w:rPr>
                <w:sz w:val="16"/>
                <w:szCs w:val="16"/>
              </w:rPr>
              <w:t>D.</w:t>
            </w:r>
            <w:r>
              <w:rPr>
                <w:sz w:val="16"/>
                <w:szCs w:val="16"/>
              </w:rPr>
              <w:t xml:space="preserve">  </w:t>
            </w:r>
            <w:r w:rsidRPr="00FD6AA8">
              <w:rPr>
                <w:sz w:val="16"/>
                <w:szCs w:val="16"/>
              </w:rPr>
              <w:t>Develop Record System</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Pr>
                <w:sz w:val="16"/>
                <w:szCs w:val="16"/>
              </w:rPr>
              <w:t>N/A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FF536C">
            <w:pPr>
              <w:widowControl/>
              <w:autoSpaceDE/>
              <w:autoSpaceDN/>
              <w:adjustRightInd/>
              <w:ind w:left="177"/>
              <w:rPr>
                <w:sz w:val="16"/>
                <w:szCs w:val="16"/>
              </w:rPr>
            </w:pPr>
            <w:r w:rsidRPr="00FD6AA8">
              <w:rPr>
                <w:sz w:val="16"/>
                <w:szCs w:val="16"/>
              </w:rPr>
              <w:t>E.</w:t>
            </w:r>
            <w:r>
              <w:rPr>
                <w:sz w:val="16"/>
                <w:szCs w:val="16"/>
              </w:rPr>
              <w:t xml:space="preserve">  </w:t>
            </w:r>
            <w:r w:rsidRPr="00FD6AA8">
              <w:rPr>
                <w:sz w:val="16"/>
                <w:szCs w:val="16"/>
              </w:rPr>
              <w:t>Record information</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5C5EB4" w:rsidP="005E4A5B">
            <w:pPr>
              <w:widowControl/>
              <w:autoSpaceDE/>
              <w:autoSpaceDN/>
              <w:adjustRightInd/>
              <w:ind w:left="357" w:firstLine="3"/>
              <w:rPr>
                <w:sz w:val="16"/>
                <w:szCs w:val="16"/>
              </w:rPr>
            </w:pPr>
            <w:r>
              <w:rPr>
                <w:sz w:val="16"/>
                <w:szCs w:val="16"/>
              </w:rPr>
              <w:t>i.</w:t>
            </w:r>
            <w:r w:rsidR="00A04CAE" w:rsidRPr="00FD6AA8">
              <w:rPr>
                <w:sz w:val="16"/>
                <w:szCs w:val="16"/>
              </w:rPr>
              <w:t xml:space="preserve"> </w:t>
            </w:r>
            <w:r>
              <w:rPr>
                <w:sz w:val="16"/>
                <w:szCs w:val="16"/>
              </w:rPr>
              <w:t xml:space="preserve"> </w:t>
            </w:r>
            <w:r w:rsidR="00A04CAE" w:rsidRPr="00FD6AA8">
              <w:rPr>
                <w:sz w:val="16"/>
                <w:szCs w:val="16"/>
              </w:rPr>
              <w:t>Record startups, shutdowns, and malfunctions</w:t>
            </w:r>
            <w:r w:rsidR="005E4A5B">
              <w:rPr>
                <w:position w:val="6"/>
                <w:sz w:val="16"/>
                <w:szCs w:val="16"/>
              </w:rPr>
              <w:t>h</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47</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188</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4,324</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216.2</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432.4</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0970F3">
            <w:pPr>
              <w:widowControl/>
              <w:autoSpaceDE/>
              <w:autoSpaceDN/>
              <w:adjustRightInd/>
              <w:jc w:val="center"/>
              <w:rPr>
                <w:sz w:val="16"/>
                <w:szCs w:val="16"/>
              </w:rPr>
            </w:pPr>
            <w:r w:rsidRPr="00FD6AA8">
              <w:rPr>
                <w:sz w:val="16"/>
                <w:szCs w:val="16"/>
              </w:rPr>
              <w:t>$</w:t>
            </w:r>
            <w:r w:rsidR="000970F3">
              <w:rPr>
                <w:sz w:val="16"/>
                <w:szCs w:val="16"/>
              </w:rPr>
              <w:t>481,501.83</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5C5EB4" w:rsidP="005E4A5B">
            <w:pPr>
              <w:widowControl/>
              <w:autoSpaceDE/>
              <w:autoSpaceDN/>
              <w:adjustRightInd/>
              <w:ind w:left="357" w:firstLine="3"/>
              <w:rPr>
                <w:sz w:val="16"/>
                <w:szCs w:val="16"/>
              </w:rPr>
            </w:pPr>
            <w:r>
              <w:rPr>
                <w:sz w:val="16"/>
                <w:szCs w:val="16"/>
              </w:rPr>
              <w:t>ii.</w:t>
            </w:r>
            <w:r w:rsidR="00A04CAE" w:rsidRPr="00FD6AA8">
              <w:rPr>
                <w:sz w:val="16"/>
                <w:szCs w:val="16"/>
              </w:rPr>
              <w:t xml:space="preserve"> </w:t>
            </w:r>
            <w:r>
              <w:rPr>
                <w:sz w:val="16"/>
                <w:szCs w:val="16"/>
              </w:rPr>
              <w:t xml:space="preserve"> </w:t>
            </w:r>
            <w:r w:rsidR="00A04CAE" w:rsidRPr="00FD6AA8">
              <w:rPr>
                <w:sz w:val="16"/>
                <w:szCs w:val="16"/>
              </w:rPr>
              <w:t>Records of all emission rates, computations, tests</w:t>
            </w:r>
            <w:r w:rsidR="005E4A5B">
              <w:rPr>
                <w:position w:val="6"/>
                <w:sz w:val="16"/>
                <w:szCs w:val="16"/>
              </w:rPr>
              <w:t>h</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47</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188</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4,324</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216.2</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432.4</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$481,501.83</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5C5EB4" w:rsidP="005C5EB4">
            <w:pPr>
              <w:widowControl/>
              <w:autoSpaceDE/>
              <w:autoSpaceDN/>
              <w:adjustRightInd/>
              <w:ind w:left="357" w:firstLine="3"/>
              <w:rPr>
                <w:sz w:val="16"/>
                <w:szCs w:val="16"/>
              </w:rPr>
            </w:pPr>
            <w:r>
              <w:rPr>
                <w:sz w:val="16"/>
                <w:szCs w:val="16"/>
              </w:rPr>
              <w:t xml:space="preserve">iii. </w:t>
            </w:r>
            <w:r w:rsidR="00A04CAE" w:rsidRPr="00FD6AA8">
              <w:rPr>
                <w:sz w:val="16"/>
                <w:szCs w:val="16"/>
              </w:rPr>
              <w:t xml:space="preserve"> Records of employee review of operations manual</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92</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4.6</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9.2</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$10,244.72</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5C5EB4" w:rsidP="005C5EB4">
            <w:pPr>
              <w:widowControl/>
              <w:autoSpaceDE/>
              <w:autoSpaceDN/>
              <w:adjustRightInd/>
              <w:ind w:left="357" w:firstLine="3"/>
              <w:rPr>
                <w:sz w:val="16"/>
                <w:szCs w:val="16"/>
              </w:rPr>
            </w:pPr>
            <w:r>
              <w:rPr>
                <w:sz w:val="16"/>
                <w:szCs w:val="16"/>
              </w:rPr>
              <w:t xml:space="preserve">iv. </w:t>
            </w:r>
            <w:r w:rsidR="00A04CAE" w:rsidRPr="00FD6AA8">
              <w:rPr>
                <w:sz w:val="16"/>
                <w:szCs w:val="16"/>
              </w:rPr>
              <w:t xml:space="preserve"> Record amount of sorbent used for Hg and dioxin/furan control</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4</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16</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23</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368</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18.4</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36.8</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0970F3" w:rsidP="00DA4811">
            <w:pPr>
              <w:widowControl/>
              <w:autoSpaceDE/>
              <w:autoSpaceDN/>
              <w:adjustRightInd/>
              <w:jc w:val="center"/>
              <w:rPr>
                <w:sz w:val="16"/>
                <w:szCs w:val="16"/>
              </w:rPr>
            </w:pPr>
            <w:r>
              <w:rPr>
                <w:sz w:val="16"/>
                <w:szCs w:val="16"/>
              </w:rPr>
              <w:t>$40,978.88</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5C5EB4">
            <w:pPr>
              <w:widowControl/>
              <w:autoSpaceDE/>
              <w:autoSpaceDN/>
              <w:adjustRightInd/>
              <w:ind w:left="177"/>
              <w:rPr>
                <w:sz w:val="16"/>
                <w:szCs w:val="16"/>
              </w:rPr>
            </w:pPr>
            <w:r w:rsidRPr="00FD6AA8">
              <w:rPr>
                <w:sz w:val="16"/>
                <w:szCs w:val="16"/>
              </w:rPr>
              <w:t>F.</w:t>
            </w:r>
            <w:r w:rsidR="005C5EB4">
              <w:rPr>
                <w:sz w:val="16"/>
                <w:szCs w:val="16"/>
              </w:rPr>
              <w:t xml:space="preserve">  </w:t>
            </w:r>
            <w:r w:rsidRPr="00FD6AA8">
              <w:rPr>
                <w:sz w:val="16"/>
                <w:szCs w:val="16"/>
              </w:rPr>
              <w:t>Personnel Training</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5C5EB4" w:rsidP="00DA4811">
            <w:pPr>
              <w:widowControl/>
              <w:autoSpaceDE/>
              <w:autoSpaceDN/>
              <w:adjustRightInd/>
              <w:jc w:val="center"/>
              <w:rPr>
                <w:sz w:val="16"/>
                <w:szCs w:val="16"/>
              </w:rPr>
            </w:pPr>
            <w:r>
              <w:rPr>
                <w:sz w:val="16"/>
                <w:szCs w:val="16"/>
              </w:rPr>
              <w:t>N/A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04CAE" w:rsidRPr="00FD6AA8" w:rsidTr="005E4A5B">
        <w:trPr>
          <w:trHeight w:val="259"/>
        </w:trPr>
        <w:tc>
          <w:tcPr>
            <w:tcW w:w="4605" w:type="dxa"/>
            <w:tcBorders>
              <w:top w:val="nil"/>
              <w:left w:val="single" w:sz="4" w:space="0" w:color="auto"/>
              <w:bottom w:val="single" w:sz="4" w:space="0" w:color="auto"/>
              <w:right w:val="single" w:sz="4" w:space="0" w:color="auto"/>
            </w:tcBorders>
            <w:shd w:val="clear" w:color="auto" w:fill="auto"/>
            <w:vAlign w:val="center"/>
          </w:tcPr>
          <w:p w:rsidR="00A04CAE" w:rsidRPr="00FD6AA8" w:rsidRDefault="00A04CAE" w:rsidP="005C5EB4">
            <w:pPr>
              <w:widowControl/>
              <w:autoSpaceDE/>
              <w:autoSpaceDN/>
              <w:adjustRightInd/>
              <w:ind w:left="177"/>
              <w:rPr>
                <w:sz w:val="16"/>
                <w:szCs w:val="16"/>
              </w:rPr>
            </w:pPr>
            <w:r w:rsidRPr="00FD6AA8">
              <w:rPr>
                <w:sz w:val="16"/>
                <w:szCs w:val="16"/>
              </w:rPr>
              <w:t>G.</w:t>
            </w:r>
            <w:r w:rsidR="005C5EB4">
              <w:rPr>
                <w:sz w:val="16"/>
                <w:szCs w:val="16"/>
              </w:rPr>
              <w:t xml:space="preserve">  </w:t>
            </w:r>
            <w:r w:rsidRPr="00FD6AA8">
              <w:rPr>
                <w:sz w:val="16"/>
                <w:szCs w:val="16"/>
              </w:rPr>
              <w:t>Time for audits</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5C5EB4">
            <w:pPr>
              <w:widowControl/>
              <w:autoSpaceDE/>
              <w:autoSpaceDN/>
              <w:adjustRightInd/>
              <w:jc w:val="center"/>
              <w:rPr>
                <w:sz w:val="16"/>
                <w:szCs w:val="16"/>
              </w:rPr>
            </w:pPr>
            <w:r w:rsidRPr="00FD6AA8">
              <w:rPr>
                <w:sz w:val="16"/>
                <w:szCs w:val="16"/>
              </w:rPr>
              <w:t>N</w:t>
            </w:r>
            <w:r w:rsidR="005C5EB4">
              <w:rPr>
                <w:sz w:val="16"/>
                <w:szCs w:val="16"/>
              </w:rPr>
              <w:t>/A</w:t>
            </w:r>
          </w:p>
        </w:tc>
        <w:tc>
          <w:tcPr>
            <w:tcW w:w="131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26"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08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89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118"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947"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c>
          <w:tcPr>
            <w:tcW w:w="1264" w:type="dxa"/>
            <w:tcBorders>
              <w:top w:val="nil"/>
              <w:left w:val="nil"/>
              <w:bottom w:val="single" w:sz="4" w:space="0" w:color="auto"/>
              <w:right w:val="single" w:sz="4" w:space="0" w:color="auto"/>
            </w:tcBorders>
            <w:shd w:val="clear" w:color="auto" w:fill="auto"/>
            <w:vAlign w:val="center"/>
          </w:tcPr>
          <w:p w:rsidR="00A04CAE" w:rsidRPr="00FD6AA8" w:rsidRDefault="00A04CAE" w:rsidP="00DA4811">
            <w:pPr>
              <w:widowControl/>
              <w:autoSpaceDE/>
              <w:autoSpaceDN/>
              <w:adjustRightInd/>
              <w:jc w:val="center"/>
              <w:rPr>
                <w:sz w:val="16"/>
                <w:szCs w:val="16"/>
              </w:rPr>
            </w:pPr>
            <w:r w:rsidRPr="00FD6AA8">
              <w:rPr>
                <w:sz w:val="16"/>
                <w:szCs w:val="16"/>
              </w:rPr>
              <w:t> </w:t>
            </w:r>
          </w:p>
        </w:tc>
      </w:tr>
      <w:tr w:rsidR="00A7173E" w:rsidRPr="00FD6AA8" w:rsidTr="00A7173E">
        <w:trPr>
          <w:trHeight w:val="260"/>
        </w:trPr>
        <w:tc>
          <w:tcPr>
            <w:tcW w:w="4605" w:type="dxa"/>
            <w:tcBorders>
              <w:top w:val="nil"/>
              <w:left w:val="single" w:sz="4" w:space="0" w:color="auto"/>
              <w:bottom w:val="single" w:sz="4" w:space="0" w:color="auto"/>
              <w:right w:val="single" w:sz="4" w:space="0" w:color="auto"/>
            </w:tcBorders>
            <w:shd w:val="clear" w:color="auto" w:fill="auto"/>
            <w:vAlign w:val="center"/>
          </w:tcPr>
          <w:p w:rsidR="00A7173E" w:rsidRPr="00A7173E" w:rsidRDefault="002224A1" w:rsidP="007065AC">
            <w:pPr>
              <w:widowControl/>
              <w:tabs>
                <w:tab w:val="center" w:pos="4320"/>
                <w:tab w:val="right" w:pos="8640"/>
              </w:tabs>
              <w:autoSpaceDE/>
              <w:autoSpaceDN/>
              <w:adjustRightInd/>
              <w:rPr>
                <w:b/>
                <w:sz w:val="16"/>
                <w:szCs w:val="16"/>
              </w:rPr>
            </w:pPr>
            <w:r w:rsidRPr="002224A1">
              <w:rPr>
                <w:b/>
                <w:sz w:val="16"/>
                <w:szCs w:val="16"/>
              </w:rPr>
              <w:t>Subtotal for Recordkeeping Requirements</w:t>
            </w:r>
          </w:p>
        </w:tc>
        <w:tc>
          <w:tcPr>
            <w:tcW w:w="1026" w:type="dxa"/>
            <w:tcBorders>
              <w:top w:val="nil"/>
              <w:left w:val="nil"/>
              <w:bottom w:val="single" w:sz="4" w:space="0" w:color="auto"/>
              <w:right w:val="single" w:sz="4" w:space="0" w:color="auto"/>
            </w:tcBorders>
            <w:shd w:val="clear" w:color="auto" w:fill="auto"/>
            <w:vAlign w:val="center"/>
          </w:tcPr>
          <w:p w:rsidR="00A7173E" w:rsidRPr="00FD6AA8" w:rsidRDefault="00A7173E" w:rsidP="007065AC">
            <w:pPr>
              <w:widowControl/>
              <w:autoSpaceDE/>
              <w:autoSpaceDN/>
              <w:adjustRightInd/>
              <w:jc w:val="center"/>
              <w:rPr>
                <w:sz w:val="16"/>
                <w:szCs w:val="16"/>
              </w:rPr>
            </w:pPr>
          </w:p>
        </w:tc>
        <w:tc>
          <w:tcPr>
            <w:tcW w:w="1314" w:type="dxa"/>
            <w:tcBorders>
              <w:top w:val="nil"/>
              <w:left w:val="nil"/>
              <w:bottom w:val="single" w:sz="4" w:space="0" w:color="auto"/>
              <w:right w:val="single" w:sz="4" w:space="0" w:color="auto"/>
            </w:tcBorders>
            <w:shd w:val="clear" w:color="auto" w:fill="auto"/>
            <w:vAlign w:val="center"/>
          </w:tcPr>
          <w:p w:rsidR="00A7173E" w:rsidRPr="00FD6AA8" w:rsidRDefault="00A7173E" w:rsidP="007065AC">
            <w:pPr>
              <w:widowControl/>
              <w:autoSpaceDE/>
              <w:autoSpaceDN/>
              <w:adjustRightInd/>
              <w:jc w:val="center"/>
              <w:rPr>
                <w:sz w:val="16"/>
                <w:szCs w:val="16"/>
              </w:rPr>
            </w:pPr>
          </w:p>
        </w:tc>
        <w:tc>
          <w:tcPr>
            <w:tcW w:w="1026" w:type="dxa"/>
            <w:tcBorders>
              <w:top w:val="nil"/>
              <w:left w:val="nil"/>
              <w:bottom w:val="single" w:sz="4" w:space="0" w:color="auto"/>
              <w:right w:val="single" w:sz="4" w:space="0" w:color="auto"/>
            </w:tcBorders>
            <w:shd w:val="clear" w:color="auto" w:fill="auto"/>
            <w:vAlign w:val="center"/>
          </w:tcPr>
          <w:p w:rsidR="00A7173E" w:rsidRPr="00FD6AA8" w:rsidRDefault="00A7173E" w:rsidP="007065AC">
            <w:pPr>
              <w:widowControl/>
              <w:autoSpaceDE/>
              <w:autoSpaceDN/>
              <w:adjustRightInd/>
              <w:jc w:val="center"/>
              <w:rPr>
                <w:sz w:val="16"/>
                <w:szCs w:val="16"/>
              </w:rPr>
            </w:pPr>
          </w:p>
        </w:tc>
        <w:tc>
          <w:tcPr>
            <w:tcW w:w="1088" w:type="dxa"/>
            <w:tcBorders>
              <w:top w:val="nil"/>
              <w:left w:val="nil"/>
              <w:bottom w:val="single" w:sz="4" w:space="0" w:color="auto"/>
              <w:right w:val="single" w:sz="4" w:space="0" w:color="auto"/>
            </w:tcBorders>
            <w:shd w:val="clear" w:color="auto" w:fill="auto"/>
            <w:vAlign w:val="center"/>
          </w:tcPr>
          <w:p w:rsidR="00A7173E" w:rsidRPr="00FD6AA8" w:rsidRDefault="00A7173E" w:rsidP="007065AC">
            <w:pPr>
              <w:widowControl/>
              <w:autoSpaceDE/>
              <w:autoSpaceDN/>
              <w:adjustRightInd/>
              <w:jc w:val="center"/>
              <w:rPr>
                <w:sz w:val="16"/>
                <w:szCs w:val="16"/>
              </w:rPr>
            </w:pPr>
          </w:p>
        </w:tc>
        <w:tc>
          <w:tcPr>
            <w:tcW w:w="2959" w:type="dxa"/>
            <w:gridSpan w:val="3"/>
            <w:tcBorders>
              <w:top w:val="nil"/>
              <w:left w:val="nil"/>
              <w:bottom w:val="single" w:sz="4" w:space="0" w:color="auto"/>
              <w:right w:val="single" w:sz="4" w:space="0" w:color="auto"/>
            </w:tcBorders>
            <w:shd w:val="clear" w:color="auto" w:fill="auto"/>
            <w:vAlign w:val="center"/>
          </w:tcPr>
          <w:p w:rsidR="00A7173E" w:rsidRPr="00FC6FFB" w:rsidRDefault="00A7173E" w:rsidP="007065AC">
            <w:pPr>
              <w:widowControl/>
              <w:autoSpaceDE/>
              <w:autoSpaceDN/>
              <w:adjustRightInd/>
              <w:jc w:val="center"/>
              <w:rPr>
                <w:b/>
                <w:sz w:val="16"/>
                <w:szCs w:val="16"/>
              </w:rPr>
            </w:pPr>
            <w:r w:rsidRPr="00FC6FFB">
              <w:rPr>
                <w:b/>
                <w:sz w:val="16"/>
                <w:szCs w:val="16"/>
              </w:rPr>
              <w:t>10,474</w:t>
            </w:r>
          </w:p>
        </w:tc>
        <w:tc>
          <w:tcPr>
            <w:tcW w:w="1264" w:type="dxa"/>
            <w:tcBorders>
              <w:top w:val="nil"/>
              <w:left w:val="nil"/>
              <w:bottom w:val="single" w:sz="4" w:space="0" w:color="auto"/>
              <w:right w:val="single" w:sz="4" w:space="0" w:color="auto"/>
            </w:tcBorders>
            <w:shd w:val="clear" w:color="auto" w:fill="auto"/>
            <w:vAlign w:val="center"/>
          </w:tcPr>
          <w:p w:rsidR="00A7173E" w:rsidRPr="00FC6FFB" w:rsidRDefault="00A7173E" w:rsidP="00B02787">
            <w:pPr>
              <w:widowControl/>
              <w:autoSpaceDE/>
              <w:autoSpaceDN/>
              <w:adjustRightInd/>
              <w:jc w:val="center"/>
              <w:rPr>
                <w:b/>
                <w:sz w:val="16"/>
                <w:szCs w:val="16"/>
              </w:rPr>
            </w:pPr>
            <w:r w:rsidRPr="00FC6FFB">
              <w:rPr>
                <w:b/>
                <w:sz w:val="16"/>
                <w:szCs w:val="16"/>
              </w:rPr>
              <w:t>$1,014,227.26</w:t>
            </w:r>
          </w:p>
        </w:tc>
      </w:tr>
      <w:tr w:rsidR="004C76C9" w:rsidRPr="00FD6AA8" w:rsidTr="005E4A5B">
        <w:trPr>
          <w:trHeight w:val="548"/>
        </w:trPr>
        <w:tc>
          <w:tcPr>
            <w:tcW w:w="4605" w:type="dxa"/>
            <w:tcBorders>
              <w:top w:val="nil"/>
              <w:left w:val="single" w:sz="4" w:space="0" w:color="auto"/>
              <w:bottom w:val="single" w:sz="4" w:space="0" w:color="auto"/>
              <w:right w:val="single" w:sz="4" w:space="0" w:color="auto"/>
            </w:tcBorders>
            <w:shd w:val="clear" w:color="auto" w:fill="auto"/>
            <w:vAlign w:val="center"/>
          </w:tcPr>
          <w:p w:rsidR="004C76C9" w:rsidRPr="00F2265D" w:rsidRDefault="002224A1" w:rsidP="004C76C9">
            <w:pPr>
              <w:widowControl/>
              <w:autoSpaceDE/>
              <w:autoSpaceDN/>
              <w:adjustRightInd/>
              <w:rPr>
                <w:b/>
                <w:sz w:val="16"/>
                <w:szCs w:val="16"/>
              </w:rPr>
            </w:pPr>
            <w:r w:rsidRPr="002224A1">
              <w:rPr>
                <w:b/>
                <w:sz w:val="16"/>
                <w:szCs w:val="16"/>
              </w:rPr>
              <w:t>TOTAL LABOR BURDEN AND COST</w:t>
            </w:r>
            <w:r w:rsidR="00F2265D">
              <w:rPr>
                <w:b/>
                <w:sz w:val="16"/>
                <w:szCs w:val="16"/>
              </w:rPr>
              <w:t xml:space="preserve"> </w:t>
            </w:r>
            <w:r w:rsidRPr="002224A1">
              <w:rPr>
                <w:b/>
                <w:sz w:val="16"/>
                <w:szCs w:val="16"/>
              </w:rPr>
              <w:t>(Rounded)</w:t>
            </w:r>
          </w:p>
        </w:tc>
        <w:tc>
          <w:tcPr>
            <w:tcW w:w="1026" w:type="dxa"/>
            <w:tcBorders>
              <w:top w:val="nil"/>
              <w:left w:val="nil"/>
              <w:bottom w:val="single" w:sz="4" w:space="0" w:color="auto"/>
              <w:right w:val="single" w:sz="4" w:space="0" w:color="auto"/>
            </w:tcBorders>
            <w:shd w:val="clear" w:color="auto" w:fill="auto"/>
            <w:vAlign w:val="center"/>
          </w:tcPr>
          <w:p w:rsidR="004C76C9" w:rsidRPr="00FD6AA8" w:rsidRDefault="004C76C9" w:rsidP="00DA4811">
            <w:pPr>
              <w:widowControl/>
              <w:autoSpaceDE/>
              <w:autoSpaceDN/>
              <w:adjustRightInd/>
              <w:jc w:val="center"/>
              <w:rPr>
                <w:sz w:val="16"/>
                <w:szCs w:val="16"/>
              </w:rPr>
            </w:pPr>
          </w:p>
        </w:tc>
        <w:tc>
          <w:tcPr>
            <w:tcW w:w="1314" w:type="dxa"/>
            <w:tcBorders>
              <w:top w:val="nil"/>
              <w:left w:val="nil"/>
              <w:bottom w:val="single" w:sz="4" w:space="0" w:color="auto"/>
              <w:right w:val="single" w:sz="4" w:space="0" w:color="auto"/>
            </w:tcBorders>
            <w:shd w:val="clear" w:color="auto" w:fill="auto"/>
            <w:vAlign w:val="center"/>
          </w:tcPr>
          <w:p w:rsidR="004C76C9" w:rsidRPr="00FD6AA8" w:rsidRDefault="004C76C9" w:rsidP="00DA4811">
            <w:pPr>
              <w:widowControl/>
              <w:autoSpaceDE/>
              <w:autoSpaceDN/>
              <w:adjustRightInd/>
              <w:jc w:val="center"/>
              <w:rPr>
                <w:sz w:val="16"/>
                <w:szCs w:val="16"/>
              </w:rPr>
            </w:pPr>
          </w:p>
        </w:tc>
        <w:tc>
          <w:tcPr>
            <w:tcW w:w="1026" w:type="dxa"/>
            <w:tcBorders>
              <w:top w:val="nil"/>
              <w:left w:val="nil"/>
              <w:bottom w:val="single" w:sz="4" w:space="0" w:color="auto"/>
              <w:right w:val="single" w:sz="4" w:space="0" w:color="auto"/>
            </w:tcBorders>
            <w:shd w:val="clear" w:color="auto" w:fill="auto"/>
            <w:vAlign w:val="center"/>
          </w:tcPr>
          <w:p w:rsidR="004C76C9" w:rsidRPr="00FD6AA8" w:rsidRDefault="004C76C9" w:rsidP="00DA4811">
            <w:pPr>
              <w:widowControl/>
              <w:autoSpaceDE/>
              <w:autoSpaceDN/>
              <w:adjustRightInd/>
              <w:jc w:val="center"/>
              <w:rPr>
                <w:sz w:val="16"/>
                <w:szCs w:val="16"/>
              </w:rPr>
            </w:pPr>
          </w:p>
        </w:tc>
        <w:tc>
          <w:tcPr>
            <w:tcW w:w="1088" w:type="dxa"/>
            <w:tcBorders>
              <w:top w:val="nil"/>
              <w:left w:val="nil"/>
              <w:bottom w:val="single" w:sz="4" w:space="0" w:color="auto"/>
              <w:right w:val="single" w:sz="4" w:space="0" w:color="auto"/>
            </w:tcBorders>
            <w:shd w:val="clear" w:color="auto" w:fill="auto"/>
            <w:vAlign w:val="center"/>
          </w:tcPr>
          <w:p w:rsidR="004C76C9" w:rsidRPr="00FD6AA8" w:rsidRDefault="004C76C9" w:rsidP="00DA4811">
            <w:pPr>
              <w:widowControl/>
              <w:autoSpaceDE/>
              <w:autoSpaceDN/>
              <w:adjustRightInd/>
              <w:jc w:val="center"/>
              <w:rPr>
                <w:sz w:val="16"/>
                <w:szCs w:val="16"/>
              </w:rPr>
            </w:pPr>
          </w:p>
        </w:tc>
        <w:tc>
          <w:tcPr>
            <w:tcW w:w="2959" w:type="dxa"/>
            <w:gridSpan w:val="3"/>
            <w:tcBorders>
              <w:top w:val="nil"/>
              <w:left w:val="nil"/>
              <w:bottom w:val="single" w:sz="4" w:space="0" w:color="auto"/>
              <w:right w:val="single" w:sz="4" w:space="0" w:color="auto"/>
            </w:tcBorders>
            <w:shd w:val="clear" w:color="auto" w:fill="auto"/>
            <w:vAlign w:val="center"/>
          </w:tcPr>
          <w:p w:rsidR="004C76C9" w:rsidRPr="00FC6FFB" w:rsidRDefault="00961DEB" w:rsidP="00DA4811">
            <w:pPr>
              <w:widowControl/>
              <w:autoSpaceDE/>
              <w:autoSpaceDN/>
              <w:adjustRightInd/>
              <w:jc w:val="center"/>
              <w:rPr>
                <w:b/>
                <w:sz w:val="16"/>
                <w:szCs w:val="16"/>
              </w:rPr>
            </w:pPr>
            <w:r w:rsidRPr="00FC6FFB">
              <w:rPr>
                <w:b/>
                <w:sz w:val="16"/>
                <w:szCs w:val="16"/>
              </w:rPr>
              <w:t>100,854</w:t>
            </w:r>
          </w:p>
        </w:tc>
        <w:tc>
          <w:tcPr>
            <w:tcW w:w="1264" w:type="dxa"/>
            <w:tcBorders>
              <w:top w:val="nil"/>
              <w:left w:val="nil"/>
              <w:bottom w:val="single" w:sz="4" w:space="0" w:color="auto"/>
              <w:right w:val="single" w:sz="4" w:space="0" w:color="auto"/>
            </w:tcBorders>
            <w:shd w:val="clear" w:color="auto" w:fill="auto"/>
            <w:vAlign w:val="center"/>
          </w:tcPr>
          <w:p w:rsidR="004C76C9" w:rsidRPr="00FC6FFB" w:rsidRDefault="004C76C9" w:rsidP="00DA4811">
            <w:pPr>
              <w:widowControl/>
              <w:autoSpaceDE/>
              <w:autoSpaceDN/>
              <w:adjustRightInd/>
              <w:jc w:val="center"/>
              <w:rPr>
                <w:b/>
                <w:sz w:val="16"/>
                <w:szCs w:val="16"/>
              </w:rPr>
            </w:pPr>
            <w:r w:rsidRPr="00FC6FFB">
              <w:rPr>
                <w:b/>
                <w:sz w:val="16"/>
                <w:szCs w:val="16"/>
              </w:rPr>
              <w:t>$</w:t>
            </w:r>
            <w:r w:rsidR="00B02787" w:rsidRPr="00FC6FFB">
              <w:rPr>
                <w:b/>
                <w:sz w:val="16"/>
                <w:szCs w:val="16"/>
              </w:rPr>
              <w:t>9,765,779</w:t>
            </w:r>
          </w:p>
        </w:tc>
      </w:tr>
    </w:tbl>
    <w:p w:rsidR="001232FE" w:rsidRPr="001232FE" w:rsidRDefault="00DA4811" w:rsidP="008F7F3D">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t>A</w:t>
      </w:r>
      <w:r w:rsidR="001232FE" w:rsidRPr="001232FE">
        <w:rPr>
          <w:b/>
          <w:color w:val="000000"/>
          <w:sz w:val="20"/>
        </w:rPr>
        <w:t>ssumptions:</w:t>
      </w:r>
    </w:p>
    <w:p w:rsidR="001232FE" w:rsidRPr="0070499C" w:rsidRDefault="001232FE" w:rsidP="008F7F3D">
      <w:pPr>
        <w:widowControl/>
        <w:pBdr>
          <w:top w:val="single" w:sz="6" w:space="0" w:color="FFFFFF"/>
          <w:left w:val="single" w:sz="6" w:space="0" w:color="FFFFFF"/>
          <w:bottom w:val="single" w:sz="6" w:space="0" w:color="FFFFFF"/>
          <w:right w:val="single" w:sz="6" w:space="0" w:color="FFFFFF"/>
        </w:pBdr>
        <w:ind w:left="360"/>
        <w:rPr>
          <w:color w:val="000000"/>
          <w:position w:val="6"/>
          <w:sz w:val="20"/>
        </w:rPr>
      </w:pPr>
      <w:r w:rsidRPr="0070499C">
        <w:rPr>
          <w:color w:val="000000"/>
          <w:sz w:val="20"/>
          <w:vertAlign w:val="superscript"/>
        </w:rPr>
        <w:t>a</w:t>
      </w:r>
      <w:r w:rsidRPr="001232FE">
        <w:rPr>
          <w:color w:val="000000"/>
          <w:sz w:val="20"/>
        </w:rPr>
        <w:t xml:space="preserve"> </w:t>
      </w:r>
      <w:r w:rsidR="0070499C">
        <w:rPr>
          <w:color w:val="000000"/>
          <w:sz w:val="20"/>
        </w:rPr>
        <w:t xml:space="preserve"> </w:t>
      </w:r>
      <w:r w:rsidR="00DA4811" w:rsidRPr="001232FE">
        <w:rPr>
          <w:color w:val="000000"/>
          <w:sz w:val="20"/>
        </w:rPr>
        <w:t>Assumes an average of 2.3 affected facilities (i.e., sources or units) per respondent [53 facilities at 23 plants; 53/23 = 2.3 (Rounded)].</w:t>
      </w:r>
      <w:r w:rsidR="00DA4811" w:rsidRPr="001232FE">
        <w:rPr>
          <w:color w:val="000000"/>
          <w:sz w:val="20"/>
        </w:rPr>
        <w:tab/>
      </w:r>
    </w:p>
    <w:p w:rsidR="001232FE" w:rsidRDefault="001232FE"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b</w:t>
      </w:r>
      <w:r>
        <w:rPr>
          <w:color w:val="000000"/>
          <w:sz w:val="20"/>
        </w:rPr>
        <w:t xml:space="preserve"> </w:t>
      </w:r>
      <w:r w:rsidR="0070499C">
        <w:rPr>
          <w:color w:val="000000"/>
          <w:sz w:val="20"/>
        </w:rPr>
        <w:t xml:space="preserve"> </w:t>
      </w:r>
      <w:r w:rsidRPr="001232FE">
        <w:rPr>
          <w:color w:val="000000"/>
          <w:sz w:val="20"/>
        </w:rPr>
        <w:t>No additional facilities will become subject to the standard over the next three years.</w:t>
      </w:r>
    </w:p>
    <w:p w:rsidR="0070499C" w:rsidRPr="0070499C" w:rsidRDefault="001232FE"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c</w:t>
      </w:r>
      <w:r w:rsidR="0070499C">
        <w:rPr>
          <w:color w:val="000000"/>
          <w:sz w:val="20"/>
        </w:rPr>
        <w:t xml:space="preserve">  </w:t>
      </w:r>
      <w:r w:rsidR="0070499C" w:rsidRPr="0070499C">
        <w:rPr>
          <w:color w:val="000000"/>
          <w:sz w:val="20"/>
        </w:rPr>
        <w:t>This ICR uses the following labor rates:  $121.44 per hour for Executive, Administrative, and Managerial labor; $100.23 per hour for Technical labor, and $50.51 per hour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1232FE" w:rsidRDefault="004F3063"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d</w:t>
      </w:r>
      <w:r w:rsidR="0070499C">
        <w:rPr>
          <w:color w:val="000000"/>
          <w:sz w:val="20"/>
        </w:rPr>
        <w:t xml:space="preserve"> </w:t>
      </w:r>
      <w:r>
        <w:rPr>
          <w:color w:val="000000"/>
          <w:sz w:val="20"/>
        </w:rPr>
        <w:t xml:space="preserve"> </w:t>
      </w:r>
      <w:r w:rsidR="00DA4811" w:rsidRPr="001232FE">
        <w:rPr>
          <w:color w:val="000000"/>
          <w:sz w:val="20"/>
        </w:rPr>
        <w:t>Relative accuracy test audits (RATA) occur once per year for each affected facil</w:t>
      </w:r>
      <w:r w:rsidR="001232FE">
        <w:rPr>
          <w:color w:val="000000"/>
          <w:sz w:val="20"/>
        </w:rPr>
        <w:t>ity (1 x 2.3 = 2.3).</w:t>
      </w:r>
      <w:r w:rsidRPr="004F3063">
        <w:rPr>
          <w:color w:val="000000"/>
          <w:sz w:val="20"/>
        </w:rPr>
        <w:t xml:space="preserve"> </w:t>
      </w:r>
      <w:r w:rsidRPr="001232FE">
        <w:rPr>
          <w:color w:val="000000"/>
          <w:sz w:val="20"/>
        </w:rPr>
        <w:t>RATA are performed for one of the four quarterly audits.  RAA tests are performed for three of the four quarterly audits.  Audits of the diluent monitor (O2 or CO2) are not required because tests on SO2 and CO monitors will incorporate the use of the diluent monitor.</w:t>
      </w:r>
    </w:p>
    <w:p w:rsidR="001232FE" w:rsidRDefault="004F3063"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e</w:t>
      </w:r>
      <w:r w:rsidR="001232FE">
        <w:rPr>
          <w:color w:val="000000"/>
          <w:sz w:val="20"/>
        </w:rPr>
        <w:t xml:space="preserve"> </w:t>
      </w:r>
      <w:r w:rsidR="0070499C">
        <w:rPr>
          <w:color w:val="000000"/>
          <w:sz w:val="20"/>
        </w:rPr>
        <w:t xml:space="preserve"> </w:t>
      </w:r>
      <w:r w:rsidR="00DA4811" w:rsidRPr="001232FE">
        <w:rPr>
          <w:color w:val="000000"/>
          <w:sz w:val="20"/>
        </w:rPr>
        <w:t>Relative accuracy audits (RAA) occur three times per year for each affected facility (3 x 2.3 = 6.9).</w:t>
      </w:r>
    </w:p>
    <w:p w:rsidR="005E4A5B" w:rsidRDefault="004F3063"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f</w:t>
      </w:r>
      <w:r w:rsidR="001232FE">
        <w:rPr>
          <w:color w:val="000000"/>
          <w:sz w:val="20"/>
        </w:rPr>
        <w:t xml:space="preserve"> </w:t>
      </w:r>
      <w:r w:rsidR="0070499C">
        <w:rPr>
          <w:color w:val="000000"/>
          <w:sz w:val="20"/>
        </w:rPr>
        <w:t xml:space="preserve"> </w:t>
      </w:r>
      <w:r w:rsidR="00DA4811" w:rsidRPr="001232FE">
        <w:rPr>
          <w:color w:val="000000"/>
          <w:sz w:val="20"/>
        </w:rPr>
        <w:t>Daily calibration and operation data occurs daily [365 x 2</w:t>
      </w:r>
      <w:r>
        <w:rPr>
          <w:color w:val="000000"/>
          <w:sz w:val="20"/>
        </w:rPr>
        <w:t>.3 = 840 (Rounded)].</w:t>
      </w:r>
    </w:p>
    <w:p w:rsidR="005E4A5B" w:rsidRDefault="004F3063" w:rsidP="008F7F3D">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g</w:t>
      </w:r>
      <w:r>
        <w:rPr>
          <w:color w:val="000000"/>
          <w:sz w:val="20"/>
        </w:rPr>
        <w:t xml:space="preserve"> </w:t>
      </w:r>
      <w:r w:rsidR="0070499C">
        <w:rPr>
          <w:color w:val="000000"/>
          <w:sz w:val="20"/>
        </w:rPr>
        <w:t xml:space="preserve"> </w:t>
      </w:r>
      <w:r w:rsidR="005E4A5B" w:rsidRPr="001232FE">
        <w:rPr>
          <w:color w:val="000000"/>
          <w:sz w:val="20"/>
        </w:rPr>
        <w:t>Assumes 10 percent of sources (2.3) have affected facilities with excess emissions and must submit two semiannual reports.</w:t>
      </w:r>
    </w:p>
    <w:p w:rsidR="00DA4811" w:rsidRPr="00D74B43" w:rsidRDefault="005E4A5B" w:rsidP="00D74B43">
      <w:pPr>
        <w:widowControl/>
        <w:pBdr>
          <w:top w:val="single" w:sz="6" w:space="0" w:color="FFFFFF"/>
          <w:left w:val="single" w:sz="6" w:space="0" w:color="FFFFFF"/>
          <w:bottom w:val="single" w:sz="6" w:space="0" w:color="FFFFFF"/>
          <w:right w:val="single" w:sz="6" w:space="0" w:color="FFFFFF"/>
        </w:pBdr>
        <w:spacing w:after="240"/>
        <w:ind w:left="360"/>
        <w:rPr>
          <w:b/>
          <w:color w:val="000000"/>
        </w:rPr>
      </w:pPr>
      <w:r w:rsidRPr="0070499C">
        <w:rPr>
          <w:color w:val="000000"/>
          <w:sz w:val="20"/>
          <w:vertAlign w:val="superscript"/>
        </w:rPr>
        <w:t>h</w:t>
      </w:r>
      <w:r>
        <w:rPr>
          <w:color w:val="000000"/>
          <w:sz w:val="20"/>
        </w:rPr>
        <w:t xml:space="preserve"> </w:t>
      </w:r>
      <w:r w:rsidR="0070499C">
        <w:rPr>
          <w:color w:val="000000"/>
          <w:sz w:val="20"/>
        </w:rPr>
        <w:t xml:space="preserve"> </w:t>
      </w:r>
      <w:r w:rsidR="004F3063">
        <w:rPr>
          <w:color w:val="000000"/>
          <w:sz w:val="20"/>
        </w:rPr>
        <w:t>A</w:t>
      </w:r>
      <w:r w:rsidR="00DA4811" w:rsidRPr="001232FE">
        <w:rPr>
          <w:color w:val="000000"/>
          <w:sz w:val="20"/>
        </w:rPr>
        <w:t>ssumes 47 weeks of operation (90 percent availability) per year per facility.</w:t>
      </w:r>
      <w:r w:rsidR="00DA4811" w:rsidRPr="001232FE">
        <w:rPr>
          <w:color w:val="000000"/>
          <w:sz w:val="20"/>
        </w:rPr>
        <w:tab/>
      </w:r>
      <w:r w:rsidR="00DA4811" w:rsidRPr="001232FE">
        <w:rPr>
          <w:color w:val="000000"/>
          <w:sz w:val="20"/>
        </w:rPr>
        <w:tab/>
      </w:r>
      <w:r>
        <w:rPr>
          <w:color w:val="000000"/>
          <w:sz w:val="20"/>
        </w:rPr>
        <w:br w:type="page"/>
      </w:r>
      <w:r w:rsidR="00DA4811" w:rsidRPr="005A3F32">
        <w:rPr>
          <w:b/>
          <w:color w:val="000000"/>
        </w:rPr>
        <w:lastRenderedPageBreak/>
        <w:t xml:space="preserve">Table 2.  </w:t>
      </w:r>
      <w:r w:rsidR="005A3F32">
        <w:rPr>
          <w:b/>
          <w:color w:val="000000"/>
        </w:rPr>
        <w:t xml:space="preserve">Average </w:t>
      </w:r>
      <w:r w:rsidR="00DA4811" w:rsidRPr="005A3F32">
        <w:rPr>
          <w:b/>
          <w:color w:val="000000"/>
        </w:rPr>
        <w:t xml:space="preserve">Annual </w:t>
      </w:r>
      <w:r w:rsidR="005A3F32">
        <w:rPr>
          <w:b/>
          <w:color w:val="000000"/>
        </w:rPr>
        <w:t>EPA</w:t>
      </w:r>
      <w:r w:rsidR="00DA4811" w:rsidRPr="005A3F32">
        <w:rPr>
          <w:b/>
          <w:color w:val="000000"/>
        </w:rPr>
        <w:t xml:space="preserve"> Burden </w:t>
      </w:r>
      <w:r w:rsidR="005A3F32">
        <w:rPr>
          <w:b/>
          <w:color w:val="000000"/>
        </w:rPr>
        <w:t>and Cost –</w:t>
      </w:r>
      <w:r w:rsidR="00DA4811" w:rsidRPr="005A3F32">
        <w:rPr>
          <w:b/>
          <w:color w:val="000000"/>
        </w:rPr>
        <w:t xml:space="preserve"> Emission Guidelines and Compliance Times for Small Municipal Waste Combustion Units Constructed on or Before August 30, 1999 (40 CFR </w:t>
      </w:r>
      <w:r w:rsidR="00A7173E">
        <w:rPr>
          <w:b/>
          <w:color w:val="000000"/>
        </w:rPr>
        <w:t>P</w:t>
      </w:r>
      <w:r w:rsidR="00A7173E" w:rsidRPr="005A3F32">
        <w:rPr>
          <w:b/>
          <w:color w:val="000000"/>
        </w:rPr>
        <w:t xml:space="preserve">art </w:t>
      </w:r>
      <w:r w:rsidR="00DA4811" w:rsidRPr="005A3F32">
        <w:rPr>
          <w:b/>
          <w:color w:val="000000"/>
        </w:rPr>
        <w:t xml:space="preserve">60, </w:t>
      </w:r>
      <w:r w:rsidR="00A7173E">
        <w:rPr>
          <w:b/>
          <w:color w:val="000000"/>
        </w:rPr>
        <w:t>S</w:t>
      </w:r>
      <w:r w:rsidR="00A7173E" w:rsidRPr="005A3F32">
        <w:rPr>
          <w:b/>
          <w:color w:val="000000"/>
        </w:rPr>
        <w:t xml:space="preserve">ubpart </w:t>
      </w:r>
      <w:r w:rsidR="00DA4811" w:rsidRPr="005A3F32">
        <w:rPr>
          <w:b/>
          <w:color w:val="000000"/>
        </w:rPr>
        <w:t>BBBB) (Renewal)</w:t>
      </w:r>
    </w:p>
    <w:tbl>
      <w:tblPr>
        <w:tblW w:w="11985" w:type="dxa"/>
        <w:tblInd w:w="93" w:type="dxa"/>
        <w:tblLayout w:type="fixed"/>
        <w:tblLook w:val="0000"/>
      </w:tblPr>
      <w:tblGrid>
        <w:gridCol w:w="4605"/>
        <w:gridCol w:w="1350"/>
        <w:gridCol w:w="1260"/>
        <w:gridCol w:w="990"/>
        <w:gridCol w:w="1350"/>
        <w:gridCol w:w="1170"/>
        <w:gridCol w:w="1260"/>
      </w:tblGrid>
      <w:tr w:rsidR="00AF5C24" w:rsidRPr="003902A6" w:rsidTr="00AF5C24">
        <w:trPr>
          <w:trHeight w:val="1275"/>
          <w:tblHeader/>
        </w:trPr>
        <w:tc>
          <w:tcPr>
            <w:tcW w:w="4605" w:type="dxa"/>
            <w:tcBorders>
              <w:top w:val="single" w:sz="4" w:space="0" w:color="auto"/>
              <w:left w:val="single" w:sz="4" w:space="0" w:color="auto"/>
              <w:bottom w:val="single" w:sz="4" w:space="0" w:color="auto"/>
              <w:right w:val="single" w:sz="4" w:space="0" w:color="000000"/>
            </w:tcBorders>
            <w:shd w:val="clear" w:color="auto" w:fill="auto"/>
            <w:vAlign w:val="center"/>
          </w:tcPr>
          <w:p w:rsidR="00AF5C24" w:rsidRPr="003902A6" w:rsidRDefault="00AF5C24" w:rsidP="00DA4811">
            <w:pPr>
              <w:widowControl/>
              <w:autoSpaceDE/>
              <w:autoSpaceDN/>
              <w:adjustRightInd/>
              <w:jc w:val="center"/>
              <w:rPr>
                <w:b/>
                <w:bCs/>
                <w:sz w:val="20"/>
                <w:szCs w:val="20"/>
              </w:rPr>
            </w:pPr>
            <w:r w:rsidRPr="003902A6">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vAlign w:val="center"/>
          </w:tcPr>
          <w:p w:rsidR="00AF5C24" w:rsidRPr="00A85604" w:rsidRDefault="00AF5C24" w:rsidP="00AF5C24">
            <w:pPr>
              <w:jc w:val="center"/>
              <w:rPr>
                <w:b/>
                <w:color w:val="000000"/>
                <w:sz w:val="20"/>
                <w:szCs w:val="20"/>
              </w:rPr>
            </w:pPr>
            <w:r w:rsidRPr="00A85604">
              <w:rPr>
                <w:b/>
                <w:color w:val="000000"/>
                <w:sz w:val="20"/>
                <w:szCs w:val="20"/>
              </w:rPr>
              <w:t>(A)</w:t>
            </w:r>
            <w:r w:rsidRPr="00A85604">
              <w:rPr>
                <w:b/>
                <w:color w:val="000000"/>
                <w:sz w:val="20"/>
                <w:szCs w:val="20"/>
              </w:rPr>
              <w:br/>
            </w:r>
            <w:r w:rsidRPr="00E01441">
              <w:rPr>
                <w:b/>
                <w:bCs/>
                <w:sz w:val="20"/>
                <w:szCs w:val="20"/>
              </w:rPr>
              <w:t>Number of Occurrences Per Year</w:t>
            </w:r>
          </w:p>
        </w:tc>
        <w:tc>
          <w:tcPr>
            <w:tcW w:w="1260" w:type="dxa"/>
            <w:tcBorders>
              <w:top w:val="single" w:sz="4" w:space="0" w:color="auto"/>
              <w:left w:val="nil"/>
              <w:bottom w:val="single" w:sz="4" w:space="0" w:color="auto"/>
              <w:right w:val="single" w:sz="4" w:space="0" w:color="auto"/>
            </w:tcBorders>
            <w:shd w:val="clear" w:color="auto" w:fill="auto"/>
            <w:vAlign w:val="center"/>
          </w:tcPr>
          <w:p w:rsidR="00E05A76" w:rsidRDefault="00AF5C24">
            <w:pPr>
              <w:jc w:val="center"/>
              <w:rPr>
                <w:b/>
                <w:color w:val="000000"/>
                <w:sz w:val="20"/>
                <w:szCs w:val="20"/>
              </w:rPr>
            </w:pPr>
            <w:r w:rsidRPr="00A85604">
              <w:rPr>
                <w:b/>
                <w:color w:val="000000"/>
                <w:sz w:val="20"/>
                <w:szCs w:val="20"/>
              </w:rPr>
              <w:t>(B)</w:t>
            </w:r>
            <w:r w:rsidRPr="00A85604">
              <w:rPr>
                <w:b/>
                <w:color w:val="000000"/>
                <w:sz w:val="20"/>
                <w:szCs w:val="20"/>
              </w:rPr>
              <w:br/>
              <w:t>EPA person-hours per occurrence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05A76" w:rsidRDefault="00AF5C24">
            <w:pPr>
              <w:widowControl/>
              <w:autoSpaceDE/>
              <w:autoSpaceDN/>
              <w:adjustRightInd/>
              <w:jc w:val="center"/>
              <w:rPr>
                <w:b/>
                <w:bCs/>
                <w:sz w:val="20"/>
                <w:szCs w:val="20"/>
              </w:rPr>
            </w:pPr>
            <w:r>
              <w:rPr>
                <w:b/>
                <w:bCs/>
                <w:sz w:val="20"/>
                <w:szCs w:val="20"/>
              </w:rPr>
              <w:t>(C)</w:t>
            </w:r>
          </w:p>
          <w:p w:rsidR="00E05A76" w:rsidRDefault="00AF5C24">
            <w:pPr>
              <w:widowControl/>
              <w:autoSpaceDE/>
              <w:autoSpaceDN/>
              <w:adjustRightInd/>
              <w:jc w:val="center"/>
              <w:rPr>
                <w:b/>
                <w:bCs/>
                <w:sz w:val="20"/>
                <w:szCs w:val="20"/>
              </w:rPr>
            </w:pPr>
            <w:r w:rsidRPr="00E01441">
              <w:rPr>
                <w:b/>
                <w:bCs/>
                <w:sz w:val="20"/>
                <w:szCs w:val="20"/>
              </w:rPr>
              <w:t>Tech Hours Per Year (C=AxB)</w:t>
            </w:r>
          </w:p>
        </w:tc>
        <w:tc>
          <w:tcPr>
            <w:tcW w:w="1350" w:type="dxa"/>
            <w:tcBorders>
              <w:top w:val="single" w:sz="4" w:space="0" w:color="auto"/>
              <w:left w:val="nil"/>
              <w:bottom w:val="single" w:sz="4" w:space="0" w:color="auto"/>
              <w:right w:val="single" w:sz="4" w:space="0" w:color="auto"/>
            </w:tcBorders>
            <w:shd w:val="clear" w:color="auto" w:fill="auto"/>
            <w:vAlign w:val="center"/>
          </w:tcPr>
          <w:p w:rsidR="00E05A76" w:rsidRDefault="00AF5C24">
            <w:pPr>
              <w:widowControl/>
              <w:autoSpaceDE/>
              <w:autoSpaceDN/>
              <w:adjustRightInd/>
              <w:jc w:val="center"/>
              <w:rPr>
                <w:b/>
                <w:bCs/>
                <w:sz w:val="20"/>
                <w:szCs w:val="20"/>
              </w:rPr>
            </w:pPr>
            <w:r>
              <w:rPr>
                <w:b/>
                <w:bCs/>
                <w:sz w:val="20"/>
                <w:szCs w:val="20"/>
              </w:rPr>
              <w:t>(D)</w:t>
            </w:r>
          </w:p>
          <w:p w:rsidR="00E05A76" w:rsidRDefault="00AF5C24">
            <w:pPr>
              <w:widowControl/>
              <w:autoSpaceDE/>
              <w:autoSpaceDN/>
              <w:adjustRightInd/>
              <w:jc w:val="center"/>
              <w:rPr>
                <w:b/>
                <w:bCs/>
                <w:sz w:val="20"/>
                <w:szCs w:val="20"/>
              </w:rPr>
            </w:pPr>
            <w:r w:rsidRPr="00E01441">
              <w:rPr>
                <w:b/>
                <w:bCs/>
                <w:sz w:val="20"/>
                <w:szCs w:val="20"/>
              </w:rPr>
              <w:t>Management Hours Per Year (D=Cx0.05)</w:t>
            </w:r>
          </w:p>
        </w:tc>
        <w:tc>
          <w:tcPr>
            <w:tcW w:w="1170" w:type="dxa"/>
            <w:tcBorders>
              <w:top w:val="single" w:sz="4" w:space="0" w:color="auto"/>
              <w:left w:val="nil"/>
              <w:bottom w:val="single" w:sz="4" w:space="0" w:color="auto"/>
              <w:right w:val="single" w:sz="4" w:space="0" w:color="auto"/>
            </w:tcBorders>
            <w:shd w:val="clear" w:color="auto" w:fill="auto"/>
            <w:vAlign w:val="center"/>
          </w:tcPr>
          <w:p w:rsidR="00E05A76" w:rsidRDefault="00AF5C24">
            <w:pPr>
              <w:widowControl/>
              <w:autoSpaceDE/>
              <w:autoSpaceDN/>
              <w:adjustRightInd/>
              <w:jc w:val="center"/>
              <w:rPr>
                <w:b/>
                <w:bCs/>
                <w:sz w:val="20"/>
                <w:szCs w:val="20"/>
              </w:rPr>
            </w:pPr>
            <w:r>
              <w:rPr>
                <w:b/>
                <w:bCs/>
                <w:sz w:val="20"/>
                <w:szCs w:val="20"/>
              </w:rPr>
              <w:t>(E)</w:t>
            </w:r>
          </w:p>
          <w:p w:rsidR="00E05A76" w:rsidRDefault="00AF5C24">
            <w:pPr>
              <w:widowControl/>
              <w:autoSpaceDE/>
              <w:autoSpaceDN/>
              <w:adjustRightInd/>
              <w:jc w:val="center"/>
              <w:rPr>
                <w:b/>
                <w:bCs/>
                <w:sz w:val="20"/>
                <w:szCs w:val="20"/>
              </w:rPr>
            </w:pPr>
            <w:r w:rsidRPr="00E01441">
              <w:rPr>
                <w:b/>
                <w:bCs/>
                <w:sz w:val="20"/>
                <w:szCs w:val="20"/>
              </w:rPr>
              <w:t>Clerical Hours Per Year (E=Cx0.1)</w:t>
            </w:r>
          </w:p>
        </w:tc>
        <w:tc>
          <w:tcPr>
            <w:tcW w:w="1260" w:type="dxa"/>
            <w:tcBorders>
              <w:top w:val="single" w:sz="4" w:space="0" w:color="auto"/>
              <w:left w:val="nil"/>
              <w:bottom w:val="single" w:sz="4" w:space="0" w:color="auto"/>
              <w:right w:val="single" w:sz="4" w:space="0" w:color="auto"/>
            </w:tcBorders>
            <w:shd w:val="clear" w:color="auto" w:fill="auto"/>
            <w:vAlign w:val="center"/>
          </w:tcPr>
          <w:p w:rsidR="00E05A76" w:rsidRDefault="00AF5C24">
            <w:pPr>
              <w:widowControl/>
              <w:autoSpaceDE/>
              <w:autoSpaceDN/>
              <w:adjustRightInd/>
              <w:jc w:val="center"/>
              <w:rPr>
                <w:b/>
                <w:bCs/>
                <w:sz w:val="20"/>
                <w:szCs w:val="20"/>
              </w:rPr>
            </w:pPr>
            <w:r>
              <w:rPr>
                <w:b/>
                <w:bCs/>
                <w:sz w:val="20"/>
                <w:szCs w:val="20"/>
              </w:rPr>
              <w:t>(F)</w:t>
            </w:r>
          </w:p>
          <w:p w:rsidR="00E05A76" w:rsidRDefault="00AF5C24">
            <w:pPr>
              <w:widowControl/>
              <w:autoSpaceDE/>
              <w:autoSpaceDN/>
              <w:adjustRightInd/>
              <w:jc w:val="center"/>
              <w:rPr>
                <w:b/>
                <w:bCs/>
                <w:sz w:val="20"/>
                <w:szCs w:val="20"/>
              </w:rPr>
            </w:pPr>
            <w:r w:rsidRPr="00E01441">
              <w:rPr>
                <w:b/>
                <w:bCs/>
                <w:sz w:val="20"/>
                <w:szCs w:val="20"/>
              </w:rPr>
              <w:t>EPA Cost Per Year</w:t>
            </w:r>
            <w:r w:rsidRPr="00062EC1">
              <w:rPr>
                <w:b/>
                <w:bCs/>
                <w:position w:val="6"/>
                <w:sz w:val="20"/>
                <w:szCs w:val="20"/>
              </w:rPr>
              <w:t>a</w:t>
            </w:r>
          </w:p>
        </w:tc>
      </w:tr>
      <w:tr w:rsidR="00AF5C24" w:rsidRPr="003902A6" w:rsidTr="00AF5C24">
        <w:trPr>
          <w:trHeight w:val="288"/>
        </w:trPr>
        <w:tc>
          <w:tcPr>
            <w:tcW w:w="4605" w:type="dxa"/>
            <w:tcBorders>
              <w:top w:val="nil"/>
              <w:left w:val="single" w:sz="4" w:space="0" w:color="auto"/>
              <w:bottom w:val="single" w:sz="4" w:space="0" w:color="auto"/>
              <w:right w:val="single" w:sz="4" w:space="0" w:color="000000"/>
            </w:tcBorders>
            <w:shd w:val="clear" w:color="auto" w:fill="auto"/>
            <w:vAlign w:val="center"/>
          </w:tcPr>
          <w:p w:rsidR="00AF5C24" w:rsidRPr="00D74B43" w:rsidRDefault="00AF5C24" w:rsidP="003902A6">
            <w:pPr>
              <w:widowControl/>
              <w:autoSpaceDE/>
              <w:autoSpaceDN/>
              <w:adjustRightInd/>
              <w:rPr>
                <w:sz w:val="18"/>
                <w:szCs w:val="18"/>
              </w:rPr>
            </w:pPr>
            <w:r w:rsidRPr="00D74B43">
              <w:rPr>
                <w:sz w:val="18"/>
                <w:szCs w:val="18"/>
              </w:rPr>
              <w:t>1.  Applications</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N/A</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5B3595">
            <w:pPr>
              <w:widowControl/>
              <w:autoSpaceDE/>
              <w:autoSpaceDN/>
              <w:adjustRightInd/>
              <w:rPr>
                <w:sz w:val="18"/>
                <w:szCs w:val="18"/>
              </w:rPr>
            </w:pPr>
            <w:r w:rsidRPr="00D74B43">
              <w:rPr>
                <w:sz w:val="18"/>
                <w:szCs w:val="18"/>
              </w:rPr>
              <w:t>2.  Report Reviews</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p>
        </w:tc>
      </w:tr>
      <w:tr w:rsidR="00AF5C24" w:rsidRPr="003902A6" w:rsidTr="00AF5C24">
        <w:trPr>
          <w:trHeight w:val="576"/>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i.  Review preliminary and final material separation plans and siting analysis</w:t>
            </w:r>
            <w:r>
              <w:rPr>
                <w:sz w:val="18"/>
                <w:szCs w:val="18"/>
              </w:rPr>
              <w:t xml:space="preserve"> </w:t>
            </w:r>
            <w:r w:rsidRPr="005A3F32">
              <w:rPr>
                <w:position w:val="6"/>
                <w:sz w:val="18"/>
                <w:szCs w:val="18"/>
              </w:rPr>
              <w:t>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8</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ii.  Review notification of construction</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iii.  Review notification of startup</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iv.  Review notification of initial performance test</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8</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576"/>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v.  Review notification of initial CEMS demonstration</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4</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vi.  Review initial performance test report</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40</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3902A6">
            <w:pPr>
              <w:widowControl/>
              <w:autoSpaceDE/>
              <w:autoSpaceDN/>
              <w:adjustRightInd/>
              <w:ind w:left="537"/>
              <w:rPr>
                <w:sz w:val="18"/>
                <w:szCs w:val="18"/>
              </w:rPr>
            </w:pPr>
            <w:r w:rsidRPr="00D74B43">
              <w:rPr>
                <w:sz w:val="18"/>
                <w:szCs w:val="18"/>
              </w:rPr>
              <w:t>vii.  Review initial CEMS demonstration report</w:t>
            </w:r>
            <w:r w:rsidRPr="005A3F32">
              <w:rPr>
                <w:position w:val="6"/>
                <w:sz w:val="18"/>
                <w:szCs w:val="18"/>
              </w:rPr>
              <w:t xml:space="preserve"> b</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40</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xml:space="preserve">$0 </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5A3F32">
            <w:pPr>
              <w:widowControl/>
              <w:autoSpaceDE/>
              <w:autoSpaceDN/>
              <w:adjustRightInd/>
              <w:ind w:left="537"/>
              <w:rPr>
                <w:sz w:val="18"/>
                <w:szCs w:val="18"/>
              </w:rPr>
            </w:pPr>
            <w:r w:rsidRPr="00D74B43">
              <w:rPr>
                <w:sz w:val="18"/>
                <w:szCs w:val="18"/>
              </w:rPr>
              <w:t xml:space="preserve">viii.  Review annual compliance report </w:t>
            </w:r>
            <w:r>
              <w:rPr>
                <w:position w:val="6"/>
                <w:sz w:val="18"/>
                <w:szCs w:val="18"/>
              </w:rPr>
              <w:t>c, d</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23</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92</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2,116</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105.8</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211.6</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5A3F32">
            <w:pPr>
              <w:widowControl/>
              <w:autoSpaceDE/>
              <w:autoSpaceDN/>
              <w:adjustRightInd/>
              <w:jc w:val="center"/>
              <w:rPr>
                <w:sz w:val="18"/>
                <w:szCs w:val="18"/>
              </w:rPr>
            </w:pPr>
            <w:r w:rsidRPr="00D74B43">
              <w:rPr>
                <w:sz w:val="18"/>
                <w:szCs w:val="18"/>
              </w:rPr>
              <w:t>$</w:t>
            </w:r>
            <w:r>
              <w:rPr>
                <w:sz w:val="18"/>
                <w:szCs w:val="18"/>
              </w:rPr>
              <w:t>109,656.20</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5A3F32">
            <w:pPr>
              <w:widowControl/>
              <w:autoSpaceDE/>
              <w:autoSpaceDN/>
              <w:adjustRightInd/>
              <w:ind w:left="537"/>
              <w:rPr>
                <w:sz w:val="18"/>
                <w:szCs w:val="18"/>
              </w:rPr>
            </w:pPr>
            <w:r w:rsidRPr="00D74B43">
              <w:rPr>
                <w:sz w:val="18"/>
                <w:szCs w:val="18"/>
              </w:rPr>
              <w:t xml:space="preserve">ix.  Review semi-annual excess emission report </w:t>
            </w:r>
            <w:r>
              <w:rPr>
                <w:position w:val="6"/>
                <w:sz w:val="18"/>
                <w:szCs w:val="18"/>
              </w:rPr>
              <w:t>e</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4.6</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16</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73.6</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3.68</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7.36</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Pr>
                <w:sz w:val="18"/>
                <w:szCs w:val="18"/>
              </w:rPr>
              <w:t>$3,814.13</w:t>
            </w:r>
          </w:p>
        </w:tc>
      </w:tr>
      <w:tr w:rsidR="00AF5C24" w:rsidRPr="003902A6" w:rsidTr="00AF5C24">
        <w:trPr>
          <w:trHeight w:val="288"/>
        </w:trPr>
        <w:tc>
          <w:tcPr>
            <w:tcW w:w="4605"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062EC1">
            <w:pPr>
              <w:widowControl/>
              <w:autoSpaceDE/>
              <w:autoSpaceDN/>
              <w:adjustRightInd/>
              <w:ind w:left="267"/>
              <w:rPr>
                <w:sz w:val="18"/>
                <w:szCs w:val="18"/>
              </w:rPr>
            </w:pPr>
            <w:r w:rsidRPr="00D74B43">
              <w:rPr>
                <w:sz w:val="18"/>
                <w:szCs w:val="18"/>
              </w:rPr>
              <w:t>3. Prepare annual summary report</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1</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200</w:t>
            </w:r>
          </w:p>
        </w:tc>
        <w:tc>
          <w:tcPr>
            <w:tcW w:w="990" w:type="dxa"/>
            <w:tcBorders>
              <w:top w:val="nil"/>
              <w:left w:val="single" w:sz="4" w:space="0" w:color="auto"/>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200</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10</w:t>
            </w:r>
          </w:p>
        </w:tc>
        <w:tc>
          <w:tcPr>
            <w:tcW w:w="117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20</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Pr>
                <w:sz w:val="18"/>
                <w:szCs w:val="18"/>
              </w:rPr>
              <w:t>$10,364.48</w:t>
            </w:r>
          </w:p>
        </w:tc>
      </w:tr>
      <w:tr w:rsidR="00AF5C24" w:rsidRPr="003902A6" w:rsidTr="00AF5C24">
        <w:trPr>
          <w:trHeight w:val="765"/>
        </w:trPr>
        <w:tc>
          <w:tcPr>
            <w:tcW w:w="4605" w:type="dxa"/>
            <w:tcBorders>
              <w:top w:val="single" w:sz="4" w:space="0" w:color="auto"/>
              <w:left w:val="single" w:sz="4" w:space="0" w:color="auto"/>
              <w:bottom w:val="single" w:sz="4" w:space="0" w:color="auto"/>
              <w:right w:val="single" w:sz="4" w:space="0" w:color="000000"/>
            </w:tcBorders>
            <w:shd w:val="clear" w:color="auto" w:fill="auto"/>
            <w:vAlign w:val="center"/>
          </w:tcPr>
          <w:p w:rsidR="00AF5C24" w:rsidRPr="00A7173E" w:rsidRDefault="002224A1" w:rsidP="00DA4811">
            <w:pPr>
              <w:widowControl/>
              <w:autoSpaceDE/>
              <w:autoSpaceDN/>
              <w:adjustRightInd/>
              <w:rPr>
                <w:b/>
                <w:sz w:val="18"/>
                <w:szCs w:val="18"/>
              </w:rPr>
            </w:pPr>
            <w:r w:rsidRPr="002224A1">
              <w:rPr>
                <w:b/>
                <w:sz w:val="18"/>
                <w:szCs w:val="18"/>
              </w:rPr>
              <w:t>TOTAL ANNUAL BURDEN AND COST:</w:t>
            </w:r>
          </w:p>
          <w:p w:rsidR="00AF5C24" w:rsidRPr="00D74B43" w:rsidRDefault="002224A1" w:rsidP="00DA4811">
            <w:pPr>
              <w:widowControl/>
              <w:autoSpaceDE/>
              <w:autoSpaceDN/>
              <w:adjustRightInd/>
              <w:rPr>
                <w:sz w:val="18"/>
                <w:szCs w:val="18"/>
              </w:rPr>
            </w:pPr>
            <w:r w:rsidRPr="002224A1">
              <w:rPr>
                <w:b/>
                <w:sz w:val="18"/>
                <w:szCs w:val="18"/>
              </w:rPr>
              <w:t>(Rounded)</w:t>
            </w:r>
          </w:p>
        </w:tc>
        <w:tc>
          <w:tcPr>
            <w:tcW w:w="135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F5C24" w:rsidRPr="00D74B43" w:rsidRDefault="00AF5C24" w:rsidP="00DA4811">
            <w:pPr>
              <w:widowControl/>
              <w:autoSpaceDE/>
              <w:autoSpaceDN/>
              <w:adjustRightInd/>
              <w:jc w:val="center"/>
              <w:rPr>
                <w:sz w:val="18"/>
                <w:szCs w:val="18"/>
              </w:rPr>
            </w:pPr>
            <w:r w:rsidRPr="00D74B43">
              <w:rPr>
                <w:sz w:val="18"/>
                <w:szCs w:val="18"/>
              </w:rPr>
              <w:t> </w:t>
            </w:r>
          </w:p>
        </w:tc>
        <w:tc>
          <w:tcPr>
            <w:tcW w:w="3510" w:type="dxa"/>
            <w:gridSpan w:val="3"/>
            <w:tcBorders>
              <w:top w:val="nil"/>
              <w:left w:val="single" w:sz="4" w:space="0" w:color="auto"/>
              <w:bottom w:val="single" w:sz="4" w:space="0" w:color="auto"/>
              <w:right w:val="single" w:sz="4" w:space="0" w:color="auto"/>
            </w:tcBorders>
            <w:shd w:val="clear" w:color="auto" w:fill="auto"/>
            <w:vAlign w:val="center"/>
          </w:tcPr>
          <w:p w:rsidR="00AF5C24" w:rsidRPr="00FC6FFB" w:rsidRDefault="00AF5C24" w:rsidP="00DA4811">
            <w:pPr>
              <w:widowControl/>
              <w:autoSpaceDE/>
              <w:autoSpaceDN/>
              <w:adjustRightInd/>
              <w:jc w:val="center"/>
              <w:rPr>
                <w:b/>
                <w:sz w:val="18"/>
                <w:szCs w:val="18"/>
              </w:rPr>
            </w:pPr>
            <w:r w:rsidRPr="00FC6FFB">
              <w:rPr>
                <w:b/>
                <w:sz w:val="18"/>
                <w:szCs w:val="18"/>
              </w:rPr>
              <w:t> </w:t>
            </w:r>
          </w:p>
          <w:p w:rsidR="00AF5C24" w:rsidRPr="00FC6FFB" w:rsidRDefault="00AF5C24" w:rsidP="00DA4811">
            <w:pPr>
              <w:widowControl/>
              <w:autoSpaceDE/>
              <w:autoSpaceDN/>
              <w:adjustRightInd/>
              <w:jc w:val="center"/>
              <w:rPr>
                <w:b/>
                <w:sz w:val="18"/>
                <w:szCs w:val="18"/>
              </w:rPr>
            </w:pPr>
            <w:r w:rsidRPr="00FC6FFB">
              <w:rPr>
                <w:b/>
                <w:sz w:val="18"/>
                <w:szCs w:val="18"/>
              </w:rPr>
              <w:t>2,748 </w:t>
            </w:r>
          </w:p>
          <w:p w:rsidR="00AF5C24" w:rsidRPr="00FC6FFB" w:rsidRDefault="00AF5C24" w:rsidP="00DA4811">
            <w:pPr>
              <w:widowControl/>
              <w:autoSpaceDE/>
              <w:autoSpaceDN/>
              <w:adjustRightInd/>
              <w:jc w:val="center"/>
              <w:rPr>
                <w:b/>
                <w:sz w:val="18"/>
                <w:szCs w:val="18"/>
              </w:rPr>
            </w:pPr>
            <w:r w:rsidRPr="00FC6FFB">
              <w:rPr>
                <w:b/>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F5C24" w:rsidRPr="00FC6FFB" w:rsidRDefault="00AF5C24" w:rsidP="005A3F32">
            <w:pPr>
              <w:widowControl/>
              <w:autoSpaceDE/>
              <w:autoSpaceDN/>
              <w:adjustRightInd/>
              <w:jc w:val="center"/>
              <w:rPr>
                <w:b/>
                <w:sz w:val="18"/>
                <w:szCs w:val="18"/>
              </w:rPr>
            </w:pPr>
            <w:r w:rsidRPr="00FC6FFB">
              <w:rPr>
                <w:b/>
                <w:sz w:val="18"/>
                <w:szCs w:val="18"/>
              </w:rPr>
              <w:t xml:space="preserve">$123,835 </w:t>
            </w:r>
          </w:p>
        </w:tc>
      </w:tr>
    </w:tbl>
    <w:p w:rsidR="00A85604" w:rsidRPr="001232FE" w:rsidRDefault="00A85604" w:rsidP="00A85604">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t>Assumptions:</w:t>
      </w:r>
    </w:p>
    <w:p w:rsidR="005A3F32" w:rsidRDefault="00A85604" w:rsidP="005A3F32">
      <w:pPr>
        <w:widowControl/>
        <w:pBdr>
          <w:top w:val="single" w:sz="6" w:space="0" w:color="FFFFFF"/>
          <w:left w:val="single" w:sz="6" w:space="0" w:color="FFFFFF"/>
          <w:bottom w:val="single" w:sz="6" w:space="0" w:color="FFFFFF"/>
          <w:right w:val="single" w:sz="6" w:space="0" w:color="FFFFFF"/>
        </w:pBdr>
        <w:ind w:left="288"/>
        <w:rPr>
          <w:sz w:val="20"/>
          <w:szCs w:val="20"/>
        </w:rPr>
      </w:pPr>
      <w:r w:rsidRPr="005A3F32">
        <w:rPr>
          <w:color w:val="000000"/>
          <w:sz w:val="20"/>
          <w:szCs w:val="20"/>
          <w:vertAlign w:val="superscript"/>
        </w:rPr>
        <w:t xml:space="preserve">a  </w:t>
      </w:r>
      <w:r w:rsidR="00062EC1">
        <w:rPr>
          <w:sz w:val="20"/>
          <w:szCs w:val="20"/>
        </w:rPr>
        <w:t xml:space="preserve">This cost is based on </w:t>
      </w:r>
      <w:r w:rsidR="00062EC1" w:rsidRPr="005A3F32">
        <w:rPr>
          <w:sz w:val="20"/>
          <w:szCs w:val="20"/>
        </w:rPr>
        <w:t xml:space="preserve">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w:t>
      </w:r>
      <w:r w:rsidR="00AF5C24" w:rsidRPr="005A3F32">
        <w:rPr>
          <w:sz w:val="20"/>
          <w:szCs w:val="20"/>
        </w:rPr>
        <w:t>201</w:t>
      </w:r>
      <w:r w:rsidR="00AF5C24">
        <w:rPr>
          <w:sz w:val="20"/>
          <w:szCs w:val="20"/>
        </w:rPr>
        <w:t>2</w:t>
      </w:r>
      <w:r w:rsidR="00AF5C24" w:rsidRPr="005A3F32">
        <w:rPr>
          <w:sz w:val="20"/>
          <w:szCs w:val="20"/>
        </w:rPr>
        <w:t xml:space="preserve"> </w:t>
      </w:r>
      <w:r w:rsidR="00062EC1" w:rsidRPr="005A3F32">
        <w:rPr>
          <w:sz w:val="20"/>
          <w:szCs w:val="20"/>
        </w:rPr>
        <w:t>General Schedule, which excludes locality rates of pay.</w:t>
      </w:r>
    </w:p>
    <w:p w:rsidR="00D74B43" w:rsidRPr="005A3F32" w:rsidRDefault="00062EC1" w:rsidP="005A3F32">
      <w:pPr>
        <w:widowControl/>
        <w:pBdr>
          <w:top w:val="single" w:sz="6" w:space="0" w:color="FFFFFF"/>
          <w:left w:val="single" w:sz="6" w:space="0" w:color="FFFFFF"/>
          <w:bottom w:val="single" w:sz="6" w:space="0" w:color="FFFFFF"/>
          <w:right w:val="single" w:sz="6" w:space="0" w:color="FFFFFF"/>
        </w:pBdr>
        <w:ind w:left="288"/>
        <w:rPr>
          <w:sz w:val="20"/>
          <w:szCs w:val="20"/>
        </w:rPr>
      </w:pPr>
      <w:r w:rsidRPr="005A3F32">
        <w:rPr>
          <w:color w:val="000000"/>
          <w:sz w:val="20"/>
          <w:szCs w:val="20"/>
          <w:vertAlign w:val="superscript"/>
        </w:rPr>
        <w:t>b</w:t>
      </w:r>
      <w:r w:rsidR="00A85604" w:rsidRPr="005A3F32">
        <w:rPr>
          <w:color w:val="000000"/>
          <w:sz w:val="20"/>
          <w:szCs w:val="20"/>
          <w:vertAlign w:val="superscript"/>
        </w:rPr>
        <w:t xml:space="preserve"> </w:t>
      </w:r>
      <w:r w:rsidRPr="005A3F32">
        <w:rPr>
          <w:color w:val="000000"/>
          <w:sz w:val="20"/>
          <w:szCs w:val="20"/>
          <w:vertAlign w:val="superscript"/>
        </w:rPr>
        <w:t xml:space="preserve"> </w:t>
      </w:r>
      <w:r w:rsidR="005A3F32" w:rsidRPr="005A3F32">
        <w:rPr>
          <w:color w:val="000000"/>
          <w:sz w:val="20"/>
          <w:szCs w:val="20"/>
        </w:rPr>
        <w:t>No additional sources will become subject to the standard over the next three years.</w:t>
      </w:r>
    </w:p>
    <w:p w:rsidR="005A3F32" w:rsidRDefault="005A3F32" w:rsidP="00D74B43">
      <w:pPr>
        <w:widowControl/>
        <w:pBdr>
          <w:top w:val="single" w:sz="6" w:space="0" w:color="FFFFFF"/>
          <w:left w:val="single" w:sz="6" w:space="0" w:color="FFFFFF"/>
          <w:bottom w:val="single" w:sz="6" w:space="0" w:color="FFFFFF"/>
          <w:right w:val="single" w:sz="6" w:space="0" w:color="FFFFFF"/>
        </w:pBdr>
        <w:ind w:left="288"/>
        <w:rPr>
          <w:color w:val="000000"/>
          <w:sz w:val="20"/>
          <w:szCs w:val="20"/>
          <w:vertAlign w:val="superscript"/>
        </w:rPr>
      </w:pPr>
      <w:r>
        <w:rPr>
          <w:color w:val="000000"/>
          <w:sz w:val="20"/>
          <w:szCs w:val="20"/>
          <w:vertAlign w:val="superscript"/>
        </w:rPr>
        <w:t>c</w:t>
      </w:r>
      <w:r w:rsidRPr="005A3F32">
        <w:rPr>
          <w:color w:val="000000"/>
          <w:sz w:val="20"/>
          <w:szCs w:val="20"/>
        </w:rPr>
        <w:t xml:space="preserve"> Assumes 53 affected units at 23 plants.</w:t>
      </w:r>
      <w:r w:rsidRPr="005A3F32">
        <w:rPr>
          <w:color w:val="000000"/>
          <w:sz w:val="20"/>
          <w:szCs w:val="20"/>
        </w:rPr>
        <w:tab/>
      </w:r>
    </w:p>
    <w:p w:rsidR="005A3F32" w:rsidRPr="005A3F32" w:rsidRDefault="005A3F32" w:rsidP="00D74B43">
      <w:pPr>
        <w:widowControl/>
        <w:pBdr>
          <w:top w:val="single" w:sz="6" w:space="0" w:color="FFFFFF"/>
          <w:left w:val="single" w:sz="6" w:space="0" w:color="FFFFFF"/>
          <w:bottom w:val="single" w:sz="6" w:space="0" w:color="FFFFFF"/>
          <w:right w:val="single" w:sz="6" w:space="0" w:color="FFFFFF"/>
        </w:pBdr>
        <w:ind w:left="288"/>
        <w:rPr>
          <w:color w:val="000000"/>
          <w:sz w:val="20"/>
          <w:szCs w:val="20"/>
        </w:rPr>
      </w:pPr>
      <w:r>
        <w:rPr>
          <w:color w:val="000000"/>
          <w:sz w:val="20"/>
          <w:szCs w:val="20"/>
          <w:vertAlign w:val="superscript"/>
        </w:rPr>
        <w:t>d</w:t>
      </w:r>
      <w:r w:rsidR="00D74B43" w:rsidRPr="005A3F32">
        <w:rPr>
          <w:color w:val="000000"/>
          <w:sz w:val="20"/>
          <w:szCs w:val="20"/>
        </w:rPr>
        <w:t xml:space="preserve"> </w:t>
      </w:r>
      <w:r w:rsidRPr="005A3F32">
        <w:rPr>
          <w:color w:val="000000"/>
          <w:sz w:val="20"/>
          <w:szCs w:val="20"/>
        </w:rPr>
        <w:t>Assumes four hours to review the annual compliance report for each plant (4 x 23 = 92).</w:t>
      </w:r>
    </w:p>
    <w:p w:rsidR="00DA4811" w:rsidRPr="005A3F32" w:rsidRDefault="005A3F32" w:rsidP="005A3F32">
      <w:pPr>
        <w:widowControl/>
        <w:pBdr>
          <w:top w:val="single" w:sz="6" w:space="0" w:color="FFFFFF"/>
          <w:left w:val="single" w:sz="6" w:space="0" w:color="FFFFFF"/>
          <w:bottom w:val="single" w:sz="6" w:space="0" w:color="FFFFFF"/>
          <w:right w:val="single" w:sz="6" w:space="0" w:color="FFFFFF"/>
        </w:pBdr>
        <w:ind w:left="288"/>
        <w:rPr>
          <w:color w:val="000000"/>
          <w:sz w:val="20"/>
          <w:szCs w:val="20"/>
        </w:rPr>
      </w:pPr>
      <w:r>
        <w:rPr>
          <w:color w:val="000000"/>
          <w:sz w:val="20"/>
          <w:szCs w:val="20"/>
          <w:vertAlign w:val="superscript"/>
        </w:rPr>
        <w:t>e</w:t>
      </w:r>
      <w:r w:rsidRPr="005A3F32">
        <w:rPr>
          <w:color w:val="000000"/>
          <w:sz w:val="20"/>
          <w:szCs w:val="20"/>
          <w:vertAlign w:val="superscript"/>
        </w:rPr>
        <w:t xml:space="preserve"> </w:t>
      </w:r>
      <w:r w:rsidR="00DA4811" w:rsidRPr="005A3F32">
        <w:rPr>
          <w:color w:val="000000"/>
          <w:sz w:val="20"/>
          <w:szCs w:val="20"/>
        </w:rPr>
        <w:t>Assumes submission of semiannual excess emission reports will be required for 10 percent of units (2.3); (2 x 2.3 = 4.6).</w:t>
      </w:r>
      <w:r w:rsidR="00DA4811" w:rsidRPr="005A3F32">
        <w:rPr>
          <w:color w:val="000000"/>
          <w:sz w:val="20"/>
          <w:szCs w:val="20"/>
        </w:rPr>
        <w:tab/>
      </w:r>
      <w:r w:rsidR="00DA4811" w:rsidRPr="005A3F32">
        <w:rPr>
          <w:color w:val="000000"/>
          <w:sz w:val="20"/>
          <w:szCs w:val="20"/>
        </w:rPr>
        <w:tab/>
      </w:r>
      <w:r w:rsidR="00DA4811" w:rsidRPr="005A3F32">
        <w:rPr>
          <w:color w:val="000000"/>
          <w:sz w:val="20"/>
          <w:szCs w:val="20"/>
        </w:rPr>
        <w:tab/>
      </w:r>
      <w:r w:rsidR="00DA4811" w:rsidRPr="005A3F32">
        <w:rPr>
          <w:color w:val="000000"/>
          <w:sz w:val="20"/>
          <w:szCs w:val="20"/>
        </w:rPr>
        <w:tab/>
      </w:r>
      <w:r w:rsidR="00DA4811" w:rsidRPr="005A3F32">
        <w:rPr>
          <w:color w:val="000000"/>
          <w:sz w:val="20"/>
          <w:szCs w:val="20"/>
        </w:rPr>
        <w:tab/>
      </w:r>
    </w:p>
    <w:sectPr w:rsidR="00DA4811" w:rsidRPr="005A3F32" w:rsidSect="0070499C">
      <w:pgSz w:w="15840" w:h="12240" w:orient="landscape" w:code="1"/>
      <w:pgMar w:top="1260" w:right="1440" w:bottom="1170" w:left="1440" w:header="1008"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609" w:rsidRDefault="008B0609">
      <w:r>
        <w:separator/>
      </w:r>
    </w:p>
  </w:endnote>
  <w:endnote w:type="continuationSeparator" w:id="0">
    <w:p w:rsidR="008B0609" w:rsidRDefault="008B0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609" w:rsidRDefault="008B0609">
      <w:r>
        <w:separator/>
      </w:r>
    </w:p>
  </w:footnote>
  <w:footnote w:type="continuationSeparator" w:id="0">
    <w:p w:rsidR="008B0609" w:rsidRDefault="008B0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9" w:rsidRDefault="008B06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0609" w:rsidRDefault="008B06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9" w:rsidRDefault="008B0609">
    <w:pPr>
      <w:framePr w:wrap="around" w:vAnchor="text" w:hAnchor="margin" w:xAlign="center" w:y="1"/>
      <w:jc w:val="center"/>
    </w:pPr>
    <w:fldSimple w:instr="PAGE ">
      <w:r w:rsidR="00AC62B1">
        <w:rPr>
          <w:noProof/>
        </w:rPr>
        <w:t>14</w:t>
      </w:r>
    </w:fldSimple>
  </w:p>
  <w:p w:rsidR="008B0609" w:rsidRDefault="008B0609"/>
  <w:p w:rsidR="008B0609" w:rsidRDefault="008B060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26A5237"/>
    <w:multiLevelType w:val="hybridMultilevel"/>
    <w:tmpl w:val="B1F48FEC"/>
    <w:lvl w:ilvl="0" w:tplc="F864C0DA">
      <w:start w:val="1"/>
      <w:numFmt w:val="bullet"/>
      <w:lvlText w:val="-"/>
      <w:lvlJc w:val="left"/>
      <w:pPr>
        <w:tabs>
          <w:tab w:val="num" w:pos="288"/>
        </w:tabs>
        <w:ind w:left="288"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95388E"/>
    <w:multiLevelType w:val="hybridMultilevel"/>
    <w:tmpl w:val="0EEE0E94"/>
    <w:lvl w:ilvl="0" w:tplc="AA90EE22">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CAC3A67"/>
    <w:multiLevelType w:val="hybridMultilevel"/>
    <w:tmpl w:val="80AA7E12"/>
    <w:lvl w:ilvl="0" w:tplc="3B385D7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5F77798"/>
    <w:multiLevelType w:val="hybridMultilevel"/>
    <w:tmpl w:val="C0889AF6"/>
    <w:lvl w:ilvl="0" w:tplc="F864C0DA">
      <w:start w:val="1"/>
      <w:numFmt w:val="bullet"/>
      <w:lvlText w:val="-"/>
      <w:lvlJc w:val="left"/>
      <w:pPr>
        <w:tabs>
          <w:tab w:val="num" w:pos="288"/>
        </w:tabs>
        <w:ind w:left="288"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A4811"/>
    <w:rsid w:val="00034CAB"/>
    <w:rsid w:val="00062EC1"/>
    <w:rsid w:val="00076B6A"/>
    <w:rsid w:val="000970F3"/>
    <w:rsid w:val="000C30E6"/>
    <w:rsid w:val="000E7C84"/>
    <w:rsid w:val="001232FE"/>
    <w:rsid w:val="0013604F"/>
    <w:rsid w:val="00145164"/>
    <w:rsid w:val="00162F69"/>
    <w:rsid w:val="00164011"/>
    <w:rsid w:val="001B12C4"/>
    <w:rsid w:val="001B2D12"/>
    <w:rsid w:val="001B4518"/>
    <w:rsid w:val="002201DE"/>
    <w:rsid w:val="002224A1"/>
    <w:rsid w:val="00292E9D"/>
    <w:rsid w:val="002C6FB1"/>
    <w:rsid w:val="00333145"/>
    <w:rsid w:val="00353138"/>
    <w:rsid w:val="00362813"/>
    <w:rsid w:val="003730D2"/>
    <w:rsid w:val="00386930"/>
    <w:rsid w:val="003902A6"/>
    <w:rsid w:val="003B6DAE"/>
    <w:rsid w:val="003E237C"/>
    <w:rsid w:val="003E28BB"/>
    <w:rsid w:val="00401664"/>
    <w:rsid w:val="00441604"/>
    <w:rsid w:val="00463C27"/>
    <w:rsid w:val="004A6B46"/>
    <w:rsid w:val="004C76C9"/>
    <w:rsid w:val="004D4FA1"/>
    <w:rsid w:val="004F1414"/>
    <w:rsid w:val="004F3063"/>
    <w:rsid w:val="00501509"/>
    <w:rsid w:val="00506D6F"/>
    <w:rsid w:val="0051685D"/>
    <w:rsid w:val="00532505"/>
    <w:rsid w:val="0053393B"/>
    <w:rsid w:val="00534F4B"/>
    <w:rsid w:val="005459E2"/>
    <w:rsid w:val="0058723E"/>
    <w:rsid w:val="00592BB6"/>
    <w:rsid w:val="005A3F32"/>
    <w:rsid w:val="005B3595"/>
    <w:rsid w:val="005C5EB4"/>
    <w:rsid w:val="005D33D2"/>
    <w:rsid w:val="005E4A5B"/>
    <w:rsid w:val="006221F3"/>
    <w:rsid w:val="006558AF"/>
    <w:rsid w:val="006D7130"/>
    <w:rsid w:val="007038B0"/>
    <w:rsid w:val="0070499C"/>
    <w:rsid w:val="007065AC"/>
    <w:rsid w:val="0072189D"/>
    <w:rsid w:val="00731EB1"/>
    <w:rsid w:val="00765C1C"/>
    <w:rsid w:val="00797AF7"/>
    <w:rsid w:val="007D3790"/>
    <w:rsid w:val="007E78F6"/>
    <w:rsid w:val="007F0CDF"/>
    <w:rsid w:val="007F4C81"/>
    <w:rsid w:val="0080425B"/>
    <w:rsid w:val="00823EFB"/>
    <w:rsid w:val="0082633F"/>
    <w:rsid w:val="00844931"/>
    <w:rsid w:val="00877B66"/>
    <w:rsid w:val="008A03ED"/>
    <w:rsid w:val="008B0609"/>
    <w:rsid w:val="008B49CB"/>
    <w:rsid w:val="008E26FA"/>
    <w:rsid w:val="008F5D9A"/>
    <w:rsid w:val="008F7F3D"/>
    <w:rsid w:val="009038B5"/>
    <w:rsid w:val="00920DFB"/>
    <w:rsid w:val="00935EA5"/>
    <w:rsid w:val="0095094B"/>
    <w:rsid w:val="00954167"/>
    <w:rsid w:val="00955836"/>
    <w:rsid w:val="00961DEB"/>
    <w:rsid w:val="00975194"/>
    <w:rsid w:val="009E0BDA"/>
    <w:rsid w:val="009F1BB2"/>
    <w:rsid w:val="00A04CAE"/>
    <w:rsid w:val="00A20E08"/>
    <w:rsid w:val="00A36116"/>
    <w:rsid w:val="00A44E68"/>
    <w:rsid w:val="00A7173E"/>
    <w:rsid w:val="00A7418C"/>
    <w:rsid w:val="00A83773"/>
    <w:rsid w:val="00A85604"/>
    <w:rsid w:val="00AA5C0F"/>
    <w:rsid w:val="00AC62B1"/>
    <w:rsid w:val="00AD0879"/>
    <w:rsid w:val="00AD4E6C"/>
    <w:rsid w:val="00AE1FA2"/>
    <w:rsid w:val="00AF5C24"/>
    <w:rsid w:val="00B02787"/>
    <w:rsid w:val="00B04E32"/>
    <w:rsid w:val="00B46BF6"/>
    <w:rsid w:val="00B52572"/>
    <w:rsid w:val="00BE1D78"/>
    <w:rsid w:val="00BF6F93"/>
    <w:rsid w:val="00C0674C"/>
    <w:rsid w:val="00C112DE"/>
    <w:rsid w:val="00C120E1"/>
    <w:rsid w:val="00C303C9"/>
    <w:rsid w:val="00C40D25"/>
    <w:rsid w:val="00C709A9"/>
    <w:rsid w:val="00C9670D"/>
    <w:rsid w:val="00CD1EA6"/>
    <w:rsid w:val="00CE246F"/>
    <w:rsid w:val="00D1254F"/>
    <w:rsid w:val="00D74B43"/>
    <w:rsid w:val="00D8069B"/>
    <w:rsid w:val="00DA4811"/>
    <w:rsid w:val="00DA6980"/>
    <w:rsid w:val="00DC1EEF"/>
    <w:rsid w:val="00DD4FCA"/>
    <w:rsid w:val="00E05A76"/>
    <w:rsid w:val="00E075F1"/>
    <w:rsid w:val="00E13239"/>
    <w:rsid w:val="00E70CDA"/>
    <w:rsid w:val="00E86B58"/>
    <w:rsid w:val="00EA5277"/>
    <w:rsid w:val="00EA713C"/>
    <w:rsid w:val="00EC107D"/>
    <w:rsid w:val="00ED5E34"/>
    <w:rsid w:val="00EF18A6"/>
    <w:rsid w:val="00EF2AD0"/>
    <w:rsid w:val="00F2265D"/>
    <w:rsid w:val="00F238A6"/>
    <w:rsid w:val="00F24D82"/>
    <w:rsid w:val="00F30A07"/>
    <w:rsid w:val="00F4285D"/>
    <w:rsid w:val="00F42B58"/>
    <w:rsid w:val="00F4336C"/>
    <w:rsid w:val="00F95575"/>
    <w:rsid w:val="00FA44B3"/>
    <w:rsid w:val="00FC0248"/>
    <w:rsid w:val="00FC6FFB"/>
    <w:rsid w:val="00FF5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81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DA4811"/>
    <w:rPr>
      <w:color w:val="0000FF"/>
      <w:u w:val="single"/>
    </w:rPr>
  </w:style>
  <w:style w:type="paragraph" w:customStyle="1" w:styleId="Level1">
    <w:name w:val="Level 1"/>
    <w:basedOn w:val="Normal"/>
    <w:rsid w:val="00DA4811"/>
    <w:pPr>
      <w:ind w:left="1440" w:hanging="720"/>
    </w:pPr>
  </w:style>
  <w:style w:type="character" w:customStyle="1" w:styleId="1">
    <w:name w:val="1"/>
    <w:rsid w:val="00DA4811"/>
  </w:style>
  <w:style w:type="paragraph" w:styleId="Header">
    <w:name w:val="header"/>
    <w:basedOn w:val="Normal"/>
    <w:rsid w:val="00DA4811"/>
    <w:pPr>
      <w:tabs>
        <w:tab w:val="center" w:pos="4320"/>
        <w:tab w:val="right" w:pos="8640"/>
      </w:tabs>
    </w:pPr>
  </w:style>
  <w:style w:type="paragraph" w:styleId="Footer">
    <w:name w:val="footer"/>
    <w:basedOn w:val="Normal"/>
    <w:rsid w:val="00DA4811"/>
    <w:pPr>
      <w:tabs>
        <w:tab w:val="center" w:pos="4320"/>
        <w:tab w:val="right" w:pos="8640"/>
      </w:tabs>
    </w:pPr>
  </w:style>
  <w:style w:type="paragraph" w:styleId="HTMLPreformatted">
    <w:name w:val="HTML Preformatted"/>
    <w:basedOn w:val="Normal"/>
    <w:rsid w:val="00DA4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HTMLTypewriter">
    <w:name w:val="HTML Typewriter"/>
    <w:basedOn w:val="DefaultParagraphFont"/>
    <w:rsid w:val="00DA4811"/>
    <w:rPr>
      <w:rFonts w:ascii="Courier New" w:eastAsia="Courier New" w:hAnsi="Courier New" w:cs="Courier New"/>
      <w:sz w:val="20"/>
      <w:szCs w:val="20"/>
    </w:rPr>
  </w:style>
  <w:style w:type="paragraph" w:styleId="BodyText">
    <w:name w:val="Body Text"/>
    <w:basedOn w:val="Normal"/>
    <w:rsid w:val="00DA4811"/>
    <w:pPr>
      <w:jc w:val="center"/>
    </w:pPr>
    <w:rPr>
      <w:b/>
      <w:bCs/>
    </w:rPr>
  </w:style>
  <w:style w:type="character" w:styleId="PageNumber">
    <w:name w:val="page number"/>
    <w:basedOn w:val="DefaultParagraphFont"/>
    <w:rsid w:val="00DA4811"/>
  </w:style>
  <w:style w:type="paragraph" w:styleId="BalloonText">
    <w:name w:val="Balloon Text"/>
    <w:basedOn w:val="Normal"/>
    <w:semiHidden/>
    <w:rsid w:val="00DA4811"/>
    <w:rPr>
      <w:rFonts w:ascii="Tahoma" w:hAnsi="Tahoma" w:cs="Tahoma"/>
      <w:sz w:val="16"/>
      <w:szCs w:val="16"/>
    </w:rPr>
  </w:style>
  <w:style w:type="character" w:styleId="CommentReference">
    <w:name w:val="annotation reference"/>
    <w:basedOn w:val="DefaultParagraphFont"/>
    <w:rsid w:val="004D4FA1"/>
    <w:rPr>
      <w:sz w:val="16"/>
      <w:szCs w:val="16"/>
    </w:rPr>
  </w:style>
  <w:style w:type="paragraph" w:styleId="CommentText">
    <w:name w:val="annotation text"/>
    <w:basedOn w:val="Normal"/>
    <w:link w:val="CommentTextChar"/>
    <w:rsid w:val="004D4FA1"/>
    <w:rPr>
      <w:sz w:val="20"/>
      <w:szCs w:val="20"/>
    </w:rPr>
  </w:style>
  <w:style w:type="character" w:customStyle="1" w:styleId="CommentTextChar">
    <w:name w:val="Comment Text Char"/>
    <w:basedOn w:val="DefaultParagraphFont"/>
    <w:link w:val="CommentText"/>
    <w:rsid w:val="004D4FA1"/>
  </w:style>
  <w:style w:type="paragraph" w:styleId="CommentSubject">
    <w:name w:val="annotation subject"/>
    <w:basedOn w:val="CommentText"/>
    <w:next w:val="CommentText"/>
    <w:link w:val="CommentSubjectChar"/>
    <w:rsid w:val="004D4FA1"/>
    <w:rPr>
      <w:b/>
      <w:bCs/>
    </w:rPr>
  </w:style>
  <w:style w:type="character" w:customStyle="1" w:styleId="CommentSubjectChar">
    <w:name w:val="Comment Subject Char"/>
    <w:basedOn w:val="CommentTextChar"/>
    <w:link w:val="CommentSubject"/>
    <w:rsid w:val="004D4F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290D8-734F-4AD4-A105-4C7017F7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5950</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ctsuser</dc:creator>
  <cp:keywords/>
  <dc:description/>
  <cp:lastModifiedBy>wwrigley</cp:lastModifiedBy>
  <cp:revision>2</cp:revision>
  <dcterms:created xsi:type="dcterms:W3CDTF">2012-11-16T16:55:00Z</dcterms:created>
  <dcterms:modified xsi:type="dcterms:W3CDTF">2012-11-16T16:55:00Z</dcterms:modified>
</cp:coreProperties>
</file>