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46" w:rsidRPr="00C55F46" w:rsidRDefault="00C55F46" w:rsidP="00366F61">
      <w:pPr>
        <w:widowControl/>
        <w:autoSpaceDE/>
        <w:autoSpaceDN/>
        <w:adjustRightInd/>
        <w:spacing w:before="240" w:after="200" w:line="276" w:lineRule="auto"/>
        <w:rPr>
          <w:rFonts w:ascii="Calibri" w:eastAsia="Calibri" w:hAnsi="Calibri"/>
          <w:color w:val="4F81BD"/>
          <w:sz w:val="22"/>
          <w:szCs w:val="22"/>
        </w:rPr>
      </w:pPr>
      <w:bookmarkStart w:id="0" w:name="_GoBack"/>
      <w:bookmarkEnd w:id="0"/>
      <w:r w:rsidRPr="00C55F46">
        <w:rPr>
          <w:rFonts w:ascii="Calibri" w:eastAsia="Calibri" w:hAnsi="Calibri"/>
          <w:b/>
          <w:color w:val="4F81BD"/>
          <w:sz w:val="36"/>
          <w:szCs w:val="22"/>
        </w:rPr>
        <w:t xml:space="preserve">Attachment </w:t>
      </w:r>
      <w:r>
        <w:rPr>
          <w:rFonts w:ascii="Calibri" w:eastAsia="Calibri" w:hAnsi="Calibri"/>
          <w:b/>
          <w:color w:val="4F81BD"/>
          <w:sz w:val="36"/>
          <w:szCs w:val="22"/>
        </w:rPr>
        <w:t>5</w:t>
      </w:r>
      <w:r w:rsidRPr="00C55F46">
        <w:rPr>
          <w:rFonts w:ascii="Calibri" w:eastAsia="Calibri" w:hAnsi="Calibri"/>
          <w:b/>
          <w:color w:val="4F81BD"/>
          <w:sz w:val="36"/>
          <w:szCs w:val="22"/>
        </w:rPr>
        <w:t xml:space="preserve">: </w:t>
      </w:r>
      <w:r w:rsidRPr="00C55F46">
        <w:rPr>
          <w:rFonts w:ascii="Calibri" w:eastAsia="Calibri" w:hAnsi="Calibri"/>
          <w:b/>
          <w:color w:val="4F81BD"/>
          <w:sz w:val="36"/>
          <w:szCs w:val="22"/>
        </w:rPr>
        <w:t>NIH Privacy Act Officer’s Letter</w:t>
      </w:r>
    </w:p>
    <w:p w:rsidR="00C55F46" w:rsidRDefault="00C55F46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4"/>
        </w:rPr>
      </w:pPr>
    </w:p>
    <w:p w:rsidR="00C55F46" w:rsidRDefault="00C55F46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4"/>
        </w:rPr>
      </w:pPr>
      <w:r>
        <w:rPr>
          <w:noProof/>
          <w:szCs w:val="20"/>
        </w:rPr>
        <w:drawing>
          <wp:inline distT="0" distB="0" distL="0" distR="0" wp14:anchorId="4980C829" wp14:editId="6C8BA30F">
            <wp:extent cx="6507480" cy="943222"/>
            <wp:effectExtent l="0" t="0" r="762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491" t="-465" r="-491" b="-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774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329" w:rsidRDefault="00DE7329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DATE:</w:t>
      </w:r>
      <w:r>
        <w:rPr>
          <w:rFonts w:ascii="Times New Roman" w:hAnsi="Times New Roman"/>
          <w:sz w:val="24"/>
        </w:rPr>
        <w:tab/>
      </w:r>
      <w:r w:rsidR="00FD6A77">
        <w:rPr>
          <w:rFonts w:ascii="Times New Roman" w:hAnsi="Times New Roman"/>
          <w:sz w:val="24"/>
        </w:rPr>
        <w:t xml:space="preserve">June 14, </w:t>
      </w:r>
      <w:r w:rsidR="00A11783">
        <w:rPr>
          <w:rFonts w:ascii="Times New Roman" w:hAnsi="Times New Roman"/>
          <w:sz w:val="24"/>
        </w:rPr>
        <w:t>2012</w:t>
      </w:r>
    </w:p>
    <w:p w:rsidR="00DE7329" w:rsidRDefault="00DE7329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:rsidR="00DE7329" w:rsidRPr="00393A1C" w:rsidRDefault="00DE7329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TO:</w:t>
      </w:r>
      <w:r>
        <w:rPr>
          <w:rFonts w:ascii="Times New Roman" w:hAnsi="Times New Roman"/>
          <w:sz w:val="24"/>
        </w:rPr>
        <w:tab/>
      </w:r>
      <w:r w:rsidR="00962F86">
        <w:rPr>
          <w:rFonts w:ascii="Times New Roman" w:hAnsi="Times New Roman"/>
          <w:sz w:val="24"/>
        </w:rPr>
        <w:t>Amanda Greene, Ph.D., M.P.H., R.N.</w:t>
      </w:r>
      <w:r w:rsidR="00393A1C" w:rsidRPr="00393A1C">
        <w:rPr>
          <w:rFonts w:ascii="Times New Roman" w:hAnsi="Times New Roman"/>
          <w:sz w:val="24"/>
        </w:rPr>
        <w:t xml:space="preserve">, </w:t>
      </w:r>
      <w:r w:rsidR="00962F86">
        <w:rPr>
          <w:rFonts w:ascii="Times New Roman" w:hAnsi="Times New Roman"/>
          <w:sz w:val="24"/>
        </w:rPr>
        <w:t>Science Evaluation Officer</w:t>
      </w:r>
      <w:r w:rsidR="00602EE3">
        <w:rPr>
          <w:rFonts w:ascii="Times New Roman" w:hAnsi="Times New Roman"/>
          <w:sz w:val="24"/>
        </w:rPr>
        <w:t xml:space="preserve"> and PRA Liaison</w:t>
      </w:r>
    </w:p>
    <w:p w:rsidR="00393A1C" w:rsidRPr="00393A1C" w:rsidRDefault="00393A1C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jc w:val="both"/>
        <w:rPr>
          <w:rFonts w:ascii="Times New Roman" w:hAnsi="Times New Roman"/>
          <w:sz w:val="24"/>
        </w:rPr>
      </w:pPr>
      <w:r w:rsidRPr="00393A1C">
        <w:rPr>
          <w:rFonts w:ascii="Times New Roman" w:hAnsi="Times New Roman"/>
          <w:bCs/>
          <w:sz w:val="24"/>
        </w:rPr>
        <w:tab/>
      </w:r>
      <w:r w:rsidR="00962F86">
        <w:rPr>
          <w:rFonts w:ascii="Times New Roman" w:hAnsi="Times New Roman"/>
          <w:bCs/>
          <w:sz w:val="24"/>
        </w:rPr>
        <w:t>National Institute for Nursing Research</w:t>
      </w:r>
    </w:p>
    <w:p w:rsidR="00812FFA" w:rsidRDefault="00CC2FC8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ab/>
      </w:r>
    </w:p>
    <w:p w:rsidR="00DE7329" w:rsidRDefault="00DE7329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FROM: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NIH Privacy Act Officer</w:t>
      </w:r>
    </w:p>
    <w:p w:rsidR="00DE7329" w:rsidRDefault="00DE7329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b/>
          <w:bCs/>
          <w:sz w:val="24"/>
        </w:rPr>
      </w:pPr>
    </w:p>
    <w:p w:rsidR="00DE7329" w:rsidRDefault="00DE7329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cs="Times New Roman TUR"/>
          <w:sz w:val="24"/>
        </w:rPr>
      </w:pPr>
      <w:r>
        <w:rPr>
          <w:rFonts w:cs="Times New Roman TUR"/>
          <w:b/>
          <w:bCs/>
          <w:sz w:val="24"/>
        </w:rPr>
        <w:t>SUBJECT:</w:t>
      </w:r>
      <w:r>
        <w:rPr>
          <w:rFonts w:cs="Times New Roman TUR"/>
          <w:b/>
          <w:bCs/>
          <w:sz w:val="24"/>
        </w:rPr>
        <w:tab/>
      </w:r>
      <w:r>
        <w:rPr>
          <w:rFonts w:cs="Times New Roman TUR"/>
          <w:sz w:val="24"/>
        </w:rPr>
        <w:t xml:space="preserve">Applicability of the Privacy Act: </w:t>
      </w:r>
      <w:r w:rsidR="00FB106D">
        <w:rPr>
          <w:rFonts w:cs="Times New Roman TUR"/>
          <w:sz w:val="24"/>
        </w:rPr>
        <w:t>“</w:t>
      </w:r>
      <w:r w:rsidR="00962F86">
        <w:rPr>
          <w:rFonts w:cs="Times New Roman TUR"/>
          <w:sz w:val="24"/>
        </w:rPr>
        <w:t>NINR Summer Genetics Institute Alumni Survey</w:t>
      </w:r>
      <w:r w:rsidR="00A00B6E">
        <w:rPr>
          <w:rFonts w:cs="Times New Roman TUR"/>
          <w:sz w:val="24"/>
        </w:rPr>
        <w:t>”</w:t>
      </w:r>
      <w:r w:rsidR="00FD6A77">
        <w:rPr>
          <w:rFonts w:cs="Times New Roman TUR"/>
          <w:sz w:val="24"/>
        </w:rPr>
        <w:t xml:space="preserve"> </w:t>
      </w:r>
    </w:p>
    <w:p w:rsidR="003C6D83" w:rsidRDefault="003C6D83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Times New Roman TUR"/>
          <w:sz w:val="24"/>
        </w:rPr>
      </w:pPr>
    </w:p>
    <w:p w:rsidR="00962F86" w:rsidRDefault="00DE7329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I have reviewed the </w:t>
      </w:r>
      <w:r w:rsidR="00A00B6E">
        <w:rPr>
          <w:rFonts w:cs="Times New Roman TUR"/>
          <w:sz w:val="24"/>
        </w:rPr>
        <w:t>N</w:t>
      </w:r>
      <w:r w:rsidR="00962F86">
        <w:rPr>
          <w:rFonts w:cs="Times New Roman TUR"/>
          <w:sz w:val="24"/>
        </w:rPr>
        <w:t xml:space="preserve">INR </w:t>
      </w:r>
      <w:r w:rsidR="00AF58D3">
        <w:rPr>
          <w:rFonts w:cs="Times New Roman TUR"/>
          <w:sz w:val="24"/>
        </w:rPr>
        <w:t>submission to</w:t>
      </w:r>
      <w:r w:rsidR="004425B3">
        <w:rPr>
          <w:rFonts w:cs="Times New Roman TUR"/>
          <w:sz w:val="24"/>
        </w:rPr>
        <w:t xml:space="preserve"> OMB </w:t>
      </w:r>
      <w:r w:rsidR="00A00B6E">
        <w:rPr>
          <w:rFonts w:cs="Times New Roman TUR"/>
          <w:sz w:val="24"/>
        </w:rPr>
        <w:t>requesting approval for the “</w:t>
      </w:r>
      <w:r w:rsidR="00962F86">
        <w:rPr>
          <w:rFonts w:cs="Times New Roman TUR"/>
          <w:sz w:val="24"/>
        </w:rPr>
        <w:t xml:space="preserve">Summer Genetics Institute </w:t>
      </w:r>
      <w:r w:rsidR="006E7B62">
        <w:rPr>
          <w:rFonts w:cs="Times New Roman TUR"/>
          <w:sz w:val="24"/>
        </w:rPr>
        <w:t xml:space="preserve">(SGI) </w:t>
      </w:r>
      <w:r w:rsidR="00962F86">
        <w:rPr>
          <w:rFonts w:cs="Times New Roman TUR"/>
          <w:sz w:val="24"/>
        </w:rPr>
        <w:t>Alumni Survey</w:t>
      </w:r>
      <w:r w:rsidR="006E7B62">
        <w:rPr>
          <w:rFonts w:cs="Times New Roman TUR"/>
          <w:sz w:val="24"/>
        </w:rPr>
        <w:t>”</w:t>
      </w:r>
      <w:r w:rsidR="00A4704B">
        <w:rPr>
          <w:rFonts w:cs="Times New Roman TUR"/>
          <w:sz w:val="24"/>
        </w:rPr>
        <w:t xml:space="preserve">.  The purpose of the </w:t>
      </w:r>
      <w:r w:rsidR="006E7B62">
        <w:rPr>
          <w:rFonts w:cs="Times New Roman TUR"/>
          <w:sz w:val="24"/>
        </w:rPr>
        <w:t xml:space="preserve">online </w:t>
      </w:r>
      <w:r w:rsidR="00A4704B">
        <w:rPr>
          <w:rFonts w:cs="Times New Roman TUR"/>
          <w:sz w:val="24"/>
        </w:rPr>
        <w:t xml:space="preserve">survey is to collect prospective data </w:t>
      </w:r>
      <w:r w:rsidR="006E7B62">
        <w:rPr>
          <w:rFonts w:cs="Times New Roman TUR"/>
          <w:sz w:val="24"/>
        </w:rPr>
        <w:t xml:space="preserve">from alumni </w:t>
      </w:r>
      <w:r w:rsidR="00A4704B">
        <w:rPr>
          <w:rFonts w:cs="Times New Roman TUR"/>
          <w:sz w:val="24"/>
        </w:rPr>
        <w:t>on the long-term outcomes of th</w:t>
      </w:r>
      <w:r w:rsidR="006E7B62">
        <w:rPr>
          <w:rFonts w:cs="Times New Roman TUR"/>
          <w:sz w:val="24"/>
        </w:rPr>
        <w:t>e</w:t>
      </w:r>
      <w:r w:rsidR="00A4704B">
        <w:rPr>
          <w:rFonts w:cs="Times New Roman TUR"/>
          <w:sz w:val="24"/>
        </w:rPr>
        <w:t xml:space="preserve"> </w:t>
      </w:r>
      <w:r w:rsidR="006E7B62">
        <w:rPr>
          <w:rFonts w:cs="Times New Roman TUR"/>
          <w:sz w:val="24"/>
        </w:rPr>
        <w:t xml:space="preserve">SGI </w:t>
      </w:r>
      <w:r w:rsidR="00A4704B">
        <w:rPr>
          <w:rFonts w:cs="Times New Roman TUR"/>
          <w:sz w:val="24"/>
        </w:rPr>
        <w:t xml:space="preserve">training program in order to refine </w:t>
      </w:r>
      <w:r w:rsidR="00602EE3">
        <w:rPr>
          <w:rFonts w:cs="Times New Roman TUR"/>
          <w:sz w:val="24"/>
        </w:rPr>
        <w:t xml:space="preserve">it </w:t>
      </w:r>
      <w:r w:rsidR="00A4704B">
        <w:rPr>
          <w:rFonts w:cs="Times New Roman TUR"/>
          <w:sz w:val="24"/>
        </w:rPr>
        <w:t xml:space="preserve">so career objectives </w:t>
      </w:r>
      <w:r w:rsidR="006E7B62">
        <w:rPr>
          <w:rFonts w:cs="Times New Roman TUR"/>
          <w:sz w:val="24"/>
        </w:rPr>
        <w:t>r</w:t>
      </w:r>
      <w:r w:rsidR="00A4704B">
        <w:rPr>
          <w:rFonts w:cs="Times New Roman TUR"/>
          <w:sz w:val="24"/>
        </w:rPr>
        <w:t>elated to genetics research and education can be met.</w:t>
      </w:r>
      <w:r w:rsidR="00A00B6E">
        <w:rPr>
          <w:rFonts w:cs="Times New Roman TUR"/>
          <w:sz w:val="24"/>
        </w:rPr>
        <w:t xml:space="preserve">  </w:t>
      </w:r>
    </w:p>
    <w:p w:rsidR="006E7B62" w:rsidRDefault="006E7B62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 TUR"/>
          <w:sz w:val="24"/>
        </w:rPr>
      </w:pPr>
    </w:p>
    <w:p w:rsidR="006E7B62" w:rsidRDefault="00A4704B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>An introductory e</w:t>
      </w:r>
      <w:r w:rsidR="006E7B62">
        <w:rPr>
          <w:rFonts w:cs="Times New Roman TUR"/>
          <w:sz w:val="24"/>
        </w:rPr>
        <w:t>-</w:t>
      </w:r>
      <w:r>
        <w:rPr>
          <w:rFonts w:cs="Times New Roman TUR"/>
          <w:sz w:val="24"/>
        </w:rPr>
        <w:t xml:space="preserve">mail </w:t>
      </w:r>
      <w:r w:rsidR="00462B80">
        <w:rPr>
          <w:rFonts w:cs="Times New Roman TUR"/>
          <w:sz w:val="24"/>
        </w:rPr>
        <w:t xml:space="preserve">notification </w:t>
      </w:r>
      <w:r>
        <w:rPr>
          <w:rFonts w:cs="Times New Roman TUR"/>
          <w:sz w:val="24"/>
        </w:rPr>
        <w:t xml:space="preserve">letter will be sent to </w:t>
      </w:r>
      <w:r w:rsidR="006E7B62">
        <w:rPr>
          <w:rFonts w:cs="Times New Roman TUR"/>
          <w:sz w:val="24"/>
        </w:rPr>
        <w:t xml:space="preserve">notify </w:t>
      </w:r>
      <w:r>
        <w:rPr>
          <w:rFonts w:cs="Times New Roman TUR"/>
          <w:sz w:val="24"/>
        </w:rPr>
        <w:t xml:space="preserve">the SGI alumni </w:t>
      </w:r>
      <w:r w:rsidR="006E7B62">
        <w:rPr>
          <w:rFonts w:cs="Times New Roman TUR"/>
          <w:sz w:val="24"/>
        </w:rPr>
        <w:t xml:space="preserve">of </w:t>
      </w:r>
      <w:r>
        <w:rPr>
          <w:rFonts w:cs="Times New Roman TUR"/>
          <w:sz w:val="24"/>
        </w:rPr>
        <w:t xml:space="preserve">the </w:t>
      </w:r>
      <w:r w:rsidR="00462B80">
        <w:rPr>
          <w:rFonts w:cs="Times New Roman TUR"/>
          <w:sz w:val="24"/>
        </w:rPr>
        <w:t xml:space="preserve">upcoming NINR sponsored </w:t>
      </w:r>
      <w:r>
        <w:rPr>
          <w:rFonts w:cs="Times New Roman TUR"/>
          <w:sz w:val="24"/>
        </w:rPr>
        <w:t>survey.  An e</w:t>
      </w:r>
      <w:r w:rsidR="006E7B62">
        <w:rPr>
          <w:rFonts w:cs="Times New Roman TUR"/>
          <w:sz w:val="24"/>
        </w:rPr>
        <w:t>-</w:t>
      </w:r>
      <w:r>
        <w:rPr>
          <w:rFonts w:cs="Times New Roman TUR"/>
          <w:sz w:val="24"/>
        </w:rPr>
        <w:t xml:space="preserve">mail invitation </w:t>
      </w:r>
      <w:r w:rsidR="00462B80">
        <w:rPr>
          <w:rFonts w:cs="Times New Roman TUR"/>
          <w:sz w:val="24"/>
        </w:rPr>
        <w:t xml:space="preserve">letter </w:t>
      </w:r>
      <w:r>
        <w:rPr>
          <w:rFonts w:cs="Times New Roman TUR"/>
          <w:sz w:val="24"/>
        </w:rPr>
        <w:t xml:space="preserve">will be sent to inform the alumni </w:t>
      </w:r>
      <w:r w:rsidR="00462B80">
        <w:rPr>
          <w:rFonts w:cs="Times New Roman TUR"/>
          <w:sz w:val="24"/>
        </w:rPr>
        <w:t xml:space="preserve">about the survey and how they may participate.  The invitation will include a URL link to a secure, web-based questionnaire where the respondent will be assigned an ID number and can provide their responses.  One week after the initial e-mail announcement, a reminder e-mail will be sent to non-respondents to inform them of the </w:t>
      </w:r>
      <w:r>
        <w:rPr>
          <w:rFonts w:cs="Times New Roman TUR"/>
          <w:sz w:val="24"/>
        </w:rPr>
        <w:t xml:space="preserve">importance of their participation in the evaluation.  </w:t>
      </w:r>
    </w:p>
    <w:p w:rsidR="00462B80" w:rsidRDefault="00462B80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 TUR"/>
          <w:sz w:val="24"/>
        </w:rPr>
      </w:pPr>
    </w:p>
    <w:p w:rsidR="00602EE3" w:rsidRDefault="006E7B62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I have determined the Privacy Act will apply to this data collection.  </w:t>
      </w:r>
      <w:r w:rsidR="00462B80">
        <w:rPr>
          <w:rFonts w:cs="Times New Roman TUR"/>
          <w:sz w:val="24"/>
        </w:rPr>
        <w:t xml:space="preserve">Although the personal identity of the respondents will be protected by the assignment of an ID number, </w:t>
      </w:r>
      <w:r w:rsidR="00602EE3">
        <w:rPr>
          <w:rFonts w:cs="Times New Roman TUR"/>
          <w:sz w:val="24"/>
        </w:rPr>
        <w:t xml:space="preserve">and personally identifiable information will be stored separately from responses, personal contact </w:t>
      </w:r>
      <w:r>
        <w:rPr>
          <w:rFonts w:cs="Times New Roman TUR"/>
          <w:sz w:val="24"/>
        </w:rPr>
        <w:t xml:space="preserve">information </w:t>
      </w:r>
      <w:r w:rsidR="00602EE3">
        <w:rPr>
          <w:rFonts w:cs="Times New Roman TUR"/>
          <w:sz w:val="24"/>
        </w:rPr>
        <w:t xml:space="preserve">about the respondents </w:t>
      </w:r>
      <w:r>
        <w:rPr>
          <w:rFonts w:cs="Times New Roman TUR"/>
          <w:sz w:val="24"/>
        </w:rPr>
        <w:t xml:space="preserve">will be </w:t>
      </w:r>
      <w:r w:rsidR="00602EE3">
        <w:rPr>
          <w:rFonts w:cs="Times New Roman TUR"/>
          <w:sz w:val="24"/>
        </w:rPr>
        <w:t xml:space="preserve">used by NINR researchers and the contractor for subsequent follow-up.  </w:t>
      </w:r>
    </w:p>
    <w:p w:rsidR="00602EE3" w:rsidRDefault="00602EE3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 TUR"/>
          <w:sz w:val="24"/>
        </w:rPr>
      </w:pPr>
    </w:p>
    <w:p w:rsidR="00A4704B" w:rsidRDefault="00462B80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>The online administration of the questionnaire will allow respondents to enter data directly into an electronic database that can be analyzed using statistical software.  Data f</w:t>
      </w:r>
      <w:r w:rsidR="006E7B62">
        <w:rPr>
          <w:rFonts w:cs="Times New Roman TUR"/>
          <w:sz w:val="24"/>
        </w:rPr>
        <w:t xml:space="preserve">iles will be kept in a secure environment and no one outside the study will have access to them.  All </w:t>
      </w:r>
      <w:r>
        <w:rPr>
          <w:rFonts w:cs="Times New Roman TUR"/>
          <w:sz w:val="24"/>
        </w:rPr>
        <w:t xml:space="preserve">collected survey information will be analyzed and </w:t>
      </w:r>
      <w:r w:rsidR="006E7B62">
        <w:rPr>
          <w:rFonts w:cs="Times New Roman TUR"/>
          <w:sz w:val="24"/>
        </w:rPr>
        <w:t xml:space="preserve">presentation of data in reports will be in aggregate form, with no links to individuals preserved.   </w:t>
      </w:r>
    </w:p>
    <w:p w:rsidR="00A00B6E" w:rsidRDefault="00A00B6E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 TUR"/>
          <w:sz w:val="24"/>
        </w:rPr>
      </w:pPr>
    </w:p>
    <w:p w:rsidR="00602EE3" w:rsidRDefault="00A00B6E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>The data collection is covered by NIH Privacy Act Systems of Record 09-25-0156, “Records of Participants in Programs and Respondents in Surveys Used to Evaluate Programs of the Public Health Service, HHS/PHS/NIH/OD”.</w:t>
      </w:r>
      <w:r w:rsidR="00355352">
        <w:rPr>
          <w:rFonts w:cs="Times New Roman TUR"/>
          <w:sz w:val="24"/>
        </w:rPr>
        <w:t xml:space="preserve">  </w:t>
      </w:r>
    </w:p>
    <w:p w:rsidR="00602EE3" w:rsidRDefault="00602EE3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 TUR"/>
          <w:sz w:val="24"/>
        </w:rPr>
      </w:pPr>
    </w:p>
    <w:p w:rsidR="00DE7329" w:rsidRPr="00355352" w:rsidRDefault="003C6D83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 w:rsidRPr="00355352">
        <w:rPr>
          <w:rFonts w:ascii="Times New Roman" w:hAnsi="Times New Roman"/>
          <w:sz w:val="24"/>
        </w:rPr>
        <w:t>I</w:t>
      </w:r>
      <w:r w:rsidR="00DE7329" w:rsidRPr="00355352">
        <w:rPr>
          <w:rFonts w:ascii="Times New Roman" w:hAnsi="Times New Roman"/>
          <w:sz w:val="24"/>
        </w:rPr>
        <w:t>f you have any questions, please con</w:t>
      </w:r>
      <w:r w:rsidR="00C95A12" w:rsidRPr="00355352">
        <w:rPr>
          <w:rFonts w:ascii="Times New Roman" w:hAnsi="Times New Roman"/>
          <w:sz w:val="24"/>
        </w:rPr>
        <w:t>tact my office at (301) 402-6201</w:t>
      </w:r>
      <w:r w:rsidR="00DE7329" w:rsidRPr="00355352">
        <w:rPr>
          <w:rFonts w:ascii="Times New Roman" w:hAnsi="Times New Roman"/>
          <w:sz w:val="24"/>
        </w:rPr>
        <w:t>.</w:t>
      </w:r>
    </w:p>
    <w:p w:rsidR="00DC661A" w:rsidRDefault="00DC661A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cs="Times New Roman TUR"/>
          <w:sz w:val="24"/>
        </w:rPr>
      </w:pPr>
    </w:p>
    <w:p w:rsidR="00DE7329" w:rsidRDefault="00871692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>Karen M. Plá</w:t>
      </w:r>
    </w:p>
    <w:p w:rsidR="00A00B6E" w:rsidRDefault="00A00B6E" w:rsidP="003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>Enclosure</w:t>
      </w:r>
    </w:p>
    <w:p w:rsidR="00366F61" w:rsidRDefault="00366F61" w:rsidP="00A00B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 TUR"/>
          <w:sz w:val="24"/>
        </w:rPr>
      </w:pPr>
    </w:p>
    <w:sectPr w:rsidR="00366F61" w:rsidSect="00A666CF">
      <w:endnotePr>
        <w:numFmt w:val="decimal"/>
      </w:endnotePr>
      <w:pgSz w:w="12240" w:h="15840"/>
      <w:pgMar w:top="360" w:right="1008" w:bottom="1008" w:left="1008" w:header="36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04B" w:rsidRDefault="00A4704B">
      <w:r>
        <w:separator/>
      </w:r>
    </w:p>
  </w:endnote>
  <w:endnote w:type="continuationSeparator" w:id="0">
    <w:p w:rsidR="00A4704B" w:rsidRDefault="00A4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04B" w:rsidRDefault="00A4704B">
      <w:r>
        <w:separator/>
      </w:r>
    </w:p>
  </w:footnote>
  <w:footnote w:type="continuationSeparator" w:id="0">
    <w:p w:rsidR="00A4704B" w:rsidRDefault="00A47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92"/>
    <w:rsid w:val="000209FD"/>
    <w:rsid w:val="000342FE"/>
    <w:rsid w:val="000432E3"/>
    <w:rsid w:val="000560B0"/>
    <w:rsid w:val="00070979"/>
    <w:rsid w:val="00074FCE"/>
    <w:rsid w:val="000775EA"/>
    <w:rsid w:val="000A38D0"/>
    <w:rsid w:val="00100F30"/>
    <w:rsid w:val="00106FF5"/>
    <w:rsid w:val="00113BB9"/>
    <w:rsid w:val="00131BB1"/>
    <w:rsid w:val="00132961"/>
    <w:rsid w:val="00154190"/>
    <w:rsid w:val="0017474F"/>
    <w:rsid w:val="00175731"/>
    <w:rsid w:val="001B1F81"/>
    <w:rsid w:val="001C26A6"/>
    <w:rsid w:val="001C75DF"/>
    <w:rsid w:val="001D6796"/>
    <w:rsid w:val="001D7DF2"/>
    <w:rsid w:val="001E5880"/>
    <w:rsid w:val="00201751"/>
    <w:rsid w:val="00255567"/>
    <w:rsid w:val="002738E4"/>
    <w:rsid w:val="002816C6"/>
    <w:rsid w:val="002844A4"/>
    <w:rsid w:val="002915CD"/>
    <w:rsid w:val="002A009D"/>
    <w:rsid w:val="002A2BF0"/>
    <w:rsid w:val="002A3AF8"/>
    <w:rsid w:val="002C60D3"/>
    <w:rsid w:val="002D2932"/>
    <w:rsid w:val="002D6237"/>
    <w:rsid w:val="002E71D3"/>
    <w:rsid w:val="002F2E22"/>
    <w:rsid w:val="00310DE5"/>
    <w:rsid w:val="0031667D"/>
    <w:rsid w:val="00327B68"/>
    <w:rsid w:val="00355352"/>
    <w:rsid w:val="00355819"/>
    <w:rsid w:val="00366F61"/>
    <w:rsid w:val="00380FEA"/>
    <w:rsid w:val="0038750A"/>
    <w:rsid w:val="00393A1C"/>
    <w:rsid w:val="00395457"/>
    <w:rsid w:val="003A31E0"/>
    <w:rsid w:val="003A4A6B"/>
    <w:rsid w:val="003B3151"/>
    <w:rsid w:val="003C0ADE"/>
    <w:rsid w:val="003C6D83"/>
    <w:rsid w:val="003F17BA"/>
    <w:rsid w:val="00405C5F"/>
    <w:rsid w:val="004074E9"/>
    <w:rsid w:val="00420A8D"/>
    <w:rsid w:val="00420B04"/>
    <w:rsid w:val="0042253C"/>
    <w:rsid w:val="00434B3B"/>
    <w:rsid w:val="00437EAB"/>
    <w:rsid w:val="00441371"/>
    <w:rsid w:val="004425B3"/>
    <w:rsid w:val="00462B80"/>
    <w:rsid w:val="00467609"/>
    <w:rsid w:val="004B0A26"/>
    <w:rsid w:val="004B1525"/>
    <w:rsid w:val="004B3166"/>
    <w:rsid w:val="004C0214"/>
    <w:rsid w:val="004F5545"/>
    <w:rsid w:val="004F633E"/>
    <w:rsid w:val="00500872"/>
    <w:rsid w:val="005057A0"/>
    <w:rsid w:val="00521F17"/>
    <w:rsid w:val="00524A99"/>
    <w:rsid w:val="00526349"/>
    <w:rsid w:val="00531B8C"/>
    <w:rsid w:val="00532068"/>
    <w:rsid w:val="00540B51"/>
    <w:rsid w:val="0054274B"/>
    <w:rsid w:val="00547811"/>
    <w:rsid w:val="00585CEE"/>
    <w:rsid w:val="0058782C"/>
    <w:rsid w:val="005A1069"/>
    <w:rsid w:val="005A7DD0"/>
    <w:rsid w:val="005B3064"/>
    <w:rsid w:val="005C3060"/>
    <w:rsid w:val="005C7168"/>
    <w:rsid w:val="005C743B"/>
    <w:rsid w:val="005E17BE"/>
    <w:rsid w:val="005E670F"/>
    <w:rsid w:val="005F75D1"/>
    <w:rsid w:val="00602EE3"/>
    <w:rsid w:val="00612E23"/>
    <w:rsid w:val="00616F02"/>
    <w:rsid w:val="006306AB"/>
    <w:rsid w:val="00664ECB"/>
    <w:rsid w:val="00692C22"/>
    <w:rsid w:val="00693215"/>
    <w:rsid w:val="006C7141"/>
    <w:rsid w:val="006D395E"/>
    <w:rsid w:val="006D6019"/>
    <w:rsid w:val="006E23D4"/>
    <w:rsid w:val="006E7B62"/>
    <w:rsid w:val="006F002D"/>
    <w:rsid w:val="007034EA"/>
    <w:rsid w:val="00706225"/>
    <w:rsid w:val="007174C0"/>
    <w:rsid w:val="0075310C"/>
    <w:rsid w:val="007566F9"/>
    <w:rsid w:val="00766786"/>
    <w:rsid w:val="00784123"/>
    <w:rsid w:val="007919B1"/>
    <w:rsid w:val="007A07AD"/>
    <w:rsid w:val="007A4388"/>
    <w:rsid w:val="007B4BF5"/>
    <w:rsid w:val="007D5A6E"/>
    <w:rsid w:val="00802EEF"/>
    <w:rsid w:val="00812FFA"/>
    <w:rsid w:val="00844F72"/>
    <w:rsid w:val="00852B8C"/>
    <w:rsid w:val="00853355"/>
    <w:rsid w:val="00862ECA"/>
    <w:rsid w:val="0086315F"/>
    <w:rsid w:val="00871692"/>
    <w:rsid w:val="00875EA9"/>
    <w:rsid w:val="00881BA7"/>
    <w:rsid w:val="008A266A"/>
    <w:rsid w:val="008A71AA"/>
    <w:rsid w:val="008B5D96"/>
    <w:rsid w:val="008C7189"/>
    <w:rsid w:val="008D3418"/>
    <w:rsid w:val="008E58BE"/>
    <w:rsid w:val="00902DAF"/>
    <w:rsid w:val="00910219"/>
    <w:rsid w:val="00921DB2"/>
    <w:rsid w:val="0093310B"/>
    <w:rsid w:val="00937006"/>
    <w:rsid w:val="00962F86"/>
    <w:rsid w:val="00963421"/>
    <w:rsid w:val="00973FE5"/>
    <w:rsid w:val="009815A7"/>
    <w:rsid w:val="00990C10"/>
    <w:rsid w:val="009912CE"/>
    <w:rsid w:val="009A246E"/>
    <w:rsid w:val="009B2099"/>
    <w:rsid w:val="009C031B"/>
    <w:rsid w:val="009C3366"/>
    <w:rsid w:val="009D055C"/>
    <w:rsid w:val="009D4124"/>
    <w:rsid w:val="009F75F5"/>
    <w:rsid w:val="00A00B6E"/>
    <w:rsid w:val="00A03571"/>
    <w:rsid w:val="00A11783"/>
    <w:rsid w:val="00A22EAD"/>
    <w:rsid w:val="00A4704B"/>
    <w:rsid w:val="00A52E53"/>
    <w:rsid w:val="00A57AB7"/>
    <w:rsid w:val="00A65B9C"/>
    <w:rsid w:val="00A666CF"/>
    <w:rsid w:val="00A77A52"/>
    <w:rsid w:val="00A806E0"/>
    <w:rsid w:val="00A82F84"/>
    <w:rsid w:val="00A83DA7"/>
    <w:rsid w:val="00A857E2"/>
    <w:rsid w:val="00A950B2"/>
    <w:rsid w:val="00A95EF9"/>
    <w:rsid w:val="00A969B0"/>
    <w:rsid w:val="00AA26A0"/>
    <w:rsid w:val="00AF58D3"/>
    <w:rsid w:val="00B06D8B"/>
    <w:rsid w:val="00B1714D"/>
    <w:rsid w:val="00B51FFD"/>
    <w:rsid w:val="00B55602"/>
    <w:rsid w:val="00B86020"/>
    <w:rsid w:val="00BA5CE2"/>
    <w:rsid w:val="00BD7E92"/>
    <w:rsid w:val="00BF3B4A"/>
    <w:rsid w:val="00BF6532"/>
    <w:rsid w:val="00C1522F"/>
    <w:rsid w:val="00C161D3"/>
    <w:rsid w:val="00C21F76"/>
    <w:rsid w:val="00C40052"/>
    <w:rsid w:val="00C55F46"/>
    <w:rsid w:val="00C6157B"/>
    <w:rsid w:val="00C65295"/>
    <w:rsid w:val="00C70809"/>
    <w:rsid w:val="00C73DB0"/>
    <w:rsid w:val="00C7710E"/>
    <w:rsid w:val="00C863C5"/>
    <w:rsid w:val="00C95A12"/>
    <w:rsid w:val="00CB1EB1"/>
    <w:rsid w:val="00CC2FC8"/>
    <w:rsid w:val="00CC3B75"/>
    <w:rsid w:val="00CC73C2"/>
    <w:rsid w:val="00CD0E91"/>
    <w:rsid w:val="00CE509A"/>
    <w:rsid w:val="00CF0D09"/>
    <w:rsid w:val="00CF3149"/>
    <w:rsid w:val="00D55A0C"/>
    <w:rsid w:val="00D5765F"/>
    <w:rsid w:val="00D57A1A"/>
    <w:rsid w:val="00DC661A"/>
    <w:rsid w:val="00DC6AD4"/>
    <w:rsid w:val="00DC7361"/>
    <w:rsid w:val="00DD327E"/>
    <w:rsid w:val="00DE7329"/>
    <w:rsid w:val="00DF5467"/>
    <w:rsid w:val="00E05723"/>
    <w:rsid w:val="00E23D5B"/>
    <w:rsid w:val="00E454E9"/>
    <w:rsid w:val="00E4700A"/>
    <w:rsid w:val="00E54CA5"/>
    <w:rsid w:val="00E5668F"/>
    <w:rsid w:val="00E57C2D"/>
    <w:rsid w:val="00E6026A"/>
    <w:rsid w:val="00E62D3A"/>
    <w:rsid w:val="00E72642"/>
    <w:rsid w:val="00EA058B"/>
    <w:rsid w:val="00EE50C8"/>
    <w:rsid w:val="00EF008D"/>
    <w:rsid w:val="00EF4EDA"/>
    <w:rsid w:val="00F8297A"/>
    <w:rsid w:val="00F83503"/>
    <w:rsid w:val="00FA44ED"/>
    <w:rsid w:val="00FA6CC8"/>
    <w:rsid w:val="00FB0DBB"/>
    <w:rsid w:val="00FB106D"/>
    <w:rsid w:val="00FB4FBC"/>
    <w:rsid w:val="00FC78A4"/>
    <w:rsid w:val="00FD6A77"/>
    <w:rsid w:val="00FF0D05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FE5"/>
    <w:pPr>
      <w:widowControl w:val="0"/>
      <w:autoSpaceDE w:val="0"/>
      <w:autoSpaceDN w:val="0"/>
      <w:adjustRightInd w:val="0"/>
    </w:pPr>
    <w:rPr>
      <w:rFonts w:ascii="Times New Roman TUR" w:hAnsi="Times New Roman TU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73FE5"/>
  </w:style>
  <w:style w:type="character" w:styleId="Hyperlink">
    <w:name w:val="Hyperlink"/>
    <w:basedOn w:val="DefaultParagraphFont"/>
    <w:rsid w:val="00973FE5"/>
    <w:rPr>
      <w:color w:val="0000FF"/>
      <w:u w:val="single"/>
    </w:rPr>
  </w:style>
  <w:style w:type="paragraph" w:styleId="FootnoteText">
    <w:name w:val="footnote text"/>
    <w:basedOn w:val="Normal"/>
    <w:semiHidden/>
    <w:rsid w:val="006D395E"/>
    <w:rPr>
      <w:szCs w:val="20"/>
    </w:rPr>
  </w:style>
  <w:style w:type="paragraph" w:styleId="EndnoteText">
    <w:name w:val="endnote text"/>
    <w:basedOn w:val="Normal"/>
    <w:semiHidden/>
    <w:rsid w:val="00B86020"/>
    <w:rPr>
      <w:szCs w:val="20"/>
    </w:rPr>
  </w:style>
  <w:style w:type="character" w:styleId="EndnoteReference">
    <w:name w:val="endnote reference"/>
    <w:basedOn w:val="DefaultParagraphFont"/>
    <w:semiHidden/>
    <w:rsid w:val="00B86020"/>
    <w:rPr>
      <w:vertAlign w:val="superscript"/>
    </w:rPr>
  </w:style>
  <w:style w:type="character" w:styleId="CommentReference">
    <w:name w:val="annotation reference"/>
    <w:basedOn w:val="DefaultParagraphFont"/>
    <w:semiHidden/>
    <w:rsid w:val="006306AB"/>
    <w:rPr>
      <w:sz w:val="16"/>
      <w:szCs w:val="16"/>
    </w:rPr>
  </w:style>
  <w:style w:type="paragraph" w:styleId="CommentText">
    <w:name w:val="annotation text"/>
    <w:basedOn w:val="Normal"/>
    <w:semiHidden/>
    <w:rsid w:val="006306A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306AB"/>
    <w:rPr>
      <w:b/>
      <w:bCs/>
    </w:rPr>
  </w:style>
  <w:style w:type="paragraph" w:styleId="BalloonText">
    <w:name w:val="Balloon Text"/>
    <w:basedOn w:val="Normal"/>
    <w:semiHidden/>
    <w:rsid w:val="00630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253C"/>
    <w:rPr>
      <w:rFonts w:ascii="Times New Roman TUR" w:hAnsi="Times New Roman TUR"/>
      <w:szCs w:val="24"/>
    </w:rPr>
  </w:style>
  <w:style w:type="paragraph" w:styleId="Footer">
    <w:name w:val="footer"/>
    <w:basedOn w:val="Normal"/>
    <w:link w:val="FooterChar"/>
    <w:rsid w:val="00422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253C"/>
    <w:rPr>
      <w:rFonts w:ascii="Times New Roman TUR" w:hAnsi="Times New Roman TUR"/>
      <w:szCs w:val="24"/>
    </w:rPr>
  </w:style>
  <w:style w:type="paragraph" w:styleId="NormalWeb">
    <w:name w:val="Normal (Web)"/>
    <w:basedOn w:val="Normal"/>
    <w:uiPriority w:val="99"/>
    <w:unhideWhenUsed/>
    <w:rsid w:val="00FA44E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FE5"/>
    <w:pPr>
      <w:widowControl w:val="0"/>
      <w:autoSpaceDE w:val="0"/>
      <w:autoSpaceDN w:val="0"/>
      <w:adjustRightInd w:val="0"/>
    </w:pPr>
    <w:rPr>
      <w:rFonts w:ascii="Times New Roman TUR" w:hAnsi="Times New Roman TU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73FE5"/>
  </w:style>
  <w:style w:type="character" w:styleId="Hyperlink">
    <w:name w:val="Hyperlink"/>
    <w:basedOn w:val="DefaultParagraphFont"/>
    <w:rsid w:val="00973FE5"/>
    <w:rPr>
      <w:color w:val="0000FF"/>
      <w:u w:val="single"/>
    </w:rPr>
  </w:style>
  <w:style w:type="paragraph" w:styleId="FootnoteText">
    <w:name w:val="footnote text"/>
    <w:basedOn w:val="Normal"/>
    <w:semiHidden/>
    <w:rsid w:val="006D395E"/>
    <w:rPr>
      <w:szCs w:val="20"/>
    </w:rPr>
  </w:style>
  <w:style w:type="paragraph" w:styleId="EndnoteText">
    <w:name w:val="endnote text"/>
    <w:basedOn w:val="Normal"/>
    <w:semiHidden/>
    <w:rsid w:val="00B86020"/>
    <w:rPr>
      <w:szCs w:val="20"/>
    </w:rPr>
  </w:style>
  <w:style w:type="character" w:styleId="EndnoteReference">
    <w:name w:val="endnote reference"/>
    <w:basedOn w:val="DefaultParagraphFont"/>
    <w:semiHidden/>
    <w:rsid w:val="00B86020"/>
    <w:rPr>
      <w:vertAlign w:val="superscript"/>
    </w:rPr>
  </w:style>
  <w:style w:type="character" w:styleId="CommentReference">
    <w:name w:val="annotation reference"/>
    <w:basedOn w:val="DefaultParagraphFont"/>
    <w:semiHidden/>
    <w:rsid w:val="006306AB"/>
    <w:rPr>
      <w:sz w:val="16"/>
      <w:szCs w:val="16"/>
    </w:rPr>
  </w:style>
  <w:style w:type="paragraph" w:styleId="CommentText">
    <w:name w:val="annotation text"/>
    <w:basedOn w:val="Normal"/>
    <w:semiHidden/>
    <w:rsid w:val="006306A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306AB"/>
    <w:rPr>
      <w:b/>
      <w:bCs/>
    </w:rPr>
  </w:style>
  <w:style w:type="paragraph" w:styleId="BalloonText">
    <w:name w:val="Balloon Text"/>
    <w:basedOn w:val="Normal"/>
    <w:semiHidden/>
    <w:rsid w:val="00630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253C"/>
    <w:rPr>
      <w:rFonts w:ascii="Times New Roman TUR" w:hAnsi="Times New Roman TUR"/>
      <w:szCs w:val="24"/>
    </w:rPr>
  </w:style>
  <w:style w:type="paragraph" w:styleId="Footer">
    <w:name w:val="footer"/>
    <w:basedOn w:val="Normal"/>
    <w:link w:val="FooterChar"/>
    <w:rsid w:val="00422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253C"/>
    <w:rPr>
      <w:rFonts w:ascii="Times New Roman TUR" w:hAnsi="Times New Roman TUR"/>
      <w:szCs w:val="24"/>
    </w:rPr>
  </w:style>
  <w:style w:type="paragraph" w:styleId="NormalWeb">
    <w:name w:val="Normal (Web)"/>
    <w:basedOn w:val="Normal"/>
    <w:uiPriority w:val="99"/>
    <w:unhideWhenUsed/>
    <w:rsid w:val="00FA44E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FDAF8-53C4-4EC5-A144-A970EF60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OD/NIH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SikesK</dc:creator>
  <cp:lastModifiedBy>test</cp:lastModifiedBy>
  <cp:revision>3</cp:revision>
  <cp:lastPrinted>2011-09-01T18:51:00Z</cp:lastPrinted>
  <dcterms:created xsi:type="dcterms:W3CDTF">2012-09-27T15:39:00Z</dcterms:created>
  <dcterms:modified xsi:type="dcterms:W3CDTF">2012-09-27T15:41:00Z</dcterms:modified>
</cp:coreProperties>
</file>