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B1" w:rsidRPr="00ED78C5" w:rsidRDefault="00BB777F" w:rsidP="00E433B1">
      <w:pPr>
        <w:spacing w:line="240" w:lineRule="auto"/>
        <w:jc w:val="center"/>
        <w:rPr>
          <w:b/>
          <w:sz w:val="32"/>
          <w:szCs w:val="32"/>
        </w:rPr>
      </w:pPr>
      <w:r>
        <w:rPr>
          <w:b/>
          <w:sz w:val="32"/>
          <w:szCs w:val="32"/>
        </w:rPr>
        <w:t>Supporting Statement A f</w:t>
      </w:r>
      <w:r w:rsidRPr="00ED78C5">
        <w:rPr>
          <w:b/>
          <w:sz w:val="32"/>
          <w:szCs w:val="32"/>
        </w:rPr>
        <w:t>or:</w:t>
      </w:r>
      <w:r w:rsidR="00E433B1">
        <w:rPr>
          <w:b/>
          <w:sz w:val="32"/>
          <w:szCs w:val="32"/>
        </w:rPr>
        <w:t xml:space="preserve"> </w:t>
      </w:r>
    </w:p>
    <w:p w:rsidR="00BB777F" w:rsidRDefault="00BB777F" w:rsidP="00091061">
      <w:pPr>
        <w:spacing w:line="240" w:lineRule="auto"/>
        <w:jc w:val="center"/>
        <w:rPr>
          <w:sz w:val="32"/>
          <w:szCs w:val="32"/>
        </w:rPr>
      </w:pPr>
      <w:r w:rsidRPr="003C79D4">
        <w:rPr>
          <w:sz w:val="32"/>
          <w:szCs w:val="32"/>
        </w:rPr>
        <w:t>National Institute of Nursing Research</w:t>
      </w:r>
      <w:r w:rsidR="00E41A9B">
        <w:rPr>
          <w:sz w:val="32"/>
          <w:szCs w:val="32"/>
        </w:rPr>
        <w:t xml:space="preserve"> (NINR)</w:t>
      </w:r>
      <w:r>
        <w:rPr>
          <w:sz w:val="32"/>
          <w:szCs w:val="32"/>
        </w:rPr>
        <w:t xml:space="preserve"> </w:t>
      </w:r>
      <w:r w:rsidR="00E41A9B">
        <w:rPr>
          <w:sz w:val="32"/>
          <w:szCs w:val="32"/>
        </w:rPr>
        <w:br/>
      </w:r>
      <w:r w:rsidR="00E80BA9">
        <w:rPr>
          <w:sz w:val="32"/>
          <w:szCs w:val="32"/>
        </w:rPr>
        <w:t>Summer Genetics Institute Alumni Survey</w:t>
      </w:r>
    </w:p>
    <w:p w:rsidR="00E433B1" w:rsidRDefault="00E433B1" w:rsidP="00091061">
      <w:pPr>
        <w:spacing w:line="240" w:lineRule="auto"/>
        <w:jc w:val="center"/>
        <w:rPr>
          <w:sz w:val="32"/>
          <w:szCs w:val="32"/>
        </w:rPr>
      </w:pPr>
    </w:p>
    <w:p w:rsidR="00BB777F" w:rsidRPr="003C79D4" w:rsidRDefault="008663D8" w:rsidP="00091061">
      <w:pPr>
        <w:spacing w:line="240" w:lineRule="auto"/>
        <w:jc w:val="center"/>
        <w:rPr>
          <w:b/>
          <w:sz w:val="28"/>
          <w:szCs w:val="28"/>
        </w:rPr>
      </w:pPr>
      <w:r>
        <w:rPr>
          <w:sz w:val="32"/>
          <w:szCs w:val="32"/>
        </w:rPr>
        <w:t>November 2</w:t>
      </w:r>
      <w:r w:rsidR="00D6712D">
        <w:rPr>
          <w:sz w:val="32"/>
          <w:szCs w:val="32"/>
        </w:rPr>
        <w:t>, 2012</w:t>
      </w:r>
    </w:p>
    <w:p w:rsidR="00257D1D" w:rsidRDefault="00257D1D" w:rsidP="00091061">
      <w:pPr>
        <w:spacing w:before="0" w:after="0" w:line="240" w:lineRule="auto"/>
        <w:ind w:firstLine="0"/>
      </w:pPr>
    </w:p>
    <w:p w:rsidR="00E97787" w:rsidRDefault="00E97787" w:rsidP="00091061">
      <w:pPr>
        <w:spacing w:before="0" w:after="0" w:line="240" w:lineRule="auto"/>
        <w:ind w:firstLine="0"/>
      </w:pPr>
    </w:p>
    <w:p w:rsidR="003D1EB8" w:rsidRDefault="003D1EB8" w:rsidP="00091061">
      <w:pPr>
        <w:spacing w:before="0" w:after="0" w:line="240" w:lineRule="auto"/>
        <w:ind w:firstLine="0"/>
      </w:pPr>
      <w:r>
        <w:t>Amanda Greene, PhD, MPH, RN</w:t>
      </w:r>
      <w:r>
        <w:tab/>
      </w:r>
    </w:p>
    <w:p w:rsidR="00BB777F" w:rsidRDefault="00BB777F" w:rsidP="00091061">
      <w:pPr>
        <w:spacing w:before="0" w:after="0" w:line="240" w:lineRule="auto"/>
        <w:ind w:firstLine="0"/>
      </w:pPr>
      <w:r w:rsidRPr="005D2EBA">
        <w:t>National Institute of Nursing Research</w:t>
      </w:r>
    </w:p>
    <w:p w:rsidR="00517D55" w:rsidRPr="005D2EBA" w:rsidRDefault="00517D55" w:rsidP="00091061">
      <w:pPr>
        <w:spacing w:before="0" w:after="0" w:line="240" w:lineRule="auto"/>
        <w:ind w:firstLine="0"/>
      </w:pPr>
      <w:r>
        <w:t>National Institutes of Health</w:t>
      </w:r>
    </w:p>
    <w:p w:rsidR="00BB777F" w:rsidRPr="005D2EBA" w:rsidRDefault="00BB777F" w:rsidP="00091061">
      <w:pPr>
        <w:spacing w:before="0" w:after="0" w:line="240" w:lineRule="auto"/>
        <w:ind w:firstLine="0"/>
      </w:pPr>
      <w:r w:rsidRPr="005D2EBA">
        <w:t xml:space="preserve">6701 Democracy Blvd, Suite </w:t>
      </w:r>
      <w:r w:rsidR="005D43A4">
        <w:t>700/703E</w:t>
      </w:r>
    </w:p>
    <w:p w:rsidR="00BB777F" w:rsidRPr="005D2EBA" w:rsidRDefault="00BB777F" w:rsidP="00091061">
      <w:pPr>
        <w:spacing w:before="0" w:after="0" w:line="240" w:lineRule="auto"/>
        <w:ind w:firstLine="0"/>
      </w:pPr>
      <w:r w:rsidRPr="005D2EBA">
        <w:t xml:space="preserve">One </w:t>
      </w:r>
      <w:smartTag w:uri="urn:schemas-microsoft-com:office:smarttags" w:element="place">
        <w:smartTag w:uri="urn:schemas-microsoft-com:office:smarttags" w:element="PlaceName">
          <w:r w:rsidRPr="005D2EBA">
            <w:t>Democracy</w:t>
          </w:r>
        </w:smartTag>
        <w:r w:rsidRPr="005D2EBA">
          <w:t xml:space="preserve"> </w:t>
        </w:r>
        <w:smartTag w:uri="urn:schemas-microsoft-com:office:smarttags" w:element="PlaceType">
          <w:r w:rsidRPr="005D2EBA">
            <w:t>Plaza</w:t>
          </w:r>
        </w:smartTag>
      </w:smartTag>
    </w:p>
    <w:p w:rsidR="00BB777F" w:rsidRPr="005D2EBA" w:rsidRDefault="00BB777F" w:rsidP="00091061">
      <w:pPr>
        <w:spacing w:before="0" w:after="0" w:line="240" w:lineRule="auto"/>
        <w:ind w:firstLine="0"/>
      </w:pPr>
      <w:smartTag w:uri="urn:schemas-microsoft-com:office:smarttags" w:element="place">
        <w:smartTag w:uri="urn:schemas-microsoft-com:office:smarttags" w:element="City">
          <w:r w:rsidRPr="005D2EBA">
            <w:t>Bethesda</w:t>
          </w:r>
        </w:smartTag>
        <w:r w:rsidRPr="005D2EBA">
          <w:t xml:space="preserve">, </w:t>
        </w:r>
        <w:smartTag w:uri="urn:schemas-microsoft-com:office:smarttags" w:element="State">
          <w:r w:rsidRPr="005D2EBA">
            <w:t>MD</w:t>
          </w:r>
        </w:smartTag>
        <w:r w:rsidRPr="005D2EBA">
          <w:t xml:space="preserve"> </w:t>
        </w:r>
        <w:smartTag w:uri="urn:schemas-microsoft-com:office:smarttags" w:element="PostalCode">
          <w:r w:rsidRPr="005D2EBA">
            <w:t>20892</w:t>
          </w:r>
        </w:smartTag>
      </w:smartTag>
    </w:p>
    <w:p w:rsidR="00BB777F" w:rsidRPr="005D2EBA" w:rsidRDefault="00BB777F" w:rsidP="00091061">
      <w:pPr>
        <w:spacing w:before="0" w:after="0" w:line="240" w:lineRule="auto"/>
        <w:ind w:firstLine="0"/>
      </w:pPr>
      <w:r w:rsidRPr="005D2EBA">
        <w:t>Telephone:  301-496-9601</w:t>
      </w:r>
    </w:p>
    <w:p w:rsidR="00BB777F" w:rsidRPr="00DF66F6" w:rsidRDefault="00BB777F" w:rsidP="00091061">
      <w:pPr>
        <w:spacing w:before="0" w:after="0" w:line="240" w:lineRule="auto"/>
        <w:ind w:firstLine="0"/>
      </w:pPr>
      <w:r w:rsidRPr="005D2EBA">
        <w:t>Fax:  301-480-8260</w:t>
      </w:r>
    </w:p>
    <w:p w:rsidR="00BB777F" w:rsidRDefault="00BB777F" w:rsidP="00091061">
      <w:pPr>
        <w:tabs>
          <w:tab w:val="left" w:pos="3600"/>
        </w:tabs>
        <w:spacing w:before="0" w:after="0" w:line="240" w:lineRule="auto"/>
        <w:ind w:firstLine="0"/>
      </w:pPr>
      <w:r w:rsidRPr="00694318">
        <w:t>E-mail:</w:t>
      </w:r>
      <w:r>
        <w:t xml:space="preserve"> </w:t>
      </w:r>
      <w:hyperlink r:id="rId8" w:history="1">
        <w:r w:rsidR="00257D1D" w:rsidRPr="00866A8A">
          <w:rPr>
            <w:rStyle w:val="Hyperlink"/>
          </w:rPr>
          <w:t>amanda.greene@nih.gov</w:t>
        </w:r>
      </w:hyperlink>
      <w:r w:rsidR="00257D1D">
        <w:t xml:space="preserve"> </w:t>
      </w:r>
    </w:p>
    <w:p w:rsidR="00BB777F" w:rsidRDefault="00BB777F" w:rsidP="00091061">
      <w:pPr>
        <w:spacing w:line="240" w:lineRule="auto"/>
        <w:sectPr w:rsidR="00BB777F" w:rsidSect="00B91041">
          <w:footerReference w:type="even" r:id="rId9"/>
          <w:footerReference w:type="default" r:id="rId10"/>
          <w:type w:val="continuous"/>
          <w:pgSz w:w="12240" w:h="15840" w:code="1"/>
          <w:pgMar w:top="1440" w:right="1440" w:bottom="1440" w:left="1440" w:header="720" w:footer="432" w:gutter="0"/>
          <w:pgNumType w:start="1"/>
          <w:cols w:space="720"/>
          <w:noEndnote/>
          <w:titlePg/>
        </w:sectPr>
      </w:pPr>
    </w:p>
    <w:p w:rsidR="00BB777F" w:rsidRPr="0068349B" w:rsidRDefault="00BB777F" w:rsidP="00091061">
      <w:pPr>
        <w:tabs>
          <w:tab w:val="left" w:pos="3510"/>
        </w:tabs>
        <w:spacing w:line="240" w:lineRule="auto"/>
        <w:jc w:val="center"/>
        <w:rPr>
          <w:b/>
        </w:rPr>
      </w:pPr>
      <w:bookmarkStart w:id="0" w:name="_Toc5610271"/>
      <w:r w:rsidRPr="0068349B">
        <w:rPr>
          <w:b/>
        </w:rPr>
        <w:lastRenderedPageBreak/>
        <w:t>Table of Contents</w:t>
      </w:r>
    </w:p>
    <w:p w:rsidR="00CE21D9" w:rsidRPr="00A41B6A" w:rsidRDefault="00BB777F">
      <w:pPr>
        <w:pStyle w:val="TOC2"/>
        <w:rPr>
          <w:rFonts w:ascii="Calibri" w:hAnsi="Calibri"/>
          <w:smallCaps w:val="0"/>
          <w:noProof/>
          <w:sz w:val="22"/>
          <w:szCs w:val="22"/>
        </w:rPr>
      </w:pPr>
      <w:r w:rsidRPr="00AC11F6">
        <w:rPr>
          <w:b/>
        </w:rPr>
        <w:fldChar w:fldCharType="begin"/>
      </w:r>
      <w:r w:rsidRPr="00AC11F6">
        <w:rPr>
          <w:b/>
        </w:rPr>
        <w:instrText xml:space="preserve"> TOC \o "1-2" \u </w:instrText>
      </w:r>
      <w:r w:rsidRPr="00AC11F6">
        <w:rPr>
          <w:b/>
        </w:rPr>
        <w:fldChar w:fldCharType="separate"/>
      </w:r>
      <w:r w:rsidR="00CE21D9">
        <w:rPr>
          <w:noProof/>
        </w:rPr>
        <w:t>A.</w:t>
      </w:r>
      <w:r w:rsidR="00CE21D9" w:rsidRPr="00A41B6A">
        <w:rPr>
          <w:rFonts w:ascii="Calibri" w:hAnsi="Calibri"/>
          <w:smallCaps w:val="0"/>
          <w:noProof/>
          <w:sz w:val="22"/>
          <w:szCs w:val="22"/>
        </w:rPr>
        <w:tab/>
      </w:r>
      <w:r w:rsidR="00CE21D9">
        <w:rPr>
          <w:noProof/>
        </w:rPr>
        <w:t xml:space="preserve"> Justification</w:t>
      </w:r>
      <w:r w:rsidR="00CE21D9">
        <w:rPr>
          <w:noProof/>
        </w:rPr>
        <w:tab/>
      </w:r>
      <w:r w:rsidR="00CE21D9">
        <w:rPr>
          <w:noProof/>
        </w:rPr>
        <w:fldChar w:fldCharType="begin"/>
      </w:r>
      <w:r w:rsidR="00CE21D9">
        <w:rPr>
          <w:noProof/>
        </w:rPr>
        <w:instrText xml:space="preserve"> PAGEREF _Toc325708705 \h </w:instrText>
      </w:r>
      <w:r w:rsidR="00CE21D9">
        <w:rPr>
          <w:noProof/>
        </w:rPr>
      </w:r>
      <w:r w:rsidR="00CE21D9">
        <w:rPr>
          <w:noProof/>
        </w:rPr>
        <w:fldChar w:fldCharType="separate"/>
      </w:r>
      <w:r w:rsidR="00510641">
        <w:rPr>
          <w:noProof/>
        </w:rPr>
        <w:t>1</w:t>
      </w:r>
      <w:r w:rsidR="00CE21D9">
        <w:rPr>
          <w:noProof/>
        </w:rPr>
        <w:fldChar w:fldCharType="end"/>
      </w:r>
    </w:p>
    <w:p w:rsidR="00CE21D9" w:rsidRPr="00A41B6A" w:rsidRDefault="00CE21D9">
      <w:pPr>
        <w:pStyle w:val="TOC2"/>
        <w:rPr>
          <w:rFonts w:ascii="Calibri" w:hAnsi="Calibri"/>
          <w:smallCaps w:val="0"/>
          <w:noProof/>
          <w:sz w:val="22"/>
          <w:szCs w:val="22"/>
        </w:rPr>
      </w:pPr>
      <w:r>
        <w:rPr>
          <w:noProof/>
        </w:rPr>
        <w:t>A.1</w:t>
      </w:r>
      <w:r w:rsidRPr="00A41B6A">
        <w:rPr>
          <w:rFonts w:ascii="Calibri" w:hAnsi="Calibri"/>
          <w:smallCaps w:val="0"/>
          <w:noProof/>
          <w:sz w:val="22"/>
          <w:szCs w:val="22"/>
        </w:rPr>
        <w:tab/>
      </w:r>
      <w:r>
        <w:rPr>
          <w:noProof/>
        </w:rPr>
        <w:t>Circumstances Making the Collection of Information Necessary</w:t>
      </w:r>
      <w:r>
        <w:rPr>
          <w:noProof/>
        </w:rPr>
        <w:tab/>
      </w:r>
      <w:r>
        <w:rPr>
          <w:noProof/>
        </w:rPr>
        <w:fldChar w:fldCharType="begin"/>
      </w:r>
      <w:r>
        <w:rPr>
          <w:noProof/>
        </w:rPr>
        <w:instrText xml:space="preserve"> PAGEREF _Toc325708706 \h </w:instrText>
      </w:r>
      <w:r>
        <w:rPr>
          <w:noProof/>
        </w:rPr>
      </w:r>
      <w:r>
        <w:rPr>
          <w:noProof/>
        </w:rPr>
        <w:fldChar w:fldCharType="separate"/>
      </w:r>
      <w:r w:rsidR="00510641">
        <w:rPr>
          <w:noProof/>
        </w:rPr>
        <w:t>1</w:t>
      </w:r>
      <w:r>
        <w:rPr>
          <w:noProof/>
        </w:rPr>
        <w:fldChar w:fldCharType="end"/>
      </w:r>
    </w:p>
    <w:p w:rsidR="00CE21D9" w:rsidRPr="00A41B6A" w:rsidRDefault="00CE21D9">
      <w:pPr>
        <w:pStyle w:val="TOC2"/>
        <w:rPr>
          <w:rFonts w:ascii="Calibri" w:hAnsi="Calibri"/>
          <w:smallCaps w:val="0"/>
          <w:noProof/>
          <w:sz w:val="22"/>
          <w:szCs w:val="22"/>
        </w:rPr>
      </w:pPr>
      <w:r>
        <w:rPr>
          <w:noProof/>
        </w:rPr>
        <w:t>A.2</w:t>
      </w:r>
      <w:r w:rsidRPr="00A41B6A">
        <w:rPr>
          <w:rFonts w:ascii="Calibri" w:hAnsi="Calibri"/>
          <w:smallCaps w:val="0"/>
          <w:noProof/>
          <w:sz w:val="22"/>
          <w:szCs w:val="22"/>
        </w:rPr>
        <w:tab/>
      </w:r>
      <w:r>
        <w:rPr>
          <w:noProof/>
        </w:rPr>
        <w:t>Purpose and Use of the Information</w:t>
      </w:r>
      <w:r>
        <w:rPr>
          <w:noProof/>
        </w:rPr>
        <w:tab/>
      </w:r>
      <w:r>
        <w:rPr>
          <w:noProof/>
        </w:rPr>
        <w:fldChar w:fldCharType="begin"/>
      </w:r>
      <w:r>
        <w:rPr>
          <w:noProof/>
        </w:rPr>
        <w:instrText xml:space="preserve"> PAGEREF _Toc325708707 \h </w:instrText>
      </w:r>
      <w:r>
        <w:rPr>
          <w:noProof/>
        </w:rPr>
      </w:r>
      <w:r>
        <w:rPr>
          <w:noProof/>
        </w:rPr>
        <w:fldChar w:fldCharType="separate"/>
      </w:r>
      <w:r w:rsidR="00510641">
        <w:rPr>
          <w:noProof/>
        </w:rPr>
        <w:t>2</w:t>
      </w:r>
      <w:r>
        <w:rPr>
          <w:noProof/>
        </w:rPr>
        <w:fldChar w:fldCharType="end"/>
      </w:r>
    </w:p>
    <w:p w:rsidR="00CE21D9" w:rsidRPr="00A41B6A" w:rsidRDefault="00CE21D9">
      <w:pPr>
        <w:pStyle w:val="TOC2"/>
        <w:rPr>
          <w:rFonts w:ascii="Calibri" w:hAnsi="Calibri"/>
          <w:smallCaps w:val="0"/>
          <w:noProof/>
          <w:sz w:val="22"/>
          <w:szCs w:val="22"/>
        </w:rPr>
      </w:pPr>
      <w:r>
        <w:rPr>
          <w:noProof/>
        </w:rPr>
        <w:t>A.3</w:t>
      </w:r>
      <w:r w:rsidRPr="00A41B6A">
        <w:rPr>
          <w:rFonts w:ascii="Calibri" w:hAnsi="Calibri"/>
          <w:smallCaps w:val="0"/>
          <w:noProof/>
          <w:sz w:val="22"/>
          <w:szCs w:val="22"/>
        </w:rPr>
        <w:tab/>
      </w:r>
      <w:r>
        <w:rPr>
          <w:noProof/>
        </w:rPr>
        <w:t>Use of Improved Information Technology and Burden Reduction</w:t>
      </w:r>
      <w:r>
        <w:rPr>
          <w:noProof/>
        </w:rPr>
        <w:tab/>
      </w:r>
      <w:r>
        <w:rPr>
          <w:noProof/>
        </w:rPr>
        <w:fldChar w:fldCharType="begin"/>
      </w:r>
      <w:r>
        <w:rPr>
          <w:noProof/>
        </w:rPr>
        <w:instrText xml:space="preserve"> PAGEREF _Toc325708708 \h </w:instrText>
      </w:r>
      <w:r>
        <w:rPr>
          <w:noProof/>
        </w:rPr>
      </w:r>
      <w:r>
        <w:rPr>
          <w:noProof/>
        </w:rPr>
        <w:fldChar w:fldCharType="separate"/>
      </w:r>
      <w:r w:rsidR="00510641">
        <w:rPr>
          <w:noProof/>
        </w:rPr>
        <w:t>2</w:t>
      </w:r>
      <w:r>
        <w:rPr>
          <w:noProof/>
        </w:rPr>
        <w:fldChar w:fldCharType="end"/>
      </w:r>
    </w:p>
    <w:p w:rsidR="00CE21D9" w:rsidRPr="00A41B6A" w:rsidRDefault="00CE21D9">
      <w:pPr>
        <w:pStyle w:val="TOC2"/>
        <w:rPr>
          <w:rFonts w:ascii="Calibri" w:hAnsi="Calibri"/>
          <w:smallCaps w:val="0"/>
          <w:noProof/>
          <w:sz w:val="22"/>
          <w:szCs w:val="22"/>
        </w:rPr>
      </w:pPr>
      <w:r>
        <w:rPr>
          <w:noProof/>
        </w:rPr>
        <w:t>A.4</w:t>
      </w:r>
      <w:r w:rsidRPr="00A41B6A">
        <w:rPr>
          <w:rFonts w:ascii="Calibri" w:hAnsi="Calibri"/>
          <w:smallCaps w:val="0"/>
          <w:noProof/>
          <w:sz w:val="22"/>
          <w:szCs w:val="22"/>
        </w:rPr>
        <w:tab/>
      </w:r>
      <w:r>
        <w:rPr>
          <w:noProof/>
        </w:rPr>
        <w:t>Efforts to Identify Duplication and Use of Similar Information</w:t>
      </w:r>
      <w:r>
        <w:rPr>
          <w:noProof/>
        </w:rPr>
        <w:tab/>
      </w:r>
      <w:r>
        <w:rPr>
          <w:noProof/>
        </w:rPr>
        <w:fldChar w:fldCharType="begin"/>
      </w:r>
      <w:r>
        <w:rPr>
          <w:noProof/>
        </w:rPr>
        <w:instrText xml:space="preserve"> PAGEREF _Toc325708709 \h </w:instrText>
      </w:r>
      <w:r>
        <w:rPr>
          <w:noProof/>
        </w:rPr>
      </w:r>
      <w:r>
        <w:rPr>
          <w:noProof/>
        </w:rPr>
        <w:fldChar w:fldCharType="separate"/>
      </w:r>
      <w:r w:rsidR="00510641">
        <w:rPr>
          <w:noProof/>
        </w:rPr>
        <w:t>2</w:t>
      </w:r>
      <w:r>
        <w:rPr>
          <w:noProof/>
        </w:rPr>
        <w:fldChar w:fldCharType="end"/>
      </w:r>
    </w:p>
    <w:p w:rsidR="00CE21D9" w:rsidRPr="00A41B6A" w:rsidRDefault="00CE21D9">
      <w:pPr>
        <w:pStyle w:val="TOC2"/>
        <w:rPr>
          <w:rFonts w:ascii="Calibri" w:hAnsi="Calibri"/>
          <w:smallCaps w:val="0"/>
          <w:noProof/>
          <w:sz w:val="22"/>
          <w:szCs w:val="22"/>
        </w:rPr>
      </w:pPr>
      <w:r>
        <w:rPr>
          <w:noProof/>
        </w:rPr>
        <w:t>A.5</w:t>
      </w:r>
      <w:r w:rsidRPr="00A41B6A">
        <w:rPr>
          <w:rFonts w:ascii="Calibri" w:hAnsi="Calibri"/>
          <w:smallCaps w:val="0"/>
          <w:noProof/>
          <w:sz w:val="22"/>
          <w:szCs w:val="22"/>
        </w:rPr>
        <w:tab/>
      </w:r>
      <w:r>
        <w:rPr>
          <w:noProof/>
        </w:rPr>
        <w:t>Impact on Small Businesses or Other Small Entities</w:t>
      </w:r>
      <w:r>
        <w:rPr>
          <w:noProof/>
        </w:rPr>
        <w:tab/>
      </w:r>
      <w:r>
        <w:rPr>
          <w:noProof/>
        </w:rPr>
        <w:fldChar w:fldCharType="begin"/>
      </w:r>
      <w:r>
        <w:rPr>
          <w:noProof/>
        </w:rPr>
        <w:instrText xml:space="preserve"> PAGEREF _Toc325708710 \h </w:instrText>
      </w:r>
      <w:r>
        <w:rPr>
          <w:noProof/>
        </w:rPr>
      </w:r>
      <w:r>
        <w:rPr>
          <w:noProof/>
        </w:rPr>
        <w:fldChar w:fldCharType="separate"/>
      </w:r>
      <w:r w:rsidR="00510641">
        <w:rPr>
          <w:noProof/>
        </w:rPr>
        <w:t>2</w:t>
      </w:r>
      <w:r>
        <w:rPr>
          <w:noProof/>
        </w:rPr>
        <w:fldChar w:fldCharType="end"/>
      </w:r>
    </w:p>
    <w:p w:rsidR="00CE21D9" w:rsidRPr="00A41B6A" w:rsidRDefault="00CE21D9">
      <w:pPr>
        <w:pStyle w:val="TOC2"/>
        <w:rPr>
          <w:rFonts w:ascii="Calibri" w:hAnsi="Calibri"/>
          <w:smallCaps w:val="0"/>
          <w:noProof/>
          <w:sz w:val="22"/>
          <w:szCs w:val="22"/>
        </w:rPr>
      </w:pPr>
      <w:r>
        <w:rPr>
          <w:noProof/>
        </w:rPr>
        <w:t>A.6</w:t>
      </w:r>
      <w:r w:rsidRPr="00A41B6A">
        <w:rPr>
          <w:rFonts w:ascii="Calibri" w:hAnsi="Calibri"/>
          <w:smallCaps w:val="0"/>
          <w:noProof/>
          <w:sz w:val="22"/>
          <w:szCs w:val="22"/>
        </w:rPr>
        <w:tab/>
      </w:r>
      <w:r>
        <w:rPr>
          <w:noProof/>
        </w:rPr>
        <w:t>Consequences of Collecting the Information Less Frequently</w:t>
      </w:r>
      <w:r>
        <w:rPr>
          <w:noProof/>
        </w:rPr>
        <w:tab/>
      </w:r>
      <w:r>
        <w:rPr>
          <w:noProof/>
        </w:rPr>
        <w:fldChar w:fldCharType="begin"/>
      </w:r>
      <w:r>
        <w:rPr>
          <w:noProof/>
        </w:rPr>
        <w:instrText xml:space="preserve"> PAGEREF _Toc325708711 \h </w:instrText>
      </w:r>
      <w:r>
        <w:rPr>
          <w:noProof/>
        </w:rPr>
      </w:r>
      <w:r>
        <w:rPr>
          <w:noProof/>
        </w:rPr>
        <w:fldChar w:fldCharType="separate"/>
      </w:r>
      <w:r w:rsidR="00510641">
        <w:rPr>
          <w:noProof/>
        </w:rPr>
        <w:t>2</w:t>
      </w:r>
      <w:r>
        <w:rPr>
          <w:noProof/>
        </w:rPr>
        <w:fldChar w:fldCharType="end"/>
      </w:r>
    </w:p>
    <w:p w:rsidR="00CE21D9" w:rsidRPr="00A41B6A" w:rsidRDefault="00CE21D9">
      <w:pPr>
        <w:pStyle w:val="TOC2"/>
        <w:rPr>
          <w:rFonts w:ascii="Calibri" w:hAnsi="Calibri"/>
          <w:smallCaps w:val="0"/>
          <w:noProof/>
          <w:sz w:val="22"/>
          <w:szCs w:val="22"/>
        </w:rPr>
      </w:pPr>
      <w:r>
        <w:rPr>
          <w:noProof/>
        </w:rPr>
        <w:t>A.7</w:t>
      </w:r>
      <w:r w:rsidRPr="00A41B6A">
        <w:rPr>
          <w:rFonts w:ascii="Calibri" w:hAnsi="Calibri"/>
          <w:smallCaps w:val="0"/>
          <w:noProof/>
          <w:sz w:val="22"/>
          <w:szCs w:val="22"/>
        </w:rPr>
        <w:tab/>
      </w:r>
      <w:r>
        <w:rPr>
          <w:noProof/>
        </w:rPr>
        <w:t>Special Circumstances Relating to the Guidelines of 5 CFR 1320.5</w:t>
      </w:r>
      <w:r>
        <w:rPr>
          <w:noProof/>
        </w:rPr>
        <w:tab/>
      </w:r>
      <w:r>
        <w:rPr>
          <w:noProof/>
        </w:rPr>
        <w:fldChar w:fldCharType="begin"/>
      </w:r>
      <w:r>
        <w:rPr>
          <w:noProof/>
        </w:rPr>
        <w:instrText xml:space="preserve"> PAGEREF _Toc325708712 \h </w:instrText>
      </w:r>
      <w:r>
        <w:rPr>
          <w:noProof/>
        </w:rPr>
      </w:r>
      <w:r>
        <w:rPr>
          <w:noProof/>
        </w:rPr>
        <w:fldChar w:fldCharType="separate"/>
      </w:r>
      <w:r w:rsidR="00510641">
        <w:rPr>
          <w:noProof/>
        </w:rPr>
        <w:t>2</w:t>
      </w:r>
      <w:r>
        <w:rPr>
          <w:noProof/>
        </w:rPr>
        <w:fldChar w:fldCharType="end"/>
      </w:r>
    </w:p>
    <w:p w:rsidR="00CE21D9" w:rsidRPr="00A41B6A" w:rsidRDefault="00CE21D9">
      <w:pPr>
        <w:pStyle w:val="TOC2"/>
        <w:rPr>
          <w:rFonts w:ascii="Calibri" w:hAnsi="Calibri"/>
          <w:smallCaps w:val="0"/>
          <w:noProof/>
          <w:sz w:val="22"/>
          <w:szCs w:val="22"/>
        </w:rPr>
      </w:pPr>
      <w:r>
        <w:rPr>
          <w:noProof/>
        </w:rPr>
        <w:t>A.8</w:t>
      </w:r>
      <w:r w:rsidRPr="00A41B6A">
        <w:rPr>
          <w:rFonts w:ascii="Calibri" w:hAnsi="Calibri"/>
          <w:smallCaps w:val="0"/>
          <w:noProof/>
          <w:sz w:val="22"/>
          <w:szCs w:val="22"/>
        </w:rPr>
        <w:tab/>
      </w:r>
      <w:r>
        <w:rPr>
          <w:noProof/>
        </w:rPr>
        <w:t>Comments in Response to the Federal Register Notice and Efforts to Consult Outside the Agency</w:t>
      </w:r>
      <w:r>
        <w:rPr>
          <w:noProof/>
        </w:rPr>
        <w:tab/>
      </w:r>
      <w:r>
        <w:rPr>
          <w:noProof/>
        </w:rPr>
        <w:fldChar w:fldCharType="begin"/>
      </w:r>
      <w:r>
        <w:rPr>
          <w:noProof/>
        </w:rPr>
        <w:instrText xml:space="preserve"> PAGEREF _Toc325708713 \h </w:instrText>
      </w:r>
      <w:r>
        <w:rPr>
          <w:noProof/>
        </w:rPr>
      </w:r>
      <w:r>
        <w:rPr>
          <w:noProof/>
        </w:rPr>
        <w:fldChar w:fldCharType="separate"/>
      </w:r>
      <w:r w:rsidR="00510641">
        <w:rPr>
          <w:noProof/>
        </w:rPr>
        <w:t>3</w:t>
      </w:r>
      <w:r>
        <w:rPr>
          <w:noProof/>
        </w:rPr>
        <w:fldChar w:fldCharType="end"/>
      </w:r>
    </w:p>
    <w:p w:rsidR="00CE21D9" w:rsidRPr="00A41B6A" w:rsidRDefault="00CE21D9">
      <w:pPr>
        <w:pStyle w:val="TOC2"/>
        <w:rPr>
          <w:rFonts w:ascii="Calibri" w:hAnsi="Calibri"/>
          <w:smallCaps w:val="0"/>
          <w:noProof/>
          <w:sz w:val="22"/>
          <w:szCs w:val="22"/>
        </w:rPr>
      </w:pPr>
      <w:r>
        <w:rPr>
          <w:noProof/>
        </w:rPr>
        <w:t>A.9</w:t>
      </w:r>
      <w:r w:rsidRPr="00A41B6A">
        <w:rPr>
          <w:rFonts w:ascii="Calibri" w:hAnsi="Calibri"/>
          <w:smallCaps w:val="0"/>
          <w:noProof/>
          <w:sz w:val="22"/>
          <w:szCs w:val="22"/>
        </w:rPr>
        <w:tab/>
      </w:r>
      <w:r>
        <w:rPr>
          <w:noProof/>
        </w:rPr>
        <w:t>Explanation of Any Payment or Gift to Respondents</w:t>
      </w:r>
      <w:r>
        <w:rPr>
          <w:noProof/>
        </w:rPr>
        <w:tab/>
      </w:r>
      <w:r>
        <w:rPr>
          <w:noProof/>
        </w:rPr>
        <w:fldChar w:fldCharType="begin"/>
      </w:r>
      <w:r>
        <w:rPr>
          <w:noProof/>
        </w:rPr>
        <w:instrText xml:space="preserve"> PAGEREF _Toc325708714 \h </w:instrText>
      </w:r>
      <w:r>
        <w:rPr>
          <w:noProof/>
        </w:rPr>
      </w:r>
      <w:r>
        <w:rPr>
          <w:noProof/>
        </w:rPr>
        <w:fldChar w:fldCharType="separate"/>
      </w:r>
      <w:r w:rsidR="00510641">
        <w:rPr>
          <w:noProof/>
        </w:rPr>
        <w:t>3</w:t>
      </w:r>
      <w:r>
        <w:rPr>
          <w:noProof/>
        </w:rPr>
        <w:fldChar w:fldCharType="end"/>
      </w:r>
    </w:p>
    <w:p w:rsidR="00CE21D9" w:rsidRPr="00A41B6A" w:rsidRDefault="00CE21D9">
      <w:pPr>
        <w:pStyle w:val="TOC2"/>
        <w:rPr>
          <w:rFonts w:ascii="Calibri" w:hAnsi="Calibri"/>
          <w:smallCaps w:val="0"/>
          <w:noProof/>
          <w:sz w:val="22"/>
          <w:szCs w:val="22"/>
        </w:rPr>
      </w:pPr>
      <w:r>
        <w:rPr>
          <w:noProof/>
        </w:rPr>
        <w:t>A.10</w:t>
      </w:r>
      <w:r w:rsidRPr="00A41B6A">
        <w:rPr>
          <w:rFonts w:ascii="Calibri" w:hAnsi="Calibri"/>
          <w:smallCaps w:val="0"/>
          <w:noProof/>
          <w:sz w:val="22"/>
          <w:szCs w:val="22"/>
        </w:rPr>
        <w:tab/>
      </w:r>
      <w:r>
        <w:rPr>
          <w:noProof/>
        </w:rPr>
        <w:t>Assurance of Confidentiality Provided to Respondents</w:t>
      </w:r>
      <w:r>
        <w:rPr>
          <w:noProof/>
        </w:rPr>
        <w:tab/>
      </w:r>
      <w:r>
        <w:rPr>
          <w:noProof/>
        </w:rPr>
        <w:fldChar w:fldCharType="begin"/>
      </w:r>
      <w:r>
        <w:rPr>
          <w:noProof/>
        </w:rPr>
        <w:instrText xml:space="preserve"> PAGEREF _Toc325708715 \h </w:instrText>
      </w:r>
      <w:r>
        <w:rPr>
          <w:noProof/>
        </w:rPr>
      </w:r>
      <w:r>
        <w:rPr>
          <w:noProof/>
        </w:rPr>
        <w:fldChar w:fldCharType="separate"/>
      </w:r>
      <w:r w:rsidR="00510641">
        <w:rPr>
          <w:noProof/>
        </w:rPr>
        <w:t>3</w:t>
      </w:r>
      <w:r>
        <w:rPr>
          <w:noProof/>
        </w:rPr>
        <w:fldChar w:fldCharType="end"/>
      </w:r>
    </w:p>
    <w:p w:rsidR="00CE21D9" w:rsidRPr="00A41B6A" w:rsidRDefault="00CE21D9">
      <w:pPr>
        <w:pStyle w:val="TOC2"/>
        <w:rPr>
          <w:rFonts w:ascii="Calibri" w:hAnsi="Calibri"/>
          <w:smallCaps w:val="0"/>
          <w:noProof/>
          <w:sz w:val="22"/>
          <w:szCs w:val="22"/>
        </w:rPr>
      </w:pPr>
      <w:r>
        <w:rPr>
          <w:noProof/>
        </w:rPr>
        <w:t>A.11</w:t>
      </w:r>
      <w:r w:rsidRPr="00A41B6A">
        <w:rPr>
          <w:rFonts w:ascii="Calibri" w:hAnsi="Calibri"/>
          <w:smallCaps w:val="0"/>
          <w:noProof/>
          <w:sz w:val="22"/>
          <w:szCs w:val="22"/>
        </w:rPr>
        <w:tab/>
      </w:r>
      <w:r>
        <w:rPr>
          <w:noProof/>
        </w:rPr>
        <w:t>Justification for Sensitive Questions</w:t>
      </w:r>
      <w:r>
        <w:rPr>
          <w:noProof/>
        </w:rPr>
        <w:tab/>
      </w:r>
      <w:r>
        <w:rPr>
          <w:noProof/>
        </w:rPr>
        <w:fldChar w:fldCharType="begin"/>
      </w:r>
      <w:r>
        <w:rPr>
          <w:noProof/>
        </w:rPr>
        <w:instrText xml:space="preserve"> PAGEREF _Toc325708716 \h </w:instrText>
      </w:r>
      <w:r>
        <w:rPr>
          <w:noProof/>
        </w:rPr>
      </w:r>
      <w:r>
        <w:rPr>
          <w:noProof/>
        </w:rPr>
        <w:fldChar w:fldCharType="separate"/>
      </w:r>
      <w:r w:rsidR="00510641">
        <w:rPr>
          <w:noProof/>
        </w:rPr>
        <w:t>4</w:t>
      </w:r>
      <w:r>
        <w:rPr>
          <w:noProof/>
        </w:rPr>
        <w:fldChar w:fldCharType="end"/>
      </w:r>
    </w:p>
    <w:p w:rsidR="00CE21D9" w:rsidRPr="00A41B6A" w:rsidRDefault="00CE21D9">
      <w:pPr>
        <w:pStyle w:val="TOC2"/>
        <w:rPr>
          <w:rFonts w:ascii="Calibri" w:hAnsi="Calibri"/>
          <w:smallCaps w:val="0"/>
          <w:noProof/>
          <w:sz w:val="22"/>
          <w:szCs w:val="22"/>
        </w:rPr>
      </w:pPr>
      <w:r>
        <w:rPr>
          <w:noProof/>
        </w:rPr>
        <w:t>A.12</w:t>
      </w:r>
      <w:r w:rsidRPr="00A41B6A">
        <w:rPr>
          <w:rFonts w:ascii="Calibri" w:hAnsi="Calibri"/>
          <w:smallCaps w:val="0"/>
          <w:noProof/>
          <w:sz w:val="22"/>
          <w:szCs w:val="22"/>
        </w:rPr>
        <w:tab/>
      </w:r>
      <w:r>
        <w:rPr>
          <w:noProof/>
        </w:rPr>
        <w:t>Estimates of Annualized Burden Hours and Costs</w:t>
      </w:r>
      <w:r>
        <w:rPr>
          <w:noProof/>
        </w:rPr>
        <w:tab/>
      </w:r>
      <w:r>
        <w:rPr>
          <w:noProof/>
        </w:rPr>
        <w:fldChar w:fldCharType="begin"/>
      </w:r>
      <w:r>
        <w:rPr>
          <w:noProof/>
        </w:rPr>
        <w:instrText xml:space="preserve"> PAGEREF _Toc325708717 \h </w:instrText>
      </w:r>
      <w:r>
        <w:rPr>
          <w:noProof/>
        </w:rPr>
      </w:r>
      <w:r>
        <w:rPr>
          <w:noProof/>
        </w:rPr>
        <w:fldChar w:fldCharType="separate"/>
      </w:r>
      <w:r w:rsidR="00510641">
        <w:rPr>
          <w:noProof/>
        </w:rPr>
        <w:t>4</w:t>
      </w:r>
      <w:r>
        <w:rPr>
          <w:noProof/>
        </w:rPr>
        <w:fldChar w:fldCharType="end"/>
      </w:r>
    </w:p>
    <w:p w:rsidR="00CE21D9" w:rsidRPr="00A41B6A" w:rsidRDefault="00CE21D9">
      <w:pPr>
        <w:pStyle w:val="TOC2"/>
        <w:rPr>
          <w:rFonts w:ascii="Calibri" w:hAnsi="Calibri"/>
          <w:smallCaps w:val="0"/>
          <w:noProof/>
          <w:sz w:val="22"/>
          <w:szCs w:val="22"/>
        </w:rPr>
      </w:pPr>
      <w:r>
        <w:rPr>
          <w:noProof/>
        </w:rPr>
        <w:t>A.13</w:t>
      </w:r>
      <w:r w:rsidRPr="00A41B6A">
        <w:rPr>
          <w:rFonts w:ascii="Calibri" w:hAnsi="Calibri"/>
          <w:smallCaps w:val="0"/>
          <w:noProof/>
          <w:sz w:val="22"/>
          <w:szCs w:val="22"/>
        </w:rPr>
        <w:tab/>
      </w:r>
      <w:r>
        <w:rPr>
          <w:noProof/>
        </w:rPr>
        <w:t>Estimates of Other Total Annual Cost Burden to Respondents and Record Keepers</w:t>
      </w:r>
      <w:r>
        <w:rPr>
          <w:noProof/>
        </w:rPr>
        <w:tab/>
      </w:r>
      <w:r>
        <w:rPr>
          <w:noProof/>
        </w:rPr>
        <w:fldChar w:fldCharType="begin"/>
      </w:r>
      <w:r>
        <w:rPr>
          <w:noProof/>
        </w:rPr>
        <w:instrText xml:space="preserve"> PAGEREF _Toc325708718 \h </w:instrText>
      </w:r>
      <w:r>
        <w:rPr>
          <w:noProof/>
        </w:rPr>
      </w:r>
      <w:r>
        <w:rPr>
          <w:noProof/>
        </w:rPr>
        <w:fldChar w:fldCharType="separate"/>
      </w:r>
      <w:r w:rsidR="00510641">
        <w:rPr>
          <w:noProof/>
        </w:rPr>
        <w:t>5</w:t>
      </w:r>
      <w:r>
        <w:rPr>
          <w:noProof/>
        </w:rPr>
        <w:fldChar w:fldCharType="end"/>
      </w:r>
    </w:p>
    <w:p w:rsidR="00CE21D9" w:rsidRPr="00A41B6A" w:rsidRDefault="00CE21D9">
      <w:pPr>
        <w:pStyle w:val="TOC2"/>
        <w:rPr>
          <w:rFonts w:ascii="Calibri" w:hAnsi="Calibri"/>
          <w:smallCaps w:val="0"/>
          <w:noProof/>
          <w:sz w:val="22"/>
          <w:szCs w:val="22"/>
        </w:rPr>
      </w:pPr>
      <w:r>
        <w:rPr>
          <w:noProof/>
        </w:rPr>
        <w:t>A.14</w:t>
      </w:r>
      <w:r w:rsidRPr="00A41B6A">
        <w:rPr>
          <w:rFonts w:ascii="Calibri" w:hAnsi="Calibri"/>
          <w:smallCaps w:val="0"/>
          <w:noProof/>
          <w:sz w:val="22"/>
          <w:szCs w:val="22"/>
        </w:rPr>
        <w:tab/>
      </w:r>
      <w:r>
        <w:rPr>
          <w:noProof/>
        </w:rPr>
        <w:t>Annualized Cost to the Federal Government</w:t>
      </w:r>
      <w:r>
        <w:rPr>
          <w:noProof/>
        </w:rPr>
        <w:tab/>
      </w:r>
      <w:r>
        <w:rPr>
          <w:noProof/>
        </w:rPr>
        <w:fldChar w:fldCharType="begin"/>
      </w:r>
      <w:r>
        <w:rPr>
          <w:noProof/>
        </w:rPr>
        <w:instrText xml:space="preserve"> PAGEREF _Toc325708719 \h </w:instrText>
      </w:r>
      <w:r>
        <w:rPr>
          <w:noProof/>
        </w:rPr>
      </w:r>
      <w:r>
        <w:rPr>
          <w:noProof/>
        </w:rPr>
        <w:fldChar w:fldCharType="separate"/>
      </w:r>
      <w:r w:rsidR="00510641">
        <w:rPr>
          <w:noProof/>
        </w:rPr>
        <w:t>5</w:t>
      </w:r>
      <w:r>
        <w:rPr>
          <w:noProof/>
        </w:rPr>
        <w:fldChar w:fldCharType="end"/>
      </w:r>
    </w:p>
    <w:p w:rsidR="00CE21D9" w:rsidRPr="00A41B6A" w:rsidRDefault="00CE21D9">
      <w:pPr>
        <w:pStyle w:val="TOC2"/>
        <w:rPr>
          <w:rFonts w:ascii="Calibri" w:hAnsi="Calibri"/>
          <w:smallCaps w:val="0"/>
          <w:noProof/>
          <w:sz w:val="22"/>
          <w:szCs w:val="22"/>
        </w:rPr>
      </w:pPr>
      <w:r>
        <w:rPr>
          <w:noProof/>
        </w:rPr>
        <w:t>A.15</w:t>
      </w:r>
      <w:r w:rsidRPr="00A41B6A">
        <w:rPr>
          <w:rFonts w:ascii="Calibri" w:hAnsi="Calibri"/>
          <w:smallCaps w:val="0"/>
          <w:noProof/>
          <w:sz w:val="22"/>
          <w:szCs w:val="22"/>
        </w:rPr>
        <w:tab/>
      </w:r>
      <w:r>
        <w:rPr>
          <w:noProof/>
        </w:rPr>
        <w:t>Explanation for Program Changes or Adjustments</w:t>
      </w:r>
      <w:r>
        <w:rPr>
          <w:noProof/>
        </w:rPr>
        <w:tab/>
      </w:r>
      <w:r>
        <w:rPr>
          <w:noProof/>
        </w:rPr>
        <w:fldChar w:fldCharType="begin"/>
      </w:r>
      <w:r>
        <w:rPr>
          <w:noProof/>
        </w:rPr>
        <w:instrText xml:space="preserve"> PAGEREF _Toc325708720 \h </w:instrText>
      </w:r>
      <w:r>
        <w:rPr>
          <w:noProof/>
        </w:rPr>
      </w:r>
      <w:r>
        <w:rPr>
          <w:noProof/>
        </w:rPr>
        <w:fldChar w:fldCharType="separate"/>
      </w:r>
      <w:r w:rsidR="00510641">
        <w:rPr>
          <w:noProof/>
        </w:rPr>
        <w:t>6</w:t>
      </w:r>
      <w:r>
        <w:rPr>
          <w:noProof/>
        </w:rPr>
        <w:fldChar w:fldCharType="end"/>
      </w:r>
    </w:p>
    <w:p w:rsidR="00CE21D9" w:rsidRPr="00A41B6A" w:rsidRDefault="00CE21D9">
      <w:pPr>
        <w:pStyle w:val="TOC2"/>
        <w:rPr>
          <w:rFonts w:ascii="Calibri" w:hAnsi="Calibri"/>
          <w:smallCaps w:val="0"/>
          <w:noProof/>
          <w:sz w:val="22"/>
          <w:szCs w:val="22"/>
        </w:rPr>
      </w:pPr>
      <w:r>
        <w:rPr>
          <w:noProof/>
        </w:rPr>
        <w:t>A.16</w:t>
      </w:r>
      <w:r w:rsidRPr="00A41B6A">
        <w:rPr>
          <w:rFonts w:ascii="Calibri" w:hAnsi="Calibri"/>
          <w:smallCaps w:val="0"/>
          <w:noProof/>
          <w:sz w:val="22"/>
          <w:szCs w:val="22"/>
        </w:rPr>
        <w:tab/>
      </w:r>
      <w:r>
        <w:rPr>
          <w:noProof/>
        </w:rPr>
        <w:t>Plans for Tabulation and Publication and Project Time Schedule</w:t>
      </w:r>
      <w:r>
        <w:rPr>
          <w:noProof/>
        </w:rPr>
        <w:tab/>
      </w:r>
      <w:r>
        <w:rPr>
          <w:noProof/>
        </w:rPr>
        <w:fldChar w:fldCharType="begin"/>
      </w:r>
      <w:r>
        <w:rPr>
          <w:noProof/>
        </w:rPr>
        <w:instrText xml:space="preserve"> PAGEREF _Toc325708721 \h </w:instrText>
      </w:r>
      <w:r>
        <w:rPr>
          <w:noProof/>
        </w:rPr>
      </w:r>
      <w:r>
        <w:rPr>
          <w:noProof/>
        </w:rPr>
        <w:fldChar w:fldCharType="separate"/>
      </w:r>
      <w:r w:rsidR="00510641">
        <w:rPr>
          <w:noProof/>
        </w:rPr>
        <w:t>6</w:t>
      </w:r>
      <w:r>
        <w:rPr>
          <w:noProof/>
        </w:rPr>
        <w:fldChar w:fldCharType="end"/>
      </w:r>
    </w:p>
    <w:p w:rsidR="00CE21D9" w:rsidRPr="00A41B6A" w:rsidRDefault="00CE21D9">
      <w:pPr>
        <w:pStyle w:val="TOC2"/>
        <w:rPr>
          <w:rFonts w:ascii="Calibri" w:hAnsi="Calibri"/>
          <w:smallCaps w:val="0"/>
          <w:noProof/>
          <w:sz w:val="22"/>
          <w:szCs w:val="22"/>
        </w:rPr>
      </w:pPr>
      <w:r>
        <w:rPr>
          <w:noProof/>
        </w:rPr>
        <w:t>A.17</w:t>
      </w:r>
      <w:r w:rsidRPr="00A41B6A">
        <w:rPr>
          <w:rFonts w:ascii="Calibri" w:hAnsi="Calibri"/>
          <w:smallCaps w:val="0"/>
          <w:noProof/>
          <w:sz w:val="22"/>
          <w:szCs w:val="22"/>
        </w:rPr>
        <w:tab/>
      </w:r>
      <w:r>
        <w:rPr>
          <w:noProof/>
        </w:rPr>
        <w:t>Reason(s) Display of OMB Expiration Date Is Inappropriate</w:t>
      </w:r>
      <w:r>
        <w:rPr>
          <w:noProof/>
        </w:rPr>
        <w:tab/>
      </w:r>
      <w:r>
        <w:rPr>
          <w:noProof/>
        </w:rPr>
        <w:fldChar w:fldCharType="begin"/>
      </w:r>
      <w:r>
        <w:rPr>
          <w:noProof/>
        </w:rPr>
        <w:instrText xml:space="preserve"> PAGEREF _Toc325708722 \h </w:instrText>
      </w:r>
      <w:r>
        <w:rPr>
          <w:noProof/>
        </w:rPr>
      </w:r>
      <w:r>
        <w:rPr>
          <w:noProof/>
        </w:rPr>
        <w:fldChar w:fldCharType="separate"/>
      </w:r>
      <w:r w:rsidR="00510641">
        <w:rPr>
          <w:noProof/>
        </w:rPr>
        <w:t>7</w:t>
      </w:r>
      <w:r>
        <w:rPr>
          <w:noProof/>
        </w:rPr>
        <w:fldChar w:fldCharType="end"/>
      </w:r>
    </w:p>
    <w:p w:rsidR="00CE21D9" w:rsidRPr="00A41B6A" w:rsidRDefault="00CE21D9">
      <w:pPr>
        <w:pStyle w:val="TOC2"/>
        <w:rPr>
          <w:rFonts w:ascii="Calibri" w:hAnsi="Calibri"/>
          <w:smallCaps w:val="0"/>
          <w:noProof/>
          <w:sz w:val="22"/>
          <w:szCs w:val="22"/>
        </w:rPr>
      </w:pPr>
      <w:r>
        <w:rPr>
          <w:noProof/>
        </w:rPr>
        <w:t>A.18</w:t>
      </w:r>
      <w:r w:rsidRPr="00A41B6A">
        <w:rPr>
          <w:rFonts w:ascii="Calibri" w:hAnsi="Calibri"/>
          <w:smallCaps w:val="0"/>
          <w:noProof/>
          <w:sz w:val="22"/>
          <w:szCs w:val="22"/>
        </w:rPr>
        <w:tab/>
      </w:r>
      <w:r>
        <w:rPr>
          <w:noProof/>
        </w:rPr>
        <w:t>Exceptions to Certification for Paperwork Reduction Act Submissions</w:t>
      </w:r>
      <w:r>
        <w:rPr>
          <w:noProof/>
        </w:rPr>
        <w:tab/>
      </w:r>
      <w:r>
        <w:rPr>
          <w:noProof/>
        </w:rPr>
        <w:fldChar w:fldCharType="begin"/>
      </w:r>
      <w:r>
        <w:rPr>
          <w:noProof/>
        </w:rPr>
        <w:instrText xml:space="preserve"> PAGEREF _Toc325708723 \h </w:instrText>
      </w:r>
      <w:r>
        <w:rPr>
          <w:noProof/>
        </w:rPr>
      </w:r>
      <w:r>
        <w:rPr>
          <w:noProof/>
        </w:rPr>
        <w:fldChar w:fldCharType="separate"/>
      </w:r>
      <w:r w:rsidR="00510641">
        <w:rPr>
          <w:noProof/>
        </w:rPr>
        <w:t>8</w:t>
      </w:r>
      <w:r>
        <w:rPr>
          <w:noProof/>
        </w:rPr>
        <w:fldChar w:fldCharType="end"/>
      </w:r>
    </w:p>
    <w:p w:rsidR="00CE21D9" w:rsidRDefault="00CE21D9" w:rsidP="00091061">
      <w:pPr>
        <w:pStyle w:val="TOC2"/>
        <w:spacing w:line="240" w:lineRule="auto"/>
        <w:rPr>
          <w:b/>
          <w:noProof/>
        </w:rPr>
      </w:pPr>
    </w:p>
    <w:p w:rsidR="00BB777F" w:rsidRPr="00C43592" w:rsidRDefault="00BB777F" w:rsidP="00091061">
      <w:pPr>
        <w:pStyle w:val="TOC2"/>
        <w:spacing w:line="240" w:lineRule="auto"/>
      </w:pPr>
      <w:r w:rsidRPr="00AC11F6">
        <w:rPr>
          <w:b/>
        </w:rPr>
        <w:fldChar w:fldCharType="end"/>
      </w:r>
    </w:p>
    <w:p w:rsidR="00BB777F" w:rsidRPr="003B314A" w:rsidRDefault="00BB777F" w:rsidP="00091061">
      <w:pPr>
        <w:tabs>
          <w:tab w:val="left" w:pos="720"/>
          <w:tab w:val="right" w:leader="dot" w:pos="9504"/>
        </w:tabs>
        <w:spacing w:line="240" w:lineRule="auto"/>
        <w:ind w:firstLine="0"/>
        <w:rPr>
          <w:caps/>
          <w:noProof/>
        </w:rPr>
      </w:pPr>
      <w:r w:rsidRPr="00AE41BB">
        <w:rPr>
          <w:b/>
          <w:color w:val="FF0000"/>
          <w:szCs w:val="24"/>
        </w:rPr>
        <w:br/>
      </w:r>
    </w:p>
    <w:p w:rsidR="00BB777F" w:rsidRDefault="00BB777F" w:rsidP="00091061">
      <w:pPr>
        <w:spacing w:line="240" w:lineRule="auto"/>
        <w:ind w:right="-216" w:firstLine="0"/>
        <w:jc w:val="center"/>
        <w:rPr>
          <w:b/>
          <w:caps/>
          <w:noProof/>
          <w:szCs w:val="24"/>
        </w:rPr>
      </w:pPr>
      <w:r>
        <w:rPr>
          <w:b/>
          <w:caps/>
          <w:noProof/>
          <w:color w:val="FF0000"/>
          <w:sz w:val="20"/>
        </w:rPr>
        <w:br w:type="page"/>
      </w:r>
      <w:r w:rsidRPr="00C25BCD">
        <w:rPr>
          <w:b/>
          <w:caps/>
          <w:noProof/>
          <w:szCs w:val="24"/>
        </w:rPr>
        <w:lastRenderedPageBreak/>
        <w:t xml:space="preserve">List of </w:t>
      </w:r>
      <w:r w:rsidR="000A3FFD">
        <w:rPr>
          <w:b/>
          <w:caps/>
          <w:noProof/>
          <w:szCs w:val="24"/>
        </w:rPr>
        <w:t>Attachments</w:t>
      </w:r>
    </w:p>
    <w:p w:rsidR="00BB777F" w:rsidRDefault="001F760C" w:rsidP="00CE21D9">
      <w:pPr>
        <w:pStyle w:val="BodyText"/>
      </w:pPr>
      <w:r>
        <w:t>Attachment 1</w:t>
      </w:r>
      <w:r w:rsidR="00BB777F" w:rsidRPr="002B75B6">
        <w:t>:</w:t>
      </w:r>
      <w:r w:rsidR="00BB777F">
        <w:t xml:space="preserve"> </w:t>
      </w:r>
      <w:r w:rsidR="00E80BA9">
        <w:t>Summer Genetic</w:t>
      </w:r>
      <w:r w:rsidR="003D1EB8">
        <w:rPr>
          <w:lang w:val="en-US"/>
        </w:rPr>
        <w:t>s</w:t>
      </w:r>
      <w:r w:rsidR="00E80BA9">
        <w:t xml:space="preserve"> Institute Alumni Survey</w:t>
      </w:r>
      <w:r w:rsidR="00BB777F">
        <w:t xml:space="preserve"> </w:t>
      </w:r>
    </w:p>
    <w:p w:rsidR="009B3D4D" w:rsidRDefault="009B3D4D" w:rsidP="00CE21D9">
      <w:pPr>
        <w:pStyle w:val="BodyText"/>
      </w:pPr>
      <w:r>
        <w:t>Attachment 2: Summer Genetic</w:t>
      </w:r>
      <w:r w:rsidR="003D1EB8">
        <w:rPr>
          <w:lang w:val="en-US"/>
        </w:rPr>
        <w:t>s</w:t>
      </w:r>
      <w:r>
        <w:t xml:space="preserve"> Institute Alumni Survey screen shots</w:t>
      </w:r>
    </w:p>
    <w:p w:rsidR="009B3D4D" w:rsidRPr="002B75B6" w:rsidRDefault="009B3D4D" w:rsidP="00CE21D9">
      <w:pPr>
        <w:pStyle w:val="BodyText"/>
      </w:pPr>
      <w:r>
        <w:t>Attachment 3</w:t>
      </w:r>
      <w:r w:rsidRPr="002B75B6">
        <w:t>:</w:t>
      </w:r>
      <w:r>
        <w:t xml:space="preserve"> </w:t>
      </w:r>
      <w:r w:rsidR="00A6638B">
        <w:t>Introductory</w:t>
      </w:r>
      <w:r w:rsidR="0007050F">
        <w:t xml:space="preserve">, </w:t>
      </w:r>
      <w:r w:rsidR="0030445B">
        <w:t>Invitation</w:t>
      </w:r>
      <w:r w:rsidR="0007050F">
        <w:t>,</w:t>
      </w:r>
      <w:r w:rsidR="0030445B">
        <w:t xml:space="preserve"> </w:t>
      </w:r>
      <w:r>
        <w:t>Reminder</w:t>
      </w:r>
      <w:r w:rsidR="0007050F">
        <w:t xml:space="preserve">, and </w:t>
      </w:r>
      <w:r>
        <w:t>Thank You Email</w:t>
      </w:r>
      <w:r w:rsidR="0007050F">
        <w:t>s</w:t>
      </w:r>
    </w:p>
    <w:p w:rsidR="00BB777F" w:rsidRDefault="001F760C" w:rsidP="00CE21D9">
      <w:pPr>
        <w:pStyle w:val="BodyText"/>
      </w:pPr>
      <w:r>
        <w:t xml:space="preserve">Attachment </w:t>
      </w:r>
      <w:r w:rsidR="0007050F">
        <w:t>4</w:t>
      </w:r>
      <w:r w:rsidR="00BB777F" w:rsidRPr="002B75B6">
        <w:t>:</w:t>
      </w:r>
      <w:r w:rsidR="00BB777F">
        <w:t xml:space="preserve"> Informed Consent</w:t>
      </w:r>
    </w:p>
    <w:p w:rsidR="00BB777F" w:rsidRDefault="001F760C" w:rsidP="00CE21D9">
      <w:pPr>
        <w:pStyle w:val="BodyText"/>
      </w:pPr>
      <w:r>
        <w:t xml:space="preserve">Attachment </w:t>
      </w:r>
      <w:r w:rsidR="0007050F">
        <w:t>5</w:t>
      </w:r>
      <w:r w:rsidR="00BB777F" w:rsidRPr="002B75B6">
        <w:t>:</w:t>
      </w:r>
      <w:r w:rsidR="00BB777F">
        <w:t xml:space="preserve"> N</w:t>
      </w:r>
      <w:r w:rsidR="00362110">
        <w:t>IH Privacy Act Officer’s Letter</w:t>
      </w:r>
    </w:p>
    <w:p w:rsidR="00BB777F" w:rsidRDefault="001F760C" w:rsidP="00CE21D9">
      <w:pPr>
        <w:pStyle w:val="BodyText"/>
        <w:rPr>
          <w:lang w:val="en-US"/>
        </w:rPr>
      </w:pPr>
      <w:r w:rsidRPr="003D1EB8">
        <w:t xml:space="preserve">Attachment </w:t>
      </w:r>
      <w:r w:rsidR="0007050F" w:rsidRPr="003D1EB8">
        <w:t>6</w:t>
      </w:r>
      <w:r w:rsidR="00BB777F" w:rsidRPr="003D1EB8">
        <w:t xml:space="preserve">:  IRB </w:t>
      </w:r>
      <w:r w:rsidR="00407C1E" w:rsidRPr="003D1EB8">
        <w:t>Statement</w:t>
      </w:r>
    </w:p>
    <w:p w:rsidR="003D1EB8" w:rsidRPr="003D1EB8" w:rsidRDefault="003D1EB8" w:rsidP="00CE21D9">
      <w:pPr>
        <w:pStyle w:val="BodyText"/>
        <w:rPr>
          <w:lang w:val="en-US"/>
        </w:rPr>
      </w:pPr>
      <w:r>
        <w:rPr>
          <w:lang w:val="en-US"/>
        </w:rPr>
        <w:t>Attachment 7: Summer Genetics Institute pilot survey analysis</w:t>
      </w:r>
    </w:p>
    <w:p w:rsidR="009B3D4D" w:rsidRDefault="009B3D4D" w:rsidP="00CE21D9">
      <w:pPr>
        <w:pStyle w:val="BodyText"/>
        <w:sectPr w:rsidR="009B3D4D" w:rsidSect="00B91041">
          <w:footerReference w:type="first" r:id="rId11"/>
          <w:pgSz w:w="12240" w:h="15840" w:code="1"/>
          <w:pgMar w:top="1440" w:right="1440" w:bottom="1440" w:left="1440" w:header="720" w:footer="432" w:gutter="0"/>
          <w:pgNumType w:fmt="lowerRoman" w:start="1"/>
          <w:cols w:space="720"/>
          <w:noEndnote/>
          <w:titlePg/>
        </w:sectPr>
      </w:pPr>
    </w:p>
    <w:p w:rsidR="00BB777F" w:rsidRPr="00C43592" w:rsidRDefault="00BB777F" w:rsidP="00091061">
      <w:pPr>
        <w:tabs>
          <w:tab w:val="num" w:pos="360"/>
          <w:tab w:val="left" w:pos="720"/>
          <w:tab w:val="left" w:pos="1440"/>
          <w:tab w:val="left" w:pos="2160"/>
          <w:tab w:val="left" w:pos="5362"/>
        </w:tabs>
        <w:spacing w:line="240" w:lineRule="auto"/>
        <w:ind w:right="-216" w:firstLine="0"/>
      </w:pPr>
      <w:bookmarkStart w:id="1" w:name="_Toc277237538"/>
      <w:bookmarkStart w:id="2" w:name="_Toc325708705"/>
      <w:r w:rsidRPr="009C3377">
        <w:rPr>
          <w:rStyle w:val="Heading2Char"/>
        </w:rPr>
        <w:lastRenderedPageBreak/>
        <w:t>A.</w:t>
      </w:r>
      <w:r w:rsidRPr="009C3377">
        <w:rPr>
          <w:rStyle w:val="Heading2Char"/>
        </w:rPr>
        <w:tab/>
      </w:r>
      <w:r w:rsidRPr="009C3377">
        <w:rPr>
          <w:rStyle w:val="Heading2Char"/>
        </w:rPr>
        <w:tab/>
        <w:t>Justification</w:t>
      </w:r>
      <w:bookmarkStart w:id="3" w:name="_Toc443881742"/>
      <w:bookmarkStart w:id="4" w:name="_Toc451592231"/>
      <w:bookmarkStart w:id="5" w:name="_Toc5610272"/>
      <w:bookmarkEnd w:id="0"/>
      <w:bookmarkEnd w:id="1"/>
      <w:bookmarkEnd w:id="2"/>
      <w:r w:rsidR="00357B24">
        <w:rPr>
          <w:rStyle w:val="Heading2Char"/>
        </w:rPr>
        <w:tab/>
      </w:r>
      <w:r w:rsidR="00357B24">
        <w:rPr>
          <w:rStyle w:val="Heading2Char"/>
        </w:rPr>
        <w:tab/>
      </w:r>
    </w:p>
    <w:p w:rsidR="00BB777F" w:rsidRPr="00733940" w:rsidRDefault="00BB777F" w:rsidP="00091061">
      <w:pPr>
        <w:pStyle w:val="Heading2"/>
        <w:spacing w:line="240" w:lineRule="auto"/>
        <w:ind w:left="720" w:hanging="720"/>
      </w:pPr>
      <w:bookmarkStart w:id="6" w:name="_Toc277237539"/>
      <w:bookmarkStart w:id="7" w:name="_Toc325708706"/>
      <w:r w:rsidRPr="00733940">
        <w:t>A.1</w:t>
      </w:r>
      <w:r w:rsidRPr="00733940">
        <w:tab/>
        <w:t>Circumstances Making the Collection of Information Necessary</w:t>
      </w:r>
      <w:bookmarkEnd w:id="3"/>
      <w:bookmarkEnd w:id="4"/>
      <w:bookmarkEnd w:id="5"/>
      <w:bookmarkEnd w:id="6"/>
      <w:bookmarkEnd w:id="7"/>
    </w:p>
    <w:p w:rsidR="00BB777F" w:rsidRPr="000A4765" w:rsidRDefault="00BB777F" w:rsidP="00091061">
      <w:pPr>
        <w:pStyle w:val="BodyText"/>
        <w:spacing w:line="240" w:lineRule="auto"/>
      </w:pPr>
      <w:r w:rsidRPr="000A4765">
        <w:t>The National Institute of Nursing Research (NINR) supports and conducts clinical and basic research and research training on health and illness across the lifespan. The research focus encompasses health promotion and disease prevention, quality of li</w:t>
      </w:r>
      <w:r>
        <w:t xml:space="preserve">fe, health disparities, end of </w:t>
      </w:r>
      <w:r w:rsidRPr="000A4765">
        <w:t>life</w:t>
      </w:r>
      <w:r w:rsidR="00155F0E">
        <w:rPr>
          <w:lang w:val="en-US"/>
        </w:rPr>
        <w:t xml:space="preserve"> care, and research training</w:t>
      </w:r>
      <w:r w:rsidRPr="000A4765">
        <w:t>. NINR’s activities are authorized under 42</w:t>
      </w:r>
      <w:r>
        <w:t xml:space="preserve"> USC 285q, wherein it is stated:</w:t>
      </w:r>
    </w:p>
    <w:p w:rsidR="00BB777F" w:rsidRPr="003643CC" w:rsidRDefault="00BB777F" w:rsidP="00091061">
      <w:pPr>
        <w:pStyle w:val="BodyText"/>
        <w:ind w:left="720"/>
      </w:pPr>
      <w:r w:rsidRPr="003643CC">
        <w:t xml:space="preserve"> “The general purpose of the National Ins</w:t>
      </w:r>
      <w:r>
        <w:t xml:space="preserve">titute of Nursing Research (in </w:t>
      </w:r>
      <w:r w:rsidRPr="003643CC">
        <w:t>this subpart referred to as the "In</w:t>
      </w:r>
      <w:r>
        <w:t xml:space="preserve">stitute") is the conduct and </w:t>
      </w:r>
      <w:r w:rsidRPr="003643CC">
        <w:t xml:space="preserve">support of, and dissemination of information respecting, basic and clinical nursing research, training, and other programs in patient care research.” </w:t>
      </w:r>
    </w:p>
    <w:p w:rsidR="00E80BA9" w:rsidRPr="00E80BA9" w:rsidRDefault="00E80BA9" w:rsidP="00CE21D9">
      <w:pPr>
        <w:pStyle w:val="BodyText"/>
      </w:pPr>
      <w:r w:rsidRPr="00E80BA9">
        <w:t>The National Institute of Nursing Research (NINR) Summer Genetics Institute (</w:t>
      </w:r>
      <w:r w:rsidR="00FF486B">
        <w:t>Summer Genetics Institute</w:t>
      </w:r>
      <w:r w:rsidRPr="00E80BA9">
        <w:t xml:space="preserve">) is a summer training program for nursing scientists that is designed to provide a foundation in molecular genetics for use in clinical practice and the research laboratory. This program began in 2000 and has been held in all subsequent years. </w:t>
      </w:r>
    </w:p>
    <w:p w:rsidR="00D94CCF" w:rsidRDefault="00D94CCF" w:rsidP="00D94CCF">
      <w:pPr>
        <w:pStyle w:val="BodyText"/>
      </w:pPr>
      <w:r w:rsidRPr="007F4C97">
        <w:t xml:space="preserve">The purpose of the </w:t>
      </w:r>
      <w:r w:rsidR="00FF486B">
        <w:t>Summer Genetics Institute</w:t>
      </w:r>
      <w:r w:rsidRPr="007F4C97">
        <w:t xml:space="preserve"> is to increase the </w:t>
      </w:r>
      <w:r>
        <w:t xml:space="preserve">genetics </w:t>
      </w:r>
      <w:r w:rsidRPr="007F4C97">
        <w:t>research capability among graduate students and faculty, and develop and expand the basis for clinical practice in genetics among clinicians</w:t>
      </w:r>
      <w:r>
        <w:t>.</w:t>
      </w:r>
    </w:p>
    <w:p w:rsidR="00D94CCF" w:rsidRPr="007F4C97" w:rsidRDefault="00D94CCF" w:rsidP="00D94CCF">
      <w:pPr>
        <w:pStyle w:val="BodyText"/>
      </w:pPr>
      <w:r>
        <w:t xml:space="preserve">The short-term goals of </w:t>
      </w:r>
      <w:r w:rsidR="00FF486B">
        <w:t>Summer Genetics Institute</w:t>
      </w:r>
      <w:r>
        <w:t xml:space="preserve"> are to:</w:t>
      </w:r>
    </w:p>
    <w:p w:rsidR="00D94CCF" w:rsidRPr="00CE21D9" w:rsidRDefault="00D94CCF" w:rsidP="00CE21D9">
      <w:pPr>
        <w:pStyle w:val="ListParagraph"/>
        <w:rPr>
          <w:sz w:val="28"/>
          <w:szCs w:val="24"/>
        </w:rPr>
      </w:pPr>
      <w:r w:rsidRPr="00CE21D9">
        <w:t xml:space="preserve">Increase knowledge in molecular genetics for use in research, teaching, and clinical practice. </w:t>
      </w:r>
    </w:p>
    <w:p w:rsidR="00D94CCF" w:rsidRPr="00CE21D9" w:rsidRDefault="00D94CCF" w:rsidP="00CE21D9">
      <w:pPr>
        <w:pStyle w:val="ListParagraph"/>
        <w:rPr>
          <w:sz w:val="28"/>
          <w:szCs w:val="24"/>
        </w:rPr>
      </w:pPr>
      <w:r w:rsidRPr="00CE21D9">
        <w:t xml:space="preserve">Identify the strengths, weaknesses, and applications of genetic tests and inaccuracies that can be introduced during the testing period. </w:t>
      </w:r>
    </w:p>
    <w:p w:rsidR="00D94CCF" w:rsidRPr="00CE21D9" w:rsidRDefault="00D94CCF" w:rsidP="00CE21D9">
      <w:pPr>
        <w:pStyle w:val="BodyText"/>
      </w:pPr>
      <w:r w:rsidRPr="00CE21D9">
        <w:t>Long-term goals include:</w:t>
      </w:r>
    </w:p>
    <w:p w:rsidR="00D94CCF" w:rsidRPr="00CE21D9" w:rsidRDefault="00D94CCF" w:rsidP="00CE21D9">
      <w:pPr>
        <w:pStyle w:val="ListParagraph"/>
      </w:pPr>
      <w:r w:rsidRPr="00CE21D9">
        <w:t xml:space="preserve">Using molecular genetics methods for biobehavioral research. </w:t>
      </w:r>
    </w:p>
    <w:p w:rsidR="00D94CCF" w:rsidRPr="00CE21D9" w:rsidRDefault="00D94CCF" w:rsidP="00CE21D9">
      <w:pPr>
        <w:pStyle w:val="ListParagraph"/>
      </w:pPr>
      <w:r w:rsidRPr="00CE21D9">
        <w:t xml:space="preserve">Analyzing strategies used for genomic-based therapies and trends in molecular therapeutics. </w:t>
      </w:r>
    </w:p>
    <w:p w:rsidR="00D94CCF" w:rsidRPr="00CE21D9" w:rsidRDefault="00D94CCF" w:rsidP="00CE21D9">
      <w:pPr>
        <w:pStyle w:val="ListParagraph"/>
      </w:pPr>
      <w:r w:rsidRPr="00CE21D9">
        <w:t>Analyzing ethical and legal issues related to genetic testing and genetic counseling and implications for practice and research.</w:t>
      </w:r>
    </w:p>
    <w:p w:rsidR="00D94CCF" w:rsidRPr="00CE21D9" w:rsidRDefault="00D94CCF" w:rsidP="00CE21D9">
      <w:pPr>
        <w:pStyle w:val="ListParagraph"/>
        <w:rPr>
          <w:sz w:val="28"/>
          <w:szCs w:val="24"/>
        </w:rPr>
      </w:pPr>
      <w:r w:rsidRPr="00CE21D9">
        <w:t xml:space="preserve">Evaluating families with genetic problems and make appropriate referrals to genetic and community resources. </w:t>
      </w:r>
    </w:p>
    <w:p w:rsidR="00D94CCF" w:rsidRPr="006F5B09" w:rsidRDefault="00D94CCF" w:rsidP="00CE21D9">
      <w:pPr>
        <w:pStyle w:val="BodyText"/>
      </w:pPr>
      <w:r w:rsidRPr="00CE21D9">
        <w:rPr>
          <w:rStyle w:val="msoins0"/>
          <w:color w:val="auto"/>
          <w:szCs w:val="22"/>
          <w:u w:val="none"/>
        </w:rPr>
        <w:t xml:space="preserve">The purpose of </w:t>
      </w:r>
      <w:r w:rsidR="00081611">
        <w:rPr>
          <w:rStyle w:val="msoins0"/>
          <w:color w:val="auto"/>
          <w:szCs w:val="22"/>
          <w:u w:val="none"/>
        </w:rPr>
        <w:t xml:space="preserve">the </w:t>
      </w:r>
      <w:r w:rsidR="00FF486B">
        <w:rPr>
          <w:rStyle w:val="msoins0"/>
          <w:color w:val="auto"/>
          <w:szCs w:val="22"/>
          <w:u w:val="none"/>
        </w:rPr>
        <w:t>Summer Genetics Institute</w:t>
      </w:r>
      <w:r w:rsidR="00081611">
        <w:rPr>
          <w:rStyle w:val="msoins0"/>
          <w:color w:val="auto"/>
          <w:szCs w:val="22"/>
          <w:u w:val="none"/>
        </w:rPr>
        <w:t xml:space="preserve"> Alumni</w:t>
      </w:r>
      <w:r w:rsidRPr="00CE21D9">
        <w:rPr>
          <w:rStyle w:val="msoins0"/>
          <w:color w:val="auto"/>
          <w:szCs w:val="22"/>
          <w:u w:val="none"/>
        </w:rPr>
        <w:t xml:space="preserve"> </w:t>
      </w:r>
      <w:r w:rsidR="00081611">
        <w:rPr>
          <w:rStyle w:val="msoins0"/>
          <w:color w:val="auto"/>
          <w:szCs w:val="22"/>
          <w:u w:val="none"/>
        </w:rPr>
        <w:t>S</w:t>
      </w:r>
      <w:r>
        <w:rPr>
          <w:rStyle w:val="msoins0"/>
          <w:color w:val="auto"/>
          <w:szCs w:val="22"/>
          <w:u w:val="none"/>
        </w:rPr>
        <w:t>urvey</w:t>
      </w:r>
      <w:r w:rsidRPr="00CE21D9">
        <w:rPr>
          <w:rStyle w:val="msoins0"/>
          <w:color w:val="auto"/>
          <w:szCs w:val="22"/>
          <w:u w:val="none"/>
        </w:rPr>
        <w:t xml:space="preserve"> is to examine the extent to which the </w:t>
      </w:r>
      <w:r w:rsidR="00FF486B">
        <w:rPr>
          <w:rStyle w:val="msoins0"/>
          <w:color w:val="auto"/>
          <w:szCs w:val="22"/>
          <w:u w:val="none"/>
        </w:rPr>
        <w:t>Summer Genetics Institute</w:t>
      </w:r>
      <w:r w:rsidRPr="00CE21D9">
        <w:rPr>
          <w:rStyle w:val="msoins0"/>
          <w:color w:val="auto"/>
          <w:szCs w:val="22"/>
          <w:u w:val="none"/>
        </w:rPr>
        <w:t xml:space="preserve"> is achieving its long-term goals in research and clinical practice by increasing genetics research capability, so that changes to the program can be made if indicated.</w:t>
      </w:r>
    </w:p>
    <w:p w:rsidR="00BB777F" w:rsidRPr="00534E51" w:rsidRDefault="00BB777F" w:rsidP="00091061">
      <w:pPr>
        <w:pStyle w:val="BodyText"/>
      </w:pPr>
      <w:r w:rsidRPr="00534E51">
        <w:t xml:space="preserve">In accordance with the Paperwork Reduction Act of 1995 (44 U.S.C. 3501 et seq.), NINR is requesting clearance from the Office of Management and Budget (OMB) to conduct a data collection procedure as part of </w:t>
      </w:r>
      <w:r w:rsidR="006F5B09">
        <w:t xml:space="preserve">evaluation of the NINR </w:t>
      </w:r>
      <w:r w:rsidR="00FF486B">
        <w:t>Summer Genetics Institute</w:t>
      </w:r>
      <w:r w:rsidRPr="00534E51">
        <w:t xml:space="preserve">.  Specifically, clearance is requested for </w:t>
      </w:r>
      <w:r w:rsidR="006F5B09">
        <w:t xml:space="preserve">a 39-item Web-based survey of </w:t>
      </w:r>
      <w:r w:rsidR="00FF486B">
        <w:t>Summer Genetics Institute</w:t>
      </w:r>
      <w:r w:rsidR="006F5B09">
        <w:t xml:space="preserve"> alumni to be administered annually. </w:t>
      </w:r>
    </w:p>
    <w:p w:rsidR="00BB777F" w:rsidRPr="00733940" w:rsidRDefault="00BB777F" w:rsidP="00091061">
      <w:pPr>
        <w:pStyle w:val="Heading2"/>
        <w:spacing w:line="240" w:lineRule="auto"/>
        <w:ind w:left="720" w:hanging="720"/>
      </w:pPr>
      <w:bookmarkStart w:id="8" w:name="_Toc443881743"/>
      <w:bookmarkStart w:id="9" w:name="_Toc451592232"/>
      <w:bookmarkStart w:id="10" w:name="_Toc5610273"/>
      <w:bookmarkStart w:id="11" w:name="_Toc99178779"/>
      <w:bookmarkStart w:id="12" w:name="_Toc277237540"/>
      <w:bookmarkStart w:id="13" w:name="_Toc325708707"/>
      <w:r w:rsidRPr="00733940">
        <w:lastRenderedPageBreak/>
        <w:t>A.2</w:t>
      </w:r>
      <w:r>
        <w:tab/>
      </w:r>
      <w:r w:rsidRPr="00733940">
        <w:t>Purpose and Use of the Information</w:t>
      </w:r>
      <w:bookmarkEnd w:id="8"/>
      <w:bookmarkEnd w:id="9"/>
      <w:bookmarkEnd w:id="10"/>
      <w:bookmarkEnd w:id="11"/>
      <w:bookmarkEnd w:id="12"/>
      <w:bookmarkEnd w:id="13"/>
    </w:p>
    <w:p w:rsidR="002C57B7" w:rsidRPr="00CE21D9" w:rsidRDefault="00D94CCF" w:rsidP="00CE21D9">
      <w:pPr>
        <w:pStyle w:val="BodyText"/>
      </w:pPr>
      <w:r>
        <w:t xml:space="preserve">The purpose of the </w:t>
      </w:r>
      <w:r w:rsidR="00FF486B">
        <w:t>Summer Genetics Institute</w:t>
      </w:r>
      <w:r>
        <w:t xml:space="preserve"> Alumni Survey is to collect prospective data on the long-term outcomes of this training program. This information will be used to refine the </w:t>
      </w:r>
      <w:r w:rsidR="00FF486B">
        <w:t>Summer Genetics Institute</w:t>
      </w:r>
      <w:r>
        <w:t xml:space="preserve"> so that career objectives of </w:t>
      </w:r>
      <w:r w:rsidR="00FF486B">
        <w:t>Summer Genetics Institute</w:t>
      </w:r>
      <w:r>
        <w:t xml:space="preserve"> Alumni related to genetics research and education can be met.</w:t>
      </w:r>
    </w:p>
    <w:p w:rsidR="00BB777F" w:rsidRPr="009C3377" w:rsidRDefault="00BB777F" w:rsidP="00091061">
      <w:pPr>
        <w:pStyle w:val="Heading2"/>
        <w:spacing w:line="240" w:lineRule="auto"/>
        <w:ind w:left="720" w:hanging="720"/>
      </w:pPr>
      <w:bookmarkStart w:id="14" w:name="_Toc443881744"/>
      <w:bookmarkStart w:id="15" w:name="_Toc451592233"/>
      <w:bookmarkStart w:id="16" w:name="_Toc5610274"/>
      <w:bookmarkStart w:id="17" w:name="_Toc99178780"/>
      <w:bookmarkStart w:id="18" w:name="_Toc277237541"/>
      <w:bookmarkStart w:id="19" w:name="_Toc325708708"/>
      <w:r w:rsidRPr="009C3377">
        <w:t>A.3</w:t>
      </w:r>
      <w:r w:rsidRPr="009C3377">
        <w:tab/>
        <w:t>Use of Improved Information Technology and Burden Reduction</w:t>
      </w:r>
      <w:bookmarkEnd w:id="14"/>
      <w:bookmarkEnd w:id="15"/>
      <w:bookmarkEnd w:id="16"/>
      <w:bookmarkEnd w:id="17"/>
      <w:bookmarkEnd w:id="18"/>
      <w:bookmarkEnd w:id="19"/>
    </w:p>
    <w:p w:rsidR="00BB777F" w:rsidRDefault="00BB777F" w:rsidP="00091061">
      <w:pPr>
        <w:pStyle w:val="BodyText"/>
      </w:pPr>
      <w:r>
        <w:t>In an effort</w:t>
      </w:r>
      <w:r w:rsidRPr="00705FF4">
        <w:t xml:space="preserve"> to minimize the burden of data</w:t>
      </w:r>
      <w:r>
        <w:t xml:space="preserve"> collection, responses will be collected through a Web-based survey, which will permit electronic submission</w:t>
      </w:r>
      <w:r w:rsidRPr="00705FF4">
        <w:t xml:space="preserve">. Since </w:t>
      </w:r>
      <w:r w:rsidR="00FF486B">
        <w:t>Summer Genetics Institute</w:t>
      </w:r>
      <w:r w:rsidR="00F42D5F">
        <w:t xml:space="preserve"> alumni </w:t>
      </w:r>
      <w:r w:rsidRPr="00705FF4">
        <w:t xml:space="preserve">have </w:t>
      </w:r>
      <w:r>
        <w:t xml:space="preserve">known e-mail addresses and are likely to have </w:t>
      </w:r>
      <w:r w:rsidRPr="00705FF4">
        <w:t xml:space="preserve">access to the Internet, the </w:t>
      </w:r>
      <w:r>
        <w:t>Web-based</w:t>
      </w:r>
      <w:r w:rsidRPr="00705FF4">
        <w:t xml:space="preserve"> questionnaire will be an easy and convenient mechanism to use. Respondents will be able to click on a URL</w:t>
      </w:r>
      <w:r>
        <w:t xml:space="preserve"> within </w:t>
      </w:r>
      <w:r w:rsidR="006F5B09">
        <w:t xml:space="preserve">an invitation </w:t>
      </w:r>
      <w:r>
        <w:t>e-mail</w:t>
      </w:r>
      <w:r w:rsidRPr="00705FF4">
        <w:t xml:space="preserve"> </w:t>
      </w:r>
      <w:r w:rsidR="006F5B09">
        <w:t xml:space="preserve">which will </w:t>
      </w:r>
      <w:r w:rsidRPr="00705FF4">
        <w:t xml:space="preserve"> </w:t>
      </w:r>
      <w:r w:rsidR="006F5B09" w:rsidRPr="00705FF4">
        <w:t>direct</w:t>
      </w:r>
      <w:r w:rsidR="006F5B09">
        <w:t xml:space="preserve"> them </w:t>
      </w:r>
      <w:r w:rsidRPr="00705FF4">
        <w:t xml:space="preserve">to the questionnaire </w:t>
      </w:r>
      <w:r>
        <w:t>W</w:t>
      </w:r>
      <w:r w:rsidRPr="00705FF4">
        <w:t xml:space="preserve">eb site. </w:t>
      </w:r>
    </w:p>
    <w:p w:rsidR="00BB777F" w:rsidRPr="00705FF4" w:rsidRDefault="00BB777F" w:rsidP="00091061">
      <w:pPr>
        <w:pStyle w:val="BodyText"/>
      </w:pPr>
      <w:r w:rsidRPr="00705FF4">
        <w:t>Online administration of the questionnaire is efficient because the respondent will enter the data directly into the database, avoiding the separate step of key entry of paper questionnaire data into a database.</w:t>
      </w:r>
      <w:r w:rsidR="00F7713C">
        <w:rPr>
          <w:lang w:val="en-US"/>
        </w:rPr>
        <w:t xml:space="preserve"> </w:t>
      </w:r>
      <w:r>
        <w:t xml:space="preserve">The </w:t>
      </w:r>
      <w:r w:rsidRPr="00705FF4">
        <w:t xml:space="preserve">cleaning of the data </w:t>
      </w:r>
      <w:r>
        <w:t>will also</w:t>
      </w:r>
      <w:r w:rsidRPr="00705FF4">
        <w:t xml:space="preserve"> </w:t>
      </w:r>
      <w:r>
        <w:t xml:space="preserve">be </w:t>
      </w:r>
      <w:r w:rsidRPr="00705FF4">
        <w:t xml:space="preserve">facilitated </w:t>
      </w:r>
      <w:r>
        <w:t>through</w:t>
      </w:r>
      <w:r w:rsidRPr="00705FF4">
        <w:t xml:space="preserve"> online administration.   </w:t>
      </w:r>
    </w:p>
    <w:p w:rsidR="00F9524A" w:rsidRDefault="00585369" w:rsidP="00091061">
      <w:pPr>
        <w:pStyle w:val="BodyText"/>
        <w:rPr>
          <w:rFonts w:cs="Arial"/>
          <w:szCs w:val="24"/>
        </w:rPr>
      </w:pPr>
      <w:r>
        <w:t xml:space="preserve">An email </w:t>
      </w:r>
      <w:r w:rsidR="00F42D5F">
        <w:t xml:space="preserve">notification letter and an </w:t>
      </w:r>
      <w:r>
        <w:t xml:space="preserve">invitation letter (see Attachment </w:t>
      </w:r>
      <w:r w:rsidR="00CE21D9">
        <w:rPr>
          <w:lang w:val="en-US"/>
        </w:rPr>
        <w:t>3</w:t>
      </w:r>
      <w:r>
        <w:t xml:space="preserve">) will be sent to </w:t>
      </w:r>
      <w:r w:rsidR="00FF486B">
        <w:t>Summer Genetics Institute</w:t>
      </w:r>
      <w:r w:rsidR="00F42D5F">
        <w:t xml:space="preserve"> alumni</w:t>
      </w:r>
      <w:r>
        <w:t>.</w:t>
      </w:r>
      <w:r w:rsidRPr="00585369">
        <w:t xml:space="preserve"> </w:t>
      </w:r>
      <w:r w:rsidR="00F42D5F">
        <w:t xml:space="preserve">The notification letter will inform the </w:t>
      </w:r>
      <w:r w:rsidR="00FF486B">
        <w:t>Summer Genetics Institute</w:t>
      </w:r>
      <w:r w:rsidR="00F42D5F">
        <w:t xml:space="preserve"> alumni about the survey. </w:t>
      </w:r>
      <w:r>
        <w:t>The</w:t>
      </w:r>
      <w:r w:rsidR="00F9524A">
        <w:t xml:space="preserve"> invitation </w:t>
      </w:r>
      <w:r>
        <w:t>email will</w:t>
      </w:r>
      <w:r w:rsidR="00F9524A" w:rsidRPr="00C43592">
        <w:t xml:space="preserve"> </w:t>
      </w:r>
      <w:r w:rsidR="00F9524A" w:rsidRPr="000A4765">
        <w:t>inform</w:t>
      </w:r>
      <w:r>
        <w:t xml:space="preserve"> the </w:t>
      </w:r>
      <w:r w:rsidR="00FF486B">
        <w:t>Summer Genetics Institute</w:t>
      </w:r>
      <w:r w:rsidR="00F42D5F">
        <w:t xml:space="preserve"> alumni</w:t>
      </w:r>
      <w:r w:rsidR="00F9524A">
        <w:t xml:space="preserve"> </w:t>
      </w:r>
      <w:r w:rsidR="00F9524A" w:rsidRPr="000A4765">
        <w:t>about the importance of their participation in the evaluation</w:t>
      </w:r>
      <w:r w:rsidR="007B1BA2">
        <w:t xml:space="preserve">. In addition, </w:t>
      </w:r>
      <w:r w:rsidR="007B1BA2">
        <w:rPr>
          <w:rFonts w:cs="Arial"/>
          <w:szCs w:val="24"/>
        </w:rPr>
        <w:t>t</w:t>
      </w:r>
      <w:r w:rsidR="00F9524A" w:rsidRPr="00DF66F6">
        <w:rPr>
          <w:rFonts w:cs="Arial"/>
          <w:szCs w:val="24"/>
        </w:rPr>
        <w:t>he</w:t>
      </w:r>
      <w:r w:rsidR="007B1BA2">
        <w:rPr>
          <w:rFonts w:cs="Arial"/>
          <w:szCs w:val="24"/>
        </w:rPr>
        <w:t xml:space="preserve"> invitation</w:t>
      </w:r>
      <w:r w:rsidR="00F9524A" w:rsidRPr="00DF66F6">
        <w:rPr>
          <w:rFonts w:cs="Arial"/>
          <w:szCs w:val="24"/>
        </w:rPr>
        <w:t xml:space="preserve"> </w:t>
      </w:r>
      <w:r w:rsidR="007B1BA2">
        <w:rPr>
          <w:rFonts w:cs="Arial"/>
          <w:szCs w:val="24"/>
        </w:rPr>
        <w:t xml:space="preserve">email </w:t>
      </w:r>
      <w:r w:rsidR="00F9524A" w:rsidRPr="00DF66F6">
        <w:rPr>
          <w:rFonts w:cs="Arial"/>
          <w:szCs w:val="24"/>
        </w:rPr>
        <w:t xml:space="preserve">will indicate that the study is </w:t>
      </w:r>
      <w:r w:rsidR="00F9524A">
        <w:rPr>
          <w:rFonts w:cs="Arial"/>
          <w:szCs w:val="24"/>
        </w:rPr>
        <w:t xml:space="preserve">conducted </w:t>
      </w:r>
      <w:r w:rsidR="00F9524A" w:rsidRPr="00DF66F6">
        <w:rPr>
          <w:rFonts w:cs="Arial"/>
          <w:szCs w:val="24"/>
        </w:rPr>
        <w:t>by the National Institute of Nursing Research</w:t>
      </w:r>
      <w:r w:rsidR="00F9524A">
        <w:rPr>
          <w:rFonts w:cs="Arial"/>
          <w:szCs w:val="24"/>
        </w:rPr>
        <w:t xml:space="preserve"> </w:t>
      </w:r>
      <w:r w:rsidR="00F9524A" w:rsidRPr="00DF66F6">
        <w:rPr>
          <w:rFonts w:cs="Arial"/>
          <w:szCs w:val="24"/>
        </w:rPr>
        <w:t>of the National Institute</w:t>
      </w:r>
      <w:r w:rsidR="00F9524A">
        <w:rPr>
          <w:rFonts w:cs="Arial"/>
          <w:szCs w:val="24"/>
        </w:rPr>
        <w:t>s</w:t>
      </w:r>
      <w:r w:rsidR="00F9524A" w:rsidRPr="00DF66F6">
        <w:rPr>
          <w:rFonts w:cs="Arial"/>
          <w:szCs w:val="24"/>
        </w:rPr>
        <w:t xml:space="preserve"> of Health</w:t>
      </w:r>
      <w:r w:rsidR="00F9524A">
        <w:rPr>
          <w:rFonts w:cs="Arial"/>
          <w:szCs w:val="24"/>
        </w:rPr>
        <w:t xml:space="preserve"> and </w:t>
      </w:r>
      <w:r w:rsidR="00F9524A" w:rsidRPr="00DF66F6">
        <w:rPr>
          <w:rFonts w:cs="Arial"/>
          <w:szCs w:val="24"/>
        </w:rPr>
        <w:t>will succinctly inform reader</w:t>
      </w:r>
      <w:r w:rsidR="00F9524A">
        <w:rPr>
          <w:rFonts w:cs="Arial"/>
          <w:szCs w:val="24"/>
        </w:rPr>
        <w:t>s</w:t>
      </w:r>
      <w:r w:rsidR="00F9524A" w:rsidRPr="00DF66F6">
        <w:rPr>
          <w:rFonts w:cs="Arial"/>
          <w:szCs w:val="24"/>
        </w:rPr>
        <w:t xml:space="preserve"> of the purpose </w:t>
      </w:r>
      <w:r w:rsidR="00F9524A">
        <w:rPr>
          <w:rFonts w:cs="Arial"/>
          <w:szCs w:val="24"/>
        </w:rPr>
        <w:t>and</w:t>
      </w:r>
      <w:r w:rsidR="00F9524A" w:rsidRPr="00DF66F6">
        <w:rPr>
          <w:rFonts w:cs="Arial"/>
          <w:szCs w:val="24"/>
        </w:rPr>
        <w:t xml:space="preserve"> importance of the questionnaire, the confidentiality of the data, the procedures for maintaining </w:t>
      </w:r>
      <w:r w:rsidR="00F9524A">
        <w:rPr>
          <w:rFonts w:cs="Arial"/>
          <w:szCs w:val="24"/>
        </w:rPr>
        <w:t>the privacy of respondents</w:t>
      </w:r>
      <w:r>
        <w:rPr>
          <w:rFonts w:cs="Arial"/>
          <w:szCs w:val="24"/>
        </w:rPr>
        <w:t>, and that response is voluntary</w:t>
      </w:r>
      <w:r w:rsidR="00F9524A" w:rsidRPr="00DF66F6">
        <w:rPr>
          <w:rFonts w:cs="Arial"/>
          <w:szCs w:val="24"/>
        </w:rPr>
        <w:t xml:space="preserve">. </w:t>
      </w:r>
      <w:r>
        <w:rPr>
          <w:rFonts w:cs="Arial"/>
          <w:szCs w:val="24"/>
        </w:rPr>
        <w:t xml:space="preserve">The </w:t>
      </w:r>
      <w:r w:rsidR="007B1BA2">
        <w:rPr>
          <w:rFonts w:cs="Arial"/>
          <w:szCs w:val="24"/>
        </w:rPr>
        <w:t xml:space="preserve">email </w:t>
      </w:r>
      <w:r w:rsidR="001E47A7">
        <w:rPr>
          <w:rFonts w:cs="Arial"/>
          <w:szCs w:val="24"/>
        </w:rPr>
        <w:t xml:space="preserve">will include a URL link to a secure website where the </w:t>
      </w:r>
      <w:r w:rsidR="00FF486B">
        <w:rPr>
          <w:rFonts w:cs="Arial"/>
          <w:szCs w:val="24"/>
        </w:rPr>
        <w:t>Summer Genetics Institute</w:t>
      </w:r>
      <w:r w:rsidR="007B1BA2">
        <w:rPr>
          <w:rFonts w:cs="Arial"/>
          <w:szCs w:val="24"/>
        </w:rPr>
        <w:t xml:space="preserve"> alumni </w:t>
      </w:r>
      <w:r w:rsidR="001E47A7">
        <w:rPr>
          <w:rFonts w:cs="Arial"/>
          <w:szCs w:val="24"/>
        </w:rPr>
        <w:t xml:space="preserve">can complete the </w:t>
      </w:r>
      <w:r w:rsidR="007B1BA2">
        <w:rPr>
          <w:rFonts w:cs="Arial"/>
          <w:szCs w:val="24"/>
        </w:rPr>
        <w:t>survey</w:t>
      </w:r>
      <w:r w:rsidR="001E47A7">
        <w:rPr>
          <w:rFonts w:cs="Arial"/>
          <w:szCs w:val="24"/>
        </w:rPr>
        <w:t>.</w:t>
      </w:r>
    </w:p>
    <w:p w:rsidR="00BB777F" w:rsidRPr="002B0BFE" w:rsidRDefault="00BB777F" w:rsidP="00091061">
      <w:pPr>
        <w:pStyle w:val="BodyText"/>
        <w:rPr>
          <w:rFonts w:cs="Arial"/>
          <w:szCs w:val="24"/>
        </w:rPr>
      </w:pPr>
      <w:r>
        <w:rPr>
          <w:rFonts w:cs="Arial"/>
          <w:szCs w:val="24"/>
        </w:rPr>
        <w:t>A Privacy Impact Assessment (PIA) was done for the database being used to collect this information</w:t>
      </w:r>
      <w:r w:rsidR="008663D8">
        <w:rPr>
          <w:rFonts w:cs="Arial"/>
          <w:szCs w:val="24"/>
          <w:lang w:val="en-US"/>
        </w:rPr>
        <w:t xml:space="preserve"> </w:t>
      </w:r>
      <w:r w:rsidR="008663D8">
        <w:rPr>
          <w:rFonts w:cs="Arial"/>
          <w:szCs w:val="24"/>
          <w:lang w:val="en-US"/>
        </w:rPr>
        <w:t>and approved by Karen Pla, NIH Senior Official for Privacy on September 28, 2012.</w:t>
      </w:r>
    </w:p>
    <w:p w:rsidR="00BB777F" w:rsidRPr="000A4765" w:rsidRDefault="00BB777F" w:rsidP="00091061">
      <w:pPr>
        <w:pStyle w:val="Heading2"/>
        <w:spacing w:line="240" w:lineRule="auto"/>
        <w:ind w:left="720" w:hanging="720"/>
      </w:pPr>
      <w:bookmarkStart w:id="20" w:name="_Toc443881745"/>
      <w:bookmarkStart w:id="21" w:name="_Toc451592234"/>
      <w:bookmarkStart w:id="22" w:name="_Toc5610275"/>
      <w:bookmarkStart w:id="23" w:name="_Toc99178781"/>
      <w:bookmarkStart w:id="24" w:name="_Toc277237542"/>
      <w:bookmarkStart w:id="25" w:name="_Toc325708709"/>
      <w:r w:rsidRPr="000A4765">
        <w:t>A.4</w:t>
      </w:r>
      <w:r w:rsidRPr="000A4765">
        <w:tab/>
        <w:t>Efforts to Identify Duplication and Use of Similar Information</w:t>
      </w:r>
      <w:bookmarkEnd w:id="20"/>
      <w:bookmarkEnd w:id="21"/>
      <w:bookmarkEnd w:id="22"/>
      <w:bookmarkEnd w:id="23"/>
      <w:bookmarkEnd w:id="24"/>
      <w:bookmarkEnd w:id="25"/>
    </w:p>
    <w:p w:rsidR="00BB777F" w:rsidRPr="000A4765" w:rsidRDefault="00BB777F" w:rsidP="00091061">
      <w:pPr>
        <w:pStyle w:val="BodyText"/>
      </w:pPr>
      <w:r w:rsidRPr="000A4765">
        <w:t xml:space="preserve">The </w:t>
      </w:r>
      <w:r w:rsidR="00FF486B">
        <w:t>Summer Genetics Institute</w:t>
      </w:r>
      <w:r w:rsidR="00081611">
        <w:t xml:space="preserve"> Alumni Survey</w:t>
      </w:r>
      <w:r w:rsidRPr="00C43592">
        <w:t xml:space="preserve"> </w:t>
      </w:r>
      <w:r w:rsidRPr="000A4765">
        <w:t>has not previously been used in this population</w:t>
      </w:r>
      <w:r>
        <w:t xml:space="preserve">.  </w:t>
      </w:r>
      <w:r w:rsidR="006008F0">
        <w:t xml:space="preserve">There is no similar information available for use. </w:t>
      </w:r>
      <w:r w:rsidRPr="000A4765">
        <w:t>No other questionnaire or data could provide the information required for the pro</w:t>
      </w:r>
      <w:r>
        <w:t xml:space="preserve">posed study.  </w:t>
      </w:r>
    </w:p>
    <w:p w:rsidR="00BB777F" w:rsidRPr="000A4765" w:rsidRDefault="00BB777F" w:rsidP="00091061">
      <w:pPr>
        <w:pStyle w:val="Heading2"/>
        <w:spacing w:line="240" w:lineRule="auto"/>
        <w:ind w:left="720" w:hanging="720"/>
      </w:pPr>
      <w:bookmarkStart w:id="26" w:name="_Toc443881746"/>
      <w:bookmarkStart w:id="27" w:name="_Toc451592235"/>
      <w:bookmarkStart w:id="28" w:name="_Toc5610276"/>
      <w:bookmarkStart w:id="29" w:name="_Toc99178782"/>
      <w:bookmarkStart w:id="30" w:name="_Toc277237543"/>
      <w:bookmarkStart w:id="31" w:name="_Toc325708710"/>
      <w:r w:rsidRPr="000A4765">
        <w:t>A.5</w:t>
      </w:r>
      <w:r w:rsidRPr="000A4765">
        <w:tab/>
        <w:t>Impact on Small Businesses or Other Small Entities</w:t>
      </w:r>
      <w:bookmarkEnd w:id="26"/>
      <w:bookmarkEnd w:id="27"/>
      <w:bookmarkEnd w:id="28"/>
      <w:bookmarkEnd w:id="29"/>
      <w:bookmarkEnd w:id="30"/>
      <w:bookmarkEnd w:id="31"/>
    </w:p>
    <w:p w:rsidR="00BB777F" w:rsidRPr="00A63D6F" w:rsidRDefault="00BB777F" w:rsidP="00091061">
      <w:pPr>
        <w:pStyle w:val="BodyText"/>
      </w:pPr>
      <w:r w:rsidRPr="00A63D6F">
        <w:t>No small businesses or other small entities will be involved in this study.</w:t>
      </w:r>
    </w:p>
    <w:p w:rsidR="00BB777F" w:rsidRPr="000A4765" w:rsidRDefault="00BB777F" w:rsidP="00091061">
      <w:pPr>
        <w:pStyle w:val="Heading2"/>
        <w:spacing w:line="240" w:lineRule="auto"/>
        <w:ind w:left="720" w:hanging="720"/>
      </w:pPr>
      <w:bookmarkStart w:id="32" w:name="_Toc443881747"/>
      <w:bookmarkStart w:id="33" w:name="_Toc451592236"/>
      <w:bookmarkStart w:id="34" w:name="_Toc5610277"/>
      <w:bookmarkStart w:id="35" w:name="_Toc99178783"/>
      <w:bookmarkStart w:id="36" w:name="_Toc277237544"/>
      <w:bookmarkStart w:id="37" w:name="_Toc325708711"/>
      <w:r w:rsidRPr="000A4765">
        <w:t>A.6</w:t>
      </w:r>
      <w:r w:rsidRPr="000A4765">
        <w:tab/>
        <w:t>Consequences of Collecting the Information Less Frequentl</w:t>
      </w:r>
      <w:bookmarkEnd w:id="32"/>
      <w:bookmarkEnd w:id="33"/>
      <w:bookmarkEnd w:id="34"/>
      <w:bookmarkEnd w:id="35"/>
      <w:r w:rsidRPr="000A4765">
        <w:t>y</w:t>
      </w:r>
      <w:bookmarkEnd w:id="36"/>
      <w:bookmarkEnd w:id="37"/>
    </w:p>
    <w:p w:rsidR="00BB777F" w:rsidRPr="00A63D6F" w:rsidRDefault="00BB777F" w:rsidP="00091061">
      <w:pPr>
        <w:pStyle w:val="BodyText"/>
      </w:pPr>
      <w:r w:rsidRPr="00A63D6F">
        <w:t>Th</w:t>
      </w:r>
      <w:r w:rsidR="00081611">
        <w:t xml:space="preserve">e </w:t>
      </w:r>
      <w:r w:rsidR="00FF486B">
        <w:t>Summer Genetics Institute</w:t>
      </w:r>
      <w:r w:rsidR="00081611">
        <w:t xml:space="preserve"> Alumni Survey</w:t>
      </w:r>
      <w:r w:rsidR="00CE21D9">
        <w:t xml:space="preserve"> will be repeated annually for </w:t>
      </w:r>
      <w:r w:rsidR="00CE21D9">
        <w:rPr>
          <w:lang w:val="en-US"/>
        </w:rPr>
        <w:t>3</w:t>
      </w:r>
      <w:r w:rsidR="00081611">
        <w:t xml:space="preserve"> years.</w:t>
      </w:r>
      <w:r w:rsidRPr="00A63D6F">
        <w:t xml:space="preserve"> The rationale for this collection method </w:t>
      </w:r>
      <w:r>
        <w:t>is to gather information about</w:t>
      </w:r>
      <w:r w:rsidR="00407C1E">
        <w:rPr>
          <w:lang w:val="en-US"/>
        </w:rPr>
        <w:t xml:space="preserve"> how participation in the </w:t>
      </w:r>
      <w:r w:rsidR="00FF486B">
        <w:rPr>
          <w:lang w:val="en-US"/>
        </w:rPr>
        <w:t>Summer Genetics Institute</w:t>
      </w:r>
      <w:r w:rsidR="00407C1E">
        <w:rPr>
          <w:lang w:val="en-US"/>
        </w:rPr>
        <w:t xml:space="preserve"> has influenced career trajectory over time.  </w:t>
      </w:r>
      <w:r w:rsidRPr="00A63D6F">
        <w:t xml:space="preserve"> </w:t>
      </w:r>
    </w:p>
    <w:p w:rsidR="00BB777F" w:rsidRPr="000A4765" w:rsidRDefault="00BB777F" w:rsidP="00091061">
      <w:pPr>
        <w:pStyle w:val="Heading2"/>
        <w:spacing w:line="240" w:lineRule="auto"/>
        <w:ind w:left="720" w:hanging="720"/>
      </w:pPr>
      <w:bookmarkStart w:id="38" w:name="_Toc443881748"/>
      <w:bookmarkStart w:id="39" w:name="_Toc451592237"/>
      <w:bookmarkStart w:id="40" w:name="_Toc5610278"/>
      <w:bookmarkStart w:id="41" w:name="_Toc99178784"/>
      <w:bookmarkStart w:id="42" w:name="_Toc277237545"/>
      <w:bookmarkStart w:id="43" w:name="_Toc325708712"/>
      <w:r w:rsidRPr="000A4765">
        <w:t>A.7</w:t>
      </w:r>
      <w:r w:rsidRPr="000A4765">
        <w:tab/>
        <w:t>Special Circumstances Relating to the Guidelines of 5 CFR 1320.5</w:t>
      </w:r>
      <w:bookmarkEnd w:id="38"/>
      <w:bookmarkEnd w:id="39"/>
      <w:bookmarkEnd w:id="40"/>
      <w:bookmarkEnd w:id="41"/>
      <w:bookmarkEnd w:id="42"/>
      <w:bookmarkEnd w:id="43"/>
    </w:p>
    <w:p w:rsidR="00BB777F" w:rsidRPr="000A4765" w:rsidRDefault="00091061" w:rsidP="00091061">
      <w:pPr>
        <w:pStyle w:val="BodyText"/>
      </w:pPr>
      <w:r>
        <w:t xml:space="preserve"> </w:t>
      </w:r>
      <w:r w:rsidR="00BB777F" w:rsidRPr="000A4765">
        <w:t>No special circumstances are anticipated. This information collection fully complies with 5 CFR 1320.5(d) (2).</w:t>
      </w:r>
    </w:p>
    <w:p w:rsidR="00BB777F" w:rsidRPr="000A4765" w:rsidRDefault="00BB777F" w:rsidP="00091061">
      <w:pPr>
        <w:pStyle w:val="Heading2"/>
        <w:spacing w:line="240" w:lineRule="auto"/>
        <w:ind w:left="720" w:hanging="720"/>
      </w:pPr>
      <w:bookmarkStart w:id="44" w:name="_Toc443881749"/>
      <w:bookmarkStart w:id="45" w:name="_Toc451592238"/>
      <w:bookmarkStart w:id="46" w:name="_Toc5610279"/>
      <w:bookmarkStart w:id="47" w:name="_Toc99178785"/>
      <w:bookmarkStart w:id="48" w:name="_Toc277237546"/>
      <w:bookmarkStart w:id="49" w:name="_Toc325708713"/>
      <w:r w:rsidRPr="000A4765">
        <w:lastRenderedPageBreak/>
        <w:t>A.8</w:t>
      </w:r>
      <w:r w:rsidRPr="000A4765">
        <w:tab/>
        <w:t>Comments in Response to the Federal Register Notice and Efforts to Consult Outside the Agency</w:t>
      </w:r>
      <w:bookmarkEnd w:id="44"/>
      <w:bookmarkEnd w:id="45"/>
      <w:bookmarkEnd w:id="46"/>
      <w:bookmarkEnd w:id="47"/>
      <w:bookmarkEnd w:id="48"/>
      <w:bookmarkEnd w:id="49"/>
    </w:p>
    <w:p w:rsidR="00BB777F" w:rsidRDefault="008A2954" w:rsidP="00F9650D">
      <w:pPr>
        <w:pStyle w:val="BodyText"/>
      </w:pPr>
      <w:r w:rsidRPr="00C64E1C">
        <w:t>As required by 5 CFR 1320, a</w:t>
      </w:r>
      <w:r w:rsidR="00F9650D" w:rsidRPr="00C64E1C">
        <w:t xml:space="preserve"> 60-day </w:t>
      </w:r>
      <w:r w:rsidRPr="00C64E1C">
        <w:t xml:space="preserve">notice of this proposed data collections </w:t>
      </w:r>
      <w:r w:rsidR="00F9650D" w:rsidRPr="00C64E1C">
        <w:t xml:space="preserve">was published </w:t>
      </w:r>
      <w:r w:rsidRPr="00C64E1C">
        <w:t xml:space="preserve">in the </w:t>
      </w:r>
      <w:r w:rsidRPr="00C64E1C">
        <w:rPr>
          <w:u w:val="single"/>
        </w:rPr>
        <w:t xml:space="preserve">Federal </w:t>
      </w:r>
      <w:r w:rsidR="008663D8" w:rsidRPr="00C64E1C">
        <w:rPr>
          <w:u w:val="single"/>
        </w:rPr>
        <w:t>Register</w:t>
      </w:r>
      <w:r w:rsidRPr="00C64E1C">
        <w:t xml:space="preserve">, Volume </w:t>
      </w:r>
      <w:r w:rsidR="00327A08" w:rsidRPr="00C64E1C">
        <w:rPr>
          <w:lang w:val="en-US"/>
        </w:rPr>
        <w:t>77</w:t>
      </w:r>
      <w:r w:rsidRPr="00C64E1C">
        <w:t xml:space="preserve">, Number </w:t>
      </w:r>
      <w:r w:rsidR="00327A08" w:rsidRPr="00C64E1C">
        <w:rPr>
          <w:lang w:val="en-US"/>
        </w:rPr>
        <w:t>126</w:t>
      </w:r>
      <w:r w:rsidRPr="00C64E1C">
        <w:t xml:space="preserve">, Page </w:t>
      </w:r>
      <w:r w:rsidR="00327A08" w:rsidRPr="00C64E1C">
        <w:rPr>
          <w:lang w:val="en-US"/>
        </w:rPr>
        <w:t>38840</w:t>
      </w:r>
      <w:r w:rsidR="00407C1E" w:rsidRPr="00C64E1C">
        <w:rPr>
          <w:lang w:val="en-US"/>
        </w:rPr>
        <w:t xml:space="preserve"> </w:t>
      </w:r>
      <w:r w:rsidR="00407C1E" w:rsidRPr="00C64E1C">
        <w:t xml:space="preserve">on </w:t>
      </w:r>
      <w:r w:rsidR="00327A08" w:rsidRPr="00C64E1C">
        <w:rPr>
          <w:lang w:val="en-US"/>
        </w:rPr>
        <w:t>June 29</w:t>
      </w:r>
      <w:r w:rsidR="00F9650D" w:rsidRPr="00C64E1C">
        <w:t xml:space="preserve">, </w:t>
      </w:r>
      <w:r w:rsidR="00407C1E" w:rsidRPr="00C64E1C">
        <w:t>201</w:t>
      </w:r>
      <w:r w:rsidR="00407C1E" w:rsidRPr="00C64E1C">
        <w:rPr>
          <w:lang w:val="en-US"/>
        </w:rPr>
        <w:t>2</w:t>
      </w:r>
      <w:r w:rsidR="00F9650D" w:rsidRPr="00C64E1C">
        <w:t>, and allowed 60-days for public comment. No public comments were received</w:t>
      </w:r>
      <w:r w:rsidR="00C64E1C" w:rsidRPr="00C64E1C">
        <w:rPr>
          <w:lang w:val="en-US"/>
        </w:rPr>
        <w:t>.</w:t>
      </w:r>
      <w:r w:rsidR="00F9650D" w:rsidRPr="00CE21D9">
        <w:rPr>
          <w:i/>
        </w:rPr>
        <w:t xml:space="preserve"> </w:t>
      </w:r>
    </w:p>
    <w:p w:rsidR="008A2954" w:rsidRDefault="00CE21D9" w:rsidP="00F9650D">
      <w:pPr>
        <w:pStyle w:val="BodyText"/>
      </w:pPr>
      <w:r>
        <w:rPr>
          <w:lang w:val="en-US"/>
        </w:rPr>
        <w:t>Outside</w:t>
      </w:r>
      <w:r w:rsidR="00713E22">
        <w:t xml:space="preserve"> consultation was conducted with a</w:t>
      </w:r>
      <w:r w:rsidR="00D425F8">
        <w:t xml:space="preserve"> public health consulting fi</w:t>
      </w:r>
      <w:r w:rsidR="00307E2D">
        <w:t>rm (</w:t>
      </w:r>
      <w:r w:rsidR="003E48DD" w:rsidRPr="003E48DD">
        <w:t>Discovery Logic – a Thomson Reuters business</w:t>
      </w:r>
      <w:r w:rsidR="00307E2D">
        <w:t xml:space="preserve">) </w:t>
      </w:r>
      <w:r w:rsidR="00D425F8">
        <w:t>who has expertise in health research</w:t>
      </w:r>
      <w:r w:rsidR="00713E22">
        <w:t xml:space="preserve"> and survey methodology</w:t>
      </w:r>
      <w:r w:rsidR="00307E2D">
        <w:t xml:space="preserve">, </w:t>
      </w:r>
      <w:r w:rsidR="007860EE">
        <w:t xml:space="preserve">to </w:t>
      </w:r>
      <w:r w:rsidR="007860EE" w:rsidRPr="007860EE">
        <w:t>obtain their views on the availability of data, frequency of collection, the clarity of instructions and recordkeeping, disclosure, or reporting format, and on the data elements to be recorded, disclosed, or reported.</w:t>
      </w:r>
      <w:r w:rsidR="00307E2D">
        <w:t xml:space="preserve"> T</w:t>
      </w:r>
      <w:r w:rsidR="00D425F8">
        <w:t>he following individuals provided us with comments and suggestion</w:t>
      </w:r>
      <w:r w:rsidR="00713E22">
        <w:t>s</w:t>
      </w:r>
      <w:r w:rsidR="00D425F8">
        <w:t xml:space="preserve"> on the </w:t>
      </w:r>
      <w:r w:rsidR="00A6638B">
        <w:rPr>
          <w:lang w:val="en-US"/>
        </w:rPr>
        <w:t xml:space="preserve">NINR </w:t>
      </w:r>
      <w:r w:rsidR="00FF486B">
        <w:rPr>
          <w:lang w:val="en-US"/>
        </w:rPr>
        <w:t>Summer Genetics Institute</w:t>
      </w:r>
      <w:r w:rsidR="00A6638B">
        <w:rPr>
          <w:lang w:val="en-US"/>
        </w:rPr>
        <w:t xml:space="preserve"> Alumni Survey</w:t>
      </w:r>
      <w:r w:rsidR="00D425F8">
        <w:t xml:space="preserve"> for clearance:</w:t>
      </w:r>
    </w:p>
    <w:p w:rsidR="002559E2" w:rsidRPr="00A524A0" w:rsidRDefault="002559E2" w:rsidP="002559E2">
      <w:pPr>
        <w:pStyle w:val="ListParagraph"/>
      </w:pPr>
      <w:r w:rsidRPr="00A524A0">
        <w:t>Unni Jensen, PhD, PMP</w:t>
      </w:r>
      <w:r>
        <w:t xml:space="preserve"> (office telephone: </w:t>
      </w:r>
      <w:r w:rsidRPr="00A23025">
        <w:t>301-545-4289</w:t>
      </w:r>
      <w:r>
        <w:t xml:space="preserve">; email: </w:t>
      </w:r>
      <w:hyperlink r:id="rId12" w:history="1">
        <w:r w:rsidRPr="002559E2">
          <w:rPr>
            <w:rStyle w:val="Hyperlink"/>
          </w:rPr>
          <w:t>unni.jensen@thomsonreuters.com</w:t>
        </w:r>
      </w:hyperlink>
      <w:r>
        <w:t xml:space="preserve">) </w:t>
      </w:r>
    </w:p>
    <w:p w:rsidR="002559E2" w:rsidRPr="00A524A0" w:rsidRDefault="002559E2" w:rsidP="002559E2">
      <w:pPr>
        <w:pStyle w:val="ListParagraph"/>
      </w:pPr>
      <w:r w:rsidRPr="00A524A0">
        <w:t>Margaret Metzger</w:t>
      </w:r>
      <w:r>
        <w:t xml:space="preserve"> (office telephone: 301-545-</w:t>
      </w:r>
      <w:r w:rsidRPr="008B71F9">
        <w:t>4227</w:t>
      </w:r>
      <w:r>
        <w:t>; email:</w:t>
      </w:r>
      <w:r w:rsidRPr="008B71F9">
        <w:t xml:space="preserve"> </w:t>
      </w:r>
      <w:hyperlink r:id="rId13" w:history="1">
        <w:r w:rsidRPr="002559E2">
          <w:rPr>
            <w:rStyle w:val="Hyperlink"/>
          </w:rPr>
          <w:t>peggy.metzger@thomsonreuters.com</w:t>
        </w:r>
      </w:hyperlink>
      <w:r>
        <w:rPr>
          <w:rFonts w:cs="Arial"/>
          <w:color w:val="000099"/>
          <w:szCs w:val="22"/>
        </w:rPr>
        <w:t xml:space="preserve">).  </w:t>
      </w:r>
    </w:p>
    <w:p w:rsidR="002559E2" w:rsidRPr="002559E2" w:rsidRDefault="002559E2" w:rsidP="002559E2">
      <w:pPr>
        <w:pStyle w:val="ListParagraph"/>
        <w:rPr>
          <w:szCs w:val="22"/>
        </w:rPr>
      </w:pPr>
      <w:r w:rsidRPr="00CE21D9">
        <w:t>Christy Hyatt, BS</w:t>
      </w:r>
      <w:r>
        <w:t xml:space="preserve"> (office telephone </w:t>
      </w:r>
      <w:r w:rsidRPr="002559E2">
        <w:t>301-545-4116</w:t>
      </w:r>
      <w:r>
        <w:t>; email:</w:t>
      </w:r>
      <w:r w:rsidRPr="002559E2">
        <w:rPr>
          <w:szCs w:val="22"/>
        </w:rPr>
        <w:t xml:space="preserve"> </w:t>
      </w:r>
      <w:hyperlink r:id="rId14" w:history="1">
        <w:r w:rsidRPr="002559E2">
          <w:rPr>
            <w:rStyle w:val="Hyperlink"/>
            <w:rFonts w:cs="Arial"/>
            <w:szCs w:val="22"/>
          </w:rPr>
          <w:t>christy.hyatt@thomsonreuters.com</w:t>
        </w:r>
      </w:hyperlink>
      <w:r>
        <w:rPr>
          <w:szCs w:val="22"/>
        </w:rPr>
        <w:t>)</w:t>
      </w:r>
    </w:p>
    <w:p w:rsidR="002559E2" w:rsidRDefault="002559E2" w:rsidP="002559E2">
      <w:pPr>
        <w:pStyle w:val="ListParagraph"/>
      </w:pPr>
      <w:r w:rsidRPr="00A524A0">
        <w:t>Jodi Simco, PhD</w:t>
      </w:r>
      <w:r>
        <w:t xml:space="preserve"> (office telephone 703-841-3111; email: </w:t>
      </w:r>
      <w:hyperlink r:id="rId15" w:history="1">
        <w:r w:rsidRPr="002559E2">
          <w:rPr>
            <w:rStyle w:val="Hyperlink"/>
          </w:rPr>
          <w:t>Jodi.Simco@haygroup.com</w:t>
        </w:r>
      </w:hyperlink>
      <w:r>
        <w:t xml:space="preserve">) </w:t>
      </w:r>
    </w:p>
    <w:p w:rsidR="00BB777F" w:rsidRPr="000A4765" w:rsidRDefault="00BB777F" w:rsidP="00091061">
      <w:pPr>
        <w:pStyle w:val="Heading2"/>
        <w:spacing w:line="240" w:lineRule="auto"/>
        <w:ind w:left="720" w:hanging="720"/>
      </w:pPr>
      <w:bookmarkStart w:id="50" w:name="_Toc443881750"/>
      <w:bookmarkStart w:id="51" w:name="_Toc451592239"/>
      <w:bookmarkStart w:id="52" w:name="_Toc5610280"/>
      <w:bookmarkStart w:id="53" w:name="_Toc99178786"/>
      <w:bookmarkStart w:id="54" w:name="_Toc277237547"/>
      <w:bookmarkStart w:id="55" w:name="_Toc325708714"/>
      <w:r w:rsidRPr="000A4765">
        <w:t>A.9</w:t>
      </w:r>
      <w:r w:rsidRPr="000A4765">
        <w:tab/>
        <w:t>Explanation of Any Payment or Gift to Respondents</w:t>
      </w:r>
      <w:bookmarkEnd w:id="50"/>
      <w:bookmarkEnd w:id="51"/>
      <w:bookmarkEnd w:id="52"/>
      <w:bookmarkEnd w:id="53"/>
      <w:bookmarkEnd w:id="54"/>
      <w:bookmarkEnd w:id="55"/>
    </w:p>
    <w:p w:rsidR="00BB777F" w:rsidRPr="00AA6939" w:rsidRDefault="00BB777F" w:rsidP="00091061">
      <w:pPr>
        <w:pStyle w:val="BodyText"/>
      </w:pPr>
      <w:r w:rsidRPr="00AA6939">
        <w:t xml:space="preserve">Participants responding to this questionnaire will not receive remuneration for their participation.  </w:t>
      </w:r>
    </w:p>
    <w:p w:rsidR="00BB777F" w:rsidRPr="000A4765" w:rsidRDefault="00BB777F" w:rsidP="00091061">
      <w:pPr>
        <w:pStyle w:val="Heading2"/>
        <w:spacing w:line="240" w:lineRule="auto"/>
        <w:ind w:left="720" w:hanging="720"/>
      </w:pPr>
      <w:bookmarkStart w:id="56" w:name="_Toc443881751"/>
      <w:bookmarkStart w:id="57" w:name="_Toc451592240"/>
      <w:bookmarkStart w:id="58" w:name="_Toc5610281"/>
      <w:bookmarkStart w:id="59" w:name="_Toc99178787"/>
      <w:bookmarkStart w:id="60" w:name="_Toc277237548"/>
      <w:bookmarkStart w:id="61" w:name="_Toc325708715"/>
      <w:r w:rsidRPr="000A4765">
        <w:t>A.10</w:t>
      </w:r>
      <w:r w:rsidRPr="000A4765">
        <w:tab/>
        <w:t>Assurance of Confidentiality Provided to Respondents</w:t>
      </w:r>
      <w:bookmarkEnd w:id="56"/>
      <w:bookmarkEnd w:id="57"/>
      <w:bookmarkEnd w:id="58"/>
      <w:bookmarkEnd w:id="59"/>
      <w:bookmarkEnd w:id="60"/>
      <w:bookmarkEnd w:id="61"/>
    </w:p>
    <w:p w:rsidR="00BB777F" w:rsidRPr="00AA6939" w:rsidRDefault="00BB777F" w:rsidP="00CE21D9">
      <w:pPr>
        <w:pStyle w:val="BodyText"/>
        <w:tabs>
          <w:tab w:val="left" w:pos="6300"/>
        </w:tabs>
      </w:pPr>
      <w:r w:rsidRPr="00AA6939">
        <w:t xml:space="preserve">Information provided by the respondents will be kept private to the extent permitted by law. This </w:t>
      </w:r>
      <w:r w:rsidRPr="00CE21D9">
        <w:t xml:space="preserve">information will be communicated to respondents by means of an introductory </w:t>
      </w:r>
      <w:r w:rsidR="00DB02CC" w:rsidRPr="00CE21D9">
        <w:t xml:space="preserve">email </w:t>
      </w:r>
      <w:r w:rsidRPr="00CE21D9">
        <w:t>letter</w:t>
      </w:r>
      <w:r w:rsidR="00207397" w:rsidRPr="00CE21D9">
        <w:t xml:space="preserve"> </w:t>
      </w:r>
      <w:r w:rsidRPr="00CE21D9">
        <w:t xml:space="preserve">and </w:t>
      </w:r>
      <w:r w:rsidR="000014F2" w:rsidRPr="00CE21D9">
        <w:rPr>
          <w:lang w:val="en-US"/>
        </w:rPr>
        <w:t>invitation and reminder email that includes information about</w:t>
      </w:r>
      <w:r w:rsidRPr="00CE21D9">
        <w:t xml:space="preserve"> the questionnaire (</w:t>
      </w:r>
      <w:r w:rsidR="000C7593" w:rsidRPr="00CE21D9">
        <w:t>Attachment</w:t>
      </w:r>
      <w:r w:rsidRPr="00CE21D9">
        <w:t xml:space="preserve"> </w:t>
      </w:r>
      <w:r w:rsidR="00CE21D9" w:rsidRPr="00CE21D9">
        <w:rPr>
          <w:lang w:val="en-US"/>
        </w:rPr>
        <w:t>3</w:t>
      </w:r>
      <w:r w:rsidRPr="00CE21D9">
        <w:t>).</w:t>
      </w:r>
      <w:r w:rsidR="000014F2" w:rsidRPr="00CE21D9">
        <w:rPr>
          <w:lang w:val="en-US"/>
        </w:rPr>
        <w:t>The beginning of the web-based survey</w:t>
      </w:r>
      <w:r w:rsidRPr="00CE21D9">
        <w:t xml:space="preserve"> </w:t>
      </w:r>
      <w:r w:rsidR="000014F2" w:rsidRPr="00CE21D9">
        <w:rPr>
          <w:lang w:val="en-US"/>
        </w:rPr>
        <w:t xml:space="preserve">includes information about </w:t>
      </w:r>
      <w:r w:rsidR="00CE21D9" w:rsidRPr="00CE21D9">
        <w:rPr>
          <w:lang w:val="en-US"/>
        </w:rPr>
        <w:t>privacy</w:t>
      </w:r>
      <w:r w:rsidR="000014F2" w:rsidRPr="00CE21D9">
        <w:rPr>
          <w:lang w:val="en-US"/>
        </w:rPr>
        <w:t xml:space="preserve"> (Attachment</w:t>
      </w:r>
      <w:r w:rsidR="00CE21D9" w:rsidRPr="00CE21D9">
        <w:rPr>
          <w:lang w:val="en-US"/>
        </w:rPr>
        <w:t>s</w:t>
      </w:r>
      <w:r w:rsidR="000014F2" w:rsidRPr="00CE21D9">
        <w:rPr>
          <w:lang w:val="en-US"/>
        </w:rPr>
        <w:t xml:space="preserve"> 1 and 2).</w:t>
      </w:r>
      <w:r w:rsidR="000014F2">
        <w:rPr>
          <w:lang w:val="en-US"/>
        </w:rPr>
        <w:t xml:space="preserve"> </w:t>
      </w:r>
      <w:r w:rsidRPr="00AA6939">
        <w:t xml:space="preserve">NINR and its contractor, </w:t>
      </w:r>
      <w:r w:rsidR="000014F2">
        <w:rPr>
          <w:lang w:val="en-US"/>
        </w:rPr>
        <w:t>Discovery Logic</w:t>
      </w:r>
      <w:r w:rsidRPr="00AA6939">
        <w:t xml:space="preserve">, will follow best practices to maximize privacy and security of all data. </w:t>
      </w:r>
    </w:p>
    <w:p w:rsidR="00BB777F" w:rsidRDefault="00BB777F" w:rsidP="00091061">
      <w:pPr>
        <w:pStyle w:val="BodyText"/>
      </w:pPr>
      <w:r>
        <w:t xml:space="preserve">Respondents will be assigned a confidential ID number.  </w:t>
      </w:r>
      <w:r w:rsidR="00593F19">
        <w:rPr>
          <w:lang w:val="en-US"/>
        </w:rPr>
        <w:t>P</w:t>
      </w:r>
      <w:r w:rsidR="0007050F">
        <w:t xml:space="preserve">ersonal </w:t>
      </w:r>
      <w:r>
        <w:t>identifying information will be stored separately from responses.</w:t>
      </w:r>
      <w:r w:rsidRPr="00AA6939">
        <w:t xml:space="preserve"> </w:t>
      </w:r>
      <w:r>
        <w:t>Files will be kept in a</w:t>
      </w:r>
      <w:r w:rsidRPr="00AA6939">
        <w:t xml:space="preserve"> secure environment</w:t>
      </w:r>
      <w:r>
        <w:t xml:space="preserve"> and no one outside of this study will have access to them</w:t>
      </w:r>
      <w:r w:rsidRPr="00AA6939">
        <w:t xml:space="preserve">. </w:t>
      </w:r>
      <w:r w:rsidR="0007050F">
        <w:rPr>
          <w:lang w:val="en-US"/>
        </w:rPr>
        <w:t>NINR and its contractor</w:t>
      </w:r>
      <w:r w:rsidR="0007050F">
        <w:t xml:space="preserve"> </w:t>
      </w:r>
      <w:r>
        <w:t>will use contact information</w:t>
      </w:r>
      <w:r w:rsidRPr="00AA6939">
        <w:t xml:space="preserve"> for requesting subject participation and for subsequent follow</w:t>
      </w:r>
      <w:r>
        <w:t>-</w:t>
      </w:r>
      <w:r w:rsidRPr="00AA6939">
        <w:t>up in the case of non</w:t>
      </w:r>
      <w:r>
        <w:t>-</w:t>
      </w:r>
      <w:r w:rsidRPr="00AA6939">
        <w:t>response.</w:t>
      </w:r>
      <w:r>
        <w:t xml:space="preserve"> </w:t>
      </w:r>
    </w:p>
    <w:p w:rsidR="00BB777F" w:rsidRPr="00F21EEC" w:rsidRDefault="00BB777F" w:rsidP="00091061">
      <w:pPr>
        <w:pStyle w:val="BodyText"/>
      </w:pPr>
      <w:r>
        <w:t xml:space="preserve">An informed consent form will be shown to all potential study participants before they start the </w:t>
      </w:r>
      <w:r w:rsidR="0007050F">
        <w:rPr>
          <w:lang w:val="en-US"/>
        </w:rPr>
        <w:t>survey</w:t>
      </w:r>
      <w:r>
        <w:t xml:space="preserve">.  The form describes the purpose of the </w:t>
      </w:r>
      <w:r w:rsidR="0007050F">
        <w:rPr>
          <w:lang w:val="en-US"/>
        </w:rPr>
        <w:t>survey</w:t>
      </w:r>
      <w:r w:rsidR="0007050F">
        <w:t xml:space="preserve"> </w:t>
      </w:r>
      <w:r>
        <w:t>and the confidentiality of the data.  Participants will be prompted to accept or decline participation by selecting the appropriate button at the bottom of the electronic form.  By giving consent, participants indicate that they have read the form, understand what they are consenting to, and are aware of their rights as research participants.  The consent form will state the following:</w:t>
      </w:r>
    </w:p>
    <w:p w:rsidR="00BB777F" w:rsidRPr="00091061" w:rsidRDefault="00BB777F" w:rsidP="00CE21D9">
      <w:pPr>
        <w:pStyle w:val="ListParagraph"/>
      </w:pPr>
      <w:r w:rsidRPr="00091061">
        <w:t>The questionnaire is sponsored by the National Institute of Nursing Research, part of the National Institutes of Health.</w:t>
      </w:r>
    </w:p>
    <w:p w:rsidR="00BB777F" w:rsidRPr="00091061" w:rsidRDefault="00BB777F" w:rsidP="00CE21D9">
      <w:pPr>
        <w:pStyle w:val="ListParagraph"/>
      </w:pPr>
      <w:r w:rsidRPr="00091061">
        <w:t>Reports will be used to</w:t>
      </w:r>
      <w:r w:rsidR="0007050F">
        <w:t xml:space="preserve"> improve the </w:t>
      </w:r>
      <w:r w:rsidR="00FF486B">
        <w:t>Summer Genetics Institute</w:t>
      </w:r>
      <w:r w:rsidR="0007050F">
        <w:t xml:space="preserve"> and measure the influence of the </w:t>
      </w:r>
      <w:r w:rsidR="00FF486B">
        <w:t>Summer Genetics Institute</w:t>
      </w:r>
      <w:r w:rsidR="0007050F">
        <w:t xml:space="preserve"> on career trajectory.</w:t>
      </w:r>
    </w:p>
    <w:p w:rsidR="00BB777F" w:rsidRPr="00091061" w:rsidRDefault="00BB777F" w:rsidP="00CE21D9">
      <w:pPr>
        <w:pStyle w:val="ListParagraph"/>
      </w:pPr>
      <w:r w:rsidRPr="00091061">
        <w:lastRenderedPageBreak/>
        <w:t>Information provided by respondents will be kept private. Personal identifying information will be used only by researchers following up with respondents; identifying information will not be disclosed except as required by law.</w:t>
      </w:r>
    </w:p>
    <w:p w:rsidR="00BB777F" w:rsidRPr="00091061" w:rsidRDefault="00BB777F" w:rsidP="00CE21D9">
      <w:pPr>
        <w:pStyle w:val="ListParagraph"/>
      </w:pPr>
      <w:r w:rsidRPr="00091061">
        <w:t xml:space="preserve">Response to the </w:t>
      </w:r>
      <w:r w:rsidR="0007050F">
        <w:t>survey</w:t>
      </w:r>
      <w:r w:rsidR="0007050F" w:rsidRPr="00091061">
        <w:t xml:space="preserve"> </w:t>
      </w:r>
      <w:r w:rsidRPr="00091061">
        <w:t>is voluntary, and there are no penalties for not responding to the information collection as a whole or to any particular questions.</w:t>
      </w:r>
    </w:p>
    <w:p w:rsidR="00BB777F" w:rsidRPr="00091061" w:rsidRDefault="00BB777F" w:rsidP="00CE21D9">
      <w:pPr>
        <w:pStyle w:val="ListParagraph"/>
      </w:pPr>
      <w:r w:rsidRPr="00091061">
        <w:t xml:space="preserve">In order to protect respondents’ privacy, all presentation of data in reports will be in aggregate form, with no links to individuals preserved. </w:t>
      </w:r>
    </w:p>
    <w:p w:rsidR="00CE21D9" w:rsidRDefault="00BB777F" w:rsidP="002D41C9">
      <w:pPr>
        <w:pStyle w:val="BodyText"/>
        <w:rPr>
          <w:rFonts w:ascii="Times New Roman" w:hAnsi="Times New Roman"/>
        </w:rPr>
      </w:pPr>
      <w:r w:rsidRPr="000A4765">
        <w:rPr>
          <w:lang w:val="en-CA"/>
        </w:rPr>
        <w:fldChar w:fldCharType="begin"/>
      </w:r>
      <w:r w:rsidRPr="000A4765">
        <w:rPr>
          <w:lang w:val="en-CA"/>
        </w:rPr>
        <w:instrText xml:space="preserve"> SEQ CHAPTER \h \r 1</w:instrText>
      </w:r>
      <w:r w:rsidRPr="000A4765">
        <w:rPr>
          <w:lang w:val="en-CA"/>
        </w:rPr>
        <w:fldChar w:fldCharType="end"/>
      </w:r>
      <w:r w:rsidRPr="000A4765">
        <w:t>The information collected in this study is covered by NIH Privacy Act Systems of Record 09</w:t>
      </w:r>
      <w:r w:rsidR="00091061">
        <w:noBreakHyphen/>
      </w:r>
      <w:r w:rsidRPr="000A4765">
        <w:t>25</w:t>
      </w:r>
      <w:r w:rsidR="00091061">
        <w:noBreakHyphen/>
      </w:r>
      <w:r w:rsidRPr="000A4765">
        <w:t>0156, “</w:t>
      </w:r>
      <w:r w:rsidRPr="004454CB">
        <w:t xml:space="preserve">Records of Participants in Programs and Respondents in Questionnaires Used to Evaluate Programs of the Public Health Service, HHS/PHS/NIH/OD” </w:t>
      </w:r>
      <w:r w:rsidR="00D6284B">
        <w:rPr>
          <w:lang w:val="en-US"/>
        </w:rPr>
        <w:t>(</w:t>
      </w:r>
      <w:hyperlink r:id="rId16" w:history="1">
        <w:r w:rsidRPr="000A4765">
          <w:rPr>
            <w:rStyle w:val="Hyperlink"/>
            <w:color w:val="auto"/>
          </w:rPr>
          <w:t>http://oma.od.nih.gov/ms/privacy/pa-files/0156.htm</w:t>
        </w:r>
      </w:hyperlink>
      <w:r w:rsidRPr="00362110">
        <w:t xml:space="preserve"> (</w:t>
      </w:r>
      <w:r w:rsidR="002D41C9">
        <w:rPr>
          <w:lang w:val="en-US"/>
        </w:rPr>
        <w:t>s</w:t>
      </w:r>
      <w:proofErr w:type="spellStart"/>
      <w:r w:rsidRPr="00362110">
        <w:t>ee</w:t>
      </w:r>
      <w:proofErr w:type="spellEnd"/>
      <w:r w:rsidRPr="00362110">
        <w:t xml:space="preserve"> </w:t>
      </w:r>
      <w:r w:rsidR="000C7593" w:rsidRPr="00362110">
        <w:t>Attachment</w:t>
      </w:r>
      <w:r w:rsidRPr="00362110">
        <w:t xml:space="preserve"> </w:t>
      </w:r>
      <w:r w:rsidR="00CE21D9">
        <w:rPr>
          <w:lang w:val="en-US"/>
        </w:rPr>
        <w:t>5</w:t>
      </w:r>
      <w:r w:rsidR="000C7593" w:rsidRPr="00362110">
        <w:t xml:space="preserve"> </w:t>
      </w:r>
      <w:r w:rsidRPr="00362110">
        <w:t xml:space="preserve">for NIH Privacy Act </w:t>
      </w:r>
      <w:r w:rsidRPr="002D41C9">
        <w:t xml:space="preserve">Officer’s Letter). </w:t>
      </w:r>
      <w:r w:rsidR="00D440E4" w:rsidRPr="002D41C9">
        <w:rPr>
          <w:lang w:val="en-US"/>
        </w:rPr>
        <w:t>Dr. Pursely-Crotteau</w:t>
      </w:r>
      <w:r w:rsidR="00B822EE">
        <w:rPr>
          <w:lang w:val="en-US"/>
        </w:rPr>
        <w:t xml:space="preserve"> from t</w:t>
      </w:r>
      <w:r w:rsidRPr="002D41C9">
        <w:t xml:space="preserve">he </w:t>
      </w:r>
      <w:r w:rsidR="00FA395F" w:rsidRPr="002D41C9">
        <w:rPr>
          <w:lang w:val="en-US"/>
        </w:rPr>
        <w:t xml:space="preserve">NIH Office of </w:t>
      </w:r>
      <w:r w:rsidR="002D41C9" w:rsidRPr="002D41C9">
        <w:rPr>
          <w:lang w:val="en-US"/>
        </w:rPr>
        <w:t>Human Subjects Research Protections</w:t>
      </w:r>
      <w:r w:rsidR="00CE21D9" w:rsidRPr="002D41C9">
        <w:rPr>
          <w:lang w:val="en-US"/>
        </w:rPr>
        <w:t xml:space="preserve"> </w:t>
      </w:r>
      <w:r w:rsidR="00FA395F" w:rsidRPr="002D41C9">
        <w:rPr>
          <w:lang w:val="en-US"/>
        </w:rPr>
        <w:t>wrote that since this survey is part of a program evaluation that IRB approval is not required</w:t>
      </w:r>
      <w:r w:rsidRPr="002D41C9">
        <w:t>. A copy of th</w:t>
      </w:r>
      <w:r w:rsidR="00FA395F" w:rsidRPr="002D41C9">
        <w:rPr>
          <w:lang w:val="en-US"/>
        </w:rPr>
        <w:t>is communication</w:t>
      </w:r>
      <w:r w:rsidRPr="002D41C9">
        <w:t xml:space="preserve"> is found in </w:t>
      </w:r>
      <w:r w:rsidR="000C7593" w:rsidRPr="002D41C9">
        <w:t>Attachment</w:t>
      </w:r>
      <w:r w:rsidRPr="002D41C9">
        <w:t xml:space="preserve"> </w:t>
      </w:r>
      <w:r w:rsidR="002D41C9" w:rsidRPr="002D41C9">
        <w:rPr>
          <w:lang w:val="en-US"/>
        </w:rPr>
        <w:t>6</w:t>
      </w:r>
      <w:r w:rsidRPr="002D41C9">
        <w:t>.</w:t>
      </w:r>
      <w:bookmarkStart w:id="62" w:name="_Toc443881752"/>
      <w:bookmarkStart w:id="63" w:name="_Toc451592241"/>
      <w:bookmarkStart w:id="64" w:name="_Toc5610282"/>
      <w:bookmarkStart w:id="65" w:name="_Toc99178788"/>
    </w:p>
    <w:p w:rsidR="00BB777F" w:rsidRPr="000A4765" w:rsidRDefault="00BB777F" w:rsidP="00091061">
      <w:pPr>
        <w:pStyle w:val="Heading2"/>
        <w:spacing w:line="240" w:lineRule="auto"/>
        <w:ind w:left="720" w:hanging="720"/>
      </w:pPr>
      <w:bookmarkStart w:id="66" w:name="_Toc325708716"/>
      <w:r w:rsidRPr="000A4765">
        <w:t>A.11</w:t>
      </w:r>
      <w:r w:rsidRPr="000A4765">
        <w:tab/>
        <w:t>Justification for Sensitive Questions</w:t>
      </w:r>
      <w:bookmarkEnd w:id="62"/>
      <w:bookmarkEnd w:id="63"/>
      <w:bookmarkEnd w:id="64"/>
      <w:bookmarkEnd w:id="65"/>
      <w:bookmarkEnd w:id="66"/>
    </w:p>
    <w:p w:rsidR="00BB777F" w:rsidRPr="000A4765" w:rsidRDefault="00BB777F" w:rsidP="00091061">
      <w:pPr>
        <w:pStyle w:val="BodyText"/>
        <w:rPr>
          <w:rFonts w:cs="Arial"/>
        </w:rPr>
      </w:pPr>
      <w:r w:rsidRPr="000A4765">
        <w:t xml:space="preserve">No questions of a sensitive nature </w:t>
      </w:r>
      <w:r>
        <w:t>will</w:t>
      </w:r>
      <w:r w:rsidRPr="000A4765">
        <w:t xml:space="preserve"> be asked. Questions are of a general nature and </w:t>
      </w:r>
      <w:r>
        <w:t>disclosure would not create harm to individuals. Never the less data will be kept private and information will be reported</w:t>
      </w:r>
      <w:r w:rsidRPr="000A4765">
        <w:t xml:space="preserve"> in the aggregate rather than attributed to specific individuals. </w:t>
      </w:r>
      <w:r w:rsidRPr="000A4765">
        <w:rPr>
          <w:rFonts w:cs="Arial"/>
        </w:rPr>
        <w:t xml:space="preserve">All respondents have the right not </w:t>
      </w:r>
      <w:r>
        <w:rPr>
          <w:rFonts w:cs="Arial"/>
        </w:rPr>
        <w:t xml:space="preserve">to </w:t>
      </w:r>
      <w:r w:rsidRPr="000A4765">
        <w:rPr>
          <w:rFonts w:cs="Arial"/>
        </w:rPr>
        <w:t xml:space="preserve">answer a particular question or </w:t>
      </w:r>
      <w:r>
        <w:rPr>
          <w:rFonts w:cs="Arial"/>
        </w:rPr>
        <w:t xml:space="preserve">to </w:t>
      </w:r>
      <w:r w:rsidRPr="000A4765">
        <w:rPr>
          <w:rFonts w:cs="Arial"/>
        </w:rPr>
        <w:t>stop their participation at any time without any consequence.</w:t>
      </w:r>
    </w:p>
    <w:p w:rsidR="00BB777F" w:rsidRPr="00916161" w:rsidRDefault="00BB777F" w:rsidP="00091061">
      <w:pPr>
        <w:pStyle w:val="Heading2"/>
        <w:spacing w:line="240" w:lineRule="auto"/>
        <w:ind w:left="720" w:hanging="720"/>
      </w:pPr>
      <w:bookmarkStart w:id="67" w:name="_Toc443881753"/>
      <w:bookmarkStart w:id="68" w:name="_Toc451592242"/>
      <w:bookmarkStart w:id="69" w:name="_Toc5610283"/>
      <w:bookmarkStart w:id="70" w:name="_Toc99178789"/>
      <w:bookmarkStart w:id="71" w:name="_Toc277237549"/>
      <w:bookmarkStart w:id="72" w:name="_Toc325708717"/>
      <w:r w:rsidRPr="00916161">
        <w:t>A.12</w:t>
      </w:r>
      <w:r w:rsidRPr="00916161">
        <w:tab/>
        <w:t>Estimates of Annualized Burden Hours and Costs</w:t>
      </w:r>
      <w:bookmarkEnd w:id="67"/>
      <w:bookmarkEnd w:id="68"/>
      <w:bookmarkEnd w:id="69"/>
      <w:bookmarkEnd w:id="70"/>
      <w:bookmarkEnd w:id="71"/>
      <w:bookmarkEnd w:id="72"/>
      <w:r w:rsidRPr="00916161">
        <w:t xml:space="preserve"> </w:t>
      </w:r>
    </w:p>
    <w:p w:rsidR="00BB777F" w:rsidRPr="002D41C9" w:rsidRDefault="00BB777F" w:rsidP="00CE21D9">
      <w:pPr>
        <w:pStyle w:val="BodyText"/>
        <w:rPr>
          <w:lang w:val="en-US"/>
        </w:rPr>
      </w:pPr>
      <w:r w:rsidRPr="000A4765">
        <w:t>Response burden estimates are shown in Table A</w:t>
      </w:r>
      <w:r>
        <w:t>-</w:t>
      </w:r>
      <w:r w:rsidRPr="000A4765">
        <w:t xml:space="preserve">12-1. The </w:t>
      </w:r>
      <w:r w:rsidR="00FA395F">
        <w:rPr>
          <w:lang w:val="en-US"/>
        </w:rPr>
        <w:t xml:space="preserve">average time for completing the </w:t>
      </w:r>
      <w:r w:rsidR="00FF486B">
        <w:rPr>
          <w:lang w:val="en-US"/>
        </w:rPr>
        <w:t>Summer Genetics Institute</w:t>
      </w:r>
      <w:r w:rsidR="00FA395F">
        <w:rPr>
          <w:lang w:val="en-US"/>
        </w:rPr>
        <w:t xml:space="preserve"> Alumni Survey is </w:t>
      </w:r>
      <w:r w:rsidR="002D41C9">
        <w:rPr>
          <w:lang w:val="en-US"/>
        </w:rPr>
        <w:t>30 minutes</w:t>
      </w:r>
      <w:r w:rsidR="00FA395F">
        <w:rPr>
          <w:lang w:val="en-US"/>
        </w:rPr>
        <w:t xml:space="preserve">. From the beginning of the </w:t>
      </w:r>
      <w:r w:rsidR="00FF486B">
        <w:rPr>
          <w:lang w:val="en-US"/>
        </w:rPr>
        <w:t>Summer Genetics Institute</w:t>
      </w:r>
      <w:r w:rsidR="00FA395F">
        <w:rPr>
          <w:lang w:val="en-US"/>
        </w:rPr>
        <w:t xml:space="preserve"> in 2000 through 2010, 230 individuals have completed the </w:t>
      </w:r>
      <w:r w:rsidR="00FF486B">
        <w:rPr>
          <w:lang w:val="en-US"/>
        </w:rPr>
        <w:t>Summer Genetics Institute</w:t>
      </w:r>
      <w:r w:rsidR="00FA395F">
        <w:rPr>
          <w:lang w:val="en-US"/>
        </w:rPr>
        <w:t xml:space="preserve">. In addition, 25 new </w:t>
      </w:r>
      <w:r w:rsidR="00FF486B">
        <w:rPr>
          <w:lang w:val="en-US"/>
        </w:rPr>
        <w:t>Summer Genetics Institute</w:t>
      </w:r>
      <w:r w:rsidR="00FA395F">
        <w:rPr>
          <w:lang w:val="en-US"/>
        </w:rPr>
        <w:t xml:space="preserve"> participants are accepted into the program each year. New alumni will be invited to complete the survey. By the end of 2014, the total number of expected </w:t>
      </w:r>
      <w:r w:rsidR="00785399">
        <w:rPr>
          <w:lang w:val="en-US"/>
        </w:rPr>
        <w:t>alumni</w:t>
      </w:r>
      <w:r w:rsidR="00FA395F">
        <w:rPr>
          <w:lang w:val="en-US"/>
        </w:rPr>
        <w:t xml:space="preserve"> is 305.</w:t>
      </w:r>
      <w:r w:rsidR="00785399">
        <w:rPr>
          <w:lang w:val="en-US"/>
        </w:rPr>
        <w:t xml:space="preserve"> A response rate of 50% is expected. </w:t>
      </w:r>
      <w:r w:rsidR="005A1417">
        <w:rPr>
          <w:lang w:val="en-US"/>
        </w:rPr>
        <w:t xml:space="preserve">This </w:t>
      </w:r>
      <w:r>
        <w:t xml:space="preserve">response rate is expected because </w:t>
      </w:r>
      <w:r w:rsidR="00785399">
        <w:rPr>
          <w:lang w:val="en-US"/>
        </w:rPr>
        <w:t xml:space="preserve">over half of the alumni have applied for research and training grants at the National Institutes of Health since attending </w:t>
      </w:r>
      <w:r w:rsidR="00FF486B">
        <w:rPr>
          <w:lang w:val="en-US"/>
        </w:rPr>
        <w:t>Summer Genetics Institute</w:t>
      </w:r>
      <w:r w:rsidR="00785399">
        <w:rPr>
          <w:lang w:val="en-US"/>
        </w:rPr>
        <w:t xml:space="preserve">. </w:t>
      </w:r>
      <w:r w:rsidR="00253D76" w:rsidRPr="00CE21D9">
        <w:rPr>
          <w:rStyle w:val="Strong"/>
          <w:b w:val="0"/>
        </w:rPr>
        <w:t>In addition,</w:t>
      </w:r>
      <w:r w:rsidR="00785399">
        <w:rPr>
          <w:rStyle w:val="Strong"/>
          <w:b w:val="0"/>
          <w:lang w:val="en-US"/>
        </w:rPr>
        <w:t xml:space="preserve"> most </w:t>
      </w:r>
      <w:r w:rsidR="00FF486B">
        <w:rPr>
          <w:rStyle w:val="Strong"/>
          <w:b w:val="0"/>
          <w:lang w:val="en-US"/>
        </w:rPr>
        <w:t>Summer Genetics Institute</w:t>
      </w:r>
      <w:r w:rsidR="00785399">
        <w:rPr>
          <w:rStyle w:val="Strong"/>
          <w:b w:val="0"/>
          <w:lang w:val="en-US"/>
        </w:rPr>
        <w:t xml:space="preserve"> alum</w:t>
      </w:r>
      <w:r w:rsidR="002D41C9">
        <w:rPr>
          <w:rStyle w:val="Strong"/>
          <w:b w:val="0"/>
          <w:lang w:val="en-US"/>
        </w:rPr>
        <w:t>n</w:t>
      </w:r>
      <w:r w:rsidR="00785399">
        <w:rPr>
          <w:rStyle w:val="Strong"/>
          <w:b w:val="0"/>
          <w:lang w:val="en-US"/>
        </w:rPr>
        <w:t xml:space="preserve">i have self-identified as researchers in the application to participate in the </w:t>
      </w:r>
      <w:r w:rsidR="00FF486B">
        <w:rPr>
          <w:rStyle w:val="Strong"/>
          <w:b w:val="0"/>
          <w:lang w:val="en-US"/>
        </w:rPr>
        <w:t>Summer Genetics Institute</w:t>
      </w:r>
      <w:r w:rsidR="00785399">
        <w:rPr>
          <w:rStyle w:val="Strong"/>
          <w:b w:val="0"/>
          <w:lang w:val="en-US"/>
        </w:rPr>
        <w:t>.</w:t>
      </w:r>
      <w:r w:rsidR="00253D76" w:rsidRPr="00CE21D9">
        <w:rPr>
          <w:rStyle w:val="Strong"/>
          <w:b w:val="0"/>
        </w:rPr>
        <w:t xml:space="preserve"> </w:t>
      </w:r>
      <w:r w:rsidRPr="00CE21D9">
        <w:t xml:space="preserve">The total annual burden is estimated to be </w:t>
      </w:r>
      <w:r w:rsidR="002D41C9">
        <w:rPr>
          <w:lang w:val="en-US"/>
        </w:rPr>
        <w:t>75 hours (see Table A-12-1).</w:t>
      </w:r>
    </w:p>
    <w:tbl>
      <w:tblPr>
        <w:tblW w:w="936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1706"/>
        <w:gridCol w:w="1610"/>
        <w:gridCol w:w="1522"/>
        <w:gridCol w:w="2579"/>
        <w:gridCol w:w="1943"/>
      </w:tblGrid>
      <w:tr w:rsidR="00BB777F" w:rsidRPr="00091061" w:rsidTr="00577822">
        <w:trPr>
          <w:trHeight w:val="672"/>
          <w:jc w:val="center"/>
        </w:trPr>
        <w:tc>
          <w:tcPr>
            <w:tcW w:w="9360" w:type="dxa"/>
            <w:gridSpan w:val="5"/>
            <w:tcBorders>
              <w:top w:val="single" w:sz="12" w:space="0" w:color="auto"/>
            </w:tcBorders>
            <w:shd w:val="clear" w:color="auto" w:fill="D9D9D9"/>
            <w:vAlign w:val="center"/>
          </w:tcPr>
          <w:p w:rsidR="00BB777F" w:rsidRPr="00091061" w:rsidRDefault="00BB777F" w:rsidP="00091061">
            <w:pPr>
              <w:keepNext/>
              <w:spacing w:line="240" w:lineRule="auto"/>
              <w:ind w:firstLine="0"/>
              <w:rPr>
                <w:rFonts w:cs="Arial"/>
                <w:b/>
                <w:sz w:val="22"/>
              </w:rPr>
            </w:pPr>
            <w:r w:rsidRPr="00091061">
              <w:rPr>
                <w:rFonts w:cs="Arial"/>
                <w:b/>
                <w:sz w:val="22"/>
              </w:rPr>
              <w:t>Table A-12-1   Estimates of Annual Burden Hours</w:t>
            </w:r>
          </w:p>
        </w:tc>
      </w:tr>
      <w:tr w:rsidR="00BB777F" w:rsidRPr="00091061" w:rsidTr="0089316B">
        <w:trPr>
          <w:trHeight w:val="637"/>
          <w:jc w:val="center"/>
        </w:trPr>
        <w:tc>
          <w:tcPr>
            <w:tcW w:w="1706" w:type="dxa"/>
            <w:shd w:val="clear" w:color="auto" w:fill="D9D9D9"/>
            <w:vAlign w:val="center"/>
          </w:tcPr>
          <w:p w:rsidR="00BB777F" w:rsidRPr="00091061" w:rsidRDefault="00BB777F" w:rsidP="00091061">
            <w:pPr>
              <w:keepNext/>
              <w:spacing w:line="240" w:lineRule="auto"/>
              <w:ind w:firstLine="0"/>
              <w:jc w:val="center"/>
              <w:rPr>
                <w:rFonts w:cs="Arial"/>
                <w:b/>
                <w:sz w:val="22"/>
              </w:rPr>
            </w:pPr>
            <w:r w:rsidRPr="00091061">
              <w:rPr>
                <w:rFonts w:cs="Arial"/>
                <w:b/>
                <w:sz w:val="22"/>
              </w:rPr>
              <w:t>Type of Respondents</w:t>
            </w:r>
          </w:p>
        </w:tc>
        <w:tc>
          <w:tcPr>
            <w:tcW w:w="1610" w:type="dxa"/>
            <w:shd w:val="clear" w:color="auto" w:fill="D9D9D9"/>
            <w:vAlign w:val="center"/>
          </w:tcPr>
          <w:p w:rsidR="00BB777F" w:rsidRPr="00091061" w:rsidRDefault="00BB777F" w:rsidP="00091061">
            <w:pPr>
              <w:keepNext/>
              <w:spacing w:line="240" w:lineRule="auto"/>
              <w:ind w:firstLine="0"/>
              <w:jc w:val="center"/>
              <w:rPr>
                <w:rFonts w:cs="Arial"/>
                <w:b/>
                <w:sz w:val="22"/>
              </w:rPr>
            </w:pPr>
            <w:r w:rsidRPr="00091061">
              <w:rPr>
                <w:rFonts w:cs="Arial"/>
                <w:b/>
                <w:sz w:val="22"/>
              </w:rPr>
              <w:t>Number of Respondents</w:t>
            </w:r>
          </w:p>
        </w:tc>
        <w:tc>
          <w:tcPr>
            <w:tcW w:w="1522" w:type="dxa"/>
            <w:shd w:val="clear" w:color="auto" w:fill="D9D9D9"/>
            <w:vAlign w:val="center"/>
          </w:tcPr>
          <w:p w:rsidR="00BB777F" w:rsidRPr="00091061" w:rsidRDefault="00BB777F" w:rsidP="00091061">
            <w:pPr>
              <w:keepNext/>
              <w:spacing w:line="240" w:lineRule="auto"/>
              <w:ind w:firstLine="0"/>
              <w:jc w:val="center"/>
              <w:rPr>
                <w:rFonts w:cs="Arial"/>
                <w:b/>
                <w:sz w:val="22"/>
              </w:rPr>
            </w:pPr>
            <w:r w:rsidRPr="00091061">
              <w:rPr>
                <w:rFonts w:cs="Arial"/>
                <w:b/>
                <w:sz w:val="22"/>
              </w:rPr>
              <w:t>Frequency of Response</w:t>
            </w:r>
          </w:p>
        </w:tc>
        <w:tc>
          <w:tcPr>
            <w:tcW w:w="2579" w:type="dxa"/>
            <w:shd w:val="clear" w:color="auto" w:fill="D9D9D9"/>
            <w:vAlign w:val="center"/>
          </w:tcPr>
          <w:p w:rsidR="00D6712D" w:rsidRDefault="00BB777F" w:rsidP="00D6712D">
            <w:pPr>
              <w:keepNext/>
              <w:spacing w:line="240" w:lineRule="auto"/>
              <w:ind w:firstLine="0"/>
              <w:jc w:val="center"/>
              <w:rPr>
                <w:rFonts w:cs="Arial"/>
                <w:b/>
                <w:sz w:val="22"/>
              </w:rPr>
            </w:pPr>
            <w:r w:rsidRPr="00091061">
              <w:rPr>
                <w:rFonts w:cs="Arial"/>
                <w:b/>
                <w:sz w:val="22"/>
              </w:rPr>
              <w:t xml:space="preserve">Average Time per Response </w:t>
            </w:r>
          </w:p>
          <w:p w:rsidR="00BB777F" w:rsidRPr="00091061" w:rsidRDefault="00BB777F" w:rsidP="00D6712D">
            <w:pPr>
              <w:keepNext/>
              <w:spacing w:line="240" w:lineRule="auto"/>
              <w:ind w:firstLine="0"/>
              <w:jc w:val="center"/>
              <w:rPr>
                <w:rFonts w:cs="Arial"/>
                <w:b/>
                <w:sz w:val="22"/>
              </w:rPr>
            </w:pPr>
            <w:r w:rsidRPr="00091061">
              <w:rPr>
                <w:rFonts w:cs="Arial"/>
                <w:b/>
                <w:sz w:val="22"/>
              </w:rPr>
              <w:t>(</w:t>
            </w:r>
            <w:r w:rsidR="00D6712D">
              <w:rPr>
                <w:rFonts w:cs="Arial"/>
                <w:b/>
                <w:sz w:val="22"/>
              </w:rPr>
              <w:t xml:space="preserve">in hours </w:t>
            </w:r>
            <w:r w:rsidRPr="00091061">
              <w:rPr>
                <w:rFonts w:cs="Arial"/>
                <w:b/>
                <w:sz w:val="22"/>
              </w:rPr>
              <w:t>)</w:t>
            </w:r>
          </w:p>
        </w:tc>
        <w:tc>
          <w:tcPr>
            <w:tcW w:w="1943" w:type="dxa"/>
            <w:shd w:val="clear" w:color="auto" w:fill="D9D9D9"/>
            <w:vAlign w:val="center"/>
          </w:tcPr>
          <w:p w:rsidR="00BB777F" w:rsidRPr="00091061" w:rsidRDefault="00D6712D" w:rsidP="00091061">
            <w:pPr>
              <w:keepNext/>
              <w:spacing w:line="240" w:lineRule="auto"/>
              <w:ind w:firstLine="0"/>
              <w:jc w:val="center"/>
              <w:rPr>
                <w:rFonts w:cs="Arial"/>
                <w:b/>
                <w:sz w:val="22"/>
              </w:rPr>
            </w:pPr>
            <w:r>
              <w:rPr>
                <w:rFonts w:cs="Arial"/>
                <w:b/>
                <w:sz w:val="22"/>
              </w:rPr>
              <w:t xml:space="preserve">Total </w:t>
            </w:r>
            <w:r w:rsidRPr="00091061">
              <w:rPr>
                <w:rFonts w:cs="Arial"/>
                <w:b/>
                <w:sz w:val="22"/>
              </w:rPr>
              <w:t xml:space="preserve"> </w:t>
            </w:r>
            <w:r w:rsidR="00BB777F" w:rsidRPr="00091061">
              <w:rPr>
                <w:rFonts w:cs="Arial"/>
                <w:b/>
                <w:sz w:val="22"/>
              </w:rPr>
              <w:t>Burden Hours</w:t>
            </w:r>
          </w:p>
        </w:tc>
      </w:tr>
      <w:tr w:rsidR="00BB777F" w:rsidRPr="00091061" w:rsidTr="0089316B">
        <w:trPr>
          <w:trHeight w:val="602"/>
          <w:jc w:val="center"/>
        </w:trPr>
        <w:tc>
          <w:tcPr>
            <w:tcW w:w="1706" w:type="dxa"/>
            <w:tcBorders>
              <w:bottom w:val="single" w:sz="12" w:space="0" w:color="auto"/>
            </w:tcBorders>
            <w:vAlign w:val="center"/>
          </w:tcPr>
          <w:p w:rsidR="00BB777F" w:rsidRPr="00091061" w:rsidRDefault="00BB777F" w:rsidP="00091061">
            <w:pPr>
              <w:spacing w:line="240" w:lineRule="auto"/>
              <w:ind w:firstLine="0"/>
              <w:rPr>
                <w:rFonts w:cs="Arial"/>
                <w:sz w:val="22"/>
              </w:rPr>
            </w:pPr>
            <w:r w:rsidRPr="00091061">
              <w:rPr>
                <w:rFonts w:cs="Arial"/>
                <w:sz w:val="22"/>
              </w:rPr>
              <w:t>Researchers</w:t>
            </w:r>
          </w:p>
        </w:tc>
        <w:tc>
          <w:tcPr>
            <w:tcW w:w="1610" w:type="dxa"/>
            <w:tcBorders>
              <w:bottom w:val="single" w:sz="12" w:space="0" w:color="auto"/>
            </w:tcBorders>
            <w:vAlign w:val="center"/>
          </w:tcPr>
          <w:p w:rsidR="00BB777F" w:rsidRPr="00091061" w:rsidRDefault="00785399" w:rsidP="00091061">
            <w:pPr>
              <w:spacing w:line="240" w:lineRule="auto"/>
              <w:jc w:val="center"/>
              <w:rPr>
                <w:rFonts w:cs="Arial"/>
                <w:sz w:val="22"/>
              </w:rPr>
            </w:pPr>
            <w:r>
              <w:rPr>
                <w:rFonts w:cs="Arial"/>
                <w:sz w:val="22"/>
              </w:rPr>
              <w:t>150</w:t>
            </w:r>
          </w:p>
        </w:tc>
        <w:tc>
          <w:tcPr>
            <w:tcW w:w="1522" w:type="dxa"/>
            <w:tcBorders>
              <w:bottom w:val="single" w:sz="12" w:space="0" w:color="auto"/>
            </w:tcBorders>
            <w:vAlign w:val="center"/>
          </w:tcPr>
          <w:p w:rsidR="00BB777F" w:rsidRPr="00091061" w:rsidRDefault="00BB777F" w:rsidP="00091061">
            <w:pPr>
              <w:spacing w:line="240" w:lineRule="auto"/>
              <w:jc w:val="center"/>
              <w:rPr>
                <w:rFonts w:cs="Arial"/>
                <w:sz w:val="22"/>
              </w:rPr>
            </w:pPr>
            <w:r w:rsidRPr="00091061">
              <w:rPr>
                <w:rFonts w:cs="Arial"/>
                <w:sz w:val="22"/>
              </w:rPr>
              <w:t>1</w:t>
            </w:r>
          </w:p>
        </w:tc>
        <w:tc>
          <w:tcPr>
            <w:tcW w:w="2579" w:type="dxa"/>
            <w:tcBorders>
              <w:bottom w:val="single" w:sz="12" w:space="0" w:color="auto"/>
            </w:tcBorders>
            <w:vAlign w:val="center"/>
          </w:tcPr>
          <w:p w:rsidR="00BB777F" w:rsidRPr="00091061" w:rsidRDefault="00D6712D" w:rsidP="00091061">
            <w:pPr>
              <w:spacing w:line="240" w:lineRule="auto"/>
              <w:jc w:val="center"/>
              <w:rPr>
                <w:rFonts w:cs="Arial"/>
                <w:sz w:val="22"/>
              </w:rPr>
            </w:pPr>
            <w:r>
              <w:rPr>
                <w:rFonts w:cs="Arial"/>
                <w:sz w:val="22"/>
              </w:rPr>
              <w:t>30/60</w:t>
            </w:r>
          </w:p>
        </w:tc>
        <w:tc>
          <w:tcPr>
            <w:tcW w:w="1943" w:type="dxa"/>
            <w:tcBorders>
              <w:bottom w:val="single" w:sz="12" w:space="0" w:color="auto"/>
            </w:tcBorders>
            <w:vAlign w:val="center"/>
          </w:tcPr>
          <w:p w:rsidR="00BB777F" w:rsidRPr="00091061" w:rsidRDefault="00785399" w:rsidP="00091061">
            <w:pPr>
              <w:spacing w:line="240" w:lineRule="auto"/>
              <w:jc w:val="center"/>
              <w:rPr>
                <w:rFonts w:cs="Arial"/>
                <w:sz w:val="22"/>
              </w:rPr>
            </w:pPr>
            <w:r>
              <w:rPr>
                <w:rFonts w:cs="Arial"/>
                <w:sz w:val="22"/>
              </w:rPr>
              <w:t>75</w:t>
            </w:r>
          </w:p>
        </w:tc>
      </w:tr>
    </w:tbl>
    <w:p w:rsidR="00BB777F" w:rsidRPr="00CE21D9" w:rsidRDefault="00BB777F" w:rsidP="00091061">
      <w:pPr>
        <w:pStyle w:val="BodyText"/>
      </w:pPr>
      <w:r w:rsidRPr="00B76778">
        <w:t xml:space="preserve">The total annual cost to </w:t>
      </w:r>
      <w:r>
        <w:t xml:space="preserve">respondents is estimated </w:t>
      </w:r>
      <w:r w:rsidRPr="002D41C9">
        <w:t xml:space="preserve">at </w:t>
      </w:r>
      <w:r w:rsidR="002D41C9" w:rsidRPr="002D41C9">
        <w:rPr>
          <w:rFonts w:cs="Arial"/>
        </w:rPr>
        <w:t>$3159.75</w:t>
      </w:r>
      <w:r w:rsidR="00785399" w:rsidRPr="002D41C9">
        <w:rPr>
          <w:lang w:val="en-US"/>
        </w:rPr>
        <w:t xml:space="preserve"> </w:t>
      </w:r>
      <w:r w:rsidRPr="002D41C9">
        <w:t xml:space="preserve">as shown in Table A-12-2. Annualized costs were calculated using the mean hourly wage </w:t>
      </w:r>
      <w:r w:rsidR="00785399" w:rsidRPr="002D41C9">
        <w:rPr>
          <w:lang w:val="en-US"/>
        </w:rPr>
        <w:t xml:space="preserve">provided by </w:t>
      </w:r>
      <w:r w:rsidR="0089316B" w:rsidRPr="002D41C9">
        <w:t>U.S. Department of Labor, Bureau of Labor Statistics, Occupation Employment and Wages, May 2</w:t>
      </w:r>
      <w:r w:rsidR="002D41C9" w:rsidRPr="002D41C9">
        <w:rPr>
          <w:lang w:val="en-US"/>
        </w:rPr>
        <w:t>011</w:t>
      </w:r>
      <w:r w:rsidR="0089316B" w:rsidRPr="002D41C9">
        <w:t xml:space="preserve">, 19-1042 </w:t>
      </w:r>
      <w:r w:rsidR="0089316B" w:rsidRPr="002D41C9">
        <w:lastRenderedPageBreak/>
        <w:t xml:space="preserve">Medical Scientists, Except Epidemiologists (available at </w:t>
      </w:r>
      <w:hyperlink r:id="rId17" w:history="1">
        <w:r w:rsidR="0089316B" w:rsidRPr="002D41C9">
          <w:rPr>
            <w:rStyle w:val="Hyperlink"/>
          </w:rPr>
          <w:t>http://www.bls.gov/oes/current/oes191042.htm</w:t>
        </w:r>
      </w:hyperlink>
      <w:r w:rsidR="0089316B" w:rsidRPr="002D41C9">
        <w:t>)</w:t>
      </w:r>
      <w:r w:rsidR="0089316B" w:rsidRPr="002D41C9">
        <w:rPr>
          <w:rStyle w:val="FootnoteReference"/>
          <w:rFonts w:ascii="Verdana" w:hAnsi="Verdana"/>
          <w:bCs/>
          <w:sz w:val="20"/>
        </w:rPr>
        <w:t xml:space="preserve"> </w:t>
      </w:r>
      <w:r w:rsidR="0089316B" w:rsidRPr="002D41C9">
        <w:rPr>
          <w:rStyle w:val="FootnoteReference"/>
          <w:rFonts w:ascii="Verdana" w:hAnsi="Verdana"/>
          <w:bCs/>
          <w:sz w:val="20"/>
        </w:rPr>
        <w:footnoteReference w:id="1"/>
      </w:r>
      <w:r w:rsidR="0089316B">
        <w:rPr>
          <w:b/>
        </w:rPr>
        <w:t xml:space="preserve"> </w:t>
      </w:r>
      <w:r w:rsidR="0089316B" w:rsidRPr="00CE21D9">
        <w:t xml:space="preserve">mean hourly wage. Respondents to this questionnaire are </w:t>
      </w:r>
      <w:r w:rsidR="00785399">
        <w:rPr>
          <w:lang w:val="en-US"/>
        </w:rPr>
        <w:t xml:space="preserve">nurse </w:t>
      </w:r>
      <w:r w:rsidR="0089316B" w:rsidRPr="00CE21D9">
        <w:t xml:space="preserve">researchers who conduct research dealing with the understanding of human diseases and the improvement of human health and engage in clinical investigation, research and development, or other </w:t>
      </w:r>
      <w:r w:rsidR="002D41C9">
        <w:rPr>
          <w:lang w:val="en-US"/>
        </w:rPr>
        <w:t xml:space="preserve">research </w:t>
      </w:r>
      <w:r w:rsidR="0089316B" w:rsidRPr="00CE21D9">
        <w:t>related activities</w:t>
      </w:r>
      <w:r w:rsidR="00785399">
        <w:rPr>
          <w:lang w:val="en-US"/>
        </w:rPr>
        <w:t>, nurse educators</w:t>
      </w:r>
      <w:r w:rsidR="00134C7C">
        <w:rPr>
          <w:lang w:val="en-US"/>
        </w:rPr>
        <w:t>, and nurse clinicians including nurse practitioners</w:t>
      </w:r>
      <w:r w:rsidR="0089316B" w:rsidRPr="00CE21D9">
        <w:t>.</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10"/>
        <w:gridCol w:w="1610"/>
        <w:gridCol w:w="1438"/>
        <w:gridCol w:w="2221"/>
        <w:gridCol w:w="1209"/>
        <w:gridCol w:w="1488"/>
      </w:tblGrid>
      <w:tr w:rsidR="00BB777F" w:rsidRPr="00091061" w:rsidTr="00091061">
        <w:trPr>
          <w:trHeight w:val="593"/>
          <w:jc w:val="center"/>
        </w:trPr>
        <w:tc>
          <w:tcPr>
            <w:tcW w:w="5000" w:type="pct"/>
            <w:gridSpan w:val="6"/>
            <w:tcBorders>
              <w:top w:val="single" w:sz="12" w:space="0" w:color="auto"/>
            </w:tcBorders>
            <w:shd w:val="clear" w:color="auto" w:fill="D9D9D9"/>
            <w:vAlign w:val="center"/>
          </w:tcPr>
          <w:p w:rsidR="00BB777F" w:rsidRPr="00091061" w:rsidRDefault="00BB777F" w:rsidP="00091061">
            <w:pPr>
              <w:keepNext/>
              <w:spacing w:line="240" w:lineRule="auto"/>
              <w:ind w:firstLine="0"/>
              <w:rPr>
                <w:rFonts w:cs="Arial"/>
                <w:b/>
                <w:sz w:val="22"/>
              </w:rPr>
            </w:pPr>
            <w:r w:rsidRPr="00091061">
              <w:rPr>
                <w:rFonts w:cs="Arial"/>
                <w:b/>
                <w:sz w:val="22"/>
              </w:rPr>
              <w:t>Table A-12-2: Annualized Cost to Respondents</w:t>
            </w:r>
          </w:p>
        </w:tc>
      </w:tr>
      <w:tr w:rsidR="00577822" w:rsidRPr="00091061" w:rsidTr="00091061">
        <w:trPr>
          <w:jc w:val="center"/>
        </w:trPr>
        <w:tc>
          <w:tcPr>
            <w:tcW w:w="782" w:type="pct"/>
            <w:shd w:val="clear" w:color="auto" w:fill="D9D9D9"/>
            <w:vAlign w:val="center"/>
          </w:tcPr>
          <w:p w:rsidR="00BB777F" w:rsidRPr="00091061" w:rsidRDefault="00BB777F" w:rsidP="00091061">
            <w:pPr>
              <w:keepNext/>
              <w:spacing w:line="240" w:lineRule="auto"/>
              <w:ind w:firstLine="0"/>
              <w:jc w:val="center"/>
              <w:rPr>
                <w:rFonts w:cs="Arial"/>
                <w:b/>
                <w:sz w:val="22"/>
              </w:rPr>
            </w:pPr>
            <w:r w:rsidRPr="00091061">
              <w:rPr>
                <w:rFonts w:cs="Arial"/>
                <w:b/>
                <w:sz w:val="22"/>
              </w:rPr>
              <w:t>Type  of Respondents</w:t>
            </w:r>
          </w:p>
        </w:tc>
        <w:tc>
          <w:tcPr>
            <w:tcW w:w="782" w:type="pct"/>
            <w:shd w:val="clear" w:color="auto" w:fill="D9D9D9"/>
            <w:vAlign w:val="center"/>
          </w:tcPr>
          <w:p w:rsidR="00BB777F" w:rsidRPr="00091061" w:rsidRDefault="00BB777F" w:rsidP="00091061">
            <w:pPr>
              <w:keepNext/>
              <w:spacing w:line="240" w:lineRule="auto"/>
              <w:ind w:firstLine="0"/>
              <w:jc w:val="center"/>
              <w:rPr>
                <w:rFonts w:cs="Arial"/>
                <w:b/>
                <w:sz w:val="22"/>
              </w:rPr>
            </w:pPr>
            <w:r w:rsidRPr="00091061">
              <w:rPr>
                <w:rFonts w:cs="Arial"/>
                <w:b/>
                <w:sz w:val="22"/>
              </w:rPr>
              <w:t>Number of Respondents</w:t>
            </w:r>
          </w:p>
        </w:tc>
        <w:tc>
          <w:tcPr>
            <w:tcW w:w="793" w:type="pct"/>
            <w:shd w:val="clear" w:color="auto" w:fill="D9D9D9"/>
            <w:vAlign w:val="center"/>
          </w:tcPr>
          <w:p w:rsidR="00BB777F" w:rsidRPr="00091061" w:rsidRDefault="00BB777F" w:rsidP="00091061">
            <w:pPr>
              <w:keepNext/>
              <w:spacing w:line="240" w:lineRule="auto"/>
              <w:ind w:firstLine="0"/>
              <w:jc w:val="center"/>
              <w:rPr>
                <w:rFonts w:cs="Arial"/>
                <w:b/>
                <w:sz w:val="22"/>
              </w:rPr>
            </w:pPr>
            <w:r w:rsidRPr="00091061">
              <w:rPr>
                <w:rFonts w:cs="Arial"/>
                <w:b/>
                <w:sz w:val="22"/>
              </w:rPr>
              <w:t>Frequency of Response</w:t>
            </w:r>
          </w:p>
        </w:tc>
        <w:tc>
          <w:tcPr>
            <w:tcW w:w="1202" w:type="pct"/>
            <w:shd w:val="clear" w:color="auto" w:fill="D9D9D9"/>
            <w:vAlign w:val="center"/>
          </w:tcPr>
          <w:p w:rsidR="00D6712D" w:rsidRDefault="00BB777F" w:rsidP="00D6712D">
            <w:pPr>
              <w:keepNext/>
              <w:spacing w:line="240" w:lineRule="auto"/>
              <w:ind w:firstLine="0"/>
              <w:jc w:val="center"/>
              <w:rPr>
                <w:rFonts w:cs="Arial"/>
                <w:b/>
                <w:sz w:val="22"/>
              </w:rPr>
            </w:pPr>
            <w:r w:rsidRPr="00091061">
              <w:rPr>
                <w:rFonts w:cs="Arial"/>
                <w:b/>
                <w:sz w:val="22"/>
              </w:rPr>
              <w:t xml:space="preserve">Average Time per Response  </w:t>
            </w:r>
          </w:p>
          <w:p w:rsidR="00BB777F" w:rsidRPr="00091061" w:rsidRDefault="00BB777F" w:rsidP="00D6712D">
            <w:pPr>
              <w:keepNext/>
              <w:spacing w:line="240" w:lineRule="auto"/>
              <w:ind w:firstLine="0"/>
              <w:jc w:val="center"/>
              <w:rPr>
                <w:rFonts w:cs="Arial"/>
                <w:b/>
                <w:sz w:val="22"/>
              </w:rPr>
            </w:pPr>
            <w:r w:rsidRPr="00091061">
              <w:rPr>
                <w:rFonts w:cs="Arial"/>
                <w:b/>
                <w:sz w:val="22"/>
              </w:rPr>
              <w:t>(</w:t>
            </w:r>
            <w:r w:rsidR="00D6712D">
              <w:rPr>
                <w:rFonts w:cs="Arial"/>
                <w:b/>
                <w:sz w:val="22"/>
              </w:rPr>
              <w:t>in hours</w:t>
            </w:r>
            <w:r w:rsidRPr="00091061">
              <w:rPr>
                <w:rFonts w:cs="Arial"/>
                <w:b/>
                <w:sz w:val="22"/>
              </w:rPr>
              <w:t>)</w:t>
            </w:r>
          </w:p>
        </w:tc>
        <w:tc>
          <w:tcPr>
            <w:tcW w:w="673" w:type="pct"/>
            <w:shd w:val="clear" w:color="auto" w:fill="D9D9D9"/>
            <w:vAlign w:val="center"/>
          </w:tcPr>
          <w:p w:rsidR="00BB777F" w:rsidRPr="00091061" w:rsidRDefault="00BB777F" w:rsidP="00091061">
            <w:pPr>
              <w:keepNext/>
              <w:spacing w:line="240" w:lineRule="auto"/>
              <w:ind w:firstLine="0"/>
              <w:jc w:val="center"/>
              <w:rPr>
                <w:rFonts w:cs="Arial"/>
                <w:b/>
                <w:sz w:val="22"/>
              </w:rPr>
            </w:pPr>
            <w:r w:rsidRPr="00091061">
              <w:rPr>
                <w:rFonts w:cs="Arial"/>
                <w:b/>
                <w:sz w:val="22"/>
              </w:rPr>
              <w:t>Hourly Wage Rate</w:t>
            </w:r>
          </w:p>
        </w:tc>
        <w:tc>
          <w:tcPr>
            <w:tcW w:w="769" w:type="pct"/>
            <w:shd w:val="clear" w:color="auto" w:fill="D9D9D9"/>
            <w:vAlign w:val="center"/>
          </w:tcPr>
          <w:p w:rsidR="00BB777F" w:rsidRPr="00091061" w:rsidRDefault="00BB777F" w:rsidP="00091061">
            <w:pPr>
              <w:keepNext/>
              <w:spacing w:line="240" w:lineRule="auto"/>
              <w:ind w:firstLine="0"/>
              <w:jc w:val="center"/>
              <w:rPr>
                <w:rFonts w:cs="Arial"/>
                <w:b/>
                <w:sz w:val="22"/>
              </w:rPr>
            </w:pPr>
            <w:r w:rsidRPr="00091061">
              <w:rPr>
                <w:rFonts w:cs="Arial"/>
                <w:b/>
                <w:sz w:val="22"/>
              </w:rPr>
              <w:t>Total Respondent Cost</w:t>
            </w:r>
          </w:p>
        </w:tc>
      </w:tr>
      <w:tr w:rsidR="00577822" w:rsidRPr="00091061" w:rsidTr="00091061">
        <w:trPr>
          <w:trHeight w:val="593"/>
          <w:jc w:val="center"/>
        </w:trPr>
        <w:tc>
          <w:tcPr>
            <w:tcW w:w="782" w:type="pct"/>
            <w:tcBorders>
              <w:bottom w:val="single" w:sz="12" w:space="0" w:color="auto"/>
            </w:tcBorders>
            <w:vAlign w:val="center"/>
          </w:tcPr>
          <w:p w:rsidR="00BB777F" w:rsidRPr="00091061" w:rsidRDefault="00134C7C" w:rsidP="00091061">
            <w:pPr>
              <w:spacing w:line="240" w:lineRule="auto"/>
              <w:ind w:firstLine="0"/>
              <w:rPr>
                <w:rFonts w:cs="Arial"/>
                <w:sz w:val="22"/>
              </w:rPr>
            </w:pPr>
            <w:r>
              <w:rPr>
                <w:rFonts w:cs="Arial"/>
                <w:sz w:val="22"/>
              </w:rPr>
              <w:t xml:space="preserve">Nurse </w:t>
            </w:r>
            <w:r w:rsidR="00BB777F" w:rsidRPr="00091061">
              <w:rPr>
                <w:rFonts w:cs="Arial"/>
                <w:sz w:val="22"/>
              </w:rPr>
              <w:t>Researchers</w:t>
            </w:r>
            <w:r>
              <w:rPr>
                <w:rFonts w:cs="Arial"/>
                <w:sz w:val="22"/>
              </w:rPr>
              <w:t>, Educators, and Clinicians</w:t>
            </w:r>
          </w:p>
        </w:tc>
        <w:tc>
          <w:tcPr>
            <w:tcW w:w="782" w:type="pct"/>
            <w:tcBorders>
              <w:bottom w:val="single" w:sz="12" w:space="0" w:color="auto"/>
            </w:tcBorders>
            <w:vAlign w:val="center"/>
          </w:tcPr>
          <w:p w:rsidR="00BB777F" w:rsidRPr="00091061" w:rsidRDefault="00134C7C" w:rsidP="00091061">
            <w:pPr>
              <w:spacing w:line="240" w:lineRule="auto"/>
              <w:ind w:firstLine="0"/>
              <w:jc w:val="center"/>
              <w:rPr>
                <w:rFonts w:cs="Arial"/>
                <w:sz w:val="22"/>
              </w:rPr>
            </w:pPr>
            <w:r>
              <w:rPr>
                <w:rFonts w:cs="Arial"/>
                <w:sz w:val="22"/>
              </w:rPr>
              <w:t>150</w:t>
            </w:r>
          </w:p>
        </w:tc>
        <w:tc>
          <w:tcPr>
            <w:tcW w:w="793" w:type="pct"/>
            <w:tcBorders>
              <w:bottom w:val="single" w:sz="12" w:space="0" w:color="auto"/>
            </w:tcBorders>
            <w:vAlign w:val="center"/>
          </w:tcPr>
          <w:p w:rsidR="00BB777F" w:rsidRPr="00091061" w:rsidRDefault="00BB777F" w:rsidP="00091061">
            <w:pPr>
              <w:spacing w:line="240" w:lineRule="auto"/>
              <w:ind w:firstLine="0"/>
              <w:jc w:val="center"/>
              <w:rPr>
                <w:rFonts w:cs="Arial"/>
                <w:sz w:val="22"/>
              </w:rPr>
            </w:pPr>
            <w:r w:rsidRPr="00091061">
              <w:rPr>
                <w:rFonts w:cs="Arial"/>
                <w:sz w:val="22"/>
              </w:rPr>
              <w:t>1</w:t>
            </w:r>
          </w:p>
        </w:tc>
        <w:tc>
          <w:tcPr>
            <w:tcW w:w="1202" w:type="pct"/>
            <w:tcBorders>
              <w:bottom w:val="single" w:sz="12" w:space="0" w:color="auto"/>
            </w:tcBorders>
            <w:vAlign w:val="center"/>
          </w:tcPr>
          <w:p w:rsidR="00BB777F" w:rsidRPr="00091061" w:rsidRDefault="00D6712D" w:rsidP="00091061">
            <w:pPr>
              <w:spacing w:line="240" w:lineRule="auto"/>
              <w:jc w:val="center"/>
              <w:rPr>
                <w:rFonts w:cs="Arial"/>
                <w:sz w:val="22"/>
              </w:rPr>
            </w:pPr>
            <w:r>
              <w:rPr>
                <w:rFonts w:cs="Arial"/>
                <w:sz w:val="22"/>
              </w:rPr>
              <w:t>30/60</w:t>
            </w:r>
          </w:p>
        </w:tc>
        <w:tc>
          <w:tcPr>
            <w:tcW w:w="673" w:type="pct"/>
            <w:tcBorders>
              <w:bottom w:val="single" w:sz="12" w:space="0" w:color="auto"/>
            </w:tcBorders>
            <w:vAlign w:val="center"/>
          </w:tcPr>
          <w:p w:rsidR="0089316B" w:rsidRPr="00ED5C64" w:rsidRDefault="002D41C9" w:rsidP="00091061">
            <w:pPr>
              <w:spacing w:line="240" w:lineRule="auto"/>
              <w:ind w:firstLine="0"/>
              <w:jc w:val="center"/>
              <w:rPr>
                <w:rFonts w:cs="Arial"/>
                <w:sz w:val="22"/>
              </w:rPr>
            </w:pPr>
            <w:r w:rsidRPr="00ED5C64">
              <w:rPr>
                <w:rFonts w:cs="Arial"/>
                <w:sz w:val="22"/>
              </w:rPr>
              <w:t>$42.13</w:t>
            </w:r>
          </w:p>
        </w:tc>
        <w:tc>
          <w:tcPr>
            <w:tcW w:w="769" w:type="pct"/>
            <w:tcBorders>
              <w:bottom w:val="single" w:sz="12" w:space="0" w:color="auto"/>
            </w:tcBorders>
            <w:vAlign w:val="center"/>
          </w:tcPr>
          <w:p w:rsidR="0089316B" w:rsidRPr="00ED5C64" w:rsidRDefault="002D41C9" w:rsidP="00BA5AAB">
            <w:pPr>
              <w:spacing w:line="240" w:lineRule="auto"/>
              <w:ind w:firstLine="0"/>
              <w:jc w:val="center"/>
              <w:rPr>
                <w:rFonts w:cs="Arial"/>
                <w:sz w:val="22"/>
              </w:rPr>
            </w:pPr>
            <w:r w:rsidRPr="00ED5C64">
              <w:rPr>
                <w:rFonts w:cs="Arial"/>
                <w:sz w:val="22"/>
              </w:rPr>
              <w:t>$3159.75</w:t>
            </w:r>
          </w:p>
        </w:tc>
        <w:bookmarkStart w:id="73" w:name="_GoBack"/>
        <w:bookmarkEnd w:id="73"/>
      </w:tr>
    </w:tbl>
    <w:p w:rsidR="00BB777F" w:rsidRPr="000A4765" w:rsidRDefault="00BB777F" w:rsidP="00091061">
      <w:pPr>
        <w:pStyle w:val="Heading2"/>
        <w:spacing w:line="240" w:lineRule="auto"/>
        <w:ind w:left="720" w:hanging="720"/>
      </w:pPr>
      <w:bookmarkStart w:id="74" w:name="_Toc443881756"/>
      <w:bookmarkStart w:id="75" w:name="_Toc451592243"/>
      <w:bookmarkStart w:id="76" w:name="_Toc5610284"/>
      <w:bookmarkStart w:id="77" w:name="_Toc99178790"/>
      <w:bookmarkStart w:id="78" w:name="_Toc277237550"/>
      <w:bookmarkStart w:id="79" w:name="_Toc325708718"/>
      <w:r w:rsidRPr="000A4765">
        <w:t>A.13</w:t>
      </w:r>
      <w:r w:rsidRPr="000A4765">
        <w:tab/>
        <w:t>Estimates of Other Total Annual Cost Burden to Respondents and Record Keepers</w:t>
      </w:r>
      <w:bookmarkEnd w:id="74"/>
      <w:bookmarkEnd w:id="75"/>
      <w:bookmarkEnd w:id="76"/>
      <w:bookmarkEnd w:id="77"/>
      <w:bookmarkEnd w:id="78"/>
      <w:bookmarkEnd w:id="79"/>
    </w:p>
    <w:p w:rsidR="00BB777F" w:rsidRPr="000A4765" w:rsidRDefault="00BB777F" w:rsidP="00091061">
      <w:pPr>
        <w:pStyle w:val="BodyText"/>
      </w:pPr>
      <w:r w:rsidRPr="000A4765">
        <w:t xml:space="preserve">There </w:t>
      </w:r>
      <w:r>
        <w:t>are</w:t>
      </w:r>
      <w:r w:rsidRPr="000A4765">
        <w:t xml:space="preserve"> no capital or startup costs </w:t>
      </w:r>
      <w:r>
        <w:t>for</w:t>
      </w:r>
      <w:r w:rsidRPr="000A4765">
        <w:t xml:space="preserve"> the data collection efforts requested; nor are there any costs associated with operation, maintenance</w:t>
      </w:r>
      <w:r>
        <w:t>,</w:t>
      </w:r>
      <w:r w:rsidRPr="000A4765">
        <w:t xml:space="preserve"> or purchase of services.</w:t>
      </w:r>
    </w:p>
    <w:p w:rsidR="00BB777F" w:rsidRPr="000A4765" w:rsidRDefault="00BB777F" w:rsidP="00091061">
      <w:pPr>
        <w:pStyle w:val="Heading2"/>
        <w:spacing w:line="240" w:lineRule="auto"/>
        <w:ind w:left="720" w:hanging="720"/>
      </w:pPr>
      <w:bookmarkStart w:id="80" w:name="_Toc443881757"/>
      <w:bookmarkStart w:id="81" w:name="_Toc451592244"/>
      <w:bookmarkStart w:id="82" w:name="_Toc5610285"/>
      <w:bookmarkStart w:id="83" w:name="_Toc99178791"/>
      <w:bookmarkStart w:id="84" w:name="_Toc277237551"/>
      <w:bookmarkStart w:id="85" w:name="_Toc325708719"/>
      <w:r w:rsidRPr="000A4765">
        <w:t>A.14</w:t>
      </w:r>
      <w:r w:rsidRPr="000A4765">
        <w:tab/>
        <w:t>Annualized Cost to the Federal Government</w:t>
      </w:r>
      <w:bookmarkEnd w:id="80"/>
      <w:bookmarkEnd w:id="81"/>
      <w:bookmarkEnd w:id="82"/>
      <w:bookmarkEnd w:id="83"/>
      <w:bookmarkEnd w:id="84"/>
      <w:bookmarkEnd w:id="85"/>
      <w:r w:rsidRPr="000A4765">
        <w:t xml:space="preserve">  </w:t>
      </w:r>
    </w:p>
    <w:p w:rsidR="00BB777F" w:rsidRPr="00ED5C64" w:rsidRDefault="00BB777F" w:rsidP="00091061">
      <w:pPr>
        <w:pStyle w:val="BodyText"/>
        <w:rPr>
          <w:lang w:val="en-US"/>
        </w:rPr>
      </w:pPr>
      <w:r w:rsidRPr="00091061">
        <w:t xml:space="preserve">The estimated </w:t>
      </w:r>
      <w:r w:rsidR="00893D67">
        <w:rPr>
          <w:lang w:val="en-US"/>
        </w:rPr>
        <w:t>annualized</w:t>
      </w:r>
      <w:r w:rsidR="00893D67" w:rsidRPr="00091061">
        <w:t xml:space="preserve"> </w:t>
      </w:r>
      <w:r w:rsidRPr="00091061">
        <w:t xml:space="preserve">cost to the government to conduct and analyze </w:t>
      </w:r>
      <w:r w:rsidR="007C375A">
        <w:rPr>
          <w:lang w:val="en-US"/>
        </w:rPr>
        <w:t xml:space="preserve">this </w:t>
      </w:r>
      <w:r w:rsidR="00893D67">
        <w:rPr>
          <w:lang w:val="en-US"/>
        </w:rPr>
        <w:t xml:space="preserve">annual </w:t>
      </w:r>
      <w:r w:rsidR="007C375A">
        <w:rPr>
          <w:lang w:val="en-US"/>
        </w:rPr>
        <w:t xml:space="preserve">survey for </w:t>
      </w:r>
      <w:r w:rsidR="00893D67">
        <w:rPr>
          <w:lang w:val="en-US"/>
        </w:rPr>
        <w:t xml:space="preserve">three years </w:t>
      </w:r>
      <w:r w:rsidR="00893D67" w:rsidRPr="00ED5C64">
        <w:rPr>
          <w:lang w:val="en-US"/>
        </w:rPr>
        <w:t xml:space="preserve">is </w:t>
      </w:r>
      <w:r w:rsidR="00D226DA" w:rsidRPr="00ED5C64">
        <w:rPr>
          <w:rFonts w:cs="Arial"/>
        </w:rPr>
        <w:t>$21,478</w:t>
      </w:r>
      <w:r w:rsidR="007C375A" w:rsidRPr="00CE21D9">
        <w:rPr>
          <w:lang w:val="en-US"/>
        </w:rPr>
        <w:t>.</w:t>
      </w:r>
      <w:r w:rsidRPr="003B6795">
        <w:t xml:space="preserve"> The budget includes the costs of </w:t>
      </w:r>
      <w:r w:rsidR="00D226DA">
        <w:rPr>
          <w:lang w:val="en-US"/>
        </w:rPr>
        <w:t>survey</w:t>
      </w:r>
      <w:r w:rsidR="00D226DA" w:rsidRPr="003B6795">
        <w:t xml:space="preserve"> </w:t>
      </w:r>
      <w:r w:rsidRPr="003B6795">
        <w:t>design and development, all data collection and follow</w:t>
      </w:r>
      <w:r>
        <w:t>-</w:t>
      </w:r>
      <w:r w:rsidRPr="003B6795">
        <w:t>up, date file preparation and documentation, initial analyses</w:t>
      </w:r>
      <w:r>
        <w:t>,</w:t>
      </w:r>
      <w:r w:rsidRPr="003B6795">
        <w:t xml:space="preserve"> and other miscellaneous costs such as supplies and expenses. Professional service time is included for study management and overhead costs.</w:t>
      </w:r>
      <w:r>
        <w:t xml:space="preserve"> </w:t>
      </w:r>
      <w:r w:rsidRPr="003B6795">
        <w:t xml:space="preserve">The </w:t>
      </w:r>
      <w:r w:rsidR="00ED5C64">
        <w:rPr>
          <w:lang w:val="en-US"/>
        </w:rPr>
        <w:t>annualized</w:t>
      </w:r>
      <w:r w:rsidRPr="003B6795">
        <w:t xml:space="preserve"> government</w:t>
      </w:r>
      <w:r w:rsidR="00ED5C64">
        <w:rPr>
          <w:lang w:val="en-US"/>
        </w:rPr>
        <w:t xml:space="preserve"> cost</w:t>
      </w:r>
      <w:r w:rsidRPr="003B6795">
        <w:t xml:space="preserve"> distribution is summarized in the </w:t>
      </w:r>
      <w:r w:rsidR="00ED5C64" w:rsidRPr="003B6795">
        <w:t>Table</w:t>
      </w:r>
      <w:r w:rsidR="00ED5C64">
        <w:rPr>
          <w:lang w:val="en-US"/>
        </w:rPr>
        <w:t xml:space="preserve"> A-14-1.</w:t>
      </w:r>
    </w:p>
    <w:tbl>
      <w:tblPr>
        <w:tblW w:w="621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015"/>
        <w:gridCol w:w="3195"/>
      </w:tblGrid>
      <w:tr w:rsidR="00BB777F" w:rsidRPr="00091061" w:rsidTr="00ED5C64">
        <w:trPr>
          <w:trHeight w:val="690"/>
          <w:jc w:val="center"/>
        </w:trPr>
        <w:tc>
          <w:tcPr>
            <w:tcW w:w="6210" w:type="dxa"/>
            <w:gridSpan w:val="2"/>
            <w:tcBorders>
              <w:top w:val="single" w:sz="12" w:space="0" w:color="auto"/>
            </w:tcBorders>
            <w:shd w:val="clear" w:color="auto" w:fill="D9D9D9"/>
            <w:vAlign w:val="center"/>
          </w:tcPr>
          <w:p w:rsidR="00BB777F" w:rsidRPr="00091061" w:rsidRDefault="00BB777F" w:rsidP="00091061">
            <w:pPr>
              <w:keepNext/>
              <w:spacing w:line="240" w:lineRule="auto"/>
              <w:ind w:firstLine="0"/>
              <w:rPr>
                <w:rFonts w:cs="Arial"/>
                <w:b/>
                <w:sz w:val="22"/>
              </w:rPr>
            </w:pPr>
            <w:r w:rsidRPr="00091061">
              <w:rPr>
                <w:rFonts w:cs="Arial"/>
                <w:b/>
                <w:sz w:val="22"/>
              </w:rPr>
              <w:t xml:space="preserve">Table A-14-1 </w:t>
            </w:r>
            <w:r w:rsidR="00ED5C64">
              <w:rPr>
                <w:rFonts w:cs="Arial"/>
                <w:b/>
                <w:sz w:val="22"/>
              </w:rPr>
              <w:t xml:space="preserve">Annualized </w:t>
            </w:r>
            <w:r w:rsidRPr="00091061">
              <w:rPr>
                <w:rFonts w:cs="Arial"/>
                <w:b/>
                <w:sz w:val="22"/>
              </w:rPr>
              <w:t>Government Cost Distribution</w:t>
            </w:r>
          </w:p>
        </w:tc>
      </w:tr>
      <w:tr w:rsidR="00BB777F" w:rsidRPr="00091061" w:rsidTr="00ED5C64">
        <w:trPr>
          <w:trHeight w:val="512"/>
          <w:jc w:val="center"/>
        </w:trPr>
        <w:tc>
          <w:tcPr>
            <w:tcW w:w="3015" w:type="dxa"/>
            <w:shd w:val="clear" w:color="auto" w:fill="D9D9D9"/>
            <w:vAlign w:val="center"/>
          </w:tcPr>
          <w:p w:rsidR="00BB777F" w:rsidRPr="00091061" w:rsidRDefault="00BB777F" w:rsidP="00091061">
            <w:pPr>
              <w:keepNext/>
              <w:spacing w:line="240" w:lineRule="auto"/>
              <w:ind w:firstLine="0"/>
              <w:rPr>
                <w:rFonts w:cs="Arial"/>
                <w:b/>
                <w:sz w:val="22"/>
              </w:rPr>
            </w:pPr>
          </w:p>
        </w:tc>
        <w:tc>
          <w:tcPr>
            <w:tcW w:w="3195" w:type="dxa"/>
            <w:shd w:val="clear" w:color="auto" w:fill="D9D9D9"/>
            <w:vAlign w:val="center"/>
          </w:tcPr>
          <w:p w:rsidR="00BB777F" w:rsidRPr="00091061" w:rsidRDefault="00BB777F" w:rsidP="00091061">
            <w:pPr>
              <w:keepNext/>
              <w:spacing w:line="240" w:lineRule="auto"/>
              <w:ind w:firstLine="0"/>
              <w:jc w:val="center"/>
              <w:rPr>
                <w:rFonts w:cs="Arial"/>
                <w:b/>
                <w:sz w:val="22"/>
              </w:rPr>
            </w:pPr>
            <w:r w:rsidRPr="00091061">
              <w:rPr>
                <w:rFonts w:cs="Arial"/>
                <w:b/>
                <w:sz w:val="22"/>
              </w:rPr>
              <w:t>Estimated Costs</w:t>
            </w:r>
          </w:p>
        </w:tc>
      </w:tr>
      <w:tr w:rsidR="00BB777F" w:rsidRPr="00091061" w:rsidTr="00ED5C64">
        <w:trPr>
          <w:trHeight w:val="495"/>
          <w:jc w:val="center"/>
        </w:trPr>
        <w:tc>
          <w:tcPr>
            <w:tcW w:w="3015" w:type="dxa"/>
            <w:vAlign w:val="center"/>
          </w:tcPr>
          <w:p w:rsidR="00BB777F" w:rsidRPr="00091061" w:rsidRDefault="00BB777F" w:rsidP="00091061">
            <w:pPr>
              <w:keepNext/>
              <w:spacing w:line="240" w:lineRule="auto"/>
              <w:ind w:firstLine="0"/>
              <w:rPr>
                <w:rFonts w:cs="Arial"/>
                <w:sz w:val="22"/>
              </w:rPr>
            </w:pPr>
            <w:r w:rsidRPr="00091061">
              <w:rPr>
                <w:rFonts w:cs="Arial"/>
                <w:sz w:val="22"/>
              </w:rPr>
              <w:t>Contractor Costs</w:t>
            </w:r>
          </w:p>
        </w:tc>
        <w:tc>
          <w:tcPr>
            <w:tcW w:w="3195" w:type="dxa"/>
            <w:vAlign w:val="center"/>
          </w:tcPr>
          <w:p w:rsidR="00BB777F" w:rsidRPr="00091061" w:rsidRDefault="00893D67" w:rsidP="00CE21D9">
            <w:pPr>
              <w:keepNext/>
              <w:tabs>
                <w:tab w:val="right" w:pos="1929"/>
              </w:tabs>
              <w:spacing w:line="240" w:lineRule="auto"/>
              <w:ind w:right="1062" w:firstLine="0"/>
              <w:jc w:val="right"/>
              <w:rPr>
                <w:rFonts w:cs="Arial"/>
                <w:sz w:val="22"/>
              </w:rPr>
            </w:pPr>
            <w:r>
              <w:rPr>
                <w:rFonts w:cs="Arial"/>
                <w:sz w:val="22"/>
              </w:rPr>
              <w:t>$</w:t>
            </w:r>
            <w:r>
              <w:t>15,469</w:t>
            </w:r>
          </w:p>
        </w:tc>
      </w:tr>
      <w:tr w:rsidR="007C375A" w:rsidRPr="00091061" w:rsidTr="00ED5C64">
        <w:trPr>
          <w:trHeight w:val="495"/>
          <w:jc w:val="center"/>
        </w:trPr>
        <w:tc>
          <w:tcPr>
            <w:tcW w:w="3015" w:type="dxa"/>
            <w:vAlign w:val="center"/>
          </w:tcPr>
          <w:p w:rsidR="007C375A" w:rsidRPr="00091061" w:rsidRDefault="00893D67" w:rsidP="00CE21D9">
            <w:pPr>
              <w:keepNext/>
              <w:spacing w:line="240" w:lineRule="auto"/>
              <w:ind w:firstLine="0"/>
              <w:rPr>
                <w:rFonts w:cs="Arial"/>
                <w:sz w:val="22"/>
              </w:rPr>
            </w:pPr>
            <w:r>
              <w:rPr>
                <w:rFonts w:cs="Arial"/>
                <w:sz w:val="22"/>
              </w:rPr>
              <w:t>Survey Maintenance</w:t>
            </w:r>
          </w:p>
        </w:tc>
        <w:tc>
          <w:tcPr>
            <w:tcW w:w="3195" w:type="dxa"/>
            <w:vAlign w:val="center"/>
          </w:tcPr>
          <w:p w:rsidR="007C375A" w:rsidRPr="00091061" w:rsidRDefault="00D226DA" w:rsidP="00CE21D9">
            <w:pPr>
              <w:keepNext/>
              <w:tabs>
                <w:tab w:val="right" w:pos="1929"/>
              </w:tabs>
              <w:spacing w:line="240" w:lineRule="auto"/>
              <w:ind w:right="1062" w:firstLine="0"/>
              <w:jc w:val="right"/>
              <w:rPr>
                <w:rFonts w:cs="Arial"/>
                <w:sz w:val="22"/>
              </w:rPr>
            </w:pPr>
            <w:r>
              <w:rPr>
                <w:rFonts w:cs="Arial"/>
                <w:sz w:val="22"/>
              </w:rPr>
              <w:t>$3,578</w:t>
            </w:r>
          </w:p>
        </w:tc>
      </w:tr>
      <w:tr w:rsidR="00BB777F" w:rsidRPr="00091061" w:rsidTr="00ED5C64">
        <w:trPr>
          <w:trHeight w:val="495"/>
          <w:jc w:val="center"/>
        </w:trPr>
        <w:tc>
          <w:tcPr>
            <w:tcW w:w="3015" w:type="dxa"/>
            <w:vAlign w:val="center"/>
          </w:tcPr>
          <w:p w:rsidR="00BB777F" w:rsidRPr="00091061" w:rsidRDefault="00BB777F" w:rsidP="00091061">
            <w:pPr>
              <w:keepNext/>
              <w:spacing w:line="240" w:lineRule="auto"/>
              <w:ind w:firstLine="0"/>
              <w:rPr>
                <w:rFonts w:cs="Arial"/>
                <w:sz w:val="22"/>
              </w:rPr>
            </w:pPr>
            <w:r w:rsidRPr="00091061">
              <w:rPr>
                <w:rFonts w:cs="Arial"/>
                <w:sz w:val="22"/>
              </w:rPr>
              <w:t>Analysis</w:t>
            </w:r>
          </w:p>
        </w:tc>
        <w:tc>
          <w:tcPr>
            <w:tcW w:w="3195" w:type="dxa"/>
            <w:vAlign w:val="center"/>
          </w:tcPr>
          <w:p w:rsidR="00BB777F" w:rsidRPr="00091061" w:rsidRDefault="00960233" w:rsidP="00CE21D9">
            <w:pPr>
              <w:keepNext/>
              <w:tabs>
                <w:tab w:val="right" w:pos="1929"/>
              </w:tabs>
              <w:spacing w:line="240" w:lineRule="auto"/>
              <w:ind w:right="1062" w:firstLine="0"/>
              <w:jc w:val="right"/>
              <w:rPr>
                <w:rFonts w:cs="Arial"/>
                <w:sz w:val="22"/>
              </w:rPr>
            </w:pPr>
            <w:r>
              <w:rPr>
                <w:rFonts w:cs="Arial"/>
                <w:sz w:val="22"/>
              </w:rPr>
              <w:t>$</w:t>
            </w:r>
            <w:r w:rsidR="00D226DA">
              <w:rPr>
                <w:rFonts w:cs="Arial"/>
                <w:sz w:val="22"/>
              </w:rPr>
              <w:t>2,431</w:t>
            </w:r>
            <w:r>
              <w:rPr>
                <w:rFonts w:cs="Arial"/>
                <w:sz w:val="22"/>
              </w:rPr>
              <w:t xml:space="preserve">  </w:t>
            </w:r>
          </w:p>
        </w:tc>
      </w:tr>
      <w:tr w:rsidR="00BB777F" w:rsidRPr="00091061" w:rsidTr="00ED5C64">
        <w:trPr>
          <w:trHeight w:val="495"/>
          <w:jc w:val="center"/>
        </w:trPr>
        <w:tc>
          <w:tcPr>
            <w:tcW w:w="3015" w:type="dxa"/>
            <w:tcBorders>
              <w:bottom w:val="single" w:sz="12" w:space="0" w:color="auto"/>
            </w:tcBorders>
            <w:vAlign w:val="center"/>
          </w:tcPr>
          <w:p w:rsidR="00BB777F" w:rsidRPr="00091061" w:rsidRDefault="00BB777F" w:rsidP="00091061">
            <w:pPr>
              <w:spacing w:line="240" w:lineRule="auto"/>
              <w:ind w:firstLine="0"/>
              <w:rPr>
                <w:rFonts w:cs="Arial"/>
                <w:b/>
                <w:sz w:val="22"/>
              </w:rPr>
            </w:pPr>
            <w:r w:rsidRPr="00091061">
              <w:rPr>
                <w:rFonts w:cs="Arial"/>
                <w:b/>
                <w:sz w:val="22"/>
              </w:rPr>
              <w:t>Total</w:t>
            </w:r>
          </w:p>
        </w:tc>
        <w:tc>
          <w:tcPr>
            <w:tcW w:w="3195" w:type="dxa"/>
            <w:tcBorders>
              <w:bottom w:val="single" w:sz="12" w:space="0" w:color="auto"/>
            </w:tcBorders>
            <w:vAlign w:val="center"/>
          </w:tcPr>
          <w:p w:rsidR="00BB777F" w:rsidRPr="00091061" w:rsidRDefault="00960233" w:rsidP="00CE21D9">
            <w:pPr>
              <w:tabs>
                <w:tab w:val="right" w:pos="1929"/>
              </w:tabs>
              <w:spacing w:line="240" w:lineRule="auto"/>
              <w:ind w:right="1062" w:firstLine="0"/>
              <w:jc w:val="right"/>
              <w:rPr>
                <w:rFonts w:cs="Arial"/>
                <w:b/>
                <w:sz w:val="22"/>
              </w:rPr>
            </w:pPr>
            <w:r>
              <w:rPr>
                <w:rFonts w:cs="Arial"/>
                <w:b/>
                <w:sz w:val="22"/>
              </w:rPr>
              <w:t>$</w:t>
            </w:r>
            <w:r w:rsidR="00D226DA">
              <w:rPr>
                <w:rFonts w:cs="Arial"/>
                <w:b/>
                <w:sz w:val="22"/>
              </w:rPr>
              <w:t>21,478</w:t>
            </w:r>
          </w:p>
        </w:tc>
      </w:tr>
    </w:tbl>
    <w:p w:rsidR="00473467" w:rsidRPr="002559E2" w:rsidRDefault="00D226DA" w:rsidP="002559E2">
      <w:pPr>
        <w:pStyle w:val="BodyText"/>
        <w:rPr>
          <w:rStyle w:val="Strong"/>
          <w:b w:val="0"/>
          <w:bCs/>
        </w:rPr>
      </w:pPr>
      <w:r w:rsidRPr="002559E2">
        <w:rPr>
          <w:lang w:val="en-US"/>
        </w:rPr>
        <w:lastRenderedPageBreak/>
        <w:t xml:space="preserve">Annualized </w:t>
      </w:r>
      <w:r w:rsidR="00ED5C64" w:rsidRPr="002559E2">
        <w:rPr>
          <w:rStyle w:val="Strong"/>
          <w:b w:val="0"/>
          <w:bCs/>
        </w:rPr>
        <w:t xml:space="preserve">Contractor </w:t>
      </w:r>
      <w:r w:rsidR="00473467" w:rsidRPr="002559E2">
        <w:rPr>
          <w:rStyle w:val="Strong"/>
          <w:b w:val="0"/>
          <w:bCs/>
        </w:rPr>
        <w:t>Costs of $</w:t>
      </w:r>
      <w:r w:rsidR="00ED5C64" w:rsidRPr="002559E2">
        <w:rPr>
          <w:rStyle w:val="Strong"/>
          <w:b w:val="0"/>
          <w:bCs/>
          <w:lang w:val="en-US"/>
        </w:rPr>
        <w:t>15,</w:t>
      </w:r>
      <w:r w:rsidRPr="002559E2">
        <w:rPr>
          <w:rStyle w:val="Strong"/>
          <w:b w:val="0"/>
          <w:bCs/>
          <w:lang w:val="en-US"/>
        </w:rPr>
        <w:t>469</w:t>
      </w:r>
      <w:r w:rsidR="00473467" w:rsidRPr="002559E2">
        <w:rPr>
          <w:rStyle w:val="Strong"/>
          <w:b w:val="0"/>
          <w:bCs/>
        </w:rPr>
        <w:t xml:space="preserve">: </w:t>
      </w:r>
      <w:r w:rsidR="00473467" w:rsidRPr="002559E2">
        <w:rPr>
          <w:rStyle w:val="Strong"/>
          <w:b w:val="0"/>
          <w:bCs/>
          <w:lang w:val="en-US"/>
        </w:rPr>
        <w:t>These costs</w:t>
      </w:r>
      <w:r w:rsidR="00473467" w:rsidRPr="002559E2">
        <w:rPr>
          <w:rStyle w:val="Strong"/>
          <w:b w:val="0"/>
          <w:bCs/>
        </w:rPr>
        <w:t xml:space="preserve"> include the following tasks to be completed by the contractor</w:t>
      </w:r>
      <w:r w:rsidR="00473467" w:rsidRPr="002559E2">
        <w:rPr>
          <w:rStyle w:val="Strong"/>
          <w:b w:val="0"/>
          <w:bCs/>
          <w:lang w:val="en-US"/>
        </w:rPr>
        <w:t>:</w:t>
      </w:r>
      <w:r w:rsidR="00473467" w:rsidRPr="002559E2">
        <w:rPr>
          <w:rStyle w:val="Strong"/>
          <w:b w:val="0"/>
          <w:bCs/>
        </w:rPr>
        <w:t xml:space="preserve"> </w:t>
      </w:r>
      <w:r w:rsidR="0019776A" w:rsidRPr="002559E2">
        <w:rPr>
          <w:rStyle w:val="Strong"/>
          <w:b w:val="0"/>
          <w:bCs/>
          <w:lang w:val="en-US"/>
        </w:rPr>
        <w:t xml:space="preserve">assist with </w:t>
      </w:r>
      <w:r w:rsidR="00473467" w:rsidRPr="002559E2">
        <w:rPr>
          <w:rStyle w:val="Strong"/>
          <w:b w:val="0"/>
          <w:bCs/>
        </w:rPr>
        <w:t>develop</w:t>
      </w:r>
      <w:r w:rsidR="0019776A" w:rsidRPr="002559E2">
        <w:rPr>
          <w:rStyle w:val="Strong"/>
          <w:b w:val="0"/>
          <w:bCs/>
          <w:lang w:val="en-US"/>
        </w:rPr>
        <w:t>ment and refinement of survey</w:t>
      </w:r>
      <w:r w:rsidR="00473467" w:rsidRPr="002559E2">
        <w:rPr>
          <w:rStyle w:val="Strong"/>
          <w:b w:val="0"/>
          <w:bCs/>
        </w:rPr>
        <w:t xml:space="preserve"> items, develop/program Web-based questionnaire including response options, skip patterns, and data repository, testing of web-based questionnaire prior to pilot, pilot testing of questionnaire and cognitive interview with pilot participants, </w:t>
      </w:r>
      <w:r w:rsidR="00ED5C64" w:rsidRPr="002559E2">
        <w:rPr>
          <w:rStyle w:val="Strong"/>
          <w:b w:val="0"/>
          <w:bCs/>
          <w:lang w:val="en-US"/>
        </w:rPr>
        <w:t xml:space="preserve">and </w:t>
      </w:r>
      <w:r w:rsidR="00473467" w:rsidRPr="002559E2">
        <w:rPr>
          <w:rStyle w:val="Strong"/>
          <w:b w:val="0"/>
          <w:bCs/>
        </w:rPr>
        <w:t>reporting pilot test findings</w:t>
      </w:r>
      <w:r w:rsidR="00ED5C64" w:rsidRPr="002559E2">
        <w:rPr>
          <w:rStyle w:val="Strong"/>
          <w:b w:val="0"/>
          <w:bCs/>
          <w:lang w:val="en-US"/>
        </w:rPr>
        <w:t>. These costs also include</w:t>
      </w:r>
      <w:r w:rsidR="00473467" w:rsidRPr="002559E2">
        <w:rPr>
          <w:rStyle w:val="Strong"/>
          <w:b w:val="0"/>
          <w:bCs/>
        </w:rPr>
        <w:t xml:space="preserve"> administering questionnaire (i.e., </w:t>
      </w:r>
      <w:r w:rsidR="0019776A" w:rsidRPr="002559E2">
        <w:rPr>
          <w:rStyle w:val="Strong"/>
          <w:b w:val="0"/>
          <w:bCs/>
          <w:lang w:val="en-US"/>
        </w:rPr>
        <w:t>introductory, invitation, reminder, and thank you emails</w:t>
      </w:r>
      <w:r w:rsidR="00473467" w:rsidRPr="002559E2">
        <w:rPr>
          <w:rStyle w:val="Strong"/>
          <w:b w:val="0"/>
          <w:bCs/>
        </w:rPr>
        <w:t>), and preparing database with responses for analysis</w:t>
      </w:r>
      <w:r w:rsidR="00ED5C64" w:rsidRPr="002559E2">
        <w:rPr>
          <w:rStyle w:val="Strong"/>
          <w:b w:val="0"/>
          <w:bCs/>
          <w:lang w:val="en-US"/>
        </w:rPr>
        <w:t xml:space="preserve"> for the first year when the survey is administered</w:t>
      </w:r>
      <w:r w:rsidR="00473467" w:rsidRPr="002559E2">
        <w:rPr>
          <w:rStyle w:val="Strong"/>
          <w:b w:val="0"/>
          <w:bCs/>
        </w:rPr>
        <w:t>.</w:t>
      </w:r>
      <w:r w:rsidR="00ED5C64" w:rsidRPr="002559E2">
        <w:rPr>
          <w:rStyle w:val="Strong"/>
          <w:b w:val="0"/>
          <w:bCs/>
          <w:lang w:val="en-US"/>
        </w:rPr>
        <w:t xml:space="preserve"> (Note: Administering and analyzing the survey in years two and three will be done by NINR staff.) </w:t>
      </w:r>
      <w:r w:rsidR="00473467" w:rsidRPr="002559E2">
        <w:rPr>
          <w:rStyle w:val="Strong"/>
          <w:b w:val="0"/>
          <w:bCs/>
        </w:rPr>
        <w:t xml:space="preserve"> The following contract personnel expertise are required to perform these tasks: contract project manager, survey/evaluation expert</w:t>
      </w:r>
      <w:r w:rsidR="00473467" w:rsidRPr="002559E2">
        <w:rPr>
          <w:rStyle w:val="Strong"/>
          <w:b w:val="0"/>
          <w:bCs/>
          <w:lang w:val="en-US"/>
        </w:rPr>
        <w:t>s</w:t>
      </w:r>
      <w:r w:rsidR="00473467" w:rsidRPr="002559E2">
        <w:rPr>
          <w:rStyle w:val="Strong"/>
          <w:b w:val="0"/>
          <w:bCs/>
        </w:rPr>
        <w:t>, and Web developer/programmer.</w:t>
      </w:r>
    </w:p>
    <w:p w:rsidR="003415A6" w:rsidRPr="002559E2" w:rsidRDefault="00D226DA" w:rsidP="002559E2">
      <w:pPr>
        <w:pStyle w:val="BodyText"/>
        <w:rPr>
          <w:rStyle w:val="Strong"/>
          <w:b w:val="0"/>
          <w:bCs/>
          <w:lang w:val="en-US"/>
        </w:rPr>
      </w:pPr>
      <w:r w:rsidRPr="002559E2">
        <w:rPr>
          <w:rStyle w:val="Strong"/>
          <w:b w:val="0"/>
          <w:bCs/>
          <w:lang w:val="en-US"/>
        </w:rPr>
        <w:t xml:space="preserve">Annualized survey </w:t>
      </w:r>
      <w:r w:rsidR="003415A6" w:rsidRPr="002559E2">
        <w:rPr>
          <w:rStyle w:val="Strong"/>
          <w:b w:val="0"/>
          <w:bCs/>
          <w:lang w:val="en-US"/>
        </w:rPr>
        <w:t>maintenance of $</w:t>
      </w:r>
      <w:r w:rsidRPr="002559E2">
        <w:rPr>
          <w:rStyle w:val="Strong"/>
          <w:b w:val="0"/>
          <w:bCs/>
          <w:lang w:val="en-US"/>
        </w:rPr>
        <w:t>3,578</w:t>
      </w:r>
      <w:r w:rsidR="003415A6" w:rsidRPr="002559E2">
        <w:rPr>
          <w:rStyle w:val="Strong"/>
          <w:b w:val="0"/>
          <w:bCs/>
          <w:lang w:val="en-US"/>
        </w:rPr>
        <w:t>: This survey will be hosted on an NIH</w:t>
      </w:r>
      <w:r w:rsidR="00363AA0" w:rsidRPr="002559E2">
        <w:rPr>
          <w:rStyle w:val="Strong"/>
          <w:b w:val="0"/>
          <w:bCs/>
          <w:lang w:val="en-US"/>
        </w:rPr>
        <w:t xml:space="preserve"> server which requires secure maintenance by NIH </w:t>
      </w:r>
      <w:r w:rsidRPr="002559E2">
        <w:rPr>
          <w:rStyle w:val="Strong"/>
          <w:b w:val="0"/>
          <w:bCs/>
          <w:lang w:val="en-US"/>
        </w:rPr>
        <w:t>staff</w:t>
      </w:r>
      <w:r w:rsidR="00363AA0" w:rsidRPr="002559E2">
        <w:rPr>
          <w:rStyle w:val="Strong"/>
          <w:b w:val="0"/>
          <w:bCs/>
          <w:lang w:val="en-US"/>
        </w:rPr>
        <w:t>. This</w:t>
      </w:r>
      <w:r w:rsidR="005A1417" w:rsidRPr="002559E2">
        <w:rPr>
          <w:rStyle w:val="Strong"/>
          <w:b w:val="0"/>
          <w:bCs/>
          <w:lang w:val="en-US"/>
        </w:rPr>
        <w:t xml:space="preserve"> maintenance </w:t>
      </w:r>
      <w:r w:rsidR="00363AA0" w:rsidRPr="002559E2">
        <w:rPr>
          <w:rStyle w:val="Strong"/>
          <w:b w:val="0"/>
          <w:bCs/>
          <w:lang w:val="en-US"/>
        </w:rPr>
        <w:t xml:space="preserve">is estimated to take </w:t>
      </w:r>
      <w:r w:rsidR="00075E9A" w:rsidRPr="002559E2">
        <w:rPr>
          <w:rStyle w:val="Strong"/>
          <w:b w:val="0"/>
          <w:bCs/>
          <w:lang w:val="en-US"/>
        </w:rPr>
        <w:t>88</w:t>
      </w:r>
      <w:r w:rsidR="00363AA0" w:rsidRPr="002559E2">
        <w:rPr>
          <w:rStyle w:val="Strong"/>
          <w:b w:val="0"/>
          <w:bCs/>
          <w:lang w:val="en-US"/>
        </w:rPr>
        <w:t xml:space="preserve"> hours</w:t>
      </w:r>
      <w:r w:rsidR="009626E8" w:rsidRPr="002559E2">
        <w:rPr>
          <w:rStyle w:val="Strong"/>
          <w:b w:val="0"/>
          <w:bCs/>
          <w:lang w:val="en-US"/>
        </w:rPr>
        <w:t xml:space="preserve"> </w:t>
      </w:r>
      <w:r w:rsidR="00075E9A" w:rsidRPr="002559E2">
        <w:rPr>
          <w:rStyle w:val="Strong"/>
          <w:b w:val="0"/>
          <w:bCs/>
          <w:lang w:val="en-US"/>
        </w:rPr>
        <w:t xml:space="preserve">per year for 3 years </w:t>
      </w:r>
      <w:r w:rsidR="009626E8" w:rsidRPr="002559E2">
        <w:rPr>
          <w:rStyle w:val="Strong"/>
          <w:b w:val="0"/>
          <w:bCs/>
          <w:lang w:val="en-US"/>
        </w:rPr>
        <w:t xml:space="preserve">by a GS 12 </w:t>
      </w:r>
      <w:r w:rsidRPr="002559E2">
        <w:rPr>
          <w:rStyle w:val="Strong"/>
          <w:b w:val="0"/>
          <w:bCs/>
          <w:lang w:val="en-US"/>
        </w:rPr>
        <w:t>Information Technology (IT)</w:t>
      </w:r>
      <w:r w:rsidR="009626E8" w:rsidRPr="002559E2">
        <w:rPr>
          <w:rStyle w:val="Strong"/>
          <w:b w:val="0"/>
          <w:bCs/>
          <w:lang w:val="en-US"/>
        </w:rPr>
        <w:t xml:space="preserve"> sta</w:t>
      </w:r>
      <w:r w:rsidR="005A1417" w:rsidRPr="002559E2">
        <w:rPr>
          <w:rStyle w:val="Strong"/>
          <w:b w:val="0"/>
          <w:bCs/>
          <w:lang w:val="en-US"/>
        </w:rPr>
        <w:t>ff.</w:t>
      </w:r>
    </w:p>
    <w:p w:rsidR="00473467" w:rsidRPr="002559E2" w:rsidRDefault="00D226DA" w:rsidP="002559E2">
      <w:pPr>
        <w:pStyle w:val="BodyText"/>
        <w:rPr>
          <w:rStyle w:val="Strong"/>
          <w:b w:val="0"/>
          <w:bCs/>
          <w:lang w:val="en-US"/>
        </w:rPr>
      </w:pPr>
      <w:r w:rsidRPr="002559E2">
        <w:rPr>
          <w:rStyle w:val="Strong"/>
          <w:b w:val="0"/>
          <w:bCs/>
          <w:lang w:val="en-US"/>
        </w:rPr>
        <w:t>Annu</w:t>
      </w:r>
      <w:r w:rsidR="00ED5C64" w:rsidRPr="002559E2">
        <w:rPr>
          <w:rStyle w:val="Strong"/>
          <w:b w:val="0"/>
          <w:bCs/>
          <w:lang w:val="en-US"/>
        </w:rPr>
        <w:t>a</w:t>
      </w:r>
      <w:r w:rsidRPr="002559E2">
        <w:rPr>
          <w:rStyle w:val="Strong"/>
          <w:b w:val="0"/>
          <w:bCs/>
          <w:lang w:val="en-US"/>
        </w:rPr>
        <w:t xml:space="preserve">lized </w:t>
      </w:r>
      <w:r w:rsidRPr="002559E2">
        <w:rPr>
          <w:rStyle w:val="Strong"/>
          <w:b w:val="0"/>
          <w:bCs/>
        </w:rPr>
        <w:t xml:space="preserve">analysis </w:t>
      </w:r>
      <w:r w:rsidR="00473467" w:rsidRPr="002559E2">
        <w:rPr>
          <w:rStyle w:val="Strong"/>
          <w:b w:val="0"/>
          <w:bCs/>
        </w:rPr>
        <w:t>costs of $</w:t>
      </w:r>
      <w:r w:rsidRPr="002559E2">
        <w:rPr>
          <w:rStyle w:val="Strong"/>
          <w:b w:val="0"/>
          <w:bCs/>
          <w:lang w:val="en-US"/>
        </w:rPr>
        <w:t>2,431</w:t>
      </w:r>
      <w:r w:rsidR="00473467" w:rsidRPr="002559E2">
        <w:rPr>
          <w:rStyle w:val="Strong"/>
          <w:b w:val="0"/>
          <w:bCs/>
        </w:rPr>
        <w:t xml:space="preserve">: This includes organizing </w:t>
      </w:r>
      <w:r w:rsidR="00473467" w:rsidRPr="002559E2">
        <w:rPr>
          <w:rStyle w:val="Strong"/>
          <w:b w:val="0"/>
          <w:bCs/>
          <w:lang w:val="en-US"/>
        </w:rPr>
        <w:t xml:space="preserve">and cleaning data, </w:t>
      </w:r>
      <w:r w:rsidR="00473467" w:rsidRPr="002559E2">
        <w:rPr>
          <w:rStyle w:val="Strong"/>
          <w:b w:val="0"/>
          <w:bCs/>
        </w:rPr>
        <w:t xml:space="preserve">conducting statistical analysis of the data, drafting the findings report including required grafts and tables, and writing the final report of findings. This task requires expertise in evaluation, surveys, statistics, and science writing with management by the contractor project manager. </w:t>
      </w:r>
      <w:r w:rsidR="00C543BE" w:rsidRPr="002559E2">
        <w:rPr>
          <w:rStyle w:val="Strong"/>
          <w:b w:val="0"/>
          <w:bCs/>
          <w:lang w:val="en-US"/>
        </w:rPr>
        <w:t xml:space="preserve">Analysis will be done by </w:t>
      </w:r>
      <w:r w:rsidRPr="002559E2">
        <w:rPr>
          <w:rStyle w:val="Strong"/>
          <w:b w:val="0"/>
          <w:bCs/>
          <w:lang w:val="en-US"/>
        </w:rPr>
        <w:t xml:space="preserve">contractor and </w:t>
      </w:r>
      <w:r w:rsidR="00C543BE" w:rsidRPr="002559E2">
        <w:rPr>
          <w:rStyle w:val="Strong"/>
          <w:b w:val="0"/>
          <w:bCs/>
          <w:lang w:val="en-US"/>
        </w:rPr>
        <w:t xml:space="preserve">NINR staff and is estimated to take 40 hours by an analyst (GSA 13) with </w:t>
      </w:r>
      <w:r w:rsidR="003415A6" w:rsidRPr="002559E2">
        <w:rPr>
          <w:rStyle w:val="Strong"/>
          <w:b w:val="0"/>
          <w:bCs/>
          <w:lang w:val="en-US"/>
        </w:rPr>
        <w:t xml:space="preserve">10 hours </w:t>
      </w:r>
      <w:r w:rsidR="00C543BE" w:rsidRPr="002559E2">
        <w:rPr>
          <w:rStyle w:val="Strong"/>
          <w:b w:val="0"/>
          <w:bCs/>
          <w:lang w:val="en-US"/>
        </w:rPr>
        <w:t xml:space="preserve">review by a senior evaluator (GSA 14). </w:t>
      </w:r>
      <w:r w:rsidR="00075E9A" w:rsidRPr="002559E2">
        <w:rPr>
          <w:rStyle w:val="Strong"/>
          <w:b w:val="0"/>
          <w:bCs/>
          <w:lang w:val="en-US"/>
        </w:rPr>
        <w:t>During year 1, the analysis will be conducted by the contractor (estimated 40 hours) with review (10 hours) by a senior evaluator.</w:t>
      </w:r>
      <w:r w:rsidR="00ED5C64" w:rsidRPr="002559E2">
        <w:rPr>
          <w:rStyle w:val="Strong"/>
          <w:b w:val="0"/>
          <w:bCs/>
          <w:lang w:val="en-US"/>
        </w:rPr>
        <w:t xml:space="preserve"> In years 2 and 3, analysis will be conducted by an NINR analyst (GSA 13 estimated 40 hours) with 10 hours review by a senior evaluator (GSA 14).</w:t>
      </w:r>
    </w:p>
    <w:p w:rsidR="00BB777F" w:rsidRPr="000A4765" w:rsidRDefault="00BB777F" w:rsidP="00091061">
      <w:pPr>
        <w:pStyle w:val="Heading2"/>
        <w:spacing w:line="240" w:lineRule="auto"/>
        <w:ind w:left="720" w:hanging="720"/>
      </w:pPr>
      <w:bookmarkStart w:id="86" w:name="_Toc443881758"/>
      <w:bookmarkStart w:id="87" w:name="_Toc451592245"/>
      <w:bookmarkStart w:id="88" w:name="_Toc5610286"/>
      <w:bookmarkStart w:id="89" w:name="_Toc99178792"/>
      <w:bookmarkStart w:id="90" w:name="_Toc277237552"/>
      <w:bookmarkStart w:id="91" w:name="_Toc325708720"/>
      <w:r w:rsidRPr="000A4765">
        <w:t>A.15</w:t>
      </w:r>
      <w:r w:rsidRPr="000A4765">
        <w:tab/>
        <w:t>Explanation for Program Changes or Adjustments</w:t>
      </w:r>
      <w:bookmarkEnd w:id="86"/>
      <w:bookmarkEnd w:id="87"/>
      <w:bookmarkEnd w:id="88"/>
      <w:bookmarkEnd w:id="89"/>
      <w:bookmarkEnd w:id="90"/>
      <w:bookmarkEnd w:id="91"/>
    </w:p>
    <w:p w:rsidR="00BB777F" w:rsidRPr="00C43592" w:rsidRDefault="00BB777F" w:rsidP="00091061">
      <w:pPr>
        <w:pStyle w:val="BodyText"/>
      </w:pPr>
      <w:r w:rsidRPr="00C43592">
        <w:t xml:space="preserve">This is a new collection of information. </w:t>
      </w:r>
      <w:bookmarkStart w:id="92" w:name="_Toc443881759"/>
      <w:bookmarkStart w:id="93" w:name="_Toc451592246"/>
      <w:bookmarkStart w:id="94" w:name="_Toc5610287"/>
      <w:bookmarkStart w:id="95" w:name="_Toc99178793"/>
    </w:p>
    <w:p w:rsidR="00BB777F" w:rsidRPr="000A4765" w:rsidRDefault="00BB777F" w:rsidP="00091061">
      <w:pPr>
        <w:pStyle w:val="Heading2"/>
        <w:spacing w:line="240" w:lineRule="auto"/>
        <w:ind w:left="720" w:hanging="720"/>
      </w:pPr>
      <w:bookmarkStart w:id="96" w:name="_Toc277237553"/>
      <w:bookmarkStart w:id="97" w:name="_Toc325708721"/>
      <w:r w:rsidRPr="000A4765">
        <w:t>A.16</w:t>
      </w:r>
      <w:r w:rsidRPr="000A4765">
        <w:tab/>
        <w:t>Plans for Tabulation and Publication and Project Time Schedule</w:t>
      </w:r>
      <w:bookmarkEnd w:id="92"/>
      <w:bookmarkEnd w:id="93"/>
      <w:bookmarkEnd w:id="94"/>
      <w:bookmarkEnd w:id="95"/>
      <w:bookmarkEnd w:id="96"/>
      <w:bookmarkEnd w:id="97"/>
    </w:p>
    <w:p w:rsidR="00BB777F" w:rsidRPr="00CE21D9" w:rsidRDefault="00BB777F" w:rsidP="00091061">
      <w:pPr>
        <w:pStyle w:val="BodyText"/>
        <w:rPr>
          <w:rFonts w:cs="Arial"/>
          <w:lang w:val="en-US"/>
        </w:rPr>
      </w:pPr>
      <w:r w:rsidRPr="000A4765">
        <w:t xml:space="preserve">The plan is to begin the </w:t>
      </w:r>
      <w:r>
        <w:t>questionnaire</w:t>
      </w:r>
      <w:r w:rsidRPr="000A4765">
        <w:t xml:space="preserve"> </w:t>
      </w:r>
      <w:r w:rsidR="00517000">
        <w:t>one month after</w:t>
      </w:r>
      <w:r w:rsidRPr="000A4765">
        <w:t xml:space="preserve"> OMB </w:t>
      </w:r>
      <w:r w:rsidR="00517000">
        <w:t>approval</w:t>
      </w:r>
      <w:r w:rsidRPr="000A4765">
        <w:t xml:space="preserve"> h</w:t>
      </w:r>
      <w:r>
        <w:t>as been received</w:t>
      </w:r>
      <w:r w:rsidRPr="000A4765">
        <w:t>.</w:t>
      </w:r>
      <w:bookmarkStart w:id="98" w:name="_Toc443881760"/>
      <w:bookmarkStart w:id="99" w:name="_Toc451592247"/>
      <w:bookmarkStart w:id="100" w:name="_Toc5610288"/>
      <w:bookmarkStart w:id="101" w:name="_Toc99178794"/>
      <w:r>
        <w:t xml:space="preserve"> </w:t>
      </w:r>
      <w:r w:rsidRPr="000A4765">
        <w:rPr>
          <w:rFonts w:cs="Arial"/>
        </w:rPr>
        <w:t xml:space="preserve">The project schedule for completing data collection, processing, and </w:t>
      </w:r>
      <w:r w:rsidR="00FD062C">
        <w:rPr>
          <w:rFonts w:cs="Arial"/>
          <w:lang w:val="en-US"/>
        </w:rPr>
        <w:t xml:space="preserve"> during the first year of collection</w:t>
      </w:r>
      <w:r>
        <w:rPr>
          <w:rFonts w:cs="Arial"/>
        </w:rPr>
        <w:t xml:space="preserve"> is presented in Table A-16-1.</w:t>
      </w:r>
      <w:r w:rsidR="00FD062C">
        <w:rPr>
          <w:rFonts w:cs="Arial"/>
          <w:lang w:val="en-US"/>
        </w:rPr>
        <w:t xml:space="preserve"> Each subsequent year of data collection from </w:t>
      </w:r>
      <w:r w:rsidR="00FF486B">
        <w:rPr>
          <w:rFonts w:cs="Arial"/>
          <w:lang w:val="en-US"/>
        </w:rPr>
        <w:t>Summer Genetics Institute</w:t>
      </w:r>
      <w:r w:rsidR="00FD062C">
        <w:rPr>
          <w:rFonts w:cs="Arial"/>
          <w:lang w:val="en-US"/>
        </w:rPr>
        <w:t xml:space="preserve"> alumni will follow the same schedule.</w:t>
      </w:r>
    </w:p>
    <w:tbl>
      <w:tblPr>
        <w:tblW w:w="6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3330"/>
      </w:tblGrid>
      <w:tr w:rsidR="00975F57" w:rsidTr="00975F57">
        <w:trPr>
          <w:trHeight w:val="530"/>
          <w:jc w:val="center"/>
        </w:trPr>
        <w:tc>
          <w:tcPr>
            <w:tcW w:w="684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rsidR="00975F57" w:rsidRDefault="00975F57">
            <w:pPr>
              <w:keepNext/>
              <w:spacing w:line="240" w:lineRule="auto"/>
              <w:ind w:firstLine="0"/>
              <w:rPr>
                <w:rFonts w:cs="Arial"/>
                <w:b/>
                <w:sz w:val="22"/>
              </w:rPr>
            </w:pPr>
            <w:r>
              <w:rPr>
                <w:rFonts w:cs="Arial"/>
                <w:b/>
                <w:sz w:val="22"/>
              </w:rPr>
              <w:lastRenderedPageBreak/>
              <w:t>Table A-16-1.  Project Time Schedule</w:t>
            </w:r>
          </w:p>
        </w:tc>
      </w:tr>
      <w:tr w:rsidR="00975F57" w:rsidTr="00975F57">
        <w:trPr>
          <w:trHeight w:val="413"/>
          <w:jc w:val="center"/>
        </w:trPr>
        <w:tc>
          <w:tcPr>
            <w:tcW w:w="351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75F57" w:rsidRDefault="00975F57">
            <w:pPr>
              <w:keepNext/>
              <w:spacing w:line="240" w:lineRule="auto"/>
              <w:ind w:firstLine="0"/>
              <w:jc w:val="center"/>
              <w:rPr>
                <w:rFonts w:cs="Arial"/>
                <w:b/>
                <w:sz w:val="22"/>
              </w:rPr>
            </w:pPr>
            <w:r>
              <w:rPr>
                <w:rFonts w:cs="Arial"/>
                <w:b/>
                <w:sz w:val="22"/>
              </w:rPr>
              <w:t>Activity</w:t>
            </w:r>
          </w:p>
        </w:tc>
        <w:tc>
          <w:tcPr>
            <w:tcW w:w="3330"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975F57" w:rsidRDefault="00975F57">
            <w:pPr>
              <w:keepNext/>
              <w:spacing w:line="240" w:lineRule="auto"/>
              <w:ind w:firstLine="0"/>
              <w:jc w:val="center"/>
              <w:rPr>
                <w:rFonts w:cs="Arial"/>
                <w:b/>
                <w:sz w:val="22"/>
              </w:rPr>
            </w:pPr>
            <w:r>
              <w:rPr>
                <w:rFonts w:cs="Arial"/>
                <w:b/>
                <w:sz w:val="22"/>
              </w:rPr>
              <w:t xml:space="preserve">Estimated Time Schedule </w:t>
            </w:r>
            <w:r>
              <w:rPr>
                <w:rFonts w:cs="Arial"/>
                <w:b/>
                <w:sz w:val="22"/>
              </w:rPr>
              <w:br/>
              <w:t>after OMB approval</w:t>
            </w:r>
          </w:p>
        </w:tc>
      </w:tr>
      <w:tr w:rsidR="00975F57" w:rsidTr="00CE21D9">
        <w:trPr>
          <w:trHeight w:val="440"/>
          <w:jc w:val="center"/>
        </w:trPr>
        <w:tc>
          <w:tcPr>
            <w:tcW w:w="3510" w:type="dxa"/>
            <w:tcBorders>
              <w:top w:val="single" w:sz="4" w:space="0" w:color="auto"/>
              <w:left w:val="single" w:sz="4" w:space="0" w:color="auto"/>
              <w:bottom w:val="single" w:sz="4" w:space="0" w:color="auto"/>
              <w:right w:val="single" w:sz="4" w:space="0" w:color="auto"/>
            </w:tcBorders>
            <w:vAlign w:val="center"/>
          </w:tcPr>
          <w:p w:rsidR="00975F57" w:rsidRDefault="005A1417">
            <w:pPr>
              <w:keepNext/>
              <w:spacing w:line="240" w:lineRule="auto"/>
              <w:ind w:firstLine="0"/>
              <w:rPr>
                <w:rFonts w:cs="Arial"/>
                <w:sz w:val="22"/>
              </w:rPr>
            </w:pPr>
            <w:r>
              <w:rPr>
                <w:rFonts w:cs="Arial"/>
                <w:sz w:val="22"/>
              </w:rPr>
              <w:t xml:space="preserve">Introductory email </w:t>
            </w:r>
          </w:p>
        </w:tc>
        <w:tc>
          <w:tcPr>
            <w:tcW w:w="3330" w:type="dxa"/>
            <w:tcBorders>
              <w:top w:val="single" w:sz="4" w:space="0" w:color="auto"/>
              <w:left w:val="single" w:sz="4" w:space="0" w:color="auto"/>
              <w:bottom w:val="single" w:sz="4" w:space="0" w:color="auto"/>
              <w:right w:val="single" w:sz="4" w:space="0" w:color="auto"/>
            </w:tcBorders>
            <w:vAlign w:val="center"/>
            <w:hideMark/>
          </w:tcPr>
          <w:p w:rsidR="00975F57" w:rsidRDefault="00975F57">
            <w:pPr>
              <w:keepNext/>
              <w:spacing w:line="240" w:lineRule="auto"/>
              <w:ind w:firstLine="0"/>
              <w:jc w:val="center"/>
              <w:rPr>
                <w:rFonts w:cs="Arial"/>
                <w:sz w:val="22"/>
              </w:rPr>
            </w:pPr>
            <w:r>
              <w:rPr>
                <w:rFonts w:cs="Arial"/>
                <w:sz w:val="22"/>
              </w:rPr>
              <w:t>1 month</w:t>
            </w:r>
          </w:p>
        </w:tc>
      </w:tr>
      <w:tr w:rsidR="005A1417" w:rsidTr="00CE21D9">
        <w:trPr>
          <w:trHeight w:val="485"/>
          <w:jc w:val="center"/>
        </w:trPr>
        <w:tc>
          <w:tcPr>
            <w:tcW w:w="3510" w:type="dxa"/>
            <w:tcBorders>
              <w:top w:val="single" w:sz="4" w:space="0" w:color="auto"/>
              <w:left w:val="single" w:sz="4" w:space="0" w:color="auto"/>
              <w:bottom w:val="single" w:sz="4" w:space="0" w:color="auto"/>
              <w:right w:val="single" w:sz="4" w:space="0" w:color="auto"/>
            </w:tcBorders>
            <w:vAlign w:val="center"/>
          </w:tcPr>
          <w:p w:rsidR="005A1417" w:rsidRDefault="005A1417" w:rsidP="00CE21D9">
            <w:pPr>
              <w:keepNext/>
              <w:spacing w:line="240" w:lineRule="auto"/>
              <w:ind w:firstLine="0"/>
              <w:rPr>
                <w:rFonts w:cs="Arial"/>
                <w:sz w:val="22"/>
              </w:rPr>
            </w:pPr>
            <w:r>
              <w:rPr>
                <w:rFonts w:cs="Arial"/>
                <w:sz w:val="22"/>
              </w:rPr>
              <w:t xml:space="preserve">Initial email invitations </w:t>
            </w:r>
          </w:p>
        </w:tc>
        <w:tc>
          <w:tcPr>
            <w:tcW w:w="3330" w:type="dxa"/>
            <w:tcBorders>
              <w:top w:val="single" w:sz="4" w:space="0" w:color="auto"/>
              <w:left w:val="single" w:sz="4" w:space="0" w:color="auto"/>
              <w:bottom w:val="single" w:sz="4" w:space="0" w:color="auto"/>
              <w:right w:val="single" w:sz="4" w:space="0" w:color="auto"/>
            </w:tcBorders>
            <w:vAlign w:val="center"/>
            <w:hideMark/>
          </w:tcPr>
          <w:p w:rsidR="005A1417" w:rsidRDefault="005A1417" w:rsidP="00CE21D9">
            <w:pPr>
              <w:keepNext/>
              <w:spacing w:line="240" w:lineRule="auto"/>
              <w:ind w:firstLine="0"/>
              <w:jc w:val="center"/>
              <w:rPr>
                <w:rFonts w:cs="Arial"/>
                <w:sz w:val="22"/>
              </w:rPr>
            </w:pPr>
            <w:r>
              <w:rPr>
                <w:rFonts w:cs="Arial"/>
                <w:sz w:val="22"/>
              </w:rPr>
              <w:t>1.</w:t>
            </w:r>
            <w:r w:rsidR="00396B38">
              <w:rPr>
                <w:rFonts w:cs="Arial"/>
                <w:sz w:val="22"/>
              </w:rPr>
              <w:t>25</w:t>
            </w:r>
            <w:r>
              <w:rPr>
                <w:rFonts w:cs="Arial"/>
                <w:sz w:val="22"/>
              </w:rPr>
              <w:t xml:space="preserve"> months</w:t>
            </w:r>
          </w:p>
        </w:tc>
      </w:tr>
      <w:tr w:rsidR="005A1417" w:rsidTr="00CE21D9">
        <w:trPr>
          <w:trHeight w:val="494"/>
          <w:jc w:val="center"/>
        </w:trPr>
        <w:tc>
          <w:tcPr>
            <w:tcW w:w="3510" w:type="dxa"/>
            <w:tcBorders>
              <w:top w:val="single" w:sz="4" w:space="0" w:color="auto"/>
              <w:left w:val="single" w:sz="4" w:space="0" w:color="auto"/>
              <w:bottom w:val="single" w:sz="4" w:space="0" w:color="auto"/>
              <w:right w:val="single" w:sz="4" w:space="0" w:color="auto"/>
            </w:tcBorders>
            <w:vAlign w:val="center"/>
          </w:tcPr>
          <w:p w:rsidR="005A1417" w:rsidRDefault="005A1417">
            <w:pPr>
              <w:keepNext/>
              <w:spacing w:line="240" w:lineRule="auto"/>
              <w:ind w:firstLine="0"/>
              <w:rPr>
                <w:rFonts w:cs="Arial"/>
                <w:sz w:val="22"/>
              </w:rPr>
            </w:pPr>
            <w:r>
              <w:rPr>
                <w:rFonts w:cs="Arial"/>
                <w:sz w:val="22"/>
              </w:rPr>
              <w:t>Follow-up emails</w:t>
            </w:r>
          </w:p>
        </w:tc>
        <w:tc>
          <w:tcPr>
            <w:tcW w:w="3330" w:type="dxa"/>
            <w:tcBorders>
              <w:top w:val="single" w:sz="4" w:space="0" w:color="auto"/>
              <w:left w:val="single" w:sz="4" w:space="0" w:color="auto"/>
              <w:bottom w:val="single" w:sz="4" w:space="0" w:color="auto"/>
              <w:right w:val="single" w:sz="4" w:space="0" w:color="auto"/>
            </w:tcBorders>
            <w:vAlign w:val="center"/>
            <w:hideMark/>
          </w:tcPr>
          <w:p w:rsidR="005A1417" w:rsidRDefault="00DB355C">
            <w:pPr>
              <w:keepNext/>
              <w:spacing w:line="240" w:lineRule="auto"/>
              <w:ind w:firstLine="0"/>
              <w:jc w:val="center"/>
              <w:rPr>
                <w:rFonts w:cs="Arial"/>
                <w:sz w:val="22"/>
              </w:rPr>
            </w:pPr>
            <w:r>
              <w:rPr>
                <w:rFonts w:cs="Arial"/>
                <w:sz w:val="22"/>
              </w:rPr>
              <w:t xml:space="preserve">1.75 </w:t>
            </w:r>
            <w:r w:rsidR="005A1417">
              <w:rPr>
                <w:rFonts w:cs="Arial"/>
                <w:sz w:val="22"/>
              </w:rPr>
              <w:t>months</w:t>
            </w:r>
          </w:p>
        </w:tc>
      </w:tr>
      <w:tr w:rsidR="005A1417" w:rsidTr="00CE21D9">
        <w:trPr>
          <w:trHeight w:val="530"/>
          <w:jc w:val="center"/>
        </w:trPr>
        <w:tc>
          <w:tcPr>
            <w:tcW w:w="3510" w:type="dxa"/>
            <w:tcBorders>
              <w:top w:val="single" w:sz="4" w:space="0" w:color="auto"/>
              <w:left w:val="single" w:sz="4" w:space="0" w:color="auto"/>
              <w:bottom w:val="single" w:sz="4" w:space="0" w:color="auto"/>
              <w:right w:val="single" w:sz="4" w:space="0" w:color="auto"/>
            </w:tcBorders>
            <w:vAlign w:val="center"/>
          </w:tcPr>
          <w:p w:rsidR="005A1417" w:rsidRDefault="005A1417">
            <w:pPr>
              <w:keepNext/>
              <w:spacing w:line="240" w:lineRule="auto"/>
              <w:ind w:firstLine="0"/>
              <w:rPr>
                <w:rFonts w:cs="Arial"/>
                <w:sz w:val="22"/>
              </w:rPr>
            </w:pPr>
            <w:r>
              <w:rPr>
                <w:rFonts w:cs="Arial"/>
                <w:sz w:val="22"/>
              </w:rPr>
              <w:t>Completion of data collection</w:t>
            </w:r>
          </w:p>
        </w:tc>
        <w:tc>
          <w:tcPr>
            <w:tcW w:w="3330" w:type="dxa"/>
            <w:tcBorders>
              <w:top w:val="single" w:sz="4" w:space="0" w:color="auto"/>
              <w:left w:val="single" w:sz="4" w:space="0" w:color="auto"/>
              <w:bottom w:val="single" w:sz="4" w:space="0" w:color="auto"/>
              <w:right w:val="single" w:sz="4" w:space="0" w:color="auto"/>
            </w:tcBorders>
            <w:vAlign w:val="center"/>
            <w:hideMark/>
          </w:tcPr>
          <w:p w:rsidR="005A1417" w:rsidRDefault="00DB355C">
            <w:pPr>
              <w:keepNext/>
              <w:spacing w:line="240" w:lineRule="auto"/>
              <w:ind w:firstLine="0"/>
              <w:jc w:val="center"/>
              <w:rPr>
                <w:rFonts w:cs="Arial"/>
                <w:sz w:val="22"/>
              </w:rPr>
            </w:pPr>
            <w:r>
              <w:rPr>
                <w:rFonts w:cs="Arial"/>
                <w:sz w:val="22"/>
              </w:rPr>
              <w:t xml:space="preserve">2 </w:t>
            </w:r>
            <w:r w:rsidR="005A1417">
              <w:rPr>
                <w:rFonts w:cs="Arial"/>
                <w:sz w:val="22"/>
              </w:rPr>
              <w:t>months</w:t>
            </w:r>
          </w:p>
        </w:tc>
      </w:tr>
      <w:tr w:rsidR="005A1417" w:rsidTr="00CE21D9">
        <w:trPr>
          <w:trHeight w:val="521"/>
          <w:jc w:val="center"/>
        </w:trPr>
        <w:tc>
          <w:tcPr>
            <w:tcW w:w="3510" w:type="dxa"/>
            <w:tcBorders>
              <w:top w:val="single" w:sz="4" w:space="0" w:color="auto"/>
              <w:left w:val="single" w:sz="4" w:space="0" w:color="auto"/>
              <w:bottom w:val="single" w:sz="4" w:space="0" w:color="auto"/>
              <w:right w:val="single" w:sz="4" w:space="0" w:color="auto"/>
            </w:tcBorders>
            <w:vAlign w:val="center"/>
          </w:tcPr>
          <w:p w:rsidR="005A1417" w:rsidRDefault="005A1417">
            <w:pPr>
              <w:keepNext/>
              <w:spacing w:line="240" w:lineRule="auto"/>
              <w:ind w:firstLine="0"/>
              <w:rPr>
                <w:rFonts w:cs="Arial"/>
                <w:sz w:val="22"/>
              </w:rPr>
            </w:pPr>
            <w:r>
              <w:rPr>
                <w:rFonts w:cs="Arial"/>
                <w:sz w:val="22"/>
              </w:rPr>
              <w:t>Analysis of data</w:t>
            </w:r>
          </w:p>
        </w:tc>
        <w:tc>
          <w:tcPr>
            <w:tcW w:w="3330" w:type="dxa"/>
            <w:tcBorders>
              <w:top w:val="single" w:sz="4" w:space="0" w:color="auto"/>
              <w:left w:val="single" w:sz="4" w:space="0" w:color="auto"/>
              <w:bottom w:val="single" w:sz="4" w:space="0" w:color="auto"/>
              <w:right w:val="single" w:sz="4" w:space="0" w:color="auto"/>
            </w:tcBorders>
            <w:vAlign w:val="center"/>
            <w:hideMark/>
          </w:tcPr>
          <w:p w:rsidR="005A1417" w:rsidRDefault="00DB355C">
            <w:pPr>
              <w:keepNext/>
              <w:spacing w:line="240" w:lineRule="auto"/>
              <w:ind w:firstLine="0"/>
              <w:jc w:val="center"/>
              <w:rPr>
                <w:rFonts w:cs="Arial"/>
                <w:sz w:val="22"/>
              </w:rPr>
            </w:pPr>
            <w:r>
              <w:rPr>
                <w:rFonts w:cs="Arial"/>
                <w:sz w:val="22"/>
              </w:rPr>
              <w:t xml:space="preserve">3 </w:t>
            </w:r>
            <w:r w:rsidR="005A1417">
              <w:rPr>
                <w:rFonts w:cs="Arial"/>
                <w:sz w:val="22"/>
              </w:rPr>
              <w:t>months</w:t>
            </w:r>
          </w:p>
        </w:tc>
      </w:tr>
      <w:tr w:rsidR="005A1417" w:rsidTr="00CE21D9">
        <w:trPr>
          <w:trHeight w:val="521"/>
          <w:jc w:val="center"/>
        </w:trPr>
        <w:tc>
          <w:tcPr>
            <w:tcW w:w="3510" w:type="dxa"/>
            <w:tcBorders>
              <w:top w:val="single" w:sz="4" w:space="0" w:color="auto"/>
              <w:left w:val="single" w:sz="4" w:space="0" w:color="auto"/>
              <w:bottom w:val="single" w:sz="4" w:space="0" w:color="auto"/>
              <w:right w:val="single" w:sz="4" w:space="0" w:color="auto"/>
            </w:tcBorders>
            <w:vAlign w:val="center"/>
          </w:tcPr>
          <w:p w:rsidR="005A1417" w:rsidRDefault="005A1417">
            <w:pPr>
              <w:spacing w:line="240" w:lineRule="auto"/>
              <w:ind w:firstLine="0"/>
              <w:rPr>
                <w:rFonts w:cs="Arial"/>
                <w:sz w:val="22"/>
              </w:rPr>
            </w:pPr>
            <w:r>
              <w:rPr>
                <w:rFonts w:cs="Arial"/>
                <w:sz w:val="22"/>
              </w:rPr>
              <w:t>Preliminary report</w:t>
            </w:r>
          </w:p>
        </w:tc>
        <w:tc>
          <w:tcPr>
            <w:tcW w:w="3330" w:type="dxa"/>
            <w:tcBorders>
              <w:top w:val="single" w:sz="4" w:space="0" w:color="auto"/>
              <w:left w:val="single" w:sz="4" w:space="0" w:color="auto"/>
              <w:bottom w:val="single" w:sz="4" w:space="0" w:color="auto"/>
              <w:right w:val="single" w:sz="4" w:space="0" w:color="auto"/>
            </w:tcBorders>
            <w:vAlign w:val="center"/>
            <w:hideMark/>
          </w:tcPr>
          <w:p w:rsidR="005A1417" w:rsidRDefault="00DB355C">
            <w:pPr>
              <w:spacing w:line="240" w:lineRule="auto"/>
              <w:ind w:firstLine="0"/>
              <w:jc w:val="center"/>
              <w:rPr>
                <w:rFonts w:cs="Arial"/>
                <w:sz w:val="22"/>
                <w:highlight w:val="yellow"/>
              </w:rPr>
            </w:pPr>
            <w:r>
              <w:rPr>
                <w:rFonts w:cs="Arial"/>
                <w:sz w:val="22"/>
              </w:rPr>
              <w:t xml:space="preserve">4 </w:t>
            </w:r>
            <w:r w:rsidR="005A1417">
              <w:rPr>
                <w:rFonts w:cs="Arial"/>
                <w:sz w:val="22"/>
              </w:rPr>
              <w:t>months</w:t>
            </w:r>
          </w:p>
        </w:tc>
      </w:tr>
      <w:tr w:rsidR="005A1417" w:rsidTr="00975F57">
        <w:trPr>
          <w:trHeight w:val="521"/>
          <w:jc w:val="center"/>
        </w:trPr>
        <w:tc>
          <w:tcPr>
            <w:tcW w:w="3510" w:type="dxa"/>
            <w:tcBorders>
              <w:top w:val="single" w:sz="4" w:space="0" w:color="auto"/>
              <w:left w:val="single" w:sz="4" w:space="0" w:color="auto"/>
              <w:bottom w:val="single" w:sz="4" w:space="0" w:color="auto"/>
              <w:right w:val="single" w:sz="4" w:space="0" w:color="auto"/>
            </w:tcBorders>
            <w:vAlign w:val="center"/>
          </w:tcPr>
          <w:p w:rsidR="005A1417" w:rsidRDefault="00FD062C" w:rsidP="00CE21D9">
            <w:pPr>
              <w:spacing w:line="240" w:lineRule="auto"/>
              <w:ind w:firstLine="0"/>
              <w:rPr>
                <w:rFonts w:cs="Arial"/>
                <w:sz w:val="22"/>
              </w:rPr>
            </w:pPr>
            <w:r>
              <w:rPr>
                <w:rFonts w:cs="Arial"/>
                <w:sz w:val="22"/>
              </w:rPr>
              <w:t>Final annual</w:t>
            </w:r>
            <w:r w:rsidR="005A1417">
              <w:rPr>
                <w:rFonts w:cs="Arial"/>
                <w:sz w:val="22"/>
              </w:rPr>
              <w:t xml:space="preserve"> report</w:t>
            </w:r>
          </w:p>
        </w:tc>
        <w:tc>
          <w:tcPr>
            <w:tcW w:w="3330" w:type="dxa"/>
            <w:tcBorders>
              <w:top w:val="single" w:sz="4" w:space="0" w:color="auto"/>
              <w:left w:val="single" w:sz="4" w:space="0" w:color="auto"/>
              <w:bottom w:val="single" w:sz="4" w:space="0" w:color="auto"/>
              <w:right w:val="single" w:sz="4" w:space="0" w:color="auto"/>
            </w:tcBorders>
            <w:vAlign w:val="center"/>
          </w:tcPr>
          <w:p w:rsidR="005A1417" w:rsidRDefault="00DB355C">
            <w:pPr>
              <w:spacing w:line="240" w:lineRule="auto"/>
              <w:ind w:firstLine="0"/>
              <w:jc w:val="center"/>
              <w:rPr>
                <w:rFonts w:cs="Arial"/>
                <w:sz w:val="22"/>
              </w:rPr>
            </w:pPr>
            <w:r>
              <w:rPr>
                <w:rFonts w:cs="Arial"/>
                <w:sz w:val="22"/>
              </w:rPr>
              <w:t>4.5 months</w:t>
            </w:r>
          </w:p>
        </w:tc>
      </w:tr>
    </w:tbl>
    <w:p w:rsidR="00975F57" w:rsidRDefault="00975F57" w:rsidP="00091061">
      <w:pPr>
        <w:pStyle w:val="BodyText"/>
        <w:rPr>
          <w:rFonts w:cs="Arial"/>
        </w:rPr>
      </w:pPr>
    </w:p>
    <w:p w:rsidR="00BB777F" w:rsidRDefault="00BB777F" w:rsidP="00091061">
      <w:pPr>
        <w:pStyle w:val="BodyText"/>
      </w:pPr>
      <w:r w:rsidRPr="000A4765">
        <w:rPr>
          <w:rFonts w:cs="Arial"/>
        </w:rPr>
        <w:t xml:space="preserve">This </w:t>
      </w:r>
      <w:r w:rsidR="00FD062C">
        <w:rPr>
          <w:rFonts w:cs="Arial"/>
          <w:lang w:val="en-US"/>
        </w:rPr>
        <w:t xml:space="preserve">survey will obtain data from </w:t>
      </w:r>
      <w:r w:rsidR="00DB355C">
        <w:rPr>
          <w:rFonts w:cs="Arial"/>
          <w:lang w:val="en-US"/>
        </w:rPr>
        <w:t>the Summer Genetics Institute</w:t>
      </w:r>
      <w:r w:rsidR="00FD062C">
        <w:rPr>
          <w:rFonts w:cs="Arial"/>
          <w:lang w:val="en-US"/>
        </w:rPr>
        <w:t xml:space="preserve"> alumni</w:t>
      </w:r>
      <w:r w:rsidRPr="000A4765">
        <w:t xml:space="preserve">. Sources of information will be combined to analyze overall </w:t>
      </w:r>
      <w:r w:rsidR="00FF486B">
        <w:rPr>
          <w:lang w:val="en-US"/>
        </w:rPr>
        <w:t>Summer Genetics Institute</w:t>
      </w:r>
      <w:r w:rsidR="00FD062C">
        <w:rPr>
          <w:lang w:val="en-US"/>
        </w:rPr>
        <w:t xml:space="preserve"> career paths</w:t>
      </w:r>
      <w:r w:rsidRPr="000A4765">
        <w:t xml:space="preserve"> and linkages between the data collected.  Quantitative data analysis will</w:t>
      </w:r>
      <w:r>
        <w:t xml:space="preserve"> include descriptive analyses. </w:t>
      </w:r>
      <w:r w:rsidRPr="000A4765">
        <w:t xml:space="preserve">Descriptive statistics will be used to describe the number and type of </w:t>
      </w:r>
      <w:r w:rsidR="00FD062C">
        <w:rPr>
          <w:lang w:val="en-US"/>
        </w:rPr>
        <w:t>career activities including types of research, educational, and clinical job positions, continued education and research training, research grant activities, and publications</w:t>
      </w:r>
      <w:r>
        <w:t xml:space="preserve">. </w:t>
      </w:r>
    </w:p>
    <w:p w:rsidR="00BB777F" w:rsidRPr="00CE21D9" w:rsidRDefault="00BB777F" w:rsidP="00091061">
      <w:pPr>
        <w:pStyle w:val="BodyText"/>
        <w:rPr>
          <w:lang w:val="en-US"/>
        </w:rPr>
      </w:pPr>
      <w:r w:rsidRPr="00EF16D3">
        <w:rPr>
          <w:b/>
        </w:rPr>
        <w:t>Descriptive Statistics.</w:t>
      </w:r>
      <w:r>
        <w:t xml:space="preserve"> Table A. 16 – 2 indicates an example of descriptive data that could provide important guidance as to </w:t>
      </w:r>
      <w:r w:rsidR="00FF6152">
        <w:rPr>
          <w:lang w:val="en-US"/>
        </w:rPr>
        <w:t xml:space="preserve">what types of research grants are applied for and awarded to </w:t>
      </w:r>
      <w:r w:rsidR="00FF486B">
        <w:rPr>
          <w:lang w:val="en-US"/>
        </w:rPr>
        <w:t>Summer Genetics Institute</w:t>
      </w:r>
      <w:r w:rsidR="00FF6152">
        <w:rPr>
          <w:lang w:val="en-US"/>
        </w:rPr>
        <w:t xml:space="preserve"> alumni</w:t>
      </w:r>
      <w:r>
        <w:t xml:space="preserve">. For example, we will examine the proportions of </w:t>
      </w:r>
      <w:r w:rsidR="00FF6152">
        <w:rPr>
          <w:lang w:val="en-US"/>
        </w:rPr>
        <w:t>research grants awarded for genetic related studies compared to other types of research studies.</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04"/>
        <w:gridCol w:w="2556"/>
      </w:tblGrid>
      <w:tr w:rsidR="006809EB" w:rsidRPr="00091061" w:rsidTr="00577822">
        <w:trPr>
          <w:trHeight w:val="20"/>
          <w:jc w:val="center"/>
        </w:trPr>
        <w:tc>
          <w:tcPr>
            <w:tcW w:w="0" w:type="auto"/>
            <w:gridSpan w:val="2"/>
            <w:shd w:val="clear" w:color="auto" w:fill="D9D9D9"/>
            <w:vAlign w:val="center"/>
          </w:tcPr>
          <w:p w:rsidR="006809EB" w:rsidRPr="00091061" w:rsidRDefault="006809EB" w:rsidP="00CE21D9">
            <w:pPr>
              <w:keepNext/>
              <w:spacing w:line="240" w:lineRule="auto"/>
              <w:ind w:firstLine="0"/>
              <w:rPr>
                <w:rFonts w:cs="Arial"/>
                <w:b/>
                <w:bCs/>
                <w:sz w:val="22"/>
                <w:szCs w:val="24"/>
              </w:rPr>
            </w:pPr>
            <w:r w:rsidRPr="00091061">
              <w:rPr>
                <w:rFonts w:cs="Arial"/>
                <w:b/>
                <w:bCs/>
                <w:sz w:val="22"/>
                <w:szCs w:val="24"/>
              </w:rPr>
              <w:t>Table A. 16-2</w:t>
            </w:r>
            <w:r w:rsidR="004C2821" w:rsidRPr="00091061">
              <w:rPr>
                <w:rFonts w:cs="Arial"/>
                <w:b/>
                <w:bCs/>
                <w:sz w:val="22"/>
                <w:szCs w:val="24"/>
              </w:rPr>
              <w:t xml:space="preserve"> </w:t>
            </w:r>
            <w:r w:rsidRPr="00091061">
              <w:rPr>
                <w:rFonts w:cs="Arial"/>
                <w:b/>
                <w:bCs/>
                <w:sz w:val="22"/>
                <w:szCs w:val="24"/>
              </w:rPr>
              <w:t xml:space="preserve"> Percent of </w:t>
            </w:r>
            <w:r w:rsidR="00FF486B">
              <w:rPr>
                <w:rFonts w:cs="Arial"/>
                <w:b/>
                <w:bCs/>
                <w:sz w:val="22"/>
                <w:szCs w:val="24"/>
              </w:rPr>
              <w:t>Summer Genetics Institute</w:t>
            </w:r>
            <w:r w:rsidR="009F687B">
              <w:rPr>
                <w:rFonts w:cs="Arial"/>
                <w:b/>
                <w:bCs/>
                <w:sz w:val="22"/>
                <w:szCs w:val="24"/>
              </w:rPr>
              <w:t xml:space="preserve"> with research grant awards by research study type</w:t>
            </w:r>
          </w:p>
        </w:tc>
      </w:tr>
      <w:tr w:rsidR="009F687B" w:rsidRPr="00091061" w:rsidTr="00577822">
        <w:trPr>
          <w:trHeight w:val="20"/>
          <w:jc w:val="center"/>
        </w:trPr>
        <w:tc>
          <w:tcPr>
            <w:tcW w:w="0" w:type="auto"/>
            <w:shd w:val="clear" w:color="auto" w:fill="D9D9D9"/>
            <w:vAlign w:val="center"/>
          </w:tcPr>
          <w:p w:rsidR="00BB777F" w:rsidRPr="00091061" w:rsidRDefault="00BB777F" w:rsidP="00091061">
            <w:pPr>
              <w:keepNext/>
              <w:spacing w:line="240" w:lineRule="auto"/>
              <w:ind w:firstLine="0"/>
              <w:rPr>
                <w:rFonts w:cs="Arial"/>
                <w:b/>
                <w:bCs/>
                <w:sz w:val="22"/>
                <w:szCs w:val="24"/>
              </w:rPr>
            </w:pPr>
            <w:r w:rsidRPr="00091061">
              <w:rPr>
                <w:rFonts w:cs="Arial"/>
                <w:b/>
                <w:bCs/>
                <w:sz w:val="22"/>
                <w:szCs w:val="24"/>
              </w:rPr>
              <w:t>Agencies</w:t>
            </w:r>
          </w:p>
        </w:tc>
        <w:tc>
          <w:tcPr>
            <w:tcW w:w="0" w:type="auto"/>
            <w:shd w:val="clear" w:color="auto" w:fill="D9D9D9"/>
            <w:vAlign w:val="center"/>
          </w:tcPr>
          <w:p w:rsidR="00BB777F" w:rsidRPr="00091061" w:rsidRDefault="00BB777F" w:rsidP="00091061">
            <w:pPr>
              <w:keepNext/>
              <w:spacing w:line="240" w:lineRule="auto"/>
              <w:ind w:firstLine="0"/>
              <w:rPr>
                <w:rFonts w:cs="Arial"/>
                <w:b/>
                <w:bCs/>
                <w:sz w:val="22"/>
                <w:szCs w:val="24"/>
              </w:rPr>
            </w:pPr>
            <w:r w:rsidRPr="00091061">
              <w:rPr>
                <w:rFonts w:cs="Arial"/>
                <w:b/>
                <w:bCs/>
                <w:sz w:val="22"/>
                <w:szCs w:val="24"/>
              </w:rPr>
              <w:t>Percent of Sample</w:t>
            </w:r>
          </w:p>
        </w:tc>
      </w:tr>
      <w:tr w:rsidR="009F687B" w:rsidRPr="00091061" w:rsidTr="00577822">
        <w:trPr>
          <w:trHeight w:val="70"/>
          <w:jc w:val="center"/>
        </w:trPr>
        <w:tc>
          <w:tcPr>
            <w:tcW w:w="0" w:type="auto"/>
            <w:vAlign w:val="center"/>
          </w:tcPr>
          <w:p w:rsidR="00BB777F" w:rsidRPr="00091061" w:rsidRDefault="009F687B" w:rsidP="00091061">
            <w:pPr>
              <w:keepNext/>
              <w:spacing w:line="240" w:lineRule="auto"/>
              <w:ind w:firstLine="0"/>
              <w:rPr>
                <w:rFonts w:cs="Arial"/>
                <w:sz w:val="22"/>
              </w:rPr>
            </w:pPr>
            <w:r>
              <w:rPr>
                <w:rFonts w:cs="Arial"/>
                <w:sz w:val="22"/>
              </w:rPr>
              <w:t>Genetics related research</w:t>
            </w:r>
          </w:p>
        </w:tc>
        <w:tc>
          <w:tcPr>
            <w:tcW w:w="0" w:type="auto"/>
            <w:vAlign w:val="center"/>
          </w:tcPr>
          <w:p w:rsidR="00BB777F" w:rsidRPr="00091061" w:rsidRDefault="00BB777F" w:rsidP="00091061">
            <w:pPr>
              <w:keepNext/>
              <w:spacing w:line="240" w:lineRule="auto"/>
              <w:ind w:firstLine="0"/>
              <w:rPr>
                <w:rFonts w:cs="Arial"/>
                <w:sz w:val="22"/>
              </w:rPr>
            </w:pPr>
          </w:p>
        </w:tc>
      </w:tr>
      <w:tr w:rsidR="009F687B" w:rsidRPr="00091061" w:rsidTr="00577822">
        <w:trPr>
          <w:trHeight w:val="20"/>
          <w:jc w:val="center"/>
        </w:trPr>
        <w:tc>
          <w:tcPr>
            <w:tcW w:w="0" w:type="auto"/>
            <w:vAlign w:val="center"/>
          </w:tcPr>
          <w:p w:rsidR="00BB777F" w:rsidRPr="00091061" w:rsidRDefault="009F687B" w:rsidP="00091061">
            <w:pPr>
              <w:keepNext/>
              <w:spacing w:line="240" w:lineRule="auto"/>
              <w:ind w:firstLine="0"/>
              <w:rPr>
                <w:rFonts w:cs="Arial"/>
                <w:sz w:val="22"/>
              </w:rPr>
            </w:pPr>
            <w:r>
              <w:rPr>
                <w:rFonts w:cs="Arial"/>
                <w:sz w:val="22"/>
              </w:rPr>
              <w:t>Non-genetics research</w:t>
            </w:r>
          </w:p>
        </w:tc>
        <w:tc>
          <w:tcPr>
            <w:tcW w:w="0" w:type="auto"/>
            <w:vAlign w:val="center"/>
          </w:tcPr>
          <w:p w:rsidR="00BB777F" w:rsidRPr="00091061" w:rsidRDefault="00BB777F" w:rsidP="00091061">
            <w:pPr>
              <w:keepNext/>
              <w:spacing w:line="240" w:lineRule="auto"/>
              <w:ind w:firstLine="0"/>
              <w:rPr>
                <w:rFonts w:cs="Arial"/>
                <w:sz w:val="22"/>
              </w:rPr>
            </w:pPr>
          </w:p>
        </w:tc>
      </w:tr>
    </w:tbl>
    <w:p w:rsidR="00BB777F" w:rsidRPr="000A4765" w:rsidRDefault="00BB777F" w:rsidP="00091061">
      <w:pPr>
        <w:pStyle w:val="Heading2"/>
        <w:spacing w:line="240" w:lineRule="auto"/>
        <w:ind w:left="720" w:hanging="720"/>
      </w:pPr>
      <w:bookmarkStart w:id="102" w:name="_Toc277237554"/>
      <w:bookmarkStart w:id="103" w:name="_Toc325708722"/>
      <w:r w:rsidRPr="000A4765">
        <w:t>A.17</w:t>
      </w:r>
      <w:r w:rsidRPr="000A4765">
        <w:tab/>
        <w:t xml:space="preserve">Reason(s) </w:t>
      </w:r>
      <w:r>
        <w:t>Display of OMB Expiration Date I</w:t>
      </w:r>
      <w:r w:rsidRPr="000A4765">
        <w:t>s Inappropriate</w:t>
      </w:r>
      <w:bookmarkEnd w:id="98"/>
      <w:bookmarkEnd w:id="99"/>
      <w:bookmarkEnd w:id="100"/>
      <w:bookmarkEnd w:id="101"/>
      <w:bookmarkEnd w:id="102"/>
      <w:bookmarkEnd w:id="103"/>
    </w:p>
    <w:p w:rsidR="00BB777F" w:rsidRPr="000A4765" w:rsidRDefault="00BB777F" w:rsidP="00091061">
      <w:pPr>
        <w:pStyle w:val="BodyText"/>
        <w:rPr>
          <w:rFonts w:cs="Arial"/>
        </w:rPr>
      </w:pPr>
      <w:r w:rsidRPr="000A4765">
        <w:t xml:space="preserve">NINR will display the OMB control number and expiration date in the upper right-hand corner of all data collection instruments.  </w:t>
      </w:r>
      <w:r>
        <w:t xml:space="preserve">No </w:t>
      </w:r>
      <w:r w:rsidRPr="000A4765">
        <w:t xml:space="preserve">waiver </w:t>
      </w:r>
      <w:r>
        <w:t xml:space="preserve">is being sought </w:t>
      </w:r>
      <w:r w:rsidRPr="000A4765">
        <w:t>to display the expiration date for OMB approval.</w:t>
      </w:r>
      <w:r>
        <w:t xml:space="preserve">  </w:t>
      </w:r>
    </w:p>
    <w:p w:rsidR="00BB777F" w:rsidRPr="000A4765" w:rsidRDefault="00BB777F" w:rsidP="00091061">
      <w:pPr>
        <w:pStyle w:val="Heading2"/>
        <w:spacing w:line="240" w:lineRule="auto"/>
        <w:ind w:left="720" w:hanging="720"/>
      </w:pPr>
      <w:bookmarkStart w:id="104" w:name="_Toc443881761"/>
      <w:bookmarkStart w:id="105" w:name="_Toc451592248"/>
      <w:bookmarkStart w:id="106" w:name="_Toc5610289"/>
      <w:bookmarkStart w:id="107" w:name="_Toc99178795"/>
      <w:bookmarkStart w:id="108" w:name="_Toc277237555"/>
      <w:bookmarkStart w:id="109" w:name="_Toc325708723"/>
      <w:r w:rsidRPr="000A4765">
        <w:lastRenderedPageBreak/>
        <w:t>A.18</w:t>
      </w:r>
      <w:r w:rsidRPr="000A4765">
        <w:tab/>
        <w:t>Exceptions to Certification for Paperwork Reduction Act Submissions</w:t>
      </w:r>
      <w:bookmarkEnd w:id="104"/>
      <w:bookmarkEnd w:id="105"/>
      <w:bookmarkEnd w:id="106"/>
      <w:bookmarkEnd w:id="107"/>
      <w:bookmarkEnd w:id="108"/>
      <w:bookmarkEnd w:id="109"/>
    </w:p>
    <w:p w:rsidR="00BB777F" w:rsidRPr="00991991" w:rsidRDefault="00BB777F" w:rsidP="00091061">
      <w:pPr>
        <w:pStyle w:val="BodyText"/>
      </w:pPr>
      <w:r w:rsidRPr="00991991">
        <w:t>NINR is in full compliance with the provisions contained within the Certification for Paperwork Reduction Act Submissions. No exceptions to the Certification for Paperwork Reduction Act Submissions are requested.</w:t>
      </w:r>
    </w:p>
    <w:p w:rsidR="00BB777F" w:rsidRPr="003643CC" w:rsidRDefault="00BB777F" w:rsidP="00CE21D9">
      <w:pPr>
        <w:pStyle w:val="BodyText"/>
      </w:pPr>
    </w:p>
    <w:sectPr w:rsidR="00BB777F" w:rsidRPr="003643CC" w:rsidSect="00B91041">
      <w:footerReference w:type="first" r:id="rId18"/>
      <w:pgSz w:w="12240" w:h="15840" w:code="1"/>
      <w:pgMar w:top="1440" w:right="1440" w:bottom="1440" w:left="1440" w:header="720" w:footer="432"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84B" w:rsidRDefault="00D6284B">
      <w:pPr>
        <w:spacing w:line="240" w:lineRule="auto"/>
      </w:pPr>
      <w:r>
        <w:separator/>
      </w:r>
    </w:p>
  </w:endnote>
  <w:endnote w:type="continuationSeparator" w:id="0">
    <w:p w:rsidR="00D6284B" w:rsidRDefault="00D628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Rockwell Extra Bold">
    <w:panose1 w:val="020609030405050204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4B" w:rsidRDefault="00D6284B" w:rsidP="005A52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D6284B" w:rsidRDefault="00D628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4B" w:rsidRDefault="00D6284B" w:rsidP="005A52C8">
    <w:pPr>
      <w:pStyle w:val="Footer"/>
      <w:framePr w:wrap="around" w:vAnchor="text" w:hAnchor="margin" w:xAlign="center" w:y="1"/>
      <w:spacing w:before="0" w:after="0" w:line="240" w:lineRule="auto"/>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663D8">
      <w:rPr>
        <w:rStyle w:val="PageNumber"/>
        <w:noProof/>
      </w:rPr>
      <w:t>5</w:t>
    </w:r>
    <w:r>
      <w:rPr>
        <w:rStyle w:val="PageNumber"/>
      </w:rPr>
      <w:fldChar w:fldCharType="end"/>
    </w:r>
  </w:p>
  <w:p w:rsidR="00D6284B" w:rsidRDefault="00D6284B" w:rsidP="005A52C8">
    <w:pPr>
      <w:pStyle w:val="Footer"/>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4B" w:rsidRDefault="00D6284B" w:rsidP="005A52C8">
    <w:pPr>
      <w:pStyle w:val="Footer"/>
      <w:jc w:val="both"/>
      <w:rPr>
        <w:color w:val="5F497A"/>
        <w:sz w:val="20"/>
      </w:rPr>
    </w:pPr>
    <w:r>
      <w:rPr>
        <w:color w:val="5F497A"/>
        <w:sz w:val="20"/>
      </w:rPr>
      <w:tab/>
    </w:r>
    <w:r>
      <w:fldChar w:fldCharType="begin"/>
    </w:r>
    <w:r>
      <w:instrText xml:space="preserve"> PAGE   \* MERGEFORMAT </w:instrText>
    </w:r>
    <w:r>
      <w:fldChar w:fldCharType="separate"/>
    </w:r>
    <w:r w:rsidR="008663D8" w:rsidRPr="008663D8">
      <w:rPr>
        <w:noProof/>
        <w:color w:val="5F497A"/>
        <w:sz w:val="20"/>
      </w:rPr>
      <w:t>i</w:t>
    </w:r>
    <w:r>
      <w:fldChar w:fldCharType="end"/>
    </w:r>
  </w:p>
  <w:p w:rsidR="00D6284B" w:rsidRPr="00437FBD" w:rsidRDefault="00D6284B" w:rsidP="005A52C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84B" w:rsidRDefault="00D6284B" w:rsidP="005A52C8">
    <w:pPr>
      <w:pStyle w:val="Footer"/>
      <w:jc w:val="both"/>
      <w:rPr>
        <w:color w:val="5F497A"/>
        <w:sz w:val="20"/>
      </w:rPr>
    </w:pPr>
    <w:r>
      <w:rPr>
        <w:color w:val="5F497A"/>
        <w:sz w:val="20"/>
      </w:rPr>
      <w:tab/>
    </w:r>
    <w:r>
      <w:fldChar w:fldCharType="begin"/>
    </w:r>
    <w:r>
      <w:instrText xml:space="preserve"> PAGE   \* MERGEFORMAT </w:instrText>
    </w:r>
    <w:r>
      <w:fldChar w:fldCharType="separate"/>
    </w:r>
    <w:r w:rsidR="008663D8" w:rsidRPr="008663D8">
      <w:rPr>
        <w:noProof/>
        <w:color w:val="5F497A"/>
        <w:sz w:val="20"/>
      </w:rPr>
      <w:t>1</w:t>
    </w:r>
    <w:r>
      <w:fldChar w:fldCharType="end"/>
    </w:r>
  </w:p>
  <w:p w:rsidR="00D6284B" w:rsidRPr="00437FBD" w:rsidRDefault="00D6284B" w:rsidP="005A52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84B" w:rsidRDefault="00D6284B">
      <w:pPr>
        <w:spacing w:line="240" w:lineRule="auto"/>
      </w:pPr>
      <w:r>
        <w:separator/>
      </w:r>
    </w:p>
  </w:footnote>
  <w:footnote w:type="continuationSeparator" w:id="0">
    <w:p w:rsidR="00D6284B" w:rsidRDefault="00D6284B">
      <w:pPr>
        <w:spacing w:line="240" w:lineRule="auto"/>
      </w:pPr>
      <w:r>
        <w:continuationSeparator/>
      </w:r>
    </w:p>
  </w:footnote>
  <w:footnote w:id="1">
    <w:p w:rsidR="00D6284B" w:rsidRDefault="00D6284B" w:rsidP="0089316B">
      <w:pPr>
        <w:pStyle w:val="BodyText"/>
      </w:pPr>
      <w:r>
        <w:rPr>
          <w:rStyle w:val="FootnoteReference"/>
        </w:rPr>
        <w:footnoteRef/>
      </w:r>
      <w:r>
        <w:t xml:space="preserve"> Assessed </w:t>
      </w:r>
      <w:smartTag w:uri="urn:schemas-microsoft-com:office:smarttags" w:element="date">
        <w:smartTagPr>
          <w:attr w:name="Year" w:val="2012"/>
          <w:attr w:name="Day" w:val="24"/>
          <w:attr w:name="Month" w:val="5"/>
          <w:attr w:name="ls" w:val="trans"/>
        </w:smartTagPr>
        <w:r>
          <w:rPr>
            <w:lang w:val="en-US"/>
          </w:rPr>
          <w:t>5/24/2012</w:t>
        </w:r>
      </w:smartTag>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142B4"/>
    <w:multiLevelType w:val="hybridMultilevel"/>
    <w:tmpl w:val="810AC3F4"/>
    <w:lvl w:ilvl="0" w:tplc="ED0A306C">
      <w:start w:val="1"/>
      <w:numFmt w:val="bullet"/>
      <w:pStyle w:val="BULLETLIST"/>
      <w:lvlText w:val=""/>
      <w:lvlJc w:val="left"/>
      <w:pPr>
        <w:tabs>
          <w:tab w:val="num" w:pos="720"/>
        </w:tabs>
        <w:ind w:left="720" w:hanging="360"/>
      </w:pPr>
      <w:rPr>
        <w:rFonts w:ascii="Symbol" w:hAnsi="Symbol"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127BAB"/>
    <w:multiLevelType w:val="hybridMultilevel"/>
    <w:tmpl w:val="1D0829EA"/>
    <w:lvl w:ilvl="0" w:tplc="0409000F">
      <w:start w:val="1"/>
      <w:numFmt w:val="decimal"/>
      <w:lvlText w:val="%1."/>
      <w:lvlJc w:val="left"/>
      <w:pPr>
        <w:tabs>
          <w:tab w:val="num" w:pos="720"/>
        </w:tabs>
        <w:ind w:left="720" w:hanging="360"/>
      </w:pPr>
      <w:rPr>
        <w:rFonts w:cs="Times New Roman"/>
      </w:rPr>
    </w:lvl>
    <w:lvl w:ilvl="1" w:tplc="D3969F9E">
      <w:start w:val="1"/>
      <w:numFmt w:val="bullet"/>
      <w:lvlText w:val=""/>
      <w:lvlJc w:val="left"/>
      <w:pPr>
        <w:tabs>
          <w:tab w:val="num" w:pos="1440"/>
        </w:tabs>
        <w:ind w:left="1440" w:hanging="360"/>
      </w:pPr>
      <w:rPr>
        <w:rFonts w:ascii="Wingdings 2" w:hAnsi="Wingdings 2" w:hint="default"/>
        <w:b w:val="0"/>
        <w:i w:val="0"/>
        <w:sz w:val="1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4574884"/>
    <w:multiLevelType w:val="multilevel"/>
    <w:tmpl w:val="42A6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BB329D"/>
    <w:multiLevelType w:val="hybridMultilevel"/>
    <w:tmpl w:val="B97C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495D27"/>
    <w:multiLevelType w:val="singleLevel"/>
    <w:tmpl w:val="EA066AB0"/>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5">
    <w:nsid w:val="3E3666EB"/>
    <w:multiLevelType w:val="hybridMultilevel"/>
    <w:tmpl w:val="D7C2C792"/>
    <w:lvl w:ilvl="0" w:tplc="F792217C">
      <w:start w:val="1"/>
      <w:numFmt w:val="decimal"/>
      <w:lvlText w:val="(%1)"/>
      <w:lvlJc w:val="left"/>
      <w:pPr>
        <w:ind w:left="1140" w:hanging="4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45FF12F9"/>
    <w:multiLevelType w:val="hybridMultilevel"/>
    <w:tmpl w:val="DCF2D7A8"/>
    <w:lvl w:ilvl="0" w:tplc="89725EEA">
      <w:start w:val="1"/>
      <w:numFmt w:val="bullet"/>
      <w:lvlText w:val=""/>
      <w:lvlJc w:val="left"/>
      <w:pPr>
        <w:tabs>
          <w:tab w:val="num" w:pos="1080"/>
        </w:tabs>
        <w:ind w:left="1080" w:hanging="360"/>
      </w:pPr>
      <w:rPr>
        <w:rFonts w:ascii="Wingdings 2" w:hAnsi="Wingdings 2" w:hint="default"/>
        <w:b w:val="0"/>
        <w:i w:val="0"/>
        <w:sz w:val="14"/>
      </w:rPr>
    </w:lvl>
    <w:lvl w:ilvl="1" w:tplc="D3969F9E">
      <w:start w:val="1"/>
      <w:numFmt w:val="bullet"/>
      <w:lvlText w:val=""/>
      <w:lvlJc w:val="left"/>
      <w:pPr>
        <w:tabs>
          <w:tab w:val="num" w:pos="1800"/>
        </w:tabs>
        <w:ind w:left="1800" w:hanging="360"/>
      </w:pPr>
      <w:rPr>
        <w:rFonts w:ascii="Wingdings 2" w:hAnsi="Wingdings 2" w:hint="default"/>
        <w:b w:val="0"/>
        <w:i w:val="0"/>
        <w:sz w:val="14"/>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50841688"/>
    <w:multiLevelType w:val="hybridMultilevel"/>
    <w:tmpl w:val="16F28EA2"/>
    <w:lvl w:ilvl="0" w:tplc="04090001">
      <w:start w:val="1"/>
      <w:numFmt w:val="lowerLetter"/>
      <w:lvlText w:val="%1."/>
      <w:lvlJc w:val="left"/>
      <w:pPr>
        <w:ind w:left="720" w:hanging="360"/>
      </w:pPr>
      <w:rPr>
        <w:rFonts w:cs="Times New Roman"/>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0866F2"/>
    <w:multiLevelType w:val="hybridMultilevel"/>
    <w:tmpl w:val="9018528E"/>
    <w:lvl w:ilvl="0" w:tplc="9AE85202">
      <w:start w:val="1"/>
      <w:numFmt w:val="bullet"/>
      <w:pStyle w:val="ListParagraph"/>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6A87E62"/>
    <w:multiLevelType w:val="hybridMultilevel"/>
    <w:tmpl w:val="E3B2DCA4"/>
    <w:lvl w:ilvl="0" w:tplc="291438B6">
      <w:start w:val="1"/>
      <w:numFmt w:val="bullet"/>
      <w:pStyle w:val="BodyTextBullet"/>
      <w:lvlText w:val=""/>
      <w:lvlJc w:val="left"/>
      <w:pPr>
        <w:tabs>
          <w:tab w:val="num" w:pos="360"/>
        </w:tabs>
        <w:ind w:left="360" w:hanging="360"/>
      </w:pPr>
      <w:rPr>
        <w:rFonts w:ascii="Wingdings" w:hAnsi="Wingdings" w:hint="default"/>
        <w:color w:val="3E688E"/>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6ECB28F6"/>
    <w:multiLevelType w:val="hybridMultilevel"/>
    <w:tmpl w:val="4F7497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7"/>
  </w:num>
  <w:num w:numId="4">
    <w:abstractNumId w:val="10"/>
  </w:num>
  <w:num w:numId="5">
    <w:abstractNumId w:val="5"/>
  </w:num>
  <w:num w:numId="6">
    <w:abstractNumId w:val="6"/>
  </w:num>
  <w:num w:numId="7">
    <w:abstractNumId w:val="1"/>
  </w:num>
  <w:num w:numId="8">
    <w:abstractNumId w:val="0"/>
  </w:num>
  <w:num w:numId="9">
    <w:abstractNumId w:val="8"/>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embedSystemFonts/>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A6A"/>
    <w:rsid w:val="000014F2"/>
    <w:rsid w:val="00015ADA"/>
    <w:rsid w:val="00023712"/>
    <w:rsid w:val="0007050F"/>
    <w:rsid w:val="00075E9A"/>
    <w:rsid w:val="00081611"/>
    <w:rsid w:val="00091061"/>
    <w:rsid w:val="000A3FFD"/>
    <w:rsid w:val="000A4765"/>
    <w:rsid w:val="000C7593"/>
    <w:rsid w:val="000D4441"/>
    <w:rsid w:val="000D45E5"/>
    <w:rsid w:val="000F62D8"/>
    <w:rsid w:val="000F7C89"/>
    <w:rsid w:val="00114C4A"/>
    <w:rsid w:val="00134C7C"/>
    <w:rsid w:val="00155F0E"/>
    <w:rsid w:val="001908C3"/>
    <w:rsid w:val="001934D9"/>
    <w:rsid w:val="0019776A"/>
    <w:rsid w:val="001E2C51"/>
    <w:rsid w:val="001E47A7"/>
    <w:rsid w:val="001F760C"/>
    <w:rsid w:val="00207397"/>
    <w:rsid w:val="00253D76"/>
    <w:rsid w:val="002559E2"/>
    <w:rsid w:val="00257D1D"/>
    <w:rsid w:val="0026527E"/>
    <w:rsid w:val="00267B0A"/>
    <w:rsid w:val="002B0BFE"/>
    <w:rsid w:val="002B75B6"/>
    <w:rsid w:val="002C342F"/>
    <w:rsid w:val="002C57B7"/>
    <w:rsid w:val="002D41C9"/>
    <w:rsid w:val="0030445B"/>
    <w:rsid w:val="00306D25"/>
    <w:rsid w:val="00307E2D"/>
    <w:rsid w:val="00315289"/>
    <w:rsid w:val="00325102"/>
    <w:rsid w:val="00327A08"/>
    <w:rsid w:val="00327DF8"/>
    <w:rsid w:val="003318FD"/>
    <w:rsid w:val="00333EEF"/>
    <w:rsid w:val="003415A6"/>
    <w:rsid w:val="003449F3"/>
    <w:rsid w:val="00357AD6"/>
    <w:rsid w:val="00357B24"/>
    <w:rsid w:val="00362110"/>
    <w:rsid w:val="00363AA0"/>
    <w:rsid w:val="003643CC"/>
    <w:rsid w:val="00396B38"/>
    <w:rsid w:val="003B314A"/>
    <w:rsid w:val="003B6795"/>
    <w:rsid w:val="003B7337"/>
    <w:rsid w:val="003C52BC"/>
    <w:rsid w:val="003C79D4"/>
    <w:rsid w:val="003D1EB8"/>
    <w:rsid w:val="003E48DD"/>
    <w:rsid w:val="003F1C81"/>
    <w:rsid w:val="003F3F8F"/>
    <w:rsid w:val="00401362"/>
    <w:rsid w:val="0040178B"/>
    <w:rsid w:val="00407C1E"/>
    <w:rsid w:val="00427712"/>
    <w:rsid w:val="00437FBD"/>
    <w:rsid w:val="004454CB"/>
    <w:rsid w:val="004651C6"/>
    <w:rsid w:val="00473467"/>
    <w:rsid w:val="00487DB9"/>
    <w:rsid w:val="004A1E0E"/>
    <w:rsid w:val="004C2821"/>
    <w:rsid w:val="004D2F71"/>
    <w:rsid w:val="004F4733"/>
    <w:rsid w:val="00510641"/>
    <w:rsid w:val="00517000"/>
    <w:rsid w:val="00517D55"/>
    <w:rsid w:val="00534E51"/>
    <w:rsid w:val="00540627"/>
    <w:rsid w:val="00544E8F"/>
    <w:rsid w:val="00546257"/>
    <w:rsid w:val="00547885"/>
    <w:rsid w:val="00550A6A"/>
    <w:rsid w:val="00562266"/>
    <w:rsid w:val="00567E7D"/>
    <w:rsid w:val="00577822"/>
    <w:rsid w:val="00585369"/>
    <w:rsid w:val="00593F19"/>
    <w:rsid w:val="005A0E80"/>
    <w:rsid w:val="005A1417"/>
    <w:rsid w:val="005A52C8"/>
    <w:rsid w:val="005D10E5"/>
    <w:rsid w:val="005D2EBA"/>
    <w:rsid w:val="005D43A4"/>
    <w:rsid w:val="005F3626"/>
    <w:rsid w:val="005F5943"/>
    <w:rsid w:val="006008F0"/>
    <w:rsid w:val="006368D5"/>
    <w:rsid w:val="006456D7"/>
    <w:rsid w:val="006809EB"/>
    <w:rsid w:val="0068349B"/>
    <w:rsid w:val="006867C2"/>
    <w:rsid w:val="00694318"/>
    <w:rsid w:val="006C611F"/>
    <w:rsid w:val="006D7F30"/>
    <w:rsid w:val="006E2950"/>
    <w:rsid w:val="006F5B09"/>
    <w:rsid w:val="007044E4"/>
    <w:rsid w:val="00705FF4"/>
    <w:rsid w:val="00713E22"/>
    <w:rsid w:val="00731613"/>
    <w:rsid w:val="00733940"/>
    <w:rsid w:val="00764503"/>
    <w:rsid w:val="00765FA2"/>
    <w:rsid w:val="007711FB"/>
    <w:rsid w:val="00777ADA"/>
    <w:rsid w:val="00785399"/>
    <w:rsid w:val="007860EE"/>
    <w:rsid w:val="007A3DCD"/>
    <w:rsid w:val="007A4050"/>
    <w:rsid w:val="007B171C"/>
    <w:rsid w:val="007B1BA2"/>
    <w:rsid w:val="007B4E04"/>
    <w:rsid w:val="007C375A"/>
    <w:rsid w:val="007D12E3"/>
    <w:rsid w:val="007E4D84"/>
    <w:rsid w:val="007F2CDA"/>
    <w:rsid w:val="008208DE"/>
    <w:rsid w:val="0082248B"/>
    <w:rsid w:val="008319A9"/>
    <w:rsid w:val="00840A8E"/>
    <w:rsid w:val="008663D8"/>
    <w:rsid w:val="00883CFB"/>
    <w:rsid w:val="0089316B"/>
    <w:rsid w:val="00893D67"/>
    <w:rsid w:val="008A2954"/>
    <w:rsid w:val="008C7D2A"/>
    <w:rsid w:val="008D131A"/>
    <w:rsid w:val="008E3C59"/>
    <w:rsid w:val="008E45F2"/>
    <w:rsid w:val="00910BA1"/>
    <w:rsid w:val="00910D1D"/>
    <w:rsid w:val="00913BA6"/>
    <w:rsid w:val="00916161"/>
    <w:rsid w:val="00930A07"/>
    <w:rsid w:val="009553F2"/>
    <w:rsid w:val="00960233"/>
    <w:rsid w:val="009626E8"/>
    <w:rsid w:val="00975F57"/>
    <w:rsid w:val="00991991"/>
    <w:rsid w:val="009970A7"/>
    <w:rsid w:val="00997829"/>
    <w:rsid w:val="009A5913"/>
    <w:rsid w:val="009B3D4D"/>
    <w:rsid w:val="009C2EC7"/>
    <w:rsid w:val="009C3377"/>
    <w:rsid w:val="009F4657"/>
    <w:rsid w:val="009F687B"/>
    <w:rsid w:val="00A17505"/>
    <w:rsid w:val="00A32975"/>
    <w:rsid w:val="00A41B6A"/>
    <w:rsid w:val="00A524A0"/>
    <w:rsid w:val="00A608EF"/>
    <w:rsid w:val="00A63D6F"/>
    <w:rsid w:val="00A6638B"/>
    <w:rsid w:val="00A73E9D"/>
    <w:rsid w:val="00AA6939"/>
    <w:rsid w:val="00AC11F6"/>
    <w:rsid w:val="00AE41BB"/>
    <w:rsid w:val="00AF3D78"/>
    <w:rsid w:val="00B13F75"/>
    <w:rsid w:val="00B21886"/>
    <w:rsid w:val="00B2236C"/>
    <w:rsid w:val="00B76778"/>
    <w:rsid w:val="00B822EE"/>
    <w:rsid w:val="00B91041"/>
    <w:rsid w:val="00BA5AAB"/>
    <w:rsid w:val="00BB777F"/>
    <w:rsid w:val="00BE709A"/>
    <w:rsid w:val="00BF4B49"/>
    <w:rsid w:val="00C0643D"/>
    <w:rsid w:val="00C25BCD"/>
    <w:rsid w:val="00C337EE"/>
    <w:rsid w:val="00C36E30"/>
    <w:rsid w:val="00C40472"/>
    <w:rsid w:val="00C43592"/>
    <w:rsid w:val="00C543BE"/>
    <w:rsid w:val="00C64E1C"/>
    <w:rsid w:val="00C704BA"/>
    <w:rsid w:val="00C778E6"/>
    <w:rsid w:val="00C87598"/>
    <w:rsid w:val="00CB5D8D"/>
    <w:rsid w:val="00CD4D34"/>
    <w:rsid w:val="00CE21D9"/>
    <w:rsid w:val="00CF75B9"/>
    <w:rsid w:val="00D210DE"/>
    <w:rsid w:val="00D226DA"/>
    <w:rsid w:val="00D41FE5"/>
    <w:rsid w:val="00D425F8"/>
    <w:rsid w:val="00D440E4"/>
    <w:rsid w:val="00D6284B"/>
    <w:rsid w:val="00D6712D"/>
    <w:rsid w:val="00D94CCF"/>
    <w:rsid w:val="00DA4087"/>
    <w:rsid w:val="00DA6E10"/>
    <w:rsid w:val="00DB02CC"/>
    <w:rsid w:val="00DB355C"/>
    <w:rsid w:val="00DB6F7C"/>
    <w:rsid w:val="00DD0090"/>
    <w:rsid w:val="00DE525C"/>
    <w:rsid w:val="00DF66F6"/>
    <w:rsid w:val="00E03CE1"/>
    <w:rsid w:val="00E41A9B"/>
    <w:rsid w:val="00E433B1"/>
    <w:rsid w:val="00E449FC"/>
    <w:rsid w:val="00E60CFB"/>
    <w:rsid w:val="00E60DC3"/>
    <w:rsid w:val="00E80BA9"/>
    <w:rsid w:val="00E874B6"/>
    <w:rsid w:val="00E909F5"/>
    <w:rsid w:val="00E97787"/>
    <w:rsid w:val="00EB7545"/>
    <w:rsid w:val="00ED2B1E"/>
    <w:rsid w:val="00ED5C64"/>
    <w:rsid w:val="00ED78C5"/>
    <w:rsid w:val="00EF16D3"/>
    <w:rsid w:val="00F21EEC"/>
    <w:rsid w:val="00F42D5F"/>
    <w:rsid w:val="00F76C7D"/>
    <w:rsid w:val="00F7713C"/>
    <w:rsid w:val="00F80BFE"/>
    <w:rsid w:val="00F83E11"/>
    <w:rsid w:val="00F9524A"/>
    <w:rsid w:val="00F9650D"/>
    <w:rsid w:val="00F97EC6"/>
    <w:rsid w:val="00FA395F"/>
    <w:rsid w:val="00FC4BD6"/>
    <w:rsid w:val="00FC50F8"/>
    <w:rsid w:val="00FD062C"/>
    <w:rsid w:val="00FF486B"/>
    <w:rsid w:val="00FF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dat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uiPriority="39"/>
    <w:lsdException w:name="caption" w:locked="1" w:semiHidden="1" w:unhideWhenUsed="1" w:qFormat="1"/>
    <w:lsdException w:name="Title" w:locked="1" w:qFormat="1"/>
    <w:lsdException w:name="Body Text" w:locked="1" w:qFormat="1"/>
    <w:lsdException w:name="Subtitle" w:locked="1" w:qFormat="1"/>
    <w:lsdException w:name="Strong" w:locked="1" w:uiPriority="22" w:qFormat="1"/>
    <w:lsdException w:name="Emphasis" w:locked="1"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3FFD"/>
    <w:pPr>
      <w:spacing w:before="120" w:after="120" w:line="480" w:lineRule="auto"/>
      <w:ind w:firstLine="360"/>
    </w:pPr>
    <w:rPr>
      <w:rFonts w:ascii="Arial" w:hAnsi="Arial"/>
      <w:sz w:val="24"/>
    </w:rPr>
  </w:style>
  <w:style w:type="paragraph" w:styleId="Heading1">
    <w:name w:val="heading 1"/>
    <w:aliases w:val="H1-Sec.Head"/>
    <w:basedOn w:val="Normal"/>
    <w:next w:val="Normal"/>
    <w:link w:val="Heading1Char"/>
    <w:qFormat/>
    <w:rsid w:val="006D7F30"/>
    <w:pPr>
      <w:keepNext/>
      <w:tabs>
        <w:tab w:val="left" w:pos="1152"/>
      </w:tabs>
      <w:spacing w:after="360" w:line="360" w:lineRule="atLeast"/>
      <w:ind w:left="1152" w:hanging="1152"/>
      <w:outlineLvl w:val="0"/>
    </w:pPr>
    <w:rPr>
      <w:rFonts w:ascii="Times New Roman" w:hAnsi="Times New Roman"/>
      <w:b/>
      <w:sz w:val="22"/>
      <w:lang w:val="x-none" w:eastAsia="x-none"/>
    </w:rPr>
  </w:style>
  <w:style w:type="paragraph" w:styleId="Heading2">
    <w:name w:val="heading 2"/>
    <w:aliases w:val="H2-Sec. Head"/>
    <w:basedOn w:val="Normal"/>
    <w:next w:val="Normal"/>
    <w:link w:val="Heading2Char"/>
    <w:qFormat/>
    <w:pPr>
      <w:keepNext/>
      <w:tabs>
        <w:tab w:val="left" w:pos="1152"/>
      </w:tabs>
      <w:spacing w:before="200" w:after="240" w:line="360" w:lineRule="atLeast"/>
      <w:ind w:left="432" w:hanging="432"/>
      <w:outlineLvl w:val="1"/>
    </w:pPr>
    <w:rPr>
      <w:rFonts w:cs="Arial"/>
      <w:b/>
      <w:szCs w:val="24"/>
    </w:rPr>
  </w:style>
  <w:style w:type="paragraph" w:styleId="Heading3">
    <w:name w:val="heading 3"/>
    <w:aliases w:val="H3-Sec. Head"/>
    <w:basedOn w:val="Normal"/>
    <w:next w:val="Normal"/>
    <w:link w:val="Heading3Char"/>
    <w:qFormat/>
    <w:rsid w:val="006D7F30"/>
    <w:pPr>
      <w:keepNext/>
      <w:tabs>
        <w:tab w:val="left" w:pos="1152"/>
      </w:tabs>
      <w:spacing w:after="360" w:line="360" w:lineRule="atLeast"/>
      <w:ind w:left="1152" w:hanging="1152"/>
      <w:outlineLvl w:val="2"/>
    </w:pPr>
    <w:rPr>
      <w:rFonts w:ascii="Times New Roman" w:hAnsi="Times New Roman"/>
      <w:b/>
      <w:sz w:val="22"/>
      <w:lang w:val="x-none" w:eastAsia="x-none"/>
    </w:rPr>
  </w:style>
  <w:style w:type="paragraph" w:styleId="Heading4">
    <w:name w:val="heading 4"/>
    <w:aliases w:val="H4 Sec.Heading"/>
    <w:basedOn w:val="Normal"/>
    <w:next w:val="Normal"/>
    <w:link w:val="Heading4Char"/>
    <w:qFormat/>
    <w:rsid w:val="006D7F30"/>
    <w:pPr>
      <w:keepNext/>
      <w:tabs>
        <w:tab w:val="left" w:pos="1152"/>
      </w:tabs>
      <w:spacing w:after="360" w:line="360" w:lineRule="atLeast"/>
      <w:ind w:left="1152" w:hanging="1152"/>
      <w:outlineLvl w:val="3"/>
    </w:pPr>
    <w:rPr>
      <w:rFonts w:ascii="Times New Roman" w:hAnsi="Times New Roman"/>
      <w:b/>
      <w:sz w:val="22"/>
      <w:lang w:val="x-none" w:eastAsia="x-none"/>
    </w:rPr>
  </w:style>
  <w:style w:type="paragraph" w:styleId="Heading5">
    <w:name w:val="heading 5"/>
    <w:basedOn w:val="Normal"/>
    <w:next w:val="Normal"/>
    <w:link w:val="Heading5Char"/>
    <w:qFormat/>
    <w:rsid w:val="006D7F30"/>
    <w:pPr>
      <w:keepLines/>
      <w:spacing w:before="360" w:line="360" w:lineRule="atLeast"/>
      <w:jc w:val="center"/>
      <w:outlineLvl w:val="4"/>
    </w:pPr>
    <w:rPr>
      <w:rFonts w:ascii="Times New Roman" w:hAnsi="Times New Roman"/>
      <w:sz w:val="22"/>
      <w:lang w:val="x-none" w:eastAsia="x-none"/>
    </w:rPr>
  </w:style>
  <w:style w:type="paragraph" w:styleId="Heading6">
    <w:name w:val="heading 6"/>
    <w:basedOn w:val="Normal"/>
    <w:next w:val="Normal"/>
    <w:qFormat/>
    <w:rsid w:val="006D7F30"/>
    <w:pPr>
      <w:keepNext/>
      <w:spacing w:before="240" w:line="240" w:lineRule="atLeast"/>
      <w:jc w:val="center"/>
      <w:outlineLvl w:val="5"/>
    </w:pPr>
    <w:rPr>
      <w:b/>
      <w:caps/>
      <w:sz w:val="22"/>
    </w:rPr>
  </w:style>
  <w:style w:type="paragraph" w:styleId="Heading7">
    <w:name w:val="heading 7"/>
    <w:basedOn w:val="Normal"/>
    <w:next w:val="Normal"/>
    <w:qFormat/>
    <w:rsid w:val="006D7F30"/>
    <w:pPr>
      <w:spacing w:before="240" w:after="60" w:line="240" w:lineRule="atLeast"/>
      <w:jc w:val="both"/>
      <w:outlineLvl w:val="6"/>
    </w:pPr>
  </w:style>
  <w:style w:type="paragraph" w:styleId="Heading8">
    <w:name w:val="heading 8"/>
    <w:basedOn w:val="Normal"/>
    <w:next w:val="Normal"/>
    <w:qFormat/>
    <w:rsid w:val="006D7F30"/>
    <w:pPr>
      <w:keepNext/>
      <w:tabs>
        <w:tab w:val="left" w:pos="360"/>
      </w:tabs>
      <w:spacing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before="0" w:after="0" w:line="240" w:lineRule="auto"/>
    </w:pPr>
    <w:rPr>
      <w:rFonts w:ascii="Tahoma" w:hAnsi="Tahoma"/>
      <w:sz w:val="16"/>
      <w:szCs w:val="16"/>
      <w:lang w:val="x-none" w:eastAsia="x-none"/>
    </w:rPr>
  </w:style>
  <w:style w:type="character" w:customStyle="1" w:styleId="Heading1Char">
    <w:name w:val="Heading 1 Char"/>
    <w:aliases w:val="H1-Sec.Head Char"/>
    <w:link w:val="Heading1"/>
    <w:locked/>
    <w:rPr>
      <w:rFonts w:cs="Times New Roman"/>
      <w:b/>
      <w:sz w:val="22"/>
    </w:rPr>
  </w:style>
  <w:style w:type="character" w:customStyle="1" w:styleId="Heading2Char">
    <w:name w:val="Heading 2 Char"/>
    <w:aliases w:val="H2-Sec. Head Char"/>
    <w:link w:val="Heading2"/>
    <w:locked/>
    <w:rPr>
      <w:rFonts w:ascii="Arial" w:hAnsi="Arial" w:cs="Arial"/>
      <w:b/>
      <w:sz w:val="24"/>
      <w:szCs w:val="24"/>
      <w:lang w:val="en-US" w:eastAsia="en-US" w:bidi="ar-SA"/>
    </w:rPr>
  </w:style>
  <w:style w:type="character" w:customStyle="1" w:styleId="Heading3Char">
    <w:name w:val="Heading 3 Char"/>
    <w:aliases w:val="H3-Sec. Head Char"/>
    <w:link w:val="Heading3"/>
    <w:locked/>
    <w:rPr>
      <w:rFonts w:cs="Times New Roman"/>
      <w:b/>
      <w:sz w:val="22"/>
    </w:rPr>
  </w:style>
  <w:style w:type="character" w:customStyle="1" w:styleId="Heading4Char">
    <w:name w:val="Heading 4 Char"/>
    <w:aliases w:val="H4 Sec.Heading Char"/>
    <w:link w:val="Heading4"/>
    <w:locked/>
    <w:rPr>
      <w:rFonts w:cs="Times New Roman"/>
      <w:b/>
      <w:sz w:val="22"/>
    </w:rPr>
  </w:style>
  <w:style w:type="character" w:customStyle="1" w:styleId="Heading5Char">
    <w:name w:val="Heading 5 Char"/>
    <w:link w:val="Heading5"/>
    <w:locked/>
    <w:rPr>
      <w:rFonts w:cs="Times New Roman"/>
      <w:sz w:val="22"/>
    </w:rPr>
  </w:style>
  <w:style w:type="paragraph" w:customStyle="1" w:styleId="C1-CtrBoldHd">
    <w:name w:val="C1-Ctr BoldHd"/>
    <w:rsid w:val="006D7F30"/>
    <w:pPr>
      <w:keepNext/>
      <w:spacing w:after="720" w:line="240" w:lineRule="atLeast"/>
      <w:jc w:val="center"/>
    </w:pPr>
    <w:rPr>
      <w:b/>
      <w:caps/>
      <w:sz w:val="22"/>
    </w:rPr>
  </w:style>
  <w:style w:type="paragraph" w:customStyle="1" w:styleId="C2-CtrSglSp">
    <w:name w:val="C2-Ctr Sgl Sp"/>
    <w:rsid w:val="006D7F30"/>
    <w:pPr>
      <w:keepLines/>
      <w:spacing w:line="240" w:lineRule="atLeast"/>
      <w:jc w:val="center"/>
    </w:pPr>
    <w:rPr>
      <w:sz w:val="22"/>
    </w:rPr>
  </w:style>
  <w:style w:type="paragraph" w:customStyle="1" w:styleId="C3-CtrSp12">
    <w:name w:val="C3-Ctr Sp&amp;1/2"/>
    <w:rsid w:val="006D7F30"/>
    <w:pPr>
      <w:keepLines/>
      <w:spacing w:line="360" w:lineRule="atLeast"/>
      <w:jc w:val="center"/>
    </w:pPr>
    <w:rPr>
      <w:sz w:val="22"/>
    </w:rPr>
  </w:style>
  <w:style w:type="paragraph" w:customStyle="1" w:styleId="E1-Equation">
    <w:name w:val="E1-Equation"/>
    <w:rsid w:val="006D7F30"/>
    <w:pPr>
      <w:tabs>
        <w:tab w:val="center" w:pos="4680"/>
        <w:tab w:val="right" w:pos="9360"/>
      </w:tabs>
      <w:spacing w:line="240" w:lineRule="atLeast"/>
      <w:jc w:val="both"/>
    </w:pPr>
    <w:rPr>
      <w:sz w:val="22"/>
    </w:rPr>
  </w:style>
  <w:style w:type="paragraph" w:customStyle="1" w:styleId="E2-Equation">
    <w:name w:val="E2-Equation"/>
    <w:basedOn w:val="E1-Equation"/>
    <w:rsid w:val="006D7F30"/>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semiHidden/>
    <w:rsid w:val="006D7F30"/>
    <w:pPr>
      <w:tabs>
        <w:tab w:val="left" w:pos="120"/>
      </w:tabs>
      <w:spacing w:after="0" w:line="200" w:lineRule="atLeast"/>
      <w:ind w:left="115" w:hanging="115"/>
      <w:jc w:val="both"/>
    </w:pPr>
    <w:rPr>
      <w:rFonts w:ascii="Times New Roman" w:hAnsi="Times New Roman"/>
      <w:sz w:val="16"/>
    </w:rPr>
  </w:style>
  <w:style w:type="paragraph" w:customStyle="1" w:styleId="L1-FlLSp12">
    <w:name w:val="L1-FlL Sp&amp;1/2"/>
    <w:rsid w:val="006D7F30"/>
    <w:pPr>
      <w:tabs>
        <w:tab w:val="left" w:pos="1152"/>
      </w:tabs>
      <w:spacing w:line="360" w:lineRule="atLeast"/>
      <w:jc w:val="both"/>
    </w:pPr>
    <w:rPr>
      <w:sz w:val="22"/>
    </w:rPr>
  </w:style>
  <w:style w:type="paragraph" w:customStyle="1" w:styleId="N0-FlLftBullet">
    <w:name w:val="N0-Fl Lft Bullet"/>
    <w:basedOn w:val="Normal"/>
    <w:rsid w:val="006D7F30"/>
    <w:pPr>
      <w:tabs>
        <w:tab w:val="left" w:pos="576"/>
      </w:tabs>
      <w:spacing w:after="240" w:line="240" w:lineRule="atLeast"/>
      <w:ind w:left="576" w:hanging="576"/>
      <w:jc w:val="both"/>
    </w:pPr>
    <w:rPr>
      <w:sz w:val="22"/>
    </w:rPr>
  </w:style>
  <w:style w:type="paragraph" w:customStyle="1" w:styleId="N1-1stBullet">
    <w:name w:val="N1-1st Bullet"/>
    <w:basedOn w:val="Normal"/>
    <w:rsid w:val="006D7F30"/>
    <w:pPr>
      <w:tabs>
        <w:tab w:val="left" w:pos="1152"/>
      </w:tabs>
      <w:spacing w:after="240" w:line="240" w:lineRule="atLeast"/>
      <w:ind w:left="1152" w:hanging="576"/>
      <w:jc w:val="both"/>
    </w:pPr>
    <w:rPr>
      <w:sz w:val="22"/>
    </w:rPr>
  </w:style>
  <w:style w:type="paragraph" w:customStyle="1" w:styleId="N2-2ndBullet">
    <w:name w:val="N2-2nd Bullet"/>
    <w:basedOn w:val="Normal"/>
    <w:rsid w:val="006D7F30"/>
    <w:pPr>
      <w:numPr>
        <w:numId w:val="1"/>
      </w:numPr>
      <w:tabs>
        <w:tab w:val="left" w:pos="1728"/>
      </w:tabs>
      <w:spacing w:after="240"/>
    </w:pPr>
  </w:style>
  <w:style w:type="paragraph" w:customStyle="1" w:styleId="N3-3rdBullet">
    <w:name w:val="N3-3rd Bullet"/>
    <w:basedOn w:val="Normal"/>
    <w:rsid w:val="006D7F30"/>
    <w:pPr>
      <w:tabs>
        <w:tab w:val="left" w:pos="2304"/>
      </w:tabs>
      <w:spacing w:after="240" w:line="240" w:lineRule="atLeast"/>
      <w:ind w:left="2304" w:hanging="576"/>
      <w:jc w:val="both"/>
    </w:pPr>
    <w:rPr>
      <w:sz w:val="22"/>
    </w:rPr>
  </w:style>
  <w:style w:type="paragraph" w:customStyle="1" w:styleId="N4-4thBullet">
    <w:name w:val="N4-4th Bullet"/>
    <w:basedOn w:val="Normal"/>
    <w:rsid w:val="006D7F30"/>
    <w:pPr>
      <w:tabs>
        <w:tab w:val="left" w:pos="2880"/>
      </w:tabs>
      <w:spacing w:after="240" w:line="240" w:lineRule="atLeast"/>
      <w:ind w:left="2880" w:hanging="576"/>
      <w:jc w:val="both"/>
    </w:pPr>
    <w:rPr>
      <w:sz w:val="22"/>
    </w:rPr>
  </w:style>
  <w:style w:type="paragraph" w:customStyle="1" w:styleId="N5-5thBullet">
    <w:name w:val="N5-5th Bullet"/>
    <w:basedOn w:val="Normal"/>
    <w:rsid w:val="006D7F30"/>
    <w:pPr>
      <w:tabs>
        <w:tab w:val="left" w:pos="3456"/>
      </w:tabs>
      <w:spacing w:after="240" w:line="240" w:lineRule="atLeast"/>
      <w:ind w:left="3456" w:hanging="576"/>
      <w:jc w:val="both"/>
    </w:pPr>
    <w:rPr>
      <w:sz w:val="22"/>
    </w:rPr>
  </w:style>
  <w:style w:type="paragraph" w:customStyle="1" w:styleId="N6-DateInd">
    <w:name w:val="N6-Date Ind."/>
    <w:basedOn w:val="Normal"/>
    <w:rsid w:val="006D7F30"/>
    <w:pPr>
      <w:tabs>
        <w:tab w:val="left" w:pos="5400"/>
      </w:tabs>
      <w:spacing w:line="240" w:lineRule="atLeast"/>
      <w:ind w:left="5400"/>
      <w:jc w:val="both"/>
    </w:pPr>
    <w:rPr>
      <w:sz w:val="22"/>
    </w:rPr>
  </w:style>
  <w:style w:type="paragraph" w:customStyle="1" w:styleId="N7-3Block">
    <w:name w:val="N7-3&quot; Block"/>
    <w:basedOn w:val="Normal"/>
    <w:rsid w:val="006D7F30"/>
    <w:pPr>
      <w:tabs>
        <w:tab w:val="left" w:pos="1152"/>
      </w:tabs>
      <w:spacing w:line="240" w:lineRule="atLeast"/>
      <w:ind w:left="1152" w:right="1152"/>
      <w:jc w:val="both"/>
    </w:pPr>
    <w:rPr>
      <w:sz w:val="22"/>
    </w:rPr>
  </w:style>
  <w:style w:type="paragraph" w:customStyle="1" w:styleId="N8-QxQBlock">
    <w:name w:val="N8-QxQ Block"/>
    <w:rsid w:val="006D7F30"/>
    <w:pPr>
      <w:tabs>
        <w:tab w:val="left" w:pos="1152"/>
      </w:tabs>
      <w:spacing w:after="360" w:line="360" w:lineRule="atLeast"/>
      <w:ind w:left="1152" w:hanging="1152"/>
      <w:jc w:val="both"/>
    </w:pPr>
    <w:rPr>
      <w:sz w:val="22"/>
    </w:rPr>
  </w:style>
  <w:style w:type="paragraph" w:customStyle="1" w:styleId="Q1-BestFinQ">
    <w:name w:val="Q1-Best/Fin Q"/>
    <w:rsid w:val="006D7F30"/>
    <w:pPr>
      <w:tabs>
        <w:tab w:val="left" w:pos="1152"/>
      </w:tabs>
      <w:spacing w:after="360" w:line="240" w:lineRule="atLeast"/>
      <w:ind w:left="1152" w:hanging="1152"/>
      <w:jc w:val="both"/>
    </w:pPr>
    <w:rPr>
      <w:b/>
      <w:sz w:val="22"/>
    </w:rPr>
  </w:style>
  <w:style w:type="paragraph" w:customStyle="1" w:styleId="SH-SglSpHead">
    <w:name w:val="SH-Sgl Sp Head"/>
    <w:rsid w:val="006D7F30"/>
    <w:pPr>
      <w:keepNext/>
      <w:tabs>
        <w:tab w:val="left" w:pos="576"/>
      </w:tabs>
      <w:spacing w:line="240" w:lineRule="atLeast"/>
      <w:ind w:left="576" w:hanging="576"/>
    </w:pPr>
    <w:rPr>
      <w:b/>
      <w:sz w:val="22"/>
    </w:rPr>
  </w:style>
  <w:style w:type="paragraph" w:customStyle="1" w:styleId="SL-FlLftSgl">
    <w:name w:val="SL-Fl Lft Sgl"/>
    <w:rsid w:val="006D7F30"/>
    <w:pPr>
      <w:spacing w:line="240" w:lineRule="atLeast"/>
      <w:jc w:val="both"/>
    </w:pPr>
    <w:rPr>
      <w:sz w:val="22"/>
    </w:rPr>
  </w:style>
  <w:style w:type="paragraph" w:customStyle="1" w:styleId="SP-SglSpPara">
    <w:name w:val="SP-Sgl Sp Para"/>
    <w:rsid w:val="006D7F30"/>
    <w:pPr>
      <w:tabs>
        <w:tab w:val="left" w:pos="576"/>
      </w:tabs>
      <w:spacing w:line="240" w:lineRule="atLeast"/>
      <w:ind w:firstLine="576"/>
      <w:jc w:val="both"/>
    </w:pPr>
    <w:rPr>
      <w:sz w:val="22"/>
    </w:rPr>
  </w:style>
  <w:style w:type="paragraph" w:customStyle="1" w:styleId="T0-ChapPgHd">
    <w:name w:val="T0-Chap/Pg Hd"/>
    <w:rsid w:val="006D7F30"/>
    <w:pPr>
      <w:tabs>
        <w:tab w:val="left" w:pos="8640"/>
      </w:tabs>
      <w:spacing w:line="240" w:lineRule="atLeast"/>
      <w:jc w:val="both"/>
    </w:pPr>
    <w:rPr>
      <w:sz w:val="22"/>
      <w:u w:val="words"/>
    </w:rPr>
  </w:style>
  <w:style w:type="character" w:customStyle="1" w:styleId="BalloonTextChar">
    <w:name w:val="Balloon Text Char"/>
    <w:link w:val="BalloonText"/>
    <w:locked/>
    <w:rPr>
      <w:rFonts w:ascii="Tahoma" w:hAnsi="Tahoma" w:cs="Tahoma"/>
      <w:sz w:val="16"/>
      <w:szCs w:val="16"/>
    </w:rPr>
  </w:style>
  <w:style w:type="paragraph" w:styleId="TOC2">
    <w:name w:val="toc 2"/>
    <w:basedOn w:val="Normal"/>
    <w:autoRedefine/>
    <w:uiPriority w:val="39"/>
    <w:pPr>
      <w:tabs>
        <w:tab w:val="left" w:pos="720"/>
        <w:tab w:val="right" w:leader="dot" w:pos="9494"/>
      </w:tabs>
      <w:spacing w:line="240" w:lineRule="atLeast"/>
      <w:ind w:left="720" w:hanging="720"/>
    </w:pPr>
    <w:rPr>
      <w:rFonts w:ascii="Times New Roman" w:hAnsi="Times New Roman"/>
      <w:smallCaps/>
      <w:sz w:val="20"/>
    </w:rPr>
  </w:style>
  <w:style w:type="paragraph" w:styleId="TOC3">
    <w:name w:val="toc 3"/>
    <w:basedOn w:val="Normal"/>
    <w:autoRedefine/>
    <w:semiHidden/>
    <w:rsid w:val="006D7F30"/>
    <w:pPr>
      <w:spacing w:before="0" w:after="0" w:line="240" w:lineRule="atLeast"/>
      <w:ind w:left="440" w:firstLine="0"/>
    </w:pPr>
    <w:rPr>
      <w:rFonts w:ascii="Times New Roman" w:hAnsi="Times New Roman"/>
      <w:i/>
      <w:sz w:val="20"/>
    </w:rPr>
  </w:style>
  <w:style w:type="paragraph" w:styleId="TOC4">
    <w:name w:val="toc 4"/>
    <w:basedOn w:val="Normal"/>
    <w:autoRedefine/>
    <w:semiHidden/>
    <w:rsid w:val="006D7F30"/>
    <w:pPr>
      <w:spacing w:before="0" w:after="0" w:line="240" w:lineRule="atLeast"/>
      <w:ind w:left="660" w:firstLine="0"/>
    </w:pPr>
    <w:rPr>
      <w:rFonts w:ascii="Times New Roman" w:hAnsi="Times New Roman"/>
      <w:sz w:val="18"/>
    </w:rPr>
  </w:style>
  <w:style w:type="paragraph" w:styleId="TOC5">
    <w:name w:val="toc 5"/>
    <w:basedOn w:val="Normal"/>
    <w:autoRedefine/>
    <w:semiHidden/>
    <w:pPr>
      <w:tabs>
        <w:tab w:val="left" w:pos="0"/>
        <w:tab w:val="left" w:pos="720"/>
        <w:tab w:val="right" w:leader="dot" w:pos="9494"/>
      </w:tabs>
      <w:spacing w:before="0" w:after="0"/>
      <w:ind w:left="880" w:firstLine="0"/>
      <w:jc w:val="both"/>
    </w:pPr>
    <w:rPr>
      <w:rFonts w:ascii="Times New Roman" w:hAnsi="Times New Roman"/>
      <w:noProof/>
      <w:sz w:val="18"/>
      <w:szCs w:val="24"/>
    </w:rPr>
  </w:style>
  <w:style w:type="paragraph" w:customStyle="1" w:styleId="TT-TableTitle">
    <w:name w:val="TT-Table Title"/>
    <w:rsid w:val="006D7F30"/>
    <w:pPr>
      <w:tabs>
        <w:tab w:val="left" w:pos="1152"/>
      </w:tabs>
      <w:spacing w:line="240" w:lineRule="atLeast"/>
      <w:ind w:left="1152" w:hanging="1152"/>
    </w:pPr>
    <w:rPr>
      <w:sz w:val="22"/>
    </w:rPr>
  </w:style>
  <w:style w:type="paragraph" w:styleId="Header">
    <w:name w:val="header"/>
    <w:basedOn w:val="Normal"/>
    <w:link w:val="HeaderChar"/>
    <w:rsid w:val="00C704BA"/>
    <w:pPr>
      <w:spacing w:before="0" w:after="0" w:line="240" w:lineRule="auto"/>
      <w:ind w:firstLine="0"/>
    </w:pPr>
  </w:style>
  <w:style w:type="character" w:customStyle="1" w:styleId="HeaderChar">
    <w:name w:val="Header Char"/>
    <w:link w:val="Header"/>
    <w:locked/>
    <w:rsid w:val="00C704BA"/>
    <w:rPr>
      <w:rFonts w:ascii="Arial" w:hAnsi="Arial"/>
      <w:sz w:val="24"/>
      <w:lang w:val="en-US" w:eastAsia="en-US" w:bidi="ar-SA"/>
    </w:rPr>
  </w:style>
  <w:style w:type="paragraph" w:styleId="Footer">
    <w:name w:val="footer"/>
    <w:basedOn w:val="Normal"/>
    <w:link w:val="FooterChar"/>
    <w:rsid w:val="006D7F30"/>
    <w:pPr>
      <w:tabs>
        <w:tab w:val="center" w:pos="4320"/>
        <w:tab w:val="right" w:pos="8640"/>
      </w:tabs>
    </w:pPr>
    <w:rPr>
      <w:rFonts w:ascii="Times New Roman" w:hAnsi="Times New Roman"/>
      <w:sz w:val="22"/>
      <w:lang w:val="x-none" w:eastAsia="x-none"/>
    </w:rPr>
  </w:style>
  <w:style w:type="character" w:customStyle="1" w:styleId="FooterChar">
    <w:name w:val="Footer Char"/>
    <w:link w:val="Footer"/>
    <w:locked/>
    <w:rPr>
      <w:rFonts w:cs="Times New Roman"/>
      <w:sz w:val="22"/>
    </w:rPr>
  </w:style>
  <w:style w:type="character" w:styleId="PageNumber">
    <w:name w:val="page number"/>
    <w:rsid w:val="006D7F30"/>
    <w:rPr>
      <w:rFonts w:cs="Times New Roman"/>
    </w:rPr>
  </w:style>
  <w:style w:type="character" w:styleId="CommentReference">
    <w:name w:val="annotation reference"/>
    <w:semiHidden/>
    <w:rsid w:val="006D7F30"/>
    <w:rPr>
      <w:rFonts w:cs="Times New Roman"/>
      <w:sz w:val="16"/>
    </w:rPr>
  </w:style>
  <w:style w:type="paragraph" w:styleId="CommentText">
    <w:name w:val="annotation text"/>
    <w:basedOn w:val="Normal"/>
    <w:link w:val="CommentTextChar1"/>
    <w:rsid w:val="006D7F30"/>
    <w:rPr>
      <w:rFonts w:ascii="Times New Roman" w:hAnsi="Times New Roman"/>
      <w:sz w:val="20"/>
      <w:lang w:val="x-none" w:eastAsia="x-none"/>
    </w:rPr>
  </w:style>
  <w:style w:type="character" w:customStyle="1" w:styleId="CommentTextChar1">
    <w:name w:val="Comment Text Char1"/>
    <w:link w:val="CommentText"/>
    <w:locked/>
    <w:rPr>
      <w:rFonts w:cs="Times New Roman"/>
    </w:rPr>
  </w:style>
  <w:style w:type="character" w:styleId="FootnoteReference">
    <w:name w:val="footnote reference"/>
    <w:rsid w:val="006D7F30"/>
    <w:rPr>
      <w:rFonts w:cs="Times New Roman"/>
      <w:vertAlign w:val="superscript"/>
    </w:rPr>
  </w:style>
  <w:style w:type="paragraph" w:styleId="Title">
    <w:name w:val="Title"/>
    <w:basedOn w:val="Normal"/>
    <w:link w:val="TitleChar"/>
    <w:qFormat/>
    <w:rsid w:val="006D7F30"/>
    <w:pPr>
      <w:spacing w:line="240" w:lineRule="auto"/>
      <w:jc w:val="center"/>
    </w:pPr>
    <w:rPr>
      <w:rFonts w:ascii="Times New Roman" w:hAnsi="Times New Roman"/>
      <w:b/>
      <w:sz w:val="22"/>
      <w:lang w:val="x-none" w:eastAsia="x-none"/>
    </w:rPr>
  </w:style>
  <w:style w:type="character" w:customStyle="1" w:styleId="TitleChar">
    <w:name w:val="Title Char"/>
    <w:link w:val="Title"/>
    <w:locked/>
    <w:rPr>
      <w:rFonts w:cs="Times New Roman"/>
      <w:b/>
      <w:sz w:val="22"/>
    </w:rPr>
  </w:style>
  <w:style w:type="paragraph" w:styleId="Subtitle">
    <w:name w:val="Subtitle"/>
    <w:basedOn w:val="Normal"/>
    <w:qFormat/>
    <w:rsid w:val="006D7F30"/>
    <w:pPr>
      <w:tabs>
        <w:tab w:val="left" w:pos="360"/>
      </w:tabs>
      <w:spacing w:line="360" w:lineRule="atLeast"/>
    </w:pPr>
    <w:rPr>
      <w:b/>
    </w:rPr>
  </w:style>
  <w:style w:type="paragraph" w:styleId="TOC6">
    <w:name w:val="toc 6"/>
    <w:basedOn w:val="Normal"/>
    <w:next w:val="Normal"/>
    <w:autoRedefine/>
    <w:semiHidden/>
    <w:rsid w:val="006D7F30"/>
    <w:pPr>
      <w:ind w:left="1100"/>
    </w:pPr>
    <w:rPr>
      <w:sz w:val="18"/>
    </w:rPr>
  </w:style>
  <w:style w:type="paragraph" w:styleId="TOC7">
    <w:name w:val="toc 7"/>
    <w:basedOn w:val="Normal"/>
    <w:next w:val="Normal"/>
    <w:autoRedefine/>
    <w:semiHidden/>
    <w:rsid w:val="006D7F30"/>
    <w:pPr>
      <w:ind w:left="1320"/>
    </w:pPr>
    <w:rPr>
      <w:sz w:val="18"/>
    </w:rPr>
  </w:style>
  <w:style w:type="paragraph" w:styleId="TOC8">
    <w:name w:val="toc 8"/>
    <w:basedOn w:val="Normal"/>
    <w:next w:val="Normal"/>
    <w:autoRedefine/>
    <w:semiHidden/>
    <w:rsid w:val="006D7F30"/>
    <w:pPr>
      <w:ind w:left="1540"/>
    </w:pPr>
    <w:rPr>
      <w:sz w:val="18"/>
    </w:rPr>
  </w:style>
  <w:style w:type="paragraph" w:styleId="TOC9">
    <w:name w:val="toc 9"/>
    <w:basedOn w:val="Normal"/>
    <w:next w:val="Normal"/>
    <w:autoRedefine/>
    <w:semiHidden/>
    <w:rsid w:val="006D7F30"/>
    <w:pPr>
      <w:ind w:left="1760"/>
    </w:pPr>
    <w:rPr>
      <w:sz w:val="18"/>
    </w:rPr>
  </w:style>
  <w:style w:type="paragraph" w:styleId="DocumentMap">
    <w:name w:val="Document Map"/>
    <w:basedOn w:val="Normal"/>
    <w:link w:val="DocumentMapChar"/>
    <w:semiHidden/>
    <w:rsid w:val="006D7F30"/>
    <w:pPr>
      <w:shd w:val="clear" w:color="auto" w:fill="000080"/>
    </w:pPr>
    <w:rPr>
      <w:rFonts w:ascii="Tahoma" w:hAnsi="Tahoma"/>
      <w:sz w:val="22"/>
      <w:lang w:val="x-none" w:eastAsia="x-none"/>
    </w:rPr>
  </w:style>
  <w:style w:type="character" w:customStyle="1" w:styleId="DocumentMapChar">
    <w:name w:val="Document Map Char"/>
    <w:link w:val="DocumentMap"/>
    <w:semiHidden/>
    <w:locked/>
    <w:rPr>
      <w:rFonts w:ascii="Tahoma" w:hAnsi="Tahoma" w:cs="Times New Roman"/>
      <w:sz w:val="22"/>
      <w:shd w:val="clear" w:color="auto" w:fill="000080"/>
    </w:rPr>
  </w:style>
  <w:style w:type="character" w:styleId="Hyperlink">
    <w:name w:val="Hyperlink"/>
    <w:rsid w:val="006D7F30"/>
    <w:rPr>
      <w:rFonts w:cs="Times New Roman"/>
      <w:color w:val="0000FF"/>
      <w:u w:val="single"/>
    </w:r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rPr>
      <w:rFonts w:cs="Times New Roman"/>
      <w:color w:val="800080"/>
      <w:u w:val="singl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lang w:val="x-none" w:eastAsia="x-none"/>
    </w:rPr>
  </w:style>
  <w:style w:type="character" w:customStyle="1" w:styleId="HTMLPreformattedChar">
    <w:name w:val="HTML Preformatted Char"/>
    <w:link w:val="HTMLPreformatted"/>
    <w:locked/>
    <w:rPr>
      <w:rFonts w:ascii="Courier New" w:hAnsi="Courier New" w:cs="Courier New"/>
    </w:rPr>
  </w:style>
  <w:style w:type="table" w:styleId="TableGrid">
    <w:name w:val="Table Grid"/>
    <w:basedOn w:val="TableNormal"/>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pPr>
      <w:spacing w:before="100" w:beforeAutospacing="1" w:after="100" w:afterAutospacing="1" w:line="240" w:lineRule="auto"/>
    </w:pPr>
    <w:rPr>
      <w:szCs w:val="24"/>
    </w:rPr>
  </w:style>
  <w:style w:type="paragraph" w:customStyle="1" w:styleId="BodyTextBullet">
    <w:name w:val="Body Text Bullet"/>
    <w:basedOn w:val="Normal"/>
    <w:link w:val="BodyTextBulletCharChar"/>
    <w:pPr>
      <w:numPr>
        <w:numId w:val="2"/>
      </w:numPr>
    </w:pPr>
    <w:rPr>
      <w:rFonts w:ascii="Times New Roman" w:hAnsi="Times New Roman"/>
      <w:szCs w:val="24"/>
      <w:lang w:val="x-none" w:eastAsia="x-none"/>
    </w:rPr>
  </w:style>
  <w:style w:type="character" w:customStyle="1" w:styleId="BodyTextBulletCharChar">
    <w:name w:val="Body Text Bullet Char Char"/>
    <w:link w:val="BodyTextBullet"/>
    <w:locked/>
    <w:rPr>
      <w:rFonts w:eastAsia="Times New Roman" w:cs="Times New Roman"/>
      <w:sz w:val="24"/>
      <w:szCs w:val="24"/>
    </w:rPr>
  </w:style>
  <w:style w:type="paragraph" w:customStyle="1" w:styleId="BULLETLIST">
    <w:name w:val="BULLET LIST"/>
    <w:basedOn w:val="Normal"/>
    <w:rsid w:val="00DE525C"/>
    <w:pPr>
      <w:numPr>
        <w:numId w:val="8"/>
      </w:numPr>
      <w:spacing w:before="80" w:after="80" w:line="360" w:lineRule="auto"/>
    </w:pPr>
  </w:style>
  <w:style w:type="character" w:styleId="Strong">
    <w:name w:val="Strong"/>
    <w:uiPriority w:val="22"/>
    <w:qFormat/>
    <w:rPr>
      <w:rFonts w:cs="Times New Roman"/>
      <w:b/>
    </w:rPr>
  </w:style>
  <w:style w:type="paragraph" w:customStyle="1" w:styleId="ColorfulGrid-Accent11">
    <w:name w:val="Colorful Grid - Accent 11"/>
    <w:basedOn w:val="Normal"/>
    <w:link w:val="ColorfulGrid-Accent1Char"/>
    <w:pPr>
      <w:spacing w:before="60" w:after="60" w:line="240" w:lineRule="auto"/>
      <w:ind w:left="720" w:right="720"/>
    </w:pPr>
    <w:rPr>
      <w:rFonts w:ascii="Book Antiqua" w:hAnsi="Book Antiqua"/>
      <w:i/>
      <w:sz w:val="22"/>
      <w:lang w:val="x-none" w:eastAsia="x-none"/>
    </w:rPr>
  </w:style>
  <w:style w:type="character" w:customStyle="1" w:styleId="ColorfulGrid-Accent1Char">
    <w:name w:val="Colorful Grid - Accent 1 Char"/>
    <w:link w:val="ColorfulGrid-Accent11"/>
    <w:locked/>
    <w:rPr>
      <w:rFonts w:ascii="Book Antiqua" w:hAnsi="Book Antiqua" w:cs="Arial"/>
      <w:i/>
      <w:sz w:val="22"/>
    </w:rPr>
  </w:style>
  <w:style w:type="paragraph" w:customStyle="1" w:styleId="TitleLevel1">
    <w:name w:val="Title Level 1"/>
    <w:basedOn w:val="Normal"/>
    <w:pPr>
      <w:spacing w:before="240" w:after="240" w:line="240" w:lineRule="auto"/>
      <w:jc w:val="center"/>
      <w:outlineLvl w:val="0"/>
    </w:pPr>
    <w:rPr>
      <w:rFonts w:ascii="Rockwell Extra Bold" w:hAnsi="Rockwell Extra Bold"/>
      <w:bCs/>
      <w:smallCaps/>
      <w:color w:val="008000"/>
      <w:spacing w:val="30"/>
      <w:w w:val="200"/>
      <w:kern w:val="28"/>
      <w:position w:val="6"/>
      <w:sz w:val="28"/>
    </w:rPr>
  </w:style>
  <w:style w:type="paragraph" w:customStyle="1" w:styleId="TitleLevel2">
    <w:name w:val="Title Level 2"/>
    <w:basedOn w:val="Title"/>
    <w:pPr>
      <w:spacing w:before="240"/>
      <w:outlineLvl w:val="0"/>
    </w:pPr>
    <w:rPr>
      <w:rFonts w:ascii="Arial Black" w:hAnsi="Arial Black"/>
      <w:color w:val="333399"/>
      <w:w w:val="150"/>
      <w:kern w:val="28"/>
      <w:sz w:val="40"/>
    </w:rPr>
  </w:style>
  <w:style w:type="paragraph" w:customStyle="1" w:styleId="TitleLevel3">
    <w:name w:val="Title Level 3"/>
    <w:basedOn w:val="Title"/>
    <w:pPr>
      <w:spacing w:before="240" w:after="60"/>
      <w:outlineLvl w:val="0"/>
    </w:pPr>
    <w:rPr>
      <w:rFonts w:ascii="Arial Black" w:hAnsi="Arial Black"/>
      <w:color w:val="993366"/>
      <w:kern w:val="28"/>
      <w:sz w:val="48"/>
    </w:rPr>
  </w:style>
  <w:style w:type="character" w:customStyle="1" w:styleId="CommentTextChar">
    <w:name w:val="Comment Text Char"/>
    <w:rPr>
      <w:rFonts w:ascii="Arial" w:hAnsi="Arial" w:cs="Times New Roman"/>
    </w:rPr>
  </w:style>
  <w:style w:type="paragraph" w:styleId="CommentSubject">
    <w:name w:val="annotation subject"/>
    <w:basedOn w:val="CommentText"/>
    <w:next w:val="CommentText"/>
    <w:link w:val="CommentSubjectChar"/>
    <w:pPr>
      <w:spacing w:line="240" w:lineRule="auto"/>
    </w:pPr>
    <w:rPr>
      <w:rFonts w:ascii="Arial" w:hAnsi="Arial"/>
      <w:b/>
      <w:bCs/>
    </w:rPr>
  </w:style>
  <w:style w:type="character" w:customStyle="1" w:styleId="CommentSubjectChar">
    <w:name w:val="Comment Subject Char"/>
    <w:link w:val="CommentSubject"/>
    <w:locked/>
    <w:rPr>
      <w:rFonts w:ascii="Arial" w:hAnsi="Arial" w:cs="Times New Roman"/>
      <w:b/>
      <w:bCs/>
    </w:rPr>
  </w:style>
  <w:style w:type="paragraph" w:styleId="BodyText">
    <w:name w:val="Body Text"/>
    <w:basedOn w:val="Normal"/>
    <w:link w:val="BodyTextChar"/>
    <w:qFormat/>
    <w:rsid w:val="000A3FFD"/>
    <w:pPr>
      <w:spacing w:line="240" w:lineRule="atLeast"/>
      <w:ind w:firstLine="0"/>
    </w:pPr>
    <w:rPr>
      <w:sz w:val="22"/>
      <w:lang w:val="x-none" w:eastAsia="x-none"/>
    </w:rPr>
  </w:style>
  <w:style w:type="character" w:customStyle="1" w:styleId="BodyTextChar">
    <w:name w:val="Body Text Char"/>
    <w:link w:val="BodyText"/>
    <w:locked/>
    <w:rsid w:val="000A3FFD"/>
    <w:rPr>
      <w:rFonts w:ascii="Arial" w:hAnsi="Arial"/>
      <w:sz w:val="22"/>
    </w:rPr>
  </w:style>
  <w:style w:type="paragraph" w:styleId="TOC1">
    <w:name w:val="toc 1"/>
    <w:basedOn w:val="Normal"/>
    <w:next w:val="Normal"/>
    <w:autoRedefine/>
    <w:semiHidden/>
  </w:style>
  <w:style w:type="paragraph" w:styleId="Revision">
    <w:name w:val="Revision"/>
    <w:hidden/>
    <w:rsid w:val="00CB5D8D"/>
    <w:rPr>
      <w:rFonts w:ascii="Arial" w:hAnsi="Arial"/>
      <w:sz w:val="24"/>
    </w:rPr>
  </w:style>
  <w:style w:type="paragraph" w:styleId="ListParagraph">
    <w:name w:val="List Paragraph"/>
    <w:basedOn w:val="Normal"/>
    <w:uiPriority w:val="34"/>
    <w:qFormat/>
    <w:rsid w:val="00CE21D9"/>
    <w:pPr>
      <w:numPr>
        <w:numId w:val="9"/>
      </w:numPr>
      <w:spacing w:before="0" w:after="60" w:line="240" w:lineRule="auto"/>
      <w:ind w:left="720"/>
    </w:pPr>
    <w:rPr>
      <w:sz w:val="22"/>
    </w:rPr>
  </w:style>
  <w:style w:type="paragraph" w:customStyle="1" w:styleId="Response">
    <w:name w:val="Response"/>
    <w:basedOn w:val="BodyText"/>
    <w:qFormat/>
    <w:rsid w:val="00473467"/>
    <w:pPr>
      <w:spacing w:line="276" w:lineRule="auto"/>
    </w:pPr>
    <w:rPr>
      <w:rFonts w:ascii="Verdana" w:hAnsi="Verdana"/>
      <w:b/>
      <w:bCs/>
      <w:sz w:val="20"/>
      <w:szCs w:val="24"/>
      <w:lang w:bidi="en-US"/>
    </w:rPr>
  </w:style>
  <w:style w:type="character" w:customStyle="1" w:styleId="msoins0">
    <w:name w:val="msoins"/>
    <w:rsid w:val="00D94CCF"/>
    <w:rPr>
      <w:color w:val="FF0000"/>
      <w:u w:val="single"/>
    </w:rPr>
  </w:style>
  <w:style w:type="character" w:styleId="HTMLCite">
    <w:name w:val="HTML Cite"/>
    <w:basedOn w:val="DefaultParagraphFont"/>
    <w:uiPriority w:val="99"/>
    <w:unhideWhenUsed/>
    <w:rsid w:val="00D6712D"/>
    <w:rPr>
      <w:i w:val="0"/>
      <w:iCs w:val="0"/>
      <w:color w:val="3882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toc 1" w:locked="1"/>
    <w:lsdException w:name="toc 2" w:locked="1" w:uiPriority="39"/>
    <w:lsdException w:name="caption" w:locked="1" w:semiHidden="1" w:unhideWhenUsed="1" w:qFormat="1"/>
    <w:lsdException w:name="Title" w:locked="1" w:qFormat="1"/>
    <w:lsdException w:name="Body Text" w:locked="1" w:qFormat="1"/>
    <w:lsdException w:name="Subtitle" w:locked="1" w:qFormat="1"/>
    <w:lsdException w:name="Strong" w:locked="1" w:uiPriority="22" w:qFormat="1"/>
    <w:lsdException w:name="Emphasis" w:locked="1"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3FFD"/>
    <w:pPr>
      <w:spacing w:before="120" w:after="120" w:line="480" w:lineRule="auto"/>
      <w:ind w:firstLine="360"/>
    </w:pPr>
    <w:rPr>
      <w:rFonts w:ascii="Arial" w:hAnsi="Arial"/>
      <w:sz w:val="24"/>
    </w:rPr>
  </w:style>
  <w:style w:type="paragraph" w:styleId="Heading1">
    <w:name w:val="heading 1"/>
    <w:aliases w:val="H1-Sec.Head"/>
    <w:basedOn w:val="Normal"/>
    <w:next w:val="Normal"/>
    <w:link w:val="Heading1Char"/>
    <w:qFormat/>
    <w:rsid w:val="006D7F30"/>
    <w:pPr>
      <w:keepNext/>
      <w:tabs>
        <w:tab w:val="left" w:pos="1152"/>
      </w:tabs>
      <w:spacing w:after="360" w:line="360" w:lineRule="atLeast"/>
      <w:ind w:left="1152" w:hanging="1152"/>
      <w:outlineLvl w:val="0"/>
    </w:pPr>
    <w:rPr>
      <w:rFonts w:ascii="Times New Roman" w:hAnsi="Times New Roman"/>
      <w:b/>
      <w:sz w:val="22"/>
      <w:lang w:val="x-none" w:eastAsia="x-none"/>
    </w:rPr>
  </w:style>
  <w:style w:type="paragraph" w:styleId="Heading2">
    <w:name w:val="heading 2"/>
    <w:aliases w:val="H2-Sec. Head"/>
    <w:basedOn w:val="Normal"/>
    <w:next w:val="Normal"/>
    <w:link w:val="Heading2Char"/>
    <w:qFormat/>
    <w:pPr>
      <w:keepNext/>
      <w:tabs>
        <w:tab w:val="left" w:pos="1152"/>
      </w:tabs>
      <w:spacing w:before="200" w:after="240" w:line="360" w:lineRule="atLeast"/>
      <w:ind w:left="432" w:hanging="432"/>
      <w:outlineLvl w:val="1"/>
    </w:pPr>
    <w:rPr>
      <w:rFonts w:cs="Arial"/>
      <w:b/>
      <w:szCs w:val="24"/>
    </w:rPr>
  </w:style>
  <w:style w:type="paragraph" w:styleId="Heading3">
    <w:name w:val="heading 3"/>
    <w:aliases w:val="H3-Sec. Head"/>
    <w:basedOn w:val="Normal"/>
    <w:next w:val="Normal"/>
    <w:link w:val="Heading3Char"/>
    <w:qFormat/>
    <w:rsid w:val="006D7F30"/>
    <w:pPr>
      <w:keepNext/>
      <w:tabs>
        <w:tab w:val="left" w:pos="1152"/>
      </w:tabs>
      <w:spacing w:after="360" w:line="360" w:lineRule="atLeast"/>
      <w:ind w:left="1152" w:hanging="1152"/>
      <w:outlineLvl w:val="2"/>
    </w:pPr>
    <w:rPr>
      <w:rFonts w:ascii="Times New Roman" w:hAnsi="Times New Roman"/>
      <w:b/>
      <w:sz w:val="22"/>
      <w:lang w:val="x-none" w:eastAsia="x-none"/>
    </w:rPr>
  </w:style>
  <w:style w:type="paragraph" w:styleId="Heading4">
    <w:name w:val="heading 4"/>
    <w:aliases w:val="H4 Sec.Heading"/>
    <w:basedOn w:val="Normal"/>
    <w:next w:val="Normal"/>
    <w:link w:val="Heading4Char"/>
    <w:qFormat/>
    <w:rsid w:val="006D7F30"/>
    <w:pPr>
      <w:keepNext/>
      <w:tabs>
        <w:tab w:val="left" w:pos="1152"/>
      </w:tabs>
      <w:spacing w:after="360" w:line="360" w:lineRule="atLeast"/>
      <w:ind w:left="1152" w:hanging="1152"/>
      <w:outlineLvl w:val="3"/>
    </w:pPr>
    <w:rPr>
      <w:rFonts w:ascii="Times New Roman" w:hAnsi="Times New Roman"/>
      <w:b/>
      <w:sz w:val="22"/>
      <w:lang w:val="x-none" w:eastAsia="x-none"/>
    </w:rPr>
  </w:style>
  <w:style w:type="paragraph" w:styleId="Heading5">
    <w:name w:val="heading 5"/>
    <w:basedOn w:val="Normal"/>
    <w:next w:val="Normal"/>
    <w:link w:val="Heading5Char"/>
    <w:qFormat/>
    <w:rsid w:val="006D7F30"/>
    <w:pPr>
      <w:keepLines/>
      <w:spacing w:before="360" w:line="360" w:lineRule="atLeast"/>
      <w:jc w:val="center"/>
      <w:outlineLvl w:val="4"/>
    </w:pPr>
    <w:rPr>
      <w:rFonts w:ascii="Times New Roman" w:hAnsi="Times New Roman"/>
      <w:sz w:val="22"/>
      <w:lang w:val="x-none" w:eastAsia="x-none"/>
    </w:rPr>
  </w:style>
  <w:style w:type="paragraph" w:styleId="Heading6">
    <w:name w:val="heading 6"/>
    <w:basedOn w:val="Normal"/>
    <w:next w:val="Normal"/>
    <w:qFormat/>
    <w:rsid w:val="006D7F30"/>
    <w:pPr>
      <w:keepNext/>
      <w:spacing w:before="240" w:line="240" w:lineRule="atLeast"/>
      <w:jc w:val="center"/>
      <w:outlineLvl w:val="5"/>
    </w:pPr>
    <w:rPr>
      <w:b/>
      <w:caps/>
      <w:sz w:val="22"/>
    </w:rPr>
  </w:style>
  <w:style w:type="paragraph" w:styleId="Heading7">
    <w:name w:val="heading 7"/>
    <w:basedOn w:val="Normal"/>
    <w:next w:val="Normal"/>
    <w:qFormat/>
    <w:rsid w:val="006D7F30"/>
    <w:pPr>
      <w:spacing w:before="240" w:after="60" w:line="240" w:lineRule="atLeast"/>
      <w:jc w:val="both"/>
      <w:outlineLvl w:val="6"/>
    </w:pPr>
  </w:style>
  <w:style w:type="paragraph" w:styleId="Heading8">
    <w:name w:val="heading 8"/>
    <w:basedOn w:val="Normal"/>
    <w:next w:val="Normal"/>
    <w:qFormat/>
    <w:rsid w:val="006D7F30"/>
    <w:pPr>
      <w:keepNext/>
      <w:tabs>
        <w:tab w:val="left" w:pos="360"/>
      </w:tabs>
      <w:spacing w:line="360" w:lineRule="atLeas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before="0" w:after="0" w:line="240" w:lineRule="auto"/>
    </w:pPr>
    <w:rPr>
      <w:rFonts w:ascii="Tahoma" w:hAnsi="Tahoma"/>
      <w:sz w:val="16"/>
      <w:szCs w:val="16"/>
      <w:lang w:val="x-none" w:eastAsia="x-none"/>
    </w:rPr>
  </w:style>
  <w:style w:type="character" w:customStyle="1" w:styleId="Heading1Char">
    <w:name w:val="Heading 1 Char"/>
    <w:aliases w:val="H1-Sec.Head Char"/>
    <w:link w:val="Heading1"/>
    <w:locked/>
    <w:rPr>
      <w:rFonts w:cs="Times New Roman"/>
      <w:b/>
      <w:sz w:val="22"/>
    </w:rPr>
  </w:style>
  <w:style w:type="character" w:customStyle="1" w:styleId="Heading2Char">
    <w:name w:val="Heading 2 Char"/>
    <w:aliases w:val="H2-Sec. Head Char"/>
    <w:link w:val="Heading2"/>
    <w:locked/>
    <w:rPr>
      <w:rFonts w:ascii="Arial" w:hAnsi="Arial" w:cs="Arial"/>
      <w:b/>
      <w:sz w:val="24"/>
      <w:szCs w:val="24"/>
      <w:lang w:val="en-US" w:eastAsia="en-US" w:bidi="ar-SA"/>
    </w:rPr>
  </w:style>
  <w:style w:type="character" w:customStyle="1" w:styleId="Heading3Char">
    <w:name w:val="Heading 3 Char"/>
    <w:aliases w:val="H3-Sec. Head Char"/>
    <w:link w:val="Heading3"/>
    <w:locked/>
    <w:rPr>
      <w:rFonts w:cs="Times New Roman"/>
      <w:b/>
      <w:sz w:val="22"/>
    </w:rPr>
  </w:style>
  <w:style w:type="character" w:customStyle="1" w:styleId="Heading4Char">
    <w:name w:val="Heading 4 Char"/>
    <w:aliases w:val="H4 Sec.Heading Char"/>
    <w:link w:val="Heading4"/>
    <w:locked/>
    <w:rPr>
      <w:rFonts w:cs="Times New Roman"/>
      <w:b/>
      <w:sz w:val="22"/>
    </w:rPr>
  </w:style>
  <w:style w:type="character" w:customStyle="1" w:styleId="Heading5Char">
    <w:name w:val="Heading 5 Char"/>
    <w:link w:val="Heading5"/>
    <w:locked/>
    <w:rPr>
      <w:rFonts w:cs="Times New Roman"/>
      <w:sz w:val="22"/>
    </w:rPr>
  </w:style>
  <w:style w:type="paragraph" w:customStyle="1" w:styleId="C1-CtrBoldHd">
    <w:name w:val="C1-Ctr BoldHd"/>
    <w:rsid w:val="006D7F30"/>
    <w:pPr>
      <w:keepNext/>
      <w:spacing w:after="720" w:line="240" w:lineRule="atLeast"/>
      <w:jc w:val="center"/>
    </w:pPr>
    <w:rPr>
      <w:b/>
      <w:caps/>
      <w:sz w:val="22"/>
    </w:rPr>
  </w:style>
  <w:style w:type="paragraph" w:customStyle="1" w:styleId="C2-CtrSglSp">
    <w:name w:val="C2-Ctr Sgl Sp"/>
    <w:rsid w:val="006D7F30"/>
    <w:pPr>
      <w:keepLines/>
      <w:spacing w:line="240" w:lineRule="atLeast"/>
      <w:jc w:val="center"/>
    </w:pPr>
    <w:rPr>
      <w:sz w:val="22"/>
    </w:rPr>
  </w:style>
  <w:style w:type="paragraph" w:customStyle="1" w:styleId="C3-CtrSp12">
    <w:name w:val="C3-Ctr Sp&amp;1/2"/>
    <w:rsid w:val="006D7F30"/>
    <w:pPr>
      <w:keepLines/>
      <w:spacing w:line="360" w:lineRule="atLeast"/>
      <w:jc w:val="center"/>
    </w:pPr>
    <w:rPr>
      <w:sz w:val="22"/>
    </w:rPr>
  </w:style>
  <w:style w:type="paragraph" w:customStyle="1" w:styleId="E1-Equation">
    <w:name w:val="E1-Equation"/>
    <w:rsid w:val="006D7F30"/>
    <w:pPr>
      <w:tabs>
        <w:tab w:val="center" w:pos="4680"/>
        <w:tab w:val="right" w:pos="9360"/>
      </w:tabs>
      <w:spacing w:line="240" w:lineRule="atLeast"/>
      <w:jc w:val="both"/>
    </w:pPr>
    <w:rPr>
      <w:sz w:val="22"/>
    </w:rPr>
  </w:style>
  <w:style w:type="paragraph" w:customStyle="1" w:styleId="E2-Equation">
    <w:name w:val="E2-Equation"/>
    <w:basedOn w:val="E1-Equation"/>
    <w:rsid w:val="006D7F30"/>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semiHidden/>
    <w:rsid w:val="006D7F30"/>
    <w:pPr>
      <w:tabs>
        <w:tab w:val="left" w:pos="120"/>
      </w:tabs>
      <w:spacing w:after="0" w:line="200" w:lineRule="atLeast"/>
      <w:ind w:left="115" w:hanging="115"/>
      <w:jc w:val="both"/>
    </w:pPr>
    <w:rPr>
      <w:rFonts w:ascii="Times New Roman" w:hAnsi="Times New Roman"/>
      <w:sz w:val="16"/>
    </w:rPr>
  </w:style>
  <w:style w:type="paragraph" w:customStyle="1" w:styleId="L1-FlLSp12">
    <w:name w:val="L1-FlL Sp&amp;1/2"/>
    <w:rsid w:val="006D7F30"/>
    <w:pPr>
      <w:tabs>
        <w:tab w:val="left" w:pos="1152"/>
      </w:tabs>
      <w:spacing w:line="360" w:lineRule="atLeast"/>
      <w:jc w:val="both"/>
    </w:pPr>
    <w:rPr>
      <w:sz w:val="22"/>
    </w:rPr>
  </w:style>
  <w:style w:type="paragraph" w:customStyle="1" w:styleId="N0-FlLftBullet">
    <w:name w:val="N0-Fl Lft Bullet"/>
    <w:basedOn w:val="Normal"/>
    <w:rsid w:val="006D7F30"/>
    <w:pPr>
      <w:tabs>
        <w:tab w:val="left" w:pos="576"/>
      </w:tabs>
      <w:spacing w:after="240" w:line="240" w:lineRule="atLeast"/>
      <w:ind w:left="576" w:hanging="576"/>
      <w:jc w:val="both"/>
    </w:pPr>
    <w:rPr>
      <w:sz w:val="22"/>
    </w:rPr>
  </w:style>
  <w:style w:type="paragraph" w:customStyle="1" w:styleId="N1-1stBullet">
    <w:name w:val="N1-1st Bullet"/>
    <w:basedOn w:val="Normal"/>
    <w:rsid w:val="006D7F30"/>
    <w:pPr>
      <w:tabs>
        <w:tab w:val="left" w:pos="1152"/>
      </w:tabs>
      <w:spacing w:after="240" w:line="240" w:lineRule="atLeast"/>
      <w:ind w:left="1152" w:hanging="576"/>
      <w:jc w:val="both"/>
    </w:pPr>
    <w:rPr>
      <w:sz w:val="22"/>
    </w:rPr>
  </w:style>
  <w:style w:type="paragraph" w:customStyle="1" w:styleId="N2-2ndBullet">
    <w:name w:val="N2-2nd Bullet"/>
    <w:basedOn w:val="Normal"/>
    <w:rsid w:val="006D7F30"/>
    <w:pPr>
      <w:numPr>
        <w:numId w:val="1"/>
      </w:numPr>
      <w:tabs>
        <w:tab w:val="left" w:pos="1728"/>
      </w:tabs>
      <w:spacing w:after="240"/>
    </w:pPr>
  </w:style>
  <w:style w:type="paragraph" w:customStyle="1" w:styleId="N3-3rdBullet">
    <w:name w:val="N3-3rd Bullet"/>
    <w:basedOn w:val="Normal"/>
    <w:rsid w:val="006D7F30"/>
    <w:pPr>
      <w:tabs>
        <w:tab w:val="left" w:pos="2304"/>
      </w:tabs>
      <w:spacing w:after="240" w:line="240" w:lineRule="atLeast"/>
      <w:ind w:left="2304" w:hanging="576"/>
      <w:jc w:val="both"/>
    </w:pPr>
    <w:rPr>
      <w:sz w:val="22"/>
    </w:rPr>
  </w:style>
  <w:style w:type="paragraph" w:customStyle="1" w:styleId="N4-4thBullet">
    <w:name w:val="N4-4th Bullet"/>
    <w:basedOn w:val="Normal"/>
    <w:rsid w:val="006D7F30"/>
    <w:pPr>
      <w:tabs>
        <w:tab w:val="left" w:pos="2880"/>
      </w:tabs>
      <w:spacing w:after="240" w:line="240" w:lineRule="atLeast"/>
      <w:ind w:left="2880" w:hanging="576"/>
      <w:jc w:val="both"/>
    </w:pPr>
    <w:rPr>
      <w:sz w:val="22"/>
    </w:rPr>
  </w:style>
  <w:style w:type="paragraph" w:customStyle="1" w:styleId="N5-5thBullet">
    <w:name w:val="N5-5th Bullet"/>
    <w:basedOn w:val="Normal"/>
    <w:rsid w:val="006D7F30"/>
    <w:pPr>
      <w:tabs>
        <w:tab w:val="left" w:pos="3456"/>
      </w:tabs>
      <w:spacing w:after="240" w:line="240" w:lineRule="atLeast"/>
      <w:ind w:left="3456" w:hanging="576"/>
      <w:jc w:val="both"/>
    </w:pPr>
    <w:rPr>
      <w:sz w:val="22"/>
    </w:rPr>
  </w:style>
  <w:style w:type="paragraph" w:customStyle="1" w:styleId="N6-DateInd">
    <w:name w:val="N6-Date Ind."/>
    <w:basedOn w:val="Normal"/>
    <w:rsid w:val="006D7F30"/>
    <w:pPr>
      <w:tabs>
        <w:tab w:val="left" w:pos="5400"/>
      </w:tabs>
      <w:spacing w:line="240" w:lineRule="atLeast"/>
      <w:ind w:left="5400"/>
      <w:jc w:val="both"/>
    </w:pPr>
    <w:rPr>
      <w:sz w:val="22"/>
    </w:rPr>
  </w:style>
  <w:style w:type="paragraph" w:customStyle="1" w:styleId="N7-3Block">
    <w:name w:val="N7-3&quot; Block"/>
    <w:basedOn w:val="Normal"/>
    <w:rsid w:val="006D7F30"/>
    <w:pPr>
      <w:tabs>
        <w:tab w:val="left" w:pos="1152"/>
      </w:tabs>
      <w:spacing w:line="240" w:lineRule="atLeast"/>
      <w:ind w:left="1152" w:right="1152"/>
      <w:jc w:val="both"/>
    </w:pPr>
    <w:rPr>
      <w:sz w:val="22"/>
    </w:rPr>
  </w:style>
  <w:style w:type="paragraph" w:customStyle="1" w:styleId="N8-QxQBlock">
    <w:name w:val="N8-QxQ Block"/>
    <w:rsid w:val="006D7F30"/>
    <w:pPr>
      <w:tabs>
        <w:tab w:val="left" w:pos="1152"/>
      </w:tabs>
      <w:spacing w:after="360" w:line="360" w:lineRule="atLeast"/>
      <w:ind w:left="1152" w:hanging="1152"/>
      <w:jc w:val="both"/>
    </w:pPr>
    <w:rPr>
      <w:sz w:val="22"/>
    </w:rPr>
  </w:style>
  <w:style w:type="paragraph" w:customStyle="1" w:styleId="Q1-BestFinQ">
    <w:name w:val="Q1-Best/Fin Q"/>
    <w:rsid w:val="006D7F30"/>
    <w:pPr>
      <w:tabs>
        <w:tab w:val="left" w:pos="1152"/>
      </w:tabs>
      <w:spacing w:after="360" w:line="240" w:lineRule="atLeast"/>
      <w:ind w:left="1152" w:hanging="1152"/>
      <w:jc w:val="both"/>
    </w:pPr>
    <w:rPr>
      <w:b/>
      <w:sz w:val="22"/>
    </w:rPr>
  </w:style>
  <w:style w:type="paragraph" w:customStyle="1" w:styleId="SH-SglSpHead">
    <w:name w:val="SH-Sgl Sp Head"/>
    <w:rsid w:val="006D7F30"/>
    <w:pPr>
      <w:keepNext/>
      <w:tabs>
        <w:tab w:val="left" w:pos="576"/>
      </w:tabs>
      <w:spacing w:line="240" w:lineRule="atLeast"/>
      <w:ind w:left="576" w:hanging="576"/>
    </w:pPr>
    <w:rPr>
      <w:b/>
      <w:sz w:val="22"/>
    </w:rPr>
  </w:style>
  <w:style w:type="paragraph" w:customStyle="1" w:styleId="SL-FlLftSgl">
    <w:name w:val="SL-Fl Lft Sgl"/>
    <w:rsid w:val="006D7F30"/>
    <w:pPr>
      <w:spacing w:line="240" w:lineRule="atLeast"/>
      <w:jc w:val="both"/>
    </w:pPr>
    <w:rPr>
      <w:sz w:val="22"/>
    </w:rPr>
  </w:style>
  <w:style w:type="paragraph" w:customStyle="1" w:styleId="SP-SglSpPara">
    <w:name w:val="SP-Sgl Sp Para"/>
    <w:rsid w:val="006D7F30"/>
    <w:pPr>
      <w:tabs>
        <w:tab w:val="left" w:pos="576"/>
      </w:tabs>
      <w:spacing w:line="240" w:lineRule="atLeast"/>
      <w:ind w:firstLine="576"/>
      <w:jc w:val="both"/>
    </w:pPr>
    <w:rPr>
      <w:sz w:val="22"/>
    </w:rPr>
  </w:style>
  <w:style w:type="paragraph" w:customStyle="1" w:styleId="T0-ChapPgHd">
    <w:name w:val="T0-Chap/Pg Hd"/>
    <w:rsid w:val="006D7F30"/>
    <w:pPr>
      <w:tabs>
        <w:tab w:val="left" w:pos="8640"/>
      </w:tabs>
      <w:spacing w:line="240" w:lineRule="atLeast"/>
      <w:jc w:val="both"/>
    </w:pPr>
    <w:rPr>
      <w:sz w:val="22"/>
      <w:u w:val="words"/>
    </w:rPr>
  </w:style>
  <w:style w:type="character" w:customStyle="1" w:styleId="BalloonTextChar">
    <w:name w:val="Balloon Text Char"/>
    <w:link w:val="BalloonText"/>
    <w:locked/>
    <w:rPr>
      <w:rFonts w:ascii="Tahoma" w:hAnsi="Tahoma" w:cs="Tahoma"/>
      <w:sz w:val="16"/>
      <w:szCs w:val="16"/>
    </w:rPr>
  </w:style>
  <w:style w:type="paragraph" w:styleId="TOC2">
    <w:name w:val="toc 2"/>
    <w:basedOn w:val="Normal"/>
    <w:autoRedefine/>
    <w:uiPriority w:val="39"/>
    <w:pPr>
      <w:tabs>
        <w:tab w:val="left" w:pos="720"/>
        <w:tab w:val="right" w:leader="dot" w:pos="9494"/>
      </w:tabs>
      <w:spacing w:line="240" w:lineRule="atLeast"/>
      <w:ind w:left="720" w:hanging="720"/>
    </w:pPr>
    <w:rPr>
      <w:rFonts w:ascii="Times New Roman" w:hAnsi="Times New Roman"/>
      <w:smallCaps/>
      <w:sz w:val="20"/>
    </w:rPr>
  </w:style>
  <w:style w:type="paragraph" w:styleId="TOC3">
    <w:name w:val="toc 3"/>
    <w:basedOn w:val="Normal"/>
    <w:autoRedefine/>
    <w:semiHidden/>
    <w:rsid w:val="006D7F30"/>
    <w:pPr>
      <w:spacing w:before="0" w:after="0" w:line="240" w:lineRule="atLeast"/>
      <w:ind w:left="440" w:firstLine="0"/>
    </w:pPr>
    <w:rPr>
      <w:rFonts w:ascii="Times New Roman" w:hAnsi="Times New Roman"/>
      <w:i/>
      <w:sz w:val="20"/>
    </w:rPr>
  </w:style>
  <w:style w:type="paragraph" w:styleId="TOC4">
    <w:name w:val="toc 4"/>
    <w:basedOn w:val="Normal"/>
    <w:autoRedefine/>
    <w:semiHidden/>
    <w:rsid w:val="006D7F30"/>
    <w:pPr>
      <w:spacing w:before="0" w:after="0" w:line="240" w:lineRule="atLeast"/>
      <w:ind w:left="660" w:firstLine="0"/>
    </w:pPr>
    <w:rPr>
      <w:rFonts w:ascii="Times New Roman" w:hAnsi="Times New Roman"/>
      <w:sz w:val="18"/>
    </w:rPr>
  </w:style>
  <w:style w:type="paragraph" w:styleId="TOC5">
    <w:name w:val="toc 5"/>
    <w:basedOn w:val="Normal"/>
    <w:autoRedefine/>
    <w:semiHidden/>
    <w:pPr>
      <w:tabs>
        <w:tab w:val="left" w:pos="0"/>
        <w:tab w:val="left" w:pos="720"/>
        <w:tab w:val="right" w:leader="dot" w:pos="9494"/>
      </w:tabs>
      <w:spacing w:before="0" w:after="0"/>
      <w:ind w:left="880" w:firstLine="0"/>
      <w:jc w:val="both"/>
    </w:pPr>
    <w:rPr>
      <w:rFonts w:ascii="Times New Roman" w:hAnsi="Times New Roman"/>
      <w:noProof/>
      <w:sz w:val="18"/>
      <w:szCs w:val="24"/>
    </w:rPr>
  </w:style>
  <w:style w:type="paragraph" w:customStyle="1" w:styleId="TT-TableTitle">
    <w:name w:val="TT-Table Title"/>
    <w:rsid w:val="006D7F30"/>
    <w:pPr>
      <w:tabs>
        <w:tab w:val="left" w:pos="1152"/>
      </w:tabs>
      <w:spacing w:line="240" w:lineRule="atLeast"/>
      <w:ind w:left="1152" w:hanging="1152"/>
    </w:pPr>
    <w:rPr>
      <w:sz w:val="22"/>
    </w:rPr>
  </w:style>
  <w:style w:type="paragraph" w:styleId="Header">
    <w:name w:val="header"/>
    <w:basedOn w:val="Normal"/>
    <w:link w:val="HeaderChar"/>
    <w:rsid w:val="00C704BA"/>
    <w:pPr>
      <w:spacing w:before="0" w:after="0" w:line="240" w:lineRule="auto"/>
      <w:ind w:firstLine="0"/>
    </w:pPr>
  </w:style>
  <w:style w:type="character" w:customStyle="1" w:styleId="HeaderChar">
    <w:name w:val="Header Char"/>
    <w:link w:val="Header"/>
    <w:locked/>
    <w:rsid w:val="00C704BA"/>
    <w:rPr>
      <w:rFonts w:ascii="Arial" w:hAnsi="Arial"/>
      <w:sz w:val="24"/>
      <w:lang w:val="en-US" w:eastAsia="en-US" w:bidi="ar-SA"/>
    </w:rPr>
  </w:style>
  <w:style w:type="paragraph" w:styleId="Footer">
    <w:name w:val="footer"/>
    <w:basedOn w:val="Normal"/>
    <w:link w:val="FooterChar"/>
    <w:rsid w:val="006D7F30"/>
    <w:pPr>
      <w:tabs>
        <w:tab w:val="center" w:pos="4320"/>
        <w:tab w:val="right" w:pos="8640"/>
      </w:tabs>
    </w:pPr>
    <w:rPr>
      <w:rFonts w:ascii="Times New Roman" w:hAnsi="Times New Roman"/>
      <w:sz w:val="22"/>
      <w:lang w:val="x-none" w:eastAsia="x-none"/>
    </w:rPr>
  </w:style>
  <w:style w:type="character" w:customStyle="1" w:styleId="FooterChar">
    <w:name w:val="Footer Char"/>
    <w:link w:val="Footer"/>
    <w:locked/>
    <w:rPr>
      <w:rFonts w:cs="Times New Roman"/>
      <w:sz w:val="22"/>
    </w:rPr>
  </w:style>
  <w:style w:type="character" w:styleId="PageNumber">
    <w:name w:val="page number"/>
    <w:rsid w:val="006D7F30"/>
    <w:rPr>
      <w:rFonts w:cs="Times New Roman"/>
    </w:rPr>
  </w:style>
  <w:style w:type="character" w:styleId="CommentReference">
    <w:name w:val="annotation reference"/>
    <w:semiHidden/>
    <w:rsid w:val="006D7F30"/>
    <w:rPr>
      <w:rFonts w:cs="Times New Roman"/>
      <w:sz w:val="16"/>
    </w:rPr>
  </w:style>
  <w:style w:type="paragraph" w:styleId="CommentText">
    <w:name w:val="annotation text"/>
    <w:basedOn w:val="Normal"/>
    <w:link w:val="CommentTextChar1"/>
    <w:rsid w:val="006D7F30"/>
    <w:rPr>
      <w:rFonts w:ascii="Times New Roman" w:hAnsi="Times New Roman"/>
      <w:sz w:val="20"/>
      <w:lang w:val="x-none" w:eastAsia="x-none"/>
    </w:rPr>
  </w:style>
  <w:style w:type="character" w:customStyle="1" w:styleId="CommentTextChar1">
    <w:name w:val="Comment Text Char1"/>
    <w:link w:val="CommentText"/>
    <w:locked/>
    <w:rPr>
      <w:rFonts w:cs="Times New Roman"/>
    </w:rPr>
  </w:style>
  <w:style w:type="character" w:styleId="FootnoteReference">
    <w:name w:val="footnote reference"/>
    <w:rsid w:val="006D7F30"/>
    <w:rPr>
      <w:rFonts w:cs="Times New Roman"/>
      <w:vertAlign w:val="superscript"/>
    </w:rPr>
  </w:style>
  <w:style w:type="paragraph" w:styleId="Title">
    <w:name w:val="Title"/>
    <w:basedOn w:val="Normal"/>
    <w:link w:val="TitleChar"/>
    <w:qFormat/>
    <w:rsid w:val="006D7F30"/>
    <w:pPr>
      <w:spacing w:line="240" w:lineRule="auto"/>
      <w:jc w:val="center"/>
    </w:pPr>
    <w:rPr>
      <w:rFonts w:ascii="Times New Roman" w:hAnsi="Times New Roman"/>
      <w:b/>
      <w:sz w:val="22"/>
      <w:lang w:val="x-none" w:eastAsia="x-none"/>
    </w:rPr>
  </w:style>
  <w:style w:type="character" w:customStyle="1" w:styleId="TitleChar">
    <w:name w:val="Title Char"/>
    <w:link w:val="Title"/>
    <w:locked/>
    <w:rPr>
      <w:rFonts w:cs="Times New Roman"/>
      <w:b/>
      <w:sz w:val="22"/>
    </w:rPr>
  </w:style>
  <w:style w:type="paragraph" w:styleId="Subtitle">
    <w:name w:val="Subtitle"/>
    <w:basedOn w:val="Normal"/>
    <w:qFormat/>
    <w:rsid w:val="006D7F30"/>
    <w:pPr>
      <w:tabs>
        <w:tab w:val="left" w:pos="360"/>
      </w:tabs>
      <w:spacing w:line="360" w:lineRule="atLeast"/>
    </w:pPr>
    <w:rPr>
      <w:b/>
    </w:rPr>
  </w:style>
  <w:style w:type="paragraph" w:styleId="TOC6">
    <w:name w:val="toc 6"/>
    <w:basedOn w:val="Normal"/>
    <w:next w:val="Normal"/>
    <w:autoRedefine/>
    <w:semiHidden/>
    <w:rsid w:val="006D7F30"/>
    <w:pPr>
      <w:ind w:left="1100"/>
    </w:pPr>
    <w:rPr>
      <w:sz w:val="18"/>
    </w:rPr>
  </w:style>
  <w:style w:type="paragraph" w:styleId="TOC7">
    <w:name w:val="toc 7"/>
    <w:basedOn w:val="Normal"/>
    <w:next w:val="Normal"/>
    <w:autoRedefine/>
    <w:semiHidden/>
    <w:rsid w:val="006D7F30"/>
    <w:pPr>
      <w:ind w:left="1320"/>
    </w:pPr>
    <w:rPr>
      <w:sz w:val="18"/>
    </w:rPr>
  </w:style>
  <w:style w:type="paragraph" w:styleId="TOC8">
    <w:name w:val="toc 8"/>
    <w:basedOn w:val="Normal"/>
    <w:next w:val="Normal"/>
    <w:autoRedefine/>
    <w:semiHidden/>
    <w:rsid w:val="006D7F30"/>
    <w:pPr>
      <w:ind w:left="1540"/>
    </w:pPr>
    <w:rPr>
      <w:sz w:val="18"/>
    </w:rPr>
  </w:style>
  <w:style w:type="paragraph" w:styleId="TOC9">
    <w:name w:val="toc 9"/>
    <w:basedOn w:val="Normal"/>
    <w:next w:val="Normal"/>
    <w:autoRedefine/>
    <w:semiHidden/>
    <w:rsid w:val="006D7F30"/>
    <w:pPr>
      <w:ind w:left="1760"/>
    </w:pPr>
    <w:rPr>
      <w:sz w:val="18"/>
    </w:rPr>
  </w:style>
  <w:style w:type="paragraph" w:styleId="DocumentMap">
    <w:name w:val="Document Map"/>
    <w:basedOn w:val="Normal"/>
    <w:link w:val="DocumentMapChar"/>
    <w:semiHidden/>
    <w:rsid w:val="006D7F30"/>
    <w:pPr>
      <w:shd w:val="clear" w:color="auto" w:fill="000080"/>
    </w:pPr>
    <w:rPr>
      <w:rFonts w:ascii="Tahoma" w:hAnsi="Tahoma"/>
      <w:sz w:val="22"/>
      <w:lang w:val="x-none" w:eastAsia="x-none"/>
    </w:rPr>
  </w:style>
  <w:style w:type="character" w:customStyle="1" w:styleId="DocumentMapChar">
    <w:name w:val="Document Map Char"/>
    <w:link w:val="DocumentMap"/>
    <w:semiHidden/>
    <w:locked/>
    <w:rPr>
      <w:rFonts w:ascii="Tahoma" w:hAnsi="Tahoma" w:cs="Times New Roman"/>
      <w:sz w:val="22"/>
      <w:shd w:val="clear" w:color="auto" w:fill="000080"/>
    </w:rPr>
  </w:style>
  <w:style w:type="character" w:styleId="Hyperlink">
    <w:name w:val="Hyperlink"/>
    <w:rsid w:val="006D7F30"/>
    <w:rPr>
      <w:rFonts w:cs="Times New Roman"/>
      <w:color w:val="0000FF"/>
      <w:u w:val="single"/>
    </w:r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rPr>
      <w:rFonts w:cs="Times New Roman"/>
      <w:color w:val="800080"/>
      <w:u w:val="singl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lang w:val="x-none" w:eastAsia="x-none"/>
    </w:rPr>
  </w:style>
  <w:style w:type="character" w:customStyle="1" w:styleId="HTMLPreformattedChar">
    <w:name w:val="HTML Preformatted Char"/>
    <w:link w:val="HTMLPreformatted"/>
    <w:locked/>
    <w:rPr>
      <w:rFonts w:ascii="Courier New" w:hAnsi="Courier New" w:cs="Courier New"/>
    </w:rPr>
  </w:style>
  <w:style w:type="table" w:styleId="TableGrid">
    <w:name w:val="Table Grid"/>
    <w:basedOn w:val="TableNormal"/>
    <w:pPr>
      <w:spacing w:line="24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pPr>
      <w:spacing w:before="100" w:beforeAutospacing="1" w:after="100" w:afterAutospacing="1" w:line="240" w:lineRule="auto"/>
    </w:pPr>
    <w:rPr>
      <w:szCs w:val="24"/>
    </w:rPr>
  </w:style>
  <w:style w:type="paragraph" w:customStyle="1" w:styleId="BodyTextBullet">
    <w:name w:val="Body Text Bullet"/>
    <w:basedOn w:val="Normal"/>
    <w:link w:val="BodyTextBulletCharChar"/>
    <w:pPr>
      <w:numPr>
        <w:numId w:val="2"/>
      </w:numPr>
    </w:pPr>
    <w:rPr>
      <w:rFonts w:ascii="Times New Roman" w:hAnsi="Times New Roman"/>
      <w:szCs w:val="24"/>
      <w:lang w:val="x-none" w:eastAsia="x-none"/>
    </w:rPr>
  </w:style>
  <w:style w:type="character" w:customStyle="1" w:styleId="BodyTextBulletCharChar">
    <w:name w:val="Body Text Bullet Char Char"/>
    <w:link w:val="BodyTextBullet"/>
    <w:locked/>
    <w:rPr>
      <w:rFonts w:eastAsia="Times New Roman" w:cs="Times New Roman"/>
      <w:sz w:val="24"/>
      <w:szCs w:val="24"/>
    </w:rPr>
  </w:style>
  <w:style w:type="paragraph" w:customStyle="1" w:styleId="BULLETLIST">
    <w:name w:val="BULLET LIST"/>
    <w:basedOn w:val="Normal"/>
    <w:rsid w:val="00DE525C"/>
    <w:pPr>
      <w:numPr>
        <w:numId w:val="8"/>
      </w:numPr>
      <w:spacing w:before="80" w:after="80" w:line="360" w:lineRule="auto"/>
    </w:pPr>
  </w:style>
  <w:style w:type="character" w:styleId="Strong">
    <w:name w:val="Strong"/>
    <w:uiPriority w:val="22"/>
    <w:qFormat/>
    <w:rPr>
      <w:rFonts w:cs="Times New Roman"/>
      <w:b/>
    </w:rPr>
  </w:style>
  <w:style w:type="paragraph" w:customStyle="1" w:styleId="ColorfulGrid-Accent11">
    <w:name w:val="Colorful Grid - Accent 11"/>
    <w:basedOn w:val="Normal"/>
    <w:link w:val="ColorfulGrid-Accent1Char"/>
    <w:pPr>
      <w:spacing w:before="60" w:after="60" w:line="240" w:lineRule="auto"/>
      <w:ind w:left="720" w:right="720"/>
    </w:pPr>
    <w:rPr>
      <w:rFonts w:ascii="Book Antiqua" w:hAnsi="Book Antiqua"/>
      <w:i/>
      <w:sz w:val="22"/>
      <w:lang w:val="x-none" w:eastAsia="x-none"/>
    </w:rPr>
  </w:style>
  <w:style w:type="character" w:customStyle="1" w:styleId="ColorfulGrid-Accent1Char">
    <w:name w:val="Colorful Grid - Accent 1 Char"/>
    <w:link w:val="ColorfulGrid-Accent11"/>
    <w:locked/>
    <w:rPr>
      <w:rFonts w:ascii="Book Antiqua" w:hAnsi="Book Antiqua" w:cs="Arial"/>
      <w:i/>
      <w:sz w:val="22"/>
    </w:rPr>
  </w:style>
  <w:style w:type="paragraph" w:customStyle="1" w:styleId="TitleLevel1">
    <w:name w:val="Title Level 1"/>
    <w:basedOn w:val="Normal"/>
    <w:pPr>
      <w:spacing w:before="240" w:after="240" w:line="240" w:lineRule="auto"/>
      <w:jc w:val="center"/>
      <w:outlineLvl w:val="0"/>
    </w:pPr>
    <w:rPr>
      <w:rFonts w:ascii="Rockwell Extra Bold" w:hAnsi="Rockwell Extra Bold"/>
      <w:bCs/>
      <w:smallCaps/>
      <w:color w:val="008000"/>
      <w:spacing w:val="30"/>
      <w:w w:val="200"/>
      <w:kern w:val="28"/>
      <w:position w:val="6"/>
      <w:sz w:val="28"/>
    </w:rPr>
  </w:style>
  <w:style w:type="paragraph" w:customStyle="1" w:styleId="TitleLevel2">
    <w:name w:val="Title Level 2"/>
    <w:basedOn w:val="Title"/>
    <w:pPr>
      <w:spacing w:before="240"/>
      <w:outlineLvl w:val="0"/>
    </w:pPr>
    <w:rPr>
      <w:rFonts w:ascii="Arial Black" w:hAnsi="Arial Black"/>
      <w:color w:val="333399"/>
      <w:w w:val="150"/>
      <w:kern w:val="28"/>
      <w:sz w:val="40"/>
    </w:rPr>
  </w:style>
  <w:style w:type="paragraph" w:customStyle="1" w:styleId="TitleLevel3">
    <w:name w:val="Title Level 3"/>
    <w:basedOn w:val="Title"/>
    <w:pPr>
      <w:spacing w:before="240" w:after="60"/>
      <w:outlineLvl w:val="0"/>
    </w:pPr>
    <w:rPr>
      <w:rFonts w:ascii="Arial Black" w:hAnsi="Arial Black"/>
      <w:color w:val="993366"/>
      <w:kern w:val="28"/>
      <w:sz w:val="48"/>
    </w:rPr>
  </w:style>
  <w:style w:type="character" w:customStyle="1" w:styleId="CommentTextChar">
    <w:name w:val="Comment Text Char"/>
    <w:rPr>
      <w:rFonts w:ascii="Arial" w:hAnsi="Arial" w:cs="Times New Roman"/>
    </w:rPr>
  </w:style>
  <w:style w:type="paragraph" w:styleId="CommentSubject">
    <w:name w:val="annotation subject"/>
    <w:basedOn w:val="CommentText"/>
    <w:next w:val="CommentText"/>
    <w:link w:val="CommentSubjectChar"/>
    <w:pPr>
      <w:spacing w:line="240" w:lineRule="auto"/>
    </w:pPr>
    <w:rPr>
      <w:rFonts w:ascii="Arial" w:hAnsi="Arial"/>
      <w:b/>
      <w:bCs/>
    </w:rPr>
  </w:style>
  <w:style w:type="character" w:customStyle="1" w:styleId="CommentSubjectChar">
    <w:name w:val="Comment Subject Char"/>
    <w:link w:val="CommentSubject"/>
    <w:locked/>
    <w:rPr>
      <w:rFonts w:ascii="Arial" w:hAnsi="Arial" w:cs="Times New Roman"/>
      <w:b/>
      <w:bCs/>
    </w:rPr>
  </w:style>
  <w:style w:type="paragraph" w:styleId="BodyText">
    <w:name w:val="Body Text"/>
    <w:basedOn w:val="Normal"/>
    <w:link w:val="BodyTextChar"/>
    <w:qFormat/>
    <w:rsid w:val="000A3FFD"/>
    <w:pPr>
      <w:spacing w:line="240" w:lineRule="atLeast"/>
      <w:ind w:firstLine="0"/>
    </w:pPr>
    <w:rPr>
      <w:sz w:val="22"/>
      <w:lang w:val="x-none" w:eastAsia="x-none"/>
    </w:rPr>
  </w:style>
  <w:style w:type="character" w:customStyle="1" w:styleId="BodyTextChar">
    <w:name w:val="Body Text Char"/>
    <w:link w:val="BodyText"/>
    <w:locked/>
    <w:rsid w:val="000A3FFD"/>
    <w:rPr>
      <w:rFonts w:ascii="Arial" w:hAnsi="Arial"/>
      <w:sz w:val="22"/>
    </w:rPr>
  </w:style>
  <w:style w:type="paragraph" w:styleId="TOC1">
    <w:name w:val="toc 1"/>
    <w:basedOn w:val="Normal"/>
    <w:next w:val="Normal"/>
    <w:autoRedefine/>
    <w:semiHidden/>
  </w:style>
  <w:style w:type="paragraph" w:styleId="Revision">
    <w:name w:val="Revision"/>
    <w:hidden/>
    <w:rsid w:val="00CB5D8D"/>
    <w:rPr>
      <w:rFonts w:ascii="Arial" w:hAnsi="Arial"/>
      <w:sz w:val="24"/>
    </w:rPr>
  </w:style>
  <w:style w:type="paragraph" w:styleId="ListParagraph">
    <w:name w:val="List Paragraph"/>
    <w:basedOn w:val="Normal"/>
    <w:uiPriority w:val="34"/>
    <w:qFormat/>
    <w:rsid w:val="00CE21D9"/>
    <w:pPr>
      <w:numPr>
        <w:numId w:val="9"/>
      </w:numPr>
      <w:spacing w:before="0" w:after="60" w:line="240" w:lineRule="auto"/>
      <w:ind w:left="720"/>
    </w:pPr>
    <w:rPr>
      <w:sz w:val="22"/>
    </w:rPr>
  </w:style>
  <w:style w:type="paragraph" w:customStyle="1" w:styleId="Response">
    <w:name w:val="Response"/>
    <w:basedOn w:val="BodyText"/>
    <w:qFormat/>
    <w:rsid w:val="00473467"/>
    <w:pPr>
      <w:spacing w:line="276" w:lineRule="auto"/>
    </w:pPr>
    <w:rPr>
      <w:rFonts w:ascii="Verdana" w:hAnsi="Verdana"/>
      <w:b/>
      <w:bCs/>
      <w:sz w:val="20"/>
      <w:szCs w:val="24"/>
      <w:lang w:bidi="en-US"/>
    </w:rPr>
  </w:style>
  <w:style w:type="character" w:customStyle="1" w:styleId="msoins0">
    <w:name w:val="msoins"/>
    <w:rsid w:val="00D94CCF"/>
    <w:rPr>
      <w:color w:val="FF0000"/>
      <w:u w:val="single"/>
    </w:rPr>
  </w:style>
  <w:style w:type="character" w:styleId="HTMLCite">
    <w:name w:val="HTML Cite"/>
    <w:basedOn w:val="DefaultParagraphFont"/>
    <w:uiPriority w:val="99"/>
    <w:unhideWhenUsed/>
    <w:rsid w:val="00D6712D"/>
    <w:rPr>
      <w:i w:val="0"/>
      <w:iCs w:val="0"/>
      <w:color w:val="3882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84348159">
      <w:bodyDiv w:val="1"/>
      <w:marLeft w:val="0"/>
      <w:marRight w:val="0"/>
      <w:marTop w:val="0"/>
      <w:marBottom w:val="0"/>
      <w:divBdr>
        <w:top w:val="none" w:sz="0" w:space="0" w:color="auto"/>
        <w:left w:val="none" w:sz="0" w:space="0" w:color="auto"/>
        <w:bottom w:val="none" w:sz="0" w:space="0" w:color="auto"/>
        <w:right w:val="none" w:sz="0" w:space="0" w:color="auto"/>
      </w:divBdr>
    </w:div>
    <w:div w:id="997803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manda.greene@nih.gov" TargetMode="External"/><Relationship Id="rId13" Type="http://schemas.openxmlformats.org/officeDocument/2006/relationships/hyperlink" Target="mailto:peggy.metzger@thomsonreuters.com" TargetMode="External"/><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unni.jensen@thomsonreuters.com" TargetMode="External"/><Relationship Id="rId17" Type="http://schemas.openxmlformats.org/officeDocument/2006/relationships/hyperlink" Target="http://www.bls.gov/oes/current/oes191042.htm" TargetMode="External"/><Relationship Id="rId2" Type="http://schemas.openxmlformats.org/officeDocument/2006/relationships/styles" Target="styles.xml"/><Relationship Id="rId16" Type="http://schemas.openxmlformats.org/officeDocument/2006/relationships/hyperlink" Target="http://oma.od.nih.gov/ms/privacy/pa-files/0156.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odi.Simco@haygroup.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hristy.hyatt@thomsonreut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11</Pages>
  <Words>2955</Words>
  <Characters>18140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PLCO SCREENING TRIAL</vt:lpstr>
    </vt:vector>
  </TitlesOfParts>
  <Company>Westat, Inc.</Company>
  <LinksUpToDate>false</LinksUpToDate>
  <CharactersWithSpaces>21053</CharactersWithSpaces>
  <SharedDoc>false</SharedDoc>
  <HLinks>
    <vt:vector size="42" baseType="variant">
      <vt:variant>
        <vt:i4>1376341</vt:i4>
      </vt:variant>
      <vt:variant>
        <vt:i4>80</vt:i4>
      </vt:variant>
      <vt:variant>
        <vt:i4>0</vt:i4>
      </vt:variant>
      <vt:variant>
        <vt:i4>5</vt:i4>
      </vt:variant>
      <vt:variant>
        <vt:lpwstr>http://www.bls.gov/oes/current/oes191042.htm</vt:lpwstr>
      </vt:variant>
      <vt:variant>
        <vt:lpwstr/>
      </vt:variant>
      <vt:variant>
        <vt:i4>7143540</vt:i4>
      </vt:variant>
      <vt:variant>
        <vt:i4>77</vt:i4>
      </vt:variant>
      <vt:variant>
        <vt:i4>0</vt:i4>
      </vt:variant>
      <vt:variant>
        <vt:i4>5</vt:i4>
      </vt:variant>
      <vt:variant>
        <vt:lpwstr>http://oma.od.nih.gov/ms/privacy/pa-files/0156.htm</vt:lpwstr>
      </vt:variant>
      <vt:variant>
        <vt:lpwstr/>
      </vt:variant>
      <vt:variant>
        <vt:i4>2031722</vt:i4>
      </vt:variant>
      <vt:variant>
        <vt:i4>72</vt:i4>
      </vt:variant>
      <vt:variant>
        <vt:i4>0</vt:i4>
      </vt:variant>
      <vt:variant>
        <vt:i4>5</vt:i4>
      </vt:variant>
      <vt:variant>
        <vt:lpwstr>mailto:Jodi.Simco@haygroup.com</vt:lpwstr>
      </vt:variant>
      <vt:variant>
        <vt:lpwstr/>
      </vt:variant>
      <vt:variant>
        <vt:i4>2097220</vt:i4>
      </vt:variant>
      <vt:variant>
        <vt:i4>69</vt:i4>
      </vt:variant>
      <vt:variant>
        <vt:i4>0</vt:i4>
      </vt:variant>
      <vt:variant>
        <vt:i4>5</vt:i4>
      </vt:variant>
      <vt:variant>
        <vt:lpwstr>mailto:christy.hyatt@thomsonreuters.com</vt:lpwstr>
      </vt:variant>
      <vt:variant>
        <vt:lpwstr/>
      </vt:variant>
      <vt:variant>
        <vt:i4>2359364</vt:i4>
      </vt:variant>
      <vt:variant>
        <vt:i4>66</vt:i4>
      </vt:variant>
      <vt:variant>
        <vt:i4>0</vt:i4>
      </vt:variant>
      <vt:variant>
        <vt:i4>5</vt:i4>
      </vt:variant>
      <vt:variant>
        <vt:lpwstr>mailto:peggy.metzger@thomsonreuters.com</vt:lpwstr>
      </vt:variant>
      <vt:variant>
        <vt:lpwstr/>
      </vt:variant>
      <vt:variant>
        <vt:i4>721012</vt:i4>
      </vt:variant>
      <vt:variant>
        <vt:i4>63</vt:i4>
      </vt:variant>
      <vt:variant>
        <vt:i4>0</vt:i4>
      </vt:variant>
      <vt:variant>
        <vt:i4>5</vt:i4>
      </vt:variant>
      <vt:variant>
        <vt:lpwstr>mailto:unni.jensen@thomsonreuters.com</vt:lpwstr>
      </vt:variant>
      <vt:variant>
        <vt:lpwstr/>
      </vt:variant>
      <vt:variant>
        <vt:i4>5046316</vt:i4>
      </vt:variant>
      <vt:variant>
        <vt:i4>0</vt:i4>
      </vt:variant>
      <vt:variant>
        <vt:i4>0</vt:i4>
      </vt:variant>
      <vt:variant>
        <vt:i4>5</vt:i4>
      </vt:variant>
      <vt:variant>
        <vt:lpwstr>mailto:amanda.greene@nih.gov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PLCO SCREENING TRIAL</dc:title>
  <dc:creator>Linda Suit</dc:creator>
  <cp:lastModifiedBy>A Greene</cp:lastModifiedBy>
  <cp:revision>4</cp:revision>
  <cp:lastPrinted>2012-05-29T15:41:00Z</cp:lastPrinted>
  <dcterms:created xsi:type="dcterms:W3CDTF">2012-10-16T13:08:00Z</dcterms:created>
  <dcterms:modified xsi:type="dcterms:W3CDTF">2012-11-07T15:16:00Z</dcterms:modified>
</cp:coreProperties>
</file>