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D3C32" w:rsidP="00DD3C32">
      <w:pPr>
        <w:pStyle w:val="NoSpacing"/>
        <w:jc w:val="center"/>
        <w:rPr>
          <w:rFonts w:ascii="Arial" w:hAnsi="Arial" w:cs="Arial"/>
          <w:b/>
          <w:sz w:val="32"/>
          <w:szCs w:val="32"/>
        </w:rPr>
      </w:pPr>
      <w:r>
        <w:rPr>
          <w:rFonts w:ascii="Arial" w:hAnsi="Arial" w:cs="Arial"/>
          <w:b/>
          <w:sz w:val="32"/>
          <w:szCs w:val="32"/>
        </w:rPr>
        <w:t>Denominators for Outpatient Dialysis</w:t>
      </w:r>
    </w:p>
    <w:p w:rsidR="00DD3C32" w:rsidRDefault="00DD3C32" w:rsidP="00DD3C32">
      <w:pPr>
        <w:pStyle w:val="NoSpacing"/>
        <w:jc w:val="center"/>
        <w:rPr>
          <w:rFonts w:ascii="Arial" w:hAnsi="Arial" w:cs="Arial"/>
          <w:b/>
        </w:rPr>
      </w:pPr>
      <w:r>
        <w:rPr>
          <w:rFonts w:ascii="Arial" w:hAnsi="Arial" w:cs="Arial"/>
          <w:b/>
        </w:rPr>
        <w:t>Census Form – completed once per month</w:t>
      </w:r>
    </w:p>
    <w:p w:rsidR="00F42813" w:rsidRDefault="00F42813" w:rsidP="00F42813">
      <w:pPr>
        <w:pStyle w:val="NoSpacing"/>
        <w:ind w:hanging="720"/>
        <w:rPr>
          <w:rFonts w:ascii="Arial" w:hAnsi="Arial" w:cs="Arial"/>
          <w:color w:val="FF0000"/>
          <w:sz w:val="20"/>
          <w:szCs w:val="32"/>
        </w:rPr>
      </w:pPr>
    </w:p>
    <w:p w:rsidR="00F42813" w:rsidRPr="00BB153E" w:rsidRDefault="00F42813" w:rsidP="00F42813">
      <w:pPr>
        <w:pStyle w:val="NoSpacing"/>
        <w:ind w:hanging="720"/>
        <w:rPr>
          <w:rFonts w:ascii="Arial" w:hAnsi="Arial" w:cs="Arial"/>
          <w:sz w:val="20"/>
          <w:szCs w:val="32"/>
        </w:rPr>
      </w:pPr>
      <w:r w:rsidRPr="00BB153E">
        <w:rPr>
          <w:rFonts w:ascii="Arial" w:hAnsi="Arial" w:cs="Arial"/>
          <w:sz w:val="20"/>
          <w:szCs w:val="32"/>
        </w:rPr>
        <w:t>Complete this form as indicated by the Dialysis Event Protocol</w:t>
      </w:r>
    </w:p>
    <w:p w:rsidR="00F42813" w:rsidRPr="00BB153E" w:rsidRDefault="00F42813" w:rsidP="00F42813">
      <w:pPr>
        <w:pStyle w:val="NoSpacing"/>
        <w:ind w:hanging="720"/>
        <w:rPr>
          <w:rFonts w:ascii="Arial" w:hAnsi="Arial" w:cs="Arial"/>
          <w:sz w:val="12"/>
          <w:szCs w:val="20"/>
        </w:rPr>
      </w:pPr>
      <w:r w:rsidRPr="00BB153E">
        <w:rPr>
          <w:rFonts w:ascii="Arial" w:hAnsi="Arial" w:cs="Arial"/>
          <w:sz w:val="20"/>
          <w:szCs w:val="32"/>
        </w:rPr>
        <w:t>Instructions for this form are available at: http://www.cdc.gov/nhsn/forms/instr/57_119.pdf</w:t>
      </w:r>
    </w:p>
    <w:tbl>
      <w:tblPr>
        <w:tblStyle w:val="TableGrid"/>
        <w:tblW w:w="10710" w:type="dxa"/>
        <w:tblInd w:w="-522" w:type="dxa"/>
        <w:tblLook w:val="04A0" w:firstRow="1" w:lastRow="0" w:firstColumn="1" w:lastColumn="0" w:noHBand="0" w:noVBand="1"/>
      </w:tblPr>
      <w:tblGrid>
        <w:gridCol w:w="1785"/>
        <w:gridCol w:w="1785"/>
        <w:gridCol w:w="1785"/>
        <w:gridCol w:w="585"/>
        <w:gridCol w:w="630"/>
        <w:gridCol w:w="570"/>
        <w:gridCol w:w="1785"/>
        <w:gridCol w:w="255"/>
        <w:gridCol w:w="1260"/>
        <w:gridCol w:w="270"/>
      </w:tblGrid>
      <w:tr w:rsidR="00BB153E" w:rsidRPr="00BB153E" w:rsidTr="007D4A24">
        <w:tc>
          <w:tcPr>
            <w:tcW w:w="5355" w:type="dxa"/>
            <w:gridSpan w:val="3"/>
            <w:tcBorders>
              <w:top w:val="nil"/>
              <w:left w:val="nil"/>
              <w:bottom w:val="single" w:sz="12" w:space="0" w:color="auto"/>
              <w:right w:val="nil"/>
            </w:tcBorders>
          </w:tcPr>
          <w:p w:rsidR="009535C8" w:rsidRPr="00BB153E" w:rsidRDefault="009535C8" w:rsidP="00DD3C32">
            <w:pPr>
              <w:pStyle w:val="NoSpacing"/>
              <w:rPr>
                <w:rFonts w:ascii="Arial" w:hAnsi="Arial" w:cs="Arial"/>
                <w:sz w:val="16"/>
                <w:szCs w:val="16"/>
              </w:rPr>
            </w:pPr>
            <w:r w:rsidRPr="00BB153E">
              <w:rPr>
                <w:rFonts w:ascii="Arial" w:hAnsi="Arial" w:cs="Arial"/>
                <w:sz w:val="16"/>
                <w:szCs w:val="16"/>
              </w:rPr>
              <w:t>*required for saving</w:t>
            </w:r>
          </w:p>
        </w:tc>
        <w:tc>
          <w:tcPr>
            <w:tcW w:w="5355" w:type="dxa"/>
            <w:gridSpan w:val="7"/>
            <w:tcBorders>
              <w:top w:val="nil"/>
              <w:left w:val="nil"/>
              <w:bottom w:val="single" w:sz="12" w:space="0" w:color="auto"/>
              <w:right w:val="nil"/>
            </w:tcBorders>
          </w:tcPr>
          <w:p w:rsidR="009535C8" w:rsidRPr="00BB153E" w:rsidRDefault="009535C8" w:rsidP="009535C8">
            <w:pPr>
              <w:pStyle w:val="NoSpacing"/>
              <w:jc w:val="right"/>
              <w:rPr>
                <w:rFonts w:ascii="Arial" w:hAnsi="Arial" w:cs="Arial"/>
                <w:sz w:val="16"/>
                <w:szCs w:val="16"/>
              </w:rPr>
            </w:pPr>
            <w:r w:rsidRPr="00BB153E">
              <w:rPr>
                <w:rFonts w:ascii="Arial" w:hAnsi="Arial" w:cs="Arial"/>
                <w:sz w:val="16"/>
                <w:szCs w:val="16"/>
              </w:rPr>
              <w:t>Page 1 of 1</w:t>
            </w:r>
          </w:p>
        </w:tc>
      </w:tr>
      <w:tr w:rsidR="00BB153E" w:rsidRPr="00BB153E" w:rsidTr="009535C8">
        <w:trPr>
          <w:trHeight w:val="1419"/>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3A1B37" w:rsidRPr="00BB153E" w:rsidRDefault="003A1B37" w:rsidP="003A1B37">
            <w:pPr>
              <w:pStyle w:val="Default"/>
              <w:rPr>
                <w:rFonts w:ascii="Arial" w:hAnsi="Arial" w:cs="Arial"/>
                <w:color w:val="auto"/>
                <w:sz w:val="20"/>
                <w:szCs w:val="22"/>
                <w:u w:val="single"/>
              </w:rPr>
            </w:pPr>
            <w:r w:rsidRPr="00BB153E">
              <w:rPr>
                <w:rFonts w:ascii="Arial" w:hAnsi="Arial" w:cs="Arial"/>
                <w:color w:val="auto"/>
                <w:sz w:val="20"/>
                <w:szCs w:val="22"/>
                <w:u w:val="single"/>
              </w:rPr>
              <w:t>Reporting to “Outpatient Hemodialysis Clinic” Location:</w:t>
            </w:r>
          </w:p>
          <w:p w:rsidR="003A1B37" w:rsidRPr="00BB153E" w:rsidRDefault="003A1B37" w:rsidP="00E1151D">
            <w:pPr>
              <w:pStyle w:val="Default"/>
              <w:rPr>
                <w:rFonts w:ascii="Arial" w:hAnsi="Arial" w:cs="Arial"/>
                <w:color w:val="auto"/>
                <w:sz w:val="20"/>
                <w:szCs w:val="20"/>
              </w:rPr>
            </w:pPr>
            <w:r w:rsidRPr="00BB153E">
              <w:rPr>
                <w:rFonts w:ascii="Arial" w:hAnsi="Arial" w:cs="Arial"/>
                <w:color w:val="auto"/>
                <w:sz w:val="20"/>
                <w:szCs w:val="22"/>
              </w:rPr>
              <w:t xml:space="preserve">Record the number of patients who received maintenance hemodialysis </w:t>
            </w:r>
            <w:r w:rsidR="00E1151D" w:rsidRPr="00BB153E">
              <w:rPr>
                <w:rFonts w:ascii="Arial" w:hAnsi="Arial" w:cs="Arial"/>
                <w:color w:val="auto"/>
                <w:sz w:val="20"/>
                <w:szCs w:val="22"/>
              </w:rPr>
              <w:t xml:space="preserve">at your </w:t>
            </w:r>
            <w:r w:rsidRPr="00BB153E">
              <w:rPr>
                <w:rFonts w:ascii="Arial" w:hAnsi="Arial" w:cs="Arial"/>
                <w:color w:val="auto"/>
                <w:sz w:val="20"/>
                <w:szCs w:val="22"/>
              </w:rPr>
              <w:t xml:space="preserve">center on the first two working days of the month, including transient patients. A patient must be physically present for in-center maintenance hemodialysis on one of these days to be counted on this form (exclude patients who are hospitalized). Record each patient </w:t>
            </w:r>
            <w:r w:rsidRPr="00BB153E">
              <w:rPr>
                <w:rFonts w:ascii="Arial" w:hAnsi="Arial" w:cs="Arial"/>
                <w:b/>
                <w:bCs/>
                <w:color w:val="auto"/>
                <w:sz w:val="20"/>
                <w:szCs w:val="22"/>
              </w:rPr>
              <w:t>only once</w:t>
            </w:r>
            <w:r w:rsidRPr="00BB153E">
              <w:rPr>
                <w:rFonts w:ascii="Arial" w:hAnsi="Arial" w:cs="Arial"/>
                <w:color w:val="auto"/>
                <w:sz w:val="20"/>
                <w:szCs w:val="22"/>
              </w:rPr>
              <w:t>. If a patient has more than one vascular access, record the access type with highest risk for infection.</w:t>
            </w:r>
          </w:p>
        </w:tc>
      </w:tr>
      <w:tr w:rsidR="00DD3C32" w:rsidTr="00F37D25">
        <w:trPr>
          <w:trHeight w:val="432"/>
        </w:trPr>
        <w:tc>
          <w:tcPr>
            <w:tcW w:w="10710" w:type="dxa"/>
            <w:gridSpan w:val="10"/>
            <w:tcBorders>
              <w:top w:val="single" w:sz="12" w:space="0" w:color="auto"/>
              <w:left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Facility ID #:</w:t>
            </w:r>
          </w:p>
        </w:tc>
      </w:tr>
      <w:tr w:rsidR="00DD3C32" w:rsidTr="005654B9">
        <w:trPr>
          <w:trHeight w:val="432"/>
        </w:trPr>
        <w:tc>
          <w:tcPr>
            <w:tcW w:w="3570" w:type="dxa"/>
            <w:gridSpan w:val="2"/>
            <w:tcBorders>
              <w:left w:val="single" w:sz="12" w:space="0" w:color="auto"/>
              <w:bottom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E83B27" w:rsidRDefault="00DD3C32" w:rsidP="00E83B27">
            <w:pPr>
              <w:pStyle w:val="NoSpacing"/>
              <w:rPr>
                <w:rFonts w:ascii="Arial" w:hAnsi="Arial" w:cs="Arial"/>
                <w:b/>
                <w:sz w:val="20"/>
                <w:szCs w:val="20"/>
              </w:rPr>
            </w:pPr>
            <w:r w:rsidRPr="00E83B27">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E83B27" w:rsidRDefault="00DD3C32" w:rsidP="00BB153E">
            <w:pPr>
              <w:pStyle w:val="NoSpacing"/>
              <w:jc w:val="center"/>
              <w:rPr>
                <w:rFonts w:ascii="Arial" w:hAnsi="Arial" w:cs="Arial"/>
                <w:b/>
                <w:sz w:val="20"/>
                <w:szCs w:val="20"/>
              </w:rPr>
            </w:pPr>
            <w:r w:rsidRPr="00E83B27">
              <w:rPr>
                <w:rFonts w:ascii="Arial" w:hAnsi="Arial" w:cs="Arial"/>
                <w:b/>
                <w:sz w:val="20"/>
                <w:szCs w:val="20"/>
              </w:rPr>
              <w:t xml:space="preserve">*Number of </w:t>
            </w:r>
            <w:r w:rsidR="003A1B37" w:rsidRPr="00BB153E">
              <w:rPr>
                <w:rFonts w:ascii="Arial" w:hAnsi="Arial" w:cs="Arial"/>
                <w:b/>
                <w:sz w:val="20"/>
                <w:szCs w:val="20"/>
              </w:rPr>
              <w:t>Maintenance</w:t>
            </w:r>
            <w:r w:rsidR="003A1B37">
              <w:rPr>
                <w:rFonts w:ascii="Arial" w:hAnsi="Arial" w:cs="Arial"/>
                <w:b/>
                <w:sz w:val="20"/>
                <w:szCs w:val="20"/>
              </w:rPr>
              <w:t xml:space="preserve"> </w:t>
            </w:r>
            <w:r w:rsidRPr="00E83B27">
              <w:rPr>
                <w:rFonts w:ascii="Arial" w:hAnsi="Arial" w:cs="Arial"/>
                <w:b/>
                <w:sz w:val="20"/>
                <w:szCs w:val="20"/>
              </w:rPr>
              <w:t>Hemodialysis Patients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654B9">
        <w:trPr>
          <w:trHeight w:val="720"/>
        </w:trPr>
        <w:tc>
          <w:tcPr>
            <w:tcW w:w="3570" w:type="dxa"/>
            <w:gridSpan w:val="2"/>
            <w:tcBorders>
              <w:top w:val="single" w:sz="12" w:space="0" w:color="auto"/>
              <w:left w:val="single" w:sz="12" w:space="0" w:color="auto"/>
            </w:tcBorders>
            <w:vAlign w:val="center"/>
          </w:tcPr>
          <w:p w:rsidR="00EC1113" w:rsidRDefault="00EC1113" w:rsidP="00E83B27">
            <w:pPr>
              <w:pStyle w:val="NoSpacing"/>
              <w:rPr>
                <w:rFonts w:ascii="Arial" w:hAnsi="Arial" w:cs="Arial"/>
                <w:sz w:val="20"/>
                <w:szCs w:val="20"/>
              </w:rPr>
            </w:pPr>
            <w:r>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Default="003A1B37" w:rsidP="00E83B27">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EF929FF" wp14:editId="37CD0CB4">
                      <wp:simplePos x="0" y="0"/>
                      <wp:positionH relativeFrom="column">
                        <wp:posOffset>1431925</wp:posOffset>
                      </wp:positionH>
                      <wp:positionV relativeFrom="paragraph">
                        <wp:posOffset>-55245</wp:posOffset>
                      </wp:positionV>
                      <wp:extent cx="397510" cy="191135"/>
                      <wp:effectExtent l="5080" t="24130" r="1651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12.75pt;margin-top:-4.35pt;width:31.3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"/>
                  </w:pict>
                </mc:Fallback>
              </mc:AlternateConten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5654B9" w:rsidP="00E83B27">
            <w:pPr>
              <w:pStyle w:val="NoSpacing"/>
              <w:rPr>
                <w:rFonts w:ascii="Arial" w:hAnsi="Arial" w:cs="Arial"/>
                <w:sz w:val="20"/>
                <w:szCs w:val="20"/>
              </w:rPr>
            </w:pPr>
            <w:r>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Graft</w:t>
            </w:r>
          </w:p>
        </w:tc>
        <w:tc>
          <w:tcPr>
            <w:tcW w:w="2370" w:type="dxa"/>
            <w:gridSpan w:val="2"/>
            <w:tcBorders>
              <w:top w:val="single" w:sz="4" w:space="0" w:color="auto"/>
            </w:tcBorders>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Tunneled central line</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Nontunneled central line</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Other access device (e.g., hybrid access)</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bottom w:val="single" w:sz="12" w:space="0" w:color="auto"/>
            </w:tcBorders>
            <w:vAlign w:val="center"/>
          </w:tcPr>
          <w:p w:rsidR="00DD3C32" w:rsidRDefault="00DD3C32" w:rsidP="00E83B27">
            <w:pPr>
              <w:pStyle w:val="NoSpacing"/>
              <w:rPr>
                <w:rFonts w:ascii="Arial" w:hAnsi="Arial" w:cs="Arial"/>
                <w:sz w:val="20"/>
                <w:szCs w:val="20"/>
              </w:rPr>
            </w:pPr>
            <w:r w:rsidRPr="00E83B27">
              <w:rPr>
                <w:rFonts w:ascii="Arial" w:hAnsi="Arial" w:cs="Arial"/>
                <w:b/>
                <w:sz w:val="20"/>
                <w:szCs w:val="20"/>
              </w:rPr>
              <w:t>*Total patients</w:t>
            </w:r>
            <w:r>
              <w:rPr>
                <w:rFonts w:ascii="Arial" w:hAnsi="Arial" w:cs="Arial"/>
                <w:sz w:val="20"/>
                <w:szCs w:val="20"/>
              </w:rPr>
              <w:t xml:space="preserve"> (sum of all patients listed above)</w:t>
            </w:r>
          </w:p>
        </w:tc>
        <w:tc>
          <w:tcPr>
            <w:tcW w:w="2370" w:type="dxa"/>
            <w:gridSpan w:val="2"/>
            <w:tcBorders>
              <w:bottom w:val="single" w:sz="12" w:space="0" w:color="auto"/>
            </w:tcBorders>
            <w:vAlign w:val="center"/>
          </w:tcPr>
          <w:p w:rsidR="00DD3C32" w:rsidRDefault="00DD3C32" w:rsidP="00E83B27">
            <w:pPr>
              <w:pStyle w:val="NoSpacing"/>
              <w:rPr>
                <w:rFonts w:ascii="Arial" w:hAnsi="Arial" w:cs="Arial"/>
                <w:sz w:val="20"/>
                <w:szCs w:val="20"/>
              </w:rPr>
            </w:pPr>
          </w:p>
        </w:tc>
        <w:tc>
          <w:tcPr>
            <w:tcW w:w="4770" w:type="dxa"/>
            <w:gridSpan w:val="6"/>
            <w:tcBorders>
              <w:top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p>
        </w:tc>
      </w:tr>
      <w:tr w:rsidR="00E83B27" w:rsidTr="00F37D25">
        <w:trPr>
          <w:trHeight w:val="874"/>
        </w:trPr>
        <w:tc>
          <w:tcPr>
            <w:tcW w:w="10710" w:type="dxa"/>
            <w:gridSpan w:val="10"/>
            <w:tcBorders>
              <w:left w:val="single" w:sz="12" w:space="0" w:color="auto"/>
              <w:right w:val="single" w:sz="12" w:space="0" w:color="auto"/>
            </w:tcBorders>
            <w:vAlign w:val="center"/>
          </w:tcPr>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p w:rsidR="00E83B27" w:rsidRDefault="00E83B27" w:rsidP="00E83B27">
            <w:pPr>
              <w:pStyle w:val="NoSpacing"/>
              <w:rPr>
                <w:rFonts w:ascii="Arial" w:hAnsi="Arial" w:cs="Arial"/>
                <w:sz w:val="20"/>
                <w:szCs w:val="20"/>
              </w:rPr>
            </w:pPr>
          </w:p>
        </w:tc>
      </w:tr>
      <w:tr w:rsidR="00DD3C32" w:rsidTr="00F37D25">
        <w:trPr>
          <w:trHeight w:val="432"/>
        </w:trPr>
        <w:tc>
          <w:tcPr>
            <w:tcW w:w="10710" w:type="dxa"/>
            <w:gridSpan w:val="10"/>
            <w:tcBorders>
              <w:left w:val="single" w:sz="12" w:space="0" w:color="auto"/>
              <w:bottom w:val="nil"/>
              <w:right w:val="single" w:sz="12" w:space="0" w:color="auto"/>
            </w:tcBorders>
            <w:vAlign w:val="center"/>
          </w:tcPr>
          <w:p w:rsidR="00DD3C32" w:rsidRDefault="003A1B37" w:rsidP="00E83B27">
            <w:pPr>
              <w:pStyle w:val="NoSpacing"/>
              <w:rPr>
                <w:rFonts w:ascii="Arial" w:hAnsi="Arial" w:cs="Arial"/>
                <w:sz w:val="20"/>
                <w:szCs w:val="20"/>
              </w:rPr>
            </w:pPr>
            <w:r w:rsidRPr="00BB153E">
              <w:rPr>
                <w:rFonts w:ascii="Arial" w:hAnsi="Arial" w:cs="Arial"/>
                <w:sz w:val="20"/>
                <w:szCs w:val="20"/>
              </w:rPr>
              <w:t xml:space="preserve">Custom </w:t>
            </w:r>
            <w:r w:rsidR="00DD3C32">
              <w:rPr>
                <w:rFonts w:ascii="Arial" w:hAnsi="Arial" w:cs="Arial"/>
                <w:sz w:val="20"/>
                <w:szCs w:val="20"/>
              </w:rPr>
              <w:t>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04055E">
              <w:rPr>
                <w:rFonts w:ascii="Arial" w:hAnsi="Arial" w:cs="Arial"/>
                <w:sz w:val="14"/>
                <w:szCs w:val="14"/>
              </w:rPr>
              <w:t>6</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BB153E" w:rsidP="00F42813">
            <w:pPr>
              <w:pStyle w:val="NoSpacing"/>
              <w:rPr>
                <w:rFonts w:ascii="Arial" w:hAnsi="Arial" w:cs="Arial"/>
                <w:sz w:val="20"/>
                <w:szCs w:val="20"/>
              </w:rPr>
            </w:pPr>
            <w:r>
              <w:rPr>
                <w:rFonts w:ascii="Arial" w:hAnsi="Arial" w:cs="Arial"/>
                <w:sz w:val="14"/>
                <w:szCs w:val="14"/>
              </w:rPr>
              <w:t>CDC 57.119 Rev 4, v7.1</w:t>
            </w:r>
          </w:p>
        </w:tc>
      </w:tr>
    </w:tbl>
    <w:p w:rsidR="00DD3C32" w:rsidRPr="00DD3C32" w:rsidRDefault="00DD3C32" w:rsidP="00DD3C32">
      <w:pPr>
        <w:pStyle w:val="NoSpacing"/>
        <w:rPr>
          <w:rFonts w:ascii="Arial" w:hAnsi="Arial" w:cs="Arial"/>
          <w:sz w:val="20"/>
          <w:szCs w:val="20"/>
        </w:rPr>
      </w:pPr>
    </w:p>
    <w:sectPr w:rsidR="00DD3C32" w:rsidRPr="00DD3C32" w:rsidSect="00D367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13" w:rsidRDefault="00F42813" w:rsidP="00DD3C32">
      <w:pPr>
        <w:spacing w:after="0" w:line="240" w:lineRule="auto"/>
      </w:pPr>
      <w:r>
        <w:separator/>
      </w:r>
    </w:p>
  </w:endnote>
  <w:endnote w:type="continuationSeparator" w:id="0">
    <w:p w:rsidR="00F42813" w:rsidRDefault="00F42813" w:rsidP="00DD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52" w:rsidRDefault="004D3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52" w:rsidRDefault="004D39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52" w:rsidRDefault="004D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13" w:rsidRDefault="00F42813" w:rsidP="00DD3C32">
      <w:pPr>
        <w:spacing w:after="0" w:line="240" w:lineRule="auto"/>
      </w:pPr>
      <w:r>
        <w:separator/>
      </w:r>
    </w:p>
  </w:footnote>
  <w:footnote w:type="continuationSeparator" w:id="0">
    <w:p w:rsidR="00F42813" w:rsidRDefault="00F42813" w:rsidP="00DD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52" w:rsidRDefault="004D3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3E" w:rsidRPr="00D7262F" w:rsidRDefault="00BB153E" w:rsidP="00BB153E">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0FFB10C" wp14:editId="5C37DEE4">
          <wp:simplePos x="0" y="0"/>
          <wp:positionH relativeFrom="character">
            <wp:posOffset>-5395595</wp:posOffset>
          </wp:positionH>
          <wp:positionV relativeFrom="line">
            <wp:posOffset>-78325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Pr="00D7262F">
      <w:rPr>
        <w:rFonts w:ascii="Arial" w:hAnsi="Arial" w:cs="Arial"/>
        <w:sz w:val="16"/>
        <w:szCs w:val="16"/>
      </w:rPr>
      <w:t>OMB No. 0920-0666</w:t>
    </w:r>
  </w:p>
  <w:p w:rsidR="00BB153E" w:rsidRPr="00D7262F" w:rsidRDefault="00BB153E" w:rsidP="00BB153E">
    <w:pPr>
      <w:spacing w:after="0" w:line="240" w:lineRule="auto"/>
      <w:jc w:val="right"/>
      <w:rPr>
        <w:rFonts w:ascii="Arial" w:hAnsi="Arial" w:cs="Arial"/>
        <w:sz w:val="16"/>
        <w:szCs w:val="16"/>
      </w:rPr>
    </w:pPr>
    <w:r w:rsidRPr="00D7262F">
      <w:rPr>
        <w:rFonts w:ascii="Arial" w:hAnsi="Arial" w:cs="Arial"/>
        <w:sz w:val="16"/>
        <w:szCs w:val="16"/>
      </w:rPr>
      <w:t xml:space="preserve">Exp. </w:t>
    </w:r>
    <w:r w:rsidRPr="00D7262F">
      <w:rPr>
        <w:rFonts w:ascii="Arial" w:hAnsi="Arial" w:cs="Arial"/>
        <w:sz w:val="16"/>
        <w:szCs w:val="16"/>
      </w:rPr>
      <w:t xml:space="preserve">Date: </w:t>
    </w:r>
    <w:r w:rsidR="004D3952">
      <w:rPr>
        <w:rFonts w:ascii="Arial" w:hAnsi="Arial" w:cs="Arial"/>
        <w:sz w:val="16"/>
        <w:szCs w:val="16"/>
      </w:rPr>
      <w:t>xx/xx/20</w:t>
    </w:r>
    <w:bookmarkStart w:id="0" w:name="_GoBack"/>
    <w:bookmarkEnd w:id="0"/>
    <w:r w:rsidR="00FD06F4">
      <w:rPr>
        <w:rFonts w:ascii="Arial" w:hAnsi="Arial" w:cs="Arial"/>
        <w:sz w:val="16"/>
        <w:szCs w:val="16"/>
      </w:rPr>
      <w:t>xx</w:t>
    </w:r>
  </w:p>
  <w:p w:rsidR="00BB153E" w:rsidRPr="00D7262F" w:rsidRDefault="00BB153E" w:rsidP="00BB153E">
    <w:pPr>
      <w:spacing w:after="0" w:line="240" w:lineRule="auto"/>
      <w:jc w:val="right"/>
      <w:rPr>
        <w:rFonts w:ascii="Arial" w:hAnsi="Arial" w:cs="Arial"/>
        <w:sz w:val="16"/>
        <w:szCs w:val="16"/>
      </w:rPr>
    </w:pPr>
    <w:r w:rsidRPr="00D7262F">
      <w:rPr>
        <w:rFonts w:ascii="Arial" w:hAnsi="Arial" w:cs="Arial"/>
        <w:sz w:val="16"/>
        <w:szCs w:val="16"/>
      </w:rPr>
      <w:t>www.cdc.gov/nhsn</w:t>
    </w:r>
  </w:p>
  <w:p w:rsidR="00F42813" w:rsidRPr="00C4373F" w:rsidRDefault="00F42813" w:rsidP="00DD3C32">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52" w:rsidRDefault="004D3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32"/>
    <w:rsid w:val="0004055E"/>
    <w:rsid w:val="000632C6"/>
    <w:rsid w:val="00102538"/>
    <w:rsid w:val="00107276"/>
    <w:rsid w:val="00162D59"/>
    <w:rsid w:val="001A2F0B"/>
    <w:rsid w:val="002244CE"/>
    <w:rsid w:val="0034521A"/>
    <w:rsid w:val="003A1B37"/>
    <w:rsid w:val="003C55ED"/>
    <w:rsid w:val="004168D4"/>
    <w:rsid w:val="004D3952"/>
    <w:rsid w:val="004E5B6B"/>
    <w:rsid w:val="005654B9"/>
    <w:rsid w:val="0086468A"/>
    <w:rsid w:val="008733F7"/>
    <w:rsid w:val="008B18AC"/>
    <w:rsid w:val="009535C8"/>
    <w:rsid w:val="009B0EEA"/>
    <w:rsid w:val="00A71648"/>
    <w:rsid w:val="00BB153E"/>
    <w:rsid w:val="00BD54E3"/>
    <w:rsid w:val="00D36731"/>
    <w:rsid w:val="00DD3C32"/>
    <w:rsid w:val="00E1151D"/>
    <w:rsid w:val="00E83B27"/>
    <w:rsid w:val="00EC1113"/>
    <w:rsid w:val="00F14352"/>
    <w:rsid w:val="00F37D25"/>
    <w:rsid w:val="00F42813"/>
    <w:rsid w:val="00FC2060"/>
    <w:rsid w:val="00FD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4</cp:revision>
  <dcterms:created xsi:type="dcterms:W3CDTF">2012-06-15T20:30:00Z</dcterms:created>
  <dcterms:modified xsi:type="dcterms:W3CDTF">2012-10-10T19:17:00Z</dcterms:modified>
</cp:coreProperties>
</file>