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689" w:rsidRDefault="00E01689">
      <w:pPr>
        <w:widowControl w:val="0"/>
        <w:jc w:val="center"/>
      </w:pPr>
      <w:r>
        <w:fldChar w:fldCharType="begin"/>
      </w:r>
      <w:r>
        <w:instrText xml:space="preserve"> SEQ CHAPTER \h \r 1</w:instrText>
      </w:r>
      <w:r>
        <w:fldChar w:fldCharType="end"/>
      </w:r>
      <w:r>
        <w:rPr>
          <w:b/>
        </w:rPr>
        <w:t>SUPPORTING STATEMENT</w:t>
      </w:r>
    </w:p>
    <w:p w:rsidR="00E01689" w:rsidRDefault="00E01689">
      <w:pPr>
        <w:widowControl w:val="0"/>
        <w:jc w:val="center"/>
      </w:pPr>
      <w:r>
        <w:t>U.S. Department of Commerce</w:t>
      </w:r>
    </w:p>
    <w:p w:rsidR="00E01689" w:rsidRDefault="00E01689">
      <w:pPr>
        <w:widowControl w:val="0"/>
        <w:jc w:val="center"/>
      </w:pPr>
      <w:r>
        <w:t>U.S. Census Bureau</w:t>
      </w:r>
    </w:p>
    <w:p w:rsidR="00E01689" w:rsidRPr="00DD6D30" w:rsidRDefault="00E01689" w:rsidP="00E01689">
      <w:pPr>
        <w:rPr>
          <w:szCs w:val="24"/>
          <w:highlight w:val="green"/>
        </w:rPr>
      </w:pPr>
      <w:r w:rsidRPr="00DD6D30">
        <w:rPr>
          <w:szCs w:val="24"/>
        </w:rPr>
        <w:t>2013 Current Population Survey Annual Social and Economic Supplement Content Test</w:t>
      </w:r>
    </w:p>
    <w:p w:rsidR="00E01689" w:rsidRDefault="00E01689">
      <w:pPr>
        <w:widowControl w:val="0"/>
        <w:jc w:val="center"/>
        <w:rPr>
          <w:b/>
        </w:rPr>
      </w:pPr>
      <w:r>
        <w:t>OMB Control Number 0607-&lt;XXXX&gt;</w:t>
      </w:r>
    </w:p>
    <w:p w:rsidR="00E01689" w:rsidRDefault="00E01689">
      <w:pPr>
        <w:widowControl w:val="0"/>
        <w:jc w:val="center"/>
        <w:rPr>
          <w:b/>
        </w:rPr>
      </w:pPr>
    </w:p>
    <w:p w:rsidR="00E01689" w:rsidRDefault="00E01689">
      <w:pPr>
        <w:widowControl w:val="0"/>
      </w:pPr>
      <w:r>
        <w:rPr>
          <w:b/>
        </w:rPr>
        <w:t>Part B – Collections of Information Employing Statistical Methods</w:t>
      </w:r>
    </w:p>
    <w:p w:rsidR="00E01689" w:rsidRDefault="00E01689">
      <w:pPr>
        <w:widowControl w:val="0"/>
      </w:pPr>
    </w:p>
    <w:p w:rsidR="00E01689" w:rsidRDefault="00E01689">
      <w:pPr>
        <w:widowControl w:val="0"/>
      </w:pPr>
      <w:r>
        <w:rPr>
          <w:b/>
        </w:rPr>
        <w:t>Question 1</w:t>
      </w:r>
      <w:r w:rsidR="00E11F46">
        <w:rPr>
          <w:b/>
        </w:rPr>
        <w:t xml:space="preserve">.  </w:t>
      </w:r>
      <w:r>
        <w:rPr>
          <w:b/>
        </w:rPr>
        <w:t>Universe and Respondent Selection</w:t>
      </w:r>
    </w:p>
    <w:p w:rsidR="00352A38" w:rsidRDefault="00352A38">
      <w:pPr>
        <w:widowControl w:val="0"/>
      </w:pPr>
    </w:p>
    <w:p w:rsidR="00352A38" w:rsidRDefault="00352A38">
      <w:pPr>
        <w:widowControl w:val="0"/>
      </w:pPr>
      <w:r>
        <w:t>As discussed in Part A</w:t>
      </w:r>
      <w:r w:rsidR="00704386">
        <w:t xml:space="preserve">, Question </w:t>
      </w:r>
      <w:r>
        <w:t>2 of the Supporting Statement, there are three objectives of this information collection:</w:t>
      </w:r>
    </w:p>
    <w:p w:rsidR="00352A38" w:rsidRDefault="00352A38" w:rsidP="00704386">
      <w:pPr>
        <w:widowControl w:val="0"/>
        <w:numPr>
          <w:ilvl w:val="0"/>
          <w:numId w:val="5"/>
        </w:numPr>
      </w:pPr>
      <w:r>
        <w:t>Operational test of increased content</w:t>
      </w:r>
      <w:r w:rsidR="006A31C4">
        <w:t xml:space="preserve"> and modified instrument structure</w:t>
      </w:r>
      <w:r>
        <w:t>.</w:t>
      </w:r>
    </w:p>
    <w:p w:rsidR="00352A38" w:rsidRDefault="00352A38" w:rsidP="00704386">
      <w:pPr>
        <w:widowControl w:val="0"/>
        <w:numPr>
          <w:ilvl w:val="0"/>
          <w:numId w:val="5"/>
        </w:numPr>
      </w:pPr>
      <w:r>
        <w:t xml:space="preserve">Comparisons between the health insurance estimates </w:t>
      </w:r>
      <w:r w:rsidR="00704386">
        <w:t>from the C</w:t>
      </w:r>
      <w:r w:rsidR="00FF54C2">
        <w:t xml:space="preserve">urrent Population Survey (CPS) </w:t>
      </w:r>
      <w:r w:rsidR="00962946">
        <w:t xml:space="preserve">Annual Social and Economic Supplement (ASEC) </w:t>
      </w:r>
      <w:r w:rsidR="00704386">
        <w:t xml:space="preserve">redesign </w:t>
      </w:r>
      <w:r>
        <w:t xml:space="preserve">versus those from the </w:t>
      </w:r>
      <w:r w:rsidR="00FF54C2">
        <w:t xml:space="preserve">CPS 2013 production </w:t>
      </w:r>
      <w:r>
        <w:t>instrument.</w:t>
      </w:r>
    </w:p>
    <w:p w:rsidR="00352A38" w:rsidRDefault="002D27DE" w:rsidP="00704386">
      <w:pPr>
        <w:widowControl w:val="0"/>
        <w:numPr>
          <w:ilvl w:val="0"/>
          <w:numId w:val="5"/>
        </w:numPr>
      </w:pPr>
      <w:r>
        <w:t xml:space="preserve">Development of an alternative baseline for use in evaluating changes in health insurance </w:t>
      </w:r>
      <w:r w:rsidR="00704386">
        <w:t xml:space="preserve">reporting (of both coverage status and plan type) </w:t>
      </w:r>
      <w:r>
        <w:t>as a result of the implementation of the state-level health exchanges in 2014.</w:t>
      </w:r>
    </w:p>
    <w:p w:rsidR="002D27DE" w:rsidRDefault="002D27DE" w:rsidP="00704386">
      <w:pPr>
        <w:widowControl w:val="0"/>
        <w:ind w:left="720"/>
      </w:pPr>
    </w:p>
    <w:p w:rsidR="00E13217" w:rsidRDefault="002D27DE" w:rsidP="00814BE6">
      <w:pPr>
        <w:widowControl w:val="0"/>
        <w:ind w:firstLine="720"/>
      </w:pPr>
      <w:r>
        <w:t>Each of these uses ha</w:t>
      </w:r>
      <w:r w:rsidR="00C43C23">
        <w:t>s</w:t>
      </w:r>
      <w:r>
        <w:t xml:space="preserve"> different </w:t>
      </w:r>
      <w:r w:rsidR="00F14C85">
        <w:t xml:space="preserve">implications for the </w:t>
      </w:r>
      <w:r>
        <w:t xml:space="preserve">sample design. </w:t>
      </w:r>
      <w:r w:rsidR="00962946">
        <w:t xml:space="preserve"> The sample for the </w:t>
      </w:r>
      <w:r w:rsidR="00FF54C2">
        <w:t xml:space="preserve">production CPS will </w:t>
      </w:r>
      <w:r w:rsidR="0006650F">
        <w:t xml:space="preserve">come from two </w:t>
      </w:r>
      <w:r w:rsidR="00962946">
        <w:t>sampling frames</w:t>
      </w:r>
      <w:r w:rsidR="0006650F">
        <w:t xml:space="preserve">: </w:t>
      </w:r>
      <w:r w:rsidR="00962946">
        <w:t xml:space="preserve">1) </w:t>
      </w:r>
      <w:r w:rsidR="0006650F">
        <w:t xml:space="preserve">those in the </w:t>
      </w:r>
      <w:r w:rsidR="00BC3D6D">
        <w:t xml:space="preserve">regular </w:t>
      </w:r>
      <w:r w:rsidR="0006650F">
        <w:t>rotation</w:t>
      </w:r>
      <w:r w:rsidR="00962946">
        <w:t>,</w:t>
      </w:r>
      <w:r w:rsidR="000D7171">
        <w:t xml:space="preserve"> and</w:t>
      </w:r>
      <w:r w:rsidR="00751A73">
        <w:t xml:space="preserve"> </w:t>
      </w:r>
      <w:r w:rsidR="00962946">
        <w:t xml:space="preserve">2) </w:t>
      </w:r>
      <w:r w:rsidR="000D7171">
        <w:t xml:space="preserve">retired sample introduced due to the </w:t>
      </w:r>
      <w:r w:rsidR="00962946">
        <w:t>Children’s Health Insurance Program (</w:t>
      </w:r>
      <w:r w:rsidR="000D7171">
        <w:t>CHIP</w:t>
      </w:r>
      <w:r w:rsidR="00962946">
        <w:t xml:space="preserve">) </w:t>
      </w:r>
      <w:r w:rsidR="000D7171">
        <w:t xml:space="preserve">related sample expansion. </w:t>
      </w:r>
      <w:r w:rsidR="00962946">
        <w:t xml:space="preserve"> </w:t>
      </w:r>
      <w:r w:rsidR="000D7171">
        <w:t xml:space="preserve">For the former sample, the earliest their CPS interviewing will have started is </w:t>
      </w:r>
      <w:r w:rsidR="002D6C7B">
        <w:t>November</w:t>
      </w:r>
      <w:r w:rsidR="000D7171">
        <w:t xml:space="preserve"> 2011 and they will have been interviewed anywhere from zero to eight times (evenly distributed) at the point of their CPS ASEC 2013 </w:t>
      </w:r>
      <w:r w:rsidR="00E13217">
        <w:t xml:space="preserve">production </w:t>
      </w:r>
      <w:r w:rsidR="000D7171">
        <w:t xml:space="preserve">interview. </w:t>
      </w:r>
      <w:r w:rsidR="00962946">
        <w:t xml:space="preserve"> </w:t>
      </w:r>
      <w:r w:rsidR="000D7171">
        <w:t>For most sample members w</w:t>
      </w:r>
      <w:r w:rsidR="00751A73">
        <w:t>ho were interviewed eight times</w:t>
      </w:r>
      <w:r w:rsidR="000D7171">
        <w:t xml:space="preserve">, the 2013 interview will be their second ASEC. </w:t>
      </w:r>
      <w:r w:rsidR="00962946">
        <w:t xml:space="preserve"> </w:t>
      </w:r>
      <w:r w:rsidR="000D7171">
        <w:t xml:space="preserve">For the production retired sample, the earliest their CPS interviewing will have started is </w:t>
      </w:r>
      <w:r w:rsidR="002D6C7B">
        <w:t>May</w:t>
      </w:r>
      <w:r w:rsidR="000D7171">
        <w:t xml:space="preserve"> 2011</w:t>
      </w:r>
      <w:r w:rsidR="00751A73">
        <w:t>.</w:t>
      </w:r>
      <w:r w:rsidR="00962946">
        <w:t xml:space="preserve"> </w:t>
      </w:r>
      <w:r w:rsidR="00751A73">
        <w:t xml:space="preserve"> M</w:t>
      </w:r>
      <w:r w:rsidR="000D7171">
        <w:t xml:space="preserve">ost </w:t>
      </w:r>
      <w:r w:rsidR="00751A73">
        <w:t xml:space="preserve">sample members </w:t>
      </w:r>
      <w:r w:rsidR="000D7171">
        <w:t xml:space="preserve">will have been interviewed eight times at the point of their CPS ASEC 2013 </w:t>
      </w:r>
      <w:r w:rsidR="00E13217">
        <w:t xml:space="preserve">production </w:t>
      </w:r>
      <w:r w:rsidR="000D7171">
        <w:t>interview</w:t>
      </w:r>
      <w:r w:rsidR="00E13217">
        <w:t xml:space="preserve">, and for </w:t>
      </w:r>
      <w:r w:rsidR="000D7171">
        <w:t>most the 201</w:t>
      </w:r>
      <w:r w:rsidR="00E13217">
        <w:t>3 interview will be their first</w:t>
      </w:r>
      <w:r w:rsidR="000D7171">
        <w:t xml:space="preserve"> ASEC.</w:t>
      </w:r>
      <w:r w:rsidR="0049743B">
        <w:t xml:space="preserve"> </w:t>
      </w:r>
      <w:r w:rsidR="00962946">
        <w:t xml:space="preserve"> </w:t>
      </w:r>
      <w:r w:rsidR="00FF54C2">
        <w:t xml:space="preserve">For the redesign, </w:t>
      </w:r>
      <w:r w:rsidR="00E13217">
        <w:t xml:space="preserve">retired CPS </w:t>
      </w:r>
      <w:r w:rsidR="00E01689">
        <w:t xml:space="preserve">sample will be </w:t>
      </w:r>
      <w:r w:rsidR="00E13217">
        <w:t>used</w:t>
      </w:r>
      <w:r w:rsidR="002D6C7B">
        <w:t xml:space="preserve">.  </w:t>
      </w:r>
      <w:r w:rsidR="00E13217">
        <w:t>The earliest their</w:t>
      </w:r>
      <w:r w:rsidR="00E01689">
        <w:t xml:space="preserve"> </w:t>
      </w:r>
      <w:r w:rsidR="00E13217">
        <w:t xml:space="preserve">CPS interviewing will have started is </w:t>
      </w:r>
      <w:r w:rsidR="002D6C7B">
        <w:t>August</w:t>
      </w:r>
      <w:r w:rsidR="00E13217">
        <w:t xml:space="preserve"> 2010 and they will have been interviewed anywhere from eight to </w:t>
      </w:r>
      <w:r w:rsidR="004B29F8">
        <w:t>ten</w:t>
      </w:r>
      <w:r w:rsidR="00E13217">
        <w:t xml:space="preserve"> times at the point of their CPS ASEC 2013 content test interview</w:t>
      </w:r>
      <w:r w:rsidR="002D6C7B">
        <w:t xml:space="preserve">.  </w:t>
      </w:r>
      <w:r w:rsidR="00E13217">
        <w:t>For most sample members, the 2013 interview will be their second ASEC</w:t>
      </w:r>
      <w:r w:rsidR="002D6C7B">
        <w:t xml:space="preserve">.  </w:t>
      </w:r>
      <w:r w:rsidR="0049743B">
        <w:t>Below is a summary of these sample differences and sample sizes:</w:t>
      </w:r>
    </w:p>
    <w:p w:rsidR="00E13217" w:rsidRDefault="00E13217" w:rsidP="003B6E7D">
      <w:pPr>
        <w:widowControl w:val="0"/>
      </w:pPr>
    </w:p>
    <w:p w:rsidR="00885DF3" w:rsidRDefault="002D6C7B" w:rsidP="003B6E7D">
      <w:pPr>
        <w:widowControl w:val="0"/>
      </w:pPr>
      <w:r>
        <w:br w:type="page"/>
      </w:r>
      <w:r>
        <w:lastRenderedPageBreak/>
        <w:t>Table 1:  Sampling frame for 2013 CPS ASEC production and redesigned instrument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8"/>
        <w:gridCol w:w="1890"/>
        <w:gridCol w:w="1485"/>
        <w:gridCol w:w="1485"/>
        <w:gridCol w:w="1368"/>
      </w:tblGrid>
      <w:tr w:rsidR="00206499" w:rsidTr="007F3E38">
        <w:tc>
          <w:tcPr>
            <w:tcW w:w="3348" w:type="dxa"/>
            <w:vMerge w:val="restart"/>
            <w:shd w:val="clear" w:color="auto" w:fill="auto"/>
          </w:tcPr>
          <w:p w:rsidR="00206499" w:rsidRPr="007F3E38" w:rsidRDefault="00206499" w:rsidP="007F3E38">
            <w:pPr>
              <w:widowControl w:val="0"/>
              <w:rPr>
                <w:sz w:val="20"/>
              </w:rPr>
            </w:pPr>
          </w:p>
        </w:tc>
        <w:tc>
          <w:tcPr>
            <w:tcW w:w="1890" w:type="dxa"/>
            <w:vMerge w:val="restart"/>
            <w:shd w:val="clear" w:color="auto" w:fill="auto"/>
          </w:tcPr>
          <w:p w:rsidR="00206499" w:rsidRPr="007F3E38" w:rsidRDefault="00206499" w:rsidP="007F3E38">
            <w:pPr>
              <w:widowControl w:val="0"/>
              <w:jc w:val="center"/>
              <w:rPr>
                <w:sz w:val="20"/>
              </w:rPr>
            </w:pPr>
            <w:r w:rsidRPr="007F3E38">
              <w:rPr>
                <w:sz w:val="20"/>
              </w:rPr>
              <w:t>Earliest possible CPS interview</w:t>
            </w:r>
          </w:p>
        </w:tc>
        <w:tc>
          <w:tcPr>
            <w:tcW w:w="2970" w:type="dxa"/>
            <w:gridSpan w:val="2"/>
            <w:shd w:val="clear" w:color="auto" w:fill="auto"/>
          </w:tcPr>
          <w:p w:rsidR="003B5304" w:rsidRPr="007F3E38" w:rsidRDefault="00206499" w:rsidP="007F3E38">
            <w:pPr>
              <w:widowControl w:val="0"/>
              <w:jc w:val="center"/>
              <w:rPr>
                <w:sz w:val="20"/>
              </w:rPr>
            </w:pPr>
            <w:r w:rsidRPr="007F3E38">
              <w:rPr>
                <w:sz w:val="20"/>
              </w:rPr>
              <w:t xml:space="preserve">At the point of </w:t>
            </w:r>
          </w:p>
          <w:p w:rsidR="00206499" w:rsidRPr="007F3E38" w:rsidRDefault="004B29F8" w:rsidP="007F3E38">
            <w:pPr>
              <w:widowControl w:val="0"/>
              <w:jc w:val="center"/>
              <w:rPr>
                <w:sz w:val="20"/>
              </w:rPr>
            </w:pPr>
            <w:r w:rsidRPr="007F3E38">
              <w:rPr>
                <w:sz w:val="20"/>
              </w:rPr>
              <w:t>ASEC</w:t>
            </w:r>
            <w:r w:rsidR="00206499" w:rsidRPr="007F3E38">
              <w:rPr>
                <w:sz w:val="20"/>
              </w:rPr>
              <w:t xml:space="preserve"> 2013 Interview</w:t>
            </w:r>
          </w:p>
        </w:tc>
        <w:tc>
          <w:tcPr>
            <w:tcW w:w="1368" w:type="dxa"/>
            <w:vMerge w:val="restart"/>
            <w:shd w:val="clear" w:color="auto" w:fill="auto"/>
          </w:tcPr>
          <w:p w:rsidR="00206499" w:rsidRPr="007F3E38" w:rsidRDefault="00206499" w:rsidP="007F3E38">
            <w:pPr>
              <w:widowControl w:val="0"/>
              <w:rPr>
                <w:sz w:val="20"/>
              </w:rPr>
            </w:pPr>
            <w:r w:rsidRPr="007F3E38">
              <w:rPr>
                <w:sz w:val="20"/>
              </w:rPr>
              <w:t>Approximate sample size</w:t>
            </w:r>
          </w:p>
        </w:tc>
      </w:tr>
      <w:tr w:rsidR="00206499" w:rsidTr="007F3E38">
        <w:tc>
          <w:tcPr>
            <w:tcW w:w="3348" w:type="dxa"/>
            <w:vMerge/>
            <w:shd w:val="clear" w:color="auto" w:fill="auto"/>
          </w:tcPr>
          <w:p w:rsidR="00206499" w:rsidRPr="007F3E38" w:rsidRDefault="00206499" w:rsidP="007F3E38">
            <w:pPr>
              <w:widowControl w:val="0"/>
              <w:rPr>
                <w:sz w:val="20"/>
              </w:rPr>
            </w:pPr>
          </w:p>
        </w:tc>
        <w:tc>
          <w:tcPr>
            <w:tcW w:w="1890" w:type="dxa"/>
            <w:vMerge/>
            <w:shd w:val="clear" w:color="auto" w:fill="auto"/>
          </w:tcPr>
          <w:p w:rsidR="00206499" w:rsidRPr="007F3E38" w:rsidRDefault="00206499" w:rsidP="007F3E38">
            <w:pPr>
              <w:widowControl w:val="0"/>
              <w:rPr>
                <w:sz w:val="20"/>
              </w:rPr>
            </w:pPr>
          </w:p>
        </w:tc>
        <w:tc>
          <w:tcPr>
            <w:tcW w:w="1485" w:type="dxa"/>
            <w:shd w:val="clear" w:color="auto" w:fill="auto"/>
          </w:tcPr>
          <w:p w:rsidR="00206499" w:rsidRPr="007F3E38" w:rsidRDefault="00206499" w:rsidP="007F3E38">
            <w:pPr>
              <w:widowControl w:val="0"/>
              <w:jc w:val="center"/>
              <w:rPr>
                <w:sz w:val="20"/>
              </w:rPr>
            </w:pPr>
            <w:r w:rsidRPr="007F3E38">
              <w:rPr>
                <w:sz w:val="20"/>
              </w:rPr>
              <w:t># times interviewed</w:t>
            </w:r>
          </w:p>
        </w:tc>
        <w:tc>
          <w:tcPr>
            <w:tcW w:w="1485" w:type="dxa"/>
            <w:shd w:val="clear" w:color="auto" w:fill="auto"/>
          </w:tcPr>
          <w:p w:rsidR="00206499" w:rsidRPr="007F3E38" w:rsidRDefault="00206499" w:rsidP="007F3E38">
            <w:pPr>
              <w:widowControl w:val="0"/>
              <w:jc w:val="center"/>
              <w:rPr>
                <w:sz w:val="20"/>
              </w:rPr>
            </w:pPr>
            <w:r w:rsidRPr="007F3E38">
              <w:rPr>
                <w:sz w:val="20"/>
              </w:rPr>
              <w:t>ASEC</w:t>
            </w:r>
            <w:r w:rsidR="003B5304" w:rsidRPr="007F3E38">
              <w:rPr>
                <w:sz w:val="20"/>
              </w:rPr>
              <w:t xml:space="preserve"> interview</w:t>
            </w:r>
          </w:p>
        </w:tc>
        <w:tc>
          <w:tcPr>
            <w:tcW w:w="1368" w:type="dxa"/>
            <w:vMerge/>
            <w:shd w:val="clear" w:color="auto" w:fill="auto"/>
          </w:tcPr>
          <w:p w:rsidR="00206499" w:rsidRPr="007F3E38" w:rsidRDefault="00206499" w:rsidP="007F3E38">
            <w:pPr>
              <w:widowControl w:val="0"/>
              <w:rPr>
                <w:sz w:val="20"/>
              </w:rPr>
            </w:pPr>
          </w:p>
        </w:tc>
      </w:tr>
      <w:tr w:rsidR="00FF7EAE" w:rsidTr="007F3E38">
        <w:tc>
          <w:tcPr>
            <w:tcW w:w="3348" w:type="dxa"/>
            <w:shd w:val="clear" w:color="auto" w:fill="auto"/>
          </w:tcPr>
          <w:p w:rsidR="00FF7EAE" w:rsidRPr="007F3E38" w:rsidRDefault="00FF7EAE" w:rsidP="007F3E38">
            <w:pPr>
              <w:widowControl w:val="0"/>
              <w:rPr>
                <w:sz w:val="20"/>
              </w:rPr>
            </w:pPr>
            <w:r w:rsidRPr="007F3E38">
              <w:rPr>
                <w:sz w:val="20"/>
              </w:rPr>
              <w:t>CPS Production</w:t>
            </w:r>
          </w:p>
        </w:tc>
        <w:tc>
          <w:tcPr>
            <w:tcW w:w="1890" w:type="dxa"/>
            <w:shd w:val="clear" w:color="auto" w:fill="auto"/>
          </w:tcPr>
          <w:p w:rsidR="00FF7EAE" w:rsidRPr="007F3E38" w:rsidRDefault="00FF7EAE" w:rsidP="007F3E38">
            <w:pPr>
              <w:widowControl w:val="0"/>
              <w:rPr>
                <w:sz w:val="20"/>
              </w:rPr>
            </w:pPr>
          </w:p>
        </w:tc>
        <w:tc>
          <w:tcPr>
            <w:tcW w:w="1485" w:type="dxa"/>
            <w:shd w:val="clear" w:color="auto" w:fill="auto"/>
          </w:tcPr>
          <w:p w:rsidR="00FF7EAE" w:rsidRPr="007F3E38" w:rsidRDefault="00FF7EAE" w:rsidP="007F3E38">
            <w:pPr>
              <w:widowControl w:val="0"/>
              <w:rPr>
                <w:sz w:val="20"/>
              </w:rPr>
            </w:pPr>
          </w:p>
        </w:tc>
        <w:tc>
          <w:tcPr>
            <w:tcW w:w="1485" w:type="dxa"/>
            <w:shd w:val="clear" w:color="auto" w:fill="auto"/>
          </w:tcPr>
          <w:p w:rsidR="00FF7EAE" w:rsidRPr="007F3E38" w:rsidRDefault="00FF7EAE" w:rsidP="007F3E38">
            <w:pPr>
              <w:widowControl w:val="0"/>
              <w:rPr>
                <w:sz w:val="20"/>
              </w:rPr>
            </w:pPr>
          </w:p>
        </w:tc>
        <w:tc>
          <w:tcPr>
            <w:tcW w:w="1368" w:type="dxa"/>
            <w:shd w:val="clear" w:color="auto" w:fill="auto"/>
          </w:tcPr>
          <w:p w:rsidR="00FF7EAE" w:rsidRPr="007F3E38" w:rsidRDefault="00FF7EAE" w:rsidP="007F3E38">
            <w:pPr>
              <w:widowControl w:val="0"/>
              <w:rPr>
                <w:sz w:val="20"/>
              </w:rPr>
            </w:pPr>
          </w:p>
        </w:tc>
      </w:tr>
      <w:tr w:rsidR="00FF7EAE" w:rsidTr="007F3E38">
        <w:tc>
          <w:tcPr>
            <w:tcW w:w="3348" w:type="dxa"/>
            <w:shd w:val="clear" w:color="auto" w:fill="auto"/>
          </w:tcPr>
          <w:p w:rsidR="00FF7EAE" w:rsidRPr="007F3E38" w:rsidRDefault="00FF7EAE" w:rsidP="007F3E38">
            <w:pPr>
              <w:widowControl w:val="0"/>
              <w:rPr>
                <w:sz w:val="20"/>
              </w:rPr>
            </w:pPr>
            <w:r w:rsidRPr="007F3E38">
              <w:rPr>
                <w:sz w:val="20"/>
              </w:rPr>
              <w:t xml:space="preserve">   Regular sample</w:t>
            </w:r>
          </w:p>
        </w:tc>
        <w:tc>
          <w:tcPr>
            <w:tcW w:w="1890" w:type="dxa"/>
            <w:shd w:val="clear" w:color="auto" w:fill="auto"/>
          </w:tcPr>
          <w:p w:rsidR="00FF7EAE" w:rsidRPr="007F3E38" w:rsidRDefault="00FF7EAE" w:rsidP="007F3E38">
            <w:pPr>
              <w:widowControl w:val="0"/>
              <w:jc w:val="center"/>
              <w:rPr>
                <w:sz w:val="20"/>
              </w:rPr>
            </w:pPr>
          </w:p>
        </w:tc>
        <w:tc>
          <w:tcPr>
            <w:tcW w:w="1485" w:type="dxa"/>
            <w:shd w:val="clear" w:color="auto" w:fill="auto"/>
          </w:tcPr>
          <w:p w:rsidR="00FF7EAE" w:rsidRPr="007F3E38" w:rsidRDefault="00FF7EAE" w:rsidP="007F3E38">
            <w:pPr>
              <w:widowControl w:val="0"/>
              <w:jc w:val="center"/>
              <w:rPr>
                <w:sz w:val="20"/>
              </w:rPr>
            </w:pPr>
          </w:p>
        </w:tc>
        <w:tc>
          <w:tcPr>
            <w:tcW w:w="1485" w:type="dxa"/>
            <w:shd w:val="clear" w:color="auto" w:fill="auto"/>
          </w:tcPr>
          <w:p w:rsidR="00FF7EAE" w:rsidRPr="007F3E38" w:rsidRDefault="00FF7EAE" w:rsidP="007F3E38">
            <w:pPr>
              <w:widowControl w:val="0"/>
              <w:jc w:val="center"/>
              <w:rPr>
                <w:sz w:val="20"/>
              </w:rPr>
            </w:pPr>
          </w:p>
        </w:tc>
        <w:tc>
          <w:tcPr>
            <w:tcW w:w="1368" w:type="dxa"/>
            <w:shd w:val="clear" w:color="auto" w:fill="auto"/>
          </w:tcPr>
          <w:p w:rsidR="00FF7EAE" w:rsidRPr="007F3E38" w:rsidRDefault="00A26374" w:rsidP="007F3E38">
            <w:pPr>
              <w:widowControl w:val="0"/>
              <w:jc w:val="center"/>
              <w:rPr>
                <w:sz w:val="20"/>
              </w:rPr>
            </w:pPr>
            <w:r w:rsidRPr="007F3E38">
              <w:rPr>
                <w:sz w:val="20"/>
              </w:rPr>
              <w:t>78,000</w:t>
            </w:r>
          </w:p>
        </w:tc>
      </w:tr>
      <w:tr w:rsidR="00206499" w:rsidTr="007F3E38">
        <w:tc>
          <w:tcPr>
            <w:tcW w:w="3348" w:type="dxa"/>
            <w:shd w:val="clear" w:color="auto" w:fill="auto"/>
          </w:tcPr>
          <w:p w:rsidR="00206499" w:rsidRPr="007F3E38" w:rsidRDefault="00206499" w:rsidP="007F3E38">
            <w:pPr>
              <w:widowControl w:val="0"/>
              <w:rPr>
                <w:sz w:val="20"/>
              </w:rPr>
            </w:pPr>
            <w:r w:rsidRPr="007F3E38">
              <w:rPr>
                <w:sz w:val="20"/>
              </w:rPr>
              <w:t xml:space="preserve">      Month-in-Sample 1-7</w:t>
            </w:r>
          </w:p>
        </w:tc>
        <w:tc>
          <w:tcPr>
            <w:tcW w:w="1890" w:type="dxa"/>
            <w:shd w:val="clear" w:color="auto" w:fill="auto"/>
          </w:tcPr>
          <w:p w:rsidR="00206499" w:rsidRPr="007F3E38" w:rsidRDefault="006F6C31" w:rsidP="007F3E38">
            <w:pPr>
              <w:widowControl w:val="0"/>
              <w:jc w:val="center"/>
              <w:rPr>
                <w:sz w:val="20"/>
              </w:rPr>
            </w:pPr>
            <w:r w:rsidRPr="007F3E38">
              <w:rPr>
                <w:sz w:val="20"/>
              </w:rPr>
              <w:t>December</w:t>
            </w:r>
            <w:r w:rsidR="003B5304" w:rsidRPr="007F3E38">
              <w:rPr>
                <w:sz w:val="20"/>
              </w:rPr>
              <w:t>, 2011</w:t>
            </w:r>
          </w:p>
        </w:tc>
        <w:tc>
          <w:tcPr>
            <w:tcW w:w="1485" w:type="dxa"/>
            <w:shd w:val="clear" w:color="auto" w:fill="auto"/>
          </w:tcPr>
          <w:p w:rsidR="00206499" w:rsidRPr="007F3E38" w:rsidRDefault="00206499" w:rsidP="007F3E38">
            <w:pPr>
              <w:widowControl w:val="0"/>
              <w:jc w:val="center"/>
              <w:rPr>
                <w:sz w:val="20"/>
              </w:rPr>
            </w:pPr>
            <w:r w:rsidRPr="007F3E38">
              <w:rPr>
                <w:sz w:val="20"/>
              </w:rPr>
              <w:t>0-7</w:t>
            </w:r>
          </w:p>
        </w:tc>
        <w:tc>
          <w:tcPr>
            <w:tcW w:w="1485" w:type="dxa"/>
            <w:shd w:val="clear" w:color="auto" w:fill="auto"/>
          </w:tcPr>
          <w:p w:rsidR="00206499" w:rsidRPr="007F3E38" w:rsidRDefault="00206499" w:rsidP="007F3E38">
            <w:pPr>
              <w:widowControl w:val="0"/>
              <w:jc w:val="center"/>
              <w:rPr>
                <w:sz w:val="20"/>
              </w:rPr>
            </w:pPr>
            <w:r w:rsidRPr="007F3E38">
              <w:rPr>
                <w:sz w:val="20"/>
              </w:rPr>
              <w:t>1</w:t>
            </w:r>
            <w:r w:rsidRPr="007F3E38">
              <w:rPr>
                <w:sz w:val="20"/>
                <w:vertAlign w:val="superscript"/>
              </w:rPr>
              <w:t>st</w:t>
            </w:r>
            <w:r w:rsidRPr="007F3E38">
              <w:rPr>
                <w:sz w:val="20"/>
              </w:rPr>
              <w:t xml:space="preserve"> – 2</w:t>
            </w:r>
            <w:r w:rsidRPr="007F3E38">
              <w:rPr>
                <w:sz w:val="20"/>
                <w:vertAlign w:val="superscript"/>
              </w:rPr>
              <w:t>nd</w:t>
            </w:r>
            <w:r w:rsidRPr="007F3E38">
              <w:rPr>
                <w:sz w:val="20"/>
              </w:rPr>
              <w:t xml:space="preserve"> </w:t>
            </w:r>
          </w:p>
        </w:tc>
        <w:tc>
          <w:tcPr>
            <w:tcW w:w="1368" w:type="dxa"/>
            <w:shd w:val="clear" w:color="auto" w:fill="auto"/>
          </w:tcPr>
          <w:p w:rsidR="00206499" w:rsidRPr="007F3E38" w:rsidRDefault="00A26374" w:rsidP="007F3E38">
            <w:pPr>
              <w:widowControl w:val="0"/>
              <w:jc w:val="center"/>
              <w:rPr>
                <w:sz w:val="20"/>
              </w:rPr>
            </w:pPr>
            <w:r w:rsidRPr="007F3E38">
              <w:rPr>
                <w:sz w:val="20"/>
              </w:rPr>
              <w:t>59</w:t>
            </w:r>
            <w:r w:rsidR="003B5304" w:rsidRPr="007F3E38">
              <w:rPr>
                <w:sz w:val="20"/>
              </w:rPr>
              <w:t>,000</w:t>
            </w:r>
          </w:p>
        </w:tc>
      </w:tr>
      <w:tr w:rsidR="00206499" w:rsidTr="007F3E38">
        <w:tc>
          <w:tcPr>
            <w:tcW w:w="3348" w:type="dxa"/>
            <w:shd w:val="clear" w:color="auto" w:fill="auto"/>
          </w:tcPr>
          <w:p w:rsidR="00206499" w:rsidRPr="007F3E38" w:rsidRDefault="00206499" w:rsidP="007F3E38">
            <w:pPr>
              <w:widowControl w:val="0"/>
              <w:rPr>
                <w:sz w:val="20"/>
              </w:rPr>
            </w:pPr>
            <w:r w:rsidRPr="007F3E38">
              <w:rPr>
                <w:sz w:val="20"/>
              </w:rPr>
              <w:t xml:space="preserve">      Month-in-Sample 8</w:t>
            </w:r>
          </w:p>
        </w:tc>
        <w:tc>
          <w:tcPr>
            <w:tcW w:w="1890" w:type="dxa"/>
            <w:shd w:val="clear" w:color="auto" w:fill="auto"/>
          </w:tcPr>
          <w:p w:rsidR="00206499" w:rsidRPr="007F3E38" w:rsidRDefault="004B29F8" w:rsidP="007F3E38">
            <w:pPr>
              <w:widowControl w:val="0"/>
              <w:jc w:val="center"/>
              <w:rPr>
                <w:sz w:val="20"/>
              </w:rPr>
            </w:pPr>
            <w:r w:rsidRPr="007F3E38">
              <w:rPr>
                <w:sz w:val="20"/>
              </w:rPr>
              <w:t>November, 201</w:t>
            </w:r>
            <w:r w:rsidR="006F6C31" w:rsidRPr="007F3E38">
              <w:rPr>
                <w:sz w:val="20"/>
              </w:rPr>
              <w:t>1</w:t>
            </w:r>
          </w:p>
        </w:tc>
        <w:tc>
          <w:tcPr>
            <w:tcW w:w="1485" w:type="dxa"/>
            <w:shd w:val="clear" w:color="auto" w:fill="auto"/>
          </w:tcPr>
          <w:p w:rsidR="00206499" w:rsidRPr="007F3E38" w:rsidRDefault="00206499" w:rsidP="007F3E38">
            <w:pPr>
              <w:widowControl w:val="0"/>
              <w:jc w:val="center"/>
              <w:rPr>
                <w:sz w:val="20"/>
              </w:rPr>
            </w:pPr>
            <w:r w:rsidRPr="007F3E38">
              <w:rPr>
                <w:sz w:val="20"/>
              </w:rPr>
              <w:t>8</w:t>
            </w:r>
          </w:p>
        </w:tc>
        <w:tc>
          <w:tcPr>
            <w:tcW w:w="1485" w:type="dxa"/>
            <w:shd w:val="clear" w:color="auto" w:fill="auto"/>
          </w:tcPr>
          <w:p w:rsidR="00206499" w:rsidRPr="007F3E38" w:rsidRDefault="00206499" w:rsidP="007F3E38">
            <w:pPr>
              <w:widowControl w:val="0"/>
              <w:jc w:val="center"/>
              <w:rPr>
                <w:sz w:val="20"/>
              </w:rPr>
            </w:pPr>
            <w:r w:rsidRPr="007F3E38">
              <w:rPr>
                <w:sz w:val="20"/>
              </w:rPr>
              <w:t>2</w:t>
            </w:r>
            <w:r w:rsidRPr="007F3E38">
              <w:rPr>
                <w:sz w:val="20"/>
                <w:vertAlign w:val="superscript"/>
              </w:rPr>
              <w:t>nd</w:t>
            </w:r>
          </w:p>
        </w:tc>
        <w:tc>
          <w:tcPr>
            <w:tcW w:w="1368" w:type="dxa"/>
            <w:shd w:val="clear" w:color="auto" w:fill="auto"/>
          </w:tcPr>
          <w:p w:rsidR="00206499" w:rsidRPr="007F3E38" w:rsidRDefault="00A26374" w:rsidP="007F3E38">
            <w:pPr>
              <w:widowControl w:val="0"/>
              <w:jc w:val="center"/>
              <w:rPr>
                <w:sz w:val="20"/>
              </w:rPr>
            </w:pPr>
            <w:r w:rsidRPr="007F3E38">
              <w:rPr>
                <w:sz w:val="20"/>
              </w:rPr>
              <w:t>7</w:t>
            </w:r>
            <w:r w:rsidR="003B5304" w:rsidRPr="007F3E38">
              <w:rPr>
                <w:sz w:val="20"/>
              </w:rPr>
              <w:t>,000</w:t>
            </w:r>
          </w:p>
        </w:tc>
      </w:tr>
      <w:tr w:rsidR="00FF7EAE" w:rsidTr="007F3E38">
        <w:tc>
          <w:tcPr>
            <w:tcW w:w="3348" w:type="dxa"/>
            <w:shd w:val="clear" w:color="auto" w:fill="auto"/>
          </w:tcPr>
          <w:p w:rsidR="00FF7EAE" w:rsidRPr="007F3E38" w:rsidRDefault="00206499" w:rsidP="007F3E38">
            <w:pPr>
              <w:widowControl w:val="0"/>
              <w:rPr>
                <w:sz w:val="20"/>
              </w:rPr>
            </w:pPr>
            <w:r w:rsidRPr="007F3E38">
              <w:rPr>
                <w:sz w:val="20"/>
              </w:rPr>
              <w:t xml:space="preserve">   Retired sample (CHIP</w:t>
            </w:r>
            <w:r w:rsidR="005004F9" w:rsidRPr="007F3E38">
              <w:rPr>
                <w:sz w:val="20"/>
              </w:rPr>
              <w:t xml:space="preserve"> </w:t>
            </w:r>
            <w:r w:rsidR="00FF7EAE" w:rsidRPr="007F3E38">
              <w:rPr>
                <w:sz w:val="20"/>
              </w:rPr>
              <w:t>expansion)</w:t>
            </w:r>
          </w:p>
        </w:tc>
        <w:tc>
          <w:tcPr>
            <w:tcW w:w="1890" w:type="dxa"/>
            <w:shd w:val="clear" w:color="auto" w:fill="auto"/>
          </w:tcPr>
          <w:p w:rsidR="00FF7EAE" w:rsidRPr="007F3E38" w:rsidRDefault="00206499" w:rsidP="007F3E38">
            <w:pPr>
              <w:widowControl w:val="0"/>
              <w:jc w:val="center"/>
              <w:rPr>
                <w:sz w:val="20"/>
              </w:rPr>
            </w:pPr>
            <w:r w:rsidRPr="007F3E38">
              <w:rPr>
                <w:sz w:val="20"/>
              </w:rPr>
              <w:t>May, 2011</w:t>
            </w:r>
          </w:p>
        </w:tc>
        <w:tc>
          <w:tcPr>
            <w:tcW w:w="1485" w:type="dxa"/>
            <w:shd w:val="clear" w:color="auto" w:fill="auto"/>
          </w:tcPr>
          <w:p w:rsidR="00FF7EAE" w:rsidRPr="007F3E38" w:rsidRDefault="004B29F8" w:rsidP="007F3E38">
            <w:pPr>
              <w:widowControl w:val="0"/>
              <w:jc w:val="center"/>
              <w:rPr>
                <w:sz w:val="20"/>
              </w:rPr>
            </w:pPr>
            <w:r w:rsidRPr="007F3E38">
              <w:rPr>
                <w:sz w:val="20"/>
              </w:rPr>
              <w:t xml:space="preserve">8 </w:t>
            </w:r>
            <w:r w:rsidR="003B5304" w:rsidRPr="007F3E38">
              <w:rPr>
                <w:sz w:val="20"/>
              </w:rPr>
              <w:t>times</w:t>
            </w:r>
          </w:p>
        </w:tc>
        <w:tc>
          <w:tcPr>
            <w:tcW w:w="1485" w:type="dxa"/>
            <w:shd w:val="clear" w:color="auto" w:fill="auto"/>
          </w:tcPr>
          <w:p w:rsidR="00FF7EAE" w:rsidRPr="007F3E38" w:rsidRDefault="003B5304" w:rsidP="007F3E38">
            <w:pPr>
              <w:widowControl w:val="0"/>
              <w:jc w:val="center"/>
              <w:rPr>
                <w:sz w:val="20"/>
              </w:rPr>
            </w:pPr>
            <w:r w:rsidRPr="007F3E38">
              <w:rPr>
                <w:sz w:val="20"/>
              </w:rPr>
              <w:t>1</w:t>
            </w:r>
            <w:r w:rsidRPr="007F3E38">
              <w:rPr>
                <w:sz w:val="20"/>
                <w:vertAlign w:val="superscript"/>
              </w:rPr>
              <w:t>st</w:t>
            </w:r>
            <w:r w:rsidRPr="007F3E38">
              <w:rPr>
                <w:sz w:val="20"/>
              </w:rPr>
              <w:t xml:space="preserve"> </w:t>
            </w:r>
          </w:p>
        </w:tc>
        <w:tc>
          <w:tcPr>
            <w:tcW w:w="1368" w:type="dxa"/>
            <w:shd w:val="clear" w:color="auto" w:fill="auto"/>
          </w:tcPr>
          <w:p w:rsidR="00FF7EAE" w:rsidRPr="007F3E38" w:rsidRDefault="00A26374" w:rsidP="007F3E38">
            <w:pPr>
              <w:widowControl w:val="0"/>
              <w:jc w:val="center"/>
              <w:rPr>
                <w:sz w:val="20"/>
              </w:rPr>
            </w:pPr>
            <w:r w:rsidRPr="007F3E38">
              <w:rPr>
                <w:sz w:val="20"/>
              </w:rPr>
              <w:t>1</w:t>
            </w:r>
            <w:r w:rsidR="003B5304" w:rsidRPr="007F3E38">
              <w:rPr>
                <w:sz w:val="20"/>
              </w:rPr>
              <w:t>2,000</w:t>
            </w:r>
          </w:p>
        </w:tc>
      </w:tr>
      <w:tr w:rsidR="00FF7EAE" w:rsidTr="007F3E38">
        <w:tc>
          <w:tcPr>
            <w:tcW w:w="3348" w:type="dxa"/>
            <w:shd w:val="clear" w:color="auto" w:fill="auto"/>
          </w:tcPr>
          <w:p w:rsidR="00FF7EAE" w:rsidRPr="007F3E38" w:rsidRDefault="00FF7EAE" w:rsidP="007F3E38">
            <w:pPr>
              <w:widowControl w:val="0"/>
              <w:rPr>
                <w:sz w:val="20"/>
              </w:rPr>
            </w:pPr>
            <w:r w:rsidRPr="007F3E38">
              <w:rPr>
                <w:sz w:val="20"/>
              </w:rPr>
              <w:t>CPS Redesign Retired Sample</w:t>
            </w:r>
          </w:p>
        </w:tc>
        <w:tc>
          <w:tcPr>
            <w:tcW w:w="1890" w:type="dxa"/>
            <w:shd w:val="clear" w:color="auto" w:fill="auto"/>
          </w:tcPr>
          <w:p w:rsidR="00FF7EAE" w:rsidRPr="007F3E38" w:rsidRDefault="003B5304" w:rsidP="007F3E38">
            <w:pPr>
              <w:widowControl w:val="0"/>
              <w:jc w:val="center"/>
              <w:rPr>
                <w:sz w:val="20"/>
              </w:rPr>
            </w:pPr>
            <w:r w:rsidRPr="007F3E38">
              <w:rPr>
                <w:sz w:val="20"/>
              </w:rPr>
              <w:t>August, 2010</w:t>
            </w:r>
          </w:p>
        </w:tc>
        <w:tc>
          <w:tcPr>
            <w:tcW w:w="1485" w:type="dxa"/>
            <w:shd w:val="clear" w:color="auto" w:fill="auto"/>
          </w:tcPr>
          <w:p w:rsidR="00FF7EAE" w:rsidRPr="007F3E38" w:rsidRDefault="003B5304" w:rsidP="007F3E38">
            <w:pPr>
              <w:widowControl w:val="0"/>
              <w:jc w:val="center"/>
              <w:rPr>
                <w:sz w:val="20"/>
              </w:rPr>
            </w:pPr>
            <w:r w:rsidRPr="007F3E38">
              <w:rPr>
                <w:sz w:val="20"/>
              </w:rPr>
              <w:t>8-1</w:t>
            </w:r>
            <w:r w:rsidR="004B29F8" w:rsidRPr="007F3E38">
              <w:rPr>
                <w:sz w:val="20"/>
              </w:rPr>
              <w:t>0</w:t>
            </w:r>
            <w:r w:rsidRPr="007F3E38">
              <w:rPr>
                <w:sz w:val="20"/>
              </w:rPr>
              <w:t xml:space="preserve"> times</w:t>
            </w:r>
          </w:p>
        </w:tc>
        <w:tc>
          <w:tcPr>
            <w:tcW w:w="1485" w:type="dxa"/>
            <w:shd w:val="clear" w:color="auto" w:fill="auto"/>
          </w:tcPr>
          <w:p w:rsidR="00FF7EAE" w:rsidRPr="007F3E38" w:rsidRDefault="003B5304" w:rsidP="007F3E38">
            <w:pPr>
              <w:widowControl w:val="0"/>
              <w:jc w:val="center"/>
              <w:rPr>
                <w:sz w:val="20"/>
              </w:rPr>
            </w:pPr>
            <w:r w:rsidRPr="007F3E38">
              <w:rPr>
                <w:sz w:val="20"/>
              </w:rPr>
              <w:t>2</w:t>
            </w:r>
            <w:r w:rsidRPr="007F3E38">
              <w:rPr>
                <w:sz w:val="20"/>
                <w:vertAlign w:val="superscript"/>
              </w:rPr>
              <w:t>nd</w:t>
            </w:r>
            <w:r w:rsidRPr="007F3E38">
              <w:rPr>
                <w:sz w:val="20"/>
              </w:rPr>
              <w:t xml:space="preserve"> </w:t>
            </w:r>
          </w:p>
        </w:tc>
        <w:tc>
          <w:tcPr>
            <w:tcW w:w="1368" w:type="dxa"/>
            <w:shd w:val="clear" w:color="auto" w:fill="auto"/>
          </w:tcPr>
          <w:p w:rsidR="00FF7EAE" w:rsidRPr="007F3E38" w:rsidRDefault="003B5304" w:rsidP="007F3E38">
            <w:pPr>
              <w:widowControl w:val="0"/>
              <w:jc w:val="center"/>
              <w:rPr>
                <w:sz w:val="20"/>
              </w:rPr>
            </w:pPr>
            <w:r w:rsidRPr="007F3E38">
              <w:rPr>
                <w:sz w:val="20"/>
              </w:rPr>
              <w:t>15,000</w:t>
            </w:r>
          </w:p>
        </w:tc>
      </w:tr>
    </w:tbl>
    <w:p w:rsidR="001D07CC" w:rsidRDefault="001D07CC" w:rsidP="003B6E7D">
      <w:pPr>
        <w:widowControl w:val="0"/>
      </w:pPr>
    </w:p>
    <w:p w:rsidR="00A26374" w:rsidRDefault="00962946" w:rsidP="00814BE6">
      <w:pPr>
        <w:widowControl w:val="0"/>
        <w:ind w:firstLine="720"/>
      </w:pPr>
      <w:r>
        <w:t>I</w:t>
      </w:r>
      <w:r w:rsidR="00A26374">
        <w:t>n terms of compari</w:t>
      </w:r>
      <w:r>
        <w:t>ng results from the production instrument and the content test,</w:t>
      </w:r>
      <w:r w:rsidR="00A26374">
        <w:t xml:space="preserve"> it will be possibl</w:t>
      </w:r>
      <w:r w:rsidR="006F6C31">
        <w:t>e</w:t>
      </w:r>
      <w:r w:rsidR="00A26374">
        <w:t xml:space="preserve"> to </w:t>
      </w:r>
      <w:r w:rsidR="00920ED1">
        <w:t xml:space="preserve">minimize sample design differences </w:t>
      </w:r>
      <w:r w:rsidR="00A26374">
        <w:t>by focusing on particular subsets of the production sample</w:t>
      </w:r>
      <w:r>
        <w:t xml:space="preserve">.  </w:t>
      </w:r>
      <w:r w:rsidR="00A26374">
        <w:t>Specifically, among the regular CPS production cases</w:t>
      </w:r>
      <w:r w:rsidR="00920ED1">
        <w:t>,</w:t>
      </w:r>
      <w:r w:rsidR="00A26374">
        <w:t xml:space="preserve"> </w:t>
      </w:r>
      <w:r>
        <w:t xml:space="preserve">the sample of </w:t>
      </w:r>
      <w:r w:rsidR="00A26374">
        <w:t xml:space="preserve">7,000 cases </w:t>
      </w:r>
      <w:r w:rsidR="0033457D">
        <w:t>who were interviewed eight times</w:t>
      </w:r>
      <w:r>
        <w:t xml:space="preserve"> in CPS </w:t>
      </w:r>
      <w:r w:rsidR="0033457D">
        <w:t xml:space="preserve">and once with ASEC will be a very close match </w:t>
      </w:r>
      <w:r w:rsidR="00920ED1">
        <w:t xml:space="preserve">to the CPS redesign sample </w:t>
      </w:r>
      <w:r w:rsidR="0033457D">
        <w:t>in terms of exposure to and experience with CPS interviewing.</w:t>
      </w:r>
      <w:r w:rsidR="00A26374">
        <w:t xml:space="preserve"> </w:t>
      </w:r>
      <w:r>
        <w:t xml:space="preserve"> </w:t>
      </w:r>
      <w:r w:rsidR="0033457D">
        <w:t xml:space="preserve">The CPS production retired sample (n=12,000) will also have had a very similar experience as the CPS redesign sample, except that they will not have experienced an ASEC supplement before. </w:t>
      </w:r>
    </w:p>
    <w:p w:rsidR="00A26374" w:rsidRDefault="00A26374" w:rsidP="003B6E7D">
      <w:pPr>
        <w:widowControl w:val="0"/>
        <w:rPr>
          <w:color w:val="000000"/>
          <w:shd w:val="clear" w:color="auto" w:fill="FFFFFF"/>
        </w:rPr>
      </w:pPr>
    </w:p>
    <w:p w:rsidR="000014C9" w:rsidRDefault="00920ED1" w:rsidP="00814BE6">
      <w:pPr>
        <w:widowControl w:val="0"/>
        <w:ind w:firstLine="720"/>
      </w:pPr>
      <w:r>
        <w:rPr>
          <w:color w:val="000000"/>
          <w:shd w:val="clear" w:color="auto" w:fill="FFFFFF"/>
        </w:rPr>
        <w:t>In terms of mode, t</w:t>
      </w:r>
      <w:r w:rsidR="00FF54C2">
        <w:rPr>
          <w:color w:val="000000"/>
          <w:shd w:val="clear" w:color="auto" w:fill="FFFFFF"/>
        </w:rPr>
        <w:t xml:space="preserve">he production CPS will be </w:t>
      </w:r>
      <w:r w:rsidR="00E32481">
        <w:t>conducted using Computer Assisted Telephone Interviewing (CATI)</w:t>
      </w:r>
      <w:r w:rsidR="00FF54C2">
        <w:t xml:space="preserve"> as well as Computer Assisted Person Interviewing (CAPI)</w:t>
      </w:r>
      <w:r w:rsidR="003B6E7D">
        <w:t xml:space="preserve">, </w:t>
      </w:r>
      <w:r>
        <w:t xml:space="preserve">with about half the interviews being conducted over </w:t>
      </w:r>
      <w:r w:rsidR="00FF54C2">
        <w:t>the telephone</w:t>
      </w:r>
      <w:r w:rsidR="002D6C7B">
        <w:t xml:space="preserve">.  </w:t>
      </w:r>
      <w:r w:rsidR="003B6E7D">
        <w:t xml:space="preserve">The redesign will be conducted using only CATI. </w:t>
      </w:r>
      <w:r w:rsidR="00766850">
        <w:t xml:space="preserve"> To address any potential </w:t>
      </w:r>
      <w:r w:rsidR="000D70CD">
        <w:t>mode</w:t>
      </w:r>
      <w:r w:rsidR="00766850">
        <w:t xml:space="preserve"> effects, data from the </w:t>
      </w:r>
      <w:r w:rsidR="003854C9">
        <w:t xml:space="preserve">CPS redesign </w:t>
      </w:r>
      <w:r w:rsidR="00766850">
        <w:t xml:space="preserve">will be compared to data from the </w:t>
      </w:r>
      <w:r>
        <w:t xml:space="preserve">subsets of the production CPS </w:t>
      </w:r>
      <w:r w:rsidR="00766850">
        <w:t xml:space="preserve">who were given a </w:t>
      </w:r>
      <w:r>
        <w:t xml:space="preserve">telephone-administered </w:t>
      </w:r>
      <w:r w:rsidR="00766850">
        <w:t>interview</w:t>
      </w:r>
      <w:r>
        <w:t xml:space="preserve"> separately from the CPS CAPI cases</w:t>
      </w:r>
      <w:r w:rsidR="003854C9">
        <w:t xml:space="preserve">. </w:t>
      </w:r>
      <w:r w:rsidR="000D70CD">
        <w:t xml:space="preserve"> </w:t>
      </w:r>
      <w:r w:rsidR="003854C9">
        <w:t>A</w:t>
      </w:r>
      <w:r>
        <w:t xml:space="preserve">nalysis </w:t>
      </w:r>
      <w:r w:rsidR="000D70CD">
        <w:t xml:space="preserve">of the redesign </w:t>
      </w:r>
      <w:r>
        <w:t xml:space="preserve">will proceed </w:t>
      </w:r>
      <w:r w:rsidR="003854C9">
        <w:t xml:space="preserve">taking into account any mode differences </w:t>
      </w:r>
      <w:r>
        <w:t xml:space="preserve">identified. </w:t>
      </w:r>
    </w:p>
    <w:p w:rsidR="002D27DE" w:rsidRDefault="002D27DE">
      <w:pPr>
        <w:widowControl w:val="0"/>
      </w:pPr>
    </w:p>
    <w:p w:rsidR="008913BA" w:rsidRDefault="002D27DE" w:rsidP="00814BE6">
      <w:pPr>
        <w:widowControl w:val="0"/>
        <w:ind w:firstLine="720"/>
      </w:pPr>
      <w:r>
        <w:t xml:space="preserve">With respect to sample size, </w:t>
      </w:r>
      <w:r w:rsidR="003854C9">
        <w:t xml:space="preserve">the </w:t>
      </w:r>
      <w:r>
        <w:t>Census</w:t>
      </w:r>
      <w:r w:rsidR="003854C9">
        <w:t xml:space="preserve"> Bureau</w:t>
      </w:r>
      <w:r>
        <w:t xml:space="preserve"> determined that 5</w:t>
      </w:r>
      <w:r w:rsidR="00704386">
        <w:t>,</w:t>
      </w:r>
      <w:r>
        <w:t xml:space="preserve">000 </w:t>
      </w:r>
      <w:r w:rsidR="00704386">
        <w:t>households would be</w:t>
      </w:r>
      <w:r>
        <w:t xml:space="preserve"> sufficient for the purposes of the </w:t>
      </w:r>
      <w:r w:rsidR="004853C1">
        <w:t>feasibility</w:t>
      </w:r>
      <w:r>
        <w:t xml:space="preserve"> test.  However,</w:t>
      </w:r>
      <w:r w:rsidRPr="002D27DE">
        <w:t xml:space="preserve"> </w:t>
      </w:r>
      <w:r w:rsidR="00704386">
        <w:t xml:space="preserve">the US Department of Health and Human Services Office of the Assistant Secretary for Planning and Evaluation (ASPE) </w:t>
      </w:r>
      <w:r w:rsidRPr="002D27DE">
        <w:t>and the Council of Economic Advisors</w:t>
      </w:r>
      <w:r w:rsidR="00704386">
        <w:t xml:space="preserve"> </w:t>
      </w:r>
      <w:r w:rsidRPr="002D27DE">
        <w:t>proposed that the Census Bureau substantially increase the number of interviewed households from the planned 5,000 to 15,000</w:t>
      </w:r>
      <w:r>
        <w:t xml:space="preserve"> for the purpose of developing the alternative baseline</w:t>
      </w:r>
      <w:r w:rsidR="00F14C85">
        <w:t xml:space="preserve"> and comparing estimates with the 2013 production ASEC</w:t>
      </w:r>
      <w:r w:rsidRPr="002D27DE">
        <w:t xml:space="preserve">.  </w:t>
      </w:r>
    </w:p>
    <w:p w:rsidR="00EC6630" w:rsidRDefault="00EC6630">
      <w:pPr>
        <w:widowControl w:val="0"/>
      </w:pPr>
    </w:p>
    <w:p w:rsidR="002D27DE" w:rsidRDefault="002D27DE" w:rsidP="00814BE6">
      <w:pPr>
        <w:widowControl w:val="0"/>
        <w:ind w:firstLine="720"/>
      </w:pPr>
      <w:r w:rsidRPr="002D27DE">
        <w:t xml:space="preserve">Power analysis </w:t>
      </w:r>
      <w:r w:rsidR="000D70CD">
        <w:t xml:space="preserve">was </w:t>
      </w:r>
      <w:r w:rsidRPr="002D27DE">
        <w:t xml:space="preserve">performed by staff at ASPE and the </w:t>
      </w:r>
      <w:r w:rsidR="000D70CD" w:rsidRPr="002D27DE">
        <w:t>Council of Economic Advisors</w:t>
      </w:r>
      <w:r w:rsidR="000D70CD">
        <w:t xml:space="preserve"> </w:t>
      </w:r>
      <w:r w:rsidRPr="002D27DE">
        <w:t xml:space="preserve">and </w:t>
      </w:r>
      <w:r w:rsidR="000D70CD">
        <w:t xml:space="preserve">was </w:t>
      </w:r>
      <w:r w:rsidRPr="002D27DE">
        <w:t xml:space="preserve">confirmed by </w:t>
      </w:r>
      <w:r w:rsidR="00704386">
        <w:t>Census</w:t>
      </w:r>
      <w:r w:rsidR="000D70CD">
        <w:t>.  The analysis</w:t>
      </w:r>
      <w:r w:rsidR="00704386">
        <w:t xml:space="preserve"> sh</w:t>
      </w:r>
      <w:r w:rsidRPr="002D27DE">
        <w:t>ow</w:t>
      </w:r>
      <w:r w:rsidR="000D70CD">
        <w:t>ed</w:t>
      </w:r>
      <w:r w:rsidRPr="002D27DE">
        <w:t xml:space="preserve"> that </w:t>
      </w:r>
      <w:r w:rsidR="000D70CD">
        <w:t>the</w:t>
      </w:r>
      <w:r w:rsidRPr="002D27DE">
        <w:t xml:space="preserve"> increase in sample</w:t>
      </w:r>
      <w:r w:rsidR="000D70CD">
        <w:t xml:space="preserve"> size</w:t>
      </w:r>
      <w:r w:rsidRPr="002D27DE">
        <w:t xml:space="preserve"> would provide both a sufficient sample to detect differences between the test sample and the production 2013 CPS ASEC</w:t>
      </w:r>
      <w:r w:rsidR="00C95B1B">
        <w:t xml:space="preserve">; </w:t>
      </w:r>
      <w:r w:rsidR="00584C23">
        <w:t xml:space="preserve">this is </w:t>
      </w:r>
      <w:r w:rsidR="00C95B1B">
        <w:t>critical for assessing any break in trend</w:t>
      </w:r>
      <w:r w:rsidR="000D70CD">
        <w:t xml:space="preserve">.  </w:t>
      </w:r>
      <w:r w:rsidRPr="002D27DE">
        <w:t xml:space="preserve">See the power analysis prepared jointly by </w:t>
      </w:r>
      <w:r w:rsidR="00704386">
        <w:t xml:space="preserve">ASPE and the </w:t>
      </w:r>
      <w:r w:rsidR="000D70CD" w:rsidRPr="002D27DE">
        <w:t>Council of Economic Advisors</w:t>
      </w:r>
      <w:r w:rsidR="000D70CD">
        <w:t xml:space="preserve"> </w:t>
      </w:r>
      <w:r w:rsidRPr="002D27DE">
        <w:t xml:space="preserve">(Attachment K) and the memo on sample size and power from the Census Bureau (Attachment L).  </w:t>
      </w:r>
    </w:p>
    <w:p w:rsidR="00021651" w:rsidRDefault="00021651">
      <w:pPr>
        <w:widowControl w:val="0"/>
      </w:pPr>
    </w:p>
    <w:p w:rsidR="00E01689" w:rsidRDefault="009B566E" w:rsidP="00814BE6">
      <w:pPr>
        <w:widowControl w:val="0"/>
        <w:ind w:firstLine="720"/>
        <w:rPr>
          <w:color w:val="000000"/>
        </w:rPr>
      </w:pPr>
      <w:r>
        <w:t xml:space="preserve">The </w:t>
      </w:r>
      <w:r>
        <w:rPr>
          <w:color w:val="000000"/>
        </w:rPr>
        <w:t>size of the sample will be 20</w:t>
      </w:r>
      <w:r w:rsidRPr="00BF291D">
        <w:rPr>
          <w:color w:val="000000"/>
        </w:rPr>
        <w:t>,000</w:t>
      </w:r>
      <w:r>
        <w:rPr>
          <w:color w:val="000000"/>
        </w:rPr>
        <w:t xml:space="preserve"> addresses with the goal of 15,000 completed households interviewed.</w:t>
      </w:r>
      <w:r>
        <w:t xml:space="preserve">  </w:t>
      </w:r>
      <w:r w:rsidR="00ED40FE">
        <w:t>The universe is the civilian noninstitutionalized population with no oversampling.  W</w:t>
      </w:r>
      <w:r w:rsidR="00E01689">
        <w:t>e are estimating</w:t>
      </w:r>
      <w:r w:rsidR="00DC7A3B">
        <w:t xml:space="preserve"> </w:t>
      </w:r>
      <w:r w:rsidR="00ED40FE">
        <w:t>a 75 percent response rate</w:t>
      </w:r>
      <w:r w:rsidR="003854C9">
        <w:t>,</w:t>
      </w:r>
      <w:r>
        <w:rPr>
          <w:rStyle w:val="FootnoteReference"/>
          <w:color w:val="000000"/>
        </w:rPr>
        <w:footnoteReference w:id="1"/>
      </w:r>
      <w:r w:rsidR="003854C9">
        <w:t xml:space="preserve"> which </w:t>
      </w:r>
      <w:r w:rsidR="00E32481">
        <w:t xml:space="preserve">was determined based on </w:t>
      </w:r>
      <w:r w:rsidR="00E32481">
        <w:lastRenderedPageBreak/>
        <w:t>the monthly response rate of the CPS</w:t>
      </w:r>
      <w:r w:rsidR="00E32481">
        <w:rPr>
          <w:color w:val="000000"/>
        </w:rPr>
        <w:t xml:space="preserve">.  </w:t>
      </w:r>
      <w:r w:rsidR="00626D16">
        <w:rPr>
          <w:color w:val="000000"/>
        </w:rPr>
        <w:t xml:space="preserve">If the response rate is lower than 75 percent, the Census Bureau has additional CPS retired sample in reserve for the content test.  </w:t>
      </w:r>
    </w:p>
    <w:p w:rsidR="00707D88" w:rsidRDefault="00707D88">
      <w:pPr>
        <w:widowControl w:val="0"/>
        <w:rPr>
          <w:color w:val="000000"/>
        </w:rPr>
      </w:pPr>
    </w:p>
    <w:p w:rsidR="00E01689" w:rsidRDefault="00E01689">
      <w:pPr>
        <w:widowControl w:val="0"/>
      </w:pPr>
      <w:r>
        <w:rPr>
          <w:b/>
        </w:rPr>
        <w:t>Question 2</w:t>
      </w:r>
      <w:r w:rsidR="00E11F46">
        <w:rPr>
          <w:b/>
        </w:rPr>
        <w:t xml:space="preserve">.  </w:t>
      </w:r>
      <w:r>
        <w:rPr>
          <w:b/>
        </w:rPr>
        <w:t>Procedures for Collecting Information</w:t>
      </w:r>
      <w:r>
        <w:tab/>
      </w:r>
      <w:r>
        <w:tab/>
      </w:r>
    </w:p>
    <w:p w:rsidR="00E01689" w:rsidRDefault="00E01689">
      <w:pPr>
        <w:widowControl w:val="0"/>
      </w:pPr>
      <w:r>
        <w:tab/>
      </w:r>
    </w:p>
    <w:p w:rsidR="00E01689" w:rsidRDefault="00E01689">
      <w:pPr>
        <w:widowControl w:val="0"/>
      </w:pPr>
      <w:r>
        <w:t>All interviews will be conducted by telephone interviewers at the Census Bureau’s telephone facilit</w:t>
      </w:r>
      <w:r w:rsidR="00DC7A3B">
        <w:t>ies</w:t>
      </w:r>
      <w:r w:rsidR="00E11F46">
        <w:t xml:space="preserve">.  </w:t>
      </w:r>
      <w:r w:rsidR="00DC7A3B">
        <w:t xml:space="preserve">Interviewers </w:t>
      </w:r>
      <w:r w:rsidR="00C87698">
        <w:t xml:space="preserve">with </w:t>
      </w:r>
      <w:r w:rsidR="00DF7AEF">
        <w:t>at least two years’ experience</w:t>
      </w:r>
      <w:r w:rsidR="00C87698">
        <w:t xml:space="preserve"> working </w:t>
      </w:r>
      <w:r w:rsidR="00DC7A3B">
        <w:t xml:space="preserve">with </w:t>
      </w:r>
      <w:r w:rsidR="00C87698">
        <w:t>CPS and at least</w:t>
      </w:r>
      <w:r w:rsidR="00DC7A3B">
        <w:t xml:space="preserve"> three years’ experience working with standardized </w:t>
      </w:r>
      <w:r w:rsidR="00144A13">
        <w:t>computer assisted telephone interviewing (</w:t>
      </w:r>
      <w:r w:rsidR="00DC7A3B">
        <w:t>CATI</w:t>
      </w:r>
      <w:r w:rsidR="00144A13">
        <w:t>)</w:t>
      </w:r>
      <w:r w:rsidR="00DC7A3B">
        <w:t xml:space="preserve"> questionnaires will be eligible to participate in the </w:t>
      </w:r>
      <w:r w:rsidR="00C87698">
        <w:t>content</w:t>
      </w:r>
      <w:r w:rsidR="00DC7A3B">
        <w:t xml:space="preserve"> test</w:t>
      </w:r>
      <w:r w:rsidR="002D6C7B">
        <w:t xml:space="preserve">.  </w:t>
      </w:r>
      <w:r w:rsidR="0049751E">
        <w:t xml:space="preserve">Please see </w:t>
      </w:r>
      <w:r w:rsidR="00F66C35">
        <w:t>A</w:t>
      </w:r>
      <w:r w:rsidR="0049751E">
        <w:t>ttachment A for CPS sample design and methodology</w:t>
      </w:r>
      <w:r w:rsidR="00A37387">
        <w:t>, and Attachment C for an example of the advance letter to be sent to respondents</w:t>
      </w:r>
      <w:r w:rsidR="0049751E">
        <w:t>.</w:t>
      </w:r>
    </w:p>
    <w:p w:rsidR="00E01689" w:rsidRDefault="00E01689">
      <w:pPr>
        <w:widowControl w:val="0"/>
      </w:pPr>
    </w:p>
    <w:p w:rsidR="00E01689" w:rsidRDefault="00E01689">
      <w:pPr>
        <w:widowControl w:val="0"/>
      </w:pPr>
      <w:r>
        <w:rPr>
          <w:b/>
        </w:rPr>
        <w:t>Question 3</w:t>
      </w:r>
      <w:r w:rsidR="00E11F46">
        <w:rPr>
          <w:b/>
        </w:rPr>
        <w:t xml:space="preserve">.  </w:t>
      </w:r>
      <w:r>
        <w:rPr>
          <w:b/>
        </w:rPr>
        <w:t>Methods to Maximize Response</w:t>
      </w:r>
    </w:p>
    <w:p w:rsidR="00E01689" w:rsidRDefault="00E01689">
      <w:pPr>
        <w:widowControl w:val="0"/>
      </w:pPr>
    </w:p>
    <w:p w:rsidR="00E01689" w:rsidRDefault="00E01689">
      <w:pPr>
        <w:widowControl w:val="0"/>
      </w:pPr>
      <w:r>
        <w:t xml:space="preserve">All interviewers working on the </w:t>
      </w:r>
      <w:r w:rsidR="00C87698">
        <w:t>content</w:t>
      </w:r>
      <w:r w:rsidR="00DC7A3B">
        <w:t xml:space="preserve"> test </w:t>
      </w:r>
      <w:r>
        <w:t xml:space="preserve">will have had </w:t>
      </w:r>
      <w:r w:rsidR="00DF7AEF">
        <w:t>two</w:t>
      </w:r>
      <w:r>
        <w:t xml:space="preserve"> years of experience in working on</w:t>
      </w:r>
      <w:r w:rsidR="00E852E5">
        <w:t xml:space="preserve"> the CPS and </w:t>
      </w:r>
      <w:r>
        <w:t xml:space="preserve">thus will have some familiarity with and skills at </w:t>
      </w:r>
      <w:r w:rsidR="00E852E5">
        <w:t>persuading respondents</w:t>
      </w:r>
      <w:r>
        <w:t xml:space="preserve"> to participate in </w:t>
      </w:r>
      <w:r w:rsidR="00E852E5">
        <w:t>the</w:t>
      </w:r>
      <w:r>
        <w:t xml:space="preserve"> survey</w:t>
      </w:r>
      <w:r w:rsidR="00E11F46">
        <w:t xml:space="preserve">.  </w:t>
      </w:r>
      <w:r>
        <w:t xml:space="preserve">In addition to this general experience, interviewers will be trained in the content and purpose of the </w:t>
      </w:r>
      <w:r w:rsidR="00DF7AEF">
        <w:t>CPS ASEC content</w:t>
      </w:r>
      <w:r w:rsidR="00E852E5">
        <w:t xml:space="preserve"> test</w:t>
      </w:r>
      <w:r>
        <w:t>, and they will be given a set of responses to address common objections from respondents</w:t>
      </w:r>
      <w:r w:rsidR="00E11F46">
        <w:t xml:space="preserve">.  </w:t>
      </w:r>
      <w:r>
        <w:t xml:space="preserve">The </w:t>
      </w:r>
      <w:r w:rsidR="00E852E5">
        <w:t>telephone facilities</w:t>
      </w:r>
      <w:r>
        <w:t xml:space="preserve"> also ha</w:t>
      </w:r>
      <w:r w:rsidR="00E852E5">
        <w:t>ve</w:t>
      </w:r>
      <w:r>
        <w:t xml:space="preserve"> specially-trained refusal conversion interviewers w</w:t>
      </w:r>
      <w:r w:rsidR="00E852E5">
        <w:t>ho will be assigned to the field test</w:t>
      </w:r>
      <w:r>
        <w:t xml:space="preserve">. </w:t>
      </w:r>
    </w:p>
    <w:p w:rsidR="00E01689" w:rsidRDefault="00E01689">
      <w:pPr>
        <w:widowControl w:val="0"/>
      </w:pPr>
    </w:p>
    <w:p w:rsidR="00E01689" w:rsidRDefault="00E01689" w:rsidP="00814BE6">
      <w:pPr>
        <w:widowControl w:val="0"/>
        <w:ind w:firstLine="720"/>
      </w:pPr>
      <w:r>
        <w:t>The initial parameters in the call scheduler are set at a maximum of 20 calls per case</w:t>
      </w:r>
      <w:r w:rsidR="00E11F46">
        <w:t xml:space="preserve">.  </w:t>
      </w:r>
      <w:r>
        <w:t>However, this can be modified during data collection</w:t>
      </w:r>
      <w:r w:rsidR="006361BA">
        <w:t xml:space="preserve"> and</w:t>
      </w:r>
      <w:r>
        <w:t xml:space="preserve"> adjust</w:t>
      </w:r>
      <w:r w:rsidR="006361BA">
        <w:t>ed accordingly</w:t>
      </w:r>
      <w:r w:rsidR="00E11F46">
        <w:t xml:space="preserve">.  </w:t>
      </w:r>
      <w:r>
        <w:t>We have also drawn extra sample to hold in reserve</w:t>
      </w:r>
      <w:r w:rsidR="00E75DFD">
        <w:t xml:space="preserve"> in case the response rate for the content test is below 75 percent</w:t>
      </w:r>
      <w:r w:rsidR="00E11F46">
        <w:t xml:space="preserve">.  </w:t>
      </w:r>
      <w:r>
        <w:t xml:space="preserve">If at about the </w:t>
      </w:r>
      <w:r w:rsidR="002D6C7B">
        <w:t>halfway</w:t>
      </w:r>
      <w:r>
        <w:t xml:space="preserve"> mark of </w:t>
      </w:r>
      <w:r w:rsidR="00CD1DF1">
        <w:t>the</w:t>
      </w:r>
      <w:r>
        <w:t xml:space="preserve"> given field period it appears that we are at risk of missing our target number of completed interviews</w:t>
      </w:r>
      <w:r w:rsidR="00144A13">
        <w:t>,</w:t>
      </w:r>
      <w:r>
        <w:t xml:space="preserve"> we may release more sample, balancing the need for a target number of completes with upholding a reasonable response rate</w:t>
      </w:r>
      <w:r w:rsidR="002D6C7B">
        <w:t xml:space="preserve">.  </w:t>
      </w:r>
    </w:p>
    <w:p w:rsidR="00E01689" w:rsidRDefault="00E01689">
      <w:pPr>
        <w:widowControl w:val="0"/>
      </w:pPr>
    </w:p>
    <w:p w:rsidR="00E01689" w:rsidRDefault="00E01689">
      <w:pPr>
        <w:widowControl w:val="0"/>
        <w:rPr>
          <w:b/>
        </w:rPr>
      </w:pPr>
      <w:r>
        <w:rPr>
          <w:b/>
        </w:rPr>
        <w:t>Question 4</w:t>
      </w:r>
      <w:r w:rsidR="00E11F46">
        <w:rPr>
          <w:b/>
        </w:rPr>
        <w:t xml:space="preserve">.  </w:t>
      </w:r>
      <w:r>
        <w:rPr>
          <w:b/>
        </w:rPr>
        <w:t>Tests of Procedures or Methods</w:t>
      </w:r>
    </w:p>
    <w:p w:rsidR="00640263" w:rsidRDefault="00640263">
      <w:pPr>
        <w:widowControl w:val="0"/>
      </w:pPr>
    </w:p>
    <w:p w:rsidR="00E01689" w:rsidRDefault="006361BA">
      <w:pPr>
        <w:widowControl w:val="0"/>
      </w:pPr>
      <w:r>
        <w:t>Th</w:t>
      </w:r>
      <w:r w:rsidR="00E01689">
        <w:t xml:space="preserve">e </w:t>
      </w:r>
      <w:r>
        <w:t>CPS ASEC r</w:t>
      </w:r>
      <w:r w:rsidR="00E01689">
        <w:t>edesign</w:t>
      </w:r>
      <w:r>
        <w:t>ed</w:t>
      </w:r>
      <w:r w:rsidR="00E01689">
        <w:t xml:space="preserve"> </w:t>
      </w:r>
      <w:r w:rsidR="00144A13">
        <w:t xml:space="preserve">income and </w:t>
      </w:r>
      <w:r>
        <w:t xml:space="preserve">health insurance questions have </w:t>
      </w:r>
      <w:r w:rsidR="00E01689">
        <w:t xml:space="preserve">been developed </w:t>
      </w:r>
      <w:r w:rsidR="00A477AB">
        <w:t xml:space="preserve">based on information collected from </w:t>
      </w:r>
      <w:r w:rsidR="00E01689">
        <w:t>literature</w:t>
      </w:r>
      <w:r w:rsidR="00144A13">
        <w:t xml:space="preserve"> review</w:t>
      </w:r>
      <w:r w:rsidR="00A477AB">
        <w:t>s</w:t>
      </w:r>
      <w:r w:rsidR="00E01689">
        <w:t>, iterative cognitive testing, and</w:t>
      </w:r>
      <w:r w:rsidR="00A477AB">
        <w:t>, for health insurance questions,</w:t>
      </w:r>
      <w:r w:rsidR="00E01689">
        <w:t xml:space="preserve"> a ser</w:t>
      </w:r>
      <w:r>
        <w:t>ies of split-ballot field tests</w:t>
      </w:r>
      <w:r w:rsidR="00E11F46">
        <w:t xml:space="preserve">. </w:t>
      </w:r>
    </w:p>
    <w:p w:rsidR="00E01689" w:rsidRDefault="00E01689">
      <w:pPr>
        <w:widowControl w:val="0"/>
      </w:pPr>
    </w:p>
    <w:p w:rsidR="009D4740" w:rsidRDefault="009D4740" w:rsidP="00814BE6">
      <w:pPr>
        <w:widowControl w:val="0"/>
        <w:ind w:firstLine="720"/>
      </w:pPr>
      <w:r>
        <w:t>The instr</w:t>
      </w:r>
      <w:r w:rsidR="00640263">
        <w:t>ument will be evaluated upon</w:t>
      </w:r>
      <w:r>
        <w:t xml:space="preserve"> whether it functions properly in the production environment.  In particular, attention will be paid to any </w:t>
      </w:r>
      <w:r w:rsidR="00C0070B">
        <w:t xml:space="preserve">change in </w:t>
      </w:r>
      <w:r>
        <w:t>the speed of the instrument</w:t>
      </w:r>
      <w:r w:rsidR="00C0070B">
        <w:t xml:space="preserve"> and storage</w:t>
      </w:r>
      <w:r w:rsidR="00640263">
        <w:t xml:space="preserve"> issues</w:t>
      </w:r>
      <w:r w:rsidR="00C0070B">
        <w:t>.</w:t>
      </w:r>
    </w:p>
    <w:p w:rsidR="009D4740" w:rsidRDefault="009D4740">
      <w:pPr>
        <w:widowControl w:val="0"/>
      </w:pPr>
    </w:p>
    <w:p w:rsidR="00707D88" w:rsidRPr="00A07140" w:rsidRDefault="00707D88" w:rsidP="00814BE6">
      <w:pPr>
        <w:widowControl w:val="0"/>
        <w:ind w:firstLine="720"/>
        <w:rPr>
          <w:szCs w:val="24"/>
        </w:rPr>
      </w:pPr>
      <w:r w:rsidRPr="001B3E4F">
        <w:t>Changes</w:t>
      </w:r>
      <w:r w:rsidR="00640263">
        <w:t xml:space="preserve"> in the design of the questions</w:t>
      </w:r>
      <w:r w:rsidR="00C0070B">
        <w:t xml:space="preserve"> will be </w:t>
      </w:r>
      <w:r w:rsidR="00350E53">
        <w:t xml:space="preserve">compared to the </w:t>
      </w:r>
      <w:r w:rsidRPr="001B3E4F">
        <w:t>production CPS ASEC health insurance instrument</w:t>
      </w:r>
      <w:r w:rsidR="00350E53">
        <w:t xml:space="preserve"> as well as other national surveys that </w:t>
      </w:r>
      <w:r w:rsidR="007B05DF">
        <w:t xml:space="preserve">have </w:t>
      </w:r>
      <w:r w:rsidR="00350E53">
        <w:t>calendar year estimates of health insurance coverage</w:t>
      </w:r>
      <w:r w:rsidR="002E4FAE">
        <w:t xml:space="preserve"> (e.g., </w:t>
      </w:r>
      <w:r w:rsidR="002E4FAE" w:rsidRPr="00236938">
        <w:t>Survey of Income and Program Participation</w:t>
      </w:r>
      <w:r w:rsidR="002E4FAE">
        <w:t xml:space="preserve"> and </w:t>
      </w:r>
      <w:r w:rsidR="002E4FAE" w:rsidRPr="003D36C4">
        <w:t>Medical Expenditure Panel Survey</w:t>
      </w:r>
      <w:r w:rsidR="002E4FAE">
        <w:t>)</w:t>
      </w:r>
      <w:r w:rsidR="002D6C7B" w:rsidRPr="001B3E4F">
        <w:t xml:space="preserve">.  </w:t>
      </w:r>
      <w:r w:rsidRPr="001B3E4F">
        <w:t xml:space="preserve">The focus </w:t>
      </w:r>
      <w:r w:rsidR="00640263">
        <w:t xml:space="preserve">of the comparisons </w:t>
      </w:r>
      <w:r w:rsidRPr="001B3E4F">
        <w:t>will be on uninsurance, typ</w:t>
      </w:r>
      <w:r w:rsidRPr="00756600">
        <w:t xml:space="preserve">e specific </w:t>
      </w:r>
      <w:r w:rsidRPr="00756600">
        <w:lastRenderedPageBreak/>
        <w:t>coverage, policyholders, and dependents on</w:t>
      </w:r>
      <w:r w:rsidR="00350E53">
        <w:t xml:space="preserve"> </w:t>
      </w:r>
      <w:r w:rsidR="00350E53" w:rsidRPr="00A07140">
        <w:rPr>
          <w:szCs w:val="24"/>
        </w:rPr>
        <w:t>private</w:t>
      </w:r>
      <w:r w:rsidRPr="00A07140">
        <w:rPr>
          <w:szCs w:val="24"/>
        </w:rPr>
        <w:t xml:space="preserve"> plans.</w:t>
      </w:r>
      <w:r w:rsidR="00A07140" w:rsidRPr="00A07140">
        <w:rPr>
          <w:szCs w:val="24"/>
        </w:rPr>
        <w:t xml:space="preserve">  As the sample size of the test </w:t>
      </w:r>
      <w:proofErr w:type="gramStart"/>
      <w:r w:rsidR="00A07140" w:rsidRPr="00A07140">
        <w:rPr>
          <w:szCs w:val="24"/>
        </w:rPr>
        <w:t>was selected</w:t>
      </w:r>
      <w:proofErr w:type="gramEnd"/>
      <w:r w:rsidR="00A07140" w:rsidRPr="00A07140">
        <w:rPr>
          <w:szCs w:val="24"/>
        </w:rPr>
        <w:t xml:space="preserve"> to examine differences in the key estimate of the uninsured rate for the new questions only at the national level, the examination these differences by subpopulations lack sufficient statistical power to determine differences in the impacts of the differe</w:t>
      </w:r>
      <w:r w:rsidR="00A07140">
        <w:rPr>
          <w:szCs w:val="24"/>
        </w:rPr>
        <w:t>nt questions by subpopulations.</w:t>
      </w:r>
    </w:p>
    <w:p w:rsidR="00350E53" w:rsidRDefault="00350E53">
      <w:pPr>
        <w:widowControl w:val="0"/>
      </w:pPr>
    </w:p>
    <w:p w:rsidR="00FA03A9" w:rsidRPr="00085F3A" w:rsidRDefault="00C200B7" w:rsidP="00085F3A">
      <w:pPr>
        <w:pStyle w:val="CommentText"/>
        <w:ind w:firstLine="720"/>
        <w:rPr>
          <w:sz w:val="24"/>
          <w:szCs w:val="24"/>
        </w:rPr>
      </w:pPr>
      <w:r w:rsidRPr="00085F3A">
        <w:rPr>
          <w:sz w:val="24"/>
          <w:szCs w:val="24"/>
        </w:rPr>
        <w:t>The new questions on h</w:t>
      </w:r>
      <w:r w:rsidR="00061C90" w:rsidRPr="00085F3A">
        <w:rPr>
          <w:sz w:val="24"/>
          <w:szCs w:val="24"/>
        </w:rPr>
        <w:t xml:space="preserve">ealth </w:t>
      </w:r>
      <w:r w:rsidRPr="00085F3A">
        <w:rPr>
          <w:sz w:val="24"/>
          <w:szCs w:val="24"/>
        </w:rPr>
        <w:t>i</w:t>
      </w:r>
      <w:r w:rsidR="00061C90" w:rsidRPr="00085F3A">
        <w:rPr>
          <w:sz w:val="24"/>
          <w:szCs w:val="24"/>
        </w:rPr>
        <w:t xml:space="preserve">nsurance </w:t>
      </w:r>
      <w:r w:rsidRPr="00085F3A">
        <w:rPr>
          <w:sz w:val="24"/>
          <w:szCs w:val="24"/>
        </w:rPr>
        <w:t>e</w:t>
      </w:r>
      <w:r w:rsidR="00061C90" w:rsidRPr="00085F3A">
        <w:rPr>
          <w:sz w:val="24"/>
          <w:szCs w:val="24"/>
        </w:rPr>
        <w:t>xchange</w:t>
      </w:r>
      <w:r w:rsidRPr="00085F3A">
        <w:rPr>
          <w:sz w:val="24"/>
          <w:szCs w:val="24"/>
        </w:rPr>
        <w:t>s</w:t>
      </w:r>
      <w:r w:rsidR="00061C90" w:rsidRPr="00085F3A">
        <w:rPr>
          <w:sz w:val="24"/>
          <w:szCs w:val="24"/>
        </w:rPr>
        <w:t xml:space="preserve"> </w:t>
      </w:r>
      <w:r w:rsidRPr="00085F3A">
        <w:rPr>
          <w:sz w:val="24"/>
          <w:szCs w:val="24"/>
        </w:rPr>
        <w:t>are</w:t>
      </w:r>
      <w:r w:rsidR="003109A8" w:rsidRPr="00085F3A">
        <w:rPr>
          <w:sz w:val="24"/>
          <w:szCs w:val="24"/>
        </w:rPr>
        <w:t xml:space="preserve"> the only </w:t>
      </w:r>
      <w:r w:rsidR="0090242C" w:rsidRPr="00085F3A">
        <w:rPr>
          <w:sz w:val="24"/>
          <w:szCs w:val="24"/>
        </w:rPr>
        <w:t xml:space="preserve">new questions on the </w:t>
      </w:r>
      <w:r w:rsidR="003109A8" w:rsidRPr="00085F3A">
        <w:rPr>
          <w:sz w:val="24"/>
          <w:szCs w:val="24"/>
        </w:rPr>
        <w:t xml:space="preserve">redesigned </w:t>
      </w:r>
      <w:r w:rsidR="0090242C" w:rsidRPr="00085F3A">
        <w:rPr>
          <w:sz w:val="24"/>
          <w:szCs w:val="24"/>
        </w:rPr>
        <w:t>CPS</w:t>
      </w:r>
      <w:r w:rsidR="003109A8" w:rsidRPr="00085F3A">
        <w:rPr>
          <w:sz w:val="24"/>
          <w:szCs w:val="24"/>
        </w:rPr>
        <w:t xml:space="preserve"> health insurance section</w:t>
      </w:r>
      <w:r w:rsidR="00061C90" w:rsidRPr="00085F3A">
        <w:rPr>
          <w:sz w:val="24"/>
          <w:szCs w:val="24"/>
        </w:rPr>
        <w:t xml:space="preserve"> that ha</w:t>
      </w:r>
      <w:r w:rsidRPr="00085F3A">
        <w:rPr>
          <w:sz w:val="24"/>
          <w:szCs w:val="24"/>
        </w:rPr>
        <w:t>ve</w:t>
      </w:r>
      <w:r w:rsidR="00061C90" w:rsidRPr="00085F3A">
        <w:rPr>
          <w:sz w:val="24"/>
          <w:szCs w:val="24"/>
        </w:rPr>
        <w:t xml:space="preserve"> not undergone a field test or production</w:t>
      </w:r>
      <w:r w:rsidR="003109A8" w:rsidRPr="00085F3A">
        <w:rPr>
          <w:sz w:val="24"/>
          <w:szCs w:val="24"/>
        </w:rPr>
        <w:t xml:space="preserve">.  </w:t>
      </w:r>
      <w:r w:rsidR="00FA03A9" w:rsidRPr="00085F3A">
        <w:rPr>
          <w:sz w:val="24"/>
          <w:szCs w:val="24"/>
        </w:rPr>
        <w:t>However, t</w:t>
      </w:r>
      <w:r w:rsidR="003109A8" w:rsidRPr="00085F3A">
        <w:rPr>
          <w:sz w:val="24"/>
          <w:szCs w:val="24"/>
        </w:rPr>
        <w:t xml:space="preserve">hese questions </w:t>
      </w:r>
      <w:proofErr w:type="gramStart"/>
      <w:r w:rsidR="003109A8" w:rsidRPr="00085F3A">
        <w:rPr>
          <w:sz w:val="24"/>
          <w:szCs w:val="24"/>
        </w:rPr>
        <w:t>have been tested</w:t>
      </w:r>
      <w:proofErr w:type="gramEnd"/>
      <w:r w:rsidR="003109A8" w:rsidRPr="00085F3A">
        <w:rPr>
          <w:sz w:val="24"/>
          <w:szCs w:val="24"/>
        </w:rPr>
        <w:t xml:space="preserve"> </w:t>
      </w:r>
      <w:r w:rsidR="00FA03A9" w:rsidRPr="00085F3A">
        <w:rPr>
          <w:sz w:val="24"/>
          <w:szCs w:val="24"/>
        </w:rPr>
        <w:t xml:space="preserve">in other ways, such as </w:t>
      </w:r>
      <w:r w:rsidR="003109A8" w:rsidRPr="00085F3A">
        <w:rPr>
          <w:sz w:val="24"/>
          <w:szCs w:val="24"/>
        </w:rPr>
        <w:t xml:space="preserve">through </w:t>
      </w:r>
      <w:r w:rsidR="00350E53" w:rsidRPr="00085F3A">
        <w:rPr>
          <w:sz w:val="24"/>
          <w:szCs w:val="24"/>
        </w:rPr>
        <w:t xml:space="preserve">focus groups and cognitive interviews </w:t>
      </w:r>
      <w:r w:rsidR="00FA03A9" w:rsidRPr="00085F3A">
        <w:rPr>
          <w:sz w:val="24"/>
          <w:szCs w:val="24"/>
        </w:rPr>
        <w:t>of</w:t>
      </w:r>
      <w:r w:rsidR="00C17B25" w:rsidRPr="00085F3A">
        <w:rPr>
          <w:sz w:val="24"/>
          <w:szCs w:val="24"/>
        </w:rPr>
        <w:t xml:space="preserve"> the CPS health insurance </w:t>
      </w:r>
      <w:r w:rsidR="00FA03A9" w:rsidRPr="00085F3A">
        <w:rPr>
          <w:sz w:val="24"/>
          <w:szCs w:val="24"/>
        </w:rPr>
        <w:t>module</w:t>
      </w:r>
      <w:r w:rsidR="00C17B25" w:rsidRPr="00085F3A">
        <w:rPr>
          <w:sz w:val="24"/>
          <w:szCs w:val="24"/>
        </w:rPr>
        <w:t xml:space="preserve">.  </w:t>
      </w:r>
      <w:proofErr w:type="gramStart"/>
      <w:r w:rsidR="001E57E6" w:rsidRPr="00085F3A">
        <w:rPr>
          <w:sz w:val="24"/>
          <w:szCs w:val="24"/>
        </w:rPr>
        <w:t xml:space="preserve">Interviews </w:t>
      </w:r>
      <w:r w:rsidR="00C17B25" w:rsidRPr="00085F3A">
        <w:rPr>
          <w:sz w:val="24"/>
          <w:szCs w:val="24"/>
        </w:rPr>
        <w:t xml:space="preserve"> </w:t>
      </w:r>
      <w:r w:rsidR="00350E53" w:rsidRPr="00085F3A">
        <w:rPr>
          <w:sz w:val="24"/>
          <w:szCs w:val="24"/>
        </w:rPr>
        <w:t>were</w:t>
      </w:r>
      <w:proofErr w:type="gramEnd"/>
      <w:r w:rsidR="00350E53" w:rsidRPr="00085F3A">
        <w:rPr>
          <w:sz w:val="24"/>
          <w:szCs w:val="24"/>
        </w:rPr>
        <w:t xml:space="preserve"> conducted in Massachusetts</w:t>
      </w:r>
      <w:r w:rsidR="00243A61" w:rsidRPr="00085F3A">
        <w:rPr>
          <w:sz w:val="24"/>
          <w:szCs w:val="24"/>
        </w:rPr>
        <w:t xml:space="preserve">, which </w:t>
      </w:r>
      <w:r w:rsidR="00350E53" w:rsidRPr="00085F3A">
        <w:rPr>
          <w:sz w:val="24"/>
          <w:szCs w:val="24"/>
        </w:rPr>
        <w:t>passe</w:t>
      </w:r>
      <w:r w:rsidR="00C17B25" w:rsidRPr="00085F3A">
        <w:rPr>
          <w:sz w:val="24"/>
          <w:szCs w:val="24"/>
        </w:rPr>
        <w:t xml:space="preserve">d </w:t>
      </w:r>
      <w:r w:rsidR="00350E53" w:rsidRPr="00085F3A">
        <w:rPr>
          <w:sz w:val="24"/>
          <w:szCs w:val="24"/>
        </w:rPr>
        <w:t xml:space="preserve">legislation </w:t>
      </w:r>
      <w:r w:rsidR="00C17B25" w:rsidRPr="00085F3A">
        <w:rPr>
          <w:sz w:val="24"/>
          <w:szCs w:val="24"/>
        </w:rPr>
        <w:t xml:space="preserve">in 2006 </w:t>
      </w:r>
      <w:r w:rsidR="00350E53" w:rsidRPr="00085F3A">
        <w:rPr>
          <w:sz w:val="24"/>
          <w:szCs w:val="24"/>
        </w:rPr>
        <w:t>similar to the ACA</w:t>
      </w:r>
      <w:r w:rsidR="00C17B25" w:rsidRPr="00085F3A">
        <w:rPr>
          <w:sz w:val="24"/>
          <w:szCs w:val="24"/>
        </w:rPr>
        <w:t xml:space="preserve"> provisions concerning Health Insurance Exchanges</w:t>
      </w:r>
      <w:r w:rsidR="00350E53" w:rsidRPr="00085F3A">
        <w:rPr>
          <w:sz w:val="24"/>
          <w:szCs w:val="24"/>
        </w:rPr>
        <w:t xml:space="preserve">.  </w:t>
      </w:r>
      <w:r w:rsidR="00243A61" w:rsidRPr="00085F3A">
        <w:rPr>
          <w:sz w:val="24"/>
          <w:szCs w:val="24"/>
        </w:rPr>
        <w:t xml:space="preserve">As health reform unfolds, the Census Bureau will work with its federal partners to refine the exchange questions.   </w:t>
      </w:r>
    </w:p>
    <w:p w:rsidR="00640263" w:rsidRDefault="00640263" w:rsidP="00814BE6">
      <w:pPr>
        <w:widowControl w:val="0"/>
        <w:ind w:firstLine="720"/>
      </w:pPr>
    </w:p>
    <w:p w:rsidR="00D647D7" w:rsidRDefault="00D647D7">
      <w:pPr>
        <w:widowControl w:val="0"/>
        <w:rPr>
          <w:b/>
        </w:rPr>
      </w:pPr>
    </w:p>
    <w:p w:rsidR="00E01689" w:rsidRDefault="00E01689">
      <w:pPr>
        <w:widowControl w:val="0"/>
      </w:pPr>
      <w:r>
        <w:rPr>
          <w:b/>
        </w:rPr>
        <w:t>Question 5</w:t>
      </w:r>
      <w:r w:rsidR="00E11F46">
        <w:rPr>
          <w:b/>
        </w:rPr>
        <w:t xml:space="preserve">.  </w:t>
      </w:r>
      <w:r>
        <w:rPr>
          <w:b/>
        </w:rPr>
        <w:t>Contacts for Statistical Aspects and Data Collection</w:t>
      </w:r>
    </w:p>
    <w:p w:rsidR="00E01689" w:rsidRDefault="00E01689">
      <w:pPr>
        <w:widowControl w:val="0"/>
      </w:pPr>
    </w:p>
    <w:p w:rsidR="00BB4708" w:rsidRDefault="00E01689" w:rsidP="00BB4708">
      <w:pPr>
        <w:widowControl w:val="0"/>
      </w:pPr>
      <w:r>
        <w:t>Several individuals will be involved in the statistical analysis, including:</w:t>
      </w:r>
    </w:p>
    <w:p w:rsidR="00BB4708" w:rsidRDefault="00BB4708" w:rsidP="00BB4708">
      <w:pPr>
        <w:widowControl w:val="0"/>
      </w:pPr>
    </w:p>
    <w:p w:rsidR="00BB4708" w:rsidRPr="005871F7" w:rsidRDefault="00DF7AEF" w:rsidP="00BB4708">
      <w:pPr>
        <w:pStyle w:val="Level1"/>
        <w:numPr>
          <w:ilvl w:val="0"/>
          <w:numId w:val="1"/>
        </w:numPr>
        <w:ind w:left="720" w:hanging="720"/>
        <w:rPr>
          <w:szCs w:val="24"/>
        </w:rPr>
      </w:pPr>
      <w:r w:rsidRPr="005871F7">
        <w:rPr>
          <w:szCs w:val="24"/>
        </w:rPr>
        <w:t xml:space="preserve"> </w:t>
      </w:r>
      <w:r w:rsidRPr="005871F7">
        <w:rPr>
          <w:szCs w:val="24"/>
        </w:rPr>
        <w:tab/>
        <w:t>Amy Steinweg, Brett O’Hara, Carla Medalia,</w:t>
      </w:r>
      <w:r w:rsidR="00BB4708" w:rsidRPr="005871F7">
        <w:rPr>
          <w:szCs w:val="24"/>
        </w:rPr>
        <w:t xml:space="preserve"> </w:t>
      </w:r>
      <w:r w:rsidR="00A477AB" w:rsidRPr="005871F7">
        <w:rPr>
          <w:szCs w:val="24"/>
        </w:rPr>
        <w:t>Edward Welniak, Carmen DeNavas-Walt, and Jessica Semega,</w:t>
      </w:r>
      <w:r w:rsidR="006A6234" w:rsidRPr="005871F7">
        <w:rPr>
          <w:szCs w:val="24"/>
        </w:rPr>
        <w:t xml:space="preserve"> </w:t>
      </w:r>
      <w:r w:rsidR="00BB4708" w:rsidRPr="005871F7">
        <w:rPr>
          <w:szCs w:val="24"/>
        </w:rPr>
        <w:t>Social, Economic and Housing Statistics Division (301-763-3196)</w:t>
      </w:r>
      <w:r w:rsidR="00E01689" w:rsidRPr="005871F7">
        <w:rPr>
          <w:szCs w:val="24"/>
        </w:rPr>
        <w:tab/>
      </w:r>
    </w:p>
    <w:p w:rsidR="00E01689" w:rsidRPr="005871F7" w:rsidRDefault="00BB4708">
      <w:pPr>
        <w:pStyle w:val="Level1"/>
        <w:numPr>
          <w:ilvl w:val="0"/>
          <w:numId w:val="1"/>
        </w:numPr>
        <w:ind w:left="720" w:hanging="720"/>
        <w:rPr>
          <w:szCs w:val="24"/>
        </w:rPr>
      </w:pPr>
      <w:r w:rsidRPr="005871F7">
        <w:rPr>
          <w:szCs w:val="24"/>
        </w:rPr>
        <w:t xml:space="preserve"> </w:t>
      </w:r>
      <w:r w:rsidRPr="005871F7">
        <w:rPr>
          <w:szCs w:val="24"/>
        </w:rPr>
        <w:tab/>
      </w:r>
      <w:r w:rsidR="00E01689" w:rsidRPr="005871F7">
        <w:rPr>
          <w:szCs w:val="24"/>
        </w:rPr>
        <w:t xml:space="preserve">Joanne Pascale, </w:t>
      </w:r>
      <w:r w:rsidRPr="005871F7">
        <w:rPr>
          <w:szCs w:val="24"/>
        </w:rPr>
        <w:t xml:space="preserve">Center for Survey Measurement </w:t>
      </w:r>
      <w:r w:rsidR="00E01689" w:rsidRPr="005871F7">
        <w:rPr>
          <w:szCs w:val="24"/>
        </w:rPr>
        <w:t>(301-763-4920)</w:t>
      </w:r>
    </w:p>
    <w:p w:rsidR="00E01689" w:rsidRPr="00F708B6" w:rsidRDefault="00E01689" w:rsidP="00BB4708">
      <w:pPr>
        <w:pStyle w:val="Level1"/>
        <w:numPr>
          <w:ilvl w:val="0"/>
          <w:numId w:val="1"/>
        </w:numPr>
        <w:ind w:left="720" w:hanging="720"/>
        <w:rPr>
          <w:szCs w:val="24"/>
        </w:rPr>
      </w:pPr>
      <w:r w:rsidRPr="005871F7">
        <w:rPr>
          <w:szCs w:val="24"/>
        </w:rPr>
        <w:tab/>
      </w:r>
      <w:r w:rsidRPr="00F708B6">
        <w:rPr>
          <w:szCs w:val="24"/>
        </w:rPr>
        <w:t>Steve Ash</w:t>
      </w:r>
      <w:r w:rsidR="005C1DF4" w:rsidRPr="00F708B6">
        <w:rPr>
          <w:szCs w:val="24"/>
        </w:rPr>
        <w:t xml:space="preserve">, </w:t>
      </w:r>
      <w:r w:rsidRPr="00F708B6">
        <w:rPr>
          <w:szCs w:val="24"/>
        </w:rPr>
        <w:t>Demographic Statistical Methods Division (301-763-4294)</w:t>
      </w:r>
    </w:p>
    <w:p w:rsidR="00E01689" w:rsidRPr="00F708B6" w:rsidRDefault="00E01689">
      <w:pPr>
        <w:pStyle w:val="Level1"/>
        <w:numPr>
          <w:ilvl w:val="0"/>
          <w:numId w:val="1"/>
        </w:numPr>
        <w:ind w:left="720" w:hanging="720"/>
        <w:rPr>
          <w:szCs w:val="24"/>
        </w:rPr>
      </w:pPr>
      <w:r w:rsidRPr="00F708B6">
        <w:rPr>
          <w:szCs w:val="24"/>
        </w:rPr>
        <w:tab/>
        <w:t>John Magruder, Telephone Center Coordinating Office (301-763-7789)</w:t>
      </w:r>
    </w:p>
    <w:p w:rsidR="00CD1DF1" w:rsidRPr="005871F7" w:rsidRDefault="00CD1DF1">
      <w:pPr>
        <w:pStyle w:val="Level1"/>
        <w:numPr>
          <w:ilvl w:val="0"/>
          <w:numId w:val="1"/>
        </w:numPr>
        <w:ind w:left="720" w:hanging="720"/>
        <w:rPr>
          <w:szCs w:val="24"/>
        </w:rPr>
      </w:pPr>
      <w:r w:rsidRPr="005871F7">
        <w:rPr>
          <w:szCs w:val="24"/>
        </w:rPr>
        <w:t xml:space="preserve">         </w:t>
      </w:r>
      <w:r w:rsidR="005C1DF4" w:rsidRPr="005871F7">
        <w:rPr>
          <w:szCs w:val="24"/>
        </w:rPr>
        <w:t>David Hornick</w:t>
      </w:r>
      <w:r w:rsidRPr="005871F7">
        <w:rPr>
          <w:szCs w:val="24"/>
        </w:rPr>
        <w:t xml:space="preserve">, </w:t>
      </w:r>
      <w:r w:rsidR="005C1DF4" w:rsidRPr="005871F7">
        <w:rPr>
          <w:szCs w:val="24"/>
        </w:rPr>
        <w:t>Demographic Statistical Methods Division (301-763-4183)</w:t>
      </w:r>
    </w:p>
    <w:p w:rsidR="005C1DF4" w:rsidRPr="005871F7" w:rsidRDefault="005871F7">
      <w:pPr>
        <w:pStyle w:val="Level1"/>
        <w:numPr>
          <w:ilvl w:val="0"/>
          <w:numId w:val="1"/>
        </w:numPr>
        <w:ind w:left="720" w:hanging="720"/>
        <w:rPr>
          <w:szCs w:val="24"/>
        </w:rPr>
      </w:pPr>
      <w:r w:rsidRPr="005871F7">
        <w:rPr>
          <w:szCs w:val="24"/>
        </w:rPr>
        <w:t xml:space="preserve">         Lisa Clement and</w:t>
      </w:r>
      <w:r w:rsidR="005C1DF4" w:rsidRPr="005871F7">
        <w:rPr>
          <w:szCs w:val="24"/>
        </w:rPr>
        <w:t xml:space="preserve"> </w:t>
      </w:r>
      <w:r w:rsidRPr="005871F7">
        <w:rPr>
          <w:szCs w:val="24"/>
        </w:rPr>
        <w:t xml:space="preserve">Tim Marshall, </w:t>
      </w:r>
      <w:r w:rsidR="005C1DF4" w:rsidRPr="005871F7">
        <w:rPr>
          <w:szCs w:val="24"/>
        </w:rPr>
        <w:t>Demographic Surveys Division (301-763-5482)</w:t>
      </w:r>
    </w:p>
    <w:p w:rsidR="004B077D" w:rsidRDefault="004B077D" w:rsidP="004B077D">
      <w:pPr>
        <w:pStyle w:val="Level1"/>
        <w:ind w:left="720"/>
      </w:pPr>
    </w:p>
    <w:p w:rsidR="00C55395" w:rsidRDefault="004B077D" w:rsidP="00C55395">
      <w:pPr>
        <w:pStyle w:val="Level1"/>
      </w:pPr>
      <w:r>
        <w:t xml:space="preserve">Note:  This is a </w:t>
      </w:r>
      <w:r w:rsidR="00A477AB">
        <w:t xml:space="preserve">limited </w:t>
      </w:r>
      <w:r>
        <w:t>list that is subject to change.</w:t>
      </w:r>
    </w:p>
    <w:p w:rsidR="00085F3A" w:rsidRDefault="00085F3A" w:rsidP="00C55395">
      <w:pPr>
        <w:pStyle w:val="Level1"/>
        <w:rPr>
          <w:b/>
        </w:rPr>
      </w:pPr>
    </w:p>
    <w:p w:rsidR="00085F3A" w:rsidRDefault="00085F3A" w:rsidP="00C55395">
      <w:pPr>
        <w:pStyle w:val="Level1"/>
        <w:rPr>
          <w:b/>
        </w:rPr>
      </w:pPr>
    </w:p>
    <w:p w:rsidR="00C55395" w:rsidRPr="00FB1974" w:rsidRDefault="00C55395" w:rsidP="00C55395">
      <w:pPr>
        <w:pStyle w:val="Level1"/>
        <w:rPr>
          <w:b/>
        </w:rPr>
      </w:pPr>
      <w:r w:rsidRPr="00FB1974">
        <w:rPr>
          <w:b/>
        </w:rPr>
        <w:t>Attachments</w:t>
      </w:r>
    </w:p>
    <w:p w:rsidR="00FB1974" w:rsidRDefault="00FB1974" w:rsidP="00FB1974">
      <w:pPr>
        <w:pStyle w:val="CommentText"/>
        <w:numPr>
          <w:ilvl w:val="0"/>
          <w:numId w:val="2"/>
        </w:numPr>
        <w:rPr>
          <w:sz w:val="24"/>
          <w:szCs w:val="24"/>
        </w:rPr>
      </w:pPr>
      <w:r>
        <w:rPr>
          <w:sz w:val="24"/>
          <w:szCs w:val="24"/>
        </w:rPr>
        <w:t>CPS sample design and methodology</w:t>
      </w:r>
    </w:p>
    <w:p w:rsidR="00FB1974" w:rsidRDefault="00FB1974" w:rsidP="00FB1974">
      <w:pPr>
        <w:pStyle w:val="CommentText"/>
        <w:numPr>
          <w:ilvl w:val="0"/>
          <w:numId w:val="2"/>
        </w:numPr>
        <w:rPr>
          <w:sz w:val="24"/>
          <w:szCs w:val="24"/>
        </w:rPr>
      </w:pPr>
      <w:r>
        <w:rPr>
          <w:sz w:val="24"/>
          <w:szCs w:val="24"/>
        </w:rPr>
        <w:t>Confidentiality brochure</w:t>
      </w:r>
    </w:p>
    <w:p w:rsidR="00FB1974" w:rsidRDefault="00FB1974" w:rsidP="00FB1974">
      <w:pPr>
        <w:pStyle w:val="CommentText"/>
        <w:numPr>
          <w:ilvl w:val="0"/>
          <w:numId w:val="2"/>
        </w:numPr>
        <w:rPr>
          <w:sz w:val="24"/>
          <w:szCs w:val="24"/>
        </w:rPr>
      </w:pPr>
      <w:r>
        <w:rPr>
          <w:sz w:val="24"/>
          <w:szCs w:val="24"/>
        </w:rPr>
        <w:t xml:space="preserve">CPS ASEC </w:t>
      </w:r>
      <w:r w:rsidR="00E3100E" w:rsidRPr="00E3100E">
        <w:rPr>
          <w:sz w:val="24"/>
          <w:szCs w:val="24"/>
        </w:rPr>
        <w:t>A</w:t>
      </w:r>
      <w:r w:rsidR="004B077D" w:rsidRPr="00E3100E">
        <w:rPr>
          <w:sz w:val="24"/>
          <w:szCs w:val="24"/>
        </w:rPr>
        <w:t>dvance letter</w:t>
      </w:r>
      <w:r w:rsidR="00A37387">
        <w:rPr>
          <w:rStyle w:val="EndnoteReference"/>
          <w:sz w:val="24"/>
          <w:szCs w:val="24"/>
        </w:rPr>
        <w:endnoteReference w:id="1"/>
      </w:r>
    </w:p>
    <w:p w:rsidR="004F0971" w:rsidRDefault="004F0971" w:rsidP="00FB1974">
      <w:pPr>
        <w:pStyle w:val="CommentText"/>
        <w:numPr>
          <w:ilvl w:val="0"/>
          <w:numId w:val="2"/>
        </w:numPr>
        <w:rPr>
          <w:sz w:val="24"/>
          <w:szCs w:val="24"/>
        </w:rPr>
      </w:pPr>
      <w:r>
        <w:rPr>
          <w:sz w:val="24"/>
          <w:szCs w:val="24"/>
        </w:rPr>
        <w:t>It</w:t>
      </w:r>
      <w:r w:rsidR="005871F7" w:rsidRPr="00E3100E">
        <w:rPr>
          <w:sz w:val="24"/>
          <w:szCs w:val="24"/>
        </w:rPr>
        <w:t xml:space="preserve">ems </w:t>
      </w:r>
      <w:r>
        <w:rPr>
          <w:sz w:val="24"/>
          <w:szCs w:val="24"/>
        </w:rPr>
        <w:t>booklet</w:t>
      </w:r>
      <w:r w:rsidR="00BA29AA">
        <w:rPr>
          <w:sz w:val="24"/>
          <w:szCs w:val="24"/>
        </w:rPr>
        <w:t xml:space="preserve"> – health insurance</w:t>
      </w:r>
    </w:p>
    <w:p w:rsidR="004242AA" w:rsidRPr="004B077D" w:rsidRDefault="004242AA" w:rsidP="004242AA">
      <w:pPr>
        <w:pStyle w:val="CommentText"/>
        <w:numPr>
          <w:ilvl w:val="0"/>
          <w:numId w:val="2"/>
        </w:numPr>
        <w:rPr>
          <w:sz w:val="24"/>
          <w:szCs w:val="24"/>
        </w:rPr>
      </w:pPr>
      <w:r>
        <w:rPr>
          <w:sz w:val="24"/>
          <w:szCs w:val="24"/>
        </w:rPr>
        <w:t>Survey instrument flow document</w:t>
      </w:r>
    </w:p>
    <w:p w:rsidR="004242AA" w:rsidRDefault="004242AA" w:rsidP="004242AA">
      <w:pPr>
        <w:pStyle w:val="CommentText"/>
        <w:numPr>
          <w:ilvl w:val="0"/>
          <w:numId w:val="2"/>
        </w:numPr>
        <w:rPr>
          <w:sz w:val="24"/>
          <w:szCs w:val="24"/>
        </w:rPr>
      </w:pPr>
      <w:r>
        <w:rPr>
          <w:sz w:val="24"/>
          <w:szCs w:val="24"/>
        </w:rPr>
        <w:t>Survey instrument path diagrams</w:t>
      </w:r>
    </w:p>
    <w:p w:rsidR="00BA29AA" w:rsidRDefault="00BA29AA" w:rsidP="004242AA">
      <w:pPr>
        <w:pStyle w:val="CommentText"/>
        <w:numPr>
          <w:ilvl w:val="0"/>
          <w:numId w:val="2"/>
        </w:numPr>
        <w:rPr>
          <w:sz w:val="24"/>
          <w:szCs w:val="24"/>
        </w:rPr>
      </w:pPr>
      <w:r>
        <w:rPr>
          <w:sz w:val="24"/>
          <w:szCs w:val="24"/>
        </w:rPr>
        <w:t>Items booklet – income and other questions</w:t>
      </w:r>
    </w:p>
    <w:p w:rsidR="00386018" w:rsidRDefault="00386018" w:rsidP="00386018">
      <w:pPr>
        <w:pStyle w:val="CommentText"/>
        <w:numPr>
          <w:ilvl w:val="0"/>
          <w:numId w:val="2"/>
        </w:numPr>
        <w:rPr>
          <w:sz w:val="24"/>
          <w:szCs w:val="24"/>
        </w:rPr>
      </w:pPr>
      <w:r>
        <w:rPr>
          <w:sz w:val="24"/>
          <w:szCs w:val="24"/>
        </w:rPr>
        <w:t>Report from Westat on CPS ASEC cognitive testing</w:t>
      </w:r>
    </w:p>
    <w:p w:rsidR="00386018" w:rsidRDefault="00386018" w:rsidP="004242AA">
      <w:pPr>
        <w:pStyle w:val="CommentText"/>
        <w:numPr>
          <w:ilvl w:val="0"/>
          <w:numId w:val="2"/>
        </w:numPr>
        <w:rPr>
          <w:sz w:val="24"/>
          <w:szCs w:val="24"/>
        </w:rPr>
      </w:pPr>
      <w:r>
        <w:rPr>
          <w:sz w:val="24"/>
          <w:szCs w:val="24"/>
        </w:rPr>
        <w:t>References on CPS ASEC redesign</w:t>
      </w:r>
    </w:p>
    <w:p w:rsidR="00386018" w:rsidRDefault="00386018" w:rsidP="004242AA">
      <w:pPr>
        <w:pStyle w:val="CommentText"/>
        <w:numPr>
          <w:ilvl w:val="0"/>
          <w:numId w:val="2"/>
        </w:numPr>
        <w:rPr>
          <w:sz w:val="24"/>
          <w:szCs w:val="24"/>
        </w:rPr>
      </w:pPr>
      <w:r>
        <w:rPr>
          <w:sz w:val="24"/>
          <w:szCs w:val="24"/>
        </w:rPr>
        <w:t>Memo from HHS on sample size</w:t>
      </w:r>
    </w:p>
    <w:p w:rsidR="00386018" w:rsidRDefault="00386018" w:rsidP="004242AA">
      <w:pPr>
        <w:pStyle w:val="CommentText"/>
        <w:numPr>
          <w:ilvl w:val="0"/>
          <w:numId w:val="2"/>
        </w:numPr>
        <w:rPr>
          <w:sz w:val="24"/>
          <w:szCs w:val="24"/>
        </w:rPr>
      </w:pPr>
      <w:r>
        <w:rPr>
          <w:sz w:val="24"/>
          <w:szCs w:val="24"/>
        </w:rPr>
        <w:t>ASPE sample size calculations</w:t>
      </w:r>
    </w:p>
    <w:p w:rsidR="00386018" w:rsidRDefault="00386018" w:rsidP="004242AA">
      <w:pPr>
        <w:pStyle w:val="CommentText"/>
        <w:numPr>
          <w:ilvl w:val="0"/>
          <w:numId w:val="2"/>
        </w:numPr>
        <w:rPr>
          <w:sz w:val="24"/>
          <w:szCs w:val="24"/>
        </w:rPr>
      </w:pPr>
      <w:r>
        <w:rPr>
          <w:sz w:val="24"/>
          <w:szCs w:val="24"/>
        </w:rPr>
        <w:t>Census calculations on power</w:t>
      </w:r>
    </w:p>
    <w:p w:rsidR="004B077D" w:rsidRPr="00386018" w:rsidRDefault="00756600" w:rsidP="00C55395">
      <w:pPr>
        <w:pStyle w:val="CommentText"/>
        <w:numPr>
          <w:ilvl w:val="0"/>
          <w:numId w:val="2"/>
        </w:numPr>
        <w:rPr>
          <w:sz w:val="24"/>
          <w:szCs w:val="24"/>
        </w:rPr>
      </w:pPr>
      <w:r>
        <w:rPr>
          <w:sz w:val="24"/>
          <w:szCs w:val="24"/>
        </w:rPr>
        <w:t>Scripted scenarios for the health insurance module</w:t>
      </w:r>
    </w:p>
    <w:sectPr w:rsidR="004B077D" w:rsidRPr="00386018">
      <w:footerReference w:type="default" r:id="rId9"/>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F3A" w:rsidRDefault="00085F3A" w:rsidP="009B566E">
      <w:r>
        <w:separator/>
      </w:r>
    </w:p>
  </w:endnote>
  <w:endnote w:type="continuationSeparator" w:id="0">
    <w:p w:rsidR="00085F3A" w:rsidRDefault="00085F3A" w:rsidP="009B566E">
      <w:r>
        <w:continuationSeparator/>
      </w:r>
    </w:p>
  </w:endnote>
  <w:endnote w:id="1">
    <w:p w:rsidR="00085F3A" w:rsidRDefault="00085F3A" w:rsidP="00A37387">
      <w:pPr>
        <w:pStyle w:val="FootnoteText"/>
      </w:pPr>
      <w:r>
        <w:rPr>
          <w:rStyle w:val="EndnoteReference"/>
        </w:rPr>
        <w:endnoteRef/>
      </w:r>
      <w:r>
        <w:t xml:space="preserve"> The letter included in the package is the </w:t>
      </w:r>
      <w:r w:rsidR="005D4B69">
        <w:t>modified</w:t>
      </w:r>
      <w:r>
        <w:t xml:space="preserve"> CPS ASEC letter.  </w:t>
      </w:r>
      <w:r w:rsidR="005D4B69">
        <w:t>T</w:t>
      </w:r>
      <w:r>
        <w:t>he letter will have th</w:t>
      </w:r>
      <w:r w:rsidR="005D4B69">
        <w:t>e correct OMB number; currently, it does not</w:t>
      </w:r>
      <w:bookmarkStart w:id="0" w:name="_GoBack"/>
      <w:bookmarkEnd w:id="0"/>
      <w:r w:rsidR="005D4B69">
        <w:t>.  T</w:t>
      </w:r>
      <w:r>
        <w:t>he letter may include a sentence that indicates that the email address to which the respondent may write is not secure.</w:t>
      </w:r>
    </w:p>
    <w:p w:rsidR="00085F3A" w:rsidRDefault="00085F3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F3A" w:rsidRDefault="00085F3A">
    <w:pPr>
      <w:pStyle w:val="Footer"/>
      <w:jc w:val="right"/>
    </w:pPr>
    <w:r>
      <w:fldChar w:fldCharType="begin"/>
    </w:r>
    <w:r>
      <w:instrText xml:space="preserve"> PAGE   \* MERGEFORMAT </w:instrText>
    </w:r>
    <w:r>
      <w:fldChar w:fldCharType="separate"/>
    </w:r>
    <w:r w:rsidR="005D4B69">
      <w:rPr>
        <w:noProof/>
      </w:rPr>
      <w:t>1</w:t>
    </w:r>
    <w:r>
      <w:rPr>
        <w:noProof/>
      </w:rPr>
      <w:fldChar w:fldCharType="end"/>
    </w:r>
  </w:p>
  <w:p w:rsidR="00085F3A" w:rsidRDefault="00085F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F3A" w:rsidRDefault="00085F3A" w:rsidP="009B566E">
      <w:r>
        <w:separator/>
      </w:r>
    </w:p>
  </w:footnote>
  <w:footnote w:type="continuationSeparator" w:id="0">
    <w:p w:rsidR="00085F3A" w:rsidRDefault="00085F3A" w:rsidP="009B566E">
      <w:r>
        <w:continuationSeparator/>
      </w:r>
    </w:p>
  </w:footnote>
  <w:footnote w:id="1">
    <w:p w:rsidR="00085F3A" w:rsidRDefault="00085F3A" w:rsidP="009B566E">
      <w:pPr>
        <w:pStyle w:val="FootnoteText"/>
      </w:pPr>
      <w:r>
        <w:rPr>
          <w:rStyle w:val="FootnoteReference"/>
        </w:rPr>
        <w:footnoteRef/>
      </w:r>
      <w:r>
        <w:t xml:space="preserve"> Originally, DSMD estimated that amount a 5,000 household units would be able to detect a 1.0 percentage point change in the uninsured rate.  On 4/05/2012, Brett O’Hara received a memo from Ben Sommers of ASPE stating that HHS would pay for increased sample to detect a 0.5 percentage point change in the uninsured rate between the 2013 CPS ASEC content test and the 2013 CPS ASEC production.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CF8A1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1904ED9C"/>
    <w:lvl w:ilvl="0">
      <w:start w:val="1"/>
      <w:numFmt w:val="decimal"/>
      <w:suff w:val="nothing"/>
      <w:lvlText w:val="%1."/>
      <w:lvlJc w:val="left"/>
      <w:rPr>
        <w:rFonts w:ascii="Times New Roman" w:eastAsia="Times New Roman" w:hAnsi="Times New Roman" w:cs="Times New Roman"/>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nsid w:val="17E567E4"/>
    <w:multiLevelType w:val="hybridMultilevel"/>
    <w:tmpl w:val="C6DA1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272240"/>
    <w:multiLevelType w:val="hybridMultilevel"/>
    <w:tmpl w:val="3926ED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EA37C0"/>
    <w:multiLevelType w:val="hybridMultilevel"/>
    <w:tmpl w:val="0409000F"/>
    <w:lvl w:ilvl="0" w:tplc="D0D869B2">
      <w:start w:val="1"/>
      <w:numFmt w:val="decimal"/>
      <w:lvlText w:val="%1."/>
      <w:lvlJc w:val="left"/>
      <w:pPr>
        <w:ind w:left="720" w:hanging="360"/>
      </w:pPr>
      <w:rPr>
        <w:rFonts w:hint="default"/>
        <w:sz w:val="20"/>
      </w:rPr>
    </w:lvl>
    <w:lvl w:ilvl="1" w:tplc="720A887E">
      <w:start w:val="1"/>
      <w:numFmt w:val="lowerLetter"/>
      <w:lvlText w:val="%2."/>
      <w:lvlJc w:val="left"/>
      <w:pPr>
        <w:ind w:left="1440" w:hanging="360"/>
      </w:pPr>
      <w:rPr>
        <w:rFonts w:hint="default"/>
        <w:sz w:val="20"/>
      </w:rPr>
    </w:lvl>
    <w:lvl w:ilvl="2" w:tplc="C636BB04">
      <w:start w:val="1"/>
      <w:numFmt w:val="lowerRoman"/>
      <w:lvlText w:val="%3."/>
      <w:lvlJc w:val="right"/>
      <w:pPr>
        <w:ind w:left="2160" w:hanging="180"/>
      </w:pPr>
      <w:rPr>
        <w:rFonts w:hint="default"/>
        <w:sz w:val="20"/>
      </w:rPr>
    </w:lvl>
    <w:lvl w:ilvl="3" w:tplc="F732CCEE">
      <w:start w:val="1"/>
      <w:numFmt w:val="decimal"/>
      <w:lvlText w:val="%4."/>
      <w:lvlJc w:val="left"/>
      <w:pPr>
        <w:ind w:left="2880" w:hanging="360"/>
      </w:pPr>
      <w:rPr>
        <w:rFonts w:hint="default"/>
        <w:sz w:val="20"/>
      </w:rPr>
    </w:lvl>
    <w:lvl w:ilvl="4" w:tplc="42BCAEFE" w:tentative="1">
      <w:start w:val="1"/>
      <w:numFmt w:val="lowerLetter"/>
      <w:lvlText w:val="%5."/>
      <w:lvlJc w:val="left"/>
      <w:pPr>
        <w:ind w:left="3600" w:hanging="360"/>
      </w:pPr>
      <w:rPr>
        <w:rFonts w:hint="default"/>
        <w:sz w:val="20"/>
      </w:rPr>
    </w:lvl>
    <w:lvl w:ilvl="5" w:tplc="E514BF5A" w:tentative="1">
      <w:start w:val="1"/>
      <w:numFmt w:val="lowerRoman"/>
      <w:lvlText w:val="%6."/>
      <w:lvlJc w:val="right"/>
      <w:pPr>
        <w:ind w:left="4320" w:hanging="180"/>
      </w:pPr>
      <w:rPr>
        <w:rFonts w:hint="default"/>
        <w:sz w:val="20"/>
      </w:rPr>
    </w:lvl>
    <w:lvl w:ilvl="6" w:tplc="68060E96" w:tentative="1">
      <w:start w:val="1"/>
      <w:numFmt w:val="decimal"/>
      <w:lvlText w:val="%7."/>
      <w:lvlJc w:val="left"/>
      <w:pPr>
        <w:ind w:left="5040" w:hanging="360"/>
      </w:pPr>
      <w:rPr>
        <w:rFonts w:hint="default"/>
        <w:sz w:val="20"/>
      </w:rPr>
    </w:lvl>
    <w:lvl w:ilvl="7" w:tplc="F1968AC4" w:tentative="1">
      <w:start w:val="1"/>
      <w:numFmt w:val="lowerLetter"/>
      <w:lvlText w:val="%8."/>
      <w:lvlJc w:val="left"/>
      <w:pPr>
        <w:ind w:left="5760" w:hanging="360"/>
      </w:pPr>
      <w:rPr>
        <w:rFonts w:hint="default"/>
        <w:sz w:val="20"/>
      </w:rPr>
    </w:lvl>
    <w:lvl w:ilvl="8" w:tplc="286C3EC4" w:tentative="1">
      <w:start w:val="1"/>
      <w:numFmt w:val="lowerRoman"/>
      <w:lvlText w:val="%9."/>
      <w:lvlJc w:val="right"/>
      <w:pPr>
        <w:ind w:left="6480" w:hanging="180"/>
      </w:pPr>
      <w:rPr>
        <w:rFonts w:hint="default"/>
        <w:sz w:val="20"/>
      </w:rPr>
    </w:lvl>
  </w:abstractNum>
  <w:abstractNum w:abstractNumId="5">
    <w:nsid w:val="3E88358A"/>
    <w:multiLevelType w:val="hybridMultilevel"/>
    <w:tmpl w:val="6B00411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64636B"/>
    <w:rsid w:val="000014C9"/>
    <w:rsid w:val="00021651"/>
    <w:rsid w:val="00027196"/>
    <w:rsid w:val="000532D2"/>
    <w:rsid w:val="00061C90"/>
    <w:rsid w:val="0006650F"/>
    <w:rsid w:val="00076CFD"/>
    <w:rsid w:val="00085F3A"/>
    <w:rsid w:val="0009042B"/>
    <w:rsid w:val="000A34C2"/>
    <w:rsid w:val="000C3EB6"/>
    <w:rsid w:val="000D07CD"/>
    <w:rsid w:val="000D70CD"/>
    <w:rsid w:val="000D7171"/>
    <w:rsid w:val="001156DE"/>
    <w:rsid w:val="001375DF"/>
    <w:rsid w:val="00144A13"/>
    <w:rsid w:val="001647F8"/>
    <w:rsid w:val="00166D79"/>
    <w:rsid w:val="001918B8"/>
    <w:rsid w:val="001B3E4F"/>
    <w:rsid w:val="001D07CC"/>
    <w:rsid w:val="001D0F26"/>
    <w:rsid w:val="001D222A"/>
    <w:rsid w:val="001E57E6"/>
    <w:rsid w:val="00206499"/>
    <w:rsid w:val="00234F14"/>
    <w:rsid w:val="00243A61"/>
    <w:rsid w:val="00253836"/>
    <w:rsid w:val="00253EC5"/>
    <w:rsid w:val="00261E22"/>
    <w:rsid w:val="00290262"/>
    <w:rsid w:val="002950D6"/>
    <w:rsid w:val="002C7D3E"/>
    <w:rsid w:val="002D27DE"/>
    <w:rsid w:val="002D6C7B"/>
    <w:rsid w:val="002E4FAE"/>
    <w:rsid w:val="003109A8"/>
    <w:rsid w:val="0033457D"/>
    <w:rsid w:val="00350E53"/>
    <w:rsid w:val="00352A38"/>
    <w:rsid w:val="0038477F"/>
    <w:rsid w:val="003854C9"/>
    <w:rsid w:val="00386018"/>
    <w:rsid w:val="00393669"/>
    <w:rsid w:val="003A77D3"/>
    <w:rsid w:val="003B5304"/>
    <w:rsid w:val="003B6E7D"/>
    <w:rsid w:val="003E347F"/>
    <w:rsid w:val="00400529"/>
    <w:rsid w:val="0041747C"/>
    <w:rsid w:val="00423263"/>
    <w:rsid w:val="004242AA"/>
    <w:rsid w:val="004853C1"/>
    <w:rsid w:val="0049743B"/>
    <w:rsid w:val="0049751E"/>
    <w:rsid w:val="004B077D"/>
    <w:rsid w:val="004B29F8"/>
    <w:rsid w:val="004F0971"/>
    <w:rsid w:val="005004F9"/>
    <w:rsid w:val="005572FA"/>
    <w:rsid w:val="00574E7F"/>
    <w:rsid w:val="00577A29"/>
    <w:rsid w:val="00584C23"/>
    <w:rsid w:val="005871F7"/>
    <w:rsid w:val="005A3095"/>
    <w:rsid w:val="005A55A5"/>
    <w:rsid w:val="005C1DF4"/>
    <w:rsid w:val="005D4B69"/>
    <w:rsid w:val="005E691D"/>
    <w:rsid w:val="00626D16"/>
    <w:rsid w:val="006361BA"/>
    <w:rsid w:val="00640263"/>
    <w:rsid w:val="00642FCC"/>
    <w:rsid w:val="0064636B"/>
    <w:rsid w:val="006A31C4"/>
    <w:rsid w:val="006A3B6C"/>
    <w:rsid w:val="006A6234"/>
    <w:rsid w:val="006B4D5A"/>
    <w:rsid w:val="006B5D8F"/>
    <w:rsid w:val="006B6DC5"/>
    <w:rsid w:val="006F6C31"/>
    <w:rsid w:val="00704386"/>
    <w:rsid w:val="00707D88"/>
    <w:rsid w:val="00751A73"/>
    <w:rsid w:val="00756600"/>
    <w:rsid w:val="00766850"/>
    <w:rsid w:val="007766B8"/>
    <w:rsid w:val="0078566F"/>
    <w:rsid w:val="007965AC"/>
    <w:rsid w:val="007A54C9"/>
    <w:rsid w:val="007B05DF"/>
    <w:rsid w:val="007E056A"/>
    <w:rsid w:val="007E7A51"/>
    <w:rsid w:val="007F0441"/>
    <w:rsid w:val="007F3E38"/>
    <w:rsid w:val="008076FE"/>
    <w:rsid w:val="008121DA"/>
    <w:rsid w:val="00814BE6"/>
    <w:rsid w:val="00885DF3"/>
    <w:rsid w:val="008913BA"/>
    <w:rsid w:val="008D57FA"/>
    <w:rsid w:val="008F5C9E"/>
    <w:rsid w:val="0090242C"/>
    <w:rsid w:val="00920ED1"/>
    <w:rsid w:val="00962946"/>
    <w:rsid w:val="0096385E"/>
    <w:rsid w:val="00965DEF"/>
    <w:rsid w:val="009B566E"/>
    <w:rsid w:val="009C06BD"/>
    <w:rsid w:val="009C7052"/>
    <w:rsid w:val="009D4740"/>
    <w:rsid w:val="009F6BCD"/>
    <w:rsid w:val="00A01F41"/>
    <w:rsid w:val="00A066F5"/>
    <w:rsid w:val="00A07140"/>
    <w:rsid w:val="00A25A2C"/>
    <w:rsid w:val="00A26374"/>
    <w:rsid w:val="00A37387"/>
    <w:rsid w:val="00A41CAC"/>
    <w:rsid w:val="00A477AB"/>
    <w:rsid w:val="00A760AF"/>
    <w:rsid w:val="00AB5E62"/>
    <w:rsid w:val="00AF3E7C"/>
    <w:rsid w:val="00B00817"/>
    <w:rsid w:val="00B8694F"/>
    <w:rsid w:val="00BA29AA"/>
    <w:rsid w:val="00BB4708"/>
    <w:rsid w:val="00BC3D6D"/>
    <w:rsid w:val="00C0070B"/>
    <w:rsid w:val="00C07CCF"/>
    <w:rsid w:val="00C118A1"/>
    <w:rsid w:val="00C17B25"/>
    <w:rsid w:val="00C200B7"/>
    <w:rsid w:val="00C43C23"/>
    <w:rsid w:val="00C55395"/>
    <w:rsid w:val="00C623BD"/>
    <w:rsid w:val="00C67802"/>
    <w:rsid w:val="00C705F8"/>
    <w:rsid w:val="00C86235"/>
    <w:rsid w:val="00C87698"/>
    <w:rsid w:val="00C95B1B"/>
    <w:rsid w:val="00CD0430"/>
    <w:rsid w:val="00CD1DF1"/>
    <w:rsid w:val="00D03E8C"/>
    <w:rsid w:val="00D355A2"/>
    <w:rsid w:val="00D647D7"/>
    <w:rsid w:val="00D85688"/>
    <w:rsid w:val="00DC7A3B"/>
    <w:rsid w:val="00DF7AEF"/>
    <w:rsid w:val="00E01689"/>
    <w:rsid w:val="00E06885"/>
    <w:rsid w:val="00E11F46"/>
    <w:rsid w:val="00E13217"/>
    <w:rsid w:val="00E3100E"/>
    <w:rsid w:val="00E32481"/>
    <w:rsid w:val="00E64802"/>
    <w:rsid w:val="00E75DFD"/>
    <w:rsid w:val="00E852E5"/>
    <w:rsid w:val="00EC6630"/>
    <w:rsid w:val="00ED40FE"/>
    <w:rsid w:val="00EE329C"/>
    <w:rsid w:val="00F01177"/>
    <w:rsid w:val="00F14C85"/>
    <w:rsid w:val="00F156BA"/>
    <w:rsid w:val="00F2624C"/>
    <w:rsid w:val="00F266C2"/>
    <w:rsid w:val="00F66C35"/>
    <w:rsid w:val="00F708B6"/>
    <w:rsid w:val="00F719D8"/>
    <w:rsid w:val="00F742FD"/>
    <w:rsid w:val="00FA03A9"/>
    <w:rsid w:val="00FB1974"/>
    <w:rsid w:val="00FE5D5D"/>
    <w:rsid w:val="00FF511B"/>
    <w:rsid w:val="00FF54C2"/>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DC7A3B"/>
    <w:rPr>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styleId="CommentText">
    <w:name w:val="annotation text"/>
    <w:basedOn w:val="Normal"/>
    <w:link w:val="CommentTextChar"/>
    <w:uiPriority w:val="99"/>
    <w:unhideWhenUsed/>
    <w:rsid w:val="00DC7A3B"/>
    <w:rPr>
      <w:sz w:val="20"/>
    </w:rPr>
  </w:style>
  <w:style w:type="character" w:customStyle="1" w:styleId="CommentTextChar">
    <w:name w:val="Comment Text Char"/>
    <w:basedOn w:val="DefaultParagraphFont"/>
    <w:link w:val="CommentText"/>
    <w:uiPriority w:val="99"/>
    <w:rsid w:val="00DC7A3B"/>
  </w:style>
  <w:style w:type="paragraph" w:styleId="CommentSubject">
    <w:name w:val="annotation subject"/>
    <w:basedOn w:val="CommentText"/>
    <w:next w:val="CommentText"/>
    <w:link w:val="CommentSubjectChar"/>
    <w:uiPriority w:val="99"/>
    <w:semiHidden/>
    <w:unhideWhenUsed/>
    <w:rsid w:val="00DC7A3B"/>
    <w:rPr>
      <w:b/>
      <w:bCs/>
    </w:rPr>
  </w:style>
  <w:style w:type="character" w:customStyle="1" w:styleId="CommentSubjectChar">
    <w:name w:val="Comment Subject Char"/>
    <w:link w:val="CommentSubject"/>
    <w:uiPriority w:val="99"/>
    <w:semiHidden/>
    <w:rsid w:val="00DC7A3B"/>
    <w:rPr>
      <w:b/>
      <w:bCs/>
    </w:rPr>
  </w:style>
  <w:style w:type="paragraph" w:styleId="BalloonText">
    <w:name w:val="Balloon Text"/>
    <w:basedOn w:val="Normal"/>
    <w:link w:val="BalloonTextChar"/>
    <w:uiPriority w:val="99"/>
    <w:semiHidden/>
    <w:unhideWhenUsed/>
    <w:rsid w:val="00DC7A3B"/>
    <w:rPr>
      <w:rFonts w:ascii="Tahoma" w:hAnsi="Tahoma" w:cs="Tahoma"/>
      <w:sz w:val="16"/>
      <w:szCs w:val="16"/>
    </w:rPr>
  </w:style>
  <w:style w:type="character" w:customStyle="1" w:styleId="BalloonTextChar">
    <w:name w:val="Balloon Text Char"/>
    <w:link w:val="BalloonText"/>
    <w:uiPriority w:val="99"/>
    <w:semiHidden/>
    <w:rsid w:val="00DC7A3B"/>
    <w:rPr>
      <w:rFonts w:ascii="Tahoma" w:hAnsi="Tahoma" w:cs="Tahoma"/>
      <w:sz w:val="16"/>
      <w:szCs w:val="16"/>
    </w:rPr>
  </w:style>
  <w:style w:type="paragraph" w:styleId="FootnoteText">
    <w:name w:val="footnote text"/>
    <w:basedOn w:val="Normal"/>
    <w:link w:val="FootnoteTextChar"/>
    <w:uiPriority w:val="99"/>
    <w:semiHidden/>
    <w:unhideWhenUsed/>
    <w:rsid w:val="009B566E"/>
    <w:pPr>
      <w:widowControl w:val="0"/>
      <w:autoSpaceDE w:val="0"/>
      <w:autoSpaceDN w:val="0"/>
      <w:adjustRightInd w:val="0"/>
    </w:pPr>
    <w:rPr>
      <w:sz w:val="20"/>
    </w:rPr>
  </w:style>
  <w:style w:type="character" w:customStyle="1" w:styleId="FootnoteTextChar">
    <w:name w:val="Footnote Text Char"/>
    <w:basedOn w:val="DefaultParagraphFont"/>
    <w:link w:val="FootnoteText"/>
    <w:uiPriority w:val="99"/>
    <w:semiHidden/>
    <w:rsid w:val="009B566E"/>
  </w:style>
  <w:style w:type="character" w:styleId="FootnoteReference">
    <w:name w:val="footnote reference"/>
    <w:uiPriority w:val="99"/>
    <w:semiHidden/>
    <w:unhideWhenUsed/>
    <w:rsid w:val="009B566E"/>
    <w:rPr>
      <w:vertAlign w:val="superscript"/>
    </w:rPr>
  </w:style>
  <w:style w:type="paragraph" w:styleId="Header">
    <w:name w:val="header"/>
    <w:basedOn w:val="Normal"/>
    <w:link w:val="HeaderChar"/>
    <w:uiPriority w:val="99"/>
    <w:unhideWhenUsed/>
    <w:rsid w:val="009C06BD"/>
    <w:pPr>
      <w:tabs>
        <w:tab w:val="center" w:pos="4680"/>
        <w:tab w:val="right" w:pos="9360"/>
      </w:tabs>
    </w:pPr>
  </w:style>
  <w:style w:type="character" w:customStyle="1" w:styleId="HeaderChar">
    <w:name w:val="Header Char"/>
    <w:link w:val="Header"/>
    <w:uiPriority w:val="99"/>
    <w:rsid w:val="009C06BD"/>
    <w:rPr>
      <w:sz w:val="24"/>
    </w:rPr>
  </w:style>
  <w:style w:type="paragraph" w:styleId="Footer">
    <w:name w:val="footer"/>
    <w:basedOn w:val="Normal"/>
    <w:link w:val="FooterChar"/>
    <w:uiPriority w:val="99"/>
    <w:unhideWhenUsed/>
    <w:rsid w:val="009C06BD"/>
    <w:pPr>
      <w:tabs>
        <w:tab w:val="center" w:pos="4680"/>
        <w:tab w:val="right" w:pos="9360"/>
      </w:tabs>
    </w:pPr>
  </w:style>
  <w:style w:type="character" w:customStyle="1" w:styleId="FooterChar">
    <w:name w:val="Footer Char"/>
    <w:link w:val="Footer"/>
    <w:uiPriority w:val="99"/>
    <w:rsid w:val="009C06BD"/>
    <w:rPr>
      <w:sz w:val="24"/>
    </w:rPr>
  </w:style>
  <w:style w:type="paragraph" w:customStyle="1" w:styleId="MediumList2-Accent21">
    <w:name w:val="Medium List 2 - Accent 21"/>
    <w:hidden/>
    <w:uiPriority w:val="99"/>
    <w:semiHidden/>
    <w:rsid w:val="00A37387"/>
    <w:rPr>
      <w:sz w:val="24"/>
    </w:rPr>
  </w:style>
  <w:style w:type="paragraph" w:styleId="EndnoteText">
    <w:name w:val="endnote text"/>
    <w:basedOn w:val="Normal"/>
    <w:link w:val="EndnoteTextChar"/>
    <w:uiPriority w:val="99"/>
    <w:semiHidden/>
    <w:unhideWhenUsed/>
    <w:rsid w:val="00A37387"/>
    <w:rPr>
      <w:sz w:val="20"/>
    </w:rPr>
  </w:style>
  <w:style w:type="character" w:customStyle="1" w:styleId="EndnoteTextChar">
    <w:name w:val="Endnote Text Char"/>
    <w:basedOn w:val="DefaultParagraphFont"/>
    <w:link w:val="EndnoteText"/>
    <w:uiPriority w:val="99"/>
    <w:semiHidden/>
    <w:rsid w:val="00A37387"/>
  </w:style>
  <w:style w:type="character" w:styleId="EndnoteReference">
    <w:name w:val="endnote reference"/>
    <w:uiPriority w:val="99"/>
    <w:semiHidden/>
    <w:unhideWhenUsed/>
    <w:rsid w:val="00A37387"/>
    <w:rPr>
      <w:vertAlign w:val="superscript"/>
    </w:rPr>
  </w:style>
  <w:style w:type="character" w:customStyle="1" w:styleId="apple-converted-space">
    <w:name w:val="apple-converted-space"/>
    <w:rsid w:val="00166D79"/>
  </w:style>
  <w:style w:type="table" w:styleId="TableGrid">
    <w:name w:val="Table Grid"/>
    <w:basedOn w:val="TableNormal"/>
    <w:uiPriority w:val="59"/>
    <w:rsid w:val="001D07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243A6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DC7A3B"/>
    <w:rPr>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styleId="CommentText">
    <w:name w:val="annotation text"/>
    <w:basedOn w:val="Normal"/>
    <w:link w:val="CommentTextChar"/>
    <w:uiPriority w:val="99"/>
    <w:unhideWhenUsed/>
    <w:rsid w:val="00DC7A3B"/>
    <w:rPr>
      <w:sz w:val="20"/>
    </w:rPr>
  </w:style>
  <w:style w:type="character" w:customStyle="1" w:styleId="CommentTextChar">
    <w:name w:val="Comment Text Char"/>
    <w:basedOn w:val="DefaultParagraphFont"/>
    <w:link w:val="CommentText"/>
    <w:uiPriority w:val="99"/>
    <w:rsid w:val="00DC7A3B"/>
  </w:style>
  <w:style w:type="paragraph" w:styleId="CommentSubject">
    <w:name w:val="annotation subject"/>
    <w:basedOn w:val="CommentText"/>
    <w:next w:val="CommentText"/>
    <w:link w:val="CommentSubjectChar"/>
    <w:uiPriority w:val="99"/>
    <w:semiHidden/>
    <w:unhideWhenUsed/>
    <w:rsid w:val="00DC7A3B"/>
    <w:rPr>
      <w:b/>
      <w:bCs/>
    </w:rPr>
  </w:style>
  <w:style w:type="character" w:customStyle="1" w:styleId="CommentSubjectChar">
    <w:name w:val="Comment Subject Char"/>
    <w:link w:val="CommentSubject"/>
    <w:uiPriority w:val="99"/>
    <w:semiHidden/>
    <w:rsid w:val="00DC7A3B"/>
    <w:rPr>
      <w:b/>
      <w:bCs/>
    </w:rPr>
  </w:style>
  <w:style w:type="paragraph" w:styleId="BalloonText">
    <w:name w:val="Balloon Text"/>
    <w:basedOn w:val="Normal"/>
    <w:link w:val="BalloonTextChar"/>
    <w:uiPriority w:val="99"/>
    <w:semiHidden/>
    <w:unhideWhenUsed/>
    <w:rsid w:val="00DC7A3B"/>
    <w:rPr>
      <w:rFonts w:ascii="Tahoma" w:hAnsi="Tahoma" w:cs="Tahoma"/>
      <w:sz w:val="16"/>
      <w:szCs w:val="16"/>
    </w:rPr>
  </w:style>
  <w:style w:type="character" w:customStyle="1" w:styleId="BalloonTextChar">
    <w:name w:val="Balloon Text Char"/>
    <w:link w:val="BalloonText"/>
    <w:uiPriority w:val="99"/>
    <w:semiHidden/>
    <w:rsid w:val="00DC7A3B"/>
    <w:rPr>
      <w:rFonts w:ascii="Tahoma" w:hAnsi="Tahoma" w:cs="Tahoma"/>
      <w:sz w:val="16"/>
      <w:szCs w:val="16"/>
    </w:rPr>
  </w:style>
  <w:style w:type="paragraph" w:styleId="FootnoteText">
    <w:name w:val="footnote text"/>
    <w:basedOn w:val="Normal"/>
    <w:link w:val="FootnoteTextChar"/>
    <w:uiPriority w:val="99"/>
    <w:semiHidden/>
    <w:unhideWhenUsed/>
    <w:rsid w:val="009B566E"/>
    <w:pPr>
      <w:widowControl w:val="0"/>
      <w:autoSpaceDE w:val="0"/>
      <w:autoSpaceDN w:val="0"/>
      <w:adjustRightInd w:val="0"/>
    </w:pPr>
    <w:rPr>
      <w:sz w:val="20"/>
    </w:rPr>
  </w:style>
  <w:style w:type="character" w:customStyle="1" w:styleId="FootnoteTextChar">
    <w:name w:val="Footnote Text Char"/>
    <w:basedOn w:val="DefaultParagraphFont"/>
    <w:link w:val="FootnoteText"/>
    <w:uiPriority w:val="99"/>
    <w:semiHidden/>
    <w:rsid w:val="009B566E"/>
  </w:style>
  <w:style w:type="character" w:styleId="FootnoteReference">
    <w:name w:val="footnote reference"/>
    <w:uiPriority w:val="99"/>
    <w:semiHidden/>
    <w:unhideWhenUsed/>
    <w:rsid w:val="009B566E"/>
    <w:rPr>
      <w:vertAlign w:val="superscript"/>
    </w:rPr>
  </w:style>
  <w:style w:type="paragraph" w:styleId="Header">
    <w:name w:val="header"/>
    <w:basedOn w:val="Normal"/>
    <w:link w:val="HeaderChar"/>
    <w:uiPriority w:val="99"/>
    <w:unhideWhenUsed/>
    <w:rsid w:val="009C06BD"/>
    <w:pPr>
      <w:tabs>
        <w:tab w:val="center" w:pos="4680"/>
        <w:tab w:val="right" w:pos="9360"/>
      </w:tabs>
    </w:pPr>
  </w:style>
  <w:style w:type="character" w:customStyle="1" w:styleId="HeaderChar">
    <w:name w:val="Header Char"/>
    <w:link w:val="Header"/>
    <w:uiPriority w:val="99"/>
    <w:rsid w:val="009C06BD"/>
    <w:rPr>
      <w:sz w:val="24"/>
    </w:rPr>
  </w:style>
  <w:style w:type="paragraph" w:styleId="Footer">
    <w:name w:val="footer"/>
    <w:basedOn w:val="Normal"/>
    <w:link w:val="FooterChar"/>
    <w:uiPriority w:val="99"/>
    <w:unhideWhenUsed/>
    <w:rsid w:val="009C06BD"/>
    <w:pPr>
      <w:tabs>
        <w:tab w:val="center" w:pos="4680"/>
        <w:tab w:val="right" w:pos="9360"/>
      </w:tabs>
    </w:pPr>
  </w:style>
  <w:style w:type="character" w:customStyle="1" w:styleId="FooterChar">
    <w:name w:val="Footer Char"/>
    <w:link w:val="Footer"/>
    <w:uiPriority w:val="99"/>
    <w:rsid w:val="009C06BD"/>
    <w:rPr>
      <w:sz w:val="24"/>
    </w:rPr>
  </w:style>
  <w:style w:type="paragraph" w:customStyle="1" w:styleId="MediumList2-Accent21">
    <w:name w:val="Medium List 2 - Accent 21"/>
    <w:hidden/>
    <w:uiPriority w:val="99"/>
    <w:semiHidden/>
    <w:rsid w:val="00A37387"/>
    <w:rPr>
      <w:sz w:val="24"/>
    </w:rPr>
  </w:style>
  <w:style w:type="paragraph" w:styleId="EndnoteText">
    <w:name w:val="endnote text"/>
    <w:basedOn w:val="Normal"/>
    <w:link w:val="EndnoteTextChar"/>
    <w:uiPriority w:val="99"/>
    <w:semiHidden/>
    <w:unhideWhenUsed/>
    <w:rsid w:val="00A37387"/>
    <w:rPr>
      <w:sz w:val="20"/>
    </w:rPr>
  </w:style>
  <w:style w:type="character" w:customStyle="1" w:styleId="EndnoteTextChar">
    <w:name w:val="Endnote Text Char"/>
    <w:basedOn w:val="DefaultParagraphFont"/>
    <w:link w:val="EndnoteText"/>
    <w:uiPriority w:val="99"/>
    <w:semiHidden/>
    <w:rsid w:val="00A37387"/>
  </w:style>
  <w:style w:type="character" w:styleId="EndnoteReference">
    <w:name w:val="endnote reference"/>
    <w:uiPriority w:val="99"/>
    <w:semiHidden/>
    <w:unhideWhenUsed/>
    <w:rsid w:val="00A37387"/>
    <w:rPr>
      <w:vertAlign w:val="superscript"/>
    </w:rPr>
  </w:style>
  <w:style w:type="character" w:customStyle="1" w:styleId="apple-converted-space">
    <w:name w:val="apple-converted-space"/>
    <w:rsid w:val="00166D79"/>
  </w:style>
  <w:style w:type="table" w:styleId="TableGrid">
    <w:name w:val="Table Grid"/>
    <w:basedOn w:val="TableNormal"/>
    <w:uiPriority w:val="59"/>
    <w:rsid w:val="001D07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243A6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131892">
      <w:bodyDiv w:val="1"/>
      <w:marLeft w:val="0"/>
      <w:marRight w:val="0"/>
      <w:marTop w:val="0"/>
      <w:marBottom w:val="0"/>
      <w:divBdr>
        <w:top w:val="none" w:sz="0" w:space="0" w:color="auto"/>
        <w:left w:val="none" w:sz="0" w:space="0" w:color="auto"/>
        <w:bottom w:val="none" w:sz="0" w:space="0" w:color="auto"/>
        <w:right w:val="none" w:sz="0" w:space="0" w:color="auto"/>
      </w:divBdr>
    </w:div>
    <w:div w:id="1823619974">
      <w:bodyDiv w:val="1"/>
      <w:marLeft w:val="0"/>
      <w:marRight w:val="0"/>
      <w:marTop w:val="0"/>
      <w:marBottom w:val="0"/>
      <w:divBdr>
        <w:top w:val="none" w:sz="0" w:space="0" w:color="auto"/>
        <w:left w:val="none" w:sz="0" w:space="0" w:color="auto"/>
        <w:bottom w:val="none" w:sz="0" w:space="0" w:color="auto"/>
        <w:right w:val="none" w:sz="0" w:space="0" w:color="auto"/>
      </w:divBdr>
      <w:divsChild>
        <w:div w:id="2104453310">
          <w:marLeft w:val="0"/>
          <w:marRight w:val="0"/>
          <w:marTop w:val="0"/>
          <w:marBottom w:val="0"/>
          <w:divBdr>
            <w:top w:val="none" w:sz="0" w:space="0" w:color="auto"/>
            <w:left w:val="none" w:sz="0" w:space="0" w:color="auto"/>
            <w:bottom w:val="none" w:sz="0" w:space="0" w:color="auto"/>
            <w:right w:val="none" w:sz="0" w:space="0" w:color="auto"/>
          </w:divBdr>
          <w:divsChild>
            <w:div w:id="695037736">
              <w:marLeft w:val="0"/>
              <w:marRight w:val="0"/>
              <w:marTop w:val="0"/>
              <w:marBottom w:val="0"/>
              <w:divBdr>
                <w:top w:val="none" w:sz="0" w:space="0" w:color="auto"/>
                <w:left w:val="none" w:sz="0" w:space="0" w:color="auto"/>
                <w:bottom w:val="none" w:sz="0" w:space="0" w:color="auto"/>
                <w:right w:val="none" w:sz="0" w:space="0" w:color="auto"/>
              </w:divBdr>
              <w:divsChild>
                <w:div w:id="546262589">
                  <w:marLeft w:val="0"/>
                  <w:marRight w:val="0"/>
                  <w:marTop w:val="0"/>
                  <w:marBottom w:val="0"/>
                  <w:divBdr>
                    <w:top w:val="none" w:sz="0" w:space="0" w:color="auto"/>
                    <w:left w:val="none" w:sz="0" w:space="0" w:color="auto"/>
                    <w:bottom w:val="none" w:sz="0" w:space="0" w:color="auto"/>
                    <w:right w:val="none" w:sz="0" w:space="0" w:color="auto"/>
                  </w:divBdr>
                  <w:divsChild>
                    <w:div w:id="414398882">
                      <w:marLeft w:val="0"/>
                      <w:marRight w:val="0"/>
                      <w:marTop w:val="0"/>
                      <w:marBottom w:val="0"/>
                      <w:divBdr>
                        <w:top w:val="none" w:sz="0" w:space="0" w:color="auto"/>
                        <w:left w:val="none" w:sz="0" w:space="0" w:color="auto"/>
                        <w:bottom w:val="none" w:sz="0" w:space="0" w:color="auto"/>
                        <w:right w:val="none" w:sz="0" w:space="0" w:color="auto"/>
                      </w:divBdr>
                      <w:divsChild>
                        <w:div w:id="1815294309">
                          <w:marLeft w:val="0"/>
                          <w:marRight w:val="0"/>
                          <w:marTop w:val="0"/>
                          <w:marBottom w:val="0"/>
                          <w:divBdr>
                            <w:top w:val="none" w:sz="0" w:space="0" w:color="auto"/>
                            <w:left w:val="none" w:sz="0" w:space="0" w:color="auto"/>
                            <w:bottom w:val="none" w:sz="0" w:space="0" w:color="auto"/>
                            <w:right w:val="none" w:sz="0" w:space="0" w:color="auto"/>
                          </w:divBdr>
                          <w:divsChild>
                            <w:div w:id="26878304">
                              <w:marLeft w:val="0"/>
                              <w:marRight w:val="0"/>
                              <w:marTop w:val="0"/>
                              <w:marBottom w:val="0"/>
                              <w:divBdr>
                                <w:top w:val="none" w:sz="0" w:space="0" w:color="auto"/>
                                <w:left w:val="none" w:sz="0" w:space="0" w:color="auto"/>
                                <w:bottom w:val="none" w:sz="0" w:space="0" w:color="auto"/>
                                <w:right w:val="none" w:sz="0" w:space="0" w:color="auto"/>
                              </w:divBdr>
                              <w:divsChild>
                                <w:div w:id="1232816186">
                                  <w:marLeft w:val="0"/>
                                  <w:marRight w:val="0"/>
                                  <w:marTop w:val="0"/>
                                  <w:marBottom w:val="0"/>
                                  <w:divBdr>
                                    <w:top w:val="none" w:sz="0" w:space="0" w:color="auto"/>
                                    <w:left w:val="none" w:sz="0" w:space="0" w:color="auto"/>
                                    <w:bottom w:val="none" w:sz="0" w:space="0" w:color="auto"/>
                                    <w:right w:val="none" w:sz="0" w:space="0" w:color="auto"/>
                                  </w:divBdr>
                                  <w:divsChild>
                                    <w:div w:id="208763577">
                                      <w:marLeft w:val="0"/>
                                      <w:marRight w:val="0"/>
                                      <w:marTop w:val="0"/>
                                      <w:marBottom w:val="0"/>
                                      <w:divBdr>
                                        <w:top w:val="none" w:sz="0" w:space="0" w:color="auto"/>
                                        <w:left w:val="none" w:sz="0" w:space="0" w:color="auto"/>
                                        <w:bottom w:val="none" w:sz="0" w:space="0" w:color="auto"/>
                                        <w:right w:val="none" w:sz="0" w:space="0" w:color="auto"/>
                                      </w:divBdr>
                                      <w:divsChild>
                                        <w:div w:id="181239046">
                                          <w:marLeft w:val="0"/>
                                          <w:marRight w:val="0"/>
                                          <w:marTop w:val="0"/>
                                          <w:marBottom w:val="0"/>
                                          <w:divBdr>
                                            <w:top w:val="none" w:sz="0" w:space="0" w:color="auto"/>
                                            <w:left w:val="none" w:sz="0" w:space="0" w:color="auto"/>
                                            <w:bottom w:val="none" w:sz="0" w:space="0" w:color="auto"/>
                                            <w:right w:val="none" w:sz="0" w:space="0" w:color="auto"/>
                                          </w:divBdr>
                                          <w:divsChild>
                                            <w:div w:id="1851873380">
                                              <w:marLeft w:val="0"/>
                                              <w:marRight w:val="0"/>
                                              <w:marTop w:val="0"/>
                                              <w:marBottom w:val="0"/>
                                              <w:divBdr>
                                                <w:top w:val="none" w:sz="0" w:space="0" w:color="auto"/>
                                                <w:left w:val="none" w:sz="0" w:space="0" w:color="auto"/>
                                                <w:bottom w:val="none" w:sz="0" w:space="0" w:color="auto"/>
                                                <w:right w:val="none" w:sz="0" w:space="0" w:color="auto"/>
                                              </w:divBdr>
                                              <w:divsChild>
                                                <w:div w:id="1623539446">
                                                  <w:marLeft w:val="0"/>
                                                  <w:marRight w:val="0"/>
                                                  <w:marTop w:val="0"/>
                                                  <w:marBottom w:val="0"/>
                                                  <w:divBdr>
                                                    <w:top w:val="none" w:sz="0" w:space="0" w:color="auto"/>
                                                    <w:left w:val="none" w:sz="0" w:space="0" w:color="auto"/>
                                                    <w:bottom w:val="none" w:sz="0" w:space="0" w:color="auto"/>
                                                    <w:right w:val="none" w:sz="0" w:space="0" w:color="auto"/>
                                                  </w:divBdr>
                                                  <w:divsChild>
                                                    <w:div w:id="955253005">
                                                      <w:marLeft w:val="0"/>
                                                      <w:marRight w:val="0"/>
                                                      <w:marTop w:val="0"/>
                                                      <w:marBottom w:val="0"/>
                                                      <w:divBdr>
                                                        <w:top w:val="none" w:sz="0" w:space="0" w:color="auto"/>
                                                        <w:left w:val="none" w:sz="0" w:space="0" w:color="auto"/>
                                                        <w:bottom w:val="none" w:sz="0" w:space="0" w:color="auto"/>
                                                        <w:right w:val="none" w:sz="0" w:space="0" w:color="auto"/>
                                                      </w:divBdr>
                                                      <w:divsChild>
                                                        <w:div w:id="1861701606">
                                                          <w:marLeft w:val="0"/>
                                                          <w:marRight w:val="0"/>
                                                          <w:marTop w:val="0"/>
                                                          <w:marBottom w:val="0"/>
                                                          <w:divBdr>
                                                            <w:top w:val="none" w:sz="0" w:space="0" w:color="auto"/>
                                                            <w:left w:val="none" w:sz="0" w:space="0" w:color="auto"/>
                                                            <w:bottom w:val="none" w:sz="0" w:space="0" w:color="auto"/>
                                                            <w:right w:val="none" w:sz="0" w:space="0" w:color="auto"/>
                                                          </w:divBdr>
                                                          <w:divsChild>
                                                            <w:div w:id="737821720">
                                                              <w:marLeft w:val="0"/>
                                                              <w:marRight w:val="0"/>
                                                              <w:marTop w:val="0"/>
                                                              <w:marBottom w:val="0"/>
                                                              <w:divBdr>
                                                                <w:top w:val="none" w:sz="0" w:space="0" w:color="auto"/>
                                                                <w:left w:val="none" w:sz="0" w:space="0" w:color="auto"/>
                                                                <w:bottom w:val="none" w:sz="0" w:space="0" w:color="auto"/>
                                                                <w:right w:val="none" w:sz="0" w:space="0" w:color="auto"/>
                                                              </w:divBdr>
                                                              <w:divsChild>
                                                                <w:div w:id="1606770349">
                                                                  <w:marLeft w:val="0"/>
                                                                  <w:marRight w:val="0"/>
                                                                  <w:marTop w:val="0"/>
                                                                  <w:marBottom w:val="0"/>
                                                                  <w:divBdr>
                                                                    <w:top w:val="none" w:sz="0" w:space="0" w:color="auto"/>
                                                                    <w:left w:val="none" w:sz="0" w:space="0" w:color="auto"/>
                                                                    <w:bottom w:val="none" w:sz="0" w:space="0" w:color="auto"/>
                                                                    <w:right w:val="none" w:sz="0" w:space="0" w:color="auto"/>
                                                                  </w:divBdr>
                                                                  <w:divsChild>
                                                                    <w:div w:id="2093089735">
                                                                      <w:marLeft w:val="0"/>
                                                                      <w:marRight w:val="0"/>
                                                                      <w:marTop w:val="0"/>
                                                                      <w:marBottom w:val="0"/>
                                                                      <w:divBdr>
                                                                        <w:top w:val="none" w:sz="0" w:space="0" w:color="auto"/>
                                                                        <w:left w:val="none" w:sz="0" w:space="0" w:color="auto"/>
                                                                        <w:bottom w:val="none" w:sz="0" w:space="0" w:color="auto"/>
                                                                        <w:right w:val="none" w:sz="0" w:space="0" w:color="auto"/>
                                                                      </w:divBdr>
                                                                      <w:divsChild>
                                                                        <w:div w:id="432435755">
                                                                          <w:marLeft w:val="0"/>
                                                                          <w:marRight w:val="0"/>
                                                                          <w:marTop w:val="0"/>
                                                                          <w:marBottom w:val="0"/>
                                                                          <w:divBdr>
                                                                            <w:top w:val="none" w:sz="0" w:space="0" w:color="auto"/>
                                                                            <w:left w:val="none" w:sz="0" w:space="0" w:color="auto"/>
                                                                            <w:bottom w:val="none" w:sz="0" w:space="0" w:color="auto"/>
                                                                            <w:right w:val="none" w:sz="0" w:space="0" w:color="auto"/>
                                                                          </w:divBdr>
                                                                          <w:divsChild>
                                                                            <w:div w:id="457644134">
                                                                              <w:marLeft w:val="0"/>
                                                                              <w:marRight w:val="0"/>
                                                                              <w:marTop w:val="0"/>
                                                                              <w:marBottom w:val="0"/>
                                                                              <w:divBdr>
                                                                                <w:top w:val="none" w:sz="0" w:space="0" w:color="auto"/>
                                                                                <w:left w:val="none" w:sz="0" w:space="0" w:color="auto"/>
                                                                                <w:bottom w:val="none" w:sz="0" w:space="0" w:color="auto"/>
                                                                                <w:right w:val="none" w:sz="0" w:space="0" w:color="auto"/>
                                                                              </w:divBdr>
                                                                              <w:divsChild>
                                                                                <w:div w:id="1556046816">
                                                                                  <w:marLeft w:val="0"/>
                                                                                  <w:marRight w:val="0"/>
                                                                                  <w:marTop w:val="0"/>
                                                                                  <w:marBottom w:val="0"/>
                                                                                  <w:divBdr>
                                                                                    <w:top w:val="none" w:sz="0" w:space="0" w:color="auto"/>
                                                                                    <w:left w:val="none" w:sz="0" w:space="0" w:color="auto"/>
                                                                                    <w:bottom w:val="none" w:sz="0" w:space="0" w:color="auto"/>
                                                                                    <w:right w:val="none" w:sz="0" w:space="0" w:color="auto"/>
                                                                                  </w:divBdr>
                                                                                  <w:divsChild>
                                                                                    <w:div w:id="253779773">
                                                                                      <w:marLeft w:val="0"/>
                                                                                      <w:marRight w:val="0"/>
                                                                                      <w:marTop w:val="0"/>
                                                                                      <w:marBottom w:val="0"/>
                                                                                      <w:divBdr>
                                                                                        <w:top w:val="single" w:sz="6" w:space="0" w:color="A7B3BD"/>
                                                                                        <w:left w:val="none" w:sz="0" w:space="0" w:color="auto"/>
                                                                                        <w:bottom w:val="none" w:sz="0" w:space="0" w:color="auto"/>
                                                                                        <w:right w:val="none" w:sz="0" w:space="0" w:color="auto"/>
                                                                                      </w:divBdr>
                                                                                      <w:divsChild>
                                                                                        <w:div w:id="1652559777">
                                                                                          <w:marLeft w:val="0"/>
                                                                                          <w:marRight w:val="0"/>
                                                                                          <w:marTop w:val="0"/>
                                                                                          <w:marBottom w:val="0"/>
                                                                                          <w:divBdr>
                                                                                            <w:top w:val="none" w:sz="0" w:space="0" w:color="auto"/>
                                                                                            <w:left w:val="none" w:sz="0" w:space="0" w:color="auto"/>
                                                                                            <w:bottom w:val="none" w:sz="0" w:space="0" w:color="auto"/>
                                                                                            <w:right w:val="none" w:sz="0" w:space="0" w:color="auto"/>
                                                                                          </w:divBdr>
                                                                                          <w:divsChild>
                                                                                            <w:div w:id="768234271">
                                                                                              <w:marLeft w:val="0"/>
                                                                                              <w:marRight w:val="0"/>
                                                                                              <w:marTop w:val="0"/>
                                                                                              <w:marBottom w:val="0"/>
                                                                                              <w:divBdr>
                                                                                                <w:top w:val="none" w:sz="0" w:space="0" w:color="auto"/>
                                                                                                <w:left w:val="single" w:sz="12" w:space="4" w:color="000000"/>
                                                                                                <w:bottom w:val="none" w:sz="0" w:space="0" w:color="auto"/>
                                                                                                <w:right w:val="none" w:sz="0" w:space="0" w:color="auto"/>
                                                                                              </w:divBdr>
                                                                                              <w:divsChild>
                                                                                                <w:div w:id="18034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F7CD0-64EB-4C55-9C65-183328F90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697BBD50</Template>
  <TotalTime>102</TotalTime>
  <Pages>5</Pages>
  <Words>1558</Words>
  <Characters>8672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10210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pasca001</dc:creator>
  <cp:keywords/>
  <cp:lastModifiedBy>ohara300</cp:lastModifiedBy>
  <cp:revision>8</cp:revision>
  <cp:lastPrinted>2012-11-29T20:33:00Z</cp:lastPrinted>
  <dcterms:created xsi:type="dcterms:W3CDTF">2012-11-30T17:11:00Z</dcterms:created>
  <dcterms:modified xsi:type="dcterms:W3CDTF">2013-02-08T14:07:00Z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