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Pr="006C01AD" w:rsidRDefault="00FD66F1" w:rsidP="00FD66F1">
      <w:pPr>
        <w:spacing w:after="0"/>
        <w:jc w:val="center"/>
        <w:rPr>
          <w:rFonts w:ascii="Times New Roman" w:hAnsi="Times New Roman" w:cs="Times New Roman"/>
          <w:b/>
          <w:sz w:val="24"/>
          <w:szCs w:val="24"/>
        </w:rPr>
      </w:pPr>
      <w:r w:rsidRPr="006C01AD">
        <w:rPr>
          <w:rFonts w:ascii="Times New Roman" w:hAnsi="Times New Roman" w:cs="Times New Roman"/>
          <w:b/>
          <w:sz w:val="24"/>
          <w:szCs w:val="24"/>
        </w:rPr>
        <w:t>FERC-</w:t>
      </w:r>
      <w:r w:rsidR="006C01AD" w:rsidRPr="006C01AD">
        <w:rPr>
          <w:rFonts w:ascii="Times New Roman" w:hAnsi="Times New Roman" w:cs="Times New Roman"/>
          <w:b/>
          <w:sz w:val="24"/>
          <w:szCs w:val="24"/>
        </w:rPr>
        <w:t>725A, Mandatory Reliability Standards for the Bulk Electric System</w:t>
      </w:r>
    </w:p>
    <w:p w:rsidR="00A96B65" w:rsidRPr="006C01AD" w:rsidRDefault="006C01AD" w:rsidP="00A96B65">
      <w:pPr>
        <w:spacing w:after="0"/>
        <w:jc w:val="center"/>
        <w:rPr>
          <w:rFonts w:ascii="Times New Roman" w:hAnsi="Times New Roman" w:cs="Times New Roman"/>
          <w:sz w:val="24"/>
          <w:szCs w:val="24"/>
        </w:rPr>
      </w:pPr>
      <w:r w:rsidRPr="006C01AD">
        <w:rPr>
          <w:rFonts w:ascii="Times New Roman" w:hAnsi="Times New Roman" w:cs="Times New Roman"/>
          <w:sz w:val="24"/>
          <w:szCs w:val="24"/>
        </w:rPr>
        <w:t>Proposed Modifications to the collection due to the Proposed Rule in RM12-4-000</w:t>
      </w:r>
    </w:p>
    <w:p w:rsidR="006C01AD" w:rsidRPr="006C01AD" w:rsidRDefault="006C01AD" w:rsidP="00A96B65">
      <w:pPr>
        <w:spacing w:after="0"/>
        <w:jc w:val="center"/>
        <w:rPr>
          <w:rFonts w:ascii="Times New Roman" w:hAnsi="Times New Roman" w:cs="Times New Roman"/>
          <w:sz w:val="24"/>
          <w:szCs w:val="24"/>
        </w:rPr>
      </w:pPr>
      <w:r w:rsidRPr="006C01AD">
        <w:rPr>
          <w:rFonts w:ascii="Times New Roman" w:hAnsi="Times New Roman" w:cs="Times New Roman"/>
          <w:sz w:val="24"/>
          <w:szCs w:val="24"/>
        </w:rPr>
        <w:t>“Transmission Vegetation Management”</w:t>
      </w:r>
    </w:p>
    <w:p w:rsidR="006C01AD" w:rsidRPr="006C01AD" w:rsidRDefault="006C01AD" w:rsidP="00A96B65">
      <w:pPr>
        <w:spacing w:after="0"/>
        <w:jc w:val="center"/>
        <w:rPr>
          <w:rFonts w:ascii="Times New Roman" w:hAnsi="Times New Roman" w:cs="Times New Roman"/>
          <w:sz w:val="24"/>
          <w:szCs w:val="24"/>
        </w:rPr>
      </w:pPr>
      <w:r w:rsidRPr="006C01AD">
        <w:rPr>
          <w:rFonts w:ascii="Times New Roman" w:hAnsi="Times New Roman" w:cs="Times New Roman"/>
          <w:sz w:val="24"/>
          <w:szCs w:val="24"/>
        </w:rPr>
        <w:t>Proposed Reliability Standard FAC-003-2</w:t>
      </w:r>
    </w:p>
    <w:p w:rsidR="00FD66F1" w:rsidRDefault="00FD66F1" w:rsidP="00FD66F1">
      <w:pPr>
        <w:spacing w:after="0"/>
        <w:jc w:val="center"/>
        <w:rPr>
          <w:rFonts w:ascii="Times New Roman" w:hAnsi="Times New Roman" w:cs="Times New Roman"/>
          <w:sz w:val="24"/>
          <w:szCs w:val="24"/>
        </w:rPr>
      </w:pPr>
    </w:p>
    <w:p w:rsidR="00773AEB" w:rsidRDefault="006C01AD" w:rsidP="00FD66F1">
      <w:pPr>
        <w:spacing w:after="0"/>
        <w:rPr>
          <w:rFonts w:ascii="Times New Roman" w:hAnsi="Times New Roman" w:cs="Times New Roman"/>
          <w:sz w:val="24"/>
          <w:szCs w:val="24"/>
        </w:rPr>
      </w:pPr>
      <w:r>
        <w:rPr>
          <w:rFonts w:ascii="Times New Roman" w:hAnsi="Times New Roman" w:cs="Times New Roman"/>
          <w:sz w:val="24"/>
          <w:szCs w:val="24"/>
        </w:rPr>
        <w:t>In this supporting statement the Commission describes the new or modified information collection requirements contained in Reliability Standard FAC-003-2.  This Reliability Standard only makes some modifications to the information collection requirements in the current transmission vegetation management Reli</w:t>
      </w:r>
      <w:r w:rsidR="00604CC1">
        <w:rPr>
          <w:rFonts w:ascii="Times New Roman" w:hAnsi="Times New Roman" w:cs="Times New Roman"/>
          <w:sz w:val="24"/>
          <w:szCs w:val="24"/>
        </w:rPr>
        <w:t xml:space="preserve">ability Standard (FAC-003-1) and only these modifications are discussed in detail in this supporting statement.  The information collection requirements contained in transmission vegetation management Reliability Standards are contained in FERC’s existing collection, FERC-725A. </w:t>
      </w:r>
      <w:r>
        <w:rPr>
          <w:rFonts w:ascii="Times New Roman" w:hAnsi="Times New Roman" w:cs="Times New Roman"/>
          <w:sz w:val="24"/>
          <w:szCs w:val="24"/>
        </w:rPr>
        <w:t xml:space="preserve"> </w:t>
      </w:r>
    </w:p>
    <w:p w:rsidR="00A72E7B" w:rsidRDefault="00A72E7B" w:rsidP="00FD66F1">
      <w:pPr>
        <w:spacing w:after="0"/>
        <w:rPr>
          <w:rFonts w:ascii="Times New Roman" w:hAnsi="Times New Roman" w:cs="Times New Roman"/>
          <w:sz w:val="24"/>
          <w:szCs w:val="24"/>
        </w:rPr>
      </w:pPr>
    </w:p>
    <w:p w:rsidR="00A72E7B"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0D2D40" w:rsidRPr="000D2D40" w:rsidRDefault="000D2D40" w:rsidP="000D2D40">
      <w:pPr>
        <w:spacing w:after="0"/>
        <w:rPr>
          <w:rFonts w:ascii="Times New Roman" w:hAnsi="Times New Roman" w:cs="Times New Roman"/>
          <w:b/>
          <w:sz w:val="24"/>
          <w:szCs w:val="24"/>
        </w:rPr>
      </w:pPr>
    </w:p>
    <w:p w:rsidR="00921E68" w:rsidRDefault="00921E68" w:rsidP="00921E68">
      <w:pPr>
        <w:pStyle w:val="FERCparanumber"/>
        <w:widowControl/>
        <w:numPr>
          <w:ilvl w:val="0"/>
          <w:numId w:val="0"/>
        </w:numPr>
        <w:spacing w:line="240" w:lineRule="auto"/>
      </w:pPr>
      <w:r>
        <w:t xml:space="preserve">On August 8, 2005, </w:t>
      </w:r>
      <w:r w:rsidRPr="003E611A">
        <w:t>The Electric</w:t>
      </w:r>
      <w:r>
        <w:t>ity</w:t>
      </w:r>
      <w:r w:rsidRPr="003E611A">
        <w:t xml:space="preserve"> Modernization Act of 2005, which is Title XII of the Energy Policy Act of 2005 (</w:t>
      </w:r>
      <w:proofErr w:type="spellStart"/>
      <w:r w:rsidRPr="003E611A">
        <w:t>EPAct</w:t>
      </w:r>
      <w:proofErr w:type="spellEnd"/>
      <w:r>
        <w:t xml:space="preserve"> 2005</w:t>
      </w:r>
      <w:r w:rsidRPr="003E611A">
        <w:t>)</w:t>
      </w:r>
      <w:r>
        <w:t>,</w:t>
      </w:r>
      <w:r w:rsidRPr="003E611A">
        <w:t xml:space="preserve"> was enacted into law</w:t>
      </w:r>
      <w:r>
        <w:t>.</w:t>
      </w:r>
      <w:r w:rsidRPr="00A64522">
        <w:rPr>
          <w:rStyle w:val="FootnoteReference"/>
          <w:vertAlign w:val="superscript"/>
        </w:rPr>
        <w:footnoteReference w:id="1"/>
      </w:r>
      <w:r>
        <w:t xml:space="preserve">  </w:t>
      </w:r>
      <w:proofErr w:type="spellStart"/>
      <w:r w:rsidRPr="003E611A">
        <w:t>EPAct</w:t>
      </w:r>
      <w:proofErr w:type="spellEnd"/>
      <w:r>
        <w:t xml:space="preserve"> 2005 </w:t>
      </w:r>
      <w:r w:rsidRPr="003E611A">
        <w:t>add</w:t>
      </w:r>
      <w:r>
        <w:t>ed</w:t>
      </w:r>
      <w:r w:rsidRPr="003E611A">
        <w:t xml:space="preserve"> a new section 215 to the FPA, which </w:t>
      </w:r>
      <w:r>
        <w:t xml:space="preserve">requires a Commission-certified Electric Reliability Organization (ERO) to develop </w:t>
      </w:r>
      <w:r w:rsidRPr="003E611A">
        <w:t>mandatory and enforceable Reliability Standards</w:t>
      </w:r>
      <w:r>
        <w:t xml:space="preserve">, </w:t>
      </w:r>
      <w:r w:rsidRPr="003E611A">
        <w:t>which are subject to Commission review and approval.  Once approved the Reliability Standards may be enforced by the ERO, subject to Commission</w:t>
      </w:r>
      <w:r>
        <w:t xml:space="preserve"> oversight</w:t>
      </w:r>
      <w:r w:rsidRPr="003E611A">
        <w:t>.</w:t>
      </w:r>
      <w:r>
        <w:t xml:space="preserve"> </w:t>
      </w:r>
    </w:p>
    <w:p w:rsidR="00921E68" w:rsidRDefault="00921E68" w:rsidP="00921E68">
      <w:pPr>
        <w:spacing w:after="0"/>
        <w:rPr>
          <w:sz w:val="26"/>
          <w:szCs w:val="26"/>
        </w:rPr>
      </w:pPr>
    </w:p>
    <w:p w:rsidR="00A72E7B" w:rsidRPr="008311DF" w:rsidRDefault="00921E68" w:rsidP="00921E68">
      <w:pPr>
        <w:spacing w:after="0"/>
        <w:rPr>
          <w:rFonts w:ascii="Times New Roman" w:hAnsi="Times New Roman" w:cs="Times New Roman"/>
          <w:sz w:val="24"/>
          <w:szCs w:val="24"/>
        </w:rPr>
      </w:pPr>
      <w:r w:rsidRPr="008311DF">
        <w:rPr>
          <w:rFonts w:ascii="Times New Roman" w:hAnsi="Times New Roman" w:cs="Times New Roman"/>
          <w:sz w:val="26"/>
          <w:szCs w:val="26"/>
        </w:rPr>
        <w:t xml:space="preserve">On March 16, 2007, in Order No. 693, pursuant to section 215(d) of the FPA, the Commission approved 83 of 107 proposed Reliability Standards, six of the eight proposed regional differences, and the NERC </w:t>
      </w:r>
      <w:r w:rsidRPr="008311DF">
        <w:rPr>
          <w:rFonts w:ascii="Times New Roman" w:hAnsi="Times New Roman" w:cs="Times New Roman"/>
          <w:i/>
          <w:sz w:val="26"/>
          <w:szCs w:val="26"/>
        </w:rPr>
        <w:t>Glossary of Terms Used in Reliability Standards</w:t>
      </w:r>
      <w:r w:rsidRPr="008311DF">
        <w:rPr>
          <w:rFonts w:ascii="Times New Roman" w:hAnsi="Times New Roman" w:cs="Times New Roman"/>
          <w:sz w:val="26"/>
          <w:szCs w:val="26"/>
        </w:rPr>
        <w:t xml:space="preserve"> (NERC Glossary), which includes NERC’s FAC-003-1 Transmission Vegetation Management Program.  In approving FAC-003-1, the Commission directed the ERO to make or consider directives in the next version of the standard.  The ERO was to determine the minimum clearance distance needed to prevent sustained vegetation outages, appropriate inspection cycles, applicability of sub 200kV transmission lines </w:t>
      </w:r>
      <w:r w:rsidR="00283401" w:rsidRPr="008311DF">
        <w:rPr>
          <w:rFonts w:ascii="Times New Roman" w:hAnsi="Times New Roman" w:cs="Times New Roman"/>
          <w:sz w:val="26"/>
          <w:szCs w:val="26"/>
        </w:rPr>
        <w:t>such</w:t>
      </w:r>
      <w:r w:rsidR="00D0574F" w:rsidRPr="008311DF">
        <w:rPr>
          <w:rFonts w:ascii="Times New Roman" w:hAnsi="Times New Roman" w:cs="Times New Roman"/>
          <w:sz w:val="26"/>
          <w:szCs w:val="26"/>
        </w:rPr>
        <w:t xml:space="preserve"> as</w:t>
      </w:r>
      <w:r w:rsidR="00283401" w:rsidRPr="008311DF">
        <w:rPr>
          <w:rFonts w:ascii="Times New Roman" w:hAnsi="Times New Roman" w:cs="Times New Roman"/>
          <w:sz w:val="26"/>
          <w:szCs w:val="26"/>
        </w:rPr>
        <w:t xml:space="preserve"> to not to impose a great burden on transmission owners</w:t>
      </w:r>
      <w:r w:rsidR="00283401" w:rsidRPr="008311DF">
        <w:rPr>
          <w:rStyle w:val="FootnoteReference"/>
          <w:rFonts w:ascii="Times New Roman" w:hAnsi="Times New Roman" w:cs="Times New Roman"/>
          <w:sz w:val="26"/>
          <w:szCs w:val="26"/>
          <w:vertAlign w:val="superscript"/>
        </w:rPr>
        <w:footnoteReference w:id="2"/>
      </w:r>
      <w:r w:rsidR="00283401" w:rsidRPr="008311DF">
        <w:rPr>
          <w:rFonts w:ascii="Times New Roman" w:hAnsi="Times New Roman" w:cs="Times New Roman"/>
          <w:sz w:val="26"/>
          <w:szCs w:val="26"/>
        </w:rPr>
        <w:t>.</w:t>
      </w:r>
    </w:p>
    <w:p w:rsidR="00EB3E6F" w:rsidRDefault="00EB3E6F" w:rsidP="00EB3E6F">
      <w:pPr>
        <w:spacing w:after="0"/>
        <w:rPr>
          <w:rFonts w:ascii="Times New Roman" w:hAnsi="Times New Roman" w:cs="Times New Roman"/>
          <w:sz w:val="24"/>
          <w:szCs w:val="24"/>
        </w:rPr>
      </w:pPr>
    </w:p>
    <w:p w:rsidR="00921E68" w:rsidRDefault="00F54684"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On December 22, 2011, NERC submitted a petition pursuant to directives associated with Order No. 693 for FAC-003-2 Transmission Vegetation Management. NERC’s petition requested the Commission approve FAC-003-2 and its implementation plan.</w:t>
      </w:r>
    </w:p>
    <w:p w:rsidR="00921E68" w:rsidRPr="00EB3E6F" w:rsidRDefault="00921E68"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A302F3" w:rsidP="00A302F3">
      <w:pPr>
        <w:tabs>
          <w:tab w:val="left" w:pos="3705"/>
        </w:tabs>
        <w:spacing w:after="0"/>
        <w:rPr>
          <w:rFonts w:ascii="Times New Roman" w:hAnsi="Times New Roman" w:cs="Times New Roman"/>
          <w:sz w:val="24"/>
          <w:szCs w:val="24"/>
        </w:rPr>
      </w:pPr>
      <w:r>
        <w:rPr>
          <w:rFonts w:ascii="Times New Roman" w:hAnsi="Times New Roman" w:cs="Times New Roman"/>
          <w:sz w:val="24"/>
          <w:szCs w:val="24"/>
        </w:rPr>
        <w:tab/>
      </w:r>
    </w:p>
    <w:p w:rsidR="003304A4" w:rsidRDefault="00A302F3" w:rsidP="00A302F3">
      <w:pPr>
        <w:tabs>
          <w:tab w:val="left" w:pos="3705"/>
        </w:tabs>
        <w:spacing w:after="0"/>
        <w:rPr>
          <w:rFonts w:ascii="Times New Roman" w:hAnsi="Times New Roman" w:cs="Times New Roman"/>
          <w:sz w:val="24"/>
          <w:szCs w:val="24"/>
        </w:rPr>
      </w:pPr>
      <w:r>
        <w:rPr>
          <w:rFonts w:ascii="Times New Roman" w:hAnsi="Times New Roman" w:cs="Times New Roman"/>
          <w:sz w:val="24"/>
          <w:szCs w:val="24"/>
        </w:rPr>
        <w:t xml:space="preserve">As part of the </w:t>
      </w:r>
      <w:r w:rsidR="00D0574F">
        <w:rPr>
          <w:rFonts w:ascii="Times New Roman" w:hAnsi="Times New Roman" w:cs="Times New Roman"/>
          <w:sz w:val="24"/>
          <w:szCs w:val="24"/>
        </w:rPr>
        <w:t>Notice of Proposed Rulemaking (</w:t>
      </w:r>
      <w:r>
        <w:rPr>
          <w:rFonts w:ascii="Times New Roman" w:hAnsi="Times New Roman" w:cs="Times New Roman"/>
          <w:sz w:val="24"/>
          <w:szCs w:val="24"/>
        </w:rPr>
        <w:t>NOPR</w:t>
      </w:r>
      <w:r w:rsidR="00D0574F">
        <w:rPr>
          <w:rFonts w:ascii="Times New Roman" w:hAnsi="Times New Roman" w:cs="Times New Roman"/>
          <w:sz w:val="24"/>
          <w:szCs w:val="24"/>
        </w:rPr>
        <w:t>)</w:t>
      </w:r>
      <w:r>
        <w:rPr>
          <w:rFonts w:ascii="Times New Roman" w:hAnsi="Times New Roman" w:cs="Times New Roman"/>
          <w:sz w:val="24"/>
          <w:szCs w:val="24"/>
        </w:rPr>
        <w:t>, building on the material filed by NERC, several actions will be needed by transmission owners.  With the proposed FAC-</w:t>
      </w:r>
      <w:r w:rsidR="00FC5052">
        <w:rPr>
          <w:rFonts w:ascii="Times New Roman" w:hAnsi="Times New Roman" w:cs="Times New Roman"/>
          <w:sz w:val="24"/>
          <w:szCs w:val="24"/>
        </w:rPr>
        <w:t>003-2, transmission owner</w:t>
      </w:r>
      <w:r w:rsidR="00D0574F">
        <w:rPr>
          <w:rFonts w:ascii="Times New Roman" w:hAnsi="Times New Roman" w:cs="Times New Roman"/>
          <w:sz w:val="24"/>
          <w:szCs w:val="24"/>
        </w:rPr>
        <w:t>s</w:t>
      </w:r>
      <w:r w:rsidR="00FC5052">
        <w:rPr>
          <w:rFonts w:ascii="Times New Roman" w:hAnsi="Times New Roman" w:cs="Times New Roman"/>
          <w:sz w:val="24"/>
          <w:szCs w:val="24"/>
        </w:rPr>
        <w:t xml:space="preserve"> will need to review their existing policy/procedures to determine how they may change with the new version of the standard.</w:t>
      </w:r>
      <w:r w:rsidR="003304A4">
        <w:rPr>
          <w:rFonts w:ascii="Times New Roman" w:hAnsi="Times New Roman" w:cs="Times New Roman"/>
          <w:sz w:val="24"/>
          <w:szCs w:val="24"/>
        </w:rPr>
        <w:t xml:space="preserve">  Also, the applicability of FAC-003-2 will add additional sub 200kV lines that are part of an Interconnection Reliability Operating Limit (IROL) or part of a Major WECC Transfer Path.  With the new applicability</w:t>
      </w:r>
      <w:r w:rsidR="00D0574F">
        <w:rPr>
          <w:rFonts w:ascii="Times New Roman" w:hAnsi="Times New Roman" w:cs="Times New Roman"/>
          <w:sz w:val="24"/>
          <w:szCs w:val="24"/>
        </w:rPr>
        <w:t>,</w:t>
      </w:r>
      <w:r w:rsidR="003304A4">
        <w:rPr>
          <w:rFonts w:ascii="Times New Roman" w:hAnsi="Times New Roman" w:cs="Times New Roman"/>
          <w:sz w:val="24"/>
          <w:szCs w:val="24"/>
        </w:rPr>
        <w:t xml:space="preserve"> transmission owners will need to add those lines to their inspection programs and record keeping obligations.</w:t>
      </w:r>
      <w:r w:rsidR="000779BB">
        <w:rPr>
          <w:rFonts w:ascii="Times New Roman" w:hAnsi="Times New Roman" w:cs="Times New Roman"/>
          <w:sz w:val="24"/>
          <w:szCs w:val="24"/>
        </w:rPr>
        <w:t xml:space="preserve"> The regional entities and NERC monitor compliance with the requirements as part of periodic audits.  </w:t>
      </w:r>
      <w:r w:rsidR="003304A4">
        <w:rPr>
          <w:rFonts w:ascii="Times New Roman" w:hAnsi="Times New Roman" w:cs="Times New Roman"/>
          <w:sz w:val="24"/>
          <w:szCs w:val="24"/>
        </w:rPr>
        <w:t xml:space="preserve">  </w:t>
      </w:r>
    </w:p>
    <w:p w:rsidR="003304A4" w:rsidRDefault="003304A4" w:rsidP="00A302F3">
      <w:pPr>
        <w:tabs>
          <w:tab w:val="left" w:pos="3705"/>
        </w:tabs>
        <w:spacing w:after="0"/>
        <w:rPr>
          <w:rFonts w:ascii="Times New Roman" w:hAnsi="Times New Roman" w:cs="Times New Roman"/>
          <w:sz w:val="24"/>
          <w:szCs w:val="24"/>
        </w:rPr>
      </w:pPr>
    </w:p>
    <w:p w:rsidR="003304A4" w:rsidRDefault="003304A4" w:rsidP="00A302F3">
      <w:pPr>
        <w:tabs>
          <w:tab w:val="left" w:pos="3705"/>
        </w:tabs>
        <w:spacing w:after="0"/>
        <w:rPr>
          <w:rFonts w:ascii="Times New Roman" w:hAnsi="Times New Roman" w:cs="Times New Roman"/>
          <w:sz w:val="24"/>
          <w:szCs w:val="24"/>
        </w:rPr>
      </w:pPr>
      <w:r>
        <w:rPr>
          <w:rFonts w:ascii="Times New Roman" w:hAnsi="Times New Roman" w:cs="Times New Roman"/>
          <w:sz w:val="24"/>
          <w:szCs w:val="24"/>
        </w:rPr>
        <w:t>The quarterly reporting on sustained vegetation transmission outage will continue under the new standard as a compliance obligation.</w:t>
      </w:r>
      <w:r w:rsidR="00BB1BCE">
        <w:rPr>
          <w:rFonts w:ascii="Times New Roman" w:hAnsi="Times New Roman" w:cs="Times New Roman"/>
          <w:sz w:val="24"/>
          <w:szCs w:val="24"/>
        </w:rPr>
        <w:t xml:space="preserve">  Transmission owners submit these quarterly reports to the regional entities.  The regional entity then submits information to </w:t>
      </w:r>
      <w:r w:rsidR="004D24E5">
        <w:rPr>
          <w:rFonts w:ascii="Times New Roman" w:hAnsi="Times New Roman" w:cs="Times New Roman"/>
          <w:sz w:val="24"/>
          <w:szCs w:val="24"/>
        </w:rPr>
        <w:t>NERC</w:t>
      </w:r>
      <w:r w:rsidR="00BB1BCE">
        <w:rPr>
          <w:rFonts w:ascii="Times New Roman" w:hAnsi="Times New Roman" w:cs="Times New Roman"/>
          <w:sz w:val="24"/>
          <w:szCs w:val="24"/>
        </w:rPr>
        <w:t xml:space="preserve">.  These reports allow regional entities and </w:t>
      </w:r>
      <w:r w:rsidR="004D24E5">
        <w:rPr>
          <w:rFonts w:ascii="Times New Roman" w:hAnsi="Times New Roman" w:cs="Times New Roman"/>
          <w:sz w:val="24"/>
          <w:szCs w:val="24"/>
        </w:rPr>
        <w:t>NERC</w:t>
      </w:r>
      <w:r w:rsidR="00BB1BCE">
        <w:rPr>
          <w:rFonts w:ascii="Times New Roman" w:hAnsi="Times New Roman" w:cs="Times New Roman"/>
          <w:sz w:val="24"/>
          <w:szCs w:val="24"/>
        </w:rPr>
        <w:t xml:space="preserve"> to </w:t>
      </w:r>
      <w:r w:rsidR="000779BB">
        <w:rPr>
          <w:rFonts w:ascii="Times New Roman" w:hAnsi="Times New Roman" w:cs="Times New Roman"/>
          <w:sz w:val="24"/>
          <w:szCs w:val="24"/>
        </w:rPr>
        <w:t xml:space="preserve">keep track of information related to </w:t>
      </w:r>
      <w:r w:rsidR="00BB1BCE">
        <w:rPr>
          <w:rFonts w:ascii="Times New Roman" w:hAnsi="Times New Roman" w:cs="Times New Roman"/>
          <w:sz w:val="24"/>
          <w:szCs w:val="24"/>
        </w:rPr>
        <w:t>outages</w:t>
      </w:r>
      <w:r w:rsidR="000779BB">
        <w:rPr>
          <w:rFonts w:ascii="Times New Roman" w:hAnsi="Times New Roman" w:cs="Times New Roman"/>
          <w:sz w:val="24"/>
          <w:szCs w:val="24"/>
        </w:rPr>
        <w:t>.</w:t>
      </w:r>
      <w:r w:rsidR="00BB1B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304A4" w:rsidRDefault="003304A4" w:rsidP="00A302F3">
      <w:pPr>
        <w:tabs>
          <w:tab w:val="left" w:pos="3705"/>
        </w:tabs>
        <w:spacing w:after="0"/>
        <w:rPr>
          <w:rFonts w:ascii="Times New Roman" w:hAnsi="Times New Roman" w:cs="Times New Roman"/>
          <w:sz w:val="24"/>
          <w:szCs w:val="24"/>
        </w:rPr>
      </w:pPr>
    </w:p>
    <w:p w:rsidR="003304A4" w:rsidRDefault="003304A4" w:rsidP="00A302F3">
      <w:pPr>
        <w:tabs>
          <w:tab w:val="left" w:pos="3705"/>
        </w:tabs>
        <w:spacing w:after="0"/>
        <w:rPr>
          <w:rFonts w:ascii="Times New Roman" w:hAnsi="Times New Roman" w:cs="Times New Roman"/>
          <w:sz w:val="24"/>
          <w:szCs w:val="24"/>
        </w:rPr>
      </w:pPr>
      <w:r>
        <w:rPr>
          <w:rFonts w:ascii="Times New Roman" w:hAnsi="Times New Roman" w:cs="Times New Roman"/>
          <w:sz w:val="24"/>
          <w:szCs w:val="24"/>
        </w:rPr>
        <w:t xml:space="preserve">Failure to follow requirements and compliance of proposed FAC-003-2 could lead to additional sustained outages due to tree-line contact.  These types of failures could jeopardize system reliability. </w:t>
      </w:r>
      <w:r w:rsidR="005C512E">
        <w:rPr>
          <w:rFonts w:ascii="Times New Roman" w:hAnsi="Times New Roman" w:cs="Times New Roman"/>
          <w:sz w:val="24"/>
          <w:szCs w:val="24"/>
        </w:rPr>
        <w:t xml:space="preserve">  Vegetation contact with transmission lines were major factors in two significant blackouts in WECC territory in 1996 and August 2003 northeast blackout.</w:t>
      </w:r>
    </w:p>
    <w:p w:rsidR="00EB3E6F" w:rsidRPr="00EB3E6F" w:rsidRDefault="00EB3E6F" w:rsidP="00EB3E6F">
      <w:pPr>
        <w:spacing w:after="0"/>
        <w:rPr>
          <w:rFonts w:ascii="Times New Roman" w:hAnsi="Times New Roman" w:cs="Times New Roman"/>
          <w:sz w:val="24"/>
          <w:szCs w:val="24"/>
        </w:rPr>
      </w:pPr>
    </w:p>
    <w:p w:rsidR="003304A4" w:rsidRPr="003304A4" w:rsidRDefault="00EB3E6F" w:rsidP="003304A4">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5C512E" w:rsidRDefault="005C512E" w:rsidP="00EB3E6F">
      <w:pPr>
        <w:spacing w:after="0"/>
        <w:rPr>
          <w:rFonts w:ascii="Times New Roman" w:hAnsi="Times New Roman" w:cs="Times New Roman"/>
          <w:sz w:val="24"/>
          <w:szCs w:val="24"/>
        </w:rPr>
      </w:pPr>
    </w:p>
    <w:p w:rsidR="00EB3E6F" w:rsidRDefault="003304A4"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continued information collection of quarterly reports will continue under FAC-003-2 standard.  </w:t>
      </w:r>
      <w:r w:rsidR="005C512E">
        <w:rPr>
          <w:rFonts w:ascii="Times New Roman" w:hAnsi="Times New Roman" w:cs="Times New Roman"/>
          <w:sz w:val="24"/>
          <w:szCs w:val="24"/>
        </w:rPr>
        <w:t xml:space="preserve">Transmission Owners are not expected to change their reporting methods to the regional entities and the expansion of applicable transmission lines is not forecasted to be significant.  </w:t>
      </w:r>
      <w:r w:rsidR="000A5789" w:rsidRPr="000A5789">
        <w:rPr>
          <w:rFonts w:ascii="Times New Roman" w:hAnsi="Times New Roman" w:cs="Times New Roman"/>
          <w:sz w:val="24"/>
          <w:szCs w:val="24"/>
        </w:rPr>
        <w:t>The use of current or improved technology is not covered in the Reliability S</w:t>
      </w:r>
      <w:r w:rsidR="000A5789">
        <w:rPr>
          <w:rFonts w:ascii="Times New Roman" w:hAnsi="Times New Roman" w:cs="Times New Roman"/>
          <w:sz w:val="24"/>
          <w:szCs w:val="24"/>
        </w:rPr>
        <w:t>tandard</w:t>
      </w:r>
      <w:r w:rsidR="000A5789" w:rsidRPr="000A5789">
        <w:rPr>
          <w:rFonts w:ascii="Times New Roman" w:hAnsi="Times New Roman" w:cs="Times New Roman"/>
          <w:sz w:val="24"/>
          <w:szCs w:val="24"/>
        </w:rPr>
        <w:t>, and is therefore left to the dis</w:t>
      </w:r>
      <w:r w:rsidR="000A5789">
        <w:rPr>
          <w:rFonts w:ascii="Times New Roman" w:hAnsi="Times New Roman" w:cs="Times New Roman"/>
          <w:sz w:val="24"/>
          <w:szCs w:val="24"/>
        </w:rPr>
        <w:t>cretion of each regional and reporting entity</w:t>
      </w:r>
      <w:r w:rsidR="000A5789" w:rsidRPr="000A5789">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5C512E"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EFFORTS TO IDENTIF</w:t>
      </w:r>
      <w:r w:rsidR="005C512E">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w:t>
      </w:r>
    </w:p>
    <w:p w:rsidR="00EB3E6F" w:rsidRPr="00EB3E6F" w:rsidRDefault="00EB3E6F" w:rsidP="005C512E">
      <w:pPr>
        <w:pStyle w:val="ListParagraph"/>
        <w:spacing w:after="0"/>
        <w:ind w:left="360"/>
        <w:rPr>
          <w:rFonts w:ascii="Times New Roman" w:hAnsi="Times New Roman" w:cs="Times New Roman"/>
          <w:b/>
          <w:sz w:val="24"/>
          <w:szCs w:val="24"/>
        </w:rPr>
      </w:pPr>
      <w:proofErr w:type="gramStart"/>
      <w:r w:rsidRPr="00EB3E6F">
        <w:rPr>
          <w:rFonts w:ascii="Times New Roman" w:hAnsi="Times New Roman" w:cs="Times New Roman"/>
          <w:b/>
          <w:sz w:val="24"/>
          <w:szCs w:val="24"/>
        </w:rPr>
        <w:t>DESCRIBED IN INSTRUCTION NO.</w:t>
      </w:r>
      <w:proofErr w:type="gramEnd"/>
      <w:r w:rsidRPr="00EB3E6F">
        <w:rPr>
          <w:rFonts w:ascii="Times New Roman" w:hAnsi="Times New Roman" w:cs="Times New Roman"/>
          <w:b/>
          <w:sz w:val="24"/>
          <w:szCs w:val="24"/>
        </w:rPr>
        <w:t xml:space="preserve"> 2</w:t>
      </w:r>
      <w:r w:rsidR="005C512E">
        <w:rPr>
          <w:rFonts w:ascii="Times New Roman" w:hAnsi="Times New Roman" w:cs="Times New Roman"/>
          <w:b/>
          <w:sz w:val="24"/>
          <w:szCs w:val="24"/>
        </w:rPr>
        <w:t>.</w:t>
      </w:r>
    </w:p>
    <w:p w:rsidR="005C512E" w:rsidRDefault="005C512E" w:rsidP="00EB3E6F">
      <w:pPr>
        <w:spacing w:after="0"/>
        <w:rPr>
          <w:rFonts w:ascii="Times New Roman" w:hAnsi="Times New Roman" w:cs="Times New Roman"/>
          <w:sz w:val="24"/>
          <w:szCs w:val="24"/>
        </w:rPr>
      </w:pPr>
    </w:p>
    <w:p w:rsidR="00EB3E6F" w:rsidRDefault="00EB3E6F" w:rsidP="00EB3E6F">
      <w:pPr>
        <w:spacing w:after="0"/>
        <w:rPr>
          <w:rFonts w:ascii="Times New Roman" w:hAnsi="Times New Roman" w:cs="Times New Roman"/>
          <w:sz w:val="24"/>
          <w:szCs w:val="24"/>
        </w:rPr>
      </w:pPr>
    </w:p>
    <w:p w:rsidR="00D0574F" w:rsidRDefault="00D0574F" w:rsidP="00EB3E6F">
      <w:pPr>
        <w:spacing w:after="0"/>
        <w:rPr>
          <w:rFonts w:ascii="Times New Roman" w:hAnsi="Times New Roman" w:cs="Times New Roman"/>
          <w:sz w:val="24"/>
          <w:szCs w:val="24"/>
        </w:rPr>
      </w:pPr>
      <w:r>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rsidR="00D0574F" w:rsidRPr="00EB3E6F" w:rsidRDefault="00D0574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5C512E" w:rsidRDefault="00791F12" w:rsidP="00EB3E6F">
      <w:pPr>
        <w:spacing w:after="0"/>
        <w:rPr>
          <w:rFonts w:ascii="Times New Roman" w:hAnsi="Times New Roman" w:cs="Times New Roman"/>
          <w:sz w:val="24"/>
          <w:szCs w:val="24"/>
        </w:rPr>
      </w:pPr>
      <w:r>
        <w:rPr>
          <w:rFonts w:ascii="Times New Roman" w:hAnsi="Times New Roman" w:cs="Times New Roman"/>
          <w:sz w:val="24"/>
          <w:szCs w:val="24"/>
        </w:rPr>
        <w:t>Small entities may see minor increase in cost due to either due to changing their right-of-way (ROW) inspection timing or new applicable transmission lines.  Analysis shows that most small business entities do not have a significant number of lines above 200kV that could require more inspection and the applicability of new transmission lines will fall on larger entities.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791F12" w:rsidRDefault="00791F12" w:rsidP="00791F12">
      <w:pPr>
        <w:tabs>
          <w:tab w:val="left" w:pos="3705"/>
        </w:tabs>
        <w:spacing w:after="0"/>
        <w:rPr>
          <w:rFonts w:ascii="Times New Roman" w:hAnsi="Times New Roman" w:cs="Times New Roman"/>
          <w:sz w:val="24"/>
          <w:szCs w:val="24"/>
        </w:rPr>
      </w:pPr>
    </w:p>
    <w:p w:rsidR="00791F12" w:rsidRPr="00791F12" w:rsidRDefault="00791F12" w:rsidP="00791F12">
      <w:pPr>
        <w:tabs>
          <w:tab w:val="left" w:pos="3705"/>
        </w:tabs>
        <w:spacing w:after="0"/>
        <w:rPr>
          <w:rFonts w:ascii="Times New Roman" w:hAnsi="Times New Roman" w:cs="Times New Roman"/>
          <w:sz w:val="24"/>
          <w:szCs w:val="24"/>
        </w:rPr>
      </w:pPr>
      <w:r w:rsidRPr="00791F12">
        <w:rPr>
          <w:rFonts w:ascii="Times New Roman" w:hAnsi="Times New Roman" w:cs="Times New Roman"/>
          <w:sz w:val="24"/>
          <w:szCs w:val="24"/>
        </w:rPr>
        <w:t>Failure to follow requirements and compliance of proposed FAC-003-2 could lead to additional sustained outages due to tree-line contact.  These types of failures could jeopardize system reliability.   Vegetation contact with transmission lines were major factors in two significant blackouts in WECC territory in 1996 and August 2003 northeast blackout.</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A617AC" w:rsidRDefault="00A617AC"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this proposed rule.</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C05DD3" w:rsidRPr="000A5789" w:rsidRDefault="000A5789" w:rsidP="00EB3E6F">
      <w:pPr>
        <w:spacing w:after="0"/>
        <w:rPr>
          <w:rFonts w:ascii="Times New Roman" w:hAnsi="Times New Roman" w:cs="Times New Roman"/>
          <w:sz w:val="26"/>
          <w:szCs w:val="26"/>
        </w:rPr>
      </w:pPr>
      <w:r w:rsidRPr="000A5789">
        <w:rPr>
          <w:rFonts w:ascii="Times New Roman" w:hAnsi="Times New Roman" w:cs="Times New Roman"/>
          <w:bCs/>
          <w:sz w:val="26"/>
          <w:szCs w:val="26"/>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0A5789">
        <w:rPr>
          <w:rFonts w:ascii="Times New Roman" w:hAnsi="Times New Roman" w:cs="Times New Roman"/>
          <w:b/>
          <w:bCs/>
          <w:sz w:val="26"/>
          <w:szCs w:val="26"/>
          <w:vertAlign w:val="superscript"/>
        </w:rPr>
        <w:footnoteReference w:id="3"/>
      </w:r>
      <w:r w:rsidRPr="000A5789">
        <w:rPr>
          <w:rFonts w:ascii="Times New Roman" w:hAnsi="Times New Roman" w:cs="Times New Roman"/>
          <w:bCs/>
          <w:sz w:val="26"/>
          <w:szCs w:val="26"/>
        </w:rPr>
        <w:t xml:space="preserve">  In addition, each FERC rulemaking (both proposed and final rules) is </w:t>
      </w:r>
      <w:r w:rsidRPr="000A5789">
        <w:rPr>
          <w:rFonts w:ascii="Times New Roman" w:hAnsi="Times New Roman" w:cs="Times New Roman"/>
          <w:bCs/>
          <w:sz w:val="26"/>
          <w:szCs w:val="26"/>
        </w:rPr>
        <w:lastRenderedPageBreak/>
        <w:t xml:space="preserve">published in the </w:t>
      </w:r>
      <w:r w:rsidRPr="000A5789">
        <w:rPr>
          <w:rFonts w:ascii="Times New Roman" w:hAnsi="Times New Roman" w:cs="Times New Roman"/>
          <w:bCs/>
          <w:sz w:val="26"/>
          <w:szCs w:val="26"/>
          <w:u w:val="single"/>
        </w:rPr>
        <w:t>Federal Register</w:t>
      </w:r>
      <w:r w:rsidRPr="000A5789">
        <w:rPr>
          <w:rFonts w:ascii="Times New Roman" w:hAnsi="Times New Roman" w:cs="Times New Roman"/>
          <w:bCs/>
          <w:sz w:val="26"/>
          <w:szCs w:val="26"/>
        </w:rPr>
        <w:t xml:space="preserve">, thereby providing public utilities and licensees, state commissions, Federal agencies, and other interested parties an opportunity to submit data, views, comments or suggestions concerning the proposed collection of data. </w:t>
      </w:r>
      <w:r w:rsidR="00C05DD3" w:rsidRPr="000A5789">
        <w:rPr>
          <w:rFonts w:ascii="Times New Roman" w:hAnsi="Times New Roman" w:cs="Times New Roman"/>
          <w:sz w:val="26"/>
          <w:szCs w:val="26"/>
        </w:rPr>
        <w:t xml:space="preserve"> The proposed rule was published in the Federal Register on October </w:t>
      </w:r>
      <w:r w:rsidR="00D85448" w:rsidRPr="000A5789">
        <w:rPr>
          <w:rFonts w:ascii="Times New Roman" w:hAnsi="Times New Roman" w:cs="Times New Roman"/>
          <w:sz w:val="26"/>
          <w:szCs w:val="26"/>
        </w:rPr>
        <w:t>24</w:t>
      </w:r>
      <w:r w:rsidR="00C05DD3" w:rsidRPr="000A5789">
        <w:rPr>
          <w:rFonts w:ascii="Times New Roman" w:hAnsi="Times New Roman" w:cs="Times New Roman"/>
          <w:sz w:val="26"/>
          <w:szCs w:val="26"/>
        </w:rPr>
        <w:t>, 2012 (7</w:t>
      </w:r>
      <w:r w:rsidR="00D85448" w:rsidRPr="000A5789">
        <w:rPr>
          <w:rFonts w:ascii="Times New Roman" w:hAnsi="Times New Roman" w:cs="Times New Roman"/>
          <w:sz w:val="26"/>
          <w:szCs w:val="26"/>
        </w:rPr>
        <w:t>7</w:t>
      </w:r>
      <w:r w:rsidR="00C05DD3" w:rsidRPr="000A5789">
        <w:rPr>
          <w:rFonts w:ascii="Times New Roman" w:hAnsi="Times New Roman" w:cs="Times New Roman"/>
          <w:sz w:val="26"/>
          <w:szCs w:val="26"/>
        </w:rPr>
        <w:t xml:space="preserve"> FR </w:t>
      </w:r>
      <w:r w:rsidR="00D85448" w:rsidRPr="000A5789">
        <w:rPr>
          <w:rFonts w:ascii="Times New Roman" w:hAnsi="Times New Roman" w:cs="Times New Roman"/>
          <w:sz w:val="26"/>
          <w:szCs w:val="26"/>
        </w:rPr>
        <w:t>64920</w:t>
      </w:r>
      <w:r w:rsidR="00C05DD3" w:rsidRPr="000A5789">
        <w:rPr>
          <w:rFonts w:ascii="Times New Roman" w:hAnsi="Times New Roman" w:cs="Times New Roman"/>
          <w:sz w:val="26"/>
          <w:szCs w:val="26"/>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604CC1" w:rsidRDefault="00604CC1"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gifts for respondents related to this collection.</w:t>
      </w:r>
    </w:p>
    <w:p w:rsidR="00D80FBD" w:rsidRPr="00D80FBD" w:rsidRDefault="00D80FBD" w:rsidP="00D80FBD">
      <w:pPr>
        <w:spacing w:after="0"/>
        <w:rPr>
          <w:rFonts w:ascii="Times New Roman" w:hAnsi="Times New Roman" w:cs="Times New Roman"/>
          <w:sz w:val="24"/>
          <w:szCs w:val="24"/>
        </w:rPr>
      </w:pPr>
    </w:p>
    <w:p w:rsid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5448" w:rsidRPr="00D85448" w:rsidRDefault="00D85448" w:rsidP="00D85448">
      <w:pPr>
        <w:spacing w:after="0"/>
        <w:rPr>
          <w:rFonts w:ascii="Times New Roman" w:hAnsi="Times New Roman" w:cs="Times New Roman"/>
          <w:b/>
          <w:sz w:val="24"/>
          <w:szCs w:val="24"/>
        </w:rPr>
      </w:pPr>
    </w:p>
    <w:p w:rsidR="00D80FBD" w:rsidRDefault="00D85448" w:rsidP="00D80FBD">
      <w:pPr>
        <w:spacing w:after="0"/>
        <w:rPr>
          <w:rFonts w:ascii="Times New Roman" w:hAnsi="Times New Roman" w:cs="Times New Roman"/>
          <w:sz w:val="24"/>
          <w:szCs w:val="24"/>
        </w:rPr>
      </w:pPr>
      <w:r>
        <w:rPr>
          <w:rFonts w:ascii="Times New Roman" w:hAnsi="Times New Roman" w:cs="Times New Roman"/>
          <w:sz w:val="24"/>
          <w:szCs w:val="24"/>
        </w:rPr>
        <w:t>There are n</w:t>
      </w:r>
      <w:r w:rsidR="00F01E5A">
        <w:rPr>
          <w:rFonts w:ascii="Times New Roman" w:hAnsi="Times New Roman" w:cs="Times New Roman"/>
          <w:sz w:val="24"/>
          <w:szCs w:val="24"/>
        </w:rPr>
        <w:t>o specific a</w:t>
      </w:r>
      <w:r>
        <w:rPr>
          <w:rFonts w:ascii="Times New Roman" w:hAnsi="Times New Roman" w:cs="Times New Roman"/>
          <w:sz w:val="24"/>
          <w:szCs w:val="24"/>
        </w:rPr>
        <w:t xml:space="preserve">ssurances of confidentiality </w:t>
      </w:r>
      <w:r w:rsidR="00F01E5A">
        <w:rPr>
          <w:rFonts w:ascii="Times New Roman" w:hAnsi="Times New Roman" w:cs="Times New Roman"/>
          <w:sz w:val="24"/>
          <w:szCs w:val="24"/>
        </w:rPr>
        <w:t>mentioned to respondents.  The collected information eventually finds it</w:t>
      </w:r>
      <w:r w:rsidR="00F766F7">
        <w:rPr>
          <w:rFonts w:ascii="Times New Roman" w:hAnsi="Times New Roman" w:cs="Times New Roman"/>
          <w:sz w:val="24"/>
          <w:szCs w:val="24"/>
        </w:rPr>
        <w:t>s</w:t>
      </w:r>
      <w:r w:rsidR="00F01E5A">
        <w:rPr>
          <w:rFonts w:ascii="Times New Roman" w:hAnsi="Times New Roman" w:cs="Times New Roman"/>
          <w:sz w:val="24"/>
          <w:szCs w:val="24"/>
        </w:rPr>
        <w:t xml:space="preserve"> way into NERC’s Vegetation Management Reports</w:t>
      </w:r>
      <w:r w:rsidR="00F766F7">
        <w:rPr>
          <w:rFonts w:ascii="Times New Roman" w:hAnsi="Times New Roman" w:cs="Times New Roman"/>
          <w:sz w:val="24"/>
          <w:szCs w:val="24"/>
        </w:rPr>
        <w:t xml:space="preserve"> which are publically available.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604CC1" w:rsidRDefault="00604CC1" w:rsidP="00D80FBD">
      <w:pPr>
        <w:spacing w:after="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D80FBD">
      <w:pPr>
        <w:spacing w:after="0"/>
        <w:rPr>
          <w:rFonts w:ascii="Times New Roman" w:hAnsi="Times New Roman" w:cs="Times New Roman"/>
          <w:sz w:val="24"/>
          <w:szCs w:val="24"/>
        </w:rPr>
      </w:pPr>
    </w:p>
    <w:p w:rsidR="00C05DD3" w:rsidRDefault="00C05DD3" w:rsidP="00C05DD3">
      <w:pPr>
        <w:spacing w:after="0"/>
        <w:rPr>
          <w:rFonts w:ascii="Times New Roman" w:hAnsi="Times New Roman" w:cs="Times New Roman"/>
          <w:sz w:val="24"/>
          <w:szCs w:val="24"/>
        </w:rPr>
      </w:pPr>
      <w:r w:rsidRPr="00C05DD3">
        <w:rPr>
          <w:rFonts w:ascii="Times New Roman" w:hAnsi="Times New Roman" w:cs="Times New Roman"/>
          <w:sz w:val="24"/>
          <w:szCs w:val="24"/>
        </w:rPr>
        <w:t xml:space="preserve">Our estimate below regarding the number of respondents is based on the NERC compliance registry as of July 24, 2012.  According to the compliance registry, NERC has registered 330 transmission owners.  The individual burden estimates are based on each transmission owner having to perform a one-time review of the revised Reliability Standard’s information collection requirements and to make any required modifications to its existing vegetation management plans and documentation procedures.  In addition, the burden estimate takes into account an on-going, albeit very minor increase in the quarterly reporting burden, based on the increased burden to confirm whether or not reportable outages have occurred on lines not previously subject to </w:t>
      </w:r>
      <w:r w:rsidR="009C03DE">
        <w:rPr>
          <w:rFonts w:ascii="Times New Roman" w:hAnsi="Times New Roman" w:cs="Times New Roman"/>
          <w:sz w:val="24"/>
          <w:szCs w:val="24"/>
        </w:rPr>
        <w:t xml:space="preserve">Reliability Standard </w:t>
      </w:r>
      <w:r w:rsidRPr="00C05DD3">
        <w:rPr>
          <w:rFonts w:ascii="Times New Roman" w:hAnsi="Times New Roman" w:cs="Times New Roman"/>
          <w:sz w:val="24"/>
          <w:szCs w:val="24"/>
        </w:rPr>
        <w:t xml:space="preserve">FAC-003-1 requirements.  Further, the burden estimate takes into account the increased recordkeeping burden associated with the proposed standard’s annual vegetation inspection requirements, which is estimated to increase the inspection cycles (and the associated documentation to demonstrate compliance) for about one third of transmission owners (110 transmission owners).     </w:t>
      </w:r>
    </w:p>
    <w:p w:rsidR="00D85448" w:rsidRPr="00C05DD3" w:rsidRDefault="00D85448" w:rsidP="00C05DD3">
      <w:pPr>
        <w:spacing w:after="0"/>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2585"/>
        <w:gridCol w:w="1545"/>
        <w:gridCol w:w="1471"/>
        <w:gridCol w:w="1386"/>
      </w:tblGrid>
      <w:tr w:rsidR="00C05DD3" w:rsidRPr="00C05DD3" w:rsidTr="008311DF">
        <w:tc>
          <w:tcPr>
            <w:tcW w:w="2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05DD3" w:rsidRPr="00C05DD3" w:rsidRDefault="00C05DD3" w:rsidP="008311DF">
            <w:pPr>
              <w:spacing w:after="0"/>
              <w:jc w:val="center"/>
              <w:rPr>
                <w:rFonts w:ascii="Times New Roman" w:hAnsi="Times New Roman" w:cs="Times New Roman"/>
                <w:b/>
                <w:sz w:val="24"/>
                <w:szCs w:val="24"/>
              </w:rPr>
            </w:pPr>
            <w:r w:rsidRPr="00C05DD3">
              <w:rPr>
                <w:rFonts w:ascii="Times New Roman" w:hAnsi="Times New Roman" w:cs="Times New Roman"/>
                <w:b/>
                <w:sz w:val="24"/>
                <w:szCs w:val="24"/>
              </w:rPr>
              <w:t xml:space="preserve">FAC-003-2  (Transmission </w:t>
            </w:r>
            <w:r w:rsidRPr="00C05DD3">
              <w:rPr>
                <w:rFonts w:ascii="Times New Roman" w:hAnsi="Times New Roman" w:cs="Times New Roman"/>
                <w:b/>
                <w:sz w:val="24"/>
                <w:szCs w:val="24"/>
              </w:rPr>
              <w:lastRenderedPageBreak/>
              <w:t>Vegetation Management)</w:t>
            </w:r>
          </w:p>
        </w:tc>
        <w:tc>
          <w:tcPr>
            <w:tcW w:w="2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lastRenderedPageBreak/>
              <w:t xml:space="preserve">Number of Transmission Owner </w:t>
            </w:r>
            <w:r w:rsidRPr="008311DF">
              <w:rPr>
                <w:rFonts w:ascii="Times New Roman" w:hAnsi="Times New Roman" w:cs="Times New Roman"/>
                <w:b/>
                <w:sz w:val="24"/>
                <w:szCs w:val="24"/>
              </w:rPr>
              <w:lastRenderedPageBreak/>
              <w:t>Respondents</w:t>
            </w:r>
          </w:p>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t>(1)</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lastRenderedPageBreak/>
              <w:t xml:space="preserve">Number of Responses </w:t>
            </w:r>
            <w:r w:rsidRPr="008311DF">
              <w:rPr>
                <w:rFonts w:ascii="Times New Roman" w:hAnsi="Times New Roman" w:cs="Times New Roman"/>
                <w:b/>
                <w:sz w:val="24"/>
                <w:szCs w:val="24"/>
              </w:rPr>
              <w:lastRenderedPageBreak/>
              <w:t>per Respondent</w:t>
            </w:r>
          </w:p>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t>(2)</w:t>
            </w:r>
          </w:p>
        </w:tc>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lastRenderedPageBreak/>
              <w:t xml:space="preserve">Average Burden </w:t>
            </w:r>
            <w:r w:rsidRPr="008311DF">
              <w:rPr>
                <w:rFonts w:ascii="Times New Roman" w:hAnsi="Times New Roman" w:cs="Times New Roman"/>
                <w:b/>
                <w:sz w:val="24"/>
                <w:szCs w:val="24"/>
              </w:rPr>
              <w:lastRenderedPageBreak/>
              <w:t>Hours Per Response</w:t>
            </w:r>
          </w:p>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t>(3)</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lastRenderedPageBreak/>
              <w:t xml:space="preserve">Total Annual </w:t>
            </w:r>
            <w:r w:rsidRPr="008311DF">
              <w:rPr>
                <w:rFonts w:ascii="Times New Roman" w:hAnsi="Times New Roman" w:cs="Times New Roman"/>
                <w:b/>
                <w:sz w:val="24"/>
                <w:szCs w:val="24"/>
              </w:rPr>
              <w:lastRenderedPageBreak/>
              <w:t>Burden Hours</w:t>
            </w:r>
          </w:p>
          <w:p w:rsidR="00C05DD3" w:rsidRPr="008311DF" w:rsidRDefault="00C05DD3" w:rsidP="008311DF">
            <w:pPr>
              <w:spacing w:after="0"/>
              <w:jc w:val="center"/>
              <w:rPr>
                <w:rFonts w:ascii="Times New Roman" w:hAnsi="Times New Roman" w:cs="Times New Roman"/>
                <w:b/>
                <w:sz w:val="24"/>
                <w:szCs w:val="24"/>
              </w:rPr>
            </w:pPr>
            <w:r w:rsidRPr="008311DF">
              <w:rPr>
                <w:rFonts w:ascii="Times New Roman" w:hAnsi="Times New Roman" w:cs="Times New Roman"/>
                <w:b/>
                <w:sz w:val="24"/>
                <w:szCs w:val="24"/>
              </w:rPr>
              <w:t>(1)x(2)x(3)</w:t>
            </w:r>
          </w:p>
        </w:tc>
      </w:tr>
      <w:tr w:rsidR="00C05DD3" w:rsidRPr="00C05DD3" w:rsidTr="008D186E">
        <w:tc>
          <w:tcPr>
            <w:tcW w:w="2673" w:type="dxa"/>
            <w:tcBorders>
              <w:top w:val="single" w:sz="4" w:space="0" w:color="auto"/>
              <w:left w:val="single" w:sz="4" w:space="0" w:color="auto"/>
              <w:bottom w:val="single" w:sz="4" w:space="0" w:color="auto"/>
              <w:right w:val="single" w:sz="4" w:space="0" w:color="auto"/>
            </w:tcBorders>
          </w:tcPr>
          <w:p w:rsidR="00C05DD3" w:rsidRPr="00C05DD3" w:rsidRDefault="00C05DD3" w:rsidP="00C05DD3">
            <w:pPr>
              <w:spacing w:after="0"/>
              <w:rPr>
                <w:rFonts w:ascii="Times New Roman" w:hAnsi="Times New Roman" w:cs="Times New Roman"/>
                <w:sz w:val="24"/>
                <w:szCs w:val="24"/>
              </w:rPr>
            </w:pPr>
            <w:r w:rsidRPr="00C05DD3">
              <w:rPr>
                <w:rFonts w:ascii="Times New Roman" w:hAnsi="Times New Roman" w:cs="Times New Roman"/>
                <w:sz w:val="24"/>
                <w:szCs w:val="24"/>
              </w:rPr>
              <w:lastRenderedPageBreak/>
              <w:t>One time review and modifications to existing documentation, plans and procedures</w:t>
            </w:r>
          </w:p>
          <w:p w:rsidR="00C05DD3" w:rsidRPr="00C05DD3" w:rsidRDefault="00C05DD3" w:rsidP="00C05DD3">
            <w:pPr>
              <w:spacing w:after="0"/>
              <w:rPr>
                <w:rFonts w:ascii="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330</w:t>
            </w:r>
          </w:p>
        </w:tc>
        <w:tc>
          <w:tcPr>
            <w:tcW w:w="1545"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b/>
                <w:sz w:val="24"/>
                <w:szCs w:val="24"/>
              </w:rPr>
            </w:pPr>
            <w:r w:rsidRPr="00C05DD3">
              <w:rPr>
                <w:rFonts w:ascii="Times New Roman" w:hAnsi="Times New Roman" w:cs="Times New Roman"/>
                <w:sz w:val="24"/>
                <w:szCs w:val="24"/>
              </w:rPr>
              <w:t>16</w:t>
            </w:r>
          </w:p>
        </w:tc>
        <w:tc>
          <w:tcPr>
            <w:tcW w:w="1386" w:type="dxa"/>
            <w:tcBorders>
              <w:top w:val="single" w:sz="4" w:space="0" w:color="auto"/>
              <w:left w:val="single" w:sz="4" w:space="0" w:color="auto"/>
              <w:bottom w:val="single" w:sz="4" w:space="0" w:color="auto"/>
              <w:right w:val="single" w:sz="4" w:space="0" w:color="auto"/>
            </w:tcBorders>
            <w:vAlign w:val="bottom"/>
            <w:hideMark/>
          </w:tcPr>
          <w:p w:rsidR="009C03DE"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 xml:space="preserve">5,280 </w:t>
            </w:r>
          </w:p>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(one-time)</w:t>
            </w:r>
          </w:p>
        </w:tc>
      </w:tr>
      <w:tr w:rsidR="00C05DD3" w:rsidRPr="00C05DD3" w:rsidTr="008D186E">
        <w:tc>
          <w:tcPr>
            <w:tcW w:w="2673" w:type="dxa"/>
            <w:tcBorders>
              <w:top w:val="single" w:sz="4" w:space="0" w:color="auto"/>
              <w:left w:val="single" w:sz="4" w:space="0" w:color="auto"/>
              <w:bottom w:val="single" w:sz="4" w:space="0" w:color="auto"/>
              <w:right w:val="single" w:sz="4" w:space="0" w:color="auto"/>
            </w:tcBorders>
            <w:hideMark/>
          </w:tcPr>
          <w:p w:rsidR="00C05DD3" w:rsidRPr="00C05DD3" w:rsidRDefault="00C05DD3" w:rsidP="00C05DD3">
            <w:pPr>
              <w:spacing w:after="0"/>
              <w:rPr>
                <w:rFonts w:ascii="Times New Roman" w:hAnsi="Times New Roman" w:cs="Times New Roman"/>
                <w:sz w:val="24"/>
                <w:szCs w:val="24"/>
              </w:rPr>
            </w:pPr>
            <w:r w:rsidRPr="00C05DD3">
              <w:rPr>
                <w:rFonts w:ascii="Times New Roman" w:hAnsi="Times New Roman" w:cs="Times New Roman"/>
                <w:sz w:val="24"/>
                <w:szCs w:val="24"/>
              </w:rPr>
              <w:t>Quarterly Reporting</w:t>
            </w:r>
          </w:p>
        </w:tc>
        <w:tc>
          <w:tcPr>
            <w:tcW w:w="2585"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115</w:t>
            </w:r>
          </w:p>
        </w:tc>
        <w:tc>
          <w:tcPr>
            <w:tcW w:w="1545"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4</w:t>
            </w:r>
          </w:p>
        </w:tc>
        <w:tc>
          <w:tcPr>
            <w:tcW w:w="1471"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0.5</w:t>
            </w:r>
          </w:p>
        </w:tc>
        <w:tc>
          <w:tcPr>
            <w:tcW w:w="1386"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330</w:t>
            </w:r>
            <w:r w:rsidRPr="00C05DD3">
              <w:rPr>
                <w:rFonts w:ascii="Times New Roman" w:hAnsi="Times New Roman" w:cs="Times New Roman"/>
                <w:b/>
                <w:sz w:val="24"/>
                <w:szCs w:val="24"/>
                <w:vertAlign w:val="superscript"/>
              </w:rPr>
              <w:footnoteReference w:id="4"/>
            </w:r>
          </w:p>
        </w:tc>
      </w:tr>
      <w:tr w:rsidR="00C05DD3" w:rsidRPr="00C05DD3" w:rsidTr="008D186E">
        <w:trPr>
          <w:trHeight w:val="897"/>
        </w:trPr>
        <w:tc>
          <w:tcPr>
            <w:tcW w:w="2673" w:type="dxa"/>
            <w:tcBorders>
              <w:top w:val="single" w:sz="4" w:space="0" w:color="auto"/>
              <w:left w:val="single" w:sz="4" w:space="0" w:color="auto"/>
              <w:bottom w:val="single" w:sz="4" w:space="0" w:color="auto"/>
              <w:right w:val="single" w:sz="4" w:space="0" w:color="auto"/>
            </w:tcBorders>
          </w:tcPr>
          <w:p w:rsidR="00C05DD3" w:rsidRPr="00C05DD3" w:rsidRDefault="00C05DD3" w:rsidP="00C05DD3">
            <w:pPr>
              <w:spacing w:after="0"/>
              <w:rPr>
                <w:rFonts w:ascii="Times New Roman" w:hAnsi="Times New Roman" w:cs="Times New Roman"/>
                <w:sz w:val="24"/>
                <w:szCs w:val="24"/>
              </w:rPr>
            </w:pPr>
            <w:r w:rsidRPr="00C05DD3">
              <w:rPr>
                <w:rFonts w:ascii="Times New Roman" w:hAnsi="Times New Roman" w:cs="Times New Roman"/>
                <w:sz w:val="24"/>
                <w:szCs w:val="24"/>
              </w:rPr>
              <w:t>Annual Vegetation Inspections Documentation</w:t>
            </w:r>
            <w:r w:rsidR="005F0AD4">
              <w:rPr>
                <w:rFonts w:ascii="Times New Roman" w:hAnsi="Times New Roman" w:cs="Times New Roman"/>
                <w:sz w:val="24"/>
                <w:szCs w:val="24"/>
              </w:rPr>
              <w:t xml:space="preserve"> (recordkeeping)</w:t>
            </w:r>
            <w:bookmarkStart w:id="0" w:name="_GoBack"/>
            <w:bookmarkEnd w:id="0"/>
          </w:p>
          <w:p w:rsidR="00C05DD3" w:rsidRPr="00C05DD3" w:rsidRDefault="00C05DD3" w:rsidP="00C05DD3">
            <w:pPr>
              <w:spacing w:after="0"/>
              <w:rPr>
                <w:rFonts w:ascii="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110</w:t>
            </w:r>
          </w:p>
        </w:tc>
        <w:tc>
          <w:tcPr>
            <w:tcW w:w="1545"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 xml:space="preserve">2 </w:t>
            </w:r>
          </w:p>
        </w:tc>
        <w:tc>
          <w:tcPr>
            <w:tcW w:w="1386"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220</w:t>
            </w:r>
          </w:p>
        </w:tc>
      </w:tr>
      <w:tr w:rsidR="00C05DD3" w:rsidRPr="00C05DD3" w:rsidTr="008D186E">
        <w:tc>
          <w:tcPr>
            <w:tcW w:w="26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05DD3" w:rsidRPr="00C05DD3" w:rsidRDefault="00C05DD3" w:rsidP="00C05DD3">
            <w:pPr>
              <w:spacing w:after="0"/>
              <w:rPr>
                <w:rFonts w:ascii="Times New Roman" w:hAnsi="Times New Roman" w:cs="Times New Roman"/>
                <w:b/>
                <w:sz w:val="24"/>
                <w:szCs w:val="24"/>
              </w:rPr>
            </w:pPr>
            <w:r w:rsidRPr="00C05DD3">
              <w:rPr>
                <w:rFonts w:ascii="Times New Roman" w:hAnsi="Times New Roman" w:cs="Times New Roman"/>
                <w:b/>
                <w:sz w:val="24"/>
                <w:szCs w:val="24"/>
              </w:rPr>
              <w:t>Total</w:t>
            </w:r>
          </w:p>
        </w:tc>
        <w:tc>
          <w:tcPr>
            <w:tcW w:w="5601" w:type="dxa"/>
            <w:gridSpan w:val="3"/>
            <w:tcBorders>
              <w:top w:val="single" w:sz="4" w:space="0" w:color="auto"/>
              <w:left w:val="single" w:sz="4" w:space="0" w:color="auto"/>
              <w:bottom w:val="single" w:sz="4" w:space="0" w:color="auto"/>
              <w:right w:val="single" w:sz="4" w:space="0" w:color="auto"/>
            </w:tcBorders>
            <w:vAlign w:val="bottom"/>
          </w:tcPr>
          <w:p w:rsidR="00C05DD3" w:rsidRPr="00C05DD3" w:rsidRDefault="00C05DD3" w:rsidP="008D186E">
            <w:pPr>
              <w:spacing w:after="0"/>
              <w:jc w:val="right"/>
              <w:rPr>
                <w:rFonts w:ascii="Times New Roman" w:hAnsi="Times New Roman" w:cs="Times New Roman"/>
                <w:sz w:val="24"/>
                <w:szCs w:val="24"/>
              </w:rPr>
            </w:pPr>
          </w:p>
        </w:tc>
        <w:tc>
          <w:tcPr>
            <w:tcW w:w="1386" w:type="dxa"/>
            <w:tcBorders>
              <w:top w:val="single" w:sz="4" w:space="0" w:color="auto"/>
              <w:left w:val="single" w:sz="4" w:space="0" w:color="auto"/>
              <w:bottom w:val="single" w:sz="4" w:space="0" w:color="auto"/>
              <w:right w:val="single" w:sz="4" w:space="0" w:color="auto"/>
            </w:tcBorders>
            <w:vAlign w:val="bottom"/>
            <w:hideMark/>
          </w:tcPr>
          <w:p w:rsidR="00C05DD3" w:rsidRPr="00C05DD3" w:rsidRDefault="00C05DD3" w:rsidP="008D186E">
            <w:pPr>
              <w:spacing w:after="0"/>
              <w:jc w:val="right"/>
              <w:rPr>
                <w:rFonts w:ascii="Times New Roman" w:hAnsi="Times New Roman" w:cs="Times New Roman"/>
                <w:sz w:val="24"/>
                <w:szCs w:val="24"/>
              </w:rPr>
            </w:pPr>
            <w:r w:rsidRPr="00C05DD3">
              <w:rPr>
                <w:rFonts w:ascii="Times New Roman" w:hAnsi="Times New Roman" w:cs="Times New Roman"/>
                <w:sz w:val="24"/>
                <w:szCs w:val="24"/>
              </w:rPr>
              <w:t>5,830</w:t>
            </w:r>
          </w:p>
        </w:tc>
      </w:tr>
    </w:tbl>
    <w:p w:rsidR="00C05DD3" w:rsidRDefault="00C05DD3" w:rsidP="00D80FBD">
      <w:pPr>
        <w:spacing w:after="0"/>
        <w:rPr>
          <w:rFonts w:ascii="Times New Roman" w:hAnsi="Times New Roman" w:cs="Times New Roman"/>
          <w:sz w:val="24"/>
          <w:szCs w:val="24"/>
        </w:rPr>
      </w:pPr>
    </w:p>
    <w:p w:rsidR="002948D2" w:rsidRDefault="002948D2" w:rsidP="00D80FBD">
      <w:pPr>
        <w:spacing w:after="0"/>
        <w:rPr>
          <w:rFonts w:ascii="Times New Roman" w:hAnsi="Times New Roman" w:cs="Times New Roman"/>
          <w:sz w:val="24"/>
          <w:szCs w:val="24"/>
        </w:rPr>
      </w:pPr>
      <w:r>
        <w:rPr>
          <w:rFonts w:ascii="Times New Roman" w:hAnsi="Times New Roman" w:cs="Times New Roman"/>
          <w:sz w:val="24"/>
          <w:szCs w:val="24"/>
        </w:rPr>
        <w:t>Burden Hour Cost Estimates for the Proposed Changes:</w:t>
      </w:r>
    </w:p>
    <w:p w:rsidR="002948D2" w:rsidRPr="002948D2" w:rsidRDefault="002948D2" w:rsidP="002948D2">
      <w:pPr>
        <w:pStyle w:val="ListParagraph"/>
        <w:numPr>
          <w:ilvl w:val="0"/>
          <w:numId w:val="5"/>
        </w:numPr>
        <w:spacing w:after="0"/>
        <w:rPr>
          <w:rFonts w:ascii="Times New Roman" w:hAnsi="Times New Roman" w:cs="Times New Roman"/>
          <w:sz w:val="24"/>
          <w:szCs w:val="24"/>
        </w:rPr>
      </w:pPr>
      <w:r w:rsidRPr="002948D2">
        <w:rPr>
          <w:rFonts w:ascii="Times New Roman" w:hAnsi="Times New Roman" w:cs="Times New Roman"/>
          <w:sz w:val="24"/>
          <w:szCs w:val="24"/>
        </w:rPr>
        <w:t>Quarterly Reporting Cost for Transmission Owners: = 330 hours @ $70/hour</w:t>
      </w:r>
      <w:r w:rsidRPr="002948D2">
        <w:rPr>
          <w:b/>
          <w:vertAlign w:val="superscript"/>
        </w:rPr>
        <w:footnoteReference w:id="5"/>
      </w:r>
      <w:r w:rsidRPr="002948D2">
        <w:rPr>
          <w:rFonts w:ascii="Times New Roman" w:hAnsi="Times New Roman" w:cs="Times New Roman"/>
          <w:sz w:val="24"/>
          <w:szCs w:val="24"/>
        </w:rPr>
        <w:t xml:space="preserve"> = $23,100</w:t>
      </w:r>
    </w:p>
    <w:p w:rsidR="002948D2" w:rsidRPr="002948D2" w:rsidRDefault="002948D2" w:rsidP="002948D2">
      <w:pPr>
        <w:pStyle w:val="ListParagraph"/>
        <w:numPr>
          <w:ilvl w:val="0"/>
          <w:numId w:val="5"/>
        </w:numPr>
        <w:spacing w:after="0"/>
        <w:rPr>
          <w:rFonts w:ascii="Times New Roman" w:hAnsi="Times New Roman" w:cs="Times New Roman"/>
          <w:sz w:val="24"/>
          <w:szCs w:val="24"/>
        </w:rPr>
      </w:pPr>
      <w:r w:rsidRPr="002948D2">
        <w:rPr>
          <w:rFonts w:ascii="Times New Roman" w:hAnsi="Times New Roman" w:cs="Times New Roman"/>
          <w:sz w:val="24"/>
          <w:szCs w:val="24"/>
        </w:rPr>
        <w:t>Annual Vegetation Inspections Documentation: = 220 hours @ $28/hour</w:t>
      </w:r>
      <w:r w:rsidRPr="002948D2">
        <w:rPr>
          <w:b/>
          <w:vertAlign w:val="superscript"/>
        </w:rPr>
        <w:footnoteReference w:id="6"/>
      </w:r>
      <w:r w:rsidRPr="002948D2">
        <w:rPr>
          <w:rFonts w:ascii="Times New Roman" w:hAnsi="Times New Roman" w:cs="Times New Roman"/>
          <w:sz w:val="24"/>
          <w:szCs w:val="24"/>
        </w:rPr>
        <w:t xml:space="preserve"> = $6,160.</w:t>
      </w:r>
    </w:p>
    <w:p w:rsidR="002948D2" w:rsidRPr="002948D2" w:rsidRDefault="002948D2" w:rsidP="002948D2">
      <w:pPr>
        <w:pStyle w:val="ListParagraph"/>
        <w:numPr>
          <w:ilvl w:val="0"/>
          <w:numId w:val="5"/>
        </w:numPr>
        <w:spacing w:after="0"/>
        <w:rPr>
          <w:rFonts w:ascii="Times New Roman" w:hAnsi="Times New Roman" w:cs="Times New Roman"/>
          <w:sz w:val="24"/>
          <w:szCs w:val="24"/>
        </w:rPr>
      </w:pPr>
      <w:r w:rsidRPr="002948D2">
        <w:rPr>
          <w:rFonts w:ascii="Times New Roman" w:hAnsi="Times New Roman" w:cs="Times New Roman"/>
          <w:sz w:val="24"/>
          <w:szCs w:val="24"/>
        </w:rPr>
        <w:t xml:space="preserve">Total Annual Cost (Reporting + Record Retention): = $23,100 + $6,160 = $29,260 </w:t>
      </w:r>
    </w:p>
    <w:p w:rsidR="002948D2" w:rsidRPr="002948D2" w:rsidRDefault="002948D2" w:rsidP="002948D2">
      <w:pPr>
        <w:pStyle w:val="ListParagraph"/>
        <w:numPr>
          <w:ilvl w:val="0"/>
          <w:numId w:val="5"/>
        </w:numPr>
        <w:spacing w:after="0"/>
        <w:rPr>
          <w:rFonts w:ascii="Times New Roman" w:hAnsi="Times New Roman" w:cs="Times New Roman"/>
          <w:sz w:val="24"/>
          <w:szCs w:val="24"/>
          <w:u w:val="single"/>
        </w:rPr>
      </w:pPr>
      <w:r w:rsidRPr="002948D2">
        <w:rPr>
          <w:rFonts w:ascii="Times New Roman" w:hAnsi="Times New Roman" w:cs="Times New Roman"/>
          <w:sz w:val="24"/>
          <w:szCs w:val="24"/>
        </w:rPr>
        <w:t>One-Time Review and Modification of Plans and Documentation: 5,280 hours @ $52/hour</w:t>
      </w:r>
      <w:r w:rsidRPr="002948D2">
        <w:rPr>
          <w:b/>
          <w:vertAlign w:val="superscript"/>
        </w:rPr>
        <w:footnoteReference w:id="7"/>
      </w:r>
      <w:r w:rsidRPr="002948D2">
        <w:rPr>
          <w:rFonts w:ascii="Times New Roman" w:hAnsi="Times New Roman" w:cs="Times New Roman"/>
          <w:sz w:val="24"/>
          <w:szCs w:val="24"/>
        </w:rPr>
        <w:t xml:space="preserve"> = $274,560.</w:t>
      </w:r>
    </w:p>
    <w:p w:rsidR="002948D2" w:rsidRDefault="002948D2" w:rsidP="00D80FBD">
      <w:pPr>
        <w:spacing w:after="0"/>
        <w:rPr>
          <w:rFonts w:ascii="Times New Roman" w:hAnsi="Times New Roman" w:cs="Times New Roman"/>
          <w:sz w:val="24"/>
          <w:szCs w:val="24"/>
        </w:rPr>
      </w:pPr>
    </w:p>
    <w:p w:rsidR="002948D2" w:rsidRDefault="002948D2" w:rsidP="00D80FBD">
      <w:pPr>
        <w:spacing w:after="0"/>
        <w:rPr>
          <w:rFonts w:ascii="Times New Roman" w:hAnsi="Times New Roman" w:cs="Times New Roman"/>
          <w:sz w:val="24"/>
          <w:szCs w:val="24"/>
          <w:u w:val="single"/>
        </w:rPr>
      </w:pPr>
      <w:r w:rsidRPr="002948D2">
        <w:rPr>
          <w:rFonts w:ascii="Times New Roman" w:hAnsi="Times New Roman" w:cs="Times New Roman"/>
          <w:sz w:val="24"/>
          <w:szCs w:val="24"/>
          <w:u w:val="single"/>
        </w:rPr>
        <w:t>Changes to the current burden hour inventory</w:t>
      </w:r>
    </w:p>
    <w:p w:rsidR="002948D2" w:rsidRDefault="002948D2" w:rsidP="00D80FBD">
      <w:pPr>
        <w:spacing w:after="0"/>
        <w:rPr>
          <w:rFonts w:ascii="Times New Roman" w:hAnsi="Times New Roman" w:cs="Times New Roman"/>
          <w:sz w:val="24"/>
          <w:szCs w:val="24"/>
          <w:u w:val="single"/>
        </w:rPr>
      </w:pPr>
    </w:p>
    <w:p w:rsidR="002948D2" w:rsidRDefault="002948D2"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current burden hour inventory will be changed according to the proposed burden hours above.  The one-time burden hours will be averaged over three years and removed from this collection after year 3 (5,280/3=1,760).  </w:t>
      </w:r>
    </w:p>
    <w:p w:rsidR="002948D2" w:rsidRDefault="002948D2" w:rsidP="00D80FBD">
      <w:pPr>
        <w:spacing w:after="0"/>
        <w:rPr>
          <w:rFonts w:ascii="Times New Roman" w:hAnsi="Times New Roman" w:cs="Times New Roman"/>
          <w:sz w:val="24"/>
          <w:szCs w:val="24"/>
        </w:rPr>
      </w:pPr>
    </w:p>
    <w:p w:rsidR="007530DE" w:rsidRDefault="007530DE" w:rsidP="00D80FBD">
      <w:pPr>
        <w:spacing w:after="0"/>
        <w:rPr>
          <w:rFonts w:ascii="Times New Roman" w:hAnsi="Times New Roman" w:cs="Times New Roman"/>
          <w:sz w:val="24"/>
          <w:szCs w:val="24"/>
        </w:rPr>
      </w:pPr>
      <w:r>
        <w:rPr>
          <w:rFonts w:ascii="Times New Roman" w:hAnsi="Times New Roman" w:cs="Times New Roman"/>
          <w:sz w:val="24"/>
          <w:szCs w:val="24"/>
        </w:rPr>
        <w:lastRenderedPageBreak/>
        <w:t>We also added the reoccurring burden hours to the collection (550 hours annually).  The total burden hour increase is 2,310 hours (1,760 hours + 550 hours = 2,310).</w:t>
      </w:r>
    </w:p>
    <w:p w:rsidR="007530DE" w:rsidRDefault="007530DE" w:rsidP="00D80FBD">
      <w:pPr>
        <w:spacing w:after="0"/>
        <w:rPr>
          <w:rFonts w:ascii="Times New Roman" w:hAnsi="Times New Roman" w:cs="Times New Roman"/>
          <w:sz w:val="24"/>
          <w:szCs w:val="24"/>
        </w:rPr>
      </w:pPr>
    </w:p>
    <w:p w:rsidR="002948D2" w:rsidRDefault="002948D2" w:rsidP="00D80FBD">
      <w:pPr>
        <w:spacing w:after="0"/>
        <w:rPr>
          <w:rFonts w:ascii="Times New Roman" w:hAnsi="Times New Roman" w:cs="Times New Roman"/>
          <w:sz w:val="24"/>
          <w:szCs w:val="24"/>
        </w:rPr>
      </w:pPr>
      <w:r>
        <w:rPr>
          <w:rFonts w:ascii="Times New Roman" w:hAnsi="Times New Roman" w:cs="Times New Roman"/>
          <w:sz w:val="24"/>
          <w:szCs w:val="24"/>
        </w:rPr>
        <w:t xml:space="preserve">The following table shows the burden hour impact in relation to the total inventory for the FERC-725A.  </w:t>
      </w:r>
    </w:p>
    <w:p w:rsidR="006A5403" w:rsidRDefault="006A5403" w:rsidP="00D80FBD">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948D2" w:rsidRPr="00D80FBD" w:rsidTr="002948D2">
        <w:trPr>
          <w:trHeight w:val="870"/>
        </w:trPr>
        <w:tc>
          <w:tcPr>
            <w:tcW w:w="2679" w:type="dxa"/>
            <w:shd w:val="clear" w:color="auto" w:fill="D9D9D9"/>
            <w:vAlign w:val="bottom"/>
          </w:tcPr>
          <w:p w:rsidR="002948D2" w:rsidRPr="00D80FBD" w:rsidRDefault="002948D2" w:rsidP="00840D39">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840D39">
              <w:rPr>
                <w:rFonts w:ascii="Times New Roman" w:hAnsi="Times New Roman" w:cs="Times New Roman"/>
                <w:b/>
                <w:sz w:val="24"/>
                <w:szCs w:val="24"/>
              </w:rPr>
              <w:t>725A</w:t>
            </w:r>
          </w:p>
        </w:tc>
        <w:tc>
          <w:tcPr>
            <w:tcW w:w="1461" w:type="dxa"/>
            <w:shd w:val="clear" w:color="auto" w:fill="D9D9D9"/>
            <w:vAlign w:val="bottom"/>
          </w:tcPr>
          <w:p w:rsidR="002948D2" w:rsidRPr="00D80FBD" w:rsidRDefault="002948D2" w:rsidP="002948D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2948D2" w:rsidRPr="00D80FBD" w:rsidRDefault="002948D2" w:rsidP="002948D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2948D2" w:rsidRPr="00D80FBD" w:rsidRDefault="002948D2" w:rsidP="002948D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2948D2" w:rsidRPr="00D80FBD" w:rsidRDefault="002948D2" w:rsidP="002948D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2948D2" w:rsidRPr="00D80FBD" w:rsidTr="002948D2">
        <w:trPr>
          <w:trHeight w:val="591"/>
        </w:trPr>
        <w:tc>
          <w:tcPr>
            <w:tcW w:w="2679" w:type="dxa"/>
            <w:shd w:val="clear" w:color="auto" w:fill="auto"/>
          </w:tcPr>
          <w:p w:rsidR="002948D2" w:rsidRPr="00D80FBD" w:rsidRDefault="002948D2" w:rsidP="002948D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2948D2" w:rsidRPr="00D80FBD" w:rsidRDefault="00840D3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2,370</w:t>
            </w:r>
          </w:p>
        </w:tc>
        <w:tc>
          <w:tcPr>
            <w:tcW w:w="1620" w:type="dxa"/>
            <w:shd w:val="clear" w:color="auto" w:fill="auto"/>
            <w:vAlign w:val="center"/>
          </w:tcPr>
          <w:p w:rsidR="002948D2" w:rsidRPr="00D80FBD" w:rsidRDefault="00840D3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2,040</w:t>
            </w:r>
          </w:p>
        </w:tc>
        <w:tc>
          <w:tcPr>
            <w:tcW w:w="1800" w:type="dxa"/>
            <w:shd w:val="clear" w:color="auto" w:fill="auto"/>
            <w:vAlign w:val="center"/>
          </w:tcPr>
          <w:p w:rsidR="002948D2" w:rsidRPr="00D80FBD" w:rsidRDefault="000A578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shd w:val="clear" w:color="auto" w:fill="auto"/>
            <w:vAlign w:val="center"/>
          </w:tcPr>
          <w:p w:rsidR="002948D2" w:rsidRPr="00D80FBD" w:rsidRDefault="000A578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+330</w:t>
            </w:r>
          </w:p>
        </w:tc>
      </w:tr>
      <w:tr w:rsidR="002948D2" w:rsidRPr="00D80FBD" w:rsidTr="002948D2">
        <w:trPr>
          <w:trHeight w:val="575"/>
        </w:trPr>
        <w:tc>
          <w:tcPr>
            <w:tcW w:w="2679" w:type="dxa"/>
            <w:shd w:val="clear" w:color="auto" w:fill="auto"/>
          </w:tcPr>
          <w:p w:rsidR="002948D2" w:rsidRPr="00D80FBD" w:rsidRDefault="002948D2" w:rsidP="002948D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2948D2" w:rsidRPr="00D80FBD" w:rsidRDefault="00840D39" w:rsidP="004210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r w:rsidR="00421015">
              <w:rPr>
                <w:rFonts w:ascii="Times New Roman" w:hAnsi="Times New Roman" w:cs="Times New Roman"/>
                <w:sz w:val="24"/>
                <w:szCs w:val="24"/>
              </w:rPr>
              <w:t>29,623</w:t>
            </w:r>
          </w:p>
        </w:tc>
        <w:tc>
          <w:tcPr>
            <w:tcW w:w="1620" w:type="dxa"/>
            <w:shd w:val="clear" w:color="auto" w:fill="auto"/>
            <w:vAlign w:val="center"/>
          </w:tcPr>
          <w:p w:rsidR="002948D2" w:rsidRPr="00D80FBD" w:rsidRDefault="00840D3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1,827,313</w:t>
            </w:r>
          </w:p>
        </w:tc>
        <w:tc>
          <w:tcPr>
            <w:tcW w:w="1800" w:type="dxa"/>
            <w:shd w:val="clear" w:color="auto" w:fill="auto"/>
            <w:vAlign w:val="center"/>
          </w:tcPr>
          <w:p w:rsidR="002948D2" w:rsidRPr="00D80FBD" w:rsidRDefault="000A578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shd w:val="clear" w:color="auto" w:fill="auto"/>
            <w:vAlign w:val="center"/>
          </w:tcPr>
          <w:p w:rsidR="002948D2" w:rsidRPr="00D80FBD" w:rsidRDefault="000A578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+2,310</w:t>
            </w:r>
          </w:p>
        </w:tc>
      </w:tr>
      <w:tr w:rsidR="002948D2" w:rsidRPr="00D80FBD" w:rsidTr="002948D2">
        <w:trPr>
          <w:trHeight w:val="295"/>
        </w:trPr>
        <w:tc>
          <w:tcPr>
            <w:tcW w:w="2679" w:type="dxa"/>
            <w:tcBorders>
              <w:bottom w:val="single" w:sz="4" w:space="0" w:color="auto"/>
            </w:tcBorders>
            <w:shd w:val="clear" w:color="auto" w:fill="auto"/>
          </w:tcPr>
          <w:p w:rsidR="002948D2" w:rsidRPr="00D80FBD" w:rsidRDefault="002948D2" w:rsidP="002948D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2948D2" w:rsidRPr="00D80FBD" w:rsidRDefault="00840D3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126,725</w:t>
            </w:r>
          </w:p>
        </w:tc>
        <w:tc>
          <w:tcPr>
            <w:tcW w:w="1620" w:type="dxa"/>
            <w:tcBorders>
              <w:bottom w:val="single" w:sz="4" w:space="0" w:color="auto"/>
            </w:tcBorders>
            <w:shd w:val="clear" w:color="auto" w:fill="auto"/>
            <w:vAlign w:val="center"/>
          </w:tcPr>
          <w:p w:rsidR="002948D2" w:rsidRPr="00D80FBD" w:rsidRDefault="00840D3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126,725</w:t>
            </w:r>
          </w:p>
        </w:tc>
        <w:tc>
          <w:tcPr>
            <w:tcW w:w="1800" w:type="dxa"/>
            <w:tcBorders>
              <w:bottom w:val="single" w:sz="4" w:space="0" w:color="auto"/>
            </w:tcBorders>
            <w:shd w:val="clear" w:color="auto" w:fill="auto"/>
            <w:vAlign w:val="center"/>
          </w:tcPr>
          <w:p w:rsidR="002948D2" w:rsidRPr="00D80FBD" w:rsidRDefault="000A578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tcBorders>
              <w:bottom w:val="single" w:sz="4" w:space="0" w:color="auto"/>
            </w:tcBorders>
            <w:shd w:val="clear" w:color="auto" w:fill="auto"/>
            <w:vAlign w:val="center"/>
          </w:tcPr>
          <w:p w:rsidR="002948D2" w:rsidRPr="00D80FBD" w:rsidRDefault="00840D39" w:rsidP="002948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17704A" w:rsidRDefault="0017704A" w:rsidP="00E636D7">
      <w:pPr>
        <w:spacing w:after="0"/>
        <w:rPr>
          <w:rFonts w:ascii="Times New Roman" w:hAnsi="Times New Roman" w:cs="Times New Roman"/>
          <w:sz w:val="24"/>
          <w:szCs w:val="24"/>
        </w:rPr>
      </w:pPr>
      <w:r>
        <w:rPr>
          <w:rFonts w:ascii="Times New Roman" w:hAnsi="Times New Roman" w:cs="Times New Roman"/>
          <w:sz w:val="24"/>
          <w:szCs w:val="24"/>
        </w:rPr>
        <w:t xml:space="preserve">There are no non-labor hour costs associated with this proposed rule. </w:t>
      </w:r>
    </w:p>
    <w:p w:rsidR="0017704A" w:rsidRDefault="0017704A" w:rsidP="00E636D7">
      <w:pPr>
        <w:spacing w:after="0"/>
        <w:rPr>
          <w:rFonts w:ascii="Times New Roman" w:hAnsi="Times New Roman" w:cs="Times New Roman"/>
          <w:sz w:val="24"/>
          <w:szCs w:val="24"/>
        </w:rPr>
      </w:pPr>
    </w:p>
    <w:p w:rsidR="0017704A" w:rsidRDefault="0017704A" w:rsidP="00E636D7">
      <w:pPr>
        <w:spacing w:after="0"/>
        <w:rPr>
          <w:rFonts w:ascii="Times New Roman" w:hAnsi="Times New Roman" w:cs="Times New Roman"/>
          <w:sz w:val="24"/>
          <w:szCs w:val="24"/>
        </w:rPr>
      </w:pPr>
      <w:r>
        <w:rPr>
          <w:rFonts w:ascii="Times New Roman" w:hAnsi="Times New Roman" w:cs="Times New Roman"/>
          <w:sz w:val="24"/>
          <w:szCs w:val="24"/>
        </w:rPr>
        <w:t xml:space="preserve">There is an existing record keeping requirement contained in the FERC-725A, estimated at $126,725.   </w:t>
      </w:r>
    </w:p>
    <w:p w:rsidR="00E636D7" w:rsidRPr="00E636D7" w:rsidRDefault="00E636D7"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A276F5">
      <w:pPr>
        <w:spacing w:after="0"/>
        <w:rPr>
          <w:rFonts w:ascii="Times New Roman" w:hAnsi="Times New Roman" w:cs="Times New Roman"/>
          <w:sz w:val="24"/>
          <w:szCs w:val="24"/>
        </w:rPr>
      </w:pPr>
    </w:p>
    <w:p w:rsidR="00A276F5" w:rsidRDefault="00604CC1" w:rsidP="00A276F5">
      <w:pPr>
        <w:spacing w:after="0"/>
        <w:rPr>
          <w:rFonts w:ascii="Times New Roman" w:hAnsi="Times New Roman" w:cs="Times New Roman"/>
          <w:sz w:val="24"/>
          <w:szCs w:val="24"/>
        </w:rPr>
      </w:pPr>
      <w:r>
        <w:rPr>
          <w:rFonts w:ascii="Times New Roman" w:hAnsi="Times New Roman" w:cs="Times New Roman"/>
          <w:sz w:val="24"/>
          <w:szCs w:val="24"/>
        </w:rPr>
        <w:t xml:space="preserve">The Regional Entities and the North American Energy Reliability Corporation do most of the data processing, monitoring and compliance work for Reliability Standards.  Any involvement by the Commission is covered under the FERC-725 collection (1902-0225).  </w:t>
      </w:r>
    </w:p>
    <w:p w:rsidR="00057C74" w:rsidRDefault="00057C74" w:rsidP="00A276F5">
      <w:pPr>
        <w:spacing w:after="0"/>
        <w:rPr>
          <w:rFonts w:ascii="Times New Roman" w:hAnsi="Times New Roman" w:cs="Times New Roman"/>
          <w:sz w:val="24"/>
          <w:szCs w:val="24"/>
        </w:rPr>
      </w:pPr>
    </w:p>
    <w:p w:rsidR="00057C74" w:rsidRDefault="00057C74" w:rsidP="00A276F5">
      <w:pPr>
        <w:spacing w:after="0"/>
        <w:rPr>
          <w:rFonts w:ascii="Times New Roman" w:hAnsi="Times New Roman" w:cs="Times New Roman"/>
          <w:sz w:val="24"/>
          <w:szCs w:val="24"/>
        </w:rPr>
      </w:pPr>
      <w:r>
        <w:rPr>
          <w:rFonts w:ascii="Times New Roman" w:hAnsi="Times New Roman" w:cs="Times New Roman"/>
          <w:sz w:val="24"/>
          <w:szCs w:val="24"/>
        </w:rPr>
        <w:t>The Commission does incur the costs associated with obtaining OMB clearance under the Paperwork Reduction Act for this Collection.  FERC es</w:t>
      </w:r>
      <w:r w:rsidR="00415E4E">
        <w:rPr>
          <w:rFonts w:ascii="Times New Roman" w:hAnsi="Times New Roman" w:cs="Times New Roman"/>
          <w:sz w:val="24"/>
          <w:szCs w:val="24"/>
        </w:rPr>
        <w:t>timates the annual cost for this effort to be $1,588.</w:t>
      </w:r>
      <w:r w:rsidR="00415E4E" w:rsidRPr="00415E4E">
        <w:rPr>
          <w:rStyle w:val="FootnoteReference"/>
          <w:rFonts w:ascii="Times New Roman" w:hAnsi="Times New Roman" w:cs="Times New Roman"/>
          <w:sz w:val="24"/>
          <w:szCs w:val="24"/>
          <w:vertAlign w:val="superscript"/>
        </w:rPr>
        <w:footnoteReference w:id="8"/>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C01698" w:rsidRDefault="00F766F7" w:rsidP="00A276F5">
      <w:pPr>
        <w:spacing w:after="0"/>
        <w:rPr>
          <w:rFonts w:ascii="Times New Roman" w:hAnsi="Times New Roman" w:cs="Times New Roman"/>
          <w:sz w:val="24"/>
          <w:szCs w:val="24"/>
        </w:rPr>
      </w:pPr>
      <w:r>
        <w:rPr>
          <w:rFonts w:ascii="Times New Roman" w:hAnsi="Times New Roman" w:cs="Times New Roman"/>
          <w:sz w:val="24"/>
          <w:szCs w:val="24"/>
        </w:rPr>
        <w:t xml:space="preserve">The Commission proposes to adopt FAC-003-2 which will cause an increase in burden.  The increase in burden is necessary to ensure that all transmission lines identified as important to system reliability are protected against encroachment of vegetation that could lead to sustained </w:t>
      </w:r>
      <w:r>
        <w:rPr>
          <w:rFonts w:ascii="Times New Roman" w:hAnsi="Times New Roman" w:cs="Times New Roman"/>
          <w:sz w:val="24"/>
          <w:szCs w:val="24"/>
        </w:rPr>
        <w:lastRenderedPageBreak/>
        <w:t>outage.  The exact method of providing the protection against encroachments is left to the discretion of the transmission owners.  Through the a</w:t>
      </w:r>
      <w:r w:rsidR="008311DF">
        <w:rPr>
          <w:rFonts w:ascii="Times New Roman" w:hAnsi="Times New Roman" w:cs="Times New Roman"/>
          <w:sz w:val="24"/>
          <w:szCs w:val="24"/>
        </w:rPr>
        <w:t xml:space="preserve">ddition of new applicable </w:t>
      </w:r>
      <w:r>
        <w:rPr>
          <w:rFonts w:ascii="Times New Roman" w:hAnsi="Times New Roman" w:cs="Times New Roman"/>
          <w:sz w:val="24"/>
          <w:szCs w:val="24"/>
        </w:rPr>
        <w:t xml:space="preserve">transmission lines, yearly </w:t>
      </w:r>
      <w:r w:rsidR="008311DF">
        <w:rPr>
          <w:rFonts w:ascii="Times New Roman" w:hAnsi="Times New Roman" w:cs="Times New Roman"/>
          <w:sz w:val="24"/>
          <w:szCs w:val="24"/>
        </w:rPr>
        <w:t xml:space="preserve">right of way </w:t>
      </w:r>
      <w:r>
        <w:rPr>
          <w:rFonts w:ascii="Times New Roman" w:hAnsi="Times New Roman" w:cs="Times New Roman"/>
          <w:sz w:val="24"/>
          <w:szCs w:val="24"/>
        </w:rPr>
        <w:t>inspections</w:t>
      </w:r>
      <w:r w:rsidR="008311DF">
        <w:rPr>
          <w:rFonts w:ascii="Times New Roman" w:hAnsi="Times New Roman" w:cs="Times New Roman"/>
          <w:sz w:val="24"/>
          <w:szCs w:val="24"/>
        </w:rPr>
        <w:t>,</w:t>
      </w:r>
      <w:r>
        <w:rPr>
          <w:rFonts w:ascii="Times New Roman" w:hAnsi="Times New Roman" w:cs="Times New Roman"/>
          <w:sz w:val="24"/>
          <w:szCs w:val="24"/>
        </w:rPr>
        <w:t xml:space="preserve"> and accurate recordkeeping</w:t>
      </w:r>
      <w:r w:rsidR="008311DF">
        <w:rPr>
          <w:rFonts w:ascii="Times New Roman" w:hAnsi="Times New Roman" w:cs="Times New Roman"/>
          <w:sz w:val="24"/>
          <w:szCs w:val="24"/>
        </w:rPr>
        <w:t>,</w:t>
      </w:r>
      <w:r>
        <w:rPr>
          <w:rFonts w:ascii="Times New Roman" w:hAnsi="Times New Roman" w:cs="Times New Roman"/>
          <w:sz w:val="24"/>
          <w:szCs w:val="24"/>
        </w:rPr>
        <w:t xml:space="preserve"> the occurrence of sustained outages due to vegetation will remain low and when the</w:t>
      </w:r>
      <w:r w:rsidR="008311DF">
        <w:rPr>
          <w:rFonts w:ascii="Times New Roman" w:hAnsi="Times New Roman" w:cs="Times New Roman"/>
          <w:sz w:val="24"/>
          <w:szCs w:val="24"/>
        </w:rPr>
        <w:t>y</w:t>
      </w:r>
      <w:r>
        <w:rPr>
          <w:rFonts w:ascii="Times New Roman" w:hAnsi="Times New Roman" w:cs="Times New Roman"/>
          <w:sz w:val="24"/>
          <w:szCs w:val="24"/>
        </w:rPr>
        <w:t xml:space="preserve"> do occur</w:t>
      </w:r>
      <w:r w:rsidR="008311DF">
        <w:rPr>
          <w:rFonts w:ascii="Times New Roman" w:hAnsi="Times New Roman" w:cs="Times New Roman"/>
          <w:sz w:val="24"/>
          <w:szCs w:val="24"/>
        </w:rPr>
        <w:t xml:space="preserve"> they will</w:t>
      </w:r>
      <w:r>
        <w:rPr>
          <w:rFonts w:ascii="Times New Roman" w:hAnsi="Times New Roman" w:cs="Times New Roman"/>
          <w:sz w:val="24"/>
          <w:szCs w:val="24"/>
        </w:rPr>
        <w:t xml:space="preserve"> be properly recorded.</w:t>
      </w:r>
    </w:p>
    <w:p w:rsidR="00F766F7" w:rsidRDefault="00F766F7" w:rsidP="00A276F5">
      <w:pPr>
        <w:spacing w:after="0"/>
        <w:rPr>
          <w:rFonts w:ascii="Times New Roman" w:hAnsi="Times New Roman" w:cs="Times New Roman"/>
          <w:sz w:val="24"/>
          <w:szCs w:val="24"/>
        </w:rPr>
      </w:pPr>
    </w:p>
    <w:p w:rsidR="00F766F7" w:rsidRDefault="00F766F7" w:rsidP="00A276F5">
      <w:pPr>
        <w:spacing w:after="0"/>
        <w:rPr>
          <w:rFonts w:ascii="Times New Roman" w:hAnsi="Times New Roman" w:cs="Times New Roman"/>
          <w:sz w:val="24"/>
          <w:szCs w:val="24"/>
        </w:rPr>
      </w:pPr>
      <w:r>
        <w:rPr>
          <w:rFonts w:ascii="Times New Roman" w:hAnsi="Times New Roman" w:cs="Times New Roman"/>
          <w:sz w:val="24"/>
          <w:szCs w:val="24"/>
        </w:rPr>
        <w:t xml:space="preserve">These tasks are deemed necessary in order to maintain the reliable operation of </w:t>
      </w:r>
      <w:r w:rsidR="00921E68">
        <w:rPr>
          <w:rFonts w:ascii="Times New Roman" w:hAnsi="Times New Roman" w:cs="Times New Roman"/>
          <w:sz w:val="24"/>
          <w:szCs w:val="24"/>
        </w:rPr>
        <w:t>nation’s transmission lines.</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415E4E" w:rsidRDefault="00415E4E" w:rsidP="00414F32">
      <w:pPr>
        <w:spacing w:after="0"/>
        <w:rPr>
          <w:rFonts w:ascii="Times New Roman" w:hAnsi="Times New Roman" w:cs="Times New Roman"/>
          <w:sz w:val="24"/>
          <w:szCs w:val="24"/>
        </w:rPr>
      </w:pPr>
      <w:r>
        <w:rPr>
          <w:rFonts w:ascii="Times New Roman" w:hAnsi="Times New Roman" w:cs="Times New Roman"/>
          <w:sz w:val="24"/>
          <w:szCs w:val="24"/>
        </w:rPr>
        <w:t xml:space="preserve">There are no publications of data as part of this collection.  </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415E4E" w:rsidRDefault="00415E4E" w:rsidP="00414F32">
      <w:pPr>
        <w:spacing w:after="0"/>
        <w:rPr>
          <w:rFonts w:ascii="Times New Roman" w:hAnsi="Times New Roman" w:cs="Times New Roman"/>
          <w:sz w:val="24"/>
          <w:szCs w:val="24"/>
        </w:rPr>
      </w:pPr>
      <w:r>
        <w:rPr>
          <w:rFonts w:ascii="Times New Roman" w:hAnsi="Times New Roman" w:cs="Times New Roman"/>
          <w:sz w:val="24"/>
          <w:szCs w:val="24"/>
        </w:rPr>
        <w:t xml:space="preserve">It is not appropriate to display the expiration date because the information is not collected on a preformatted form or in any format that would allow for such a display.  </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A313F9" w:rsidRDefault="00A313F9" w:rsidP="00A313F9">
      <w:pPr>
        <w:spacing w:after="0"/>
        <w:rPr>
          <w:rFonts w:ascii="Times New Roman" w:hAnsi="Times New Roman" w:cs="Times New Roman"/>
          <w:sz w:val="24"/>
          <w:szCs w:val="24"/>
        </w:rPr>
      </w:pPr>
      <w:r>
        <w:rPr>
          <w:rFonts w:ascii="Times New Roman" w:hAnsi="Times New Roman" w:cs="Times New Roman"/>
          <w:sz w:val="24"/>
          <w:szCs w:val="24"/>
        </w:rPr>
        <w:t xml:space="preserve">The Commission does not use statistical methods for this collection.  </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CE" w:rsidRDefault="00BB1BCE" w:rsidP="00FD66F1">
      <w:pPr>
        <w:spacing w:after="0" w:line="240" w:lineRule="auto"/>
      </w:pPr>
      <w:r>
        <w:separator/>
      </w:r>
    </w:p>
  </w:endnote>
  <w:endnote w:type="continuationSeparator" w:id="0">
    <w:p w:rsidR="00BB1BCE" w:rsidRDefault="00BB1BC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CE" w:rsidRDefault="00BB1BCE" w:rsidP="00FD66F1">
      <w:pPr>
        <w:spacing w:after="0" w:line="240" w:lineRule="auto"/>
      </w:pPr>
      <w:r>
        <w:separator/>
      </w:r>
    </w:p>
  </w:footnote>
  <w:footnote w:type="continuationSeparator" w:id="0">
    <w:p w:rsidR="00BB1BCE" w:rsidRDefault="00BB1BCE" w:rsidP="00FD66F1">
      <w:pPr>
        <w:spacing w:after="0" w:line="240" w:lineRule="auto"/>
      </w:pPr>
      <w:r>
        <w:continuationSeparator/>
      </w:r>
    </w:p>
  </w:footnote>
  <w:footnote w:id="1">
    <w:p w:rsidR="00BB1BCE" w:rsidRDefault="00BB1BCE" w:rsidP="008311DF">
      <w:pPr>
        <w:pStyle w:val="FootnoteText"/>
        <w:spacing w:after="120"/>
        <w:ind w:firstLine="720"/>
      </w:pPr>
      <w:r>
        <w:rPr>
          <w:rStyle w:val="FootnoteReference"/>
        </w:rPr>
        <w:footnoteRef/>
      </w:r>
      <w:r>
        <w:t xml:space="preserve"> </w:t>
      </w:r>
      <w:r w:rsidRPr="00391888">
        <w:t xml:space="preserve">The Energy Policy Act of 2005, Pub. L. No 109-58, </w:t>
      </w:r>
      <w:r>
        <w:t xml:space="preserve">Title XII, Subtitle A, </w:t>
      </w:r>
      <w:r w:rsidRPr="00391888">
        <w:t>119 Stat. 594</w:t>
      </w:r>
      <w:r>
        <w:t xml:space="preserve">, 941 (2005), </w:t>
      </w:r>
      <w:r w:rsidRPr="00A64522">
        <w:t>codified at</w:t>
      </w:r>
      <w:r>
        <w:t xml:space="preserve"> 16 U.S.C. 824o (2000).</w:t>
      </w:r>
    </w:p>
  </w:footnote>
  <w:footnote w:id="2">
    <w:p w:rsidR="00BB1BCE" w:rsidRDefault="00BB1BCE" w:rsidP="008311DF">
      <w:pPr>
        <w:pStyle w:val="FootnoteText"/>
        <w:spacing w:after="120"/>
        <w:ind w:firstLine="720"/>
      </w:pPr>
      <w:r>
        <w:rPr>
          <w:rStyle w:val="FootnoteReference"/>
        </w:rPr>
        <w:footnoteRef/>
      </w:r>
      <w:r>
        <w:t xml:space="preserve"> Order no. 693, FERC at p 706, 708, 721, 732.</w:t>
      </w:r>
    </w:p>
  </w:footnote>
  <w:footnote w:id="3">
    <w:p w:rsidR="00BB1BCE" w:rsidRDefault="00BB1BCE" w:rsidP="000A5789">
      <w:pPr>
        <w:pStyle w:val="FootnoteText"/>
        <w:spacing w:after="120"/>
      </w:pPr>
      <w:r>
        <w:rPr>
          <w:rStyle w:val="FootnoteReference"/>
        </w:rPr>
        <w:footnoteRef/>
      </w:r>
      <w:r>
        <w:t xml:space="preserve"> </w:t>
      </w:r>
      <w:r>
        <w:rPr>
          <w:szCs w:val="26"/>
        </w:rPr>
        <w:t xml:space="preserve">Details of the current ERO standard processes are available on the NERC website at </w:t>
      </w:r>
      <w:hyperlink r:id="rId1" w:history="1">
        <w:r>
          <w:rPr>
            <w:rStyle w:val="Hyperlink"/>
          </w:rPr>
          <w:t>http://www.nerc.com/docs/standards/sar/Appendix_3A_Standard_Processes_Manual_20100903_2_.pdf</w:t>
        </w:r>
      </w:hyperlink>
      <w:r>
        <w:rPr>
          <w:szCs w:val="26"/>
        </w:rPr>
        <w:t>.</w:t>
      </w:r>
    </w:p>
  </w:footnote>
  <w:footnote w:id="4">
    <w:p w:rsidR="00BB1BCE" w:rsidRDefault="00BB1BCE" w:rsidP="008311DF">
      <w:pPr>
        <w:pStyle w:val="FootnoteText"/>
        <w:spacing w:after="120"/>
        <w:ind w:firstLine="720"/>
        <w:rPr>
          <w:sz w:val="26"/>
        </w:rPr>
      </w:pPr>
      <w:r>
        <w:rPr>
          <w:rStyle w:val="FootnoteReference"/>
        </w:rPr>
        <w:footnoteRef/>
      </w:r>
      <w:r>
        <w:t xml:space="preserve"> While approval of FAC-003-2 is not expected to increase the number of reports made or the number of reportable outages experienced, some utilities may experience a very slight increase in the amount of time required to confirm whether or not any reportable outages occurred due the increased applicability of the standard to certain sub-200 kV transmission lines.</w:t>
      </w:r>
    </w:p>
  </w:footnote>
  <w:footnote w:id="5">
    <w:p w:rsidR="00BB1BCE" w:rsidRDefault="00BB1BCE" w:rsidP="008311DF">
      <w:pPr>
        <w:pStyle w:val="FootnoteText"/>
        <w:spacing w:after="120"/>
        <w:ind w:firstLine="720"/>
        <w:rPr>
          <w:b/>
        </w:rPr>
      </w:pPr>
      <w:r>
        <w:rPr>
          <w:rStyle w:val="FootnoteReference"/>
        </w:rPr>
        <w:footnoteRef/>
      </w:r>
      <w:r>
        <w:t xml:space="preserve"> This figure is the average of the salary plus benefits for a manager and an engineer.  The figures are taken from Bureau of Labor and Statistics at </w:t>
      </w:r>
      <w:hyperlink r:id="rId2" w:tooltip="blocked::http://bls.gov/oes/current/naics3_221000.htm" w:history="1">
        <w:r>
          <w:rPr>
            <w:rStyle w:val="Hyperlink"/>
          </w:rPr>
          <w:t>http://bls.gov/oes/current/naics3_221000.htm</w:t>
        </w:r>
      </w:hyperlink>
      <w:r>
        <w:t xml:space="preserve">. </w:t>
      </w:r>
    </w:p>
  </w:footnote>
  <w:footnote w:id="6">
    <w:p w:rsidR="00BB1BCE" w:rsidRDefault="00BB1BCE" w:rsidP="008311DF">
      <w:pPr>
        <w:pStyle w:val="FootnoteText"/>
        <w:spacing w:after="120"/>
        <w:ind w:firstLine="720"/>
      </w:pPr>
      <w:r>
        <w:rPr>
          <w:rStyle w:val="FootnoteReference"/>
        </w:rPr>
        <w:footnoteRef/>
      </w:r>
      <w:r>
        <w:t xml:space="preserve"> Wage figure is based on a Commission staff study of r</w:t>
      </w:r>
      <w:r w:rsidR="005F0AD4">
        <w:t>ecord retention burden</w:t>
      </w:r>
      <w:r w:rsidR="00397E75">
        <w:t xml:space="preserve">.  </w:t>
      </w:r>
    </w:p>
  </w:footnote>
  <w:footnote w:id="7">
    <w:p w:rsidR="00BB1BCE" w:rsidRDefault="00BB1BCE" w:rsidP="008311DF">
      <w:pPr>
        <w:pStyle w:val="FootnoteText"/>
        <w:spacing w:after="120"/>
        <w:ind w:firstLine="720"/>
      </w:pPr>
      <w:r>
        <w:rPr>
          <w:rStyle w:val="FootnoteReference"/>
        </w:rPr>
        <w:footnoteRef/>
      </w:r>
      <w:r>
        <w:t xml:space="preserve"> This figure is the average of the salary plus benefits for an engineer and a forester.  The figures are taken from Bureau of Labor and Statistics at </w:t>
      </w:r>
      <w:hyperlink r:id="rId3" w:history="1">
        <w:r>
          <w:rPr>
            <w:rStyle w:val="Hyperlink"/>
          </w:rPr>
          <w:t>http://bls.gov/oes/current/naics3_221000.htm</w:t>
        </w:r>
      </w:hyperlink>
      <w:r>
        <w:t>.</w:t>
      </w:r>
    </w:p>
  </w:footnote>
  <w:footnote w:id="8">
    <w:p w:rsidR="00BB1BCE" w:rsidRDefault="00BB1BCE" w:rsidP="008311DF">
      <w:pPr>
        <w:pStyle w:val="FootnoteText"/>
        <w:spacing w:after="120"/>
        <w:ind w:firstLine="720"/>
      </w:pPr>
      <w:r>
        <w:rPr>
          <w:rStyle w:val="FootnoteReference"/>
        </w:rPr>
        <w:footnoteRef/>
      </w:r>
      <w:r>
        <w:t xml:space="preserve"> This is based on an estimate of approximately 24 hours of work.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CE" w:rsidRDefault="00BB1BCE" w:rsidP="00AD3DE5">
    <w:pPr>
      <w:pStyle w:val="Header"/>
      <w:rPr>
        <w:rFonts w:ascii="Times New Roman" w:hAnsi="Times New Roman" w:cs="Times New Roman"/>
        <w:sz w:val="24"/>
        <w:szCs w:val="24"/>
      </w:rPr>
    </w:pPr>
    <w:r>
      <w:rPr>
        <w:rFonts w:ascii="Times New Roman" w:hAnsi="Times New Roman" w:cs="Times New Roman"/>
        <w:sz w:val="24"/>
        <w:szCs w:val="24"/>
      </w:rPr>
      <w:t>FERC-725A (OMB Control No. 1902-0244)</w:t>
    </w:r>
  </w:p>
  <w:p w:rsidR="00BB1BCE" w:rsidRDefault="00BB1BCE" w:rsidP="00AD3DE5">
    <w:pPr>
      <w:pStyle w:val="Header"/>
      <w:rPr>
        <w:rFonts w:ascii="Times New Roman" w:hAnsi="Times New Roman" w:cs="Times New Roman"/>
        <w:sz w:val="24"/>
        <w:szCs w:val="24"/>
      </w:rPr>
    </w:pPr>
    <w:r>
      <w:rPr>
        <w:rFonts w:ascii="Times New Roman" w:hAnsi="Times New Roman" w:cs="Times New Roman"/>
        <w:sz w:val="24"/>
        <w:szCs w:val="24"/>
      </w:rPr>
      <w:t xml:space="preserve">Docket No. RM12-4-000, Proposed Rule issued October 18, 2012 </w:t>
    </w:r>
  </w:p>
  <w:p w:rsidR="00BB1BCE" w:rsidRPr="00FD66F1" w:rsidRDefault="00BB1BCE" w:rsidP="00AD3DE5">
    <w:pPr>
      <w:pStyle w:val="Header"/>
      <w:rPr>
        <w:rFonts w:ascii="Times New Roman" w:hAnsi="Times New Roman" w:cs="Times New Roman"/>
        <w:sz w:val="24"/>
        <w:szCs w:val="24"/>
      </w:rPr>
    </w:pPr>
    <w:r>
      <w:rPr>
        <w:rFonts w:ascii="Times New Roman" w:hAnsi="Times New Roman" w:cs="Times New Roman"/>
        <w:sz w:val="24"/>
        <w:szCs w:val="24"/>
      </w:rPr>
      <w:t>RIN: 1902-AE58</w:t>
    </w:r>
  </w:p>
  <w:p w:rsidR="00BB1BCE" w:rsidRDefault="00BB1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E4DD3"/>
    <w:multiLevelType w:val="hybridMultilevel"/>
    <w:tmpl w:val="F68E5210"/>
    <w:lvl w:ilvl="0" w:tplc="BF7A64A2">
      <w:start w:val="1"/>
      <w:numFmt w:val="decimal"/>
      <w:pStyle w:val="FERCparanumber"/>
      <w:lvlText w:val="%1."/>
      <w:lvlJc w:val="left"/>
      <w:pPr>
        <w:tabs>
          <w:tab w:val="num" w:pos="720"/>
        </w:tabs>
        <w:ind w:left="0" w:firstLine="0"/>
      </w:pPr>
      <w:rPr>
        <w:rFonts w:ascii="Times New Roman" w:hAnsi="Times New Roman" w:hint="default"/>
        <w:b w:val="0"/>
        <w:i w:val="0"/>
        <w:sz w:val="26"/>
        <w:szCs w:val="26"/>
      </w:rPr>
    </w:lvl>
    <w:lvl w:ilvl="1" w:tplc="04090019">
      <w:start w:val="1"/>
      <w:numFmt w:val="upperLetter"/>
      <w:lvlText w:val="%2."/>
      <w:lvlJc w:val="left"/>
      <w:pPr>
        <w:tabs>
          <w:tab w:val="num" w:pos="1440"/>
        </w:tabs>
        <w:ind w:left="1440" w:hanging="360"/>
      </w:pPr>
      <w:rPr>
        <w:rFonts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hint="default"/>
        <w:b w:val="0"/>
      </w:rPr>
    </w:lvl>
    <w:lvl w:ilvl="4" w:tplc="04090019">
      <w:start w:val="4"/>
      <w:numFmt w:val="lowerLetter"/>
      <w:lvlText w:val="%5."/>
      <w:lvlJc w:val="left"/>
      <w:pPr>
        <w:tabs>
          <w:tab w:val="num" w:pos="3600"/>
        </w:tabs>
        <w:ind w:left="3600" w:hanging="360"/>
      </w:pPr>
      <w:rPr>
        <w:rFonts w:hint="default"/>
        <w:b/>
        <w:u w:val="singl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35845"/>
    <w:rsid w:val="00057C74"/>
    <w:rsid w:val="000779BB"/>
    <w:rsid w:val="000A5789"/>
    <w:rsid w:val="000B0C37"/>
    <w:rsid w:val="000D2D40"/>
    <w:rsid w:val="00143103"/>
    <w:rsid w:val="0017704A"/>
    <w:rsid w:val="00181727"/>
    <w:rsid w:val="00185730"/>
    <w:rsid w:val="00220C73"/>
    <w:rsid w:val="0026674D"/>
    <w:rsid w:val="00283401"/>
    <w:rsid w:val="002948D2"/>
    <w:rsid w:val="003304A4"/>
    <w:rsid w:val="00397E75"/>
    <w:rsid w:val="00414F32"/>
    <w:rsid w:val="00415E4E"/>
    <w:rsid w:val="00421015"/>
    <w:rsid w:val="004C4C89"/>
    <w:rsid w:val="004D24E5"/>
    <w:rsid w:val="004F6977"/>
    <w:rsid w:val="00522F69"/>
    <w:rsid w:val="0053287C"/>
    <w:rsid w:val="00571C5E"/>
    <w:rsid w:val="0057700F"/>
    <w:rsid w:val="005A2792"/>
    <w:rsid w:val="005B77CE"/>
    <w:rsid w:val="005C512E"/>
    <w:rsid w:val="005F0AD4"/>
    <w:rsid w:val="005F1C3C"/>
    <w:rsid w:val="00604CC1"/>
    <w:rsid w:val="006166FA"/>
    <w:rsid w:val="00664BC0"/>
    <w:rsid w:val="00690136"/>
    <w:rsid w:val="006A5403"/>
    <w:rsid w:val="006C01AD"/>
    <w:rsid w:val="007530DE"/>
    <w:rsid w:val="00773AEB"/>
    <w:rsid w:val="00787670"/>
    <w:rsid w:val="00791F12"/>
    <w:rsid w:val="007A2F92"/>
    <w:rsid w:val="007E7C0F"/>
    <w:rsid w:val="008311DF"/>
    <w:rsid w:val="00840D39"/>
    <w:rsid w:val="008619E1"/>
    <w:rsid w:val="00876F75"/>
    <w:rsid w:val="008A21A4"/>
    <w:rsid w:val="008B703B"/>
    <w:rsid w:val="008C288D"/>
    <w:rsid w:val="008D186E"/>
    <w:rsid w:val="008E70CD"/>
    <w:rsid w:val="00913A8B"/>
    <w:rsid w:val="00921E68"/>
    <w:rsid w:val="00970FE4"/>
    <w:rsid w:val="009C03DE"/>
    <w:rsid w:val="009E1190"/>
    <w:rsid w:val="00A26DEF"/>
    <w:rsid w:val="00A276F5"/>
    <w:rsid w:val="00A302F3"/>
    <w:rsid w:val="00A313F9"/>
    <w:rsid w:val="00A617AC"/>
    <w:rsid w:val="00A72E7B"/>
    <w:rsid w:val="00A96B65"/>
    <w:rsid w:val="00AD3DE5"/>
    <w:rsid w:val="00BA1C7D"/>
    <w:rsid w:val="00BA7C56"/>
    <w:rsid w:val="00BB1BCE"/>
    <w:rsid w:val="00C01698"/>
    <w:rsid w:val="00C05DD3"/>
    <w:rsid w:val="00C510DD"/>
    <w:rsid w:val="00CA495F"/>
    <w:rsid w:val="00CA59C3"/>
    <w:rsid w:val="00D0574F"/>
    <w:rsid w:val="00D80FBD"/>
    <w:rsid w:val="00D85448"/>
    <w:rsid w:val="00DC4E36"/>
    <w:rsid w:val="00E11CA6"/>
    <w:rsid w:val="00E14565"/>
    <w:rsid w:val="00E20612"/>
    <w:rsid w:val="00E636D7"/>
    <w:rsid w:val="00E87A4F"/>
    <w:rsid w:val="00EB3E6F"/>
    <w:rsid w:val="00ED5560"/>
    <w:rsid w:val="00F01E5A"/>
    <w:rsid w:val="00F12DC2"/>
    <w:rsid w:val="00F152DF"/>
    <w:rsid w:val="00F54684"/>
    <w:rsid w:val="00F766F7"/>
    <w:rsid w:val="00FA37C0"/>
    <w:rsid w:val="00FC5052"/>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nhideWhenUsed/>
    <w:rsid w:val="002948D2"/>
    <w:rPr>
      <w:color w:val="0000FF"/>
      <w:u w:val="single"/>
    </w:rPr>
  </w:style>
  <w:style w:type="paragraph" w:customStyle="1" w:styleId="FERCparanumber">
    <w:name w:val="FERC paranumber"/>
    <w:basedOn w:val="Normal"/>
    <w:link w:val="FERCparanumberChar"/>
    <w:rsid w:val="00921E68"/>
    <w:pPr>
      <w:widowControl w:val="0"/>
      <w:numPr>
        <w:numId w:val="6"/>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921E68"/>
    <w:rPr>
      <w:rFonts w:ascii="Times New Roman" w:eastAsia="Times New Roman" w:hAnsi="Times New Roman" w:cs="Times New Roman"/>
      <w:sz w:val="26"/>
      <w:szCs w:val="24"/>
    </w:rPr>
  </w:style>
  <w:style w:type="paragraph" w:styleId="EndnoteText">
    <w:name w:val="endnote text"/>
    <w:basedOn w:val="Normal"/>
    <w:link w:val="EndnoteTextChar"/>
    <w:uiPriority w:val="99"/>
    <w:semiHidden/>
    <w:unhideWhenUsed/>
    <w:rsid w:val="002834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401"/>
    <w:rPr>
      <w:sz w:val="20"/>
      <w:szCs w:val="20"/>
    </w:rPr>
  </w:style>
  <w:style w:type="character" w:styleId="EndnoteReference">
    <w:name w:val="endnote reference"/>
    <w:basedOn w:val="DefaultParagraphFont"/>
    <w:uiPriority w:val="99"/>
    <w:semiHidden/>
    <w:unhideWhenUsed/>
    <w:rsid w:val="002834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nhideWhenUsed/>
    <w:rsid w:val="002948D2"/>
    <w:rPr>
      <w:color w:val="0000FF"/>
      <w:u w:val="single"/>
    </w:rPr>
  </w:style>
  <w:style w:type="paragraph" w:customStyle="1" w:styleId="FERCparanumber">
    <w:name w:val="FERC paranumber"/>
    <w:basedOn w:val="Normal"/>
    <w:link w:val="FERCparanumberChar"/>
    <w:rsid w:val="00921E68"/>
    <w:pPr>
      <w:widowControl w:val="0"/>
      <w:numPr>
        <w:numId w:val="6"/>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921E68"/>
    <w:rPr>
      <w:rFonts w:ascii="Times New Roman" w:eastAsia="Times New Roman" w:hAnsi="Times New Roman" w:cs="Times New Roman"/>
      <w:sz w:val="26"/>
      <w:szCs w:val="24"/>
    </w:rPr>
  </w:style>
  <w:style w:type="paragraph" w:styleId="EndnoteText">
    <w:name w:val="endnote text"/>
    <w:basedOn w:val="Normal"/>
    <w:link w:val="EndnoteTextChar"/>
    <w:uiPriority w:val="99"/>
    <w:semiHidden/>
    <w:unhideWhenUsed/>
    <w:rsid w:val="002834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401"/>
    <w:rPr>
      <w:sz w:val="20"/>
      <w:szCs w:val="20"/>
    </w:rPr>
  </w:style>
  <w:style w:type="character" w:styleId="EndnoteReference">
    <w:name w:val="endnote reference"/>
    <w:basedOn w:val="DefaultParagraphFont"/>
    <w:uiPriority w:val="99"/>
    <w:semiHidden/>
    <w:unhideWhenUsed/>
    <w:rsid w:val="002834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385">
      <w:bodyDiv w:val="1"/>
      <w:marLeft w:val="0"/>
      <w:marRight w:val="0"/>
      <w:marTop w:val="0"/>
      <w:marBottom w:val="0"/>
      <w:divBdr>
        <w:top w:val="none" w:sz="0" w:space="0" w:color="auto"/>
        <w:left w:val="none" w:sz="0" w:space="0" w:color="auto"/>
        <w:bottom w:val="none" w:sz="0" w:space="0" w:color="auto"/>
        <w:right w:val="none" w:sz="0" w:space="0" w:color="auto"/>
      </w:divBdr>
    </w:div>
    <w:div w:id="583997125">
      <w:bodyDiv w:val="1"/>
      <w:marLeft w:val="0"/>
      <w:marRight w:val="0"/>
      <w:marTop w:val="0"/>
      <w:marBottom w:val="0"/>
      <w:divBdr>
        <w:top w:val="none" w:sz="0" w:space="0" w:color="auto"/>
        <w:left w:val="none" w:sz="0" w:space="0" w:color="auto"/>
        <w:bottom w:val="none" w:sz="0" w:space="0" w:color="auto"/>
        <w:right w:val="none" w:sz="0" w:space="0" w:color="auto"/>
      </w:divBdr>
    </w:div>
    <w:div w:id="1376079914">
      <w:bodyDiv w:val="1"/>
      <w:marLeft w:val="0"/>
      <w:marRight w:val="0"/>
      <w:marTop w:val="0"/>
      <w:marBottom w:val="0"/>
      <w:divBdr>
        <w:top w:val="none" w:sz="0" w:space="0" w:color="auto"/>
        <w:left w:val="none" w:sz="0" w:space="0" w:color="auto"/>
        <w:bottom w:val="none" w:sz="0" w:space="0" w:color="auto"/>
        <w:right w:val="none" w:sz="0" w:space="0" w:color="auto"/>
      </w:divBdr>
    </w:div>
    <w:div w:id="205156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bls.gov/oes/current/naics3_221000.htm" TargetMode="External"/><Relationship Id="rId1" Type="http://schemas.openxmlformats.org/officeDocument/2006/relationships/hyperlink" Target="http://www.nerc.com/docs/standards/sar/Appendix_3A_Standard_Processes_Manual_20100903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3844-114D-434C-A793-2A614D5F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13</cp:revision>
  <dcterms:created xsi:type="dcterms:W3CDTF">2012-10-25T16:27:00Z</dcterms:created>
  <dcterms:modified xsi:type="dcterms:W3CDTF">2012-11-01T19:45:00Z</dcterms:modified>
</cp:coreProperties>
</file>