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DD"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82670">
        <w:rPr>
          <w:b/>
          <w:sz w:val="32"/>
        </w:rPr>
        <w:t>Passport De</w:t>
      </w:r>
      <w:r w:rsidR="00B868DD">
        <w:rPr>
          <w:b/>
          <w:sz w:val="32"/>
        </w:rPr>
        <w:t>mand Forecasting Study</w:t>
      </w:r>
    </w:p>
    <w:p w:rsidR="000C1691" w:rsidRPr="00D11A71" w:rsidRDefault="00B868DD">
      <w:pPr>
        <w:spacing w:after="360"/>
        <w:jc w:val="center"/>
        <w:rPr>
          <w:b/>
          <w:i/>
          <w:color w:val="0000FF"/>
          <w:sz w:val="32"/>
        </w:rPr>
      </w:pPr>
      <w:r>
        <w:rPr>
          <w:b/>
          <w:sz w:val="32"/>
        </w:rPr>
        <w:t>SV-2012-0006</w:t>
      </w:r>
      <w:r w:rsidR="00982670">
        <w:rPr>
          <w:b/>
          <w:sz w:val="32"/>
        </w:rPr>
        <w:t xml:space="preserve"> </w:t>
      </w:r>
      <w:r w:rsidR="00D11A71">
        <w:rPr>
          <w:b/>
          <w:sz w:val="32"/>
        </w:rPr>
        <w:br/>
      </w:r>
    </w:p>
    <w:p w:rsidR="00D17A96" w:rsidRDefault="00D17A96">
      <w:pPr>
        <w:pStyle w:val="Heading1"/>
      </w:pPr>
    </w:p>
    <w:p w:rsidR="000C1691" w:rsidRDefault="000C1691">
      <w:pPr>
        <w:pStyle w:val="Heading1"/>
      </w:pPr>
      <w:r>
        <w:t>B.</w:t>
      </w:r>
      <w:r>
        <w:tab/>
        <w:t>COLLECTION OF INFORMATION EMPLOYING STATISTICAL METHODS</w:t>
      </w:r>
    </w:p>
    <w:p w:rsidR="009A56D5" w:rsidRPr="00454A4C" w:rsidRDefault="009A56D5" w:rsidP="009A56D5">
      <w:pPr>
        <w:pStyle w:val="Heading3"/>
        <w:spacing w:after="120"/>
        <w:rPr>
          <w:rFonts w:ascii="Times New Roman" w:hAnsi="Times New Roman"/>
          <w:caps/>
          <w:sz w:val="28"/>
          <w:szCs w:val="24"/>
        </w:rPr>
      </w:pPr>
      <w:bookmarkStart w:id="0" w:name="_Toc286904651"/>
      <w:bookmarkStart w:id="1" w:name="_Toc459797339"/>
      <w:r w:rsidRPr="00454A4C">
        <w:rPr>
          <w:rFonts w:ascii="Times New Roman" w:hAnsi="Times New Roman"/>
          <w:caps/>
          <w:sz w:val="28"/>
          <w:szCs w:val="24"/>
        </w:rPr>
        <w:t>Overall Study strategy</w:t>
      </w:r>
      <w:bookmarkEnd w:id="0"/>
    </w:p>
    <w:p w:rsidR="009A56D5" w:rsidRPr="00454A4C" w:rsidRDefault="009A56D5" w:rsidP="009A56D5">
      <w:pPr>
        <w:spacing w:before="120"/>
        <w:rPr>
          <w:szCs w:val="24"/>
        </w:rPr>
      </w:pPr>
      <w:r w:rsidRPr="00454A4C">
        <w:rPr>
          <w:szCs w:val="24"/>
        </w:rPr>
        <w:t xml:space="preserve">More than ever before, key decision makers </w:t>
      </w:r>
      <w:r>
        <w:rPr>
          <w:szCs w:val="24"/>
        </w:rPr>
        <w:t>rely on</w:t>
      </w:r>
      <w:r w:rsidRPr="00454A4C">
        <w:rPr>
          <w:szCs w:val="24"/>
        </w:rPr>
        <w:t xml:space="preserve"> empirical guidance for improving the operations of their organizations.  Such guidance, however, cannot be based on a plethora of raw data.  Successful management requires actionable intelligence, vital to which is reliable information that has to be distilled from representative data.  As such, scientific sample design and diligent survey administration; effective analysis of survey data; and coherent interpretation of the results are critical steps towards the ultimate goal of this forecast study.  That is, providing the Bureau of Consular Affairs (CA</w:t>
      </w:r>
      <w:r>
        <w:rPr>
          <w:szCs w:val="24"/>
        </w:rPr>
        <w:t>/PPT</w:t>
      </w:r>
      <w:r w:rsidRPr="00454A4C">
        <w:rPr>
          <w:szCs w:val="24"/>
        </w:rPr>
        <w:t>) with reliable projections of demand for various passport products for efficient resource allocations and staffing.  Every step of our proposed strategy for this study is guided by this roadmap and is cognizant of the fundamental role survey data play along this path.</w:t>
      </w:r>
    </w:p>
    <w:p w:rsidR="009A56D5" w:rsidRDefault="009A56D5" w:rsidP="009A56D5">
      <w:pPr>
        <w:spacing w:before="120"/>
        <w:rPr>
          <w:szCs w:val="24"/>
        </w:rPr>
      </w:pPr>
      <w:r w:rsidRPr="00454A4C">
        <w:rPr>
          <w:szCs w:val="24"/>
        </w:rPr>
        <w:t xml:space="preserve">Another fundamental tenet of our strategy is recognition of the fact that rigorous survey research programs are designed and implemented to minimize the so-called </w:t>
      </w:r>
      <w:r w:rsidRPr="00454A4C">
        <w:rPr>
          <w:i/>
          <w:szCs w:val="24"/>
        </w:rPr>
        <w:t>Total Survey Error</w:t>
      </w:r>
      <w:r w:rsidRPr="00454A4C">
        <w:rPr>
          <w:szCs w:val="24"/>
        </w:rPr>
        <w:t>, as depicted in the following diagram.  Under this comprehensive framework each component of error receives proper attention, since with imbalanced focus on any particular source of error other error components will gain opportunities to grow and create weak links in the survey process.</w:t>
      </w:r>
    </w:p>
    <w:p w:rsidR="009A56D5" w:rsidRPr="00454A4C" w:rsidRDefault="009A56D5" w:rsidP="009A56D5">
      <w:pPr>
        <w:spacing w:before="120"/>
        <w:rPr>
          <w:szCs w:val="24"/>
        </w:rPr>
      </w:pPr>
      <w:r>
        <w:rPr>
          <w:szCs w:val="24"/>
        </w:rPr>
        <w:br w:type="page"/>
      </w:r>
    </w:p>
    <w:p w:rsidR="009A56D5" w:rsidRPr="00454A4C" w:rsidRDefault="009A56D5" w:rsidP="009A56D5">
      <w:pPr>
        <w:spacing w:before="120"/>
        <w:rPr>
          <w:color w:val="000000"/>
          <w:szCs w:val="24"/>
        </w:rPr>
      </w:pPr>
      <w:proofErr w:type="gramStart"/>
      <w:r w:rsidRPr="00454A4C">
        <w:rPr>
          <w:b/>
          <w:color w:val="000000"/>
          <w:szCs w:val="24"/>
        </w:rPr>
        <w:lastRenderedPageBreak/>
        <w:t>Figure 1.</w:t>
      </w:r>
      <w:proofErr w:type="gramEnd"/>
      <w:r w:rsidRPr="00454A4C">
        <w:rPr>
          <w:b/>
          <w:color w:val="000000"/>
          <w:szCs w:val="24"/>
        </w:rPr>
        <w:t xml:space="preserve">  </w:t>
      </w:r>
      <w:r w:rsidRPr="00454A4C">
        <w:rPr>
          <w:color w:val="000000"/>
          <w:szCs w:val="24"/>
        </w:rPr>
        <w:t>Components of total survey error</w:t>
      </w:r>
    </w:p>
    <w:tbl>
      <w:tblPr>
        <w:tblW w:w="5000" w:type="pct"/>
        <w:tblLayout w:type="fixed"/>
        <w:tblLook w:val="04A0"/>
      </w:tblPr>
      <w:tblGrid>
        <w:gridCol w:w="419"/>
        <w:gridCol w:w="425"/>
        <w:gridCol w:w="280"/>
        <w:gridCol w:w="592"/>
        <w:gridCol w:w="285"/>
        <w:gridCol w:w="278"/>
        <w:gridCol w:w="450"/>
        <w:gridCol w:w="540"/>
        <w:gridCol w:w="259"/>
        <w:gridCol w:w="628"/>
        <w:gridCol w:w="362"/>
        <w:gridCol w:w="270"/>
        <w:gridCol w:w="575"/>
        <w:gridCol w:w="416"/>
        <w:gridCol w:w="306"/>
        <w:gridCol w:w="485"/>
        <w:gridCol w:w="469"/>
        <w:gridCol w:w="278"/>
        <w:gridCol w:w="477"/>
        <w:gridCol w:w="440"/>
        <w:gridCol w:w="266"/>
        <w:gridCol w:w="44"/>
        <w:gridCol w:w="613"/>
        <w:gridCol w:w="419"/>
      </w:tblGrid>
      <w:tr w:rsidR="009A56D5" w:rsidRPr="00454A4C" w:rsidTr="004B3D3E">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rsidR="009A56D5" w:rsidRPr="00454A4C" w:rsidRDefault="009A56D5" w:rsidP="004B3D3E">
            <w:pPr>
              <w:spacing w:after="0"/>
              <w:jc w:val="center"/>
              <w:rPr>
                <w:b/>
                <w:bCs/>
                <w:color w:val="FFFFFF"/>
                <w:szCs w:val="24"/>
              </w:rPr>
            </w:pPr>
            <w:r w:rsidRPr="00454A4C">
              <w:rPr>
                <w:b/>
                <w:bCs/>
                <w:color w:val="FFFFFF"/>
                <w:szCs w:val="24"/>
              </w:rPr>
              <w:t>Total Survey Error</w:t>
            </w:r>
          </w:p>
        </w:tc>
      </w:tr>
      <w:tr w:rsidR="009A56D5" w:rsidRPr="00454A4C" w:rsidTr="004B3D3E">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5"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1"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r>
      <w:tr w:rsidR="009A56D5" w:rsidRPr="00454A4C" w:rsidTr="004B3D3E">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w:t>
            </w:r>
            <w:r w:rsidRPr="00454A4C">
              <w:rPr>
                <w:b/>
                <w:bCs/>
                <w:color w:val="FFFFFF"/>
                <w:szCs w:val="24"/>
              </w:rPr>
              <w:br/>
              <w:t>Non-observation</w:t>
            </w:r>
          </w:p>
        </w:tc>
        <w:tc>
          <w:tcPr>
            <w:tcW w:w="145" w:type="pct"/>
            <w:tcBorders>
              <w:top w:val="nil"/>
              <w:left w:val="single" w:sz="4" w:space="0" w:color="auto"/>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w:t>
            </w:r>
            <w:r w:rsidRPr="00454A4C">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w:t>
            </w:r>
            <w:r w:rsidRPr="00454A4C">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 Dissemination</w:t>
            </w:r>
          </w:p>
        </w:tc>
      </w:tr>
      <w:tr w:rsidR="009A56D5" w:rsidRPr="00454A4C" w:rsidTr="004B3D3E">
        <w:trPr>
          <w:trHeight w:val="432"/>
        </w:trPr>
        <w:tc>
          <w:tcPr>
            <w:tcW w:w="219" w:type="pct"/>
            <w:tcBorders>
              <w:top w:val="single" w:sz="4" w:space="0" w:color="auto"/>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6"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5"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35"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1"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60"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5"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39"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r>
      <w:tr w:rsidR="009A56D5" w:rsidRPr="005D26E4" w:rsidTr="004B3D3E">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Interpretation &amp; Action Plans</w:t>
            </w:r>
          </w:p>
        </w:tc>
      </w:tr>
    </w:tbl>
    <w:bookmarkEnd w:id="1"/>
    <w:p w:rsidR="009A56D5" w:rsidRPr="00454A4C" w:rsidRDefault="009A56D5" w:rsidP="009A56D5">
      <w:pPr>
        <w:spacing w:before="120"/>
        <w:rPr>
          <w:szCs w:val="24"/>
        </w:rPr>
      </w:pPr>
      <w:r w:rsidRPr="00454A4C">
        <w:rPr>
          <w:szCs w:val="24"/>
        </w:rPr>
        <w:t xml:space="preserve">Striking an optimal balance here requires academic knowledge, hand-on experience, and transparent execution.  Conducive to this objective is the solid – yet intuitive – design the </w:t>
      </w:r>
      <w:r>
        <w:rPr>
          <w:szCs w:val="24"/>
        </w:rPr>
        <w:t xml:space="preserve">Passport Services </w:t>
      </w:r>
      <w:r w:rsidRPr="00454A4C">
        <w:rPr>
          <w:szCs w:val="24"/>
        </w:rPr>
        <w:t>has envisioned for this of this study, the main components of which are outlined in this section.  Specifically, in what follows we will discuss:</w:t>
      </w:r>
    </w:p>
    <w:p w:rsidR="009A56D5" w:rsidRPr="00454A4C" w:rsidRDefault="009A56D5" w:rsidP="009A56D5">
      <w:pPr>
        <w:numPr>
          <w:ilvl w:val="0"/>
          <w:numId w:val="6"/>
        </w:numPr>
        <w:spacing w:before="80" w:after="80"/>
        <w:rPr>
          <w:szCs w:val="24"/>
        </w:rPr>
      </w:pPr>
      <w:r w:rsidRPr="00454A4C">
        <w:rPr>
          <w:szCs w:val="24"/>
        </w:rPr>
        <w:t>Design and selection of representative samples that are probability-based;</w:t>
      </w:r>
    </w:p>
    <w:p w:rsidR="009A56D5" w:rsidRPr="00454A4C" w:rsidRDefault="009A56D5" w:rsidP="009A56D5">
      <w:pPr>
        <w:numPr>
          <w:ilvl w:val="0"/>
          <w:numId w:val="6"/>
        </w:numPr>
        <w:spacing w:before="80" w:after="80"/>
        <w:rPr>
          <w:szCs w:val="24"/>
        </w:rPr>
      </w:pPr>
      <w:r w:rsidRPr="00454A4C">
        <w:rPr>
          <w:szCs w:val="24"/>
        </w:rPr>
        <w:t>Collection of reliable data using a respondent-friendly protocol;</w:t>
      </w:r>
    </w:p>
    <w:p w:rsidR="009A56D5" w:rsidRPr="00454A4C" w:rsidRDefault="009A56D5" w:rsidP="009A56D5">
      <w:pPr>
        <w:numPr>
          <w:ilvl w:val="0"/>
          <w:numId w:val="6"/>
        </w:numPr>
        <w:spacing w:before="80" w:after="80"/>
        <w:rPr>
          <w:szCs w:val="24"/>
        </w:rPr>
      </w:pPr>
      <w:r w:rsidRPr="00454A4C">
        <w:rPr>
          <w:szCs w:val="24"/>
        </w:rPr>
        <w:t>Effective data enhancements procedures; and</w:t>
      </w:r>
    </w:p>
    <w:p w:rsidR="009A56D5" w:rsidRPr="00454A4C" w:rsidRDefault="009A56D5" w:rsidP="009A56D5">
      <w:pPr>
        <w:numPr>
          <w:ilvl w:val="0"/>
          <w:numId w:val="6"/>
        </w:numPr>
        <w:spacing w:before="80" w:after="80"/>
        <w:rPr>
          <w:szCs w:val="24"/>
        </w:rPr>
      </w:pPr>
      <w:r w:rsidRPr="00454A4C">
        <w:rPr>
          <w:szCs w:val="24"/>
        </w:rPr>
        <w:t xml:space="preserve">Reliable demand projections and timely reporting of the results. </w:t>
      </w:r>
    </w:p>
    <w:p w:rsidR="009A56D5" w:rsidRPr="00163D19" w:rsidRDefault="009A56D5" w:rsidP="00BD5D4C">
      <w:pPr>
        <w:pStyle w:val="Heading3"/>
        <w:numPr>
          <w:ilvl w:val="0"/>
          <w:numId w:val="18"/>
        </w:numPr>
        <w:spacing w:after="120"/>
        <w:rPr>
          <w:rFonts w:ascii="Times New Roman" w:hAnsi="Times New Roman"/>
          <w:caps/>
          <w:sz w:val="28"/>
          <w:szCs w:val="24"/>
        </w:rPr>
      </w:pPr>
      <w:r>
        <w:rPr>
          <w:rFonts w:ascii="Times New Roman" w:hAnsi="Times New Roman"/>
          <w:caps/>
          <w:sz w:val="28"/>
          <w:szCs w:val="24"/>
        </w:rPr>
        <w:t>Design and S</w:t>
      </w:r>
      <w:r w:rsidRPr="00163D19">
        <w:rPr>
          <w:rFonts w:ascii="Times New Roman" w:hAnsi="Times New Roman"/>
          <w:caps/>
          <w:sz w:val="28"/>
          <w:szCs w:val="24"/>
        </w:rPr>
        <w:t>ele</w:t>
      </w:r>
      <w:r>
        <w:rPr>
          <w:rFonts w:ascii="Times New Roman" w:hAnsi="Times New Roman"/>
          <w:caps/>
          <w:sz w:val="28"/>
          <w:szCs w:val="24"/>
        </w:rPr>
        <w:t>ction of Representative S</w:t>
      </w:r>
      <w:r w:rsidRPr="00163D19">
        <w:rPr>
          <w:rFonts w:ascii="Times New Roman" w:hAnsi="Times New Roman"/>
          <w:caps/>
          <w:sz w:val="28"/>
          <w:szCs w:val="24"/>
        </w:rPr>
        <w:t>amples</w:t>
      </w:r>
    </w:p>
    <w:p w:rsidR="009A56D5" w:rsidRPr="00454A4C" w:rsidRDefault="009A56D5" w:rsidP="009A56D5">
      <w:pPr>
        <w:spacing w:before="120"/>
        <w:rPr>
          <w:szCs w:val="24"/>
        </w:rPr>
      </w:pPr>
      <w:r>
        <w:rPr>
          <w:szCs w:val="24"/>
        </w:rPr>
        <w:t>This forecast study will employ</w:t>
      </w:r>
      <w:r w:rsidRPr="00454A4C">
        <w:rPr>
          <w:szCs w:val="24"/>
        </w:rPr>
        <w:t xml:space="preserve"> an address-based sampling (ABS) methodology to reach a probability-based sample of the US households every month.  Increasingly, survey researchers are considering address-based sampling (ABS) methodologies to reach the general public for data collection applications.  Essentially, there are three main factors for this change:</w:t>
      </w:r>
    </w:p>
    <w:p w:rsidR="009A56D5" w:rsidRPr="00454A4C" w:rsidRDefault="009A56D5" w:rsidP="009A56D5">
      <w:pPr>
        <w:numPr>
          <w:ilvl w:val="0"/>
          <w:numId w:val="14"/>
        </w:numPr>
        <w:tabs>
          <w:tab w:val="clear" w:pos="1800"/>
          <w:tab w:val="num" w:pos="720"/>
        </w:tabs>
        <w:spacing w:before="120"/>
        <w:ind w:left="720" w:hanging="360"/>
        <w:rPr>
          <w:szCs w:val="24"/>
        </w:rPr>
      </w:pPr>
      <w:r w:rsidRPr="00454A4C">
        <w:rPr>
          <w:szCs w:val="24"/>
        </w:rPr>
        <w:t>Evolving coverage problems associated with the traditional methods of sampling;</w:t>
      </w:r>
    </w:p>
    <w:p w:rsidR="009A56D5" w:rsidRPr="00454A4C" w:rsidRDefault="009A56D5" w:rsidP="009A56D5">
      <w:pPr>
        <w:numPr>
          <w:ilvl w:val="0"/>
          <w:numId w:val="14"/>
        </w:numPr>
        <w:tabs>
          <w:tab w:val="clear" w:pos="1800"/>
          <w:tab w:val="num" w:pos="720"/>
        </w:tabs>
        <w:spacing w:before="120"/>
        <w:ind w:left="720" w:hanging="360"/>
        <w:rPr>
          <w:szCs w:val="24"/>
        </w:rPr>
      </w:pPr>
      <w:r w:rsidRPr="00454A4C">
        <w:rPr>
          <w:szCs w:val="24"/>
        </w:rPr>
        <w:t>Eroding rates of response to single modes of contact; and on the other hand</w:t>
      </w:r>
    </w:p>
    <w:p w:rsidR="009A56D5" w:rsidRPr="00454A4C" w:rsidRDefault="009A56D5" w:rsidP="009A56D5">
      <w:pPr>
        <w:numPr>
          <w:ilvl w:val="0"/>
          <w:numId w:val="14"/>
        </w:numPr>
        <w:tabs>
          <w:tab w:val="clear" w:pos="1800"/>
          <w:tab w:val="num" w:pos="720"/>
        </w:tabs>
        <w:spacing w:before="120"/>
        <w:ind w:left="720" w:hanging="360"/>
        <w:rPr>
          <w:szCs w:val="24"/>
        </w:rPr>
      </w:pPr>
      <w:r w:rsidRPr="00454A4C">
        <w:rPr>
          <w:szCs w:val="24"/>
        </w:rPr>
        <w:t>Recent improvements in the databases of household addresses available to researchers.</w:t>
      </w:r>
    </w:p>
    <w:p w:rsidR="009A56D5" w:rsidRDefault="009A56D5" w:rsidP="009A56D5">
      <w:pPr>
        <w:spacing w:before="120"/>
        <w:rPr>
          <w:szCs w:val="24"/>
        </w:rPr>
      </w:pPr>
      <w:r w:rsidRPr="00454A4C">
        <w:rPr>
          <w:szCs w:val="24"/>
        </w:rPr>
        <w:t xml:space="preserve">Indeed, recent advances in databases of household addresses have provided a promising alternative for surveys that require contacts with representative samples of households.  The </w:t>
      </w:r>
      <w:r w:rsidRPr="00454A4C">
        <w:rPr>
          <w:i/>
          <w:szCs w:val="24"/>
        </w:rPr>
        <w:t>Computerized Delivery Sequence File</w:t>
      </w:r>
      <w:r w:rsidRPr="00454A4C">
        <w:rPr>
          <w:szCs w:val="24"/>
        </w:rPr>
        <w:t xml:space="preserve"> (CDSF) of the USPS is a database that contains all delivery points in the US, a summary of which is provided in the following table.  For this survey the monthly sample of addresses will be obtained from the enhanced ABS frame developed by Marketing Systems Group (MSG).</w:t>
      </w:r>
    </w:p>
    <w:p w:rsidR="009A56D5" w:rsidRPr="00454A4C" w:rsidRDefault="009A56D5" w:rsidP="009A56D5">
      <w:pPr>
        <w:spacing w:before="120"/>
        <w:rPr>
          <w:szCs w:val="24"/>
        </w:rPr>
      </w:pPr>
      <w:r>
        <w:rPr>
          <w:szCs w:val="24"/>
        </w:rPr>
        <w:br w:type="page"/>
      </w:r>
    </w:p>
    <w:p w:rsidR="009A56D5" w:rsidRPr="00454A4C" w:rsidRDefault="009A56D5" w:rsidP="009A56D5">
      <w:pPr>
        <w:pStyle w:val="NormalWeb"/>
        <w:spacing w:before="120" w:beforeAutospacing="0" w:after="120" w:afterAutospacing="0"/>
      </w:pPr>
      <w:proofErr w:type="gramStart"/>
      <w:r w:rsidRPr="00454A4C">
        <w:rPr>
          <w:b/>
        </w:rPr>
        <w:lastRenderedPageBreak/>
        <w:t>Table 1.</w:t>
      </w:r>
      <w:proofErr w:type="gramEnd"/>
      <w:r w:rsidRPr="00454A4C">
        <w:rPr>
          <w:b/>
        </w:rPr>
        <w:t xml:space="preserve">  </w:t>
      </w:r>
      <w:r w:rsidRPr="00454A4C">
        <w:t>Distribution of the CDSF delivery type points</w:t>
      </w:r>
    </w:p>
    <w:tbl>
      <w:tblPr>
        <w:tblW w:w="5000" w:type="pct"/>
        <w:tblLook w:val="04A0"/>
      </w:tblPr>
      <w:tblGrid>
        <w:gridCol w:w="6314"/>
        <w:gridCol w:w="3262"/>
      </w:tblGrid>
      <w:tr w:rsidR="009A56D5" w:rsidRPr="00454A4C" w:rsidTr="004B3D3E">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9A56D5" w:rsidRPr="00454A4C" w:rsidRDefault="009A56D5" w:rsidP="004B3D3E">
            <w:pPr>
              <w:spacing w:after="0"/>
              <w:jc w:val="center"/>
              <w:rPr>
                <w:b/>
                <w:bCs/>
                <w:color w:val="000000"/>
                <w:szCs w:val="24"/>
              </w:rPr>
            </w:pPr>
            <w:r w:rsidRPr="00454A4C">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9A56D5" w:rsidRPr="00454A4C" w:rsidRDefault="009A56D5" w:rsidP="004B3D3E">
            <w:pPr>
              <w:spacing w:after="0"/>
              <w:jc w:val="center"/>
              <w:rPr>
                <w:b/>
                <w:bCs/>
                <w:color w:val="000000"/>
                <w:szCs w:val="24"/>
              </w:rPr>
            </w:pPr>
            <w:r w:rsidRPr="00454A4C">
              <w:rPr>
                <w:b/>
                <w:bCs/>
                <w:color w:val="000000"/>
                <w:szCs w:val="24"/>
              </w:rPr>
              <w:t>Count</w:t>
            </w:r>
          </w:p>
        </w:tc>
      </w:tr>
      <w:tr w:rsidR="009A56D5" w:rsidRPr="00454A4C" w:rsidTr="004B3D3E">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115,944,396</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14,239,146</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1,404,611</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Seasonal</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858,184</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94,678</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Vacant</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3,630,143</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Throwback</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275,670</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731,616</w:t>
            </w:r>
          </w:p>
        </w:tc>
      </w:tr>
      <w:tr w:rsidR="009A56D5" w:rsidRPr="00454A4C" w:rsidTr="004B3D3E">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150,587</w:t>
            </w:r>
          </w:p>
        </w:tc>
      </w:tr>
      <w:tr w:rsidR="009A56D5" w:rsidRPr="00454A4C" w:rsidTr="004B3D3E">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9A56D5" w:rsidRPr="00454A4C" w:rsidRDefault="009A56D5" w:rsidP="004B3D3E">
            <w:pPr>
              <w:spacing w:after="0"/>
              <w:jc w:val="center"/>
              <w:rPr>
                <w:b/>
                <w:bCs/>
                <w:color w:val="000000"/>
                <w:szCs w:val="24"/>
              </w:rPr>
            </w:pPr>
            <w:r w:rsidRPr="00454A4C">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9A56D5" w:rsidRPr="00454A4C" w:rsidRDefault="009A56D5" w:rsidP="004B3D3E">
            <w:pPr>
              <w:spacing w:after="0"/>
              <w:ind w:right="900"/>
              <w:jc w:val="right"/>
              <w:rPr>
                <w:b/>
                <w:color w:val="000000"/>
                <w:szCs w:val="22"/>
              </w:rPr>
            </w:pPr>
            <w:r w:rsidRPr="00454A4C">
              <w:rPr>
                <w:b/>
                <w:color w:val="000000"/>
                <w:szCs w:val="22"/>
              </w:rPr>
              <w:t>137,329,031</w:t>
            </w:r>
          </w:p>
        </w:tc>
      </w:tr>
    </w:tbl>
    <w:p w:rsidR="009A56D5" w:rsidRPr="00454A4C" w:rsidRDefault="009A56D5" w:rsidP="009A56D5">
      <w:pPr>
        <w:spacing w:before="120"/>
        <w:rPr>
          <w:szCs w:val="24"/>
        </w:rPr>
      </w:pPr>
      <w:r w:rsidRPr="00454A4C">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w:t>
      </w:r>
      <w:r>
        <w:rPr>
          <w:szCs w:val="24"/>
        </w:rPr>
        <w:t xml:space="preserve"> database is augmented with a</w:t>
      </w:r>
      <w:r w:rsidRPr="00454A4C">
        <w:rPr>
          <w:szCs w:val="24"/>
        </w:rPr>
        <w:t xml:space="preserve"> list of geo-demographic indicators to evolve the raw CDSF into an effective sampling frame suitable </w:t>
      </w:r>
      <w:r>
        <w:rPr>
          <w:szCs w:val="24"/>
        </w:rPr>
        <w:t>for selection of</w:t>
      </w:r>
      <w:r w:rsidRPr="00454A4C">
        <w:rPr>
          <w:szCs w:val="24"/>
        </w:rPr>
        <w:t xml:space="preserve"> probability-based samples.</w:t>
      </w:r>
    </w:p>
    <w:p w:rsidR="009A56D5" w:rsidRPr="00454A4C" w:rsidRDefault="009A56D5" w:rsidP="009A56D5">
      <w:pPr>
        <w:spacing w:before="120"/>
        <w:rPr>
          <w:szCs w:val="24"/>
        </w:rPr>
      </w:pPr>
      <w:r w:rsidRPr="00454A4C">
        <w:rPr>
          <w:szCs w:val="24"/>
        </w:rPr>
        <w:t>For this study a monthly sample of a</w:t>
      </w:r>
      <w:r>
        <w:rPr>
          <w:szCs w:val="24"/>
        </w:rPr>
        <w:t>pproximately</w:t>
      </w:r>
      <w:r w:rsidRPr="00454A4C">
        <w:rPr>
          <w:szCs w:val="24"/>
        </w:rPr>
        <w:t xml:space="preserve"> 25,000 addresses will be selected to represent the nation.  This sample will be selected from the MSG-enhanced ABS frame, which will be updated on </w:t>
      </w:r>
      <w:r>
        <w:rPr>
          <w:szCs w:val="24"/>
        </w:rPr>
        <w:t xml:space="preserve">a </w:t>
      </w:r>
      <w:r w:rsidRPr="00454A4C">
        <w:rPr>
          <w:szCs w:val="24"/>
        </w:rPr>
        <w:t>quarterly basis.  Each sample address will be name and telephone matched, with the expectation that over 55 percent of addresses will link to a landline t</w:t>
      </w:r>
      <w:r>
        <w:rPr>
          <w:szCs w:val="24"/>
        </w:rPr>
        <w:t>elephone number.  Moreover, each address will be appended</w:t>
      </w:r>
      <w:r w:rsidRPr="00454A4C">
        <w:rPr>
          <w:szCs w:val="24"/>
        </w:rPr>
        <w:t xml:space="preserve"> a series of geo-d</w:t>
      </w:r>
      <w:r>
        <w:rPr>
          <w:szCs w:val="24"/>
        </w:rPr>
        <w:t>emographic data by relying on public and commercial sources</w:t>
      </w:r>
      <w:r w:rsidRPr="00454A4C">
        <w:rPr>
          <w:szCs w:val="24"/>
        </w:rPr>
        <w:t>.</w:t>
      </w:r>
    </w:p>
    <w:p w:rsidR="009A56D5" w:rsidRPr="00454A4C" w:rsidRDefault="009A56D5" w:rsidP="009A56D5">
      <w:pPr>
        <w:spacing w:before="120"/>
        <w:rPr>
          <w:szCs w:val="24"/>
        </w:rPr>
      </w:pPr>
      <w:r w:rsidRPr="00454A4C">
        <w:rPr>
          <w:szCs w:val="24"/>
        </w:rPr>
        <w:t>As detailed later, matched telephone numbers will be used as part of our non</w:t>
      </w:r>
      <w:r>
        <w:rPr>
          <w:szCs w:val="24"/>
        </w:rPr>
        <w:t>-</w:t>
      </w:r>
      <w:r w:rsidRPr="00454A4C">
        <w:rPr>
          <w:szCs w:val="24"/>
        </w:rPr>
        <w:t>response follow-up to maximize response rates, whereas the appended ancillary data will support our non-response bias analysis to</w:t>
      </w:r>
      <w:r>
        <w:rPr>
          <w:szCs w:val="24"/>
        </w:rPr>
        <w:t xml:space="preserve"> help</w:t>
      </w:r>
      <w:r w:rsidRPr="00454A4C">
        <w:rPr>
          <w:szCs w:val="24"/>
        </w:rPr>
        <w:t xml:space="preserve"> develop effective weighting procedures.  While a subset of such data will be available for individual addresses, others will be retrieved at higher levels of aggregation, such as Census Block Group (CBG) or ZIP Code.</w:t>
      </w:r>
    </w:p>
    <w:p w:rsidR="008A18DB" w:rsidRDefault="00FB0331" w:rsidP="009A56D5">
      <w:pPr>
        <w:spacing w:before="120"/>
        <w:rPr>
          <w:szCs w:val="24"/>
        </w:rPr>
      </w:pPr>
      <w:r>
        <w:rPr>
          <w:szCs w:val="24"/>
        </w:rPr>
        <w:t>On quarterly basis, 25</w:t>
      </w:r>
      <w:r w:rsidR="00AC0D89">
        <w:rPr>
          <w:szCs w:val="24"/>
        </w:rPr>
        <w:t xml:space="preserve"> </w:t>
      </w:r>
      <w:r w:rsidR="009A56D5" w:rsidRPr="00454A4C">
        <w:rPr>
          <w:szCs w:val="24"/>
        </w:rPr>
        <w:t>regional estimates will be required for this study</w:t>
      </w:r>
      <w:r>
        <w:rPr>
          <w:szCs w:val="24"/>
        </w:rPr>
        <w:t>,</w:t>
      </w:r>
      <w:r w:rsidR="00AC0D89">
        <w:rPr>
          <w:szCs w:val="24"/>
        </w:rPr>
        <w:t xml:space="preserve"> correspond</w:t>
      </w:r>
      <w:r>
        <w:rPr>
          <w:szCs w:val="24"/>
        </w:rPr>
        <w:t>ing</w:t>
      </w:r>
      <w:r w:rsidR="00AC0D89">
        <w:rPr>
          <w:szCs w:val="24"/>
        </w:rPr>
        <w:t xml:space="preserve"> to </w:t>
      </w:r>
      <w:r>
        <w:rPr>
          <w:szCs w:val="24"/>
        </w:rPr>
        <w:t xml:space="preserve">the </w:t>
      </w:r>
      <w:r w:rsidR="00AC0D89">
        <w:rPr>
          <w:szCs w:val="24"/>
        </w:rPr>
        <w:t xml:space="preserve">CA/PPT’s 25 geographically-based agencies where U.S. citizens may apply in person for a passport.  </w:t>
      </w:r>
      <w:r w:rsidR="009A56D5" w:rsidRPr="00454A4C">
        <w:rPr>
          <w:szCs w:val="24"/>
        </w:rPr>
        <w:t xml:space="preserve"> </w:t>
      </w:r>
      <w:r w:rsidR="00AC0D89">
        <w:rPr>
          <w:szCs w:val="24"/>
        </w:rPr>
        <w:t xml:space="preserve">To ensure that </w:t>
      </w:r>
      <w:r>
        <w:rPr>
          <w:szCs w:val="24"/>
        </w:rPr>
        <w:t xml:space="preserve">survey estimates for </w:t>
      </w:r>
      <w:r w:rsidR="00AC0D89">
        <w:rPr>
          <w:szCs w:val="24"/>
        </w:rPr>
        <w:t xml:space="preserve">each of the agencies </w:t>
      </w:r>
      <w:r>
        <w:rPr>
          <w:szCs w:val="24"/>
        </w:rPr>
        <w:t xml:space="preserve">will be of equal precision, </w:t>
      </w:r>
      <w:r w:rsidR="00AC0D89">
        <w:rPr>
          <w:szCs w:val="24"/>
        </w:rPr>
        <w:t xml:space="preserve">each </w:t>
      </w:r>
      <w:r>
        <w:rPr>
          <w:szCs w:val="24"/>
        </w:rPr>
        <w:t>monthly</w:t>
      </w:r>
      <w:r w:rsidR="00AC0D89">
        <w:rPr>
          <w:szCs w:val="24"/>
        </w:rPr>
        <w:t xml:space="preserve"> </w:t>
      </w:r>
      <w:r>
        <w:rPr>
          <w:szCs w:val="24"/>
        </w:rPr>
        <w:t>sample will be stratified accordingly to include an equal number of sample addresses per agency.</w:t>
      </w:r>
      <w:r w:rsidR="009A56D5" w:rsidRPr="00454A4C">
        <w:rPr>
          <w:szCs w:val="24"/>
        </w:rPr>
        <w:t xml:space="preserve">  Specifically, the total monthly sample of </w:t>
      </w:r>
      <w:r w:rsidR="009A56D5">
        <w:rPr>
          <w:szCs w:val="24"/>
        </w:rPr>
        <w:t xml:space="preserve">approximately </w:t>
      </w:r>
      <w:r w:rsidR="009A56D5" w:rsidRPr="00454A4C">
        <w:rPr>
          <w:szCs w:val="24"/>
        </w:rPr>
        <w:t xml:space="preserve">25,000 addresses will be stratified </w:t>
      </w:r>
      <w:r w:rsidR="008A18DB">
        <w:rPr>
          <w:szCs w:val="24"/>
        </w:rPr>
        <w:t>into 25 strata of 1,000 addresses each</w:t>
      </w:r>
      <w:r w:rsidR="009A56D5" w:rsidRPr="00454A4C">
        <w:rPr>
          <w:szCs w:val="24"/>
        </w:rPr>
        <w:t xml:space="preserve">.  </w:t>
      </w:r>
      <w:r w:rsidR="008A18DB">
        <w:rPr>
          <w:szCs w:val="24"/>
        </w:rPr>
        <w:t>From the monthly sample of 1,000 addresses per agency</w:t>
      </w:r>
      <w:r w:rsidR="00F76B52">
        <w:rPr>
          <w:szCs w:val="24"/>
        </w:rPr>
        <w:t>,</w:t>
      </w:r>
      <w:r w:rsidR="008A18DB">
        <w:rPr>
          <w:szCs w:val="24"/>
        </w:rPr>
        <w:t xml:space="preserve"> it is expected that about 160 completed surveys will be secured each month, which when aggregated will result in about 480 = 160 × 3 completed surveys every quarter.</w:t>
      </w:r>
    </w:p>
    <w:p w:rsidR="009A56D5" w:rsidRDefault="009A56D5" w:rsidP="009A56D5">
      <w:pPr>
        <w:spacing w:before="120"/>
        <w:rPr>
          <w:szCs w:val="24"/>
        </w:rPr>
      </w:pPr>
      <w:r w:rsidRPr="00454A4C">
        <w:rPr>
          <w:szCs w:val="24"/>
        </w:rPr>
        <w:t xml:space="preserve">The table </w:t>
      </w:r>
      <w:r w:rsidR="002B0BC2">
        <w:rPr>
          <w:szCs w:val="24"/>
        </w:rPr>
        <w:t xml:space="preserve">above </w:t>
      </w:r>
      <w:r w:rsidRPr="00454A4C">
        <w:rPr>
          <w:szCs w:val="24"/>
        </w:rPr>
        <w:t>provid</w:t>
      </w:r>
      <w:r>
        <w:rPr>
          <w:szCs w:val="24"/>
        </w:rPr>
        <w:t>es the distribution of addresse</w:t>
      </w:r>
      <w:r w:rsidRPr="00454A4C">
        <w:rPr>
          <w:szCs w:val="24"/>
        </w:rPr>
        <w:t>s and expected sample size.  Note that less than 3 percent of all addresses ar</w:t>
      </w:r>
      <w:r>
        <w:rPr>
          <w:szCs w:val="24"/>
        </w:rPr>
        <w:t>e currently marked as “vacant” a</w:t>
      </w:r>
      <w:r w:rsidRPr="00454A4C">
        <w:rPr>
          <w:szCs w:val="24"/>
        </w:rPr>
        <w:t>ccording to the CDSF.  Given that a small percentage of such addresses can be indeed occupied by the time the survey administration begins for a given month, it is possible to include a nominal fraction of such households as part of the sampling frame to minimize under coverage.</w:t>
      </w:r>
    </w:p>
    <w:p w:rsidR="009A56D5" w:rsidRPr="00454A4C" w:rsidRDefault="009A56D5" w:rsidP="00BD5D4C">
      <w:pPr>
        <w:pStyle w:val="Heading3"/>
        <w:numPr>
          <w:ilvl w:val="0"/>
          <w:numId w:val="18"/>
        </w:numPr>
        <w:spacing w:after="120"/>
        <w:rPr>
          <w:rFonts w:ascii="Times New Roman" w:hAnsi="Times New Roman"/>
          <w:caps/>
          <w:sz w:val="28"/>
          <w:szCs w:val="24"/>
        </w:rPr>
      </w:pPr>
      <w:r w:rsidRPr="00454A4C">
        <w:rPr>
          <w:rFonts w:ascii="Times New Roman" w:hAnsi="Times New Roman"/>
          <w:caps/>
          <w:sz w:val="28"/>
          <w:szCs w:val="24"/>
        </w:rPr>
        <w:lastRenderedPageBreak/>
        <w:t>Data Collection</w:t>
      </w:r>
    </w:p>
    <w:p w:rsidR="009A56D5" w:rsidRPr="00454A4C" w:rsidRDefault="009A56D5" w:rsidP="009A56D5">
      <w:pPr>
        <w:spacing w:before="120"/>
        <w:rPr>
          <w:szCs w:val="24"/>
        </w:rPr>
      </w:pPr>
      <w:r w:rsidRPr="00454A4C">
        <w:rPr>
          <w:szCs w:val="24"/>
        </w:rPr>
        <w:t xml:space="preserve">It is anticipated that each month about 4,000 completed surveys will be secured using multiple methods of survey administration.  For this study </w:t>
      </w:r>
      <w:r>
        <w:rPr>
          <w:szCs w:val="24"/>
        </w:rPr>
        <w:t>both web and telephone modes of data col</w:t>
      </w:r>
      <w:r w:rsidRPr="00454A4C">
        <w:rPr>
          <w:szCs w:val="24"/>
        </w:rPr>
        <w:t xml:space="preserve">lection </w:t>
      </w:r>
      <w:r>
        <w:rPr>
          <w:szCs w:val="24"/>
        </w:rPr>
        <w:t>will be used</w:t>
      </w:r>
      <w:r w:rsidRPr="00454A4C">
        <w:rPr>
          <w:szCs w:val="24"/>
        </w:rPr>
        <w:t xml:space="preserve"> to produce the highest </w:t>
      </w:r>
      <w:r>
        <w:rPr>
          <w:szCs w:val="24"/>
        </w:rPr>
        <w:t xml:space="preserve">rates of </w:t>
      </w:r>
      <w:r w:rsidRPr="00454A4C">
        <w:rPr>
          <w:szCs w:val="24"/>
        </w:rPr>
        <w:t>response</w:t>
      </w:r>
      <w:r>
        <w:rPr>
          <w:szCs w:val="24"/>
        </w:rPr>
        <w:t xml:space="preserve"> by making the</w:t>
      </w:r>
      <w:r w:rsidRPr="00454A4C">
        <w:rPr>
          <w:szCs w:val="24"/>
        </w:rPr>
        <w:t xml:space="preserve"> survey experience as convenient for respondents as possible.  Briefly, our survey administration protocol consists of the following main steps:</w:t>
      </w:r>
    </w:p>
    <w:p w:rsidR="009A56D5" w:rsidRDefault="009A56D5" w:rsidP="009A56D5">
      <w:pPr>
        <w:numPr>
          <w:ilvl w:val="0"/>
          <w:numId w:val="12"/>
        </w:numPr>
        <w:tabs>
          <w:tab w:val="num" w:pos="720"/>
        </w:tabs>
        <w:spacing w:before="120"/>
        <w:ind w:left="720" w:hanging="360"/>
        <w:rPr>
          <w:szCs w:val="24"/>
        </w:rPr>
      </w:pPr>
      <w:r w:rsidRPr="00454A4C">
        <w:rPr>
          <w:szCs w:val="24"/>
        </w:rPr>
        <w:t xml:space="preserve">One week before the beginning of the month a cross-sectional random sample of </w:t>
      </w:r>
      <w:r>
        <w:rPr>
          <w:szCs w:val="24"/>
        </w:rPr>
        <w:t xml:space="preserve">approximately </w:t>
      </w:r>
      <w:r w:rsidRPr="00454A4C">
        <w:rPr>
          <w:szCs w:val="24"/>
        </w:rPr>
        <w:t>25,000 addresses will be selected from the latest MSG-enhanced version of the CDSF</w:t>
      </w:r>
      <w:r>
        <w:rPr>
          <w:szCs w:val="24"/>
        </w:rPr>
        <w:t>.</w:t>
      </w:r>
    </w:p>
    <w:p w:rsidR="00B66537" w:rsidRDefault="00B66537" w:rsidP="009A56D5">
      <w:pPr>
        <w:numPr>
          <w:ilvl w:val="0"/>
          <w:numId w:val="12"/>
        </w:numPr>
        <w:tabs>
          <w:tab w:val="num" w:pos="720"/>
        </w:tabs>
        <w:spacing w:before="120"/>
        <w:ind w:left="720" w:hanging="360"/>
        <w:rPr>
          <w:szCs w:val="24"/>
        </w:rPr>
      </w:pPr>
      <w:r>
        <w:rPr>
          <w:szCs w:val="24"/>
        </w:rPr>
        <w:t xml:space="preserve">Five days before the beginning of the month, invitation letters will be mailed to sample </w:t>
      </w:r>
      <w:proofErr w:type="gramStart"/>
      <w:r>
        <w:rPr>
          <w:szCs w:val="24"/>
        </w:rPr>
        <w:t>households</w:t>
      </w:r>
      <w:proofErr w:type="gramEnd"/>
      <w:r>
        <w:rPr>
          <w:szCs w:val="24"/>
        </w:rPr>
        <w:t xml:space="preserve"> in Alaska and Hawaii.</w:t>
      </w:r>
    </w:p>
    <w:p w:rsidR="009A56D5" w:rsidRDefault="009A56D5" w:rsidP="009A56D5">
      <w:pPr>
        <w:numPr>
          <w:ilvl w:val="0"/>
          <w:numId w:val="12"/>
        </w:numPr>
        <w:tabs>
          <w:tab w:val="num" w:pos="720"/>
        </w:tabs>
        <w:spacing w:before="120"/>
        <w:ind w:left="720" w:hanging="360"/>
        <w:rPr>
          <w:szCs w:val="24"/>
        </w:rPr>
      </w:pPr>
      <w:r>
        <w:rPr>
          <w:szCs w:val="24"/>
        </w:rPr>
        <w:t xml:space="preserve">Four days before the beginning of the month, invitation letters will be mailed to sample households in the Pacific and Mountain </w:t>
      </w:r>
      <w:proofErr w:type="gramStart"/>
      <w:r>
        <w:rPr>
          <w:szCs w:val="24"/>
        </w:rPr>
        <w:t>time</w:t>
      </w:r>
      <w:proofErr w:type="gramEnd"/>
      <w:r>
        <w:rPr>
          <w:szCs w:val="24"/>
        </w:rPr>
        <w:t xml:space="preserve"> zones.</w:t>
      </w:r>
    </w:p>
    <w:p w:rsidR="009A56D5" w:rsidRDefault="009A56D5" w:rsidP="009A56D5">
      <w:pPr>
        <w:numPr>
          <w:ilvl w:val="0"/>
          <w:numId w:val="12"/>
        </w:numPr>
        <w:tabs>
          <w:tab w:val="num" w:pos="720"/>
        </w:tabs>
        <w:spacing w:before="120"/>
        <w:ind w:left="720" w:hanging="360"/>
        <w:rPr>
          <w:szCs w:val="24"/>
        </w:rPr>
      </w:pPr>
      <w:r>
        <w:rPr>
          <w:szCs w:val="24"/>
        </w:rPr>
        <w:t xml:space="preserve">Three days before the beginning of the month, invitation letters will be mailed to sample households in the Central and Eastern </w:t>
      </w:r>
      <w:proofErr w:type="gramStart"/>
      <w:r>
        <w:rPr>
          <w:szCs w:val="24"/>
        </w:rPr>
        <w:t>time</w:t>
      </w:r>
      <w:proofErr w:type="gramEnd"/>
      <w:r>
        <w:rPr>
          <w:szCs w:val="24"/>
        </w:rPr>
        <w:t xml:space="preserve"> zones; this staggered mailing is designed to allow for actual receipt of the invitations to occur simultaneously throughout all selected households nationwide.</w:t>
      </w:r>
    </w:p>
    <w:p w:rsidR="009A56D5" w:rsidRDefault="009A56D5" w:rsidP="009A56D5">
      <w:pPr>
        <w:numPr>
          <w:ilvl w:val="0"/>
          <w:numId w:val="12"/>
        </w:numPr>
        <w:tabs>
          <w:tab w:val="num" w:pos="720"/>
        </w:tabs>
        <w:spacing w:before="120"/>
        <w:ind w:left="720" w:hanging="360"/>
        <w:rPr>
          <w:szCs w:val="24"/>
        </w:rPr>
      </w:pPr>
      <w:r>
        <w:rPr>
          <w:szCs w:val="24"/>
        </w:rPr>
        <w:t>Sample households may begin responding to the invitation by web or inbound telephone call upon receipt of the letter.</w:t>
      </w:r>
    </w:p>
    <w:p w:rsidR="009A56D5" w:rsidRDefault="009A56D5" w:rsidP="009A56D5">
      <w:pPr>
        <w:numPr>
          <w:ilvl w:val="0"/>
          <w:numId w:val="13"/>
        </w:numPr>
        <w:tabs>
          <w:tab w:val="clear" w:pos="1800"/>
          <w:tab w:val="num" w:pos="720"/>
        </w:tabs>
        <w:spacing w:before="120"/>
        <w:ind w:left="720" w:hanging="360"/>
        <w:rPr>
          <w:szCs w:val="24"/>
        </w:rPr>
      </w:pPr>
      <w:r>
        <w:rPr>
          <w:szCs w:val="24"/>
        </w:rPr>
        <w:t>On the first day of the month, outbound telephone calls will begin to all non-responding households with telephone numbers appended to their records;</w:t>
      </w:r>
    </w:p>
    <w:p w:rsidR="00B66537" w:rsidRDefault="00B66537" w:rsidP="009A56D5">
      <w:pPr>
        <w:numPr>
          <w:ilvl w:val="0"/>
          <w:numId w:val="13"/>
        </w:numPr>
        <w:tabs>
          <w:tab w:val="clear" w:pos="1800"/>
          <w:tab w:val="num" w:pos="720"/>
        </w:tabs>
        <w:spacing w:before="120"/>
        <w:ind w:left="720" w:hanging="360"/>
        <w:rPr>
          <w:szCs w:val="24"/>
        </w:rPr>
      </w:pPr>
      <w:r>
        <w:rPr>
          <w:szCs w:val="24"/>
        </w:rPr>
        <w:t>On the ninth day of the month, reminder letters will be mailed to the remaining non-responding households in Alaska and Hawaii;</w:t>
      </w:r>
    </w:p>
    <w:p w:rsidR="009A56D5" w:rsidRDefault="009A56D5" w:rsidP="009A56D5">
      <w:pPr>
        <w:numPr>
          <w:ilvl w:val="0"/>
          <w:numId w:val="13"/>
        </w:numPr>
        <w:tabs>
          <w:tab w:val="clear" w:pos="1800"/>
          <w:tab w:val="num" w:pos="720"/>
        </w:tabs>
        <w:spacing w:before="120"/>
        <w:ind w:left="720" w:hanging="360"/>
        <w:rPr>
          <w:szCs w:val="24"/>
        </w:rPr>
      </w:pPr>
      <w:r>
        <w:rPr>
          <w:szCs w:val="24"/>
        </w:rPr>
        <w:t>On the tenth day of the month, reminder letters will be mailed to the remaining non-responding households in the Pacific and Mountain time zones;</w:t>
      </w:r>
    </w:p>
    <w:p w:rsidR="009A56D5" w:rsidRDefault="009A56D5" w:rsidP="009A56D5">
      <w:pPr>
        <w:numPr>
          <w:ilvl w:val="0"/>
          <w:numId w:val="13"/>
        </w:numPr>
        <w:tabs>
          <w:tab w:val="clear" w:pos="1800"/>
          <w:tab w:val="num" w:pos="720"/>
        </w:tabs>
        <w:spacing w:before="120"/>
        <w:ind w:left="720" w:hanging="360"/>
        <w:rPr>
          <w:szCs w:val="24"/>
        </w:rPr>
      </w:pPr>
      <w:r>
        <w:rPr>
          <w:szCs w:val="24"/>
        </w:rPr>
        <w:t>On the eleventh day of the month, reminder letters will be mailed to the remaining non-responding households in the Central and Eastern time zones;</w:t>
      </w:r>
    </w:p>
    <w:p w:rsidR="009A56D5" w:rsidRPr="004354E1" w:rsidRDefault="009A56D5" w:rsidP="009A56D5">
      <w:pPr>
        <w:numPr>
          <w:ilvl w:val="0"/>
          <w:numId w:val="13"/>
        </w:numPr>
        <w:tabs>
          <w:tab w:val="clear" w:pos="1800"/>
          <w:tab w:val="num" w:pos="720"/>
        </w:tabs>
        <w:spacing w:before="120"/>
        <w:ind w:left="720" w:hanging="360"/>
        <w:rPr>
          <w:szCs w:val="24"/>
        </w:rPr>
      </w:pPr>
      <w:r>
        <w:rPr>
          <w:szCs w:val="24"/>
        </w:rPr>
        <w:t>Data collection will close on or around the 25</w:t>
      </w:r>
      <w:r w:rsidRPr="00CC4712">
        <w:rPr>
          <w:szCs w:val="24"/>
          <w:vertAlign w:val="superscript"/>
        </w:rPr>
        <w:t>th</w:t>
      </w:r>
      <w:r>
        <w:rPr>
          <w:szCs w:val="24"/>
        </w:rPr>
        <w:t xml:space="preserve"> of each month upon completion of  4,000 total interviews within that month (to occur no later than the final day of the month); this total will include web responders, inbound telephone interviews, and outbound telephone interviews conducted to achieve the highest possible response rate.</w:t>
      </w:r>
    </w:p>
    <w:p w:rsidR="009A56D5" w:rsidRDefault="009A56D5" w:rsidP="009A56D5">
      <w:pPr>
        <w:spacing w:before="120"/>
        <w:rPr>
          <w:szCs w:val="24"/>
        </w:rPr>
      </w:pPr>
      <w:bookmarkStart w:id="2" w:name="_Toc10952804"/>
      <w:bookmarkStart w:id="3" w:name="_Toc11644623"/>
      <w:r w:rsidRPr="00E60191">
        <w:rPr>
          <w:szCs w:val="24"/>
        </w:rPr>
        <w:t xml:space="preserve">Prior to the start of the month, the survey </w:t>
      </w:r>
      <w:r>
        <w:rPr>
          <w:szCs w:val="24"/>
        </w:rPr>
        <w:t xml:space="preserve">instrument </w:t>
      </w:r>
      <w:r w:rsidRPr="00E60191">
        <w:rPr>
          <w:szCs w:val="24"/>
        </w:rPr>
        <w:t xml:space="preserve">will be programmed and tested in two versions: one for online telephone interviewing (whether inbound or outbound); and the other for self-administration </w:t>
      </w:r>
      <w:r>
        <w:rPr>
          <w:szCs w:val="24"/>
        </w:rPr>
        <w:t>via the</w:t>
      </w:r>
      <w:r w:rsidRPr="00E60191">
        <w:rPr>
          <w:szCs w:val="24"/>
        </w:rPr>
        <w:t xml:space="preserve"> web.  Data will be collected throughout the month </w:t>
      </w:r>
      <w:r>
        <w:rPr>
          <w:szCs w:val="24"/>
        </w:rPr>
        <w:t>using all the available</w:t>
      </w:r>
      <w:r w:rsidRPr="00E60191">
        <w:rPr>
          <w:szCs w:val="24"/>
        </w:rPr>
        <w:t xml:space="preserve"> modes</w:t>
      </w:r>
      <w:r>
        <w:rPr>
          <w:szCs w:val="24"/>
        </w:rPr>
        <w:t xml:space="preserve">, using </w:t>
      </w:r>
      <w:r w:rsidRPr="00E60191">
        <w:rPr>
          <w:szCs w:val="24"/>
        </w:rPr>
        <w:t xml:space="preserve">one </w:t>
      </w:r>
      <w:r>
        <w:rPr>
          <w:szCs w:val="24"/>
        </w:rPr>
        <w:t>single</w:t>
      </w:r>
      <w:r w:rsidRPr="00E60191">
        <w:rPr>
          <w:szCs w:val="24"/>
        </w:rPr>
        <w:t xml:space="preserve"> sample file containing both the records with phone number matched and the unmatched records.  The sample file will be simultaneously managed regardless of the mode of survey completion. </w:t>
      </w:r>
      <w:r>
        <w:rPr>
          <w:szCs w:val="24"/>
        </w:rPr>
        <w:t xml:space="preserve"> </w:t>
      </w:r>
      <w:r w:rsidRPr="00E60191">
        <w:rPr>
          <w:szCs w:val="24"/>
        </w:rPr>
        <w:t>Survey responses, overall progress, progress by geographical areas, and sub-groups of interest can be monitored in real time as every mode is working into the same program and data file.</w:t>
      </w:r>
    </w:p>
    <w:p w:rsidR="009A56D5" w:rsidRDefault="009A56D5" w:rsidP="009A56D5">
      <w:pPr>
        <w:spacing w:before="120"/>
        <w:rPr>
          <w:szCs w:val="24"/>
        </w:rPr>
      </w:pPr>
      <w:r>
        <w:rPr>
          <w:szCs w:val="24"/>
        </w:rPr>
        <w:lastRenderedPageBreak/>
        <w:t xml:space="preserve">Between 10 days and 4 days prior to the start of the month, the sample will be matched to external records systems to generate as many mailings as possible addressed to the surname of the household members.  </w:t>
      </w:r>
      <w:r w:rsidR="00232130">
        <w:rPr>
          <w:iCs/>
          <w:szCs w:val="24"/>
        </w:rPr>
        <w:t>The</w:t>
      </w:r>
      <w:r w:rsidR="00232130" w:rsidRPr="00DE19E2">
        <w:rPr>
          <w:iCs/>
          <w:szCs w:val="24"/>
        </w:rPr>
        <w:t xml:space="preserve"> proposed salutation strategy plans to insert name when available, in addition to including “or Current Resident” on all outgoing mail pieces.  </w:t>
      </w:r>
    </w:p>
    <w:p w:rsidR="009A56D5" w:rsidRDefault="009A56D5" w:rsidP="009A56D5">
      <w:pPr>
        <w:spacing w:before="120"/>
        <w:rPr>
          <w:szCs w:val="24"/>
        </w:rPr>
      </w:pPr>
      <w:r>
        <w:rPr>
          <w:szCs w:val="24"/>
        </w:rPr>
        <w:t>Within each responding household eligible for this study</w:t>
      </w:r>
      <w:r w:rsidRPr="00454A4C">
        <w:rPr>
          <w:szCs w:val="24"/>
        </w:rPr>
        <w:t xml:space="preserve"> </w:t>
      </w:r>
      <w:r>
        <w:rPr>
          <w:szCs w:val="24"/>
        </w:rPr>
        <w:t xml:space="preserve">an adult householder </w:t>
      </w:r>
      <w:r w:rsidRPr="00454A4C">
        <w:rPr>
          <w:szCs w:val="24"/>
        </w:rPr>
        <w:t>familiar with the passport needs of the given household will be asked to</w:t>
      </w:r>
      <w:r>
        <w:rPr>
          <w:szCs w:val="24"/>
        </w:rPr>
        <w:t xml:space="preserve"> participate on behalf of </w:t>
      </w:r>
      <w:r w:rsidRPr="00454A4C">
        <w:rPr>
          <w:szCs w:val="24"/>
        </w:rPr>
        <w:t>all members of his/her household.  While web will be encouraged as the preferred mode when appropriate, inbound and outbound telephone will be used as alternative means of completing the survey to increase response rates.</w:t>
      </w:r>
      <w:r>
        <w:rPr>
          <w:szCs w:val="24"/>
        </w:rPr>
        <w:t xml:space="preserve">  </w:t>
      </w:r>
      <w:r w:rsidRPr="00E60191">
        <w:rPr>
          <w:szCs w:val="24"/>
        </w:rPr>
        <w:t xml:space="preserve">Both the invitation as well as outbound and in-bound phone efforts will stress the importance of selecting a respondent within the household who is </w:t>
      </w:r>
      <w:r>
        <w:rPr>
          <w:szCs w:val="24"/>
        </w:rPr>
        <w:t xml:space="preserve">at least </w:t>
      </w:r>
      <w:r w:rsidRPr="00E60191">
        <w:rPr>
          <w:szCs w:val="24"/>
        </w:rPr>
        <w:t>18</w:t>
      </w:r>
      <w:r>
        <w:rPr>
          <w:szCs w:val="24"/>
        </w:rPr>
        <w:t xml:space="preserve"> years of age</w:t>
      </w:r>
      <w:r w:rsidRPr="00E60191">
        <w:rPr>
          <w:szCs w:val="24"/>
        </w:rPr>
        <w:t xml:space="preserve"> and is familiar with the travel habits and travel document needs of all household members.  </w:t>
      </w:r>
      <w:r>
        <w:rPr>
          <w:szCs w:val="24"/>
        </w:rPr>
        <w:t>Subsequently</w:t>
      </w:r>
      <w:r w:rsidRPr="00E60191">
        <w:rPr>
          <w:szCs w:val="24"/>
        </w:rPr>
        <w:t xml:space="preserve">, the respondent will </w:t>
      </w:r>
      <w:r>
        <w:rPr>
          <w:szCs w:val="24"/>
        </w:rPr>
        <w:t xml:space="preserve">be asked to provide a </w:t>
      </w:r>
      <w:r w:rsidRPr="00E60191">
        <w:rPr>
          <w:szCs w:val="24"/>
        </w:rPr>
        <w:t>complete enumeration</w:t>
      </w:r>
      <w:r>
        <w:rPr>
          <w:szCs w:val="24"/>
        </w:rPr>
        <w:t xml:space="preserve"> of the entire household as well as responding to questions about the </w:t>
      </w:r>
      <w:r w:rsidRPr="00E60191">
        <w:rPr>
          <w:szCs w:val="24"/>
        </w:rPr>
        <w:t>travel needs for both the selected respondent a</w:t>
      </w:r>
      <w:r>
        <w:rPr>
          <w:szCs w:val="24"/>
        </w:rPr>
        <w:t xml:space="preserve">nd </w:t>
      </w:r>
      <w:r w:rsidRPr="00E60191">
        <w:rPr>
          <w:szCs w:val="24"/>
        </w:rPr>
        <w:t>all eligible household members.</w:t>
      </w:r>
    </w:p>
    <w:p w:rsidR="009A56D5" w:rsidRDefault="009A56D5" w:rsidP="009A56D5">
      <w:pPr>
        <w:spacing w:before="120"/>
        <w:rPr>
          <w:szCs w:val="24"/>
        </w:rPr>
      </w:pPr>
      <w:r>
        <w:rPr>
          <w:szCs w:val="24"/>
        </w:rPr>
        <w:t xml:space="preserve">Records in high-incidence Hispanic block groups </w:t>
      </w:r>
      <w:r w:rsidR="00232130">
        <w:rPr>
          <w:szCs w:val="24"/>
        </w:rPr>
        <w:t>(</w:t>
      </w:r>
      <w:r w:rsidR="00F447FE">
        <w:rPr>
          <w:szCs w:val="24"/>
        </w:rPr>
        <w:t xml:space="preserve">defined as blocks that are 75% Hispanic) </w:t>
      </w:r>
      <w:r>
        <w:rPr>
          <w:szCs w:val="24"/>
        </w:rPr>
        <w:t xml:space="preserve">and those matched with Hispanic surnames </w:t>
      </w:r>
      <w:r w:rsidR="00B66537">
        <w:rPr>
          <w:szCs w:val="24"/>
        </w:rPr>
        <w:t>will</w:t>
      </w:r>
      <w:r w:rsidR="00232130">
        <w:rPr>
          <w:szCs w:val="24"/>
        </w:rPr>
        <w:t xml:space="preserve"> </w:t>
      </w:r>
      <w:r>
        <w:rPr>
          <w:szCs w:val="24"/>
        </w:rPr>
        <w:t xml:space="preserve">be flagged for a bilingual (English/Spanish) invitation letter to be mailed to those addresses, while the remaining invitation letters </w:t>
      </w:r>
      <w:r w:rsidR="00B66537">
        <w:rPr>
          <w:szCs w:val="24"/>
        </w:rPr>
        <w:t xml:space="preserve">will </w:t>
      </w:r>
      <w:r>
        <w:rPr>
          <w:szCs w:val="24"/>
        </w:rPr>
        <w:t>be English only.  The web version of in the instrument will be available to all responders in their choice of English or Spanish.  Bilingual interviewers will always be available to conduct inbound and outbound interviews in either English or Spanish, as preferred by the respondent.</w:t>
      </w:r>
    </w:p>
    <w:p w:rsidR="009A56D5" w:rsidRPr="00E60191" w:rsidRDefault="009A56D5" w:rsidP="009A56D5">
      <w:pPr>
        <w:spacing w:before="120"/>
        <w:rPr>
          <w:szCs w:val="24"/>
        </w:rPr>
      </w:pPr>
      <w:r>
        <w:rPr>
          <w:szCs w:val="24"/>
        </w:rPr>
        <w:t>All</w:t>
      </w:r>
      <w:r w:rsidRPr="00E60191">
        <w:rPr>
          <w:szCs w:val="24"/>
        </w:rPr>
        <w:t xml:space="preserve"> completed surveys will be managed through a unified system and sample file. </w:t>
      </w:r>
      <w:r>
        <w:rPr>
          <w:szCs w:val="24"/>
        </w:rPr>
        <w:t xml:space="preserve"> </w:t>
      </w:r>
      <w:r w:rsidRPr="00E60191">
        <w:rPr>
          <w:szCs w:val="24"/>
        </w:rPr>
        <w:t xml:space="preserve">This will ensure that if a respondent completes the survey online or by calling the toll-free number, he or she will not be contacted by an outbound dialing interviewer. </w:t>
      </w:r>
      <w:r>
        <w:rPr>
          <w:szCs w:val="24"/>
        </w:rPr>
        <w:t xml:space="preserve"> </w:t>
      </w:r>
      <w:r w:rsidRPr="00E60191">
        <w:rPr>
          <w:szCs w:val="24"/>
        </w:rPr>
        <w:t>Returns of invitations determined b</w:t>
      </w:r>
      <w:r>
        <w:rPr>
          <w:szCs w:val="24"/>
        </w:rPr>
        <w:t>y the USPS</w:t>
      </w:r>
      <w:r w:rsidRPr="00E60191">
        <w:rPr>
          <w:szCs w:val="24"/>
        </w:rPr>
        <w:t xml:space="preserve"> to be</w:t>
      </w:r>
      <w:r w:rsidRPr="00055BFC">
        <w:rPr>
          <w:i/>
          <w:szCs w:val="24"/>
        </w:rPr>
        <w:t xml:space="preserve"> Undeliverable as Addressed</w:t>
      </w:r>
      <w:r>
        <w:rPr>
          <w:szCs w:val="24"/>
        </w:rPr>
        <w:t xml:space="preserve"> </w:t>
      </w:r>
      <w:r w:rsidRPr="00E60191">
        <w:rPr>
          <w:szCs w:val="24"/>
        </w:rPr>
        <w:t>are expected to b</w:t>
      </w:r>
      <w:r>
        <w:rPr>
          <w:szCs w:val="24"/>
        </w:rPr>
        <w:t>e received starting around the seven</w:t>
      </w:r>
      <w:r w:rsidRPr="00E60191">
        <w:rPr>
          <w:szCs w:val="24"/>
        </w:rPr>
        <w:t>th</w:t>
      </w:r>
      <w:r>
        <w:rPr>
          <w:szCs w:val="24"/>
        </w:rPr>
        <w:t xml:space="preserve"> </w:t>
      </w:r>
      <w:r w:rsidRPr="00E60191">
        <w:rPr>
          <w:szCs w:val="24"/>
        </w:rPr>
        <w:t xml:space="preserve">day of the month. </w:t>
      </w:r>
      <w:r>
        <w:rPr>
          <w:szCs w:val="24"/>
        </w:rPr>
        <w:t xml:space="preserve"> </w:t>
      </w:r>
      <w:r w:rsidRPr="00E60191">
        <w:rPr>
          <w:szCs w:val="24"/>
        </w:rPr>
        <w:t>These records will be processed and the sample file updated accordingly.</w:t>
      </w:r>
      <w:r>
        <w:rPr>
          <w:szCs w:val="24"/>
        </w:rPr>
        <w:t xml:space="preserve">  </w:t>
      </w:r>
      <w:r w:rsidRPr="00E60191">
        <w:rPr>
          <w:szCs w:val="24"/>
        </w:rPr>
        <w:t>Original invitations that had been name</w:t>
      </w:r>
      <w:r>
        <w:rPr>
          <w:szCs w:val="24"/>
        </w:rPr>
        <w:t>-</w:t>
      </w:r>
      <w:r w:rsidRPr="00E60191">
        <w:rPr>
          <w:szCs w:val="24"/>
        </w:rPr>
        <w:t xml:space="preserve">matched during the sample preparation </w:t>
      </w:r>
      <w:r>
        <w:rPr>
          <w:szCs w:val="24"/>
        </w:rPr>
        <w:t xml:space="preserve">phase </w:t>
      </w:r>
      <w:r w:rsidRPr="00E60191">
        <w:rPr>
          <w:szCs w:val="24"/>
        </w:rPr>
        <w:t>and ma</w:t>
      </w:r>
      <w:r>
        <w:rPr>
          <w:szCs w:val="24"/>
        </w:rPr>
        <w:t xml:space="preserve">iled addressed to that surname’s household </w:t>
      </w:r>
      <w:r w:rsidRPr="00E60191">
        <w:rPr>
          <w:szCs w:val="24"/>
        </w:rPr>
        <w:t>but are returned as undeliverable by the USPS will be revised and addressed to “Current Resident” in the reminder invitation mailing.</w:t>
      </w:r>
    </w:p>
    <w:p w:rsidR="009A56D5" w:rsidRPr="00E60191" w:rsidRDefault="009A56D5" w:rsidP="009A56D5">
      <w:pPr>
        <w:spacing w:before="120"/>
        <w:rPr>
          <w:szCs w:val="24"/>
        </w:rPr>
      </w:pPr>
      <w:r>
        <w:rPr>
          <w:szCs w:val="24"/>
        </w:rPr>
        <w:t>General public</w:t>
      </w:r>
      <w:r w:rsidRPr="00E60191">
        <w:rPr>
          <w:szCs w:val="24"/>
        </w:rPr>
        <w:t xml:space="preserve"> survey interviewing is usually dialed in the evening between 6:00 p.m. and 9:00 p.m. local time and during weekends. </w:t>
      </w:r>
      <w:r>
        <w:rPr>
          <w:szCs w:val="24"/>
        </w:rPr>
        <w:t xml:space="preserve"> </w:t>
      </w:r>
      <w:r w:rsidRPr="00E60191">
        <w:rPr>
          <w:szCs w:val="24"/>
        </w:rPr>
        <w:t xml:space="preserve">Day time outbound calls are also conducted as dictated by sample needs and respondent preferences.  Experienced daytime interviewers will be briefed to handle inbound calls and callbacks. </w:t>
      </w:r>
      <w:r>
        <w:rPr>
          <w:szCs w:val="24"/>
        </w:rPr>
        <w:t xml:space="preserve"> </w:t>
      </w:r>
      <w:r w:rsidRPr="00E60191">
        <w:rPr>
          <w:szCs w:val="24"/>
        </w:rPr>
        <w:t>The data collection team will keep its facilities open and available for inbound and outbound calls from 9:00 a.m. to 11:00 p.m. Monday through Friday; 11:00 a.m. to 6:00 p.m. on Saturday, and noon to 10:00 p.m. on Sunday, Eastern Standard time.</w:t>
      </w:r>
      <w:r w:rsidR="00B66537">
        <w:rPr>
          <w:szCs w:val="24"/>
        </w:rPr>
        <w:t xml:space="preserve">  In addition, a west coast facility will remain open </w:t>
      </w:r>
      <w:r w:rsidR="00F57BEF">
        <w:rPr>
          <w:szCs w:val="24"/>
        </w:rPr>
        <w:t>to accommodate outbound dialing through 9:00 p.m. local respondent time in Alaska and Hawaii.</w:t>
      </w:r>
    </w:p>
    <w:p w:rsidR="009A56D5" w:rsidRDefault="009A56D5" w:rsidP="009A56D5">
      <w:pPr>
        <w:spacing w:before="120"/>
        <w:rPr>
          <w:szCs w:val="24"/>
        </w:rPr>
      </w:pPr>
      <w:r w:rsidRPr="00E60191">
        <w:rPr>
          <w:szCs w:val="24"/>
        </w:rPr>
        <w:t xml:space="preserve">All interviewers used </w:t>
      </w:r>
      <w:r>
        <w:rPr>
          <w:szCs w:val="24"/>
        </w:rPr>
        <w:t xml:space="preserve">for </w:t>
      </w:r>
      <w:r w:rsidRPr="00E60191">
        <w:rPr>
          <w:szCs w:val="24"/>
        </w:rPr>
        <w:t>data collection will be experienced survey research interviewers</w:t>
      </w:r>
      <w:r>
        <w:rPr>
          <w:szCs w:val="24"/>
        </w:rPr>
        <w:t xml:space="preserve"> with prior training in </w:t>
      </w:r>
      <w:r w:rsidRPr="00E60191">
        <w:rPr>
          <w:szCs w:val="24"/>
        </w:rPr>
        <w:t xml:space="preserve">use of CATI. </w:t>
      </w:r>
      <w:r>
        <w:rPr>
          <w:szCs w:val="24"/>
        </w:rPr>
        <w:t xml:space="preserve"> </w:t>
      </w:r>
      <w:r w:rsidRPr="00E60191">
        <w:rPr>
          <w:szCs w:val="24"/>
        </w:rPr>
        <w:t xml:space="preserve">The training of STR interviewers surpasses industry standards, averaging </w:t>
      </w:r>
      <w:r>
        <w:rPr>
          <w:szCs w:val="24"/>
        </w:rPr>
        <w:t>about</w:t>
      </w:r>
      <w:r w:rsidRPr="00E60191">
        <w:rPr>
          <w:szCs w:val="24"/>
        </w:rPr>
        <w:t xml:space="preserve"> 24 hours before starting on </w:t>
      </w:r>
      <w:r>
        <w:rPr>
          <w:szCs w:val="24"/>
        </w:rPr>
        <w:t>any</w:t>
      </w:r>
      <w:r w:rsidRPr="00E60191">
        <w:rPr>
          <w:szCs w:val="24"/>
        </w:rPr>
        <w:t xml:space="preserve"> study. </w:t>
      </w:r>
      <w:r>
        <w:rPr>
          <w:szCs w:val="24"/>
        </w:rPr>
        <w:t xml:space="preserve"> </w:t>
      </w:r>
      <w:r w:rsidRPr="00E60191">
        <w:rPr>
          <w:szCs w:val="24"/>
        </w:rPr>
        <w:t>Their training includes an overview of survey research, equipment, and quality standards, as well as role playing and internal survey work</w:t>
      </w:r>
      <w:r>
        <w:rPr>
          <w:szCs w:val="24"/>
        </w:rPr>
        <w:t xml:space="preserve">.  </w:t>
      </w:r>
      <w:r w:rsidRPr="00E60191">
        <w:rPr>
          <w:szCs w:val="24"/>
        </w:rPr>
        <w:t xml:space="preserve">In addition, STR has an interviewer mentoring program </w:t>
      </w:r>
      <w:r>
        <w:rPr>
          <w:szCs w:val="24"/>
        </w:rPr>
        <w:t>whereby</w:t>
      </w:r>
      <w:r w:rsidRPr="00E60191">
        <w:rPr>
          <w:szCs w:val="24"/>
        </w:rPr>
        <w:t xml:space="preserve"> new interviewers are partnered with experienced supervisors and executive interviewers to allow for one-on-one training. </w:t>
      </w:r>
      <w:r>
        <w:rPr>
          <w:szCs w:val="24"/>
        </w:rPr>
        <w:t xml:space="preserve"> </w:t>
      </w:r>
      <w:r w:rsidRPr="00E60191">
        <w:rPr>
          <w:szCs w:val="24"/>
        </w:rPr>
        <w:t>Interviews are digitally recorded and reviewed with interviewers as part of the process of becoming high-quality, dedicated interviewers.</w:t>
      </w:r>
    </w:p>
    <w:p w:rsidR="009A56D5" w:rsidRPr="00043FB4" w:rsidRDefault="009A56D5" w:rsidP="009A56D5">
      <w:pPr>
        <w:numPr>
          <w:ilvl w:val="0"/>
          <w:numId w:val="15"/>
        </w:numPr>
        <w:spacing w:before="120"/>
        <w:rPr>
          <w:szCs w:val="24"/>
        </w:rPr>
      </w:pPr>
      <w:r w:rsidRPr="00043FB4">
        <w:rPr>
          <w:szCs w:val="24"/>
        </w:rPr>
        <w:lastRenderedPageBreak/>
        <w:t>Degree of accuracy needed for the purpose described in the justification</w:t>
      </w:r>
    </w:p>
    <w:p w:rsidR="009A56D5" w:rsidRDefault="008A18DB" w:rsidP="009A56D5">
      <w:pPr>
        <w:autoSpaceDE w:val="0"/>
        <w:autoSpaceDN w:val="0"/>
        <w:adjustRightInd w:val="0"/>
        <w:spacing w:before="120"/>
        <w:rPr>
          <w:rFonts w:eastAsia="Calibri"/>
          <w:szCs w:val="24"/>
        </w:rPr>
      </w:pPr>
      <w:r>
        <w:rPr>
          <w:szCs w:val="24"/>
        </w:rPr>
        <w:t xml:space="preserve">As mentioned earlier, </w:t>
      </w:r>
      <w:r w:rsidR="009A56D5">
        <w:rPr>
          <w:szCs w:val="24"/>
        </w:rPr>
        <w:t xml:space="preserve">Passport Services requires </w:t>
      </w:r>
      <w:r w:rsidR="00232130">
        <w:rPr>
          <w:szCs w:val="24"/>
        </w:rPr>
        <w:t xml:space="preserve">quarterly estimates for each of its 25 geographically-based agencies with a margin of error no larger than </w:t>
      </w:r>
      <w:r>
        <w:rPr>
          <w:szCs w:val="24"/>
          <w:u w:val="single"/>
        </w:rPr>
        <w:t>±</w:t>
      </w:r>
      <w:r w:rsidR="00232130">
        <w:rPr>
          <w:szCs w:val="24"/>
          <w:u w:val="single"/>
        </w:rPr>
        <w:t>5</w:t>
      </w:r>
      <w:r w:rsidR="00232130">
        <w:rPr>
          <w:szCs w:val="24"/>
        </w:rPr>
        <w:t xml:space="preserve">% at the 95% confidence level in addition to monthly national level estimates with </w:t>
      </w:r>
      <w:r w:rsidR="009A56D5">
        <w:rPr>
          <w:szCs w:val="24"/>
        </w:rPr>
        <w:t xml:space="preserve">a margin of error no larger than </w:t>
      </w:r>
      <w:r w:rsidR="009A56D5">
        <w:rPr>
          <w:szCs w:val="24"/>
          <w:u w:val="single"/>
        </w:rPr>
        <w:t>+</w:t>
      </w:r>
      <w:r w:rsidR="009A56D5">
        <w:rPr>
          <w:szCs w:val="24"/>
        </w:rPr>
        <w:t>2%at the 95% confidence level.</w:t>
      </w:r>
      <w:r w:rsidR="009A56D5" w:rsidRPr="00043FB4">
        <w:rPr>
          <w:szCs w:val="24"/>
          <w:u w:val="words"/>
        </w:rPr>
        <w:t xml:space="preserve">  </w:t>
      </w:r>
      <w:r w:rsidR="00E3438D" w:rsidRPr="00E3438D">
        <w:rPr>
          <w:szCs w:val="24"/>
        </w:rPr>
        <w:t>In order to</w:t>
      </w:r>
      <w:r w:rsidR="00E3438D">
        <w:rPr>
          <w:szCs w:val="24"/>
          <w:u w:val="words"/>
        </w:rPr>
        <w:t xml:space="preserve"> </w:t>
      </w:r>
      <w:r w:rsidR="009A56D5" w:rsidRPr="00043FB4">
        <w:rPr>
          <w:szCs w:val="24"/>
        </w:rPr>
        <w:t>meet th</w:t>
      </w:r>
      <w:r w:rsidR="00C00541">
        <w:rPr>
          <w:szCs w:val="24"/>
        </w:rPr>
        <w:t>ese</w:t>
      </w:r>
      <w:r w:rsidR="009A56D5" w:rsidRPr="00043FB4">
        <w:rPr>
          <w:szCs w:val="24"/>
        </w:rPr>
        <w:t xml:space="preserve"> requirement</w:t>
      </w:r>
      <w:r w:rsidR="00C00541">
        <w:rPr>
          <w:szCs w:val="24"/>
        </w:rPr>
        <w:t>s</w:t>
      </w:r>
      <w:r w:rsidR="009A56D5" w:rsidRPr="00043FB4">
        <w:rPr>
          <w:szCs w:val="24"/>
        </w:rPr>
        <w:t xml:space="preserve">, the LMI Team will complete </w:t>
      </w:r>
      <w:r w:rsidR="00C00541">
        <w:rPr>
          <w:szCs w:val="24"/>
        </w:rPr>
        <w:t xml:space="preserve">about </w:t>
      </w:r>
      <w:r w:rsidR="009A56D5" w:rsidRPr="00043FB4">
        <w:rPr>
          <w:szCs w:val="24"/>
        </w:rPr>
        <w:t xml:space="preserve">4,000 surveys per month.  </w:t>
      </w:r>
      <w:r w:rsidR="00232130" w:rsidRPr="00043FB4">
        <w:rPr>
          <w:szCs w:val="24"/>
        </w:rPr>
        <w:t>T</w:t>
      </w:r>
      <w:r w:rsidR="00232130" w:rsidRPr="00043FB4">
        <w:rPr>
          <w:rFonts w:eastAsia="Calibri"/>
          <w:szCs w:val="24"/>
        </w:rPr>
        <w:t xml:space="preserve">he sampling error associated </w:t>
      </w:r>
      <w:r w:rsidR="00232130">
        <w:rPr>
          <w:rFonts w:eastAsia="Calibri"/>
          <w:szCs w:val="24"/>
        </w:rPr>
        <w:t xml:space="preserve">on average for the 25 quarterly agency </w:t>
      </w:r>
      <w:r w:rsidR="00232130" w:rsidRPr="00043FB4">
        <w:rPr>
          <w:rFonts w:eastAsia="Calibri"/>
          <w:szCs w:val="24"/>
        </w:rPr>
        <w:t xml:space="preserve">estimates based on a sample size of </w:t>
      </w:r>
      <w:r w:rsidR="00232130">
        <w:rPr>
          <w:rFonts w:eastAsia="Calibri"/>
          <w:szCs w:val="24"/>
        </w:rPr>
        <w:t>approximately 480</w:t>
      </w:r>
      <w:r w:rsidR="00232130" w:rsidRPr="00043FB4">
        <w:rPr>
          <w:rFonts w:eastAsia="Calibri"/>
          <w:szCs w:val="24"/>
        </w:rPr>
        <w:t>,</w:t>
      </w:r>
      <w:r w:rsidR="00232130">
        <w:rPr>
          <w:rFonts w:eastAsia="Calibri"/>
          <w:szCs w:val="24"/>
        </w:rPr>
        <w:t xml:space="preserve"> </w:t>
      </w:r>
      <w:r w:rsidR="00C00541">
        <w:rPr>
          <w:rFonts w:eastAsia="Calibri"/>
          <w:szCs w:val="24"/>
        </w:rPr>
        <w:t>including anticipated</w:t>
      </w:r>
      <w:r w:rsidR="00232130" w:rsidRPr="00043FB4">
        <w:rPr>
          <w:rFonts w:eastAsia="Calibri"/>
          <w:szCs w:val="24"/>
        </w:rPr>
        <w:t xml:space="preserve"> design effect, is about </w:t>
      </w:r>
      <w:r w:rsidR="00C00541">
        <w:rPr>
          <w:rFonts w:eastAsia="Calibri"/>
          <w:szCs w:val="24"/>
          <w:u w:val="words"/>
        </w:rPr>
        <w:t>±</w:t>
      </w:r>
      <w:r w:rsidR="00232130">
        <w:rPr>
          <w:rFonts w:eastAsia="Calibri"/>
          <w:szCs w:val="24"/>
        </w:rPr>
        <w:t>5</w:t>
      </w:r>
      <w:r w:rsidR="00232130" w:rsidRPr="00043FB4">
        <w:rPr>
          <w:rFonts w:eastAsia="Calibri"/>
          <w:szCs w:val="24"/>
        </w:rPr>
        <w:t xml:space="preserve">% at the 95% </w:t>
      </w:r>
      <w:r w:rsidR="00232130" w:rsidRPr="00043FB4">
        <w:rPr>
          <w:szCs w:val="24"/>
        </w:rPr>
        <w:t xml:space="preserve">confidence </w:t>
      </w:r>
      <w:r w:rsidR="00232130" w:rsidRPr="00043FB4">
        <w:rPr>
          <w:rFonts w:eastAsia="Calibri"/>
          <w:szCs w:val="24"/>
        </w:rPr>
        <w:t>level.</w:t>
      </w:r>
      <w:r w:rsidR="00FF0C73">
        <w:rPr>
          <w:rFonts w:eastAsia="Calibri"/>
          <w:szCs w:val="24"/>
        </w:rPr>
        <w:t xml:space="preserve">  </w:t>
      </w:r>
      <w:r w:rsidR="009A56D5" w:rsidRPr="00043FB4">
        <w:rPr>
          <w:szCs w:val="24"/>
        </w:rPr>
        <w:t>T</w:t>
      </w:r>
      <w:r w:rsidR="009A56D5" w:rsidRPr="00043FB4">
        <w:rPr>
          <w:rFonts w:eastAsia="Calibri"/>
          <w:szCs w:val="24"/>
        </w:rPr>
        <w:t xml:space="preserve">he sampling error associated with </w:t>
      </w:r>
      <w:r w:rsidR="00232130">
        <w:rPr>
          <w:rFonts w:eastAsia="Calibri"/>
          <w:szCs w:val="24"/>
        </w:rPr>
        <w:t xml:space="preserve">the national </w:t>
      </w:r>
      <w:r w:rsidR="009A56D5" w:rsidRPr="00043FB4">
        <w:rPr>
          <w:rFonts w:eastAsia="Calibri"/>
          <w:szCs w:val="24"/>
        </w:rPr>
        <w:t>estimates based on a sample size of 4,000,</w:t>
      </w:r>
      <w:r w:rsidR="00232130">
        <w:rPr>
          <w:rFonts w:eastAsia="Calibri"/>
          <w:szCs w:val="24"/>
        </w:rPr>
        <w:t xml:space="preserve"> </w:t>
      </w:r>
      <w:r w:rsidR="00C00541">
        <w:rPr>
          <w:rFonts w:eastAsia="Calibri"/>
          <w:szCs w:val="24"/>
        </w:rPr>
        <w:t>including anticipated larger</w:t>
      </w:r>
      <w:r w:rsidR="00C00541" w:rsidRPr="00043FB4">
        <w:rPr>
          <w:rFonts w:eastAsia="Calibri"/>
          <w:szCs w:val="24"/>
        </w:rPr>
        <w:t xml:space="preserve"> </w:t>
      </w:r>
      <w:r w:rsidR="009A56D5" w:rsidRPr="00043FB4">
        <w:rPr>
          <w:rFonts w:eastAsia="Calibri"/>
          <w:szCs w:val="24"/>
        </w:rPr>
        <w:t xml:space="preserve">design effect, is about </w:t>
      </w:r>
      <w:r w:rsidR="009A56D5" w:rsidRPr="00043FB4">
        <w:rPr>
          <w:rFonts w:eastAsia="Calibri"/>
          <w:szCs w:val="24"/>
          <w:u w:val="words"/>
        </w:rPr>
        <w:t>+</w:t>
      </w:r>
      <w:r w:rsidR="00C00541">
        <w:rPr>
          <w:rFonts w:eastAsia="Calibri"/>
          <w:szCs w:val="24"/>
        </w:rPr>
        <w:t>2</w:t>
      </w:r>
      <w:r w:rsidR="009A56D5" w:rsidRPr="00043FB4">
        <w:rPr>
          <w:rFonts w:eastAsia="Calibri"/>
          <w:szCs w:val="24"/>
        </w:rPr>
        <w:t xml:space="preserve">% at the 95% </w:t>
      </w:r>
      <w:r w:rsidR="009A56D5" w:rsidRPr="00043FB4">
        <w:rPr>
          <w:szCs w:val="24"/>
        </w:rPr>
        <w:t xml:space="preserve">confidence </w:t>
      </w:r>
      <w:r w:rsidR="009A56D5" w:rsidRPr="00043FB4">
        <w:rPr>
          <w:rFonts w:eastAsia="Calibri"/>
          <w:szCs w:val="24"/>
        </w:rPr>
        <w:t xml:space="preserve">level.  .  </w:t>
      </w:r>
    </w:p>
    <w:p w:rsidR="009A56D5" w:rsidRPr="008119D8" w:rsidRDefault="009A56D5" w:rsidP="009A56D5">
      <w:pPr>
        <w:pStyle w:val="ListParagraph"/>
        <w:numPr>
          <w:ilvl w:val="0"/>
          <w:numId w:val="16"/>
        </w:numPr>
        <w:autoSpaceDE w:val="0"/>
        <w:autoSpaceDN w:val="0"/>
        <w:adjustRightInd w:val="0"/>
        <w:spacing w:before="120"/>
        <w:rPr>
          <w:szCs w:val="24"/>
        </w:rPr>
      </w:pPr>
      <w:r w:rsidRPr="008119D8">
        <w:rPr>
          <w:szCs w:val="24"/>
        </w:rPr>
        <w:t>Unusual problems requiring specialized sampling procedures</w:t>
      </w:r>
    </w:p>
    <w:p w:rsidR="009A56D5" w:rsidRDefault="009A56D5" w:rsidP="009A56D5">
      <w:pPr>
        <w:autoSpaceDE w:val="0"/>
        <w:autoSpaceDN w:val="0"/>
        <w:adjustRightInd w:val="0"/>
        <w:spacing w:before="120"/>
        <w:rPr>
          <w:szCs w:val="24"/>
        </w:rPr>
      </w:pPr>
      <w:r>
        <w:rPr>
          <w:szCs w:val="24"/>
        </w:rPr>
        <w:t xml:space="preserve">Passport Services </w:t>
      </w:r>
      <w:r w:rsidRPr="00043FB4">
        <w:rPr>
          <w:szCs w:val="24"/>
        </w:rPr>
        <w:t>desires that the survey be representative of all U.S. citizens and U.S. Nationals age 16 and older.  At this time, there are no anticipated problems requiring specialized sampling procedures.  The LMI Team can and will make adjustments as necessary.</w:t>
      </w:r>
    </w:p>
    <w:p w:rsidR="009A56D5" w:rsidRPr="008119D8" w:rsidRDefault="009A56D5" w:rsidP="009A56D5">
      <w:pPr>
        <w:numPr>
          <w:ilvl w:val="0"/>
          <w:numId w:val="17"/>
        </w:numPr>
        <w:spacing w:before="120"/>
        <w:rPr>
          <w:szCs w:val="24"/>
        </w:rPr>
      </w:pPr>
      <w:r w:rsidRPr="008119D8">
        <w:rPr>
          <w:szCs w:val="24"/>
        </w:rPr>
        <w:t>Any use of periodic (less frequent than annual) data collection cycles to reduce burden</w:t>
      </w:r>
    </w:p>
    <w:p w:rsidR="009A56D5" w:rsidRPr="008119D8" w:rsidRDefault="009A56D5" w:rsidP="009A56D5">
      <w:pPr>
        <w:spacing w:before="120"/>
        <w:rPr>
          <w:szCs w:val="24"/>
        </w:rPr>
      </w:pPr>
      <w:r>
        <w:rPr>
          <w:szCs w:val="24"/>
        </w:rPr>
        <w:t xml:space="preserve">Passport Services </w:t>
      </w:r>
      <w:r w:rsidRPr="008119D8">
        <w:rPr>
          <w:szCs w:val="24"/>
        </w:rPr>
        <w:t>has stated earlier that their need to project passport products demand require</w:t>
      </w:r>
      <w:r>
        <w:rPr>
          <w:szCs w:val="24"/>
        </w:rPr>
        <w:t>s</w:t>
      </w:r>
      <w:r w:rsidRPr="008119D8">
        <w:rPr>
          <w:szCs w:val="24"/>
        </w:rPr>
        <w:t xml:space="preserve"> monthly estimates and adjustments.  Therefore, we have the LMI Team conducting monthly surveys. In addition, we have asked the LMI Team to minimize respondent burden by limiting the number of non-passport forecast questions.  These non-forecast specific questions all feed into a better overall understanding of passport product demand.  </w:t>
      </w:r>
      <w:r>
        <w:rPr>
          <w:szCs w:val="24"/>
        </w:rPr>
        <w:t xml:space="preserve">Passport Services </w:t>
      </w:r>
      <w:r w:rsidRPr="008119D8">
        <w:rPr>
          <w:szCs w:val="24"/>
        </w:rPr>
        <w:t xml:space="preserve">has a need for feedback on passport customer service performance, determining reasons behind households/household members deciding to acquire passports, households’/household members’ expectations of future international travel, and potential interest in new passport products.  The LMI Team will implement a rotating schedule of </w:t>
      </w:r>
      <w:r w:rsidR="004004F0">
        <w:rPr>
          <w:szCs w:val="24"/>
        </w:rPr>
        <w:t>four</w:t>
      </w:r>
      <w:r w:rsidRPr="008119D8">
        <w:rPr>
          <w:szCs w:val="24"/>
        </w:rPr>
        <w:t xml:space="preserve"> modules (the four enumerated above) of four to ten questions each so that </w:t>
      </w:r>
      <w:r>
        <w:rPr>
          <w:szCs w:val="24"/>
        </w:rPr>
        <w:t xml:space="preserve">Passport Services </w:t>
      </w:r>
      <w:r w:rsidRPr="008119D8">
        <w:rPr>
          <w:szCs w:val="24"/>
        </w:rPr>
        <w:t>gets the information it needs to complement its forecast data, but respondents will only be exposed to an additional five questions a month.  Since the monthly surveys are each nationally representative, the modular approach retains estimation accuracy while improving CA/PPT’s ability to acquire complementary data to the forecast data.</w:t>
      </w:r>
    </w:p>
    <w:p w:rsidR="009A56D5" w:rsidRPr="00A42EB8" w:rsidRDefault="009A56D5" w:rsidP="00BD5D4C">
      <w:pPr>
        <w:pStyle w:val="Heading3"/>
        <w:numPr>
          <w:ilvl w:val="0"/>
          <w:numId w:val="18"/>
        </w:numPr>
        <w:spacing w:before="120" w:after="240"/>
        <w:rPr>
          <w:rFonts w:ascii="Times New Roman" w:hAnsi="Times New Roman"/>
          <w:sz w:val="28"/>
          <w:szCs w:val="28"/>
        </w:rPr>
      </w:pPr>
      <w:r w:rsidRPr="00A42EB8">
        <w:rPr>
          <w:rFonts w:ascii="Times New Roman" w:hAnsi="Times New Roman"/>
          <w:sz w:val="28"/>
          <w:szCs w:val="28"/>
        </w:rPr>
        <w:t>M</w:t>
      </w:r>
      <w:r w:rsidRPr="00A42EB8">
        <w:rPr>
          <w:rFonts w:ascii="Times New Roman" w:hAnsi="Times New Roman"/>
          <w:caps/>
          <w:sz w:val="28"/>
          <w:szCs w:val="28"/>
        </w:rPr>
        <w:t>ethods</w:t>
      </w:r>
      <w:r w:rsidRPr="00A42EB8">
        <w:rPr>
          <w:rFonts w:ascii="Times New Roman" w:hAnsi="Times New Roman"/>
          <w:sz w:val="28"/>
          <w:szCs w:val="28"/>
        </w:rPr>
        <w:t xml:space="preserve"> </w:t>
      </w:r>
      <w:r w:rsidRPr="00A42EB8">
        <w:rPr>
          <w:rFonts w:ascii="Times New Roman" w:hAnsi="Times New Roman"/>
          <w:caps/>
          <w:sz w:val="28"/>
          <w:szCs w:val="28"/>
        </w:rPr>
        <w:t>to Maximize Response Rates</w:t>
      </w:r>
      <w:r>
        <w:rPr>
          <w:rFonts w:ascii="Times New Roman" w:hAnsi="Times New Roman"/>
          <w:caps/>
          <w:sz w:val="28"/>
          <w:szCs w:val="28"/>
        </w:rPr>
        <w:t xml:space="preserve"> and Adjust for Non-Response</w:t>
      </w:r>
    </w:p>
    <w:p w:rsidR="009A56D5" w:rsidRPr="00E60191" w:rsidRDefault="009A56D5" w:rsidP="009A56D5">
      <w:pPr>
        <w:spacing w:before="120"/>
        <w:rPr>
          <w:szCs w:val="24"/>
        </w:rPr>
      </w:pPr>
      <w:r>
        <w:rPr>
          <w:szCs w:val="24"/>
        </w:rPr>
        <w:t>All practical steps will be taken to maximize response rates to this survey.  A sample of such steps</w:t>
      </w:r>
      <w:r w:rsidRPr="00E60191">
        <w:rPr>
          <w:szCs w:val="24"/>
        </w:rPr>
        <w:t xml:space="preserve"> will </w:t>
      </w:r>
      <w:r>
        <w:rPr>
          <w:szCs w:val="24"/>
        </w:rPr>
        <w:t>include</w:t>
      </w:r>
      <w:r w:rsidRPr="00E60191">
        <w:rPr>
          <w:szCs w:val="24"/>
        </w:rPr>
        <w:t>:</w:t>
      </w:r>
    </w:p>
    <w:p w:rsidR="009A56D5" w:rsidRPr="00A0342F" w:rsidRDefault="009A56D5" w:rsidP="009A56D5">
      <w:pPr>
        <w:numPr>
          <w:ilvl w:val="0"/>
          <w:numId w:val="9"/>
        </w:numPr>
        <w:tabs>
          <w:tab w:val="clear" w:pos="1800"/>
        </w:tabs>
        <w:spacing w:before="120"/>
        <w:ind w:left="720" w:hanging="360"/>
        <w:rPr>
          <w:szCs w:val="24"/>
        </w:rPr>
      </w:pPr>
      <w:r w:rsidRPr="00A0342F">
        <w:rPr>
          <w:szCs w:val="24"/>
        </w:rPr>
        <w:t xml:space="preserve">Building Credibility </w:t>
      </w:r>
      <w:r>
        <w:rPr>
          <w:szCs w:val="24"/>
        </w:rPr>
        <w:t>T</w:t>
      </w:r>
      <w:r w:rsidRPr="00A0342F">
        <w:rPr>
          <w:szCs w:val="24"/>
        </w:rPr>
        <w:t xml:space="preserve">hrough </w:t>
      </w:r>
      <w:r>
        <w:rPr>
          <w:szCs w:val="24"/>
        </w:rPr>
        <w:t>U</w:t>
      </w:r>
      <w:r w:rsidRPr="00A0342F">
        <w:rPr>
          <w:szCs w:val="24"/>
        </w:rPr>
        <w:t xml:space="preserve">se of an </w:t>
      </w:r>
      <w:r>
        <w:rPr>
          <w:szCs w:val="24"/>
        </w:rPr>
        <w:t>A</w:t>
      </w:r>
      <w:r w:rsidRPr="00A0342F">
        <w:rPr>
          <w:szCs w:val="24"/>
        </w:rPr>
        <w:t xml:space="preserve">dvance </w:t>
      </w:r>
      <w:r>
        <w:rPr>
          <w:szCs w:val="24"/>
        </w:rPr>
        <w:t>M</w:t>
      </w:r>
      <w:r w:rsidRPr="00A0342F">
        <w:rPr>
          <w:szCs w:val="24"/>
        </w:rPr>
        <w:t>ailing</w:t>
      </w:r>
      <w:r>
        <w:rPr>
          <w:szCs w:val="24"/>
        </w:rPr>
        <w:t>:</w:t>
      </w:r>
    </w:p>
    <w:p w:rsidR="009A56D5" w:rsidRDefault="009A56D5" w:rsidP="009A56D5">
      <w:pPr>
        <w:pStyle w:val="ListParagraph"/>
        <w:numPr>
          <w:ilvl w:val="0"/>
          <w:numId w:val="10"/>
        </w:numPr>
        <w:ind w:left="1080"/>
        <w:rPr>
          <w:szCs w:val="24"/>
        </w:rPr>
      </w:pPr>
      <w:r>
        <w:rPr>
          <w:szCs w:val="24"/>
        </w:rPr>
        <w:t>Constructing the survey instrument to be as respondent-friendly as possible</w:t>
      </w:r>
    </w:p>
    <w:p w:rsidR="009A56D5" w:rsidRPr="00E3438D" w:rsidRDefault="009A56D5" w:rsidP="00E3438D">
      <w:pPr>
        <w:pStyle w:val="ListParagraph"/>
        <w:numPr>
          <w:ilvl w:val="0"/>
          <w:numId w:val="10"/>
        </w:numPr>
        <w:ind w:left="1080"/>
        <w:rPr>
          <w:szCs w:val="24"/>
        </w:rPr>
      </w:pPr>
      <w:r w:rsidRPr="006B56E1">
        <w:rPr>
          <w:szCs w:val="24"/>
        </w:rPr>
        <w:t>Sponsor identification via</w:t>
      </w:r>
      <w:r w:rsidR="00E3438D">
        <w:rPr>
          <w:szCs w:val="24"/>
        </w:rPr>
        <w:t xml:space="preserve"> </w:t>
      </w:r>
      <w:r w:rsidRPr="00E3438D">
        <w:rPr>
          <w:szCs w:val="24"/>
        </w:rPr>
        <w:t>signed letters by a Department of State official</w:t>
      </w:r>
    </w:p>
    <w:p w:rsidR="009A56D5" w:rsidRPr="00E60191" w:rsidRDefault="009A56D5" w:rsidP="009A56D5">
      <w:pPr>
        <w:pStyle w:val="ListParagraph"/>
        <w:numPr>
          <w:ilvl w:val="0"/>
          <w:numId w:val="10"/>
        </w:numPr>
        <w:ind w:left="1080"/>
        <w:rPr>
          <w:szCs w:val="24"/>
        </w:rPr>
      </w:pPr>
      <w:r w:rsidRPr="00E60191">
        <w:rPr>
          <w:szCs w:val="24"/>
        </w:rPr>
        <w:t xml:space="preserve">Use of </w:t>
      </w:r>
      <w:r>
        <w:rPr>
          <w:szCs w:val="24"/>
        </w:rPr>
        <w:t>Department of State</w:t>
      </w:r>
      <w:r w:rsidRPr="00E60191">
        <w:rPr>
          <w:szCs w:val="24"/>
        </w:rPr>
        <w:t xml:space="preserve"> Graphics and </w:t>
      </w:r>
      <w:r>
        <w:rPr>
          <w:szCs w:val="24"/>
        </w:rPr>
        <w:t>c</w:t>
      </w:r>
      <w:r w:rsidRPr="00E60191">
        <w:rPr>
          <w:szCs w:val="24"/>
        </w:rPr>
        <w:t xml:space="preserve">olor </w:t>
      </w:r>
      <w:r>
        <w:rPr>
          <w:szCs w:val="24"/>
        </w:rPr>
        <w:t>s</w:t>
      </w:r>
      <w:r w:rsidRPr="00E60191">
        <w:rPr>
          <w:szCs w:val="24"/>
        </w:rPr>
        <w:t>cheme</w:t>
      </w:r>
    </w:p>
    <w:p w:rsidR="009A56D5" w:rsidRPr="00E60191" w:rsidRDefault="009A56D5" w:rsidP="009A56D5">
      <w:pPr>
        <w:pStyle w:val="ListParagraph"/>
        <w:numPr>
          <w:ilvl w:val="0"/>
          <w:numId w:val="10"/>
        </w:numPr>
        <w:ind w:left="1080"/>
        <w:rPr>
          <w:szCs w:val="24"/>
        </w:rPr>
      </w:pPr>
      <w:r w:rsidRPr="00E60191">
        <w:rPr>
          <w:szCs w:val="24"/>
        </w:rPr>
        <w:t>Reference to Web site URL’s for study legitimacy validation</w:t>
      </w:r>
    </w:p>
    <w:p w:rsidR="009A56D5" w:rsidRPr="00E60191" w:rsidRDefault="009A56D5" w:rsidP="009A56D5">
      <w:pPr>
        <w:pStyle w:val="ListParagraph"/>
        <w:numPr>
          <w:ilvl w:val="0"/>
          <w:numId w:val="10"/>
        </w:numPr>
        <w:ind w:left="1080"/>
        <w:rPr>
          <w:szCs w:val="24"/>
        </w:rPr>
      </w:pPr>
      <w:r w:rsidRPr="00E60191">
        <w:rPr>
          <w:szCs w:val="24"/>
        </w:rPr>
        <w:t xml:space="preserve">Provision of </w:t>
      </w:r>
      <w:r>
        <w:rPr>
          <w:szCs w:val="24"/>
        </w:rPr>
        <w:t>toll-free information line to field respondents’ questions</w:t>
      </w:r>
    </w:p>
    <w:p w:rsidR="009A56D5" w:rsidRPr="00E60191" w:rsidRDefault="009A56D5" w:rsidP="009A56D5">
      <w:pPr>
        <w:pStyle w:val="ListParagraph"/>
        <w:numPr>
          <w:ilvl w:val="0"/>
          <w:numId w:val="10"/>
        </w:numPr>
        <w:ind w:left="1080"/>
        <w:rPr>
          <w:szCs w:val="24"/>
        </w:rPr>
      </w:pPr>
      <w:r w:rsidRPr="00E60191">
        <w:rPr>
          <w:szCs w:val="24"/>
        </w:rPr>
        <w:t>Call to action to respond by a specific deadline</w:t>
      </w:r>
    </w:p>
    <w:p w:rsidR="009A56D5" w:rsidRPr="00E60191" w:rsidRDefault="009A56D5" w:rsidP="009A56D5">
      <w:pPr>
        <w:pStyle w:val="ListParagraph"/>
        <w:numPr>
          <w:ilvl w:val="0"/>
          <w:numId w:val="10"/>
        </w:numPr>
        <w:ind w:left="1080"/>
        <w:rPr>
          <w:szCs w:val="24"/>
        </w:rPr>
      </w:pPr>
      <w:r w:rsidRPr="00E60191">
        <w:rPr>
          <w:szCs w:val="24"/>
        </w:rPr>
        <w:t>Notification of on-going efforts to be conducted through the month to reach the selected household</w:t>
      </w:r>
    </w:p>
    <w:p w:rsidR="009A56D5" w:rsidRPr="00A0342F" w:rsidRDefault="009A56D5" w:rsidP="009A56D5">
      <w:pPr>
        <w:numPr>
          <w:ilvl w:val="0"/>
          <w:numId w:val="9"/>
        </w:numPr>
        <w:tabs>
          <w:tab w:val="clear" w:pos="1800"/>
        </w:tabs>
        <w:spacing w:before="120"/>
        <w:ind w:left="720" w:hanging="360"/>
        <w:rPr>
          <w:szCs w:val="24"/>
        </w:rPr>
      </w:pPr>
      <w:r w:rsidRPr="00A0342F">
        <w:rPr>
          <w:szCs w:val="24"/>
        </w:rPr>
        <w:lastRenderedPageBreak/>
        <w:t xml:space="preserve">Outbound </w:t>
      </w:r>
      <w:r>
        <w:rPr>
          <w:szCs w:val="24"/>
        </w:rPr>
        <w:t>C</w:t>
      </w:r>
      <w:r w:rsidRPr="00A0342F">
        <w:rPr>
          <w:szCs w:val="24"/>
        </w:rPr>
        <w:t xml:space="preserve">alling </w:t>
      </w:r>
      <w:r>
        <w:rPr>
          <w:szCs w:val="24"/>
        </w:rPr>
        <w:t>E</w:t>
      </w:r>
      <w:r w:rsidRPr="00A0342F">
        <w:rPr>
          <w:szCs w:val="24"/>
        </w:rPr>
        <w:t>ffort</w:t>
      </w:r>
      <w:r>
        <w:rPr>
          <w:szCs w:val="24"/>
        </w:rPr>
        <w:t>:</w:t>
      </w:r>
    </w:p>
    <w:p w:rsidR="009A56D5" w:rsidRPr="00E60191" w:rsidRDefault="009A56D5" w:rsidP="009A56D5">
      <w:pPr>
        <w:pStyle w:val="ListParagraph"/>
        <w:numPr>
          <w:ilvl w:val="0"/>
          <w:numId w:val="10"/>
        </w:numPr>
        <w:ind w:left="1080"/>
        <w:rPr>
          <w:szCs w:val="24"/>
        </w:rPr>
      </w:pPr>
      <w:r w:rsidRPr="00E60191">
        <w:rPr>
          <w:szCs w:val="24"/>
        </w:rPr>
        <w:t xml:space="preserve">Up to ten attempts rotated through various day </w:t>
      </w:r>
      <w:r>
        <w:rPr>
          <w:szCs w:val="24"/>
        </w:rPr>
        <w:t xml:space="preserve">times: </w:t>
      </w:r>
      <w:r w:rsidRPr="00E60191">
        <w:rPr>
          <w:szCs w:val="24"/>
        </w:rPr>
        <w:t xml:space="preserve"> (</w:t>
      </w:r>
      <w:r>
        <w:rPr>
          <w:szCs w:val="24"/>
        </w:rPr>
        <w:t>e</w:t>
      </w:r>
      <w:r w:rsidRPr="00E60191">
        <w:rPr>
          <w:szCs w:val="24"/>
        </w:rPr>
        <w:t xml:space="preserve">arly evening, later evening, </w:t>
      </w:r>
      <w:r>
        <w:rPr>
          <w:szCs w:val="24"/>
        </w:rPr>
        <w:t xml:space="preserve">and </w:t>
      </w:r>
      <w:r w:rsidRPr="00E60191">
        <w:rPr>
          <w:szCs w:val="24"/>
        </w:rPr>
        <w:t>weekends)</w:t>
      </w:r>
    </w:p>
    <w:p w:rsidR="009A56D5" w:rsidRPr="00E60191" w:rsidRDefault="009A56D5" w:rsidP="009A56D5">
      <w:pPr>
        <w:pStyle w:val="ListParagraph"/>
        <w:numPr>
          <w:ilvl w:val="0"/>
          <w:numId w:val="10"/>
        </w:numPr>
        <w:ind w:left="1080"/>
        <w:rPr>
          <w:szCs w:val="24"/>
        </w:rPr>
      </w:pPr>
      <w:r w:rsidRPr="00E60191">
        <w:rPr>
          <w:szCs w:val="24"/>
        </w:rPr>
        <w:t>Day time calls as requested by respondents</w:t>
      </w:r>
    </w:p>
    <w:p w:rsidR="009A56D5" w:rsidRPr="00E60191" w:rsidRDefault="009A56D5" w:rsidP="009A56D5">
      <w:pPr>
        <w:pStyle w:val="ListParagraph"/>
        <w:numPr>
          <w:ilvl w:val="0"/>
          <w:numId w:val="10"/>
        </w:numPr>
        <w:ind w:left="1080"/>
        <w:rPr>
          <w:szCs w:val="24"/>
        </w:rPr>
      </w:pPr>
      <w:r w:rsidRPr="00E60191">
        <w:rPr>
          <w:szCs w:val="24"/>
        </w:rPr>
        <w:t>Specific call back scheduling</w:t>
      </w:r>
    </w:p>
    <w:p w:rsidR="009A56D5" w:rsidRPr="00E60191" w:rsidRDefault="009A56D5" w:rsidP="009A56D5">
      <w:pPr>
        <w:pStyle w:val="ListParagraph"/>
        <w:numPr>
          <w:ilvl w:val="0"/>
          <w:numId w:val="10"/>
        </w:numPr>
        <w:ind w:left="1080"/>
        <w:rPr>
          <w:szCs w:val="24"/>
        </w:rPr>
      </w:pPr>
      <w:r>
        <w:rPr>
          <w:szCs w:val="24"/>
        </w:rPr>
        <w:t>Offering</w:t>
      </w:r>
      <w:r w:rsidRPr="00E60191">
        <w:rPr>
          <w:szCs w:val="24"/>
        </w:rPr>
        <w:t xml:space="preserve"> respondents the most convenient mode</w:t>
      </w:r>
      <w:r>
        <w:rPr>
          <w:szCs w:val="24"/>
        </w:rPr>
        <w:t xml:space="preserve"> of data collection</w:t>
      </w:r>
    </w:p>
    <w:p w:rsidR="009A56D5" w:rsidRPr="00A0342F" w:rsidRDefault="009A56D5" w:rsidP="009A56D5">
      <w:pPr>
        <w:numPr>
          <w:ilvl w:val="0"/>
          <w:numId w:val="9"/>
        </w:numPr>
        <w:tabs>
          <w:tab w:val="clear" w:pos="1800"/>
        </w:tabs>
        <w:spacing w:before="120"/>
        <w:ind w:left="720" w:hanging="360"/>
        <w:rPr>
          <w:szCs w:val="24"/>
        </w:rPr>
      </w:pPr>
      <w:r w:rsidRPr="00A0342F">
        <w:rPr>
          <w:szCs w:val="24"/>
        </w:rPr>
        <w:t>Reminder Attempts:</w:t>
      </w:r>
    </w:p>
    <w:p w:rsidR="009A56D5" w:rsidRPr="00E60191" w:rsidRDefault="009A56D5" w:rsidP="009A56D5">
      <w:pPr>
        <w:pStyle w:val="ListParagraph"/>
        <w:numPr>
          <w:ilvl w:val="0"/>
          <w:numId w:val="10"/>
        </w:numPr>
        <w:ind w:left="1080"/>
        <w:rPr>
          <w:szCs w:val="24"/>
        </w:rPr>
      </w:pPr>
      <w:r w:rsidRPr="00E60191">
        <w:rPr>
          <w:szCs w:val="24"/>
        </w:rPr>
        <w:t>USPS returned mail will have delivery addressed to “Current Resident” for the reminder mailing</w:t>
      </w:r>
    </w:p>
    <w:p w:rsidR="009A56D5" w:rsidRDefault="009A56D5" w:rsidP="009A56D5">
      <w:pPr>
        <w:pStyle w:val="ListParagraph"/>
        <w:numPr>
          <w:ilvl w:val="0"/>
          <w:numId w:val="10"/>
        </w:numPr>
        <w:ind w:left="1080"/>
        <w:rPr>
          <w:szCs w:val="24"/>
        </w:rPr>
      </w:pPr>
      <w:r w:rsidRPr="00E60191">
        <w:rPr>
          <w:szCs w:val="24"/>
        </w:rPr>
        <w:t>Reminder effort will reiterate the importance of the study and contain all information in the original mailing in terms of rapport building</w:t>
      </w:r>
    </w:p>
    <w:p w:rsidR="009A56D5" w:rsidRPr="00E60191" w:rsidRDefault="009A56D5" w:rsidP="009A56D5">
      <w:pPr>
        <w:pStyle w:val="ListParagraph"/>
        <w:numPr>
          <w:ilvl w:val="0"/>
          <w:numId w:val="10"/>
        </w:numPr>
        <w:ind w:left="1080"/>
        <w:rPr>
          <w:szCs w:val="24"/>
        </w:rPr>
      </w:pPr>
      <w:r>
        <w:rPr>
          <w:szCs w:val="24"/>
        </w:rPr>
        <w:t>E</w:t>
      </w:r>
      <w:r w:rsidRPr="00E60191">
        <w:rPr>
          <w:szCs w:val="24"/>
        </w:rPr>
        <w:t>stablishment of legitimacy and availability of web and phone information for res</w:t>
      </w:r>
      <w:r>
        <w:rPr>
          <w:szCs w:val="24"/>
        </w:rPr>
        <w:t>pondents who may have questions</w:t>
      </w:r>
    </w:p>
    <w:bookmarkEnd w:id="2"/>
    <w:bookmarkEnd w:id="3"/>
    <w:p w:rsidR="009A56D5" w:rsidRPr="00043FB4" w:rsidRDefault="009A56D5" w:rsidP="009A56D5">
      <w:pPr>
        <w:rPr>
          <w:szCs w:val="24"/>
        </w:rPr>
      </w:pPr>
      <w:r>
        <w:rPr>
          <w:szCs w:val="24"/>
        </w:rPr>
        <w:t>The data will be adjusted to deal with issues of non-response.  We describe our approach to survey non-response adjustments and enhancements below.</w:t>
      </w:r>
    </w:p>
    <w:p w:rsidR="009A56D5" w:rsidRPr="00454A4C" w:rsidRDefault="009A56D5" w:rsidP="009A56D5">
      <w:pPr>
        <w:spacing w:before="120"/>
        <w:rPr>
          <w:szCs w:val="24"/>
        </w:rPr>
      </w:pPr>
      <w:r w:rsidRPr="00454A4C">
        <w:rPr>
          <w:szCs w:val="24"/>
        </w:rPr>
        <w:t>Data from all scientific surveys are weighted before th</w:t>
      </w:r>
      <w:r>
        <w:rPr>
          <w:szCs w:val="24"/>
        </w:rPr>
        <w:t>e resulting data</w:t>
      </w:r>
      <w:r w:rsidRPr="00454A4C">
        <w:rPr>
          <w:szCs w:val="24"/>
        </w:rPr>
        <w:t xml:space="preserve">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w:t>
      </w:r>
      <w:r>
        <w:rPr>
          <w:szCs w:val="24"/>
        </w:rPr>
        <w:t xml:space="preserve">to </w:t>
      </w:r>
      <w:r w:rsidRPr="00454A4C">
        <w:rPr>
          <w:szCs w:val="24"/>
        </w:rPr>
        <w:t>better represent its target universe.</w:t>
      </w:r>
      <w:r>
        <w:rPr>
          <w:szCs w:val="24"/>
        </w:rPr>
        <w:t xml:space="preserve">  This is of particular importance for a tracking survey of this nature, since some of the month-to-month random variations can be minimized by weighting the data before survey estimates are produced.</w:t>
      </w:r>
    </w:p>
    <w:p w:rsidR="009A56D5" w:rsidRPr="00454A4C" w:rsidRDefault="009A56D5" w:rsidP="009A56D5">
      <w:pPr>
        <w:spacing w:before="120"/>
        <w:rPr>
          <w:szCs w:val="24"/>
        </w:rPr>
      </w:pPr>
      <w:r w:rsidRPr="00454A4C">
        <w:rPr>
          <w:szCs w:val="24"/>
        </w:rPr>
        <w:t xml:space="preserve">Typically, the weighting process entails three major steps.  The first step consists of computation of </w:t>
      </w:r>
      <w:r w:rsidRPr="00454A4C">
        <w:rPr>
          <w:i/>
          <w:szCs w:val="24"/>
        </w:rPr>
        <w:t>design weights</w:t>
      </w:r>
      <w:r w:rsidRPr="00454A4C">
        <w:rPr>
          <w:szCs w:val="24"/>
        </w:rPr>
        <w:t xml:space="preserve"> as the reciprocal of selection probabilities.  In the second step, design weights will be adjusted for non-response – a process that will be guided by a comprehensive non-response bias analysis.  In the third step</w:t>
      </w:r>
      <w:r>
        <w:rPr>
          <w:szCs w:val="24"/>
        </w:rPr>
        <w:t>,</w:t>
      </w:r>
      <w:r w:rsidRPr="00454A4C">
        <w:rPr>
          <w:szCs w:val="24"/>
        </w:rPr>
        <w:t xml:space="preserve"> non-response-adjusted weights will be further adjusted to known population estimates to compensate for sampling frame inadequacies.  All along, </w:t>
      </w:r>
      <w:r>
        <w:rPr>
          <w:szCs w:val="24"/>
        </w:rPr>
        <w:t xml:space="preserve">weighting </w:t>
      </w:r>
      <w:r w:rsidRPr="00454A4C">
        <w:rPr>
          <w:szCs w:val="24"/>
        </w:rPr>
        <w:t>adjust</w:t>
      </w:r>
      <w:r>
        <w:rPr>
          <w:szCs w:val="24"/>
        </w:rPr>
        <w:t>ment</w:t>
      </w:r>
      <w:r w:rsidRPr="00454A4C">
        <w:rPr>
          <w:szCs w:val="24"/>
        </w:rPr>
        <w:t xml:space="preserve"> steps will go through a series of quality control checks to detect extreme outliers and to prevent computational inefficiencies.</w:t>
      </w:r>
    </w:p>
    <w:p w:rsidR="009A56D5" w:rsidRDefault="009A56D5" w:rsidP="009A56D5">
      <w:pPr>
        <w:autoSpaceDE w:val="0"/>
        <w:autoSpaceDN w:val="0"/>
        <w:adjustRightInd w:val="0"/>
        <w:spacing w:before="120"/>
        <w:rPr>
          <w:szCs w:val="24"/>
        </w:rPr>
      </w:pPr>
      <w:r w:rsidRPr="00454A4C">
        <w:rPr>
          <w:szCs w:val="24"/>
        </w:rPr>
        <w:t xml:space="preserve">For this survey </w:t>
      </w:r>
      <w:r>
        <w:rPr>
          <w:szCs w:val="24"/>
        </w:rPr>
        <w:t>we will use</w:t>
      </w:r>
      <w:r w:rsidRPr="00454A4C">
        <w:rPr>
          <w:szCs w:val="24"/>
        </w:rPr>
        <w:t xml:space="preserve"> the </w:t>
      </w:r>
      <w:r w:rsidRPr="00E57581">
        <w:rPr>
          <w:i/>
          <w:szCs w:val="24"/>
        </w:rPr>
        <w:t>WTADJUST</w:t>
      </w:r>
      <w:r w:rsidRPr="00454A4C">
        <w:rPr>
          <w:szCs w:val="24"/>
        </w:rPr>
        <w:t xml:space="preserve"> procedure of SUDAAN to weight the monthly survey data</w:t>
      </w:r>
      <w:r w:rsidRPr="00454A4C">
        <w:rPr>
          <w:rStyle w:val="FootnoteReference"/>
          <w:szCs w:val="24"/>
        </w:rPr>
        <w:footnoteReference w:id="1"/>
      </w:r>
      <w:r w:rsidRPr="00454A4C">
        <w:rPr>
          <w:szCs w:val="24"/>
        </w:rPr>
        <w:t>.  Unlike traditional raking procedures that are based on iterative proportional fitting, this model-based approach can incorporate more main effects and lower-order interactions of variables when computing weights.  Moreover, because this procedure allows limiting the resulting weight adjustment factors, one can eliminate extreme weights early in the process and control the</w:t>
      </w:r>
      <w:r>
        <w:rPr>
          <w:szCs w:val="24"/>
        </w:rPr>
        <w:t xml:space="preserve"> variability of the</w:t>
      </w:r>
      <w:r w:rsidRPr="00454A4C">
        <w:rPr>
          <w:szCs w:val="24"/>
        </w:rPr>
        <w:t xml:space="preserve"> final weights.  Consequently, with </w:t>
      </w:r>
      <w:r>
        <w:rPr>
          <w:szCs w:val="24"/>
        </w:rPr>
        <w:t>this alternative</w:t>
      </w:r>
      <w:r w:rsidRPr="00454A4C">
        <w:rPr>
          <w:szCs w:val="24"/>
        </w:rPr>
        <w:t xml:space="preserve"> it is generally possible to achieve balance with respect to an expanded set of control totals while at the same time reducing the variance of weighted statistics.</w:t>
      </w:r>
    </w:p>
    <w:p w:rsidR="009A56D5" w:rsidRPr="00454A4C" w:rsidRDefault="009A56D5" w:rsidP="009A56D5">
      <w:pPr>
        <w:autoSpaceDE w:val="0"/>
        <w:autoSpaceDN w:val="0"/>
        <w:adjustRightInd w:val="0"/>
        <w:spacing w:before="120"/>
        <w:rPr>
          <w:szCs w:val="24"/>
        </w:rPr>
      </w:pPr>
      <w:r>
        <w:rPr>
          <w:szCs w:val="24"/>
        </w:rPr>
        <w:lastRenderedPageBreak/>
        <w:t>Our non-response bias analysis will include comprehensive comparisons of the geo-demographic composition of respondents with their corresponding estimates as reported by Current Population Survey (CPS), or the American Community Survey (ACS) for smaller geographic levels.  Each month a fresh round of non-response bias analysis will be carried out to provide current guidelines for weight adjustments.  In addition to compensating for differential non-response patterns based on the data collection mode, this approach will also take into account seasonal variations when creating the final weights.</w:t>
      </w:r>
    </w:p>
    <w:p w:rsidR="009A56D5" w:rsidRDefault="009A56D5" w:rsidP="009A56D5">
      <w:pPr>
        <w:pStyle w:val="Arial12Text"/>
        <w:ind w:firstLine="0"/>
        <w:rPr>
          <w:rFonts w:cs="Times New Roman"/>
        </w:rPr>
      </w:pPr>
      <w:bookmarkStart w:id="4" w:name="_Toc286904701"/>
      <w:r w:rsidRPr="00454A4C">
        <w:rPr>
          <w:rFonts w:cs="Times New Roman"/>
        </w:rPr>
        <w:t xml:space="preserve">It should be noted that prior to </w:t>
      </w:r>
      <w:r>
        <w:rPr>
          <w:rFonts w:cs="Times New Roman"/>
        </w:rPr>
        <w:t>non-response bias analysis and computation of survey weights</w:t>
      </w:r>
      <w:r w:rsidRPr="00454A4C">
        <w:rPr>
          <w:rFonts w:cs="Times New Roman"/>
        </w:rPr>
        <w:t>, it will be necessary to impute missing data that will result from item non-response and data items that fail edit checks.  Since missing data can create inefficiencies for demand projections, when appropriate we will use</w:t>
      </w:r>
      <w:r>
        <w:rPr>
          <w:rFonts w:cs="Times New Roman"/>
        </w:rPr>
        <w:t xml:space="preserve"> the</w:t>
      </w:r>
      <w:r w:rsidRPr="00454A4C">
        <w:rPr>
          <w:rFonts w:cs="Times New Roman"/>
        </w:rPr>
        <w:t xml:space="preserve"> method of </w:t>
      </w:r>
      <w:r w:rsidRPr="00454A4C">
        <w:rPr>
          <w:rFonts w:cs="Times New Roman"/>
          <w:i/>
        </w:rPr>
        <w:t>weighted sequential hot-deck</w:t>
      </w:r>
      <w:r w:rsidRPr="00454A4C">
        <w:rPr>
          <w:rStyle w:val="FootnoteReference"/>
          <w:rFonts w:cs="Times New Roman"/>
          <w:i/>
        </w:rPr>
        <w:footnoteReference w:id="2"/>
      </w:r>
      <w:r w:rsidRPr="00454A4C">
        <w:rPr>
          <w:rFonts w:cs="Times New Roman"/>
          <w:i/>
        </w:rPr>
        <w:t xml:space="preserve"> </w:t>
      </w:r>
      <w:r w:rsidRPr="00454A4C">
        <w:rPr>
          <w:rFonts w:cs="Times New Roman"/>
        </w:rPr>
        <w:t xml:space="preserve">to impute missing survey data.  By incorporating the sampling weights, this method of imputation </w:t>
      </w:r>
      <w:r>
        <w:rPr>
          <w:rFonts w:cs="Times New Roman"/>
        </w:rPr>
        <w:t>will reflect</w:t>
      </w:r>
      <w:r w:rsidRPr="00454A4C">
        <w:rPr>
          <w:rFonts w:cs="Times New Roman"/>
        </w:rPr>
        <w:t xml:space="preserve"> the unequal probabilities of selection in the </w:t>
      </w:r>
      <w:r>
        <w:rPr>
          <w:rFonts w:cs="Times New Roman"/>
        </w:rPr>
        <w:t>monthly</w:t>
      </w:r>
      <w:r w:rsidRPr="00454A4C">
        <w:rPr>
          <w:rFonts w:cs="Times New Roman"/>
        </w:rPr>
        <w:t xml:space="preserve"> sample while controlling the expected number of times a particular res</w:t>
      </w:r>
      <w:r>
        <w:rPr>
          <w:rFonts w:cs="Times New Roman"/>
        </w:rPr>
        <w:t>pondent’s answer will be used</w:t>
      </w:r>
      <w:r w:rsidRPr="00454A4C">
        <w:rPr>
          <w:rFonts w:cs="Times New Roman"/>
        </w:rPr>
        <w:t xml:space="preserve"> as a donor</w:t>
      </w:r>
      <w:r>
        <w:rPr>
          <w:rFonts w:cs="Times New Roman"/>
        </w:rPr>
        <w:t xml:space="preserve"> to replace missing values</w:t>
      </w:r>
      <w:r w:rsidRPr="00454A4C">
        <w:rPr>
          <w:rFonts w:cs="Times New Roman"/>
        </w:rPr>
        <w:t>.</w:t>
      </w:r>
    </w:p>
    <w:p w:rsidR="009A56D5" w:rsidRDefault="009A56D5" w:rsidP="009A56D5">
      <w:pPr>
        <w:pStyle w:val="Arial12Text"/>
        <w:ind w:firstLine="0"/>
        <w:rPr>
          <w:rFonts w:cs="Times New Roman"/>
          <w:spacing w:val="-3"/>
        </w:rPr>
      </w:pPr>
      <w:r>
        <w:rPr>
          <w:rFonts w:cs="Times New Roman"/>
        </w:rPr>
        <w:t>Finally, s</w:t>
      </w:r>
      <w:r w:rsidRPr="00454A4C">
        <w:rPr>
          <w:rFonts w:cs="Times New Roman"/>
        </w:rPr>
        <w:t xml:space="preserve">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454A4C">
        <w:rPr>
          <w:rFonts w:cs="Times New Roman"/>
          <w:spacing w:val="-3"/>
        </w:rPr>
        <w:t xml:space="preserve">For this survey </w:t>
      </w:r>
      <w:r>
        <w:rPr>
          <w:rFonts w:cs="Times New Roman"/>
          <w:spacing w:val="-3"/>
        </w:rPr>
        <w:t xml:space="preserve">we </w:t>
      </w:r>
      <w:r w:rsidRPr="00454A4C">
        <w:rPr>
          <w:rFonts w:cs="Times New Roman"/>
          <w:spacing w:val="-3"/>
        </w:rPr>
        <w:t xml:space="preserve">will use SUDAAN and SAS to compute weighted </w:t>
      </w:r>
      <w:r>
        <w:rPr>
          <w:rFonts w:cs="Times New Roman"/>
          <w:spacing w:val="-3"/>
        </w:rPr>
        <w:t xml:space="preserve">demand, variances of which </w:t>
      </w:r>
      <w:r w:rsidRPr="00454A4C">
        <w:rPr>
          <w:rFonts w:cs="Times New Roman"/>
          <w:spacing w:val="-3"/>
        </w:rPr>
        <w:t xml:space="preserve">will be approximated using the </w:t>
      </w:r>
      <w:r w:rsidRPr="00454A4C">
        <w:rPr>
          <w:rFonts w:cs="Times New Roman"/>
          <w:i/>
          <w:spacing w:val="-3"/>
        </w:rPr>
        <w:t>Taylor Series Linearization</w:t>
      </w:r>
      <w:r w:rsidRPr="00454A4C">
        <w:rPr>
          <w:rFonts w:cs="Times New Roman"/>
          <w:spacing w:val="-3"/>
        </w:rPr>
        <w:t xml:space="preserve"> tec</w:t>
      </w:r>
      <w:r>
        <w:rPr>
          <w:rFonts w:cs="Times New Roman"/>
          <w:spacing w:val="-3"/>
        </w:rPr>
        <w:t>hnique.  Without this</w:t>
      </w:r>
      <w:r w:rsidRPr="00454A4C">
        <w:rPr>
          <w:rFonts w:cs="Times New Roman"/>
          <w:spacing w:val="-3"/>
        </w:rPr>
        <w:t xml:space="preserve"> any projections of demand will be subject to confidence intervals with artificially narrow widths.  That is, survey estimates will show a larger level of confidence than what they actually should.</w:t>
      </w:r>
    </w:p>
    <w:p w:rsidR="009A56D5" w:rsidRPr="004354E1" w:rsidRDefault="009A56D5" w:rsidP="00BD5D4C">
      <w:pPr>
        <w:pStyle w:val="Heading3"/>
        <w:numPr>
          <w:ilvl w:val="0"/>
          <w:numId w:val="18"/>
        </w:numPr>
        <w:spacing w:after="120"/>
        <w:rPr>
          <w:rFonts w:ascii="Times New Roman" w:hAnsi="Times New Roman"/>
          <w:caps/>
          <w:sz w:val="28"/>
          <w:szCs w:val="24"/>
        </w:rPr>
      </w:pPr>
      <w:r w:rsidRPr="004354E1">
        <w:rPr>
          <w:rFonts w:ascii="Times New Roman" w:hAnsi="Times New Roman"/>
          <w:caps/>
          <w:sz w:val="28"/>
          <w:szCs w:val="24"/>
        </w:rPr>
        <w:t>Testing</w:t>
      </w:r>
    </w:p>
    <w:p w:rsidR="009A56D5" w:rsidRPr="00BA60FD" w:rsidRDefault="009A56D5" w:rsidP="009A56D5">
      <w:pPr>
        <w:spacing w:before="120"/>
        <w:rPr>
          <w:szCs w:val="24"/>
        </w:rPr>
      </w:pPr>
      <w:r w:rsidRPr="00BA60FD">
        <w:rPr>
          <w:szCs w:val="24"/>
        </w:rPr>
        <w:t xml:space="preserve">The </w:t>
      </w:r>
      <w:r>
        <w:rPr>
          <w:szCs w:val="24"/>
        </w:rPr>
        <w:t xml:space="preserve">survey </w:t>
      </w:r>
      <w:r w:rsidRPr="00BA60FD">
        <w:rPr>
          <w:szCs w:val="24"/>
        </w:rPr>
        <w:t>questionnaire will be internally pre-tested for timing, content</w:t>
      </w:r>
      <w:r>
        <w:rPr>
          <w:szCs w:val="24"/>
        </w:rPr>
        <w:t>,</w:t>
      </w:r>
      <w:r w:rsidRPr="00BA60FD">
        <w:rPr>
          <w:szCs w:val="24"/>
        </w:rPr>
        <w:t xml:space="preserve"> and clarity.  </w:t>
      </w:r>
      <w:r>
        <w:rPr>
          <w:szCs w:val="24"/>
        </w:rPr>
        <w:t>Moreover, STR</w:t>
      </w:r>
      <w:r w:rsidRPr="00BA60FD">
        <w:rPr>
          <w:szCs w:val="24"/>
        </w:rPr>
        <w:t xml:space="preserve"> will engage in a formal initial pre-test of the survey instrument, to be conducted with a sample of 30 households to confirm that the screening questions and procedures, as well as all survey</w:t>
      </w:r>
      <w:r>
        <w:rPr>
          <w:szCs w:val="24"/>
        </w:rPr>
        <w:t xml:space="preserve"> logic</w:t>
      </w:r>
      <w:r w:rsidRPr="00BA60FD">
        <w:rPr>
          <w:szCs w:val="24"/>
        </w:rPr>
        <w:t xml:space="preserve"> are working as intended.  Although the pre-test will be designed as a confirmatory procedure, if any issues are uncovered with survey instructions</w:t>
      </w:r>
      <w:r>
        <w:rPr>
          <w:szCs w:val="24"/>
        </w:rPr>
        <w:t xml:space="preserve"> (such as </w:t>
      </w:r>
      <w:r w:rsidRPr="00BA60FD">
        <w:rPr>
          <w:szCs w:val="24"/>
        </w:rPr>
        <w:t xml:space="preserve">item wording or </w:t>
      </w:r>
      <w:r>
        <w:rPr>
          <w:szCs w:val="24"/>
        </w:rPr>
        <w:t xml:space="preserve">incomplete </w:t>
      </w:r>
      <w:r w:rsidRPr="00BA60FD">
        <w:rPr>
          <w:szCs w:val="24"/>
        </w:rPr>
        <w:t>response categories</w:t>
      </w:r>
      <w:r>
        <w:rPr>
          <w:szCs w:val="24"/>
        </w:rPr>
        <w:t>)</w:t>
      </w:r>
      <w:r w:rsidRPr="00BA60FD">
        <w:rPr>
          <w:szCs w:val="24"/>
        </w:rPr>
        <w:t xml:space="preserve"> revisions will be proposed and incorporated into the final survey materials upon receipt of agency approval.</w:t>
      </w:r>
    </w:p>
    <w:p w:rsidR="009A56D5" w:rsidRDefault="009A56D5" w:rsidP="009A56D5">
      <w:pPr>
        <w:spacing w:before="120"/>
        <w:rPr>
          <w:szCs w:val="24"/>
        </w:rPr>
      </w:pPr>
      <w:r w:rsidRPr="00BA60FD">
        <w:rPr>
          <w:szCs w:val="24"/>
        </w:rPr>
        <w:t>Survey procedures will be tested in several ways</w:t>
      </w:r>
      <w:r>
        <w:rPr>
          <w:szCs w:val="24"/>
        </w:rPr>
        <w:t xml:space="preserve"> and </w:t>
      </w:r>
      <w:r w:rsidRPr="00BA60FD">
        <w:rPr>
          <w:szCs w:val="24"/>
        </w:rPr>
        <w:t xml:space="preserve">will be on-going when </w:t>
      </w:r>
      <w:r>
        <w:rPr>
          <w:szCs w:val="24"/>
        </w:rPr>
        <w:t xml:space="preserve">any </w:t>
      </w:r>
      <w:r w:rsidRPr="00BA60FD">
        <w:rPr>
          <w:szCs w:val="24"/>
        </w:rPr>
        <w:t>changes are made to the base survey instrument</w:t>
      </w:r>
      <w:r>
        <w:rPr>
          <w:szCs w:val="24"/>
        </w:rPr>
        <w:t>.  These tests will be</w:t>
      </w:r>
      <w:r w:rsidRPr="00BA60FD">
        <w:rPr>
          <w:szCs w:val="24"/>
        </w:rPr>
        <w:t xml:space="preserve"> involving </w:t>
      </w:r>
      <w:r>
        <w:rPr>
          <w:szCs w:val="24"/>
        </w:rPr>
        <w:t xml:space="preserve">no more than </w:t>
      </w:r>
      <w:r w:rsidRPr="00BA60FD">
        <w:rPr>
          <w:szCs w:val="24"/>
        </w:rPr>
        <w:t xml:space="preserve">nine participants to examine the comprehensibility, structure and order of survey </w:t>
      </w:r>
      <w:r>
        <w:rPr>
          <w:szCs w:val="24"/>
        </w:rPr>
        <w:t>questions.</w:t>
      </w:r>
    </w:p>
    <w:p w:rsidR="009A56D5" w:rsidRPr="006B56E1" w:rsidRDefault="009A56D5" w:rsidP="009A56D5">
      <w:pPr>
        <w:numPr>
          <w:ilvl w:val="0"/>
          <w:numId w:val="9"/>
        </w:numPr>
        <w:tabs>
          <w:tab w:val="clear" w:pos="1800"/>
        </w:tabs>
        <w:spacing w:before="120"/>
        <w:ind w:left="720" w:hanging="360"/>
        <w:rPr>
          <w:szCs w:val="24"/>
        </w:rPr>
      </w:pPr>
      <w:r>
        <w:rPr>
          <w:szCs w:val="24"/>
        </w:rPr>
        <w:t>Moreover, as part of our testing procedures different survey administration options can be examined to improve response rates.  While minor in nature, these options may include:</w:t>
      </w:r>
      <w:r w:rsidDel="002D08B8">
        <w:rPr>
          <w:szCs w:val="24"/>
        </w:rPr>
        <w:t xml:space="preserve"> </w:t>
      </w:r>
      <w:r w:rsidRPr="006B56E1">
        <w:rPr>
          <w:szCs w:val="24"/>
        </w:rPr>
        <w:t>Addressee Mailing Information</w:t>
      </w:r>
    </w:p>
    <w:p w:rsidR="009A56D5"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Named </w:t>
      </w:r>
      <w:r>
        <w:rPr>
          <w:szCs w:val="24"/>
        </w:rPr>
        <w:t>salutations when addresses are name-matched vs. unmade salutation using:</w:t>
      </w:r>
    </w:p>
    <w:p w:rsidR="009A56D5" w:rsidRPr="006B56E1" w:rsidRDefault="009A56D5" w:rsidP="009A56D5">
      <w:pPr>
        <w:pStyle w:val="ListParagraph"/>
        <w:numPr>
          <w:ilvl w:val="2"/>
          <w:numId w:val="8"/>
        </w:numPr>
        <w:autoSpaceDE w:val="0"/>
        <w:autoSpaceDN w:val="0"/>
        <w:adjustRightInd w:val="0"/>
        <w:ind w:left="1440"/>
        <w:jc w:val="both"/>
        <w:rPr>
          <w:szCs w:val="24"/>
        </w:rPr>
      </w:pPr>
      <w:r>
        <w:rPr>
          <w:szCs w:val="24"/>
        </w:rPr>
        <w:t>Current Resident</w:t>
      </w:r>
    </w:p>
    <w:p w:rsidR="009A56D5" w:rsidRPr="006B56E1" w:rsidRDefault="009A56D5" w:rsidP="009A56D5">
      <w:pPr>
        <w:pStyle w:val="ListParagraph"/>
        <w:numPr>
          <w:ilvl w:val="2"/>
          <w:numId w:val="8"/>
        </w:numPr>
        <w:autoSpaceDE w:val="0"/>
        <w:autoSpaceDN w:val="0"/>
        <w:adjustRightInd w:val="0"/>
        <w:ind w:left="1440"/>
        <w:jc w:val="both"/>
        <w:rPr>
          <w:szCs w:val="24"/>
        </w:rPr>
      </w:pPr>
      <w:r>
        <w:rPr>
          <w:szCs w:val="24"/>
        </w:rPr>
        <w:t>State</w:t>
      </w:r>
      <w:r w:rsidRPr="006B56E1">
        <w:rPr>
          <w:szCs w:val="24"/>
        </w:rPr>
        <w:t xml:space="preserve"> Resident</w:t>
      </w:r>
    </w:p>
    <w:p w:rsidR="009A56D5" w:rsidRPr="006B56E1" w:rsidRDefault="009A56D5" w:rsidP="009A56D5">
      <w:pPr>
        <w:pStyle w:val="ListParagraph"/>
        <w:numPr>
          <w:ilvl w:val="2"/>
          <w:numId w:val="8"/>
        </w:numPr>
        <w:autoSpaceDE w:val="0"/>
        <w:autoSpaceDN w:val="0"/>
        <w:adjustRightInd w:val="0"/>
        <w:ind w:left="1440"/>
        <w:jc w:val="both"/>
        <w:rPr>
          <w:szCs w:val="24"/>
        </w:rPr>
      </w:pPr>
      <w:r>
        <w:rPr>
          <w:szCs w:val="24"/>
        </w:rPr>
        <w:lastRenderedPageBreak/>
        <w:t>Other s</w:t>
      </w:r>
      <w:r w:rsidRPr="006B56E1">
        <w:rPr>
          <w:szCs w:val="24"/>
        </w:rPr>
        <w:t>alutations</w:t>
      </w:r>
    </w:p>
    <w:p w:rsidR="009A56D5" w:rsidRPr="006B56E1" w:rsidRDefault="009A56D5" w:rsidP="009A56D5">
      <w:pPr>
        <w:numPr>
          <w:ilvl w:val="0"/>
          <w:numId w:val="9"/>
        </w:numPr>
        <w:tabs>
          <w:tab w:val="clear" w:pos="1800"/>
        </w:tabs>
        <w:spacing w:before="120"/>
        <w:ind w:left="720" w:hanging="360"/>
        <w:rPr>
          <w:szCs w:val="24"/>
        </w:rPr>
      </w:pPr>
      <w:r w:rsidRPr="006B56E1">
        <w:rPr>
          <w:szCs w:val="24"/>
        </w:rPr>
        <w:t>Initial  and Reminder Mailing Treatments</w:t>
      </w:r>
    </w:p>
    <w:p w:rsidR="009A56D5" w:rsidRPr="006B56E1"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Envelope </w:t>
      </w:r>
      <w:r>
        <w:rPr>
          <w:szCs w:val="24"/>
        </w:rPr>
        <w:t>T</w:t>
      </w:r>
      <w:r w:rsidRPr="006B56E1">
        <w:rPr>
          <w:szCs w:val="24"/>
        </w:rPr>
        <w:t xml:space="preserve">ests for </w:t>
      </w:r>
      <w:r>
        <w:rPr>
          <w:szCs w:val="24"/>
        </w:rPr>
        <w:t>O</w:t>
      </w:r>
      <w:r w:rsidRPr="006B56E1">
        <w:rPr>
          <w:szCs w:val="24"/>
        </w:rPr>
        <w:t xml:space="preserve">pen </w:t>
      </w:r>
      <w:r>
        <w:rPr>
          <w:szCs w:val="24"/>
        </w:rPr>
        <w:t>R</w:t>
      </w:r>
      <w:r w:rsidRPr="006B56E1">
        <w:rPr>
          <w:szCs w:val="24"/>
        </w:rPr>
        <w:t>ate</w:t>
      </w:r>
    </w:p>
    <w:p w:rsidR="009A56D5" w:rsidRPr="006B56E1"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Letter </w:t>
      </w:r>
      <w:r>
        <w:rPr>
          <w:szCs w:val="24"/>
        </w:rPr>
        <w:t>T</w:t>
      </w:r>
      <w:r w:rsidRPr="006B56E1">
        <w:rPr>
          <w:szCs w:val="24"/>
        </w:rPr>
        <w:t xml:space="preserve">ests for </w:t>
      </w:r>
      <w:r>
        <w:rPr>
          <w:szCs w:val="24"/>
        </w:rPr>
        <w:t>C</w:t>
      </w:r>
      <w:r w:rsidRPr="006B56E1">
        <w:rPr>
          <w:szCs w:val="24"/>
        </w:rPr>
        <w:t xml:space="preserve">lick </w:t>
      </w:r>
      <w:r>
        <w:rPr>
          <w:szCs w:val="24"/>
        </w:rPr>
        <w:t>T</w:t>
      </w:r>
      <w:r w:rsidRPr="006B56E1">
        <w:rPr>
          <w:szCs w:val="24"/>
        </w:rPr>
        <w:t xml:space="preserve">hrough and </w:t>
      </w:r>
      <w:r>
        <w:rPr>
          <w:szCs w:val="24"/>
        </w:rPr>
        <w:t>R</w:t>
      </w:r>
      <w:r w:rsidRPr="006B56E1">
        <w:rPr>
          <w:szCs w:val="24"/>
        </w:rPr>
        <w:t xml:space="preserve">esponse </w:t>
      </w:r>
      <w:r>
        <w:rPr>
          <w:szCs w:val="24"/>
        </w:rPr>
        <w:t>R</w:t>
      </w:r>
      <w:r w:rsidRPr="006B56E1">
        <w:rPr>
          <w:szCs w:val="24"/>
        </w:rPr>
        <w:t>ates</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 xml:space="preserve">Call to </w:t>
      </w:r>
      <w:r>
        <w:rPr>
          <w:szCs w:val="24"/>
        </w:rPr>
        <w:t>a</w:t>
      </w:r>
      <w:r w:rsidRPr="006B56E1">
        <w:rPr>
          <w:szCs w:val="24"/>
        </w:rPr>
        <w:t>ction</w:t>
      </w:r>
      <w:r>
        <w:rPr>
          <w:szCs w:val="24"/>
        </w:rPr>
        <w:t xml:space="preserve"> and</w:t>
      </w:r>
      <w:r w:rsidRPr="006B56E1">
        <w:rPr>
          <w:szCs w:val="24"/>
        </w:rPr>
        <w:t xml:space="preserve"> delivery deadline</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Web vs</w:t>
      </w:r>
      <w:r>
        <w:rPr>
          <w:szCs w:val="24"/>
        </w:rPr>
        <w:t>.</w:t>
      </w:r>
      <w:r w:rsidRPr="006B56E1">
        <w:rPr>
          <w:szCs w:val="24"/>
        </w:rPr>
        <w:t xml:space="preserve"> in-bound phone information placement</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Ordering of other invit</w:t>
      </w:r>
      <w:r>
        <w:rPr>
          <w:szCs w:val="24"/>
        </w:rPr>
        <w:t>ation</w:t>
      </w:r>
      <w:r w:rsidRPr="006B56E1">
        <w:rPr>
          <w:szCs w:val="24"/>
        </w:rPr>
        <w:t xml:space="preserve"> information</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Logos</w:t>
      </w:r>
      <w:r>
        <w:rPr>
          <w:szCs w:val="24"/>
        </w:rPr>
        <w:t xml:space="preserve"> and s</w:t>
      </w:r>
      <w:r w:rsidRPr="006B56E1">
        <w:rPr>
          <w:szCs w:val="24"/>
        </w:rPr>
        <w:t>tationary</w:t>
      </w:r>
      <w:r>
        <w:rPr>
          <w:szCs w:val="24"/>
        </w:rPr>
        <w:t xml:space="preserve"> options</w:t>
      </w:r>
    </w:p>
    <w:p w:rsidR="009A56D5" w:rsidRPr="006B56E1"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Timing of </w:t>
      </w:r>
      <w:r>
        <w:rPr>
          <w:szCs w:val="24"/>
        </w:rPr>
        <w:t>M</w:t>
      </w:r>
      <w:r w:rsidRPr="006B56E1">
        <w:rPr>
          <w:szCs w:val="24"/>
        </w:rPr>
        <w:t>ail</w:t>
      </w:r>
      <w:r>
        <w:rPr>
          <w:szCs w:val="24"/>
        </w:rPr>
        <w:t>ing</w:t>
      </w:r>
    </w:p>
    <w:p w:rsidR="009A56D5" w:rsidRPr="006B56E1" w:rsidRDefault="009A56D5" w:rsidP="009A56D5">
      <w:pPr>
        <w:numPr>
          <w:ilvl w:val="0"/>
          <w:numId w:val="9"/>
        </w:numPr>
        <w:tabs>
          <w:tab w:val="clear" w:pos="1800"/>
        </w:tabs>
        <w:spacing w:before="120"/>
        <w:ind w:left="720" w:hanging="360"/>
        <w:rPr>
          <w:szCs w:val="24"/>
        </w:rPr>
      </w:pPr>
      <w:r>
        <w:rPr>
          <w:szCs w:val="24"/>
        </w:rPr>
        <w:t xml:space="preserve">Testing </w:t>
      </w:r>
      <w:r w:rsidRPr="006B56E1">
        <w:rPr>
          <w:szCs w:val="24"/>
        </w:rPr>
        <w:t xml:space="preserve">Efficacy of </w:t>
      </w:r>
      <w:r>
        <w:rPr>
          <w:szCs w:val="24"/>
        </w:rPr>
        <w:t>P</w:t>
      </w:r>
      <w:r w:rsidRPr="006B56E1">
        <w:rPr>
          <w:szCs w:val="24"/>
        </w:rPr>
        <w:t xml:space="preserve">re-notification </w:t>
      </w:r>
      <w:r>
        <w:rPr>
          <w:szCs w:val="24"/>
        </w:rPr>
        <w:t>C</w:t>
      </w:r>
      <w:r w:rsidRPr="006B56E1">
        <w:rPr>
          <w:szCs w:val="24"/>
        </w:rPr>
        <w:t>alls</w:t>
      </w:r>
    </w:p>
    <w:p w:rsidR="009A56D5" w:rsidRPr="006B56E1" w:rsidRDefault="009A56D5" w:rsidP="009A56D5">
      <w:pPr>
        <w:numPr>
          <w:ilvl w:val="0"/>
          <w:numId w:val="9"/>
        </w:numPr>
        <w:tabs>
          <w:tab w:val="clear" w:pos="1800"/>
        </w:tabs>
        <w:spacing w:before="120"/>
        <w:ind w:left="720" w:hanging="360"/>
        <w:rPr>
          <w:szCs w:val="24"/>
        </w:rPr>
      </w:pPr>
      <w:r>
        <w:rPr>
          <w:szCs w:val="24"/>
        </w:rPr>
        <w:t xml:space="preserve">Testing </w:t>
      </w:r>
      <w:r w:rsidRPr="006B56E1">
        <w:rPr>
          <w:szCs w:val="24"/>
        </w:rPr>
        <w:t xml:space="preserve">Efficacy of </w:t>
      </w:r>
      <w:r>
        <w:rPr>
          <w:szCs w:val="24"/>
        </w:rPr>
        <w:t>R</w:t>
      </w:r>
      <w:r w:rsidRPr="006B56E1">
        <w:rPr>
          <w:szCs w:val="24"/>
        </w:rPr>
        <w:t xml:space="preserve">eminder </w:t>
      </w:r>
      <w:r>
        <w:rPr>
          <w:szCs w:val="24"/>
        </w:rPr>
        <w:t>C</w:t>
      </w:r>
      <w:r w:rsidRPr="006B56E1">
        <w:rPr>
          <w:szCs w:val="24"/>
        </w:rPr>
        <w:t>alls</w:t>
      </w:r>
    </w:p>
    <w:p w:rsidR="009A56D5" w:rsidRDefault="009A56D5" w:rsidP="009A56D5">
      <w:pPr>
        <w:spacing w:before="120"/>
        <w:rPr>
          <w:szCs w:val="24"/>
        </w:rPr>
      </w:pPr>
      <w:r w:rsidRPr="00BA60FD">
        <w:rPr>
          <w:szCs w:val="24"/>
        </w:rPr>
        <w:t>All testing would be done in the conduct of the monthly survey utilizing replicated sub-samples of the main sample file.</w:t>
      </w:r>
    </w:p>
    <w:p w:rsidR="005F2754" w:rsidRPr="001F29D4" w:rsidRDefault="005F2754" w:rsidP="005F2754">
      <w:pPr>
        <w:spacing w:before="120"/>
      </w:pPr>
      <w:r w:rsidRPr="001F29D4">
        <w:t>Based on its experience, STR has developed mailing materials and protocols which should produce the rates of response required to reach the desired number of monthly interviews.  At the current time, STR plans no testing /experiments of different mailing procedures as a matter of course during the conduct of the fieldwork.  That said</w:t>
      </w:r>
      <w:proofErr w:type="gramStart"/>
      <w:r w:rsidRPr="001F29D4">
        <w:t>,</w:t>
      </w:r>
      <w:proofErr w:type="gramEnd"/>
      <w:r w:rsidRPr="001F29D4">
        <w:t xml:space="preserve"> if mailing efforts fail to produce the desired number of interviews, different survey administration options can be examined to improve response rates.  Any contemplated mailing procedure changes will be based on observed response rates, mail return rates, and respondent feedback where available.  Any proposed mailing procedure changes or experiments will be submitted for approval prior to implementation.   While minor in nature, these options may include: </w:t>
      </w:r>
    </w:p>
    <w:p w:rsidR="005F2754" w:rsidRPr="001F29D4" w:rsidRDefault="005F2754" w:rsidP="005F2754">
      <w:pPr>
        <w:numPr>
          <w:ilvl w:val="0"/>
          <w:numId w:val="19"/>
        </w:numPr>
        <w:spacing w:before="120"/>
        <w:ind w:left="720" w:hanging="360"/>
        <w:rPr>
          <w:szCs w:val="24"/>
        </w:rPr>
      </w:pPr>
      <w:r w:rsidRPr="001F29D4">
        <w:rPr>
          <w:szCs w:val="24"/>
        </w:rPr>
        <w:t>Addressee Mailing Information</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Named salutations when addresses are name-matched vs. unmade salutation using:</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 Current Resident</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State Resident</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Other salutations</w:t>
      </w:r>
    </w:p>
    <w:p w:rsidR="005F2754" w:rsidRPr="001F29D4" w:rsidRDefault="005F2754" w:rsidP="005F2754">
      <w:pPr>
        <w:numPr>
          <w:ilvl w:val="0"/>
          <w:numId w:val="19"/>
        </w:numPr>
        <w:spacing w:before="120"/>
        <w:ind w:left="720" w:hanging="360"/>
        <w:rPr>
          <w:szCs w:val="24"/>
        </w:rPr>
      </w:pPr>
      <w:r w:rsidRPr="001F29D4">
        <w:rPr>
          <w:szCs w:val="24"/>
        </w:rPr>
        <w:t>Initial  and Reminder Mailing Treatments</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Envelope Tests for Open Rate</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Letter Tests for Click Through and Response Rates</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Call to action and delivery deadline</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Web vs. in-bound phone information placement</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Ordering of other invitation information</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Logos and stationary options</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Timing of Mailing</w:t>
      </w:r>
    </w:p>
    <w:p w:rsidR="005F2754" w:rsidRPr="001F29D4" w:rsidRDefault="005F2754" w:rsidP="005F2754">
      <w:pPr>
        <w:numPr>
          <w:ilvl w:val="0"/>
          <w:numId w:val="19"/>
        </w:numPr>
        <w:spacing w:before="120"/>
        <w:ind w:left="720" w:hanging="360"/>
        <w:rPr>
          <w:szCs w:val="24"/>
        </w:rPr>
      </w:pPr>
      <w:r w:rsidRPr="001F29D4">
        <w:rPr>
          <w:szCs w:val="24"/>
        </w:rPr>
        <w:t>Testing Efficacy of Pre-notification Calls</w:t>
      </w:r>
    </w:p>
    <w:p w:rsidR="005F2754" w:rsidRPr="001F29D4" w:rsidRDefault="005F2754" w:rsidP="005F2754">
      <w:pPr>
        <w:numPr>
          <w:ilvl w:val="0"/>
          <w:numId w:val="19"/>
        </w:numPr>
        <w:spacing w:before="120"/>
        <w:ind w:left="720" w:hanging="360"/>
        <w:rPr>
          <w:szCs w:val="24"/>
        </w:rPr>
      </w:pPr>
      <w:r w:rsidRPr="001F29D4">
        <w:rPr>
          <w:szCs w:val="24"/>
        </w:rPr>
        <w:t>Testing Efficacy of Reminder Calls</w:t>
      </w:r>
    </w:p>
    <w:p w:rsidR="005F2754" w:rsidRPr="001F29D4" w:rsidRDefault="005F2754" w:rsidP="005F2754">
      <w:pPr>
        <w:spacing w:before="120"/>
        <w:rPr>
          <w:szCs w:val="24"/>
        </w:rPr>
      </w:pPr>
      <w:r w:rsidRPr="001F29D4">
        <w:rPr>
          <w:szCs w:val="24"/>
        </w:rPr>
        <w:lastRenderedPageBreak/>
        <w:t>All testing would be done in the conduct of the monthly survey utilizing replicated sub-samples of the main sample file.</w:t>
      </w:r>
    </w:p>
    <w:p w:rsidR="005F2754" w:rsidRPr="00BA60FD" w:rsidRDefault="005F2754" w:rsidP="009A56D5">
      <w:pPr>
        <w:spacing w:before="120"/>
        <w:rPr>
          <w:szCs w:val="24"/>
        </w:rPr>
      </w:pPr>
    </w:p>
    <w:bookmarkEnd w:id="4"/>
    <w:p w:rsidR="009A56D5" w:rsidRDefault="009A56D5" w:rsidP="00BD5D4C">
      <w:pPr>
        <w:pStyle w:val="Heading3"/>
        <w:numPr>
          <w:ilvl w:val="0"/>
          <w:numId w:val="18"/>
        </w:numPr>
        <w:spacing w:after="120"/>
        <w:rPr>
          <w:rFonts w:ascii="Times New Roman" w:hAnsi="Times New Roman"/>
          <w:caps/>
          <w:sz w:val="28"/>
          <w:szCs w:val="24"/>
        </w:rPr>
      </w:pPr>
      <w:r>
        <w:rPr>
          <w:rFonts w:ascii="Times New Roman" w:hAnsi="Times New Roman"/>
          <w:caps/>
          <w:sz w:val="28"/>
          <w:szCs w:val="24"/>
        </w:rPr>
        <w:t xml:space="preserve">Contact Information for Statistical </w:t>
      </w:r>
      <w:r w:rsidR="00497A1E">
        <w:rPr>
          <w:rFonts w:ascii="Times New Roman" w:hAnsi="Times New Roman"/>
          <w:caps/>
          <w:sz w:val="28"/>
          <w:szCs w:val="24"/>
        </w:rPr>
        <w:t xml:space="preserve">ConsuLTants </w:t>
      </w:r>
      <w:r>
        <w:rPr>
          <w:rFonts w:ascii="Times New Roman" w:hAnsi="Times New Roman"/>
          <w:caps/>
          <w:sz w:val="28"/>
          <w:szCs w:val="24"/>
        </w:rPr>
        <w:t>and Analysts</w:t>
      </w:r>
    </w:p>
    <w:p w:rsidR="009A56D5" w:rsidRDefault="009A56D5" w:rsidP="009A56D5">
      <w:pPr>
        <w:rPr>
          <w:szCs w:val="24"/>
        </w:rPr>
      </w:pPr>
      <w:proofErr w:type="spellStart"/>
      <w:r>
        <w:rPr>
          <w:szCs w:val="24"/>
        </w:rPr>
        <w:t>Mansour</w:t>
      </w:r>
      <w:proofErr w:type="spellEnd"/>
      <w:r>
        <w:rPr>
          <w:szCs w:val="24"/>
        </w:rPr>
        <w:t xml:space="preserve"> </w:t>
      </w:r>
      <w:proofErr w:type="spellStart"/>
      <w:r>
        <w:rPr>
          <w:szCs w:val="24"/>
        </w:rPr>
        <w:t>Fahimi</w:t>
      </w:r>
      <w:proofErr w:type="spellEnd"/>
      <w:r>
        <w:rPr>
          <w:szCs w:val="24"/>
        </w:rPr>
        <w:t xml:space="preserve">, Ph.D., </w:t>
      </w:r>
      <w:r w:rsidRPr="00A96583">
        <w:rPr>
          <w:szCs w:val="24"/>
        </w:rPr>
        <w:t>(610) 994-8374</w:t>
      </w:r>
      <w:r>
        <w:rPr>
          <w:szCs w:val="24"/>
        </w:rPr>
        <w:t xml:space="preserve">. Marketing Systems Group – </w:t>
      </w:r>
      <w:r w:rsidR="00C413E9">
        <w:rPr>
          <w:szCs w:val="24"/>
        </w:rPr>
        <w:t xml:space="preserve">Sampling </w:t>
      </w:r>
      <w:r>
        <w:rPr>
          <w:szCs w:val="24"/>
        </w:rPr>
        <w:t>Design and Analysis</w:t>
      </w:r>
    </w:p>
    <w:p w:rsidR="009A56D5" w:rsidRDefault="009A56D5" w:rsidP="009A56D5">
      <w:pPr>
        <w:rPr>
          <w:szCs w:val="24"/>
        </w:rPr>
      </w:pPr>
      <w:r>
        <w:rPr>
          <w:szCs w:val="24"/>
        </w:rPr>
        <w:t xml:space="preserve">Gregg Kennedy, </w:t>
      </w:r>
      <w:r w:rsidRPr="00A96583">
        <w:rPr>
          <w:szCs w:val="24"/>
        </w:rPr>
        <w:t>(215) 870-8656</w:t>
      </w:r>
      <w:r>
        <w:rPr>
          <w:szCs w:val="24"/>
        </w:rPr>
        <w:t>, Survey Technology and Research Center – Design and Collection</w:t>
      </w:r>
    </w:p>
    <w:p w:rsidR="009A56D5" w:rsidRPr="00A96583" w:rsidRDefault="009A56D5" w:rsidP="009A56D5">
      <w:pPr>
        <w:rPr>
          <w:szCs w:val="24"/>
        </w:rPr>
      </w:pPr>
      <w:r>
        <w:rPr>
          <w:szCs w:val="24"/>
        </w:rPr>
        <w:t xml:space="preserve">David Levin, Ph.D., (571) 633-7925, LMI – </w:t>
      </w:r>
      <w:r w:rsidR="00C413E9">
        <w:rPr>
          <w:szCs w:val="24"/>
        </w:rPr>
        <w:t xml:space="preserve">Sampling and Survey </w:t>
      </w:r>
      <w:r>
        <w:rPr>
          <w:szCs w:val="24"/>
        </w:rPr>
        <w:t>Design and Analysis</w:t>
      </w:r>
    </w:p>
    <w:p w:rsidR="000C1691" w:rsidRDefault="000C1691"/>
    <w:sectPr w:rsidR="000C1691" w:rsidSect="00F74F52">
      <w:headerReference w:type="default" r:id="rId10"/>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CC1" w:rsidRDefault="00F04CC1">
      <w:r>
        <w:separator/>
      </w:r>
    </w:p>
  </w:endnote>
  <w:endnote w:type="continuationSeparator" w:id="0">
    <w:p w:rsidR="00F04CC1" w:rsidRDefault="00F04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CC1" w:rsidRDefault="00F04CC1">
      <w:r>
        <w:separator/>
      </w:r>
    </w:p>
  </w:footnote>
  <w:footnote w:type="continuationSeparator" w:id="0">
    <w:p w:rsidR="00F04CC1" w:rsidRDefault="00F04CC1">
      <w:r>
        <w:continuationSeparator/>
      </w:r>
    </w:p>
  </w:footnote>
  <w:footnote w:id="1">
    <w:p w:rsidR="004B3D3E" w:rsidRPr="007D72D6" w:rsidRDefault="004B3D3E" w:rsidP="009A56D5">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2">
    <w:p w:rsidR="004B3D3E" w:rsidRPr="007D72D6" w:rsidRDefault="004B3D3E" w:rsidP="009A56D5">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rsidR="004B3D3E" w:rsidRDefault="004B3D3E" w:rsidP="009A56D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D3E" w:rsidRDefault="009677A4">
    <w:pPr>
      <w:pStyle w:val="Header"/>
      <w:jc w:val="center"/>
    </w:pPr>
    <w:r>
      <w:rPr>
        <w:rStyle w:val="PageNumber"/>
      </w:rPr>
      <w:fldChar w:fldCharType="begin"/>
    </w:r>
    <w:r w:rsidR="004B3D3E">
      <w:rPr>
        <w:rStyle w:val="PageNumber"/>
      </w:rPr>
      <w:instrText xml:space="preserve"> PAGE </w:instrText>
    </w:r>
    <w:r>
      <w:rPr>
        <w:rStyle w:val="PageNumber"/>
      </w:rPr>
      <w:fldChar w:fldCharType="separate"/>
    </w:r>
    <w:r w:rsidR="00B868DD">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92912"/>
    <w:multiLevelType w:val="hybridMultilevel"/>
    <w:tmpl w:val="C9D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5">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242EE"/>
    <w:multiLevelType w:val="multilevel"/>
    <w:tmpl w:val="63BCBBF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AD32A2"/>
    <w:multiLevelType w:val="hybridMultilevel"/>
    <w:tmpl w:val="DA767F1E"/>
    <w:lvl w:ilvl="0" w:tplc="C78CBEB0">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C1D4E"/>
    <w:multiLevelType w:val="hybridMultilevel"/>
    <w:tmpl w:val="FDC61AC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609D3"/>
    <w:multiLevelType w:val="hybridMultilevel"/>
    <w:tmpl w:val="0382E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3062BBC"/>
    <w:multiLevelType w:val="hybridMultilevel"/>
    <w:tmpl w:val="0C14B99A"/>
    <w:lvl w:ilvl="0" w:tplc="50146516">
      <w:numFmt w:val="decimal"/>
      <w:lvlText w:val="%1."/>
      <w:lvlJc w:val="left"/>
      <w:pPr>
        <w:ind w:left="36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14">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3CB53D9"/>
    <w:multiLevelType w:val="hybridMultilevel"/>
    <w:tmpl w:val="25B2A2A8"/>
    <w:lvl w:ilvl="0" w:tplc="8EBAF7A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7">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1"/>
  </w:num>
  <w:num w:numId="5">
    <w:abstractNumId w:val="7"/>
  </w:num>
  <w:num w:numId="6">
    <w:abstractNumId w:val="17"/>
  </w:num>
  <w:num w:numId="7">
    <w:abstractNumId w:val="12"/>
  </w:num>
  <w:num w:numId="8">
    <w:abstractNumId w:val="3"/>
  </w:num>
  <w:num w:numId="9">
    <w:abstractNumId w:val="0"/>
  </w:num>
  <w:num w:numId="10">
    <w:abstractNumId w:val="5"/>
  </w:num>
  <w:num w:numId="11">
    <w:abstractNumId w:val="10"/>
  </w:num>
  <w:num w:numId="12">
    <w:abstractNumId w:val="13"/>
  </w:num>
  <w:num w:numId="13">
    <w:abstractNumId w:val="4"/>
  </w:num>
  <w:num w:numId="14">
    <w:abstractNumId w:val="16"/>
  </w:num>
  <w:num w:numId="15">
    <w:abstractNumId w:val="8"/>
  </w:num>
  <w:num w:numId="16">
    <w:abstractNumId w:val="14"/>
  </w:num>
  <w:num w:numId="17">
    <w:abstractNumId w:val="9"/>
  </w:num>
  <w:num w:numId="18">
    <w:abstractNumId w:val="2"/>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45653"/>
    <w:rsid w:val="000515F8"/>
    <w:rsid w:val="000643C1"/>
    <w:rsid w:val="000C1691"/>
    <w:rsid w:val="000F610B"/>
    <w:rsid w:val="001252A4"/>
    <w:rsid w:val="001A0A42"/>
    <w:rsid w:val="001E1857"/>
    <w:rsid w:val="00221D05"/>
    <w:rsid w:val="00232130"/>
    <w:rsid w:val="002B0BC2"/>
    <w:rsid w:val="002D1A46"/>
    <w:rsid w:val="002E5816"/>
    <w:rsid w:val="0036465D"/>
    <w:rsid w:val="003E0A1E"/>
    <w:rsid w:val="004004F0"/>
    <w:rsid w:val="00410CCB"/>
    <w:rsid w:val="00411386"/>
    <w:rsid w:val="004841D4"/>
    <w:rsid w:val="00497A1E"/>
    <w:rsid w:val="004A0CD7"/>
    <w:rsid w:val="004B3D3E"/>
    <w:rsid w:val="004C5D51"/>
    <w:rsid w:val="004D4414"/>
    <w:rsid w:val="004D6FE5"/>
    <w:rsid w:val="004E7A4E"/>
    <w:rsid w:val="004F5E70"/>
    <w:rsid w:val="00536F85"/>
    <w:rsid w:val="005A22EE"/>
    <w:rsid w:val="005B6F48"/>
    <w:rsid w:val="005F2754"/>
    <w:rsid w:val="00716860"/>
    <w:rsid w:val="007208B7"/>
    <w:rsid w:val="007C7E5F"/>
    <w:rsid w:val="008302D2"/>
    <w:rsid w:val="008A18DB"/>
    <w:rsid w:val="008B3229"/>
    <w:rsid w:val="008C0025"/>
    <w:rsid w:val="008D05D0"/>
    <w:rsid w:val="008F6FDD"/>
    <w:rsid w:val="0090409A"/>
    <w:rsid w:val="009151F5"/>
    <w:rsid w:val="00932349"/>
    <w:rsid w:val="009677A4"/>
    <w:rsid w:val="00982670"/>
    <w:rsid w:val="009A56D5"/>
    <w:rsid w:val="009B6883"/>
    <w:rsid w:val="009E30FC"/>
    <w:rsid w:val="00A42A67"/>
    <w:rsid w:val="00AC0D89"/>
    <w:rsid w:val="00AC1629"/>
    <w:rsid w:val="00B31811"/>
    <w:rsid w:val="00B416DB"/>
    <w:rsid w:val="00B66537"/>
    <w:rsid w:val="00B868DD"/>
    <w:rsid w:val="00BD5D4C"/>
    <w:rsid w:val="00C00541"/>
    <w:rsid w:val="00C2117C"/>
    <w:rsid w:val="00C413E9"/>
    <w:rsid w:val="00C46C46"/>
    <w:rsid w:val="00D11A71"/>
    <w:rsid w:val="00D17A96"/>
    <w:rsid w:val="00DB5AA8"/>
    <w:rsid w:val="00DD7911"/>
    <w:rsid w:val="00E01086"/>
    <w:rsid w:val="00E3438D"/>
    <w:rsid w:val="00E53D27"/>
    <w:rsid w:val="00E74B5B"/>
    <w:rsid w:val="00E85AC9"/>
    <w:rsid w:val="00EE48B7"/>
    <w:rsid w:val="00F04CC1"/>
    <w:rsid w:val="00F21BBD"/>
    <w:rsid w:val="00F447FE"/>
    <w:rsid w:val="00F53990"/>
    <w:rsid w:val="00F57BEF"/>
    <w:rsid w:val="00F62C79"/>
    <w:rsid w:val="00F74F52"/>
    <w:rsid w:val="00F76B52"/>
    <w:rsid w:val="00FB0331"/>
    <w:rsid w:val="00FF0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rsid w:val="003E0A1E"/>
    <w:rPr>
      <w:sz w:val="20"/>
    </w:rPr>
  </w:style>
  <w:style w:type="character" w:customStyle="1" w:styleId="CommentTextChar">
    <w:name w:val="Comment Text Char"/>
    <w:basedOn w:val="DefaultParagraphFont"/>
    <w:link w:val="CommentText"/>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rsid w:val="003E0A1E"/>
    <w:rPr>
      <w:sz w:val="20"/>
    </w:rPr>
  </w:style>
  <w:style w:type="character" w:customStyle="1" w:styleId="CommentTextChar">
    <w:name w:val="Comment Text Char"/>
    <w:basedOn w:val="DefaultParagraphFont"/>
    <w:link w:val="CommentText"/>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98614-E6F0-4507-AF48-41C2D4DC2C8E}">
  <ds:schemaRefs>
    <ds:schemaRef ds:uri="http://schemas.microsoft.com/office/2006/metadata/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3785</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24900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2</cp:revision>
  <cp:lastPrinted>2012-07-03T15:35:00Z</cp:lastPrinted>
  <dcterms:created xsi:type="dcterms:W3CDTF">2013-04-15T11:45:00Z</dcterms:created>
  <dcterms:modified xsi:type="dcterms:W3CDTF">2013-04-15T11:45:00Z</dcterms:modified>
</cp:coreProperties>
</file>