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44" w:rsidRDefault="00FD5644">
      <w:pPr>
        <w:pStyle w:val="Title"/>
      </w:pPr>
      <w:r>
        <w:t>Legal Authorities</w:t>
      </w:r>
    </w:p>
    <w:p w:rsidR="00FD5644" w:rsidRDefault="00FD5644">
      <w:pPr>
        <w:rPr>
          <w:b/>
          <w:bCs/>
          <w:u w:val="single"/>
        </w:rPr>
      </w:pPr>
    </w:p>
    <w:p w:rsidR="00E0022D" w:rsidRDefault="00FC076D" w:rsidP="003A40D4">
      <w:pPr>
        <w:numPr>
          <w:ilvl w:val="0"/>
          <w:numId w:val="8"/>
        </w:numPr>
        <w:autoSpaceDE w:val="0"/>
        <w:autoSpaceDN w:val="0"/>
        <w:adjustRightInd w:val="0"/>
        <w:rPr>
          <w:color w:val="000000"/>
        </w:rPr>
      </w:pPr>
      <w:hyperlink r:id="rId8" w:history="1">
        <w:r w:rsidR="00E0022D" w:rsidRPr="00C97FB2">
          <w:rPr>
            <w:rStyle w:val="Hyperlink"/>
          </w:rPr>
          <w:t>8 U.S.C. § 1101(a)(30)</w:t>
        </w:r>
      </w:hyperlink>
    </w:p>
    <w:p w:rsidR="00B20B75" w:rsidRDefault="00B20B75">
      <w:pPr>
        <w:autoSpaceDE w:val="0"/>
        <w:autoSpaceDN w:val="0"/>
        <w:adjustRightInd w:val="0"/>
        <w:ind w:left="720"/>
        <w:rPr>
          <w:color w:val="000000"/>
        </w:rPr>
      </w:pPr>
    </w:p>
    <w:p w:rsidR="00B20B75" w:rsidRDefault="0051686E">
      <w:pPr>
        <w:autoSpaceDE w:val="0"/>
        <w:autoSpaceDN w:val="0"/>
        <w:adjustRightInd w:val="0"/>
        <w:ind w:left="720"/>
      </w:pPr>
      <w:r w:rsidRPr="0051686E">
        <w:t>The term “passport” means any travel document issued by competent authority showing the bearer’s origin, identity, and nationality if any, which is valid for the admission of the bearer into a foreign country.</w:t>
      </w:r>
    </w:p>
    <w:p w:rsidR="00B20B75" w:rsidRDefault="00B20B75">
      <w:pPr>
        <w:autoSpaceDE w:val="0"/>
        <w:autoSpaceDN w:val="0"/>
        <w:adjustRightInd w:val="0"/>
        <w:ind w:left="720"/>
        <w:rPr>
          <w:color w:val="000000"/>
        </w:rPr>
      </w:pPr>
    </w:p>
    <w:p w:rsidR="003A40D4" w:rsidRDefault="00FC076D" w:rsidP="003A40D4">
      <w:pPr>
        <w:numPr>
          <w:ilvl w:val="0"/>
          <w:numId w:val="8"/>
        </w:numPr>
        <w:autoSpaceDE w:val="0"/>
        <w:autoSpaceDN w:val="0"/>
        <w:adjustRightInd w:val="0"/>
        <w:rPr>
          <w:color w:val="000000"/>
        </w:rPr>
      </w:pPr>
      <w:hyperlink r:id="rId9" w:history="1">
        <w:r w:rsidR="00816C7D">
          <w:rPr>
            <w:rStyle w:val="Hyperlink"/>
          </w:rPr>
          <w:t xml:space="preserve">22 U.S.C. § </w:t>
        </w:r>
        <w:r w:rsidR="003A40D4" w:rsidRPr="00816C7D">
          <w:rPr>
            <w:rStyle w:val="Hyperlink"/>
          </w:rPr>
          <w:t xml:space="preserve">211a </w:t>
        </w:r>
      </w:hyperlink>
      <w:r w:rsidR="003A40D4">
        <w:rPr>
          <w:color w:val="000000"/>
        </w:rPr>
        <w:t xml:space="preserve"> </w:t>
      </w:r>
    </w:p>
    <w:p w:rsidR="003A40D4" w:rsidRDefault="003A40D4" w:rsidP="003A40D4">
      <w:pPr>
        <w:rPr>
          <w:color w:val="000000"/>
        </w:rPr>
      </w:pPr>
    </w:p>
    <w:p w:rsidR="003A40D4" w:rsidRDefault="003A40D4" w:rsidP="003A40D4">
      <w:pPr>
        <w:ind w:left="720"/>
        <w:rPr>
          <w:color w:val="000000"/>
        </w:rPr>
      </w:pPr>
      <w:proofErr w:type="gramStart"/>
      <w:r>
        <w:rPr>
          <w:color w:val="000000"/>
        </w:rPr>
        <w:t>§ 211a.</w:t>
      </w:r>
      <w:proofErr w:type="gramEnd"/>
      <w:r>
        <w:rPr>
          <w:color w:val="000000"/>
        </w:rPr>
        <w:t xml:space="preserve">  Authority to grant, issue, and verify passports </w:t>
      </w:r>
    </w:p>
    <w:p w:rsidR="003A40D4" w:rsidRDefault="003A40D4" w:rsidP="003A40D4">
      <w:pPr>
        <w:ind w:left="720"/>
        <w:rPr>
          <w:color w:val="000000"/>
        </w:rPr>
      </w:pPr>
    </w:p>
    <w:p w:rsidR="003A40D4" w:rsidRDefault="003A40D4" w:rsidP="003A40D4">
      <w:pPr>
        <w:pStyle w:val="BodyTextIndent2"/>
        <w:spacing w:line="240" w:lineRule="auto"/>
        <w:ind w:left="720"/>
      </w:pPr>
      <w:r>
        <w:t xml:space="preserve">The Secretary of State may grant and issue passports, and cause passports to be granted, issued, and verified in foreign countries by diplomatic and consular officers of the United States, and by such other employees of the Department of State who are citizens of the United States as the Secretary of State may designate, and by the chief or other executive officer of the insular possessions of the United States, under such rules as the President shall designate and prescribe for and on behalf of the United States, and no other person shall grant, issue, or verify such passports. Unless authorized by law, a passport may not be designated as restricted for travel to or for use in any country other than a country with which the </w:t>
      </w:r>
      <w:smartTag w:uri="urn:schemas-microsoft-com:office:smarttags" w:element="country-region">
        <w:r>
          <w:t>United States</w:t>
        </w:r>
      </w:smartTag>
      <w:r>
        <w:t xml:space="preserve"> is at war, where armed hostilities are in progress, or where there is imminent danger to the public health or the physical safety of </w:t>
      </w:r>
      <w:smartTag w:uri="urn:schemas-microsoft-com:office:smarttags" w:element="country-region">
        <w:smartTag w:uri="urn:schemas-microsoft-com:office:smarttags" w:element="place">
          <w:r>
            <w:t>United States</w:t>
          </w:r>
        </w:smartTag>
      </w:smartTag>
      <w:r>
        <w:t xml:space="preserve"> travelers.</w:t>
      </w:r>
    </w:p>
    <w:p w:rsidR="003A40D4" w:rsidRDefault="003A40D4" w:rsidP="003A40D4">
      <w:pPr>
        <w:autoSpaceDE w:val="0"/>
        <w:autoSpaceDN w:val="0"/>
        <w:adjustRightInd w:val="0"/>
        <w:ind w:left="360"/>
      </w:pPr>
    </w:p>
    <w:p w:rsidR="003A40D4" w:rsidRDefault="00FC076D" w:rsidP="003A40D4">
      <w:pPr>
        <w:numPr>
          <w:ilvl w:val="0"/>
          <w:numId w:val="8"/>
        </w:numPr>
        <w:autoSpaceDE w:val="0"/>
        <w:autoSpaceDN w:val="0"/>
        <w:adjustRightInd w:val="0"/>
      </w:pPr>
      <w:hyperlink r:id="rId10" w:history="1">
        <w:r w:rsidR="003A40D4" w:rsidRPr="00816C7D">
          <w:rPr>
            <w:rStyle w:val="Hyperlink"/>
          </w:rPr>
          <w:t xml:space="preserve">22 </w:t>
        </w:r>
        <w:r w:rsidR="00816C7D" w:rsidRPr="00816C7D">
          <w:rPr>
            <w:rStyle w:val="Hyperlink"/>
          </w:rPr>
          <w:t>U.S.C.</w:t>
        </w:r>
        <w:r w:rsidR="00816C7D">
          <w:rPr>
            <w:rStyle w:val="Hyperlink"/>
          </w:rPr>
          <w:t xml:space="preserve"> § </w:t>
        </w:r>
        <w:r w:rsidR="003A40D4" w:rsidRPr="00816C7D">
          <w:rPr>
            <w:rStyle w:val="Hyperlink"/>
          </w:rPr>
          <w:t>2651a (a)(4)</w:t>
        </w:r>
      </w:hyperlink>
    </w:p>
    <w:p w:rsidR="003A40D4" w:rsidRDefault="003A40D4" w:rsidP="003A40D4">
      <w:pPr>
        <w:autoSpaceDE w:val="0"/>
        <w:autoSpaceDN w:val="0"/>
        <w:adjustRightInd w:val="0"/>
        <w:ind w:left="360"/>
      </w:pPr>
    </w:p>
    <w:p w:rsidR="003A40D4" w:rsidRDefault="003A40D4" w:rsidP="003A40D4">
      <w:pPr>
        <w:ind w:left="720"/>
        <w:rPr>
          <w:color w:val="000000"/>
        </w:rPr>
      </w:pPr>
      <w:proofErr w:type="gramStart"/>
      <w:r>
        <w:rPr>
          <w:color w:val="000000"/>
        </w:rPr>
        <w:t>§  2651a</w:t>
      </w:r>
      <w:proofErr w:type="gramEnd"/>
      <w:r>
        <w:rPr>
          <w:color w:val="000000"/>
        </w:rPr>
        <w:t xml:space="preserve">.  Organization of the Department of State </w:t>
      </w:r>
    </w:p>
    <w:p w:rsidR="003A40D4" w:rsidRDefault="003A40D4" w:rsidP="003A40D4">
      <w:pPr>
        <w:ind w:left="720"/>
        <w:rPr>
          <w:color w:val="000000"/>
        </w:rPr>
      </w:pPr>
    </w:p>
    <w:p w:rsidR="003A40D4" w:rsidRDefault="003A40D4" w:rsidP="003A40D4">
      <w:pPr>
        <w:ind w:left="720"/>
        <w:rPr>
          <w:color w:val="000000"/>
        </w:rPr>
      </w:pPr>
      <w:r>
        <w:rPr>
          <w:color w:val="000000"/>
        </w:rPr>
        <w:t xml:space="preserve">(4) The Secretary is authorized to promulgate such rules and regulations as may be necessary to carry out the functions of the Secretary of State and the Department of State. Unless otherwise specified in law, the Secretary may delegate authority to perform any of the functions of the Secretary or the Department to officers and employees under the direction and supervision of the Secretary. The Secretary may delegate the authority to </w:t>
      </w:r>
      <w:proofErr w:type="spellStart"/>
      <w:r>
        <w:rPr>
          <w:color w:val="000000"/>
        </w:rPr>
        <w:t>redelegate</w:t>
      </w:r>
      <w:proofErr w:type="spellEnd"/>
      <w:r>
        <w:rPr>
          <w:color w:val="000000"/>
        </w:rPr>
        <w:t xml:space="preserve"> any such functions.</w:t>
      </w:r>
    </w:p>
    <w:p w:rsidR="003A40D4" w:rsidRDefault="003A40D4" w:rsidP="003A40D4">
      <w:pPr>
        <w:autoSpaceDE w:val="0"/>
        <w:autoSpaceDN w:val="0"/>
        <w:adjustRightInd w:val="0"/>
        <w:ind w:left="360"/>
      </w:pPr>
    </w:p>
    <w:p w:rsidR="00684ABB" w:rsidRDefault="009B6494" w:rsidP="003A40D4">
      <w:pPr>
        <w:autoSpaceDE w:val="0"/>
        <w:autoSpaceDN w:val="0"/>
        <w:adjustRightInd w:val="0"/>
        <w:ind w:left="360"/>
      </w:pPr>
      <w:r>
        <w:t>4</w:t>
      </w:r>
      <w:r w:rsidR="00C06809">
        <w:t xml:space="preserve">.  </w:t>
      </w:r>
      <w:hyperlink r:id="rId11" w:history="1">
        <w:r w:rsidR="00FD38EA" w:rsidRPr="00684ABB">
          <w:rPr>
            <w:rStyle w:val="Hyperlink"/>
          </w:rPr>
          <w:t xml:space="preserve">22 C.F.R </w:t>
        </w:r>
        <w:r w:rsidR="0042640F">
          <w:rPr>
            <w:rStyle w:val="Hyperlink"/>
          </w:rPr>
          <w:t xml:space="preserve">§ </w:t>
        </w:r>
        <w:r w:rsidR="00FD38EA" w:rsidRPr="00684ABB">
          <w:rPr>
            <w:rStyle w:val="Hyperlink"/>
          </w:rPr>
          <w:t>51.28</w:t>
        </w:r>
      </w:hyperlink>
      <w:r w:rsidR="00684ABB">
        <w:t xml:space="preserve"> </w:t>
      </w:r>
    </w:p>
    <w:p w:rsidR="00684ABB" w:rsidRDefault="00684ABB" w:rsidP="003A40D4">
      <w:pPr>
        <w:autoSpaceDE w:val="0"/>
        <w:autoSpaceDN w:val="0"/>
        <w:adjustRightInd w:val="0"/>
        <w:ind w:left="360"/>
      </w:pPr>
    </w:p>
    <w:p w:rsidR="00684ABB" w:rsidRDefault="00684ABB" w:rsidP="00C06809">
      <w:pPr>
        <w:autoSpaceDE w:val="0"/>
        <w:autoSpaceDN w:val="0"/>
        <w:adjustRightInd w:val="0"/>
        <w:ind w:left="630"/>
      </w:pPr>
      <w:r>
        <w:t xml:space="preserve">This </w:t>
      </w:r>
      <w:r w:rsidR="004E4CE9">
        <w:t>regulation</w:t>
      </w:r>
      <w:r w:rsidR="00B158FD">
        <w:t xml:space="preserve"> </w:t>
      </w:r>
      <w:r w:rsidR="00FD38EA" w:rsidRPr="00FD38EA">
        <w:t xml:space="preserve">implements the statutory two parent consent requirement and prescribes the bases for an exception. </w:t>
      </w:r>
    </w:p>
    <w:p w:rsidR="00684ABB" w:rsidRDefault="00684ABB" w:rsidP="003A40D4">
      <w:pPr>
        <w:autoSpaceDE w:val="0"/>
        <w:autoSpaceDN w:val="0"/>
        <w:adjustRightInd w:val="0"/>
        <w:ind w:left="360"/>
      </w:pPr>
    </w:p>
    <w:p w:rsidR="00684ABB" w:rsidRPr="00121DD5" w:rsidRDefault="009B6494" w:rsidP="003A40D4">
      <w:pPr>
        <w:autoSpaceDE w:val="0"/>
        <w:autoSpaceDN w:val="0"/>
        <w:adjustRightInd w:val="0"/>
        <w:ind w:left="360"/>
        <w:rPr>
          <w:i/>
          <w:iCs/>
        </w:rPr>
      </w:pPr>
      <w:r>
        <w:t>5</w:t>
      </w:r>
      <w:r w:rsidR="00684ABB">
        <w:t xml:space="preserve">.  </w:t>
      </w:r>
      <w:hyperlink r:id="rId12" w:history="1">
        <w:r w:rsidR="00684ABB" w:rsidRPr="00121DD5">
          <w:rPr>
            <w:rStyle w:val="Hyperlink"/>
          </w:rPr>
          <w:t>22 C</w:t>
        </w:r>
        <w:r w:rsidR="00034828">
          <w:rPr>
            <w:rStyle w:val="Hyperlink"/>
          </w:rPr>
          <w:t>.</w:t>
        </w:r>
        <w:r w:rsidR="00684ABB" w:rsidRPr="00121DD5">
          <w:rPr>
            <w:rStyle w:val="Hyperlink"/>
          </w:rPr>
          <w:t>F</w:t>
        </w:r>
        <w:r w:rsidR="00034828">
          <w:rPr>
            <w:rStyle w:val="Hyperlink"/>
          </w:rPr>
          <w:t>.</w:t>
        </w:r>
        <w:r w:rsidR="00684ABB" w:rsidRPr="00121DD5">
          <w:rPr>
            <w:rStyle w:val="Hyperlink"/>
          </w:rPr>
          <w:t>R</w:t>
        </w:r>
        <w:r w:rsidR="00034828">
          <w:rPr>
            <w:rStyle w:val="Hyperlink"/>
          </w:rPr>
          <w:t>.</w:t>
        </w:r>
        <w:r w:rsidR="00684ABB" w:rsidRPr="00121DD5">
          <w:rPr>
            <w:rStyle w:val="Hyperlink"/>
          </w:rPr>
          <w:t xml:space="preserve"> </w:t>
        </w:r>
        <w:r w:rsidR="0042640F" w:rsidRPr="0042640F">
          <w:rPr>
            <w:rStyle w:val="Hyperlink"/>
          </w:rPr>
          <w:t>§</w:t>
        </w:r>
        <w:r w:rsidR="0042640F">
          <w:rPr>
            <w:rStyle w:val="Hyperlink"/>
          </w:rPr>
          <w:t xml:space="preserve"> </w:t>
        </w:r>
        <w:r w:rsidR="00684ABB" w:rsidRPr="00121DD5">
          <w:rPr>
            <w:rStyle w:val="Hyperlink"/>
          </w:rPr>
          <w:t>51.28(c</w:t>
        </w:r>
        <w:proofErr w:type="gramStart"/>
        <w:r w:rsidR="00684ABB" w:rsidRPr="00121DD5">
          <w:rPr>
            <w:rStyle w:val="Hyperlink"/>
          </w:rPr>
          <w:t>)</w:t>
        </w:r>
        <w:proofErr w:type="gramEnd"/>
      </w:hyperlink>
      <w:r w:rsidR="0092182F" w:rsidRPr="0092182F">
        <w:rPr>
          <w:rStyle w:val="Hyperlink"/>
        </w:rPr>
        <w:t>(1)</w:t>
      </w:r>
      <w:r w:rsidR="00684ABB" w:rsidRPr="00121DD5">
        <w:rPr>
          <w:i/>
          <w:iCs/>
        </w:rPr>
        <w:t xml:space="preserve"> </w:t>
      </w:r>
    </w:p>
    <w:p w:rsidR="00684ABB" w:rsidRPr="00121DD5" w:rsidRDefault="00684ABB" w:rsidP="003A40D4">
      <w:pPr>
        <w:autoSpaceDE w:val="0"/>
        <w:autoSpaceDN w:val="0"/>
        <w:adjustRightInd w:val="0"/>
        <w:ind w:left="360"/>
        <w:rPr>
          <w:i/>
          <w:iCs/>
        </w:rPr>
      </w:pPr>
    </w:p>
    <w:p w:rsidR="00B11857" w:rsidRDefault="0092182F" w:rsidP="00C06809">
      <w:pPr>
        <w:autoSpaceDE w:val="0"/>
        <w:autoSpaceDN w:val="0"/>
        <w:adjustRightInd w:val="0"/>
        <w:ind w:left="630"/>
      </w:pPr>
      <w:r w:rsidRPr="0092182F">
        <w:t>Provides that a person having legal custody of a minor or other authority to object may object to issuance of a passport to that minor any time prior to issuance, and that the Department may deny issuance upon receipt of a written objection to issuance.</w:t>
      </w:r>
      <w:r w:rsidR="00684ABB" w:rsidRPr="00684ABB">
        <w:t xml:space="preserve">  </w:t>
      </w:r>
      <w:r w:rsidR="00FD38EA" w:rsidRPr="00FD38EA">
        <w:t xml:space="preserve"> </w:t>
      </w:r>
    </w:p>
    <w:p w:rsidR="00FD38EA" w:rsidRDefault="00FD38EA" w:rsidP="00FD38EA">
      <w:pPr>
        <w:autoSpaceDE w:val="0"/>
        <w:autoSpaceDN w:val="0"/>
        <w:adjustRightInd w:val="0"/>
        <w:ind w:left="360"/>
      </w:pPr>
    </w:p>
    <w:p w:rsidR="00583166" w:rsidRDefault="009B6494" w:rsidP="00FD38EA">
      <w:pPr>
        <w:autoSpaceDE w:val="0"/>
        <w:autoSpaceDN w:val="0"/>
        <w:adjustRightInd w:val="0"/>
        <w:ind w:left="360"/>
      </w:pPr>
      <w:r>
        <w:t>6</w:t>
      </w:r>
      <w:r w:rsidR="00583166" w:rsidRPr="00583166">
        <w:t xml:space="preserve">.  </w:t>
      </w:r>
      <w:hyperlink r:id="rId13" w:history="1">
        <w:r w:rsidR="00583166" w:rsidRPr="00583166">
          <w:rPr>
            <w:rStyle w:val="Hyperlink"/>
          </w:rPr>
          <w:t>22 C</w:t>
        </w:r>
        <w:r w:rsidR="00034828">
          <w:rPr>
            <w:rStyle w:val="Hyperlink"/>
          </w:rPr>
          <w:t>.</w:t>
        </w:r>
        <w:r w:rsidR="00583166" w:rsidRPr="00583166">
          <w:rPr>
            <w:rStyle w:val="Hyperlink"/>
          </w:rPr>
          <w:t>F</w:t>
        </w:r>
        <w:r w:rsidR="00034828">
          <w:rPr>
            <w:rStyle w:val="Hyperlink"/>
          </w:rPr>
          <w:t>.</w:t>
        </w:r>
        <w:r w:rsidR="00583166" w:rsidRPr="00583166">
          <w:rPr>
            <w:rStyle w:val="Hyperlink"/>
          </w:rPr>
          <w:t>R</w:t>
        </w:r>
        <w:r w:rsidR="00034828">
          <w:rPr>
            <w:rStyle w:val="Hyperlink"/>
          </w:rPr>
          <w:t>.</w:t>
        </w:r>
        <w:r w:rsidR="00583166" w:rsidRPr="00583166">
          <w:rPr>
            <w:rStyle w:val="Hyperlink"/>
          </w:rPr>
          <w:t xml:space="preserve"> </w:t>
        </w:r>
        <w:r w:rsidR="0042640F" w:rsidRPr="0042640F">
          <w:rPr>
            <w:rStyle w:val="Hyperlink"/>
          </w:rPr>
          <w:t>§</w:t>
        </w:r>
        <w:r w:rsidR="0042640F">
          <w:rPr>
            <w:rStyle w:val="Hyperlink"/>
          </w:rPr>
          <w:t xml:space="preserve"> </w:t>
        </w:r>
        <w:r w:rsidR="00583166" w:rsidRPr="00583166">
          <w:rPr>
            <w:rStyle w:val="Hyperlink"/>
          </w:rPr>
          <w:t>51.28(a</w:t>
        </w:r>
        <w:proofErr w:type="gramStart"/>
        <w:r w:rsidR="00583166" w:rsidRPr="00583166">
          <w:rPr>
            <w:rStyle w:val="Hyperlink"/>
          </w:rPr>
          <w:t>)(</w:t>
        </w:r>
        <w:proofErr w:type="gramEnd"/>
        <w:r w:rsidR="00583166" w:rsidRPr="00583166">
          <w:rPr>
            <w:rStyle w:val="Hyperlink"/>
          </w:rPr>
          <w:t>3)</w:t>
        </w:r>
      </w:hyperlink>
    </w:p>
    <w:p w:rsidR="00FD38EA" w:rsidRDefault="00FD38EA" w:rsidP="00FD38EA">
      <w:pPr>
        <w:autoSpaceDE w:val="0"/>
        <w:autoSpaceDN w:val="0"/>
        <w:adjustRightInd w:val="0"/>
        <w:ind w:left="360"/>
      </w:pPr>
    </w:p>
    <w:p w:rsidR="00583166" w:rsidRDefault="00C06809" w:rsidP="00C06809">
      <w:pPr>
        <w:pStyle w:val="FRNoticeHeading2"/>
        <w:tabs>
          <w:tab w:val="left" w:pos="-1710"/>
          <w:tab w:val="left" w:pos="630"/>
        </w:tabs>
        <w:spacing w:line="240" w:lineRule="auto"/>
        <w:ind w:left="360"/>
        <w:rPr>
          <w:i w:val="0"/>
          <w:iCs w:val="0"/>
        </w:rPr>
      </w:pPr>
      <w:r>
        <w:rPr>
          <w:bCs w:val="0"/>
          <w:i w:val="0"/>
          <w:iCs w:val="0"/>
          <w:szCs w:val="24"/>
        </w:rPr>
        <w:tab/>
      </w:r>
      <w:r w:rsidR="00583166">
        <w:rPr>
          <w:bCs w:val="0"/>
          <w:i w:val="0"/>
          <w:iCs w:val="0"/>
          <w:szCs w:val="24"/>
        </w:rPr>
        <w:t>P</w:t>
      </w:r>
      <w:r w:rsidR="00583166" w:rsidRPr="00583166">
        <w:rPr>
          <w:bCs w:val="0"/>
          <w:i w:val="0"/>
          <w:iCs w:val="0"/>
          <w:szCs w:val="24"/>
        </w:rPr>
        <w:t xml:space="preserve">rovides that a passport may be denied to a minor on the basis of a court order prohibiting the </w:t>
      </w:r>
      <w:r>
        <w:rPr>
          <w:bCs w:val="0"/>
          <w:i w:val="0"/>
          <w:iCs w:val="0"/>
          <w:szCs w:val="24"/>
        </w:rPr>
        <w:tab/>
      </w:r>
      <w:r w:rsidR="00583166" w:rsidRPr="00583166">
        <w:rPr>
          <w:bCs w:val="0"/>
          <w:i w:val="0"/>
          <w:iCs w:val="0"/>
          <w:szCs w:val="24"/>
        </w:rPr>
        <w:t xml:space="preserve">minor’s travel without permission of both parents or the court, or where a parent with sole or </w:t>
      </w:r>
      <w:r>
        <w:rPr>
          <w:bCs w:val="0"/>
          <w:i w:val="0"/>
          <w:iCs w:val="0"/>
          <w:szCs w:val="24"/>
        </w:rPr>
        <w:lastRenderedPageBreak/>
        <w:tab/>
      </w:r>
      <w:r w:rsidR="00583166" w:rsidRPr="00583166">
        <w:rPr>
          <w:bCs w:val="0"/>
          <w:i w:val="0"/>
          <w:iCs w:val="0"/>
          <w:szCs w:val="24"/>
        </w:rPr>
        <w:t>joint</w:t>
      </w:r>
      <w:r w:rsidR="00583166">
        <w:rPr>
          <w:i w:val="0"/>
          <w:iCs w:val="0"/>
        </w:rPr>
        <w:t xml:space="preserve"> legal custody objects to issuance, or where a court order requires permission of both </w:t>
      </w:r>
      <w:r>
        <w:rPr>
          <w:i w:val="0"/>
          <w:iCs w:val="0"/>
        </w:rPr>
        <w:tab/>
      </w:r>
      <w:r w:rsidR="00583166">
        <w:rPr>
          <w:i w:val="0"/>
          <w:iCs w:val="0"/>
        </w:rPr>
        <w:t xml:space="preserve">parents or a court for important decisions regarding the minor. </w:t>
      </w:r>
    </w:p>
    <w:p w:rsidR="005463D3" w:rsidRDefault="005463D3" w:rsidP="00583166">
      <w:pPr>
        <w:pStyle w:val="FRNoticeHeading2"/>
        <w:tabs>
          <w:tab w:val="left" w:pos="-1710"/>
        </w:tabs>
        <w:spacing w:line="240" w:lineRule="auto"/>
        <w:ind w:left="360"/>
        <w:rPr>
          <w:i w:val="0"/>
          <w:iCs w:val="0"/>
        </w:rPr>
      </w:pPr>
    </w:p>
    <w:p w:rsidR="005463D3" w:rsidRDefault="009B6494" w:rsidP="00583166">
      <w:pPr>
        <w:pStyle w:val="FRNoticeHeading2"/>
        <w:tabs>
          <w:tab w:val="left" w:pos="-1710"/>
        </w:tabs>
        <w:spacing w:line="240" w:lineRule="auto"/>
        <w:ind w:left="360"/>
        <w:rPr>
          <w:i w:val="0"/>
          <w:iCs w:val="0"/>
        </w:rPr>
      </w:pPr>
      <w:r>
        <w:rPr>
          <w:i w:val="0"/>
          <w:iCs w:val="0"/>
        </w:rPr>
        <w:t>7</w:t>
      </w:r>
      <w:r w:rsidR="005463D3">
        <w:rPr>
          <w:i w:val="0"/>
          <w:iCs w:val="0"/>
        </w:rPr>
        <w:t xml:space="preserve">.  </w:t>
      </w:r>
      <w:hyperlink r:id="rId14" w:history="1">
        <w:r w:rsidR="005463D3" w:rsidRPr="005463D3">
          <w:rPr>
            <w:rStyle w:val="Hyperlink"/>
            <w:i w:val="0"/>
            <w:iCs w:val="0"/>
          </w:rPr>
          <w:t>22 C</w:t>
        </w:r>
        <w:r w:rsidR="00034828">
          <w:rPr>
            <w:rStyle w:val="Hyperlink"/>
            <w:i w:val="0"/>
            <w:iCs w:val="0"/>
          </w:rPr>
          <w:t>.</w:t>
        </w:r>
        <w:r w:rsidR="005463D3" w:rsidRPr="005463D3">
          <w:rPr>
            <w:rStyle w:val="Hyperlink"/>
            <w:i w:val="0"/>
            <w:iCs w:val="0"/>
          </w:rPr>
          <w:t>F</w:t>
        </w:r>
        <w:r w:rsidR="00034828">
          <w:rPr>
            <w:rStyle w:val="Hyperlink"/>
            <w:i w:val="0"/>
            <w:iCs w:val="0"/>
          </w:rPr>
          <w:t>.</w:t>
        </w:r>
        <w:r w:rsidR="005463D3" w:rsidRPr="005463D3">
          <w:rPr>
            <w:rStyle w:val="Hyperlink"/>
            <w:i w:val="0"/>
            <w:iCs w:val="0"/>
          </w:rPr>
          <w:t>R</w:t>
        </w:r>
        <w:r w:rsidR="00034828">
          <w:rPr>
            <w:rStyle w:val="Hyperlink"/>
            <w:i w:val="0"/>
            <w:iCs w:val="0"/>
          </w:rPr>
          <w:t>.</w:t>
        </w:r>
        <w:r w:rsidR="005463D3" w:rsidRPr="005463D3">
          <w:rPr>
            <w:rStyle w:val="Hyperlink"/>
            <w:i w:val="0"/>
            <w:iCs w:val="0"/>
          </w:rPr>
          <w:t xml:space="preserve"> </w:t>
        </w:r>
        <w:r w:rsidR="0042640F" w:rsidRPr="0042640F">
          <w:rPr>
            <w:rStyle w:val="Hyperlink"/>
            <w:i w:val="0"/>
            <w:iCs w:val="0"/>
          </w:rPr>
          <w:t>§</w:t>
        </w:r>
        <w:r w:rsidR="0042640F">
          <w:rPr>
            <w:rStyle w:val="Hyperlink"/>
            <w:i w:val="0"/>
            <w:iCs w:val="0"/>
          </w:rPr>
          <w:t xml:space="preserve"> </w:t>
        </w:r>
        <w:r w:rsidR="005463D3" w:rsidRPr="005463D3">
          <w:rPr>
            <w:rStyle w:val="Hyperlink"/>
            <w:i w:val="0"/>
            <w:iCs w:val="0"/>
          </w:rPr>
          <w:t>51.28(c</w:t>
        </w:r>
        <w:proofErr w:type="gramStart"/>
        <w:r w:rsidR="005463D3" w:rsidRPr="005463D3">
          <w:rPr>
            <w:rStyle w:val="Hyperlink"/>
            <w:i w:val="0"/>
            <w:iCs w:val="0"/>
          </w:rPr>
          <w:t>)(</w:t>
        </w:r>
        <w:proofErr w:type="gramEnd"/>
        <w:r w:rsidR="005463D3" w:rsidRPr="005463D3">
          <w:rPr>
            <w:rStyle w:val="Hyperlink"/>
            <w:i w:val="0"/>
            <w:iCs w:val="0"/>
          </w:rPr>
          <w:t>5)</w:t>
        </w:r>
      </w:hyperlink>
      <w:r w:rsidR="005463D3">
        <w:rPr>
          <w:i w:val="0"/>
          <w:iCs w:val="0"/>
        </w:rPr>
        <w:t xml:space="preserve"> and </w:t>
      </w:r>
      <w:hyperlink r:id="rId15" w:history="1">
        <w:r w:rsidR="005463D3" w:rsidRPr="005463D3">
          <w:rPr>
            <w:rStyle w:val="Hyperlink"/>
            <w:i w:val="0"/>
            <w:iCs w:val="0"/>
          </w:rPr>
          <w:t>22 C</w:t>
        </w:r>
        <w:r w:rsidR="00034828">
          <w:rPr>
            <w:rStyle w:val="Hyperlink"/>
            <w:i w:val="0"/>
            <w:iCs w:val="0"/>
          </w:rPr>
          <w:t>.</w:t>
        </w:r>
        <w:r w:rsidR="005463D3" w:rsidRPr="005463D3">
          <w:rPr>
            <w:rStyle w:val="Hyperlink"/>
            <w:i w:val="0"/>
            <w:iCs w:val="0"/>
          </w:rPr>
          <w:t>F</w:t>
        </w:r>
        <w:r w:rsidR="00034828">
          <w:rPr>
            <w:rStyle w:val="Hyperlink"/>
            <w:i w:val="0"/>
            <w:iCs w:val="0"/>
          </w:rPr>
          <w:t>.</w:t>
        </w:r>
        <w:r w:rsidR="005463D3" w:rsidRPr="005463D3">
          <w:rPr>
            <w:rStyle w:val="Hyperlink"/>
            <w:i w:val="0"/>
            <w:iCs w:val="0"/>
          </w:rPr>
          <w:t>R</w:t>
        </w:r>
        <w:r w:rsidR="00034828">
          <w:rPr>
            <w:rStyle w:val="Hyperlink"/>
            <w:i w:val="0"/>
            <w:iCs w:val="0"/>
          </w:rPr>
          <w:t>.</w:t>
        </w:r>
        <w:r w:rsidR="005463D3" w:rsidRPr="005463D3">
          <w:rPr>
            <w:rStyle w:val="Hyperlink"/>
            <w:i w:val="0"/>
            <w:iCs w:val="0"/>
          </w:rPr>
          <w:t xml:space="preserve"> </w:t>
        </w:r>
        <w:r w:rsidR="0042640F" w:rsidRPr="0042640F">
          <w:rPr>
            <w:rStyle w:val="Hyperlink"/>
            <w:i w:val="0"/>
            <w:iCs w:val="0"/>
          </w:rPr>
          <w:t>§</w:t>
        </w:r>
        <w:r w:rsidR="0042640F">
          <w:rPr>
            <w:rStyle w:val="Hyperlink"/>
            <w:i w:val="0"/>
            <w:iCs w:val="0"/>
          </w:rPr>
          <w:t xml:space="preserve"> </w:t>
        </w:r>
        <w:r w:rsidR="005463D3" w:rsidRPr="005463D3">
          <w:rPr>
            <w:rStyle w:val="Hyperlink"/>
            <w:i w:val="0"/>
            <w:iCs w:val="0"/>
          </w:rPr>
          <w:t>171.32(c)(1) and (2)</w:t>
        </w:r>
      </w:hyperlink>
    </w:p>
    <w:p w:rsidR="005463D3" w:rsidRDefault="005463D3" w:rsidP="00583166">
      <w:pPr>
        <w:pStyle w:val="FRNoticeHeading2"/>
        <w:tabs>
          <w:tab w:val="left" w:pos="-1710"/>
        </w:tabs>
        <w:spacing w:line="240" w:lineRule="auto"/>
        <w:ind w:left="360"/>
        <w:rPr>
          <w:i w:val="0"/>
          <w:iCs w:val="0"/>
        </w:rPr>
      </w:pPr>
    </w:p>
    <w:p w:rsidR="005463D3" w:rsidRDefault="005463D3" w:rsidP="00C06809">
      <w:pPr>
        <w:pStyle w:val="FRNoticeHeading2"/>
        <w:tabs>
          <w:tab w:val="left" w:pos="-1710"/>
        </w:tabs>
        <w:spacing w:line="240" w:lineRule="auto"/>
        <w:ind w:left="630"/>
        <w:rPr>
          <w:i w:val="0"/>
          <w:iCs w:val="0"/>
        </w:rPr>
      </w:pPr>
      <w:r>
        <w:rPr>
          <w:i w:val="0"/>
          <w:iCs w:val="0"/>
        </w:rPr>
        <w:t xml:space="preserve">Parents are permitted access to the passport records of their minor children pursuant to both of these </w:t>
      </w:r>
      <w:r w:rsidR="004E4CE9">
        <w:rPr>
          <w:i w:val="0"/>
          <w:iCs w:val="0"/>
        </w:rPr>
        <w:t>regulatory provisions</w:t>
      </w:r>
      <w:r>
        <w:rPr>
          <w:i w:val="0"/>
          <w:iCs w:val="0"/>
        </w:rPr>
        <w:t>.</w:t>
      </w:r>
    </w:p>
    <w:p w:rsidR="00FD38EA" w:rsidRDefault="00FD38EA" w:rsidP="00FD38EA">
      <w:pPr>
        <w:autoSpaceDE w:val="0"/>
        <w:autoSpaceDN w:val="0"/>
        <w:adjustRightInd w:val="0"/>
        <w:ind w:left="360"/>
      </w:pPr>
    </w:p>
    <w:p w:rsidR="003A40D4" w:rsidRDefault="009B6494" w:rsidP="00FD38EA">
      <w:pPr>
        <w:autoSpaceDE w:val="0"/>
        <w:autoSpaceDN w:val="0"/>
        <w:adjustRightInd w:val="0"/>
        <w:ind w:left="360"/>
      </w:pPr>
      <w:r>
        <w:t>8</w:t>
      </w:r>
      <w:r w:rsidR="00FD38EA">
        <w:t xml:space="preserve">.  </w:t>
      </w:r>
      <w:hyperlink r:id="rId16" w:history="1">
        <w:r w:rsidR="003A40D4" w:rsidRPr="009B6494">
          <w:rPr>
            <w:rStyle w:val="Hyperlink"/>
          </w:rPr>
          <w:t>P</w:t>
        </w:r>
        <w:r w:rsidR="00B20B75">
          <w:rPr>
            <w:rStyle w:val="Hyperlink"/>
          </w:rPr>
          <w:t>ublic Law</w:t>
        </w:r>
        <w:r w:rsidR="003A40D4" w:rsidRPr="009B6494">
          <w:rPr>
            <w:rStyle w:val="Hyperlink"/>
          </w:rPr>
          <w:t xml:space="preserve"> 106-113, Div. B, §1000(a</w:t>
        </w:r>
        <w:proofErr w:type="gramStart"/>
        <w:r w:rsidR="003A40D4" w:rsidRPr="009B6494">
          <w:rPr>
            <w:rStyle w:val="Hyperlink"/>
          </w:rPr>
          <w:t>)(</w:t>
        </w:r>
        <w:proofErr w:type="gramEnd"/>
        <w:r w:rsidR="003A40D4" w:rsidRPr="009B6494">
          <w:rPr>
            <w:rStyle w:val="Hyperlink"/>
          </w:rPr>
          <w:t>7) [Div. A., Title II, §236]</w:t>
        </w:r>
        <w:r w:rsidR="00433BC6" w:rsidRPr="009B6494">
          <w:rPr>
            <w:rStyle w:val="Hyperlink"/>
          </w:rPr>
          <w:t xml:space="preserve"> of the </w:t>
        </w:r>
        <w:r w:rsidR="00433BC6" w:rsidRPr="009B6494">
          <w:rPr>
            <w:rStyle w:val="Hyperlink"/>
            <w:bCs/>
            <w:szCs w:val="20"/>
          </w:rPr>
          <w:t>Admiral James W. Nance and Meg Donovan Foreign Relations Authorization Act, Fiscal Years 2000 and 2001.</w:t>
        </w:r>
      </w:hyperlink>
    </w:p>
    <w:p w:rsidR="003A40D4" w:rsidRDefault="003A40D4" w:rsidP="003A40D4">
      <w:pPr>
        <w:autoSpaceDE w:val="0"/>
        <w:autoSpaceDN w:val="0"/>
        <w:adjustRightInd w:val="0"/>
        <w:ind w:left="360"/>
      </w:pPr>
    </w:p>
    <w:p w:rsidR="00433BC6" w:rsidRDefault="003A40D4" w:rsidP="003A40D4">
      <w:pPr>
        <w:pStyle w:val="BodyTextIndent3"/>
        <w:rPr>
          <w:sz w:val="24"/>
          <w:szCs w:val="24"/>
        </w:rPr>
      </w:pPr>
      <w:r>
        <w:rPr>
          <w:sz w:val="24"/>
          <w:szCs w:val="24"/>
        </w:rPr>
        <w:t>TITLE II--DEPARTMENT OF STATE AUTHORITIES AND ACTIVITIES</w:t>
      </w:r>
    </w:p>
    <w:p w:rsidR="00433BC6" w:rsidRPr="00433BC6" w:rsidRDefault="003A40D4" w:rsidP="00433BC6">
      <w:pPr>
        <w:shd w:val="clear" w:color="auto" w:fill="FFFFFF"/>
        <w:ind w:left="720"/>
      </w:pPr>
      <w:r>
        <w:br/>
      </w:r>
      <w:proofErr w:type="gramStart"/>
      <w:r w:rsidRPr="00A20744">
        <w:t>SEC. 236.</w:t>
      </w:r>
      <w:proofErr w:type="gramEnd"/>
      <w:r w:rsidRPr="00A20744">
        <w:t xml:space="preserve"> </w:t>
      </w:r>
      <w:proofErr w:type="gramStart"/>
      <w:r w:rsidRPr="00A20744">
        <w:t>ISSUANCE OF PASSPORTS FOR CHILDREN UNDER AGE 14.</w:t>
      </w:r>
      <w:proofErr w:type="gramEnd"/>
      <w:r w:rsidRPr="00A20744">
        <w:br/>
      </w:r>
      <w:r w:rsidRPr="00A20744">
        <w:br/>
      </w:r>
      <w:r w:rsidR="0051686E" w:rsidRPr="0051686E">
        <w:t>(</w:t>
      </w:r>
      <w:proofErr w:type="gramStart"/>
      <w:r w:rsidR="0051686E" w:rsidRPr="0051686E">
        <w:t>a</w:t>
      </w:r>
      <w:proofErr w:type="gramEnd"/>
      <w:r w:rsidR="0051686E" w:rsidRPr="0051686E">
        <w:t xml:space="preserve">) IN GENERAL- </w:t>
      </w:r>
    </w:p>
    <w:p w:rsidR="00B20B75" w:rsidRDefault="0051686E">
      <w:pPr>
        <w:shd w:val="clear" w:color="auto" w:fill="FFFFFF"/>
        <w:ind w:left="1350"/>
      </w:pPr>
      <w:r w:rsidRPr="0051686E">
        <w:t>(1) REGULATIONS- Not later than 1 year after the date of the enactment of this Act, the Secretary of State shall issue regulations providing that before a child under the age of 14 years is issued a passport the requirements under paragraph (2) shall apply under penalty of perjury.</w:t>
      </w:r>
    </w:p>
    <w:p w:rsidR="00B20B75" w:rsidRDefault="0051686E">
      <w:pPr>
        <w:shd w:val="clear" w:color="auto" w:fill="FFFFFF"/>
        <w:ind w:left="1350"/>
      </w:pPr>
      <w:r w:rsidRPr="0051686E">
        <w:t xml:space="preserve">(2) REQUIREMENTS- </w:t>
      </w:r>
    </w:p>
    <w:p w:rsidR="00B20B75" w:rsidRDefault="00433BC6">
      <w:pPr>
        <w:shd w:val="clear" w:color="auto" w:fill="FFFFFF"/>
        <w:ind w:left="1350"/>
      </w:pPr>
      <w:r>
        <w:t xml:space="preserve">      </w:t>
      </w:r>
      <w:r w:rsidR="0051686E" w:rsidRPr="0051686E">
        <w:t xml:space="preserve">(A) Both parents, or the child's legal guardian, must execute the application and </w:t>
      </w:r>
      <w:r>
        <w:t xml:space="preserve">  </w:t>
      </w:r>
      <w:r>
        <w:tab/>
        <w:t xml:space="preserve">           </w:t>
      </w:r>
      <w:r w:rsidR="0051686E" w:rsidRPr="0051686E">
        <w:t xml:space="preserve">provide documentary evidence demonstrating that they are the parents or </w:t>
      </w:r>
      <w:r>
        <w:t xml:space="preserve">  </w:t>
      </w:r>
      <w:r>
        <w:tab/>
      </w:r>
      <w:r>
        <w:tab/>
        <w:t xml:space="preserve">           </w:t>
      </w:r>
      <w:r w:rsidR="0051686E" w:rsidRPr="0051686E">
        <w:t>guardian; or</w:t>
      </w:r>
    </w:p>
    <w:p w:rsidR="00B20B75" w:rsidRDefault="00433BC6">
      <w:pPr>
        <w:shd w:val="clear" w:color="auto" w:fill="FFFFFF"/>
        <w:ind w:left="1350"/>
      </w:pPr>
      <w:r>
        <w:t xml:space="preserve">      </w:t>
      </w:r>
      <w:r w:rsidR="0051686E" w:rsidRPr="0051686E">
        <w:t xml:space="preserve">(B) </w:t>
      </w:r>
      <w:proofErr w:type="gramStart"/>
      <w:r w:rsidR="0051686E" w:rsidRPr="0051686E">
        <w:t>the</w:t>
      </w:r>
      <w:proofErr w:type="gramEnd"/>
      <w:r w:rsidR="0051686E" w:rsidRPr="0051686E">
        <w:t xml:space="preserve"> person executing the application must provide documentary evidence </w:t>
      </w:r>
      <w:r>
        <w:t xml:space="preserve">  </w:t>
      </w:r>
      <w:r>
        <w:tab/>
        <w:t xml:space="preserve">       </w:t>
      </w:r>
      <w:r>
        <w:tab/>
        <w:t xml:space="preserve">           </w:t>
      </w:r>
      <w:r w:rsidR="0051686E" w:rsidRPr="0051686E">
        <w:t>that such person--</w:t>
      </w:r>
    </w:p>
    <w:p w:rsidR="00B20B75" w:rsidRDefault="0051686E">
      <w:pPr>
        <w:shd w:val="clear" w:color="auto" w:fill="FFFFFF"/>
        <w:ind w:left="2520"/>
      </w:pPr>
      <w:r w:rsidRPr="0051686E">
        <w:t>(</w:t>
      </w:r>
      <w:proofErr w:type="spellStart"/>
      <w:r w:rsidRPr="0051686E">
        <w:t>i</w:t>
      </w:r>
      <w:proofErr w:type="spellEnd"/>
      <w:r w:rsidRPr="0051686E">
        <w:t xml:space="preserve">) </w:t>
      </w:r>
      <w:proofErr w:type="gramStart"/>
      <w:r w:rsidRPr="0051686E">
        <w:t>has</w:t>
      </w:r>
      <w:proofErr w:type="gramEnd"/>
      <w:r w:rsidRPr="0051686E">
        <w:t xml:space="preserve"> sole custody of the child;</w:t>
      </w:r>
    </w:p>
    <w:p w:rsidR="00B20B75" w:rsidRDefault="0051686E">
      <w:pPr>
        <w:shd w:val="clear" w:color="auto" w:fill="FFFFFF"/>
        <w:ind w:left="2520"/>
      </w:pPr>
      <w:r w:rsidRPr="0051686E">
        <w:t xml:space="preserve">(ii) </w:t>
      </w:r>
      <w:proofErr w:type="gramStart"/>
      <w:r w:rsidRPr="0051686E">
        <w:t>has</w:t>
      </w:r>
      <w:proofErr w:type="gramEnd"/>
      <w:r w:rsidRPr="0051686E">
        <w:t xml:space="preserve"> the consent of the other parent to the issuance of the passport; or</w:t>
      </w:r>
    </w:p>
    <w:p w:rsidR="00B20B75" w:rsidRDefault="0051686E">
      <w:pPr>
        <w:shd w:val="clear" w:color="auto" w:fill="FFFFFF"/>
        <w:ind w:left="2520"/>
      </w:pPr>
      <w:r w:rsidRPr="0051686E">
        <w:t xml:space="preserve">(iii) </w:t>
      </w:r>
      <w:proofErr w:type="gramStart"/>
      <w:r w:rsidRPr="0051686E">
        <w:t>is</w:t>
      </w:r>
      <w:proofErr w:type="gramEnd"/>
      <w:r w:rsidRPr="0051686E">
        <w:t xml:space="preserve"> in loco parentis and has the consent of both parents, of a parent with sole custody over the child, or of the child's legal guardian, to the issuance of the passport.</w:t>
      </w:r>
    </w:p>
    <w:p w:rsidR="00433BC6" w:rsidRPr="00433BC6" w:rsidRDefault="0051686E" w:rsidP="00433BC6">
      <w:pPr>
        <w:shd w:val="clear" w:color="auto" w:fill="FFFFFF"/>
        <w:ind w:left="945"/>
      </w:pPr>
      <w:r w:rsidRPr="0051686E">
        <w:t>(b) EXCEPTIONS- The regulations required by subsection (a) may provide for exceptions in exigent circumstances, such as those involving the health or welfare of the child, or when the Secretary determines that issuance of a passport is warranted by special family circumstances.</w:t>
      </w:r>
    </w:p>
    <w:p w:rsidR="009D4E5E" w:rsidRDefault="009D4E5E" w:rsidP="00433BC6">
      <w:pPr>
        <w:pStyle w:val="BodyTextIndent3"/>
      </w:pPr>
    </w:p>
    <w:p w:rsidR="00787575" w:rsidRDefault="00BB4C54" w:rsidP="009D4E5E">
      <w:pPr>
        <w:autoSpaceDE w:val="0"/>
        <w:autoSpaceDN w:val="0"/>
        <w:adjustRightInd w:val="0"/>
        <w:ind w:left="360"/>
      </w:pPr>
      <w:r>
        <w:t>9</w:t>
      </w:r>
      <w:r w:rsidR="009D4E5E">
        <w:t>.</w:t>
      </w:r>
      <w:r w:rsidR="009D4E5E">
        <w:tab/>
      </w:r>
      <w:hyperlink r:id="rId17" w:history="1">
        <w:r w:rsidR="009D4E5E" w:rsidRPr="00787575">
          <w:rPr>
            <w:rStyle w:val="Hyperlink"/>
          </w:rPr>
          <w:t>Executive Order 11295 (August 5, 1966)</w:t>
        </w:r>
      </w:hyperlink>
    </w:p>
    <w:p w:rsidR="00787575" w:rsidRDefault="00787575" w:rsidP="009D4E5E">
      <w:pPr>
        <w:autoSpaceDE w:val="0"/>
        <w:autoSpaceDN w:val="0"/>
        <w:adjustRightInd w:val="0"/>
        <w:ind w:left="360"/>
      </w:pPr>
    </w:p>
    <w:p w:rsidR="005463D3" w:rsidRDefault="00787575" w:rsidP="00787575">
      <w:pPr>
        <w:autoSpaceDE w:val="0"/>
        <w:autoSpaceDN w:val="0"/>
        <w:adjustRightInd w:val="0"/>
        <w:ind w:left="720"/>
      </w:pPr>
      <w:r w:rsidRPr="00787575">
        <w:t xml:space="preserve">The </w:t>
      </w:r>
      <w:r>
        <w:t xml:space="preserve">Executive Order </w:t>
      </w:r>
      <w:r w:rsidR="004E4CE9">
        <w:t xml:space="preserve">authorizes the </w:t>
      </w:r>
      <w:r w:rsidRPr="00787575">
        <w:t>Department of State</w:t>
      </w:r>
      <w:r w:rsidR="004E4CE9">
        <w:t xml:space="preserve"> to establish rules for the issuance </w:t>
      </w:r>
      <w:proofErr w:type="gramStart"/>
      <w:r w:rsidR="004E4CE9">
        <w:t xml:space="preserve">of </w:t>
      </w:r>
      <w:r w:rsidRPr="00787575">
        <w:t xml:space="preserve"> passports</w:t>
      </w:r>
      <w:proofErr w:type="gramEnd"/>
      <w:r>
        <w:t>.</w:t>
      </w:r>
      <w:r w:rsidR="003A40D4">
        <w:br/>
      </w: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4A4042" w:rsidRPr="000D0205" w:rsidRDefault="004A4042" w:rsidP="004A4042">
      <w:pPr>
        <w:pStyle w:val="NormalWeb"/>
        <w:spacing w:before="0" w:beforeAutospacing="0" w:after="0" w:afterAutospacing="0"/>
        <w:rPr>
          <w:rFonts w:ascii="Times New Roman" w:hAnsi="Times New Roman" w:cs="Times New Roman"/>
        </w:rPr>
      </w:pPr>
      <w:r w:rsidRPr="000D0205">
        <w:rPr>
          <w:rFonts w:ascii="Times New Roman" w:hAnsi="Times New Roman" w:cs="Times New Roman"/>
        </w:rPr>
        <w:lastRenderedPageBreak/>
        <w:t xml:space="preserve">Drafter:  CA/OCS/PRI: </w:t>
      </w:r>
      <w:proofErr w:type="spellStart"/>
      <w:proofErr w:type="gramStart"/>
      <w:r>
        <w:rPr>
          <w:rFonts w:ascii="Times New Roman" w:hAnsi="Times New Roman" w:cs="Times New Roman"/>
        </w:rPr>
        <w:t>DARivers</w:t>
      </w:r>
      <w:proofErr w:type="spellEnd"/>
      <w:r>
        <w:rPr>
          <w:rFonts w:ascii="Times New Roman" w:hAnsi="Times New Roman" w:cs="Times New Roman"/>
        </w:rPr>
        <w:t xml:space="preserve">  0</w:t>
      </w:r>
      <w:r w:rsidR="00681214">
        <w:rPr>
          <w:rFonts w:ascii="Times New Roman" w:hAnsi="Times New Roman" w:cs="Times New Roman"/>
        </w:rPr>
        <w:t>3</w:t>
      </w:r>
      <w:proofErr w:type="gramEnd"/>
      <w:r>
        <w:rPr>
          <w:rFonts w:ascii="Times New Roman" w:hAnsi="Times New Roman" w:cs="Times New Roman"/>
        </w:rPr>
        <w:t>-</w:t>
      </w:r>
      <w:r w:rsidR="00681214">
        <w:rPr>
          <w:rFonts w:ascii="Times New Roman" w:hAnsi="Times New Roman" w:cs="Times New Roman"/>
        </w:rPr>
        <w:t>15</w:t>
      </w:r>
      <w:r>
        <w:rPr>
          <w:rFonts w:ascii="Times New Roman" w:hAnsi="Times New Roman" w:cs="Times New Roman"/>
        </w:rPr>
        <w:t>-2012</w:t>
      </w:r>
    </w:p>
    <w:p w:rsidR="004A4042" w:rsidRPr="000D0205" w:rsidRDefault="004A4042" w:rsidP="004A4042">
      <w:pPr>
        <w:pStyle w:val="NormalWeb"/>
        <w:spacing w:before="0" w:beforeAutospacing="0" w:after="0" w:afterAutospacing="0"/>
        <w:rPr>
          <w:rFonts w:ascii="Times New Roman" w:hAnsi="Times New Roman" w:cs="Times New Roman"/>
        </w:rPr>
      </w:pPr>
      <w:r w:rsidRPr="000D0205">
        <w:rPr>
          <w:rFonts w:ascii="Times New Roman" w:hAnsi="Times New Roman" w:cs="Times New Roman"/>
        </w:rPr>
        <w:t xml:space="preserve">Clearances:  </w:t>
      </w:r>
    </w:p>
    <w:p w:rsidR="004A4042" w:rsidRDefault="004A4042" w:rsidP="004A4042">
      <w:pPr>
        <w:pStyle w:val="NormalWeb"/>
        <w:spacing w:before="0" w:beforeAutospacing="0" w:after="0" w:afterAutospacing="0"/>
        <w:rPr>
          <w:rFonts w:ascii="Times New Roman" w:hAnsi="Times New Roman" w:cs="Times New Roman"/>
        </w:rPr>
      </w:pPr>
      <w:r>
        <w:rPr>
          <w:rFonts w:ascii="Times New Roman" w:hAnsi="Times New Roman" w:cs="Times New Roman"/>
        </w:rPr>
        <w:t>CA/OCS/</w:t>
      </w:r>
      <w:proofErr w:type="spellStart"/>
      <w:r>
        <w:rPr>
          <w:rFonts w:ascii="Times New Roman" w:hAnsi="Times New Roman" w:cs="Times New Roman"/>
        </w:rPr>
        <w:t>PRI</w:t>
      </w:r>
      <w:proofErr w:type="gramStart"/>
      <w:r>
        <w:rPr>
          <w:rFonts w:ascii="Times New Roman" w:hAnsi="Times New Roman" w:cs="Times New Roman"/>
        </w:rPr>
        <w:t>:EBetancourt</w:t>
      </w:r>
      <w:proofErr w:type="spellEnd"/>
      <w:proofErr w:type="gramEnd"/>
      <w:r>
        <w:rPr>
          <w:rFonts w:ascii="Times New Roman" w:hAnsi="Times New Roman" w:cs="Times New Roman"/>
        </w:rPr>
        <w:t xml:space="preserve">  (</w:t>
      </w:r>
      <w:r w:rsidR="00C81BCF">
        <w:rPr>
          <w:rFonts w:ascii="Times New Roman" w:hAnsi="Times New Roman" w:cs="Times New Roman"/>
        </w:rPr>
        <w:t>OK</w:t>
      </w:r>
      <w:r>
        <w:rPr>
          <w:rFonts w:ascii="Times New Roman" w:hAnsi="Times New Roman" w:cs="Times New Roman"/>
        </w:rPr>
        <w:t>)</w:t>
      </w:r>
    </w:p>
    <w:p w:rsidR="004A4042" w:rsidRPr="000D0205" w:rsidRDefault="004A4042" w:rsidP="004A4042">
      <w:pPr>
        <w:pStyle w:val="NormalWeb"/>
        <w:spacing w:before="0" w:beforeAutospacing="0" w:after="0" w:afterAutospacing="0"/>
        <w:rPr>
          <w:rFonts w:ascii="Times New Roman" w:hAnsi="Times New Roman" w:cs="Times New Roman"/>
        </w:rPr>
      </w:pPr>
      <w:r>
        <w:rPr>
          <w:rFonts w:ascii="Times New Roman" w:hAnsi="Times New Roman" w:cs="Times New Roman"/>
        </w:rPr>
        <w:t>L/</w:t>
      </w:r>
      <w:proofErr w:type="spellStart"/>
      <w:r>
        <w:rPr>
          <w:rFonts w:ascii="Times New Roman" w:hAnsi="Times New Roman" w:cs="Times New Roman"/>
        </w:rPr>
        <w:t>CA</w:t>
      </w:r>
      <w:proofErr w:type="gramStart"/>
      <w:r>
        <w:rPr>
          <w:rFonts w:ascii="Times New Roman" w:hAnsi="Times New Roman" w:cs="Times New Roman"/>
        </w:rPr>
        <w:t>:CFlood</w:t>
      </w:r>
      <w:proofErr w:type="spellEnd"/>
      <w:proofErr w:type="gramEnd"/>
      <w:r>
        <w:rPr>
          <w:rFonts w:ascii="Times New Roman" w:hAnsi="Times New Roman" w:cs="Times New Roman"/>
        </w:rPr>
        <w:t xml:space="preserve">  (</w:t>
      </w:r>
      <w:r w:rsidR="00C81BCF">
        <w:rPr>
          <w:rFonts w:ascii="Times New Roman" w:hAnsi="Times New Roman" w:cs="Times New Roman"/>
        </w:rPr>
        <w:t>OK</w:t>
      </w:r>
      <w:r>
        <w:rPr>
          <w:rFonts w:ascii="Times New Roman" w:hAnsi="Times New Roman" w:cs="Times New Roman"/>
        </w:rPr>
        <w:t>)</w:t>
      </w:r>
    </w:p>
    <w:p w:rsidR="004A4042" w:rsidRPr="000D0205" w:rsidRDefault="004A4042" w:rsidP="004A4042">
      <w:r>
        <w:t>L/M</w:t>
      </w:r>
      <w:proofErr w:type="gramStart"/>
      <w:r>
        <w:t>:AKottmyer</w:t>
      </w:r>
      <w:proofErr w:type="gramEnd"/>
      <w:r>
        <w:t xml:space="preserve">  (</w:t>
      </w:r>
      <w:r w:rsidR="00C81BCF">
        <w:t>OK</w:t>
      </w:r>
      <w:r>
        <w:t>)</w:t>
      </w:r>
    </w:p>
    <w:p w:rsidR="00EC111A" w:rsidRDefault="00EC111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FD5644" w:rsidRDefault="00FD5644">
      <w:pPr>
        <w:rPr>
          <w:color w:val="008000"/>
          <w:u w:val="single"/>
        </w:rPr>
      </w:pPr>
    </w:p>
    <w:sectPr w:rsidR="00FD5644" w:rsidSect="00FD5644">
      <w:headerReference w:type="default" r:id="rId1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D78" w:rsidRDefault="00711D78">
      <w:r>
        <w:separator/>
      </w:r>
    </w:p>
  </w:endnote>
  <w:endnote w:type="continuationSeparator" w:id="0">
    <w:p w:rsidR="00711D78" w:rsidRDefault="00711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D78" w:rsidRDefault="00711D78">
      <w:r>
        <w:separator/>
      </w:r>
    </w:p>
  </w:footnote>
  <w:footnote w:type="continuationSeparator" w:id="0">
    <w:p w:rsidR="00711D78" w:rsidRDefault="00711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B75" w:rsidRDefault="00B20B75">
    <w:pPr>
      <w:pStyle w:val="Header"/>
      <w:jc w:val="right"/>
      <w:rPr>
        <w:color w:val="008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7FA"/>
    <w:multiLevelType w:val="hybridMultilevel"/>
    <w:tmpl w:val="CFD24F90"/>
    <w:lvl w:ilvl="0" w:tplc="08D2AF00">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D2D00EA"/>
    <w:multiLevelType w:val="hybridMultilevel"/>
    <w:tmpl w:val="9F40C326"/>
    <w:lvl w:ilvl="0" w:tplc="347E1F9E">
      <w:start w:val="1"/>
      <w:numFmt w:val="bullet"/>
      <w:lvlText w:val=""/>
      <w:lvlJc w:val="left"/>
      <w:pPr>
        <w:tabs>
          <w:tab w:val="num" w:pos="720"/>
        </w:tabs>
        <w:ind w:left="720" w:hanging="360"/>
      </w:pPr>
      <w:rPr>
        <w:rFonts w:ascii="Symbol" w:hAnsi="Symbol" w:hint="default"/>
        <w:sz w:val="20"/>
      </w:rPr>
    </w:lvl>
    <w:lvl w:ilvl="1" w:tplc="5E5EB966">
      <w:start w:val="1"/>
      <w:numFmt w:val="bullet"/>
      <w:lvlText w:val="o"/>
      <w:lvlJc w:val="left"/>
      <w:pPr>
        <w:tabs>
          <w:tab w:val="num" w:pos="1440"/>
        </w:tabs>
        <w:ind w:left="1440" w:hanging="360"/>
      </w:pPr>
      <w:rPr>
        <w:rFonts w:ascii="Courier New" w:hAnsi="Courier New" w:hint="default"/>
        <w:sz w:val="20"/>
      </w:rPr>
    </w:lvl>
    <w:lvl w:ilvl="2" w:tplc="044EA10C">
      <w:start w:val="1"/>
      <w:numFmt w:val="bullet"/>
      <w:lvlText w:val=""/>
      <w:lvlJc w:val="left"/>
      <w:pPr>
        <w:tabs>
          <w:tab w:val="num" w:pos="2160"/>
        </w:tabs>
        <w:ind w:left="2160" w:hanging="360"/>
      </w:pPr>
      <w:rPr>
        <w:rFonts w:ascii="Wingdings" w:hAnsi="Wingdings" w:hint="default"/>
        <w:sz w:val="20"/>
      </w:rPr>
    </w:lvl>
    <w:lvl w:ilvl="3" w:tplc="EBE41676">
      <w:start w:val="1"/>
      <w:numFmt w:val="bullet"/>
      <w:lvlText w:val=""/>
      <w:lvlJc w:val="left"/>
      <w:pPr>
        <w:tabs>
          <w:tab w:val="num" w:pos="2880"/>
        </w:tabs>
        <w:ind w:left="2880" w:hanging="360"/>
      </w:pPr>
      <w:rPr>
        <w:rFonts w:ascii="Wingdings" w:hAnsi="Wingdings" w:hint="default"/>
        <w:sz w:val="20"/>
      </w:rPr>
    </w:lvl>
    <w:lvl w:ilvl="4" w:tplc="1FBCF1DC">
      <w:start w:val="1"/>
      <w:numFmt w:val="bullet"/>
      <w:lvlText w:val=""/>
      <w:lvlJc w:val="left"/>
      <w:pPr>
        <w:tabs>
          <w:tab w:val="num" w:pos="3600"/>
        </w:tabs>
        <w:ind w:left="3600" w:hanging="360"/>
      </w:pPr>
      <w:rPr>
        <w:rFonts w:ascii="Wingdings" w:hAnsi="Wingdings" w:hint="default"/>
        <w:sz w:val="20"/>
      </w:rPr>
    </w:lvl>
    <w:lvl w:ilvl="5" w:tplc="0F8025F4">
      <w:start w:val="1"/>
      <w:numFmt w:val="bullet"/>
      <w:lvlText w:val=""/>
      <w:lvlJc w:val="left"/>
      <w:pPr>
        <w:tabs>
          <w:tab w:val="num" w:pos="4320"/>
        </w:tabs>
        <w:ind w:left="4320" w:hanging="360"/>
      </w:pPr>
      <w:rPr>
        <w:rFonts w:ascii="Wingdings" w:hAnsi="Wingdings" w:hint="default"/>
        <w:sz w:val="20"/>
      </w:rPr>
    </w:lvl>
    <w:lvl w:ilvl="6" w:tplc="5770F174">
      <w:start w:val="1"/>
      <w:numFmt w:val="bullet"/>
      <w:lvlText w:val=""/>
      <w:lvlJc w:val="left"/>
      <w:pPr>
        <w:tabs>
          <w:tab w:val="num" w:pos="5040"/>
        </w:tabs>
        <w:ind w:left="5040" w:hanging="360"/>
      </w:pPr>
      <w:rPr>
        <w:rFonts w:ascii="Wingdings" w:hAnsi="Wingdings" w:hint="default"/>
        <w:sz w:val="20"/>
      </w:rPr>
    </w:lvl>
    <w:lvl w:ilvl="7" w:tplc="7DACC3F2">
      <w:start w:val="1"/>
      <w:numFmt w:val="bullet"/>
      <w:lvlText w:val=""/>
      <w:lvlJc w:val="left"/>
      <w:pPr>
        <w:tabs>
          <w:tab w:val="num" w:pos="5760"/>
        </w:tabs>
        <w:ind w:left="5760" w:hanging="360"/>
      </w:pPr>
      <w:rPr>
        <w:rFonts w:ascii="Wingdings" w:hAnsi="Wingdings" w:hint="default"/>
        <w:sz w:val="20"/>
      </w:rPr>
    </w:lvl>
    <w:lvl w:ilvl="8" w:tplc="C9D2F296">
      <w:start w:val="1"/>
      <w:numFmt w:val="bullet"/>
      <w:lvlText w:val=""/>
      <w:lvlJc w:val="left"/>
      <w:pPr>
        <w:tabs>
          <w:tab w:val="num" w:pos="6480"/>
        </w:tabs>
        <w:ind w:left="6480" w:hanging="360"/>
      </w:pPr>
      <w:rPr>
        <w:rFonts w:ascii="Wingdings" w:hAnsi="Wingdings" w:hint="default"/>
        <w:sz w:val="20"/>
      </w:rPr>
    </w:lvl>
  </w:abstractNum>
  <w:abstractNum w:abstractNumId="2">
    <w:nsid w:val="3CA955CE"/>
    <w:multiLevelType w:val="hybridMultilevel"/>
    <w:tmpl w:val="0366C5C0"/>
    <w:lvl w:ilvl="0" w:tplc="01546742">
      <w:start w:val="1"/>
      <w:numFmt w:val="bullet"/>
      <w:lvlText w:val=""/>
      <w:lvlJc w:val="left"/>
      <w:pPr>
        <w:tabs>
          <w:tab w:val="num" w:pos="360"/>
        </w:tabs>
        <w:ind w:left="360" w:hanging="360"/>
      </w:pPr>
      <w:rPr>
        <w:rFonts w:ascii="Symbol" w:hAnsi="Symbol" w:hint="default"/>
        <w:color w:val="00008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3041000"/>
    <w:multiLevelType w:val="hybridMultilevel"/>
    <w:tmpl w:val="0366C5C0"/>
    <w:lvl w:ilvl="0" w:tplc="CA6E5470">
      <w:start w:val="1"/>
      <w:numFmt w:val="bullet"/>
      <w:lvlText w:val=""/>
      <w:lvlJc w:val="left"/>
      <w:pPr>
        <w:tabs>
          <w:tab w:val="num" w:pos="360"/>
        </w:tabs>
        <w:ind w:left="360" w:hanging="360"/>
      </w:pPr>
      <w:rPr>
        <w:rFonts w:ascii="Symbol" w:hAnsi="Symbol" w:hint="default"/>
        <w:color w:val="008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30F07E5"/>
    <w:multiLevelType w:val="hybridMultilevel"/>
    <w:tmpl w:val="1DC6798C"/>
    <w:lvl w:ilvl="0" w:tplc="01546742">
      <w:start w:val="1"/>
      <w:numFmt w:val="bullet"/>
      <w:lvlText w:val=""/>
      <w:lvlJc w:val="left"/>
      <w:pPr>
        <w:tabs>
          <w:tab w:val="num" w:pos="360"/>
        </w:tabs>
        <w:ind w:left="360" w:hanging="360"/>
      </w:pPr>
      <w:rPr>
        <w:rFonts w:ascii="Symbol" w:hAnsi="Symbol" w:hint="default"/>
        <w:color w:val="00008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8C9220E"/>
    <w:multiLevelType w:val="hybridMultilevel"/>
    <w:tmpl w:val="4768DF3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70344C28"/>
    <w:multiLevelType w:val="hybridMultilevel"/>
    <w:tmpl w:val="8F5C619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D335A95"/>
    <w:multiLevelType w:val="hybridMultilevel"/>
    <w:tmpl w:val="71543B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D5644"/>
    <w:rsid w:val="000043A9"/>
    <w:rsid w:val="00034828"/>
    <w:rsid w:val="00055849"/>
    <w:rsid w:val="00091484"/>
    <w:rsid w:val="000D0205"/>
    <w:rsid w:val="00121DD5"/>
    <w:rsid w:val="00185275"/>
    <w:rsid w:val="001A4510"/>
    <w:rsid w:val="001C652B"/>
    <w:rsid w:val="001F369C"/>
    <w:rsid w:val="002167CE"/>
    <w:rsid w:val="00233139"/>
    <w:rsid w:val="00246485"/>
    <w:rsid w:val="002929F8"/>
    <w:rsid w:val="002A02BA"/>
    <w:rsid w:val="002A3CEC"/>
    <w:rsid w:val="003258E6"/>
    <w:rsid w:val="00332607"/>
    <w:rsid w:val="00360654"/>
    <w:rsid w:val="00380F3F"/>
    <w:rsid w:val="003A0E19"/>
    <w:rsid w:val="003A40D4"/>
    <w:rsid w:val="003C5A58"/>
    <w:rsid w:val="0042640F"/>
    <w:rsid w:val="00433BC6"/>
    <w:rsid w:val="0046224D"/>
    <w:rsid w:val="00474EBD"/>
    <w:rsid w:val="00497094"/>
    <w:rsid w:val="004A4042"/>
    <w:rsid w:val="004E4CE9"/>
    <w:rsid w:val="0051686E"/>
    <w:rsid w:val="005463D3"/>
    <w:rsid w:val="00583166"/>
    <w:rsid w:val="005A622F"/>
    <w:rsid w:val="00640DBD"/>
    <w:rsid w:val="00675434"/>
    <w:rsid w:val="00675D26"/>
    <w:rsid w:val="00680544"/>
    <w:rsid w:val="00681214"/>
    <w:rsid w:val="00684ABB"/>
    <w:rsid w:val="006D2025"/>
    <w:rsid w:val="00711D78"/>
    <w:rsid w:val="00712655"/>
    <w:rsid w:val="00744EF6"/>
    <w:rsid w:val="00787575"/>
    <w:rsid w:val="007A5136"/>
    <w:rsid w:val="00816C7D"/>
    <w:rsid w:val="00843204"/>
    <w:rsid w:val="00875FE3"/>
    <w:rsid w:val="0092182F"/>
    <w:rsid w:val="009B6494"/>
    <w:rsid w:val="009D4D23"/>
    <w:rsid w:val="009D4E5E"/>
    <w:rsid w:val="00A20744"/>
    <w:rsid w:val="00A41590"/>
    <w:rsid w:val="00A73BC2"/>
    <w:rsid w:val="00AB040B"/>
    <w:rsid w:val="00B11857"/>
    <w:rsid w:val="00B158FD"/>
    <w:rsid w:val="00B20B75"/>
    <w:rsid w:val="00BB4C54"/>
    <w:rsid w:val="00C06809"/>
    <w:rsid w:val="00C81BCF"/>
    <w:rsid w:val="00C837F0"/>
    <w:rsid w:val="00C97FB2"/>
    <w:rsid w:val="00CD4556"/>
    <w:rsid w:val="00CF6006"/>
    <w:rsid w:val="00D14C06"/>
    <w:rsid w:val="00D43F66"/>
    <w:rsid w:val="00DB157A"/>
    <w:rsid w:val="00DB2658"/>
    <w:rsid w:val="00DC6CCE"/>
    <w:rsid w:val="00DC704F"/>
    <w:rsid w:val="00DC7FF6"/>
    <w:rsid w:val="00DE3EE1"/>
    <w:rsid w:val="00E0022D"/>
    <w:rsid w:val="00E10A59"/>
    <w:rsid w:val="00E818DF"/>
    <w:rsid w:val="00EC111A"/>
    <w:rsid w:val="00EF542F"/>
    <w:rsid w:val="00F26039"/>
    <w:rsid w:val="00F451DA"/>
    <w:rsid w:val="00FC076D"/>
    <w:rsid w:val="00FC7256"/>
    <w:rsid w:val="00FD38EA"/>
    <w:rsid w:val="00FD5644"/>
    <w:rsid w:val="00FD7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2F"/>
    <w:pPr>
      <w:spacing w:after="0" w:line="240" w:lineRule="auto"/>
    </w:pPr>
    <w:rPr>
      <w:sz w:val="24"/>
      <w:szCs w:val="24"/>
    </w:rPr>
  </w:style>
  <w:style w:type="paragraph" w:styleId="Heading1">
    <w:name w:val="heading 1"/>
    <w:basedOn w:val="Normal"/>
    <w:next w:val="Normal"/>
    <w:link w:val="Heading1Char"/>
    <w:uiPriority w:val="99"/>
    <w:qFormat/>
    <w:rsid w:val="0092182F"/>
    <w:pPr>
      <w:keepNext/>
      <w:tabs>
        <w:tab w:val="left" w:pos="6120"/>
        <w:tab w:val="left" w:pos="8280"/>
      </w:tabs>
      <w:autoSpaceDE w:val="0"/>
      <w:autoSpaceDN w:val="0"/>
      <w:adjustRightInd w:val="0"/>
      <w:ind w:left="720"/>
      <w:outlineLvl w:val="0"/>
    </w:pPr>
    <w:rPr>
      <w:rFonts w:ascii="NewCenturySchlbk-Bold" w:hAnsi="NewCenturySchlbk-Bold" w:cs="NewCenturySchlbk-Bold"/>
      <w:b/>
      <w:bCs/>
      <w:color w:val="000000"/>
    </w:rPr>
  </w:style>
  <w:style w:type="paragraph" w:styleId="Heading2">
    <w:name w:val="heading 2"/>
    <w:basedOn w:val="Normal"/>
    <w:link w:val="Heading2Char"/>
    <w:uiPriority w:val="99"/>
    <w:qFormat/>
    <w:rsid w:val="0092182F"/>
    <w:pPr>
      <w:spacing w:before="100" w:beforeAutospacing="1" w:after="100" w:afterAutospacing="1"/>
      <w:outlineLvl w:val="1"/>
    </w:pPr>
    <w:rPr>
      <w:rFonts w:ascii="Verdana" w:eastAsia="Arial Unicode MS" w:hAnsi="Verdana" w:cs="Verdana"/>
      <w:b/>
      <w:bCs/>
      <w:color w:val="000000"/>
    </w:rPr>
  </w:style>
  <w:style w:type="paragraph" w:styleId="Heading3">
    <w:name w:val="heading 3"/>
    <w:basedOn w:val="Normal"/>
    <w:link w:val="Heading3Char"/>
    <w:uiPriority w:val="99"/>
    <w:qFormat/>
    <w:rsid w:val="0092182F"/>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link w:val="Heading4Char"/>
    <w:uiPriority w:val="99"/>
    <w:qFormat/>
    <w:rsid w:val="0092182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182F"/>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2182F"/>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2182F"/>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2182F"/>
    <w:rPr>
      <w:rFonts w:ascii="Calibri" w:hAnsi="Calibri" w:cs="Calibri"/>
      <w:b/>
      <w:bCs/>
      <w:sz w:val="28"/>
      <w:szCs w:val="28"/>
    </w:rPr>
  </w:style>
  <w:style w:type="character" w:styleId="Hyperlink">
    <w:name w:val="Hyperlink"/>
    <w:basedOn w:val="DefaultParagraphFont"/>
    <w:uiPriority w:val="99"/>
    <w:rsid w:val="0092182F"/>
    <w:rPr>
      <w:rFonts w:cs="Times New Roman"/>
      <w:color w:val="0000FF"/>
      <w:u w:val="single"/>
    </w:rPr>
  </w:style>
  <w:style w:type="paragraph" w:styleId="NormalWeb">
    <w:name w:val="Normal (Web)"/>
    <w:basedOn w:val="Normal"/>
    <w:rsid w:val="0092182F"/>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uiPriority w:val="20"/>
    <w:qFormat/>
    <w:rsid w:val="0092182F"/>
    <w:rPr>
      <w:rFonts w:cs="Times New Roman"/>
      <w:i/>
      <w:iCs/>
    </w:rPr>
  </w:style>
  <w:style w:type="character" w:styleId="Strong">
    <w:name w:val="Strong"/>
    <w:basedOn w:val="DefaultParagraphFont"/>
    <w:uiPriority w:val="99"/>
    <w:qFormat/>
    <w:rsid w:val="0092182F"/>
    <w:rPr>
      <w:rFonts w:cs="Times New Roman"/>
      <w:b/>
      <w:bCs/>
    </w:rPr>
  </w:style>
  <w:style w:type="character" w:styleId="FollowedHyperlink">
    <w:name w:val="FollowedHyperlink"/>
    <w:basedOn w:val="DefaultParagraphFont"/>
    <w:uiPriority w:val="99"/>
    <w:rsid w:val="0092182F"/>
    <w:rPr>
      <w:rFonts w:cs="Times New Roman"/>
      <w:color w:val="800080"/>
      <w:u w:val="single"/>
    </w:rPr>
  </w:style>
  <w:style w:type="paragraph" w:styleId="BodyText">
    <w:name w:val="Body Text"/>
    <w:basedOn w:val="Normal"/>
    <w:link w:val="BodyTextChar"/>
    <w:uiPriority w:val="99"/>
    <w:rsid w:val="0092182F"/>
    <w:pPr>
      <w:spacing w:line="480" w:lineRule="auto"/>
    </w:pPr>
    <w:rPr>
      <w:rFonts w:ascii="Arial" w:hAnsi="Arial" w:cs="Arial"/>
      <w:sz w:val="20"/>
      <w:szCs w:val="20"/>
    </w:rPr>
  </w:style>
  <w:style w:type="character" w:customStyle="1" w:styleId="BodyTextChar">
    <w:name w:val="Body Text Char"/>
    <w:basedOn w:val="DefaultParagraphFont"/>
    <w:link w:val="BodyText"/>
    <w:uiPriority w:val="99"/>
    <w:semiHidden/>
    <w:locked/>
    <w:rsid w:val="0092182F"/>
    <w:rPr>
      <w:rFonts w:cs="Times New Roman"/>
      <w:sz w:val="24"/>
      <w:szCs w:val="24"/>
    </w:rPr>
  </w:style>
  <w:style w:type="paragraph" w:styleId="Title">
    <w:name w:val="Title"/>
    <w:basedOn w:val="Normal"/>
    <w:link w:val="TitleChar"/>
    <w:uiPriority w:val="99"/>
    <w:qFormat/>
    <w:rsid w:val="0092182F"/>
    <w:pPr>
      <w:jc w:val="center"/>
    </w:pPr>
    <w:rPr>
      <w:b/>
      <w:bCs/>
      <w:u w:val="single"/>
    </w:rPr>
  </w:style>
  <w:style w:type="character" w:customStyle="1" w:styleId="TitleChar">
    <w:name w:val="Title Char"/>
    <w:basedOn w:val="DefaultParagraphFont"/>
    <w:link w:val="Title"/>
    <w:uiPriority w:val="99"/>
    <w:locked/>
    <w:rsid w:val="0092182F"/>
    <w:rPr>
      <w:rFonts w:ascii="Cambria" w:hAnsi="Cambria" w:cs="Cambria"/>
      <w:b/>
      <w:bCs/>
      <w:kern w:val="28"/>
      <w:sz w:val="32"/>
      <w:szCs w:val="32"/>
    </w:rPr>
  </w:style>
  <w:style w:type="paragraph" w:styleId="Header">
    <w:name w:val="header"/>
    <w:basedOn w:val="Normal"/>
    <w:link w:val="HeaderChar"/>
    <w:uiPriority w:val="99"/>
    <w:rsid w:val="0092182F"/>
    <w:pPr>
      <w:tabs>
        <w:tab w:val="center" w:pos="4320"/>
        <w:tab w:val="right" w:pos="8640"/>
      </w:tabs>
    </w:pPr>
  </w:style>
  <w:style w:type="character" w:customStyle="1" w:styleId="HeaderChar">
    <w:name w:val="Header Char"/>
    <w:basedOn w:val="DefaultParagraphFont"/>
    <w:link w:val="Header"/>
    <w:uiPriority w:val="99"/>
    <w:semiHidden/>
    <w:locked/>
    <w:rsid w:val="0092182F"/>
    <w:rPr>
      <w:rFonts w:cs="Times New Roman"/>
      <w:sz w:val="24"/>
      <w:szCs w:val="24"/>
    </w:rPr>
  </w:style>
  <w:style w:type="paragraph" w:styleId="Footer">
    <w:name w:val="footer"/>
    <w:basedOn w:val="Normal"/>
    <w:link w:val="FooterChar"/>
    <w:uiPriority w:val="99"/>
    <w:rsid w:val="0092182F"/>
    <w:pPr>
      <w:tabs>
        <w:tab w:val="center" w:pos="4320"/>
        <w:tab w:val="right" w:pos="8640"/>
      </w:tabs>
    </w:pPr>
  </w:style>
  <w:style w:type="character" w:customStyle="1" w:styleId="FooterChar">
    <w:name w:val="Footer Char"/>
    <w:basedOn w:val="DefaultParagraphFont"/>
    <w:link w:val="Footer"/>
    <w:uiPriority w:val="99"/>
    <w:semiHidden/>
    <w:locked/>
    <w:rsid w:val="0092182F"/>
    <w:rPr>
      <w:rFonts w:cs="Times New Roman"/>
      <w:sz w:val="24"/>
      <w:szCs w:val="24"/>
    </w:rPr>
  </w:style>
  <w:style w:type="paragraph" w:styleId="BalloonText">
    <w:name w:val="Balloon Text"/>
    <w:basedOn w:val="Normal"/>
    <w:link w:val="BalloonTextChar"/>
    <w:uiPriority w:val="99"/>
    <w:semiHidden/>
    <w:rsid w:val="00FD56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182F"/>
    <w:rPr>
      <w:rFonts w:ascii="Tahoma" w:hAnsi="Tahoma" w:cs="Tahoma"/>
      <w:sz w:val="16"/>
      <w:szCs w:val="16"/>
    </w:rPr>
  </w:style>
  <w:style w:type="paragraph" w:styleId="BodyTextIndent2">
    <w:name w:val="Body Text Indent 2"/>
    <w:basedOn w:val="Normal"/>
    <w:link w:val="BodyTextIndent2Char"/>
    <w:uiPriority w:val="99"/>
    <w:rsid w:val="003A40D4"/>
    <w:pPr>
      <w:spacing w:after="120" w:line="480" w:lineRule="auto"/>
      <w:ind w:left="360"/>
    </w:pPr>
  </w:style>
  <w:style w:type="character" w:customStyle="1" w:styleId="BodyTextIndent2Char">
    <w:name w:val="Body Text Indent 2 Char"/>
    <w:basedOn w:val="DefaultParagraphFont"/>
    <w:link w:val="BodyTextIndent2"/>
    <w:uiPriority w:val="99"/>
    <w:locked/>
    <w:rsid w:val="003A40D4"/>
    <w:rPr>
      <w:rFonts w:cs="Times New Roman"/>
      <w:sz w:val="24"/>
      <w:szCs w:val="24"/>
    </w:rPr>
  </w:style>
  <w:style w:type="paragraph" w:styleId="BodyTextIndent3">
    <w:name w:val="Body Text Indent 3"/>
    <w:basedOn w:val="Normal"/>
    <w:link w:val="BodyTextIndent3Char"/>
    <w:uiPriority w:val="99"/>
    <w:rsid w:val="003A40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A40D4"/>
    <w:rPr>
      <w:rFonts w:cs="Times New Roman"/>
      <w:sz w:val="16"/>
      <w:szCs w:val="16"/>
    </w:rPr>
  </w:style>
  <w:style w:type="paragraph" w:styleId="HTMLPreformatted">
    <w:name w:val="HTML Preformatted"/>
    <w:basedOn w:val="Normal"/>
    <w:link w:val="HTMLPreformattedChar"/>
    <w:uiPriority w:val="99"/>
    <w:rsid w:val="003A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3A40D4"/>
    <w:rPr>
      <w:rFonts w:ascii="Arial Unicode MS" w:eastAsia="Arial Unicode MS" w:hAnsi="Arial Unicode MS" w:cs="Arial Unicode MS"/>
    </w:rPr>
  </w:style>
  <w:style w:type="character" w:customStyle="1" w:styleId="term1">
    <w:name w:val="term1"/>
    <w:basedOn w:val="DefaultParagraphFont"/>
    <w:uiPriority w:val="99"/>
    <w:rsid w:val="003A40D4"/>
    <w:rPr>
      <w:rFonts w:cs="Times New Roman"/>
      <w:b/>
      <w:bCs/>
    </w:rPr>
  </w:style>
  <w:style w:type="paragraph" w:customStyle="1" w:styleId="FRNoticeHeading2">
    <w:name w:val="FR Notice Heading 2"/>
    <w:basedOn w:val="Normal"/>
    <w:rsid w:val="00583166"/>
    <w:pPr>
      <w:spacing w:line="360" w:lineRule="auto"/>
    </w:pPr>
    <w:rPr>
      <w:bCs/>
      <w:i/>
      <w:iCs/>
      <w:szCs w:val="20"/>
    </w:rPr>
  </w:style>
  <w:style w:type="character" w:customStyle="1" w:styleId="ptext-4">
    <w:name w:val="ptext-4"/>
    <w:basedOn w:val="DefaultParagraphFont"/>
    <w:rsid w:val="00C97FB2"/>
    <w:rPr>
      <w:b w:val="0"/>
      <w:bCs w:val="0"/>
    </w:rPr>
  </w:style>
</w:styles>
</file>

<file path=word/webSettings.xml><?xml version="1.0" encoding="utf-8"?>
<w:webSettings xmlns:r="http://schemas.openxmlformats.org/officeDocument/2006/relationships" xmlns:w="http://schemas.openxmlformats.org/wordprocessingml/2006/main">
  <w:divs>
    <w:div w:id="1757440897">
      <w:bodyDiv w:val="1"/>
      <w:marLeft w:val="0"/>
      <w:marRight w:val="0"/>
      <w:marTop w:val="0"/>
      <w:marBottom w:val="0"/>
      <w:divBdr>
        <w:top w:val="none" w:sz="0" w:space="0" w:color="auto"/>
        <w:left w:val="none" w:sz="0" w:space="0" w:color="auto"/>
        <w:bottom w:val="none" w:sz="0" w:space="0" w:color="auto"/>
        <w:right w:val="none" w:sz="0" w:space="0" w:color="auto"/>
      </w:divBdr>
      <w:divsChild>
        <w:div w:id="432752571">
          <w:marLeft w:val="0"/>
          <w:marRight w:val="0"/>
          <w:marTop w:val="0"/>
          <w:marBottom w:val="0"/>
          <w:divBdr>
            <w:top w:val="single" w:sz="6" w:space="0" w:color="999999"/>
            <w:left w:val="single" w:sz="6" w:space="0" w:color="999999"/>
            <w:bottom w:val="single" w:sz="6" w:space="0" w:color="999999"/>
            <w:right w:val="single" w:sz="6" w:space="0" w:color="999999"/>
          </w:divBdr>
          <w:divsChild>
            <w:div w:id="174621936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law.cornell.edu/uscode/uscode08/usc_sec_08_00001101----000-.html" TargetMode="External"/><Relationship Id="rId13" Type="http://schemas.openxmlformats.org/officeDocument/2006/relationships/hyperlink" Target="http://edocket.access.gpo.gov/cfr_2008/aprqtr/22cfr51.28.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ocket.access.gpo.gov/cfr_2008/aprqtr/22cfr51.28.htm" TargetMode="External"/><Relationship Id="rId17" Type="http://schemas.openxmlformats.org/officeDocument/2006/relationships/hyperlink" Target="http://www.archives.gov/federal-register/executive-orders/1966.html" TargetMode="External"/><Relationship Id="rId2" Type="http://schemas.openxmlformats.org/officeDocument/2006/relationships/numbering" Target="numbering.xml"/><Relationship Id="rId16" Type="http://schemas.openxmlformats.org/officeDocument/2006/relationships/hyperlink" Target="http://www.thomas.gov/cgi-bin/cpquery/?sel=DOC&amp;&amp;item=&amp;r_n=hr479.106&amp;&amp;&amp;sid=cp106lxkwK&amp;&amp;refer=&amp;&amp;&amp;db_id=cp106&amp;&amp;hd_count=&am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ocket.access.gpo.gov/cfr_2008/aprqtr/22cfr51.28.htm" TargetMode="External"/><Relationship Id="rId5" Type="http://schemas.openxmlformats.org/officeDocument/2006/relationships/webSettings" Target="webSettings.xml"/><Relationship Id="rId15" Type="http://schemas.openxmlformats.org/officeDocument/2006/relationships/hyperlink" Target="http://edocket.access.gpo.gov/cfr_2008/aprqtr/22cfr171.32.htm" TargetMode="External"/><Relationship Id="rId10" Type="http://schemas.openxmlformats.org/officeDocument/2006/relationships/hyperlink" Target="http://www.law.cornell.edu/uscode/22/2651a.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cornell.edu/uscode/22/211a.html" TargetMode="External"/><Relationship Id="rId14" Type="http://schemas.openxmlformats.org/officeDocument/2006/relationships/hyperlink" Target="http://edocket.access.gpo.gov/cfr_2008/aprqtr/22cfr51.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1F600-DC4C-48E8-8F59-9C67E0C5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738</Words>
  <Characters>4655</Characters>
  <Application>Microsoft Office Word</Application>
  <DocSecurity>0</DocSecurity>
  <Lines>129</Lines>
  <Paragraphs>50</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Jacqueline M. Fraser</dc:creator>
  <cp:keywords/>
  <dc:description/>
  <cp:lastModifiedBy>caworkxp</cp:lastModifiedBy>
  <cp:revision>11</cp:revision>
  <cp:lastPrinted>2009-06-22T14:36:00Z</cp:lastPrinted>
  <dcterms:created xsi:type="dcterms:W3CDTF">2009-06-04T18:54:00Z</dcterms:created>
  <dcterms:modified xsi:type="dcterms:W3CDTF">2012-05-08T13:59:00Z</dcterms:modified>
</cp:coreProperties>
</file>