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72"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JUSTIFICATION FOR CHANGE</w:t>
      </w:r>
    </w:p>
    <w:p w:rsidR="003F251D"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 xml:space="preserve">SOUTHEAST REGION </w:t>
      </w:r>
      <w:r w:rsidR="00B276AB">
        <w:rPr>
          <w:rFonts w:ascii="Times New Roman" w:hAnsi="Times New Roman"/>
          <w:b/>
          <w:sz w:val="24"/>
          <w:szCs w:val="24"/>
        </w:rPr>
        <w:t>IFQ PROGRAMS</w:t>
      </w:r>
    </w:p>
    <w:p w:rsidR="003F251D" w:rsidRDefault="003F251D" w:rsidP="003F251D">
      <w:pPr>
        <w:spacing w:after="0" w:line="240" w:lineRule="auto"/>
        <w:jc w:val="center"/>
        <w:rPr>
          <w:rFonts w:ascii="Times New Roman" w:hAnsi="Times New Roman"/>
          <w:b/>
          <w:sz w:val="24"/>
          <w:szCs w:val="24"/>
        </w:rPr>
      </w:pPr>
      <w:proofErr w:type="gramStart"/>
      <w:r w:rsidRPr="003F251D">
        <w:rPr>
          <w:rFonts w:ascii="Times New Roman" w:hAnsi="Times New Roman"/>
          <w:b/>
          <w:sz w:val="24"/>
          <w:szCs w:val="24"/>
        </w:rPr>
        <w:t>OMB CONTROL NO.</w:t>
      </w:r>
      <w:proofErr w:type="gramEnd"/>
      <w:r w:rsidRPr="003F251D">
        <w:rPr>
          <w:rFonts w:ascii="Times New Roman" w:hAnsi="Times New Roman"/>
          <w:b/>
          <w:sz w:val="24"/>
          <w:szCs w:val="24"/>
        </w:rPr>
        <w:t xml:space="preserve"> 0648-0</w:t>
      </w:r>
      <w:r w:rsidR="009320A8">
        <w:rPr>
          <w:rFonts w:ascii="Times New Roman" w:hAnsi="Times New Roman"/>
          <w:b/>
          <w:sz w:val="24"/>
          <w:szCs w:val="24"/>
        </w:rPr>
        <w:t>551</w:t>
      </w:r>
    </w:p>
    <w:p w:rsidR="003F251D" w:rsidRDefault="003F251D" w:rsidP="00B276AB">
      <w:pPr>
        <w:spacing w:after="0" w:line="240" w:lineRule="auto"/>
        <w:contextualSpacing/>
        <w:rPr>
          <w:rFonts w:ascii="Times New Roman" w:hAnsi="Times New Roman"/>
          <w:sz w:val="24"/>
          <w:szCs w:val="24"/>
        </w:rPr>
      </w:pPr>
    </w:p>
    <w:p w:rsidR="003F251D" w:rsidRDefault="003F251D" w:rsidP="00B276AB">
      <w:pPr>
        <w:spacing w:after="0" w:line="240" w:lineRule="auto"/>
        <w:contextualSpacing/>
        <w:rPr>
          <w:rFonts w:ascii="Times New Roman" w:hAnsi="Times New Roman"/>
          <w:sz w:val="24"/>
          <w:szCs w:val="24"/>
        </w:rPr>
      </w:pPr>
    </w:p>
    <w:p w:rsidR="000C1F35" w:rsidRPr="00BA2796" w:rsidRDefault="000C1F35" w:rsidP="000C1F35">
      <w:pPr>
        <w:pStyle w:val="PlainText"/>
        <w:contextualSpacing/>
        <w:rPr>
          <w:rFonts w:ascii="Times New Roman" w:hAnsi="Times New Roman"/>
          <w:sz w:val="24"/>
          <w:szCs w:val="24"/>
        </w:rPr>
      </w:pPr>
      <w:r w:rsidRPr="00BA2796">
        <w:rPr>
          <w:rFonts w:ascii="Times New Roman" w:hAnsi="Times New Roman"/>
          <w:sz w:val="24"/>
          <w:szCs w:val="24"/>
        </w:rPr>
        <w:t xml:space="preserve">With the revision of the </w:t>
      </w:r>
      <w:proofErr w:type="spellStart"/>
      <w:r w:rsidRPr="00BA2796">
        <w:rPr>
          <w:rFonts w:ascii="Times New Roman" w:hAnsi="Times New Roman"/>
          <w:sz w:val="24"/>
          <w:szCs w:val="24"/>
        </w:rPr>
        <w:t>wreckfish</w:t>
      </w:r>
      <w:proofErr w:type="spellEnd"/>
      <w:r>
        <w:rPr>
          <w:rFonts w:ascii="Times New Roman" w:hAnsi="Times New Roman"/>
          <w:sz w:val="24"/>
          <w:szCs w:val="24"/>
        </w:rPr>
        <w:t xml:space="preserve"> Individual Transferable Quota (</w:t>
      </w:r>
      <w:r w:rsidRPr="00BA2796">
        <w:rPr>
          <w:rFonts w:ascii="Times New Roman" w:hAnsi="Times New Roman"/>
          <w:sz w:val="24"/>
          <w:szCs w:val="24"/>
        </w:rPr>
        <w:t>ITQ</w:t>
      </w:r>
      <w:r>
        <w:rPr>
          <w:rFonts w:ascii="Times New Roman" w:hAnsi="Times New Roman"/>
          <w:sz w:val="24"/>
          <w:szCs w:val="24"/>
        </w:rPr>
        <w:t>)</w:t>
      </w:r>
      <w:r w:rsidRPr="00BA2796">
        <w:rPr>
          <w:rFonts w:ascii="Times New Roman" w:hAnsi="Times New Roman"/>
          <w:sz w:val="24"/>
          <w:szCs w:val="24"/>
        </w:rPr>
        <w:t xml:space="preserve"> program</w:t>
      </w:r>
      <w:r>
        <w:rPr>
          <w:rFonts w:ascii="Times New Roman" w:hAnsi="Times New Roman"/>
          <w:sz w:val="24"/>
          <w:szCs w:val="24"/>
        </w:rPr>
        <w:t>, through the final rule implementing Amendment 20A to the Fishery Management Plan</w:t>
      </w:r>
      <w:r w:rsidRPr="00BA2796">
        <w:rPr>
          <w:rFonts w:ascii="Times New Roman" w:hAnsi="Times New Roman"/>
          <w:sz w:val="24"/>
          <w:szCs w:val="24"/>
        </w:rPr>
        <w:t xml:space="preserve"> </w:t>
      </w:r>
      <w:r>
        <w:rPr>
          <w:rFonts w:ascii="Times New Roman" w:hAnsi="Times New Roman"/>
          <w:sz w:val="24"/>
          <w:szCs w:val="24"/>
        </w:rPr>
        <w:t>for</w:t>
      </w:r>
      <w:r w:rsidRPr="00BA2796">
        <w:rPr>
          <w:rFonts w:ascii="Times New Roman" w:hAnsi="Times New Roman"/>
          <w:sz w:val="24"/>
          <w:szCs w:val="24"/>
        </w:rPr>
        <w:t xml:space="preserve"> the </w:t>
      </w:r>
      <w:r>
        <w:rPr>
          <w:rFonts w:ascii="Times New Roman" w:hAnsi="Times New Roman"/>
          <w:sz w:val="24"/>
          <w:szCs w:val="24"/>
        </w:rPr>
        <w:t>S</w:t>
      </w:r>
      <w:r w:rsidRPr="00BA2796">
        <w:rPr>
          <w:rFonts w:ascii="Times New Roman" w:hAnsi="Times New Roman"/>
          <w:sz w:val="24"/>
          <w:szCs w:val="24"/>
        </w:rPr>
        <w:t>napper-</w:t>
      </w:r>
      <w:r>
        <w:rPr>
          <w:rFonts w:ascii="Times New Roman" w:hAnsi="Times New Roman"/>
          <w:sz w:val="24"/>
          <w:szCs w:val="24"/>
        </w:rPr>
        <w:t>G</w:t>
      </w:r>
      <w:r w:rsidRPr="00BA2796">
        <w:rPr>
          <w:rFonts w:ascii="Times New Roman" w:hAnsi="Times New Roman"/>
          <w:sz w:val="24"/>
          <w:szCs w:val="24"/>
        </w:rPr>
        <w:t xml:space="preserve">rouper </w:t>
      </w:r>
      <w:r>
        <w:rPr>
          <w:rFonts w:ascii="Times New Roman" w:hAnsi="Times New Roman"/>
          <w:sz w:val="24"/>
          <w:szCs w:val="24"/>
        </w:rPr>
        <w:t>F</w:t>
      </w:r>
      <w:r w:rsidRPr="00BA2796">
        <w:rPr>
          <w:rFonts w:ascii="Times New Roman" w:hAnsi="Times New Roman"/>
          <w:sz w:val="24"/>
          <w:szCs w:val="24"/>
        </w:rPr>
        <w:t xml:space="preserve">ishery of the South Atlantic </w:t>
      </w:r>
      <w:r>
        <w:rPr>
          <w:rFonts w:ascii="Times New Roman" w:hAnsi="Times New Roman"/>
          <w:sz w:val="24"/>
          <w:szCs w:val="24"/>
        </w:rPr>
        <w:t>Region</w:t>
      </w:r>
      <w:r w:rsidRPr="00BA2796">
        <w:rPr>
          <w:rFonts w:ascii="Times New Roman" w:hAnsi="Times New Roman"/>
          <w:sz w:val="24"/>
          <w:szCs w:val="24"/>
        </w:rPr>
        <w:t xml:space="preserve">, per RIN 0648-AY74, </w:t>
      </w:r>
      <w:r>
        <w:rPr>
          <w:rFonts w:ascii="Times New Roman" w:hAnsi="Times New Roman"/>
          <w:sz w:val="24"/>
          <w:szCs w:val="24"/>
        </w:rPr>
        <w:t>effective</w:t>
      </w:r>
      <w:r w:rsidRPr="000C1F35">
        <w:rPr>
          <w:rFonts w:ascii="Times New Roman" w:hAnsi="Times New Roman"/>
          <w:sz w:val="24"/>
          <w:szCs w:val="24"/>
        </w:rPr>
        <w:t xml:space="preserve"> 30 days after the publication of the final rule</w:t>
      </w:r>
      <w:r w:rsidRPr="00E81718">
        <w:rPr>
          <w:rFonts w:ascii="Times New Roman" w:hAnsi="Times New Roman"/>
          <w:sz w:val="24"/>
          <w:szCs w:val="24"/>
        </w:rPr>
        <w:t xml:space="preserve">, </w:t>
      </w:r>
      <w:r>
        <w:rPr>
          <w:rFonts w:ascii="Times New Roman" w:hAnsi="Times New Roman"/>
          <w:sz w:val="24"/>
          <w:szCs w:val="24"/>
        </w:rPr>
        <w:t>NMFS</w:t>
      </w:r>
      <w:r w:rsidRPr="00BA2796">
        <w:rPr>
          <w:rFonts w:ascii="Times New Roman" w:hAnsi="Times New Roman"/>
          <w:sz w:val="24"/>
          <w:szCs w:val="24"/>
        </w:rPr>
        <w:t xml:space="preserve"> must implement a process to allow participants in the South Atlantic </w:t>
      </w:r>
      <w:proofErr w:type="spellStart"/>
      <w:r w:rsidRPr="00BA2796">
        <w:rPr>
          <w:rFonts w:ascii="Times New Roman" w:hAnsi="Times New Roman"/>
          <w:sz w:val="24"/>
          <w:szCs w:val="24"/>
        </w:rPr>
        <w:t>wreckfish</w:t>
      </w:r>
      <w:proofErr w:type="spellEnd"/>
      <w:r w:rsidRPr="00BA2796">
        <w:rPr>
          <w:rFonts w:ascii="Times New Roman" w:hAnsi="Times New Roman"/>
          <w:sz w:val="24"/>
          <w:szCs w:val="24"/>
        </w:rPr>
        <w:t xml:space="preserve"> ITQ program to submit an appeal of ITQ landings information.  Participants needing to appeal would be required to submit documentation, including NMFS' logbooks or state landings records to support their appeal.  </w:t>
      </w:r>
    </w:p>
    <w:p w:rsidR="000C1F35" w:rsidRDefault="000C1F35" w:rsidP="000C1F35">
      <w:pPr>
        <w:spacing w:line="240" w:lineRule="auto"/>
        <w:contextualSpacing/>
        <w:rPr>
          <w:rFonts w:ascii="Times New Roman" w:hAnsi="Times New Roman"/>
          <w:sz w:val="24"/>
          <w:szCs w:val="24"/>
        </w:rPr>
      </w:pPr>
    </w:p>
    <w:p w:rsidR="000C1F35" w:rsidRPr="002F7F6F" w:rsidRDefault="000C1F35" w:rsidP="000C1F35">
      <w:pPr>
        <w:spacing w:line="240" w:lineRule="auto"/>
        <w:contextualSpacing/>
        <w:rPr>
          <w:rFonts w:ascii="Times New Roman" w:hAnsi="Times New Roman"/>
          <w:sz w:val="24"/>
          <w:szCs w:val="24"/>
        </w:rPr>
      </w:pPr>
      <w:r>
        <w:rPr>
          <w:rFonts w:ascii="Times New Roman" w:hAnsi="Times New Roman"/>
          <w:sz w:val="24"/>
          <w:szCs w:val="24"/>
        </w:rPr>
        <w:t xml:space="preserve">As will be stated in </w:t>
      </w:r>
      <w:r w:rsidRPr="00BA2796">
        <w:rPr>
          <w:rFonts w:ascii="Times New Roman" w:hAnsi="Times New Roman"/>
          <w:sz w:val="24"/>
          <w:szCs w:val="24"/>
        </w:rPr>
        <w:t>§ 622.15(a)(1)</w:t>
      </w:r>
      <w:r>
        <w:rPr>
          <w:rFonts w:ascii="Times New Roman" w:hAnsi="Times New Roman"/>
          <w:sz w:val="24"/>
          <w:szCs w:val="24"/>
        </w:rPr>
        <w:t>(</w:t>
      </w:r>
      <w:r w:rsidRPr="00BA2796">
        <w:rPr>
          <w:rFonts w:ascii="Times New Roman" w:hAnsi="Times New Roman"/>
          <w:sz w:val="24"/>
          <w:szCs w:val="24"/>
        </w:rPr>
        <w:t>iv)</w:t>
      </w:r>
      <w:r>
        <w:rPr>
          <w:rFonts w:ascii="Times New Roman" w:hAnsi="Times New Roman"/>
          <w:sz w:val="24"/>
          <w:szCs w:val="24"/>
        </w:rPr>
        <w:t>,</w:t>
      </w:r>
      <w:r w:rsidRPr="00BA2796">
        <w:rPr>
          <w:rFonts w:ascii="Times New Roman" w:hAnsi="Times New Roman"/>
          <w:sz w:val="24"/>
          <w:szCs w:val="24"/>
        </w:rPr>
        <w:t xml:space="preserve"> </w:t>
      </w:r>
      <w:r>
        <w:rPr>
          <w:rFonts w:ascii="Times New Roman" w:hAnsi="Times New Roman"/>
          <w:sz w:val="24"/>
          <w:szCs w:val="24"/>
        </w:rPr>
        <w:t>a</w:t>
      </w:r>
      <w:r w:rsidRPr="00BA2796">
        <w:rPr>
          <w:rFonts w:ascii="Times New Roman" w:hAnsi="Times New Roman"/>
          <w:sz w:val="24"/>
          <w:szCs w:val="24"/>
        </w:rPr>
        <w:t>ppeals must be submitted to the R</w:t>
      </w:r>
      <w:r>
        <w:rPr>
          <w:rFonts w:ascii="Times New Roman" w:hAnsi="Times New Roman"/>
          <w:sz w:val="24"/>
          <w:szCs w:val="24"/>
        </w:rPr>
        <w:t xml:space="preserve">egional </w:t>
      </w:r>
      <w:r w:rsidRPr="00BA2796">
        <w:rPr>
          <w:rFonts w:ascii="Times New Roman" w:hAnsi="Times New Roman"/>
          <w:sz w:val="24"/>
          <w:szCs w:val="24"/>
        </w:rPr>
        <w:t>A</w:t>
      </w:r>
      <w:r>
        <w:rPr>
          <w:rFonts w:ascii="Times New Roman" w:hAnsi="Times New Roman"/>
          <w:sz w:val="24"/>
          <w:szCs w:val="24"/>
        </w:rPr>
        <w:t>dminister (RA)</w:t>
      </w:r>
      <w:r w:rsidRPr="00BA2796">
        <w:rPr>
          <w:rFonts w:ascii="Times New Roman" w:hAnsi="Times New Roman"/>
          <w:sz w:val="24"/>
          <w:szCs w:val="24"/>
        </w:rPr>
        <w:t xml:space="preserve"> postmarked no later than </w:t>
      </w:r>
      <w:r w:rsidRPr="000C1F35">
        <w:rPr>
          <w:rFonts w:ascii="Times New Roman" w:hAnsi="Times New Roman"/>
          <w:sz w:val="24"/>
          <w:szCs w:val="24"/>
        </w:rPr>
        <w:t>90 days after the effective date of the final rule</w:t>
      </w:r>
      <w:r w:rsidRPr="00BA2796">
        <w:rPr>
          <w:rFonts w:ascii="Times New Roman" w:hAnsi="Times New Roman"/>
          <w:sz w:val="24"/>
          <w:szCs w:val="24"/>
        </w:rPr>
        <w:t xml:space="preserve"> and must contain documentation supporting the basis for the appeal.  The only items subject to appeal are the status of </w:t>
      </w:r>
      <w:proofErr w:type="spellStart"/>
      <w:r w:rsidRPr="00BA2796">
        <w:rPr>
          <w:rFonts w:ascii="Times New Roman" w:hAnsi="Times New Roman"/>
          <w:sz w:val="24"/>
          <w:szCs w:val="24"/>
        </w:rPr>
        <w:t>wreckfish</w:t>
      </w:r>
      <w:proofErr w:type="spellEnd"/>
      <w:r w:rsidRPr="00BA2796">
        <w:rPr>
          <w:rFonts w:ascii="Times New Roman" w:hAnsi="Times New Roman"/>
          <w:sz w:val="24"/>
          <w:szCs w:val="24"/>
        </w:rPr>
        <w:t xml:space="preserve"> quota shares, as active or inactive</w:t>
      </w:r>
      <w:r>
        <w:rPr>
          <w:rFonts w:ascii="Times New Roman" w:hAnsi="Times New Roman"/>
          <w:sz w:val="24"/>
          <w:szCs w:val="24"/>
        </w:rPr>
        <w:t>,</w:t>
      </w:r>
      <w:r w:rsidRPr="00BA2796">
        <w:rPr>
          <w:rFonts w:ascii="Times New Roman" w:hAnsi="Times New Roman"/>
          <w:sz w:val="24"/>
          <w:szCs w:val="24"/>
        </w:rPr>
        <w:t xml:space="preserve"> and the accuracy of the amount of landings.  The RA will review and evaluate all appeals, render final decisions on the appeals, and advise the appellant of the final decision.  Appeals based on hardship factors will not be considered.  The RA will determine the outcome of appeals based on NMFS' logbooks.  If NMFS' logbooks are not availab</w:t>
      </w:r>
      <w:r w:rsidRPr="002F7F6F">
        <w:rPr>
          <w:rFonts w:ascii="Times New Roman" w:hAnsi="Times New Roman"/>
          <w:sz w:val="24"/>
          <w:szCs w:val="24"/>
        </w:rPr>
        <w:t>le, the RA may use state landings records.  Appellants must submit NMFS' logbooks or state landings records, as appropriate, to support their appeal.</w:t>
      </w:r>
    </w:p>
    <w:p w:rsidR="000C1F35" w:rsidRPr="002F7F6F" w:rsidRDefault="000C1F35" w:rsidP="000C1F35">
      <w:pPr>
        <w:pStyle w:val="PlainText"/>
        <w:contextualSpacing/>
        <w:rPr>
          <w:rFonts w:ascii="Times New Roman" w:hAnsi="Times New Roman"/>
          <w:sz w:val="24"/>
          <w:szCs w:val="24"/>
        </w:rPr>
      </w:pPr>
      <w:r w:rsidRPr="002F7F6F">
        <w:rPr>
          <w:rFonts w:ascii="Times New Roman" w:hAnsi="Times New Roman"/>
          <w:sz w:val="24"/>
          <w:szCs w:val="24"/>
        </w:rPr>
        <w:t>There are currently 1</w:t>
      </w:r>
      <w:r>
        <w:rPr>
          <w:rFonts w:ascii="Times New Roman" w:hAnsi="Times New Roman"/>
          <w:sz w:val="24"/>
          <w:szCs w:val="24"/>
        </w:rPr>
        <w:t>0</w:t>
      </w:r>
      <w:r w:rsidRPr="002F7F6F">
        <w:rPr>
          <w:rFonts w:ascii="Times New Roman" w:hAnsi="Times New Roman"/>
          <w:sz w:val="24"/>
          <w:szCs w:val="24"/>
        </w:rPr>
        <w:t xml:space="preserve"> </w:t>
      </w:r>
      <w:proofErr w:type="spellStart"/>
      <w:r w:rsidRPr="002F7F6F">
        <w:rPr>
          <w:rFonts w:ascii="Times New Roman" w:hAnsi="Times New Roman"/>
          <w:sz w:val="24"/>
          <w:szCs w:val="24"/>
        </w:rPr>
        <w:t>wreckfish</w:t>
      </w:r>
      <w:proofErr w:type="spellEnd"/>
      <w:r w:rsidRPr="002F7F6F">
        <w:rPr>
          <w:rFonts w:ascii="Times New Roman" w:hAnsi="Times New Roman"/>
          <w:sz w:val="24"/>
          <w:szCs w:val="24"/>
        </w:rPr>
        <w:t xml:space="preserve"> shareholders to which the above requirement could apply if they chose to submit an appeal.  NMFS would like to add the appeals process to the ITQ program.</w:t>
      </w:r>
      <w:r>
        <w:rPr>
          <w:rFonts w:ascii="Times New Roman" w:hAnsi="Times New Roman"/>
          <w:sz w:val="24"/>
          <w:szCs w:val="24"/>
        </w:rPr>
        <w:t xml:space="preserve"> </w:t>
      </w:r>
    </w:p>
    <w:p w:rsidR="000C1F35" w:rsidRPr="002F7F6F" w:rsidRDefault="000C1F35" w:rsidP="000C1F35">
      <w:pPr>
        <w:pStyle w:val="PlainText"/>
        <w:contextualSpacing/>
        <w:rPr>
          <w:rFonts w:ascii="Times New Roman" w:hAnsi="Times New Roman"/>
          <w:sz w:val="24"/>
          <w:szCs w:val="24"/>
        </w:rPr>
      </w:pPr>
    </w:p>
    <w:p w:rsidR="000C1F35" w:rsidRPr="002F7F6F" w:rsidRDefault="000C1F35" w:rsidP="000C1F35">
      <w:pPr>
        <w:spacing w:line="240" w:lineRule="auto"/>
        <w:contextualSpacing/>
        <w:rPr>
          <w:rFonts w:ascii="Times New Roman" w:hAnsi="Times New Roman"/>
          <w:bCs/>
          <w:sz w:val="24"/>
          <w:szCs w:val="24"/>
        </w:rPr>
      </w:pPr>
      <w:r w:rsidRPr="002F7F6F">
        <w:rPr>
          <w:rFonts w:ascii="Times New Roman" w:hAnsi="Times New Roman"/>
          <w:bCs/>
          <w:sz w:val="24"/>
          <w:szCs w:val="24"/>
        </w:rPr>
        <w:t>As always, only appropriate NOAA Fisheries Service personnel will have access to this information.</w:t>
      </w:r>
    </w:p>
    <w:p w:rsidR="000C1F35" w:rsidRDefault="000C1F35" w:rsidP="000C1F35">
      <w:pPr>
        <w:pStyle w:val="PlainText"/>
        <w:contextualSpacing/>
        <w:rPr>
          <w:rFonts w:ascii="Times New Roman" w:hAnsi="Times New Roman"/>
          <w:sz w:val="24"/>
          <w:szCs w:val="24"/>
        </w:rPr>
      </w:pPr>
      <w:r w:rsidRPr="002F7F6F">
        <w:rPr>
          <w:rFonts w:ascii="Times New Roman" w:hAnsi="Times New Roman"/>
          <w:sz w:val="24"/>
          <w:szCs w:val="24"/>
        </w:rPr>
        <w:t xml:space="preserve">In the information collection request related to the </w:t>
      </w:r>
      <w:proofErr w:type="spellStart"/>
      <w:r w:rsidRPr="002F7F6F">
        <w:rPr>
          <w:rFonts w:ascii="Times New Roman" w:hAnsi="Times New Roman"/>
          <w:sz w:val="24"/>
          <w:szCs w:val="24"/>
        </w:rPr>
        <w:t>wreckfish</w:t>
      </w:r>
      <w:proofErr w:type="spellEnd"/>
      <w:r w:rsidRPr="002F7F6F">
        <w:rPr>
          <w:rFonts w:ascii="Times New Roman" w:hAnsi="Times New Roman"/>
          <w:sz w:val="24"/>
          <w:szCs w:val="24"/>
        </w:rPr>
        <w:t xml:space="preserve"> ITQ program implementation, RIN 0648-AD57 (57 FR 7886, March 5, 1992), the burden for the appeals process for the </w:t>
      </w:r>
      <w:proofErr w:type="spellStart"/>
      <w:r w:rsidRPr="002F7F6F">
        <w:rPr>
          <w:rFonts w:ascii="Times New Roman" w:hAnsi="Times New Roman"/>
          <w:sz w:val="24"/>
          <w:szCs w:val="24"/>
        </w:rPr>
        <w:t>wreckfish</w:t>
      </w:r>
      <w:proofErr w:type="spellEnd"/>
      <w:r w:rsidRPr="002F7F6F">
        <w:rPr>
          <w:rFonts w:ascii="Times New Roman" w:hAnsi="Times New Roman"/>
          <w:sz w:val="24"/>
          <w:szCs w:val="24"/>
        </w:rPr>
        <w:t xml:space="preserve"> ITQ fishermen was not included.  Therefore</w:t>
      </w:r>
      <w:r>
        <w:rPr>
          <w:rFonts w:ascii="Times New Roman" w:hAnsi="Times New Roman"/>
          <w:sz w:val="24"/>
          <w:szCs w:val="24"/>
        </w:rPr>
        <w:t>,</w:t>
      </w:r>
      <w:r w:rsidRPr="002F7F6F">
        <w:rPr>
          <w:rFonts w:ascii="Times New Roman" w:hAnsi="Times New Roman"/>
          <w:sz w:val="24"/>
          <w:szCs w:val="24"/>
        </w:rPr>
        <w:t xml:space="preserve"> we are now requesting additional burden for the 1</w:t>
      </w:r>
      <w:r>
        <w:rPr>
          <w:rFonts w:ascii="Times New Roman" w:hAnsi="Times New Roman"/>
          <w:sz w:val="24"/>
          <w:szCs w:val="24"/>
        </w:rPr>
        <w:t>0</w:t>
      </w:r>
      <w:r w:rsidRPr="002F7F6F">
        <w:rPr>
          <w:rFonts w:ascii="Times New Roman" w:hAnsi="Times New Roman"/>
          <w:sz w:val="24"/>
          <w:szCs w:val="24"/>
        </w:rPr>
        <w:t xml:space="preserve"> respondents that may need to submit an appeal of ITQ landings information; a maximum additional 2 hours would be required, for an annual total of 2</w:t>
      </w:r>
      <w:r>
        <w:rPr>
          <w:rFonts w:ascii="Times New Roman" w:hAnsi="Times New Roman"/>
          <w:sz w:val="24"/>
          <w:szCs w:val="24"/>
        </w:rPr>
        <w:t>0</w:t>
      </w:r>
      <w:r w:rsidRPr="002F7F6F">
        <w:rPr>
          <w:rFonts w:ascii="Times New Roman" w:hAnsi="Times New Roman"/>
          <w:sz w:val="24"/>
          <w:szCs w:val="24"/>
        </w:rPr>
        <w:t xml:space="preserve"> hours.  </w:t>
      </w:r>
    </w:p>
    <w:p w:rsidR="000C1F35" w:rsidRDefault="000C1F35" w:rsidP="000C1F35">
      <w:pPr>
        <w:pStyle w:val="PlainText"/>
        <w:contextualSpacing/>
        <w:rPr>
          <w:rFonts w:ascii="Times New Roman" w:hAnsi="Times New Roman"/>
          <w:sz w:val="24"/>
          <w:szCs w:val="24"/>
        </w:rPr>
      </w:pPr>
    </w:p>
    <w:p w:rsidR="000C1F35" w:rsidRPr="002F7F6F" w:rsidRDefault="000C1F35" w:rsidP="000C1F35">
      <w:pPr>
        <w:pStyle w:val="PlainText"/>
        <w:contextualSpacing/>
        <w:rPr>
          <w:rFonts w:ascii="Times New Roman" w:hAnsi="Times New Roman"/>
          <w:sz w:val="24"/>
          <w:szCs w:val="24"/>
        </w:rPr>
      </w:pPr>
      <w:r>
        <w:rPr>
          <w:rFonts w:ascii="Times New Roman" w:hAnsi="Times New Roman"/>
          <w:sz w:val="24"/>
          <w:szCs w:val="24"/>
        </w:rPr>
        <w:t xml:space="preserve">There are already four </w:t>
      </w:r>
      <w:proofErr w:type="spellStart"/>
      <w:r>
        <w:rPr>
          <w:rFonts w:ascii="Times New Roman" w:hAnsi="Times New Roman"/>
          <w:sz w:val="24"/>
          <w:szCs w:val="24"/>
        </w:rPr>
        <w:t>wreckfish</w:t>
      </w:r>
      <w:proofErr w:type="spellEnd"/>
      <w:r>
        <w:rPr>
          <w:rFonts w:ascii="Times New Roman" w:hAnsi="Times New Roman"/>
          <w:sz w:val="24"/>
          <w:szCs w:val="24"/>
        </w:rPr>
        <w:t xml:space="preserve"> ITQ respondents</w:t>
      </w:r>
      <w:r w:rsidRPr="002F7F6F">
        <w:rPr>
          <w:rFonts w:ascii="Times New Roman" w:hAnsi="Times New Roman"/>
          <w:sz w:val="24"/>
          <w:szCs w:val="24"/>
        </w:rPr>
        <w:t xml:space="preserve"> </w:t>
      </w:r>
      <w:r>
        <w:rPr>
          <w:rFonts w:ascii="Times New Roman" w:hAnsi="Times New Roman"/>
          <w:sz w:val="24"/>
          <w:szCs w:val="24"/>
        </w:rPr>
        <w:t xml:space="preserve">under </w:t>
      </w:r>
      <w:r w:rsidRPr="002F7F6F">
        <w:rPr>
          <w:rFonts w:ascii="Times New Roman" w:hAnsi="Times New Roman"/>
          <w:sz w:val="24"/>
          <w:szCs w:val="24"/>
        </w:rPr>
        <w:t xml:space="preserve">OMB Control No. 0648-0551.  </w:t>
      </w:r>
      <w:r>
        <w:rPr>
          <w:rFonts w:ascii="Times New Roman" w:hAnsi="Times New Roman"/>
          <w:sz w:val="24"/>
          <w:szCs w:val="24"/>
        </w:rPr>
        <w:t xml:space="preserve">We are adding 6 respondents, 10 responses (which could come from any of the existing or added respondents), and 20 hours. </w:t>
      </w:r>
      <w:r w:rsidRPr="002F7F6F">
        <w:rPr>
          <w:rFonts w:ascii="Times New Roman" w:hAnsi="Times New Roman"/>
          <w:sz w:val="24"/>
          <w:szCs w:val="24"/>
        </w:rPr>
        <w:t>The only reporting/recordkeeping costs would be for mailing appeals (1</w:t>
      </w:r>
      <w:r>
        <w:rPr>
          <w:rFonts w:ascii="Times New Roman" w:hAnsi="Times New Roman"/>
          <w:sz w:val="24"/>
          <w:szCs w:val="24"/>
        </w:rPr>
        <w:t>0</w:t>
      </w:r>
      <w:r w:rsidRPr="002F7F6F">
        <w:rPr>
          <w:rFonts w:ascii="Times New Roman" w:hAnsi="Times New Roman"/>
          <w:sz w:val="24"/>
          <w:szCs w:val="24"/>
        </w:rPr>
        <w:t xml:space="preserve"> x $0.45 = $4.</w:t>
      </w:r>
      <w:r>
        <w:rPr>
          <w:rFonts w:ascii="Times New Roman" w:hAnsi="Times New Roman"/>
          <w:sz w:val="24"/>
          <w:szCs w:val="24"/>
        </w:rPr>
        <w:t>50</w:t>
      </w:r>
      <w:r w:rsidRPr="002F7F6F">
        <w:rPr>
          <w:rFonts w:ascii="Times New Roman" w:hAnsi="Times New Roman"/>
          <w:sz w:val="24"/>
          <w:szCs w:val="24"/>
        </w:rPr>
        <w:t>).  Total additional annual costs would be $4.</w:t>
      </w:r>
      <w:r>
        <w:rPr>
          <w:rFonts w:ascii="Times New Roman" w:hAnsi="Times New Roman"/>
          <w:sz w:val="24"/>
          <w:szCs w:val="24"/>
        </w:rPr>
        <w:t>50 ($5)</w:t>
      </w:r>
      <w:r w:rsidRPr="002F7F6F">
        <w:rPr>
          <w:rFonts w:ascii="Times New Roman" w:hAnsi="Times New Roman"/>
          <w:sz w:val="24"/>
          <w:szCs w:val="24"/>
        </w:rPr>
        <w:t>.</w:t>
      </w:r>
    </w:p>
    <w:p w:rsidR="000C1F35" w:rsidRPr="002F7F6F" w:rsidRDefault="000C1F35" w:rsidP="000C1F35">
      <w:pPr>
        <w:pStyle w:val="PlainText"/>
        <w:contextualSpacing/>
        <w:rPr>
          <w:rFonts w:ascii="Times New Roman" w:hAnsi="Times New Roman"/>
          <w:sz w:val="24"/>
          <w:szCs w:val="24"/>
        </w:rPr>
      </w:pPr>
    </w:p>
    <w:p w:rsidR="000C1F35" w:rsidRPr="00D034AD" w:rsidRDefault="000C1F35" w:rsidP="000C1F35">
      <w:pPr>
        <w:pStyle w:val="PlainText"/>
        <w:contextualSpacing/>
        <w:rPr>
          <w:rFonts w:ascii="Times New Roman" w:hAnsi="Times New Roman"/>
          <w:b/>
          <w:sz w:val="24"/>
          <w:szCs w:val="24"/>
        </w:rPr>
      </w:pPr>
      <w:r w:rsidRPr="00D034AD">
        <w:rPr>
          <w:rFonts w:ascii="Times New Roman" w:hAnsi="Times New Roman"/>
          <w:b/>
          <w:sz w:val="24"/>
          <w:szCs w:val="24"/>
        </w:rPr>
        <w:t>Thus, the respondent, response, burden and cost estimate, for OMB Control No. 0648-0551 will increase from 1,644 to 1,650, from 28,244 to 28,254, from 2,283 to 2,303 and from $980,499 to $980,504.</w:t>
      </w:r>
    </w:p>
    <w:p w:rsidR="000C1F35" w:rsidRDefault="000C1F35" w:rsidP="000C1F35">
      <w:pPr>
        <w:pStyle w:val="PlainText"/>
        <w:contextualSpacing/>
        <w:rPr>
          <w:rFonts w:ascii="Times New Roman" w:hAnsi="Times New Roman"/>
          <w:sz w:val="24"/>
          <w:szCs w:val="24"/>
        </w:rPr>
      </w:pPr>
    </w:p>
    <w:p w:rsidR="00292331" w:rsidRPr="003F251D" w:rsidRDefault="00292331" w:rsidP="000C1F35">
      <w:pPr>
        <w:pStyle w:val="PlainText"/>
        <w:contextualSpacing/>
        <w:rPr>
          <w:rFonts w:ascii="Times New Roman" w:hAnsi="Times New Roman"/>
          <w:sz w:val="24"/>
          <w:szCs w:val="24"/>
        </w:rPr>
      </w:pPr>
      <w:bookmarkStart w:id="0" w:name="_GoBack"/>
      <w:bookmarkEnd w:id="0"/>
    </w:p>
    <w:sectPr w:rsidR="00292331" w:rsidRPr="003F251D" w:rsidSect="005A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F251D"/>
    <w:rsid w:val="00047224"/>
    <w:rsid w:val="00062972"/>
    <w:rsid w:val="00080C77"/>
    <w:rsid w:val="000C1F35"/>
    <w:rsid w:val="000E68B7"/>
    <w:rsid w:val="000E77F8"/>
    <w:rsid w:val="00101066"/>
    <w:rsid w:val="0014365F"/>
    <w:rsid w:val="00177950"/>
    <w:rsid w:val="001B5BEE"/>
    <w:rsid w:val="0022220F"/>
    <w:rsid w:val="00292331"/>
    <w:rsid w:val="002F7F6F"/>
    <w:rsid w:val="00324719"/>
    <w:rsid w:val="00344B26"/>
    <w:rsid w:val="00374973"/>
    <w:rsid w:val="003919EF"/>
    <w:rsid w:val="003E2C68"/>
    <w:rsid w:val="003E50F3"/>
    <w:rsid w:val="003F251D"/>
    <w:rsid w:val="00417A42"/>
    <w:rsid w:val="00444800"/>
    <w:rsid w:val="004652F9"/>
    <w:rsid w:val="004974A9"/>
    <w:rsid w:val="004A61EE"/>
    <w:rsid w:val="004E1FD2"/>
    <w:rsid w:val="00504977"/>
    <w:rsid w:val="005532BB"/>
    <w:rsid w:val="00572D31"/>
    <w:rsid w:val="005A1BCF"/>
    <w:rsid w:val="005C55EB"/>
    <w:rsid w:val="00621CBA"/>
    <w:rsid w:val="006310F7"/>
    <w:rsid w:val="00636F17"/>
    <w:rsid w:val="0069351B"/>
    <w:rsid w:val="006A146E"/>
    <w:rsid w:val="00715665"/>
    <w:rsid w:val="00771342"/>
    <w:rsid w:val="007B301E"/>
    <w:rsid w:val="008049EA"/>
    <w:rsid w:val="00827F5D"/>
    <w:rsid w:val="008B01AE"/>
    <w:rsid w:val="008C1B15"/>
    <w:rsid w:val="008D1031"/>
    <w:rsid w:val="008F5866"/>
    <w:rsid w:val="00906610"/>
    <w:rsid w:val="00930608"/>
    <w:rsid w:val="009320A8"/>
    <w:rsid w:val="009A7714"/>
    <w:rsid w:val="00A15A39"/>
    <w:rsid w:val="00A22EC3"/>
    <w:rsid w:val="00A64468"/>
    <w:rsid w:val="00A822DD"/>
    <w:rsid w:val="00AC368D"/>
    <w:rsid w:val="00AE56B3"/>
    <w:rsid w:val="00B276AB"/>
    <w:rsid w:val="00B81BB1"/>
    <w:rsid w:val="00B97672"/>
    <w:rsid w:val="00BA2796"/>
    <w:rsid w:val="00BB5D55"/>
    <w:rsid w:val="00BF5413"/>
    <w:rsid w:val="00C05CAC"/>
    <w:rsid w:val="00C1125A"/>
    <w:rsid w:val="00C16D99"/>
    <w:rsid w:val="00C55382"/>
    <w:rsid w:val="00C64125"/>
    <w:rsid w:val="00C831A3"/>
    <w:rsid w:val="00CA1D35"/>
    <w:rsid w:val="00CA436A"/>
    <w:rsid w:val="00CF5D7B"/>
    <w:rsid w:val="00CF68FC"/>
    <w:rsid w:val="00D034AD"/>
    <w:rsid w:val="00D060E2"/>
    <w:rsid w:val="00D4592E"/>
    <w:rsid w:val="00D90666"/>
    <w:rsid w:val="00D9518B"/>
    <w:rsid w:val="00DD4575"/>
    <w:rsid w:val="00DE52B0"/>
    <w:rsid w:val="00E05724"/>
    <w:rsid w:val="00E81718"/>
    <w:rsid w:val="00F41BAD"/>
    <w:rsid w:val="00F571DC"/>
    <w:rsid w:val="00FA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skuzmanoff</dc:creator>
  <cp:keywords/>
  <dc:description/>
  <cp:lastModifiedBy>Sarah Brabson</cp:lastModifiedBy>
  <cp:revision>5</cp:revision>
  <cp:lastPrinted>2012-03-29T13:53:00Z</cp:lastPrinted>
  <dcterms:created xsi:type="dcterms:W3CDTF">2012-09-12T19:17:00Z</dcterms:created>
  <dcterms:modified xsi:type="dcterms:W3CDTF">2012-09-13T17:25:00Z</dcterms:modified>
</cp:coreProperties>
</file>