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12" w:rsidRPr="000E036E" w:rsidRDefault="00207212" w:rsidP="00207212">
      <w:pPr>
        <w:rPr>
          <w:rStyle w:val="InitialStyle"/>
        </w:rPr>
      </w:pPr>
      <w:bookmarkStart w:id="0" w:name="_Toc133308571"/>
      <w:r w:rsidRPr="000E036E">
        <w:rPr>
          <w:rStyle w:val="Heading1Char"/>
          <w:rFonts w:ascii="Times New Roman" w:hAnsi="Times New Roman" w:cs="Times New Roman"/>
          <w:sz w:val="24"/>
          <w:szCs w:val="24"/>
        </w:rPr>
        <w:t>B.</w:t>
      </w:r>
      <w:bookmarkEnd w:id="0"/>
      <w:r w:rsidRPr="000E036E">
        <w:rPr>
          <w:rStyle w:val="InitialStyle"/>
        </w:rPr>
        <w:tab/>
      </w:r>
      <w:r w:rsidRPr="000E036E">
        <w:rPr>
          <w:rStyle w:val="Heading2Char"/>
          <w:rFonts w:ascii="Times New Roman" w:hAnsi="Times New Roman" w:cs="Times New Roman"/>
          <w:i w:val="0"/>
          <w:sz w:val="24"/>
          <w:szCs w:val="24"/>
        </w:rPr>
        <w:t>Collections of Information Employing Statistical Methods</w:t>
      </w:r>
    </w:p>
    <w:p w:rsidR="00207212" w:rsidRDefault="00207212" w:rsidP="00207212">
      <w:pPr>
        <w:pStyle w:val="Heading2"/>
        <w:numPr>
          <w:ilvl w:val="0"/>
          <w:numId w:val="7"/>
        </w:numPr>
        <w:rPr>
          <w:rFonts w:ascii="Times New Roman" w:hAnsi="Times New Roman" w:cs="Times New Roman"/>
          <w:sz w:val="24"/>
        </w:rPr>
      </w:pPr>
      <w:bookmarkStart w:id="1" w:name="_Toc120517344"/>
      <w:bookmarkStart w:id="2" w:name="_Toc121289103"/>
      <w:bookmarkStart w:id="3" w:name="_Toc133308572"/>
      <w:r w:rsidRPr="008875A2">
        <w:rPr>
          <w:rFonts w:ascii="Times New Roman" w:hAnsi="Times New Roman" w:cs="Times New Roman"/>
          <w:sz w:val="24"/>
        </w:rPr>
        <w:t>Describe (including a numerical estimate) the potential respondent universe and any sampling or other respondent selection methods to be used.</w:t>
      </w:r>
      <w:bookmarkEnd w:id="1"/>
      <w:bookmarkEnd w:id="2"/>
      <w:r w:rsidRPr="008875A2">
        <w:rPr>
          <w:rFonts w:ascii="Times New Roman" w:hAnsi="Times New Roman" w:cs="Times New Roman"/>
          <w:sz w:val="24"/>
        </w:rPr>
        <w:t xml:space="preserve">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3"/>
    </w:p>
    <w:p w:rsidR="008A5A7C" w:rsidRPr="008A5A7C" w:rsidRDefault="008A5A7C" w:rsidP="008A5A7C"/>
    <w:p w:rsidR="00207212" w:rsidRPr="008875A2" w:rsidRDefault="00207212" w:rsidP="00207212">
      <w:pPr>
        <w:pStyle w:val="DefaultText"/>
        <w:rPr>
          <w:rStyle w:val="InitialStyle"/>
        </w:rPr>
      </w:pPr>
      <w:r w:rsidRPr="008875A2">
        <w:rPr>
          <w:rStyle w:val="InitialStyle"/>
        </w:rPr>
        <w:t>The potential respondent universe for individuals receiving needs assessment surveys are:</w:t>
      </w:r>
    </w:p>
    <w:p w:rsidR="00207212" w:rsidRPr="008875A2" w:rsidRDefault="00207212" w:rsidP="00207212">
      <w:pPr>
        <w:pStyle w:val="DefaultText"/>
        <w:numPr>
          <w:ilvl w:val="0"/>
          <w:numId w:val="3"/>
        </w:numPr>
        <w:rPr>
          <w:rStyle w:val="InitialStyle"/>
        </w:rPr>
      </w:pPr>
      <w:r w:rsidRPr="008875A2">
        <w:rPr>
          <w:rStyle w:val="InitialStyle"/>
        </w:rPr>
        <w:t xml:space="preserve">Members of producer groups </w:t>
      </w:r>
      <w:r>
        <w:rPr>
          <w:rStyle w:val="InitialStyle"/>
        </w:rPr>
        <w:t>(</w:t>
      </w:r>
      <w:r w:rsidRPr="008875A2">
        <w:rPr>
          <w:rStyle w:val="InitialStyle"/>
        </w:rPr>
        <w:t xml:space="preserve">such as members of the </w:t>
      </w:r>
      <w:r w:rsidR="005D11C4">
        <w:rPr>
          <w:rStyle w:val="InitialStyle"/>
        </w:rPr>
        <w:t>Dairy Farmers of America</w:t>
      </w:r>
      <w:r>
        <w:rPr>
          <w:rStyle w:val="InitialStyle"/>
        </w:rPr>
        <w:t>)</w:t>
      </w:r>
      <w:r w:rsidRPr="008875A2">
        <w:rPr>
          <w:rStyle w:val="InitialStyle"/>
        </w:rPr>
        <w:t>.</w:t>
      </w:r>
    </w:p>
    <w:p w:rsidR="00207212" w:rsidRPr="008875A2" w:rsidRDefault="00207212" w:rsidP="00207212">
      <w:pPr>
        <w:pStyle w:val="DefaultText"/>
        <w:numPr>
          <w:ilvl w:val="0"/>
          <w:numId w:val="3"/>
        </w:numPr>
        <w:rPr>
          <w:rStyle w:val="InitialStyle"/>
        </w:rPr>
      </w:pPr>
      <w:r w:rsidRPr="008875A2">
        <w:rPr>
          <w:rStyle w:val="InitialStyle"/>
        </w:rPr>
        <w:t xml:space="preserve">Members of veterinary practitioner groups. </w:t>
      </w:r>
    </w:p>
    <w:p w:rsidR="00207212" w:rsidRDefault="00207212" w:rsidP="00207212">
      <w:pPr>
        <w:pStyle w:val="DefaultText"/>
        <w:numPr>
          <w:ilvl w:val="0"/>
          <w:numId w:val="3"/>
        </w:numPr>
        <w:rPr>
          <w:rStyle w:val="InitialStyle"/>
        </w:rPr>
      </w:pPr>
      <w:r w:rsidRPr="008875A2">
        <w:rPr>
          <w:rStyle w:val="InitialStyle"/>
        </w:rPr>
        <w:t>Individual producers.</w:t>
      </w:r>
    </w:p>
    <w:p w:rsidR="00D84D4A" w:rsidRPr="008875A2" w:rsidRDefault="00D84D4A" w:rsidP="00207212">
      <w:pPr>
        <w:pStyle w:val="DefaultText"/>
        <w:numPr>
          <w:ilvl w:val="0"/>
          <w:numId w:val="3"/>
        </w:numPr>
        <w:rPr>
          <w:rStyle w:val="InitialStyle"/>
        </w:rPr>
      </w:pPr>
      <w:r>
        <w:rPr>
          <w:rStyle w:val="InitialStyle"/>
        </w:rPr>
        <w:t>Academia.</w:t>
      </w:r>
    </w:p>
    <w:p w:rsidR="00207212" w:rsidRPr="008875A2" w:rsidRDefault="00207212" w:rsidP="00207212">
      <w:pPr>
        <w:pStyle w:val="DefaultText"/>
        <w:rPr>
          <w:rStyle w:val="InitialStyle"/>
        </w:rPr>
      </w:pPr>
    </w:p>
    <w:p w:rsidR="00207212" w:rsidRDefault="00207212" w:rsidP="00207212">
      <w:pPr>
        <w:pStyle w:val="DefaultText"/>
        <w:rPr>
          <w:rStyle w:val="InitialStyle"/>
        </w:rPr>
      </w:pPr>
      <w:r w:rsidRPr="008875A2">
        <w:rPr>
          <w:rStyle w:val="InitialStyle"/>
        </w:rPr>
        <w:t xml:space="preserve">Based on previous NAHMS needs assessments, the estimated response rate for these needs assessments is </w:t>
      </w:r>
      <w:r>
        <w:rPr>
          <w:rStyle w:val="InitialStyle"/>
        </w:rPr>
        <w:t>3</w:t>
      </w:r>
      <w:r w:rsidRPr="008875A2">
        <w:rPr>
          <w:rStyle w:val="InitialStyle"/>
        </w:rPr>
        <w:t>0 percent</w:t>
      </w:r>
      <w:r>
        <w:rPr>
          <w:rStyle w:val="InitialStyle"/>
        </w:rPr>
        <w:t xml:space="preserve"> for electronic and mail surveys, 100 percent for focus groups</w:t>
      </w:r>
      <w:r w:rsidRPr="008875A2">
        <w:rPr>
          <w:rStyle w:val="InitialStyle"/>
        </w:rPr>
        <w:t>.</w:t>
      </w:r>
    </w:p>
    <w:p w:rsidR="000E036E" w:rsidRDefault="000E036E" w:rsidP="00207212">
      <w:pPr>
        <w:pStyle w:val="DefaultText"/>
        <w:rPr>
          <w:rStyle w:val="InitialStyle"/>
        </w:rPr>
      </w:pPr>
    </w:p>
    <w:p w:rsidR="000E036E" w:rsidRDefault="000E036E" w:rsidP="000E036E">
      <w:pPr>
        <w:pStyle w:val="DefaultText"/>
        <w:rPr>
          <w:rStyle w:val="InitialStyle"/>
        </w:rPr>
      </w:pPr>
      <w:r>
        <w:rPr>
          <w:rStyle w:val="InitialStyle"/>
        </w:rPr>
        <w:t xml:space="preserve">By nature, these studies only capture feedback from people that </w:t>
      </w:r>
      <w:r w:rsidR="00633DD7">
        <w:rPr>
          <w:rStyle w:val="InitialStyle"/>
        </w:rPr>
        <w:t>have strong feelings on the focus of future national studies</w:t>
      </w:r>
      <w:r>
        <w:rPr>
          <w:rStyle w:val="InitialStyle"/>
        </w:rPr>
        <w:t xml:space="preserve">.  The 30 percent that reply </w:t>
      </w:r>
      <w:r w:rsidR="00633DD7">
        <w:rPr>
          <w:rStyle w:val="InitialStyle"/>
        </w:rPr>
        <w:t xml:space="preserve">via mail/web surveys </w:t>
      </w:r>
      <w:r>
        <w:rPr>
          <w:rStyle w:val="InitialStyle"/>
        </w:rPr>
        <w:t xml:space="preserve">provide valuable insights into the value of the NAHMS </w:t>
      </w:r>
      <w:r w:rsidR="00633DD7">
        <w:rPr>
          <w:rStyle w:val="InitialStyle"/>
        </w:rPr>
        <w:t>study</w:t>
      </w:r>
      <w:r>
        <w:rPr>
          <w:rStyle w:val="InitialStyle"/>
        </w:rPr>
        <w:t xml:space="preserve"> </w:t>
      </w:r>
      <w:r w:rsidR="00633DD7">
        <w:rPr>
          <w:rStyle w:val="InitialStyle"/>
        </w:rPr>
        <w:t>and/</w:t>
      </w:r>
      <w:r>
        <w:rPr>
          <w:rStyle w:val="InitialStyle"/>
        </w:rPr>
        <w:t xml:space="preserve">or the need for a particular topic to be explored in </w:t>
      </w:r>
      <w:r w:rsidR="00633DD7">
        <w:rPr>
          <w:rStyle w:val="InitialStyle"/>
        </w:rPr>
        <w:t>a future</w:t>
      </w:r>
      <w:r>
        <w:rPr>
          <w:rStyle w:val="InitialStyle"/>
        </w:rPr>
        <w:t xml:space="preserve"> NAHMS study.  While it may look like a low response rate, </w:t>
      </w:r>
      <w:r w:rsidR="00633DD7">
        <w:rPr>
          <w:rStyle w:val="InitialStyle"/>
        </w:rPr>
        <w:t xml:space="preserve">needs assessments provide a </w:t>
      </w:r>
      <w:r>
        <w:rPr>
          <w:rStyle w:val="InitialStyle"/>
        </w:rPr>
        <w:t>valuable avenue to obtain feedback</w:t>
      </w:r>
      <w:r w:rsidR="00633DD7">
        <w:rPr>
          <w:rStyle w:val="InitialStyle"/>
        </w:rPr>
        <w:t xml:space="preserve"> from </w:t>
      </w:r>
      <w:proofErr w:type="gramStart"/>
      <w:r w:rsidR="00633DD7">
        <w:rPr>
          <w:rStyle w:val="InitialStyle"/>
        </w:rPr>
        <w:t>stakeholders</w:t>
      </w:r>
      <w:r>
        <w:rPr>
          <w:rStyle w:val="InitialStyle"/>
        </w:rPr>
        <w:t>.</w:t>
      </w:r>
      <w:proofErr w:type="gramEnd"/>
    </w:p>
    <w:p w:rsidR="000E036E" w:rsidRPr="008875A2" w:rsidRDefault="000E036E" w:rsidP="00207212">
      <w:pPr>
        <w:pStyle w:val="DefaultText"/>
        <w:rPr>
          <w:rStyle w:val="InitialStyle"/>
        </w:rPr>
      </w:pPr>
    </w:p>
    <w:p w:rsidR="00207212" w:rsidRPr="008875A2" w:rsidRDefault="00207212" w:rsidP="00207212">
      <w:pPr>
        <w:pStyle w:val="Heading2"/>
        <w:numPr>
          <w:ilvl w:val="0"/>
          <w:numId w:val="7"/>
        </w:numPr>
        <w:rPr>
          <w:rStyle w:val="InitialStyle"/>
          <w:rFonts w:ascii="Times New Roman" w:hAnsi="Times New Roman" w:cs="Times New Roman"/>
          <w:sz w:val="24"/>
        </w:rPr>
      </w:pPr>
      <w:bookmarkStart w:id="4" w:name="_Toc120517345"/>
      <w:bookmarkStart w:id="5" w:name="_Toc121289104"/>
      <w:bookmarkStart w:id="6" w:name="_Toc133308573"/>
      <w:r w:rsidRPr="008875A2">
        <w:rPr>
          <w:rStyle w:val="InitialStyle"/>
          <w:rFonts w:ascii="Times New Roman" w:hAnsi="Times New Roman" w:cs="Times New Roman"/>
          <w:sz w:val="24"/>
        </w:rPr>
        <w:t>Describe the procedures for the collection of information including:</w:t>
      </w:r>
      <w:bookmarkEnd w:id="4"/>
      <w:bookmarkEnd w:id="5"/>
      <w:bookmarkEnd w:id="6"/>
    </w:p>
    <w:p w:rsidR="00207212" w:rsidRPr="008875A2" w:rsidRDefault="00207212" w:rsidP="00207212">
      <w:pPr>
        <w:pStyle w:val="Heading3"/>
        <w:numPr>
          <w:ilvl w:val="0"/>
          <w:numId w:val="6"/>
        </w:numPr>
        <w:rPr>
          <w:rFonts w:ascii="Times New Roman" w:hAnsi="Times New Roman" w:cs="Times New Roman"/>
          <w:sz w:val="24"/>
          <w:szCs w:val="24"/>
        </w:rPr>
      </w:pPr>
      <w:bookmarkStart w:id="7" w:name="_Toc120517346"/>
      <w:bookmarkStart w:id="8" w:name="_Toc121289105"/>
      <w:bookmarkStart w:id="9" w:name="_Toc133308574"/>
      <w:r w:rsidRPr="008875A2">
        <w:rPr>
          <w:rFonts w:ascii="Times New Roman" w:hAnsi="Times New Roman" w:cs="Times New Roman"/>
          <w:sz w:val="24"/>
          <w:szCs w:val="24"/>
        </w:rPr>
        <w:t>Statistical methodology for stratification and sample selection:</w:t>
      </w:r>
      <w:bookmarkEnd w:id="7"/>
      <w:bookmarkEnd w:id="8"/>
      <w:bookmarkEnd w:id="9"/>
    </w:p>
    <w:p w:rsidR="00207212" w:rsidRPr="008875A2" w:rsidRDefault="00207212" w:rsidP="00207212">
      <w:pPr>
        <w:pStyle w:val="DefaultText"/>
        <w:rPr>
          <w:rStyle w:val="InitialStyle"/>
        </w:rPr>
      </w:pPr>
      <w:r w:rsidRPr="008875A2">
        <w:rPr>
          <w:rStyle w:val="InitialStyle"/>
        </w:rPr>
        <w:t xml:space="preserve">Sampling methodology— </w:t>
      </w:r>
      <w:r w:rsidR="00F40813">
        <w:rPr>
          <w:rStyle w:val="InitialStyle"/>
        </w:rPr>
        <w:t>knowledgeable</w:t>
      </w:r>
      <w:r w:rsidR="00401E11">
        <w:rPr>
          <w:rStyle w:val="InitialStyle"/>
        </w:rPr>
        <w:t xml:space="preserve"> m</w:t>
      </w:r>
      <w:r w:rsidRPr="008875A2">
        <w:rPr>
          <w:rStyle w:val="InitialStyle"/>
        </w:rPr>
        <w:t>embers of the p</w:t>
      </w:r>
      <w:r w:rsidR="005D11C4">
        <w:rPr>
          <w:rStyle w:val="InitialStyle"/>
        </w:rPr>
        <w:t>roducer and industry groups will be asked to participate in needs assessments for upcoming studies</w:t>
      </w:r>
      <w:r w:rsidRPr="008875A2">
        <w:rPr>
          <w:rStyle w:val="InitialStyle"/>
        </w:rPr>
        <w:t>.</w:t>
      </w:r>
      <w:r w:rsidR="005D11C4">
        <w:rPr>
          <w:rStyle w:val="InitialStyle"/>
        </w:rPr>
        <w:t xml:space="preserve">  </w:t>
      </w:r>
      <w:r w:rsidRPr="008875A2">
        <w:rPr>
          <w:rStyle w:val="InitialStyle"/>
        </w:rPr>
        <w:t xml:space="preserve"> </w:t>
      </w:r>
      <w:r w:rsidR="00871030">
        <w:rPr>
          <w:rStyle w:val="InitialStyle"/>
        </w:rPr>
        <w:t>A</w:t>
      </w:r>
      <w:r w:rsidR="00EE20F8">
        <w:rPr>
          <w:rStyle w:val="InitialStyle"/>
        </w:rPr>
        <w:t xml:space="preserve"> statistically significant sample is </w:t>
      </w:r>
      <w:r w:rsidR="00871030" w:rsidRPr="00871030">
        <w:rPr>
          <w:rStyle w:val="InitialStyle"/>
          <w:b/>
        </w:rPr>
        <w:t>not</w:t>
      </w:r>
      <w:r w:rsidR="00871030">
        <w:rPr>
          <w:rStyle w:val="InitialStyle"/>
        </w:rPr>
        <w:t xml:space="preserve"> </w:t>
      </w:r>
      <w:r w:rsidR="00EE20F8">
        <w:rPr>
          <w:rStyle w:val="InitialStyle"/>
        </w:rPr>
        <w:t>necessary.</w:t>
      </w:r>
    </w:p>
    <w:p w:rsidR="00207212" w:rsidRPr="008875A2" w:rsidRDefault="00207212" w:rsidP="00207212">
      <w:pPr>
        <w:pStyle w:val="Heading3"/>
        <w:numPr>
          <w:ilvl w:val="0"/>
          <w:numId w:val="4"/>
        </w:numPr>
        <w:tabs>
          <w:tab w:val="clear" w:pos="720"/>
          <w:tab w:val="num" w:pos="0"/>
        </w:tabs>
        <w:ind w:left="360"/>
        <w:rPr>
          <w:rFonts w:ascii="Times New Roman" w:hAnsi="Times New Roman" w:cs="Times New Roman"/>
          <w:sz w:val="24"/>
          <w:szCs w:val="24"/>
        </w:rPr>
      </w:pPr>
      <w:bookmarkStart w:id="10" w:name="_Toc120517347"/>
      <w:bookmarkStart w:id="11" w:name="_Toc121289106"/>
      <w:bookmarkStart w:id="12" w:name="_Toc133308575"/>
      <w:r w:rsidRPr="008875A2">
        <w:rPr>
          <w:rFonts w:ascii="Times New Roman" w:hAnsi="Times New Roman" w:cs="Times New Roman"/>
          <w:sz w:val="24"/>
          <w:szCs w:val="24"/>
        </w:rPr>
        <w:t>Estimation procedure:</w:t>
      </w:r>
      <w:bookmarkEnd w:id="10"/>
      <w:bookmarkEnd w:id="11"/>
      <w:bookmarkEnd w:id="12"/>
    </w:p>
    <w:p w:rsidR="00207212" w:rsidRPr="008875A2" w:rsidRDefault="00207212" w:rsidP="00207212">
      <w:pPr>
        <w:pStyle w:val="DefaultText"/>
        <w:ind w:firstLine="720"/>
        <w:rPr>
          <w:rStyle w:val="InitialStyle"/>
        </w:rPr>
      </w:pPr>
      <w:r w:rsidRPr="008875A2">
        <w:rPr>
          <w:rStyle w:val="InitialStyle"/>
        </w:rPr>
        <w:t>Straight descriptive estimates with no associated standard errors</w:t>
      </w:r>
    </w:p>
    <w:p w:rsidR="00207212" w:rsidRPr="008875A2" w:rsidRDefault="00207212" w:rsidP="00207212">
      <w:pPr>
        <w:pStyle w:val="DefaultText"/>
        <w:rPr>
          <w:color w:val="000000"/>
          <w:sz w:val="20"/>
          <w:szCs w:val="20"/>
        </w:rPr>
      </w:pPr>
    </w:p>
    <w:p w:rsidR="00207212" w:rsidRPr="008875A2" w:rsidRDefault="00207212" w:rsidP="00207212">
      <w:pPr>
        <w:pStyle w:val="Heading3"/>
        <w:numPr>
          <w:ilvl w:val="0"/>
          <w:numId w:val="4"/>
        </w:numPr>
        <w:tabs>
          <w:tab w:val="clear" w:pos="720"/>
          <w:tab w:val="num" w:pos="0"/>
        </w:tabs>
        <w:ind w:left="360"/>
        <w:rPr>
          <w:rStyle w:val="InitialStyle"/>
          <w:rFonts w:ascii="Times New Roman" w:hAnsi="Times New Roman" w:cs="Times New Roman"/>
          <w:sz w:val="24"/>
        </w:rPr>
      </w:pPr>
      <w:bookmarkStart w:id="13" w:name="_Toc120517349"/>
      <w:bookmarkStart w:id="14" w:name="_Toc121289108"/>
      <w:bookmarkStart w:id="15" w:name="_Toc133308576"/>
      <w:r w:rsidRPr="008875A2">
        <w:rPr>
          <w:rStyle w:val="InitialStyle"/>
          <w:rFonts w:ascii="Times New Roman" w:hAnsi="Times New Roman" w:cs="Times New Roman"/>
          <w:sz w:val="24"/>
        </w:rPr>
        <w:t>Degree of accuracy needed for the purpose described in the justification:</w:t>
      </w:r>
      <w:bookmarkEnd w:id="13"/>
      <w:bookmarkEnd w:id="14"/>
      <w:bookmarkEnd w:id="15"/>
    </w:p>
    <w:p w:rsidR="00207212" w:rsidRPr="008875A2" w:rsidRDefault="00207212" w:rsidP="00207212">
      <w:pPr>
        <w:ind w:firstLine="720"/>
      </w:pPr>
      <w:r w:rsidRPr="008875A2">
        <w:t>Estimates of precision will not be made.</w:t>
      </w:r>
    </w:p>
    <w:p w:rsidR="00207212" w:rsidRPr="008875A2" w:rsidRDefault="00207212" w:rsidP="00207212">
      <w:pPr>
        <w:rPr>
          <w:rStyle w:val="InitialStyle"/>
        </w:rPr>
      </w:pPr>
    </w:p>
    <w:p w:rsidR="00207212" w:rsidRPr="008875A2" w:rsidRDefault="00207212" w:rsidP="00207212">
      <w:pPr>
        <w:pStyle w:val="Heading3"/>
        <w:numPr>
          <w:ilvl w:val="0"/>
          <w:numId w:val="5"/>
        </w:numPr>
        <w:tabs>
          <w:tab w:val="clear" w:pos="720"/>
          <w:tab w:val="num" w:pos="0"/>
        </w:tabs>
        <w:ind w:left="360"/>
        <w:rPr>
          <w:rFonts w:ascii="Times New Roman" w:hAnsi="Times New Roman" w:cs="Times New Roman"/>
          <w:sz w:val="24"/>
        </w:rPr>
      </w:pPr>
      <w:bookmarkStart w:id="16" w:name="_Toc120517350"/>
      <w:bookmarkStart w:id="17" w:name="_Toc121289109"/>
      <w:bookmarkStart w:id="18" w:name="_Toc133308577"/>
      <w:r w:rsidRPr="008875A2">
        <w:rPr>
          <w:rFonts w:ascii="Times New Roman" w:hAnsi="Times New Roman" w:cs="Times New Roman"/>
          <w:sz w:val="24"/>
        </w:rPr>
        <w:t>Unusual problems requiring specialized sampling procedures:</w:t>
      </w:r>
      <w:bookmarkEnd w:id="16"/>
      <w:bookmarkEnd w:id="17"/>
      <w:bookmarkEnd w:id="18"/>
    </w:p>
    <w:p w:rsidR="00207212" w:rsidRPr="008875A2" w:rsidRDefault="00207212" w:rsidP="00207212">
      <w:pPr>
        <w:pStyle w:val="DefaultText"/>
        <w:rPr>
          <w:rStyle w:val="InitialStyle"/>
        </w:rPr>
      </w:pPr>
      <w:r w:rsidRPr="008875A2">
        <w:rPr>
          <w:rStyle w:val="InitialStyle"/>
        </w:rPr>
        <w:t>There are no unusual problems requiring specialized sampling procedures and data collection cycles.</w:t>
      </w:r>
    </w:p>
    <w:p w:rsidR="00207212" w:rsidRPr="008875A2" w:rsidRDefault="00207212" w:rsidP="00207212">
      <w:pPr>
        <w:pStyle w:val="Heading3"/>
        <w:numPr>
          <w:ilvl w:val="0"/>
          <w:numId w:val="5"/>
        </w:numPr>
        <w:tabs>
          <w:tab w:val="clear" w:pos="720"/>
          <w:tab w:val="num" w:pos="0"/>
        </w:tabs>
        <w:ind w:left="360"/>
        <w:rPr>
          <w:rStyle w:val="InitialStyle"/>
          <w:rFonts w:ascii="Times New Roman" w:hAnsi="Times New Roman" w:cs="Times New Roman"/>
          <w:sz w:val="24"/>
        </w:rPr>
      </w:pPr>
      <w:bookmarkStart w:id="19" w:name="_Toc133308578"/>
      <w:r w:rsidRPr="008875A2">
        <w:rPr>
          <w:rStyle w:val="InitialStyle"/>
          <w:rFonts w:ascii="Times New Roman" w:hAnsi="Times New Roman" w:cs="Times New Roman"/>
          <w:sz w:val="24"/>
        </w:rPr>
        <w:lastRenderedPageBreak/>
        <w:t>Any use of periodic (less frequent than annual) data collection cycles to reduce burden.</w:t>
      </w:r>
      <w:bookmarkEnd w:id="19"/>
    </w:p>
    <w:p w:rsidR="00207212" w:rsidRPr="008875A2" w:rsidRDefault="00207212" w:rsidP="00207212">
      <w:pPr>
        <w:pStyle w:val="DefaultText"/>
        <w:rPr>
          <w:rStyle w:val="InitialStyle"/>
        </w:rPr>
      </w:pPr>
      <w:r w:rsidRPr="008875A2">
        <w:rPr>
          <w:rStyle w:val="InitialStyle"/>
        </w:rPr>
        <w:t xml:space="preserve">Needs assessment surveys will be performed prior to </w:t>
      </w:r>
      <w:r>
        <w:rPr>
          <w:rStyle w:val="InitialStyle"/>
        </w:rPr>
        <w:t xml:space="preserve">all </w:t>
      </w:r>
      <w:r w:rsidRPr="008875A2">
        <w:rPr>
          <w:rStyle w:val="InitialStyle"/>
        </w:rPr>
        <w:t>NAHMS studies.  Commodity studies are performed on a 5-10 year rotational basis.</w:t>
      </w:r>
    </w:p>
    <w:p w:rsidR="008A5A7C" w:rsidRPr="008A5A7C" w:rsidRDefault="008A5A7C" w:rsidP="008A5A7C">
      <w:bookmarkStart w:id="20" w:name="_Toc120517351"/>
      <w:bookmarkStart w:id="21" w:name="_Toc121289110"/>
      <w:bookmarkStart w:id="22" w:name="_Toc133308579"/>
    </w:p>
    <w:p w:rsidR="00207212" w:rsidRPr="008875A2" w:rsidRDefault="00207212" w:rsidP="00207212">
      <w:pPr>
        <w:pStyle w:val="Heading2"/>
        <w:numPr>
          <w:ilvl w:val="0"/>
          <w:numId w:val="7"/>
        </w:numPr>
        <w:rPr>
          <w:rFonts w:ascii="Times New Roman" w:hAnsi="Times New Roman" w:cs="Times New Roman"/>
          <w:sz w:val="24"/>
        </w:rPr>
      </w:pPr>
      <w:r w:rsidRPr="008875A2">
        <w:rPr>
          <w:rFonts w:ascii="Times New Roman" w:hAnsi="Times New Roman" w:cs="Times New Roman"/>
          <w:sz w:val="24"/>
        </w:rPr>
        <w:t>Describe methods to maximize response rates and to deal with issues of non-response.</w:t>
      </w:r>
      <w:bookmarkEnd w:id="20"/>
      <w:bookmarkEnd w:id="21"/>
      <w:r w:rsidRPr="008875A2">
        <w:rPr>
          <w:rFonts w:ascii="Times New Roman" w:hAnsi="Times New Roman" w:cs="Times New Roman"/>
          <w:sz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22"/>
    </w:p>
    <w:p w:rsidR="00207212" w:rsidRPr="008875A2" w:rsidRDefault="00207212" w:rsidP="00207212">
      <w:pPr>
        <w:pStyle w:val="Heading3"/>
        <w:rPr>
          <w:rStyle w:val="InitialStyle"/>
          <w:rFonts w:ascii="Times New Roman" w:hAnsi="Times New Roman" w:cs="Times New Roman"/>
          <w:sz w:val="24"/>
        </w:rPr>
      </w:pPr>
      <w:bookmarkStart w:id="23" w:name="_Toc120517352"/>
      <w:bookmarkStart w:id="24" w:name="_Toc121289111"/>
      <w:bookmarkStart w:id="25" w:name="_Toc133308580"/>
      <w:r w:rsidRPr="008875A2">
        <w:rPr>
          <w:rStyle w:val="InitialStyle"/>
          <w:rFonts w:ascii="Times New Roman" w:hAnsi="Times New Roman" w:cs="Times New Roman"/>
          <w:sz w:val="24"/>
        </w:rPr>
        <w:t>Study Design:</w:t>
      </w:r>
      <w:bookmarkEnd w:id="23"/>
      <w:bookmarkEnd w:id="24"/>
      <w:bookmarkEnd w:id="25"/>
    </w:p>
    <w:p w:rsidR="00207212" w:rsidRPr="008875A2" w:rsidRDefault="00207212" w:rsidP="00207212">
      <w:r w:rsidRPr="008875A2">
        <w:t>Three methods of performing needs assessments studies may be used:</w:t>
      </w:r>
    </w:p>
    <w:p w:rsidR="00207212" w:rsidRPr="008875A2" w:rsidRDefault="00207212" w:rsidP="00207212">
      <w:pPr>
        <w:pStyle w:val="DefaultText"/>
        <w:numPr>
          <w:ilvl w:val="0"/>
          <w:numId w:val="1"/>
        </w:numPr>
        <w:rPr>
          <w:rStyle w:val="InitialStyle"/>
        </w:rPr>
      </w:pPr>
      <w:r w:rsidRPr="008875A2">
        <w:rPr>
          <w:rStyle w:val="InitialStyle"/>
        </w:rPr>
        <w:t>Mail questionnaires with postage paid return envelopes</w:t>
      </w:r>
      <w:r w:rsidR="008A5A7C">
        <w:rPr>
          <w:rStyle w:val="InitialStyle"/>
        </w:rPr>
        <w:t>.</w:t>
      </w:r>
    </w:p>
    <w:p w:rsidR="00207212" w:rsidRPr="008875A2" w:rsidRDefault="00207212" w:rsidP="00207212">
      <w:pPr>
        <w:pStyle w:val="DefaultText"/>
        <w:numPr>
          <w:ilvl w:val="0"/>
          <w:numId w:val="1"/>
        </w:numPr>
        <w:rPr>
          <w:rStyle w:val="InitialStyle"/>
        </w:rPr>
      </w:pPr>
      <w:r w:rsidRPr="008875A2">
        <w:rPr>
          <w:rStyle w:val="InitialStyle"/>
        </w:rPr>
        <w:t>World</w:t>
      </w:r>
      <w:r>
        <w:rPr>
          <w:rStyle w:val="InitialStyle"/>
        </w:rPr>
        <w:t xml:space="preserve"> </w:t>
      </w:r>
      <w:r w:rsidRPr="008875A2">
        <w:rPr>
          <w:rStyle w:val="InitialStyle"/>
        </w:rPr>
        <w:t xml:space="preserve">wide web electronic surveys, (this method may be offered as </w:t>
      </w:r>
      <w:r w:rsidR="008A5A7C">
        <w:rPr>
          <w:rStyle w:val="InitialStyle"/>
        </w:rPr>
        <w:t>an option to mail respondents).</w:t>
      </w:r>
    </w:p>
    <w:p w:rsidR="00207212" w:rsidRPr="008875A2" w:rsidRDefault="00207212" w:rsidP="00207212">
      <w:pPr>
        <w:pStyle w:val="DefaultText"/>
        <w:numPr>
          <w:ilvl w:val="0"/>
          <w:numId w:val="1"/>
        </w:numPr>
        <w:rPr>
          <w:rStyle w:val="InitialStyle"/>
        </w:rPr>
      </w:pPr>
      <w:r w:rsidRPr="008875A2">
        <w:rPr>
          <w:rStyle w:val="InitialStyle"/>
        </w:rPr>
        <w:t>In person interviews in small focus groups.</w:t>
      </w:r>
    </w:p>
    <w:p w:rsidR="00207212" w:rsidRPr="008875A2" w:rsidRDefault="00207212" w:rsidP="00207212">
      <w:pPr>
        <w:pStyle w:val="Heading3"/>
        <w:rPr>
          <w:rStyle w:val="InitialStyle"/>
          <w:rFonts w:ascii="Times New Roman" w:hAnsi="Times New Roman" w:cs="Times New Roman"/>
          <w:sz w:val="24"/>
        </w:rPr>
      </w:pPr>
      <w:bookmarkStart w:id="26" w:name="_Toc120517353"/>
      <w:bookmarkStart w:id="27" w:name="_Toc121289112"/>
      <w:bookmarkStart w:id="28" w:name="_Toc133308581"/>
      <w:r w:rsidRPr="008875A2">
        <w:rPr>
          <w:rStyle w:val="InitialStyle"/>
          <w:rFonts w:ascii="Times New Roman" w:hAnsi="Times New Roman" w:cs="Times New Roman"/>
          <w:sz w:val="24"/>
        </w:rPr>
        <w:t>Contacting Respondents:</w:t>
      </w:r>
      <w:bookmarkEnd w:id="26"/>
      <w:bookmarkEnd w:id="27"/>
      <w:bookmarkEnd w:id="28"/>
    </w:p>
    <w:p w:rsidR="00207212" w:rsidRPr="008875A2" w:rsidRDefault="00207212" w:rsidP="00207212">
      <w:pPr>
        <w:pStyle w:val="DefaultText"/>
        <w:numPr>
          <w:ilvl w:val="0"/>
          <w:numId w:val="2"/>
        </w:numPr>
        <w:rPr>
          <w:rStyle w:val="InitialStyle"/>
        </w:rPr>
      </w:pPr>
      <w:r w:rsidRPr="008875A2">
        <w:rPr>
          <w:rStyle w:val="InitialStyle"/>
        </w:rPr>
        <w:t xml:space="preserve">For mail questionnaires, participants will be sent an initial mailing which will include the questionnaire and an introductory discussion to encourage participation.  </w:t>
      </w:r>
    </w:p>
    <w:p w:rsidR="00207212" w:rsidRPr="008875A2" w:rsidRDefault="00207212" w:rsidP="00207212">
      <w:pPr>
        <w:pStyle w:val="DefaultText"/>
        <w:numPr>
          <w:ilvl w:val="0"/>
          <w:numId w:val="2"/>
        </w:numPr>
        <w:rPr>
          <w:rStyle w:val="InitialStyle"/>
        </w:rPr>
      </w:pPr>
      <w:r w:rsidRPr="008875A2">
        <w:rPr>
          <w:rStyle w:val="InitialStyle"/>
        </w:rPr>
        <w:t>Subject matter experts for the commodities bein</w:t>
      </w:r>
      <w:r>
        <w:rPr>
          <w:rStyle w:val="InitialStyle"/>
        </w:rPr>
        <w:t xml:space="preserve">g examined may contact producer or </w:t>
      </w:r>
      <w:r w:rsidRPr="008875A2">
        <w:rPr>
          <w:rStyle w:val="InitialStyle"/>
        </w:rPr>
        <w:t>veterinar</w:t>
      </w:r>
      <w:r>
        <w:rPr>
          <w:rStyle w:val="InitialStyle"/>
        </w:rPr>
        <w:t>y</w:t>
      </w:r>
      <w:r w:rsidRPr="008875A2">
        <w:rPr>
          <w:rStyle w:val="InitialStyle"/>
        </w:rPr>
        <w:t xml:space="preserve"> groups </w:t>
      </w:r>
      <w:r>
        <w:rPr>
          <w:rStyle w:val="InitialStyle"/>
        </w:rPr>
        <w:t xml:space="preserve">to have the assessment links </w:t>
      </w:r>
      <w:r w:rsidR="00550923">
        <w:rPr>
          <w:rStyle w:val="InitialStyle"/>
        </w:rPr>
        <w:t xml:space="preserve">to web surveys </w:t>
      </w:r>
      <w:r w:rsidRPr="008875A2">
        <w:rPr>
          <w:rStyle w:val="InitialStyle"/>
        </w:rPr>
        <w:t>forward</w:t>
      </w:r>
      <w:r>
        <w:rPr>
          <w:rStyle w:val="InitialStyle"/>
        </w:rPr>
        <w:t>ed</w:t>
      </w:r>
      <w:r w:rsidRPr="008875A2">
        <w:rPr>
          <w:rStyle w:val="InitialStyle"/>
        </w:rPr>
        <w:t xml:space="preserve"> to</w:t>
      </w:r>
      <w:r>
        <w:rPr>
          <w:rStyle w:val="InitialStyle"/>
        </w:rPr>
        <w:t xml:space="preserve"> </w:t>
      </w:r>
      <w:r w:rsidRPr="008875A2">
        <w:rPr>
          <w:rStyle w:val="InitialStyle"/>
        </w:rPr>
        <w:t>their member list</w:t>
      </w:r>
      <w:r>
        <w:rPr>
          <w:rStyle w:val="InitialStyle"/>
        </w:rPr>
        <w:t>.  Requests for participation may be published in industry publications.</w:t>
      </w:r>
    </w:p>
    <w:p w:rsidR="00207212" w:rsidRPr="008875A2" w:rsidRDefault="00207212" w:rsidP="00207212">
      <w:pPr>
        <w:pStyle w:val="DefaultText"/>
        <w:numPr>
          <w:ilvl w:val="0"/>
          <w:numId w:val="2"/>
        </w:numPr>
        <w:rPr>
          <w:rStyle w:val="InitialStyle"/>
        </w:rPr>
      </w:pPr>
      <w:r w:rsidRPr="008875A2">
        <w:rPr>
          <w:rStyle w:val="InitialStyle"/>
        </w:rPr>
        <w:t>Subject matter experts may also set up focus groups</w:t>
      </w:r>
      <w:r>
        <w:rPr>
          <w:rStyle w:val="InitialStyle"/>
        </w:rPr>
        <w:t xml:space="preserve">.  These groups typically consist of up to twelve participants from industry or producer groups.  Focus group sessions are held during regularly scheduled meetings to minimize the impact of the information collection.  The duration of these sessions typically last </w:t>
      </w:r>
      <w:r w:rsidR="00550923">
        <w:rPr>
          <w:rStyle w:val="InitialStyle"/>
        </w:rPr>
        <w:t>between one and four hours</w:t>
      </w:r>
      <w:r>
        <w:rPr>
          <w:rStyle w:val="InitialStyle"/>
        </w:rPr>
        <w:t>.</w:t>
      </w:r>
      <w:r w:rsidR="00550923">
        <w:rPr>
          <w:rStyle w:val="InitialStyle"/>
        </w:rPr>
        <w:t xml:space="preserve">  A maximum of three focus group sessions may be used to solicit feedback from stakeholders.  </w:t>
      </w:r>
      <w:r>
        <w:rPr>
          <w:rStyle w:val="InitialStyle"/>
        </w:rPr>
        <w:t xml:space="preserve">  </w:t>
      </w:r>
    </w:p>
    <w:p w:rsidR="00207212" w:rsidRPr="008875A2" w:rsidRDefault="00207212" w:rsidP="00207212">
      <w:pPr>
        <w:pStyle w:val="Heading3"/>
        <w:rPr>
          <w:rStyle w:val="InitialStyle"/>
          <w:rFonts w:ascii="Times New Roman" w:hAnsi="Times New Roman" w:cs="Times New Roman"/>
          <w:sz w:val="24"/>
        </w:rPr>
      </w:pPr>
      <w:bookmarkStart w:id="29" w:name="_Toc120517354"/>
      <w:bookmarkStart w:id="30" w:name="_Toc121289113"/>
      <w:bookmarkStart w:id="31" w:name="_Toc133308582"/>
      <w:r w:rsidRPr="008875A2">
        <w:rPr>
          <w:rStyle w:val="InitialStyle"/>
          <w:rFonts w:ascii="Times New Roman" w:hAnsi="Times New Roman" w:cs="Times New Roman"/>
          <w:sz w:val="24"/>
        </w:rPr>
        <w:t>Data Collection Steps:</w:t>
      </w:r>
      <w:bookmarkEnd w:id="29"/>
      <w:bookmarkEnd w:id="30"/>
      <w:bookmarkEnd w:id="31"/>
    </w:p>
    <w:p w:rsidR="00207212" w:rsidRPr="008875A2" w:rsidRDefault="00207212" w:rsidP="00207212">
      <w:pPr>
        <w:numPr>
          <w:ilvl w:val="0"/>
          <w:numId w:val="8"/>
        </w:numPr>
        <w:rPr>
          <w:rStyle w:val="InitialStyle"/>
        </w:rPr>
      </w:pPr>
      <w:r w:rsidRPr="008875A2">
        <w:rPr>
          <w:rStyle w:val="InitialStyle"/>
        </w:rPr>
        <w:t>Mail</w:t>
      </w:r>
    </w:p>
    <w:p w:rsidR="00207212" w:rsidRPr="008875A2" w:rsidRDefault="00207212" w:rsidP="00207212">
      <w:pPr>
        <w:numPr>
          <w:ilvl w:val="1"/>
          <w:numId w:val="8"/>
        </w:numPr>
        <w:rPr>
          <w:rStyle w:val="InitialStyle"/>
        </w:rPr>
      </w:pPr>
      <w:r w:rsidRPr="008875A2">
        <w:rPr>
          <w:rStyle w:val="InitialStyle"/>
        </w:rPr>
        <w:t>Industry and producer groups will be contacted by subject matter experts and a contact person for the group will be identified.</w:t>
      </w:r>
    </w:p>
    <w:p w:rsidR="00207212" w:rsidRPr="008875A2" w:rsidRDefault="00207212" w:rsidP="00207212">
      <w:pPr>
        <w:numPr>
          <w:ilvl w:val="1"/>
          <w:numId w:val="8"/>
        </w:numPr>
        <w:rPr>
          <w:rStyle w:val="InitialStyle"/>
        </w:rPr>
      </w:pPr>
      <w:r w:rsidRPr="008875A2">
        <w:rPr>
          <w:rStyle w:val="InitialStyle"/>
        </w:rPr>
        <w:t>Hard copy questionnaires will be mailed to contact persons to be forwarded on to their constituency.</w:t>
      </w:r>
    </w:p>
    <w:p w:rsidR="00207212" w:rsidRPr="008875A2" w:rsidRDefault="00207212" w:rsidP="00207212">
      <w:pPr>
        <w:numPr>
          <w:ilvl w:val="1"/>
          <w:numId w:val="8"/>
        </w:numPr>
        <w:rPr>
          <w:rStyle w:val="InitialStyle"/>
        </w:rPr>
      </w:pPr>
      <w:r w:rsidRPr="008875A2">
        <w:rPr>
          <w:rStyle w:val="InitialStyle"/>
        </w:rPr>
        <w:t>Completed questionnaires will be mailed back to NAHMS via business reply envelopes</w:t>
      </w:r>
      <w:r w:rsidR="008A5A7C">
        <w:rPr>
          <w:rStyle w:val="InitialStyle"/>
        </w:rPr>
        <w:t>.</w:t>
      </w:r>
    </w:p>
    <w:p w:rsidR="00207212" w:rsidRPr="008875A2" w:rsidRDefault="00207212" w:rsidP="00207212">
      <w:pPr>
        <w:numPr>
          <w:ilvl w:val="0"/>
          <w:numId w:val="8"/>
        </w:numPr>
        <w:rPr>
          <w:rStyle w:val="InitialStyle"/>
        </w:rPr>
      </w:pPr>
      <w:r w:rsidRPr="008875A2">
        <w:rPr>
          <w:rStyle w:val="InitialStyle"/>
        </w:rPr>
        <w:t>W</w:t>
      </w:r>
      <w:r>
        <w:rPr>
          <w:rStyle w:val="InitialStyle"/>
        </w:rPr>
        <w:t>orld Wide Web</w:t>
      </w:r>
    </w:p>
    <w:p w:rsidR="00207212" w:rsidRPr="008875A2" w:rsidRDefault="00207212" w:rsidP="00207212">
      <w:pPr>
        <w:numPr>
          <w:ilvl w:val="1"/>
          <w:numId w:val="8"/>
        </w:numPr>
        <w:rPr>
          <w:rStyle w:val="InitialStyle"/>
        </w:rPr>
      </w:pPr>
      <w:r w:rsidRPr="008875A2">
        <w:rPr>
          <w:rStyle w:val="InitialStyle"/>
        </w:rPr>
        <w:t>Industry and producer groups, along with publication of interest, will be identified by the subject matter expert</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t>Links to the online survey questionnaire will be distributed</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t>A 60</w:t>
      </w:r>
      <w:r w:rsidR="008A5A7C">
        <w:rPr>
          <w:rStyle w:val="InitialStyle"/>
        </w:rPr>
        <w:t>-</w:t>
      </w:r>
      <w:r w:rsidRPr="008875A2">
        <w:rPr>
          <w:rStyle w:val="InitialStyle"/>
        </w:rPr>
        <w:t>day period will be established for data collection</w:t>
      </w:r>
      <w:r w:rsidR="008A5A7C">
        <w:rPr>
          <w:rStyle w:val="InitialStyle"/>
        </w:rPr>
        <w:t>.</w:t>
      </w:r>
    </w:p>
    <w:p w:rsidR="00207212" w:rsidRDefault="00207212" w:rsidP="00207212">
      <w:pPr>
        <w:numPr>
          <w:ilvl w:val="1"/>
          <w:numId w:val="8"/>
        </w:numPr>
        <w:rPr>
          <w:rStyle w:val="InitialStyle"/>
        </w:rPr>
      </w:pPr>
      <w:r w:rsidRPr="008875A2">
        <w:rPr>
          <w:rStyle w:val="InitialStyle"/>
        </w:rPr>
        <w:t>Results will be tabulated immediately after the 60</w:t>
      </w:r>
      <w:r w:rsidR="008A5A7C">
        <w:rPr>
          <w:rStyle w:val="InitialStyle"/>
        </w:rPr>
        <w:t>-</w:t>
      </w:r>
      <w:r w:rsidRPr="008875A2">
        <w:rPr>
          <w:rStyle w:val="InitialStyle"/>
        </w:rPr>
        <w:t>day period.</w:t>
      </w:r>
    </w:p>
    <w:p w:rsidR="008F01AB" w:rsidRDefault="008F01AB" w:rsidP="008F01AB">
      <w:pPr>
        <w:rPr>
          <w:rStyle w:val="InitialStyle"/>
        </w:rPr>
      </w:pPr>
    </w:p>
    <w:p w:rsidR="008F01AB" w:rsidRPr="008875A2" w:rsidRDefault="008F01AB" w:rsidP="008F01AB">
      <w:pPr>
        <w:rPr>
          <w:rStyle w:val="InitialStyle"/>
        </w:rPr>
      </w:pPr>
    </w:p>
    <w:p w:rsidR="00207212" w:rsidRPr="008875A2" w:rsidRDefault="00207212" w:rsidP="00207212">
      <w:pPr>
        <w:numPr>
          <w:ilvl w:val="0"/>
          <w:numId w:val="8"/>
        </w:numPr>
        <w:rPr>
          <w:rStyle w:val="InitialStyle"/>
        </w:rPr>
      </w:pPr>
      <w:r w:rsidRPr="008875A2">
        <w:rPr>
          <w:rStyle w:val="InitialStyle"/>
        </w:rPr>
        <w:lastRenderedPageBreak/>
        <w:t>Focus Groups</w:t>
      </w:r>
    </w:p>
    <w:p w:rsidR="00207212" w:rsidRPr="008875A2" w:rsidRDefault="00207212" w:rsidP="00207212">
      <w:pPr>
        <w:numPr>
          <w:ilvl w:val="1"/>
          <w:numId w:val="8"/>
        </w:numPr>
        <w:rPr>
          <w:rStyle w:val="InitialStyle"/>
        </w:rPr>
      </w:pPr>
      <w:r w:rsidRPr="008875A2">
        <w:rPr>
          <w:rStyle w:val="InitialStyle"/>
        </w:rPr>
        <w:t>The subject matter expert will identify individual producer/industry participants</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t>Subject matter expert will invite contacts to a focus group meeting to discuss the upcoming study</w:t>
      </w:r>
      <w:r w:rsidR="008A5A7C">
        <w:rPr>
          <w:rStyle w:val="InitialStyle"/>
        </w:rPr>
        <w:t>.</w:t>
      </w:r>
    </w:p>
    <w:p w:rsidR="00207212" w:rsidRDefault="00207212" w:rsidP="00207212">
      <w:pPr>
        <w:numPr>
          <w:ilvl w:val="1"/>
          <w:numId w:val="8"/>
        </w:numPr>
        <w:rPr>
          <w:rStyle w:val="InitialStyle"/>
        </w:rPr>
      </w:pPr>
      <w:r w:rsidRPr="008875A2">
        <w:rPr>
          <w:rStyle w:val="InitialStyle"/>
        </w:rPr>
        <w:t>Meeting</w:t>
      </w:r>
      <w:r>
        <w:rPr>
          <w:rStyle w:val="InitialStyle"/>
        </w:rPr>
        <w:t>s</w:t>
      </w:r>
      <w:r w:rsidRPr="008875A2">
        <w:rPr>
          <w:rStyle w:val="InitialStyle"/>
        </w:rPr>
        <w:t xml:space="preserve"> will be held at various locations</w:t>
      </w:r>
      <w:r>
        <w:rPr>
          <w:rStyle w:val="InitialStyle"/>
        </w:rPr>
        <w:t xml:space="preserve">, </w:t>
      </w:r>
      <w:r w:rsidR="00550923">
        <w:rPr>
          <w:rStyle w:val="InitialStyle"/>
        </w:rPr>
        <w:t xml:space="preserve">normally </w:t>
      </w:r>
      <w:r>
        <w:rPr>
          <w:rStyle w:val="InitialStyle"/>
        </w:rPr>
        <w:t xml:space="preserve">during regularly scheduled </w:t>
      </w:r>
      <w:r w:rsidR="00550923">
        <w:rPr>
          <w:rStyle w:val="InitialStyle"/>
        </w:rPr>
        <w:t xml:space="preserve">industry </w:t>
      </w:r>
      <w:r>
        <w:rPr>
          <w:rStyle w:val="InitialStyle"/>
        </w:rPr>
        <w:t>meetings,</w:t>
      </w:r>
      <w:r w:rsidRPr="008875A2">
        <w:rPr>
          <w:rStyle w:val="InitialStyle"/>
        </w:rPr>
        <w:t xml:space="preserve"> </w:t>
      </w:r>
      <w:r w:rsidR="00550923">
        <w:rPr>
          <w:rStyle w:val="InitialStyle"/>
        </w:rPr>
        <w:t>or via teleconference</w:t>
      </w:r>
      <w:r w:rsidRPr="008875A2">
        <w:rPr>
          <w:rStyle w:val="InitialStyle"/>
        </w:rPr>
        <w:t>.</w:t>
      </w:r>
    </w:p>
    <w:p w:rsidR="003C181F" w:rsidRDefault="003C181F" w:rsidP="003C181F">
      <w:pPr>
        <w:rPr>
          <w:rStyle w:val="InitialStyle"/>
        </w:rPr>
      </w:pPr>
    </w:p>
    <w:p w:rsidR="003C181F" w:rsidRDefault="003C181F" w:rsidP="003C181F">
      <w:pPr>
        <w:pStyle w:val="ListParagraph"/>
        <w:ind w:left="360"/>
      </w:pPr>
      <w:r>
        <w:t xml:space="preserve">There are three known needs assessment needed for upcoming studies involving </w:t>
      </w:r>
      <w:proofErr w:type="spellStart"/>
      <w:r>
        <w:t>Cervid</w:t>
      </w:r>
      <w:proofErr w:type="spellEnd"/>
      <w:r>
        <w:t>, Dairy, and Equine.</w:t>
      </w:r>
    </w:p>
    <w:p w:rsidR="003C181F" w:rsidRDefault="003C181F" w:rsidP="003C181F">
      <w:pPr>
        <w:pStyle w:val="ListParagraph"/>
        <w:ind w:left="360"/>
      </w:pPr>
    </w:p>
    <w:p w:rsidR="003C181F" w:rsidRDefault="003C181F" w:rsidP="003C181F">
      <w:pPr>
        <w:pStyle w:val="ListParagraph"/>
        <w:ind w:left="360"/>
      </w:pPr>
      <w:proofErr w:type="spellStart"/>
      <w:r w:rsidRPr="003C181F">
        <w:rPr>
          <w:b/>
        </w:rPr>
        <w:t>Cervids</w:t>
      </w:r>
      <w:proofErr w:type="spellEnd"/>
      <w:r w:rsidRPr="003C181F">
        <w:rPr>
          <w:b/>
        </w:rPr>
        <w:t>:</w:t>
      </w:r>
      <w:r>
        <w:t xml:space="preserve">  The needs assessment will consist of 300 mail questionnaires with an estimated response rate of 30%. </w:t>
      </w:r>
    </w:p>
    <w:p w:rsidR="003C181F" w:rsidRDefault="003C181F" w:rsidP="003C181F">
      <w:pPr>
        <w:pStyle w:val="ListParagraph"/>
        <w:ind w:left="360"/>
      </w:pPr>
    </w:p>
    <w:p w:rsidR="003C181F" w:rsidRDefault="003C181F" w:rsidP="003C181F">
      <w:pPr>
        <w:pStyle w:val="ListParagraph"/>
        <w:ind w:left="360"/>
      </w:pPr>
      <w:r w:rsidRPr="003C181F">
        <w:rPr>
          <w:b/>
        </w:rPr>
        <w:t>Dairy:</w:t>
      </w:r>
      <w:r>
        <w:t xml:space="preserve"> The needs assessment will consist of 1,000 mail questionnaires with an estimated response rate of 30% and 4 focus groups with 10 respondents in each group.  </w:t>
      </w:r>
    </w:p>
    <w:p w:rsidR="003C181F" w:rsidRDefault="003C181F" w:rsidP="003C181F">
      <w:pPr>
        <w:pStyle w:val="ListParagraph"/>
        <w:ind w:left="360"/>
      </w:pPr>
    </w:p>
    <w:p w:rsidR="003C181F" w:rsidRDefault="003C181F" w:rsidP="003C181F">
      <w:pPr>
        <w:pStyle w:val="ListParagraph"/>
        <w:ind w:left="360"/>
      </w:pPr>
      <w:r w:rsidRPr="003C181F">
        <w:rPr>
          <w:b/>
        </w:rPr>
        <w:t>Equine:</w:t>
      </w:r>
      <w:r>
        <w:t xml:space="preserve">  The needs assessment will consist of 1,000 mail questionnaires with an estimated </w:t>
      </w:r>
      <w:proofErr w:type="gramStart"/>
      <w:r>
        <w:t>response</w:t>
      </w:r>
      <w:proofErr w:type="gramEnd"/>
      <w:r>
        <w:t xml:space="preserve"> rate of 30% and 4 focus groups with 10 respondents in each group.  </w:t>
      </w:r>
      <w:bookmarkStart w:id="32" w:name="_GoBack"/>
      <w:bookmarkEnd w:id="32"/>
    </w:p>
    <w:p w:rsidR="003C181F" w:rsidRDefault="003C181F" w:rsidP="003C181F">
      <w:pPr>
        <w:pStyle w:val="ListParagraph"/>
        <w:ind w:left="360"/>
      </w:pPr>
    </w:p>
    <w:p w:rsidR="003C181F" w:rsidRDefault="003C181F" w:rsidP="003C181F">
      <w:pPr>
        <w:pStyle w:val="ListParagraph"/>
        <w:ind w:left="360"/>
      </w:pPr>
    </w:p>
    <w:p w:rsidR="003C181F" w:rsidRDefault="003C181F" w:rsidP="003C181F">
      <w:pPr>
        <w:pStyle w:val="ListParagraph"/>
        <w:ind w:left="360"/>
      </w:pPr>
      <w:r>
        <w:t>The following table includes the estimated burden for these activities:</w:t>
      </w:r>
    </w:p>
    <w:tbl>
      <w:tblPr>
        <w:tblStyle w:val="TableGrid"/>
        <w:tblW w:w="0" w:type="auto"/>
        <w:tblLook w:val="04A0" w:firstRow="1" w:lastRow="0" w:firstColumn="1" w:lastColumn="0" w:noHBand="0" w:noVBand="1"/>
      </w:tblPr>
      <w:tblGrid>
        <w:gridCol w:w="1289"/>
        <w:gridCol w:w="1303"/>
        <w:gridCol w:w="1160"/>
        <w:gridCol w:w="1379"/>
        <w:gridCol w:w="1379"/>
        <w:gridCol w:w="1116"/>
        <w:gridCol w:w="1074"/>
        <w:gridCol w:w="876"/>
      </w:tblGrid>
      <w:tr w:rsidR="003C181F" w:rsidRPr="003C181F" w:rsidTr="0098422A">
        <w:tc>
          <w:tcPr>
            <w:tcW w:w="1289" w:type="dxa"/>
          </w:tcPr>
          <w:p w:rsidR="003C181F" w:rsidRPr="003C181F" w:rsidRDefault="003C181F" w:rsidP="0098422A">
            <w:pPr>
              <w:jc w:val="center"/>
              <w:rPr>
                <w:b/>
                <w:sz w:val="20"/>
                <w:szCs w:val="20"/>
              </w:rPr>
            </w:pPr>
            <w:r w:rsidRPr="003C181F">
              <w:rPr>
                <w:b/>
                <w:sz w:val="20"/>
                <w:szCs w:val="20"/>
              </w:rPr>
              <w:t>Commodity</w:t>
            </w:r>
          </w:p>
        </w:tc>
        <w:tc>
          <w:tcPr>
            <w:tcW w:w="1303" w:type="dxa"/>
          </w:tcPr>
          <w:p w:rsidR="003C181F" w:rsidRPr="003C181F" w:rsidRDefault="003C181F" w:rsidP="0098422A">
            <w:pPr>
              <w:jc w:val="center"/>
              <w:rPr>
                <w:b/>
                <w:sz w:val="20"/>
                <w:szCs w:val="20"/>
              </w:rPr>
            </w:pPr>
            <w:r w:rsidRPr="003C181F">
              <w:rPr>
                <w:b/>
                <w:sz w:val="20"/>
                <w:szCs w:val="20"/>
              </w:rPr>
              <w:t>Distribution</w:t>
            </w:r>
          </w:p>
        </w:tc>
        <w:tc>
          <w:tcPr>
            <w:tcW w:w="1160" w:type="dxa"/>
          </w:tcPr>
          <w:p w:rsidR="003C181F" w:rsidRPr="003C181F" w:rsidRDefault="003C181F" w:rsidP="0098422A">
            <w:pPr>
              <w:jc w:val="center"/>
              <w:rPr>
                <w:b/>
                <w:sz w:val="20"/>
                <w:szCs w:val="20"/>
              </w:rPr>
            </w:pPr>
            <w:r w:rsidRPr="003C181F">
              <w:rPr>
                <w:b/>
                <w:sz w:val="20"/>
                <w:szCs w:val="20"/>
              </w:rPr>
              <w:t>Response Rate</w:t>
            </w:r>
          </w:p>
        </w:tc>
        <w:tc>
          <w:tcPr>
            <w:tcW w:w="1379" w:type="dxa"/>
          </w:tcPr>
          <w:p w:rsidR="003C181F" w:rsidRPr="003C181F" w:rsidRDefault="003C181F" w:rsidP="0098422A">
            <w:pPr>
              <w:jc w:val="center"/>
              <w:rPr>
                <w:b/>
                <w:sz w:val="20"/>
                <w:szCs w:val="20"/>
              </w:rPr>
            </w:pPr>
            <w:r w:rsidRPr="003C181F">
              <w:rPr>
                <w:b/>
                <w:sz w:val="20"/>
                <w:szCs w:val="20"/>
              </w:rPr>
              <w:t>Number of Respondents</w:t>
            </w:r>
          </w:p>
        </w:tc>
        <w:tc>
          <w:tcPr>
            <w:tcW w:w="1379" w:type="dxa"/>
          </w:tcPr>
          <w:p w:rsidR="003C181F" w:rsidRPr="003C181F" w:rsidRDefault="003C181F" w:rsidP="0098422A">
            <w:pPr>
              <w:jc w:val="center"/>
              <w:rPr>
                <w:b/>
                <w:sz w:val="20"/>
                <w:szCs w:val="20"/>
              </w:rPr>
            </w:pPr>
            <w:r w:rsidRPr="003C181F">
              <w:rPr>
                <w:b/>
                <w:sz w:val="20"/>
                <w:szCs w:val="20"/>
              </w:rPr>
              <w:t>Non-Respondents</w:t>
            </w:r>
          </w:p>
        </w:tc>
        <w:tc>
          <w:tcPr>
            <w:tcW w:w="1116" w:type="dxa"/>
          </w:tcPr>
          <w:p w:rsidR="003C181F" w:rsidRPr="003C181F" w:rsidRDefault="003C181F" w:rsidP="0098422A">
            <w:pPr>
              <w:jc w:val="center"/>
              <w:rPr>
                <w:b/>
                <w:sz w:val="20"/>
                <w:szCs w:val="20"/>
              </w:rPr>
            </w:pPr>
            <w:r w:rsidRPr="003C181F">
              <w:rPr>
                <w:b/>
                <w:sz w:val="20"/>
                <w:szCs w:val="20"/>
              </w:rPr>
              <w:t>Response</w:t>
            </w:r>
          </w:p>
          <w:p w:rsidR="003C181F" w:rsidRPr="003C181F" w:rsidRDefault="003C181F" w:rsidP="0098422A">
            <w:pPr>
              <w:jc w:val="center"/>
              <w:rPr>
                <w:b/>
                <w:sz w:val="20"/>
                <w:szCs w:val="20"/>
              </w:rPr>
            </w:pPr>
            <w:r w:rsidRPr="003C181F">
              <w:rPr>
                <w:b/>
                <w:sz w:val="20"/>
                <w:szCs w:val="20"/>
              </w:rPr>
              <w:t>Burden</w:t>
            </w:r>
          </w:p>
        </w:tc>
        <w:tc>
          <w:tcPr>
            <w:tcW w:w="1074" w:type="dxa"/>
          </w:tcPr>
          <w:p w:rsidR="003C181F" w:rsidRPr="003C181F" w:rsidRDefault="003C181F" w:rsidP="0098422A">
            <w:pPr>
              <w:jc w:val="center"/>
              <w:rPr>
                <w:b/>
                <w:sz w:val="20"/>
                <w:szCs w:val="20"/>
              </w:rPr>
            </w:pPr>
            <w:r w:rsidRPr="003C181F">
              <w:rPr>
                <w:b/>
                <w:sz w:val="20"/>
                <w:szCs w:val="20"/>
              </w:rPr>
              <w:t>Non</w:t>
            </w:r>
          </w:p>
          <w:p w:rsidR="003C181F" w:rsidRPr="003C181F" w:rsidRDefault="003C181F" w:rsidP="0098422A">
            <w:pPr>
              <w:jc w:val="center"/>
              <w:rPr>
                <w:b/>
                <w:sz w:val="20"/>
                <w:szCs w:val="20"/>
              </w:rPr>
            </w:pPr>
            <w:r w:rsidRPr="003C181F">
              <w:rPr>
                <w:b/>
                <w:sz w:val="20"/>
                <w:szCs w:val="20"/>
              </w:rPr>
              <w:t>Response</w:t>
            </w:r>
          </w:p>
          <w:p w:rsidR="003C181F" w:rsidRPr="003C181F" w:rsidRDefault="003C181F" w:rsidP="0098422A">
            <w:pPr>
              <w:jc w:val="center"/>
              <w:rPr>
                <w:b/>
                <w:sz w:val="20"/>
                <w:szCs w:val="20"/>
              </w:rPr>
            </w:pPr>
            <w:r w:rsidRPr="003C181F">
              <w:rPr>
                <w:b/>
                <w:sz w:val="20"/>
                <w:szCs w:val="20"/>
              </w:rPr>
              <w:t>Burden</w:t>
            </w:r>
          </w:p>
        </w:tc>
        <w:tc>
          <w:tcPr>
            <w:tcW w:w="876" w:type="dxa"/>
          </w:tcPr>
          <w:p w:rsidR="003C181F" w:rsidRPr="003C181F" w:rsidRDefault="003C181F" w:rsidP="0098422A">
            <w:pPr>
              <w:jc w:val="center"/>
              <w:rPr>
                <w:b/>
                <w:sz w:val="20"/>
                <w:szCs w:val="20"/>
              </w:rPr>
            </w:pPr>
            <w:r w:rsidRPr="003C181F">
              <w:rPr>
                <w:b/>
                <w:sz w:val="20"/>
                <w:szCs w:val="20"/>
              </w:rPr>
              <w:t>Total Burden</w:t>
            </w:r>
          </w:p>
        </w:tc>
      </w:tr>
      <w:tr w:rsidR="003C181F" w:rsidTr="0098422A">
        <w:tc>
          <w:tcPr>
            <w:tcW w:w="1289" w:type="dxa"/>
          </w:tcPr>
          <w:p w:rsidR="003C181F" w:rsidRDefault="003C181F" w:rsidP="0098422A">
            <w:proofErr w:type="spellStart"/>
            <w:r>
              <w:t>Cervid</w:t>
            </w:r>
            <w:proofErr w:type="spellEnd"/>
          </w:p>
        </w:tc>
        <w:tc>
          <w:tcPr>
            <w:tcW w:w="1303" w:type="dxa"/>
          </w:tcPr>
          <w:p w:rsidR="003C181F" w:rsidRDefault="003C181F" w:rsidP="0098422A">
            <w:pPr>
              <w:jc w:val="center"/>
            </w:pPr>
            <w:r>
              <w:t>300</w:t>
            </w:r>
          </w:p>
        </w:tc>
        <w:tc>
          <w:tcPr>
            <w:tcW w:w="1160" w:type="dxa"/>
          </w:tcPr>
          <w:p w:rsidR="003C181F" w:rsidRDefault="003C181F" w:rsidP="0098422A">
            <w:pPr>
              <w:jc w:val="center"/>
            </w:pPr>
            <w:r>
              <w:t>30%</w:t>
            </w:r>
          </w:p>
        </w:tc>
        <w:tc>
          <w:tcPr>
            <w:tcW w:w="1379" w:type="dxa"/>
          </w:tcPr>
          <w:p w:rsidR="003C181F" w:rsidRDefault="003C181F" w:rsidP="0098422A">
            <w:pPr>
              <w:jc w:val="center"/>
            </w:pPr>
            <w:r>
              <w:t>90</w:t>
            </w:r>
          </w:p>
        </w:tc>
        <w:tc>
          <w:tcPr>
            <w:tcW w:w="1379" w:type="dxa"/>
          </w:tcPr>
          <w:p w:rsidR="003C181F" w:rsidRDefault="003C181F" w:rsidP="0098422A">
            <w:pPr>
              <w:jc w:val="center"/>
            </w:pPr>
            <w:r>
              <w:t>210</w:t>
            </w:r>
          </w:p>
        </w:tc>
        <w:tc>
          <w:tcPr>
            <w:tcW w:w="1116" w:type="dxa"/>
          </w:tcPr>
          <w:p w:rsidR="003C181F" w:rsidRDefault="003C181F" w:rsidP="0098422A">
            <w:pPr>
              <w:jc w:val="center"/>
            </w:pPr>
            <w:r>
              <w:t>23</w:t>
            </w:r>
          </w:p>
        </w:tc>
        <w:tc>
          <w:tcPr>
            <w:tcW w:w="1074" w:type="dxa"/>
          </w:tcPr>
          <w:p w:rsidR="003C181F" w:rsidRDefault="003C181F" w:rsidP="0098422A">
            <w:pPr>
              <w:jc w:val="center"/>
            </w:pPr>
            <w:r>
              <w:t>7</w:t>
            </w:r>
          </w:p>
        </w:tc>
        <w:tc>
          <w:tcPr>
            <w:tcW w:w="876" w:type="dxa"/>
          </w:tcPr>
          <w:p w:rsidR="003C181F" w:rsidRDefault="003C181F" w:rsidP="0098422A">
            <w:pPr>
              <w:jc w:val="center"/>
            </w:pPr>
            <w:r>
              <w:t>30</w:t>
            </w:r>
          </w:p>
        </w:tc>
      </w:tr>
      <w:tr w:rsidR="003C181F" w:rsidTr="0098422A">
        <w:tc>
          <w:tcPr>
            <w:tcW w:w="1289" w:type="dxa"/>
          </w:tcPr>
          <w:p w:rsidR="003C181F" w:rsidRDefault="003C181F" w:rsidP="0098422A">
            <w:r>
              <w:t>Dairy Mail</w:t>
            </w:r>
          </w:p>
        </w:tc>
        <w:tc>
          <w:tcPr>
            <w:tcW w:w="1303" w:type="dxa"/>
          </w:tcPr>
          <w:p w:rsidR="003C181F" w:rsidRDefault="003C181F" w:rsidP="0098422A">
            <w:pPr>
              <w:jc w:val="center"/>
            </w:pPr>
            <w:r>
              <w:t>1,000</w:t>
            </w:r>
          </w:p>
        </w:tc>
        <w:tc>
          <w:tcPr>
            <w:tcW w:w="1160" w:type="dxa"/>
          </w:tcPr>
          <w:p w:rsidR="003C181F" w:rsidRDefault="003C181F" w:rsidP="0098422A">
            <w:pPr>
              <w:jc w:val="center"/>
            </w:pPr>
            <w:r>
              <w:t>30%</w:t>
            </w:r>
          </w:p>
        </w:tc>
        <w:tc>
          <w:tcPr>
            <w:tcW w:w="1379" w:type="dxa"/>
          </w:tcPr>
          <w:p w:rsidR="003C181F" w:rsidRDefault="003C181F" w:rsidP="0098422A">
            <w:pPr>
              <w:jc w:val="center"/>
            </w:pPr>
            <w:r>
              <w:t>300</w:t>
            </w:r>
          </w:p>
        </w:tc>
        <w:tc>
          <w:tcPr>
            <w:tcW w:w="1379" w:type="dxa"/>
          </w:tcPr>
          <w:p w:rsidR="003C181F" w:rsidRDefault="003C181F" w:rsidP="0098422A">
            <w:pPr>
              <w:jc w:val="center"/>
            </w:pPr>
            <w:r>
              <w:t>700</w:t>
            </w:r>
          </w:p>
        </w:tc>
        <w:tc>
          <w:tcPr>
            <w:tcW w:w="1116" w:type="dxa"/>
          </w:tcPr>
          <w:p w:rsidR="003C181F" w:rsidRDefault="003C181F" w:rsidP="0098422A">
            <w:pPr>
              <w:jc w:val="center"/>
            </w:pPr>
            <w:r>
              <w:t>75</w:t>
            </w:r>
          </w:p>
        </w:tc>
        <w:tc>
          <w:tcPr>
            <w:tcW w:w="1074" w:type="dxa"/>
          </w:tcPr>
          <w:p w:rsidR="003C181F" w:rsidRDefault="003C181F" w:rsidP="0098422A">
            <w:pPr>
              <w:jc w:val="center"/>
            </w:pPr>
            <w:r>
              <w:t>23</w:t>
            </w:r>
          </w:p>
        </w:tc>
        <w:tc>
          <w:tcPr>
            <w:tcW w:w="876" w:type="dxa"/>
          </w:tcPr>
          <w:p w:rsidR="003C181F" w:rsidRDefault="003C181F" w:rsidP="0098422A">
            <w:pPr>
              <w:jc w:val="center"/>
            </w:pPr>
            <w:r>
              <w:t>98</w:t>
            </w:r>
          </w:p>
        </w:tc>
      </w:tr>
      <w:tr w:rsidR="003C181F" w:rsidTr="0098422A">
        <w:tc>
          <w:tcPr>
            <w:tcW w:w="1289" w:type="dxa"/>
          </w:tcPr>
          <w:p w:rsidR="003C181F" w:rsidRDefault="003C181F" w:rsidP="0098422A">
            <w:r>
              <w:t>Dairy Focus Group</w:t>
            </w:r>
          </w:p>
        </w:tc>
        <w:tc>
          <w:tcPr>
            <w:tcW w:w="1303" w:type="dxa"/>
          </w:tcPr>
          <w:p w:rsidR="003C181F" w:rsidRDefault="003C181F" w:rsidP="0098422A">
            <w:pPr>
              <w:jc w:val="center"/>
            </w:pPr>
            <w:r>
              <w:t>40</w:t>
            </w:r>
          </w:p>
        </w:tc>
        <w:tc>
          <w:tcPr>
            <w:tcW w:w="1160" w:type="dxa"/>
          </w:tcPr>
          <w:p w:rsidR="003C181F" w:rsidRDefault="003C181F" w:rsidP="0098422A">
            <w:pPr>
              <w:jc w:val="center"/>
            </w:pPr>
            <w:r>
              <w:t>100%</w:t>
            </w:r>
          </w:p>
        </w:tc>
        <w:tc>
          <w:tcPr>
            <w:tcW w:w="1379" w:type="dxa"/>
          </w:tcPr>
          <w:p w:rsidR="003C181F" w:rsidRDefault="003C181F" w:rsidP="0098422A">
            <w:pPr>
              <w:jc w:val="center"/>
            </w:pPr>
            <w:r>
              <w:t>40</w:t>
            </w:r>
          </w:p>
        </w:tc>
        <w:tc>
          <w:tcPr>
            <w:tcW w:w="1379" w:type="dxa"/>
          </w:tcPr>
          <w:p w:rsidR="003C181F" w:rsidRDefault="003C181F" w:rsidP="0098422A">
            <w:pPr>
              <w:jc w:val="center"/>
            </w:pPr>
            <w:r>
              <w:t>0</w:t>
            </w:r>
          </w:p>
        </w:tc>
        <w:tc>
          <w:tcPr>
            <w:tcW w:w="1116" w:type="dxa"/>
          </w:tcPr>
          <w:p w:rsidR="003C181F" w:rsidRDefault="003C181F" w:rsidP="0098422A">
            <w:pPr>
              <w:jc w:val="center"/>
            </w:pPr>
            <w:r>
              <w:t>160</w:t>
            </w:r>
          </w:p>
        </w:tc>
        <w:tc>
          <w:tcPr>
            <w:tcW w:w="1074" w:type="dxa"/>
          </w:tcPr>
          <w:p w:rsidR="003C181F" w:rsidRDefault="003C181F" w:rsidP="0098422A">
            <w:pPr>
              <w:jc w:val="center"/>
            </w:pPr>
            <w:r>
              <w:t>0</w:t>
            </w:r>
          </w:p>
        </w:tc>
        <w:tc>
          <w:tcPr>
            <w:tcW w:w="876" w:type="dxa"/>
          </w:tcPr>
          <w:p w:rsidR="003C181F" w:rsidRDefault="003C181F" w:rsidP="0098422A">
            <w:pPr>
              <w:jc w:val="center"/>
            </w:pPr>
            <w:r>
              <w:t>160</w:t>
            </w:r>
          </w:p>
        </w:tc>
      </w:tr>
      <w:tr w:rsidR="003C181F" w:rsidTr="0098422A">
        <w:tc>
          <w:tcPr>
            <w:tcW w:w="1289" w:type="dxa"/>
          </w:tcPr>
          <w:p w:rsidR="003C181F" w:rsidRDefault="003C181F" w:rsidP="0098422A">
            <w:r>
              <w:t>Equine Mail</w:t>
            </w:r>
          </w:p>
        </w:tc>
        <w:tc>
          <w:tcPr>
            <w:tcW w:w="1303" w:type="dxa"/>
          </w:tcPr>
          <w:p w:rsidR="003C181F" w:rsidRDefault="003C181F" w:rsidP="0098422A">
            <w:pPr>
              <w:jc w:val="center"/>
            </w:pPr>
            <w:r>
              <w:t>1,000</w:t>
            </w:r>
          </w:p>
        </w:tc>
        <w:tc>
          <w:tcPr>
            <w:tcW w:w="1160" w:type="dxa"/>
          </w:tcPr>
          <w:p w:rsidR="003C181F" w:rsidRDefault="003C181F" w:rsidP="0098422A">
            <w:pPr>
              <w:jc w:val="center"/>
            </w:pPr>
            <w:r>
              <w:t>30%</w:t>
            </w:r>
          </w:p>
        </w:tc>
        <w:tc>
          <w:tcPr>
            <w:tcW w:w="1379" w:type="dxa"/>
          </w:tcPr>
          <w:p w:rsidR="003C181F" w:rsidRDefault="003C181F" w:rsidP="0098422A">
            <w:pPr>
              <w:jc w:val="center"/>
            </w:pPr>
            <w:r>
              <w:t>300</w:t>
            </w:r>
          </w:p>
        </w:tc>
        <w:tc>
          <w:tcPr>
            <w:tcW w:w="1379" w:type="dxa"/>
          </w:tcPr>
          <w:p w:rsidR="003C181F" w:rsidRDefault="003C181F" w:rsidP="0098422A">
            <w:pPr>
              <w:jc w:val="center"/>
            </w:pPr>
            <w:r>
              <w:t>700</w:t>
            </w:r>
          </w:p>
        </w:tc>
        <w:tc>
          <w:tcPr>
            <w:tcW w:w="1116" w:type="dxa"/>
          </w:tcPr>
          <w:p w:rsidR="003C181F" w:rsidRDefault="003C181F" w:rsidP="0098422A">
            <w:pPr>
              <w:jc w:val="center"/>
            </w:pPr>
            <w:r>
              <w:t>75</w:t>
            </w:r>
          </w:p>
        </w:tc>
        <w:tc>
          <w:tcPr>
            <w:tcW w:w="1074" w:type="dxa"/>
          </w:tcPr>
          <w:p w:rsidR="003C181F" w:rsidRDefault="003C181F" w:rsidP="0098422A">
            <w:pPr>
              <w:jc w:val="center"/>
            </w:pPr>
            <w:r>
              <w:t>23</w:t>
            </w:r>
          </w:p>
        </w:tc>
        <w:tc>
          <w:tcPr>
            <w:tcW w:w="876" w:type="dxa"/>
          </w:tcPr>
          <w:p w:rsidR="003C181F" w:rsidRDefault="003C181F" w:rsidP="0098422A">
            <w:pPr>
              <w:jc w:val="center"/>
            </w:pPr>
            <w:r>
              <w:t>98</w:t>
            </w:r>
          </w:p>
        </w:tc>
      </w:tr>
      <w:tr w:rsidR="003C181F" w:rsidTr="0098422A">
        <w:tc>
          <w:tcPr>
            <w:tcW w:w="1289" w:type="dxa"/>
          </w:tcPr>
          <w:p w:rsidR="003C181F" w:rsidRDefault="003C181F" w:rsidP="0098422A">
            <w:r>
              <w:t>Equine Focus Group</w:t>
            </w:r>
          </w:p>
        </w:tc>
        <w:tc>
          <w:tcPr>
            <w:tcW w:w="1303" w:type="dxa"/>
          </w:tcPr>
          <w:p w:rsidR="003C181F" w:rsidRDefault="003C181F" w:rsidP="0098422A">
            <w:pPr>
              <w:jc w:val="center"/>
            </w:pPr>
            <w:r>
              <w:t>40</w:t>
            </w:r>
          </w:p>
        </w:tc>
        <w:tc>
          <w:tcPr>
            <w:tcW w:w="1160" w:type="dxa"/>
          </w:tcPr>
          <w:p w:rsidR="003C181F" w:rsidRDefault="003C181F" w:rsidP="0098422A">
            <w:pPr>
              <w:jc w:val="center"/>
            </w:pPr>
            <w:r>
              <w:t>100%</w:t>
            </w:r>
          </w:p>
        </w:tc>
        <w:tc>
          <w:tcPr>
            <w:tcW w:w="1379" w:type="dxa"/>
          </w:tcPr>
          <w:p w:rsidR="003C181F" w:rsidRDefault="003C181F" w:rsidP="0098422A">
            <w:pPr>
              <w:jc w:val="center"/>
            </w:pPr>
            <w:r>
              <w:t>40</w:t>
            </w:r>
          </w:p>
        </w:tc>
        <w:tc>
          <w:tcPr>
            <w:tcW w:w="1379" w:type="dxa"/>
          </w:tcPr>
          <w:p w:rsidR="003C181F" w:rsidRDefault="003C181F" w:rsidP="0098422A">
            <w:pPr>
              <w:jc w:val="center"/>
            </w:pPr>
            <w:r>
              <w:t>0</w:t>
            </w:r>
          </w:p>
        </w:tc>
        <w:tc>
          <w:tcPr>
            <w:tcW w:w="1116" w:type="dxa"/>
          </w:tcPr>
          <w:p w:rsidR="003C181F" w:rsidRDefault="003C181F" w:rsidP="0098422A">
            <w:pPr>
              <w:jc w:val="center"/>
            </w:pPr>
            <w:r>
              <w:t>160</w:t>
            </w:r>
          </w:p>
        </w:tc>
        <w:tc>
          <w:tcPr>
            <w:tcW w:w="1074" w:type="dxa"/>
          </w:tcPr>
          <w:p w:rsidR="003C181F" w:rsidRDefault="003C181F" w:rsidP="0098422A">
            <w:pPr>
              <w:jc w:val="center"/>
            </w:pPr>
            <w:r>
              <w:t>0</w:t>
            </w:r>
          </w:p>
        </w:tc>
        <w:tc>
          <w:tcPr>
            <w:tcW w:w="876" w:type="dxa"/>
          </w:tcPr>
          <w:p w:rsidR="003C181F" w:rsidRDefault="003C181F" w:rsidP="0098422A">
            <w:pPr>
              <w:jc w:val="center"/>
            </w:pPr>
            <w:r>
              <w:t>160</w:t>
            </w:r>
          </w:p>
        </w:tc>
      </w:tr>
      <w:tr w:rsidR="003C181F" w:rsidRPr="00017A42" w:rsidTr="0098422A">
        <w:tc>
          <w:tcPr>
            <w:tcW w:w="1289" w:type="dxa"/>
          </w:tcPr>
          <w:p w:rsidR="003C181F" w:rsidRPr="00017A42" w:rsidRDefault="003C181F" w:rsidP="0098422A">
            <w:pPr>
              <w:rPr>
                <w:b/>
                <w:sz w:val="18"/>
                <w:szCs w:val="18"/>
              </w:rPr>
            </w:pPr>
            <w:r w:rsidRPr="00017A42">
              <w:rPr>
                <w:b/>
                <w:sz w:val="18"/>
                <w:szCs w:val="18"/>
              </w:rPr>
              <w:t>Total</w:t>
            </w:r>
          </w:p>
        </w:tc>
        <w:tc>
          <w:tcPr>
            <w:tcW w:w="1303" w:type="dxa"/>
          </w:tcPr>
          <w:p w:rsidR="003C181F" w:rsidRPr="00017A42" w:rsidRDefault="003C181F" w:rsidP="0098422A">
            <w:pPr>
              <w:jc w:val="center"/>
              <w:rPr>
                <w:b/>
                <w:sz w:val="18"/>
                <w:szCs w:val="18"/>
              </w:rPr>
            </w:pPr>
            <w:r w:rsidRPr="00017A42">
              <w:rPr>
                <w:b/>
                <w:sz w:val="18"/>
                <w:szCs w:val="18"/>
              </w:rPr>
              <w:t>2380</w:t>
            </w:r>
          </w:p>
        </w:tc>
        <w:tc>
          <w:tcPr>
            <w:tcW w:w="1160" w:type="dxa"/>
          </w:tcPr>
          <w:p w:rsidR="003C181F" w:rsidRPr="00017A42" w:rsidRDefault="003C181F" w:rsidP="0098422A">
            <w:pPr>
              <w:jc w:val="center"/>
              <w:rPr>
                <w:b/>
                <w:sz w:val="18"/>
                <w:szCs w:val="18"/>
              </w:rPr>
            </w:pPr>
          </w:p>
        </w:tc>
        <w:tc>
          <w:tcPr>
            <w:tcW w:w="1379" w:type="dxa"/>
          </w:tcPr>
          <w:p w:rsidR="003C181F" w:rsidRPr="00017A42" w:rsidRDefault="003C181F" w:rsidP="0098422A">
            <w:pPr>
              <w:jc w:val="center"/>
              <w:rPr>
                <w:b/>
                <w:sz w:val="18"/>
                <w:szCs w:val="18"/>
              </w:rPr>
            </w:pPr>
            <w:r w:rsidRPr="00017A42">
              <w:rPr>
                <w:b/>
                <w:sz w:val="18"/>
                <w:szCs w:val="18"/>
              </w:rPr>
              <w:t>770</w:t>
            </w:r>
          </w:p>
        </w:tc>
        <w:tc>
          <w:tcPr>
            <w:tcW w:w="1379" w:type="dxa"/>
          </w:tcPr>
          <w:p w:rsidR="003C181F" w:rsidRPr="00017A42" w:rsidRDefault="003C181F" w:rsidP="0098422A">
            <w:pPr>
              <w:jc w:val="center"/>
              <w:rPr>
                <w:b/>
                <w:sz w:val="18"/>
                <w:szCs w:val="18"/>
              </w:rPr>
            </w:pPr>
            <w:r w:rsidRPr="00017A42">
              <w:rPr>
                <w:b/>
                <w:sz w:val="18"/>
                <w:szCs w:val="18"/>
              </w:rPr>
              <w:t>1610</w:t>
            </w:r>
          </w:p>
        </w:tc>
        <w:tc>
          <w:tcPr>
            <w:tcW w:w="1116" w:type="dxa"/>
          </w:tcPr>
          <w:p w:rsidR="003C181F" w:rsidRPr="00017A42" w:rsidRDefault="003C181F" w:rsidP="0098422A">
            <w:pPr>
              <w:jc w:val="center"/>
              <w:rPr>
                <w:b/>
                <w:sz w:val="18"/>
                <w:szCs w:val="18"/>
              </w:rPr>
            </w:pPr>
            <w:r w:rsidRPr="00017A42">
              <w:rPr>
                <w:b/>
                <w:sz w:val="18"/>
                <w:szCs w:val="18"/>
              </w:rPr>
              <w:t>493</w:t>
            </w:r>
          </w:p>
        </w:tc>
        <w:tc>
          <w:tcPr>
            <w:tcW w:w="1074" w:type="dxa"/>
          </w:tcPr>
          <w:p w:rsidR="003C181F" w:rsidRPr="00017A42" w:rsidRDefault="003C181F" w:rsidP="0098422A">
            <w:pPr>
              <w:jc w:val="center"/>
              <w:rPr>
                <w:b/>
                <w:sz w:val="18"/>
                <w:szCs w:val="18"/>
              </w:rPr>
            </w:pPr>
            <w:r w:rsidRPr="00017A42">
              <w:rPr>
                <w:b/>
                <w:sz w:val="18"/>
                <w:szCs w:val="18"/>
              </w:rPr>
              <w:t>53</w:t>
            </w:r>
          </w:p>
        </w:tc>
        <w:tc>
          <w:tcPr>
            <w:tcW w:w="876" w:type="dxa"/>
          </w:tcPr>
          <w:p w:rsidR="003C181F" w:rsidRPr="00017A42" w:rsidRDefault="003C181F" w:rsidP="0098422A">
            <w:pPr>
              <w:jc w:val="center"/>
              <w:rPr>
                <w:b/>
                <w:sz w:val="18"/>
                <w:szCs w:val="18"/>
              </w:rPr>
            </w:pPr>
            <w:r w:rsidRPr="00017A42">
              <w:rPr>
                <w:b/>
                <w:sz w:val="18"/>
                <w:szCs w:val="18"/>
              </w:rPr>
              <w:t>546</w:t>
            </w:r>
          </w:p>
        </w:tc>
      </w:tr>
    </w:tbl>
    <w:p w:rsidR="003C181F" w:rsidRPr="003C181F" w:rsidRDefault="003C181F" w:rsidP="003C181F">
      <w:pPr>
        <w:pStyle w:val="ListParagraph"/>
        <w:numPr>
          <w:ilvl w:val="0"/>
          <w:numId w:val="8"/>
        </w:numPr>
        <w:rPr>
          <w:sz w:val="18"/>
          <w:szCs w:val="18"/>
        </w:rPr>
      </w:pPr>
      <w:r w:rsidRPr="003C181F">
        <w:rPr>
          <w:sz w:val="18"/>
          <w:szCs w:val="18"/>
        </w:rPr>
        <w:t xml:space="preserve">Estimated response times are 15 minutes per mail/web response and 4 hours per focus group participant.  At this time we do not have an estimated percentage of respondents who will reply via web response.  </w:t>
      </w:r>
    </w:p>
    <w:p w:rsidR="003C181F" w:rsidRPr="008875A2" w:rsidRDefault="003C181F" w:rsidP="003C181F">
      <w:pPr>
        <w:rPr>
          <w:rStyle w:val="InitialStyle"/>
        </w:rPr>
      </w:pPr>
    </w:p>
    <w:p w:rsidR="00207212" w:rsidRDefault="00207212" w:rsidP="00207212">
      <w:pPr>
        <w:ind w:left="720"/>
        <w:rPr>
          <w:rStyle w:val="InitialStyle"/>
        </w:rPr>
      </w:pPr>
    </w:p>
    <w:p w:rsidR="003C181F" w:rsidRDefault="003C181F" w:rsidP="00207212">
      <w:pPr>
        <w:ind w:left="720"/>
        <w:rPr>
          <w:rStyle w:val="InitialStyle"/>
        </w:rPr>
      </w:pPr>
    </w:p>
    <w:p w:rsidR="003C181F" w:rsidRDefault="003C181F" w:rsidP="00207212">
      <w:pPr>
        <w:ind w:left="720"/>
        <w:rPr>
          <w:rStyle w:val="InitialStyle"/>
        </w:rPr>
      </w:pPr>
    </w:p>
    <w:p w:rsidR="003C181F" w:rsidRDefault="003C181F" w:rsidP="00207212">
      <w:pPr>
        <w:ind w:left="720"/>
        <w:rPr>
          <w:rStyle w:val="InitialStyle"/>
        </w:rPr>
      </w:pPr>
    </w:p>
    <w:p w:rsidR="003C181F" w:rsidRDefault="003C181F" w:rsidP="00207212">
      <w:pPr>
        <w:ind w:left="720"/>
        <w:rPr>
          <w:rStyle w:val="InitialStyle"/>
        </w:rPr>
      </w:pPr>
    </w:p>
    <w:p w:rsidR="003C181F" w:rsidRDefault="003C181F" w:rsidP="00207212">
      <w:pPr>
        <w:ind w:left="720"/>
        <w:rPr>
          <w:rStyle w:val="InitialStyle"/>
        </w:rPr>
      </w:pPr>
    </w:p>
    <w:p w:rsidR="003C181F" w:rsidRPr="008875A2" w:rsidRDefault="003C181F" w:rsidP="00207212">
      <w:pPr>
        <w:ind w:left="720"/>
        <w:rPr>
          <w:rStyle w:val="InitialStyle"/>
        </w:rPr>
      </w:pPr>
    </w:p>
    <w:p w:rsidR="00207212" w:rsidRDefault="00207212" w:rsidP="00207212">
      <w:pPr>
        <w:pStyle w:val="Heading2"/>
        <w:numPr>
          <w:ilvl w:val="0"/>
          <w:numId w:val="7"/>
        </w:numPr>
        <w:rPr>
          <w:rStyle w:val="InitialStyle"/>
          <w:rFonts w:ascii="Times New Roman" w:hAnsi="Times New Roman" w:cs="Times New Roman"/>
          <w:sz w:val="24"/>
        </w:rPr>
      </w:pPr>
      <w:bookmarkStart w:id="33" w:name="_Toc120517355"/>
      <w:bookmarkStart w:id="34" w:name="_Toc121289114"/>
      <w:bookmarkStart w:id="35" w:name="_Toc133308583"/>
      <w:r w:rsidRPr="008875A2">
        <w:rPr>
          <w:rStyle w:val="InitialStyle"/>
          <w:rFonts w:ascii="Times New Roman" w:hAnsi="Times New Roman" w:cs="Times New Roman"/>
          <w:sz w:val="24"/>
        </w:rPr>
        <w:lastRenderedPageBreak/>
        <w:t>Describe</w:t>
      </w:r>
      <w:bookmarkEnd w:id="33"/>
      <w:bookmarkEnd w:id="34"/>
      <w:r w:rsidRPr="008875A2">
        <w:rPr>
          <w:rStyle w:val="InitialStyle"/>
          <w:rFonts w:ascii="Times New Roman" w:hAnsi="Times New Roman" w:cs="Times New Roman"/>
          <w:sz w:val="24"/>
        </w:rPr>
        <w:t xml:space="preserv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35"/>
    </w:p>
    <w:p w:rsidR="008A5A7C" w:rsidRPr="008A5A7C" w:rsidRDefault="008A5A7C" w:rsidP="008A5A7C"/>
    <w:p w:rsidR="00207212" w:rsidRDefault="00207212" w:rsidP="00207212">
      <w:pPr>
        <w:pStyle w:val="DefaultText"/>
        <w:rPr>
          <w:rStyle w:val="InitialStyle"/>
        </w:rPr>
      </w:pPr>
      <w:r w:rsidRPr="008875A2">
        <w:rPr>
          <w:rStyle w:val="InitialStyle"/>
        </w:rPr>
        <w:t>The proposed survey questionnaires will be tested during a pretest phase involving less than 10 respondents.  Results of these pretests will be utilized to refine the information collection in order to reduce respondent burden and improve the usefulness of the information.</w:t>
      </w:r>
    </w:p>
    <w:p w:rsidR="003C181F" w:rsidRPr="008875A2" w:rsidRDefault="003C181F" w:rsidP="00207212">
      <w:pPr>
        <w:pStyle w:val="DefaultText"/>
        <w:rPr>
          <w:rStyle w:val="InitialStyle"/>
        </w:rPr>
      </w:pPr>
    </w:p>
    <w:p w:rsidR="00207212" w:rsidRPr="008875A2" w:rsidRDefault="00207212" w:rsidP="00207212">
      <w:pPr>
        <w:pStyle w:val="Heading2"/>
        <w:numPr>
          <w:ilvl w:val="0"/>
          <w:numId w:val="7"/>
        </w:numPr>
        <w:rPr>
          <w:rStyle w:val="InitialStyle"/>
          <w:rFonts w:ascii="Times New Roman" w:hAnsi="Times New Roman" w:cs="Times New Roman"/>
          <w:sz w:val="24"/>
        </w:rPr>
      </w:pPr>
      <w:bookmarkStart w:id="36" w:name="_Toc120517356"/>
      <w:bookmarkStart w:id="37" w:name="_Toc121289115"/>
      <w:bookmarkStart w:id="38" w:name="_Toc133308584"/>
      <w:r w:rsidRPr="008875A2">
        <w:rPr>
          <w:rStyle w:val="InitialStyle"/>
          <w:rFonts w:ascii="Times New Roman" w:hAnsi="Times New Roman" w:cs="Times New Roman"/>
          <w:sz w:val="24"/>
        </w:rPr>
        <w:t>Provide the name and telephone number of individuals consulted on statistical aspects of the design and the name of the agency unit, contractor(s), grantee(s), or other person(s) who will actually collect and /or analyze the information for the agency.</w:t>
      </w:r>
      <w:bookmarkEnd w:id="36"/>
      <w:bookmarkEnd w:id="37"/>
      <w:bookmarkEnd w:id="38"/>
    </w:p>
    <w:p w:rsidR="00207212" w:rsidRPr="008875A2" w:rsidRDefault="00207212" w:rsidP="00207212">
      <w:pPr>
        <w:pStyle w:val="DefaultText"/>
        <w:rPr>
          <w:rStyle w:val="InitialStyle"/>
          <w:b/>
        </w:rPr>
      </w:pPr>
    </w:p>
    <w:p w:rsidR="00207212" w:rsidRPr="008875A2" w:rsidRDefault="00207212" w:rsidP="00207212">
      <w:pPr>
        <w:pStyle w:val="DefaultText"/>
        <w:rPr>
          <w:rStyle w:val="InitialStyle"/>
        </w:rPr>
      </w:pPr>
      <w:r w:rsidRPr="008875A2">
        <w:rPr>
          <w:rStyle w:val="InitialStyle"/>
        </w:rPr>
        <w:t>The statistical aspects of the design were coordinated by Mr</w:t>
      </w:r>
      <w:r w:rsidR="00550923">
        <w:rPr>
          <w:rStyle w:val="InitialStyle"/>
        </w:rPr>
        <w:t>s</w:t>
      </w:r>
      <w:r w:rsidRPr="008875A2">
        <w:rPr>
          <w:rStyle w:val="InitialStyle"/>
        </w:rPr>
        <w:t xml:space="preserve">. </w:t>
      </w:r>
      <w:r w:rsidR="00550923">
        <w:rPr>
          <w:rStyle w:val="InitialStyle"/>
        </w:rPr>
        <w:t>Christine Kopral</w:t>
      </w:r>
      <w:r w:rsidRPr="008875A2">
        <w:rPr>
          <w:rStyle w:val="InitialStyle"/>
        </w:rPr>
        <w:t xml:space="preserve">, </w:t>
      </w:r>
      <w:r w:rsidR="00550923">
        <w:rPr>
          <w:rStyle w:val="InitialStyle"/>
        </w:rPr>
        <w:t>Sta</w:t>
      </w:r>
      <w:r w:rsidRPr="008875A2">
        <w:rPr>
          <w:rStyle w:val="InitialStyle"/>
        </w:rPr>
        <w:t xml:space="preserve">tistician, </w:t>
      </w:r>
      <w:proofErr w:type="gramStart"/>
      <w:r w:rsidRPr="008875A2">
        <w:rPr>
          <w:rStyle w:val="InitialStyle"/>
        </w:rPr>
        <w:t>USDA</w:t>
      </w:r>
      <w:proofErr w:type="gramEnd"/>
      <w:r w:rsidRPr="008875A2">
        <w:rPr>
          <w:rStyle w:val="InitialStyle"/>
        </w:rPr>
        <w:t>: APHIS, Veterinary Services, CEAH, Fort Collins, CO, (970) 494-</w:t>
      </w:r>
      <w:r w:rsidR="005D11C4">
        <w:rPr>
          <w:rStyle w:val="InitialStyle"/>
        </w:rPr>
        <w:t>7325</w:t>
      </w:r>
      <w:r w:rsidRPr="008875A2">
        <w:rPr>
          <w:rStyle w:val="InitialStyle"/>
        </w:rPr>
        <w:t xml:space="preserve">.  The actual data collection will be conducted by </w:t>
      </w:r>
      <w:r w:rsidR="005D11C4">
        <w:rPr>
          <w:rStyle w:val="InitialStyle"/>
        </w:rPr>
        <w:t>NAHMS Subject Matter Experts</w:t>
      </w:r>
      <w:r w:rsidRPr="008875A2">
        <w:rPr>
          <w:rStyle w:val="InitialStyle"/>
        </w:rPr>
        <w:t>.  Contact persons for data collection are:</w:t>
      </w:r>
    </w:p>
    <w:p w:rsidR="00207212" w:rsidRPr="008875A2" w:rsidRDefault="00207212" w:rsidP="00207212">
      <w:pPr>
        <w:pStyle w:val="DefaultText"/>
        <w:rPr>
          <w:rStyle w:val="InitialStyle"/>
        </w:rPr>
      </w:pPr>
    </w:p>
    <w:p w:rsidR="00207212" w:rsidRPr="008875A2" w:rsidRDefault="00207212" w:rsidP="00207212">
      <w:pPr>
        <w:pStyle w:val="DefaultText"/>
        <w:rPr>
          <w:rStyle w:val="InitialStyle"/>
        </w:rPr>
      </w:pPr>
      <w:r w:rsidRPr="008875A2">
        <w:rPr>
          <w:rStyle w:val="InitialStyle"/>
        </w:rPr>
        <w:t xml:space="preserve">- Dr. John Clifford, Deputy Administrator, USDA: APHIS, Veterinary Services, </w:t>
      </w:r>
      <w:smartTag w:uri="urn:schemas-microsoft-com:office:smarttags" w:element="place">
        <w:smartTag w:uri="urn:schemas-microsoft-com:office:smarttags" w:element="City">
          <w:smartTag w:uri="urn:schemas-microsoft-com:office:smarttags" w:element="date">
            <w:r w:rsidRPr="008875A2">
              <w:rPr>
                <w:rStyle w:val="InitialStyle"/>
              </w:rPr>
              <w:t>Washington</w:t>
            </w:r>
          </w:smartTag>
        </w:smartTag>
        <w:r w:rsidRPr="008875A2">
          <w:rPr>
            <w:rStyle w:val="InitialStyle"/>
          </w:rPr>
          <w:t xml:space="preserve">, </w:t>
        </w:r>
        <w:smartTag w:uri="urn:schemas-microsoft-com:office:smarttags" w:element="State">
          <w:r w:rsidRPr="008875A2">
            <w:rPr>
              <w:rStyle w:val="InitialStyle"/>
            </w:rPr>
            <w:t>DC</w:t>
          </w:r>
        </w:smartTag>
      </w:smartTag>
      <w:r w:rsidRPr="008875A2">
        <w:rPr>
          <w:rStyle w:val="InitialStyle"/>
        </w:rPr>
        <w:t xml:space="preserve"> (202) 447-6835.</w:t>
      </w:r>
    </w:p>
    <w:p w:rsidR="00207212" w:rsidRPr="008875A2" w:rsidRDefault="00207212" w:rsidP="00207212">
      <w:pPr>
        <w:pStyle w:val="DefaultText"/>
        <w:ind w:left="1440"/>
        <w:rPr>
          <w:rStyle w:val="InitialStyle"/>
        </w:rPr>
      </w:pPr>
    </w:p>
    <w:p w:rsidR="00207212" w:rsidRPr="008875A2" w:rsidRDefault="00207212" w:rsidP="00207212">
      <w:pPr>
        <w:pStyle w:val="DefaultText"/>
        <w:rPr>
          <w:rStyle w:val="InitialStyle"/>
        </w:rPr>
      </w:pPr>
      <w:r w:rsidRPr="008875A2">
        <w:rPr>
          <w:rStyle w:val="InitialStyle"/>
        </w:rPr>
        <w:t xml:space="preserve">Analysis of the data will be </w:t>
      </w:r>
      <w:r w:rsidR="005D11C4">
        <w:rPr>
          <w:rStyle w:val="InitialStyle"/>
        </w:rPr>
        <w:t xml:space="preserve">accomplished by NAHMS </w:t>
      </w:r>
      <w:r w:rsidRPr="008875A2">
        <w:rPr>
          <w:rStyle w:val="InitialStyle"/>
        </w:rPr>
        <w:t>veterinarians, epidemiologists, and statisticians under the direction of:</w:t>
      </w:r>
    </w:p>
    <w:p w:rsidR="00207212" w:rsidRPr="008875A2" w:rsidRDefault="00207212" w:rsidP="00207212">
      <w:pPr>
        <w:pStyle w:val="DefaultText"/>
        <w:rPr>
          <w:rStyle w:val="InitialStyle"/>
        </w:rPr>
      </w:pPr>
    </w:p>
    <w:p w:rsidR="00207212" w:rsidRPr="008875A2" w:rsidRDefault="00207212" w:rsidP="00207212">
      <w:pPr>
        <w:pStyle w:val="DefaultText"/>
        <w:rPr>
          <w:rStyle w:val="InitialStyle"/>
        </w:rPr>
      </w:pPr>
      <w:r w:rsidRPr="008875A2">
        <w:rPr>
          <w:rStyle w:val="InitialStyle"/>
        </w:rPr>
        <w:t>- Dr. Bruce Wagner, Center Leader, National Animal Health Monitoring Systems, USDA: APHIS, VS, CEAH, 2150 Centre Avenue, Building B MS2E7, Fort Collins, CO 80526-8117 (970) 494-7256.</w:t>
      </w:r>
    </w:p>
    <w:p w:rsidR="00735533" w:rsidRDefault="00735533"/>
    <w:p w:rsidR="008A5A7C" w:rsidRDefault="008A5A7C" w:rsidP="008A5A7C">
      <w:pPr>
        <w:pStyle w:val="300"/>
        <w:rPr>
          <w:sz w:val="24"/>
          <w:szCs w:val="24"/>
        </w:rPr>
      </w:pPr>
      <w:r>
        <w:rPr>
          <w:sz w:val="24"/>
          <w:szCs w:val="24"/>
        </w:rPr>
        <w:t>The Agency also had this collection reviewed by NASS for evaluation of the statistical methods used.</w:t>
      </w:r>
    </w:p>
    <w:p w:rsidR="008A5A7C" w:rsidRDefault="008A5A7C"/>
    <w:sectPr w:rsidR="008A5A7C" w:rsidSect="00735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396"/>
    <w:multiLevelType w:val="hybridMultilevel"/>
    <w:tmpl w:val="3970D89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D01E61"/>
    <w:multiLevelType w:val="hybridMultilevel"/>
    <w:tmpl w:val="3CFE4F2A"/>
    <w:lvl w:ilvl="0" w:tplc="662ADF62">
      <w:numFmt w:val="none"/>
      <w:lvlText w:val=""/>
      <w:lvlJc w:val="left"/>
      <w:pPr>
        <w:tabs>
          <w:tab w:val="num" w:pos="0"/>
        </w:tabs>
        <w:ind w:left="360" w:hanging="360"/>
      </w:pPr>
      <w:rPr>
        <w:rFonts w:ascii="Wingdings" w:hAnsi="Wingdings" w:hint="default"/>
        <w:sz w:val="24"/>
      </w:rPr>
    </w:lvl>
    <w:lvl w:ilvl="1" w:tplc="662ADF62">
      <w:numFmt w:val="none"/>
      <w:lvlText w:val=""/>
      <w:lvlJc w:val="left"/>
      <w:pPr>
        <w:tabs>
          <w:tab w:val="num" w:pos="720"/>
        </w:tabs>
        <w:ind w:left="1080" w:hanging="360"/>
      </w:pPr>
      <w:rPr>
        <w:rFonts w:ascii="Wingdings" w:hAnsi="Wingdings"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5A3516"/>
    <w:multiLevelType w:val="hybridMultilevel"/>
    <w:tmpl w:val="9EE670DA"/>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086349A"/>
    <w:multiLevelType w:val="hybridMultilevel"/>
    <w:tmpl w:val="109A5940"/>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1845D42"/>
    <w:multiLevelType w:val="hybridMultilevel"/>
    <w:tmpl w:val="96A24A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92D6692"/>
    <w:multiLevelType w:val="hybridMultilevel"/>
    <w:tmpl w:val="52AAC286"/>
    <w:lvl w:ilvl="0" w:tplc="662ADF62">
      <w:numFmt w:val="none"/>
      <w:lvlText w:val=""/>
      <w:lvlJc w:val="left"/>
      <w:pPr>
        <w:tabs>
          <w:tab w:val="num" w:pos="0"/>
        </w:tabs>
        <w:ind w:left="360" w:hanging="360"/>
      </w:pPr>
      <w:rPr>
        <w:rFonts w:ascii="Wingdings" w:hAnsi="Wingdings" w:hint="default"/>
        <w:sz w:val="24"/>
      </w:rPr>
    </w:lvl>
    <w:lvl w:ilvl="1" w:tplc="662ADF62">
      <w:numFmt w:val="none"/>
      <w:lvlText w:val=""/>
      <w:lvlJc w:val="left"/>
      <w:pPr>
        <w:tabs>
          <w:tab w:val="num" w:pos="0"/>
        </w:tabs>
        <w:ind w:left="36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num w:numId="1">
    <w:abstractNumId w:val="7"/>
  </w:num>
  <w:num w:numId="2">
    <w:abstractNumId w:val="6"/>
  </w:num>
  <w:num w:numId="3">
    <w:abstractNumId w:val="2"/>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07212"/>
    <w:rsid w:val="000D4108"/>
    <w:rsid w:val="000E036E"/>
    <w:rsid w:val="00104DF9"/>
    <w:rsid w:val="00207212"/>
    <w:rsid w:val="003C181F"/>
    <w:rsid w:val="00401E11"/>
    <w:rsid w:val="004B19C4"/>
    <w:rsid w:val="004B78D4"/>
    <w:rsid w:val="00550923"/>
    <w:rsid w:val="00574325"/>
    <w:rsid w:val="005D11C4"/>
    <w:rsid w:val="005D49DD"/>
    <w:rsid w:val="00606B8D"/>
    <w:rsid w:val="00633DD7"/>
    <w:rsid w:val="00735533"/>
    <w:rsid w:val="00741195"/>
    <w:rsid w:val="00871030"/>
    <w:rsid w:val="008A5A7C"/>
    <w:rsid w:val="008F01AB"/>
    <w:rsid w:val="00D84D4A"/>
    <w:rsid w:val="00E717C8"/>
    <w:rsid w:val="00EE20F8"/>
    <w:rsid w:val="00F40813"/>
    <w:rsid w:val="00FA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12"/>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72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072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0721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212"/>
    <w:rPr>
      <w:rFonts w:ascii="Arial" w:eastAsia="Times New Roman" w:hAnsi="Arial" w:cs="Arial"/>
      <w:b/>
      <w:bCs/>
      <w:kern w:val="32"/>
      <w:sz w:val="32"/>
      <w:szCs w:val="32"/>
    </w:rPr>
  </w:style>
  <w:style w:type="character" w:customStyle="1" w:styleId="Heading2Char">
    <w:name w:val="Heading 2 Char"/>
    <w:basedOn w:val="DefaultParagraphFont"/>
    <w:link w:val="Heading2"/>
    <w:rsid w:val="00207212"/>
    <w:rPr>
      <w:rFonts w:ascii="Arial" w:eastAsia="Times New Roman" w:hAnsi="Arial" w:cs="Arial"/>
      <w:b/>
      <w:bCs/>
      <w:i/>
      <w:iCs/>
      <w:sz w:val="28"/>
      <w:szCs w:val="28"/>
    </w:rPr>
  </w:style>
  <w:style w:type="character" w:customStyle="1" w:styleId="Heading3Char">
    <w:name w:val="Heading 3 Char"/>
    <w:basedOn w:val="DefaultParagraphFont"/>
    <w:link w:val="Heading3"/>
    <w:rsid w:val="00207212"/>
    <w:rPr>
      <w:rFonts w:ascii="Arial" w:eastAsia="Times New Roman" w:hAnsi="Arial" w:cs="Arial"/>
      <w:b/>
      <w:bCs/>
      <w:sz w:val="26"/>
      <w:szCs w:val="26"/>
    </w:rPr>
  </w:style>
  <w:style w:type="paragraph" w:customStyle="1" w:styleId="DefaultText">
    <w:name w:val="Default Text"/>
    <w:basedOn w:val="Normal"/>
    <w:link w:val="DefaultTextChar"/>
    <w:uiPriority w:val="99"/>
    <w:rsid w:val="00207212"/>
    <w:pPr>
      <w:autoSpaceDE w:val="0"/>
      <w:autoSpaceDN w:val="0"/>
      <w:adjustRightInd w:val="0"/>
    </w:pPr>
  </w:style>
  <w:style w:type="character" w:customStyle="1" w:styleId="InitialStyle">
    <w:name w:val="InitialStyle"/>
    <w:uiPriority w:val="99"/>
    <w:rsid w:val="00207212"/>
  </w:style>
  <w:style w:type="character" w:customStyle="1" w:styleId="DefaultTextChar">
    <w:name w:val="Default Text Char"/>
    <w:basedOn w:val="DefaultParagraphFont"/>
    <w:link w:val="DefaultText"/>
    <w:uiPriority w:val="99"/>
    <w:rsid w:val="00207212"/>
    <w:rPr>
      <w:rFonts w:ascii="Times New Roman" w:eastAsia="Times New Roman" w:hAnsi="Times New Roman" w:cs="Times New Roman"/>
      <w:sz w:val="24"/>
      <w:szCs w:val="24"/>
    </w:rPr>
  </w:style>
  <w:style w:type="paragraph" w:customStyle="1" w:styleId="300">
    <w:name w:val="300"/>
    <w:basedOn w:val="Normal"/>
    <w:rsid w:val="008A5A7C"/>
    <w:pPr>
      <w:overflowPunct w:val="0"/>
      <w:autoSpaceDE w:val="0"/>
      <w:autoSpaceDN w:val="0"/>
      <w:adjustRightInd w:val="0"/>
    </w:pPr>
    <w:rPr>
      <w:sz w:val="20"/>
      <w:szCs w:val="20"/>
    </w:rPr>
  </w:style>
  <w:style w:type="character" w:styleId="CommentReference">
    <w:name w:val="annotation reference"/>
    <w:basedOn w:val="DefaultParagraphFont"/>
    <w:uiPriority w:val="99"/>
    <w:semiHidden/>
    <w:unhideWhenUsed/>
    <w:rsid w:val="00633DD7"/>
    <w:rPr>
      <w:sz w:val="16"/>
      <w:szCs w:val="16"/>
    </w:rPr>
  </w:style>
  <w:style w:type="paragraph" w:styleId="CommentText">
    <w:name w:val="annotation text"/>
    <w:basedOn w:val="Normal"/>
    <w:link w:val="CommentTextChar"/>
    <w:uiPriority w:val="99"/>
    <w:semiHidden/>
    <w:unhideWhenUsed/>
    <w:rsid w:val="00633DD7"/>
    <w:rPr>
      <w:sz w:val="20"/>
      <w:szCs w:val="20"/>
    </w:rPr>
  </w:style>
  <w:style w:type="character" w:customStyle="1" w:styleId="CommentTextChar">
    <w:name w:val="Comment Text Char"/>
    <w:basedOn w:val="DefaultParagraphFont"/>
    <w:link w:val="CommentText"/>
    <w:uiPriority w:val="99"/>
    <w:semiHidden/>
    <w:rsid w:val="00633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DD7"/>
    <w:rPr>
      <w:b/>
      <w:bCs/>
    </w:rPr>
  </w:style>
  <w:style w:type="character" w:customStyle="1" w:styleId="CommentSubjectChar">
    <w:name w:val="Comment Subject Char"/>
    <w:basedOn w:val="CommentTextChar"/>
    <w:link w:val="CommentSubject"/>
    <w:uiPriority w:val="99"/>
    <w:semiHidden/>
    <w:rsid w:val="00633D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33DD7"/>
    <w:rPr>
      <w:rFonts w:ascii="Tahoma" w:hAnsi="Tahoma" w:cs="Tahoma"/>
      <w:sz w:val="16"/>
      <w:szCs w:val="16"/>
    </w:rPr>
  </w:style>
  <w:style w:type="character" w:customStyle="1" w:styleId="BalloonTextChar">
    <w:name w:val="Balloon Text Char"/>
    <w:basedOn w:val="DefaultParagraphFont"/>
    <w:link w:val="BalloonText"/>
    <w:uiPriority w:val="99"/>
    <w:semiHidden/>
    <w:rsid w:val="00633DD7"/>
    <w:rPr>
      <w:rFonts w:ascii="Tahoma" w:eastAsia="Times New Roman" w:hAnsi="Tahoma" w:cs="Tahoma"/>
      <w:sz w:val="16"/>
      <w:szCs w:val="16"/>
    </w:rPr>
  </w:style>
  <w:style w:type="table" w:styleId="TableGrid">
    <w:name w:val="Table Grid"/>
    <w:basedOn w:val="TableNormal"/>
    <w:uiPriority w:val="59"/>
    <w:rsid w:val="003C1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1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2827">
      <w:bodyDiv w:val="1"/>
      <w:marLeft w:val="0"/>
      <w:marRight w:val="0"/>
      <w:marTop w:val="0"/>
      <w:marBottom w:val="0"/>
      <w:divBdr>
        <w:top w:val="none" w:sz="0" w:space="0" w:color="auto"/>
        <w:left w:val="none" w:sz="0" w:space="0" w:color="auto"/>
        <w:bottom w:val="none" w:sz="0" w:space="0" w:color="auto"/>
        <w:right w:val="none" w:sz="0" w:space="0" w:color="auto"/>
      </w:divBdr>
    </w:div>
    <w:div w:id="14854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4</cp:revision>
  <cp:lastPrinted>2012-02-24T21:26:00Z</cp:lastPrinted>
  <dcterms:created xsi:type="dcterms:W3CDTF">2012-09-28T17:59:00Z</dcterms:created>
  <dcterms:modified xsi:type="dcterms:W3CDTF">2013-02-14T17:38:00Z</dcterms:modified>
</cp:coreProperties>
</file>