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B1" w:rsidRDefault="00233C5B" w:rsidP="00C97D02">
      <w:pPr>
        <w:widowControl w:val="0"/>
        <w:spacing w:after="0" w:line="240" w:lineRule="auto"/>
        <w:jc w:val="center"/>
        <w:rPr>
          <w:rFonts w:ascii="Times New Roman" w:eastAsia="Times New Roman" w:hAnsi="Times New Roman" w:cs="Times New Roman"/>
          <w:b/>
          <w:sz w:val="24"/>
          <w:szCs w:val="24"/>
        </w:rPr>
      </w:pPr>
      <w:r w:rsidRPr="00233C5B">
        <w:rPr>
          <w:rFonts w:ascii="Times New Roman" w:eastAsia="Times New Roman" w:hAnsi="Times New Roman" w:cs="Times New Roman"/>
          <w:b/>
          <w:sz w:val="24"/>
          <w:szCs w:val="24"/>
        </w:rPr>
        <w:t>Unemployment Insurance (UI) Supplemental Funding Opportuni</w:t>
      </w:r>
      <w:r w:rsidR="001E7AB1">
        <w:rPr>
          <w:rFonts w:ascii="Times New Roman" w:eastAsia="Times New Roman" w:hAnsi="Times New Roman" w:cs="Times New Roman"/>
          <w:b/>
          <w:sz w:val="24"/>
          <w:szCs w:val="24"/>
        </w:rPr>
        <w:t xml:space="preserve">ty for </w:t>
      </w:r>
    </w:p>
    <w:p w:rsidR="00C97D02" w:rsidRPr="00C97D02" w:rsidRDefault="001E7AB1"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Worker Misclassification Prevention and Detection</w:t>
      </w:r>
      <w:r w:rsidR="00C97D02" w:rsidRPr="00C97D02">
        <w:rPr>
          <w:rFonts w:ascii="Times New Roman" w:eastAsia="Times New Roman" w:hAnsi="Times New Roman" w:cs="Times New Roman"/>
          <w:b/>
          <w:sz w:val="24"/>
          <w:szCs w:val="24"/>
        </w:rPr>
        <w:t xml:space="preserve"> </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707DEF" w:rsidRDefault="00C97D02" w:rsidP="00C97D02">
      <w:pPr>
        <w:widowControl w:val="0"/>
        <w:spacing w:after="0" w:line="240" w:lineRule="auto"/>
        <w:jc w:val="center"/>
        <w:rPr>
          <w:rStyle w:val="FooterChar"/>
          <w:rFonts w:ascii="Times New Roman" w:hAnsi="Times New Roman"/>
          <w:color w:val="000000" w:themeColor="text1"/>
          <w:sz w:val="24"/>
        </w:rPr>
      </w:pPr>
      <w:r w:rsidRPr="00C97D02">
        <w:rPr>
          <w:rFonts w:ascii="Times New Roman" w:eastAsia="Times New Roman" w:hAnsi="Times New Roman" w:cs="Times New Roman"/>
          <w:b/>
          <w:sz w:val="24"/>
          <w:szCs w:val="24"/>
        </w:rPr>
        <w:t>Supplemental Justification</w:t>
      </w:r>
      <w:bookmarkStart w:id="0" w:name="_GoBack"/>
      <w:bookmarkEnd w:id="0"/>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233C5B" w:rsidRPr="00707DEF" w:rsidRDefault="00C97D02" w:rsidP="00707DEF">
      <w:pPr>
        <w:spacing w:after="0" w:line="240" w:lineRule="auto"/>
        <w:rPr>
          <w:rFonts w:ascii="Times New Roman" w:eastAsia="Times New Roman" w:hAnsi="Times New Roman" w:cs="Times New Roman"/>
          <w:color w:val="000000"/>
          <w:sz w:val="24"/>
          <w:szCs w:val="24"/>
        </w:rPr>
      </w:pPr>
      <w:bookmarkStart w:id="1" w:name="_Toc207778202"/>
      <w:bookmarkStart w:id="2" w:name="_Toc208654602"/>
      <w:bookmarkStart w:id="3" w:name="_Toc228885476"/>
      <w:bookmarkStart w:id="4" w:name="_Toc229889134"/>
      <w:r w:rsidRPr="00707DEF">
        <w:rPr>
          <w:rFonts w:ascii="Times New Roman" w:eastAsia="Times New Roman" w:hAnsi="Times New Roman" w:cs="Times New Roman"/>
          <w:color w:val="000000"/>
          <w:sz w:val="24"/>
          <w:szCs w:val="24"/>
        </w:rPr>
        <w:t xml:space="preserve">This request seeks OMB approval under the Paperwork Reduction Act for the unique information collection requirements in the </w:t>
      </w:r>
      <w:r w:rsidR="00233C5B" w:rsidRPr="00707DEF">
        <w:rPr>
          <w:rFonts w:ascii="Times New Roman" w:eastAsia="Times New Roman" w:hAnsi="Times New Roman" w:cs="Times New Roman"/>
          <w:color w:val="000000"/>
          <w:sz w:val="24"/>
          <w:szCs w:val="24"/>
        </w:rPr>
        <w:t>Unemployment Insurance (UI) Supplemental Funding Opportuni</w:t>
      </w:r>
      <w:r w:rsidR="001E7AB1" w:rsidRPr="00707DEF">
        <w:rPr>
          <w:rFonts w:ascii="Times New Roman" w:eastAsia="Times New Roman" w:hAnsi="Times New Roman" w:cs="Times New Roman"/>
          <w:color w:val="000000"/>
          <w:sz w:val="24"/>
          <w:szCs w:val="24"/>
        </w:rPr>
        <w:t xml:space="preserve">ty </w:t>
      </w:r>
      <w:r w:rsidR="00707DEF">
        <w:rPr>
          <w:rFonts w:ascii="Times New Roman" w:eastAsia="Times New Roman" w:hAnsi="Times New Roman" w:cs="Times New Roman"/>
          <w:color w:val="000000"/>
          <w:sz w:val="24"/>
          <w:szCs w:val="24"/>
        </w:rPr>
        <w:t xml:space="preserve">(FO) </w:t>
      </w:r>
      <w:r w:rsidR="001E7AB1" w:rsidRPr="00707DEF">
        <w:rPr>
          <w:rFonts w:ascii="Times New Roman" w:eastAsia="Times New Roman" w:hAnsi="Times New Roman" w:cs="Times New Roman"/>
          <w:color w:val="000000"/>
          <w:sz w:val="24"/>
          <w:szCs w:val="24"/>
        </w:rPr>
        <w:t>for Worker Misclassification Prevention and Detection</w:t>
      </w:r>
      <w:r w:rsidRPr="00707DEF">
        <w:rPr>
          <w:rFonts w:ascii="Times New Roman" w:eastAsia="Times New Roman" w:hAnsi="Times New Roman" w:cs="Times New Roman"/>
          <w:color w:val="000000"/>
          <w:sz w:val="24"/>
          <w:szCs w:val="24"/>
        </w:rPr>
        <w:t xml:space="preserve">.  </w:t>
      </w:r>
    </w:p>
    <w:p w:rsidR="00233C5B" w:rsidRPr="00707DEF" w:rsidRDefault="00233C5B" w:rsidP="00707DEF">
      <w:pPr>
        <w:spacing w:after="0" w:line="240" w:lineRule="auto"/>
        <w:rPr>
          <w:rFonts w:ascii="Times New Roman" w:eastAsia="Times New Roman" w:hAnsi="Times New Roman" w:cs="Times New Roman"/>
          <w:color w:val="000000"/>
          <w:sz w:val="24"/>
          <w:szCs w:val="24"/>
        </w:rPr>
      </w:pPr>
    </w:p>
    <w:p w:rsidR="005404ED" w:rsidRPr="00707DEF" w:rsidRDefault="005404ED" w:rsidP="00707DEF">
      <w:pPr>
        <w:spacing w:after="0" w:line="240" w:lineRule="auto"/>
        <w:rPr>
          <w:rFonts w:ascii="Times New Roman" w:eastAsia="Times New Roman" w:hAnsi="Times New Roman" w:cs="Times New Roman"/>
          <w:color w:val="000000"/>
          <w:sz w:val="24"/>
          <w:szCs w:val="24"/>
        </w:rPr>
      </w:pPr>
      <w:r w:rsidRPr="00707DEF">
        <w:rPr>
          <w:rFonts w:ascii="Times New Roman" w:eastAsia="Times New Roman" w:hAnsi="Times New Roman" w:cs="Times New Roman"/>
          <w:color w:val="000000"/>
          <w:sz w:val="24"/>
          <w:szCs w:val="24"/>
        </w:rPr>
        <w:t xml:space="preserve">The U.S. Department of Labor (Department), Employment and Training Administration (ETA), is committed to the development of UI tax-related systems and tools focused on the prevention and detection of worker misclassification. The Consolidated and Further Continuing Appropriations Act, 2015, (the Act) provides funds for states to enhance their prevention and detection methods for worker misclassification.  </w:t>
      </w:r>
    </w:p>
    <w:p w:rsidR="005404ED" w:rsidRPr="00707DEF" w:rsidRDefault="005404ED" w:rsidP="00707DEF">
      <w:pPr>
        <w:spacing w:after="0" w:line="240" w:lineRule="auto"/>
        <w:rPr>
          <w:rFonts w:ascii="Times New Roman" w:eastAsia="Times New Roman" w:hAnsi="Times New Roman" w:cs="Times New Roman"/>
          <w:color w:val="000000"/>
          <w:sz w:val="24"/>
          <w:szCs w:val="24"/>
        </w:rPr>
      </w:pPr>
    </w:p>
    <w:p w:rsidR="005404ED" w:rsidRPr="00707DEF" w:rsidRDefault="005404ED" w:rsidP="00707DEF">
      <w:pPr>
        <w:spacing w:after="0" w:line="240" w:lineRule="auto"/>
        <w:rPr>
          <w:rFonts w:ascii="Times New Roman" w:eastAsia="Times New Roman" w:hAnsi="Times New Roman" w:cs="Times New Roman"/>
          <w:color w:val="000000"/>
          <w:sz w:val="24"/>
          <w:szCs w:val="24"/>
        </w:rPr>
      </w:pPr>
      <w:r w:rsidRPr="00707DEF">
        <w:rPr>
          <w:rFonts w:ascii="Times New Roman" w:eastAsia="Times New Roman" w:hAnsi="Times New Roman" w:cs="Times New Roman"/>
          <w:color w:val="000000"/>
          <w:sz w:val="24"/>
          <w:szCs w:val="24"/>
        </w:rPr>
        <w:t>Worker misclassification occurs when an employer incorrectly classifies an employee as a non-employee</w:t>
      </w:r>
      <w:r w:rsidR="00707DEF" w:rsidRPr="00707DEF">
        <w:rPr>
          <w:rFonts w:ascii="Times New Roman" w:eastAsia="Times New Roman" w:hAnsi="Times New Roman" w:cs="Times New Roman"/>
          <w:color w:val="000000"/>
          <w:sz w:val="24"/>
          <w:szCs w:val="24"/>
        </w:rPr>
        <w:t>,</w:t>
      </w:r>
      <w:r w:rsidRPr="00707DEF">
        <w:rPr>
          <w:rFonts w:ascii="Times New Roman" w:eastAsia="Times New Roman" w:hAnsi="Times New Roman" w:cs="Times New Roman"/>
          <w:color w:val="000000"/>
          <w:sz w:val="24"/>
          <w:szCs w:val="24"/>
        </w:rPr>
        <w:t xml:space="preserve"> such as when the employee is incorrectly classified as an independent contractor.  In some cases, when an employer does not report an employee, the employment relationship may be part of the underground economy. Both of these actions reduce UI tax revenue, and adversely affect a worker’s ability to receive UI benefits, worker’s compensation, Social Security benefits, health insurance coverage, retirement coverage, and protection under the Fair Labor Standards Act.</w:t>
      </w:r>
    </w:p>
    <w:p w:rsidR="005404ED" w:rsidRPr="00707DEF" w:rsidRDefault="005404ED" w:rsidP="00707DEF">
      <w:pPr>
        <w:spacing w:after="0" w:line="240" w:lineRule="auto"/>
        <w:rPr>
          <w:rFonts w:ascii="Times New Roman" w:eastAsia="Times New Roman" w:hAnsi="Times New Roman" w:cs="Times New Roman"/>
          <w:color w:val="000000"/>
          <w:sz w:val="24"/>
          <w:szCs w:val="24"/>
        </w:rPr>
      </w:pPr>
    </w:p>
    <w:p w:rsidR="005404ED" w:rsidRPr="00707DEF" w:rsidRDefault="005404ED" w:rsidP="00707DEF">
      <w:pPr>
        <w:spacing w:after="0" w:line="240" w:lineRule="auto"/>
        <w:rPr>
          <w:rFonts w:ascii="Times New Roman" w:eastAsia="Times New Roman" w:hAnsi="Times New Roman" w:cs="Times New Roman"/>
          <w:color w:val="000000"/>
          <w:sz w:val="24"/>
          <w:szCs w:val="24"/>
        </w:rPr>
      </w:pPr>
      <w:r w:rsidRPr="00707DEF">
        <w:rPr>
          <w:rFonts w:ascii="Times New Roman" w:eastAsia="Times New Roman" w:hAnsi="Times New Roman" w:cs="Times New Roman"/>
          <w:color w:val="000000"/>
          <w:sz w:val="24"/>
          <w:szCs w:val="24"/>
        </w:rPr>
        <w:t xml:space="preserve">The Act includes $10 million for activities to address the misclassification of workers. </w:t>
      </w:r>
      <w:r w:rsidR="00707DEF">
        <w:rPr>
          <w:rFonts w:ascii="Times New Roman" w:eastAsia="Times New Roman" w:hAnsi="Times New Roman" w:cs="Times New Roman"/>
          <w:color w:val="000000"/>
          <w:sz w:val="24"/>
          <w:szCs w:val="24"/>
        </w:rPr>
        <w:t xml:space="preserve">The </w:t>
      </w:r>
      <w:r w:rsidRPr="00707DEF">
        <w:rPr>
          <w:rFonts w:ascii="Times New Roman" w:eastAsia="Times New Roman" w:hAnsi="Times New Roman" w:cs="Times New Roman"/>
          <w:color w:val="000000"/>
          <w:sz w:val="24"/>
          <w:szCs w:val="24"/>
        </w:rPr>
        <w:t>ETA</w:t>
      </w:r>
      <w:r w:rsidR="00707DEF">
        <w:rPr>
          <w:rFonts w:ascii="Times New Roman" w:eastAsia="Times New Roman" w:hAnsi="Times New Roman" w:cs="Times New Roman"/>
          <w:color w:val="000000"/>
          <w:sz w:val="24"/>
          <w:szCs w:val="24"/>
        </w:rPr>
        <w:t>,</w:t>
      </w:r>
      <w:r w:rsidRPr="00707DEF">
        <w:rPr>
          <w:rFonts w:ascii="Times New Roman" w:eastAsia="Times New Roman" w:hAnsi="Times New Roman" w:cs="Times New Roman"/>
          <w:color w:val="000000"/>
          <w:sz w:val="24"/>
          <w:szCs w:val="24"/>
        </w:rPr>
        <w:t xml:space="preserve"> Office of Unemployment Insurance will make $10 million available, through competitive grants, to </w:t>
      </w:r>
      <w:r w:rsidR="00707DEF">
        <w:rPr>
          <w:rFonts w:ascii="Times New Roman" w:eastAsia="Times New Roman" w:hAnsi="Times New Roman" w:cs="Times New Roman"/>
          <w:color w:val="000000"/>
          <w:sz w:val="24"/>
          <w:szCs w:val="24"/>
        </w:rPr>
        <w:t>S</w:t>
      </w:r>
      <w:r w:rsidRPr="00707DEF">
        <w:rPr>
          <w:rFonts w:ascii="Times New Roman" w:eastAsia="Times New Roman" w:hAnsi="Times New Roman" w:cs="Times New Roman"/>
          <w:color w:val="000000"/>
          <w:sz w:val="24"/>
          <w:szCs w:val="24"/>
        </w:rPr>
        <w:t xml:space="preserve">tates to help states increase their capacity for preventing and detecting worker misclassification and to help states enforce their state UI laws and policies related to worker misclassification.  </w:t>
      </w:r>
    </w:p>
    <w:p w:rsidR="00C97D02" w:rsidRPr="00707DEF" w:rsidRDefault="00C97D02" w:rsidP="00707DEF">
      <w:pPr>
        <w:spacing w:after="0" w:line="240" w:lineRule="auto"/>
        <w:rPr>
          <w:rFonts w:ascii="Times New Roman" w:eastAsia="Times New Roman" w:hAnsi="Times New Roman" w:cs="Times New Roman"/>
          <w:color w:val="000000"/>
          <w:sz w:val="24"/>
          <w:szCs w:val="24"/>
        </w:rPr>
      </w:pPr>
    </w:p>
    <w:p w:rsidR="00C97D02" w:rsidRPr="00707DEF" w:rsidRDefault="00C97D02" w:rsidP="00C97D02">
      <w:pPr>
        <w:autoSpaceDE w:val="0"/>
        <w:autoSpaceDN w:val="0"/>
        <w:adjustRightInd w:val="0"/>
        <w:spacing w:after="0" w:line="240" w:lineRule="auto"/>
        <w:rPr>
          <w:rFonts w:ascii="Times New Roman" w:eastAsia="Times New Roman" w:hAnsi="Times New Roman" w:cs="Arial Unicode MS"/>
          <w:color w:val="000000"/>
          <w:sz w:val="24"/>
        </w:rPr>
      </w:pPr>
      <w:r w:rsidRPr="00C97D02">
        <w:rPr>
          <w:rFonts w:ascii="Times New Roman" w:eastAsia="Times New Roman" w:hAnsi="Times New Roman" w:cs="Times New Roman"/>
          <w:color w:val="000000"/>
          <w:sz w:val="24"/>
          <w:szCs w:val="24"/>
        </w:rPr>
        <w:t xml:space="preserve">Applications will include the following information collections: </w:t>
      </w:r>
      <w:r w:rsidR="00707DEF">
        <w:rPr>
          <w:rFonts w:ascii="Times New Roman" w:eastAsia="Times New Roman" w:hAnsi="Times New Roman" w:cs="Times New Roman"/>
          <w:color w:val="000000"/>
          <w:sz w:val="24"/>
          <w:szCs w:val="24"/>
        </w:rPr>
        <w:t>(</w:t>
      </w:r>
      <w:r w:rsidRPr="00707DEF">
        <w:rPr>
          <w:rFonts w:ascii="Times New Roman" w:eastAsia="Times New Roman" w:hAnsi="Times New Roman" w:cs="Times New Roman"/>
          <w:color w:val="000000"/>
          <w:sz w:val="24"/>
          <w:szCs w:val="24"/>
        </w:rPr>
        <w:t xml:space="preserve">1) Form SF-424 “Application for Federal Assistance,” separately cleared under OMB control number </w:t>
      </w:r>
      <w:r w:rsidR="00517E2A" w:rsidRPr="00707DEF">
        <w:rPr>
          <w:rFonts w:ascii="Times New Roman" w:eastAsia="Times New Roman" w:hAnsi="Times New Roman" w:cs="Times New Roman"/>
          <w:color w:val="000000"/>
          <w:sz w:val="24"/>
          <w:szCs w:val="24"/>
        </w:rPr>
        <w:t>4040-0004</w:t>
      </w:r>
      <w:r w:rsidRPr="00707DEF">
        <w:rPr>
          <w:rFonts w:ascii="Times New Roman" w:eastAsia="Times New Roman" w:hAnsi="Times New Roman" w:cs="Times New Roman"/>
          <w:color w:val="000000"/>
          <w:sz w:val="24"/>
          <w:szCs w:val="24"/>
        </w:rPr>
        <w:t xml:space="preserve">, </w:t>
      </w:r>
      <w:r w:rsidR="00707DEF">
        <w:rPr>
          <w:rFonts w:ascii="Times New Roman" w:eastAsia="Times New Roman" w:hAnsi="Times New Roman" w:cs="Times New Roman"/>
          <w:color w:val="000000"/>
          <w:sz w:val="24"/>
          <w:szCs w:val="24"/>
        </w:rPr>
        <w:t>(</w:t>
      </w:r>
      <w:r w:rsidRPr="00707DEF">
        <w:rPr>
          <w:rFonts w:ascii="Times New Roman" w:eastAsia="Times New Roman" w:hAnsi="Times New Roman" w:cs="Times New Roman"/>
          <w:color w:val="000000"/>
          <w:sz w:val="24"/>
          <w:szCs w:val="24"/>
        </w:rPr>
        <w:t xml:space="preserve">2) </w:t>
      </w:r>
      <w:r w:rsidR="005404ED" w:rsidRPr="00707DEF">
        <w:rPr>
          <w:rFonts w:ascii="Times New Roman" w:eastAsia="Times New Roman" w:hAnsi="Times New Roman" w:cs="Times New Roman"/>
          <w:color w:val="000000"/>
          <w:sz w:val="24"/>
          <w:szCs w:val="24"/>
        </w:rPr>
        <w:t xml:space="preserve">Form SF-424A </w:t>
      </w:r>
      <w:r w:rsidR="00877053" w:rsidRPr="00707DEF">
        <w:rPr>
          <w:rFonts w:ascii="Times New Roman" w:eastAsia="Times New Roman" w:hAnsi="Times New Roman" w:cs="Times New Roman"/>
          <w:color w:val="000000"/>
          <w:sz w:val="24"/>
          <w:szCs w:val="24"/>
        </w:rPr>
        <w:t>“Budget Information-Non Construction Programs,” separately cleared under OMB control number 404</w:t>
      </w:r>
      <w:r w:rsidR="002B10D8" w:rsidRPr="00707DEF">
        <w:rPr>
          <w:rFonts w:ascii="Times New Roman" w:eastAsia="Times New Roman" w:hAnsi="Times New Roman" w:cs="Times New Roman"/>
          <w:color w:val="000000"/>
          <w:sz w:val="24"/>
          <w:szCs w:val="24"/>
        </w:rPr>
        <w:t>0</w:t>
      </w:r>
      <w:r w:rsidR="00877053" w:rsidRPr="00707DEF">
        <w:rPr>
          <w:rFonts w:ascii="Times New Roman" w:eastAsia="Times New Roman" w:hAnsi="Times New Roman" w:cs="Times New Roman"/>
          <w:color w:val="000000"/>
          <w:sz w:val="24"/>
          <w:szCs w:val="24"/>
        </w:rPr>
        <w:t>-0006</w:t>
      </w:r>
      <w:r w:rsidRPr="00707DEF">
        <w:rPr>
          <w:rFonts w:ascii="Times New Roman" w:eastAsia="Times New Roman" w:hAnsi="Times New Roman" w:cs="Times New Roman"/>
          <w:color w:val="000000"/>
          <w:sz w:val="24"/>
          <w:szCs w:val="24"/>
        </w:rPr>
        <w:t xml:space="preserve">, </w:t>
      </w:r>
      <w:r w:rsidR="005A2B6C" w:rsidRPr="00707DEF">
        <w:rPr>
          <w:rFonts w:ascii="Times New Roman" w:eastAsia="Times New Roman" w:hAnsi="Times New Roman" w:cs="Times New Roman"/>
          <w:color w:val="000000"/>
          <w:sz w:val="24"/>
          <w:szCs w:val="24"/>
        </w:rPr>
        <w:t xml:space="preserve">and </w:t>
      </w:r>
      <w:r w:rsidRPr="00707DEF">
        <w:rPr>
          <w:rFonts w:ascii="Times New Roman" w:eastAsia="Times New Roman" w:hAnsi="Times New Roman" w:cs="Times New Roman"/>
          <w:color w:val="000000"/>
          <w:sz w:val="24"/>
          <w:szCs w:val="24"/>
        </w:rPr>
        <w:t>3</w:t>
      </w:r>
      <w:r w:rsidR="005404ED" w:rsidRPr="00707DEF">
        <w:rPr>
          <w:rFonts w:ascii="Times New Roman" w:eastAsia="Times New Roman" w:hAnsi="Times New Roman" w:cs="Times New Roman"/>
          <w:color w:val="000000"/>
          <w:sz w:val="24"/>
          <w:szCs w:val="24"/>
        </w:rPr>
        <w:t>) Supplemental</w:t>
      </w:r>
      <w:r w:rsidR="005A2B6C" w:rsidRPr="00707DEF">
        <w:rPr>
          <w:rFonts w:ascii="Times New Roman" w:eastAsia="Times New Roman" w:hAnsi="Times New Roman" w:cs="Times New Roman"/>
          <w:color w:val="000000"/>
          <w:sz w:val="24"/>
          <w:szCs w:val="24"/>
        </w:rPr>
        <w:t xml:space="preserve"> </w:t>
      </w:r>
      <w:r w:rsidR="005404ED" w:rsidRPr="00707DEF">
        <w:rPr>
          <w:rFonts w:ascii="Times New Roman" w:eastAsia="Times New Roman" w:hAnsi="Times New Roman" w:cs="Times New Roman"/>
          <w:color w:val="000000"/>
          <w:sz w:val="24"/>
          <w:szCs w:val="24"/>
        </w:rPr>
        <w:t>Budget Request (SBR) Outline</w:t>
      </w:r>
      <w:r w:rsidRPr="00707DEF">
        <w:rPr>
          <w:rFonts w:ascii="Times New Roman" w:eastAsia="Times New Roman" w:hAnsi="Times New Roman" w:cs="Times New Roman"/>
          <w:color w:val="000000"/>
          <w:sz w:val="24"/>
          <w:szCs w:val="24"/>
        </w:rPr>
        <w:t>.</w:t>
      </w:r>
    </w:p>
    <w:bookmarkEnd w:id="1"/>
    <w:bookmarkEnd w:id="2"/>
    <w:bookmarkEnd w:id="3"/>
    <w:bookmarkEnd w:id="4"/>
    <w:p w:rsidR="00C97D02" w:rsidRPr="00707DEF" w:rsidRDefault="00C97D02" w:rsidP="00707DEF">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4D22C8" w:rsidP="00C97D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sidR="00707DEF">
        <w:rPr>
          <w:rFonts w:ascii="Times New Roman" w:eastAsia="Times New Roman" w:hAnsi="Times New Roman" w:cs="Times New Roman"/>
          <w:color w:val="000000"/>
          <w:sz w:val="24"/>
          <w:szCs w:val="24"/>
        </w:rPr>
        <w:t>Funding Opportunity</w:t>
      </w:r>
      <w:r>
        <w:rPr>
          <w:rFonts w:ascii="Times New Roman" w:eastAsia="Times New Roman" w:hAnsi="Times New Roman" w:cs="Times New Roman"/>
          <w:color w:val="000000"/>
          <w:sz w:val="24"/>
          <w:szCs w:val="24"/>
        </w:rPr>
        <w:t xml:space="preserve"> will be emailed directly to the State Workforce Agencies.</w:t>
      </w:r>
      <w:r w:rsidR="00C97D02" w:rsidRPr="00C97D02">
        <w:rPr>
          <w:rFonts w:ascii="Times New Roman" w:eastAsia="Times New Roman" w:hAnsi="Times New Roman" w:cs="Times New Roman"/>
          <w:color w:val="000000"/>
          <w:sz w:val="24"/>
          <w:szCs w:val="24"/>
        </w:rPr>
        <w:t xml:space="preserve"> Based on past</w:t>
      </w:r>
      <w:r>
        <w:rPr>
          <w:rFonts w:ascii="Times New Roman" w:eastAsia="Times New Roman" w:hAnsi="Times New Roman" w:cs="Times New Roman"/>
          <w:color w:val="000000"/>
          <w:sz w:val="24"/>
          <w:szCs w:val="24"/>
        </w:rPr>
        <w:t xml:space="preserve"> </w:t>
      </w:r>
      <w:r w:rsidR="00C97D02" w:rsidRPr="00C97D02">
        <w:rPr>
          <w:rFonts w:ascii="Times New Roman" w:eastAsia="Times New Roman" w:hAnsi="Times New Roman" w:cs="Times New Roman"/>
          <w:color w:val="000000"/>
          <w:sz w:val="24"/>
          <w:szCs w:val="24"/>
        </w:rPr>
        <w:t xml:space="preserve">experience, the Department anticipates </w:t>
      </w:r>
      <w:r>
        <w:rPr>
          <w:rFonts w:ascii="Times New Roman" w:eastAsia="Times New Roman" w:hAnsi="Times New Roman" w:cs="Times New Roman"/>
          <w:color w:val="000000"/>
          <w:sz w:val="24"/>
          <w:szCs w:val="24"/>
        </w:rPr>
        <w:t>100</w:t>
      </w:r>
      <w:r w:rsidR="00C97D02" w:rsidRPr="00C97D02">
        <w:rPr>
          <w:rFonts w:ascii="Times New Roman" w:eastAsia="Times New Roman" w:hAnsi="Times New Roman" w:cs="Times New Roman"/>
          <w:color w:val="000000"/>
          <w:sz w:val="24"/>
          <w:szCs w:val="24"/>
        </w:rPr>
        <w:t xml:space="preserve"> percent of responses will be submitted electronically</w:t>
      </w:r>
      <w:r>
        <w:rPr>
          <w:rFonts w:ascii="Times New Roman" w:eastAsia="Times New Roman" w:hAnsi="Times New Roman" w:cs="Times New Roman"/>
          <w:color w:val="000000"/>
          <w:sz w:val="24"/>
          <w:szCs w:val="24"/>
        </w:rPr>
        <w:t xml:space="preserve"> by email to DOL</w:t>
      </w:r>
      <w:r w:rsidR="00C97D02" w:rsidRPr="00C97D02">
        <w:rPr>
          <w:rFonts w:ascii="Times New Roman" w:eastAsia="Times New Roman" w:hAnsi="Times New Roman" w:cs="Times New Roman"/>
          <w:color w:val="000000"/>
          <w:sz w:val="24"/>
          <w:szCs w:val="24"/>
        </w:rPr>
        <w:t>.</w:t>
      </w:r>
    </w:p>
    <w:p w:rsidR="00877053" w:rsidRPr="00C97D02" w:rsidRDefault="00877053"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lastRenderedPageBreak/>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w:t>
      </w:r>
      <w:r w:rsidR="00707DEF">
        <w:rPr>
          <w:rFonts w:ascii="Times New Roman" w:eastAsia="Times New Roman" w:hAnsi="Times New Roman" w:cs="BookAntiqua"/>
          <w:color w:val="000000"/>
          <w:sz w:val="24"/>
          <w:szCs w:val="24"/>
        </w:rPr>
        <w:t>is FO</w:t>
      </w:r>
      <w:r w:rsidRPr="00C97D02">
        <w:rPr>
          <w:rFonts w:ascii="Times New Roman" w:eastAsia="Times New Roman" w:hAnsi="Times New Roman" w:cs="BookAntiqua"/>
          <w:color w:val="000000"/>
          <w:sz w:val="24"/>
          <w:szCs w:val="24"/>
        </w:rPr>
        <w:t xml:space="preserve"> do</w:t>
      </w:r>
      <w:r w:rsidR="00707DEF">
        <w:rPr>
          <w:rFonts w:ascii="Times New Roman" w:eastAsia="Times New Roman" w:hAnsi="Times New Roman" w:cs="BookAntiqua"/>
          <w:color w:val="000000"/>
          <w:sz w:val="24"/>
          <w:szCs w:val="24"/>
        </w:rPr>
        <w:t>es</w:t>
      </w:r>
      <w:r w:rsidRPr="00C97D02">
        <w:rPr>
          <w:rFonts w:ascii="Times New Roman" w:eastAsia="Times New Roman" w:hAnsi="Times New Roman" w:cs="BookAntiqua"/>
          <w:color w:val="000000"/>
          <w:sz w:val="24"/>
          <w:szCs w:val="24"/>
        </w:rPr>
        <w:t xml:space="preserve">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5A2B6C">
        <w:rPr>
          <w:rFonts w:ascii="Times New Roman" w:eastAsia="Calibri" w:hAnsi="Times New Roman" w:cs="Times New Roman"/>
          <w:color w:val="000000"/>
          <w:sz w:val="24"/>
          <w:szCs w:val="24"/>
        </w:rPr>
        <w:t>50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5A2B6C"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 xml:space="preserve">50 </w:t>
      </w:r>
      <w:r w:rsidR="00C97D02" w:rsidRPr="00C97D02">
        <w:rPr>
          <w:rFonts w:ascii="Times New Roman" w:eastAsia="Calibri" w:hAnsi="Times New Roman" w:cs="Times New Roman"/>
          <w:color w:val="000000"/>
          <w:sz w:val="24"/>
          <w:szCs w:val="24"/>
        </w:rPr>
        <w:t xml:space="preserve">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1,00</w:t>
      </w:r>
      <w:r w:rsidR="003B181A">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707DEF" w:rsidRDefault="00C97D02" w:rsidP="00707DEF">
      <w:pPr>
        <w:pStyle w:val="Footer"/>
        <w:rPr>
          <w:rFonts w:ascii="Times New Roman" w:hAnsi="Times New Roman" w:cs="Times New Roman"/>
          <w:color w:val="000000" w:themeColor="text1"/>
          <w:sz w:val="24"/>
          <w:szCs w:val="24"/>
        </w:rPr>
      </w:pPr>
      <w:r w:rsidRPr="00707DEF">
        <w:rPr>
          <w:rFonts w:ascii="Times New Roman" w:hAnsi="Times New Roman" w:cs="Times New Roman"/>
          <w:color w:val="000000" w:themeColor="text1"/>
          <w:sz w:val="24"/>
          <w:szCs w:val="24"/>
        </w:rPr>
        <w:t xml:space="preserve">The DOL has increased the </w:t>
      </w:r>
      <w:r w:rsidR="00C56380" w:rsidRPr="00707DEF">
        <w:rPr>
          <w:rFonts w:ascii="Times New Roman" w:hAnsi="Times New Roman" w:cs="Times New Roman"/>
          <w:color w:val="000000" w:themeColor="text1"/>
          <w:sz w:val="24"/>
          <w:szCs w:val="24"/>
        </w:rPr>
        <w:t>October</w:t>
      </w:r>
      <w:r w:rsidR="00D70C6D" w:rsidRPr="00707DEF">
        <w:rPr>
          <w:rFonts w:ascii="Times New Roman" w:hAnsi="Times New Roman" w:cs="Times New Roman"/>
          <w:color w:val="000000" w:themeColor="text1"/>
          <w:sz w:val="24"/>
          <w:szCs w:val="24"/>
        </w:rPr>
        <w:t xml:space="preserve"> </w:t>
      </w:r>
      <w:r w:rsidRPr="00707DEF">
        <w:rPr>
          <w:rFonts w:ascii="Times New Roman" w:hAnsi="Times New Roman" w:cs="Times New Roman"/>
          <w:color w:val="000000" w:themeColor="text1"/>
          <w:sz w:val="24"/>
          <w:szCs w:val="24"/>
        </w:rPr>
        <w:t xml:space="preserve">2014, average hourly earnings in the professional and business services industry of $29.29 per hour by </w:t>
      </w:r>
      <w:r w:rsidR="00D70C6D" w:rsidRPr="00707DEF">
        <w:rPr>
          <w:rFonts w:ascii="Times New Roman" w:hAnsi="Times New Roman" w:cs="Times New Roman"/>
          <w:color w:val="000000" w:themeColor="text1"/>
          <w:sz w:val="24"/>
          <w:szCs w:val="24"/>
        </w:rPr>
        <w:t>4</w:t>
      </w:r>
      <w:r w:rsidR="000306E2" w:rsidRPr="00707DEF">
        <w:rPr>
          <w:rFonts w:ascii="Times New Roman" w:hAnsi="Times New Roman" w:cs="Times New Roman"/>
          <w:color w:val="000000" w:themeColor="text1"/>
          <w:sz w:val="24"/>
          <w:szCs w:val="24"/>
        </w:rPr>
        <w:t>0</w:t>
      </w:r>
      <w:r w:rsidRPr="00707DEF">
        <w:rPr>
          <w:rFonts w:ascii="Times New Roman" w:hAnsi="Times New Roman" w:cs="Times New Roman"/>
          <w:color w:val="000000" w:themeColor="text1"/>
          <w:sz w:val="24"/>
          <w:szCs w:val="24"/>
        </w:rPr>
        <w:t xml:space="preserve"> percent (total $41.01 per hour) to monetize this burden. </w:t>
      </w:r>
      <w:r w:rsidRPr="00707DEF">
        <w:rPr>
          <w:rFonts w:ascii="Times New Roman" w:hAnsi="Times New Roman" w:cs="Times New Roman"/>
          <w:i/>
          <w:iCs/>
          <w:color w:val="000000" w:themeColor="text1"/>
          <w:sz w:val="24"/>
          <w:szCs w:val="24"/>
        </w:rPr>
        <w:t>See The Employment Situation—</w:t>
      </w:r>
      <w:r w:rsidR="00D70C6D" w:rsidRPr="00707DEF">
        <w:rPr>
          <w:rFonts w:ascii="Times New Roman" w:hAnsi="Times New Roman" w:cs="Times New Roman"/>
          <w:i/>
          <w:iCs/>
          <w:color w:val="000000" w:themeColor="text1"/>
          <w:sz w:val="24"/>
          <w:szCs w:val="24"/>
        </w:rPr>
        <w:t xml:space="preserve">October </w:t>
      </w:r>
      <w:r w:rsidRPr="00707DEF">
        <w:rPr>
          <w:rFonts w:ascii="Times New Roman" w:hAnsi="Times New Roman" w:cs="Times New Roman"/>
          <w:i/>
          <w:iCs/>
          <w:color w:val="000000" w:themeColor="text1"/>
          <w:sz w:val="24"/>
          <w:szCs w:val="24"/>
        </w:rPr>
        <w:t>2014</w:t>
      </w:r>
      <w:r w:rsidRPr="00707DEF">
        <w:rPr>
          <w:rFonts w:ascii="Times New Roman" w:hAnsi="Times New Roman" w:cs="Times New Roman"/>
          <w:color w:val="000000" w:themeColor="text1"/>
          <w:sz w:val="24"/>
          <w:szCs w:val="24"/>
        </w:rPr>
        <w:t>, DOL, Bureau of Labor Statistics</w:t>
      </w:r>
      <w:r w:rsidR="00707DEF" w:rsidRPr="00707DEF">
        <w:rPr>
          <w:rFonts w:ascii="Times New Roman" w:hAnsi="Times New Roman" w:cs="Times New Roman"/>
          <w:color w:val="000000" w:themeColor="text1"/>
          <w:sz w:val="24"/>
          <w:szCs w:val="24"/>
        </w:rPr>
        <w:t xml:space="preserve">, </w:t>
      </w:r>
      <w:hyperlink r:id="rId8" w:history="1">
        <w:r w:rsidR="00D70C6D" w:rsidRPr="00707DEF">
          <w:rPr>
            <w:rStyle w:val="Hyperlink"/>
            <w:rFonts w:ascii="Times New Roman" w:eastAsia="Calibri" w:hAnsi="Times New Roman" w:cs="Times New Roman"/>
            <w:color w:val="000000" w:themeColor="text1"/>
            <w:sz w:val="24"/>
            <w:szCs w:val="24"/>
          </w:rPr>
          <w:t>http://www.bls.gov/news.release/archives/empsit_11072014.pdf at page 32</w:t>
        </w:r>
      </w:hyperlink>
      <w:r w:rsidRPr="00707DEF">
        <w:rPr>
          <w:rFonts w:ascii="Times New Roman" w:hAnsi="Times New Roman" w:cs="Times New Roman"/>
          <w:color w:val="000000" w:themeColor="text1"/>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5A2B6C"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41,010</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5A2B6C">
        <w:rPr>
          <w:rFonts w:ascii="Times New Roman" w:eastAsia="Times New Roman" w:hAnsi="Times New Roman" w:cs="Times New Roman"/>
          <w:i/>
          <w:color w:val="000000"/>
          <w:sz w:val="24"/>
          <w:szCs w:val="24"/>
        </w:rPr>
        <w:t>50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5A2B6C">
        <w:rPr>
          <w:rFonts w:ascii="Times New Roman" w:eastAsia="Times New Roman" w:hAnsi="Times New Roman" w:cs="Times New Roman"/>
          <w:i/>
          <w:color w:val="000000"/>
          <w:sz w:val="24"/>
          <w:szCs w:val="24"/>
        </w:rPr>
        <w:t>50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5A2B6C">
        <w:rPr>
          <w:rFonts w:ascii="Times New Roman" w:eastAsia="Times New Roman" w:hAnsi="Times New Roman" w:cs="Times New Roman"/>
          <w:i/>
          <w:color w:val="000000"/>
          <w:sz w:val="24"/>
          <w:szCs w:val="24"/>
        </w:rPr>
        <w:t>1,000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Pr="00707DEF" w:rsidRDefault="00C97D02" w:rsidP="00707DEF">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sectPr w:rsidR="00033FCA" w:rsidRPr="00707D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74" w:rsidRDefault="00E97F74" w:rsidP="00C97D02">
      <w:pPr>
        <w:spacing w:after="0" w:line="240" w:lineRule="auto"/>
      </w:pPr>
      <w:r>
        <w:separator/>
      </w:r>
    </w:p>
  </w:endnote>
  <w:endnote w:type="continuationSeparator" w:id="0">
    <w:p w:rsidR="00E97F74" w:rsidRDefault="00E97F74"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7D" w:rsidRDefault="001A2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707DEF">
          <w:rPr>
            <w:noProof/>
          </w:rPr>
          <w:t>1</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7D" w:rsidRDefault="001A2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74" w:rsidRDefault="00E97F74" w:rsidP="00C97D02">
      <w:pPr>
        <w:spacing w:after="0" w:line="240" w:lineRule="auto"/>
      </w:pPr>
      <w:r>
        <w:separator/>
      </w:r>
    </w:p>
  </w:footnote>
  <w:footnote w:type="continuationSeparator" w:id="0">
    <w:p w:rsidR="00E97F74" w:rsidRDefault="00E97F74"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7D" w:rsidRDefault="001A2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7D" w:rsidRDefault="001A2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7D" w:rsidRDefault="001A2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A2D7D"/>
    <w:rsid w:val="001B6554"/>
    <w:rsid w:val="001C4718"/>
    <w:rsid w:val="001C5076"/>
    <w:rsid w:val="001D1F85"/>
    <w:rsid w:val="001E7AB1"/>
    <w:rsid w:val="001F3A5D"/>
    <w:rsid w:val="002220B6"/>
    <w:rsid w:val="00233C5B"/>
    <w:rsid w:val="0024004B"/>
    <w:rsid w:val="002460A8"/>
    <w:rsid w:val="002528B1"/>
    <w:rsid w:val="0025433B"/>
    <w:rsid w:val="00276526"/>
    <w:rsid w:val="00280875"/>
    <w:rsid w:val="00282C52"/>
    <w:rsid w:val="00296DDE"/>
    <w:rsid w:val="002B10D8"/>
    <w:rsid w:val="002B3647"/>
    <w:rsid w:val="002B3B0A"/>
    <w:rsid w:val="002B7A18"/>
    <w:rsid w:val="002C4631"/>
    <w:rsid w:val="002D1A6C"/>
    <w:rsid w:val="002D1EC1"/>
    <w:rsid w:val="002D2A16"/>
    <w:rsid w:val="002E0740"/>
    <w:rsid w:val="003021B4"/>
    <w:rsid w:val="00303A73"/>
    <w:rsid w:val="00320E77"/>
    <w:rsid w:val="00323359"/>
    <w:rsid w:val="00332B53"/>
    <w:rsid w:val="00332BE0"/>
    <w:rsid w:val="00357969"/>
    <w:rsid w:val="003664FB"/>
    <w:rsid w:val="003719E6"/>
    <w:rsid w:val="003B181A"/>
    <w:rsid w:val="003B58AD"/>
    <w:rsid w:val="003C249A"/>
    <w:rsid w:val="0041166A"/>
    <w:rsid w:val="00413F86"/>
    <w:rsid w:val="0043347F"/>
    <w:rsid w:val="00474DAA"/>
    <w:rsid w:val="00474E78"/>
    <w:rsid w:val="0048667B"/>
    <w:rsid w:val="004B40ED"/>
    <w:rsid w:val="004B5DD0"/>
    <w:rsid w:val="004B760D"/>
    <w:rsid w:val="004C3B63"/>
    <w:rsid w:val="004D22C8"/>
    <w:rsid w:val="004D3316"/>
    <w:rsid w:val="004D3BA3"/>
    <w:rsid w:val="004E5D51"/>
    <w:rsid w:val="004F00C4"/>
    <w:rsid w:val="004F4A2C"/>
    <w:rsid w:val="0051557A"/>
    <w:rsid w:val="00515A5A"/>
    <w:rsid w:val="00517E2A"/>
    <w:rsid w:val="00526F79"/>
    <w:rsid w:val="005404ED"/>
    <w:rsid w:val="0056684F"/>
    <w:rsid w:val="00587656"/>
    <w:rsid w:val="005934FD"/>
    <w:rsid w:val="005A2B6C"/>
    <w:rsid w:val="005B3BCB"/>
    <w:rsid w:val="005B667B"/>
    <w:rsid w:val="005C4DA7"/>
    <w:rsid w:val="005E1A27"/>
    <w:rsid w:val="005E6A31"/>
    <w:rsid w:val="005F42D6"/>
    <w:rsid w:val="00607433"/>
    <w:rsid w:val="00624753"/>
    <w:rsid w:val="00626D51"/>
    <w:rsid w:val="00633991"/>
    <w:rsid w:val="00655DEC"/>
    <w:rsid w:val="00661610"/>
    <w:rsid w:val="00664A39"/>
    <w:rsid w:val="00665A0C"/>
    <w:rsid w:val="006808AA"/>
    <w:rsid w:val="0068481D"/>
    <w:rsid w:val="006A6570"/>
    <w:rsid w:val="006F3105"/>
    <w:rsid w:val="00707DEF"/>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663D5"/>
    <w:rsid w:val="008766D8"/>
    <w:rsid w:val="00877053"/>
    <w:rsid w:val="00897D92"/>
    <w:rsid w:val="008A44E6"/>
    <w:rsid w:val="008A57DF"/>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850B4"/>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B78"/>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97F74"/>
    <w:rsid w:val="00EC62C8"/>
    <w:rsid w:val="00EC686C"/>
    <w:rsid w:val="00ED0C8E"/>
    <w:rsid w:val="00ED74FA"/>
    <w:rsid w:val="00EE1F57"/>
    <w:rsid w:val="00EF7F10"/>
    <w:rsid w:val="00F3022A"/>
    <w:rsid w:val="00F327C3"/>
    <w:rsid w:val="00F5653C"/>
    <w:rsid w:val="00F66511"/>
    <w:rsid w:val="00F71A4D"/>
    <w:rsid w:val="00F95D02"/>
    <w:rsid w:val="00FB757B"/>
    <w:rsid w:val="00FE429F"/>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at%20page%203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2015-07-20T12:36:00Z</dcterms:created>
  <dcterms:modified xsi:type="dcterms:W3CDTF">2015-07-20T12:36:00Z</dcterms:modified>
</cp:coreProperties>
</file>