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89" w:rsidRPr="00F24B5B" w:rsidRDefault="006E2A89" w:rsidP="002319A5">
      <w:pPr>
        <w:widowControl w:val="0"/>
        <w:tabs>
          <w:tab w:val="left" w:pos="720"/>
        </w:tabs>
        <w:spacing w:line="480" w:lineRule="auto"/>
        <w:ind w:right="-720"/>
        <w:rPr>
          <w:b/>
        </w:rPr>
      </w:pPr>
      <w:r w:rsidRPr="00F24B5B">
        <w:rPr>
          <w:b/>
        </w:rPr>
        <w:t>U.S. DEPARTMENT OF LABOR</w:t>
      </w:r>
    </w:p>
    <w:p w:rsidR="006E2A89" w:rsidRPr="00F24B5B" w:rsidRDefault="006E2A89" w:rsidP="002319A5">
      <w:pPr>
        <w:widowControl w:val="0"/>
        <w:spacing w:line="480" w:lineRule="auto"/>
        <w:rPr>
          <w:b/>
        </w:rPr>
      </w:pPr>
      <w:r w:rsidRPr="00F24B5B">
        <w:rPr>
          <w:b/>
        </w:rPr>
        <w:t>Employment and Training Administration</w:t>
      </w:r>
    </w:p>
    <w:p w:rsidR="006E2A89" w:rsidRPr="00F24B5B" w:rsidRDefault="006E2A89" w:rsidP="002319A5">
      <w:pPr>
        <w:widowControl w:val="0"/>
        <w:spacing w:line="480" w:lineRule="auto"/>
      </w:pPr>
      <w:r w:rsidRPr="00F24B5B">
        <w:rPr>
          <w:b/>
        </w:rPr>
        <w:t xml:space="preserve">Notice of Availability of Funds and </w:t>
      </w:r>
      <w:r w:rsidR="00620E9B" w:rsidRPr="00F24B5B">
        <w:rPr>
          <w:b/>
        </w:rPr>
        <w:t>Funding Opportunity Announcement</w:t>
      </w:r>
      <w:r w:rsidRPr="00F24B5B">
        <w:rPr>
          <w:b/>
        </w:rPr>
        <w:t xml:space="preserve"> for </w:t>
      </w:r>
      <w:r w:rsidR="009F7E64" w:rsidRPr="00F24B5B">
        <w:rPr>
          <w:b/>
        </w:rPr>
        <w:t>YouthBuild</w:t>
      </w:r>
    </w:p>
    <w:p w:rsidR="006E2A89" w:rsidRPr="00F24B5B" w:rsidRDefault="006E2A89" w:rsidP="002319A5">
      <w:pPr>
        <w:spacing w:line="480" w:lineRule="auto"/>
      </w:pPr>
      <w:r w:rsidRPr="00F24B5B">
        <w:rPr>
          <w:b/>
          <w:iCs/>
        </w:rPr>
        <w:t>Announcement Type</w:t>
      </w:r>
      <w:r w:rsidRPr="00F24B5B">
        <w:t>:  Initial</w:t>
      </w:r>
    </w:p>
    <w:p w:rsidR="006E2A89" w:rsidRPr="00F24B5B" w:rsidRDefault="006E2A89" w:rsidP="002319A5">
      <w:pPr>
        <w:spacing w:line="480" w:lineRule="auto"/>
        <w:rPr>
          <w:b/>
        </w:rPr>
      </w:pPr>
      <w:r w:rsidRPr="00F24B5B">
        <w:rPr>
          <w:b/>
          <w:iCs/>
        </w:rPr>
        <w:t>Funding Opportunity Number</w:t>
      </w:r>
      <w:r w:rsidRPr="00F24B5B">
        <w:rPr>
          <w:b/>
        </w:rPr>
        <w:t>:</w:t>
      </w:r>
      <w:r w:rsidRPr="00F24B5B">
        <w:t xml:space="preserve">  </w:t>
      </w:r>
      <w:r w:rsidR="00620E9B" w:rsidRPr="00F24B5B">
        <w:t>FO</w:t>
      </w:r>
      <w:r w:rsidR="00EB1884" w:rsidRPr="00F24B5B">
        <w:t>A</w:t>
      </w:r>
      <w:r w:rsidR="003B2267" w:rsidRPr="00F24B5B">
        <w:t>-ETA</w:t>
      </w:r>
      <w:r w:rsidRPr="00F24B5B">
        <w:t>-</w:t>
      </w:r>
      <w:r w:rsidR="00810987" w:rsidRPr="00F24B5B">
        <w:t>1</w:t>
      </w:r>
      <w:r w:rsidR="003B2267" w:rsidRPr="00F24B5B">
        <w:t>5</w:t>
      </w:r>
      <w:r w:rsidRPr="00F24B5B">
        <w:t>-</w:t>
      </w:r>
      <w:r w:rsidR="003B2267" w:rsidRPr="00F24B5B">
        <w:t>05</w:t>
      </w:r>
    </w:p>
    <w:p w:rsidR="006E2A89" w:rsidRPr="00F24B5B" w:rsidRDefault="006E2A89" w:rsidP="002319A5">
      <w:pPr>
        <w:spacing w:line="480" w:lineRule="auto"/>
      </w:pPr>
      <w:r w:rsidRPr="00F24B5B">
        <w:rPr>
          <w:b/>
        </w:rPr>
        <w:t>Catalog of Federal Domestic Assistance (CFDA) Number:</w:t>
      </w:r>
      <w:r w:rsidRPr="00F24B5B">
        <w:t xml:space="preserve">  17.2</w:t>
      </w:r>
      <w:r w:rsidR="009F7E64" w:rsidRPr="00F24B5B">
        <w:t>74</w:t>
      </w:r>
    </w:p>
    <w:p w:rsidR="006E2A89" w:rsidRPr="00F24B5B" w:rsidRDefault="006E2A89" w:rsidP="00363868">
      <w:pPr>
        <w:widowControl w:val="0"/>
        <w:spacing w:line="480" w:lineRule="auto"/>
        <w:rPr>
          <w:b/>
        </w:rPr>
      </w:pPr>
      <w:r w:rsidRPr="00F24B5B">
        <w:rPr>
          <w:b/>
        </w:rPr>
        <w:t>Key Dates:</w:t>
      </w:r>
      <w:r w:rsidRPr="00F24B5B">
        <w:t xml:space="preserve"> The closing date for receipt of applications under this </w:t>
      </w:r>
      <w:r w:rsidR="00383E2B" w:rsidRPr="00F24B5B">
        <w:t>A</w:t>
      </w:r>
      <w:r w:rsidRPr="00F24B5B">
        <w:t xml:space="preserve">nnouncement is </w:t>
      </w:r>
      <w:r w:rsidRPr="00F24B5B">
        <w:rPr>
          <w:b/>
        </w:rPr>
        <w:t>[</w:t>
      </w:r>
      <w:r w:rsidRPr="00F24B5B">
        <w:rPr>
          <w:b/>
          <w:i/>
        </w:rPr>
        <w:t xml:space="preserve">insert date </w:t>
      </w:r>
      <w:r w:rsidR="00770698" w:rsidRPr="00F24B5B">
        <w:rPr>
          <w:b/>
          <w:i/>
        </w:rPr>
        <w:t>XX</w:t>
      </w:r>
      <w:r w:rsidRPr="00F24B5B">
        <w:rPr>
          <w:b/>
          <w:i/>
        </w:rPr>
        <w:t xml:space="preserve"> days after date of publication of the one page notice in the Federal Register</w:t>
      </w:r>
      <w:r w:rsidRPr="00F24B5B">
        <w:rPr>
          <w:b/>
        </w:rPr>
        <w:t>]</w:t>
      </w:r>
      <w:r w:rsidRPr="00F24B5B">
        <w:t>.  Applications must be received no later than 4:00:00 p.m. Eastern Time.</w:t>
      </w:r>
      <w:r w:rsidRPr="00F24B5B">
        <w:rPr>
          <w:b/>
        </w:rPr>
        <w:t xml:space="preserve">  </w:t>
      </w:r>
    </w:p>
    <w:p w:rsidR="006E2A89" w:rsidRPr="00F24B5B" w:rsidRDefault="006E2A89" w:rsidP="00363868">
      <w:pPr>
        <w:widowControl w:val="0"/>
        <w:spacing w:line="480" w:lineRule="auto"/>
      </w:pPr>
      <w:r w:rsidRPr="00F24B5B">
        <w:rPr>
          <w:b/>
        </w:rPr>
        <w:t>Addresses:</w:t>
      </w:r>
      <w:r w:rsidRPr="00F24B5B">
        <w:t xml:space="preserve"> Mailed applications must be addressed to the U.S. Department of Labor, Employment and Training Administration, Office of Grants Management, Attention:  </w:t>
      </w:r>
      <w:r w:rsidR="00C122FB" w:rsidRPr="00F24B5B">
        <w:t>Steven A. Rietzke</w:t>
      </w:r>
      <w:r w:rsidRPr="00F24B5B">
        <w:t xml:space="preserve">, Grant Officer, Reference </w:t>
      </w:r>
      <w:r w:rsidR="00340664" w:rsidRPr="00F24B5B">
        <w:t>FOA</w:t>
      </w:r>
      <w:r w:rsidR="003B2267" w:rsidRPr="00F24B5B">
        <w:t>-ETA-15-05</w:t>
      </w:r>
      <w:r w:rsidRPr="00F24B5B">
        <w:t>, 200 Constitution Avenue, NW, Room N4716, Washington, DC 20210.  For complete application and submission information, including online application instructions, please refer to Section IV.</w:t>
      </w:r>
    </w:p>
    <w:p w:rsidR="00EB7AD3" w:rsidRPr="00F24B5B" w:rsidRDefault="00EB7AD3" w:rsidP="00363868">
      <w:pPr>
        <w:widowControl w:val="0"/>
        <w:spacing w:line="480" w:lineRule="auto"/>
        <w:rPr>
          <w:highlight w:val="green"/>
        </w:rPr>
      </w:pPr>
    </w:p>
    <w:p w:rsidR="006E2A89" w:rsidRPr="00F24B5B" w:rsidRDefault="006E2A89" w:rsidP="00C672D1">
      <w:pPr>
        <w:spacing w:line="480" w:lineRule="auto"/>
        <w:rPr>
          <w:b/>
        </w:rPr>
      </w:pPr>
      <w:r w:rsidRPr="00F24B5B">
        <w:rPr>
          <w:b/>
        </w:rPr>
        <w:t xml:space="preserve">Executive Summary: </w:t>
      </w:r>
    </w:p>
    <w:p w:rsidR="00810987" w:rsidRPr="00F24B5B" w:rsidRDefault="00810987" w:rsidP="00810987">
      <w:pPr>
        <w:spacing w:line="480" w:lineRule="auto"/>
      </w:pPr>
      <w:r w:rsidRPr="00F24B5B">
        <w:t>The Employment and Training Administration (ETA), U.S. Department of Labor (DOL or Department), announces the availability of approximately $7</w:t>
      </w:r>
      <w:r w:rsidR="00956F84" w:rsidRPr="00F24B5B">
        <w:t>6</w:t>
      </w:r>
      <w:r w:rsidRPr="00F24B5B">
        <w:t xml:space="preserve"> million in grant funds authorized by the</w:t>
      </w:r>
      <w:r w:rsidRPr="00F24B5B">
        <w:rPr>
          <w:rFonts w:ascii="Arial" w:hAnsi="Arial" w:cs="Arial"/>
          <w:sz w:val="22"/>
          <w:szCs w:val="22"/>
        </w:rPr>
        <w:t xml:space="preserve"> </w:t>
      </w:r>
      <w:r w:rsidRPr="00F24B5B">
        <w:t>YouthBuild provisions of the Workforce Innovation and Opportunity Act</w:t>
      </w:r>
      <w:r w:rsidR="00C122FB" w:rsidRPr="00F24B5B">
        <w:t xml:space="preserve"> (WIOA)</w:t>
      </w:r>
      <w:r w:rsidRPr="00F24B5B">
        <w:t xml:space="preserve"> (</w:t>
      </w:r>
      <w:r w:rsidR="000C2824" w:rsidRPr="00F24B5B">
        <w:t xml:space="preserve">Pub. L. </w:t>
      </w:r>
      <w:r w:rsidRPr="00F24B5B">
        <w:t xml:space="preserve">113-128).  </w:t>
      </w:r>
      <w:r w:rsidR="00C122FB" w:rsidRPr="00F24B5B">
        <w:t xml:space="preserve">It is </w:t>
      </w:r>
      <w:r w:rsidR="00C122FB" w:rsidRPr="00F24B5B">
        <w:lastRenderedPageBreak/>
        <w:t xml:space="preserve">the Department’s intention to align this </w:t>
      </w:r>
      <w:r w:rsidR="006C54C3" w:rsidRPr="00F24B5B">
        <w:t>A</w:t>
      </w:r>
      <w:r w:rsidR="00C122FB" w:rsidRPr="00F24B5B">
        <w:t xml:space="preserve">nnouncement with pending WIOA regulations. </w:t>
      </w:r>
    </w:p>
    <w:p w:rsidR="00810987" w:rsidRPr="00F24B5B" w:rsidRDefault="00810987" w:rsidP="00810987">
      <w:pPr>
        <w:autoSpaceDE w:val="0"/>
        <w:autoSpaceDN w:val="0"/>
        <w:adjustRightInd w:val="0"/>
        <w:spacing w:line="480" w:lineRule="auto"/>
      </w:pPr>
    </w:p>
    <w:p w:rsidR="00810987" w:rsidRPr="00F24B5B" w:rsidRDefault="00810987" w:rsidP="00810987">
      <w:pPr>
        <w:autoSpaceDE w:val="0"/>
        <w:autoSpaceDN w:val="0"/>
        <w:adjustRightInd w:val="0"/>
        <w:spacing w:line="480" w:lineRule="auto"/>
      </w:pPr>
      <w:r w:rsidRPr="00F24B5B">
        <w:t>Under this Funding Opportunity Announcement (FOA)</w:t>
      </w:r>
      <w:r w:rsidR="008F6AEB" w:rsidRPr="00F24B5B">
        <w:t xml:space="preserve"> (formerly known as a</w:t>
      </w:r>
      <w:r w:rsidR="008F6AEB" w:rsidRPr="00F24B5B">
        <w:rPr>
          <w:rFonts w:ascii="Arial" w:hAnsi="Arial" w:cs="Arial"/>
          <w:lang w:val="en"/>
        </w:rPr>
        <w:t xml:space="preserve"> </w:t>
      </w:r>
      <w:r w:rsidR="008F6AEB" w:rsidRPr="00F24B5B">
        <w:rPr>
          <w:lang w:val="en"/>
        </w:rPr>
        <w:t>Solicitation for Grant Applications)</w:t>
      </w:r>
      <w:r w:rsidRPr="00F24B5B">
        <w:t xml:space="preserve">, DOL will award grants </w:t>
      </w:r>
      <w:r w:rsidR="004D0F5A" w:rsidRPr="00F24B5B">
        <w:t xml:space="preserve">through a competitive process </w:t>
      </w:r>
      <w:r w:rsidRPr="00F24B5B">
        <w:t xml:space="preserve">to organizations to oversee the provision of education, occupational skills training, and employment services to disadvantaged youth in their communities while performing meaningful work and service to their communities.  </w:t>
      </w:r>
      <w:r w:rsidR="00CF6151" w:rsidRPr="00F24B5B">
        <w:t>In</w:t>
      </w:r>
      <w:r w:rsidRPr="00F24B5B">
        <w:t xml:space="preserve"> F</w:t>
      </w:r>
      <w:r w:rsidR="00F43AF7" w:rsidRPr="00F24B5B">
        <w:t xml:space="preserve">iscal </w:t>
      </w:r>
      <w:r w:rsidRPr="00F24B5B">
        <w:t>Y</w:t>
      </w:r>
      <w:r w:rsidR="00F43AF7" w:rsidRPr="00F24B5B">
        <w:t>ear (FY)</w:t>
      </w:r>
      <w:r w:rsidRPr="00F24B5B">
        <w:t xml:space="preserve"> 201</w:t>
      </w:r>
      <w:r w:rsidR="000155C1" w:rsidRPr="00F24B5B">
        <w:t>5</w:t>
      </w:r>
      <w:r w:rsidRPr="00F24B5B">
        <w:t>, DOL hopes to serve approximately 4,950 participants during the grant period of performance, with approximately 7</w:t>
      </w:r>
      <w:r w:rsidR="00CF6151" w:rsidRPr="00F24B5B">
        <w:t>6</w:t>
      </w:r>
      <w:r w:rsidRPr="00F24B5B">
        <w:t xml:space="preserve"> projects awarded across the country.  </w:t>
      </w:r>
      <w:r w:rsidR="0090777A" w:rsidRPr="00F24B5B">
        <w:t xml:space="preserve">Individual grants will range from $700,000 to $1.1 million and require an exact 25 percent match from applicants, using sources other than </w:t>
      </w:r>
      <w:r w:rsidR="00123D61" w:rsidRPr="00F24B5B">
        <w:t>f</w:t>
      </w:r>
      <w:r w:rsidR="0090777A" w:rsidRPr="00F24B5B">
        <w:t>ederal funding.  The grant period of performance for this FOA is 40 months, including a four-month</w:t>
      </w:r>
      <w:r w:rsidR="00BE0EED" w:rsidRPr="00F24B5B">
        <w:t xml:space="preserve"> planning</w:t>
      </w:r>
      <w:r w:rsidR="0090777A" w:rsidRPr="00F24B5B">
        <w:t xml:space="preserve"> period.</w:t>
      </w:r>
    </w:p>
    <w:p w:rsidR="006E2A89" w:rsidRPr="00F24B5B" w:rsidRDefault="006E2A89" w:rsidP="00C672D1">
      <w:pPr>
        <w:spacing w:line="480" w:lineRule="auto"/>
        <w:rPr>
          <w:b/>
        </w:rPr>
      </w:pPr>
    </w:p>
    <w:p w:rsidR="006E2A89" w:rsidRPr="00F24B5B" w:rsidRDefault="006E2A89" w:rsidP="002319A5">
      <w:pPr>
        <w:pStyle w:val="Heading1"/>
        <w:rPr>
          <w:rFonts w:ascii="Times New Roman" w:hAnsi="Times New Roman"/>
          <w:sz w:val="24"/>
          <w:szCs w:val="24"/>
        </w:rPr>
      </w:pPr>
      <w:bookmarkStart w:id="0" w:name="_Toc207778194"/>
      <w:bookmarkStart w:id="1" w:name="_Toc208654588"/>
      <w:bookmarkStart w:id="2" w:name="_Toc228885472"/>
      <w:bookmarkStart w:id="3" w:name="_Toc229889130"/>
      <w:r w:rsidRPr="00F24B5B">
        <w:rPr>
          <w:rFonts w:ascii="Times New Roman" w:hAnsi="Times New Roman"/>
          <w:sz w:val="24"/>
          <w:szCs w:val="24"/>
        </w:rPr>
        <w:t>I.  Funding Opportunity Description</w:t>
      </w:r>
      <w:bookmarkStart w:id="4" w:name="_Toc222224643"/>
      <w:bookmarkEnd w:id="0"/>
      <w:bookmarkEnd w:id="1"/>
      <w:bookmarkEnd w:id="2"/>
      <w:bookmarkEnd w:id="3"/>
      <w:bookmarkEnd w:id="4"/>
    </w:p>
    <w:p w:rsidR="006E2A89" w:rsidRPr="00F24B5B" w:rsidRDefault="006E2A89" w:rsidP="00EB2EC8">
      <w:pPr>
        <w:pStyle w:val="ListParagraph"/>
        <w:numPr>
          <w:ilvl w:val="0"/>
          <w:numId w:val="9"/>
        </w:numPr>
        <w:spacing w:line="480" w:lineRule="auto"/>
        <w:ind w:left="360"/>
      </w:pPr>
      <w:r w:rsidRPr="00F24B5B">
        <w:t>Program Purpose</w:t>
      </w:r>
    </w:p>
    <w:p w:rsidR="00505B1D" w:rsidRPr="00F24B5B" w:rsidRDefault="00505B1D" w:rsidP="00505B1D">
      <w:pPr>
        <w:spacing w:line="480" w:lineRule="auto"/>
      </w:pPr>
      <w:r w:rsidRPr="00F24B5B">
        <w:t xml:space="preserve">YouthBuild is a community-based alternative education program for youth between the ages of 16 and 24 who are high school dropouts, adjudicated youth, youth aging out of foster care, youth with disabilities, </w:t>
      </w:r>
      <w:r w:rsidR="00BA29DB" w:rsidRPr="00F24B5B">
        <w:t xml:space="preserve">homeless youth, </w:t>
      </w:r>
      <w:r w:rsidRPr="00F24B5B">
        <w:t xml:space="preserve">and other disadvantaged youth populations.  The YouthBuild program simultaneously addresses several core issues </w:t>
      </w:r>
      <w:r w:rsidR="004B0526" w:rsidRPr="00F24B5B">
        <w:t xml:space="preserve">important to </w:t>
      </w:r>
      <w:r w:rsidRPr="00F24B5B">
        <w:t xml:space="preserve">low-income </w:t>
      </w:r>
      <w:r w:rsidRPr="00F24B5B">
        <w:lastRenderedPageBreak/>
        <w:t>communities: affordable housing, education, employment, leadership development</w:t>
      </w:r>
      <w:r w:rsidR="004B0526" w:rsidRPr="00F24B5B">
        <w:t xml:space="preserve"> and energy efficiency</w:t>
      </w:r>
      <w:r w:rsidRPr="00F24B5B">
        <w:t xml:space="preserve">.  The YouthBuild model balances project-based learning and occupational skills </w:t>
      </w:r>
      <w:r w:rsidR="000157DA" w:rsidRPr="00F24B5B">
        <w:t>training to</w:t>
      </w:r>
      <w:r w:rsidRPr="00F24B5B">
        <w:t xml:space="preserve"> prepare disadvantaged youth for career placement.  The academic component assists youth who are often significantly behind in basic skill</w:t>
      </w:r>
      <w:r w:rsidR="00E42E4A" w:rsidRPr="00F24B5B">
        <w:t xml:space="preserve"> development</w:t>
      </w:r>
      <w:r w:rsidRPr="00F24B5B">
        <w:t xml:space="preserve"> to obtain a high school diploma or state high school equivalency credential.  The occupational skills training component prepares at-risk youth to gain placement into career pathways and/or further education or training, and also supports the goal of increasing affordable housing within communities by teaching youth construction skills learned by building or significantly renovating homes for </w:t>
      </w:r>
      <w:r w:rsidR="00224E38" w:rsidRPr="00F24B5B">
        <w:t xml:space="preserve">sale or rent to </w:t>
      </w:r>
      <w:r w:rsidRPr="00F24B5B">
        <w:t xml:space="preserve">low-income </w:t>
      </w:r>
      <w:r w:rsidR="00224E38" w:rsidRPr="00F24B5B">
        <w:t>families or transitional housing f</w:t>
      </w:r>
      <w:r w:rsidRPr="00F24B5B">
        <w:t xml:space="preserve">or homeless families or individuals.  </w:t>
      </w:r>
      <w:r w:rsidR="00A372D1" w:rsidRPr="00F24B5B">
        <w:t>Additionally, grantees that have been previously funded by the Department may include occupational skills training in other in-demand industries in addition to construction skills training</w:t>
      </w:r>
      <w:r w:rsidRPr="00F24B5B">
        <w:t xml:space="preserve">.  This expansion into additional </w:t>
      </w:r>
      <w:r w:rsidR="00224E38" w:rsidRPr="00F24B5B">
        <w:t>in-</w:t>
      </w:r>
      <w:r w:rsidRPr="00F24B5B">
        <w:t xml:space="preserve">demand industries is the “Construction Plus” component.  </w:t>
      </w:r>
    </w:p>
    <w:p w:rsidR="00505B1D" w:rsidRPr="00F24B5B" w:rsidRDefault="00505B1D" w:rsidP="00505B1D">
      <w:pPr>
        <w:spacing w:line="480" w:lineRule="auto"/>
      </w:pPr>
    </w:p>
    <w:p w:rsidR="00505B1D" w:rsidRPr="00F24B5B" w:rsidRDefault="00505B1D" w:rsidP="00505B1D">
      <w:pPr>
        <w:spacing w:line="480" w:lineRule="auto"/>
      </w:pPr>
      <w:r w:rsidRPr="00F24B5B">
        <w:t xml:space="preserve">In order to preserve one of the core aspects of the YouthBuild program as a construction skills training program, all YouthBuild grant programs must offer construction skills training.  New applicants for DOL funding must demonstrate success with core construction skills training and are not eligible to offer other </w:t>
      </w:r>
      <w:r w:rsidR="003D2934" w:rsidRPr="00F24B5B">
        <w:t xml:space="preserve">occupational </w:t>
      </w:r>
      <w:r w:rsidRPr="00F24B5B">
        <w:t xml:space="preserve">training as first-time YouthBuild grantees.  Construction skills training is central to the overall philosophy of the YouthBuild program and can provide a visible transformational experience for </w:t>
      </w:r>
      <w:r w:rsidRPr="00F24B5B">
        <w:lastRenderedPageBreak/>
        <w:t>young people who have rarely had opportunities to see tangible and positive results from their efforts.</w:t>
      </w:r>
    </w:p>
    <w:p w:rsidR="00505B1D" w:rsidRPr="00F24B5B" w:rsidRDefault="00505B1D" w:rsidP="00505B1D">
      <w:pPr>
        <w:spacing w:line="480" w:lineRule="auto"/>
      </w:pPr>
    </w:p>
    <w:p w:rsidR="00505B1D" w:rsidRPr="00F24B5B" w:rsidRDefault="00505B1D" w:rsidP="00505B1D">
      <w:pPr>
        <w:spacing w:line="480" w:lineRule="auto"/>
      </w:pPr>
      <w:r w:rsidRPr="00F24B5B">
        <w:t xml:space="preserve">Because one of the goals of the YouthBuild program is to provide affordable housing, all prospective applicants must demonstrate their commitment to the goal of increasing the supply of permanent housing for homeless and/or low-income individuals and families.  </w:t>
      </w:r>
      <w:r w:rsidR="00384ACB" w:rsidRPr="00F24B5B">
        <w:t xml:space="preserve">The construction of affordable housing benefits the community where the affordable housing is built or renovated, </w:t>
      </w:r>
      <w:r w:rsidR="00E42E4A" w:rsidRPr="00F24B5B">
        <w:t>and</w:t>
      </w:r>
      <w:r w:rsidR="00384ACB" w:rsidRPr="00F24B5B">
        <w:t xml:space="preserve"> also provides youth with an opportunity to give back to their communities and work and learn in a team environment.  </w:t>
      </w:r>
      <w:r w:rsidRPr="00F24B5B">
        <w:t xml:space="preserve">YouthBuild grantees must accomplish this goal by having a sufficient number of youth enrolled in and completing the construction skills training component to enable the program to build or substantially renovate at least one unit of housing within the grant period of performance.  Each program must also have access to a </w:t>
      </w:r>
      <w:r w:rsidR="00561A26" w:rsidRPr="00F24B5B">
        <w:t>work</w:t>
      </w:r>
      <w:r w:rsidR="00B607AC" w:rsidRPr="00F24B5B">
        <w:t xml:space="preserve"> site to use for</w:t>
      </w:r>
      <w:r w:rsidRPr="00F24B5B">
        <w:t xml:space="preserve"> on-site construction training.  </w:t>
      </w:r>
      <w:r w:rsidR="00C122FB" w:rsidRPr="00F24B5B">
        <w:t xml:space="preserve">Only homeless and/or low-income individuals and families may use </w:t>
      </w:r>
      <w:r w:rsidR="00954629" w:rsidRPr="00F24B5B">
        <w:t>a former work</w:t>
      </w:r>
      <w:r w:rsidR="00073E2F" w:rsidRPr="00F24B5B">
        <w:t xml:space="preserve"> </w:t>
      </w:r>
      <w:r w:rsidR="00954629" w:rsidRPr="00F24B5B">
        <w:t xml:space="preserve">site as </w:t>
      </w:r>
      <w:r w:rsidR="00C122FB" w:rsidRPr="00F24B5B">
        <w:t>newly built or renovated units of housing</w:t>
      </w:r>
      <w:r w:rsidR="00DD5C46" w:rsidRPr="00F24B5B">
        <w:t>.</w:t>
      </w:r>
      <w:r w:rsidRPr="00F24B5B">
        <w:t xml:space="preserve">  </w:t>
      </w:r>
      <w:r w:rsidR="0058322F" w:rsidRPr="00F24B5B">
        <w:t>(Please note that t</w:t>
      </w:r>
      <w:r w:rsidR="00954629" w:rsidRPr="00F24B5B">
        <w:t xml:space="preserve">he requirements of the </w:t>
      </w:r>
      <w:r w:rsidR="000C7E50" w:rsidRPr="00F24B5B">
        <w:t>YouthBuild regulations at 20 CFR 672.615</w:t>
      </w:r>
      <w:r w:rsidR="00954629" w:rsidRPr="00F24B5B">
        <w:t xml:space="preserve"> currently </w:t>
      </w:r>
      <w:r w:rsidR="0058322F" w:rsidRPr="00F24B5B">
        <w:t>require</w:t>
      </w:r>
      <w:r w:rsidR="00954629" w:rsidRPr="00F24B5B">
        <w:t xml:space="preserve"> a </w:t>
      </w:r>
      <w:r w:rsidR="00073E2F" w:rsidRPr="00F24B5B">
        <w:t>ten-</w:t>
      </w:r>
      <w:r w:rsidR="00954629" w:rsidRPr="00F24B5B">
        <w:t>year restrictive covenant</w:t>
      </w:r>
      <w:r w:rsidR="00586FA3" w:rsidRPr="00F24B5B">
        <w:t>)</w:t>
      </w:r>
      <w:r w:rsidR="0058322F" w:rsidRPr="00F24B5B">
        <w:t>.</w:t>
      </w:r>
      <w:r w:rsidR="00954629" w:rsidRPr="00F24B5B">
        <w:t xml:space="preserve"> </w:t>
      </w:r>
      <w:r w:rsidRPr="00F24B5B">
        <w:t xml:space="preserve">To build or substantially renovate at least one unit of housing requires the new construction or substantial renovation of single family homes or apartment/condominium/townhouse complexes, or the construction or substantial renovation of a single dwelling within a complex.  Substantial renovation includes those activities that will provide YouthBuild </w:t>
      </w:r>
      <w:r w:rsidRPr="00F24B5B">
        <w:lastRenderedPageBreak/>
        <w:t>participants with significant construction experience and knowledge that will prepare them for entry-level employment in the construction industry and are tied to the construction curriculum used by the program</w:t>
      </w:r>
      <w:r w:rsidR="00DC2E33" w:rsidRPr="00F24B5B">
        <w:t xml:space="preserve">.  </w:t>
      </w:r>
      <w:r w:rsidRPr="00F24B5B">
        <w:t xml:space="preserve">Painting or cleaning apartments and simple weatherization tasks do </w:t>
      </w:r>
      <w:r w:rsidRPr="00F24B5B">
        <w:rPr>
          <w:u w:val="single"/>
        </w:rPr>
        <w:t>not</w:t>
      </w:r>
      <w:r w:rsidRPr="00F24B5B">
        <w:t xml:space="preserve"> constitute substantial renovation or a sufficiently comprehensive level of construction training to satisfy the requirement that each program build or substantially renovate a unit of housing, and thus, do not qualify as </w:t>
      </w:r>
      <w:r w:rsidR="00561A26" w:rsidRPr="00F24B5B">
        <w:t>work</w:t>
      </w:r>
      <w:r w:rsidR="00171814" w:rsidRPr="00F24B5B">
        <w:t xml:space="preserve"> </w:t>
      </w:r>
      <w:r w:rsidR="00561A26" w:rsidRPr="00F24B5B">
        <w:t>site</w:t>
      </w:r>
      <w:r w:rsidRPr="00F24B5B">
        <w:t xml:space="preserve">s.  </w:t>
      </w:r>
      <w:r w:rsidR="0039359D" w:rsidRPr="00F24B5B">
        <w:t>(DOL plans to release a new Training and Employment Guidance Letter (TEGL) on qualifying work sites in the near future.)</w:t>
      </w:r>
    </w:p>
    <w:p w:rsidR="00505B1D" w:rsidRPr="00F24B5B" w:rsidRDefault="00505B1D" w:rsidP="00505B1D">
      <w:pPr>
        <w:spacing w:line="480" w:lineRule="auto"/>
      </w:pPr>
    </w:p>
    <w:p w:rsidR="00505B1D" w:rsidRPr="00F24B5B" w:rsidRDefault="00C438CF" w:rsidP="00342389">
      <w:pPr>
        <w:spacing w:line="480" w:lineRule="auto"/>
      </w:pPr>
      <w:r w:rsidRPr="00F24B5B">
        <w:t>Following the Transfer Act of 2006 which established the YouthBuild Program in the Department under subtitle D of Title I of the Workforce Investment Act of 1998 (WIA), t</w:t>
      </w:r>
      <w:r w:rsidR="00505B1D" w:rsidRPr="00F24B5B">
        <w:t xml:space="preserve">he YouthBuild Final Rule regulation (20 CFR part 672) was published on February 15, 2012.  This regulation clarifies the requirements of the YouthBuild Transfer Act for program providers and participants.  </w:t>
      </w:r>
      <w:r w:rsidR="00AB582B" w:rsidRPr="00F24B5B">
        <w:t xml:space="preserve">The recently </w:t>
      </w:r>
      <w:r w:rsidR="001050EC" w:rsidRPr="00F24B5B">
        <w:t>enacted</w:t>
      </w:r>
      <w:r w:rsidR="00AB582B" w:rsidRPr="00F24B5B">
        <w:t xml:space="preserve"> Workforce Innovation and Opportunity Act (WIOA), </w:t>
      </w:r>
      <w:r w:rsidR="00342389" w:rsidRPr="00F24B5B">
        <w:t>(PL</w:t>
      </w:r>
      <w:r w:rsidR="00AB582B" w:rsidRPr="00F24B5B">
        <w:t xml:space="preserve"> 113-128</w:t>
      </w:r>
      <w:r w:rsidR="00342389" w:rsidRPr="00F24B5B">
        <w:t>)</w:t>
      </w:r>
      <w:r w:rsidR="00AB582B" w:rsidRPr="00F24B5B">
        <w:t xml:space="preserve">, </w:t>
      </w:r>
      <w:r w:rsidR="00A12E5E" w:rsidRPr="00F24B5B">
        <w:t>replaced</w:t>
      </w:r>
      <w:r w:rsidR="00AB582B" w:rsidRPr="00F24B5B">
        <w:t xml:space="preserve"> WIA</w:t>
      </w:r>
      <w:r w:rsidR="00A12E5E" w:rsidRPr="00F24B5B">
        <w:t>, and the Department is currently preparing to issue a notice of proposed rulemaking to implement WIOA.</w:t>
      </w:r>
      <w:r w:rsidR="00AB582B" w:rsidRPr="00F24B5B">
        <w:t xml:space="preserve"> </w:t>
      </w:r>
      <w:r w:rsidR="00A57D2E" w:rsidRPr="00F24B5B">
        <w:t xml:space="preserve"> </w:t>
      </w:r>
      <w:r w:rsidR="008448AB" w:rsidRPr="00F24B5B">
        <w:t xml:space="preserve">DOL </w:t>
      </w:r>
      <w:r w:rsidR="00AB582B" w:rsidRPr="00F24B5B">
        <w:t>expect</w:t>
      </w:r>
      <w:r w:rsidR="008448AB" w:rsidRPr="00F24B5B">
        <w:t>s</w:t>
      </w:r>
      <w:r w:rsidR="00AB582B" w:rsidRPr="00F24B5B">
        <w:t xml:space="preserve"> grantees to continue to use the </w:t>
      </w:r>
      <w:r w:rsidR="00803CBE" w:rsidRPr="00F24B5B">
        <w:t xml:space="preserve">current </w:t>
      </w:r>
      <w:r w:rsidR="00342389" w:rsidRPr="00F24B5B">
        <w:t>WIA</w:t>
      </w:r>
      <w:r w:rsidR="00AB582B" w:rsidRPr="00F24B5B">
        <w:t xml:space="preserve"> regulations until the WIOA regulations are final</w:t>
      </w:r>
      <w:r w:rsidR="00A12E5E" w:rsidRPr="00F24B5B">
        <w:t>ized</w:t>
      </w:r>
      <w:r w:rsidR="00A57D2E" w:rsidRPr="00F24B5B">
        <w:t xml:space="preserve"> (unless the WIA regulations conflict with WIOA)</w:t>
      </w:r>
      <w:r w:rsidR="00A12E5E" w:rsidRPr="00F24B5B">
        <w:t>, which is not expected until early 2016</w:t>
      </w:r>
      <w:r w:rsidR="00AB582B" w:rsidRPr="00F24B5B">
        <w:t xml:space="preserve">.  </w:t>
      </w:r>
      <w:r w:rsidR="00A16146" w:rsidRPr="00F24B5B">
        <w:t xml:space="preserve">This FOA references the appropriate WIA regulations, but the references will be updated when the </w:t>
      </w:r>
      <w:r w:rsidR="00A16146" w:rsidRPr="00F24B5B">
        <w:lastRenderedPageBreak/>
        <w:t xml:space="preserve">WIOA regulations are finalized.  </w:t>
      </w:r>
      <w:r w:rsidR="008448AB" w:rsidRPr="00F24B5B">
        <w:t>DOL</w:t>
      </w:r>
      <w:r w:rsidR="00342389" w:rsidRPr="00F24B5B">
        <w:t xml:space="preserve"> will provide guidance to the grantees throughout this process.</w:t>
      </w:r>
    </w:p>
    <w:p w:rsidR="00764612" w:rsidRPr="00F24B5B" w:rsidRDefault="00764612" w:rsidP="00342389">
      <w:pPr>
        <w:spacing w:line="480" w:lineRule="auto"/>
      </w:pPr>
    </w:p>
    <w:p w:rsidR="00764612" w:rsidRPr="00F24B5B" w:rsidRDefault="00364DC0" w:rsidP="00342389">
      <w:pPr>
        <w:spacing w:line="480" w:lineRule="auto"/>
      </w:pPr>
      <w:r w:rsidRPr="00F24B5B">
        <w:t xml:space="preserve">The </w:t>
      </w:r>
      <w:r w:rsidR="00764612" w:rsidRPr="00F24B5B">
        <w:t xml:space="preserve">WIOA </w:t>
      </w:r>
      <w:r w:rsidR="00CF6151" w:rsidRPr="00F24B5B">
        <w:t xml:space="preserve">statute </w:t>
      </w:r>
      <w:r w:rsidR="00764612" w:rsidRPr="00F24B5B">
        <w:t>kept the YouthBuild program largely intact, but changed the YouthBuild program in the following ways:</w:t>
      </w:r>
    </w:p>
    <w:p w:rsidR="00764612" w:rsidRPr="00F24B5B" w:rsidRDefault="00764612" w:rsidP="00EB2EC8">
      <w:pPr>
        <w:pStyle w:val="ListParagraph"/>
        <w:numPr>
          <w:ilvl w:val="0"/>
          <w:numId w:val="34"/>
        </w:numPr>
        <w:spacing w:line="480" w:lineRule="auto"/>
      </w:pPr>
      <w:r w:rsidRPr="00F24B5B">
        <w:t xml:space="preserve">WIOA adds an additional purpose to the YouthBuild program (in </w:t>
      </w:r>
      <w:r w:rsidR="00C76E3C" w:rsidRPr="00F24B5B">
        <w:t>s</w:t>
      </w:r>
      <w:r w:rsidRPr="00F24B5B">
        <w:t>ection 171 (a)(5)): “To improve the quality and energy efficiency of community and other non-profit and public facilities, including those that are used to serve homeless and low-income families.”</w:t>
      </w:r>
    </w:p>
    <w:p w:rsidR="00764612" w:rsidRPr="00F24B5B" w:rsidRDefault="00764612" w:rsidP="00EB2EC8">
      <w:pPr>
        <w:pStyle w:val="ListParagraph"/>
        <w:numPr>
          <w:ilvl w:val="0"/>
          <w:numId w:val="34"/>
        </w:numPr>
        <w:spacing w:line="480" w:lineRule="auto"/>
      </w:pPr>
      <w:r w:rsidRPr="00F24B5B">
        <w:t>WIA required that participants who had dropped out of school, but had reengaged in educational activities prior to enrollment in a YouthBuild program use a sequential service strategy.  WIOA now recognizes those participants as “dropouts” for purposes of eligibility for the YouthBuild program and requires no additional steps for enrollment of youth who had previously dropped out and then reengaged in an educational program.</w:t>
      </w:r>
    </w:p>
    <w:p w:rsidR="00764612" w:rsidRPr="00F24B5B" w:rsidRDefault="00764612" w:rsidP="00EB2EC8">
      <w:pPr>
        <w:pStyle w:val="ListParagraph"/>
        <w:numPr>
          <w:ilvl w:val="0"/>
          <w:numId w:val="34"/>
        </w:numPr>
        <w:spacing w:line="480" w:lineRule="auto"/>
      </w:pPr>
      <w:r w:rsidRPr="00F24B5B">
        <w:t xml:space="preserve">In terms of eligible activities, WIOA requires an increase in the </w:t>
      </w:r>
      <w:r w:rsidR="00D85735" w:rsidRPr="00F24B5B">
        <w:t xml:space="preserve">maximum </w:t>
      </w:r>
      <w:r w:rsidRPr="00F24B5B">
        <w:t xml:space="preserve">percentage of funds that may be used for supervision and training of participants on the rehabilitation of community and other public use facilities from 10 percent to 15 percent [WIOA section 171(c)(2)(C)(i)]; the reduction of the allowable administrative cost ceiling from 15 percent to 10 percent [WIOA section 171(c)(2)(D)]; and the addition of allowable activities for training in other in-demand </w:t>
      </w:r>
      <w:r w:rsidRPr="00F24B5B">
        <w:lastRenderedPageBreak/>
        <w:t xml:space="preserve">occupations, as approved by the Secretary [WIOA section 171(c)(2)(C)(ii)].  </w:t>
      </w:r>
    </w:p>
    <w:p w:rsidR="00764612" w:rsidRPr="00F24B5B" w:rsidRDefault="00764612" w:rsidP="00EB2EC8">
      <w:pPr>
        <w:pStyle w:val="ListParagraph"/>
        <w:numPr>
          <w:ilvl w:val="0"/>
          <w:numId w:val="34"/>
        </w:numPr>
        <w:spacing w:line="480" w:lineRule="auto"/>
      </w:pPr>
      <w:r w:rsidRPr="00F24B5B">
        <w:t>WIOA lists a new requirement for participant follow-up services following exit from the program.   YouthBuild grantees are now required to provide follow-up services for a period</w:t>
      </w:r>
      <w:r w:rsidR="00D85735" w:rsidRPr="00F24B5B">
        <w:t xml:space="preserve"> not less than</w:t>
      </w:r>
      <w:r w:rsidRPr="00F24B5B">
        <w:t xml:space="preserve"> 12 months after </w:t>
      </w:r>
      <w:r w:rsidR="00D85735" w:rsidRPr="00F24B5B">
        <w:t>completion of the program</w:t>
      </w:r>
      <w:r w:rsidRPr="00F24B5B">
        <w:t xml:space="preserve">.  </w:t>
      </w:r>
    </w:p>
    <w:p w:rsidR="00956F84" w:rsidRPr="00F24B5B" w:rsidRDefault="00956F84" w:rsidP="00956F84">
      <w:pPr>
        <w:pStyle w:val="ListParagraph"/>
        <w:spacing w:line="480" w:lineRule="auto"/>
        <w:ind w:left="0"/>
      </w:pPr>
    </w:p>
    <w:p w:rsidR="00CF6151" w:rsidRPr="00F24B5B" w:rsidRDefault="00CF6151" w:rsidP="00956F84">
      <w:pPr>
        <w:pStyle w:val="ListParagraph"/>
        <w:spacing w:line="480" w:lineRule="auto"/>
        <w:ind w:left="0"/>
      </w:pPr>
      <w:r w:rsidRPr="00F24B5B">
        <w:t xml:space="preserve">Additionally, </w:t>
      </w:r>
      <w:r w:rsidR="00956F84" w:rsidRPr="00F24B5B">
        <w:t>t</w:t>
      </w:r>
      <w:r w:rsidRPr="00F24B5B">
        <w:t>he WIOA proposed regulations</w:t>
      </w:r>
      <w:r w:rsidR="00956F84" w:rsidRPr="00F24B5B">
        <w:t xml:space="preserve"> include an additional focus on </w:t>
      </w:r>
      <w:r w:rsidR="00320B5D" w:rsidRPr="00F24B5B">
        <w:t>the U.S. Department of Housing and Urban Development (</w:t>
      </w:r>
      <w:r w:rsidR="00956F84" w:rsidRPr="00F24B5B">
        <w:t>HUD</w:t>
      </w:r>
      <w:r w:rsidR="00320B5D" w:rsidRPr="00F24B5B">
        <w:t>)</w:t>
      </w:r>
      <w:r w:rsidR="00956F84" w:rsidRPr="00F24B5B">
        <w:t>’s Section 3, which ensures that economic opportunities provided by HUD benefit low- and very low-income persons and organizations that provide such opportunities.  This new focus means that a</w:t>
      </w:r>
      <w:r w:rsidRPr="00F24B5B">
        <w:t xml:space="preserve">pplicants now </w:t>
      </w:r>
      <w:r w:rsidR="00956F84" w:rsidRPr="00F24B5B">
        <w:t>will</w:t>
      </w:r>
      <w:r w:rsidRPr="00F24B5B">
        <w:t xml:space="preserve"> include past experience with HUD’s Section 3 of the Housing and Urban Development Act of 1968 (12 U.S.C. 1701u) in their applications.   </w:t>
      </w:r>
    </w:p>
    <w:p w:rsidR="00CF6151" w:rsidRPr="00F24B5B" w:rsidRDefault="00CF6151" w:rsidP="00CF6151">
      <w:pPr>
        <w:spacing w:line="480" w:lineRule="auto"/>
        <w:ind w:left="360"/>
      </w:pPr>
    </w:p>
    <w:p w:rsidR="006E2A89" w:rsidRPr="00F24B5B" w:rsidRDefault="006E2A89" w:rsidP="00EB2EC8">
      <w:pPr>
        <w:pStyle w:val="ListParagraph"/>
        <w:numPr>
          <w:ilvl w:val="0"/>
          <w:numId w:val="9"/>
        </w:numPr>
        <w:spacing w:line="480" w:lineRule="auto"/>
        <w:ind w:left="360"/>
      </w:pPr>
      <w:r w:rsidRPr="00F24B5B">
        <w:t>Program Authority</w:t>
      </w:r>
    </w:p>
    <w:p w:rsidR="006E2A89" w:rsidRPr="00F24B5B" w:rsidRDefault="006E2A89">
      <w:pPr>
        <w:pStyle w:val="Heading1"/>
        <w:spacing w:line="240" w:lineRule="auto"/>
        <w:rPr>
          <w:rFonts w:ascii="Times New Roman" w:hAnsi="Times New Roman"/>
          <w:sz w:val="24"/>
          <w:szCs w:val="24"/>
        </w:rPr>
      </w:pPr>
      <w:bookmarkStart w:id="5" w:name="_Toc207778202"/>
      <w:bookmarkStart w:id="6" w:name="_Toc208654602"/>
      <w:bookmarkStart w:id="7" w:name="_Toc228885476"/>
      <w:bookmarkStart w:id="8" w:name="_Toc229889134"/>
    </w:p>
    <w:p w:rsidR="00224E38" w:rsidRPr="00C378DB" w:rsidRDefault="006E2A89" w:rsidP="00224E38">
      <w:pPr>
        <w:spacing w:line="480" w:lineRule="auto"/>
      </w:pPr>
      <w:r w:rsidRPr="00C378DB">
        <w:t xml:space="preserve">This program is authorized by </w:t>
      </w:r>
      <w:r w:rsidR="00224E38" w:rsidRPr="00C378DB">
        <w:t>Section 171</w:t>
      </w:r>
      <w:r w:rsidR="00B454AF" w:rsidRPr="00C378DB">
        <w:t>(i)</w:t>
      </w:r>
      <w:r w:rsidR="00224E38" w:rsidRPr="00C378DB">
        <w:t xml:space="preserve"> of the Workforce</w:t>
      </w:r>
      <w:r w:rsidR="00DC2E33" w:rsidRPr="00C378DB">
        <w:t xml:space="preserve"> </w:t>
      </w:r>
      <w:r w:rsidR="00EB7AD3" w:rsidRPr="00C378DB">
        <w:t>I</w:t>
      </w:r>
      <w:r w:rsidR="00224E38" w:rsidRPr="00C378DB">
        <w:t>nnovation and Opportunity Act (PL 113-128).</w:t>
      </w:r>
    </w:p>
    <w:p w:rsidR="006E2A89" w:rsidRPr="00F24B5B" w:rsidRDefault="006E2A89" w:rsidP="002319A5">
      <w:pPr>
        <w:pStyle w:val="Heading1"/>
        <w:rPr>
          <w:rFonts w:ascii="Times New Roman" w:hAnsi="Times New Roman"/>
          <w:sz w:val="24"/>
          <w:szCs w:val="24"/>
        </w:rPr>
      </w:pPr>
    </w:p>
    <w:p w:rsidR="006E2A89" w:rsidRPr="00F24B5B" w:rsidRDefault="006E2A89" w:rsidP="002319A5">
      <w:pPr>
        <w:pStyle w:val="Heading1"/>
        <w:rPr>
          <w:rFonts w:ascii="Times New Roman" w:hAnsi="Times New Roman"/>
          <w:sz w:val="24"/>
          <w:szCs w:val="24"/>
        </w:rPr>
      </w:pPr>
      <w:r w:rsidRPr="00F24B5B">
        <w:rPr>
          <w:rFonts w:ascii="Times New Roman" w:hAnsi="Times New Roman"/>
          <w:sz w:val="24"/>
          <w:szCs w:val="24"/>
        </w:rPr>
        <w:t>II. Award Information</w:t>
      </w:r>
      <w:bookmarkEnd w:id="5"/>
      <w:bookmarkEnd w:id="6"/>
      <w:bookmarkEnd w:id="7"/>
      <w:bookmarkEnd w:id="8"/>
      <w:r w:rsidRPr="00F24B5B">
        <w:rPr>
          <w:rFonts w:ascii="Times New Roman" w:hAnsi="Times New Roman"/>
          <w:sz w:val="24"/>
          <w:szCs w:val="24"/>
        </w:rPr>
        <w:t xml:space="preserve"> </w:t>
      </w:r>
    </w:p>
    <w:p w:rsidR="006E2A89" w:rsidRPr="00F24B5B" w:rsidRDefault="006E2A89" w:rsidP="002319A5">
      <w:pPr>
        <w:pStyle w:val="Heading2"/>
        <w:numPr>
          <w:ilvl w:val="0"/>
          <w:numId w:val="0"/>
        </w:numPr>
        <w:rPr>
          <w:rFonts w:ascii="Times New Roman" w:hAnsi="Times New Roman"/>
          <w:b w:val="0"/>
          <w:i w:val="0"/>
        </w:rPr>
      </w:pPr>
      <w:bookmarkStart w:id="9" w:name="_Toc207778203"/>
      <w:bookmarkStart w:id="10" w:name="_Toc208654603"/>
      <w:bookmarkStart w:id="11" w:name="_Toc228885477"/>
      <w:bookmarkStart w:id="12" w:name="_Toc229889135"/>
      <w:r w:rsidRPr="00F24B5B">
        <w:rPr>
          <w:rFonts w:ascii="Times New Roman" w:hAnsi="Times New Roman"/>
          <w:b w:val="0"/>
          <w:i w:val="0"/>
        </w:rPr>
        <w:t>A.  Award Type and Amount</w:t>
      </w:r>
      <w:bookmarkEnd w:id="9"/>
      <w:bookmarkEnd w:id="10"/>
      <w:bookmarkEnd w:id="11"/>
      <w:bookmarkEnd w:id="12"/>
    </w:p>
    <w:p w:rsidR="00224E38" w:rsidRPr="00F24B5B" w:rsidRDefault="00224E38" w:rsidP="00224E38">
      <w:pPr>
        <w:spacing w:line="480" w:lineRule="auto"/>
      </w:pPr>
      <w:r w:rsidRPr="00F24B5B">
        <w:t xml:space="preserve">Funding will be provided in the form of a grant.  </w:t>
      </w:r>
      <w:r w:rsidRPr="00F24B5B" w:rsidDel="00D63E56">
        <w:t xml:space="preserve">Under this competition, ETA intends to fund approximately </w:t>
      </w:r>
      <w:r w:rsidRPr="00F24B5B">
        <w:t>7</w:t>
      </w:r>
      <w:r w:rsidR="00956F84" w:rsidRPr="00F24B5B">
        <w:t>6</w:t>
      </w:r>
      <w:r w:rsidRPr="00F24B5B" w:rsidDel="00D63E56">
        <w:t xml:space="preserve"> grants</w:t>
      </w:r>
      <w:r w:rsidR="00F43AF7" w:rsidRPr="00F24B5B">
        <w:t>, ranging from $700,000 to</w:t>
      </w:r>
      <w:r w:rsidRPr="00F24B5B" w:rsidDel="00D63E56">
        <w:t xml:space="preserve"> $1.1 </w:t>
      </w:r>
      <w:r w:rsidRPr="00F24B5B" w:rsidDel="00D63E56">
        <w:lastRenderedPageBreak/>
        <w:t>million each from the FY 201</w:t>
      </w:r>
      <w:r w:rsidRPr="00F24B5B">
        <w:t>5</w:t>
      </w:r>
      <w:r w:rsidRPr="00F24B5B" w:rsidDel="00D63E56">
        <w:t xml:space="preserve"> appropriation.  </w:t>
      </w:r>
      <w:r w:rsidR="00C33D1A">
        <w:t xml:space="preserve">Funding under this Announcement will be available for four years.  </w:t>
      </w:r>
      <w:r w:rsidRPr="00F24B5B" w:rsidDel="00D63E56">
        <w:t xml:space="preserve">In the event that additional funds become available, ETA reserves the right to use such funds to select additional grantees from applications submitted in response to this </w:t>
      </w:r>
      <w:r w:rsidRPr="00F24B5B">
        <w:t>Announcement</w:t>
      </w:r>
      <w:r w:rsidRPr="00F24B5B" w:rsidDel="00D63E56">
        <w:t xml:space="preserve">.  </w:t>
      </w:r>
    </w:p>
    <w:p w:rsidR="00224E38" w:rsidRPr="00F24B5B" w:rsidRDefault="00224E38" w:rsidP="00224E38">
      <w:pPr>
        <w:spacing w:line="480" w:lineRule="auto"/>
      </w:pPr>
    </w:p>
    <w:p w:rsidR="00224E38" w:rsidRPr="00F24B5B" w:rsidDel="00D63E56" w:rsidRDefault="00224E38" w:rsidP="00224E38">
      <w:pPr>
        <w:spacing w:line="480" w:lineRule="auto"/>
      </w:pPr>
      <w:r w:rsidRPr="00F24B5B" w:rsidDel="00D63E56">
        <w:t xml:space="preserve">The Department intends to use up to 30 percent of the total available funding for this competition for the award of grants to </w:t>
      </w:r>
      <w:r w:rsidR="00F43AF7" w:rsidRPr="00F24B5B">
        <w:t xml:space="preserve">new grantees, i.e., </w:t>
      </w:r>
      <w:r w:rsidRPr="00F24B5B" w:rsidDel="00D63E56">
        <w:t xml:space="preserve">eligible applicants that have not previously received a DOL YouthBuild grant or have not substantially completed performance on their initial </w:t>
      </w:r>
      <w:r w:rsidRPr="00F24B5B">
        <w:t xml:space="preserve">DOL-funded </w:t>
      </w:r>
      <w:r w:rsidRPr="00F24B5B" w:rsidDel="00D63E56">
        <w:t xml:space="preserve">grant award (those that have been operating DOL-funded YouthBuild grants for less than two years as of the date of this </w:t>
      </w:r>
      <w:r w:rsidR="00F12824" w:rsidRPr="00F24B5B">
        <w:t>FOA</w:t>
      </w:r>
      <w:r w:rsidRPr="00F24B5B" w:rsidDel="00D63E56">
        <w:t>’s publication</w:t>
      </w:r>
      <w:r w:rsidRPr="00F24B5B">
        <w:t xml:space="preserve">, further described in </w:t>
      </w:r>
      <w:r w:rsidR="0098414F" w:rsidRPr="00F24B5B">
        <w:t xml:space="preserve">Section </w:t>
      </w:r>
      <w:r w:rsidRPr="00F24B5B">
        <w:t>III.A.1 below</w:t>
      </w:r>
      <w:r w:rsidRPr="00F24B5B" w:rsidDel="00D63E56">
        <w:t xml:space="preserve">).  </w:t>
      </w:r>
      <w:r w:rsidR="00F43AF7" w:rsidRPr="00F24B5B">
        <w:t>The</w:t>
      </w:r>
      <w:r w:rsidRPr="00F24B5B" w:rsidDel="00D63E56">
        <w:t xml:space="preserve"> remainder of </w:t>
      </w:r>
      <w:r w:rsidR="00DD5C46" w:rsidRPr="00F24B5B" w:rsidDel="00D63E56">
        <w:t xml:space="preserve">funds </w:t>
      </w:r>
      <w:r w:rsidR="00F43AF7" w:rsidRPr="00F24B5B">
        <w:t xml:space="preserve">will be awarded </w:t>
      </w:r>
      <w:r w:rsidR="00DD5C46" w:rsidRPr="00F24B5B" w:rsidDel="00D63E56">
        <w:t>to</w:t>
      </w:r>
      <w:r w:rsidRPr="00F24B5B" w:rsidDel="00D63E56">
        <w:t xml:space="preserve"> eligible applicants that the DOL YouthBuild program</w:t>
      </w:r>
      <w:r w:rsidRPr="00F24B5B">
        <w:t xml:space="preserve"> </w:t>
      </w:r>
      <w:r w:rsidR="00BE0EED" w:rsidRPr="00F24B5B">
        <w:t xml:space="preserve">has previously funded </w:t>
      </w:r>
      <w:r w:rsidRPr="00F24B5B">
        <w:t xml:space="preserve">and </w:t>
      </w:r>
      <w:r w:rsidR="00F43AF7" w:rsidRPr="00F24B5B">
        <w:t xml:space="preserve">which </w:t>
      </w:r>
      <w:r w:rsidRPr="00F24B5B">
        <w:t>have demonstrated success in the program</w:t>
      </w:r>
      <w:r w:rsidRPr="00F24B5B" w:rsidDel="00D63E56">
        <w:t xml:space="preserve">.  </w:t>
      </w:r>
    </w:p>
    <w:p w:rsidR="00224E38" w:rsidRPr="00F24B5B" w:rsidRDefault="00224E38" w:rsidP="00224E38">
      <w:pPr>
        <w:spacing w:line="480" w:lineRule="auto"/>
      </w:pPr>
    </w:p>
    <w:p w:rsidR="00224E38" w:rsidRPr="00F24B5B" w:rsidDel="00D63E56" w:rsidRDefault="00224E38" w:rsidP="00224E38">
      <w:pPr>
        <w:spacing w:line="480" w:lineRule="auto"/>
      </w:pPr>
      <w:r w:rsidRPr="00F24B5B" w:rsidDel="00D63E56">
        <w:t xml:space="preserve">The Department’s intended mix of grant awards to new and previously-funded applicants will ensure that organizations </w:t>
      </w:r>
      <w:r w:rsidR="0039359D" w:rsidRPr="00F24B5B">
        <w:t>with little experience</w:t>
      </w:r>
      <w:r w:rsidR="00DC2E33" w:rsidRPr="00F24B5B">
        <w:t xml:space="preserve"> </w:t>
      </w:r>
      <w:r w:rsidR="0039359D" w:rsidRPr="00F24B5B">
        <w:t>with a DOL</w:t>
      </w:r>
      <w:r w:rsidRPr="00F24B5B" w:rsidDel="00D63E56">
        <w:t xml:space="preserve"> YouthBuild grant have an opportunity to implement a new DOL YouthBuild program, while allowing for continued support to the existing</w:t>
      </w:r>
      <w:r w:rsidRPr="00F24B5B">
        <w:t xml:space="preserve">, </w:t>
      </w:r>
      <w:r w:rsidRPr="00F24B5B" w:rsidDel="00D63E56">
        <w:t xml:space="preserve">previously-funded YouthBuild grants </w:t>
      </w:r>
      <w:r w:rsidRPr="00F24B5B">
        <w:t>that have</w:t>
      </w:r>
      <w:r w:rsidRPr="00F24B5B" w:rsidDel="00D63E56">
        <w:t xml:space="preserve"> demonstrated</w:t>
      </w:r>
      <w:r w:rsidRPr="00F24B5B">
        <w:t xml:space="preserve"> success</w:t>
      </w:r>
      <w:r w:rsidRPr="00F24B5B" w:rsidDel="00D63E56">
        <w:t xml:space="preserve">.  </w:t>
      </w:r>
      <w:r w:rsidRPr="00F24B5B">
        <w:t>D</w:t>
      </w:r>
      <w:r w:rsidRPr="00F24B5B" w:rsidDel="00D63E56">
        <w:t xml:space="preserve">ue to the complicated nature of the YouthBuild program model and the interest in expanding YouthBuild beyond construction skills training, this </w:t>
      </w:r>
      <w:r w:rsidR="009F75A1" w:rsidRPr="00F24B5B">
        <w:t>FOA</w:t>
      </w:r>
      <w:r w:rsidRPr="00F24B5B" w:rsidDel="00D63E56">
        <w:t xml:space="preserve"> is </w:t>
      </w:r>
      <w:r w:rsidRPr="00F24B5B" w:rsidDel="00D63E56">
        <w:lastRenderedPageBreak/>
        <w:t xml:space="preserve">focused on ensuring that an adequate number of established YouthBuild programs </w:t>
      </w:r>
      <w:r w:rsidR="00E42E4A" w:rsidRPr="00F24B5B">
        <w:t>are</w:t>
      </w:r>
      <w:r w:rsidR="00E42E4A" w:rsidRPr="00F24B5B" w:rsidDel="00D63E56">
        <w:t xml:space="preserve"> </w:t>
      </w:r>
      <w:r w:rsidRPr="00F24B5B" w:rsidDel="00D63E56">
        <w:t>funded while newly</w:t>
      </w:r>
      <w:r w:rsidRPr="00F24B5B">
        <w:t>-</w:t>
      </w:r>
      <w:r w:rsidRPr="00F24B5B" w:rsidDel="00D63E56">
        <w:t>funded YouthBuild programs establish effective operation and delivery of services outlined in each of the required program components.</w:t>
      </w:r>
    </w:p>
    <w:p w:rsidR="006E2A89" w:rsidRPr="00F24B5B" w:rsidRDefault="006E2A89" w:rsidP="007260D6">
      <w:pPr>
        <w:spacing w:line="480" w:lineRule="auto"/>
      </w:pPr>
      <w:bookmarkStart w:id="13" w:name="_Toc228951065"/>
    </w:p>
    <w:p w:rsidR="006E2A89" w:rsidRPr="00F24B5B" w:rsidRDefault="006E2A89" w:rsidP="007260D6">
      <w:pPr>
        <w:spacing w:line="480" w:lineRule="auto"/>
      </w:pPr>
      <w:r w:rsidRPr="00F24B5B">
        <w:t>B.  Period of Performance</w:t>
      </w:r>
    </w:p>
    <w:p w:rsidR="0075386A" w:rsidRPr="00F24B5B" w:rsidRDefault="0075386A" w:rsidP="0075386A">
      <w:pPr>
        <w:spacing w:line="480" w:lineRule="auto"/>
      </w:pPr>
      <w:r w:rsidRPr="00F24B5B">
        <w:t xml:space="preserve">The period of performance for these grant awards will be three years and four months from the effective date of the grant.  This includes: </w:t>
      </w:r>
    </w:p>
    <w:p w:rsidR="0075386A" w:rsidRPr="00F24B5B" w:rsidRDefault="000B6D72" w:rsidP="00EB2EC8">
      <w:pPr>
        <w:pStyle w:val="ListParagraph"/>
        <w:numPr>
          <w:ilvl w:val="0"/>
          <w:numId w:val="14"/>
        </w:numPr>
        <w:spacing w:line="480" w:lineRule="auto"/>
        <w:ind w:left="1080"/>
      </w:pPr>
      <w:r w:rsidRPr="00F24B5B">
        <w:t>a</w:t>
      </w:r>
      <w:r w:rsidR="0075386A" w:rsidRPr="00F24B5B">
        <w:t xml:space="preserve"> planning period</w:t>
      </w:r>
      <w:r w:rsidRPr="00F24B5B">
        <w:t xml:space="preserve"> of up to four months</w:t>
      </w:r>
      <w:r w:rsidR="0075386A" w:rsidRPr="00F24B5B">
        <w:t xml:space="preserve">; </w:t>
      </w:r>
    </w:p>
    <w:p w:rsidR="0075386A" w:rsidRPr="00F24B5B" w:rsidRDefault="0075386A" w:rsidP="00EB2EC8">
      <w:pPr>
        <w:pStyle w:val="ListParagraph"/>
        <w:numPr>
          <w:ilvl w:val="0"/>
          <w:numId w:val="14"/>
        </w:numPr>
        <w:spacing w:line="480" w:lineRule="auto"/>
        <w:ind w:left="1080"/>
      </w:pPr>
      <w:r w:rsidRPr="00F24B5B">
        <w:t xml:space="preserve">two years of core program operations (education, occupational skills training, and youth leadership development activities) for one or more cohorts of youth; and </w:t>
      </w:r>
    </w:p>
    <w:p w:rsidR="0075386A" w:rsidRPr="00F24B5B" w:rsidRDefault="0075386A" w:rsidP="00EB2EC8">
      <w:pPr>
        <w:pStyle w:val="ListParagraph"/>
        <w:numPr>
          <w:ilvl w:val="0"/>
          <w:numId w:val="14"/>
        </w:numPr>
        <w:spacing w:line="480" w:lineRule="auto"/>
        <w:ind w:left="1080"/>
      </w:pPr>
      <w:r w:rsidRPr="00F24B5B">
        <w:t xml:space="preserve">an additional twelve months of follow-up support services and tracking of participant outcomes for each cohort of youth.  </w:t>
      </w:r>
    </w:p>
    <w:p w:rsidR="0075386A" w:rsidRPr="00F24B5B" w:rsidRDefault="0075386A" w:rsidP="0075386A">
      <w:pPr>
        <w:spacing w:line="480" w:lineRule="auto"/>
      </w:pPr>
      <w:r w:rsidRPr="00F24B5B">
        <w:t xml:space="preserve">This grant period of performance includes time for all necessary implementation and start-up activities.  </w:t>
      </w:r>
      <w:r w:rsidR="00F43AF7" w:rsidRPr="00F24B5B">
        <w:t xml:space="preserve">Applicants are </w:t>
      </w:r>
      <w:r w:rsidR="001F3714" w:rsidRPr="00F24B5B">
        <w:t>required to</w:t>
      </w:r>
      <w:r w:rsidRPr="00F24B5B">
        <w:t xml:space="preserve"> describe what activities they expect to undertak</w:t>
      </w:r>
      <w:r w:rsidR="007C3420" w:rsidRPr="00F24B5B">
        <w:t>e</w:t>
      </w:r>
      <w:r w:rsidRPr="00F24B5B">
        <w:t xml:space="preserve"> during the planning and implementation period in order to ensure that they </w:t>
      </w:r>
      <w:r w:rsidR="007C3420" w:rsidRPr="00F24B5B">
        <w:t>may</w:t>
      </w:r>
      <w:r w:rsidRPr="00F24B5B">
        <w:t xml:space="preserve"> begin active program services on schedule.  Grantees must fully expend grant funds during the period of performance.  Therefore, applicants must carefully consider their ability to spend the level of funding requested during the allotted time while ensuring full transparency and accountability for all expenditures.  </w:t>
      </w:r>
    </w:p>
    <w:p w:rsidR="0075386A" w:rsidRPr="00F24B5B" w:rsidRDefault="0075386A" w:rsidP="0075386A">
      <w:pPr>
        <w:spacing w:line="480" w:lineRule="auto"/>
      </w:pPr>
    </w:p>
    <w:p w:rsidR="0075386A" w:rsidRPr="00F24B5B" w:rsidRDefault="0075386A" w:rsidP="0075386A">
      <w:pPr>
        <w:spacing w:line="480" w:lineRule="auto"/>
      </w:pPr>
      <w:r w:rsidRPr="00F24B5B">
        <w:lastRenderedPageBreak/>
        <w:t>To ensure grantee</w:t>
      </w:r>
      <w:r w:rsidR="00320B5D" w:rsidRPr="00F24B5B">
        <w:t>s are prepared</w:t>
      </w:r>
      <w:r w:rsidRPr="00F24B5B">
        <w:t xml:space="preserve"> to begin program operations, applicants must submit a timeline of critical activities to be completed during the planning</w:t>
      </w:r>
      <w:r w:rsidR="007C3420" w:rsidRPr="00F24B5B">
        <w:t xml:space="preserve"> </w:t>
      </w:r>
      <w:r w:rsidRPr="00F24B5B">
        <w:t xml:space="preserve">period, as part of the required Program Calendar described in Section IV.B.4. Attachments to the Project Narrative.  </w:t>
      </w:r>
      <w:r w:rsidR="007C3420" w:rsidRPr="00F24B5B">
        <w:t xml:space="preserve">Grantees must </w:t>
      </w:r>
      <w:r w:rsidR="00870C73" w:rsidRPr="00F24B5B">
        <w:t>e</w:t>
      </w:r>
      <w:r w:rsidR="007C3420" w:rsidRPr="00F24B5B">
        <w:t>nsure the achievement of t</w:t>
      </w:r>
      <w:r w:rsidRPr="00F24B5B">
        <w:t>he following milestones during the planning period:</w:t>
      </w:r>
    </w:p>
    <w:p w:rsidR="0075386A" w:rsidRPr="00F24B5B" w:rsidRDefault="001F3714" w:rsidP="00EB2EC8">
      <w:pPr>
        <w:pStyle w:val="ListParagraph"/>
        <w:numPr>
          <w:ilvl w:val="0"/>
          <w:numId w:val="37"/>
        </w:numPr>
        <w:spacing w:line="480" w:lineRule="auto"/>
        <w:ind w:left="1080"/>
      </w:pPr>
      <w:r w:rsidRPr="00F24B5B">
        <w:t>h</w:t>
      </w:r>
      <w:r w:rsidR="0075386A" w:rsidRPr="00F24B5B">
        <w:t xml:space="preserve">iring of or committing of additional core program staff (including the Project Director, Construction Trainer(s), Classroom Teacher(s), and Case Manager(s) positions);  </w:t>
      </w:r>
    </w:p>
    <w:p w:rsidR="0075386A" w:rsidRPr="00F24B5B" w:rsidRDefault="001F3714" w:rsidP="00EB2EC8">
      <w:pPr>
        <w:pStyle w:val="ListParagraph"/>
        <w:numPr>
          <w:ilvl w:val="0"/>
          <w:numId w:val="37"/>
        </w:numPr>
        <w:spacing w:line="480" w:lineRule="auto"/>
        <w:ind w:left="1080"/>
      </w:pPr>
      <w:r w:rsidRPr="00F24B5B">
        <w:t>s</w:t>
      </w:r>
      <w:r w:rsidR="0075386A" w:rsidRPr="00F24B5B">
        <w:t xml:space="preserve">olidifying relationships with all necessary </w:t>
      </w:r>
      <w:r w:rsidR="007F4039" w:rsidRPr="00F24B5B">
        <w:t xml:space="preserve">partners </w:t>
      </w:r>
      <w:r w:rsidR="0075386A" w:rsidRPr="00F24B5B">
        <w:t xml:space="preserve">for the successful delivery of services; </w:t>
      </w:r>
    </w:p>
    <w:p w:rsidR="0075386A" w:rsidRPr="00F24B5B" w:rsidRDefault="001F3714" w:rsidP="00EB2EC8">
      <w:pPr>
        <w:pStyle w:val="ListParagraph"/>
        <w:numPr>
          <w:ilvl w:val="0"/>
          <w:numId w:val="37"/>
        </w:numPr>
        <w:spacing w:line="480" w:lineRule="auto"/>
        <w:ind w:left="1080"/>
      </w:pPr>
      <w:r w:rsidRPr="00F24B5B">
        <w:t>i</w:t>
      </w:r>
      <w:r w:rsidR="0075386A" w:rsidRPr="00F24B5B">
        <w:t xml:space="preserve">nitiating recruitment and outreach efforts for enrollment of participants; and </w:t>
      </w:r>
    </w:p>
    <w:p w:rsidR="0075386A" w:rsidRPr="00F24B5B" w:rsidRDefault="001F3714" w:rsidP="00EB2EC8">
      <w:pPr>
        <w:pStyle w:val="ListParagraph"/>
        <w:numPr>
          <w:ilvl w:val="0"/>
          <w:numId w:val="37"/>
        </w:numPr>
        <w:spacing w:line="480" w:lineRule="auto"/>
        <w:ind w:left="1080"/>
      </w:pPr>
      <w:r w:rsidRPr="00F24B5B">
        <w:t>r</w:t>
      </w:r>
      <w:r w:rsidR="0075386A" w:rsidRPr="00F24B5B">
        <w:t xml:space="preserve">econfirming </w:t>
      </w:r>
      <w:r w:rsidR="00073E2F" w:rsidRPr="00F24B5B">
        <w:t>work site</w:t>
      </w:r>
      <w:r w:rsidR="0075386A" w:rsidRPr="00F24B5B">
        <w:t xml:space="preserve"> financing and access.</w:t>
      </w:r>
    </w:p>
    <w:p w:rsidR="0075386A" w:rsidRPr="00F24B5B" w:rsidRDefault="0075386A" w:rsidP="0075386A">
      <w:pPr>
        <w:spacing w:line="480" w:lineRule="auto"/>
      </w:pPr>
    </w:p>
    <w:p w:rsidR="0075386A" w:rsidRPr="00F24B5B" w:rsidRDefault="007C3420" w:rsidP="0075386A">
      <w:pPr>
        <w:spacing w:line="480" w:lineRule="auto"/>
      </w:pPr>
      <w:r w:rsidRPr="00F24B5B">
        <w:t>The Federal Project Officer</w:t>
      </w:r>
      <w:r w:rsidR="00320B5D" w:rsidRPr="00F24B5B">
        <w:t xml:space="preserve"> (FPO)</w:t>
      </w:r>
      <w:r w:rsidRPr="00F24B5B">
        <w:t xml:space="preserve"> will review the c</w:t>
      </w:r>
      <w:r w:rsidR="0075386A" w:rsidRPr="00F24B5B">
        <w:t>ompletion of these milestones within the grant’s planning period</w:t>
      </w:r>
      <w:r w:rsidR="00DD5C46" w:rsidRPr="00F24B5B">
        <w:t>.</w:t>
      </w:r>
      <w:r w:rsidR="0075386A" w:rsidRPr="00F24B5B">
        <w:t xml:space="preserve">  </w:t>
      </w:r>
      <w:r w:rsidRPr="00F24B5B">
        <w:t>DOL may subject g</w:t>
      </w:r>
      <w:r w:rsidR="0075386A" w:rsidRPr="00F24B5B">
        <w:t xml:space="preserve">rantees who have not met </w:t>
      </w:r>
      <w:r w:rsidR="00F43AF7" w:rsidRPr="00F24B5B">
        <w:t xml:space="preserve">these </w:t>
      </w:r>
      <w:r w:rsidR="0075386A" w:rsidRPr="00F24B5B">
        <w:t xml:space="preserve">milestones to corrective action.  </w:t>
      </w:r>
    </w:p>
    <w:p w:rsidR="00B4224F" w:rsidRPr="00F24B5B" w:rsidRDefault="00B4224F" w:rsidP="00B4224F">
      <w:pPr>
        <w:spacing w:line="480" w:lineRule="auto"/>
        <w:ind w:firstLine="720"/>
      </w:pPr>
    </w:p>
    <w:p w:rsidR="00B4224F" w:rsidRPr="00F24B5B" w:rsidRDefault="00C122FB" w:rsidP="00EB2EC8">
      <w:pPr>
        <w:pStyle w:val="ListParagraph"/>
        <w:numPr>
          <w:ilvl w:val="0"/>
          <w:numId w:val="9"/>
        </w:numPr>
        <w:spacing w:line="480" w:lineRule="auto"/>
        <w:ind w:left="360"/>
      </w:pPr>
      <w:r w:rsidRPr="00F24B5B">
        <w:t>Outcomes</w:t>
      </w:r>
    </w:p>
    <w:p w:rsidR="001E6FE2" w:rsidRPr="00F24B5B" w:rsidRDefault="00AC0FA2" w:rsidP="001E6FE2">
      <w:pPr>
        <w:tabs>
          <w:tab w:val="left" w:pos="0"/>
        </w:tabs>
        <w:spacing w:line="480" w:lineRule="auto"/>
      </w:pPr>
      <w:r w:rsidRPr="00F24B5B">
        <w:t xml:space="preserve">The Department expects YouthBuild grantees to track </w:t>
      </w:r>
      <w:r w:rsidR="006A3EF7" w:rsidRPr="00F24B5B">
        <w:t>and report on</w:t>
      </w:r>
      <w:r w:rsidR="0063295E" w:rsidRPr="00F24B5B">
        <w:t xml:space="preserve"> performance</w:t>
      </w:r>
      <w:r w:rsidR="006A3EF7" w:rsidRPr="00F24B5B">
        <w:t xml:space="preserve"> measure indicators as listed in WIO</w:t>
      </w:r>
      <w:r w:rsidR="00507CF8" w:rsidRPr="00F24B5B">
        <w:t>A</w:t>
      </w:r>
      <w:r w:rsidR="006A3EF7" w:rsidRPr="00F24B5B">
        <w:t xml:space="preserve"> </w:t>
      </w:r>
      <w:r w:rsidR="00C76E3C" w:rsidRPr="00F24B5B">
        <w:t>s</w:t>
      </w:r>
      <w:r w:rsidR="006A3EF7" w:rsidRPr="00F24B5B">
        <w:t>ection 116(b</w:t>
      </w:r>
      <w:r w:rsidR="00DD5C46" w:rsidRPr="00F24B5B">
        <w:t>)(</w:t>
      </w:r>
      <w:r w:rsidR="006A3EF7" w:rsidRPr="00F24B5B">
        <w:t>2)</w:t>
      </w:r>
      <w:r w:rsidR="00C438CF" w:rsidRPr="00F24B5B">
        <w:t>(</w:t>
      </w:r>
      <w:r w:rsidR="006A3EF7" w:rsidRPr="00F24B5B">
        <w:t xml:space="preserve">A)(ii). </w:t>
      </w:r>
      <w:r w:rsidR="00B54284" w:rsidRPr="00F24B5B">
        <w:t xml:space="preserve"> </w:t>
      </w:r>
      <w:r w:rsidR="003776B4" w:rsidRPr="00F24B5B">
        <w:t xml:space="preserve">The Department provides standardized performance goals for each YouthBuild award competition. These goals serve as common benchmarks for </w:t>
      </w:r>
      <w:r w:rsidR="003776B4" w:rsidRPr="00F24B5B">
        <w:lastRenderedPageBreak/>
        <w:t xml:space="preserve">all YouthBuild programs. The purpose of the aggregated national performance goals are to evaluate YouthBuild and to report to Congress, taxpayers, and other stakeholders on the progress of the program. The standardized performance goals are based on </w:t>
      </w:r>
      <w:r w:rsidR="002E60B4" w:rsidRPr="00F24B5B">
        <w:t>a combination of the goal</w:t>
      </w:r>
      <w:r w:rsidR="00B655D5" w:rsidRPr="00F24B5B">
        <w:t>s</w:t>
      </w:r>
      <w:r w:rsidR="002E60B4" w:rsidRPr="00F24B5B">
        <w:t xml:space="preserve"> set by the grantee in their application, the Government Performance Results Act (GPRA) goals (</w:t>
      </w:r>
      <w:hyperlink r:id="rId9" w:history="1">
        <w:r w:rsidR="002E60B4" w:rsidRPr="00F24B5B">
          <w:rPr>
            <w:rStyle w:val="Hyperlink"/>
            <w:color w:val="auto"/>
          </w:rPr>
          <w:t>http://www.doleta.gov/performance/goals/gpra.cfm</w:t>
        </w:r>
      </w:hyperlink>
      <w:r w:rsidR="002E60B4" w:rsidRPr="00F24B5B">
        <w:t xml:space="preserve"> </w:t>
      </w:r>
      <w:r w:rsidR="009A09DB" w:rsidRPr="00F24B5B">
        <w:t xml:space="preserve">), and aggregated YouthBuild performance goals. </w:t>
      </w:r>
      <w:r w:rsidRPr="00F24B5B">
        <w:t xml:space="preserve">The </w:t>
      </w:r>
      <w:r w:rsidR="00DD5C46" w:rsidRPr="00F24B5B">
        <w:t>Department will</w:t>
      </w:r>
      <w:r w:rsidRPr="00F24B5B">
        <w:t xml:space="preserve"> provide a</w:t>
      </w:r>
      <w:r w:rsidR="009A09DB" w:rsidRPr="00F24B5B">
        <w:t xml:space="preserve"> </w:t>
      </w:r>
      <w:r w:rsidR="00847CBE" w:rsidRPr="00F24B5B">
        <w:t>standardize</w:t>
      </w:r>
      <w:r w:rsidR="00870C73" w:rsidRPr="00F24B5B">
        <w:t>d</w:t>
      </w:r>
      <w:r w:rsidR="00847CBE" w:rsidRPr="00F24B5B">
        <w:t xml:space="preserve"> list</w:t>
      </w:r>
      <w:r w:rsidRPr="00F24B5B">
        <w:t xml:space="preserve"> of performance goals </w:t>
      </w:r>
      <w:r w:rsidR="009A09DB" w:rsidRPr="00F24B5B">
        <w:t xml:space="preserve">for grantees awarded under this FOA </w:t>
      </w:r>
      <w:r w:rsidRPr="00F24B5B">
        <w:t xml:space="preserve">at a </w:t>
      </w:r>
      <w:r w:rsidR="00870C73" w:rsidRPr="00F24B5B">
        <w:t xml:space="preserve">future </w:t>
      </w:r>
      <w:r w:rsidRPr="00F24B5B">
        <w:t>date through separate guidance</w:t>
      </w:r>
      <w:r w:rsidR="009A09DB" w:rsidRPr="00F24B5B">
        <w:t xml:space="preserve">. </w:t>
      </w:r>
      <w:r w:rsidR="00DD5C46" w:rsidRPr="00F24B5B">
        <w:t xml:space="preserve"> </w:t>
      </w:r>
      <w:r w:rsidR="001E6FE2" w:rsidRPr="00F24B5B">
        <w:t>As an example of previous standardized performance goals, grantees who received funding from the FY 2014 YouthBuild competition [SGA/DFA PY 13-04] had the following performance goals:</w:t>
      </w:r>
    </w:p>
    <w:p w:rsidR="001E6FE2" w:rsidRPr="00F24B5B" w:rsidRDefault="001E6FE2" w:rsidP="00EB2EC8">
      <w:pPr>
        <w:pStyle w:val="ListParagraph"/>
        <w:numPr>
          <w:ilvl w:val="1"/>
          <w:numId w:val="36"/>
        </w:numPr>
        <w:spacing w:line="480" w:lineRule="auto"/>
        <w:ind w:left="1080"/>
      </w:pPr>
      <w:r w:rsidRPr="00F24B5B">
        <w:t>Placement in Education &amp; Employment</w:t>
      </w:r>
      <w:r w:rsidRPr="00F24B5B">
        <w:tab/>
        <w:t>70%</w:t>
      </w:r>
    </w:p>
    <w:p w:rsidR="001E6FE2" w:rsidRPr="00F24B5B" w:rsidRDefault="001E6FE2" w:rsidP="00EB2EC8">
      <w:pPr>
        <w:pStyle w:val="ListParagraph"/>
        <w:numPr>
          <w:ilvl w:val="1"/>
          <w:numId w:val="36"/>
        </w:numPr>
        <w:spacing w:line="480" w:lineRule="auto"/>
        <w:ind w:left="1080"/>
      </w:pPr>
      <w:r w:rsidRPr="00F24B5B">
        <w:t>Attainment of Degree/Certificate</w:t>
      </w:r>
      <w:r w:rsidRPr="00F24B5B">
        <w:tab/>
      </w:r>
      <w:r w:rsidRPr="00F24B5B">
        <w:tab/>
        <w:t>75%</w:t>
      </w:r>
    </w:p>
    <w:p w:rsidR="001E6FE2" w:rsidRPr="00F24B5B" w:rsidRDefault="001E6FE2" w:rsidP="00EB2EC8">
      <w:pPr>
        <w:pStyle w:val="ListParagraph"/>
        <w:numPr>
          <w:ilvl w:val="1"/>
          <w:numId w:val="36"/>
        </w:numPr>
        <w:spacing w:line="480" w:lineRule="auto"/>
        <w:ind w:left="1080"/>
      </w:pPr>
      <w:r w:rsidRPr="00F24B5B">
        <w:t>Retention in Education &amp; Employment</w:t>
      </w:r>
      <w:r w:rsidRPr="00F24B5B">
        <w:tab/>
        <w:t>75%</w:t>
      </w:r>
    </w:p>
    <w:p w:rsidR="00AC0FA2" w:rsidRPr="00F24B5B" w:rsidRDefault="006A5990" w:rsidP="00AC0FA2">
      <w:pPr>
        <w:spacing w:line="480" w:lineRule="auto"/>
      </w:pPr>
      <w:r w:rsidRPr="00F24B5B">
        <w:t xml:space="preserve">Under WIOA, skill gains toward credential or employment, median earnings in unsubsidized employment, and effectiveness in serving employers are new </w:t>
      </w:r>
      <w:r w:rsidR="00E42E4A" w:rsidRPr="00F24B5B">
        <w:t>primary indicators of performance.</w:t>
      </w:r>
      <w:r w:rsidR="00017E9C" w:rsidRPr="00F24B5B">
        <w:t xml:space="preserve">  </w:t>
      </w:r>
      <w:r w:rsidR="00E42E4A" w:rsidRPr="00F24B5B">
        <w:t xml:space="preserve"> </w:t>
      </w:r>
      <w:r w:rsidR="00017E9C" w:rsidRPr="00F24B5B">
        <w:t>The p</w:t>
      </w:r>
      <w:r w:rsidR="00E42E4A" w:rsidRPr="00F24B5B">
        <w:t>ercentage of program participants who are in education or training activities or unsubsidized employment during the second quarter and fourth quarter</w:t>
      </w:r>
      <w:r w:rsidR="00017E9C" w:rsidRPr="00F24B5B">
        <w:t>s</w:t>
      </w:r>
      <w:r w:rsidR="00E42E4A" w:rsidRPr="00F24B5B">
        <w:t xml:space="preserve"> after exit from the program and median earnings of program participants who are in unsubsidized employment during the second quarter after exit from the program are also primary indicators of performance under WIOA.</w:t>
      </w:r>
      <w:r w:rsidR="001F3714" w:rsidRPr="00F24B5B">
        <w:t xml:space="preserve">  </w:t>
      </w:r>
      <w:r w:rsidR="00AC0FA2" w:rsidRPr="00F24B5B">
        <w:t xml:space="preserve">The Department expects that the annual cost per </w:t>
      </w:r>
      <w:r w:rsidR="00AC0FA2" w:rsidRPr="00F24B5B">
        <w:lastRenderedPageBreak/>
        <w:t xml:space="preserve">participant will be between $15,000 and $18,000, and must not exceed $18,000. The Department calculates the expected cost-per-participant by dividing the total DOL grant award by the number of participants the grantee expects to enroll.  </w:t>
      </w:r>
    </w:p>
    <w:p w:rsidR="00AC0FA2" w:rsidRPr="00F24B5B" w:rsidRDefault="00AC0FA2" w:rsidP="00B4224F">
      <w:pPr>
        <w:spacing w:line="480" w:lineRule="auto"/>
      </w:pPr>
    </w:p>
    <w:bookmarkEnd w:id="13"/>
    <w:p w:rsidR="006E2A89" w:rsidRPr="00F24B5B" w:rsidRDefault="006E2A89" w:rsidP="002319A5">
      <w:pPr>
        <w:spacing w:line="480" w:lineRule="auto"/>
        <w:rPr>
          <w:b/>
          <w:bCs/>
        </w:rPr>
      </w:pPr>
      <w:r w:rsidRPr="00F24B5B">
        <w:rPr>
          <w:b/>
          <w:bCs/>
        </w:rPr>
        <w:t>III</w:t>
      </w:r>
      <w:r w:rsidR="00DD5C46" w:rsidRPr="00F24B5B">
        <w:rPr>
          <w:b/>
          <w:bCs/>
        </w:rPr>
        <w:t>. Eligibility</w:t>
      </w:r>
      <w:r w:rsidRPr="00F24B5B">
        <w:rPr>
          <w:b/>
          <w:bCs/>
        </w:rPr>
        <w:t xml:space="preserve"> Information</w:t>
      </w:r>
    </w:p>
    <w:p w:rsidR="006E2A89" w:rsidRPr="00F24B5B" w:rsidDel="00880E35" w:rsidRDefault="006E2A89" w:rsidP="00BC0C3B">
      <w:pPr>
        <w:spacing w:line="480" w:lineRule="auto"/>
      </w:pPr>
      <w:r w:rsidRPr="00F24B5B" w:rsidDel="00880E35">
        <w:rPr>
          <w:bCs/>
        </w:rPr>
        <w:t xml:space="preserve">A.  </w:t>
      </w:r>
      <w:r w:rsidRPr="00F24B5B" w:rsidDel="00880E35">
        <w:t>Eligible Applicants</w:t>
      </w:r>
    </w:p>
    <w:p w:rsidR="0075386A" w:rsidRPr="00F24B5B" w:rsidRDefault="0075386A" w:rsidP="0075386A">
      <w:pPr>
        <w:spacing w:line="480" w:lineRule="auto"/>
      </w:pPr>
      <w:r w:rsidRPr="00F24B5B">
        <w:t xml:space="preserve">Eligible applicants for these grants are public or private non-profit agencies or organizations including rural, urban, or Native American agencies that have previously served disadvantaged youth in a YouthBuild or other similar program. </w:t>
      </w:r>
      <w:r w:rsidR="00EF4C3F" w:rsidRPr="00F24B5B">
        <w:t xml:space="preserve"> </w:t>
      </w:r>
      <w:r w:rsidRPr="00F24B5B">
        <w:t xml:space="preserve"> These agencies</w:t>
      </w:r>
      <w:r w:rsidR="00A921F4" w:rsidRPr="00F24B5B">
        <w:t xml:space="preserve"> or organizations</w:t>
      </w:r>
      <w:r w:rsidRPr="00F24B5B">
        <w:t xml:space="preserve"> include, but are not limited to:</w:t>
      </w:r>
    </w:p>
    <w:p w:rsidR="0075386A" w:rsidRPr="00F24B5B" w:rsidRDefault="0075386A" w:rsidP="00EB2EC8">
      <w:pPr>
        <w:numPr>
          <w:ilvl w:val="0"/>
          <w:numId w:val="57"/>
        </w:numPr>
        <w:spacing w:line="480" w:lineRule="auto"/>
      </w:pPr>
      <w:r w:rsidRPr="00F24B5B">
        <w:t xml:space="preserve">a community-based organization; </w:t>
      </w:r>
    </w:p>
    <w:p w:rsidR="0075386A" w:rsidRPr="00F24B5B" w:rsidRDefault="0075386A" w:rsidP="00EB2EC8">
      <w:pPr>
        <w:numPr>
          <w:ilvl w:val="0"/>
          <w:numId w:val="57"/>
        </w:numPr>
        <w:spacing w:line="480" w:lineRule="auto"/>
      </w:pPr>
      <w:r w:rsidRPr="00F24B5B">
        <w:t>a faith-based organization;</w:t>
      </w:r>
    </w:p>
    <w:p w:rsidR="0075386A" w:rsidRPr="00F24B5B" w:rsidRDefault="00561A26" w:rsidP="00EB2EC8">
      <w:pPr>
        <w:numPr>
          <w:ilvl w:val="0"/>
          <w:numId w:val="57"/>
        </w:numPr>
        <w:spacing w:line="480" w:lineRule="auto"/>
      </w:pPr>
      <w:r w:rsidRPr="00F24B5B">
        <w:t>a</w:t>
      </w:r>
      <w:r w:rsidR="0075386A" w:rsidRPr="00F24B5B">
        <w:t>n entity carrying out activities under the</w:t>
      </w:r>
      <w:r w:rsidR="00A921F4" w:rsidRPr="00F24B5B">
        <w:t xml:space="preserve"> </w:t>
      </w:r>
      <w:r w:rsidR="0075386A" w:rsidRPr="00F24B5B">
        <w:t>WIOA, such as a local</w:t>
      </w:r>
      <w:r w:rsidR="00F61C2E" w:rsidRPr="00F24B5B">
        <w:t xml:space="preserve"> workforce development</w:t>
      </w:r>
      <w:r w:rsidR="0075386A" w:rsidRPr="00F24B5B">
        <w:t xml:space="preserve"> board;</w:t>
      </w:r>
    </w:p>
    <w:p w:rsidR="0075386A" w:rsidRPr="00F24B5B" w:rsidRDefault="00561A26" w:rsidP="00EB2EC8">
      <w:pPr>
        <w:numPr>
          <w:ilvl w:val="0"/>
          <w:numId w:val="57"/>
        </w:numPr>
        <w:spacing w:line="480" w:lineRule="auto"/>
      </w:pPr>
      <w:r w:rsidRPr="00F24B5B">
        <w:t>a</w:t>
      </w:r>
      <w:r w:rsidR="0075386A" w:rsidRPr="00F24B5B">
        <w:t xml:space="preserve"> community action agency; </w:t>
      </w:r>
    </w:p>
    <w:p w:rsidR="0075386A" w:rsidRPr="00F24B5B" w:rsidRDefault="00561A26" w:rsidP="00EB2EC8">
      <w:pPr>
        <w:numPr>
          <w:ilvl w:val="0"/>
          <w:numId w:val="57"/>
        </w:numPr>
        <w:spacing w:line="480" w:lineRule="auto"/>
      </w:pPr>
      <w:r w:rsidRPr="00F24B5B">
        <w:t xml:space="preserve">a </w:t>
      </w:r>
      <w:r w:rsidR="00123D61" w:rsidRPr="00F24B5B">
        <w:t>s</w:t>
      </w:r>
      <w:r w:rsidR="0075386A" w:rsidRPr="00F24B5B">
        <w:t>tate or local housing development agency;</w:t>
      </w:r>
    </w:p>
    <w:p w:rsidR="0075386A" w:rsidRPr="00F24B5B" w:rsidRDefault="00561A26" w:rsidP="00EB2EC8">
      <w:pPr>
        <w:numPr>
          <w:ilvl w:val="0"/>
          <w:numId w:val="57"/>
        </w:numPr>
        <w:spacing w:line="480" w:lineRule="auto"/>
      </w:pPr>
      <w:r w:rsidRPr="00F24B5B">
        <w:t>a</w:t>
      </w:r>
      <w:r w:rsidR="0075386A" w:rsidRPr="00F24B5B">
        <w:t xml:space="preserve">n Indian tribe or other agency primarily serving </w:t>
      </w:r>
      <w:r w:rsidR="003D2934" w:rsidRPr="00F24B5B">
        <w:t>Native Americans</w:t>
      </w:r>
      <w:r w:rsidR="00A921F4" w:rsidRPr="00F24B5B">
        <w:t>, including those living on reservations</w:t>
      </w:r>
      <w:r w:rsidR="0075386A" w:rsidRPr="00F24B5B">
        <w:t xml:space="preserve">; </w:t>
      </w:r>
    </w:p>
    <w:p w:rsidR="0075386A" w:rsidRPr="00F24B5B" w:rsidRDefault="00561A26" w:rsidP="00EB2EC8">
      <w:pPr>
        <w:numPr>
          <w:ilvl w:val="0"/>
          <w:numId w:val="57"/>
        </w:numPr>
        <w:spacing w:line="480" w:lineRule="auto"/>
      </w:pPr>
      <w:r w:rsidRPr="00F24B5B">
        <w:t>a</w:t>
      </w:r>
      <w:r w:rsidR="0075386A" w:rsidRPr="00F24B5B">
        <w:t xml:space="preserve"> community development corporation; </w:t>
      </w:r>
    </w:p>
    <w:p w:rsidR="0075386A" w:rsidRPr="00F24B5B" w:rsidRDefault="00561A26" w:rsidP="00EB2EC8">
      <w:pPr>
        <w:numPr>
          <w:ilvl w:val="0"/>
          <w:numId w:val="57"/>
        </w:numPr>
        <w:spacing w:line="480" w:lineRule="auto"/>
      </w:pPr>
      <w:r w:rsidRPr="00F24B5B">
        <w:t>a</w:t>
      </w:r>
      <w:r w:rsidR="0075386A" w:rsidRPr="00F24B5B">
        <w:t xml:space="preserve"> </w:t>
      </w:r>
      <w:r w:rsidR="00123D61" w:rsidRPr="00F24B5B">
        <w:t>s</w:t>
      </w:r>
      <w:r w:rsidR="0075386A" w:rsidRPr="00F24B5B">
        <w:t xml:space="preserve">tate or local youth service or conservation corps; </w:t>
      </w:r>
    </w:p>
    <w:p w:rsidR="001F3714" w:rsidRPr="00F24B5B" w:rsidRDefault="00561A26" w:rsidP="00EB2EC8">
      <w:pPr>
        <w:numPr>
          <w:ilvl w:val="0"/>
          <w:numId w:val="57"/>
        </w:numPr>
        <w:spacing w:line="480" w:lineRule="auto"/>
      </w:pPr>
      <w:r w:rsidRPr="00F24B5B">
        <w:t>a</w:t>
      </w:r>
      <w:r w:rsidR="0075386A" w:rsidRPr="00F24B5B">
        <w:t>ny other entity eligible to provide education or employment tr</w:t>
      </w:r>
      <w:r w:rsidR="002E782C" w:rsidRPr="00F24B5B">
        <w:t xml:space="preserve">aining under a </w:t>
      </w:r>
      <w:r w:rsidR="00123D61" w:rsidRPr="00F24B5B">
        <w:t>f</w:t>
      </w:r>
      <w:r w:rsidR="002E782C" w:rsidRPr="00F24B5B">
        <w:t>ederal program; or</w:t>
      </w:r>
    </w:p>
    <w:p w:rsidR="00EF4C3F" w:rsidRPr="00F24B5B" w:rsidRDefault="002E782C" w:rsidP="00EB2EC8">
      <w:pPr>
        <w:numPr>
          <w:ilvl w:val="0"/>
          <w:numId w:val="57"/>
        </w:numPr>
        <w:spacing w:line="480" w:lineRule="auto"/>
      </w:pPr>
      <w:r w:rsidRPr="00F24B5B">
        <w:lastRenderedPageBreak/>
        <w:t>a</w:t>
      </w:r>
      <w:r w:rsidR="00AF4086" w:rsidRPr="00F24B5B">
        <w:t xml:space="preserve">n entity in an area </w:t>
      </w:r>
      <w:r w:rsidR="00561A26" w:rsidRPr="00F24B5B">
        <w:t>d</w:t>
      </w:r>
      <w:r w:rsidR="00961AAA" w:rsidRPr="00F24B5B">
        <w:t>esignat</w:t>
      </w:r>
      <w:r w:rsidR="00AC0FA2" w:rsidRPr="00F24B5B">
        <w:t>ed</w:t>
      </w:r>
      <w:r w:rsidR="00EF4C3F" w:rsidRPr="00F24B5B">
        <w:t xml:space="preserve"> as a Promise Zone or member of a Promise Zone collaboration, if applicable. For more information on about Promise Zones go to </w:t>
      </w:r>
      <w:hyperlink r:id="rId10" w:history="1">
        <w:r w:rsidR="00EF4C3F" w:rsidRPr="00F24B5B">
          <w:rPr>
            <w:rStyle w:val="Hyperlink"/>
            <w:color w:val="auto"/>
          </w:rPr>
          <w:t>http://portal.hud.gov/hudportal/HUD?src=/program_offices/comm_planning/economicdevelopment/programs/pz</w:t>
        </w:r>
      </w:hyperlink>
      <w:r w:rsidR="00EF4C3F" w:rsidRPr="00F24B5B">
        <w:t xml:space="preserve"> </w:t>
      </w:r>
    </w:p>
    <w:p w:rsidR="0075386A" w:rsidRPr="00F24B5B" w:rsidRDefault="0075386A" w:rsidP="0075386A">
      <w:pPr>
        <w:spacing w:line="480" w:lineRule="auto"/>
      </w:pPr>
      <w:r w:rsidRPr="00F24B5B">
        <w:t>Grantees who received funding from the FY 2014 YouthBuild competition [</w:t>
      </w:r>
      <w:r w:rsidR="00827831" w:rsidRPr="00F24B5B">
        <w:t>SGA</w:t>
      </w:r>
      <w:r w:rsidRPr="00F24B5B">
        <w:t xml:space="preserve">/DFA PY 13-04] are funded through December 2017 and these grantees (based on their unique Employer Identification Numbers) are not eligible to participate in this competition.  </w:t>
      </w:r>
    </w:p>
    <w:p w:rsidR="00D608B0" w:rsidRPr="00F24B5B" w:rsidRDefault="00D608B0" w:rsidP="00D608B0">
      <w:pPr>
        <w:pStyle w:val="Heading2"/>
        <w:numPr>
          <w:ilvl w:val="0"/>
          <w:numId w:val="0"/>
        </w:numPr>
        <w:tabs>
          <w:tab w:val="left" w:pos="540"/>
        </w:tabs>
        <w:rPr>
          <w:rFonts w:ascii="Times New Roman" w:hAnsi="Times New Roman"/>
          <w:i w:val="0"/>
          <w:lang w:val="en-US"/>
        </w:rPr>
      </w:pPr>
    </w:p>
    <w:p w:rsidR="00D608B0" w:rsidRPr="00F24B5B" w:rsidRDefault="00D608B0" w:rsidP="00D608B0">
      <w:pPr>
        <w:pStyle w:val="Heading2"/>
        <w:numPr>
          <w:ilvl w:val="0"/>
          <w:numId w:val="0"/>
        </w:numPr>
        <w:tabs>
          <w:tab w:val="left" w:pos="540"/>
        </w:tabs>
        <w:rPr>
          <w:rFonts w:ascii="Times New Roman" w:hAnsi="Times New Roman"/>
          <w:i w:val="0"/>
        </w:rPr>
      </w:pPr>
      <w:r w:rsidRPr="00F24B5B">
        <w:rPr>
          <w:rFonts w:ascii="Times New Roman" w:hAnsi="Times New Roman"/>
          <w:i w:val="0"/>
        </w:rPr>
        <w:t>1.</w:t>
      </w:r>
      <w:r w:rsidRPr="00F24B5B">
        <w:rPr>
          <w:rFonts w:ascii="Times New Roman" w:hAnsi="Times New Roman"/>
          <w:i w:val="0"/>
        </w:rPr>
        <w:tab/>
        <w:t>Applicant Types</w:t>
      </w:r>
    </w:p>
    <w:p w:rsidR="00D608B0" w:rsidRPr="00F24B5B" w:rsidRDefault="00D608B0" w:rsidP="00D608B0">
      <w:pPr>
        <w:spacing w:line="480" w:lineRule="auto"/>
        <w:rPr>
          <w:lang w:eastAsia="x-none"/>
        </w:rPr>
      </w:pPr>
      <w:r w:rsidRPr="00F24B5B">
        <w:rPr>
          <w:lang w:eastAsia="x-none"/>
        </w:rPr>
        <w:t xml:space="preserve">This </w:t>
      </w:r>
      <w:r w:rsidR="007307BB" w:rsidRPr="00F24B5B">
        <w:rPr>
          <w:lang w:eastAsia="x-none"/>
        </w:rPr>
        <w:t xml:space="preserve">FOA </w:t>
      </w:r>
      <w:r w:rsidRPr="00F24B5B">
        <w:rPr>
          <w:lang w:eastAsia="x-none"/>
        </w:rPr>
        <w:t xml:space="preserve">distinguishes between new applicants for DOL YouthBuild funding (those that have never received a DOL YouthBuild award) and previously-funded applicants (those applicants that have previously received a YouthBuild grant from DOL).  For the purposes of the project narrative and evaluation criteria, </w:t>
      </w:r>
      <w:r w:rsidR="00561A26" w:rsidRPr="00F24B5B">
        <w:rPr>
          <w:lang w:eastAsia="x-none"/>
        </w:rPr>
        <w:t xml:space="preserve">DOL </w:t>
      </w:r>
      <w:r w:rsidR="000429FE" w:rsidRPr="00F24B5B">
        <w:rPr>
          <w:lang w:eastAsia="x-none"/>
        </w:rPr>
        <w:t xml:space="preserve">will </w:t>
      </w:r>
      <w:r w:rsidRPr="00F24B5B">
        <w:rPr>
          <w:lang w:eastAsia="x-none"/>
        </w:rPr>
        <w:t xml:space="preserve">only </w:t>
      </w:r>
      <w:r w:rsidR="000429FE" w:rsidRPr="00F24B5B">
        <w:rPr>
          <w:lang w:eastAsia="x-none"/>
        </w:rPr>
        <w:t>consider an applicant as a “</w:t>
      </w:r>
      <w:r w:rsidRPr="00F24B5B">
        <w:rPr>
          <w:lang w:eastAsia="x-none"/>
        </w:rPr>
        <w:t>previously-funded applicant</w:t>
      </w:r>
      <w:r w:rsidR="000429FE" w:rsidRPr="00F24B5B">
        <w:rPr>
          <w:lang w:eastAsia="x-none"/>
        </w:rPr>
        <w:t xml:space="preserve">” if </w:t>
      </w:r>
      <w:r w:rsidR="00561A26" w:rsidRPr="00F24B5B">
        <w:rPr>
          <w:lang w:eastAsia="x-none"/>
        </w:rPr>
        <w:t>it has</w:t>
      </w:r>
      <w:r w:rsidRPr="00F24B5B">
        <w:rPr>
          <w:lang w:eastAsia="x-none"/>
        </w:rPr>
        <w:t xml:space="preserve"> completed at least two years of a YouthBuild grant award cycle, as of the date of publication of this </w:t>
      </w:r>
      <w:r w:rsidR="00DD5C46" w:rsidRPr="00F24B5B">
        <w:rPr>
          <w:lang w:eastAsia="x-none"/>
        </w:rPr>
        <w:t>FOA.</w:t>
      </w:r>
      <w:r w:rsidRPr="00F24B5B">
        <w:rPr>
          <w:lang w:eastAsia="x-none"/>
        </w:rPr>
        <w:t xml:space="preserve">  Only applicants who were funded in FY 2007, 2008, 2009 (including American Recovery and Reinvestment Act of 2009 (ARRA)-funded grants), 2010, 2011, and 2012 should respond to the previously-funded applicant project narrative requirements and evaluation criteria.  All other applicants, including those whose first grant award occurred in FY 2013 </w:t>
      </w:r>
      <w:r w:rsidRPr="00F24B5B">
        <w:t>(</w:t>
      </w:r>
      <w:r w:rsidR="00CA15A8" w:rsidRPr="00F24B5B">
        <w:t>SGA</w:t>
      </w:r>
      <w:r w:rsidRPr="00F24B5B">
        <w:t>/DFA PY 1</w:t>
      </w:r>
      <w:r w:rsidR="00FF257E" w:rsidRPr="00F24B5B">
        <w:t>2</w:t>
      </w:r>
      <w:r w:rsidRPr="00F24B5B">
        <w:t>-0</w:t>
      </w:r>
      <w:r w:rsidR="00FF257E" w:rsidRPr="00F24B5B">
        <w:t>2</w:t>
      </w:r>
      <w:r w:rsidRPr="00F24B5B">
        <w:t>)</w:t>
      </w:r>
      <w:r w:rsidRPr="00F24B5B">
        <w:rPr>
          <w:lang w:eastAsia="x-none"/>
        </w:rPr>
        <w:t xml:space="preserve">, should </w:t>
      </w:r>
      <w:r w:rsidRPr="00F24B5B">
        <w:rPr>
          <w:lang w:eastAsia="x-none"/>
        </w:rPr>
        <w:lastRenderedPageBreak/>
        <w:t>respond to the new applicant project narrative requirements and evaluation criteria.  (As noted above, grantees funded in FY 201</w:t>
      </w:r>
      <w:r w:rsidR="00FF257E" w:rsidRPr="00F24B5B">
        <w:rPr>
          <w:lang w:eastAsia="x-none"/>
        </w:rPr>
        <w:t>4</w:t>
      </w:r>
      <w:r w:rsidRPr="00F24B5B">
        <w:rPr>
          <w:lang w:eastAsia="x-none"/>
        </w:rPr>
        <w:t xml:space="preserve"> [</w:t>
      </w:r>
      <w:r w:rsidR="00CA15A8" w:rsidRPr="00F24B5B">
        <w:rPr>
          <w:lang w:eastAsia="x-none"/>
        </w:rPr>
        <w:t>SGA</w:t>
      </w:r>
      <w:r w:rsidRPr="00F24B5B">
        <w:rPr>
          <w:lang w:eastAsia="x-none"/>
        </w:rPr>
        <w:t>/DFA PY 1</w:t>
      </w:r>
      <w:r w:rsidR="00FF257E" w:rsidRPr="00F24B5B">
        <w:rPr>
          <w:lang w:eastAsia="x-none"/>
        </w:rPr>
        <w:t>3</w:t>
      </w:r>
      <w:r w:rsidRPr="00F24B5B">
        <w:rPr>
          <w:lang w:eastAsia="x-none"/>
        </w:rPr>
        <w:t>-0</w:t>
      </w:r>
      <w:r w:rsidR="00FF257E" w:rsidRPr="00F24B5B">
        <w:rPr>
          <w:lang w:eastAsia="x-none"/>
        </w:rPr>
        <w:t>4</w:t>
      </w:r>
      <w:r w:rsidRPr="00F24B5B">
        <w:rPr>
          <w:lang w:eastAsia="x-none"/>
        </w:rPr>
        <w:t>] are not eligible to participate in this competition.)</w:t>
      </w:r>
    </w:p>
    <w:p w:rsidR="00D608B0" w:rsidRPr="00F24B5B" w:rsidRDefault="00D608B0" w:rsidP="00D608B0">
      <w:pPr>
        <w:spacing w:line="480" w:lineRule="auto"/>
        <w:rPr>
          <w:lang w:eastAsia="x-none"/>
        </w:rPr>
      </w:pPr>
    </w:p>
    <w:p w:rsidR="00D608B0" w:rsidRPr="00F24B5B" w:rsidRDefault="00D608B0" w:rsidP="00D608B0">
      <w:pPr>
        <w:spacing w:line="480" w:lineRule="auto"/>
        <w:rPr>
          <w:lang w:eastAsia="x-none"/>
        </w:rPr>
      </w:pPr>
      <w:r w:rsidRPr="00F24B5B">
        <w:rPr>
          <w:lang w:eastAsia="x-none"/>
        </w:rPr>
        <w:t xml:space="preserve">Grantees that were funded </w:t>
      </w:r>
      <w:r w:rsidR="00F43AF7" w:rsidRPr="00F24B5B">
        <w:rPr>
          <w:lang w:eastAsia="x-none"/>
        </w:rPr>
        <w:t xml:space="preserve">by DOL </w:t>
      </w:r>
      <w:r w:rsidRPr="00F24B5B">
        <w:rPr>
          <w:lang w:eastAsia="x-none"/>
        </w:rPr>
        <w:t>for the first time in FY 201</w:t>
      </w:r>
      <w:r w:rsidR="00FF257E" w:rsidRPr="00F24B5B">
        <w:rPr>
          <w:lang w:eastAsia="x-none"/>
        </w:rPr>
        <w:t>3</w:t>
      </w:r>
      <w:r w:rsidRPr="00F24B5B">
        <w:rPr>
          <w:lang w:eastAsia="x-none"/>
        </w:rPr>
        <w:t xml:space="preserve"> are included with new applicants because DOL will not have sufficient information to fairly evaluate their application against previously-funded applicants.  During this competition, these grantees will not have completed their grant’s active service cycle (as defined by the two-year period during which they are enrolling and serving active participants).  The performance outcomes for YouthBuild are long-term in nature, and </w:t>
      </w:r>
      <w:r w:rsidR="00F43AF7" w:rsidRPr="00F24B5B">
        <w:rPr>
          <w:lang w:eastAsia="x-none"/>
        </w:rPr>
        <w:t xml:space="preserve">DOL </w:t>
      </w:r>
      <w:r w:rsidR="000429FE" w:rsidRPr="00F24B5B">
        <w:rPr>
          <w:lang w:eastAsia="x-none"/>
        </w:rPr>
        <w:t xml:space="preserve">will </w:t>
      </w:r>
      <w:r w:rsidRPr="00F24B5B">
        <w:rPr>
          <w:lang w:eastAsia="x-none"/>
        </w:rPr>
        <w:t xml:space="preserve">not </w:t>
      </w:r>
      <w:r w:rsidR="000429FE" w:rsidRPr="00F24B5B">
        <w:rPr>
          <w:lang w:eastAsia="x-none"/>
        </w:rPr>
        <w:t xml:space="preserve">have </w:t>
      </w:r>
      <w:r w:rsidRPr="00F24B5B">
        <w:rPr>
          <w:lang w:eastAsia="x-none"/>
        </w:rPr>
        <w:t>sufficient information on the performance of FY 201</w:t>
      </w:r>
      <w:r w:rsidR="00FF257E" w:rsidRPr="00F24B5B">
        <w:rPr>
          <w:lang w:eastAsia="x-none"/>
        </w:rPr>
        <w:t>3</w:t>
      </w:r>
      <w:r w:rsidRPr="00F24B5B">
        <w:rPr>
          <w:lang w:eastAsia="x-none"/>
        </w:rPr>
        <w:t xml:space="preserve"> grantees to evaluate them based on their past performance</w:t>
      </w:r>
      <w:r w:rsidR="00D32814" w:rsidRPr="00F24B5B">
        <w:rPr>
          <w:lang w:eastAsia="x-none"/>
        </w:rPr>
        <w:t>.</w:t>
      </w:r>
      <w:r w:rsidRPr="00F24B5B">
        <w:rPr>
          <w:lang w:eastAsia="x-none"/>
        </w:rPr>
        <w:t xml:space="preserve">  Ensuring that grantees </w:t>
      </w:r>
      <w:r w:rsidR="00CD35E2" w:rsidRPr="00F24B5B">
        <w:rPr>
          <w:lang w:eastAsia="x-none"/>
        </w:rPr>
        <w:t xml:space="preserve">have completed </w:t>
      </w:r>
      <w:r w:rsidRPr="00F24B5B">
        <w:rPr>
          <w:lang w:eastAsia="x-none"/>
        </w:rPr>
        <w:t xml:space="preserve">the active services period during which they are </w:t>
      </w:r>
      <w:r w:rsidR="00CD35E2" w:rsidRPr="00F24B5B">
        <w:rPr>
          <w:lang w:eastAsia="x-none"/>
        </w:rPr>
        <w:t xml:space="preserve">constructing or renovating </w:t>
      </w:r>
      <w:r w:rsidRPr="00F24B5B">
        <w:rPr>
          <w:lang w:eastAsia="x-none"/>
        </w:rPr>
        <w:t xml:space="preserve">low-income housing and providing active services to the participants before they are evaluated on past performance allows a comprehensive analysis of the program’s success in meeting the complicated requirements of this </w:t>
      </w:r>
      <w:r w:rsidR="00FF257E" w:rsidRPr="00F24B5B">
        <w:rPr>
          <w:lang w:eastAsia="x-none"/>
        </w:rPr>
        <w:t>Announcement</w:t>
      </w:r>
      <w:r w:rsidRPr="00F24B5B">
        <w:rPr>
          <w:lang w:eastAsia="x-none"/>
        </w:rPr>
        <w:t>.</w:t>
      </w:r>
    </w:p>
    <w:p w:rsidR="00D608B0" w:rsidRPr="00F24B5B" w:rsidRDefault="00D608B0" w:rsidP="00D608B0">
      <w:pPr>
        <w:spacing w:line="480" w:lineRule="auto"/>
        <w:rPr>
          <w:lang w:eastAsia="x-none"/>
        </w:rPr>
      </w:pPr>
    </w:p>
    <w:p w:rsidR="00D608B0" w:rsidRPr="00F24B5B" w:rsidRDefault="00D608B0" w:rsidP="00D608B0">
      <w:pPr>
        <w:spacing w:line="480" w:lineRule="auto"/>
        <w:rPr>
          <w:lang w:eastAsia="x-none"/>
        </w:rPr>
      </w:pPr>
      <w:r w:rsidRPr="00F24B5B">
        <w:rPr>
          <w:lang w:eastAsia="x-none"/>
        </w:rPr>
        <w:t xml:space="preserve">This </w:t>
      </w:r>
      <w:r w:rsidR="007307BB" w:rsidRPr="00F24B5B">
        <w:rPr>
          <w:lang w:eastAsia="x-none"/>
        </w:rPr>
        <w:t>FOA</w:t>
      </w:r>
      <w:r w:rsidRPr="00F24B5B">
        <w:rPr>
          <w:lang w:eastAsia="x-none"/>
        </w:rPr>
        <w:t xml:space="preserve"> refers to previously-funded applicants (from FY 2007, 2008, 2009, 2010, 2011</w:t>
      </w:r>
      <w:r w:rsidR="00FF257E" w:rsidRPr="00F24B5B">
        <w:rPr>
          <w:lang w:eastAsia="x-none"/>
        </w:rPr>
        <w:t>, and 2012</w:t>
      </w:r>
      <w:r w:rsidRPr="00F24B5B">
        <w:rPr>
          <w:lang w:eastAsia="x-none"/>
        </w:rPr>
        <w:t>) as “Category A” applicants and new applicants (</w:t>
      </w:r>
      <w:r w:rsidR="00CD35E2" w:rsidRPr="00F24B5B">
        <w:rPr>
          <w:lang w:eastAsia="x-none"/>
        </w:rPr>
        <w:t xml:space="preserve">funded in </w:t>
      </w:r>
      <w:r w:rsidRPr="00F24B5B">
        <w:rPr>
          <w:lang w:eastAsia="x-none"/>
        </w:rPr>
        <w:t>FY 201</w:t>
      </w:r>
      <w:r w:rsidR="00FF257E" w:rsidRPr="00F24B5B">
        <w:rPr>
          <w:lang w:eastAsia="x-none"/>
        </w:rPr>
        <w:t>3</w:t>
      </w:r>
      <w:r w:rsidR="00CD35E2" w:rsidRPr="00F24B5B">
        <w:rPr>
          <w:lang w:eastAsia="x-none"/>
        </w:rPr>
        <w:t xml:space="preserve"> or</w:t>
      </w:r>
      <w:r w:rsidRPr="00F24B5B">
        <w:rPr>
          <w:lang w:eastAsia="x-none"/>
        </w:rPr>
        <w:t xml:space="preserve"> who have never received a DOL YouthBuild grant) as “Category B” applicants.  </w:t>
      </w:r>
      <w:r w:rsidR="00BA4B43" w:rsidRPr="00F24B5B">
        <w:rPr>
          <w:lang w:eastAsia="x-none"/>
        </w:rPr>
        <w:t xml:space="preserve">DOL intends to award at least </w:t>
      </w:r>
      <w:r w:rsidR="00CD35E2" w:rsidRPr="00F24B5B">
        <w:rPr>
          <w:lang w:eastAsia="x-none"/>
        </w:rPr>
        <w:t xml:space="preserve">70 </w:t>
      </w:r>
      <w:r w:rsidR="00BA4B43" w:rsidRPr="00F24B5B">
        <w:rPr>
          <w:lang w:eastAsia="x-none"/>
        </w:rPr>
        <w:t xml:space="preserve">percent of the </w:t>
      </w:r>
      <w:r w:rsidR="00BA4B43" w:rsidRPr="00F24B5B">
        <w:rPr>
          <w:lang w:eastAsia="x-none"/>
        </w:rPr>
        <w:lastRenderedPageBreak/>
        <w:t xml:space="preserve">available grant funds to applicants </w:t>
      </w:r>
      <w:r w:rsidRPr="00F24B5B">
        <w:rPr>
          <w:lang w:eastAsia="x-none"/>
        </w:rPr>
        <w:t xml:space="preserve">in </w:t>
      </w:r>
      <w:r w:rsidRPr="00F24B5B">
        <w:rPr>
          <w:b/>
          <w:lang w:eastAsia="x-none"/>
        </w:rPr>
        <w:t>Category A</w:t>
      </w:r>
      <w:r w:rsidR="00BA4B43" w:rsidRPr="00F24B5B">
        <w:rPr>
          <w:lang w:eastAsia="x-none"/>
        </w:rPr>
        <w:t xml:space="preserve">, and intends to </w:t>
      </w:r>
      <w:r w:rsidR="00CD35E2" w:rsidRPr="00F24B5B">
        <w:rPr>
          <w:lang w:eastAsia="x-none"/>
        </w:rPr>
        <w:t>award</w:t>
      </w:r>
      <w:r w:rsidR="00BA4B43" w:rsidRPr="00F24B5B">
        <w:rPr>
          <w:lang w:eastAsia="x-none"/>
        </w:rPr>
        <w:t xml:space="preserve"> up to </w:t>
      </w:r>
      <w:r w:rsidR="00CD35E2" w:rsidRPr="00F24B5B">
        <w:rPr>
          <w:lang w:eastAsia="x-none"/>
        </w:rPr>
        <w:t xml:space="preserve">30 </w:t>
      </w:r>
      <w:r w:rsidR="00BA4B43" w:rsidRPr="00F24B5B">
        <w:rPr>
          <w:lang w:eastAsia="x-none"/>
        </w:rPr>
        <w:t xml:space="preserve">percent of grant funds for awards to applicants in </w:t>
      </w:r>
      <w:r w:rsidRPr="00F24B5B">
        <w:rPr>
          <w:b/>
          <w:lang w:eastAsia="x-none"/>
        </w:rPr>
        <w:t>Category B</w:t>
      </w:r>
      <w:r w:rsidRPr="00F24B5B">
        <w:rPr>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2"/>
        <w:gridCol w:w="2592"/>
      </w:tblGrid>
      <w:tr w:rsidR="00F24B5B" w:rsidRPr="00F24B5B" w:rsidTr="00E02848">
        <w:tc>
          <w:tcPr>
            <w:tcW w:w="2592" w:type="dxa"/>
            <w:shd w:val="clear" w:color="auto" w:fill="auto"/>
          </w:tcPr>
          <w:p w:rsidR="00D608B0" w:rsidRPr="00F24B5B" w:rsidRDefault="00D608B0" w:rsidP="00E02848">
            <w:pPr>
              <w:spacing w:line="480" w:lineRule="auto"/>
              <w:rPr>
                <w:b/>
                <w:lang w:eastAsia="x-none"/>
              </w:rPr>
            </w:pPr>
            <w:r w:rsidRPr="00F24B5B">
              <w:rPr>
                <w:b/>
                <w:lang w:eastAsia="x-none"/>
              </w:rPr>
              <w:t>Applicant Type:</w:t>
            </w:r>
          </w:p>
        </w:tc>
        <w:tc>
          <w:tcPr>
            <w:tcW w:w="2592" w:type="dxa"/>
            <w:shd w:val="clear" w:color="auto" w:fill="auto"/>
          </w:tcPr>
          <w:p w:rsidR="00D608B0" w:rsidRPr="00F24B5B" w:rsidRDefault="00D608B0" w:rsidP="00E02848">
            <w:pPr>
              <w:spacing w:line="480" w:lineRule="auto"/>
              <w:jc w:val="center"/>
              <w:rPr>
                <w:b/>
                <w:lang w:eastAsia="x-none"/>
              </w:rPr>
            </w:pPr>
            <w:r w:rsidRPr="00F24B5B">
              <w:rPr>
                <w:b/>
                <w:lang w:eastAsia="x-none"/>
              </w:rPr>
              <w:t>Category A</w:t>
            </w:r>
          </w:p>
        </w:tc>
        <w:tc>
          <w:tcPr>
            <w:tcW w:w="2592" w:type="dxa"/>
            <w:shd w:val="clear" w:color="auto" w:fill="auto"/>
          </w:tcPr>
          <w:p w:rsidR="00D608B0" w:rsidRPr="00F24B5B" w:rsidRDefault="00D608B0" w:rsidP="00E02848">
            <w:pPr>
              <w:spacing w:line="480" w:lineRule="auto"/>
              <w:jc w:val="center"/>
              <w:rPr>
                <w:b/>
                <w:lang w:eastAsia="x-none"/>
              </w:rPr>
            </w:pPr>
            <w:r w:rsidRPr="00F24B5B">
              <w:rPr>
                <w:b/>
                <w:lang w:eastAsia="x-none"/>
              </w:rPr>
              <w:t>Category B</w:t>
            </w:r>
          </w:p>
        </w:tc>
      </w:tr>
      <w:tr w:rsidR="00F24B5B" w:rsidRPr="00F24B5B" w:rsidTr="00E02848">
        <w:tc>
          <w:tcPr>
            <w:tcW w:w="2592" w:type="dxa"/>
            <w:shd w:val="clear" w:color="auto" w:fill="auto"/>
          </w:tcPr>
          <w:p w:rsidR="00D608B0" w:rsidRPr="00F24B5B" w:rsidRDefault="00D608B0" w:rsidP="00E02848">
            <w:pPr>
              <w:rPr>
                <w:b/>
                <w:lang w:eastAsia="x-none"/>
              </w:rPr>
            </w:pPr>
            <w:r w:rsidRPr="00F24B5B">
              <w:rPr>
                <w:b/>
                <w:lang w:eastAsia="x-none"/>
              </w:rPr>
              <w:t>Grant Classes Included:</w:t>
            </w:r>
          </w:p>
        </w:tc>
        <w:tc>
          <w:tcPr>
            <w:tcW w:w="2592" w:type="dxa"/>
            <w:shd w:val="clear" w:color="auto" w:fill="auto"/>
            <w:vAlign w:val="center"/>
          </w:tcPr>
          <w:p w:rsidR="00D608B0" w:rsidRPr="00F24B5B" w:rsidRDefault="00D608B0" w:rsidP="00CD35E2">
            <w:pPr>
              <w:jc w:val="center"/>
              <w:rPr>
                <w:lang w:eastAsia="x-none"/>
              </w:rPr>
            </w:pPr>
            <w:r w:rsidRPr="00F24B5B">
              <w:rPr>
                <w:lang w:eastAsia="x-none"/>
              </w:rPr>
              <w:t xml:space="preserve">2007, </w:t>
            </w:r>
            <w:r w:rsidR="00CD35E2" w:rsidRPr="00F24B5B">
              <w:rPr>
                <w:lang w:eastAsia="x-none"/>
              </w:rPr>
              <w:t xml:space="preserve">2008, </w:t>
            </w:r>
            <w:r w:rsidRPr="00F24B5B">
              <w:rPr>
                <w:lang w:eastAsia="x-none"/>
              </w:rPr>
              <w:t>2009,</w:t>
            </w:r>
            <w:r w:rsidR="00CD35E2" w:rsidRPr="00F24B5B">
              <w:rPr>
                <w:lang w:eastAsia="x-none"/>
              </w:rPr>
              <w:t xml:space="preserve"> (including ARRA),</w:t>
            </w:r>
            <w:r w:rsidRPr="00F24B5B">
              <w:rPr>
                <w:lang w:eastAsia="x-none"/>
              </w:rPr>
              <w:t>2010, 2011</w:t>
            </w:r>
            <w:r w:rsidR="00FF257E" w:rsidRPr="00F24B5B">
              <w:rPr>
                <w:lang w:eastAsia="x-none"/>
              </w:rPr>
              <w:t>, and 2012</w:t>
            </w:r>
            <w:r w:rsidRPr="00F24B5B">
              <w:rPr>
                <w:lang w:eastAsia="x-none"/>
              </w:rPr>
              <w:t xml:space="preserve"> </w:t>
            </w:r>
          </w:p>
        </w:tc>
        <w:tc>
          <w:tcPr>
            <w:tcW w:w="2592" w:type="dxa"/>
            <w:shd w:val="clear" w:color="auto" w:fill="auto"/>
            <w:vAlign w:val="center"/>
          </w:tcPr>
          <w:p w:rsidR="00D608B0" w:rsidRPr="00F24B5B" w:rsidRDefault="00D608B0" w:rsidP="00FF257E">
            <w:pPr>
              <w:jc w:val="center"/>
              <w:rPr>
                <w:lang w:eastAsia="x-none"/>
              </w:rPr>
            </w:pPr>
            <w:r w:rsidRPr="00F24B5B">
              <w:rPr>
                <w:lang w:eastAsia="x-none"/>
              </w:rPr>
              <w:t>201</w:t>
            </w:r>
            <w:r w:rsidR="00FF257E" w:rsidRPr="00F24B5B">
              <w:rPr>
                <w:lang w:eastAsia="x-none"/>
              </w:rPr>
              <w:t>3</w:t>
            </w:r>
            <w:r w:rsidRPr="00F24B5B">
              <w:rPr>
                <w:lang w:eastAsia="x-none"/>
              </w:rPr>
              <w:t xml:space="preserve"> First-Time Grantees and Those Never Funded by DOL YouthBuild program</w:t>
            </w:r>
          </w:p>
        </w:tc>
      </w:tr>
      <w:tr w:rsidR="00F24B5B" w:rsidRPr="00F24B5B" w:rsidTr="00E02848">
        <w:tc>
          <w:tcPr>
            <w:tcW w:w="2592" w:type="dxa"/>
            <w:shd w:val="clear" w:color="auto" w:fill="auto"/>
          </w:tcPr>
          <w:p w:rsidR="00D608B0" w:rsidRPr="00F24B5B" w:rsidRDefault="00D608B0" w:rsidP="00E02848">
            <w:pPr>
              <w:rPr>
                <w:b/>
                <w:lang w:eastAsia="x-none"/>
              </w:rPr>
            </w:pPr>
            <w:r w:rsidRPr="00F24B5B">
              <w:rPr>
                <w:b/>
                <w:lang w:eastAsia="x-none"/>
              </w:rPr>
              <w:t>Percent of Grant Funds Available:</w:t>
            </w:r>
          </w:p>
        </w:tc>
        <w:tc>
          <w:tcPr>
            <w:tcW w:w="2592" w:type="dxa"/>
            <w:shd w:val="clear" w:color="auto" w:fill="auto"/>
            <w:vAlign w:val="center"/>
          </w:tcPr>
          <w:p w:rsidR="00D608B0" w:rsidRPr="00F24B5B" w:rsidRDefault="00D608B0" w:rsidP="00E02848">
            <w:pPr>
              <w:spacing w:line="480" w:lineRule="auto"/>
              <w:jc w:val="center"/>
              <w:rPr>
                <w:lang w:eastAsia="x-none"/>
              </w:rPr>
            </w:pPr>
            <w:r w:rsidRPr="00F24B5B">
              <w:rPr>
                <w:lang w:eastAsia="x-none"/>
              </w:rPr>
              <w:t>At least 70 percent</w:t>
            </w:r>
          </w:p>
        </w:tc>
        <w:tc>
          <w:tcPr>
            <w:tcW w:w="2592" w:type="dxa"/>
            <w:shd w:val="clear" w:color="auto" w:fill="auto"/>
            <w:vAlign w:val="center"/>
          </w:tcPr>
          <w:p w:rsidR="00D608B0" w:rsidRPr="00F24B5B" w:rsidRDefault="00D608B0" w:rsidP="00E02848">
            <w:pPr>
              <w:spacing w:line="480" w:lineRule="auto"/>
              <w:jc w:val="center"/>
              <w:rPr>
                <w:lang w:eastAsia="x-none"/>
              </w:rPr>
            </w:pPr>
            <w:r w:rsidRPr="00F24B5B">
              <w:rPr>
                <w:lang w:eastAsia="x-none"/>
              </w:rPr>
              <w:t>Up to 30 percent</w:t>
            </w:r>
          </w:p>
        </w:tc>
      </w:tr>
      <w:tr w:rsidR="00D608B0" w:rsidRPr="00F24B5B" w:rsidTr="00E02848">
        <w:tc>
          <w:tcPr>
            <w:tcW w:w="2592" w:type="dxa"/>
            <w:shd w:val="clear" w:color="auto" w:fill="auto"/>
          </w:tcPr>
          <w:p w:rsidR="00D608B0" w:rsidRPr="00F24B5B" w:rsidRDefault="00D608B0" w:rsidP="00E02848">
            <w:pPr>
              <w:rPr>
                <w:b/>
                <w:lang w:eastAsia="x-none"/>
              </w:rPr>
            </w:pPr>
            <w:r w:rsidRPr="00F24B5B">
              <w:rPr>
                <w:b/>
                <w:lang w:eastAsia="x-none"/>
              </w:rPr>
              <w:t>Construction Plus Eligible:</w:t>
            </w:r>
          </w:p>
        </w:tc>
        <w:tc>
          <w:tcPr>
            <w:tcW w:w="2592" w:type="dxa"/>
            <w:shd w:val="clear" w:color="auto" w:fill="auto"/>
            <w:vAlign w:val="center"/>
          </w:tcPr>
          <w:p w:rsidR="00D608B0" w:rsidRPr="00F24B5B" w:rsidRDefault="00D608B0" w:rsidP="00E02848">
            <w:pPr>
              <w:spacing w:line="480" w:lineRule="auto"/>
              <w:jc w:val="center"/>
              <w:rPr>
                <w:lang w:eastAsia="x-none"/>
              </w:rPr>
            </w:pPr>
            <w:r w:rsidRPr="00F24B5B">
              <w:rPr>
                <w:lang w:eastAsia="x-none"/>
              </w:rPr>
              <w:t>YES</w:t>
            </w:r>
          </w:p>
        </w:tc>
        <w:tc>
          <w:tcPr>
            <w:tcW w:w="2592" w:type="dxa"/>
            <w:shd w:val="clear" w:color="auto" w:fill="auto"/>
            <w:vAlign w:val="center"/>
          </w:tcPr>
          <w:p w:rsidR="00D608B0" w:rsidRPr="00F24B5B" w:rsidRDefault="00D608B0" w:rsidP="00E02848">
            <w:pPr>
              <w:spacing w:line="480" w:lineRule="auto"/>
              <w:jc w:val="center"/>
              <w:rPr>
                <w:lang w:eastAsia="x-none"/>
              </w:rPr>
            </w:pPr>
            <w:r w:rsidRPr="00F24B5B">
              <w:rPr>
                <w:lang w:eastAsia="x-none"/>
              </w:rPr>
              <w:t>NO</w:t>
            </w:r>
          </w:p>
        </w:tc>
      </w:tr>
    </w:tbl>
    <w:p w:rsidR="00D608B0" w:rsidRPr="00F24B5B" w:rsidRDefault="00D608B0" w:rsidP="00D608B0">
      <w:pPr>
        <w:spacing w:line="480" w:lineRule="auto"/>
        <w:rPr>
          <w:lang w:eastAsia="x-none"/>
        </w:rPr>
      </w:pPr>
    </w:p>
    <w:p w:rsidR="006E2A89" w:rsidRPr="00F24B5B" w:rsidRDefault="006E2A89" w:rsidP="00E5017D">
      <w:pPr>
        <w:spacing w:line="480" w:lineRule="auto"/>
      </w:pPr>
    </w:p>
    <w:p w:rsidR="006E2A89" w:rsidRPr="00F24B5B" w:rsidRDefault="006E2A89" w:rsidP="00BC0C3B">
      <w:pPr>
        <w:pStyle w:val="Heading2"/>
        <w:numPr>
          <w:ilvl w:val="0"/>
          <w:numId w:val="0"/>
        </w:numPr>
        <w:rPr>
          <w:rFonts w:ascii="Times New Roman" w:hAnsi="Times New Roman"/>
          <w:b w:val="0"/>
          <w:i w:val="0"/>
        </w:rPr>
      </w:pPr>
      <w:r w:rsidRPr="00F24B5B">
        <w:rPr>
          <w:rFonts w:ascii="Times New Roman" w:hAnsi="Times New Roman"/>
          <w:b w:val="0"/>
          <w:i w:val="0"/>
        </w:rPr>
        <w:t>B.  Cost Sharing or Matching</w:t>
      </w:r>
    </w:p>
    <w:p w:rsidR="00E02848" w:rsidRPr="00F24B5B" w:rsidRDefault="00CD35E2" w:rsidP="00E02848">
      <w:pPr>
        <w:spacing w:line="480" w:lineRule="auto"/>
      </w:pPr>
      <w:r w:rsidRPr="00F24B5B">
        <w:t>DOL requires</w:t>
      </w:r>
      <w:r w:rsidR="0058777B" w:rsidRPr="00F24B5B">
        <w:t xml:space="preserve"> c</w:t>
      </w:r>
      <w:r w:rsidR="00E02848" w:rsidRPr="00F24B5B">
        <w:t xml:space="preserve">ost sharing or matching funds as a condition for application.  Applicants must provide new cash (funds committed specifically to support this grant project, not prior investments) or in-kind resources equivalent to exactly 25 percent of the grant award amount as “matching” funds.  Additional cost sharing above 25 percent may be committed towards the grant as “leveraged” funds.  </w:t>
      </w:r>
      <w:r w:rsidR="00E02848" w:rsidRPr="00F24B5B">
        <w:rPr>
          <w:b/>
        </w:rPr>
        <w:t xml:space="preserve">Please note that neither prior investments nor </w:t>
      </w:r>
      <w:r w:rsidR="00123D61" w:rsidRPr="00F24B5B">
        <w:rPr>
          <w:b/>
        </w:rPr>
        <w:t>f</w:t>
      </w:r>
      <w:r w:rsidR="00E02848" w:rsidRPr="00F24B5B">
        <w:rPr>
          <w:b/>
        </w:rPr>
        <w:t xml:space="preserve">ederal resources may be counted towards the matching funds threshold, including funds that were originally provided through </w:t>
      </w:r>
      <w:r w:rsidR="00123D61" w:rsidRPr="00F24B5B">
        <w:rPr>
          <w:b/>
        </w:rPr>
        <w:t>f</w:t>
      </w:r>
      <w:r w:rsidR="00E02848" w:rsidRPr="00F24B5B">
        <w:rPr>
          <w:b/>
        </w:rPr>
        <w:t xml:space="preserve">ederal funding.  </w:t>
      </w:r>
    </w:p>
    <w:p w:rsidR="00E02848" w:rsidRPr="00F24B5B" w:rsidRDefault="00E02848" w:rsidP="00E02848">
      <w:pPr>
        <w:spacing w:line="480" w:lineRule="auto"/>
      </w:pPr>
    </w:p>
    <w:p w:rsidR="00E02848" w:rsidRPr="00F24B5B" w:rsidRDefault="00E02848" w:rsidP="00E02848">
      <w:pPr>
        <w:spacing w:line="480" w:lineRule="auto"/>
      </w:pPr>
      <w:r w:rsidRPr="00F24B5B">
        <w:t xml:space="preserve">To be allowable as part of match, an expenditure must be an allowable charge for </w:t>
      </w:r>
      <w:r w:rsidR="00123D61" w:rsidRPr="00F24B5B">
        <w:t>f</w:t>
      </w:r>
      <w:r w:rsidRPr="00F24B5B">
        <w:t xml:space="preserve">ederal grant funds.  </w:t>
      </w:r>
      <w:r w:rsidR="00CD35E2" w:rsidRPr="00F24B5B">
        <w:t xml:space="preserve">DOL </w:t>
      </w:r>
      <w:r w:rsidR="0058777B" w:rsidRPr="00F24B5B">
        <w:t>will make d</w:t>
      </w:r>
      <w:r w:rsidRPr="00F24B5B">
        <w:t xml:space="preserve">eterminations of allowable costs in accordance with the applicable </w:t>
      </w:r>
      <w:r w:rsidR="00123D61" w:rsidRPr="00F24B5B">
        <w:t>f</w:t>
      </w:r>
      <w:r w:rsidRPr="00F24B5B">
        <w:t xml:space="preserve">ederal cost principles as indicated in </w:t>
      </w:r>
      <w:r w:rsidR="00C76E3C" w:rsidRPr="00F24B5B">
        <w:t>s</w:t>
      </w:r>
      <w:r w:rsidRPr="00F24B5B">
        <w:t xml:space="preserve">ection </w:t>
      </w:r>
      <w:r w:rsidRPr="00F24B5B">
        <w:lastRenderedPageBreak/>
        <w:t xml:space="preserve">IV.E.  If the cost would not be allowable as a grant-funded charge, then </w:t>
      </w:r>
      <w:r w:rsidR="008448AB" w:rsidRPr="00F24B5B">
        <w:t xml:space="preserve">DOL </w:t>
      </w:r>
      <w:r w:rsidRPr="00F24B5B">
        <w:t>cannot count</w:t>
      </w:r>
      <w:r w:rsidR="0058777B" w:rsidRPr="00F24B5B">
        <w:t xml:space="preserve"> it</w:t>
      </w:r>
      <w:r w:rsidRPr="00F24B5B">
        <w:t xml:space="preserve"> toward the applicant’s matching funds.  </w:t>
      </w:r>
    </w:p>
    <w:p w:rsidR="00E02848" w:rsidRPr="00F24B5B" w:rsidRDefault="00E02848" w:rsidP="00E02848">
      <w:pPr>
        <w:spacing w:line="480" w:lineRule="auto"/>
      </w:pPr>
    </w:p>
    <w:p w:rsidR="002805F2" w:rsidRPr="00F24B5B" w:rsidRDefault="00CD35E2" w:rsidP="002805F2">
      <w:pPr>
        <w:spacing w:line="480" w:lineRule="auto"/>
      </w:pPr>
      <w:r w:rsidRPr="00F24B5B">
        <w:t xml:space="preserve">DOL </w:t>
      </w:r>
      <w:r w:rsidR="0058777B" w:rsidRPr="00F24B5B">
        <w:t>encourage</w:t>
      </w:r>
      <w:r w:rsidRPr="00F24B5B">
        <w:t>s</w:t>
      </w:r>
      <w:r w:rsidR="0058777B" w:rsidRPr="00F24B5B">
        <w:t xml:space="preserve"> a</w:t>
      </w:r>
      <w:r w:rsidR="00E02848" w:rsidRPr="00F24B5B">
        <w:t>pplicants</w:t>
      </w:r>
      <w:r w:rsidR="00E02848" w:rsidRPr="00F24B5B">
        <w:rPr>
          <w:rStyle w:val="CommentReference"/>
        </w:rPr>
        <w:t xml:space="preserve"> </w:t>
      </w:r>
      <w:r w:rsidR="00E02848" w:rsidRPr="00F24B5B">
        <w:t xml:space="preserve">to leverage additional resources beyond the required match to supplement grant activities.  </w:t>
      </w:r>
      <w:r w:rsidR="0058777B" w:rsidRPr="00F24B5B">
        <w:t>Applicants can use l</w:t>
      </w:r>
      <w:r w:rsidR="00E02848" w:rsidRPr="00F24B5B">
        <w:t>everaged resources to cover costs or materials that might otherwise be an unallowable charge to grant funds.</w:t>
      </w:r>
      <w:r w:rsidR="00E02848" w:rsidRPr="00F24B5B" w:rsidDel="00F708CA">
        <w:t xml:space="preserve"> </w:t>
      </w:r>
      <w:r w:rsidR="00E02848" w:rsidRPr="00F24B5B">
        <w:t xml:space="preserve"> </w:t>
      </w:r>
      <w:r w:rsidR="0058777B" w:rsidRPr="00F24B5B">
        <w:t>Applicants must count and document</w:t>
      </w:r>
      <w:r w:rsidRPr="00F24B5B">
        <w:t xml:space="preserve"> as leveraged funds</w:t>
      </w:r>
      <w:r w:rsidR="0058777B" w:rsidRPr="00F24B5B">
        <w:t xml:space="preserve"> a</w:t>
      </w:r>
      <w:r w:rsidR="00E02848" w:rsidRPr="00F24B5B">
        <w:t>ny cash or in-kind resources committed beyond 25 percent of the grant award amount required as matching funds</w:t>
      </w:r>
      <w:r w:rsidRPr="00F24B5B">
        <w:t>.</w:t>
      </w:r>
      <w:r w:rsidR="00614387" w:rsidRPr="00F24B5B">
        <w:t xml:space="preserve"> </w:t>
      </w:r>
      <w:r w:rsidR="002805F2" w:rsidRPr="00F24B5B">
        <w:t xml:space="preserve">More information on leveraged resources may be found in Section IV.B.2.  </w:t>
      </w:r>
    </w:p>
    <w:p w:rsidR="00E02848" w:rsidRPr="00F24B5B" w:rsidRDefault="00E02848" w:rsidP="00E02848">
      <w:pPr>
        <w:spacing w:line="480" w:lineRule="auto"/>
        <w:outlineLvl w:val="0"/>
      </w:pPr>
    </w:p>
    <w:p w:rsidR="00E02848" w:rsidRPr="00F24B5B" w:rsidRDefault="00E02848" w:rsidP="00E02848">
      <w:pPr>
        <w:spacing w:line="480" w:lineRule="auto"/>
        <w:outlineLvl w:val="0"/>
      </w:pPr>
      <w:r w:rsidRPr="00F24B5B">
        <w:t xml:space="preserve">Both matching funds and leveraged resources can come from a variety of sources, including but not limited to: the public sector (e.g., </w:t>
      </w:r>
      <w:r w:rsidR="00123D61" w:rsidRPr="00F24B5B">
        <w:t>s</w:t>
      </w:r>
      <w:r w:rsidRPr="00F24B5B">
        <w:t xml:space="preserve">tate or local governments); the non-profit sector (e.g., community organizations, faith-based organizations, or education and training institutions); the private sector (e.g., businesses or industry associations); the investor community (e.g., angel networks or economic development entities); and the philanthropic community (e.g., foundations). </w:t>
      </w:r>
    </w:p>
    <w:p w:rsidR="00ED76A6" w:rsidRPr="00F24B5B" w:rsidRDefault="00ED76A6" w:rsidP="00E02848">
      <w:pPr>
        <w:spacing w:line="480" w:lineRule="auto"/>
        <w:outlineLvl w:val="0"/>
      </w:pPr>
    </w:p>
    <w:p w:rsidR="00ED76A6" w:rsidRPr="00F24B5B" w:rsidRDefault="00ED76A6" w:rsidP="00ED76A6">
      <w:pPr>
        <w:spacing w:line="480" w:lineRule="auto"/>
        <w:outlineLvl w:val="0"/>
        <w:rPr>
          <w:b/>
        </w:rPr>
      </w:pPr>
      <w:r w:rsidRPr="00F24B5B">
        <w:rPr>
          <w:b/>
        </w:rPr>
        <w:t>Matching Waiver for U.S. Insular Areas, Pursuant to 48 U.S.C. §1469a(d)</w:t>
      </w:r>
    </w:p>
    <w:p w:rsidR="00ED76A6" w:rsidRPr="00F24B5B" w:rsidRDefault="00A30263" w:rsidP="00ED76A6">
      <w:pPr>
        <w:spacing w:line="480" w:lineRule="auto"/>
        <w:outlineLvl w:val="0"/>
      </w:pPr>
      <w:r w:rsidRPr="00F24B5B">
        <w:t xml:space="preserve">Pursuant to 48 U.S.C. section 1469a(d), for the purposes of this FOA, DOL does not require any match for grants made to the governments of American Samoa, Guam, the U.S. Virgin Islands, and the Commonwealth of the </w:t>
      </w:r>
      <w:r w:rsidRPr="00F24B5B">
        <w:lastRenderedPageBreak/>
        <w:t>Northern Mariana Islands.  Accordingly, DOL does not require these areas to include a match commitment in their applications and these applications will not be screened out on that basis.  However, even though DOL does not require matching funds from these areas, it encourages these areas to leverage resources, including dollars from Federal sources.</w:t>
      </w:r>
    </w:p>
    <w:p w:rsidR="006E2A89" w:rsidRPr="00F24B5B" w:rsidRDefault="006E2A89">
      <w:pPr>
        <w:spacing w:line="480" w:lineRule="auto"/>
      </w:pPr>
    </w:p>
    <w:p w:rsidR="006E2A89" w:rsidRPr="00F24B5B" w:rsidRDefault="006E2A89" w:rsidP="00BC0C3B">
      <w:pPr>
        <w:widowControl w:val="0"/>
        <w:spacing w:line="480" w:lineRule="auto"/>
      </w:pPr>
      <w:r w:rsidRPr="00F24B5B">
        <w:t>C.  Other Information</w:t>
      </w:r>
    </w:p>
    <w:p w:rsidR="006E2A89" w:rsidRPr="00F24B5B" w:rsidRDefault="006E2A89" w:rsidP="002C14E3">
      <w:pPr>
        <w:widowControl w:val="0"/>
        <w:spacing w:line="480" w:lineRule="auto"/>
      </w:pPr>
      <w:r w:rsidRPr="00F24B5B">
        <w:t>1.  Application Screening Criteria</w:t>
      </w:r>
    </w:p>
    <w:p w:rsidR="00F77411" w:rsidRPr="00F24B5B" w:rsidRDefault="00CD35E2" w:rsidP="00BC0C3B">
      <w:pPr>
        <w:widowControl w:val="0"/>
        <w:spacing w:line="480" w:lineRule="auto"/>
      </w:pPr>
      <w:r w:rsidRPr="00F24B5B">
        <w:t xml:space="preserve">Applicants </w:t>
      </w:r>
      <w:r w:rsidR="00F77411" w:rsidRPr="00F24B5B">
        <w:t xml:space="preserve">should use the checklist below as a guide when preparing </w:t>
      </w:r>
      <w:r w:rsidR="001F7836" w:rsidRPr="00F24B5B">
        <w:t>your</w:t>
      </w:r>
      <w:r w:rsidR="00F77411" w:rsidRPr="00F24B5B">
        <w:t xml:space="preserve"> application package to ensure that the application has met all of the screening criteria.</w:t>
      </w:r>
      <w:r w:rsidR="001F7836" w:rsidRPr="00F24B5B">
        <w:t xml:space="preserve"> </w:t>
      </w:r>
      <w:r w:rsidR="00F77411" w:rsidRPr="00F24B5B">
        <w:t xml:space="preserve"> Note that this checklist is only an aid for applicants and should </w:t>
      </w:r>
      <w:r w:rsidR="00F77411" w:rsidRPr="00F24B5B">
        <w:rPr>
          <w:u w:val="single"/>
        </w:rPr>
        <w:t>not</w:t>
      </w:r>
      <w:r w:rsidR="00F77411" w:rsidRPr="00F24B5B">
        <w:t xml:space="preserve"> be included in the application package. </w:t>
      </w:r>
      <w:r w:rsidR="001F7836" w:rsidRPr="00F24B5B">
        <w:t xml:space="preserve"> </w:t>
      </w:r>
      <w:r w:rsidR="00386E5C" w:rsidRPr="00F24B5B">
        <w:t xml:space="preserve">DOL </w:t>
      </w:r>
      <w:r w:rsidR="00F77411" w:rsidRPr="00F24B5B">
        <w:t>urge</w:t>
      </w:r>
      <w:r w:rsidR="00386E5C" w:rsidRPr="00F24B5B">
        <w:t>s</w:t>
      </w:r>
      <w:r w:rsidR="00F77411" w:rsidRPr="00F24B5B">
        <w:t xml:space="preserve"> </w:t>
      </w:r>
      <w:r w:rsidR="0039359D" w:rsidRPr="00F24B5B">
        <w:t>a</w:t>
      </w:r>
      <w:r w:rsidRPr="00F24B5B">
        <w:t xml:space="preserve">pplicants </w:t>
      </w:r>
      <w:r w:rsidR="00F77411" w:rsidRPr="00F24B5B">
        <w:t xml:space="preserve">to use this checklist to ensure that </w:t>
      </w:r>
      <w:r w:rsidRPr="00F24B5B">
        <w:t xml:space="preserve">the </w:t>
      </w:r>
      <w:r w:rsidR="00F77411" w:rsidRPr="00F24B5B">
        <w:t>application contains all required items.</w:t>
      </w:r>
      <w:r w:rsidR="001754FB" w:rsidRPr="00F24B5B">
        <w:t xml:space="preserve">  If </w:t>
      </w:r>
      <w:r w:rsidRPr="00F24B5B">
        <w:t xml:space="preserve">an </w:t>
      </w:r>
      <w:r w:rsidR="001754FB" w:rsidRPr="00F24B5B">
        <w:t xml:space="preserve">application </w:t>
      </w:r>
      <w:r w:rsidR="004C200E" w:rsidRPr="00F24B5B">
        <w:t xml:space="preserve">does not meet all of the screening criteria, it will not move forward </w:t>
      </w:r>
      <w:r w:rsidR="001F7836" w:rsidRPr="00F24B5B">
        <w:t>through</w:t>
      </w:r>
      <w:r w:rsidR="004C200E" w:rsidRPr="00F24B5B">
        <w:t xml:space="preserve"> </w:t>
      </w:r>
      <w:r w:rsidR="001F7836" w:rsidRPr="00F24B5B">
        <w:t xml:space="preserve">the merit </w:t>
      </w:r>
      <w:r w:rsidR="004C200E" w:rsidRPr="00F24B5B">
        <w:t>review</w:t>
      </w:r>
      <w:r w:rsidR="001F7836" w:rsidRPr="00F24B5B">
        <w:t xml:space="preserve"> process</w:t>
      </w:r>
      <w:r w:rsidR="00EF448D" w:rsidRPr="00F24B5B">
        <w:t xml:space="preserve"> and </w:t>
      </w:r>
      <w:r w:rsidRPr="00F24B5B">
        <w:t xml:space="preserve">DOL </w:t>
      </w:r>
      <w:r w:rsidR="00EF448D" w:rsidRPr="00F24B5B">
        <w:t>will not consider</w:t>
      </w:r>
      <w:r w:rsidR="0058777B" w:rsidRPr="00F24B5B">
        <w:t xml:space="preserve"> it</w:t>
      </w:r>
      <w:r w:rsidR="00EF448D" w:rsidRPr="00F24B5B">
        <w:t xml:space="preserve"> for funding</w:t>
      </w:r>
      <w:r w:rsidR="004C200E" w:rsidRPr="00F24B5B">
        <w:t>.</w:t>
      </w:r>
    </w:p>
    <w:p w:rsidR="00F77411" w:rsidRPr="00F24B5B" w:rsidRDefault="00F77411" w:rsidP="00BC0C3B">
      <w:pPr>
        <w:widowControl w:val="0"/>
        <w:spacing w:line="48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b/>
                <w:szCs w:val="22"/>
              </w:rPr>
            </w:pPr>
            <w:r w:rsidRPr="00F24B5B">
              <w:rPr>
                <w:rFonts w:eastAsia="Calibri"/>
                <w:b/>
                <w:szCs w:val="22"/>
              </w:rPr>
              <w:t>Application Requirement</w:t>
            </w:r>
          </w:p>
        </w:tc>
        <w:tc>
          <w:tcPr>
            <w:tcW w:w="1590" w:type="dxa"/>
            <w:shd w:val="clear" w:color="auto" w:fill="auto"/>
            <w:vAlign w:val="center"/>
          </w:tcPr>
          <w:p w:rsidR="00F77411" w:rsidRPr="00F24B5B" w:rsidRDefault="00F77411" w:rsidP="00F77411">
            <w:pPr>
              <w:spacing w:after="200"/>
              <w:rPr>
                <w:rFonts w:eastAsia="Calibri"/>
                <w:b/>
                <w:szCs w:val="22"/>
              </w:rPr>
            </w:pPr>
            <w:r w:rsidRPr="00F24B5B">
              <w:rPr>
                <w:rFonts w:eastAsia="Calibri"/>
                <w:b/>
                <w:szCs w:val="22"/>
              </w:rPr>
              <w:t>Instructions</w:t>
            </w:r>
          </w:p>
        </w:tc>
        <w:tc>
          <w:tcPr>
            <w:tcW w:w="1418" w:type="dxa"/>
            <w:shd w:val="clear" w:color="auto" w:fill="auto"/>
            <w:vAlign w:val="center"/>
          </w:tcPr>
          <w:p w:rsidR="00F77411" w:rsidRPr="00F24B5B" w:rsidRDefault="00F77411" w:rsidP="00F77411">
            <w:pPr>
              <w:spacing w:after="200"/>
              <w:rPr>
                <w:rFonts w:eastAsia="Calibri"/>
                <w:b/>
                <w:szCs w:val="22"/>
              </w:rPr>
            </w:pPr>
            <w:r w:rsidRPr="00F24B5B">
              <w:rPr>
                <w:rFonts w:eastAsia="Calibri"/>
                <w:b/>
                <w:szCs w:val="22"/>
              </w:rPr>
              <w:t>Complete?</w:t>
            </w:r>
          </w:p>
        </w:tc>
      </w:tr>
      <w:tr w:rsidR="00F24B5B" w:rsidRPr="00F24B5B" w:rsidTr="00412B9A">
        <w:trPr>
          <w:jc w:val="center"/>
        </w:trPr>
        <w:tc>
          <w:tcPr>
            <w:tcW w:w="4768" w:type="dxa"/>
            <w:shd w:val="clear" w:color="auto" w:fill="auto"/>
            <w:vAlign w:val="center"/>
          </w:tcPr>
          <w:p w:rsidR="00F77411" w:rsidRPr="00F24B5B" w:rsidRDefault="00F77411" w:rsidP="001F7836">
            <w:pPr>
              <w:rPr>
                <w:rFonts w:eastAsia="Calibri"/>
                <w:sz w:val="22"/>
                <w:szCs w:val="22"/>
              </w:rPr>
            </w:pPr>
            <w:r w:rsidRPr="00F24B5B">
              <w:rPr>
                <w:rFonts w:eastAsia="Calibri"/>
                <w:sz w:val="22"/>
                <w:szCs w:val="22"/>
              </w:rPr>
              <w:t xml:space="preserve">The deadline submission requirements are met </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IV.C</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261827" w:rsidRPr="00F24B5B" w:rsidRDefault="00261827" w:rsidP="008448AB">
            <w:pPr>
              <w:spacing w:after="200"/>
              <w:rPr>
                <w:rFonts w:eastAsia="Calibri"/>
                <w:sz w:val="22"/>
                <w:szCs w:val="22"/>
              </w:rPr>
            </w:pPr>
            <w:r w:rsidRPr="00F24B5B">
              <w:rPr>
                <w:rFonts w:eastAsia="Calibri"/>
                <w:sz w:val="22"/>
                <w:szCs w:val="22"/>
              </w:rPr>
              <w:t xml:space="preserve">If submitted through Grants.gov, the components of the application are saved in </w:t>
            </w:r>
            <w:r w:rsidR="00B55BCC" w:rsidRPr="00F24B5B">
              <w:rPr>
                <w:rFonts w:eastAsia="Calibri"/>
                <w:sz w:val="22"/>
                <w:szCs w:val="22"/>
              </w:rPr>
              <w:t xml:space="preserve">any of </w:t>
            </w:r>
            <w:r w:rsidRPr="00F24B5B">
              <w:rPr>
                <w:rFonts w:eastAsia="Calibri"/>
                <w:sz w:val="22"/>
                <w:szCs w:val="22"/>
              </w:rPr>
              <w:t>the specified format</w:t>
            </w:r>
            <w:r w:rsidR="00B55BCC" w:rsidRPr="00F24B5B">
              <w:rPr>
                <w:rFonts w:eastAsia="Calibri"/>
                <w:sz w:val="22"/>
                <w:szCs w:val="22"/>
              </w:rPr>
              <w:t>s</w:t>
            </w:r>
            <w:r w:rsidRPr="00F24B5B">
              <w:rPr>
                <w:rFonts w:eastAsia="Calibri"/>
                <w:sz w:val="22"/>
                <w:szCs w:val="22"/>
              </w:rPr>
              <w:t xml:space="preserve"> and are not corrupt</w:t>
            </w:r>
            <w:r w:rsidR="00E0383F" w:rsidRPr="00F24B5B">
              <w:rPr>
                <w:rFonts w:eastAsia="Calibri"/>
                <w:sz w:val="22"/>
                <w:szCs w:val="22"/>
              </w:rPr>
              <w:t xml:space="preserve">.  </w:t>
            </w:r>
            <w:r w:rsidR="009D1011" w:rsidRPr="00F24B5B">
              <w:rPr>
                <w:rFonts w:eastAsia="Calibri"/>
                <w:sz w:val="22"/>
                <w:szCs w:val="22"/>
              </w:rPr>
              <w:t>(</w:t>
            </w:r>
            <w:r w:rsidR="008448AB" w:rsidRPr="00F24B5B">
              <w:rPr>
                <w:rFonts w:eastAsia="Calibri"/>
                <w:sz w:val="22"/>
                <w:szCs w:val="22"/>
              </w:rPr>
              <w:t xml:space="preserve">DOL </w:t>
            </w:r>
            <w:r w:rsidR="00E0383F" w:rsidRPr="00F24B5B">
              <w:rPr>
                <w:rFonts w:eastAsia="Calibri"/>
                <w:sz w:val="22"/>
                <w:szCs w:val="22"/>
              </w:rPr>
              <w:t>will attempt to open the document, but will not take any additional measures in the event of problems with opening.</w:t>
            </w:r>
            <w:r w:rsidR="009D1011" w:rsidRPr="00F24B5B">
              <w:rPr>
                <w:rFonts w:eastAsia="Calibri"/>
                <w:sz w:val="22"/>
                <w:szCs w:val="22"/>
              </w:rPr>
              <w:t>)</w:t>
            </w:r>
          </w:p>
        </w:tc>
        <w:tc>
          <w:tcPr>
            <w:tcW w:w="1590" w:type="dxa"/>
            <w:shd w:val="clear" w:color="auto" w:fill="auto"/>
            <w:vAlign w:val="center"/>
          </w:tcPr>
          <w:p w:rsidR="00261827" w:rsidRPr="00F24B5B" w:rsidRDefault="00261827" w:rsidP="00F77411">
            <w:pPr>
              <w:spacing w:after="200"/>
              <w:rPr>
                <w:rFonts w:eastAsia="Calibri"/>
                <w:sz w:val="22"/>
                <w:szCs w:val="22"/>
              </w:rPr>
            </w:pPr>
            <w:r w:rsidRPr="00F24B5B">
              <w:rPr>
                <w:rFonts w:eastAsia="Calibri"/>
                <w:sz w:val="22"/>
                <w:szCs w:val="22"/>
              </w:rPr>
              <w:t>Section IV.C.</w:t>
            </w:r>
          </w:p>
        </w:tc>
        <w:tc>
          <w:tcPr>
            <w:tcW w:w="1418" w:type="dxa"/>
            <w:shd w:val="clear" w:color="auto" w:fill="auto"/>
            <w:vAlign w:val="center"/>
          </w:tcPr>
          <w:p w:rsidR="00261827" w:rsidRPr="00F24B5B" w:rsidRDefault="00261827"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813B00">
            <w:pPr>
              <w:spacing w:after="200"/>
              <w:rPr>
                <w:rFonts w:eastAsia="Calibri"/>
                <w:sz w:val="22"/>
                <w:szCs w:val="22"/>
              </w:rPr>
            </w:pPr>
            <w:r w:rsidRPr="00F24B5B">
              <w:rPr>
                <w:rFonts w:eastAsia="Calibri"/>
                <w:sz w:val="22"/>
                <w:szCs w:val="22"/>
              </w:rPr>
              <w:t>Application does not exceed the ceiling amount of $</w:t>
            </w:r>
            <w:r w:rsidR="00813B00" w:rsidRPr="00F24B5B">
              <w:rPr>
                <w:rFonts w:eastAsia="Calibri"/>
                <w:sz w:val="22"/>
                <w:szCs w:val="22"/>
              </w:rPr>
              <w:t>1.1 million</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II.A</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Applicant has registered with SAM and maintains an active account</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IV.B.1</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lastRenderedPageBreak/>
              <w:t>Signed SF-424, Application for Federal Assistance</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IV.B.1</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Signed SF-424 includes a DUNS Number</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IV.B.1</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2144DD" w:rsidRPr="00F24B5B" w:rsidRDefault="002144DD" w:rsidP="002144DD">
            <w:pPr>
              <w:rPr>
                <w:sz w:val="22"/>
                <w:szCs w:val="22"/>
              </w:rPr>
            </w:pPr>
            <w:r w:rsidRPr="00F24B5B">
              <w:rPr>
                <w:sz w:val="22"/>
                <w:szCs w:val="22"/>
              </w:rPr>
              <w:t xml:space="preserve">Signed SF-424 lists the cost sharing or match amount </w:t>
            </w:r>
            <w:r w:rsidR="00D07750" w:rsidRPr="00F24B5B">
              <w:rPr>
                <w:sz w:val="22"/>
                <w:szCs w:val="22"/>
              </w:rPr>
              <w:t>of exactly 25 percent</w:t>
            </w:r>
            <w:r w:rsidR="00CA15A8" w:rsidRPr="00F24B5B">
              <w:rPr>
                <w:sz w:val="22"/>
                <w:szCs w:val="22"/>
              </w:rPr>
              <w:t xml:space="preserve"> of the requested </w:t>
            </w:r>
            <w:r w:rsidR="00123D61" w:rsidRPr="00F24B5B">
              <w:rPr>
                <w:sz w:val="22"/>
                <w:szCs w:val="22"/>
              </w:rPr>
              <w:t>f</w:t>
            </w:r>
            <w:r w:rsidR="00CA15A8" w:rsidRPr="00F24B5B">
              <w:rPr>
                <w:sz w:val="22"/>
                <w:szCs w:val="22"/>
              </w:rPr>
              <w:t>ederal funding amount</w:t>
            </w:r>
            <w:r w:rsidR="00D07750" w:rsidRPr="00F24B5B">
              <w:rPr>
                <w:sz w:val="22"/>
                <w:szCs w:val="22"/>
              </w:rPr>
              <w:t xml:space="preserve"> </w:t>
            </w:r>
            <w:r w:rsidRPr="00F24B5B">
              <w:rPr>
                <w:sz w:val="22"/>
                <w:szCs w:val="22"/>
              </w:rPr>
              <w:t>on line 18b.</w:t>
            </w:r>
            <w:r w:rsidR="00CA15A8" w:rsidRPr="00F24B5B">
              <w:rPr>
                <w:sz w:val="22"/>
                <w:szCs w:val="22"/>
              </w:rPr>
              <w:t xml:space="preserve"> (any additional amount mistakenly placed on line 18b will be considered leveraged resources)</w:t>
            </w:r>
          </w:p>
        </w:tc>
        <w:tc>
          <w:tcPr>
            <w:tcW w:w="1590" w:type="dxa"/>
            <w:shd w:val="clear" w:color="auto" w:fill="auto"/>
            <w:vAlign w:val="center"/>
          </w:tcPr>
          <w:p w:rsidR="002144DD" w:rsidRPr="00F24B5B" w:rsidRDefault="002144DD" w:rsidP="00F77411">
            <w:pPr>
              <w:spacing w:after="200"/>
              <w:rPr>
                <w:rFonts w:eastAsia="Calibri"/>
                <w:sz w:val="22"/>
                <w:szCs w:val="22"/>
              </w:rPr>
            </w:pPr>
            <w:r w:rsidRPr="00F24B5B">
              <w:rPr>
                <w:rFonts w:eastAsia="Calibri"/>
                <w:sz w:val="22"/>
                <w:szCs w:val="22"/>
              </w:rPr>
              <w:t>Section IV.B.2</w:t>
            </w:r>
          </w:p>
        </w:tc>
        <w:tc>
          <w:tcPr>
            <w:tcW w:w="1418" w:type="dxa"/>
            <w:shd w:val="clear" w:color="auto" w:fill="auto"/>
            <w:vAlign w:val="center"/>
          </w:tcPr>
          <w:p w:rsidR="002144DD" w:rsidRPr="00F24B5B" w:rsidRDefault="002144DD"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SF-424A, Budget Information Form</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IV.B.2</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Budget Narrative</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IV.B.2</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Project Narrative</w:t>
            </w:r>
          </w:p>
        </w:tc>
        <w:tc>
          <w:tcPr>
            <w:tcW w:w="1590" w:type="dxa"/>
            <w:shd w:val="clear" w:color="auto" w:fill="auto"/>
            <w:vAlign w:val="center"/>
          </w:tcPr>
          <w:p w:rsidR="00F77411" w:rsidRPr="00F24B5B" w:rsidRDefault="00F77411" w:rsidP="00F77411">
            <w:pPr>
              <w:spacing w:after="200"/>
              <w:rPr>
                <w:rFonts w:eastAsia="Calibri"/>
                <w:sz w:val="22"/>
                <w:szCs w:val="22"/>
              </w:rPr>
            </w:pPr>
            <w:r w:rsidRPr="00F24B5B">
              <w:rPr>
                <w:rFonts w:eastAsia="Calibri"/>
                <w:sz w:val="22"/>
                <w:szCs w:val="22"/>
              </w:rPr>
              <w:t>Section IV.B.3</w:t>
            </w:r>
          </w:p>
        </w:tc>
        <w:tc>
          <w:tcPr>
            <w:tcW w:w="1418" w:type="dxa"/>
            <w:shd w:val="clear" w:color="auto" w:fill="auto"/>
            <w:vAlign w:val="center"/>
          </w:tcPr>
          <w:p w:rsidR="00F77411" w:rsidRPr="00F24B5B" w:rsidRDefault="00F77411"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05725B" w:rsidRPr="00F24B5B" w:rsidRDefault="0005725B" w:rsidP="00F77411">
            <w:pPr>
              <w:spacing w:after="200"/>
              <w:rPr>
                <w:rFonts w:eastAsia="Calibri"/>
                <w:sz w:val="22"/>
                <w:szCs w:val="22"/>
              </w:rPr>
            </w:pPr>
            <w:r w:rsidRPr="00F24B5B">
              <w:rPr>
                <w:rFonts w:eastAsia="Calibri"/>
                <w:sz w:val="22"/>
                <w:szCs w:val="22"/>
              </w:rPr>
              <w:t>Abstract</w:t>
            </w:r>
          </w:p>
        </w:tc>
        <w:tc>
          <w:tcPr>
            <w:tcW w:w="1590" w:type="dxa"/>
            <w:shd w:val="clear" w:color="auto" w:fill="auto"/>
            <w:vAlign w:val="center"/>
          </w:tcPr>
          <w:p w:rsidR="0005725B" w:rsidRPr="00F24B5B" w:rsidRDefault="0005725B" w:rsidP="00F77411">
            <w:pPr>
              <w:spacing w:after="200"/>
              <w:rPr>
                <w:rFonts w:eastAsia="Calibri"/>
                <w:sz w:val="22"/>
                <w:szCs w:val="22"/>
              </w:rPr>
            </w:pPr>
            <w:r w:rsidRPr="00F24B5B">
              <w:rPr>
                <w:rFonts w:eastAsia="Calibri"/>
                <w:sz w:val="22"/>
                <w:szCs w:val="22"/>
              </w:rPr>
              <w:t>Section IV.B.4</w:t>
            </w:r>
          </w:p>
        </w:tc>
        <w:tc>
          <w:tcPr>
            <w:tcW w:w="1418" w:type="dxa"/>
            <w:shd w:val="clear" w:color="auto" w:fill="auto"/>
            <w:vAlign w:val="center"/>
          </w:tcPr>
          <w:p w:rsidR="0005725B" w:rsidRPr="00F24B5B" w:rsidRDefault="0005725B" w:rsidP="00F77411">
            <w:pPr>
              <w:spacing w:after="200"/>
              <w:rPr>
                <w:rFonts w:eastAsia="Calibri"/>
                <w:sz w:val="22"/>
                <w:szCs w:val="22"/>
              </w:rPr>
            </w:pPr>
          </w:p>
        </w:tc>
      </w:tr>
      <w:tr w:rsidR="00F24B5B" w:rsidRPr="00F24B5B" w:rsidTr="00412B9A">
        <w:trPr>
          <w:jc w:val="center"/>
        </w:trPr>
        <w:tc>
          <w:tcPr>
            <w:tcW w:w="4768" w:type="dxa"/>
            <w:shd w:val="clear" w:color="auto" w:fill="auto"/>
            <w:vAlign w:val="center"/>
          </w:tcPr>
          <w:p w:rsidR="00F77411" w:rsidRPr="00F24B5B" w:rsidRDefault="00561A26" w:rsidP="00816AEE">
            <w:pPr>
              <w:spacing w:before="100" w:beforeAutospacing="1" w:after="100" w:afterAutospacing="1"/>
              <w:rPr>
                <w:rFonts w:eastAsia="Calibri"/>
                <w:sz w:val="22"/>
                <w:szCs w:val="22"/>
              </w:rPr>
            </w:pPr>
            <w:r w:rsidRPr="00F24B5B">
              <w:rPr>
                <w:sz w:val="22"/>
                <w:szCs w:val="22"/>
                <w:lang w:eastAsia="x-none"/>
              </w:rPr>
              <w:t>Work</w:t>
            </w:r>
            <w:r w:rsidR="00171814" w:rsidRPr="00F24B5B">
              <w:rPr>
                <w:sz w:val="22"/>
                <w:szCs w:val="22"/>
                <w:lang w:eastAsia="x-none"/>
              </w:rPr>
              <w:t xml:space="preserve"> </w:t>
            </w:r>
            <w:r w:rsidR="005A60C3" w:rsidRPr="00F24B5B">
              <w:rPr>
                <w:sz w:val="22"/>
                <w:szCs w:val="22"/>
                <w:lang w:eastAsia="x-none"/>
              </w:rPr>
              <w:t>S</w:t>
            </w:r>
            <w:r w:rsidRPr="00F24B5B">
              <w:rPr>
                <w:sz w:val="22"/>
                <w:szCs w:val="22"/>
                <w:lang w:eastAsia="x-none"/>
              </w:rPr>
              <w:t>ite</w:t>
            </w:r>
            <w:r w:rsidR="00816AEE" w:rsidRPr="00F24B5B">
              <w:rPr>
                <w:sz w:val="22"/>
                <w:szCs w:val="22"/>
                <w:lang w:eastAsia="x-none"/>
              </w:rPr>
              <w:t xml:space="preserve"> Description (ETA-9143) with required attachments</w:t>
            </w:r>
          </w:p>
        </w:tc>
        <w:tc>
          <w:tcPr>
            <w:tcW w:w="1590" w:type="dxa"/>
            <w:shd w:val="clear" w:color="auto" w:fill="auto"/>
            <w:vAlign w:val="center"/>
          </w:tcPr>
          <w:p w:rsidR="00F77411" w:rsidRPr="00F24B5B" w:rsidRDefault="00816AEE" w:rsidP="004F14DE">
            <w:pPr>
              <w:spacing w:after="200"/>
              <w:rPr>
                <w:rFonts w:eastAsia="Calibri"/>
                <w:sz w:val="22"/>
                <w:szCs w:val="22"/>
              </w:rPr>
            </w:pPr>
            <w:r w:rsidRPr="00F24B5B">
              <w:rPr>
                <w:rFonts w:eastAsia="Calibri"/>
                <w:sz w:val="22"/>
                <w:szCs w:val="22"/>
              </w:rPr>
              <w:t>Section IV.B.</w:t>
            </w:r>
            <w:r w:rsidR="004F14DE" w:rsidRPr="00F24B5B">
              <w:rPr>
                <w:rFonts w:eastAsia="Calibri"/>
                <w:sz w:val="22"/>
                <w:szCs w:val="22"/>
              </w:rPr>
              <w:t>4</w:t>
            </w:r>
          </w:p>
        </w:tc>
        <w:tc>
          <w:tcPr>
            <w:tcW w:w="1418" w:type="dxa"/>
            <w:shd w:val="clear" w:color="auto" w:fill="auto"/>
            <w:vAlign w:val="center"/>
          </w:tcPr>
          <w:p w:rsidR="00F77411" w:rsidRPr="00F24B5B" w:rsidRDefault="00F77411" w:rsidP="00F77411">
            <w:pPr>
              <w:spacing w:after="200"/>
              <w:rPr>
                <w:rFonts w:eastAsia="Calibri"/>
                <w:b/>
                <w:sz w:val="22"/>
                <w:szCs w:val="22"/>
              </w:rPr>
            </w:pPr>
          </w:p>
        </w:tc>
      </w:tr>
    </w:tbl>
    <w:p w:rsidR="006E2A89" w:rsidRPr="00F24B5B" w:rsidRDefault="006E2A89" w:rsidP="00BC0C3B">
      <w:pPr>
        <w:widowControl w:val="0"/>
        <w:spacing w:line="480" w:lineRule="auto"/>
      </w:pPr>
    </w:p>
    <w:p w:rsidR="00C20F46" w:rsidRPr="00F24B5B" w:rsidRDefault="00C20F46" w:rsidP="00BC0C3B">
      <w:pPr>
        <w:widowControl w:val="0"/>
        <w:spacing w:line="480" w:lineRule="auto"/>
      </w:pPr>
    </w:p>
    <w:p w:rsidR="006E2A89" w:rsidRPr="00F24B5B" w:rsidRDefault="006E2A89" w:rsidP="00BC0C3B">
      <w:pPr>
        <w:widowControl w:val="0"/>
        <w:spacing w:line="480" w:lineRule="auto"/>
      </w:pPr>
      <w:r w:rsidRPr="00F24B5B">
        <w:t>2.  Number of Applications To Be Submitted</w:t>
      </w:r>
    </w:p>
    <w:p w:rsidR="00B4224F" w:rsidRPr="00F24B5B" w:rsidRDefault="006E2A89" w:rsidP="00B4224F">
      <w:pPr>
        <w:spacing w:line="480" w:lineRule="auto"/>
      </w:pPr>
      <w:r w:rsidRPr="00F24B5B">
        <w:t xml:space="preserve">Multiple applications from </w:t>
      </w:r>
      <w:r w:rsidR="00E42E4A" w:rsidRPr="00F24B5B">
        <w:t xml:space="preserve">a single </w:t>
      </w:r>
      <w:r w:rsidRPr="00F24B5B">
        <w:t xml:space="preserve">organization </w:t>
      </w:r>
      <w:r w:rsidR="008F6A50" w:rsidRPr="00F24B5B">
        <w:t>are not</w:t>
      </w:r>
      <w:r w:rsidRPr="00F24B5B">
        <w:t xml:space="preserve"> allowed.</w:t>
      </w:r>
      <w:r w:rsidR="004B3A18" w:rsidRPr="00F24B5B">
        <w:t xml:space="preserve"> </w:t>
      </w:r>
      <w:r w:rsidR="000C791E" w:rsidRPr="00F24B5B">
        <w:t xml:space="preserve"> </w:t>
      </w:r>
      <w:r w:rsidR="00736455" w:rsidRPr="00F24B5B">
        <w:t xml:space="preserve">DOL </w:t>
      </w:r>
      <w:r w:rsidR="0058777B" w:rsidRPr="00F24B5B">
        <w:t>will award a</w:t>
      </w:r>
      <w:r w:rsidR="00B4224F" w:rsidRPr="00F24B5B">
        <w:t xml:space="preserve">n organization (as identified by a unique Employer Identification Number) only one grant as a result of this competition. </w:t>
      </w:r>
      <w:r w:rsidR="000A51CF" w:rsidRPr="00F24B5B">
        <w:t xml:space="preserve"> </w:t>
      </w:r>
      <w:r w:rsidR="00B4224F" w:rsidRPr="00F24B5B">
        <w:t xml:space="preserve">This requirement applies to both new applicants and previously-funded applicants that have received a DOL YouthBuild grant in a previous competition.  If an applicant submits more than one application, </w:t>
      </w:r>
      <w:r w:rsidR="00736455" w:rsidRPr="00F24B5B">
        <w:t xml:space="preserve">DOL </w:t>
      </w:r>
      <w:r w:rsidR="00DE7AAA" w:rsidRPr="00F24B5B">
        <w:t xml:space="preserve">will only consider </w:t>
      </w:r>
      <w:r w:rsidR="00B4224F" w:rsidRPr="00F24B5B">
        <w:t xml:space="preserve">the last application received.  If the last application is disqualified for any reason, </w:t>
      </w:r>
      <w:r w:rsidR="00736455" w:rsidRPr="00F24B5B">
        <w:t xml:space="preserve">DOL </w:t>
      </w:r>
      <w:r w:rsidR="00B4224F" w:rsidRPr="00F24B5B">
        <w:t xml:space="preserve">will </w:t>
      </w:r>
      <w:r w:rsidR="00B4224F" w:rsidRPr="00F24B5B">
        <w:rPr>
          <w:u w:val="single"/>
        </w:rPr>
        <w:t>not</w:t>
      </w:r>
      <w:r w:rsidR="00B4224F" w:rsidRPr="00F24B5B">
        <w:t xml:space="preserve"> review any previous applications.</w:t>
      </w:r>
    </w:p>
    <w:p w:rsidR="006E2A89" w:rsidRPr="00F24B5B" w:rsidRDefault="006E2A89" w:rsidP="00BC0C3B">
      <w:pPr>
        <w:widowControl w:val="0"/>
        <w:spacing w:line="480" w:lineRule="auto"/>
      </w:pPr>
    </w:p>
    <w:p w:rsidR="006E2A89" w:rsidRPr="00F24B5B" w:rsidRDefault="006E2A89" w:rsidP="00BC0C3B">
      <w:pPr>
        <w:widowControl w:val="0"/>
        <w:spacing w:line="480" w:lineRule="auto"/>
      </w:pPr>
      <w:r w:rsidRPr="00F24B5B">
        <w:t>3.  Eligible Participants</w:t>
      </w:r>
    </w:p>
    <w:p w:rsidR="006E2A89" w:rsidRPr="00F24B5B" w:rsidRDefault="006E2A89" w:rsidP="00EB2EC8">
      <w:pPr>
        <w:widowControl w:val="0"/>
        <w:numPr>
          <w:ilvl w:val="0"/>
          <w:numId w:val="8"/>
        </w:numPr>
        <w:tabs>
          <w:tab w:val="clear" w:pos="720"/>
          <w:tab w:val="num" w:pos="360"/>
        </w:tabs>
        <w:spacing w:line="480" w:lineRule="auto"/>
        <w:ind w:left="360"/>
      </w:pPr>
      <w:r w:rsidRPr="00F24B5B">
        <w:t>Participants Eligible to Receive Training</w:t>
      </w:r>
    </w:p>
    <w:p w:rsidR="00E6493D" w:rsidRPr="00F24B5B" w:rsidRDefault="00E6493D" w:rsidP="00E6493D">
      <w:pPr>
        <w:spacing w:line="480" w:lineRule="auto"/>
        <w:ind w:left="360"/>
      </w:pPr>
      <w:r w:rsidRPr="00F24B5B">
        <w:t xml:space="preserve">An individual may participate in a YouthBuild program if the individual: </w:t>
      </w:r>
    </w:p>
    <w:p w:rsidR="00E6493D" w:rsidRPr="00F24B5B" w:rsidRDefault="002E782C" w:rsidP="00EB2EC8">
      <w:pPr>
        <w:numPr>
          <w:ilvl w:val="0"/>
          <w:numId w:val="38"/>
        </w:numPr>
        <w:spacing w:line="480" w:lineRule="auto"/>
      </w:pPr>
      <w:r w:rsidRPr="00F24B5B">
        <w:lastRenderedPageBreak/>
        <w:t>i</w:t>
      </w:r>
      <w:r w:rsidR="00E6493D" w:rsidRPr="00F24B5B">
        <w:t xml:space="preserve">s between the ages of 16 and 24 on the date of enrollment; </w:t>
      </w:r>
      <w:r w:rsidR="00E6493D" w:rsidRPr="00F24B5B">
        <w:rPr>
          <w:b/>
          <w:u w:val="single"/>
        </w:rPr>
        <w:t>and</w:t>
      </w:r>
    </w:p>
    <w:p w:rsidR="00E6493D" w:rsidRPr="00F24B5B" w:rsidRDefault="002E782C" w:rsidP="00EB2EC8">
      <w:pPr>
        <w:numPr>
          <w:ilvl w:val="0"/>
          <w:numId w:val="38"/>
        </w:numPr>
        <w:spacing w:line="480" w:lineRule="auto"/>
      </w:pPr>
      <w:r w:rsidRPr="00F24B5B">
        <w:t>i</w:t>
      </w:r>
      <w:r w:rsidR="00E6493D" w:rsidRPr="00F24B5B">
        <w:t xml:space="preserve">s a member of a low-income family, a youth in foster care (including youth aging out of foster care), an offender, a youth who is an individual with a disability, a child of an incarcerated parent, a </w:t>
      </w:r>
      <w:r w:rsidR="0005137A" w:rsidRPr="00F24B5B">
        <w:t xml:space="preserve">homeless youth, a </w:t>
      </w:r>
      <w:r w:rsidR="00E6493D" w:rsidRPr="00F24B5B">
        <w:t xml:space="preserve">migrant youth; </w:t>
      </w:r>
      <w:r w:rsidR="00E6493D" w:rsidRPr="00F24B5B">
        <w:rPr>
          <w:b/>
          <w:u w:val="single"/>
        </w:rPr>
        <w:t xml:space="preserve">and </w:t>
      </w:r>
    </w:p>
    <w:p w:rsidR="00314ECA" w:rsidRPr="00F24B5B" w:rsidRDefault="002E782C" w:rsidP="00314ECA">
      <w:pPr>
        <w:numPr>
          <w:ilvl w:val="0"/>
          <w:numId w:val="38"/>
        </w:numPr>
        <w:spacing w:line="480" w:lineRule="auto"/>
      </w:pPr>
      <w:r w:rsidRPr="00F24B5B">
        <w:t>i</w:t>
      </w:r>
      <w:r w:rsidR="00E6493D" w:rsidRPr="00F24B5B">
        <w:t>s a school dropout</w:t>
      </w:r>
      <w:r w:rsidR="00314ECA" w:rsidRPr="00F24B5B">
        <w:t>, or an individual who was a school dropout and has subsequently reenrolled (as cited in WIOA 171(e)(1) Eligible Participants);</w:t>
      </w:r>
    </w:p>
    <w:p w:rsidR="00E6493D" w:rsidRPr="00F24B5B" w:rsidRDefault="00E6493D" w:rsidP="00314ECA">
      <w:pPr>
        <w:spacing w:line="480" w:lineRule="auto"/>
        <w:ind w:left="720"/>
      </w:pPr>
    </w:p>
    <w:p w:rsidR="00E6493D" w:rsidRPr="00F24B5B" w:rsidRDefault="00E6493D" w:rsidP="00E6493D">
      <w:pPr>
        <w:spacing w:line="480" w:lineRule="auto"/>
      </w:pPr>
      <w:r w:rsidRPr="00F24B5B">
        <w:t>Up to, but not more than, 25 percent of the participants in the program may be youth who do not meet criteria</w:t>
      </w:r>
      <w:r w:rsidR="00EB2EC8" w:rsidRPr="00F24B5B">
        <w:t xml:space="preserve"> 2 or 3 above</w:t>
      </w:r>
      <w:r w:rsidRPr="00F24B5B">
        <w:t xml:space="preserve">, but they </w:t>
      </w:r>
      <w:r w:rsidRPr="00F24B5B">
        <w:rPr>
          <w:b/>
          <w:u w:val="single"/>
        </w:rPr>
        <w:t>must</w:t>
      </w:r>
      <w:r w:rsidRPr="00F24B5B">
        <w:t xml:space="preserve">: </w:t>
      </w:r>
    </w:p>
    <w:p w:rsidR="00E6493D" w:rsidRPr="00F24B5B" w:rsidRDefault="002E782C" w:rsidP="00EB2EC8">
      <w:pPr>
        <w:numPr>
          <w:ilvl w:val="0"/>
          <w:numId w:val="15"/>
        </w:numPr>
        <w:tabs>
          <w:tab w:val="clear" w:pos="1080"/>
        </w:tabs>
        <w:spacing w:line="480" w:lineRule="auto"/>
      </w:pPr>
      <w:r w:rsidRPr="00F24B5B">
        <w:t>b</w:t>
      </w:r>
      <w:r w:rsidR="00E6493D" w:rsidRPr="00F24B5B">
        <w:t xml:space="preserve">e basic skills deficient, despite attainment of a </w:t>
      </w:r>
      <w:r w:rsidR="00297143" w:rsidRPr="00F24B5B">
        <w:t>high school diploma or its state-recognized equivalent</w:t>
      </w:r>
      <w:r w:rsidR="00E6493D" w:rsidRPr="00F24B5B">
        <w:t xml:space="preserve">; or </w:t>
      </w:r>
    </w:p>
    <w:p w:rsidR="00E6493D" w:rsidRPr="00F24B5B" w:rsidRDefault="002E782C" w:rsidP="00EB2EC8">
      <w:pPr>
        <w:numPr>
          <w:ilvl w:val="0"/>
          <w:numId w:val="15"/>
        </w:numPr>
        <w:tabs>
          <w:tab w:val="clear" w:pos="1080"/>
        </w:tabs>
        <w:spacing w:line="480" w:lineRule="auto"/>
      </w:pPr>
      <w:r w:rsidRPr="00F24B5B">
        <w:t>h</w:t>
      </w:r>
      <w:r w:rsidR="00E6493D" w:rsidRPr="00F24B5B">
        <w:t xml:space="preserve">ave been referred by a local secondary school for participation in a YouthBuild program leading to the attainment of a </w:t>
      </w:r>
      <w:r w:rsidR="00297143" w:rsidRPr="00F24B5B">
        <w:t xml:space="preserve">high school </w:t>
      </w:r>
      <w:r w:rsidR="00BD3C54" w:rsidRPr="00F24B5B">
        <w:t>diploma</w:t>
      </w:r>
      <w:r w:rsidR="00297143" w:rsidRPr="00F24B5B">
        <w:t xml:space="preserve"> or its state-</w:t>
      </w:r>
      <w:r w:rsidR="00BD3C54" w:rsidRPr="00F24B5B">
        <w:t>recognized</w:t>
      </w:r>
      <w:r w:rsidR="00297143" w:rsidRPr="00F24B5B">
        <w:t xml:space="preserve"> equivalent. </w:t>
      </w:r>
    </w:p>
    <w:p w:rsidR="00E6493D" w:rsidRPr="00F24B5B" w:rsidRDefault="00E6493D" w:rsidP="00E6493D">
      <w:pPr>
        <w:spacing w:line="480" w:lineRule="auto"/>
      </w:pPr>
      <w:r w:rsidRPr="00F24B5B">
        <w:t>NOTE:</w:t>
      </w:r>
      <w:r w:rsidR="00C86895" w:rsidRPr="00F24B5B">
        <w:t xml:space="preserve"> </w:t>
      </w:r>
      <w:r w:rsidRPr="00F24B5B">
        <w:t xml:space="preserve">Male participants aged 18 or older </w:t>
      </w:r>
      <w:r w:rsidR="00DE7AAA" w:rsidRPr="00F24B5B">
        <w:t>must</w:t>
      </w:r>
      <w:r w:rsidRPr="00F24B5B">
        <w:t xml:space="preserve"> register for </w:t>
      </w:r>
      <w:r w:rsidR="00136DC1" w:rsidRPr="00F24B5B">
        <w:t>the U.S. S</w:t>
      </w:r>
      <w:r w:rsidRPr="00F24B5B">
        <w:t xml:space="preserve">elective </w:t>
      </w:r>
      <w:r w:rsidR="00136DC1" w:rsidRPr="00F24B5B">
        <w:t>S</w:t>
      </w:r>
      <w:r w:rsidRPr="00F24B5B">
        <w:t xml:space="preserve">ervice </w:t>
      </w:r>
      <w:r w:rsidR="00136DC1" w:rsidRPr="00F24B5B">
        <w:t>System (</w:t>
      </w:r>
      <w:hyperlink r:id="rId11" w:history="1">
        <w:r w:rsidR="00136DC1" w:rsidRPr="00F24B5B">
          <w:rPr>
            <w:rStyle w:val="Hyperlink"/>
            <w:color w:val="auto"/>
          </w:rPr>
          <w:t>www.sss.gov</w:t>
        </w:r>
      </w:hyperlink>
      <w:r w:rsidR="00136DC1" w:rsidRPr="00F24B5B">
        <w:t xml:space="preserve">) </w:t>
      </w:r>
      <w:r w:rsidRPr="00F24B5B">
        <w:t>before services can be provided.  If they turn 18 while participating, they must register at that time.</w:t>
      </w:r>
    </w:p>
    <w:p w:rsidR="006E2A89" w:rsidRPr="00F24B5B" w:rsidRDefault="006E2A89">
      <w:pPr>
        <w:tabs>
          <w:tab w:val="num" w:pos="360"/>
        </w:tabs>
        <w:spacing w:line="480" w:lineRule="auto"/>
        <w:ind w:left="360"/>
      </w:pPr>
    </w:p>
    <w:p w:rsidR="006E2A89" w:rsidRPr="00F24B5B" w:rsidRDefault="006E2A89" w:rsidP="00C20F46">
      <w:pPr>
        <w:pStyle w:val="ListParagraph"/>
        <w:widowControl w:val="0"/>
        <w:numPr>
          <w:ilvl w:val="0"/>
          <w:numId w:val="8"/>
        </w:numPr>
        <w:tabs>
          <w:tab w:val="clear" w:pos="720"/>
        </w:tabs>
        <w:spacing w:line="480" w:lineRule="auto"/>
        <w:ind w:left="360"/>
      </w:pPr>
      <w:bookmarkStart w:id="14" w:name="_Toc41971393"/>
      <w:bookmarkStart w:id="15" w:name="_Toc207778222"/>
      <w:bookmarkStart w:id="16" w:name="_Toc208654622"/>
      <w:bookmarkStart w:id="17" w:name="_Toc228885498"/>
      <w:bookmarkStart w:id="18" w:name="_Toc229889156"/>
      <w:r w:rsidRPr="00F24B5B">
        <w:t xml:space="preserve">Veterans’ Priority </w:t>
      </w:r>
      <w:r w:rsidR="00736455" w:rsidRPr="00F24B5B">
        <w:t xml:space="preserve">of Service </w:t>
      </w:r>
      <w:r w:rsidRPr="00F24B5B">
        <w:t>for Participants</w:t>
      </w:r>
    </w:p>
    <w:p w:rsidR="006E2A89" w:rsidRPr="00F24B5B" w:rsidRDefault="00DF2E08" w:rsidP="00C20F46">
      <w:pPr>
        <w:spacing w:line="480" w:lineRule="auto"/>
      </w:pPr>
      <w:r w:rsidRPr="00F24B5B">
        <w:t xml:space="preserve">Title </w:t>
      </w:r>
      <w:r w:rsidR="00076525" w:rsidRPr="00F24B5B">
        <w:t>38 U.S.C. 4215</w:t>
      </w:r>
      <w:r w:rsidR="006E2A89" w:rsidRPr="00F24B5B">
        <w:t xml:space="preserve"> requires grantees to provide priority of service </w:t>
      </w:r>
      <w:r w:rsidR="009D1011" w:rsidRPr="00F24B5B">
        <w:t xml:space="preserve">to </w:t>
      </w:r>
      <w:r w:rsidR="006E2A89" w:rsidRPr="00F24B5B">
        <w:t xml:space="preserve">veterans and spouses of certain veterans for the receipt of employment, </w:t>
      </w:r>
      <w:r w:rsidR="006E2A89" w:rsidRPr="00F24B5B">
        <w:lastRenderedPageBreak/>
        <w:t>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w:t>
      </w:r>
      <w:r w:rsidR="009D1011" w:rsidRPr="00F24B5B">
        <w:t>’</w:t>
      </w:r>
      <w:r w:rsidR="006E2A89" w:rsidRPr="00F24B5B">
        <w:t xml:space="preserve">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2" w:history="1">
        <w:r w:rsidR="006E2A89" w:rsidRPr="00F24B5B">
          <w:rPr>
            <w:rStyle w:val="Hyperlink"/>
            <w:color w:val="auto"/>
          </w:rPr>
          <w:t>http://wdr.doleta.gov/directives/corr_doc.cfm?DOCN=2816</w:t>
        </w:r>
      </w:hyperlink>
      <w:r w:rsidR="006E2A89" w:rsidRPr="00F24B5B">
        <w:t>.</w:t>
      </w:r>
    </w:p>
    <w:p w:rsidR="006E2A89" w:rsidRPr="00F24B5B" w:rsidRDefault="006E2A89">
      <w:pPr>
        <w:spacing w:line="480" w:lineRule="auto"/>
      </w:pPr>
    </w:p>
    <w:p w:rsidR="006E2A89" w:rsidRPr="00F24B5B" w:rsidRDefault="006E2A89" w:rsidP="00C463E1">
      <w:pPr>
        <w:pStyle w:val="Heading1"/>
        <w:rPr>
          <w:rFonts w:ascii="Times New Roman" w:hAnsi="Times New Roman"/>
          <w:sz w:val="24"/>
          <w:szCs w:val="24"/>
        </w:rPr>
      </w:pPr>
      <w:r w:rsidRPr="00F24B5B">
        <w:rPr>
          <w:rFonts w:ascii="Times New Roman" w:hAnsi="Times New Roman"/>
          <w:sz w:val="24"/>
          <w:szCs w:val="24"/>
        </w:rPr>
        <w:t>IV</w:t>
      </w:r>
      <w:bookmarkEnd w:id="14"/>
      <w:r w:rsidRPr="00F24B5B">
        <w:rPr>
          <w:rFonts w:ascii="Times New Roman" w:hAnsi="Times New Roman"/>
          <w:sz w:val="24"/>
          <w:szCs w:val="24"/>
        </w:rPr>
        <w:t>.  Application and Submission Information</w:t>
      </w:r>
      <w:bookmarkEnd w:id="15"/>
      <w:bookmarkEnd w:id="16"/>
      <w:bookmarkEnd w:id="17"/>
      <w:bookmarkEnd w:id="18"/>
    </w:p>
    <w:p w:rsidR="006E2A89" w:rsidRPr="00F24B5B" w:rsidRDefault="006E2A89"/>
    <w:p w:rsidR="006E2A89" w:rsidRPr="00F24B5B" w:rsidRDefault="006E2A89" w:rsidP="00C463E1">
      <w:pPr>
        <w:pStyle w:val="Heading2"/>
        <w:numPr>
          <w:ilvl w:val="0"/>
          <w:numId w:val="0"/>
        </w:numPr>
        <w:rPr>
          <w:rFonts w:ascii="Times New Roman" w:hAnsi="Times New Roman"/>
          <w:b w:val="0"/>
          <w:i w:val="0"/>
        </w:rPr>
      </w:pPr>
      <w:bookmarkStart w:id="19" w:name="_Toc207778223"/>
      <w:bookmarkStart w:id="20" w:name="_Toc208654623"/>
      <w:bookmarkStart w:id="21" w:name="_Toc228885499"/>
      <w:bookmarkStart w:id="22" w:name="_Toc229889157"/>
      <w:r w:rsidRPr="00F24B5B">
        <w:rPr>
          <w:rFonts w:ascii="Times New Roman" w:hAnsi="Times New Roman"/>
          <w:b w:val="0"/>
          <w:i w:val="0"/>
        </w:rPr>
        <w:t xml:space="preserve">A.  </w:t>
      </w:r>
      <w:bookmarkEnd w:id="19"/>
      <w:bookmarkEnd w:id="20"/>
      <w:bookmarkEnd w:id="21"/>
      <w:bookmarkEnd w:id="22"/>
      <w:r w:rsidRPr="00F24B5B">
        <w:rPr>
          <w:rFonts w:ascii="Times New Roman" w:hAnsi="Times New Roman"/>
          <w:b w:val="0"/>
          <w:i w:val="0"/>
        </w:rPr>
        <w:t>How to Obtain an Application Package</w:t>
      </w:r>
    </w:p>
    <w:p w:rsidR="006E2A89" w:rsidRPr="00F24B5B" w:rsidRDefault="006E2A89">
      <w:pPr>
        <w:pStyle w:val="PlainText"/>
        <w:spacing w:before="0" w:beforeAutospacing="0" w:after="0" w:afterAutospacing="0" w:line="480" w:lineRule="auto"/>
        <w:rPr>
          <w:rFonts w:ascii="Times New Roman" w:hAnsi="Times New Roman"/>
          <w:sz w:val="24"/>
          <w:szCs w:val="24"/>
        </w:rPr>
      </w:pPr>
      <w:r w:rsidRPr="00F24B5B">
        <w:rPr>
          <w:rFonts w:ascii="Times New Roman" w:hAnsi="Times New Roman"/>
          <w:sz w:val="24"/>
          <w:szCs w:val="24"/>
        </w:rPr>
        <w:t xml:space="preserve">This </w:t>
      </w:r>
      <w:r w:rsidR="00340664" w:rsidRPr="00F24B5B">
        <w:rPr>
          <w:rFonts w:ascii="Times New Roman" w:hAnsi="Times New Roman"/>
          <w:sz w:val="24"/>
          <w:szCs w:val="24"/>
        </w:rPr>
        <w:t>FOA</w:t>
      </w:r>
      <w:r w:rsidRPr="00F24B5B">
        <w:rPr>
          <w:rFonts w:ascii="Times New Roman" w:hAnsi="Times New Roman"/>
          <w:sz w:val="24"/>
          <w:szCs w:val="24"/>
        </w:rPr>
        <w:t xml:space="preserve">, found at </w:t>
      </w:r>
      <w:hyperlink r:id="rId13" w:history="1">
        <w:r w:rsidRPr="00F24B5B">
          <w:rPr>
            <w:rStyle w:val="Hyperlink"/>
            <w:rFonts w:ascii="Times New Roman" w:hAnsi="Times New Roman"/>
            <w:color w:val="auto"/>
            <w:sz w:val="24"/>
            <w:szCs w:val="24"/>
          </w:rPr>
          <w:t>www.Grants.gov</w:t>
        </w:r>
      </w:hyperlink>
      <w:r w:rsidRPr="00F24B5B">
        <w:rPr>
          <w:rFonts w:ascii="Times New Roman" w:hAnsi="Times New Roman"/>
          <w:sz w:val="24"/>
          <w:szCs w:val="24"/>
        </w:rPr>
        <w:t xml:space="preserve"> and </w:t>
      </w:r>
      <w:hyperlink r:id="rId14" w:history="1">
        <w:r w:rsidRPr="00F24B5B">
          <w:rPr>
            <w:rStyle w:val="Hyperlink"/>
            <w:rFonts w:ascii="Times New Roman" w:hAnsi="Times New Roman"/>
            <w:color w:val="auto"/>
            <w:sz w:val="24"/>
            <w:szCs w:val="24"/>
          </w:rPr>
          <w:t>http://www.doleta.gov/grants/find_grants.cfm</w:t>
        </w:r>
      </w:hyperlink>
      <w:r w:rsidRPr="00F24B5B">
        <w:rPr>
          <w:rFonts w:ascii="Times New Roman" w:hAnsi="Times New Roman"/>
          <w:sz w:val="24"/>
          <w:szCs w:val="24"/>
        </w:rPr>
        <w:t xml:space="preserve">, contains all of the information and links to forms needed to apply for grant funding. </w:t>
      </w:r>
      <w:r w:rsidR="00DD088C" w:rsidRPr="00F24B5B">
        <w:rPr>
          <w:rFonts w:ascii="Times New Roman" w:hAnsi="Times New Roman"/>
          <w:sz w:val="24"/>
          <w:szCs w:val="24"/>
          <w:lang w:val="en-US"/>
        </w:rPr>
        <w:t xml:space="preserve"> Applicants should note that hyperlinks to portions of the </w:t>
      </w:r>
      <w:r w:rsidR="00340664" w:rsidRPr="00F24B5B">
        <w:rPr>
          <w:rFonts w:ascii="Times New Roman" w:hAnsi="Times New Roman"/>
          <w:sz w:val="24"/>
          <w:szCs w:val="24"/>
          <w:lang w:val="en-US"/>
        </w:rPr>
        <w:t>FOA</w:t>
      </w:r>
      <w:r w:rsidR="00DD088C" w:rsidRPr="00F24B5B">
        <w:rPr>
          <w:rFonts w:ascii="Times New Roman" w:hAnsi="Times New Roman"/>
          <w:sz w:val="24"/>
          <w:szCs w:val="24"/>
          <w:lang w:val="en-US"/>
        </w:rPr>
        <w:t xml:space="preserve"> are included in various parts of th</w:t>
      </w:r>
      <w:r w:rsidR="0039359D" w:rsidRPr="00F24B5B">
        <w:rPr>
          <w:rFonts w:ascii="Times New Roman" w:hAnsi="Times New Roman"/>
          <w:sz w:val="24"/>
          <w:szCs w:val="24"/>
          <w:lang w:val="en-US"/>
        </w:rPr>
        <w:t>is</w:t>
      </w:r>
      <w:r w:rsidR="00DD088C" w:rsidRPr="00F24B5B">
        <w:rPr>
          <w:rFonts w:ascii="Times New Roman" w:hAnsi="Times New Roman"/>
          <w:sz w:val="24"/>
          <w:szCs w:val="24"/>
          <w:lang w:val="en-US"/>
        </w:rPr>
        <w:t xml:space="preserve"> </w:t>
      </w:r>
      <w:r w:rsidR="006C54C3" w:rsidRPr="00F24B5B">
        <w:rPr>
          <w:rFonts w:ascii="Times New Roman" w:hAnsi="Times New Roman"/>
          <w:sz w:val="24"/>
          <w:szCs w:val="24"/>
          <w:lang w:val="en-US"/>
        </w:rPr>
        <w:t>A</w:t>
      </w:r>
      <w:r w:rsidR="00383E2B" w:rsidRPr="00F24B5B">
        <w:rPr>
          <w:rFonts w:ascii="Times New Roman" w:hAnsi="Times New Roman"/>
          <w:sz w:val="24"/>
          <w:szCs w:val="24"/>
          <w:lang w:val="en-US"/>
        </w:rPr>
        <w:t>nnouncement</w:t>
      </w:r>
      <w:r w:rsidR="00DD088C" w:rsidRPr="00F24B5B">
        <w:rPr>
          <w:rFonts w:ascii="Times New Roman" w:hAnsi="Times New Roman"/>
          <w:sz w:val="24"/>
          <w:szCs w:val="24"/>
          <w:lang w:val="en-US"/>
        </w:rPr>
        <w:t xml:space="preserve">.  Applicants are required to comply with all parts of the </w:t>
      </w:r>
      <w:r w:rsidR="00340664" w:rsidRPr="00F24B5B">
        <w:rPr>
          <w:rFonts w:ascii="Times New Roman" w:hAnsi="Times New Roman"/>
          <w:sz w:val="24"/>
          <w:szCs w:val="24"/>
          <w:lang w:val="en-US"/>
        </w:rPr>
        <w:t>FOA</w:t>
      </w:r>
      <w:r w:rsidR="00DD088C" w:rsidRPr="00F24B5B">
        <w:rPr>
          <w:rFonts w:ascii="Times New Roman" w:hAnsi="Times New Roman"/>
          <w:sz w:val="24"/>
          <w:szCs w:val="24"/>
          <w:lang w:val="en-US"/>
        </w:rPr>
        <w:t xml:space="preserve">, including those parts found at the hyperlinks. </w:t>
      </w:r>
      <w:r w:rsidRPr="00F24B5B">
        <w:rPr>
          <w:rFonts w:ascii="Times New Roman" w:hAnsi="Times New Roman"/>
          <w:sz w:val="24"/>
          <w:szCs w:val="24"/>
        </w:rPr>
        <w:t xml:space="preserve"> </w:t>
      </w:r>
    </w:p>
    <w:p w:rsidR="006E2A89" w:rsidRPr="00F24B5B" w:rsidRDefault="006E2A89" w:rsidP="002319A5">
      <w:pPr>
        <w:keepNext/>
        <w:spacing w:line="480" w:lineRule="auto"/>
      </w:pPr>
      <w:bookmarkStart w:id="23" w:name="_Toc207778224"/>
      <w:bookmarkStart w:id="24" w:name="_Toc208654624"/>
      <w:bookmarkStart w:id="25" w:name="_Toc228885500"/>
      <w:bookmarkStart w:id="26" w:name="_Toc229889158"/>
    </w:p>
    <w:p w:rsidR="006E2A89" w:rsidRPr="00F24B5B" w:rsidRDefault="006E2A89" w:rsidP="002319A5">
      <w:pPr>
        <w:keepNext/>
        <w:spacing w:line="480" w:lineRule="auto"/>
      </w:pPr>
      <w:r w:rsidRPr="00F24B5B">
        <w:t xml:space="preserve">B.  Content and Form of Application Submission </w:t>
      </w:r>
    </w:p>
    <w:p w:rsidR="006E2A89" w:rsidRPr="00F24B5B" w:rsidRDefault="006E2A89">
      <w:pPr>
        <w:spacing w:line="480" w:lineRule="auto"/>
      </w:pPr>
      <w:r w:rsidRPr="00F24B5B">
        <w:t xml:space="preserve">Applications submitted in response to this </w:t>
      </w:r>
      <w:r w:rsidR="00340664" w:rsidRPr="00F24B5B">
        <w:t>FOA</w:t>
      </w:r>
      <w:r w:rsidRPr="00F24B5B">
        <w:t xml:space="preserve"> must consist of four separate and distinct parts:  (1) the SF-424 “Application for Federal Assistance;” (2) Project Budget; (3) Project Narrative; and (4) </w:t>
      </w:r>
      <w:r w:rsidR="00123D61" w:rsidRPr="00F24B5B">
        <w:t>A</w:t>
      </w:r>
      <w:r w:rsidRPr="00F24B5B">
        <w:t xml:space="preserve">ttachments to the Project Narrative.  It is </w:t>
      </w:r>
      <w:r w:rsidR="00BD0925" w:rsidRPr="00F24B5B">
        <w:t>your</w:t>
      </w:r>
      <w:r w:rsidRPr="00F24B5B">
        <w:t xml:space="preserve"> responsibility to ensure that the funding amount requested is consistent across all parts and sub-parts of the application.</w:t>
      </w:r>
    </w:p>
    <w:p w:rsidR="006E2A89" w:rsidRPr="00F24B5B" w:rsidRDefault="006E2A89">
      <w:pPr>
        <w:spacing w:line="480" w:lineRule="auto"/>
      </w:pPr>
    </w:p>
    <w:p w:rsidR="006E2A89" w:rsidRPr="00F24B5B" w:rsidRDefault="006E2A89" w:rsidP="0005791D">
      <w:pPr>
        <w:pStyle w:val="Heading2"/>
        <w:numPr>
          <w:ilvl w:val="0"/>
          <w:numId w:val="0"/>
        </w:numPr>
        <w:rPr>
          <w:rFonts w:ascii="Times New Roman" w:hAnsi="Times New Roman"/>
          <w:b w:val="0"/>
          <w:i w:val="0"/>
        </w:rPr>
      </w:pPr>
      <w:r w:rsidRPr="00F24B5B">
        <w:rPr>
          <w:rFonts w:ascii="Times New Roman" w:hAnsi="Times New Roman"/>
          <w:b w:val="0"/>
          <w:i w:val="0"/>
        </w:rPr>
        <w:t>1.  SF-424, “Application for Federal Assistance”</w:t>
      </w:r>
    </w:p>
    <w:p w:rsidR="006E2A89" w:rsidRPr="00F24B5B" w:rsidRDefault="00736455">
      <w:pPr>
        <w:spacing w:line="480" w:lineRule="auto"/>
      </w:pPr>
      <w:r w:rsidRPr="00F24B5B">
        <w:t>Applicant</w:t>
      </w:r>
      <w:r w:rsidR="00386E5C" w:rsidRPr="00F24B5B">
        <w:t>s</w:t>
      </w:r>
      <w:r w:rsidRPr="00F24B5B">
        <w:t xml:space="preserve"> </w:t>
      </w:r>
      <w:r w:rsidR="006E2A89" w:rsidRPr="00F24B5B">
        <w:t xml:space="preserve">must complete the SF-424, “Application for Federal Assistance” (available at </w:t>
      </w:r>
      <w:hyperlink r:id="rId15" w:history="1">
        <w:r w:rsidR="00EF4876" w:rsidRPr="00F24B5B">
          <w:rPr>
            <w:rStyle w:val="Hyperlink"/>
            <w:color w:val="auto"/>
          </w:rPr>
          <w:t>http://www.grants.gov/web/grants/forms.html</w:t>
        </w:r>
      </w:hyperlink>
      <w:r w:rsidR="00EF4876" w:rsidRPr="00F24B5B">
        <w:t>)</w:t>
      </w:r>
      <w:r w:rsidR="006E2A89" w:rsidRPr="00F24B5B">
        <w:t xml:space="preserve">.  The SF-424 must clearly identify the applicant and must be signed by an individual with authority to enter into a grant agreement.  Upon confirmation of an award, the individual signing the SF-424 on behalf of the applicant </w:t>
      </w:r>
      <w:r w:rsidR="00BD0925" w:rsidRPr="00F24B5B">
        <w:t>is</w:t>
      </w:r>
      <w:r w:rsidR="006E2A89" w:rsidRPr="00F24B5B">
        <w:t xml:space="preserve"> considered the </w:t>
      </w:r>
      <w:r w:rsidR="00112E66" w:rsidRPr="00F24B5B">
        <w:t>A</w:t>
      </w:r>
      <w:r w:rsidR="006E2A89" w:rsidRPr="00F24B5B">
        <w:t xml:space="preserve">uthorized </w:t>
      </w:r>
      <w:r w:rsidR="00112E66" w:rsidRPr="00F24B5B">
        <w:t>R</w:t>
      </w:r>
      <w:r w:rsidR="006E2A89" w:rsidRPr="00F24B5B">
        <w:t xml:space="preserve">epresentative of the applicant.  As stated in block 21 of the SF-424 form, signature of the </w:t>
      </w:r>
      <w:r w:rsidR="00112E66" w:rsidRPr="00F24B5B">
        <w:t>A</w:t>
      </w:r>
      <w:r w:rsidR="006E2A89" w:rsidRPr="00F24B5B">
        <w:t xml:space="preserve">uthorized </w:t>
      </w:r>
      <w:r w:rsidR="00112E66" w:rsidRPr="00F24B5B">
        <w:t>R</w:t>
      </w:r>
      <w:r w:rsidR="006E2A89" w:rsidRPr="00F24B5B">
        <w:t xml:space="preserve">epresentative on the SF-424 certifies that the organization is in compliance with the Assurances and Certifications form SF-424B (available at </w:t>
      </w:r>
      <w:r w:rsidR="00355169" w:rsidRPr="00F24B5B">
        <w:t>http://www.grants.gov/web/grants/forms.html</w:t>
      </w:r>
      <w:r w:rsidR="006E2A89" w:rsidRPr="00F24B5B">
        <w:t xml:space="preserve">).  The SF-424B is not required to be submitted with the application.  </w:t>
      </w:r>
    </w:p>
    <w:p w:rsidR="006E2A89" w:rsidRPr="00F24B5B" w:rsidRDefault="006E2A89" w:rsidP="009C2A22">
      <w:pPr>
        <w:spacing w:line="480" w:lineRule="auto"/>
      </w:pPr>
    </w:p>
    <w:p w:rsidR="006E2A89" w:rsidRPr="00F24B5B" w:rsidRDefault="006E2A89" w:rsidP="009C2A22">
      <w:pPr>
        <w:spacing w:line="480" w:lineRule="auto"/>
      </w:pPr>
      <w:r w:rsidRPr="00F24B5B">
        <w:t xml:space="preserve">In addition, the applicant’s </w:t>
      </w:r>
      <w:r w:rsidR="00651AA8" w:rsidRPr="00F24B5B">
        <w:t xml:space="preserve">Authorized Representative’s </w:t>
      </w:r>
      <w:r w:rsidRPr="00F24B5B">
        <w:t>signature in block 21 of the SF-424 form constitutes assurance by the applicant of compliance with the following requirements in accordance with 29 CFR 37.20.</w:t>
      </w:r>
    </w:p>
    <w:p w:rsidR="00320B5D" w:rsidRPr="00F24B5B" w:rsidRDefault="00320B5D" w:rsidP="007470AB">
      <w:pPr>
        <w:spacing w:line="480" w:lineRule="auto"/>
        <w:rPr>
          <w:rStyle w:val="p1"/>
        </w:rPr>
      </w:pPr>
    </w:p>
    <w:p w:rsidR="006E2A89" w:rsidRPr="00F24B5B" w:rsidRDefault="006E2A89" w:rsidP="007470AB">
      <w:pPr>
        <w:spacing w:line="480" w:lineRule="auto"/>
      </w:pPr>
      <w:r w:rsidRPr="00F24B5B">
        <w:rPr>
          <w:rStyle w:val="p1"/>
        </w:rPr>
        <w:t>As a condition to the award of financial assistance from the Department of Labor under Title I of WI</w:t>
      </w:r>
      <w:r w:rsidR="00AF6AE0" w:rsidRPr="00F24B5B">
        <w:rPr>
          <w:rStyle w:val="p1"/>
        </w:rPr>
        <w:t>O</w:t>
      </w:r>
      <w:r w:rsidRPr="00F24B5B">
        <w:rPr>
          <w:rStyle w:val="p1"/>
        </w:rPr>
        <w:t>A</w:t>
      </w:r>
      <w:r w:rsidR="00E90A44" w:rsidRPr="00F24B5B">
        <w:rPr>
          <w:rStyle w:val="FootnoteReference"/>
        </w:rPr>
        <w:footnoteReference w:id="2"/>
      </w:r>
      <w:r w:rsidRPr="00F24B5B">
        <w:rPr>
          <w:rStyle w:val="p1"/>
        </w:rPr>
        <w:t xml:space="preserve">, the grant applicant assures that it will comply fully with the nondiscrimination and equal opportunity provisions of the following laws: </w:t>
      </w:r>
      <w:r w:rsidR="00C76E3C" w:rsidRPr="00F24B5B">
        <w:rPr>
          <w:rStyle w:val="p1"/>
        </w:rPr>
        <w:t>s</w:t>
      </w:r>
      <w:r w:rsidRPr="00F24B5B">
        <w:rPr>
          <w:rStyle w:val="p1"/>
        </w:rPr>
        <w:t>ection 188 of the WI</w:t>
      </w:r>
      <w:r w:rsidR="00D71E5B" w:rsidRPr="00F24B5B">
        <w:rPr>
          <w:rStyle w:val="p1"/>
        </w:rPr>
        <w:t>O</w:t>
      </w:r>
      <w:r w:rsidRPr="00F24B5B">
        <w:rPr>
          <w:rStyle w:val="p1"/>
        </w:rPr>
        <w:t>A, which prohibits discrimination against all individuals in the United States on</w:t>
      </w:r>
      <w:r w:rsidRPr="00F24B5B">
        <w:rPr>
          <w:rStyle w:val="p1"/>
          <w:i/>
        </w:rPr>
        <w:t xml:space="preserve"> </w:t>
      </w:r>
      <w:r w:rsidRPr="00F24B5B">
        <w:rPr>
          <w:rStyle w:val="p1"/>
        </w:rPr>
        <w:t>the basis of race, color, religion, sex, national origin, age, disability, political affiliation or belief, and against beneficiaries on the basis of either citizenship/status as a lawfully admitted immigrant authorized to work in the United States or participation in any WI</w:t>
      </w:r>
      <w:r w:rsidR="00D71E5B" w:rsidRPr="00F24B5B">
        <w:rPr>
          <w:rStyle w:val="p1"/>
        </w:rPr>
        <w:t>O</w:t>
      </w:r>
      <w:r w:rsidRPr="00F24B5B">
        <w:rPr>
          <w:rStyle w:val="p1"/>
        </w:rPr>
        <w:t xml:space="preserve">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The grant applicant also assures that it will comply with </w:t>
      </w:r>
      <w:r w:rsidR="00D71E5B" w:rsidRPr="00F24B5B">
        <w:rPr>
          <w:rStyle w:val="p1"/>
        </w:rPr>
        <w:t>WIOA’s implementing regulations when they are promulgated</w:t>
      </w:r>
      <w:r w:rsidRPr="00F24B5B">
        <w:rPr>
          <w:rStyle w:val="p1"/>
        </w:rPr>
        <w:t xml:space="preserve"> and all other regulations implementing the laws listed above. This assurance applies to the grant applicant's operation of the WI</w:t>
      </w:r>
      <w:r w:rsidR="00D71E5B" w:rsidRPr="00F24B5B">
        <w:rPr>
          <w:rStyle w:val="p1"/>
        </w:rPr>
        <w:t>O</w:t>
      </w:r>
      <w:r w:rsidRPr="00F24B5B">
        <w:rPr>
          <w:rStyle w:val="p1"/>
        </w:rPr>
        <w:t>A Title I-financially assisted program or activity, and to all agreements the grant applicant makes to carry out the WI</w:t>
      </w:r>
      <w:r w:rsidR="00D71E5B" w:rsidRPr="00F24B5B">
        <w:rPr>
          <w:rStyle w:val="p1"/>
        </w:rPr>
        <w:t>O</w:t>
      </w:r>
      <w:r w:rsidRPr="00F24B5B">
        <w:rPr>
          <w:rStyle w:val="p1"/>
        </w:rPr>
        <w:t>A Title I-financially assisted program or activity. The grant applicant understands that the United States has the right to seek judicial enforcement of this assurance</w:t>
      </w:r>
      <w:r w:rsidRPr="00F24B5B">
        <w:rPr>
          <w:rStyle w:val="p1"/>
          <w:i/>
        </w:rPr>
        <w:t>.</w:t>
      </w:r>
    </w:p>
    <w:p w:rsidR="006E2A89" w:rsidRPr="00F24B5B" w:rsidRDefault="006E2A89">
      <w:pPr>
        <w:spacing w:line="480" w:lineRule="auto"/>
      </w:pPr>
    </w:p>
    <w:p w:rsidR="006E2A89" w:rsidRPr="00F24B5B" w:rsidRDefault="006E2A89">
      <w:pPr>
        <w:spacing w:line="480" w:lineRule="auto"/>
        <w:rPr>
          <w:b/>
          <w:u w:val="single"/>
        </w:rPr>
      </w:pPr>
      <w:r w:rsidRPr="00F24B5B">
        <w:rPr>
          <w:b/>
          <w:u w:val="single"/>
        </w:rPr>
        <w:t>Requirement for DUNS Number</w:t>
      </w:r>
    </w:p>
    <w:p w:rsidR="006E2A89" w:rsidRPr="00F24B5B" w:rsidRDefault="006E2A89" w:rsidP="00A65648">
      <w:pPr>
        <w:spacing w:line="480" w:lineRule="auto"/>
      </w:pPr>
      <w:r w:rsidRPr="00F24B5B">
        <w:t xml:space="preserve">All applicants for </w:t>
      </w:r>
      <w:r w:rsidR="00123D61" w:rsidRPr="00F24B5B">
        <w:t>f</w:t>
      </w:r>
      <w:r w:rsidRPr="00F24B5B">
        <w:t xml:space="preserve">ederal grant funding opportunities are required to have a DUNS </w:t>
      </w:r>
      <w:r w:rsidR="00C565C4" w:rsidRPr="00F24B5B">
        <w:t>N</w:t>
      </w:r>
      <w:r w:rsidRPr="00F24B5B">
        <w:t xml:space="preserve">umber, and must supply their DUNS Number on the SF-424.   The DUNS Number is a nine-digit identification number that uniquely identifies business entities.  If </w:t>
      </w:r>
      <w:r w:rsidR="00C565C4" w:rsidRPr="00F24B5B">
        <w:t xml:space="preserve">an applicant does </w:t>
      </w:r>
      <w:r w:rsidRPr="00F24B5B">
        <w:t xml:space="preserve">not have a DUNS Number, </w:t>
      </w:r>
      <w:r w:rsidR="00C565C4" w:rsidRPr="00F24B5B">
        <w:t xml:space="preserve">a free one is available </w:t>
      </w:r>
      <w:r w:rsidRPr="00F24B5B">
        <w:t xml:space="preserve">through the D&amp;B website: </w:t>
      </w:r>
      <w:hyperlink r:id="rId16" w:history="1">
        <w:r w:rsidRPr="00F24B5B">
          <w:rPr>
            <w:rStyle w:val="Hyperlink"/>
            <w:color w:val="auto"/>
          </w:rPr>
          <w:t>http://fedgov.dnb.com/webform/displayHomePage.do</w:t>
        </w:r>
      </w:hyperlink>
      <w:r w:rsidRPr="00F24B5B">
        <w:t>.  As authorized under 2 CFR 25, grant recipients authorized to make subawards must be aware of the following requirements related to DUNS Numbers:</w:t>
      </w:r>
    </w:p>
    <w:p w:rsidR="006E2A89" w:rsidRPr="00F24B5B" w:rsidRDefault="006E2A89" w:rsidP="00EB2EC8">
      <w:pPr>
        <w:pStyle w:val="ListParagraph"/>
        <w:numPr>
          <w:ilvl w:val="0"/>
          <w:numId w:val="12"/>
        </w:numPr>
        <w:spacing w:line="480" w:lineRule="auto"/>
      </w:pPr>
      <w:r w:rsidRPr="00F24B5B">
        <w:t>Grant</w:t>
      </w:r>
      <w:r w:rsidR="00C62BC5" w:rsidRPr="00F24B5B">
        <w:t xml:space="preserve"> recipients</w:t>
      </w:r>
      <w:r w:rsidRPr="00F24B5B">
        <w:t xml:space="preserve"> must notify potential sub</w:t>
      </w:r>
      <w:r w:rsidR="00C62BC5" w:rsidRPr="00F24B5B">
        <w:t>awardees</w:t>
      </w:r>
      <w:r w:rsidRPr="00F24B5B">
        <w:t xml:space="preserve"> that no entity may receive a subaward from </w:t>
      </w:r>
      <w:r w:rsidR="00386E5C" w:rsidRPr="00F24B5B">
        <w:t xml:space="preserve">a grantee </w:t>
      </w:r>
      <w:r w:rsidRPr="00F24B5B">
        <w:t xml:space="preserve">unless the entity has provided its DUNS </w:t>
      </w:r>
      <w:r w:rsidR="00C565C4" w:rsidRPr="00F24B5B">
        <w:t xml:space="preserve">Number </w:t>
      </w:r>
      <w:r w:rsidRPr="00F24B5B">
        <w:t xml:space="preserve">to </w:t>
      </w:r>
      <w:r w:rsidR="00C565C4" w:rsidRPr="00F24B5B">
        <w:t>the grant recipient.</w:t>
      </w:r>
    </w:p>
    <w:p w:rsidR="006E2A89" w:rsidRPr="00F24B5B" w:rsidRDefault="006E2A89" w:rsidP="00EB2EC8">
      <w:pPr>
        <w:pStyle w:val="ListParagraph"/>
        <w:numPr>
          <w:ilvl w:val="0"/>
          <w:numId w:val="12"/>
        </w:numPr>
        <w:spacing w:line="480" w:lineRule="auto"/>
      </w:pPr>
      <w:r w:rsidRPr="00F24B5B">
        <w:t>Gran</w:t>
      </w:r>
      <w:r w:rsidR="00C62BC5" w:rsidRPr="00F24B5B">
        <w:t>t recipients</w:t>
      </w:r>
      <w:r w:rsidRPr="00F24B5B">
        <w:t xml:space="preserve"> may not make a subaward to an entity unless the entity has provided its DUNS </w:t>
      </w:r>
      <w:r w:rsidR="00C565C4" w:rsidRPr="00F24B5B">
        <w:t>N</w:t>
      </w:r>
      <w:r w:rsidRPr="00F24B5B">
        <w:t xml:space="preserve">umber to </w:t>
      </w:r>
      <w:r w:rsidR="00C565C4" w:rsidRPr="00F24B5B">
        <w:t>the grant recipient.</w:t>
      </w:r>
    </w:p>
    <w:p w:rsidR="006E2A89" w:rsidRPr="00F24B5B" w:rsidRDefault="006E2A89">
      <w:pPr>
        <w:spacing w:line="480" w:lineRule="auto"/>
      </w:pPr>
    </w:p>
    <w:p w:rsidR="00651AA8" w:rsidRPr="00F24B5B" w:rsidRDefault="00651AA8">
      <w:pPr>
        <w:spacing w:line="480" w:lineRule="auto"/>
        <w:rPr>
          <w:b/>
          <w:u w:val="single"/>
        </w:rPr>
      </w:pPr>
      <w:r w:rsidRPr="00F24B5B">
        <w:rPr>
          <w:b/>
          <w:u w:val="single"/>
        </w:rPr>
        <w:t>Requirement for Registration with SAM</w:t>
      </w:r>
    </w:p>
    <w:p w:rsidR="006E2A89" w:rsidRPr="00F24B5B" w:rsidRDefault="006E2A89">
      <w:pPr>
        <w:spacing w:line="480" w:lineRule="auto"/>
      </w:pPr>
      <w:r w:rsidRPr="00F24B5B">
        <w:t xml:space="preserve">Applicants must register with the System for Award Management (SAM) before submitting an application.  Instructions for registering with SAM can be found at </w:t>
      </w:r>
      <w:hyperlink r:id="rId17" w:anchor="1" w:history="1">
        <w:r w:rsidR="00112E66" w:rsidRPr="00F24B5B">
          <w:rPr>
            <w:rStyle w:val="Hyperlink"/>
            <w:color w:val="auto"/>
          </w:rPr>
          <w:t>https://www.sam.gov/portal/public/SAM/#1</w:t>
        </w:r>
      </w:hyperlink>
      <w:r w:rsidR="00112E66" w:rsidRPr="00F24B5B">
        <w:t>.</w:t>
      </w:r>
      <w:r w:rsidRPr="00F24B5B">
        <w:t xml:space="preserve">  A</w:t>
      </w:r>
      <w:r w:rsidR="00A75D70" w:rsidRPr="00F24B5B">
        <w:t xml:space="preserve"> recipient</w:t>
      </w:r>
      <w:r w:rsidRPr="00F24B5B">
        <w:t xml:space="preserve"> must maintain an active SAM registration with current information at all times during which it has an active </w:t>
      </w:r>
      <w:r w:rsidR="00123D61" w:rsidRPr="00F24B5B">
        <w:t>f</w:t>
      </w:r>
      <w:r w:rsidRPr="00F24B5B">
        <w:t>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w:t>
      </w:r>
      <w:r w:rsidR="00C62BC5" w:rsidRPr="00F24B5B">
        <w:t>,</w:t>
      </w:r>
      <w:r w:rsidRPr="00F24B5B">
        <w:t xml:space="preserve"> and complete.  For purposes of this paragraph, the applicant is the entity that meets the eligibility criteria and has the legal authority to apply and to receive the award.</w:t>
      </w:r>
    </w:p>
    <w:p w:rsidR="006E2A89" w:rsidRPr="00F24B5B" w:rsidRDefault="006E2A89">
      <w:pPr>
        <w:spacing w:line="480" w:lineRule="auto"/>
      </w:pPr>
    </w:p>
    <w:p w:rsidR="00960958" w:rsidRPr="00F24B5B" w:rsidRDefault="00960958" w:rsidP="0005791D">
      <w:pPr>
        <w:pStyle w:val="Heading2"/>
        <w:numPr>
          <w:ilvl w:val="0"/>
          <w:numId w:val="0"/>
        </w:numPr>
        <w:rPr>
          <w:rFonts w:ascii="Times New Roman" w:hAnsi="Times New Roman"/>
          <w:b w:val="0"/>
          <w:i w:val="0"/>
          <w:lang w:val="en-US"/>
        </w:rPr>
      </w:pPr>
    </w:p>
    <w:p w:rsidR="006E2A89" w:rsidRPr="00F24B5B" w:rsidRDefault="006E2A89" w:rsidP="0005791D">
      <w:pPr>
        <w:pStyle w:val="Heading2"/>
        <w:numPr>
          <w:ilvl w:val="0"/>
          <w:numId w:val="0"/>
        </w:numPr>
        <w:rPr>
          <w:rFonts w:ascii="Times New Roman" w:hAnsi="Times New Roman"/>
          <w:b w:val="0"/>
          <w:i w:val="0"/>
        </w:rPr>
      </w:pPr>
      <w:r w:rsidRPr="00F24B5B">
        <w:rPr>
          <w:rFonts w:ascii="Times New Roman" w:hAnsi="Times New Roman"/>
          <w:b w:val="0"/>
          <w:i w:val="0"/>
        </w:rPr>
        <w:t>2.  Project Budget</w:t>
      </w:r>
    </w:p>
    <w:p w:rsidR="006E2A89" w:rsidRPr="00F24B5B" w:rsidRDefault="00C565C4">
      <w:pPr>
        <w:spacing w:line="480" w:lineRule="auto"/>
      </w:pPr>
      <w:r w:rsidRPr="00F24B5B">
        <w:t xml:space="preserve">Applicants </w:t>
      </w:r>
      <w:r w:rsidR="006E2A89" w:rsidRPr="00F24B5B">
        <w:t xml:space="preserve">must complete the SF-424A Budget Information Form (available at </w:t>
      </w:r>
      <w:hyperlink r:id="rId18" w:history="1">
        <w:r w:rsidR="00112E66" w:rsidRPr="00F24B5B">
          <w:rPr>
            <w:rStyle w:val="Hyperlink"/>
            <w:color w:val="auto"/>
          </w:rPr>
          <w:t>http://apply07.grants.gov/apply/FormLinks?family=15</w:t>
        </w:r>
      </w:hyperlink>
      <w:r w:rsidR="006E2A89" w:rsidRPr="00F24B5B">
        <w:t xml:space="preserve">).  In preparing the Budget Information Form, </w:t>
      </w:r>
      <w:r w:rsidRPr="00F24B5B">
        <w:t xml:space="preserve">applicants </w:t>
      </w:r>
      <w:r w:rsidR="006E2A89" w:rsidRPr="00F24B5B">
        <w:t>must provide a concise narrative explanation to support the budget request, explained in detail below.</w:t>
      </w:r>
    </w:p>
    <w:p w:rsidR="006E2A89" w:rsidRPr="00F24B5B" w:rsidRDefault="006E2A89">
      <w:pPr>
        <w:spacing w:line="480" w:lineRule="auto"/>
      </w:pPr>
    </w:p>
    <w:p w:rsidR="006E2A89" w:rsidRPr="00F24B5B" w:rsidRDefault="006E2A89">
      <w:pPr>
        <w:spacing w:line="480" w:lineRule="auto"/>
      </w:pPr>
      <w:r w:rsidRPr="00F24B5B">
        <w:t>Budget Narrative:  The budget narrative must provide a description of costs associated with each line item on the SF-424A.  It should also include a description of leveraged resources provided (as applicable) to support grant activities.</w:t>
      </w:r>
    </w:p>
    <w:p w:rsidR="006E2A89" w:rsidRPr="00F24B5B" w:rsidRDefault="006E2A89">
      <w:pPr>
        <w:spacing w:line="480" w:lineRule="auto"/>
      </w:pPr>
    </w:p>
    <w:p w:rsidR="006E2A89" w:rsidRPr="00F24B5B" w:rsidRDefault="00C565C4" w:rsidP="00294571">
      <w:pPr>
        <w:spacing w:line="480" w:lineRule="auto"/>
      </w:pPr>
      <w:r w:rsidRPr="00F24B5B">
        <w:t>The</w:t>
      </w:r>
      <w:r w:rsidR="006E2A89" w:rsidRPr="00F24B5B">
        <w:t xml:space="preserve"> following guidance</w:t>
      </w:r>
      <w:r w:rsidRPr="00F24B5B">
        <w:t xml:space="preserve"> should be used</w:t>
      </w:r>
      <w:r w:rsidR="006E2A89" w:rsidRPr="00F24B5B">
        <w:t xml:space="preserve"> for preparing the budget narrative:</w:t>
      </w:r>
    </w:p>
    <w:p w:rsidR="006E2A89" w:rsidRPr="00F24B5B" w:rsidRDefault="006E2A89" w:rsidP="00294571">
      <w:pPr>
        <w:spacing w:line="480" w:lineRule="auto"/>
      </w:pPr>
      <w:r w:rsidRPr="00F24B5B">
        <w:t>Personnel – List all staff positions by title (both current and proposed).  Give the annual salary of each position, the percentage of each position’s time devoted to the project, the amount of each position’s salary funded by the grant</w:t>
      </w:r>
      <w:r w:rsidR="0054510F" w:rsidRPr="00F24B5B">
        <w:t>,</w:t>
      </w:r>
      <w:r w:rsidRPr="00F24B5B">
        <w:t xml:space="preserve"> and the total personnel cost for the period of performance. </w:t>
      </w:r>
    </w:p>
    <w:p w:rsidR="006E2A89" w:rsidRPr="00F24B5B" w:rsidRDefault="006E2A89" w:rsidP="00294571">
      <w:pPr>
        <w:spacing w:line="480" w:lineRule="auto"/>
      </w:pPr>
    </w:p>
    <w:p w:rsidR="006E2A89" w:rsidRPr="00F24B5B" w:rsidRDefault="006E2A89" w:rsidP="00294571">
      <w:pPr>
        <w:spacing w:line="480" w:lineRule="auto"/>
      </w:pPr>
      <w:r w:rsidRPr="00F24B5B">
        <w:t xml:space="preserve">Fringe Benefits – Provide a breakdown of the amounts and percentages that comprise fringe benefit costs such as health insurance, FICA, retirement, etc.  </w:t>
      </w:r>
    </w:p>
    <w:p w:rsidR="006E2A89" w:rsidRPr="00F24B5B" w:rsidRDefault="006E2A89" w:rsidP="00294571">
      <w:pPr>
        <w:spacing w:line="480" w:lineRule="auto"/>
      </w:pPr>
    </w:p>
    <w:p w:rsidR="006E2A89" w:rsidRPr="00F24B5B" w:rsidRDefault="006E2A89" w:rsidP="00294571">
      <w:pPr>
        <w:spacing w:line="480" w:lineRule="auto"/>
      </w:pPr>
      <w:r w:rsidRPr="00F24B5B">
        <w:t>Travel – Specify the purpose, mileage, per diem, estimated number of in-state and out-of-state trips</w:t>
      </w:r>
      <w:r w:rsidR="0054510F" w:rsidRPr="00F24B5B">
        <w:t>,</w:t>
      </w:r>
      <w:r w:rsidRPr="00F24B5B">
        <w:t xml:space="preserve"> and other costs for each type of travel. </w:t>
      </w:r>
    </w:p>
    <w:p w:rsidR="006E2A89" w:rsidRPr="00F24B5B" w:rsidRDefault="006E2A89" w:rsidP="00294571">
      <w:pPr>
        <w:spacing w:line="480" w:lineRule="auto"/>
      </w:pPr>
    </w:p>
    <w:p w:rsidR="006E2A89" w:rsidRPr="00F24B5B" w:rsidRDefault="006E2A89" w:rsidP="00294571">
      <w:pPr>
        <w:spacing w:line="480" w:lineRule="auto"/>
      </w:pPr>
      <w:r w:rsidRPr="00F24B5B">
        <w:t>Equipment – Identify each item of equipment to be purchased which has an estimated acquisition cost of $5,000 or more</w:t>
      </w:r>
      <w:r w:rsidR="006A382F" w:rsidRPr="00F24B5B">
        <w:t xml:space="preserve"> per unit</w:t>
      </w:r>
      <w:r w:rsidRPr="00F24B5B">
        <w:t xml:space="preserve"> </w:t>
      </w:r>
      <w:r w:rsidR="00D631E5" w:rsidRPr="00F24B5B">
        <w:t xml:space="preserve">(or </w:t>
      </w:r>
      <w:r w:rsidR="006A382F" w:rsidRPr="00F24B5B">
        <w:t>if your capitalization level is less than $5,000, use your capi</w:t>
      </w:r>
      <w:r w:rsidR="00016193" w:rsidRPr="00F24B5B">
        <w:t>talization level</w:t>
      </w:r>
      <w:r w:rsidR="00D631E5" w:rsidRPr="00F24B5B">
        <w:t xml:space="preserve">) </w:t>
      </w:r>
      <w:r w:rsidRPr="00F24B5B">
        <w:t>and a useful lifetime of more than one year</w:t>
      </w:r>
      <w:r w:rsidR="003E546B" w:rsidRPr="00F24B5B">
        <w:t xml:space="preserve"> (see 2 CFR 200.33</w:t>
      </w:r>
      <w:r w:rsidR="00FC71DD" w:rsidRPr="00F24B5B">
        <w:t xml:space="preserve"> for the definition of </w:t>
      </w:r>
      <w:r w:rsidR="003E546B" w:rsidRPr="00F24B5B">
        <w:t>Equipment)</w:t>
      </w:r>
      <w:r w:rsidRPr="00F24B5B">
        <w:t xml:space="preserve">.  List the quantity and unit cost per item. </w:t>
      </w:r>
      <w:r w:rsidR="00016193" w:rsidRPr="00F24B5B">
        <w:t xml:space="preserve"> </w:t>
      </w:r>
      <w:r w:rsidRPr="00F24B5B">
        <w:t xml:space="preserve">Items with a unit cost of less than $5,000 are supplies.  In general, </w:t>
      </w:r>
      <w:r w:rsidR="008448AB" w:rsidRPr="00F24B5B">
        <w:t xml:space="preserve">DOL </w:t>
      </w:r>
      <w:r w:rsidRPr="00F24B5B">
        <w:t>do</w:t>
      </w:r>
      <w:r w:rsidR="008448AB" w:rsidRPr="00F24B5B">
        <w:t>es</w:t>
      </w:r>
      <w:r w:rsidRPr="00F24B5B">
        <w:t xml:space="preserve"> not permit the purchase of equipment during the last funded year of the grant.</w:t>
      </w:r>
      <w:r w:rsidR="003E546B" w:rsidRPr="00F24B5B">
        <w:t xml:space="preserve">  </w:t>
      </w:r>
    </w:p>
    <w:p w:rsidR="006E2A89" w:rsidRPr="00F24B5B" w:rsidRDefault="006E2A89" w:rsidP="00294571">
      <w:pPr>
        <w:spacing w:line="480" w:lineRule="auto"/>
      </w:pPr>
    </w:p>
    <w:p w:rsidR="006E2A89" w:rsidRPr="00F24B5B" w:rsidRDefault="006E2A89" w:rsidP="00294571">
      <w:pPr>
        <w:spacing w:line="480" w:lineRule="auto"/>
      </w:pPr>
      <w:r w:rsidRPr="00F24B5B">
        <w:t>Supplies – Supplies include all tangible personal property other than “equipment”</w:t>
      </w:r>
      <w:r w:rsidR="00FC71DD" w:rsidRPr="00F24B5B">
        <w:t xml:space="preserve"> (see 2 CFR 200.94 for the definition of Supplies).</w:t>
      </w:r>
      <w:r w:rsidRPr="00F24B5B">
        <w:t xml:space="preserve">  The detailed budget should identify categories of supplies (e.g. office supplies).  List the quantity and unit cost per item. </w:t>
      </w:r>
    </w:p>
    <w:p w:rsidR="006E2A89" w:rsidRPr="00F24B5B" w:rsidRDefault="006E2A89" w:rsidP="00294571">
      <w:pPr>
        <w:spacing w:line="480" w:lineRule="auto"/>
      </w:pPr>
    </w:p>
    <w:p w:rsidR="006E2A89" w:rsidRPr="00F24B5B" w:rsidRDefault="006E2A89" w:rsidP="00294571">
      <w:pPr>
        <w:spacing w:line="480" w:lineRule="auto"/>
      </w:pPr>
      <w:r w:rsidRPr="00F24B5B">
        <w:t xml:space="preserve">Contractual – Identify each proposed contract and specify its purpose and estimated cost.  If applicable, identify any subrecipient agreements, including purpose and estimated costs.  See Section </w:t>
      </w:r>
      <w:r w:rsidR="00D930AA" w:rsidRPr="00F24B5B">
        <w:t>VI.B.2.</w:t>
      </w:r>
      <w:r w:rsidR="00612DC3" w:rsidRPr="00F24B5B">
        <w:t>f</w:t>
      </w:r>
      <w:r w:rsidR="002E782C" w:rsidRPr="00F24B5B">
        <w:t xml:space="preserve"> </w:t>
      </w:r>
      <w:r w:rsidRPr="00F24B5B">
        <w:t xml:space="preserve">for more information on the distinction between contractor and subrecipient. </w:t>
      </w:r>
    </w:p>
    <w:p w:rsidR="006E2A89" w:rsidRPr="00F24B5B" w:rsidRDefault="006E2A89" w:rsidP="00294571">
      <w:pPr>
        <w:spacing w:line="480" w:lineRule="auto"/>
      </w:pPr>
    </w:p>
    <w:p w:rsidR="006E2A89" w:rsidRPr="00F24B5B" w:rsidRDefault="006E2A89" w:rsidP="00294571">
      <w:pPr>
        <w:spacing w:line="480" w:lineRule="auto"/>
      </w:pPr>
      <w:r w:rsidRPr="00F24B5B">
        <w:t xml:space="preserve">Construction – Construction costs are not allowed and this line must be left as zero.  Minor alterations to adjust an existing space for grant activities (such as a classroom alteration) may be allowable.  </w:t>
      </w:r>
      <w:r w:rsidR="00C565C4" w:rsidRPr="00F24B5B">
        <w:t>DOL does not</w:t>
      </w:r>
      <w:r w:rsidRPr="00F24B5B">
        <w:t xml:space="preserve"> consider this as construction and the costs must be shown on other appropriate lines such as </w:t>
      </w:r>
      <w:r w:rsidR="0039359D" w:rsidRPr="00F24B5B">
        <w:t>c</w:t>
      </w:r>
      <w:r w:rsidRPr="00F24B5B">
        <w:t xml:space="preserve">ontractual.   </w:t>
      </w:r>
    </w:p>
    <w:p w:rsidR="006E2A89" w:rsidRPr="00F24B5B" w:rsidRDefault="006E2A89" w:rsidP="00294571">
      <w:pPr>
        <w:spacing w:line="480" w:lineRule="auto"/>
      </w:pPr>
      <w:r w:rsidRPr="00F24B5B">
        <w:t xml:space="preserve"> </w:t>
      </w:r>
    </w:p>
    <w:p w:rsidR="006E2A89" w:rsidRPr="00F24B5B" w:rsidRDefault="006E2A89" w:rsidP="00294571">
      <w:pPr>
        <w:spacing w:line="480" w:lineRule="auto"/>
      </w:pPr>
      <w:r w:rsidRPr="00F24B5B">
        <w:t xml:space="preserve">Other – List each item in sufficient detail for </w:t>
      </w:r>
      <w:r w:rsidR="00BD0925" w:rsidRPr="00F24B5B">
        <w:t>us</w:t>
      </w:r>
      <w:r w:rsidRPr="00F24B5B">
        <w:t xml:space="preserve"> to determine whether the costs are reasonable or allowable. </w:t>
      </w:r>
      <w:r w:rsidR="00FB25F2" w:rsidRPr="00F24B5B">
        <w:t xml:space="preserve"> </w:t>
      </w:r>
      <w:r w:rsidRPr="00F24B5B">
        <w:t xml:space="preserve">List any item, such as stipends or </w:t>
      </w:r>
      <w:r w:rsidR="006774F1" w:rsidRPr="00F24B5B">
        <w:t>need-based payments</w:t>
      </w:r>
      <w:r w:rsidRPr="00F24B5B">
        <w:t xml:space="preserve">, not covered elsewhere here. </w:t>
      </w:r>
    </w:p>
    <w:p w:rsidR="006E2A89" w:rsidRPr="00F24B5B" w:rsidRDefault="006E2A89" w:rsidP="00294571">
      <w:pPr>
        <w:spacing w:line="480" w:lineRule="auto"/>
      </w:pPr>
    </w:p>
    <w:p w:rsidR="007B5869" w:rsidRPr="00F24B5B" w:rsidRDefault="006E2A89" w:rsidP="00294571">
      <w:pPr>
        <w:spacing w:line="480" w:lineRule="auto"/>
      </w:pPr>
      <w:r w:rsidRPr="00F24B5B">
        <w:t>Indirect C</w:t>
      </w:r>
      <w:r w:rsidR="00B432E4" w:rsidRPr="00F24B5B">
        <w:t>osts</w:t>
      </w:r>
      <w:r w:rsidRPr="00F24B5B">
        <w:t xml:space="preserve"> – If indirect c</w:t>
      </w:r>
      <w:r w:rsidR="00506476" w:rsidRPr="00F24B5B">
        <w:t>osts</w:t>
      </w:r>
      <w:r w:rsidRPr="00F24B5B">
        <w:t xml:space="preserve"> are included in the budget, </w:t>
      </w:r>
      <w:r w:rsidR="00506105" w:rsidRPr="00F24B5B">
        <w:t xml:space="preserve">then </w:t>
      </w:r>
      <w:r w:rsidRPr="00F24B5B">
        <w:t xml:space="preserve">include </w:t>
      </w:r>
      <w:r w:rsidR="00506105" w:rsidRPr="00F24B5B">
        <w:t>either</w:t>
      </w:r>
      <w:r w:rsidR="00A40E2F" w:rsidRPr="00F24B5B">
        <w:t>,</w:t>
      </w:r>
      <w:r w:rsidR="00506105" w:rsidRPr="00F24B5B">
        <w:t xml:space="preserve"> a) </w:t>
      </w:r>
      <w:r w:rsidRPr="00F24B5B">
        <w:t xml:space="preserve">the approved indirect cost rate with a copy of the </w:t>
      </w:r>
      <w:r w:rsidR="0088299A" w:rsidRPr="00F24B5B">
        <w:t xml:space="preserve">Negotiated </w:t>
      </w:r>
      <w:r w:rsidRPr="00F24B5B">
        <w:t>Indirect Cost Rate Agreement</w:t>
      </w:r>
      <w:r w:rsidR="00B432E4" w:rsidRPr="00F24B5B">
        <w:t xml:space="preserve"> (NICRA)</w:t>
      </w:r>
      <w:r w:rsidRPr="00F24B5B">
        <w:t xml:space="preserve">, a description of the base used to calculate indirect costs </w:t>
      </w:r>
      <w:r w:rsidR="000537D0" w:rsidRPr="00F24B5B">
        <w:t>along with the</w:t>
      </w:r>
      <w:r w:rsidRPr="00F24B5B">
        <w:t xml:space="preserve"> </w:t>
      </w:r>
      <w:r w:rsidR="000537D0" w:rsidRPr="00F24B5B">
        <w:t>amount</w:t>
      </w:r>
      <w:r w:rsidRPr="00F24B5B">
        <w:t xml:space="preserve"> of the base, and the total indirect c</w:t>
      </w:r>
      <w:r w:rsidR="007B5869" w:rsidRPr="00F24B5B">
        <w:t>osts</w:t>
      </w:r>
      <w:r w:rsidRPr="00F24B5B">
        <w:t xml:space="preserve"> requested</w:t>
      </w:r>
      <w:r w:rsidR="00506105" w:rsidRPr="00F24B5B">
        <w:t xml:space="preserve">, or b) </w:t>
      </w:r>
      <w:r w:rsidR="00B432E4" w:rsidRPr="00F24B5B">
        <w:t xml:space="preserve">if </w:t>
      </w:r>
      <w:r w:rsidR="00386E5C" w:rsidRPr="00F24B5B">
        <w:t xml:space="preserve">an applicant </w:t>
      </w:r>
      <w:r w:rsidR="00B432E4" w:rsidRPr="00F24B5B">
        <w:t>meet the requirements to use the 10</w:t>
      </w:r>
      <w:r w:rsidR="004A4486" w:rsidRPr="00F24B5B">
        <w:t xml:space="preserve"> percent </w:t>
      </w:r>
      <w:r w:rsidR="00B432E4" w:rsidRPr="00F24B5B">
        <w:t>de minimis rate as described in 2 CFR 200.414(f)</w:t>
      </w:r>
      <w:r w:rsidR="00506476" w:rsidRPr="00F24B5B">
        <w:t>,</w:t>
      </w:r>
      <w:r w:rsidR="00B432E4" w:rsidRPr="00F24B5B">
        <w:t xml:space="preserve"> </w:t>
      </w:r>
      <w:r w:rsidR="007B5869" w:rsidRPr="00F24B5B">
        <w:t xml:space="preserve">then include </w:t>
      </w:r>
      <w:r w:rsidR="00506105" w:rsidRPr="00F24B5B">
        <w:t xml:space="preserve">a description of the </w:t>
      </w:r>
      <w:r w:rsidR="00555C67" w:rsidRPr="00F24B5B">
        <w:t xml:space="preserve">modified total direct costs base </w:t>
      </w:r>
      <w:r w:rsidR="00C31A91" w:rsidRPr="00F24B5B">
        <w:t>(see 2 CFR 200.68</w:t>
      </w:r>
      <w:r w:rsidR="00C92953" w:rsidRPr="00F24B5B">
        <w:t xml:space="preserve"> for definition</w:t>
      </w:r>
      <w:r w:rsidR="00C31A91" w:rsidRPr="00F24B5B">
        <w:t xml:space="preserve">) </w:t>
      </w:r>
      <w:r w:rsidR="00555C67" w:rsidRPr="00F24B5B">
        <w:t>used in the calculation</w:t>
      </w:r>
      <w:r w:rsidR="009A17C7" w:rsidRPr="00F24B5B">
        <w:t xml:space="preserve"> </w:t>
      </w:r>
      <w:r w:rsidR="000537D0" w:rsidRPr="00F24B5B">
        <w:t>along with the amount of the base</w:t>
      </w:r>
      <w:r w:rsidR="00506105" w:rsidRPr="00F24B5B">
        <w:t>, and the total indirect c</w:t>
      </w:r>
      <w:r w:rsidR="007B5869" w:rsidRPr="00F24B5B">
        <w:t>osts</w:t>
      </w:r>
      <w:r w:rsidR="00506105" w:rsidRPr="00F24B5B">
        <w:t xml:space="preserve"> requested</w:t>
      </w:r>
      <w:r w:rsidR="00555C67" w:rsidRPr="00F24B5B">
        <w:t xml:space="preserve"> based on the 10</w:t>
      </w:r>
      <w:r w:rsidR="004A4486" w:rsidRPr="00F24B5B">
        <w:t xml:space="preserve"> percent </w:t>
      </w:r>
      <w:r w:rsidR="00555C67" w:rsidRPr="00F24B5B">
        <w:t>de minimis rate</w:t>
      </w:r>
      <w:r w:rsidRPr="00F24B5B">
        <w:t>.</w:t>
      </w:r>
      <w:r w:rsidRPr="00F24B5B">
        <w:rPr>
          <w:b/>
          <w:bCs/>
        </w:rPr>
        <w:t xml:space="preserve">  </w:t>
      </w:r>
      <w:r w:rsidRPr="00F24B5B">
        <w:t>See Section IV.B.4 and Section IV.E.1 for more information.</w:t>
      </w:r>
      <w:r w:rsidR="00864395" w:rsidRPr="00F24B5B">
        <w:t xml:space="preserve">  Additionally, the following link contains DOL-specific information:</w:t>
      </w:r>
      <w:r w:rsidR="007B5869" w:rsidRPr="00F24B5B">
        <w:t xml:space="preserve"> </w:t>
      </w:r>
      <w:hyperlink r:id="rId19" w:history="1">
        <w:r w:rsidR="00B253A5" w:rsidRPr="00F24B5B">
          <w:rPr>
            <w:rStyle w:val="Hyperlink"/>
            <w:color w:val="auto"/>
          </w:rPr>
          <w:t>http://www.dol.gov/oasam/boc/dcd/index.htm</w:t>
        </w:r>
      </w:hyperlink>
      <w:r w:rsidR="00B253A5" w:rsidRPr="00F24B5B">
        <w:t>.</w:t>
      </w:r>
    </w:p>
    <w:p w:rsidR="006E2A89" w:rsidRPr="00F24B5B" w:rsidRDefault="006E2A89">
      <w:pPr>
        <w:spacing w:line="480" w:lineRule="auto"/>
      </w:pPr>
    </w:p>
    <w:p w:rsidR="007A1BAD" w:rsidRPr="00F24B5B" w:rsidRDefault="006E2A89">
      <w:pPr>
        <w:spacing w:line="480" w:lineRule="auto"/>
      </w:pPr>
      <w:r w:rsidRPr="00F24B5B">
        <w:t xml:space="preserve">Note that the entire </w:t>
      </w:r>
      <w:r w:rsidR="00123D61" w:rsidRPr="00F24B5B">
        <w:t>f</w:t>
      </w:r>
      <w:r w:rsidRPr="00F24B5B">
        <w:t>ederal grant amount requested (not just one year) must be included on the SF-424, SF-424A</w:t>
      </w:r>
      <w:r w:rsidR="007A1BAD" w:rsidRPr="00F24B5B">
        <w:t>,</w:t>
      </w:r>
      <w:r w:rsidRPr="00F24B5B">
        <w:t xml:space="preserve"> and budget narrative.   Cost sharing or match </w:t>
      </w:r>
      <w:r w:rsidR="00C72370" w:rsidRPr="00F24B5B">
        <w:t xml:space="preserve">of exactly 25 percent </w:t>
      </w:r>
      <w:r w:rsidRPr="00F24B5B">
        <w:t>must also be shown on the SF-424</w:t>
      </w:r>
      <w:r w:rsidR="007F1A8F" w:rsidRPr="00F24B5B">
        <w:t xml:space="preserve"> (line 18b)</w:t>
      </w:r>
      <w:r w:rsidRPr="00F24B5B">
        <w:t xml:space="preserve">, SF-424A, and budget narrative.  </w:t>
      </w:r>
    </w:p>
    <w:p w:rsidR="007A1BAD" w:rsidRPr="00F24B5B" w:rsidRDefault="007A1BAD">
      <w:pPr>
        <w:spacing w:line="480" w:lineRule="auto"/>
      </w:pPr>
    </w:p>
    <w:p w:rsidR="006E2A89" w:rsidRPr="00F24B5B" w:rsidRDefault="006E2A89">
      <w:pPr>
        <w:spacing w:line="480" w:lineRule="auto"/>
      </w:pPr>
      <w:r w:rsidRPr="00F24B5B">
        <w:t xml:space="preserve">No leveraged resources should be shown on the SF-424 and SF-424A.  Leveraged resources should be described in the budget narrative.  The requested </w:t>
      </w:r>
      <w:r w:rsidR="00123D61" w:rsidRPr="00F24B5B">
        <w:t>f</w:t>
      </w:r>
      <w:r w:rsidRPr="00F24B5B">
        <w:t>ederal grant amount listed on the SF-424, SF-424A</w:t>
      </w:r>
      <w:r w:rsidR="005F4406" w:rsidRPr="00F24B5B">
        <w:t>,</w:t>
      </w:r>
      <w:r w:rsidRPr="00F24B5B">
        <w:t xml:space="preserve"> and budget narrative must be the same.  </w:t>
      </w:r>
      <w:r w:rsidR="005F4406" w:rsidRPr="00F24B5B">
        <w:t>T</w:t>
      </w:r>
      <w:r w:rsidRPr="00F24B5B">
        <w:t xml:space="preserve">he funding amount included on the SF-424 will be considered the official funding amount requested if any inconsistencies are found.    </w:t>
      </w:r>
    </w:p>
    <w:p w:rsidR="006E2A89" w:rsidRPr="00F24B5B" w:rsidRDefault="006E2A89">
      <w:pPr>
        <w:spacing w:line="480" w:lineRule="auto"/>
      </w:pPr>
    </w:p>
    <w:p w:rsidR="006E2A89" w:rsidRPr="00F24B5B" w:rsidRDefault="006E2A89" w:rsidP="0005791D">
      <w:pPr>
        <w:pStyle w:val="Heading2"/>
        <w:numPr>
          <w:ilvl w:val="0"/>
          <w:numId w:val="0"/>
        </w:numPr>
        <w:rPr>
          <w:rFonts w:ascii="Times New Roman" w:hAnsi="Times New Roman"/>
          <w:b w:val="0"/>
          <w:i w:val="0"/>
        </w:rPr>
      </w:pPr>
      <w:r w:rsidRPr="00F24B5B">
        <w:rPr>
          <w:rFonts w:ascii="Times New Roman" w:hAnsi="Times New Roman"/>
          <w:b w:val="0"/>
          <w:i w:val="0"/>
        </w:rPr>
        <w:t>3.  Project Narrative</w:t>
      </w:r>
    </w:p>
    <w:p w:rsidR="007A1BAD" w:rsidRPr="00F24B5B" w:rsidRDefault="00B762D2">
      <w:r w:rsidRPr="00F24B5B">
        <w:t>a. Preparing the Project Narrative</w:t>
      </w:r>
    </w:p>
    <w:p w:rsidR="007A1BAD" w:rsidRPr="00F24B5B" w:rsidRDefault="007A1BAD">
      <w:pPr>
        <w:rPr>
          <w:b/>
          <w:i/>
        </w:rPr>
      </w:pPr>
    </w:p>
    <w:p w:rsidR="006E2A89" w:rsidRPr="00F24B5B" w:rsidRDefault="006E2A89" w:rsidP="000B6231">
      <w:pPr>
        <w:pStyle w:val="Heading3"/>
        <w:rPr>
          <w:color w:val="auto"/>
        </w:rPr>
      </w:pPr>
      <w:r w:rsidRPr="00F24B5B">
        <w:rPr>
          <w:color w:val="auto"/>
        </w:rPr>
        <w:t xml:space="preserve">The Project Narrative must demonstrate </w:t>
      </w:r>
      <w:r w:rsidR="00981461" w:rsidRPr="00F24B5B">
        <w:rPr>
          <w:color w:val="auto"/>
          <w:lang w:val="en-US"/>
        </w:rPr>
        <w:t>your</w:t>
      </w:r>
      <w:r w:rsidRPr="00F24B5B">
        <w:rPr>
          <w:color w:val="auto"/>
        </w:rPr>
        <w:t xml:space="preserve"> capability to implement the grant project in accordance with the provisions of this </w:t>
      </w:r>
      <w:r w:rsidR="00383E2B" w:rsidRPr="00F24B5B">
        <w:rPr>
          <w:color w:val="auto"/>
        </w:rPr>
        <w:t>Announcement</w:t>
      </w:r>
      <w:r w:rsidRPr="00F24B5B">
        <w:rPr>
          <w:color w:val="auto"/>
        </w:rPr>
        <w:t xml:space="preserve">.  It provides a comprehensive framework and description of all aspects of the proposed project.  It must be succinct, self-explanatory, and well organized so that reviewers can understand the proposed project.  </w:t>
      </w:r>
    </w:p>
    <w:p w:rsidR="006E2A89" w:rsidRPr="00F24B5B" w:rsidRDefault="006E2A89" w:rsidP="000B6231">
      <w:pPr>
        <w:pStyle w:val="Heading3"/>
        <w:rPr>
          <w:color w:val="auto"/>
        </w:rPr>
      </w:pPr>
    </w:p>
    <w:p w:rsidR="006E2A89" w:rsidRPr="00F24B5B" w:rsidRDefault="006E2A89" w:rsidP="000B6231">
      <w:pPr>
        <w:pStyle w:val="Heading3"/>
        <w:rPr>
          <w:color w:val="auto"/>
        </w:rPr>
      </w:pPr>
      <w:r w:rsidRPr="00F24B5B">
        <w:rPr>
          <w:color w:val="auto"/>
        </w:rPr>
        <w:t>The Project Narrative is limited to 2</w:t>
      </w:r>
      <w:r w:rsidR="00960504" w:rsidRPr="00F24B5B">
        <w:rPr>
          <w:color w:val="auto"/>
          <w:lang w:val="en-US"/>
        </w:rPr>
        <w:t>5</w:t>
      </w:r>
      <w:r w:rsidRPr="00F24B5B">
        <w:rPr>
          <w:color w:val="auto"/>
        </w:rPr>
        <w:t xml:space="preserve"> double-spaced single-sided 8.5 x 11 inch pages with Times New Roman 12 point text font and 1 inch margins.  </w:t>
      </w:r>
      <w:r w:rsidRPr="00F24B5B">
        <w:rPr>
          <w:color w:val="auto"/>
          <w:u w:val="single"/>
        </w:rPr>
        <w:t>Any materials beyond the specified page limit will not be read or considered in the application review process.</w:t>
      </w:r>
      <w:r w:rsidRPr="00F24B5B">
        <w:rPr>
          <w:color w:val="auto"/>
        </w:rPr>
        <w:t xml:space="preserve">  </w:t>
      </w:r>
      <w:r w:rsidR="00C565C4" w:rsidRPr="00F24B5B">
        <w:rPr>
          <w:color w:val="auto"/>
          <w:lang w:val="en-US"/>
        </w:rPr>
        <w:t>Applicants</w:t>
      </w:r>
      <w:r w:rsidR="00C565C4" w:rsidRPr="00F24B5B">
        <w:rPr>
          <w:color w:val="auto"/>
        </w:rPr>
        <w:t xml:space="preserve"> </w:t>
      </w:r>
      <w:r w:rsidRPr="00F24B5B">
        <w:rPr>
          <w:color w:val="auto"/>
        </w:rPr>
        <w:t xml:space="preserve">must number the Project Narrative beginning with page number 1.  </w:t>
      </w:r>
    </w:p>
    <w:p w:rsidR="006E2A89" w:rsidRPr="00F24B5B" w:rsidRDefault="006E2A89">
      <w:pPr>
        <w:spacing w:line="480" w:lineRule="auto"/>
      </w:pPr>
    </w:p>
    <w:p w:rsidR="00176E23" w:rsidRPr="00F24B5B" w:rsidRDefault="006E2A89">
      <w:pPr>
        <w:spacing w:line="480" w:lineRule="auto"/>
      </w:pPr>
      <w:r w:rsidRPr="00F24B5B">
        <w:t xml:space="preserve">The following instructions provide all of the information needed to complete the Project Narrative.  </w:t>
      </w:r>
      <w:r w:rsidR="00C565C4" w:rsidRPr="00F24B5B">
        <w:t xml:space="preserve">Applicants </w:t>
      </w:r>
      <w:r w:rsidRPr="00F24B5B">
        <w:t xml:space="preserve">should carefully read and consider each section, and include all required information in </w:t>
      </w:r>
      <w:r w:rsidR="000142E2" w:rsidRPr="00F24B5B">
        <w:t>you</w:t>
      </w:r>
      <w:r w:rsidRPr="00F24B5B">
        <w:t xml:space="preserve">r Project Narrative.  The Project Narrative will be evaluated using the evaluation criteria identified in Section V.A.  </w:t>
      </w:r>
      <w:r w:rsidR="00C565C4" w:rsidRPr="00F24B5B">
        <w:t xml:space="preserve">Applicants </w:t>
      </w:r>
      <w:r w:rsidR="000142E2" w:rsidRPr="00F24B5B">
        <w:t>must</w:t>
      </w:r>
      <w:r w:rsidRPr="00F24B5B">
        <w:t xml:space="preserve"> use the same section headers identified below for each section of the Project Narrative:</w:t>
      </w:r>
    </w:p>
    <w:p w:rsidR="006E2A89" w:rsidRPr="00F24B5B" w:rsidRDefault="006E2A89">
      <w:pPr>
        <w:spacing w:line="480" w:lineRule="auto"/>
      </w:pPr>
    </w:p>
    <w:p w:rsidR="00960504" w:rsidRPr="00F24B5B" w:rsidRDefault="00BD3C54" w:rsidP="00960504">
      <w:pPr>
        <w:spacing w:line="480" w:lineRule="auto"/>
        <w:rPr>
          <w:b/>
        </w:rPr>
      </w:pPr>
      <w:r w:rsidRPr="00F24B5B">
        <w:rPr>
          <w:b/>
          <w:u w:val="single"/>
        </w:rPr>
        <w:t xml:space="preserve">Requirements for </w:t>
      </w:r>
      <w:r w:rsidR="00960504" w:rsidRPr="00F24B5B">
        <w:rPr>
          <w:b/>
          <w:u w:val="single"/>
        </w:rPr>
        <w:t xml:space="preserve">Category A and B Applicants </w:t>
      </w:r>
    </w:p>
    <w:p w:rsidR="00960504" w:rsidRPr="00F24B5B" w:rsidRDefault="00960504" w:rsidP="00960504">
      <w:pPr>
        <w:pStyle w:val="ListParagraph"/>
        <w:tabs>
          <w:tab w:val="left" w:pos="450"/>
        </w:tabs>
        <w:spacing w:line="480" w:lineRule="auto"/>
        <w:ind w:left="0"/>
        <w:rPr>
          <w:b/>
        </w:rPr>
      </w:pPr>
      <w:r w:rsidRPr="00F24B5B">
        <w:rPr>
          <w:b/>
        </w:rPr>
        <w:t>(1)</w:t>
      </w:r>
      <w:r w:rsidRPr="00F24B5B">
        <w:rPr>
          <w:b/>
        </w:rPr>
        <w:tab/>
        <w:t xml:space="preserve"> Statement of Need</w:t>
      </w:r>
    </w:p>
    <w:p w:rsidR="00960504" w:rsidRPr="00F24B5B" w:rsidRDefault="00960504" w:rsidP="00960504">
      <w:pPr>
        <w:spacing w:line="480" w:lineRule="auto"/>
      </w:pPr>
      <w:r w:rsidRPr="00F24B5B">
        <w:t xml:space="preserve">The application must identify the </w:t>
      </w:r>
      <w:r w:rsidR="00391161" w:rsidRPr="00F24B5B">
        <w:t xml:space="preserve">city(ies) or town(s) </w:t>
      </w:r>
      <w:r w:rsidR="00DE7AAA" w:rsidRPr="00F24B5B">
        <w:t>of the community the applicant proposes to serve</w:t>
      </w:r>
      <w:r w:rsidRPr="00F24B5B">
        <w:t xml:space="preserve"> and the number of </w:t>
      </w:r>
      <w:r w:rsidR="0066718E" w:rsidRPr="00F24B5B">
        <w:t>youth ages</w:t>
      </w:r>
      <w:r w:rsidRPr="00F24B5B">
        <w:t xml:space="preserve"> 16 to 24, </w:t>
      </w:r>
      <w:r w:rsidR="00C565C4" w:rsidRPr="00F24B5B">
        <w:t xml:space="preserve">that </w:t>
      </w:r>
      <w:r w:rsidR="00DE7AAA" w:rsidRPr="00F24B5B">
        <w:t xml:space="preserve">the applicant </w:t>
      </w:r>
      <w:r w:rsidRPr="00F24B5B">
        <w:t>expect</w:t>
      </w:r>
      <w:r w:rsidR="00DE7AAA" w:rsidRPr="00F24B5B">
        <w:t>s</w:t>
      </w:r>
      <w:r w:rsidRPr="00F24B5B">
        <w:t xml:space="preserve"> to serve.  For the city or town to be served, applicants must provide the information identified below.  For specific instructions on how to locate the information requested in Section IV</w:t>
      </w:r>
      <w:r w:rsidR="007905DD" w:rsidRPr="00F24B5B">
        <w:t xml:space="preserve"> </w:t>
      </w:r>
      <w:r w:rsidRPr="00F24B5B">
        <w:t>B.3.a(1)(a),</w:t>
      </w:r>
      <w:r w:rsidR="007905DD" w:rsidRPr="00F24B5B">
        <w:t xml:space="preserve"> </w:t>
      </w:r>
      <w:r w:rsidRPr="00F24B5B">
        <w:t>(b), and (c) below, please see Section VIII</w:t>
      </w:r>
      <w:r w:rsidR="003326B9" w:rsidRPr="00F24B5B">
        <w:t>.</w:t>
      </w:r>
      <w:r w:rsidRPr="00F24B5B">
        <w:t xml:space="preserve"> Other Information.</w:t>
      </w:r>
    </w:p>
    <w:p w:rsidR="00404972" w:rsidRPr="00F24B5B" w:rsidRDefault="00404972" w:rsidP="00960504">
      <w:pPr>
        <w:spacing w:line="480" w:lineRule="auto"/>
        <w:rPr>
          <w:b/>
        </w:rPr>
      </w:pPr>
    </w:p>
    <w:p w:rsidR="00960504" w:rsidRPr="00F24B5B" w:rsidRDefault="00960504" w:rsidP="00960504">
      <w:pPr>
        <w:spacing w:line="480" w:lineRule="auto"/>
      </w:pPr>
      <w:r w:rsidRPr="00F24B5B">
        <w:rPr>
          <w:b/>
        </w:rPr>
        <w:t>(a) Unemployment Rate:</w:t>
      </w:r>
      <w:r w:rsidRPr="00F24B5B">
        <w:t xml:space="preserve">  </w:t>
      </w:r>
    </w:p>
    <w:p w:rsidR="00960504" w:rsidRPr="00F24B5B" w:rsidRDefault="00C565C4" w:rsidP="00960504">
      <w:pPr>
        <w:spacing w:line="480" w:lineRule="auto"/>
      </w:pPr>
      <w:r w:rsidRPr="00F24B5B">
        <w:t xml:space="preserve">The </w:t>
      </w:r>
      <w:r w:rsidR="007905DD" w:rsidRPr="00F24B5B">
        <w:t>applica</w:t>
      </w:r>
      <w:r w:rsidR="002245A9" w:rsidRPr="00F24B5B">
        <w:t>n</w:t>
      </w:r>
      <w:r w:rsidR="007905DD" w:rsidRPr="00F24B5B">
        <w:t>t</w:t>
      </w:r>
      <w:r w:rsidRPr="00F24B5B">
        <w:t xml:space="preserve"> must provide</w:t>
      </w:r>
      <w:r w:rsidR="00A67AF5" w:rsidRPr="00F24B5B">
        <w:t xml:space="preserve"> weighted</w:t>
      </w:r>
      <w:r w:rsidR="00960504" w:rsidRPr="00F24B5B">
        <w:t xml:space="preserve"> average unemployment rate (rounded to one decimal place) of the combined cities or towns identified as part of the target community(ies) compared to the national unemployment rate as of the latest available comparable data.  This data is broken into two youth </w:t>
      </w:r>
      <w:r w:rsidRPr="00F24B5B">
        <w:t xml:space="preserve">age </w:t>
      </w:r>
      <w:r w:rsidR="00960504" w:rsidRPr="00F24B5B">
        <w:t xml:space="preserve">subsets: 16 – 19 and 20 – 24.  Applicants will have to average the unemployment rate for these two age groups by adding the </w:t>
      </w:r>
      <w:r w:rsidR="00A67AF5" w:rsidRPr="00F24B5B">
        <w:t xml:space="preserve">populations </w:t>
      </w:r>
      <w:r w:rsidR="00960504" w:rsidRPr="00F24B5B">
        <w:t xml:space="preserve">together and then dividing by </w:t>
      </w:r>
      <w:r w:rsidR="00A67AF5" w:rsidRPr="00F24B5B">
        <w:t>the total population</w:t>
      </w:r>
      <w:r w:rsidR="00960504" w:rsidRPr="00F24B5B">
        <w:t xml:space="preserve">. </w:t>
      </w:r>
    </w:p>
    <w:p w:rsidR="00960504" w:rsidRPr="00F24B5B" w:rsidRDefault="00960504" w:rsidP="00960504">
      <w:pPr>
        <w:spacing w:line="480" w:lineRule="auto"/>
      </w:pPr>
    </w:p>
    <w:p w:rsidR="00960504" w:rsidRPr="00F24B5B" w:rsidRDefault="00960504" w:rsidP="00960504">
      <w:pPr>
        <w:spacing w:line="480" w:lineRule="auto"/>
      </w:pPr>
      <w:r w:rsidRPr="00F24B5B">
        <w:t xml:space="preserve">If applicants are serving a community that spans more than one city or town, they should add each age group’s </w:t>
      </w:r>
      <w:r w:rsidR="006967C9" w:rsidRPr="00F24B5B">
        <w:t xml:space="preserve">unemployed population numbers together </w:t>
      </w:r>
      <w:r w:rsidRPr="00F24B5B">
        <w:t xml:space="preserve">for each city or town and divide the total by the total </w:t>
      </w:r>
      <w:r w:rsidR="006967C9" w:rsidRPr="00F24B5B">
        <w:t>population of 16-24 year olds for all the cities and towns combined</w:t>
      </w:r>
      <w:r w:rsidRPr="00F24B5B">
        <w:t xml:space="preserve"> to find the </w:t>
      </w:r>
      <w:r w:rsidR="006967C9" w:rsidRPr="00F24B5B">
        <w:t xml:space="preserve">weighted </w:t>
      </w:r>
      <w:r w:rsidRPr="00F24B5B">
        <w:t xml:space="preserve">unemployment rate for the combined cities or towns. </w:t>
      </w:r>
    </w:p>
    <w:p w:rsidR="00EB7AD3" w:rsidRPr="00F24B5B" w:rsidRDefault="00EB7AD3" w:rsidP="00960504">
      <w:pPr>
        <w:spacing w:line="480" w:lineRule="auto"/>
      </w:pPr>
    </w:p>
    <w:p w:rsidR="00960504" w:rsidRPr="00F24B5B" w:rsidRDefault="00960504" w:rsidP="00960504">
      <w:pPr>
        <w:spacing w:line="480" w:lineRule="auto"/>
      </w:pPr>
      <w:r w:rsidRPr="00F24B5B">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421"/>
        <w:gridCol w:w="1661"/>
        <w:gridCol w:w="2336"/>
      </w:tblGrid>
      <w:tr w:rsidR="00F24B5B" w:rsidRPr="00F24B5B" w:rsidTr="007905DD">
        <w:tc>
          <w:tcPr>
            <w:tcW w:w="2358" w:type="dxa"/>
            <w:shd w:val="clear" w:color="auto" w:fill="auto"/>
          </w:tcPr>
          <w:p w:rsidR="00960504" w:rsidRPr="00F24B5B" w:rsidRDefault="00960504" w:rsidP="009C0C3C"/>
        </w:tc>
        <w:tc>
          <w:tcPr>
            <w:tcW w:w="1421" w:type="dxa"/>
            <w:shd w:val="clear" w:color="auto" w:fill="auto"/>
          </w:tcPr>
          <w:p w:rsidR="00960504" w:rsidRPr="00F24B5B" w:rsidRDefault="00960504" w:rsidP="009C0C3C">
            <w:pPr>
              <w:rPr>
                <w:b/>
              </w:rPr>
            </w:pPr>
            <w:r w:rsidRPr="00F24B5B">
              <w:rPr>
                <w:b/>
              </w:rPr>
              <w:t>TOWN A</w:t>
            </w:r>
          </w:p>
        </w:tc>
        <w:tc>
          <w:tcPr>
            <w:tcW w:w="1661" w:type="dxa"/>
            <w:shd w:val="clear" w:color="auto" w:fill="auto"/>
          </w:tcPr>
          <w:p w:rsidR="00960504" w:rsidRPr="00F24B5B" w:rsidRDefault="00960504" w:rsidP="009C0C3C">
            <w:pPr>
              <w:rPr>
                <w:b/>
              </w:rPr>
            </w:pPr>
            <w:r w:rsidRPr="00F24B5B">
              <w:rPr>
                <w:b/>
              </w:rPr>
              <w:t>TOWN B</w:t>
            </w:r>
          </w:p>
        </w:tc>
        <w:tc>
          <w:tcPr>
            <w:tcW w:w="2336" w:type="dxa"/>
            <w:shd w:val="clear" w:color="auto" w:fill="auto"/>
          </w:tcPr>
          <w:p w:rsidR="00960504" w:rsidRPr="00F24B5B" w:rsidRDefault="00DE002B" w:rsidP="009C0C3C">
            <w:pPr>
              <w:rPr>
                <w:b/>
              </w:rPr>
            </w:pPr>
            <w:r w:rsidRPr="00F24B5B">
              <w:rPr>
                <w:b/>
              </w:rPr>
              <w:t xml:space="preserve">WEIGHTED </w:t>
            </w:r>
            <w:r w:rsidR="00960504" w:rsidRPr="00F24B5B">
              <w:rPr>
                <w:b/>
              </w:rPr>
              <w:t>AVERAGE UNEMPLOYMENT RATE</w:t>
            </w:r>
          </w:p>
        </w:tc>
      </w:tr>
      <w:tr w:rsidR="00F24B5B" w:rsidRPr="00F24B5B" w:rsidTr="007905DD">
        <w:tc>
          <w:tcPr>
            <w:tcW w:w="2358" w:type="dxa"/>
            <w:shd w:val="clear" w:color="auto" w:fill="auto"/>
          </w:tcPr>
          <w:p w:rsidR="00960504" w:rsidRPr="00F24B5B" w:rsidRDefault="00960504" w:rsidP="009C0C3C">
            <w:pPr>
              <w:rPr>
                <w:b/>
              </w:rPr>
            </w:pPr>
            <w:r w:rsidRPr="00F24B5B">
              <w:rPr>
                <w:b/>
              </w:rPr>
              <w:t>16-19 year-old Unemployment Rate</w:t>
            </w:r>
          </w:p>
        </w:tc>
        <w:tc>
          <w:tcPr>
            <w:tcW w:w="1421" w:type="dxa"/>
            <w:shd w:val="clear" w:color="auto" w:fill="auto"/>
          </w:tcPr>
          <w:p w:rsidR="00960504" w:rsidRPr="00F24B5B" w:rsidRDefault="00DE002B" w:rsidP="009C0C3C">
            <w:r w:rsidRPr="00F24B5B">
              <w:t>25.4</w:t>
            </w:r>
            <w:r w:rsidR="00960504" w:rsidRPr="00F24B5B">
              <w:t>%</w:t>
            </w:r>
          </w:p>
        </w:tc>
        <w:tc>
          <w:tcPr>
            <w:tcW w:w="1661" w:type="dxa"/>
            <w:shd w:val="clear" w:color="auto" w:fill="auto"/>
          </w:tcPr>
          <w:p w:rsidR="00960504" w:rsidRPr="00F24B5B" w:rsidRDefault="00960504" w:rsidP="00DE002B">
            <w:r w:rsidRPr="00F24B5B">
              <w:t>7.</w:t>
            </w:r>
            <w:r w:rsidR="00DE002B" w:rsidRPr="00F24B5B">
              <w:t>7</w:t>
            </w:r>
            <w:r w:rsidRPr="00F24B5B">
              <w:t>%</w:t>
            </w:r>
          </w:p>
        </w:tc>
        <w:tc>
          <w:tcPr>
            <w:tcW w:w="2336" w:type="dxa"/>
            <w:shd w:val="clear" w:color="auto" w:fill="auto"/>
          </w:tcPr>
          <w:p w:rsidR="00960504" w:rsidRPr="00F24B5B" w:rsidRDefault="00960504" w:rsidP="009C0C3C">
            <w:r w:rsidRPr="00F24B5B">
              <w:t>N/A</w:t>
            </w:r>
          </w:p>
        </w:tc>
      </w:tr>
      <w:tr w:rsidR="00F24B5B" w:rsidRPr="00F24B5B" w:rsidTr="007905DD">
        <w:tc>
          <w:tcPr>
            <w:tcW w:w="2358" w:type="dxa"/>
            <w:shd w:val="clear" w:color="auto" w:fill="auto"/>
          </w:tcPr>
          <w:p w:rsidR="00960504" w:rsidRPr="00F24B5B" w:rsidRDefault="00960504" w:rsidP="009C0C3C">
            <w:pPr>
              <w:rPr>
                <w:b/>
              </w:rPr>
            </w:pPr>
            <w:r w:rsidRPr="00F24B5B">
              <w:rPr>
                <w:b/>
              </w:rPr>
              <w:t>20-24 year–old Unemployment Rate</w:t>
            </w:r>
          </w:p>
        </w:tc>
        <w:tc>
          <w:tcPr>
            <w:tcW w:w="1421" w:type="dxa"/>
            <w:shd w:val="clear" w:color="auto" w:fill="auto"/>
          </w:tcPr>
          <w:p w:rsidR="00960504" w:rsidRPr="00F24B5B" w:rsidRDefault="00960504" w:rsidP="00DE002B">
            <w:r w:rsidRPr="00F24B5B">
              <w:t>1</w:t>
            </w:r>
            <w:r w:rsidR="00DE002B" w:rsidRPr="00F24B5B">
              <w:t>4</w:t>
            </w:r>
            <w:r w:rsidRPr="00F24B5B">
              <w:t>.</w:t>
            </w:r>
            <w:r w:rsidR="00DE002B" w:rsidRPr="00F24B5B">
              <w:t>6</w:t>
            </w:r>
            <w:r w:rsidRPr="00F24B5B">
              <w:t>%</w:t>
            </w:r>
          </w:p>
        </w:tc>
        <w:tc>
          <w:tcPr>
            <w:tcW w:w="1661" w:type="dxa"/>
            <w:shd w:val="clear" w:color="auto" w:fill="auto"/>
          </w:tcPr>
          <w:p w:rsidR="00960504" w:rsidRPr="00F24B5B" w:rsidRDefault="00DE002B" w:rsidP="00DE002B">
            <w:r w:rsidRPr="00F24B5B">
              <w:t>6.</w:t>
            </w:r>
            <w:r w:rsidR="00960504" w:rsidRPr="00F24B5B">
              <w:t>3%</w:t>
            </w:r>
          </w:p>
        </w:tc>
        <w:tc>
          <w:tcPr>
            <w:tcW w:w="2336" w:type="dxa"/>
            <w:shd w:val="clear" w:color="auto" w:fill="auto"/>
          </w:tcPr>
          <w:p w:rsidR="00960504" w:rsidRPr="00F24B5B" w:rsidRDefault="00960504" w:rsidP="009C0C3C">
            <w:r w:rsidRPr="00F24B5B">
              <w:t>N/A</w:t>
            </w:r>
          </w:p>
        </w:tc>
      </w:tr>
      <w:tr w:rsidR="00F24B5B" w:rsidRPr="00F24B5B" w:rsidTr="007905DD">
        <w:tc>
          <w:tcPr>
            <w:tcW w:w="2358" w:type="dxa"/>
            <w:shd w:val="clear" w:color="auto" w:fill="auto"/>
          </w:tcPr>
          <w:p w:rsidR="007905DD" w:rsidRPr="00F24B5B" w:rsidRDefault="00DE002B" w:rsidP="009C0C3C">
            <w:pPr>
              <w:rPr>
                <w:b/>
              </w:rPr>
            </w:pPr>
            <w:r w:rsidRPr="00F24B5B">
              <w:rPr>
                <w:b/>
              </w:rPr>
              <w:t xml:space="preserve">Total estimated population aged </w:t>
            </w:r>
          </w:p>
          <w:p w:rsidR="00DE002B" w:rsidRPr="00F24B5B" w:rsidRDefault="00DE002B" w:rsidP="009C0C3C">
            <w:pPr>
              <w:rPr>
                <w:b/>
              </w:rPr>
            </w:pPr>
            <w:r w:rsidRPr="00F24B5B">
              <w:rPr>
                <w:b/>
              </w:rPr>
              <w:t>16 -19</w:t>
            </w:r>
          </w:p>
        </w:tc>
        <w:tc>
          <w:tcPr>
            <w:tcW w:w="1421" w:type="dxa"/>
            <w:shd w:val="clear" w:color="auto" w:fill="auto"/>
          </w:tcPr>
          <w:p w:rsidR="00DE002B" w:rsidRPr="00F24B5B" w:rsidRDefault="00DE002B" w:rsidP="009C0C3C">
            <w:r w:rsidRPr="00F24B5B">
              <w:t>17,205</w:t>
            </w:r>
          </w:p>
        </w:tc>
        <w:tc>
          <w:tcPr>
            <w:tcW w:w="1661" w:type="dxa"/>
            <w:shd w:val="clear" w:color="auto" w:fill="auto"/>
          </w:tcPr>
          <w:p w:rsidR="00DE002B" w:rsidRPr="00F24B5B" w:rsidRDefault="00373AA6" w:rsidP="009C0C3C">
            <w:r w:rsidRPr="00F24B5B">
              <w:t>3</w:t>
            </w:r>
            <w:r w:rsidR="00DE002B" w:rsidRPr="00F24B5B">
              <w:t>3,234</w:t>
            </w:r>
          </w:p>
        </w:tc>
        <w:tc>
          <w:tcPr>
            <w:tcW w:w="2336" w:type="dxa"/>
            <w:shd w:val="clear" w:color="auto" w:fill="auto"/>
          </w:tcPr>
          <w:p w:rsidR="00DE002B" w:rsidRPr="00F24B5B" w:rsidRDefault="007905DD" w:rsidP="009C0C3C">
            <w:r w:rsidRPr="00F24B5B">
              <w:t>N/A</w:t>
            </w:r>
          </w:p>
        </w:tc>
      </w:tr>
      <w:tr w:rsidR="00F24B5B" w:rsidRPr="00F24B5B" w:rsidTr="007905DD">
        <w:tc>
          <w:tcPr>
            <w:tcW w:w="2358" w:type="dxa"/>
            <w:shd w:val="clear" w:color="auto" w:fill="auto"/>
          </w:tcPr>
          <w:p w:rsidR="007905DD" w:rsidRPr="00F24B5B" w:rsidRDefault="00DE002B" w:rsidP="009C0C3C">
            <w:pPr>
              <w:rPr>
                <w:b/>
              </w:rPr>
            </w:pPr>
            <w:r w:rsidRPr="00F24B5B">
              <w:rPr>
                <w:b/>
              </w:rPr>
              <w:t xml:space="preserve">Total estimated population aged </w:t>
            </w:r>
          </w:p>
          <w:p w:rsidR="00DE002B" w:rsidRPr="00F24B5B" w:rsidRDefault="00DE002B" w:rsidP="009C0C3C">
            <w:pPr>
              <w:rPr>
                <w:b/>
              </w:rPr>
            </w:pPr>
            <w:r w:rsidRPr="00F24B5B">
              <w:rPr>
                <w:b/>
              </w:rPr>
              <w:t>20-24</w:t>
            </w:r>
          </w:p>
        </w:tc>
        <w:tc>
          <w:tcPr>
            <w:tcW w:w="1421" w:type="dxa"/>
            <w:shd w:val="clear" w:color="auto" w:fill="auto"/>
          </w:tcPr>
          <w:p w:rsidR="00DE002B" w:rsidRPr="00F24B5B" w:rsidRDefault="00DE002B" w:rsidP="009C0C3C">
            <w:r w:rsidRPr="00F24B5B">
              <w:t>22,719</w:t>
            </w:r>
          </w:p>
        </w:tc>
        <w:tc>
          <w:tcPr>
            <w:tcW w:w="1661" w:type="dxa"/>
            <w:shd w:val="clear" w:color="auto" w:fill="auto"/>
          </w:tcPr>
          <w:p w:rsidR="00DE002B" w:rsidRPr="00F24B5B" w:rsidRDefault="00DE002B" w:rsidP="009C0C3C">
            <w:r w:rsidRPr="00F24B5B">
              <w:t>43,674</w:t>
            </w:r>
          </w:p>
        </w:tc>
        <w:tc>
          <w:tcPr>
            <w:tcW w:w="2336" w:type="dxa"/>
            <w:shd w:val="clear" w:color="auto" w:fill="auto"/>
          </w:tcPr>
          <w:p w:rsidR="00DE002B" w:rsidRPr="00F24B5B" w:rsidRDefault="007905DD" w:rsidP="009C0C3C">
            <w:r w:rsidRPr="00F24B5B">
              <w:t>N/A</w:t>
            </w:r>
          </w:p>
        </w:tc>
      </w:tr>
      <w:tr w:rsidR="00F24B5B" w:rsidRPr="00F24B5B" w:rsidTr="007905DD">
        <w:tc>
          <w:tcPr>
            <w:tcW w:w="2358" w:type="dxa"/>
            <w:shd w:val="clear" w:color="auto" w:fill="auto"/>
          </w:tcPr>
          <w:p w:rsidR="00DE002B" w:rsidRPr="00F24B5B" w:rsidRDefault="00DE002B" w:rsidP="009C0C3C">
            <w:pPr>
              <w:rPr>
                <w:b/>
              </w:rPr>
            </w:pPr>
            <w:r w:rsidRPr="00F24B5B">
              <w:rPr>
                <w:b/>
              </w:rPr>
              <w:t>Total number of youth unemployed 16-19</w:t>
            </w:r>
          </w:p>
        </w:tc>
        <w:tc>
          <w:tcPr>
            <w:tcW w:w="1421" w:type="dxa"/>
            <w:shd w:val="clear" w:color="auto" w:fill="auto"/>
          </w:tcPr>
          <w:p w:rsidR="00DE002B" w:rsidRPr="00F24B5B" w:rsidRDefault="00DE002B" w:rsidP="009C0C3C">
            <w:r w:rsidRPr="00F24B5B">
              <w:t xml:space="preserve">17,205 x </w:t>
            </w:r>
            <w:r w:rsidR="003C0087" w:rsidRPr="00F24B5B">
              <w:t>0</w:t>
            </w:r>
            <w:r w:rsidRPr="00F24B5B">
              <w:t>.254 = 4,370</w:t>
            </w:r>
          </w:p>
        </w:tc>
        <w:tc>
          <w:tcPr>
            <w:tcW w:w="1661" w:type="dxa"/>
            <w:shd w:val="clear" w:color="auto" w:fill="auto"/>
          </w:tcPr>
          <w:p w:rsidR="00DE002B" w:rsidRPr="00F24B5B" w:rsidRDefault="00373AA6" w:rsidP="00373AA6">
            <w:r w:rsidRPr="00F24B5B">
              <w:t>3</w:t>
            </w:r>
            <w:r w:rsidR="00DE002B" w:rsidRPr="00F24B5B">
              <w:t xml:space="preserve">3,234 x </w:t>
            </w:r>
            <w:r w:rsidR="003C0087" w:rsidRPr="00F24B5B">
              <w:t>0</w:t>
            </w:r>
            <w:r w:rsidR="00DE002B" w:rsidRPr="00F24B5B">
              <w:t xml:space="preserve">.077 = </w:t>
            </w:r>
            <w:r w:rsidRPr="00F24B5B">
              <w:t>2,55</w:t>
            </w:r>
            <w:r w:rsidR="00DE002B" w:rsidRPr="00F24B5B">
              <w:t>9</w:t>
            </w:r>
          </w:p>
        </w:tc>
        <w:tc>
          <w:tcPr>
            <w:tcW w:w="2336" w:type="dxa"/>
            <w:shd w:val="clear" w:color="auto" w:fill="auto"/>
          </w:tcPr>
          <w:p w:rsidR="00DE002B" w:rsidRPr="00F24B5B" w:rsidRDefault="007905DD" w:rsidP="009C0C3C">
            <w:r w:rsidRPr="00F24B5B">
              <w:t>N/A</w:t>
            </w:r>
          </w:p>
        </w:tc>
      </w:tr>
      <w:tr w:rsidR="00F24B5B" w:rsidRPr="00F24B5B" w:rsidTr="007905DD">
        <w:tc>
          <w:tcPr>
            <w:tcW w:w="2358" w:type="dxa"/>
            <w:shd w:val="clear" w:color="auto" w:fill="auto"/>
          </w:tcPr>
          <w:p w:rsidR="00DE002B" w:rsidRPr="00F24B5B" w:rsidRDefault="00DE002B" w:rsidP="009C0C3C">
            <w:pPr>
              <w:rPr>
                <w:b/>
              </w:rPr>
            </w:pPr>
            <w:r w:rsidRPr="00F24B5B">
              <w:rPr>
                <w:b/>
              </w:rPr>
              <w:t>Total number of youth unemployed 20-24</w:t>
            </w:r>
          </w:p>
        </w:tc>
        <w:tc>
          <w:tcPr>
            <w:tcW w:w="1421" w:type="dxa"/>
            <w:shd w:val="clear" w:color="auto" w:fill="auto"/>
          </w:tcPr>
          <w:p w:rsidR="00DE002B" w:rsidRPr="00F24B5B" w:rsidRDefault="00DE002B" w:rsidP="009C0C3C">
            <w:r w:rsidRPr="00F24B5B">
              <w:t xml:space="preserve">22,719 x </w:t>
            </w:r>
            <w:r w:rsidR="003C0087" w:rsidRPr="00F24B5B">
              <w:t>0</w:t>
            </w:r>
            <w:r w:rsidRPr="00F24B5B">
              <w:t>.146 = 3,317</w:t>
            </w:r>
          </w:p>
        </w:tc>
        <w:tc>
          <w:tcPr>
            <w:tcW w:w="1661" w:type="dxa"/>
            <w:shd w:val="clear" w:color="auto" w:fill="auto"/>
          </w:tcPr>
          <w:p w:rsidR="00DE002B" w:rsidRPr="00F24B5B" w:rsidRDefault="00DE002B" w:rsidP="009C0C3C">
            <w:r w:rsidRPr="00F24B5B">
              <w:t xml:space="preserve">43,674 x </w:t>
            </w:r>
            <w:r w:rsidR="003C0087" w:rsidRPr="00F24B5B">
              <w:t>0</w:t>
            </w:r>
            <w:r w:rsidRPr="00F24B5B">
              <w:t>.063 = 2,751</w:t>
            </w:r>
          </w:p>
        </w:tc>
        <w:tc>
          <w:tcPr>
            <w:tcW w:w="2336" w:type="dxa"/>
            <w:shd w:val="clear" w:color="auto" w:fill="auto"/>
          </w:tcPr>
          <w:p w:rsidR="00DE002B" w:rsidRPr="00F24B5B" w:rsidRDefault="007905DD" w:rsidP="009C0C3C">
            <w:r w:rsidRPr="00F24B5B">
              <w:t>N/A</w:t>
            </w:r>
          </w:p>
        </w:tc>
      </w:tr>
      <w:tr w:rsidR="00960504" w:rsidRPr="00F24B5B" w:rsidTr="007905DD">
        <w:tc>
          <w:tcPr>
            <w:tcW w:w="2358" w:type="dxa"/>
            <w:shd w:val="clear" w:color="auto" w:fill="auto"/>
          </w:tcPr>
          <w:p w:rsidR="00960504" w:rsidRPr="00F24B5B" w:rsidRDefault="00960504" w:rsidP="009C0C3C">
            <w:pPr>
              <w:rPr>
                <w:b/>
              </w:rPr>
            </w:pPr>
            <w:r w:rsidRPr="00F24B5B">
              <w:rPr>
                <w:b/>
              </w:rPr>
              <w:t>TOTAL Unemployment Rate</w:t>
            </w:r>
          </w:p>
        </w:tc>
        <w:tc>
          <w:tcPr>
            <w:tcW w:w="1421" w:type="dxa"/>
            <w:shd w:val="clear" w:color="auto" w:fill="auto"/>
          </w:tcPr>
          <w:p w:rsidR="00DE002B" w:rsidRPr="00F24B5B" w:rsidRDefault="00DE002B" w:rsidP="009C0C3C">
            <w:r w:rsidRPr="00F24B5B">
              <w:t xml:space="preserve">4,370 + 3,317 = </w:t>
            </w:r>
            <w:r w:rsidRPr="00F24B5B">
              <w:rPr>
                <w:b/>
              </w:rPr>
              <w:t>7,687</w:t>
            </w:r>
          </w:p>
          <w:p w:rsidR="00DE002B" w:rsidRPr="00F24B5B" w:rsidRDefault="00DE002B" w:rsidP="009C0C3C"/>
          <w:p w:rsidR="00373AA6" w:rsidRPr="00F24B5B" w:rsidRDefault="00373AA6" w:rsidP="007905DD">
            <w:r w:rsidRPr="00F24B5B">
              <w:t xml:space="preserve">17,205 + 22,719 = </w:t>
            </w:r>
            <w:r w:rsidRPr="00F24B5B">
              <w:rPr>
                <w:b/>
              </w:rPr>
              <w:t>39,924</w:t>
            </w:r>
          </w:p>
        </w:tc>
        <w:tc>
          <w:tcPr>
            <w:tcW w:w="1661" w:type="dxa"/>
            <w:shd w:val="clear" w:color="auto" w:fill="auto"/>
          </w:tcPr>
          <w:p w:rsidR="00960504" w:rsidRPr="00F24B5B" w:rsidRDefault="00373AA6" w:rsidP="009C0C3C">
            <w:r w:rsidRPr="00F24B5B">
              <w:t xml:space="preserve">2,559 + 2,751 = </w:t>
            </w:r>
            <w:r w:rsidRPr="00F24B5B">
              <w:rPr>
                <w:b/>
              </w:rPr>
              <w:t>5,310</w:t>
            </w:r>
          </w:p>
          <w:p w:rsidR="00373AA6" w:rsidRPr="00F24B5B" w:rsidRDefault="00373AA6" w:rsidP="009C0C3C"/>
          <w:p w:rsidR="00373AA6" w:rsidRPr="00F24B5B" w:rsidRDefault="00373AA6" w:rsidP="009C0C3C">
            <w:r w:rsidRPr="00F24B5B">
              <w:t xml:space="preserve">33,234 + 43,674 = </w:t>
            </w:r>
            <w:r w:rsidRPr="00F24B5B">
              <w:rPr>
                <w:b/>
              </w:rPr>
              <w:t>76,908</w:t>
            </w:r>
          </w:p>
          <w:p w:rsidR="00373AA6" w:rsidRPr="00F24B5B" w:rsidRDefault="00373AA6" w:rsidP="009C0C3C"/>
          <w:p w:rsidR="00373AA6" w:rsidRPr="00F24B5B" w:rsidRDefault="00373AA6" w:rsidP="009C0C3C"/>
        </w:tc>
        <w:tc>
          <w:tcPr>
            <w:tcW w:w="2336" w:type="dxa"/>
            <w:shd w:val="clear" w:color="auto" w:fill="auto"/>
          </w:tcPr>
          <w:p w:rsidR="00373AA6" w:rsidRPr="00F24B5B" w:rsidRDefault="00373AA6" w:rsidP="009C0C3C">
            <w:pPr>
              <w:rPr>
                <w:b/>
              </w:rPr>
            </w:pPr>
            <w:r w:rsidRPr="00F24B5B">
              <w:rPr>
                <w:b/>
              </w:rPr>
              <w:t>7,687 + 5,310 = 12,997</w:t>
            </w:r>
          </w:p>
          <w:p w:rsidR="00373AA6" w:rsidRPr="00F24B5B" w:rsidRDefault="00373AA6" w:rsidP="009C0C3C">
            <w:pPr>
              <w:rPr>
                <w:b/>
              </w:rPr>
            </w:pPr>
          </w:p>
          <w:p w:rsidR="00373AA6" w:rsidRPr="00F24B5B" w:rsidRDefault="00373AA6" w:rsidP="009C0C3C">
            <w:pPr>
              <w:rPr>
                <w:b/>
              </w:rPr>
            </w:pPr>
            <w:r w:rsidRPr="00F24B5B">
              <w:rPr>
                <w:b/>
              </w:rPr>
              <w:t>39,924 + 76,908 = 116,832</w:t>
            </w:r>
            <w:r w:rsidR="00960504" w:rsidRPr="00F24B5B">
              <w:rPr>
                <w:b/>
              </w:rPr>
              <w:t xml:space="preserve"> </w:t>
            </w:r>
          </w:p>
          <w:p w:rsidR="00373AA6" w:rsidRPr="00F24B5B" w:rsidRDefault="00373AA6" w:rsidP="009C0C3C">
            <w:pPr>
              <w:rPr>
                <w:b/>
              </w:rPr>
            </w:pPr>
          </w:p>
          <w:p w:rsidR="00373AA6" w:rsidRPr="00F24B5B" w:rsidRDefault="00373AA6" w:rsidP="009C0C3C">
            <w:pPr>
              <w:rPr>
                <w:b/>
              </w:rPr>
            </w:pPr>
            <w:r w:rsidRPr="00F24B5B">
              <w:rPr>
                <w:b/>
              </w:rPr>
              <w:t xml:space="preserve">12,997/116,832 = </w:t>
            </w:r>
          </w:p>
          <w:p w:rsidR="00960504" w:rsidRPr="00F24B5B" w:rsidRDefault="00960504" w:rsidP="00373AA6">
            <w:pPr>
              <w:rPr>
                <w:b/>
              </w:rPr>
            </w:pPr>
            <w:r w:rsidRPr="00F24B5B">
              <w:rPr>
                <w:b/>
              </w:rPr>
              <w:t>AVERAGE: 1</w:t>
            </w:r>
            <w:r w:rsidR="00373AA6" w:rsidRPr="00F24B5B">
              <w:rPr>
                <w:b/>
              </w:rPr>
              <w:t>1.1</w:t>
            </w:r>
            <w:r w:rsidRPr="00F24B5B">
              <w:rPr>
                <w:b/>
              </w:rPr>
              <w:t>%</w:t>
            </w:r>
          </w:p>
        </w:tc>
      </w:tr>
    </w:tbl>
    <w:p w:rsidR="00960504" w:rsidRPr="00F24B5B" w:rsidRDefault="00960504" w:rsidP="00960504">
      <w:pPr>
        <w:spacing w:line="480" w:lineRule="auto"/>
      </w:pPr>
    </w:p>
    <w:p w:rsidR="00960504" w:rsidRPr="00F24B5B" w:rsidRDefault="00960504" w:rsidP="00960504">
      <w:pPr>
        <w:spacing w:line="480" w:lineRule="auto"/>
      </w:pPr>
      <w:r w:rsidRPr="00F24B5B">
        <w:t xml:space="preserve">Applicants must use Bureau of Labor Statistics data for the national unemployment rate and for the local areas to be served.  </w:t>
      </w:r>
      <w:r w:rsidR="00124A0C" w:rsidRPr="00F24B5B">
        <w:t>This</w:t>
      </w:r>
      <w:r w:rsidRPr="00F24B5B">
        <w:t xml:space="preserve"> data </w:t>
      </w:r>
      <w:r w:rsidR="00124A0C" w:rsidRPr="00F24B5B">
        <w:t xml:space="preserve">can be found </w:t>
      </w:r>
      <w:r w:rsidRPr="00F24B5B">
        <w:t xml:space="preserve">through the U.S. Census’ Web site at: </w:t>
      </w:r>
      <w:hyperlink r:id="rId20" w:history="1">
        <w:r w:rsidRPr="00F24B5B">
          <w:rPr>
            <w:rStyle w:val="Hyperlink"/>
            <w:color w:val="auto"/>
          </w:rPr>
          <w:t>http://factfinder2.census.gov/faces/nav/jsf/pages/index.xhtml</w:t>
        </w:r>
      </w:hyperlink>
      <w:r w:rsidRPr="00F24B5B">
        <w:t xml:space="preserve">.  The national unemployment rate for youth ages 16 – 24 against which </w:t>
      </w:r>
      <w:r w:rsidR="00124A0C" w:rsidRPr="00F24B5B">
        <w:t xml:space="preserve">DOL </w:t>
      </w:r>
      <w:r w:rsidR="00151E70" w:rsidRPr="00F24B5B">
        <w:t xml:space="preserve">will evaluate </w:t>
      </w:r>
      <w:r w:rsidRPr="00F24B5B">
        <w:t xml:space="preserve">applicants is: </w:t>
      </w:r>
      <w:r w:rsidR="006967C9" w:rsidRPr="00F24B5B">
        <w:t>22.1</w:t>
      </w:r>
      <w:r w:rsidRPr="00F24B5B">
        <w:t xml:space="preserve"> percent (using 3-year American Community Survey estimates as of 20</w:t>
      </w:r>
      <w:r w:rsidR="006967C9" w:rsidRPr="00F24B5B">
        <w:t>1</w:t>
      </w:r>
      <w:r w:rsidR="003326B9" w:rsidRPr="00F24B5B">
        <w:t>3</w:t>
      </w:r>
      <w:r w:rsidRPr="00F24B5B">
        <w:t xml:space="preserve">).  For specific instructions on how to locate </w:t>
      </w:r>
      <w:r w:rsidR="006967C9" w:rsidRPr="00F24B5B">
        <w:t xml:space="preserve">and calculate </w:t>
      </w:r>
      <w:r w:rsidRPr="00F24B5B">
        <w:t>the information requested here, please see Section VIII</w:t>
      </w:r>
      <w:r w:rsidR="003326B9" w:rsidRPr="00F24B5B">
        <w:t xml:space="preserve">. </w:t>
      </w:r>
      <w:r w:rsidRPr="00F24B5B">
        <w:t>Additional Resources of Interest to Applicants.</w:t>
      </w:r>
    </w:p>
    <w:p w:rsidR="00960504" w:rsidRPr="00F24B5B" w:rsidRDefault="00960504" w:rsidP="00960504">
      <w:pPr>
        <w:spacing w:line="480" w:lineRule="auto"/>
        <w:rPr>
          <w:b/>
        </w:rPr>
      </w:pPr>
    </w:p>
    <w:p w:rsidR="00960504" w:rsidRPr="00F24B5B" w:rsidRDefault="00960504" w:rsidP="00960504">
      <w:pPr>
        <w:spacing w:line="480" w:lineRule="auto"/>
        <w:rPr>
          <w:b/>
        </w:rPr>
      </w:pPr>
      <w:r w:rsidRPr="00F24B5B">
        <w:rPr>
          <w:b/>
        </w:rPr>
        <w:t>(b) Poverty Rate:</w:t>
      </w:r>
      <w:r w:rsidRPr="00F24B5B">
        <w:rPr>
          <w:b/>
          <w:i/>
        </w:rPr>
        <w:t xml:space="preserve"> </w:t>
      </w:r>
    </w:p>
    <w:p w:rsidR="00960504" w:rsidRPr="00F24B5B" w:rsidRDefault="00960504" w:rsidP="00960504">
      <w:pPr>
        <w:spacing w:line="480" w:lineRule="auto"/>
      </w:pPr>
      <w:r w:rsidRPr="00F24B5B">
        <w:t xml:space="preserve">The application must provide, across all cities or towns </w:t>
      </w:r>
      <w:r w:rsidR="00151E70" w:rsidRPr="00F24B5B">
        <w:t xml:space="preserve">the applicant intends </w:t>
      </w:r>
      <w:r w:rsidRPr="00F24B5B">
        <w:t xml:space="preserve">to serve, the </w:t>
      </w:r>
      <w:r w:rsidR="001F214E" w:rsidRPr="00F24B5B">
        <w:t xml:space="preserve">weighted average </w:t>
      </w:r>
      <w:r w:rsidRPr="00F24B5B">
        <w:t xml:space="preserve">poverty rate </w:t>
      </w:r>
      <w:r w:rsidR="001F214E" w:rsidRPr="00F24B5B">
        <w:t>from the</w:t>
      </w:r>
      <w:r w:rsidRPr="00F24B5B">
        <w:t xml:space="preserve"> </w:t>
      </w:r>
      <w:r w:rsidR="0039359D" w:rsidRPr="00F24B5B">
        <w:t>p</w:t>
      </w:r>
      <w:r w:rsidRPr="00F24B5B">
        <w:t xml:space="preserve">overty </w:t>
      </w:r>
      <w:r w:rsidR="0039359D" w:rsidRPr="00F24B5B">
        <w:t>d</w:t>
      </w:r>
      <w:r w:rsidRPr="00F24B5B">
        <w:t xml:space="preserve">ata available for download at </w:t>
      </w:r>
    </w:p>
    <w:p w:rsidR="00960504" w:rsidRPr="00F24B5B" w:rsidRDefault="004447E9" w:rsidP="00960504">
      <w:pPr>
        <w:spacing w:line="480" w:lineRule="auto"/>
      </w:pPr>
      <w:hyperlink r:id="rId21" w:history="1">
        <w:r w:rsidR="00960504" w:rsidRPr="00F24B5B">
          <w:rPr>
            <w:rStyle w:val="Hyperlink"/>
            <w:color w:val="auto"/>
          </w:rPr>
          <w:t>http://factfinder2.census.gov/faces/nav/jsf/pages/index.xhtml</w:t>
        </w:r>
      </w:hyperlink>
      <w:r w:rsidR="00960504" w:rsidRPr="00F24B5B">
        <w:t xml:space="preserve">.  For specific instructions on how to locate </w:t>
      </w:r>
      <w:r w:rsidR="006967C9" w:rsidRPr="00F24B5B">
        <w:t xml:space="preserve">and calculate </w:t>
      </w:r>
      <w:r w:rsidR="00960504" w:rsidRPr="00F24B5B">
        <w:t>this information, please see Section VIII</w:t>
      </w:r>
      <w:r w:rsidR="003326B9" w:rsidRPr="00F24B5B">
        <w:t>.</w:t>
      </w:r>
      <w:r w:rsidR="00960504" w:rsidRPr="00F24B5B">
        <w:t xml:space="preserve"> Additional Resources of Interest to Applicants.</w:t>
      </w:r>
    </w:p>
    <w:p w:rsidR="00960504" w:rsidRPr="00F24B5B" w:rsidRDefault="00960504" w:rsidP="00960504">
      <w:pPr>
        <w:spacing w:line="480" w:lineRule="auto"/>
      </w:pPr>
    </w:p>
    <w:p w:rsidR="00960504" w:rsidRPr="00F24B5B" w:rsidRDefault="00960504" w:rsidP="00960504">
      <w:pPr>
        <w:spacing w:line="480" w:lineRule="auto"/>
      </w:pPr>
      <w:r w:rsidRPr="00F24B5B">
        <w:rPr>
          <w:b/>
        </w:rPr>
        <w:t>(c) Graduation Rate:</w:t>
      </w:r>
      <w:r w:rsidRPr="00F24B5B">
        <w:t xml:space="preserve"> </w:t>
      </w:r>
    </w:p>
    <w:p w:rsidR="00960504" w:rsidRPr="00F24B5B" w:rsidRDefault="00DC2DF2" w:rsidP="00960504">
      <w:pPr>
        <w:spacing w:line="480" w:lineRule="auto"/>
      </w:pPr>
      <w:r w:rsidRPr="00F24B5B">
        <w:t xml:space="preserve">The applicant must compare the average high school graduation rate across all of the cities or towns the applicant intends to serve with the national graduation rate of 80 percent (based on the National Center for Education Statistics (NCES) from the class of 2012).  </w:t>
      </w:r>
      <w:r w:rsidR="00960504" w:rsidRPr="00F24B5B">
        <w:t xml:space="preserve"> </w:t>
      </w:r>
      <w:r w:rsidR="00C13EC4" w:rsidRPr="00F24B5B">
        <w:t xml:space="preserve">District-level </w:t>
      </w:r>
      <w:r w:rsidR="002245A9" w:rsidRPr="00F24B5B">
        <w:t xml:space="preserve">graduation rates </w:t>
      </w:r>
      <w:r w:rsidRPr="00F24B5B">
        <w:t xml:space="preserve">can no longer </w:t>
      </w:r>
      <w:r w:rsidR="002245A9" w:rsidRPr="00F24B5B">
        <w:t xml:space="preserve">be </w:t>
      </w:r>
      <w:r w:rsidRPr="00F24B5B">
        <w:t xml:space="preserve">found using the Education Week Website. </w:t>
      </w:r>
      <w:r w:rsidR="00960504" w:rsidRPr="00F24B5B">
        <w:t xml:space="preserve">For </w:t>
      </w:r>
      <w:r w:rsidRPr="00F24B5B">
        <w:t>suggestions</w:t>
      </w:r>
      <w:r w:rsidR="00960504" w:rsidRPr="00F24B5B">
        <w:t xml:space="preserve"> on how to locate this information</w:t>
      </w:r>
      <w:r w:rsidR="001F214E" w:rsidRPr="00F24B5B">
        <w:t xml:space="preserve"> and alternate sources for graduation rate information</w:t>
      </w:r>
      <w:r w:rsidR="00960504" w:rsidRPr="00F24B5B">
        <w:t>, please see Section VIII</w:t>
      </w:r>
      <w:r w:rsidR="003326B9" w:rsidRPr="00F24B5B">
        <w:t>.</w:t>
      </w:r>
      <w:r w:rsidR="00960504" w:rsidRPr="00F24B5B">
        <w:t xml:space="preserve"> Additional Resources of Interest to Applicants.</w:t>
      </w:r>
    </w:p>
    <w:p w:rsidR="00960504" w:rsidRPr="00F24B5B" w:rsidRDefault="00960504" w:rsidP="00960504">
      <w:pPr>
        <w:spacing w:line="480" w:lineRule="auto"/>
      </w:pPr>
    </w:p>
    <w:p w:rsidR="00960504" w:rsidRPr="00F24B5B" w:rsidRDefault="00960504" w:rsidP="00960504">
      <w:pPr>
        <w:spacing w:line="480" w:lineRule="auto"/>
        <w:rPr>
          <w:b/>
          <w:bCs/>
          <w:i/>
          <w:iCs/>
        </w:rPr>
      </w:pPr>
      <w:r w:rsidRPr="00F24B5B">
        <w:rPr>
          <w:b/>
          <w:bCs/>
          <w:iCs/>
        </w:rPr>
        <w:t>(d) Construction Skills and Other Occupational Skills Training Focus:</w:t>
      </w:r>
      <w:r w:rsidRPr="00F24B5B">
        <w:rPr>
          <w:b/>
          <w:bCs/>
          <w:i/>
          <w:iCs/>
        </w:rPr>
        <w:t xml:space="preserve"> </w:t>
      </w:r>
    </w:p>
    <w:p w:rsidR="00960504" w:rsidRPr="00F24B5B" w:rsidRDefault="00960504" w:rsidP="00960504">
      <w:pPr>
        <w:spacing w:line="480" w:lineRule="auto"/>
      </w:pPr>
      <w:r w:rsidRPr="00F24B5B">
        <w:rPr>
          <w:bCs/>
          <w:iCs/>
        </w:rPr>
        <w:t xml:space="preserve">As stated throughout the </w:t>
      </w:r>
      <w:r w:rsidR="009F75A1" w:rsidRPr="00F24B5B">
        <w:rPr>
          <w:bCs/>
          <w:iCs/>
        </w:rPr>
        <w:t>FOA</w:t>
      </w:r>
      <w:r w:rsidRPr="00F24B5B">
        <w:rPr>
          <w:bCs/>
          <w:iCs/>
        </w:rPr>
        <w:t>, a</w:t>
      </w:r>
      <w:r w:rsidRPr="00F24B5B">
        <w:t>ll applicants must provide construction skills training.  Organizations that have not previously received DOL funding for YouthBuild</w:t>
      </w:r>
      <w:r w:rsidR="002069D3" w:rsidRPr="00F24B5B">
        <w:t xml:space="preserve"> (i.e., Category B applicants)</w:t>
      </w:r>
      <w:r w:rsidRPr="00F24B5B">
        <w:t xml:space="preserve"> </w:t>
      </w:r>
      <w:r w:rsidRPr="00F24B5B">
        <w:rPr>
          <w:b/>
          <w:bCs/>
          <w:u w:val="single"/>
        </w:rPr>
        <w:t>may only</w:t>
      </w:r>
      <w:r w:rsidRPr="00F24B5B">
        <w:rPr>
          <w:b/>
          <w:bCs/>
        </w:rPr>
        <w:t xml:space="preserve"> </w:t>
      </w:r>
      <w:r w:rsidRPr="00F24B5B">
        <w:t>provide construction skills training</w:t>
      </w:r>
      <w:r w:rsidR="00124A0C" w:rsidRPr="00F24B5B">
        <w:t xml:space="preserve"> with YouthBuild grant funds</w:t>
      </w:r>
      <w:r w:rsidRPr="00F24B5B">
        <w:t xml:space="preserve">.  </w:t>
      </w:r>
      <w:r w:rsidRPr="00F24B5B">
        <w:rPr>
          <w:rStyle w:val="TimesNewRomanChar"/>
          <w:rFonts w:ascii="Times New Roman" w:hAnsi="Times New Roman"/>
        </w:rPr>
        <w:t>All applicants</w:t>
      </w:r>
      <w:r w:rsidRPr="00F24B5B">
        <w:t xml:space="preserve"> must guarantee that a sufficient number of students will enroll in and complete construction skills training during the grant period of performance to enable the grantee to build or renovate at least one unit of affordable or transitional housing for low-income  or homeless individuals or families.  It is up to the applicant to determine the threshold number of participants that </w:t>
      </w:r>
      <w:r w:rsidR="00151E70" w:rsidRPr="00F24B5B">
        <w:t xml:space="preserve">it </w:t>
      </w:r>
      <w:r w:rsidRPr="00F24B5B">
        <w:t xml:space="preserve">will need during the program cycle to complete at least one unit of housing.  </w:t>
      </w:r>
      <w:r w:rsidR="00124A0C" w:rsidRPr="00F24B5B">
        <w:t>DOL provides</w:t>
      </w:r>
      <w:r w:rsidR="00151E70" w:rsidRPr="00F24B5B">
        <w:t xml:space="preserve"> </w:t>
      </w:r>
      <w:r w:rsidRPr="00F24B5B">
        <w:t xml:space="preserve">no scoring differential for prospective applicants who offer only construction skills training or offer construction skills training and other occupational skills training in an additional industry(ies).  </w:t>
      </w:r>
    </w:p>
    <w:p w:rsidR="00385755" w:rsidRPr="00F24B5B" w:rsidRDefault="00385755" w:rsidP="00960504">
      <w:pPr>
        <w:spacing w:line="480" w:lineRule="auto"/>
      </w:pPr>
    </w:p>
    <w:p w:rsidR="00385755" w:rsidRPr="00F24B5B" w:rsidRDefault="00385755" w:rsidP="00EB2EC8">
      <w:pPr>
        <w:numPr>
          <w:ilvl w:val="0"/>
          <w:numId w:val="18"/>
        </w:numPr>
        <w:spacing w:line="480" w:lineRule="auto"/>
        <w:rPr>
          <w:u w:val="single"/>
        </w:rPr>
      </w:pPr>
      <w:r w:rsidRPr="00F24B5B">
        <w:rPr>
          <w:u w:val="single"/>
        </w:rPr>
        <w:t>Category A &amp; B Requirements:</w:t>
      </w:r>
    </w:p>
    <w:p w:rsidR="00B34E72" w:rsidRPr="00F24B5B" w:rsidRDefault="00A921F4" w:rsidP="00A921F4">
      <w:pPr>
        <w:tabs>
          <w:tab w:val="left" w:pos="0"/>
        </w:tabs>
        <w:autoSpaceDE w:val="0"/>
        <w:autoSpaceDN w:val="0"/>
        <w:adjustRightInd w:val="0"/>
        <w:spacing w:line="480" w:lineRule="auto"/>
        <w:rPr>
          <w:rFonts w:eastAsia="Arial"/>
        </w:rPr>
      </w:pPr>
      <w:r w:rsidRPr="00F24B5B">
        <w:t>For all applicants</w:t>
      </w:r>
      <w:r w:rsidR="00320B5D" w:rsidRPr="00F24B5B">
        <w:t>,</w:t>
      </w:r>
      <w:r w:rsidRPr="00F24B5B">
        <w:t xml:space="preserve"> </w:t>
      </w:r>
      <w:r w:rsidR="008448AB" w:rsidRPr="00F24B5B">
        <w:t>DOL</w:t>
      </w:r>
      <w:r w:rsidRPr="00F24B5B">
        <w:t xml:space="preserve"> require</w:t>
      </w:r>
      <w:r w:rsidR="008448AB" w:rsidRPr="00F24B5B">
        <w:t>s</w:t>
      </w:r>
      <w:r w:rsidRPr="00F24B5B">
        <w:t xml:space="preserve"> detailed information on the </w:t>
      </w:r>
      <w:r w:rsidRPr="00F24B5B">
        <w:rPr>
          <w:rFonts w:eastAsia="Arial"/>
        </w:rPr>
        <w:t xml:space="preserve">specific training activities that they plan to implement to successfully meet the performance outcomes in the </w:t>
      </w:r>
      <w:r w:rsidRPr="00F24B5B">
        <w:t xml:space="preserve">FOA. Applicants must </w:t>
      </w:r>
      <w:r w:rsidRPr="00F24B5B">
        <w:rPr>
          <w:rFonts w:eastAsia="Arial"/>
        </w:rPr>
        <w:t xml:space="preserve">provide a </w:t>
      </w:r>
      <w:r w:rsidRPr="00F24B5B">
        <w:rPr>
          <w:rFonts w:eastAsia="Arial"/>
          <w:spacing w:val="-1"/>
        </w:rPr>
        <w:t xml:space="preserve">Construction </w:t>
      </w:r>
      <w:r w:rsidRPr="00F24B5B">
        <w:rPr>
          <w:rFonts w:eastAsia="Arial"/>
        </w:rPr>
        <w:t xml:space="preserve">Training Plan as an attachment to the Project Narrative.  </w:t>
      </w:r>
      <w:r w:rsidRPr="00F24B5B">
        <w:t>The Construction Training Plan is intended to ensure the delivery of a comprehensive training program for YouthBuild participants</w:t>
      </w:r>
      <w:r w:rsidR="000E511C" w:rsidRPr="00F24B5B">
        <w:t>. C</w:t>
      </w:r>
      <w:r w:rsidRPr="00F24B5B">
        <w:t>onstruction skills training is one of the most complicated aspects of the YouthBuild model and applicants must take into consideration and plan for contingencies that may prevent the proposed training from taking place</w:t>
      </w:r>
      <w:r w:rsidRPr="00F24B5B">
        <w:rPr>
          <w:rFonts w:eastAsia="Arial"/>
        </w:rPr>
        <w:t>.</w:t>
      </w:r>
      <w:r w:rsidRPr="00F24B5B">
        <w:t xml:space="preserve">  The Construction Training Plan must </w:t>
      </w:r>
      <w:r w:rsidR="000E511C" w:rsidRPr="00F24B5B">
        <w:rPr>
          <w:rFonts w:eastAsia="Arial"/>
        </w:rPr>
        <w:t>describe</w:t>
      </w:r>
      <w:r w:rsidRPr="00F24B5B">
        <w:rPr>
          <w:rFonts w:eastAsia="Arial"/>
        </w:rPr>
        <w:t>: 1)  the project</w:t>
      </w:r>
      <w:r w:rsidR="000E511C" w:rsidRPr="00F24B5B">
        <w:rPr>
          <w:rFonts w:eastAsia="Arial"/>
        </w:rPr>
        <w:t xml:space="preserve"> in summary</w:t>
      </w:r>
      <w:r w:rsidRPr="00F24B5B">
        <w:rPr>
          <w:rFonts w:eastAsia="Arial"/>
        </w:rPr>
        <w:t xml:space="preserve">, 2) the overall scope of the construction skills training including objectives and goals; 3) the training strategy including the type of training, the skills training curricula, the use of project-based learning, and the training schedule, including the division between classroom-based and </w:t>
      </w:r>
      <w:r w:rsidR="00073E2F" w:rsidRPr="00F24B5B">
        <w:rPr>
          <w:rFonts w:eastAsia="Arial"/>
        </w:rPr>
        <w:t>work site</w:t>
      </w:r>
      <w:r w:rsidRPr="00F24B5B">
        <w:rPr>
          <w:rFonts w:eastAsia="Arial"/>
        </w:rPr>
        <w:t xml:space="preserve">-based skills training; 4) the roles and responsibilities for all of the staff </w:t>
      </w:r>
      <w:r w:rsidRPr="00F24B5B">
        <w:t xml:space="preserve">involved </w:t>
      </w:r>
      <w:r w:rsidRPr="00F24B5B">
        <w:rPr>
          <w:rFonts w:eastAsia="Arial"/>
        </w:rPr>
        <w:t>in preparing and conducting the training, including ensuring the certification of construction trainers</w:t>
      </w:r>
      <w:r w:rsidR="00A64E33" w:rsidRPr="00F24B5B">
        <w:rPr>
          <w:rFonts w:eastAsia="Arial"/>
        </w:rPr>
        <w:t>;</w:t>
      </w:r>
      <w:r w:rsidRPr="00F24B5B">
        <w:rPr>
          <w:rFonts w:eastAsia="Arial"/>
        </w:rPr>
        <w:t xml:space="preserve"> 5) a contingency plan to ensure that alternate training can be quickly implemented should barriers arise, such as inclement weather, loss of </w:t>
      </w:r>
      <w:r w:rsidR="00561A26" w:rsidRPr="00F24B5B">
        <w:rPr>
          <w:rFonts w:eastAsia="Arial"/>
        </w:rPr>
        <w:t>work</w:t>
      </w:r>
      <w:r w:rsidR="00171814" w:rsidRPr="00F24B5B">
        <w:rPr>
          <w:rFonts w:eastAsia="Arial"/>
        </w:rPr>
        <w:t xml:space="preserve"> </w:t>
      </w:r>
      <w:r w:rsidR="00561A26" w:rsidRPr="00F24B5B">
        <w:rPr>
          <w:rFonts w:eastAsia="Arial"/>
        </w:rPr>
        <w:t>site</w:t>
      </w:r>
      <w:r w:rsidRPr="00F24B5B">
        <w:rPr>
          <w:rFonts w:eastAsia="Arial"/>
        </w:rPr>
        <w:t xml:space="preserve">s, or the loss of certified construction trainers or program partners; 6) information about the training materials, including the standards and guidelines that ensure the use of quality curricula; and 7) how the construction training component will ensure that all </w:t>
      </w:r>
      <w:r w:rsidR="00561A26" w:rsidRPr="00F24B5B">
        <w:rPr>
          <w:rFonts w:eastAsia="Arial"/>
        </w:rPr>
        <w:t>work</w:t>
      </w:r>
      <w:r w:rsidR="00171814" w:rsidRPr="00F24B5B">
        <w:rPr>
          <w:rFonts w:eastAsia="Arial"/>
        </w:rPr>
        <w:t xml:space="preserve"> </w:t>
      </w:r>
      <w:r w:rsidR="00561A26" w:rsidRPr="00F24B5B">
        <w:rPr>
          <w:rFonts w:eastAsia="Arial"/>
        </w:rPr>
        <w:t>site</w:t>
      </w:r>
      <w:r w:rsidRPr="00F24B5B">
        <w:rPr>
          <w:rFonts w:eastAsia="Arial"/>
        </w:rPr>
        <w:t xml:space="preserve">s have the required restrictive covenant clause in place (described </w:t>
      </w:r>
      <w:r w:rsidR="00E15EDF" w:rsidRPr="00F24B5B">
        <w:rPr>
          <w:rFonts w:eastAsia="Arial"/>
        </w:rPr>
        <w:t>in more detail in Section IV.B.</w:t>
      </w:r>
      <w:r w:rsidR="00385AF5" w:rsidRPr="00F24B5B">
        <w:rPr>
          <w:rFonts w:eastAsia="Arial"/>
        </w:rPr>
        <w:t>4</w:t>
      </w:r>
      <w:r w:rsidRPr="00F24B5B">
        <w:rPr>
          <w:rFonts w:eastAsia="Arial"/>
        </w:rPr>
        <w:t>.</w:t>
      </w:r>
      <w:r w:rsidR="00E15EDF" w:rsidRPr="00F24B5B">
        <w:rPr>
          <w:rFonts w:eastAsia="Arial"/>
        </w:rPr>
        <w:t>b</w:t>
      </w:r>
      <w:r w:rsidRPr="00F24B5B">
        <w:rPr>
          <w:rFonts w:eastAsia="Arial"/>
        </w:rPr>
        <w:t xml:space="preserve">. </w:t>
      </w:r>
      <w:r w:rsidR="00561A26" w:rsidRPr="00F24B5B">
        <w:rPr>
          <w:rFonts w:eastAsia="Arial"/>
        </w:rPr>
        <w:t>Work</w:t>
      </w:r>
      <w:r w:rsidR="00171814" w:rsidRPr="00F24B5B">
        <w:rPr>
          <w:rFonts w:eastAsia="Arial"/>
        </w:rPr>
        <w:t xml:space="preserve"> </w:t>
      </w:r>
      <w:r w:rsidR="005A60C3" w:rsidRPr="00F24B5B">
        <w:rPr>
          <w:rFonts w:eastAsia="Arial"/>
        </w:rPr>
        <w:t>S</w:t>
      </w:r>
      <w:r w:rsidR="00561A26" w:rsidRPr="00F24B5B">
        <w:rPr>
          <w:rFonts w:eastAsia="Arial"/>
        </w:rPr>
        <w:t>ite</w:t>
      </w:r>
      <w:r w:rsidRPr="00F24B5B">
        <w:rPr>
          <w:rFonts w:eastAsia="Arial"/>
        </w:rPr>
        <w:t xml:space="preserve"> Description).</w:t>
      </w:r>
    </w:p>
    <w:p w:rsidR="005A60C3" w:rsidRPr="00F24B5B" w:rsidRDefault="005A60C3" w:rsidP="00A921F4">
      <w:pPr>
        <w:tabs>
          <w:tab w:val="left" w:pos="0"/>
        </w:tabs>
        <w:autoSpaceDE w:val="0"/>
        <w:autoSpaceDN w:val="0"/>
        <w:adjustRightInd w:val="0"/>
        <w:spacing w:line="480" w:lineRule="auto"/>
        <w:rPr>
          <w:rFonts w:eastAsia="Arial"/>
        </w:rPr>
      </w:pPr>
    </w:p>
    <w:p w:rsidR="00960504" w:rsidRPr="00F24B5B" w:rsidRDefault="00B34E72" w:rsidP="00960504">
      <w:pPr>
        <w:spacing w:line="480" w:lineRule="auto"/>
        <w:rPr>
          <w:rFonts w:eastAsia="Arial"/>
        </w:rPr>
      </w:pPr>
      <w:r w:rsidRPr="00F24B5B">
        <w:rPr>
          <w:rFonts w:eastAsia="Arial"/>
        </w:rPr>
        <w:t xml:space="preserve">Applicants must provide a narrative describing the condition and availability of affordable housing in the community, including a description of existing housing, such as the number and percentage of substandard and/or overcrowded units, rent burden (defined as average housing cost divided by average income), and/or the incidence of homelessness.  They must also provide a description of the industry-recognized certification </w:t>
      </w:r>
      <w:r w:rsidR="005A60C3" w:rsidRPr="00F24B5B">
        <w:rPr>
          <w:rFonts w:eastAsia="Arial"/>
        </w:rPr>
        <w:t>curriculum(</w:t>
      </w:r>
      <w:r w:rsidRPr="00F24B5B">
        <w:rPr>
          <w:rFonts w:eastAsia="Arial"/>
        </w:rPr>
        <w:t xml:space="preserve">a) they plan to use.  </w:t>
      </w:r>
    </w:p>
    <w:p w:rsidR="00EB7AD3" w:rsidRPr="00F24B5B" w:rsidRDefault="00EB7AD3" w:rsidP="00960504">
      <w:pPr>
        <w:spacing w:line="480" w:lineRule="auto"/>
      </w:pPr>
    </w:p>
    <w:p w:rsidR="00960504" w:rsidRPr="00F24B5B" w:rsidRDefault="00960504" w:rsidP="00EB2EC8">
      <w:pPr>
        <w:pStyle w:val="ListParagraph"/>
        <w:numPr>
          <w:ilvl w:val="0"/>
          <w:numId w:val="18"/>
        </w:numPr>
        <w:spacing w:line="480" w:lineRule="auto"/>
        <w:rPr>
          <w:u w:val="single"/>
        </w:rPr>
      </w:pPr>
      <w:r w:rsidRPr="00F24B5B">
        <w:rPr>
          <w:u w:val="single"/>
        </w:rPr>
        <w:t>Category A Requirements:</w:t>
      </w:r>
    </w:p>
    <w:p w:rsidR="00960504" w:rsidRPr="00F24B5B" w:rsidRDefault="00960504" w:rsidP="00EB7AD3">
      <w:pPr>
        <w:spacing w:line="480" w:lineRule="auto"/>
      </w:pPr>
      <w:r w:rsidRPr="00F24B5B">
        <w:t xml:space="preserve">Category A applicants planning to offer occupational skills training in </w:t>
      </w:r>
      <w:r w:rsidR="002245A9" w:rsidRPr="00F24B5B">
        <w:t>high-</w:t>
      </w:r>
      <w:r w:rsidRPr="00F24B5B">
        <w:t xml:space="preserve">demand industries in addition to construction skills training (known as Construction Plus fields) must provide information on the industry(ies) focus </w:t>
      </w:r>
      <w:r w:rsidR="00900C3C" w:rsidRPr="00F24B5B">
        <w:t xml:space="preserve">or foci </w:t>
      </w:r>
      <w:r w:rsidRPr="00F24B5B">
        <w:t xml:space="preserve">of the occupational skills training that </w:t>
      </w:r>
      <w:r w:rsidR="00AB75A2" w:rsidRPr="00F24B5B">
        <w:t xml:space="preserve">the applicant expects to </w:t>
      </w:r>
      <w:r w:rsidRPr="00F24B5B">
        <w:t xml:space="preserve">offer.  The applicant must include local labor market data that supports the decision to provide occupational skills training in the additional targeted field(s).  The applicant must describe all </w:t>
      </w:r>
      <w:r w:rsidR="0054633A" w:rsidRPr="00F24B5B">
        <w:t xml:space="preserve">the </w:t>
      </w:r>
      <w:r w:rsidRPr="00F24B5B">
        <w:t xml:space="preserve">training curricula that </w:t>
      </w:r>
      <w:r w:rsidR="0054633A" w:rsidRPr="00F24B5B">
        <w:t xml:space="preserve">it </w:t>
      </w:r>
      <w:r w:rsidRPr="00F24B5B">
        <w:t xml:space="preserve">will use, for both construction skills training and other occupational skills training, and the industry-recognized credential(s) that will result from the training.  The applicant must describe how the additional occupational skills selected will benefit the target community(ies) and why the skills training and proposed credentials will be a good fit for YouthBuild participants. The applicant must describe how industry partners have or will be engaged in the design of the program.  </w:t>
      </w:r>
      <w:r w:rsidR="002245A9" w:rsidRPr="00F24B5B">
        <w:t xml:space="preserve">In particular, the applicant must demonstrate a capacity to work with employers to identify local or regional hiring needs and design training programs that are responsive to those needs.  </w:t>
      </w:r>
      <w:r w:rsidRPr="00F24B5B">
        <w:t xml:space="preserve">Category A applicants that are pursuing Construction Plus industries </w:t>
      </w:r>
      <w:r w:rsidR="00304045" w:rsidRPr="00F24B5B">
        <w:t xml:space="preserve">are </w:t>
      </w:r>
      <w:r w:rsidR="00DD5C46" w:rsidRPr="00F24B5B">
        <w:t>encouraged</w:t>
      </w:r>
      <w:r w:rsidR="00304045" w:rsidRPr="00F24B5B">
        <w:t xml:space="preserve"> to use the </w:t>
      </w:r>
      <w:r w:rsidRPr="00F24B5B">
        <w:t xml:space="preserve">Construction Plus Field Proposal (see Attachment C of this </w:t>
      </w:r>
      <w:r w:rsidR="009F75A1" w:rsidRPr="00F24B5B">
        <w:t>FOA</w:t>
      </w:r>
      <w:r w:rsidRPr="00F24B5B">
        <w:t>).  A</w:t>
      </w:r>
      <w:r w:rsidR="00AB75A2" w:rsidRPr="00F24B5B">
        <w:t xml:space="preserve">pplicants </w:t>
      </w:r>
      <w:r w:rsidR="00DD5C46" w:rsidRPr="00F24B5B">
        <w:t>must provide</w:t>
      </w:r>
      <w:r w:rsidR="00304045" w:rsidRPr="00F24B5B">
        <w:t xml:space="preserve"> information </w:t>
      </w:r>
      <w:r w:rsidRPr="00F24B5B">
        <w:t xml:space="preserve">for each additional field proposed beyond construction.  </w:t>
      </w:r>
      <w:r w:rsidR="00A537A1" w:rsidRPr="00F24B5B">
        <w:t xml:space="preserve">If </w:t>
      </w:r>
      <w:r w:rsidR="00320B5D" w:rsidRPr="00F24B5B">
        <w:t xml:space="preserve">the </w:t>
      </w:r>
      <w:r w:rsidR="00A537A1" w:rsidRPr="00F24B5B">
        <w:t>applicant does not use the suggested Construction Plus Field Proposal, a</w:t>
      </w:r>
      <w:r w:rsidRPr="00F24B5B">
        <w:t xml:space="preserve">t a minimum, each proposal must address: 1) </w:t>
      </w:r>
      <w:r w:rsidR="00AB75A2" w:rsidRPr="00F24B5B">
        <w:t>the</w:t>
      </w:r>
      <w:r w:rsidRPr="00F24B5B">
        <w:t xml:space="preserve"> occupational skills training proposed; 2) what industry-recognized certification(s) will result; 3) how many youth </w:t>
      </w:r>
      <w:r w:rsidR="00DA2CAA" w:rsidRPr="00F24B5B">
        <w:t xml:space="preserve">the program </w:t>
      </w:r>
      <w:r w:rsidRPr="00F24B5B">
        <w:t>anticipate</w:t>
      </w:r>
      <w:r w:rsidR="00DA2CAA" w:rsidRPr="00F24B5B">
        <w:t>s</w:t>
      </w:r>
      <w:r w:rsidRPr="00F24B5B">
        <w:t xml:space="preserve"> </w:t>
      </w:r>
      <w:r w:rsidR="00DA2CAA" w:rsidRPr="00F24B5B">
        <w:t>training</w:t>
      </w:r>
      <w:r w:rsidRPr="00F24B5B">
        <w:t xml:space="preserve"> in the new industry; </w:t>
      </w:r>
      <w:r w:rsidR="00E922DA" w:rsidRPr="00F24B5B">
        <w:t xml:space="preserve">and </w:t>
      </w:r>
      <w:r w:rsidRPr="00F24B5B">
        <w:t xml:space="preserve">4) how </w:t>
      </w:r>
      <w:r w:rsidR="00DA2CAA" w:rsidRPr="00F24B5B">
        <w:t xml:space="preserve">the program </w:t>
      </w:r>
      <w:r w:rsidR="00AB75A2" w:rsidRPr="00F24B5B">
        <w:t xml:space="preserve">will incorporate </w:t>
      </w:r>
      <w:r w:rsidRPr="00F24B5B">
        <w:t>community service, youth leadership development, and work experience opportunities into the occupational skills training</w:t>
      </w:r>
      <w:r w:rsidR="00455623" w:rsidRPr="00F24B5B">
        <w:t>.</w:t>
      </w:r>
    </w:p>
    <w:p w:rsidR="00960504" w:rsidRPr="00F24B5B" w:rsidRDefault="00960504" w:rsidP="00960504">
      <w:pPr>
        <w:spacing w:line="480" w:lineRule="auto"/>
      </w:pPr>
    </w:p>
    <w:p w:rsidR="00960504" w:rsidRPr="00F24B5B" w:rsidRDefault="00AC395B" w:rsidP="00AC395B">
      <w:pPr>
        <w:tabs>
          <w:tab w:val="left" w:pos="450"/>
        </w:tabs>
        <w:spacing w:line="480" w:lineRule="auto"/>
        <w:rPr>
          <w:b/>
        </w:rPr>
      </w:pPr>
      <w:r w:rsidRPr="00F24B5B">
        <w:rPr>
          <w:b/>
        </w:rPr>
        <w:t>(</w:t>
      </w:r>
      <w:r w:rsidR="001E6FE2" w:rsidRPr="00F24B5B">
        <w:rPr>
          <w:b/>
        </w:rPr>
        <w:t>2</w:t>
      </w:r>
      <w:r w:rsidRPr="00F24B5B">
        <w:rPr>
          <w:b/>
        </w:rPr>
        <w:t>)</w:t>
      </w:r>
      <w:r w:rsidRPr="00F24B5B">
        <w:rPr>
          <w:b/>
        </w:rPr>
        <w:tab/>
      </w:r>
      <w:r w:rsidR="00960504" w:rsidRPr="00F24B5B">
        <w:rPr>
          <w:b/>
        </w:rPr>
        <w:t xml:space="preserve"> </w:t>
      </w:r>
      <w:r w:rsidRPr="00F24B5B">
        <w:rPr>
          <w:b/>
        </w:rPr>
        <w:t>Project Design</w:t>
      </w:r>
    </w:p>
    <w:p w:rsidR="00960504" w:rsidRPr="00F24B5B" w:rsidRDefault="00960504" w:rsidP="00960504">
      <w:pPr>
        <w:pStyle w:val="Default"/>
        <w:spacing w:line="480" w:lineRule="auto"/>
        <w:rPr>
          <w:color w:val="auto"/>
        </w:rPr>
      </w:pPr>
      <w:r w:rsidRPr="00F24B5B">
        <w:rPr>
          <w:color w:val="auto"/>
        </w:rPr>
        <w:t xml:space="preserve">The applicant must identify and describe the various components of the proposed program, how these components integrate with each other, and how youth will progress through the program.  Given the connection between education and earnings, the </w:t>
      </w:r>
      <w:r w:rsidR="008A051A" w:rsidRPr="00F24B5B">
        <w:rPr>
          <w:color w:val="auto"/>
        </w:rPr>
        <w:t xml:space="preserve">applicant must describe a rigorous and challenging </w:t>
      </w:r>
      <w:r w:rsidRPr="00F24B5B">
        <w:rPr>
          <w:color w:val="auto"/>
        </w:rPr>
        <w:t>academic component, and must provide participants with opportunities to transition to post-secondary education</w:t>
      </w:r>
      <w:r w:rsidR="005A60C3" w:rsidRPr="00F24B5B">
        <w:rPr>
          <w:color w:val="auto"/>
        </w:rPr>
        <w:t xml:space="preserve"> </w:t>
      </w:r>
      <w:r w:rsidR="00DA2CAA" w:rsidRPr="00F24B5B">
        <w:rPr>
          <w:color w:val="auto"/>
        </w:rPr>
        <w:t>and/or</w:t>
      </w:r>
      <w:r w:rsidRPr="00F24B5B">
        <w:rPr>
          <w:color w:val="auto"/>
        </w:rPr>
        <w:t xml:space="preserve"> advanced occupational skills training.  </w:t>
      </w:r>
    </w:p>
    <w:p w:rsidR="00960504" w:rsidRPr="00F24B5B" w:rsidRDefault="00960504" w:rsidP="00960504">
      <w:pPr>
        <w:pStyle w:val="Default"/>
        <w:spacing w:line="480" w:lineRule="auto"/>
        <w:rPr>
          <w:color w:val="auto"/>
        </w:rPr>
      </w:pPr>
    </w:p>
    <w:p w:rsidR="00960504" w:rsidRPr="00F24B5B" w:rsidRDefault="00960504" w:rsidP="00960504">
      <w:pPr>
        <w:pStyle w:val="Default"/>
        <w:spacing w:line="480" w:lineRule="auto"/>
        <w:rPr>
          <w:color w:val="auto"/>
        </w:rPr>
      </w:pPr>
      <w:r w:rsidRPr="00F24B5B">
        <w:rPr>
          <w:color w:val="auto"/>
        </w:rPr>
        <w:t xml:space="preserve">Applicants must describe the design and integration of the required program components, including education, occupational skills training, youth leadership development, career exploration and planning, post-program support, and community service learning opportunities.  </w:t>
      </w:r>
    </w:p>
    <w:p w:rsidR="00960504" w:rsidRPr="00F24B5B" w:rsidRDefault="00960504" w:rsidP="00960504">
      <w:pPr>
        <w:pStyle w:val="Default"/>
        <w:spacing w:line="480" w:lineRule="auto"/>
        <w:rPr>
          <w:color w:val="auto"/>
        </w:rPr>
      </w:pPr>
    </w:p>
    <w:p w:rsidR="00960504" w:rsidRPr="00F24B5B" w:rsidRDefault="00960504" w:rsidP="00960504">
      <w:pPr>
        <w:pStyle w:val="Default"/>
        <w:spacing w:line="480" w:lineRule="auto"/>
        <w:rPr>
          <w:color w:val="auto"/>
        </w:rPr>
      </w:pPr>
      <w:r w:rsidRPr="00F24B5B">
        <w:rPr>
          <w:color w:val="auto"/>
        </w:rPr>
        <w:t xml:space="preserve">The applicant must also describe the degree to which </w:t>
      </w:r>
      <w:r w:rsidR="008A051A" w:rsidRPr="00F24B5B">
        <w:rPr>
          <w:color w:val="auto"/>
        </w:rPr>
        <w:t xml:space="preserve">it will incorporate </w:t>
      </w:r>
      <w:r w:rsidRPr="00F24B5B">
        <w:rPr>
          <w:color w:val="auto"/>
        </w:rPr>
        <w:t xml:space="preserve">career and college exploration and planning activities into the overall culture of the program.   </w:t>
      </w:r>
    </w:p>
    <w:p w:rsidR="00960504" w:rsidRPr="00F24B5B" w:rsidRDefault="00960504" w:rsidP="00960504">
      <w:pPr>
        <w:spacing w:line="480" w:lineRule="auto"/>
      </w:pPr>
    </w:p>
    <w:p w:rsidR="00960504" w:rsidRPr="00F24B5B" w:rsidRDefault="00960504" w:rsidP="00960504">
      <w:pPr>
        <w:spacing w:line="480" w:lineRule="auto"/>
      </w:pPr>
      <w:r w:rsidRPr="00F24B5B">
        <w:t xml:space="preserve">The </w:t>
      </w:r>
      <w:r w:rsidR="008A051A" w:rsidRPr="00F24B5B">
        <w:t xml:space="preserve">applicant must structure the </w:t>
      </w:r>
      <w:r w:rsidRPr="00F24B5B">
        <w:t xml:space="preserve">program </w:t>
      </w:r>
      <w:r w:rsidR="005A60C3" w:rsidRPr="00F24B5B">
        <w:t>so that the program offers</w:t>
      </w:r>
      <w:r w:rsidRPr="00F24B5B">
        <w:t xml:space="preserve"> education and related services designed to meet </w:t>
      </w:r>
      <w:r w:rsidR="00136DC1" w:rsidRPr="00F24B5B">
        <w:t xml:space="preserve">participants’ </w:t>
      </w:r>
      <w:r w:rsidRPr="00F24B5B">
        <w:t xml:space="preserve">educational needs for at least 50 percent of the time during which </w:t>
      </w:r>
      <w:r w:rsidR="00DA2CAA" w:rsidRPr="00F24B5B">
        <w:t>they</w:t>
      </w:r>
      <w:r w:rsidRPr="00F24B5B">
        <w:t xml:space="preserve"> participate in the program.  </w:t>
      </w:r>
    </w:p>
    <w:p w:rsidR="00960504" w:rsidRPr="00F24B5B" w:rsidRDefault="00960504" w:rsidP="00960504">
      <w:pPr>
        <w:spacing w:line="480" w:lineRule="auto"/>
      </w:pPr>
    </w:p>
    <w:p w:rsidR="00960504" w:rsidRPr="00F24B5B" w:rsidRDefault="008A051A" w:rsidP="00960504">
      <w:pPr>
        <w:spacing w:line="480" w:lineRule="auto"/>
      </w:pPr>
      <w:r w:rsidRPr="00F24B5B">
        <w:t xml:space="preserve">The applicant must offer </w:t>
      </w:r>
      <w:r w:rsidR="00960504" w:rsidRPr="00F24B5B">
        <w:t>YouthBuild program participants work and skill development activities in occupational skills training for at least 40 percent of the time during which they participate in the program</w:t>
      </w:r>
      <w:r w:rsidR="005930FB" w:rsidRPr="00F24B5B">
        <w:t xml:space="preserve">, which includes both time spent on the construction </w:t>
      </w:r>
      <w:r w:rsidR="00561A26" w:rsidRPr="00F24B5B">
        <w:t>work</w:t>
      </w:r>
      <w:r w:rsidR="00171814" w:rsidRPr="00F24B5B">
        <w:t xml:space="preserve"> </w:t>
      </w:r>
      <w:r w:rsidR="00561A26" w:rsidRPr="00F24B5B">
        <w:t>site</w:t>
      </w:r>
      <w:r w:rsidR="005930FB" w:rsidRPr="00F24B5B">
        <w:t>s or other hands-on work experience, as well as classroom training related to the occupational field</w:t>
      </w:r>
      <w:r w:rsidR="00960504" w:rsidRPr="00F24B5B">
        <w:t xml:space="preserve">.  The 50-40 time allocation applies at the program level and not to the actual time that an individual spends in a component.  </w:t>
      </w:r>
      <w:r w:rsidRPr="00F24B5B">
        <w:t>Applicants can use t</w:t>
      </w:r>
      <w:r w:rsidR="00960504" w:rsidRPr="00F24B5B">
        <w:t xml:space="preserve">he remaining </w:t>
      </w:r>
      <w:r w:rsidR="006774F1" w:rsidRPr="00F24B5B">
        <w:t>1</w:t>
      </w:r>
      <w:r w:rsidR="005161AC" w:rsidRPr="00F24B5B">
        <w:t>0</w:t>
      </w:r>
      <w:r w:rsidR="006774F1" w:rsidRPr="00F24B5B">
        <w:t xml:space="preserve"> </w:t>
      </w:r>
      <w:r w:rsidR="00960504" w:rsidRPr="00F24B5B">
        <w:t xml:space="preserve">percent of the time for a distinct youth leadership development or community service learning component or </w:t>
      </w:r>
      <w:r w:rsidR="00DA2CAA" w:rsidRPr="00F24B5B">
        <w:t xml:space="preserve">it can be </w:t>
      </w:r>
      <w:r w:rsidR="00960504" w:rsidRPr="00F24B5B">
        <w:t>added to either the education or occupational skills training components.  Community service and youth leadership are core aspects of the YouthBuild model</w:t>
      </w:r>
      <w:r w:rsidR="002245A9" w:rsidRPr="00F24B5B">
        <w:t>.</w:t>
      </w:r>
      <w:r w:rsidR="005A60C3" w:rsidRPr="00F24B5B">
        <w:t xml:space="preserve"> </w:t>
      </w:r>
      <w:r w:rsidR="002245A9" w:rsidRPr="00F24B5B">
        <w:t xml:space="preserve"> A</w:t>
      </w:r>
      <w:r w:rsidRPr="00F24B5B">
        <w:t xml:space="preserve">pplicants must </w:t>
      </w:r>
      <w:r w:rsidR="00960504" w:rsidRPr="00F24B5B">
        <w:t xml:space="preserve">include </w:t>
      </w:r>
      <w:r w:rsidRPr="00F24B5B">
        <w:t xml:space="preserve">them </w:t>
      </w:r>
      <w:r w:rsidR="00960504" w:rsidRPr="00F24B5B">
        <w:t xml:space="preserve">as part of a cohesive program whether through education and occupational skills training or as a separate component.  </w:t>
      </w:r>
    </w:p>
    <w:p w:rsidR="00960504" w:rsidRPr="00F24B5B" w:rsidRDefault="00960504" w:rsidP="00960504">
      <w:pPr>
        <w:spacing w:line="480" w:lineRule="auto"/>
        <w:ind w:firstLine="720"/>
      </w:pPr>
    </w:p>
    <w:p w:rsidR="00960504" w:rsidRPr="00F24B5B" w:rsidRDefault="00960504" w:rsidP="00960504">
      <w:pPr>
        <w:spacing w:line="480" w:lineRule="auto"/>
      </w:pPr>
      <w:r w:rsidRPr="00F24B5B">
        <w:t xml:space="preserve">The applicant must indicate how the program activities will support achievement of the performance goals established for the YouthBuild program.  </w:t>
      </w:r>
    </w:p>
    <w:p w:rsidR="00960504" w:rsidRPr="00F24B5B" w:rsidRDefault="00960504" w:rsidP="00960504">
      <w:pPr>
        <w:spacing w:line="480" w:lineRule="auto"/>
      </w:pPr>
    </w:p>
    <w:p w:rsidR="00960504" w:rsidRPr="00F24B5B" w:rsidDel="003D4204" w:rsidRDefault="00960504" w:rsidP="00960504">
      <w:pPr>
        <w:spacing w:line="480" w:lineRule="auto"/>
      </w:pPr>
      <w:r w:rsidRPr="00F24B5B" w:rsidDel="003D4204">
        <w:t xml:space="preserve">The applicant must describe the partners that will assist with the implementation and operation of the YouthBuild program.  </w:t>
      </w:r>
    </w:p>
    <w:p w:rsidR="00960504" w:rsidRPr="00F24B5B" w:rsidRDefault="00960504" w:rsidP="00960504">
      <w:pPr>
        <w:spacing w:line="480" w:lineRule="auto"/>
      </w:pPr>
    </w:p>
    <w:p w:rsidR="00960504" w:rsidRPr="00F24B5B" w:rsidRDefault="00960504" w:rsidP="00960504">
      <w:pPr>
        <w:autoSpaceDE w:val="0"/>
        <w:autoSpaceDN w:val="0"/>
        <w:adjustRightInd w:val="0"/>
        <w:spacing w:line="480" w:lineRule="auto"/>
      </w:pPr>
      <w:r w:rsidRPr="00F24B5B">
        <w:rPr>
          <w:b/>
        </w:rPr>
        <w:t xml:space="preserve">(a) Education and Occupational Skills Training: </w:t>
      </w:r>
    </w:p>
    <w:p w:rsidR="00960504" w:rsidRPr="00F24B5B" w:rsidRDefault="00960504" w:rsidP="00960504">
      <w:pPr>
        <w:autoSpaceDE w:val="0"/>
        <w:autoSpaceDN w:val="0"/>
        <w:adjustRightInd w:val="0"/>
        <w:spacing w:line="480" w:lineRule="auto"/>
      </w:pPr>
      <w:r w:rsidRPr="00F24B5B">
        <w:t xml:space="preserve">The applicant must describe the academic and occupational skills training that </w:t>
      </w:r>
      <w:r w:rsidR="008A051A" w:rsidRPr="00F24B5B">
        <w:t xml:space="preserve">it </w:t>
      </w:r>
      <w:r w:rsidRPr="00F24B5B">
        <w:t xml:space="preserve">will offer to YouthBuild participants.  This includes a description of the type of academic instruction that </w:t>
      </w:r>
      <w:r w:rsidR="008A051A" w:rsidRPr="00F24B5B">
        <w:t xml:space="preserve">it </w:t>
      </w:r>
      <w:r w:rsidRPr="00F24B5B">
        <w:t xml:space="preserve">will offer and evidence that this instruction will result in a high school diploma or other state-recognized high school equivalency degree.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Applicants must also describe the qualifications and experience of teaching staff, use of partner organizations, where appropriate, for education and occupational skills training components, and how </w:t>
      </w:r>
      <w:r w:rsidR="008A051A" w:rsidRPr="00F24B5B">
        <w:t xml:space="preserve">it will determine that a </w:t>
      </w:r>
      <w:r w:rsidRPr="00F24B5B">
        <w:t xml:space="preserve">student </w:t>
      </w:r>
      <w:r w:rsidR="008A051A" w:rsidRPr="00F24B5B">
        <w:t>has mastered a skill</w:t>
      </w:r>
      <w:r w:rsidRPr="00F24B5B">
        <w:t xml:space="preserve">.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The applicant must also describe where and how </w:t>
      </w:r>
      <w:r w:rsidR="006B572E" w:rsidRPr="00F24B5B">
        <w:t xml:space="preserve">it will conduct </w:t>
      </w:r>
      <w:r w:rsidRPr="00F24B5B">
        <w:t xml:space="preserve">occupational skills training, the curriculum(a) used, and the industry-recognized credentials that </w:t>
      </w:r>
      <w:r w:rsidR="00917DD2" w:rsidRPr="00F24B5B">
        <w:t>participants will attain</w:t>
      </w:r>
      <w:r w:rsidRPr="00F24B5B">
        <w:t xml:space="preserve"> (this differs from the training plan for new applicants described above in Statement of Need which requires specific details of the construction training component only for Category B applicants).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The applicant must describe how </w:t>
      </w:r>
      <w:r w:rsidR="00DA2CAA" w:rsidRPr="00F24B5B">
        <w:t xml:space="preserve">it </w:t>
      </w:r>
      <w:r w:rsidRPr="00F24B5B">
        <w:t xml:space="preserve">will ensure a steady supply of </w:t>
      </w:r>
      <w:r w:rsidR="00561A26" w:rsidRPr="00F24B5B">
        <w:t>work</w:t>
      </w:r>
      <w:r w:rsidR="00171814" w:rsidRPr="00F24B5B">
        <w:t xml:space="preserve"> </w:t>
      </w:r>
      <w:r w:rsidR="00561A26" w:rsidRPr="00F24B5B">
        <w:t>site</w:t>
      </w:r>
      <w:r w:rsidR="00371E24" w:rsidRPr="00F24B5B">
        <w:t>s</w:t>
      </w:r>
      <w:r w:rsidRPr="00F24B5B">
        <w:t>, ensure that participants have access to work experience opportunities</w:t>
      </w:r>
      <w:r w:rsidR="00371E24" w:rsidRPr="00F24B5B">
        <w:t xml:space="preserve"> such as the construction </w:t>
      </w:r>
      <w:r w:rsidR="00561A26" w:rsidRPr="00F24B5B">
        <w:t>work</w:t>
      </w:r>
      <w:r w:rsidR="00171814" w:rsidRPr="00F24B5B">
        <w:t xml:space="preserve"> </w:t>
      </w:r>
      <w:r w:rsidR="00561A26" w:rsidRPr="00F24B5B">
        <w:t>site</w:t>
      </w:r>
      <w:r w:rsidR="00371E24" w:rsidRPr="00F24B5B">
        <w:t>s or other hands-on work experience if the applicant proposes additional Construction Plus industries</w:t>
      </w:r>
      <w:r w:rsidRPr="00F24B5B">
        <w:t xml:space="preserve">, and </w:t>
      </w:r>
      <w:r w:rsidR="00371E24" w:rsidRPr="00F24B5B">
        <w:t xml:space="preserve">how </w:t>
      </w:r>
      <w:r w:rsidR="006B572E" w:rsidRPr="00F24B5B">
        <w:t xml:space="preserve">it will link </w:t>
      </w:r>
      <w:r w:rsidRPr="00F24B5B">
        <w:t>community service to the industries in which training occurs.</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The applicant must also describe the involvement of industry and apprenticeship partners in the design of the education and occupational skills training, to ensure that skills learned match the needs of employers.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The applicant must also describe the use of </w:t>
      </w:r>
      <w:r w:rsidR="00073E2F" w:rsidRPr="00F24B5B">
        <w:t>work site</w:t>
      </w:r>
      <w:r w:rsidRPr="00F24B5B">
        <w:t xml:space="preserve"> safety training as outlined by the Occupational Safety and Health Administration (OSHA) to ensure youth safety and responsibility on the </w:t>
      </w:r>
      <w:r w:rsidR="00073E2F" w:rsidRPr="00F24B5B">
        <w:t>work site</w:t>
      </w:r>
      <w:r w:rsidRPr="00F24B5B">
        <w:t xml:space="preserve">. </w:t>
      </w:r>
    </w:p>
    <w:p w:rsidR="00960958" w:rsidRPr="00F24B5B" w:rsidRDefault="00960958" w:rsidP="00960958">
      <w:pPr>
        <w:autoSpaceDE w:val="0"/>
        <w:autoSpaceDN w:val="0"/>
        <w:adjustRightInd w:val="0"/>
        <w:spacing w:line="480" w:lineRule="auto"/>
      </w:pPr>
    </w:p>
    <w:p w:rsidR="00960958" w:rsidRPr="00F24B5B" w:rsidRDefault="00960504" w:rsidP="00960958">
      <w:pPr>
        <w:autoSpaceDE w:val="0"/>
        <w:autoSpaceDN w:val="0"/>
        <w:adjustRightInd w:val="0"/>
        <w:spacing w:line="480" w:lineRule="auto"/>
        <w:rPr>
          <w:b/>
        </w:rPr>
      </w:pPr>
      <w:r w:rsidRPr="00F24B5B">
        <w:rPr>
          <w:b/>
        </w:rPr>
        <w:t xml:space="preserve">(b) Post-Program Placement and Follow-Up Services: </w:t>
      </w:r>
    </w:p>
    <w:p w:rsidR="00960504" w:rsidRPr="00F24B5B" w:rsidRDefault="00960504" w:rsidP="00960958">
      <w:pPr>
        <w:autoSpaceDE w:val="0"/>
        <w:autoSpaceDN w:val="0"/>
        <w:adjustRightInd w:val="0"/>
        <w:spacing w:line="480" w:lineRule="auto"/>
      </w:pPr>
      <w:r w:rsidRPr="00F24B5B">
        <w:t xml:space="preserve">Applicants must describe the post-program transition services that they will offer to prepare youth for employment placements and/or educational placements, including the use of assessments of college and career readiness, and the need for ongoing supportive and post-program services.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Applicants must also describe work readiness and career exploration opportunities offered to youth, including how </w:t>
      </w:r>
      <w:r w:rsidR="006B572E" w:rsidRPr="00F24B5B">
        <w:t xml:space="preserve">it will engage </w:t>
      </w:r>
      <w:r w:rsidRPr="00F24B5B">
        <w:t xml:space="preserve">employer partners to provide such opportunities.  Applicants must also describe the integrated approach to post-program placement planning and follow-up strategies to support ongoing communication and retention for youth during the follow-up period.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Applicants must also describe how they will link participants to opportunities with local community </w:t>
      </w:r>
      <w:r w:rsidR="00DC7E46" w:rsidRPr="00F24B5B">
        <w:t>coll</w:t>
      </w:r>
      <w:r w:rsidR="00B64498" w:rsidRPr="00F24B5B">
        <w:t>e</w:t>
      </w:r>
      <w:r w:rsidR="00DC7E46" w:rsidRPr="00F24B5B">
        <w:t xml:space="preserve">ges, </w:t>
      </w:r>
      <w:r w:rsidRPr="00F24B5B">
        <w:t>four-year colleges</w:t>
      </w:r>
      <w:r w:rsidR="00DC7E46" w:rsidRPr="00F24B5B">
        <w:t>,</w:t>
      </w:r>
      <w:r w:rsidRPr="00F24B5B">
        <w:t xml:space="preserve"> and trade schools, particularly for youth who may receive a high school state equivalency </w:t>
      </w:r>
      <w:r w:rsidR="00455160" w:rsidRPr="00F24B5B">
        <w:t>degree</w:t>
      </w:r>
      <w:r w:rsidRPr="00F24B5B">
        <w:t xml:space="preserve">, rather than a traditional high school diploma.  </w:t>
      </w:r>
    </w:p>
    <w:p w:rsidR="00960504" w:rsidRPr="00F24B5B" w:rsidRDefault="00960504" w:rsidP="00960504">
      <w:pPr>
        <w:autoSpaceDE w:val="0"/>
        <w:autoSpaceDN w:val="0"/>
        <w:adjustRightInd w:val="0"/>
        <w:spacing w:line="480" w:lineRule="auto"/>
      </w:pPr>
    </w:p>
    <w:p w:rsidR="00960504" w:rsidRPr="00F24B5B" w:rsidRDefault="00960504" w:rsidP="00960504">
      <w:pPr>
        <w:autoSpaceDE w:val="0"/>
        <w:autoSpaceDN w:val="0"/>
        <w:adjustRightInd w:val="0"/>
        <w:spacing w:line="480" w:lineRule="auto"/>
      </w:pPr>
      <w:r w:rsidRPr="00F24B5B">
        <w:t xml:space="preserve">Applicants must describe partnerships with registered apprenticeships in demand industries and how </w:t>
      </w:r>
      <w:r w:rsidR="006B572E" w:rsidRPr="00F24B5B">
        <w:t xml:space="preserve">it will train and connect </w:t>
      </w:r>
      <w:r w:rsidRPr="00F24B5B">
        <w:t>participants to these opportunities.</w:t>
      </w:r>
    </w:p>
    <w:p w:rsidR="005A60C3" w:rsidRPr="00F24B5B" w:rsidRDefault="005A60C3" w:rsidP="00960958">
      <w:pPr>
        <w:autoSpaceDE w:val="0"/>
        <w:autoSpaceDN w:val="0"/>
        <w:adjustRightInd w:val="0"/>
        <w:spacing w:line="480" w:lineRule="auto"/>
      </w:pPr>
    </w:p>
    <w:p w:rsidR="00960504" w:rsidRPr="00F24B5B" w:rsidRDefault="00960504" w:rsidP="00960958">
      <w:pPr>
        <w:autoSpaceDE w:val="0"/>
        <w:autoSpaceDN w:val="0"/>
        <w:adjustRightInd w:val="0"/>
        <w:spacing w:line="480" w:lineRule="auto"/>
        <w:rPr>
          <w:b/>
        </w:rPr>
      </w:pPr>
      <w:r w:rsidRPr="00F24B5B">
        <w:rPr>
          <w:b/>
        </w:rPr>
        <w:t xml:space="preserve">(c)  Community Service Learning and Leadership Development:  </w:t>
      </w:r>
    </w:p>
    <w:p w:rsidR="00960504" w:rsidRPr="00F24B5B" w:rsidRDefault="00960504" w:rsidP="00960958">
      <w:pPr>
        <w:autoSpaceDE w:val="0"/>
        <w:autoSpaceDN w:val="0"/>
        <w:adjustRightInd w:val="0"/>
        <w:spacing w:line="480" w:lineRule="auto"/>
      </w:pPr>
      <w:r w:rsidRPr="00F24B5B">
        <w:t xml:space="preserve">Applicants must describe the community service learning and leadership development opportunities that </w:t>
      </w:r>
      <w:r w:rsidR="006B572E" w:rsidRPr="00F24B5B">
        <w:t xml:space="preserve">they </w:t>
      </w:r>
      <w:r w:rsidRPr="00F24B5B">
        <w:t xml:space="preserve">will provide for youth in the program.  These activities must be integrated into all occupational skills training opportunities, including construction and other skills training programs, as relevant.  </w:t>
      </w:r>
    </w:p>
    <w:p w:rsidR="00960504" w:rsidRPr="00F24B5B" w:rsidRDefault="00960504" w:rsidP="00960504">
      <w:pPr>
        <w:pStyle w:val="Default"/>
        <w:spacing w:line="480" w:lineRule="auto"/>
        <w:rPr>
          <w:color w:val="auto"/>
        </w:rPr>
      </w:pPr>
    </w:p>
    <w:p w:rsidR="00960504" w:rsidRPr="00F24B5B" w:rsidRDefault="00960504" w:rsidP="00960504">
      <w:pPr>
        <w:pStyle w:val="Default"/>
        <w:spacing w:line="480" w:lineRule="auto"/>
        <w:rPr>
          <w:color w:val="auto"/>
        </w:rPr>
      </w:pPr>
      <w:r w:rsidRPr="00F24B5B">
        <w:rPr>
          <w:color w:val="auto"/>
        </w:rPr>
        <w:t xml:space="preserve">Applicants must describe how </w:t>
      </w:r>
      <w:r w:rsidR="006B572E" w:rsidRPr="00F24B5B">
        <w:rPr>
          <w:color w:val="auto"/>
        </w:rPr>
        <w:t xml:space="preserve">they will use </w:t>
      </w:r>
      <w:r w:rsidRPr="00F24B5B">
        <w:rPr>
          <w:color w:val="auto"/>
        </w:rPr>
        <w:t>youth participants’ input to determine leadership and community service opportunities and how they will encourage</w:t>
      </w:r>
      <w:r w:rsidR="006B572E" w:rsidRPr="00F24B5B">
        <w:rPr>
          <w:color w:val="auto"/>
        </w:rPr>
        <w:t xml:space="preserve"> youth participants</w:t>
      </w:r>
      <w:r w:rsidRPr="00F24B5B">
        <w:rPr>
          <w:color w:val="auto"/>
        </w:rPr>
        <w:t xml:space="preserve"> in decision making related to community service and leadership, such as through youth policy councils or other leadership initiatives.  </w:t>
      </w:r>
    </w:p>
    <w:p w:rsidR="00960504" w:rsidRPr="00F24B5B" w:rsidRDefault="00960504" w:rsidP="00960504">
      <w:pPr>
        <w:pStyle w:val="Default"/>
        <w:spacing w:line="480" w:lineRule="auto"/>
        <w:rPr>
          <w:color w:val="auto"/>
        </w:rPr>
      </w:pPr>
    </w:p>
    <w:p w:rsidR="00960504" w:rsidRPr="00F24B5B" w:rsidRDefault="00960504" w:rsidP="00960504">
      <w:pPr>
        <w:pStyle w:val="Default"/>
        <w:spacing w:line="480" w:lineRule="auto"/>
        <w:rPr>
          <w:color w:val="auto"/>
        </w:rPr>
      </w:pPr>
      <w:r w:rsidRPr="00F24B5B">
        <w:rPr>
          <w:color w:val="auto"/>
        </w:rPr>
        <w:t xml:space="preserve">Applicants must explain how these projects and leadership opportunities are integrated with the educational and occupational skills training components of the program.  They must also describe how </w:t>
      </w:r>
      <w:r w:rsidR="006B572E" w:rsidRPr="00F24B5B">
        <w:rPr>
          <w:color w:val="auto"/>
        </w:rPr>
        <w:t xml:space="preserve">they will train </w:t>
      </w:r>
      <w:r w:rsidRPr="00F24B5B">
        <w:rPr>
          <w:color w:val="auto"/>
        </w:rPr>
        <w:t xml:space="preserve">staff in the leadership curriculum(a) used and the underlying principles of youth leadership development, and </w:t>
      </w:r>
      <w:r w:rsidR="006B572E" w:rsidRPr="00F24B5B">
        <w:rPr>
          <w:color w:val="auto"/>
        </w:rPr>
        <w:t xml:space="preserve">how to </w:t>
      </w:r>
      <w:r w:rsidRPr="00F24B5B">
        <w:rPr>
          <w:color w:val="auto"/>
        </w:rPr>
        <w:t>encourag</w:t>
      </w:r>
      <w:r w:rsidR="006B572E" w:rsidRPr="00F24B5B">
        <w:rPr>
          <w:color w:val="auto"/>
        </w:rPr>
        <w:t>e</w:t>
      </w:r>
      <w:r w:rsidRPr="00F24B5B">
        <w:rPr>
          <w:color w:val="auto"/>
        </w:rPr>
        <w:t xml:space="preserve"> youth participant input in program activities.</w:t>
      </w:r>
    </w:p>
    <w:p w:rsidR="00960504" w:rsidRPr="00F24B5B" w:rsidRDefault="00960504" w:rsidP="00960504">
      <w:pPr>
        <w:pStyle w:val="Default"/>
        <w:spacing w:line="480" w:lineRule="auto"/>
        <w:rPr>
          <w:color w:val="auto"/>
        </w:rPr>
      </w:pPr>
    </w:p>
    <w:p w:rsidR="00960504" w:rsidRPr="00F24B5B" w:rsidRDefault="00960504" w:rsidP="00960504">
      <w:pPr>
        <w:spacing w:line="480" w:lineRule="auto"/>
        <w:ind w:left="360" w:hanging="720"/>
        <w:rPr>
          <w:b/>
        </w:rPr>
      </w:pPr>
      <w:r w:rsidRPr="00F24B5B">
        <w:rPr>
          <w:b/>
        </w:rPr>
        <w:t xml:space="preserve">      (d)  </w:t>
      </w:r>
      <w:r w:rsidR="007F4039" w:rsidRPr="00F24B5B">
        <w:rPr>
          <w:b/>
        </w:rPr>
        <w:t>Partners</w:t>
      </w:r>
      <w:r w:rsidRPr="00F24B5B">
        <w:rPr>
          <w:b/>
        </w:rPr>
        <w:t xml:space="preserve">:  </w:t>
      </w:r>
    </w:p>
    <w:p w:rsidR="00960504" w:rsidRPr="00F24B5B" w:rsidRDefault="00960504" w:rsidP="00960504">
      <w:pPr>
        <w:spacing w:line="480" w:lineRule="auto"/>
      </w:pPr>
      <w:r w:rsidRPr="00F24B5B">
        <w:t xml:space="preserve">Applicants must identify and describe the key </w:t>
      </w:r>
      <w:r w:rsidR="007F4039" w:rsidRPr="00F24B5B">
        <w:t xml:space="preserve">partners </w:t>
      </w:r>
      <w:r w:rsidR="00264B08" w:rsidRPr="00F24B5B">
        <w:t xml:space="preserve">(a minimum of one) </w:t>
      </w:r>
      <w:r w:rsidRPr="00F24B5B">
        <w:t xml:space="preserve">who </w:t>
      </w:r>
      <w:r w:rsidR="006B572E" w:rsidRPr="00F24B5B">
        <w:t xml:space="preserve">the applicants anticipate </w:t>
      </w:r>
      <w:r w:rsidRPr="00F24B5B">
        <w:t xml:space="preserve">will </w:t>
      </w:r>
      <w:r w:rsidR="006B572E" w:rsidRPr="00F24B5B">
        <w:t xml:space="preserve">help </w:t>
      </w:r>
      <w:r w:rsidRPr="00F24B5B">
        <w:t>implement and operat</w:t>
      </w:r>
      <w:r w:rsidR="006B572E" w:rsidRPr="00F24B5B">
        <w:t>e</w:t>
      </w:r>
      <w:r w:rsidRPr="00F24B5B">
        <w:t xml:space="preserve"> the proposed YouthBuild project, specify clear roles for each </w:t>
      </w:r>
      <w:r w:rsidR="00385AF5" w:rsidRPr="00F24B5B">
        <w:t>partner</w:t>
      </w:r>
      <w:r w:rsidRPr="00F24B5B">
        <w:t xml:space="preserve">, and describe the activities that each </w:t>
      </w:r>
      <w:r w:rsidR="00385AF5" w:rsidRPr="00F24B5B">
        <w:t xml:space="preserve">partner </w:t>
      </w:r>
      <w:r w:rsidRPr="00F24B5B">
        <w:t xml:space="preserve">will undertake.  </w:t>
      </w:r>
    </w:p>
    <w:p w:rsidR="00960504" w:rsidRPr="00F24B5B" w:rsidRDefault="00960504" w:rsidP="00960504">
      <w:pPr>
        <w:spacing w:line="480" w:lineRule="auto"/>
      </w:pPr>
    </w:p>
    <w:p w:rsidR="00960504" w:rsidRPr="00F24B5B" w:rsidRDefault="00960504" w:rsidP="00960504">
      <w:pPr>
        <w:spacing w:line="480" w:lineRule="auto"/>
      </w:pPr>
      <w:r w:rsidRPr="00F24B5B">
        <w:t xml:space="preserve">The applicant must describe the strategy for ongoing communication between and with the </w:t>
      </w:r>
      <w:r w:rsidR="007F4039" w:rsidRPr="00F24B5B">
        <w:t xml:space="preserve">partners </w:t>
      </w:r>
      <w:r w:rsidRPr="00F24B5B">
        <w:t xml:space="preserve">and how </w:t>
      </w:r>
      <w:r w:rsidR="007F4039" w:rsidRPr="00F24B5B">
        <w:t xml:space="preserve">partners </w:t>
      </w:r>
      <w:r w:rsidRPr="00F24B5B">
        <w:t xml:space="preserve">will be trained in the program model.  The roles for key </w:t>
      </w:r>
      <w:r w:rsidR="007F4039" w:rsidRPr="00F24B5B">
        <w:t xml:space="preserve">partners </w:t>
      </w:r>
      <w:r w:rsidRPr="00F24B5B">
        <w:t xml:space="preserve">must be verified through a signed letter of commitment submitted by each </w:t>
      </w:r>
      <w:r w:rsidR="00385AF5" w:rsidRPr="00F24B5B">
        <w:t xml:space="preserve">partner </w:t>
      </w:r>
      <w:r w:rsidRPr="00F24B5B">
        <w:t xml:space="preserve">including resources committed, if appropriate.  Letters of commitment will not count against the 25-page limit of the Project Narrative.  </w:t>
      </w:r>
    </w:p>
    <w:p w:rsidR="00960504" w:rsidRPr="00F24B5B" w:rsidRDefault="00960504" w:rsidP="00960504">
      <w:pPr>
        <w:spacing w:line="480" w:lineRule="auto"/>
      </w:pPr>
    </w:p>
    <w:p w:rsidR="00960504" w:rsidRPr="00F24B5B" w:rsidRDefault="00960504" w:rsidP="00960504">
      <w:pPr>
        <w:spacing w:line="480" w:lineRule="auto"/>
      </w:pPr>
      <w:r w:rsidRPr="00F24B5B">
        <w:t>The applicant must also describe any core components of the program models</w:t>
      </w:r>
      <w:r w:rsidR="00B64498" w:rsidRPr="00F24B5B">
        <w:t xml:space="preserve"> that it will sub-contract</w:t>
      </w:r>
      <w:r w:rsidRPr="00F24B5B">
        <w:t xml:space="preserve"> to other providers and, if</w:t>
      </w:r>
      <w:r w:rsidR="00B64498" w:rsidRPr="00F24B5B">
        <w:t xml:space="preserve"> it does</w:t>
      </w:r>
      <w:r w:rsidRPr="00F24B5B">
        <w:t xml:space="preserve">, how the </w:t>
      </w:r>
      <w:r w:rsidR="0080562D" w:rsidRPr="00F24B5B">
        <w:t xml:space="preserve">applicant will manage the </w:t>
      </w:r>
      <w:r w:rsidRPr="00F24B5B">
        <w:t>sub-contract.</w:t>
      </w:r>
    </w:p>
    <w:p w:rsidR="00960504" w:rsidRPr="00F24B5B" w:rsidRDefault="00960504" w:rsidP="00960504">
      <w:pPr>
        <w:spacing w:line="480" w:lineRule="auto"/>
      </w:pPr>
    </w:p>
    <w:p w:rsidR="00960504" w:rsidRPr="00F24B5B" w:rsidRDefault="00960504" w:rsidP="00960504">
      <w:pPr>
        <w:pStyle w:val="Default"/>
        <w:spacing w:line="480" w:lineRule="auto"/>
        <w:rPr>
          <w:color w:val="auto"/>
        </w:rPr>
      </w:pPr>
      <w:r w:rsidRPr="00F24B5B">
        <w:rPr>
          <w:b/>
          <w:color w:val="auto"/>
        </w:rPr>
        <w:t>(e)  Outreach, Recruitment, and Selection:</w:t>
      </w:r>
      <w:r w:rsidRPr="00F24B5B">
        <w:rPr>
          <w:color w:val="auto"/>
        </w:rPr>
        <w:t xml:space="preserve">  </w:t>
      </w:r>
    </w:p>
    <w:p w:rsidR="00960504" w:rsidRPr="00F24B5B" w:rsidRDefault="00960504" w:rsidP="00960504">
      <w:pPr>
        <w:pStyle w:val="Default"/>
        <w:spacing w:line="480" w:lineRule="auto"/>
        <w:rPr>
          <w:color w:val="auto"/>
        </w:rPr>
      </w:pPr>
      <w:r w:rsidRPr="00F24B5B">
        <w:rPr>
          <w:color w:val="auto"/>
        </w:rPr>
        <w:t xml:space="preserve">Applicants must describe how </w:t>
      </w:r>
      <w:r w:rsidR="00B64498" w:rsidRPr="00F24B5B">
        <w:rPr>
          <w:color w:val="auto"/>
        </w:rPr>
        <w:t xml:space="preserve">they </w:t>
      </w:r>
      <w:r w:rsidR="0080562D" w:rsidRPr="00F24B5B">
        <w:rPr>
          <w:color w:val="auto"/>
        </w:rPr>
        <w:t xml:space="preserve">will recruit and select </w:t>
      </w:r>
      <w:r w:rsidRPr="00F24B5B">
        <w:rPr>
          <w:color w:val="auto"/>
        </w:rPr>
        <w:t xml:space="preserve">eligible youth as participants for the YouthBuild program, including methods for outreach, referral, and selection that appeal to a diverse population of youth to ensure full enrollment.  </w:t>
      </w:r>
    </w:p>
    <w:p w:rsidR="00960504" w:rsidRPr="00F24B5B" w:rsidRDefault="00960504" w:rsidP="00960504">
      <w:pPr>
        <w:pStyle w:val="Default"/>
        <w:spacing w:line="480" w:lineRule="auto"/>
        <w:rPr>
          <w:color w:val="auto"/>
        </w:rPr>
      </w:pPr>
    </w:p>
    <w:p w:rsidR="00960504" w:rsidRPr="00F24B5B" w:rsidRDefault="00960504" w:rsidP="00960504">
      <w:pPr>
        <w:pStyle w:val="Default"/>
        <w:spacing w:line="480" w:lineRule="auto"/>
        <w:rPr>
          <w:color w:val="auto"/>
        </w:rPr>
      </w:pPr>
      <w:r w:rsidRPr="00F24B5B">
        <w:rPr>
          <w:color w:val="auto"/>
        </w:rPr>
        <w:t xml:space="preserve">The applicant must also describe the targeted approach for recruiting young women </w:t>
      </w:r>
      <w:r w:rsidR="006B5BE5" w:rsidRPr="00F24B5B">
        <w:rPr>
          <w:color w:val="auto"/>
        </w:rPr>
        <w:t>(including women with dependent children)</w:t>
      </w:r>
      <w:r w:rsidRPr="00F24B5B">
        <w:rPr>
          <w:color w:val="auto"/>
        </w:rPr>
        <w:t xml:space="preserve">, including past successful efforts to recruit women into non-traditional </w:t>
      </w:r>
      <w:r w:rsidR="00136DC1" w:rsidRPr="00F24B5B">
        <w:rPr>
          <w:color w:val="auto"/>
        </w:rPr>
        <w:t xml:space="preserve">(predominantly male) </w:t>
      </w:r>
      <w:r w:rsidRPr="00F24B5B">
        <w:rPr>
          <w:color w:val="auto"/>
        </w:rPr>
        <w:t xml:space="preserve">career pathway programs. </w:t>
      </w:r>
      <w:r w:rsidR="00136DC1" w:rsidRPr="00F24B5B">
        <w:rPr>
          <w:color w:val="auto"/>
        </w:rPr>
        <w:t xml:space="preserve">Construction Plus applicants </w:t>
      </w:r>
      <w:r w:rsidRPr="00F24B5B">
        <w:rPr>
          <w:color w:val="auto"/>
        </w:rPr>
        <w:t xml:space="preserve">must also describe efforts to engage men into non-traditional </w:t>
      </w:r>
      <w:r w:rsidR="00136DC1" w:rsidRPr="00F24B5B">
        <w:rPr>
          <w:color w:val="auto"/>
        </w:rPr>
        <w:t xml:space="preserve">(predominantly female) </w:t>
      </w:r>
      <w:r w:rsidRPr="00F24B5B">
        <w:rPr>
          <w:color w:val="auto"/>
        </w:rPr>
        <w:t>career pathways</w:t>
      </w:r>
      <w:r w:rsidR="00136DC1" w:rsidRPr="00F24B5B">
        <w:rPr>
          <w:color w:val="auto"/>
        </w:rPr>
        <w:t xml:space="preserve"> for men</w:t>
      </w:r>
      <w:r w:rsidRPr="00F24B5B">
        <w:rPr>
          <w:color w:val="auto"/>
        </w:rPr>
        <w:t xml:space="preserve"> (e.g. nursing).</w:t>
      </w:r>
    </w:p>
    <w:p w:rsidR="00960504" w:rsidRPr="00F24B5B" w:rsidRDefault="00960504" w:rsidP="00960504">
      <w:pPr>
        <w:pStyle w:val="Default"/>
        <w:spacing w:line="480" w:lineRule="auto"/>
        <w:rPr>
          <w:color w:val="auto"/>
        </w:rPr>
      </w:pPr>
    </w:p>
    <w:p w:rsidR="00960504" w:rsidRPr="00F24B5B" w:rsidRDefault="00960504" w:rsidP="00960504">
      <w:pPr>
        <w:spacing w:line="480" w:lineRule="auto"/>
      </w:pPr>
      <w:r w:rsidRPr="00F24B5B">
        <w:rPr>
          <w:b/>
        </w:rPr>
        <w:t>(f)</w:t>
      </w:r>
      <w:r w:rsidR="00960958" w:rsidRPr="00F24B5B">
        <w:rPr>
          <w:b/>
        </w:rPr>
        <w:t xml:space="preserve">  </w:t>
      </w:r>
      <w:r w:rsidRPr="00F24B5B">
        <w:rPr>
          <w:b/>
        </w:rPr>
        <w:t>Program Calendar:</w:t>
      </w:r>
      <w:r w:rsidRPr="00F24B5B">
        <w:t xml:space="preserve">  </w:t>
      </w:r>
    </w:p>
    <w:p w:rsidR="00960504" w:rsidRPr="00F24B5B" w:rsidRDefault="00960504" w:rsidP="00960504">
      <w:pPr>
        <w:spacing w:line="480" w:lineRule="auto"/>
      </w:pPr>
      <w:r w:rsidRPr="00F24B5B">
        <w:t xml:space="preserve">Applicants must include as an attachment to the Project Narrative a comprehensive program calendar that specifically includes:  </w:t>
      </w:r>
    </w:p>
    <w:p w:rsidR="00960504" w:rsidRPr="00F24B5B" w:rsidRDefault="00960504" w:rsidP="00EB2EC8">
      <w:pPr>
        <w:pStyle w:val="ListParagraph"/>
        <w:numPr>
          <w:ilvl w:val="0"/>
          <w:numId w:val="39"/>
        </w:numPr>
        <w:spacing w:line="480" w:lineRule="auto"/>
      </w:pPr>
      <w:r w:rsidRPr="00F24B5B">
        <w:t xml:space="preserve">a timeline for completing critical activities within the four-month planning period (as described in Sec. II.B. Period of Performance); </w:t>
      </w:r>
    </w:p>
    <w:p w:rsidR="00960504" w:rsidRPr="00F24B5B" w:rsidRDefault="00960504" w:rsidP="00EB2EC8">
      <w:pPr>
        <w:pStyle w:val="ListParagraph"/>
        <w:numPr>
          <w:ilvl w:val="0"/>
          <w:numId w:val="39"/>
        </w:numPr>
        <w:spacing w:line="480" w:lineRule="auto"/>
      </w:pPr>
      <w:r w:rsidRPr="00F24B5B">
        <w:t xml:space="preserve">the activities and services provided to youth over the course of one representative month of active participation in the program; and </w:t>
      </w:r>
    </w:p>
    <w:p w:rsidR="00960504" w:rsidRPr="00F24B5B" w:rsidRDefault="00960504" w:rsidP="00EB2EC8">
      <w:pPr>
        <w:pStyle w:val="ListParagraph"/>
        <w:numPr>
          <w:ilvl w:val="0"/>
          <w:numId w:val="39"/>
        </w:numPr>
        <w:spacing w:line="480" w:lineRule="auto"/>
      </w:pPr>
      <w:r w:rsidRPr="00F24B5B">
        <w:t>the activities over the entire cycle of one cohort of youth, including recruitment, enrollment, active participation, and the 12 month follow-up period.</w:t>
      </w:r>
    </w:p>
    <w:p w:rsidR="00960504" w:rsidRPr="00F24B5B" w:rsidRDefault="00960504" w:rsidP="00960504">
      <w:pPr>
        <w:pStyle w:val="ListParagraph"/>
        <w:spacing w:line="480" w:lineRule="auto"/>
      </w:pPr>
    </w:p>
    <w:p w:rsidR="00960504" w:rsidRPr="00F24B5B" w:rsidRDefault="00960504" w:rsidP="00960504">
      <w:pPr>
        <w:spacing w:line="480" w:lineRule="auto"/>
        <w:rPr>
          <w:b/>
        </w:rPr>
      </w:pPr>
      <w:r w:rsidRPr="00F24B5B">
        <w:rPr>
          <w:b/>
        </w:rPr>
        <w:t>(g)</w:t>
      </w:r>
      <w:r w:rsidR="00960958" w:rsidRPr="00F24B5B">
        <w:rPr>
          <w:b/>
        </w:rPr>
        <w:t xml:space="preserve"> </w:t>
      </w:r>
      <w:r w:rsidRPr="00F24B5B">
        <w:rPr>
          <w:b/>
        </w:rPr>
        <w:t xml:space="preserve"> </w:t>
      </w:r>
      <w:r w:rsidR="00CD0CCF" w:rsidRPr="00F24B5B">
        <w:rPr>
          <w:b/>
        </w:rPr>
        <w:t xml:space="preserve">Staffing Plan and </w:t>
      </w:r>
      <w:r w:rsidRPr="00F24B5B">
        <w:rPr>
          <w:b/>
        </w:rPr>
        <w:t>Organizational Chart:</w:t>
      </w:r>
    </w:p>
    <w:p w:rsidR="00960504" w:rsidRPr="00F24B5B" w:rsidRDefault="00960504" w:rsidP="00960504">
      <w:pPr>
        <w:spacing w:line="480" w:lineRule="auto"/>
      </w:pPr>
      <w:r w:rsidRPr="00F24B5B">
        <w:t xml:space="preserve">Applicants must provide a staffing plan that reflects how </w:t>
      </w:r>
      <w:r w:rsidR="0080562D" w:rsidRPr="00F24B5B">
        <w:t xml:space="preserve">it will staff </w:t>
      </w:r>
      <w:r w:rsidRPr="00F24B5B">
        <w:t>the YouthBuild program during the full period of performance</w:t>
      </w:r>
      <w:r w:rsidR="00264B08" w:rsidRPr="00F24B5B">
        <w:t xml:space="preserve"> (as described in Sec. II.B. Period of Performance)</w:t>
      </w:r>
      <w:r w:rsidRPr="00F24B5B">
        <w:t xml:space="preserve">. This includes a staffing strategy during start-up phase, active program services, and the follow-up phase and how they will retain staff.  </w:t>
      </w:r>
    </w:p>
    <w:p w:rsidR="00960504" w:rsidRPr="00F24B5B" w:rsidRDefault="00960504" w:rsidP="00960504">
      <w:pPr>
        <w:spacing w:line="480" w:lineRule="auto"/>
      </w:pPr>
    </w:p>
    <w:p w:rsidR="00960504" w:rsidRPr="00F24B5B" w:rsidRDefault="0080562D" w:rsidP="00960504">
      <w:pPr>
        <w:spacing w:line="480" w:lineRule="auto"/>
      </w:pPr>
      <w:r w:rsidRPr="00F24B5B">
        <w:t>The staffing plan must highlight key positions d</w:t>
      </w:r>
      <w:r w:rsidR="00960504" w:rsidRPr="00F24B5B">
        <w:t>uring the start-up phase</w:t>
      </w:r>
      <w:r w:rsidRPr="00F24B5B">
        <w:t xml:space="preserve"> </w:t>
      </w:r>
      <w:r w:rsidR="00960504" w:rsidRPr="00F24B5B">
        <w:t xml:space="preserve">that are currently staffed and </w:t>
      </w:r>
      <w:r w:rsidRPr="00F24B5B">
        <w:t>highlight its</w:t>
      </w:r>
      <w:r w:rsidR="00960504" w:rsidRPr="00F24B5B">
        <w:t xml:space="preserve"> strategy for hiring open positions. The plan should also highlight the staffing structure during the follow-up stage and how this strategy may differ.  </w:t>
      </w:r>
    </w:p>
    <w:p w:rsidR="00960504" w:rsidRPr="00F24B5B" w:rsidRDefault="00960504" w:rsidP="00960504">
      <w:pPr>
        <w:spacing w:line="480" w:lineRule="auto"/>
      </w:pPr>
    </w:p>
    <w:p w:rsidR="00960504" w:rsidRPr="00F24B5B" w:rsidRDefault="00960504" w:rsidP="00960504">
      <w:pPr>
        <w:spacing w:line="480" w:lineRule="auto"/>
      </w:pPr>
      <w:r w:rsidRPr="00F24B5B">
        <w:t xml:space="preserve">Applicants must also explain how the program will accommodate staff turnover quickly if the need arises. In instances where the YouthBuild program is part of a larger organization (e.g., a Housing Authority), applicants must include a diagram that indicates how the YouthBuild program fits within the larger organization; this </w:t>
      </w:r>
      <w:r w:rsidR="00264B08" w:rsidRPr="00F24B5B">
        <w:t xml:space="preserve">organizational </w:t>
      </w:r>
      <w:r w:rsidRPr="00F24B5B">
        <w:t xml:space="preserve">chart should be submitted as an attachment and will not count against the 25-page limit.    </w:t>
      </w:r>
    </w:p>
    <w:p w:rsidR="004370B4" w:rsidRPr="00F24B5B" w:rsidRDefault="004370B4" w:rsidP="004370B4">
      <w:pPr>
        <w:spacing w:line="480" w:lineRule="auto"/>
        <w:rPr>
          <w:b/>
        </w:rPr>
      </w:pPr>
    </w:p>
    <w:p w:rsidR="004370B4" w:rsidRPr="00F24B5B" w:rsidRDefault="004370B4" w:rsidP="004370B4">
      <w:pPr>
        <w:spacing w:line="480" w:lineRule="auto"/>
        <w:rPr>
          <w:b/>
        </w:rPr>
      </w:pPr>
      <w:r w:rsidRPr="00F24B5B">
        <w:rPr>
          <w:b/>
        </w:rPr>
        <w:t>(</w:t>
      </w:r>
      <w:r w:rsidR="001E6FE2" w:rsidRPr="00F24B5B">
        <w:rPr>
          <w:b/>
        </w:rPr>
        <w:t>3</w:t>
      </w:r>
      <w:r w:rsidRPr="00F24B5B">
        <w:rPr>
          <w:b/>
        </w:rPr>
        <w:t>)  Budget and Budget Justification</w:t>
      </w:r>
    </w:p>
    <w:p w:rsidR="004370B4" w:rsidRPr="00F24B5B" w:rsidRDefault="004370B4" w:rsidP="004370B4">
      <w:pPr>
        <w:spacing w:line="480" w:lineRule="auto"/>
      </w:pPr>
      <w:r w:rsidRPr="00F24B5B">
        <w:t>Please see Section IV.B.2. for information on requirements related to the budget and budget justification.</w:t>
      </w:r>
    </w:p>
    <w:p w:rsidR="004370B4" w:rsidRPr="00F24B5B" w:rsidRDefault="004370B4">
      <w:pPr>
        <w:spacing w:line="480" w:lineRule="auto"/>
      </w:pPr>
    </w:p>
    <w:p w:rsidR="0003063B" w:rsidRPr="00F24B5B" w:rsidRDefault="0003063B" w:rsidP="00551A60">
      <w:pPr>
        <w:spacing w:line="480" w:lineRule="auto"/>
        <w:rPr>
          <w:b/>
        </w:rPr>
      </w:pPr>
      <w:r w:rsidRPr="00F24B5B" w:rsidDel="0003063B">
        <w:rPr>
          <w:b/>
        </w:rPr>
        <w:t xml:space="preserve"> </w:t>
      </w:r>
      <w:r w:rsidR="00551A60" w:rsidRPr="00F24B5B">
        <w:rPr>
          <w:b/>
        </w:rPr>
        <w:t>(</w:t>
      </w:r>
      <w:r w:rsidR="001E6FE2" w:rsidRPr="00F24B5B">
        <w:rPr>
          <w:b/>
        </w:rPr>
        <w:t>4</w:t>
      </w:r>
      <w:r w:rsidR="00551A60" w:rsidRPr="00F24B5B">
        <w:rPr>
          <w:b/>
        </w:rPr>
        <w:t>)  Past Performance – Programmatic Capability</w:t>
      </w:r>
      <w:r w:rsidR="00A813B3" w:rsidRPr="00F24B5B">
        <w:rPr>
          <w:b/>
        </w:rPr>
        <w:t xml:space="preserve"> for </w:t>
      </w:r>
      <w:r w:rsidR="000E0A51" w:rsidRPr="00F24B5B">
        <w:rPr>
          <w:b/>
        </w:rPr>
        <w:t>Category A</w:t>
      </w:r>
      <w:r w:rsidRPr="00F24B5B">
        <w:rPr>
          <w:b/>
        </w:rPr>
        <w:t xml:space="preserve"> Applicants:</w:t>
      </w:r>
    </w:p>
    <w:p w:rsidR="00551A60" w:rsidRPr="00F24B5B" w:rsidRDefault="00551A60" w:rsidP="00551A60">
      <w:pPr>
        <w:spacing w:line="480" w:lineRule="auto"/>
        <w:rPr>
          <w:b/>
        </w:rPr>
      </w:pPr>
      <w:r w:rsidRPr="00F24B5B">
        <w:rPr>
          <w:b/>
        </w:rPr>
        <w:t>(a)  Performance Goals</w:t>
      </w:r>
    </w:p>
    <w:p w:rsidR="00551A60" w:rsidRPr="00F24B5B" w:rsidRDefault="00551A60" w:rsidP="00551A60">
      <w:pPr>
        <w:spacing w:line="480" w:lineRule="auto"/>
        <w:rPr>
          <w:b/>
        </w:rPr>
      </w:pPr>
      <w:r w:rsidRPr="00F24B5B">
        <w:t xml:space="preserve">Organizations that have previously received and completed a YouthBuild </w:t>
      </w:r>
      <w:r w:rsidR="00B64498" w:rsidRPr="00F24B5B">
        <w:t xml:space="preserve">grant </w:t>
      </w:r>
      <w:r w:rsidRPr="00F24B5B">
        <w:t xml:space="preserve">award from the Department will receive points based on past performance demonstrated by the Quarterly Performance Report (ETA-9136) and Quarterly Financial Report (ETA-9130).  Applicants </w:t>
      </w:r>
      <w:r w:rsidR="005A60C3" w:rsidRPr="00F24B5B">
        <w:t xml:space="preserve">do </w:t>
      </w:r>
      <w:r w:rsidR="005A60C3" w:rsidRPr="00F24B5B">
        <w:rPr>
          <w:u w:val="single"/>
        </w:rPr>
        <w:t>not</w:t>
      </w:r>
      <w:r w:rsidRPr="00F24B5B">
        <w:t xml:space="preserve"> need to submit these two reports as attachments; the Department will use data previously submitted through YouthBuild and the DOL financial reporting system.  The four performance measures that are evaluated under this criterion are: placement in education or employment, certificate/degree attainment, literacy/numeracy gains, and retention in education or employment.</w:t>
      </w:r>
      <w:r w:rsidR="005303F6" w:rsidRPr="00F24B5B">
        <w:t xml:space="preserve">  Applicants will need to submit the Auditor’s Report for the most recently completed independent audit, completed within three (3) years of the application due date.   </w:t>
      </w:r>
    </w:p>
    <w:p w:rsidR="00551A60" w:rsidRPr="00F24B5B" w:rsidRDefault="00551A60" w:rsidP="00551A60">
      <w:pPr>
        <w:spacing w:line="480" w:lineRule="auto"/>
        <w:ind w:firstLine="720"/>
        <w:rPr>
          <w:b/>
        </w:rPr>
      </w:pP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080"/>
      </w:tblGrid>
      <w:tr w:rsidR="00F24B5B" w:rsidRPr="00F24B5B" w:rsidTr="00551A60">
        <w:trPr>
          <w:trHeight w:val="1097"/>
        </w:trPr>
        <w:tc>
          <w:tcPr>
            <w:tcW w:w="4068" w:type="dxa"/>
          </w:tcPr>
          <w:p w:rsidR="00551A60" w:rsidRPr="00F24B5B" w:rsidRDefault="00551A60" w:rsidP="00551A60">
            <w:r w:rsidRPr="00F24B5B">
              <w:t>YouthBuild Grantees (for the Period of Performance):</w:t>
            </w:r>
          </w:p>
        </w:tc>
        <w:tc>
          <w:tcPr>
            <w:tcW w:w="4080" w:type="dxa"/>
          </w:tcPr>
          <w:p w:rsidR="00551A60" w:rsidRPr="00F24B5B" w:rsidRDefault="00551A60" w:rsidP="00551A60">
            <w:r w:rsidRPr="00F24B5B">
              <w:t>Quarterly Performance Report (ETA-9136) and Quarterly Financial Report (ETA-9130) Will Be Reviewed for Period Ending:</w:t>
            </w:r>
          </w:p>
        </w:tc>
      </w:tr>
      <w:tr w:rsidR="00F24B5B" w:rsidRPr="00F24B5B" w:rsidTr="00551A60">
        <w:tc>
          <w:tcPr>
            <w:tcW w:w="4068" w:type="dxa"/>
          </w:tcPr>
          <w:p w:rsidR="00551A60" w:rsidRPr="00F24B5B" w:rsidRDefault="00551A60" w:rsidP="00551A60">
            <w:pPr>
              <w:spacing w:line="480" w:lineRule="auto"/>
            </w:pPr>
            <w:r w:rsidRPr="00F24B5B">
              <w:t xml:space="preserve"> October 15, 2007 – October 14, 2010</w:t>
            </w:r>
          </w:p>
        </w:tc>
        <w:tc>
          <w:tcPr>
            <w:tcW w:w="4080" w:type="dxa"/>
          </w:tcPr>
          <w:p w:rsidR="00551A60" w:rsidRPr="00F24B5B" w:rsidRDefault="00551A60" w:rsidP="00551A60">
            <w:pPr>
              <w:spacing w:line="480" w:lineRule="auto"/>
            </w:pPr>
            <w:r w:rsidRPr="00F24B5B">
              <w:t>December 31, 2010 (Q2 of PY10)</w:t>
            </w:r>
          </w:p>
        </w:tc>
      </w:tr>
      <w:tr w:rsidR="00F24B5B" w:rsidRPr="00F24B5B" w:rsidTr="00551A60">
        <w:tc>
          <w:tcPr>
            <w:tcW w:w="4068" w:type="dxa"/>
          </w:tcPr>
          <w:p w:rsidR="00551A60" w:rsidRPr="00F24B5B" w:rsidRDefault="00551A60" w:rsidP="00551A60">
            <w:pPr>
              <w:spacing w:line="480" w:lineRule="auto"/>
            </w:pPr>
            <w:r w:rsidRPr="00F24B5B">
              <w:t xml:space="preserve"> July 21, 2008 – July 20, 2011</w:t>
            </w:r>
          </w:p>
        </w:tc>
        <w:tc>
          <w:tcPr>
            <w:tcW w:w="4080" w:type="dxa"/>
          </w:tcPr>
          <w:p w:rsidR="00551A60" w:rsidRPr="00F24B5B" w:rsidRDefault="00551A60" w:rsidP="00551A60">
            <w:pPr>
              <w:spacing w:line="480" w:lineRule="auto"/>
            </w:pPr>
            <w:r w:rsidRPr="00F24B5B">
              <w:t xml:space="preserve">September 30, 2011 (Q1 of PY11)   </w:t>
            </w:r>
          </w:p>
        </w:tc>
      </w:tr>
      <w:tr w:rsidR="00F24B5B" w:rsidRPr="00F24B5B" w:rsidTr="00551A60">
        <w:tc>
          <w:tcPr>
            <w:tcW w:w="4068" w:type="dxa"/>
          </w:tcPr>
          <w:p w:rsidR="00551A60" w:rsidRPr="00F24B5B" w:rsidRDefault="00551A60" w:rsidP="00551A60">
            <w:pPr>
              <w:spacing w:line="480" w:lineRule="auto"/>
            </w:pPr>
            <w:r w:rsidRPr="00F24B5B">
              <w:t>July 1, 2009 – June 30, 2012</w:t>
            </w:r>
          </w:p>
        </w:tc>
        <w:tc>
          <w:tcPr>
            <w:tcW w:w="4080" w:type="dxa"/>
          </w:tcPr>
          <w:p w:rsidR="00551A60" w:rsidRPr="00F24B5B" w:rsidRDefault="00551A60" w:rsidP="00551A60">
            <w:pPr>
              <w:spacing w:line="480" w:lineRule="auto"/>
            </w:pPr>
            <w:r w:rsidRPr="00F24B5B">
              <w:t>June 30, 2012 (Q4 of PY11)</w:t>
            </w:r>
          </w:p>
        </w:tc>
      </w:tr>
      <w:tr w:rsidR="00F24B5B" w:rsidRPr="00F24B5B" w:rsidTr="00551A60">
        <w:tc>
          <w:tcPr>
            <w:tcW w:w="4068" w:type="dxa"/>
          </w:tcPr>
          <w:p w:rsidR="00551A60" w:rsidRPr="00F24B5B" w:rsidRDefault="00551A60" w:rsidP="00551A60">
            <w:pPr>
              <w:spacing w:line="480" w:lineRule="auto"/>
            </w:pPr>
            <w:r w:rsidRPr="00F24B5B">
              <w:t>March 15, 2011 – May 31, 2014</w:t>
            </w:r>
          </w:p>
        </w:tc>
        <w:tc>
          <w:tcPr>
            <w:tcW w:w="4080" w:type="dxa"/>
          </w:tcPr>
          <w:p w:rsidR="00551A60" w:rsidRPr="00F24B5B" w:rsidRDefault="00551A60" w:rsidP="00551A60">
            <w:pPr>
              <w:spacing w:line="480" w:lineRule="auto"/>
            </w:pPr>
            <w:r w:rsidRPr="00F24B5B">
              <w:t>June 30, 2014 (Q4 of PY13)</w:t>
            </w:r>
          </w:p>
        </w:tc>
      </w:tr>
      <w:tr w:rsidR="00F24B5B" w:rsidRPr="00F24B5B" w:rsidTr="00551A60">
        <w:tc>
          <w:tcPr>
            <w:tcW w:w="4068" w:type="dxa"/>
          </w:tcPr>
          <w:p w:rsidR="00551A60" w:rsidRPr="00F24B5B" w:rsidRDefault="00551A60" w:rsidP="00551A60">
            <w:pPr>
              <w:spacing w:line="480" w:lineRule="auto"/>
            </w:pPr>
            <w:r w:rsidRPr="00F24B5B">
              <w:t>June 1, 2011 – May 31, 2014</w:t>
            </w:r>
          </w:p>
        </w:tc>
        <w:tc>
          <w:tcPr>
            <w:tcW w:w="4080" w:type="dxa"/>
          </w:tcPr>
          <w:p w:rsidR="00551A60" w:rsidRPr="00F24B5B" w:rsidRDefault="00551A60" w:rsidP="00551A60">
            <w:pPr>
              <w:spacing w:line="480" w:lineRule="auto"/>
            </w:pPr>
            <w:r w:rsidRPr="00F24B5B">
              <w:t>June 30, 2014 (Q4 of PY13)</w:t>
            </w:r>
          </w:p>
        </w:tc>
      </w:tr>
      <w:tr w:rsidR="00551A60" w:rsidRPr="00F24B5B" w:rsidTr="00551A60">
        <w:tc>
          <w:tcPr>
            <w:tcW w:w="4068" w:type="dxa"/>
          </w:tcPr>
          <w:p w:rsidR="00551A60" w:rsidRPr="00F24B5B" w:rsidRDefault="00551A60" w:rsidP="00214345">
            <w:r w:rsidRPr="00F24B5B">
              <w:t xml:space="preserve">September 1, 2012 – December </w:t>
            </w:r>
            <w:r w:rsidR="00214345" w:rsidRPr="00F24B5B">
              <w:t xml:space="preserve">31, </w:t>
            </w:r>
            <w:r w:rsidRPr="00F24B5B">
              <w:t>2015</w:t>
            </w:r>
          </w:p>
        </w:tc>
        <w:tc>
          <w:tcPr>
            <w:tcW w:w="4080" w:type="dxa"/>
          </w:tcPr>
          <w:p w:rsidR="00551A60" w:rsidRPr="00F24B5B" w:rsidRDefault="00214345" w:rsidP="00214345">
            <w:pPr>
              <w:spacing w:line="480" w:lineRule="auto"/>
            </w:pPr>
            <w:r w:rsidRPr="00F24B5B">
              <w:t>December 31, 2014 (Q2 of PY14)</w:t>
            </w:r>
          </w:p>
        </w:tc>
      </w:tr>
    </w:tbl>
    <w:p w:rsidR="00551A60" w:rsidRPr="00F24B5B" w:rsidRDefault="00551A60" w:rsidP="00551A60">
      <w:pPr>
        <w:spacing w:line="480" w:lineRule="auto"/>
      </w:pPr>
    </w:p>
    <w:p w:rsidR="00551A60" w:rsidRPr="00F24B5B" w:rsidRDefault="00551A60" w:rsidP="00551A60">
      <w:pPr>
        <w:spacing w:line="480" w:lineRule="auto"/>
      </w:pPr>
      <w:r w:rsidRPr="00F24B5B">
        <w:t xml:space="preserve">If the applicant’s organization has received multiple YouthBuild awards, the Department will base scoring in this section on performance shown by the ETA-9136 and ETA-9130 for the most recent completed grant.  </w:t>
      </w:r>
    </w:p>
    <w:p w:rsidR="005A60C3" w:rsidRPr="00F24B5B" w:rsidRDefault="005A60C3" w:rsidP="00960958">
      <w:pPr>
        <w:spacing w:line="480" w:lineRule="auto"/>
      </w:pPr>
    </w:p>
    <w:p w:rsidR="00551A60" w:rsidRPr="00F24B5B" w:rsidRDefault="00551A60" w:rsidP="00960958">
      <w:pPr>
        <w:spacing w:line="480" w:lineRule="auto"/>
        <w:rPr>
          <w:b/>
        </w:rPr>
      </w:pPr>
      <w:r w:rsidRPr="00F24B5B">
        <w:rPr>
          <w:b/>
        </w:rPr>
        <w:t xml:space="preserve">(b) Spending Rate Analysis:  </w:t>
      </w:r>
    </w:p>
    <w:p w:rsidR="00551A60" w:rsidRPr="00F24B5B" w:rsidRDefault="00551A60" w:rsidP="00551A60">
      <w:pPr>
        <w:spacing w:line="480" w:lineRule="auto"/>
      </w:pPr>
      <w:r w:rsidRPr="00F24B5B">
        <w:t xml:space="preserve">Spending grant funds within the original period of performance indicates that the applicant organization has the ability to adequately deploy the resources provided by the Department and manage a budget effectively.  The Department will complete this analysis; applicants </w:t>
      </w:r>
      <w:r w:rsidR="005A60C3" w:rsidRPr="00F24B5B">
        <w:t>do not</w:t>
      </w:r>
      <w:r w:rsidRPr="00F24B5B">
        <w:t xml:space="preserve"> need to provide any supporting documentation.</w:t>
      </w:r>
    </w:p>
    <w:p w:rsidR="00551A60" w:rsidRPr="00F24B5B" w:rsidRDefault="00551A60" w:rsidP="00551A60">
      <w:pPr>
        <w:spacing w:line="480" w:lineRule="auto"/>
      </w:pPr>
    </w:p>
    <w:p w:rsidR="00551A60" w:rsidRPr="00F24B5B" w:rsidRDefault="00551A60" w:rsidP="00551A60">
      <w:pPr>
        <w:spacing w:line="480" w:lineRule="auto"/>
      </w:pPr>
      <w:r w:rsidRPr="00F24B5B">
        <w:t xml:space="preserve">The spending rate analysis will take into account the expected grant startup period of approximately four months, during which grantee spending is typically lower.  </w:t>
      </w:r>
      <w:r w:rsidR="0084543E" w:rsidRPr="00F24B5B">
        <w:t xml:space="preserve">DOL </w:t>
      </w:r>
      <w:r w:rsidR="0080562D" w:rsidRPr="00F24B5B">
        <w:t>will base t</w:t>
      </w:r>
      <w:r w:rsidRPr="00F24B5B">
        <w:t>his analysis on the applicant’s most recent completed grant.  For example, if the applicant’s organization received an award in 20</w:t>
      </w:r>
      <w:r w:rsidR="00F12824" w:rsidRPr="00F24B5B">
        <w:t>09</w:t>
      </w:r>
      <w:r w:rsidRPr="00F24B5B">
        <w:t xml:space="preserve"> and in </w:t>
      </w:r>
      <w:r w:rsidR="00264B08" w:rsidRPr="00F24B5B">
        <w:t>2011</w:t>
      </w:r>
      <w:r w:rsidRPr="00F24B5B">
        <w:t xml:space="preserve">, </w:t>
      </w:r>
      <w:r w:rsidR="0084543E" w:rsidRPr="00F24B5B">
        <w:t xml:space="preserve">DOL </w:t>
      </w:r>
      <w:r w:rsidR="0080562D" w:rsidRPr="00F24B5B">
        <w:t xml:space="preserve">will use </w:t>
      </w:r>
      <w:r w:rsidRPr="00F24B5B">
        <w:t xml:space="preserve">information regarding the spending rate </w:t>
      </w:r>
      <w:r w:rsidR="00923417" w:rsidRPr="00F24B5B">
        <w:t xml:space="preserve">from </w:t>
      </w:r>
      <w:r w:rsidRPr="00F24B5B">
        <w:t xml:space="preserve">the </w:t>
      </w:r>
      <w:r w:rsidR="00264B08" w:rsidRPr="00F24B5B">
        <w:t xml:space="preserve">2011 </w:t>
      </w:r>
      <w:r w:rsidR="0084543E" w:rsidRPr="00F24B5B">
        <w:t>grantee reports</w:t>
      </w:r>
      <w:r w:rsidRPr="00F24B5B">
        <w:t xml:space="preserve">. </w:t>
      </w:r>
    </w:p>
    <w:p w:rsidR="00551A60" w:rsidRPr="00F24B5B" w:rsidRDefault="00551A60" w:rsidP="00551A60">
      <w:pPr>
        <w:spacing w:line="480" w:lineRule="auto"/>
      </w:pPr>
    </w:p>
    <w:p w:rsidR="00551A60" w:rsidRPr="00F24B5B" w:rsidRDefault="00551A60" w:rsidP="00551A60">
      <w:pPr>
        <w:spacing w:line="480" w:lineRule="auto"/>
        <w:rPr>
          <w:b/>
        </w:rPr>
      </w:pPr>
      <w:r w:rsidRPr="00F24B5B">
        <w:rPr>
          <w:b/>
        </w:rPr>
        <w:t>(c)  Timeliness of Report Submissions</w:t>
      </w:r>
    </w:p>
    <w:p w:rsidR="00551A60" w:rsidRPr="00F24B5B" w:rsidRDefault="00551A60" w:rsidP="00551A60">
      <w:pPr>
        <w:spacing w:line="480" w:lineRule="auto"/>
      </w:pPr>
      <w:r w:rsidRPr="00F24B5B">
        <w:t>An applicant will receive points for the timely submission of quarterly performance and financial reports for the four reporting quarters shown in the chart below, for the most recent grant award received:</w:t>
      </w:r>
    </w:p>
    <w:p w:rsidR="005A60C3" w:rsidRPr="00F24B5B" w:rsidRDefault="005A60C3"/>
    <w:tbl>
      <w:tblPr>
        <w:tblW w:w="9828"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620"/>
        <w:gridCol w:w="1710"/>
        <w:gridCol w:w="1440"/>
        <w:gridCol w:w="1440"/>
      </w:tblGrid>
      <w:tr w:rsidR="00F24B5B" w:rsidRPr="00F24B5B" w:rsidTr="00551A60">
        <w:tc>
          <w:tcPr>
            <w:tcW w:w="3618" w:type="dxa"/>
          </w:tcPr>
          <w:p w:rsidR="00551A60" w:rsidRPr="00F24B5B" w:rsidRDefault="00551A60" w:rsidP="00240B23">
            <w:r w:rsidRPr="00F24B5B">
              <w:t>YouthBuild Grantees (for the Period of Performance):</w:t>
            </w:r>
          </w:p>
        </w:tc>
        <w:tc>
          <w:tcPr>
            <w:tcW w:w="1620" w:type="dxa"/>
            <w:vAlign w:val="center"/>
          </w:tcPr>
          <w:p w:rsidR="00551A60" w:rsidRPr="00F24B5B" w:rsidRDefault="00551A60" w:rsidP="00240B23">
            <w:pPr>
              <w:jc w:val="center"/>
            </w:pPr>
            <w:r w:rsidRPr="00F24B5B">
              <w:t>1</w:t>
            </w:r>
            <w:r w:rsidRPr="00F24B5B">
              <w:rPr>
                <w:vertAlign w:val="superscript"/>
              </w:rPr>
              <w:t>st</w:t>
            </w:r>
            <w:r w:rsidRPr="00F24B5B">
              <w:t xml:space="preserve"> Reporting Quarter</w:t>
            </w:r>
          </w:p>
        </w:tc>
        <w:tc>
          <w:tcPr>
            <w:tcW w:w="1710" w:type="dxa"/>
            <w:vAlign w:val="center"/>
          </w:tcPr>
          <w:p w:rsidR="00551A60" w:rsidRPr="00F24B5B" w:rsidRDefault="00551A60" w:rsidP="00240B23">
            <w:pPr>
              <w:jc w:val="center"/>
            </w:pPr>
            <w:r w:rsidRPr="00F24B5B">
              <w:t>2</w:t>
            </w:r>
            <w:r w:rsidRPr="00F24B5B">
              <w:rPr>
                <w:vertAlign w:val="superscript"/>
              </w:rPr>
              <w:t>nd</w:t>
            </w:r>
            <w:r w:rsidRPr="00F24B5B">
              <w:t xml:space="preserve"> Reporting Quarter</w:t>
            </w:r>
          </w:p>
        </w:tc>
        <w:tc>
          <w:tcPr>
            <w:tcW w:w="1440" w:type="dxa"/>
          </w:tcPr>
          <w:p w:rsidR="00551A60" w:rsidRPr="00F24B5B" w:rsidRDefault="00551A60" w:rsidP="00240B23">
            <w:pPr>
              <w:jc w:val="center"/>
            </w:pPr>
            <w:r w:rsidRPr="00F24B5B">
              <w:t>3</w:t>
            </w:r>
            <w:r w:rsidRPr="00F24B5B">
              <w:rPr>
                <w:vertAlign w:val="superscript"/>
              </w:rPr>
              <w:t>rd</w:t>
            </w:r>
            <w:r w:rsidRPr="00F24B5B">
              <w:t xml:space="preserve"> Reporting Quarter</w:t>
            </w:r>
          </w:p>
        </w:tc>
        <w:tc>
          <w:tcPr>
            <w:tcW w:w="1440" w:type="dxa"/>
          </w:tcPr>
          <w:p w:rsidR="00551A60" w:rsidRPr="00F24B5B" w:rsidRDefault="00551A60" w:rsidP="00240B23">
            <w:pPr>
              <w:jc w:val="center"/>
            </w:pPr>
            <w:r w:rsidRPr="00F24B5B">
              <w:t>4</w:t>
            </w:r>
            <w:r w:rsidRPr="00F24B5B">
              <w:rPr>
                <w:vertAlign w:val="superscript"/>
              </w:rPr>
              <w:t>th</w:t>
            </w:r>
            <w:r w:rsidRPr="00F24B5B">
              <w:t xml:space="preserve"> Reporting Quarter</w:t>
            </w:r>
          </w:p>
        </w:tc>
      </w:tr>
      <w:tr w:rsidR="00F24B5B" w:rsidRPr="00F24B5B" w:rsidTr="00551A60">
        <w:tc>
          <w:tcPr>
            <w:tcW w:w="3618" w:type="dxa"/>
          </w:tcPr>
          <w:p w:rsidR="00551A60" w:rsidRPr="00F24B5B" w:rsidRDefault="00551A60" w:rsidP="00551A60">
            <w:pPr>
              <w:spacing w:line="480" w:lineRule="auto"/>
            </w:pPr>
            <w:r w:rsidRPr="00F24B5B">
              <w:t xml:space="preserve"> October 15, 2007 – October 14, 2010</w:t>
            </w:r>
          </w:p>
        </w:tc>
        <w:tc>
          <w:tcPr>
            <w:tcW w:w="1620" w:type="dxa"/>
            <w:vAlign w:val="center"/>
          </w:tcPr>
          <w:p w:rsidR="00551A60" w:rsidRPr="00F24B5B" w:rsidRDefault="00551A60" w:rsidP="00551A60">
            <w:pPr>
              <w:spacing w:line="480" w:lineRule="auto"/>
              <w:jc w:val="center"/>
            </w:pPr>
            <w:r w:rsidRPr="00F24B5B">
              <w:t>Q3 of PY09</w:t>
            </w:r>
          </w:p>
        </w:tc>
        <w:tc>
          <w:tcPr>
            <w:tcW w:w="1710" w:type="dxa"/>
            <w:vAlign w:val="center"/>
          </w:tcPr>
          <w:p w:rsidR="00551A60" w:rsidRPr="00F24B5B" w:rsidRDefault="00551A60" w:rsidP="00551A60">
            <w:pPr>
              <w:spacing w:line="480" w:lineRule="auto"/>
              <w:jc w:val="center"/>
            </w:pPr>
            <w:r w:rsidRPr="00F24B5B">
              <w:t>Q4 of PY09</w:t>
            </w:r>
          </w:p>
        </w:tc>
        <w:tc>
          <w:tcPr>
            <w:tcW w:w="1440" w:type="dxa"/>
            <w:vAlign w:val="center"/>
          </w:tcPr>
          <w:p w:rsidR="00551A60" w:rsidRPr="00F24B5B" w:rsidRDefault="00551A60" w:rsidP="00551A60">
            <w:pPr>
              <w:spacing w:line="480" w:lineRule="auto"/>
              <w:jc w:val="center"/>
            </w:pPr>
            <w:r w:rsidRPr="00F24B5B">
              <w:t>Q1 of PY10</w:t>
            </w:r>
          </w:p>
        </w:tc>
        <w:tc>
          <w:tcPr>
            <w:tcW w:w="1440" w:type="dxa"/>
            <w:vAlign w:val="center"/>
          </w:tcPr>
          <w:p w:rsidR="00551A60" w:rsidRPr="00F24B5B" w:rsidRDefault="00551A60" w:rsidP="00551A60">
            <w:pPr>
              <w:spacing w:line="480" w:lineRule="auto"/>
              <w:jc w:val="center"/>
            </w:pPr>
            <w:r w:rsidRPr="00F24B5B">
              <w:t>Q2 of PY10</w:t>
            </w:r>
          </w:p>
        </w:tc>
      </w:tr>
      <w:tr w:rsidR="00F24B5B" w:rsidRPr="00F24B5B" w:rsidTr="00551A60">
        <w:tc>
          <w:tcPr>
            <w:tcW w:w="3618" w:type="dxa"/>
          </w:tcPr>
          <w:p w:rsidR="00551A60" w:rsidRPr="00F24B5B" w:rsidRDefault="00551A60" w:rsidP="00551A60">
            <w:pPr>
              <w:spacing w:line="480" w:lineRule="auto"/>
            </w:pPr>
            <w:r w:rsidRPr="00F24B5B">
              <w:t xml:space="preserve"> July 21, 2008 – July 20, 2011</w:t>
            </w:r>
          </w:p>
        </w:tc>
        <w:tc>
          <w:tcPr>
            <w:tcW w:w="1620" w:type="dxa"/>
            <w:vAlign w:val="center"/>
          </w:tcPr>
          <w:p w:rsidR="00551A60" w:rsidRPr="00F24B5B" w:rsidRDefault="00551A60" w:rsidP="00551A60">
            <w:pPr>
              <w:spacing w:line="480" w:lineRule="auto"/>
              <w:jc w:val="center"/>
            </w:pPr>
            <w:r w:rsidRPr="00F24B5B">
              <w:t>Q2 of PY10</w:t>
            </w:r>
          </w:p>
        </w:tc>
        <w:tc>
          <w:tcPr>
            <w:tcW w:w="1710" w:type="dxa"/>
            <w:vAlign w:val="center"/>
          </w:tcPr>
          <w:p w:rsidR="00551A60" w:rsidRPr="00F24B5B" w:rsidRDefault="00551A60" w:rsidP="00551A60">
            <w:pPr>
              <w:spacing w:line="480" w:lineRule="auto"/>
              <w:jc w:val="center"/>
            </w:pPr>
            <w:r w:rsidRPr="00F24B5B">
              <w:t>Q3 of PY10</w:t>
            </w:r>
          </w:p>
        </w:tc>
        <w:tc>
          <w:tcPr>
            <w:tcW w:w="1440" w:type="dxa"/>
            <w:vAlign w:val="center"/>
          </w:tcPr>
          <w:p w:rsidR="00551A60" w:rsidRPr="00F24B5B" w:rsidRDefault="00551A60" w:rsidP="00551A60">
            <w:pPr>
              <w:spacing w:line="480" w:lineRule="auto"/>
              <w:jc w:val="center"/>
            </w:pPr>
            <w:r w:rsidRPr="00F24B5B">
              <w:t>Q4 of PY10</w:t>
            </w:r>
          </w:p>
        </w:tc>
        <w:tc>
          <w:tcPr>
            <w:tcW w:w="1440" w:type="dxa"/>
            <w:vAlign w:val="center"/>
          </w:tcPr>
          <w:p w:rsidR="00551A60" w:rsidRPr="00F24B5B" w:rsidRDefault="00551A60" w:rsidP="00551A60">
            <w:pPr>
              <w:spacing w:line="480" w:lineRule="auto"/>
              <w:jc w:val="center"/>
            </w:pPr>
            <w:r w:rsidRPr="00F24B5B">
              <w:t>Q1 of PY11</w:t>
            </w:r>
          </w:p>
        </w:tc>
      </w:tr>
      <w:tr w:rsidR="00F24B5B" w:rsidRPr="00F24B5B" w:rsidTr="00551A60">
        <w:tc>
          <w:tcPr>
            <w:tcW w:w="3618" w:type="dxa"/>
          </w:tcPr>
          <w:p w:rsidR="00551A60" w:rsidRPr="00F24B5B" w:rsidRDefault="00551A60" w:rsidP="00551A60">
            <w:pPr>
              <w:spacing w:line="480" w:lineRule="auto"/>
            </w:pPr>
            <w:r w:rsidRPr="00F24B5B">
              <w:t xml:space="preserve"> July 1, 2009 – June 30, 2012</w:t>
            </w:r>
          </w:p>
        </w:tc>
        <w:tc>
          <w:tcPr>
            <w:tcW w:w="1620" w:type="dxa"/>
            <w:vAlign w:val="center"/>
          </w:tcPr>
          <w:p w:rsidR="00551A60" w:rsidRPr="00F24B5B" w:rsidRDefault="00551A60" w:rsidP="00551A60">
            <w:pPr>
              <w:spacing w:line="480" w:lineRule="auto"/>
              <w:jc w:val="center"/>
            </w:pPr>
            <w:r w:rsidRPr="00F24B5B">
              <w:t>Q1 of PY11</w:t>
            </w:r>
          </w:p>
        </w:tc>
        <w:tc>
          <w:tcPr>
            <w:tcW w:w="1710" w:type="dxa"/>
            <w:vAlign w:val="center"/>
          </w:tcPr>
          <w:p w:rsidR="00551A60" w:rsidRPr="00F24B5B" w:rsidRDefault="00551A60" w:rsidP="00551A60">
            <w:pPr>
              <w:spacing w:line="480" w:lineRule="auto"/>
              <w:jc w:val="center"/>
            </w:pPr>
            <w:r w:rsidRPr="00F24B5B">
              <w:t>Q2 of PY11</w:t>
            </w:r>
          </w:p>
        </w:tc>
        <w:tc>
          <w:tcPr>
            <w:tcW w:w="1440" w:type="dxa"/>
            <w:vAlign w:val="center"/>
          </w:tcPr>
          <w:p w:rsidR="00551A60" w:rsidRPr="00F24B5B" w:rsidRDefault="00551A60" w:rsidP="00551A60">
            <w:pPr>
              <w:spacing w:line="480" w:lineRule="auto"/>
              <w:jc w:val="center"/>
            </w:pPr>
            <w:r w:rsidRPr="00F24B5B">
              <w:t>Q3 of PY11</w:t>
            </w:r>
          </w:p>
        </w:tc>
        <w:tc>
          <w:tcPr>
            <w:tcW w:w="1440" w:type="dxa"/>
            <w:vAlign w:val="center"/>
          </w:tcPr>
          <w:p w:rsidR="00551A60" w:rsidRPr="00F24B5B" w:rsidRDefault="00551A60" w:rsidP="00551A60">
            <w:pPr>
              <w:spacing w:line="480" w:lineRule="auto"/>
              <w:jc w:val="center"/>
            </w:pPr>
            <w:r w:rsidRPr="00F24B5B">
              <w:t>Q4 of PY11</w:t>
            </w:r>
          </w:p>
        </w:tc>
      </w:tr>
      <w:tr w:rsidR="00F24B5B" w:rsidRPr="00F24B5B" w:rsidTr="00551A60">
        <w:tc>
          <w:tcPr>
            <w:tcW w:w="3618" w:type="dxa"/>
          </w:tcPr>
          <w:p w:rsidR="00551A60" w:rsidRPr="00F24B5B" w:rsidRDefault="00551A60" w:rsidP="00551A60">
            <w:pPr>
              <w:spacing w:line="480" w:lineRule="auto"/>
            </w:pPr>
            <w:r w:rsidRPr="00F24B5B">
              <w:t xml:space="preserve"> March 15, 2011 – May 31, 2014</w:t>
            </w:r>
          </w:p>
        </w:tc>
        <w:tc>
          <w:tcPr>
            <w:tcW w:w="1620" w:type="dxa"/>
            <w:vAlign w:val="center"/>
          </w:tcPr>
          <w:p w:rsidR="00551A60" w:rsidRPr="00F24B5B" w:rsidRDefault="00551A60" w:rsidP="00455623">
            <w:pPr>
              <w:spacing w:line="480" w:lineRule="auto"/>
              <w:jc w:val="center"/>
            </w:pPr>
            <w:r w:rsidRPr="00F24B5B">
              <w:t>Q</w:t>
            </w:r>
            <w:r w:rsidR="00455623" w:rsidRPr="00F24B5B">
              <w:t>1</w:t>
            </w:r>
            <w:r w:rsidRPr="00F24B5B">
              <w:t xml:space="preserve"> of PY1</w:t>
            </w:r>
            <w:r w:rsidR="00455623" w:rsidRPr="00F24B5B">
              <w:t>3</w:t>
            </w:r>
          </w:p>
        </w:tc>
        <w:tc>
          <w:tcPr>
            <w:tcW w:w="1710" w:type="dxa"/>
            <w:vAlign w:val="center"/>
          </w:tcPr>
          <w:p w:rsidR="00551A60" w:rsidRPr="00F24B5B" w:rsidRDefault="00455623" w:rsidP="00455623">
            <w:pPr>
              <w:spacing w:line="480" w:lineRule="auto"/>
              <w:jc w:val="center"/>
            </w:pPr>
            <w:r w:rsidRPr="00F24B5B">
              <w:t xml:space="preserve">Q2 </w:t>
            </w:r>
            <w:r w:rsidR="00551A60" w:rsidRPr="00F24B5B">
              <w:t>of PY1</w:t>
            </w:r>
            <w:r w:rsidRPr="00F24B5B">
              <w:t>3</w:t>
            </w:r>
          </w:p>
        </w:tc>
        <w:tc>
          <w:tcPr>
            <w:tcW w:w="1440" w:type="dxa"/>
            <w:vAlign w:val="center"/>
          </w:tcPr>
          <w:p w:rsidR="00551A60" w:rsidRPr="00F24B5B" w:rsidRDefault="00455623" w:rsidP="00455623">
            <w:pPr>
              <w:spacing w:line="480" w:lineRule="auto"/>
              <w:jc w:val="center"/>
            </w:pPr>
            <w:r w:rsidRPr="00F24B5B">
              <w:t xml:space="preserve">Q3 </w:t>
            </w:r>
            <w:r w:rsidR="00551A60" w:rsidRPr="00F24B5B">
              <w:t>of PY13</w:t>
            </w:r>
          </w:p>
        </w:tc>
        <w:tc>
          <w:tcPr>
            <w:tcW w:w="1440" w:type="dxa"/>
            <w:vAlign w:val="center"/>
          </w:tcPr>
          <w:p w:rsidR="00551A60" w:rsidRPr="00F24B5B" w:rsidRDefault="00455623" w:rsidP="00455623">
            <w:pPr>
              <w:spacing w:line="480" w:lineRule="auto"/>
              <w:jc w:val="center"/>
            </w:pPr>
            <w:r w:rsidRPr="00F24B5B">
              <w:t xml:space="preserve">Q4 </w:t>
            </w:r>
            <w:r w:rsidR="00551A60" w:rsidRPr="00F24B5B">
              <w:t>of PY13</w:t>
            </w:r>
          </w:p>
        </w:tc>
      </w:tr>
      <w:tr w:rsidR="00F24B5B" w:rsidRPr="00F24B5B" w:rsidTr="00551A60">
        <w:tc>
          <w:tcPr>
            <w:tcW w:w="3618" w:type="dxa"/>
          </w:tcPr>
          <w:p w:rsidR="00551A60" w:rsidRPr="00F24B5B" w:rsidRDefault="00551A60" w:rsidP="00551A60">
            <w:pPr>
              <w:spacing w:line="480" w:lineRule="auto"/>
            </w:pPr>
            <w:r w:rsidRPr="00F24B5B">
              <w:t xml:space="preserve"> June 1, 2011 – May 31, 2014 </w:t>
            </w:r>
          </w:p>
        </w:tc>
        <w:tc>
          <w:tcPr>
            <w:tcW w:w="1620" w:type="dxa"/>
            <w:vAlign w:val="center"/>
          </w:tcPr>
          <w:p w:rsidR="00551A60" w:rsidRPr="00F24B5B" w:rsidRDefault="00551A60" w:rsidP="00F76307">
            <w:pPr>
              <w:spacing w:line="480" w:lineRule="auto"/>
              <w:jc w:val="center"/>
            </w:pPr>
            <w:r w:rsidRPr="00F24B5B">
              <w:t>Q</w:t>
            </w:r>
            <w:r w:rsidR="00F76307" w:rsidRPr="00F24B5B">
              <w:t>1</w:t>
            </w:r>
            <w:r w:rsidRPr="00F24B5B">
              <w:t xml:space="preserve"> of PY1</w:t>
            </w:r>
            <w:r w:rsidR="00F76307" w:rsidRPr="00F24B5B">
              <w:t>3</w:t>
            </w:r>
          </w:p>
        </w:tc>
        <w:tc>
          <w:tcPr>
            <w:tcW w:w="1710" w:type="dxa"/>
            <w:vAlign w:val="center"/>
          </w:tcPr>
          <w:p w:rsidR="00551A60" w:rsidRPr="00F24B5B" w:rsidRDefault="00551A60" w:rsidP="00F76307">
            <w:pPr>
              <w:spacing w:line="480" w:lineRule="auto"/>
              <w:jc w:val="center"/>
            </w:pPr>
            <w:r w:rsidRPr="00F24B5B">
              <w:t>Q</w:t>
            </w:r>
            <w:r w:rsidR="00F76307" w:rsidRPr="00F24B5B">
              <w:t>2</w:t>
            </w:r>
            <w:r w:rsidRPr="00F24B5B">
              <w:t xml:space="preserve"> of PY1</w:t>
            </w:r>
            <w:r w:rsidR="00F76307" w:rsidRPr="00F24B5B">
              <w:t>3</w:t>
            </w:r>
          </w:p>
        </w:tc>
        <w:tc>
          <w:tcPr>
            <w:tcW w:w="1440" w:type="dxa"/>
            <w:vAlign w:val="center"/>
          </w:tcPr>
          <w:p w:rsidR="00551A60" w:rsidRPr="00F24B5B" w:rsidRDefault="00551A60" w:rsidP="00F76307">
            <w:pPr>
              <w:spacing w:line="480" w:lineRule="auto"/>
              <w:jc w:val="center"/>
            </w:pPr>
            <w:r w:rsidRPr="00F24B5B">
              <w:t>Q</w:t>
            </w:r>
            <w:r w:rsidR="00F76307" w:rsidRPr="00F24B5B">
              <w:t>3</w:t>
            </w:r>
            <w:r w:rsidRPr="00F24B5B">
              <w:t xml:space="preserve"> of PY13</w:t>
            </w:r>
          </w:p>
        </w:tc>
        <w:tc>
          <w:tcPr>
            <w:tcW w:w="1440" w:type="dxa"/>
            <w:vAlign w:val="center"/>
          </w:tcPr>
          <w:p w:rsidR="00551A60" w:rsidRPr="00F24B5B" w:rsidRDefault="00264B08" w:rsidP="00264B08">
            <w:pPr>
              <w:spacing w:line="480" w:lineRule="auto"/>
              <w:jc w:val="center"/>
            </w:pPr>
            <w:r w:rsidRPr="00F24B5B">
              <w:t xml:space="preserve">Q4 </w:t>
            </w:r>
            <w:r w:rsidR="00551A60" w:rsidRPr="00F24B5B">
              <w:t>of PY13</w:t>
            </w:r>
          </w:p>
        </w:tc>
      </w:tr>
      <w:tr w:rsidR="00F24B5B" w:rsidRPr="00F24B5B" w:rsidTr="00551A60">
        <w:tc>
          <w:tcPr>
            <w:tcW w:w="3618" w:type="dxa"/>
          </w:tcPr>
          <w:p w:rsidR="00214345" w:rsidRPr="00F24B5B" w:rsidRDefault="00214345" w:rsidP="00214345">
            <w:r w:rsidRPr="00F24B5B">
              <w:t>September 1, 2012 – December 31, 2015</w:t>
            </w:r>
          </w:p>
        </w:tc>
        <w:tc>
          <w:tcPr>
            <w:tcW w:w="1620" w:type="dxa"/>
            <w:vAlign w:val="center"/>
          </w:tcPr>
          <w:p w:rsidR="00214345" w:rsidRPr="00F24B5B" w:rsidRDefault="00214345" w:rsidP="00214345">
            <w:pPr>
              <w:spacing w:line="480" w:lineRule="auto"/>
              <w:jc w:val="center"/>
            </w:pPr>
            <w:r w:rsidRPr="00F24B5B">
              <w:t>Q3 of PY13</w:t>
            </w:r>
          </w:p>
        </w:tc>
        <w:tc>
          <w:tcPr>
            <w:tcW w:w="1710" w:type="dxa"/>
            <w:vAlign w:val="center"/>
          </w:tcPr>
          <w:p w:rsidR="00214345" w:rsidRPr="00F24B5B" w:rsidRDefault="00214345" w:rsidP="00551A60">
            <w:pPr>
              <w:spacing w:line="480" w:lineRule="auto"/>
              <w:jc w:val="center"/>
            </w:pPr>
            <w:r w:rsidRPr="00F24B5B">
              <w:t>Q4 of PY13</w:t>
            </w:r>
          </w:p>
        </w:tc>
        <w:tc>
          <w:tcPr>
            <w:tcW w:w="1440" w:type="dxa"/>
            <w:vAlign w:val="center"/>
          </w:tcPr>
          <w:p w:rsidR="00214345" w:rsidRPr="00F24B5B" w:rsidRDefault="00214345" w:rsidP="00551A60">
            <w:pPr>
              <w:spacing w:line="480" w:lineRule="auto"/>
              <w:jc w:val="center"/>
            </w:pPr>
            <w:r w:rsidRPr="00F24B5B">
              <w:t>Q1 of PY14</w:t>
            </w:r>
          </w:p>
        </w:tc>
        <w:tc>
          <w:tcPr>
            <w:tcW w:w="1440" w:type="dxa"/>
            <w:vAlign w:val="center"/>
          </w:tcPr>
          <w:p w:rsidR="00214345" w:rsidRPr="00F24B5B" w:rsidRDefault="00214345" w:rsidP="00214345">
            <w:pPr>
              <w:spacing w:line="480" w:lineRule="auto"/>
              <w:jc w:val="center"/>
            </w:pPr>
            <w:r w:rsidRPr="00F24B5B">
              <w:t>Q2 of PY14</w:t>
            </w:r>
          </w:p>
        </w:tc>
      </w:tr>
    </w:tbl>
    <w:p w:rsidR="00551A60" w:rsidRPr="00F24B5B" w:rsidRDefault="00551A60" w:rsidP="00551A60">
      <w:pPr>
        <w:pStyle w:val="ListParagraph"/>
        <w:spacing w:line="480" w:lineRule="auto"/>
        <w:ind w:left="360"/>
      </w:pPr>
    </w:p>
    <w:p w:rsidR="00551A60" w:rsidRPr="00F24B5B" w:rsidRDefault="00551A60" w:rsidP="00551A60">
      <w:pPr>
        <w:spacing w:line="480" w:lineRule="auto"/>
      </w:pPr>
      <w:r w:rsidRPr="00F24B5B">
        <w:t xml:space="preserve">The Department will use data from the YouthBuild MIS and the DOL financial reporting system to determine scoring under this section.  If an initial report was submitted on time but revised reports were submitted at later dates, </w:t>
      </w:r>
      <w:r w:rsidR="00B64498" w:rsidRPr="00F24B5B">
        <w:t xml:space="preserve">DOL </w:t>
      </w:r>
      <w:r w:rsidR="00923417" w:rsidRPr="00F24B5B">
        <w:t xml:space="preserve">will consider </w:t>
      </w:r>
      <w:r w:rsidRPr="00F24B5B">
        <w:t xml:space="preserve">the earliest date </w:t>
      </w:r>
      <w:r w:rsidR="00923417" w:rsidRPr="00F24B5B">
        <w:t>as</w:t>
      </w:r>
      <w:r w:rsidRPr="00F24B5B">
        <w:t xml:space="preserve"> the date of submission.  </w:t>
      </w:r>
    </w:p>
    <w:p w:rsidR="00F214EE" w:rsidRPr="00F24B5B" w:rsidRDefault="00F214EE" w:rsidP="005303F6">
      <w:pPr>
        <w:tabs>
          <w:tab w:val="left" w:pos="-4770"/>
        </w:tabs>
        <w:spacing w:line="480" w:lineRule="auto"/>
        <w:rPr>
          <w:b/>
        </w:rPr>
      </w:pPr>
    </w:p>
    <w:p w:rsidR="005303F6" w:rsidRPr="00F24B5B" w:rsidRDefault="005303F6" w:rsidP="005303F6">
      <w:pPr>
        <w:tabs>
          <w:tab w:val="left" w:pos="-4770"/>
        </w:tabs>
        <w:spacing w:line="480" w:lineRule="auto"/>
        <w:rPr>
          <w:b/>
        </w:rPr>
      </w:pPr>
      <w:r w:rsidRPr="00F24B5B">
        <w:rPr>
          <w:b/>
        </w:rPr>
        <w:t>(d)  Fiscal and Operational Viability</w:t>
      </w:r>
    </w:p>
    <w:p w:rsidR="004370B4" w:rsidRPr="00F24B5B" w:rsidRDefault="005303F6">
      <w:pPr>
        <w:spacing w:line="480" w:lineRule="auto"/>
      </w:pPr>
      <w:r w:rsidRPr="00F24B5B">
        <w:t xml:space="preserve">Fiscal viability indicates that an organization has the ability to responsibly and efficiently utilize Department resources to serve program participants throughout the entire grant period of performance.  Previously-funded applicants will receive points for fiscal viability as demonstrated in the Auditor’s Opinion recorded in the Auditor’s Report.  </w:t>
      </w:r>
    </w:p>
    <w:p w:rsidR="000C58AD" w:rsidRPr="00F24B5B" w:rsidRDefault="000C58AD">
      <w:pPr>
        <w:spacing w:line="480" w:lineRule="auto"/>
        <w:rPr>
          <w:b/>
        </w:rPr>
      </w:pPr>
    </w:p>
    <w:p w:rsidR="000C58AD" w:rsidRPr="00F24B5B" w:rsidRDefault="00A813B3" w:rsidP="00214345">
      <w:pPr>
        <w:autoSpaceDE w:val="0"/>
        <w:autoSpaceDN w:val="0"/>
        <w:adjustRightInd w:val="0"/>
        <w:spacing w:line="480" w:lineRule="auto"/>
        <w:rPr>
          <w:b/>
        </w:rPr>
      </w:pPr>
      <w:r w:rsidRPr="00F24B5B">
        <w:rPr>
          <w:b/>
        </w:rPr>
        <w:t xml:space="preserve">(5)  Past Performance – Programmatic Capability for </w:t>
      </w:r>
      <w:r w:rsidR="000E0A51" w:rsidRPr="00F24B5B">
        <w:rPr>
          <w:b/>
        </w:rPr>
        <w:t>Category B</w:t>
      </w:r>
      <w:r w:rsidR="005303F6" w:rsidRPr="00F24B5B">
        <w:rPr>
          <w:b/>
        </w:rPr>
        <w:t xml:space="preserve"> Applicants: </w:t>
      </w:r>
      <w:r w:rsidR="005303F6" w:rsidRPr="00F24B5B" w:rsidDel="005303F6">
        <w:rPr>
          <w:b/>
        </w:rPr>
        <w:t xml:space="preserve"> </w:t>
      </w:r>
      <w:r w:rsidR="000C58AD" w:rsidRPr="00F24B5B" w:rsidDel="000C58AD">
        <w:rPr>
          <w:b/>
        </w:rPr>
        <w:t xml:space="preserve"> </w:t>
      </w:r>
    </w:p>
    <w:p w:rsidR="000C58AD" w:rsidRPr="00F24B5B" w:rsidRDefault="000C58AD" w:rsidP="00214345">
      <w:pPr>
        <w:spacing w:line="480" w:lineRule="auto"/>
        <w:rPr>
          <w:b/>
        </w:rPr>
      </w:pPr>
      <w:r w:rsidRPr="00F24B5B">
        <w:rPr>
          <w:b/>
        </w:rPr>
        <w:t>(1) Past Performance</w:t>
      </w:r>
    </w:p>
    <w:p w:rsidR="005008ED" w:rsidRPr="00F24B5B" w:rsidRDefault="005008ED" w:rsidP="000C58AD">
      <w:pPr>
        <w:spacing w:line="480" w:lineRule="auto"/>
      </w:pPr>
      <w:r w:rsidRPr="00F24B5B">
        <w:t xml:space="preserve">Category B applicants must provide data from a previous project, according to the following guidelines.  If the Category B applicant has completed one or more DOL grant(s) under a program other than YouthBuild within the past five (5) years, they must provide the performance data from the most recent DOL grant.  Category B applicants that have not completed any DOL grant within the last five (5) years must choose a recently-completed grant similar in size, scope, and relevance to the proposed program completed within the last five (5) years, as of the closing date of this Announcement (includes federally or non-federally funded assistance agreements; federally funded assistance agreements include </w:t>
      </w:r>
      <w:r w:rsidR="00123D61" w:rsidRPr="00F24B5B">
        <w:t>f</w:t>
      </w:r>
      <w:r w:rsidRPr="00F24B5B">
        <w:t xml:space="preserve">ederal grants and cooperative agreements but not </w:t>
      </w:r>
      <w:r w:rsidR="00123D61" w:rsidRPr="00F24B5B">
        <w:t>f</w:t>
      </w:r>
      <w:r w:rsidRPr="00F24B5B">
        <w:t xml:space="preserve">ederal contracts).  </w:t>
      </w:r>
    </w:p>
    <w:p w:rsidR="005008ED" w:rsidRPr="00F24B5B" w:rsidRDefault="005008ED" w:rsidP="000C58AD">
      <w:pPr>
        <w:spacing w:line="480" w:lineRule="auto"/>
      </w:pPr>
      <w:r w:rsidRPr="00F24B5B">
        <w:t xml:space="preserve">All </w:t>
      </w:r>
      <w:r w:rsidR="00FD5D08" w:rsidRPr="00F24B5B">
        <w:t>Category B applicants</w:t>
      </w:r>
      <w:r w:rsidR="000C58AD" w:rsidRPr="00F24B5B">
        <w:t xml:space="preserve"> must provide the following performance data as an attachment to the Project Narrative</w:t>
      </w:r>
      <w:r w:rsidR="00E1702E" w:rsidRPr="00F24B5B">
        <w:t>:</w:t>
      </w:r>
      <w:r w:rsidR="003F253D" w:rsidRPr="00F24B5B">
        <w:t xml:space="preserve">  </w:t>
      </w:r>
    </w:p>
    <w:p w:rsidR="000C58AD" w:rsidRPr="00F24B5B" w:rsidRDefault="000C58AD" w:rsidP="00EB2EC8">
      <w:pPr>
        <w:numPr>
          <w:ilvl w:val="0"/>
          <w:numId w:val="58"/>
        </w:numPr>
        <w:spacing w:line="480" w:lineRule="auto"/>
        <w:contextualSpacing/>
      </w:pPr>
      <w:r w:rsidRPr="00F24B5B">
        <w:t xml:space="preserve">A performance chart that specifies the performance goals, report timeliness, and spending rate analysis information identified in the below subsections for the indicated grant.  </w:t>
      </w:r>
      <w:r w:rsidRPr="00F24B5B">
        <w:rPr>
          <w:bCs/>
        </w:rPr>
        <w:t>In the chart, applicants must also provide the project grant number along with the name, title, organization, e-mail address, and telephone number of an individual from the previous grantor entity or agency who has oversight for the program referenced above and can verify the information stated by the applicant</w:t>
      </w:r>
      <w:r w:rsidRPr="00F24B5B">
        <w:t>; and</w:t>
      </w:r>
    </w:p>
    <w:p w:rsidR="000C58AD" w:rsidRPr="00F24B5B" w:rsidRDefault="000C58AD" w:rsidP="00EB2EC8">
      <w:pPr>
        <w:numPr>
          <w:ilvl w:val="0"/>
          <w:numId w:val="58"/>
        </w:numPr>
        <w:spacing w:line="480" w:lineRule="auto"/>
        <w:contextualSpacing/>
      </w:pPr>
      <w:r w:rsidRPr="00F24B5B">
        <w:t>The Auditor’s Report for the most recently completed independent audit, completed within three (3) years of the application due date.</w:t>
      </w:r>
    </w:p>
    <w:p w:rsidR="000C58AD" w:rsidRPr="00F24B5B" w:rsidRDefault="000C58AD" w:rsidP="000C58AD">
      <w:pPr>
        <w:spacing w:line="480" w:lineRule="auto"/>
        <w:ind w:left="360"/>
        <w:contextualSpacing/>
        <w:rPr>
          <w:b/>
        </w:rPr>
      </w:pPr>
      <w:r w:rsidRPr="00F24B5B">
        <w:rPr>
          <w:b/>
        </w:rPr>
        <w:t xml:space="preserve">ETA reserves the right to confirm this information for all applicants. </w:t>
      </w:r>
    </w:p>
    <w:p w:rsidR="000C58AD" w:rsidRPr="00F24B5B" w:rsidRDefault="000C58AD" w:rsidP="00385AF1">
      <w:pPr>
        <w:spacing w:line="480" w:lineRule="auto"/>
        <w:ind w:left="360"/>
        <w:rPr>
          <w:b/>
        </w:rPr>
      </w:pPr>
    </w:p>
    <w:p w:rsidR="000C58AD" w:rsidRPr="00F24B5B" w:rsidRDefault="000C58AD" w:rsidP="000C58AD">
      <w:pPr>
        <w:autoSpaceDE w:val="0"/>
        <w:autoSpaceDN w:val="0"/>
        <w:adjustRightInd w:val="0"/>
        <w:spacing w:line="480" w:lineRule="auto"/>
        <w:rPr>
          <w:b/>
        </w:rPr>
      </w:pPr>
      <w:r w:rsidRPr="00F24B5B">
        <w:rPr>
          <w:b/>
        </w:rPr>
        <w:t>(a)  Performance Goals:</w:t>
      </w:r>
    </w:p>
    <w:p w:rsidR="000C58AD" w:rsidRPr="00F24B5B" w:rsidRDefault="000E0A51" w:rsidP="000C58AD">
      <w:pPr>
        <w:autoSpaceDE w:val="0"/>
        <w:autoSpaceDN w:val="0"/>
        <w:adjustRightInd w:val="0"/>
        <w:spacing w:line="480" w:lineRule="auto"/>
      </w:pPr>
      <w:r w:rsidRPr="00F24B5B">
        <w:t>Category B</w:t>
      </w:r>
      <w:r w:rsidR="000C58AD" w:rsidRPr="00F24B5B">
        <w:t xml:space="preserve"> applicants must submit a chart of past performance that identifies four (4) performance goals and the actual performance results for the most recently-completed grant, as specified above.  If available, </w:t>
      </w:r>
      <w:r w:rsidRPr="00F24B5B">
        <w:t>Category B</w:t>
      </w:r>
      <w:r w:rsidR="000C58AD" w:rsidRPr="00F24B5B">
        <w:t xml:space="preserve"> applicants should use the performance metrics most similar to:  employment/education placement, degree/certificate attainment, literacy/numeracy gains, and retention in education or employment.  In the chart, </w:t>
      </w:r>
      <w:r w:rsidRPr="00F24B5B">
        <w:t>Category B</w:t>
      </w:r>
      <w:r w:rsidR="000C58AD" w:rsidRPr="00F24B5B">
        <w:t xml:space="preserve"> applicants must identify the total number of participants enrolled in the program, the expected level of performance for each goal, and the actual outcomes for each goal displayed as both a fraction (i.e., the numerator equal to the number of program participants who achieved the identified metric and the denominator equal to the total program participants eligible for the identified metric) and a percentage.  </w:t>
      </w:r>
      <w:r w:rsidRPr="00F24B5B">
        <w:t>Category B</w:t>
      </w:r>
      <w:r w:rsidR="000C58AD" w:rsidRPr="00F24B5B">
        <w:t xml:space="preserve"> applicants will receive points based on past performance demonstrated in the attached performance chart.</w:t>
      </w:r>
    </w:p>
    <w:p w:rsidR="000C58AD" w:rsidRPr="00F24B5B" w:rsidRDefault="000C58AD" w:rsidP="000C58AD">
      <w:pPr>
        <w:keepNext/>
        <w:keepLines/>
        <w:tabs>
          <w:tab w:val="left" w:pos="1440"/>
        </w:tabs>
        <w:spacing w:line="480" w:lineRule="auto"/>
        <w:rPr>
          <w:b/>
        </w:rPr>
      </w:pPr>
    </w:p>
    <w:p w:rsidR="000C58AD" w:rsidRPr="00F24B5B" w:rsidRDefault="000C58AD" w:rsidP="000C58AD">
      <w:pPr>
        <w:keepNext/>
        <w:keepLines/>
        <w:tabs>
          <w:tab w:val="left" w:pos="1440"/>
        </w:tabs>
        <w:spacing w:line="480" w:lineRule="auto"/>
        <w:rPr>
          <w:b/>
        </w:rPr>
      </w:pPr>
      <w:r w:rsidRPr="00F24B5B">
        <w:rPr>
          <w:b/>
        </w:rPr>
        <w:t>(b) Report Timeliness:</w:t>
      </w:r>
    </w:p>
    <w:p w:rsidR="000C58AD" w:rsidRPr="00F24B5B" w:rsidRDefault="000E0A51" w:rsidP="000C58AD">
      <w:pPr>
        <w:spacing w:line="480" w:lineRule="auto"/>
      </w:pPr>
      <w:r w:rsidRPr="00F24B5B">
        <w:t>Category B applicants</w:t>
      </w:r>
      <w:r w:rsidR="000C58AD" w:rsidRPr="00F24B5B">
        <w:t xml:space="preserve"> must submit, as part of the chart of past performance described above, their reporting timeliness.  </w:t>
      </w:r>
      <w:r w:rsidRPr="00F24B5B">
        <w:t>Category B</w:t>
      </w:r>
      <w:r w:rsidR="000C58AD" w:rsidRPr="00F24B5B">
        <w:t xml:space="preserve"> applicants must identify the report due dates and their actual report submission dates for all performance and financial reports due during the last four (4) quarters of their most recently-completed grant, as specified above.  For the purposes of this Announcement, if more than one report was due per quarter; all required reports for a given quarter will be considered a “set” of reports.  </w:t>
      </w:r>
      <w:r w:rsidRPr="00F24B5B">
        <w:t>Category B</w:t>
      </w:r>
      <w:r w:rsidR="000C58AD" w:rsidRPr="00F24B5B">
        <w:t xml:space="preserve"> applicants will receive points for the timely submission of required reports as demonstrated in the attached performance chart.</w:t>
      </w:r>
    </w:p>
    <w:p w:rsidR="000C58AD" w:rsidRPr="00F24B5B" w:rsidRDefault="000C58AD" w:rsidP="000C58AD">
      <w:pPr>
        <w:keepNext/>
        <w:keepLines/>
        <w:tabs>
          <w:tab w:val="left" w:pos="1440"/>
        </w:tabs>
        <w:spacing w:line="480" w:lineRule="auto"/>
        <w:rPr>
          <w:b/>
        </w:rPr>
      </w:pPr>
    </w:p>
    <w:p w:rsidR="000C58AD" w:rsidRPr="00F24B5B" w:rsidRDefault="000C58AD" w:rsidP="000C58AD">
      <w:pPr>
        <w:keepNext/>
        <w:keepLines/>
        <w:tabs>
          <w:tab w:val="left" w:pos="1440"/>
        </w:tabs>
        <w:spacing w:line="480" w:lineRule="auto"/>
        <w:rPr>
          <w:b/>
        </w:rPr>
      </w:pPr>
      <w:r w:rsidRPr="00F24B5B">
        <w:rPr>
          <w:b/>
        </w:rPr>
        <w:t xml:space="preserve">(c) Spending Rate Analysis: </w:t>
      </w:r>
    </w:p>
    <w:p w:rsidR="000C58AD" w:rsidRPr="00F24B5B" w:rsidRDefault="000E0A51" w:rsidP="000C58AD">
      <w:pPr>
        <w:spacing w:line="480" w:lineRule="auto"/>
      </w:pPr>
      <w:r w:rsidRPr="00F24B5B">
        <w:t>Category B</w:t>
      </w:r>
      <w:r w:rsidR="000C58AD" w:rsidRPr="00F24B5B">
        <w:t xml:space="preserve"> applicants must submit, as part of the chart of past performance described above, the percentage of grant funds spent for their most recently-completed grant.  </w:t>
      </w:r>
      <w:r w:rsidRPr="00F24B5B">
        <w:t>Category B</w:t>
      </w:r>
      <w:r w:rsidR="000C58AD" w:rsidRPr="00F24B5B">
        <w:t xml:space="preserve"> applicants will receive points for spending rate analysis, as demonstrated in the chart they provide.</w:t>
      </w:r>
    </w:p>
    <w:p w:rsidR="00F214EE" w:rsidRPr="00F24B5B" w:rsidRDefault="00F214EE" w:rsidP="000C58AD">
      <w:pPr>
        <w:keepNext/>
        <w:keepLines/>
        <w:tabs>
          <w:tab w:val="left" w:pos="1440"/>
        </w:tabs>
        <w:spacing w:line="480" w:lineRule="auto"/>
        <w:rPr>
          <w:b/>
        </w:rPr>
      </w:pPr>
    </w:p>
    <w:p w:rsidR="000C58AD" w:rsidRPr="00F24B5B" w:rsidRDefault="000C58AD" w:rsidP="000C58AD">
      <w:pPr>
        <w:keepNext/>
        <w:keepLines/>
        <w:tabs>
          <w:tab w:val="left" w:pos="1440"/>
        </w:tabs>
        <w:spacing w:line="480" w:lineRule="auto"/>
        <w:rPr>
          <w:b/>
        </w:rPr>
      </w:pPr>
      <w:r w:rsidRPr="00F24B5B">
        <w:rPr>
          <w:b/>
        </w:rPr>
        <w:t xml:space="preserve">(d) Fiscal Viability: </w:t>
      </w:r>
    </w:p>
    <w:p w:rsidR="000C58AD" w:rsidRPr="00F24B5B" w:rsidRDefault="000C58AD" w:rsidP="000C58AD">
      <w:pPr>
        <w:tabs>
          <w:tab w:val="left" w:pos="-4770"/>
        </w:tabs>
        <w:spacing w:line="480" w:lineRule="auto"/>
      </w:pPr>
      <w:r w:rsidRPr="00F24B5B">
        <w:t xml:space="preserve">Fiscal viability indicates that an organization has the ability to responsibly and efficiently utilize Department resources to serve program participants throughout the entire grant period of performance.  </w:t>
      </w:r>
      <w:r w:rsidR="000E0A51" w:rsidRPr="00F24B5B">
        <w:t>Category B</w:t>
      </w:r>
      <w:r w:rsidRPr="00F24B5B">
        <w:t xml:space="preserve"> applicants will receive points for fiscal viability as demonstrated in the Auditor’s Opinion recorded in the Auditor’s Report.  </w:t>
      </w:r>
    </w:p>
    <w:p w:rsidR="00AD71F2" w:rsidRPr="00F24B5B" w:rsidRDefault="00AD71F2" w:rsidP="00F6264A">
      <w:pPr>
        <w:spacing w:line="480" w:lineRule="auto"/>
      </w:pPr>
    </w:p>
    <w:p w:rsidR="006E2A89" w:rsidRPr="00F24B5B" w:rsidRDefault="0039359D" w:rsidP="0005791D">
      <w:pPr>
        <w:pStyle w:val="Heading2"/>
        <w:numPr>
          <w:ilvl w:val="0"/>
          <w:numId w:val="0"/>
        </w:numPr>
        <w:rPr>
          <w:rFonts w:ascii="Times New Roman" w:hAnsi="Times New Roman"/>
          <w:b w:val="0"/>
          <w:i w:val="0"/>
        </w:rPr>
      </w:pPr>
      <w:r w:rsidRPr="00F24B5B">
        <w:rPr>
          <w:rFonts w:ascii="Times New Roman" w:hAnsi="Times New Roman"/>
          <w:b w:val="0"/>
          <w:i w:val="0"/>
          <w:lang w:val="en-US"/>
        </w:rPr>
        <w:t>4</w:t>
      </w:r>
      <w:r w:rsidR="006E2A89" w:rsidRPr="00F24B5B">
        <w:rPr>
          <w:rFonts w:ascii="Times New Roman" w:hAnsi="Times New Roman"/>
          <w:b w:val="0"/>
          <w:i w:val="0"/>
        </w:rPr>
        <w:t>.  Attachments to the Project Narrative</w:t>
      </w:r>
    </w:p>
    <w:p w:rsidR="006E2A89" w:rsidRPr="00F24B5B" w:rsidRDefault="006E2A89" w:rsidP="00B762D2">
      <w:pPr>
        <w:spacing w:line="480" w:lineRule="auto"/>
      </w:pPr>
      <w:r w:rsidRPr="00F24B5B">
        <w:t xml:space="preserve">In addition to the Project Narrative, </w:t>
      </w:r>
      <w:r w:rsidR="00171814" w:rsidRPr="00F24B5B">
        <w:t xml:space="preserve">applicants </w:t>
      </w:r>
      <w:r w:rsidRPr="00F24B5B">
        <w:t xml:space="preserve">must submit attachments.  All attachments must be clearly labeled as </w:t>
      </w:r>
      <w:r w:rsidR="00123D61" w:rsidRPr="00F24B5B">
        <w:t>a</w:t>
      </w:r>
      <w:r w:rsidRPr="00F24B5B">
        <w:t xml:space="preserve">ttachments.  Only those attachments listed below will be excluded from the page limit.  Additional materials such as </w:t>
      </w:r>
      <w:r w:rsidR="00F24B5B" w:rsidRPr="00F24B5B">
        <w:t>résumés</w:t>
      </w:r>
      <w:r w:rsidRPr="00F24B5B">
        <w:t xml:space="preserve"> or general letters of support must not be included.  </w:t>
      </w:r>
      <w:r w:rsidR="00171814" w:rsidRPr="00F24B5B">
        <w:t xml:space="preserve">Applicants </w:t>
      </w:r>
      <w:r w:rsidRPr="00F24B5B">
        <w:t xml:space="preserve">must submit </w:t>
      </w:r>
      <w:r w:rsidR="00171814" w:rsidRPr="00F24B5B">
        <w:t xml:space="preserve">the </w:t>
      </w:r>
      <w:r w:rsidRPr="00F24B5B">
        <w:t xml:space="preserve">application in one package because documents received separately will be tracked separately and will not be attached to the application for review.  </w:t>
      </w:r>
      <w:r w:rsidR="00171814" w:rsidRPr="00F24B5B">
        <w:t>Applicants must s</w:t>
      </w:r>
      <w:r w:rsidR="00667D3E" w:rsidRPr="00F24B5B">
        <w:t>a</w:t>
      </w:r>
      <w:r w:rsidRPr="00F24B5B">
        <w:t xml:space="preserve">ve all files with descriptive file names of 50 characters or less and be sure to only use standard characters in file names: A-Z, a-z, 0-9, and underscore (_).  File names may not include special characters (e.g. &amp;,–,*,%,/,#), periods (.), blank spaces or accent marks, and must be unique (i.e., no other attachment may have the same file name).  An underscore (example: my_Attached_File.pdf) may be used to separate a file name. </w:t>
      </w:r>
    </w:p>
    <w:p w:rsidR="00960958" w:rsidRPr="00F24B5B" w:rsidRDefault="006E2A89" w:rsidP="00960958">
      <w:pPr>
        <w:pStyle w:val="PlainText"/>
        <w:rPr>
          <w:rFonts w:ascii="Times New Roman" w:hAnsi="Times New Roman"/>
          <w:b/>
          <w:sz w:val="24"/>
          <w:szCs w:val="24"/>
          <w:u w:val="single"/>
        </w:rPr>
      </w:pPr>
      <w:r w:rsidRPr="00F24B5B">
        <w:rPr>
          <w:rFonts w:ascii="Times New Roman" w:hAnsi="Times New Roman"/>
          <w:b/>
          <w:sz w:val="24"/>
          <w:szCs w:val="24"/>
          <w:u w:val="single"/>
        </w:rPr>
        <w:t>Required Attachments</w:t>
      </w:r>
      <w:r w:rsidR="00532944" w:rsidRPr="00F24B5B">
        <w:rPr>
          <w:rFonts w:ascii="Times New Roman" w:hAnsi="Times New Roman"/>
          <w:b/>
          <w:sz w:val="24"/>
          <w:szCs w:val="24"/>
          <w:u w:val="single"/>
        </w:rPr>
        <w:t xml:space="preserve"> </w:t>
      </w:r>
    </w:p>
    <w:p w:rsidR="00532944" w:rsidRPr="00F24B5B" w:rsidRDefault="00532944">
      <w:pPr>
        <w:pStyle w:val="PlainText"/>
        <w:spacing w:line="480" w:lineRule="auto"/>
        <w:rPr>
          <w:rFonts w:ascii="Times New Roman" w:hAnsi="Times New Roman"/>
          <w:b/>
          <w:sz w:val="24"/>
          <w:szCs w:val="24"/>
          <w:lang w:val="en-US"/>
        </w:rPr>
      </w:pPr>
      <w:r w:rsidRPr="00F24B5B">
        <w:rPr>
          <w:rFonts w:ascii="Times New Roman" w:hAnsi="Times New Roman"/>
          <w:sz w:val="24"/>
          <w:szCs w:val="24"/>
          <w:lang w:val="en-US"/>
        </w:rPr>
        <w:t xml:space="preserve">The following attachments must be included with the application package and the failure to do so will </w:t>
      </w:r>
      <w:r w:rsidR="00F444AA" w:rsidRPr="00F24B5B">
        <w:rPr>
          <w:rFonts w:ascii="Times New Roman" w:hAnsi="Times New Roman"/>
          <w:sz w:val="24"/>
          <w:szCs w:val="24"/>
          <w:lang w:val="en-US"/>
        </w:rPr>
        <w:t>cause</w:t>
      </w:r>
      <w:r w:rsidRPr="00F24B5B">
        <w:rPr>
          <w:rFonts w:ascii="Times New Roman" w:hAnsi="Times New Roman"/>
          <w:sz w:val="24"/>
          <w:szCs w:val="24"/>
          <w:lang w:val="en-US"/>
        </w:rPr>
        <w:t xml:space="preserve"> the application package </w:t>
      </w:r>
      <w:r w:rsidR="00F444AA" w:rsidRPr="00F24B5B">
        <w:rPr>
          <w:rFonts w:ascii="Times New Roman" w:hAnsi="Times New Roman"/>
          <w:sz w:val="24"/>
          <w:szCs w:val="24"/>
          <w:lang w:val="en-US"/>
        </w:rPr>
        <w:t>to be screened out</w:t>
      </w:r>
      <w:r w:rsidRPr="00F24B5B">
        <w:rPr>
          <w:rFonts w:ascii="Times New Roman" w:hAnsi="Times New Roman"/>
          <w:sz w:val="24"/>
          <w:szCs w:val="24"/>
          <w:lang w:val="en-US"/>
        </w:rPr>
        <w:t>.</w:t>
      </w:r>
    </w:p>
    <w:p w:rsidR="00DD162B" w:rsidRPr="00F24B5B" w:rsidRDefault="00DD162B" w:rsidP="00DD162B">
      <w:pPr>
        <w:pStyle w:val="PlainText"/>
        <w:rPr>
          <w:rFonts w:ascii="Times New Roman" w:hAnsi="Times New Roman"/>
          <w:b/>
          <w:sz w:val="24"/>
          <w:szCs w:val="24"/>
          <w:u w:val="single"/>
        </w:rPr>
      </w:pPr>
      <w:r w:rsidRPr="00F24B5B">
        <w:rPr>
          <w:rFonts w:ascii="Times New Roman" w:hAnsi="Times New Roman"/>
          <w:b/>
          <w:sz w:val="24"/>
          <w:szCs w:val="24"/>
          <w:u w:val="single"/>
        </w:rPr>
        <w:t>Required Attachments for Category A &amp; B Applicants:</w:t>
      </w:r>
    </w:p>
    <w:p w:rsidR="00F76C1A" w:rsidRPr="00F24B5B" w:rsidRDefault="00DD162B" w:rsidP="00EB2EC8">
      <w:pPr>
        <w:pStyle w:val="ListParagraph"/>
        <w:numPr>
          <w:ilvl w:val="0"/>
          <w:numId w:val="40"/>
        </w:numPr>
        <w:tabs>
          <w:tab w:val="num" w:pos="0"/>
        </w:tabs>
        <w:spacing w:line="480" w:lineRule="auto"/>
        <w:ind w:left="720" w:hanging="720"/>
      </w:pPr>
      <w:r w:rsidRPr="00F24B5B">
        <w:rPr>
          <w:b/>
        </w:rPr>
        <w:t>Abstract</w:t>
      </w:r>
      <w:r w:rsidRPr="00F24B5B">
        <w:t xml:space="preserve">:  All applicants must submit an abstract summarizing the proposed project, including, but not limited to, the scope of the project and proposed outcomes.  The proposed project must include the applicant’s name, project title, a description of the area to be served, projected enrollment for each year, </w:t>
      </w:r>
      <w:r w:rsidR="007F4039" w:rsidRPr="00F24B5B">
        <w:t>partners</w:t>
      </w:r>
      <w:r w:rsidRPr="00F24B5B">
        <w:t xml:space="preserve">, the matching amount and source, and the funding level requested.  </w:t>
      </w:r>
      <w:r w:rsidR="001F0EF8" w:rsidRPr="00F24B5B">
        <w:t xml:space="preserve">The abstract must note whether the application is being submitted as an urban, rural, or Native American application.  </w:t>
      </w:r>
      <w:r w:rsidR="001F0EF8" w:rsidRPr="00F24B5B">
        <w:rPr>
          <w:u w:val="single"/>
        </w:rPr>
        <w:t>It should also indicate if the applicant is a Category A or Category B Applicant</w:t>
      </w:r>
      <w:r w:rsidR="001F0EF8" w:rsidRPr="00F24B5B">
        <w:t xml:space="preserve">.  </w:t>
      </w:r>
      <w:r w:rsidR="0083459C" w:rsidRPr="00F24B5B">
        <w:t>The abstract must also identify if the applicant is a government entity in a territory that is eligible for the matching waiver</w:t>
      </w:r>
      <w:r w:rsidR="0099706C" w:rsidRPr="00F24B5B">
        <w:t xml:space="preserve"> and intends to waive match</w:t>
      </w:r>
      <w:r w:rsidR="0083459C" w:rsidRPr="00F24B5B">
        <w:t xml:space="preserve">, as described in Section III.B. Cost Sharing or Matching.  </w:t>
      </w:r>
      <w:r w:rsidR="001F0EF8" w:rsidRPr="00F24B5B">
        <w:t>Additionally, the abstract must include an acknowledgement of the applicant’s designation as a Promise Zone or member of a Promise Zone collaboration</w:t>
      </w:r>
      <w:r w:rsidR="00171814" w:rsidRPr="00F24B5B">
        <w:t xml:space="preserve"> (if appropriate)</w:t>
      </w:r>
      <w:r w:rsidR="001F0EF8" w:rsidRPr="00F24B5B">
        <w:t xml:space="preserve">.  For more information about Promise Zones, go to </w:t>
      </w:r>
      <w:hyperlink r:id="rId22" w:history="1">
        <w:r w:rsidR="001F0EF8" w:rsidRPr="00F24B5B">
          <w:rPr>
            <w:rStyle w:val="Hyperlink"/>
            <w:color w:val="auto"/>
          </w:rPr>
          <w:t>www.HUD.gov/promisezones</w:t>
        </w:r>
      </w:hyperlink>
      <w:r w:rsidR="001F0EF8" w:rsidRPr="00F24B5B">
        <w:t xml:space="preserve">.  </w:t>
      </w:r>
      <w:r w:rsidR="001961C9" w:rsidRPr="00F24B5B">
        <w:t>Applicants should include any experience with Section 3 of the Housing and Urban Development Act of 1968 (12 U.S.C. 1701u).</w:t>
      </w:r>
    </w:p>
    <w:p w:rsidR="00DD162B" w:rsidRPr="00F24B5B" w:rsidRDefault="00DD162B" w:rsidP="00412B9A">
      <w:pPr>
        <w:pStyle w:val="ListParagraph"/>
        <w:spacing w:line="480" w:lineRule="auto"/>
      </w:pPr>
      <w:r w:rsidRPr="00F24B5B">
        <w:t xml:space="preserve">When submitting in </w:t>
      </w:r>
      <w:r w:rsidR="00123D61" w:rsidRPr="00F24B5B">
        <w:t>G</w:t>
      </w:r>
      <w:r w:rsidRPr="00F24B5B">
        <w:t xml:space="preserve">rants.gov, this document must be uploaded as an attachment to the application package and specifically labeled “Abstract.”  </w:t>
      </w:r>
      <w:r w:rsidR="001F0EF8" w:rsidRPr="00F24B5B">
        <w:t xml:space="preserve">The Abstract is limited to two double-spaced, single-sided, 8.5x11 inch pages with Times New Roman 12 point text font and 1 inch margins for those applicants not selecting Construction Plus.  Category A applicants selecting Construction Plus are limited to two pages (as described above) for the main abstract content plus one additional page for each Construction Plus industry described using the optional template in Attachment C or an alternative document that contains all requested information from the Construction Plus Field Proposal template.  </w:t>
      </w:r>
    </w:p>
    <w:p w:rsidR="00DD162B" w:rsidRPr="00F24B5B" w:rsidRDefault="00561A26" w:rsidP="00EB2EC8">
      <w:pPr>
        <w:pStyle w:val="ListParagraph"/>
        <w:numPr>
          <w:ilvl w:val="0"/>
          <w:numId w:val="40"/>
        </w:numPr>
        <w:tabs>
          <w:tab w:val="num" w:pos="720"/>
        </w:tabs>
        <w:autoSpaceDE w:val="0"/>
        <w:autoSpaceDN w:val="0"/>
        <w:adjustRightInd w:val="0"/>
        <w:spacing w:line="480" w:lineRule="auto"/>
        <w:ind w:left="720" w:hanging="720"/>
      </w:pPr>
      <w:r w:rsidRPr="00F24B5B">
        <w:rPr>
          <w:b/>
        </w:rPr>
        <w:t>Work</w:t>
      </w:r>
      <w:r w:rsidR="00171814" w:rsidRPr="00F24B5B">
        <w:rPr>
          <w:b/>
        </w:rPr>
        <w:t xml:space="preserve"> </w:t>
      </w:r>
      <w:r w:rsidR="00EF4876" w:rsidRPr="00F24B5B">
        <w:rPr>
          <w:b/>
        </w:rPr>
        <w:t>S</w:t>
      </w:r>
      <w:r w:rsidRPr="00F24B5B">
        <w:rPr>
          <w:b/>
        </w:rPr>
        <w:t>ite</w:t>
      </w:r>
      <w:r w:rsidR="00DD162B" w:rsidRPr="00F24B5B">
        <w:rPr>
          <w:b/>
        </w:rPr>
        <w:t xml:space="preserve"> Description:</w:t>
      </w:r>
      <w:r w:rsidR="00DD162B" w:rsidRPr="00F24B5B">
        <w:t xml:space="preserve"> </w:t>
      </w:r>
      <w:r w:rsidR="00923417" w:rsidRPr="00F24B5B">
        <w:t>The applicant must submit a</w:t>
      </w:r>
      <w:r w:rsidR="00DD162B" w:rsidRPr="00F24B5B">
        <w:t xml:space="preserve"> signed Work Site</w:t>
      </w:r>
      <w:r w:rsidR="00171814" w:rsidRPr="00F24B5B">
        <w:t xml:space="preserve"> </w:t>
      </w:r>
      <w:r w:rsidR="00DD162B" w:rsidRPr="00F24B5B">
        <w:t xml:space="preserve">Description Form (ETA-9143) including all required attachments, which describes the planned </w:t>
      </w:r>
      <w:r w:rsidR="00073E2F" w:rsidRPr="00F24B5B">
        <w:t>work site</w:t>
      </w:r>
      <w:r w:rsidR="00DD162B" w:rsidRPr="00F24B5B">
        <w:t xml:space="preserve"> that </w:t>
      </w:r>
      <w:r w:rsidR="00923417" w:rsidRPr="00F24B5B">
        <w:t xml:space="preserve">the applicant </w:t>
      </w:r>
      <w:r w:rsidR="00DD162B" w:rsidRPr="00F24B5B">
        <w:t xml:space="preserve">will use for on-site housing rehabilitation and construction training for youth participants.  This form can be found at </w:t>
      </w:r>
      <w:hyperlink r:id="rId23" w:history="1">
        <w:r w:rsidR="00A16755" w:rsidRPr="00F24B5B">
          <w:rPr>
            <w:rStyle w:val="Hyperlink"/>
            <w:color w:val="auto"/>
          </w:rPr>
          <w:t>http://www.doleta.gov/youth_services/Youth_Build.cfm</w:t>
        </w:r>
      </w:hyperlink>
      <w:r w:rsidR="00A16755" w:rsidRPr="00F24B5B">
        <w:t xml:space="preserve"> and selecting “YouthBuild </w:t>
      </w:r>
      <w:r w:rsidRPr="00F24B5B">
        <w:t>Work</w:t>
      </w:r>
      <w:r w:rsidR="00171814" w:rsidRPr="00F24B5B">
        <w:t xml:space="preserve"> S</w:t>
      </w:r>
      <w:r w:rsidRPr="00F24B5B">
        <w:t>ite</w:t>
      </w:r>
      <w:r w:rsidR="00A16755" w:rsidRPr="00F24B5B">
        <w:t>/Housing Census Form (ETA-9143).”</w:t>
      </w:r>
    </w:p>
    <w:p w:rsidR="00DD162B" w:rsidRPr="00F24B5B" w:rsidRDefault="00DD162B" w:rsidP="00DD162B">
      <w:pPr>
        <w:tabs>
          <w:tab w:val="left" w:pos="540"/>
          <w:tab w:val="num" w:pos="1440"/>
        </w:tabs>
        <w:autoSpaceDE w:val="0"/>
        <w:autoSpaceDN w:val="0"/>
        <w:adjustRightInd w:val="0"/>
        <w:spacing w:line="480" w:lineRule="auto"/>
        <w:ind w:left="180"/>
      </w:pPr>
    </w:p>
    <w:p w:rsidR="00DD162B" w:rsidRPr="00F24B5B" w:rsidRDefault="0084543E" w:rsidP="00887E2E">
      <w:pPr>
        <w:tabs>
          <w:tab w:val="left" w:pos="720"/>
          <w:tab w:val="num" w:pos="1440"/>
        </w:tabs>
        <w:autoSpaceDE w:val="0"/>
        <w:autoSpaceDN w:val="0"/>
        <w:adjustRightInd w:val="0"/>
        <w:spacing w:line="480" w:lineRule="auto"/>
        <w:ind w:left="720"/>
      </w:pPr>
      <w:r w:rsidRPr="00F24B5B">
        <w:t xml:space="preserve">DOL </w:t>
      </w:r>
      <w:r w:rsidR="00923417" w:rsidRPr="00F24B5B">
        <w:t>may require u</w:t>
      </w:r>
      <w:r w:rsidR="00DD162B" w:rsidRPr="00F24B5B">
        <w:t>pdated information on property for use in year two of the grant.  These forms do not count against the page limitation for the Project Narrative.  This is a separate part of the application.  Please note that before finalization of the grant award document, and before grant funds are released, prospective award winners must be able to re-verify information about the work</w:t>
      </w:r>
      <w:r w:rsidRPr="00F24B5B">
        <w:t xml:space="preserve"> </w:t>
      </w:r>
      <w:r w:rsidR="00DD162B" w:rsidRPr="00F24B5B">
        <w:t xml:space="preserve">site(s) and the applicant’s access to the property(ies). </w:t>
      </w:r>
      <w:r w:rsidRPr="00F24B5B">
        <w:t>DOL</w:t>
      </w:r>
      <w:r w:rsidR="00923417" w:rsidRPr="00F24B5B">
        <w:t xml:space="preserve"> may also require t</w:t>
      </w:r>
      <w:r w:rsidR="00DD162B" w:rsidRPr="00F24B5B">
        <w:t xml:space="preserve">his same re-verification process of grantees after their first year of performance in order to ensure that necessary </w:t>
      </w:r>
      <w:r w:rsidR="00561A26" w:rsidRPr="00F24B5B">
        <w:t>work</w:t>
      </w:r>
      <w:r w:rsidR="00171814" w:rsidRPr="00F24B5B">
        <w:t xml:space="preserve"> </w:t>
      </w:r>
      <w:r w:rsidR="00561A26" w:rsidRPr="00F24B5B">
        <w:t>site</w:t>
      </w:r>
      <w:r w:rsidR="00371E24" w:rsidRPr="00F24B5B">
        <w:t>s</w:t>
      </w:r>
      <w:r w:rsidR="00DD162B" w:rsidRPr="00F24B5B">
        <w:t xml:space="preserve"> are still available during the grant cycle.</w:t>
      </w:r>
    </w:p>
    <w:p w:rsidR="00DD162B" w:rsidRPr="00F24B5B" w:rsidRDefault="00DD162B" w:rsidP="00887E2E">
      <w:pPr>
        <w:tabs>
          <w:tab w:val="left" w:pos="720"/>
          <w:tab w:val="num" w:pos="1440"/>
        </w:tabs>
        <w:autoSpaceDE w:val="0"/>
        <w:autoSpaceDN w:val="0"/>
        <w:adjustRightInd w:val="0"/>
        <w:spacing w:line="480" w:lineRule="auto"/>
        <w:ind w:left="720"/>
      </w:pPr>
    </w:p>
    <w:p w:rsidR="00DD162B" w:rsidRPr="00F24B5B" w:rsidRDefault="00DD162B" w:rsidP="00887E2E">
      <w:pPr>
        <w:tabs>
          <w:tab w:val="left" w:pos="720"/>
          <w:tab w:val="num" w:pos="1440"/>
        </w:tabs>
        <w:autoSpaceDE w:val="0"/>
        <w:autoSpaceDN w:val="0"/>
        <w:adjustRightInd w:val="0"/>
        <w:spacing w:line="480" w:lineRule="auto"/>
        <w:ind w:left="720"/>
      </w:pPr>
      <w:r w:rsidRPr="00F24B5B">
        <w:t>Section 10 of ETA-9143 requests information about the property owner or property management company(ies) allowing access to the housing site(s) for on-site construction training.  Evidence of site access is:</w:t>
      </w:r>
    </w:p>
    <w:p w:rsidR="00DD162B" w:rsidRPr="00F24B5B" w:rsidRDefault="00DD162B" w:rsidP="00EB2EC8">
      <w:pPr>
        <w:numPr>
          <w:ilvl w:val="0"/>
          <w:numId w:val="17"/>
        </w:numPr>
        <w:tabs>
          <w:tab w:val="left" w:pos="1080"/>
        </w:tabs>
        <w:autoSpaceDE w:val="0"/>
        <w:autoSpaceDN w:val="0"/>
        <w:adjustRightInd w:val="0"/>
        <w:spacing w:line="480" w:lineRule="auto"/>
      </w:pPr>
      <w:r w:rsidRPr="00F24B5B">
        <w:t>If the applicant has a contract or option to purchase the property, the application must include a copy of the contract or option; or</w:t>
      </w:r>
    </w:p>
    <w:p w:rsidR="00DD162B" w:rsidRPr="00F24B5B" w:rsidRDefault="00DD162B" w:rsidP="00EB2EC8">
      <w:pPr>
        <w:numPr>
          <w:ilvl w:val="0"/>
          <w:numId w:val="16"/>
        </w:numPr>
        <w:tabs>
          <w:tab w:val="left" w:pos="1080"/>
        </w:tabs>
        <w:autoSpaceDE w:val="0"/>
        <w:autoSpaceDN w:val="0"/>
        <w:adjustRightInd w:val="0"/>
        <w:spacing w:line="480" w:lineRule="auto"/>
        <w:rPr>
          <w:i/>
        </w:rPr>
      </w:pPr>
      <w:r w:rsidRPr="00F24B5B">
        <w:t>If the applicant owns the property, a copy of the deed or other documentation showing proof of ownership; or</w:t>
      </w:r>
    </w:p>
    <w:p w:rsidR="00DD162B" w:rsidRPr="00F24B5B" w:rsidRDefault="00DD162B" w:rsidP="00EB2EC8">
      <w:pPr>
        <w:numPr>
          <w:ilvl w:val="0"/>
          <w:numId w:val="16"/>
        </w:numPr>
        <w:tabs>
          <w:tab w:val="left" w:pos="1080"/>
        </w:tabs>
        <w:autoSpaceDE w:val="0"/>
        <w:autoSpaceDN w:val="0"/>
        <w:adjustRightInd w:val="0"/>
        <w:spacing w:line="480" w:lineRule="auto"/>
        <w:rPr>
          <w:i/>
        </w:rPr>
      </w:pPr>
      <w:r w:rsidRPr="00F24B5B">
        <w:t xml:space="preserve">If a third party owns the property or has a contract or option to purchase, that third party must provide a letter stating the nature of the ownership and specifically provide access to the property for the purposes of the program and the time frame in which the property will be available.  In the case of a contract or option, the application must include a copy of the document.  </w:t>
      </w:r>
    </w:p>
    <w:p w:rsidR="006D7124" w:rsidRPr="00F24B5B" w:rsidRDefault="006D7124" w:rsidP="006D7124">
      <w:pPr>
        <w:autoSpaceDE w:val="0"/>
        <w:autoSpaceDN w:val="0"/>
        <w:adjustRightInd w:val="0"/>
        <w:spacing w:line="480" w:lineRule="auto"/>
        <w:ind w:left="720"/>
        <w:rPr>
          <w:i/>
        </w:rPr>
      </w:pPr>
    </w:p>
    <w:p w:rsidR="00DD162B" w:rsidRPr="00F24B5B" w:rsidRDefault="00A77163" w:rsidP="00887E2E">
      <w:pPr>
        <w:autoSpaceDE w:val="0"/>
        <w:autoSpaceDN w:val="0"/>
        <w:adjustRightInd w:val="0"/>
        <w:spacing w:line="480" w:lineRule="auto"/>
        <w:ind w:left="720"/>
        <w:rPr>
          <w:i/>
        </w:rPr>
      </w:pPr>
      <w:r w:rsidRPr="00F24B5B">
        <w:t xml:space="preserve">Applicants should </w:t>
      </w:r>
      <w:r w:rsidR="00DD162B" w:rsidRPr="00F24B5B">
        <w:t>include</w:t>
      </w:r>
      <w:r w:rsidR="00923417" w:rsidRPr="00F24B5B">
        <w:t xml:space="preserve"> these</w:t>
      </w:r>
      <w:r w:rsidR="00DD162B" w:rsidRPr="00F24B5B">
        <w:t xml:space="preserve"> as attachments to the Project Narrative and </w:t>
      </w:r>
      <w:r w:rsidR="00320B5D" w:rsidRPr="00F24B5B">
        <w:t xml:space="preserve">they </w:t>
      </w:r>
      <w:r w:rsidR="00DD162B" w:rsidRPr="00F24B5B">
        <w:t xml:space="preserve">do not count against page limitations.     </w:t>
      </w:r>
    </w:p>
    <w:p w:rsidR="006D7124" w:rsidRPr="00F24B5B" w:rsidRDefault="006D7124" w:rsidP="00887E2E">
      <w:pPr>
        <w:tabs>
          <w:tab w:val="left" w:pos="540"/>
        </w:tabs>
        <w:autoSpaceDE w:val="0"/>
        <w:autoSpaceDN w:val="0"/>
        <w:adjustRightInd w:val="0"/>
        <w:spacing w:line="480" w:lineRule="auto"/>
        <w:ind w:left="720"/>
      </w:pPr>
    </w:p>
    <w:p w:rsidR="00DD162B" w:rsidRPr="00F24B5B" w:rsidRDefault="00A77163" w:rsidP="00887E2E">
      <w:pPr>
        <w:tabs>
          <w:tab w:val="left" w:pos="540"/>
        </w:tabs>
        <w:autoSpaceDE w:val="0"/>
        <w:autoSpaceDN w:val="0"/>
        <w:adjustRightInd w:val="0"/>
        <w:spacing w:line="480" w:lineRule="auto"/>
        <w:ind w:left="720"/>
      </w:pPr>
      <w:r w:rsidRPr="00F24B5B">
        <w:t xml:space="preserve">Applicants should </w:t>
      </w:r>
      <w:r w:rsidR="00DD162B" w:rsidRPr="00F24B5B">
        <w:t>note that there is a second section of the Work</w:t>
      </w:r>
      <w:r w:rsidRPr="00F24B5B">
        <w:t xml:space="preserve"> S</w:t>
      </w:r>
      <w:r w:rsidR="00DD162B" w:rsidRPr="00F24B5B">
        <w:t xml:space="preserve">ite Description Form, called the “Housing Census Form.”  </w:t>
      </w:r>
      <w:r w:rsidR="00753B00" w:rsidRPr="00F24B5B">
        <w:t xml:space="preserve">Applicants do not need to fill this </w:t>
      </w:r>
      <w:r w:rsidR="00DD162B" w:rsidRPr="00F24B5B">
        <w:t xml:space="preserve">out at the time of application or award.  </w:t>
      </w:r>
      <w:r w:rsidRPr="00F24B5B">
        <w:t xml:space="preserve">DOL </w:t>
      </w:r>
      <w:r w:rsidR="00753B00" w:rsidRPr="00F24B5B">
        <w:t>will require t</w:t>
      </w:r>
      <w:r w:rsidR="00DD162B" w:rsidRPr="00F24B5B">
        <w:t>his census of awarded applicants at the end of each full year of their program cycle as a means of tracking the total units of housing completed by YouthBuild programs.</w:t>
      </w:r>
    </w:p>
    <w:p w:rsidR="00DD162B" w:rsidRPr="00F24B5B" w:rsidRDefault="00DD162B" w:rsidP="00DD162B">
      <w:pPr>
        <w:tabs>
          <w:tab w:val="left" w:pos="540"/>
        </w:tabs>
        <w:autoSpaceDE w:val="0"/>
        <w:autoSpaceDN w:val="0"/>
        <w:adjustRightInd w:val="0"/>
        <w:spacing w:line="480" w:lineRule="auto"/>
        <w:ind w:left="180"/>
      </w:pPr>
    </w:p>
    <w:p w:rsidR="00DD162B" w:rsidRPr="00F24B5B" w:rsidRDefault="00DD162B" w:rsidP="00887E2E">
      <w:pPr>
        <w:tabs>
          <w:tab w:val="left" w:pos="540"/>
          <w:tab w:val="left" w:pos="630"/>
          <w:tab w:val="left" w:pos="720"/>
        </w:tabs>
        <w:autoSpaceDE w:val="0"/>
        <w:autoSpaceDN w:val="0"/>
        <w:adjustRightInd w:val="0"/>
        <w:spacing w:line="480" w:lineRule="auto"/>
        <w:ind w:left="720"/>
      </w:pPr>
      <w:r w:rsidRPr="00F24B5B">
        <w:t xml:space="preserve">All properties rehabilitated or constructed using DOL YouthBuild grant funds require a restrictive covenant clause that ensures that for a period of at least </w:t>
      </w:r>
      <w:r w:rsidR="00BD2ACC" w:rsidRPr="00F24B5B">
        <w:t xml:space="preserve">ten </w:t>
      </w:r>
      <w:r w:rsidRPr="00F24B5B">
        <w:t>years, all residential housing constructed or rehabilitated with DOL YouthBuild funds are rented or sold to low-income or homeless individuals or families.  For further information on the restrictive covenant requirements, see 20 CFR 672.615.</w:t>
      </w:r>
    </w:p>
    <w:p w:rsidR="00B91A2D" w:rsidRPr="00F24B5B" w:rsidRDefault="00B91A2D" w:rsidP="00B91A2D">
      <w:pPr>
        <w:spacing w:line="480" w:lineRule="auto"/>
        <w:ind w:left="180"/>
      </w:pPr>
    </w:p>
    <w:p w:rsidR="006E2A89" w:rsidRPr="00F24B5B" w:rsidRDefault="006E2A89" w:rsidP="000815D1">
      <w:pPr>
        <w:pStyle w:val="BodyText3"/>
        <w:spacing w:line="480" w:lineRule="auto"/>
        <w:rPr>
          <w:rFonts w:cs="Times New Roman"/>
          <w:b/>
          <w:sz w:val="24"/>
          <w:szCs w:val="24"/>
        </w:rPr>
      </w:pPr>
      <w:r w:rsidRPr="00F24B5B">
        <w:rPr>
          <w:rFonts w:cs="Times New Roman"/>
          <w:b/>
          <w:sz w:val="24"/>
          <w:szCs w:val="24"/>
        </w:rPr>
        <w:t>Requested Attachments</w:t>
      </w:r>
    </w:p>
    <w:p w:rsidR="00280B64" w:rsidRPr="00F24B5B" w:rsidRDefault="00280B64" w:rsidP="000815D1">
      <w:pPr>
        <w:pStyle w:val="BodyText3"/>
        <w:spacing w:line="480" w:lineRule="auto"/>
        <w:rPr>
          <w:rFonts w:cs="Times New Roman"/>
          <w:sz w:val="24"/>
          <w:szCs w:val="24"/>
        </w:rPr>
      </w:pPr>
      <w:r w:rsidRPr="00F24B5B">
        <w:rPr>
          <w:rFonts w:cs="Times New Roman"/>
          <w:sz w:val="24"/>
          <w:szCs w:val="24"/>
        </w:rPr>
        <w:t xml:space="preserve">The following attachments are requested, but their omission will not cause the application to be screened out.  </w:t>
      </w:r>
      <w:r w:rsidR="00FA3280" w:rsidRPr="00F24B5B">
        <w:rPr>
          <w:rFonts w:cs="Times New Roman"/>
          <w:sz w:val="24"/>
          <w:szCs w:val="24"/>
        </w:rPr>
        <w:t>If the omission of the attachment will impact scoring, such an impact will be noted in the description of the attachment.</w:t>
      </w:r>
      <w:r w:rsidRPr="00F24B5B">
        <w:rPr>
          <w:rFonts w:cs="Times New Roman"/>
          <w:sz w:val="24"/>
          <w:szCs w:val="24"/>
        </w:rPr>
        <w:t xml:space="preserve"> </w:t>
      </w:r>
    </w:p>
    <w:p w:rsidR="003C494B" w:rsidRPr="00F24B5B" w:rsidRDefault="003C494B" w:rsidP="00EB2EC8">
      <w:pPr>
        <w:pStyle w:val="BodyText3"/>
        <w:numPr>
          <w:ilvl w:val="0"/>
          <w:numId w:val="35"/>
        </w:numPr>
        <w:spacing w:line="480" w:lineRule="auto"/>
        <w:ind w:left="720" w:hanging="720"/>
        <w:rPr>
          <w:rFonts w:cs="Times New Roman"/>
          <w:sz w:val="24"/>
          <w:szCs w:val="24"/>
        </w:rPr>
      </w:pPr>
      <w:r w:rsidRPr="00F24B5B">
        <w:rPr>
          <w:rFonts w:cs="Times New Roman"/>
          <w:sz w:val="24"/>
          <w:szCs w:val="24"/>
        </w:rPr>
        <w:t xml:space="preserve">The </w:t>
      </w:r>
      <w:r w:rsidRPr="00F24B5B">
        <w:rPr>
          <w:rFonts w:cs="Times New Roman"/>
          <w:b/>
          <w:sz w:val="24"/>
          <w:szCs w:val="24"/>
        </w:rPr>
        <w:t>Auditor’s Report</w:t>
      </w:r>
      <w:r w:rsidRPr="00F24B5B">
        <w:rPr>
          <w:rFonts w:cs="Times New Roman"/>
          <w:sz w:val="24"/>
          <w:szCs w:val="24"/>
        </w:rPr>
        <w:t xml:space="preserve"> for the most recently completed independent audit, completed within three (3) years of the application due date.</w:t>
      </w:r>
    </w:p>
    <w:p w:rsidR="00F87C9F" w:rsidRPr="00F24B5B" w:rsidRDefault="00F87C9F" w:rsidP="00EB2EC8">
      <w:pPr>
        <w:pStyle w:val="BodyText3"/>
        <w:numPr>
          <w:ilvl w:val="0"/>
          <w:numId w:val="35"/>
        </w:numPr>
        <w:spacing w:line="480" w:lineRule="auto"/>
        <w:ind w:left="720" w:hanging="720"/>
        <w:rPr>
          <w:rFonts w:cs="Times New Roman"/>
          <w:sz w:val="24"/>
          <w:szCs w:val="24"/>
        </w:rPr>
      </w:pPr>
      <w:r w:rsidRPr="00F24B5B">
        <w:rPr>
          <w:rFonts w:cs="Times New Roman"/>
          <w:b/>
          <w:sz w:val="24"/>
          <w:szCs w:val="24"/>
        </w:rPr>
        <w:t>Construction Plus Field Proposal (For Category A applying as Construction Plus):</w:t>
      </w:r>
      <w:r w:rsidRPr="00F24B5B">
        <w:rPr>
          <w:rFonts w:cs="Times New Roman"/>
          <w:sz w:val="24"/>
          <w:szCs w:val="24"/>
        </w:rPr>
        <w:t xml:space="preserve"> if </w:t>
      </w:r>
      <w:r w:rsidR="00320B5D" w:rsidRPr="00F24B5B">
        <w:rPr>
          <w:rFonts w:cs="Times New Roman"/>
          <w:sz w:val="24"/>
          <w:szCs w:val="24"/>
        </w:rPr>
        <w:t>a</w:t>
      </w:r>
      <w:r w:rsidRPr="00F24B5B">
        <w:rPr>
          <w:rFonts w:cs="Times New Roman"/>
          <w:sz w:val="24"/>
          <w:szCs w:val="24"/>
        </w:rPr>
        <w:t xml:space="preserve">pplying </w:t>
      </w:r>
      <w:r w:rsidR="00320B5D" w:rsidRPr="00F24B5B">
        <w:rPr>
          <w:rFonts w:cs="Times New Roman"/>
          <w:sz w:val="24"/>
          <w:szCs w:val="24"/>
        </w:rPr>
        <w:t>f</w:t>
      </w:r>
      <w:r w:rsidRPr="00F24B5B">
        <w:rPr>
          <w:rFonts w:cs="Times New Roman"/>
          <w:sz w:val="24"/>
          <w:szCs w:val="24"/>
        </w:rPr>
        <w:t xml:space="preserve">or Category A </w:t>
      </w:r>
      <w:r w:rsidR="00667D3E" w:rsidRPr="00F24B5B">
        <w:rPr>
          <w:rFonts w:cs="Times New Roman"/>
          <w:sz w:val="24"/>
          <w:szCs w:val="24"/>
        </w:rPr>
        <w:t xml:space="preserve">and </w:t>
      </w:r>
      <w:r w:rsidRPr="00F24B5B">
        <w:rPr>
          <w:rFonts w:cs="Times New Roman"/>
          <w:sz w:val="24"/>
          <w:szCs w:val="24"/>
        </w:rPr>
        <w:t xml:space="preserve">choosing Construction Plus, the abstract must also include as an additional page, the Construction Plus Field Proposal that describes the additional in-demand industries into which the youth may be trained and placed.  A Construction Plus Field Proposal sample template can be found in Attachment C.  The Construction Plus Field Proposal must be included for any previously-funded applicant wishing to be considered a Construction Plus program and must describe all additional skills training beyond construction skills training.  </w:t>
      </w:r>
    </w:p>
    <w:p w:rsidR="00184324" w:rsidRPr="00F24B5B" w:rsidRDefault="00CD0CCF" w:rsidP="00EB2EC8">
      <w:pPr>
        <w:pStyle w:val="ListParagraph"/>
        <w:numPr>
          <w:ilvl w:val="0"/>
          <w:numId w:val="35"/>
        </w:numPr>
        <w:tabs>
          <w:tab w:val="left" w:pos="720"/>
        </w:tabs>
        <w:autoSpaceDE w:val="0"/>
        <w:autoSpaceDN w:val="0"/>
        <w:adjustRightInd w:val="0"/>
        <w:spacing w:after="120" w:line="480" w:lineRule="auto"/>
        <w:ind w:left="720" w:hanging="720"/>
        <w:rPr>
          <w:rStyle w:val="CommentReference"/>
          <w:bCs/>
          <w:sz w:val="24"/>
          <w:szCs w:val="24"/>
        </w:rPr>
      </w:pPr>
      <w:r w:rsidRPr="00F24B5B">
        <w:rPr>
          <w:b/>
          <w:bCs/>
        </w:rPr>
        <w:t xml:space="preserve">Staffing Plan and </w:t>
      </w:r>
      <w:r w:rsidR="004C3C8B" w:rsidRPr="00F24B5B">
        <w:rPr>
          <w:b/>
          <w:bCs/>
        </w:rPr>
        <w:t>Organizational Chart</w:t>
      </w:r>
      <w:r w:rsidR="004C3C8B" w:rsidRPr="00F24B5B">
        <w:rPr>
          <w:bCs/>
        </w:rPr>
        <w:t>: As described in IV.B.3.a.(</w:t>
      </w:r>
      <w:r w:rsidR="009D261D" w:rsidRPr="00F24B5B">
        <w:rPr>
          <w:bCs/>
        </w:rPr>
        <w:t>2</w:t>
      </w:r>
      <w:r w:rsidR="004C3C8B" w:rsidRPr="00F24B5B">
        <w:rPr>
          <w:bCs/>
        </w:rPr>
        <w:t xml:space="preserve">)(g), which reflects how the YouthBuild program will be staffed. </w:t>
      </w:r>
    </w:p>
    <w:p w:rsidR="004C3C8B" w:rsidRPr="00F24B5B" w:rsidRDefault="00184324" w:rsidP="00EB2EC8">
      <w:pPr>
        <w:pStyle w:val="ListParagraph"/>
        <w:numPr>
          <w:ilvl w:val="0"/>
          <w:numId w:val="35"/>
        </w:numPr>
        <w:tabs>
          <w:tab w:val="left" w:pos="720"/>
        </w:tabs>
        <w:autoSpaceDE w:val="0"/>
        <w:autoSpaceDN w:val="0"/>
        <w:adjustRightInd w:val="0"/>
        <w:spacing w:after="120" w:line="480" w:lineRule="auto"/>
        <w:ind w:left="720" w:hanging="720"/>
        <w:rPr>
          <w:bCs/>
        </w:rPr>
      </w:pPr>
      <w:r w:rsidRPr="00F24B5B">
        <w:rPr>
          <w:b/>
          <w:bCs/>
        </w:rPr>
        <w:t>P</w:t>
      </w:r>
      <w:r w:rsidR="004C3C8B" w:rsidRPr="00F24B5B">
        <w:rPr>
          <w:b/>
          <w:bCs/>
        </w:rPr>
        <w:t>rogram Calendar</w:t>
      </w:r>
      <w:r w:rsidR="004C3C8B" w:rsidRPr="00F24B5B">
        <w:rPr>
          <w:bCs/>
        </w:rPr>
        <w:t>: As described in Section IV.B.3.a.(3)(f) to include:  1) a timeline for completing critical activities within the four month planning period (as described in Section II.B. Period of Performance); 2) the planned activities and services provided to youth over the course of one month of active participation in the program; and 3) the planned activities over the entire cycle of one cohort of youth;</w:t>
      </w:r>
    </w:p>
    <w:p w:rsidR="004C3C8B" w:rsidRPr="00F24B5B" w:rsidRDefault="004C3C8B" w:rsidP="00EB2EC8">
      <w:pPr>
        <w:pStyle w:val="BodyText3"/>
        <w:numPr>
          <w:ilvl w:val="0"/>
          <w:numId w:val="35"/>
        </w:numPr>
        <w:spacing w:line="480" w:lineRule="auto"/>
        <w:ind w:left="720" w:hanging="720"/>
        <w:rPr>
          <w:bCs/>
          <w:sz w:val="24"/>
          <w:szCs w:val="24"/>
        </w:rPr>
      </w:pPr>
      <w:r w:rsidRPr="00F24B5B">
        <w:rPr>
          <w:b/>
          <w:bCs/>
          <w:sz w:val="24"/>
          <w:szCs w:val="24"/>
        </w:rPr>
        <w:t xml:space="preserve">Signed Letters of Commitment: </w:t>
      </w:r>
      <w:r w:rsidRPr="00F24B5B">
        <w:rPr>
          <w:bCs/>
          <w:sz w:val="24"/>
          <w:szCs w:val="24"/>
        </w:rPr>
        <w:t xml:space="preserve">Signed letters from </w:t>
      </w:r>
      <w:r w:rsidR="007F4039" w:rsidRPr="00F24B5B">
        <w:rPr>
          <w:bCs/>
          <w:sz w:val="24"/>
          <w:szCs w:val="24"/>
        </w:rPr>
        <w:t>partners</w:t>
      </w:r>
      <w:r w:rsidRPr="00F24B5B">
        <w:rPr>
          <w:bCs/>
          <w:sz w:val="24"/>
          <w:szCs w:val="24"/>
        </w:rPr>
        <w:t xml:space="preserve"> supporting the response to Section IV.B.3.a.(3)(d).</w:t>
      </w:r>
    </w:p>
    <w:p w:rsidR="007E17C5" w:rsidRPr="00F24B5B" w:rsidRDefault="007E17C5" w:rsidP="00EB2EC8">
      <w:pPr>
        <w:pStyle w:val="BodyText3"/>
        <w:numPr>
          <w:ilvl w:val="0"/>
          <w:numId w:val="35"/>
        </w:numPr>
        <w:spacing w:line="480" w:lineRule="auto"/>
        <w:ind w:left="720" w:hanging="720"/>
        <w:rPr>
          <w:rFonts w:cs="Times New Roman"/>
          <w:sz w:val="24"/>
          <w:szCs w:val="24"/>
        </w:rPr>
      </w:pPr>
      <w:r w:rsidRPr="00F24B5B">
        <w:rPr>
          <w:rFonts w:cs="Times New Roman"/>
          <w:b/>
          <w:sz w:val="24"/>
          <w:szCs w:val="24"/>
        </w:rPr>
        <w:t>Indirect Cost Rate Agreement</w:t>
      </w:r>
      <w:r w:rsidRPr="00F24B5B">
        <w:rPr>
          <w:rFonts w:cs="Times New Roman"/>
          <w:sz w:val="24"/>
          <w:szCs w:val="24"/>
        </w:rPr>
        <w:t xml:space="preserve">:  If </w:t>
      </w:r>
      <w:r w:rsidR="00386E5C" w:rsidRPr="00F24B5B">
        <w:rPr>
          <w:rFonts w:cs="Times New Roman"/>
          <w:sz w:val="24"/>
          <w:szCs w:val="24"/>
        </w:rPr>
        <w:t>an applicant is</w:t>
      </w:r>
      <w:r w:rsidRPr="00F24B5B">
        <w:rPr>
          <w:rFonts w:cs="Times New Roman"/>
          <w:sz w:val="24"/>
          <w:szCs w:val="24"/>
        </w:rPr>
        <w:t xml:space="preserve"> requesting indirect costs based on a Negotiated Indirect Cost Rate Agreement approved by </w:t>
      </w:r>
      <w:r w:rsidR="00A77163" w:rsidRPr="00F24B5B">
        <w:rPr>
          <w:rFonts w:cs="Times New Roman"/>
          <w:sz w:val="24"/>
          <w:szCs w:val="24"/>
        </w:rPr>
        <w:t xml:space="preserve">an authorized </w:t>
      </w:r>
      <w:r w:rsidRPr="00F24B5B">
        <w:rPr>
          <w:rFonts w:cs="Times New Roman"/>
          <w:sz w:val="24"/>
          <w:szCs w:val="24"/>
        </w:rPr>
        <w:t xml:space="preserve">Federal Cognizant Agency, </w:t>
      </w:r>
      <w:r w:rsidR="00A77163" w:rsidRPr="00F24B5B">
        <w:rPr>
          <w:rFonts w:cs="Times New Roman"/>
          <w:sz w:val="24"/>
          <w:szCs w:val="24"/>
        </w:rPr>
        <w:t xml:space="preserve">the applicant should </w:t>
      </w:r>
      <w:r w:rsidRPr="00F24B5B">
        <w:rPr>
          <w:rFonts w:cs="Times New Roman"/>
          <w:sz w:val="24"/>
          <w:szCs w:val="24"/>
        </w:rPr>
        <w:t>attach the most recently approved Agreement.  (For more information, see Section IV.B.2. and Section IV.E.1.)  This attachment does not impact scoring of the application.</w:t>
      </w:r>
    </w:p>
    <w:p w:rsidR="00385AF1" w:rsidRPr="00F24B5B" w:rsidRDefault="00091CCF" w:rsidP="00EB2EC8">
      <w:pPr>
        <w:pStyle w:val="ListParagraph"/>
        <w:numPr>
          <w:ilvl w:val="0"/>
          <w:numId w:val="35"/>
        </w:numPr>
        <w:tabs>
          <w:tab w:val="left" w:pos="720"/>
        </w:tabs>
        <w:autoSpaceDE w:val="0"/>
        <w:autoSpaceDN w:val="0"/>
        <w:adjustRightInd w:val="0"/>
        <w:spacing w:line="480" w:lineRule="auto"/>
        <w:ind w:left="720" w:hanging="720"/>
      </w:pPr>
      <w:r w:rsidRPr="00F24B5B">
        <w:rPr>
          <w:b/>
        </w:rPr>
        <w:t>Source Documentation for Statement of Need Data:</w:t>
      </w:r>
      <w:r w:rsidRPr="00F24B5B">
        <w:t xml:space="preserve">  Applicants must provide print-outs of the sources of all data used for the youth unemployment rate, poverty rate, and graduation rate data so that </w:t>
      </w:r>
      <w:r w:rsidR="008448AB" w:rsidRPr="00F24B5B">
        <w:t>DOL</w:t>
      </w:r>
      <w:r w:rsidR="00E6311E" w:rsidRPr="00F24B5B">
        <w:t xml:space="preserve"> </w:t>
      </w:r>
      <w:r w:rsidRPr="00F24B5B">
        <w:t>may validate data and calculations.  If an applicant must use al</w:t>
      </w:r>
      <w:bookmarkStart w:id="27" w:name="_GoBack"/>
      <w:bookmarkEnd w:id="27"/>
      <w:r w:rsidRPr="00F24B5B">
        <w:t>ternate sources, the applicant must explain this in the project narrative, along with the citation used and the print-out for that data source.</w:t>
      </w:r>
    </w:p>
    <w:p w:rsidR="00114671" w:rsidRPr="00F24B5B" w:rsidRDefault="00DC42C1" w:rsidP="00EB2EC8">
      <w:pPr>
        <w:pStyle w:val="ListParagraph"/>
        <w:numPr>
          <w:ilvl w:val="0"/>
          <w:numId w:val="35"/>
        </w:numPr>
        <w:tabs>
          <w:tab w:val="left" w:pos="720"/>
        </w:tabs>
        <w:autoSpaceDE w:val="0"/>
        <w:autoSpaceDN w:val="0"/>
        <w:adjustRightInd w:val="0"/>
        <w:spacing w:line="480" w:lineRule="auto"/>
        <w:ind w:left="720" w:hanging="720"/>
      </w:pPr>
      <w:r w:rsidRPr="00F24B5B">
        <w:rPr>
          <w:b/>
        </w:rPr>
        <w:t>Proof of 501(c)(3)</w:t>
      </w:r>
      <w:r w:rsidR="00A921F4" w:rsidRPr="00F24B5B">
        <w:rPr>
          <w:b/>
        </w:rPr>
        <w:t xml:space="preserve"> or other Non-Profit</w:t>
      </w:r>
      <w:r w:rsidRPr="00F24B5B">
        <w:rPr>
          <w:b/>
        </w:rPr>
        <w:t xml:space="preserve"> Status:</w:t>
      </w:r>
      <w:r w:rsidRPr="00F24B5B">
        <w:t xml:space="preserve"> Entities applying as a non-profit organization </w:t>
      </w:r>
      <w:r w:rsidR="0039359D" w:rsidRPr="00F24B5B">
        <w:t xml:space="preserve">should </w:t>
      </w:r>
      <w:r w:rsidRPr="00F24B5B">
        <w:t>provide verification of 501(c)(3)</w:t>
      </w:r>
      <w:r w:rsidR="00A921F4" w:rsidRPr="00F24B5B">
        <w:t xml:space="preserve"> or other non-profit</w:t>
      </w:r>
      <w:r w:rsidRPr="00F24B5B">
        <w:t xml:space="preserve"> status.</w:t>
      </w:r>
      <w:r w:rsidR="00EF448D" w:rsidRPr="00F24B5B">
        <w:t xml:space="preserve">  This attachment does not impact scoring of the application.</w:t>
      </w:r>
    </w:p>
    <w:p w:rsidR="008912AF" w:rsidRPr="00F24B5B" w:rsidRDefault="008912AF" w:rsidP="00EB2EC8">
      <w:pPr>
        <w:pStyle w:val="ListParagraph"/>
        <w:numPr>
          <w:ilvl w:val="0"/>
          <w:numId w:val="35"/>
        </w:numPr>
        <w:tabs>
          <w:tab w:val="left" w:pos="0"/>
        </w:tabs>
        <w:autoSpaceDE w:val="0"/>
        <w:autoSpaceDN w:val="0"/>
        <w:adjustRightInd w:val="0"/>
        <w:spacing w:line="480" w:lineRule="auto"/>
        <w:ind w:left="720" w:hanging="720"/>
      </w:pPr>
      <w:r w:rsidRPr="00F24B5B">
        <w:rPr>
          <w:b/>
        </w:rPr>
        <w:t>Construction Training Plan</w:t>
      </w:r>
      <w:r w:rsidR="004A4486" w:rsidRPr="00F24B5B">
        <w:rPr>
          <w:b/>
        </w:rPr>
        <w:t>:</w:t>
      </w:r>
      <w:r w:rsidRPr="00F24B5B">
        <w:t xml:space="preserve"> </w:t>
      </w:r>
      <w:r w:rsidR="004A4486" w:rsidRPr="00F24B5B">
        <w:t xml:space="preserve">Applicants should provide a construction training plan </w:t>
      </w:r>
      <w:r w:rsidRPr="00F24B5B">
        <w:t xml:space="preserve">that lays out the capacity of the grantee to deliver the required construction skills training through detailed descriptions of the timing of training and roles and responsibilities of staff and partners.  </w:t>
      </w:r>
      <w:r w:rsidR="00A77163" w:rsidRPr="00F24B5B">
        <w:t>DOL</w:t>
      </w:r>
      <w:r w:rsidRPr="00F24B5B">
        <w:t xml:space="preserve"> limit</w:t>
      </w:r>
      <w:r w:rsidR="00A77163" w:rsidRPr="00F24B5B">
        <w:t>s</w:t>
      </w:r>
      <w:r w:rsidRPr="00F24B5B">
        <w:t xml:space="preserve"> this training plan to no more than three double-spaced pages.  A construction training plan template can be found in Attachment B.</w:t>
      </w:r>
    </w:p>
    <w:p w:rsidR="003C494B" w:rsidRPr="00F24B5B" w:rsidRDefault="003C494B" w:rsidP="00EB2EC8">
      <w:pPr>
        <w:pStyle w:val="ListParagraph"/>
        <w:numPr>
          <w:ilvl w:val="0"/>
          <w:numId w:val="35"/>
        </w:numPr>
        <w:tabs>
          <w:tab w:val="left" w:pos="0"/>
        </w:tabs>
        <w:autoSpaceDE w:val="0"/>
        <w:autoSpaceDN w:val="0"/>
        <w:adjustRightInd w:val="0"/>
        <w:spacing w:line="480" w:lineRule="auto"/>
        <w:ind w:left="720" w:hanging="720"/>
      </w:pPr>
      <w:r w:rsidRPr="00F24B5B">
        <w:t>(</w:t>
      </w:r>
      <w:r w:rsidRPr="00F24B5B">
        <w:rPr>
          <w:u w:val="single"/>
        </w:rPr>
        <w:t xml:space="preserve">For </w:t>
      </w:r>
      <w:r w:rsidR="0097363F" w:rsidRPr="00F24B5B">
        <w:rPr>
          <w:u w:val="single"/>
        </w:rPr>
        <w:t>Category B Applicants</w:t>
      </w:r>
      <w:r w:rsidRPr="00F24B5B">
        <w:rPr>
          <w:u w:val="single"/>
        </w:rPr>
        <w:t xml:space="preserve"> Only</w:t>
      </w:r>
      <w:r w:rsidRPr="00F24B5B">
        <w:t xml:space="preserve">) A </w:t>
      </w:r>
      <w:r w:rsidRPr="00F24B5B">
        <w:rPr>
          <w:b/>
        </w:rPr>
        <w:t>performance chart</w:t>
      </w:r>
      <w:r w:rsidRPr="00F24B5B">
        <w:t xml:space="preserve"> that specifies the performance goals, report timeliness, and spending rate analysis information for a previous grant.  </w:t>
      </w:r>
      <w:r w:rsidRPr="00F24B5B">
        <w:rPr>
          <w:bCs/>
        </w:rPr>
        <w:t>In the chart, applicants must also provide the project grant number along with the name, title, organization, e-mail address, and telephone number of an individual from the previous grantor entity or agency who has oversight for the program.</w:t>
      </w:r>
    </w:p>
    <w:p w:rsidR="003C494B" w:rsidRPr="00F24B5B" w:rsidRDefault="003C494B" w:rsidP="00385AF1">
      <w:pPr>
        <w:pStyle w:val="ListParagraph"/>
        <w:tabs>
          <w:tab w:val="left" w:pos="0"/>
        </w:tabs>
        <w:autoSpaceDE w:val="0"/>
        <w:autoSpaceDN w:val="0"/>
        <w:adjustRightInd w:val="0"/>
        <w:spacing w:line="480" w:lineRule="auto"/>
      </w:pPr>
    </w:p>
    <w:p w:rsidR="006E2A89" w:rsidRPr="00F24B5B" w:rsidRDefault="006E2A89" w:rsidP="000B6231">
      <w:pPr>
        <w:pStyle w:val="Heading3"/>
        <w:rPr>
          <w:color w:val="auto"/>
        </w:rPr>
      </w:pPr>
      <w:r w:rsidRPr="00F24B5B">
        <w:rPr>
          <w:color w:val="auto"/>
        </w:rPr>
        <w:t>C. Submission Date, Times, Process and Addresses</w:t>
      </w:r>
    </w:p>
    <w:p w:rsidR="006E2A89" w:rsidRPr="00F24B5B" w:rsidRDefault="006E2A89">
      <w:pPr>
        <w:spacing w:line="480" w:lineRule="auto"/>
      </w:pPr>
      <w:r w:rsidRPr="00F24B5B">
        <w:t xml:space="preserve">The closing date for receipt of applications under this </w:t>
      </w:r>
      <w:r w:rsidR="00383E2B" w:rsidRPr="00F24B5B">
        <w:t>A</w:t>
      </w:r>
      <w:r w:rsidRPr="00F24B5B">
        <w:t xml:space="preserve">nnouncement is </w:t>
      </w:r>
      <w:r w:rsidRPr="00F24B5B">
        <w:rPr>
          <w:b/>
        </w:rPr>
        <w:t>[</w:t>
      </w:r>
      <w:r w:rsidRPr="00F24B5B">
        <w:rPr>
          <w:b/>
          <w:i/>
        </w:rPr>
        <w:t xml:space="preserve">insert date </w:t>
      </w:r>
      <w:r w:rsidR="005426D6" w:rsidRPr="00F24B5B">
        <w:rPr>
          <w:b/>
          <w:i/>
        </w:rPr>
        <w:t>XX</w:t>
      </w:r>
      <w:r w:rsidR="00960504" w:rsidRPr="00F24B5B">
        <w:rPr>
          <w:b/>
          <w:i/>
        </w:rPr>
        <w:t xml:space="preserve"> </w:t>
      </w:r>
      <w:r w:rsidRPr="00F24B5B">
        <w:rPr>
          <w:b/>
          <w:i/>
        </w:rPr>
        <w:t>days after date of publication of the one page notice in the Federal Register</w:t>
      </w:r>
      <w:r w:rsidRPr="00F24B5B">
        <w:rPr>
          <w:b/>
        </w:rPr>
        <w:t>]</w:t>
      </w:r>
      <w:r w:rsidRPr="00F24B5B">
        <w:t xml:space="preserve">.  Applications must be submitted either electronically on </w:t>
      </w:r>
      <w:hyperlink r:id="rId24" w:history="1">
        <w:r w:rsidRPr="00F24B5B">
          <w:rPr>
            <w:rStyle w:val="Hyperlink"/>
            <w:iCs/>
            <w:color w:val="auto"/>
          </w:rPr>
          <w:t>http://www.grants.gov</w:t>
        </w:r>
      </w:hyperlink>
      <w:r w:rsidRPr="00F24B5B">
        <w:t xml:space="preserve"> or in hard copy by mail or in hard copy by hand delivery </w:t>
      </w:r>
      <w:r w:rsidRPr="00F24B5B">
        <w:rPr>
          <w:b/>
        </w:rPr>
        <w:t>(including overnight delivery)</w:t>
      </w:r>
      <w:r w:rsidRPr="00F24B5B">
        <w:t xml:space="preserve">.   Hard copy applications must be received at the address below no later than 4:00:00 p.m. Eastern Time on the closing date.  Applications submitted on </w:t>
      </w:r>
      <w:r w:rsidR="00123D61" w:rsidRPr="00F24B5B">
        <w:t>G</w:t>
      </w:r>
      <w:r w:rsidRPr="00F24B5B">
        <w:t xml:space="preserve">rants.gov must also be successfully submitted (as described below) no later than 4:00:00 p.m. Eastern Time on the closing date.  </w:t>
      </w:r>
      <w:r w:rsidR="00A77163" w:rsidRPr="00F24B5B">
        <w:t xml:space="preserve">Applicants </w:t>
      </w:r>
      <w:r w:rsidRPr="00F24B5B">
        <w:t xml:space="preserve">are cautioned that applications should be submitted before the deadline to ensure that the risk of late receipt of the application is minimized.  Applications sent by e-mail, telegram, or facsimile (FAX) will not be accepted.  </w:t>
      </w:r>
    </w:p>
    <w:p w:rsidR="006E2A89" w:rsidRPr="00F24B5B" w:rsidRDefault="006E2A89">
      <w:pPr>
        <w:spacing w:line="480" w:lineRule="auto"/>
      </w:pPr>
    </w:p>
    <w:p w:rsidR="006E2A89" w:rsidRPr="00F24B5B" w:rsidRDefault="006E2A89">
      <w:pPr>
        <w:spacing w:line="480" w:lineRule="auto"/>
        <w:rPr>
          <w:b/>
        </w:rPr>
      </w:pPr>
      <w:r w:rsidRPr="00F24B5B">
        <w:t xml:space="preserve">Applicants submitting </w:t>
      </w:r>
      <w:r w:rsidR="00CD6C97" w:rsidRPr="00F24B5B">
        <w:t>applications</w:t>
      </w:r>
      <w:r w:rsidRPr="00F24B5B">
        <w:t xml:space="preserve"> in hard copy by mail or overnight delivery must submit an original signed application (including the SF-424) and one (1) ‘‘copy-ready’’ version free of bindings, staples or protruding tabs to ease in the reproduction of the </w:t>
      </w:r>
      <w:r w:rsidR="00CD6C97" w:rsidRPr="00F24B5B">
        <w:t xml:space="preserve">application </w:t>
      </w:r>
      <w:r w:rsidRPr="00F24B5B">
        <w:t xml:space="preserve">by DOL.  Applicants submitting </w:t>
      </w:r>
      <w:r w:rsidR="00CD6C97" w:rsidRPr="00F24B5B">
        <w:t>applications</w:t>
      </w:r>
      <w:r w:rsidRPr="00F24B5B">
        <w:t xml:space="preserve"> in hard copy are also required to include in the hard copy submission an identical electronic copy of the </w:t>
      </w:r>
      <w:r w:rsidR="007B06F6" w:rsidRPr="00F24B5B">
        <w:t>application</w:t>
      </w:r>
      <w:r w:rsidRPr="00F24B5B">
        <w:t xml:space="preserve"> on compact disc (CD).  If discrepancies between the hard copy submission and CD copy are identified, the application on the CD will be considered the official applicant submission for </w:t>
      </w:r>
      <w:r w:rsidR="00A77163" w:rsidRPr="00F24B5B">
        <w:t xml:space="preserve">application review </w:t>
      </w:r>
      <w:r w:rsidRPr="00F24B5B">
        <w:t xml:space="preserve">purposes.  Failure to provide identical applications in hardcopy and CD format may have an impact on the overall </w:t>
      </w:r>
      <w:r w:rsidR="00A77163" w:rsidRPr="00F24B5B">
        <w:t>review of the application</w:t>
      </w:r>
      <w:r w:rsidRPr="00F24B5B">
        <w:t xml:space="preserve">. </w:t>
      </w:r>
    </w:p>
    <w:bookmarkEnd w:id="23"/>
    <w:bookmarkEnd w:id="24"/>
    <w:bookmarkEnd w:id="25"/>
    <w:bookmarkEnd w:id="26"/>
    <w:p w:rsidR="006E2A89" w:rsidRPr="00F24B5B" w:rsidRDefault="006E2A89">
      <w:pPr>
        <w:widowControl w:val="0"/>
        <w:spacing w:line="480" w:lineRule="auto"/>
      </w:pPr>
    </w:p>
    <w:p w:rsidR="006E2A89" w:rsidRPr="00F24B5B" w:rsidRDefault="006E2A89">
      <w:pPr>
        <w:widowControl w:val="0"/>
        <w:spacing w:line="480" w:lineRule="auto"/>
      </w:pPr>
      <w:r w:rsidRPr="00F24B5B">
        <w:t xml:space="preserve">If an application is physically submitted by both hard copy and through </w:t>
      </w:r>
      <w:hyperlink r:id="rId25" w:history="1">
        <w:r w:rsidRPr="00F24B5B">
          <w:rPr>
            <w:rStyle w:val="Hyperlink"/>
            <w:iCs/>
            <w:color w:val="auto"/>
          </w:rPr>
          <w:t>http://www.grants.gov</w:t>
        </w:r>
      </w:hyperlink>
      <w:r w:rsidRPr="00F24B5B">
        <w:rPr>
          <w:iCs/>
          <w:u w:val="single"/>
        </w:rPr>
        <w:t>,</w:t>
      </w:r>
      <w:r w:rsidRPr="00F24B5B">
        <w:rPr>
          <w:iCs/>
        </w:rPr>
        <w:t xml:space="preserve"> </w:t>
      </w:r>
      <w:r w:rsidRPr="00F24B5B">
        <w:t xml:space="preserve">a letter must accompany the hard-copy application stating which application to review.  If no letter accompanies the hard copy, </w:t>
      </w:r>
      <w:r w:rsidR="00A77163" w:rsidRPr="00F24B5B">
        <w:t xml:space="preserve">DOL </w:t>
      </w:r>
      <w:r w:rsidRPr="00F24B5B">
        <w:t xml:space="preserve">will review the copy submitted through </w:t>
      </w:r>
      <w:hyperlink r:id="rId26" w:history="1">
        <w:r w:rsidRPr="00F24B5B">
          <w:rPr>
            <w:rStyle w:val="Hyperlink"/>
            <w:iCs/>
            <w:color w:val="auto"/>
          </w:rPr>
          <w:t>http://www.grants.gov</w:t>
        </w:r>
      </w:hyperlink>
      <w:r w:rsidRPr="00F24B5B">
        <w:t xml:space="preserve">.  </w:t>
      </w:r>
    </w:p>
    <w:p w:rsidR="006E2A89" w:rsidRPr="00F24B5B" w:rsidRDefault="006E2A89">
      <w:pPr>
        <w:widowControl w:val="0"/>
        <w:spacing w:line="480" w:lineRule="auto"/>
      </w:pPr>
    </w:p>
    <w:p w:rsidR="006E2A89" w:rsidRPr="00F24B5B" w:rsidRDefault="006E2A89">
      <w:pPr>
        <w:widowControl w:val="0"/>
        <w:spacing w:line="480" w:lineRule="auto"/>
      </w:pPr>
      <w:r w:rsidRPr="00F24B5B">
        <w:t xml:space="preserve">No exceptions to the mailing and delivery requirements </w:t>
      </w:r>
      <w:bookmarkStart w:id="28" w:name="Document0zzSDUNumber3"/>
      <w:bookmarkEnd w:id="28"/>
      <w:r w:rsidRPr="00F24B5B">
        <w:t xml:space="preserve">set forth in this notice will be granted.  Further, documents submitted separately from the application, before or after the deadline, will not be accepted as part of the application. </w:t>
      </w:r>
    </w:p>
    <w:p w:rsidR="006E2A89" w:rsidRPr="00F24B5B" w:rsidRDefault="006E2A89">
      <w:pPr>
        <w:widowControl w:val="0"/>
        <w:autoSpaceDE w:val="0"/>
        <w:autoSpaceDN w:val="0"/>
        <w:adjustRightInd w:val="0"/>
        <w:spacing w:line="480" w:lineRule="auto"/>
      </w:pPr>
    </w:p>
    <w:p w:rsidR="006E2A89" w:rsidRPr="00F24B5B" w:rsidRDefault="006E2A89">
      <w:pPr>
        <w:widowControl w:val="0"/>
        <w:autoSpaceDE w:val="0"/>
        <w:autoSpaceDN w:val="0"/>
        <w:adjustRightInd w:val="0"/>
        <w:spacing w:line="480" w:lineRule="auto"/>
      </w:pPr>
      <w:r w:rsidRPr="00F24B5B">
        <w:t xml:space="preserve">Mailed applications must be addressed to the U.S. Department of Labor, Employment and Training Administration, Office of Grants Management, Attention:  </w:t>
      </w:r>
      <w:r w:rsidR="00FA4B06" w:rsidRPr="00F24B5B">
        <w:t>Steven A. Rietzke</w:t>
      </w:r>
      <w:r w:rsidR="00657A4F" w:rsidRPr="00F24B5B">
        <w:t>,</w:t>
      </w:r>
      <w:r w:rsidRPr="00F24B5B">
        <w:t xml:space="preserve"> Grant Officer, Reference </w:t>
      </w:r>
      <w:r w:rsidR="00340664" w:rsidRPr="00F24B5B">
        <w:t>FOA</w:t>
      </w:r>
      <w:r w:rsidR="00975F4F" w:rsidRPr="00F24B5B">
        <w:t>-ETA-15-05</w:t>
      </w:r>
      <w:r w:rsidRPr="00F24B5B">
        <w:t xml:space="preserve">, 200 Constitution Avenue, NW, Room N4716, Washington DC 20210.  </w:t>
      </w:r>
      <w:r w:rsidR="00981461" w:rsidRPr="00F24B5B">
        <w:t>M</w:t>
      </w:r>
      <w:r w:rsidRPr="00F24B5B">
        <w:t xml:space="preserve">ail delivery in the Washington DC area may be delayed due to mail decontamination procedures.  Hand-delivered </w:t>
      </w:r>
      <w:r w:rsidR="00CD6C97" w:rsidRPr="00F24B5B">
        <w:t>applications</w:t>
      </w:r>
      <w:r w:rsidRPr="00F24B5B">
        <w:t xml:space="preserve"> will be received at the above address.  All overnight delivery submissions will be considered to be hand-delivered and must be received at the designated place by the specified closing date and time.</w:t>
      </w:r>
    </w:p>
    <w:p w:rsidR="006E2A89" w:rsidRPr="00F24B5B" w:rsidRDefault="006E2A89" w:rsidP="002319A5">
      <w:pPr>
        <w:autoSpaceDE w:val="0"/>
        <w:autoSpaceDN w:val="0"/>
        <w:adjustRightInd w:val="0"/>
        <w:spacing w:line="480" w:lineRule="auto"/>
        <w:rPr>
          <w:iCs/>
        </w:rPr>
      </w:pPr>
    </w:p>
    <w:p w:rsidR="006E2A89" w:rsidRPr="00F24B5B" w:rsidRDefault="006E2A89" w:rsidP="002319A5">
      <w:pPr>
        <w:autoSpaceDE w:val="0"/>
        <w:autoSpaceDN w:val="0"/>
        <w:adjustRightInd w:val="0"/>
        <w:spacing w:line="480" w:lineRule="auto"/>
        <w:rPr>
          <w:iCs/>
        </w:rPr>
      </w:pPr>
      <w:r w:rsidRPr="00F24B5B">
        <w:rPr>
          <w:iCs/>
        </w:rPr>
        <w:t xml:space="preserve">Applications that are submitted through Grants.gov must be successfully submitted at </w:t>
      </w:r>
      <w:hyperlink r:id="rId27" w:history="1">
        <w:r w:rsidRPr="00F24B5B">
          <w:rPr>
            <w:rStyle w:val="Hyperlink"/>
            <w:iCs/>
            <w:color w:val="auto"/>
          </w:rPr>
          <w:t>http://www.grants.gov</w:t>
        </w:r>
      </w:hyperlink>
      <w:r w:rsidRPr="00F24B5B">
        <w:rPr>
          <w:iCs/>
        </w:rPr>
        <w:t xml:space="preserve"> no later than 4:00:00 p.m. Eastern Time on the closing date and then subsequently validated by Grants.gov.  The submission and validation process is described in more detail below.  The process can be complicated and time-consuming.  </w:t>
      </w:r>
      <w:r w:rsidR="00A77163" w:rsidRPr="00F24B5B">
        <w:rPr>
          <w:iCs/>
        </w:rPr>
        <w:t xml:space="preserve">Applicants </w:t>
      </w:r>
      <w:r w:rsidRPr="00F24B5B">
        <w:rPr>
          <w:iCs/>
        </w:rPr>
        <w:t xml:space="preserve">are strongly advised to initiate the process as soon as possible and to plan for time to resolve technical problems if necessary.  </w:t>
      </w:r>
      <w:r w:rsidR="001C074F" w:rsidRPr="00F24B5B">
        <w:rPr>
          <w:iCs/>
        </w:rPr>
        <w:t xml:space="preserve"> Note that validation does not mean that </w:t>
      </w:r>
      <w:r w:rsidR="000B2A57" w:rsidRPr="00F24B5B">
        <w:rPr>
          <w:iCs/>
        </w:rPr>
        <w:t xml:space="preserve">an </w:t>
      </w:r>
      <w:r w:rsidR="001C074F" w:rsidRPr="00F24B5B">
        <w:rPr>
          <w:iCs/>
        </w:rPr>
        <w:t xml:space="preserve">application has been accepted </w:t>
      </w:r>
      <w:r w:rsidR="00D935C9" w:rsidRPr="00F24B5B">
        <w:rPr>
          <w:iCs/>
        </w:rPr>
        <w:t>as complete</w:t>
      </w:r>
      <w:r w:rsidR="00CE7CC0" w:rsidRPr="00F24B5B">
        <w:rPr>
          <w:iCs/>
        </w:rPr>
        <w:t xml:space="preserve"> or has been accepted for review</w:t>
      </w:r>
      <w:r w:rsidR="001C074F" w:rsidRPr="00F24B5B">
        <w:rPr>
          <w:iCs/>
        </w:rPr>
        <w:t xml:space="preserve">.  Rather, </w:t>
      </w:r>
      <w:r w:rsidR="00123D61" w:rsidRPr="00F24B5B">
        <w:rPr>
          <w:iCs/>
        </w:rPr>
        <w:t>G</w:t>
      </w:r>
      <w:r w:rsidR="00D935C9" w:rsidRPr="00F24B5B">
        <w:rPr>
          <w:iCs/>
        </w:rPr>
        <w:t>rants.gov only verifies that certain parts of an application have been subm</w:t>
      </w:r>
      <w:r w:rsidR="001C074F" w:rsidRPr="00F24B5B">
        <w:rPr>
          <w:iCs/>
        </w:rPr>
        <w:t>it</w:t>
      </w:r>
      <w:r w:rsidR="00D935C9" w:rsidRPr="00F24B5B">
        <w:rPr>
          <w:iCs/>
        </w:rPr>
        <w:t>ted</w:t>
      </w:r>
      <w:r w:rsidR="001C074F" w:rsidRPr="00F24B5B">
        <w:rPr>
          <w:iCs/>
        </w:rPr>
        <w:t>.</w:t>
      </w:r>
      <w:r w:rsidRPr="00F24B5B">
        <w:rPr>
          <w:iCs/>
        </w:rPr>
        <w:tab/>
      </w:r>
    </w:p>
    <w:p w:rsidR="00B87C15" w:rsidRPr="00F24B5B" w:rsidRDefault="000B2A57" w:rsidP="002319A5">
      <w:pPr>
        <w:autoSpaceDE w:val="0"/>
        <w:autoSpaceDN w:val="0"/>
        <w:adjustRightInd w:val="0"/>
        <w:spacing w:line="480" w:lineRule="auto"/>
        <w:rPr>
          <w:iCs/>
        </w:rPr>
      </w:pPr>
      <w:r w:rsidRPr="00F24B5B">
        <w:rPr>
          <w:iCs/>
        </w:rPr>
        <w:t xml:space="preserve">DOL </w:t>
      </w:r>
      <w:r w:rsidR="006E2A89" w:rsidRPr="00F24B5B">
        <w:rPr>
          <w:iCs/>
        </w:rPr>
        <w:t>strongly recommend</w:t>
      </w:r>
      <w:r w:rsidRPr="00F24B5B">
        <w:rPr>
          <w:iCs/>
        </w:rPr>
        <w:t>s</w:t>
      </w:r>
      <w:r w:rsidR="006E2A89" w:rsidRPr="00F24B5B">
        <w:rPr>
          <w:iCs/>
        </w:rPr>
        <w:t xml:space="preserve"> that before </w:t>
      </w:r>
      <w:r w:rsidRPr="00F24B5B">
        <w:rPr>
          <w:iCs/>
        </w:rPr>
        <w:t xml:space="preserve">applicants </w:t>
      </w:r>
      <w:r w:rsidR="006E2A89" w:rsidRPr="00F24B5B">
        <w:rPr>
          <w:iCs/>
        </w:rPr>
        <w:t xml:space="preserve">begin to write the </w:t>
      </w:r>
      <w:r w:rsidR="00CD6C97" w:rsidRPr="00F24B5B">
        <w:rPr>
          <w:iCs/>
        </w:rPr>
        <w:t>application</w:t>
      </w:r>
      <w:r w:rsidR="006E2A89" w:rsidRPr="00F24B5B">
        <w:rPr>
          <w:iCs/>
        </w:rPr>
        <w:t xml:space="preserve">, </w:t>
      </w:r>
      <w:r w:rsidRPr="00F24B5B">
        <w:rPr>
          <w:iCs/>
        </w:rPr>
        <w:t xml:space="preserve">they </w:t>
      </w:r>
      <w:r w:rsidR="006E2A89" w:rsidRPr="00F24B5B">
        <w:rPr>
          <w:iCs/>
        </w:rPr>
        <w:t>should immediately initiate and complete the “Get Registered” registration steps at</w:t>
      </w:r>
      <w:r w:rsidR="006E2A89" w:rsidRPr="00F24B5B">
        <w:rPr>
          <w:b/>
          <w:iCs/>
          <w:u w:val="single"/>
        </w:rPr>
        <w:t xml:space="preserve"> </w:t>
      </w:r>
      <w:hyperlink r:id="rId28" w:history="1">
        <w:r w:rsidR="006E2A89" w:rsidRPr="00F24B5B">
          <w:rPr>
            <w:rStyle w:val="Hyperlink"/>
            <w:iCs/>
            <w:color w:val="auto"/>
          </w:rPr>
          <w:t>http://www.grants.gov/applicants/get_registered.jsp</w:t>
        </w:r>
      </w:hyperlink>
      <w:r w:rsidR="006E2A89" w:rsidRPr="00F24B5B">
        <w:rPr>
          <w:iCs/>
        </w:rPr>
        <w:t xml:space="preserve">.  </w:t>
      </w:r>
      <w:r w:rsidRPr="00F24B5B">
        <w:rPr>
          <w:iCs/>
        </w:rPr>
        <w:t xml:space="preserve">Applicants </w:t>
      </w:r>
      <w:r w:rsidR="006E2A89" w:rsidRPr="00F24B5B">
        <w:rPr>
          <w:iCs/>
        </w:rPr>
        <w:t xml:space="preserve">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The site also contains registration checklists to help applicants walk through the process.  </w:t>
      </w:r>
      <w:r w:rsidRPr="00F24B5B">
        <w:rPr>
          <w:iCs/>
        </w:rPr>
        <w:t xml:space="preserve">DOL </w:t>
      </w:r>
      <w:r w:rsidR="006E2A89" w:rsidRPr="00F24B5B">
        <w:rPr>
          <w:iCs/>
        </w:rPr>
        <w:t>strongly recommend</w:t>
      </w:r>
      <w:r w:rsidRPr="00F24B5B">
        <w:rPr>
          <w:iCs/>
        </w:rPr>
        <w:t>s</w:t>
      </w:r>
      <w:r w:rsidR="006E2A89" w:rsidRPr="00F24B5B">
        <w:rPr>
          <w:iCs/>
        </w:rPr>
        <w:t xml:space="preserve"> that </w:t>
      </w:r>
      <w:r w:rsidRPr="00F24B5B">
        <w:rPr>
          <w:iCs/>
        </w:rPr>
        <w:t xml:space="preserve">applicants </w:t>
      </w:r>
      <w:r w:rsidR="006E2A89" w:rsidRPr="00F24B5B">
        <w:rPr>
          <w:iCs/>
        </w:rPr>
        <w:t xml:space="preserve">download the “Organization Registration Checklist” at </w:t>
      </w:r>
      <w:hyperlink r:id="rId29" w:history="1">
        <w:r w:rsidR="00B87C15" w:rsidRPr="00F24B5B">
          <w:rPr>
            <w:rStyle w:val="Hyperlink"/>
            <w:iCs/>
            <w:color w:val="auto"/>
          </w:rPr>
          <w:t>http://www.grants.gov/documents/19/18243/OrganizationRegChecklist.pdf/fc7e7c18-2497-4b08-8d9b-bfac399947a3</w:t>
        </w:r>
      </w:hyperlink>
    </w:p>
    <w:p w:rsidR="006E2A89" w:rsidRPr="00F24B5B" w:rsidRDefault="006E2A89" w:rsidP="002319A5">
      <w:pPr>
        <w:autoSpaceDE w:val="0"/>
        <w:autoSpaceDN w:val="0"/>
        <w:adjustRightInd w:val="0"/>
        <w:spacing w:line="480" w:lineRule="auto"/>
        <w:rPr>
          <w:iCs/>
        </w:rPr>
      </w:pPr>
      <w:r w:rsidRPr="00F24B5B">
        <w:rPr>
          <w:iCs/>
        </w:rPr>
        <w:t xml:space="preserve">and prepare the information requested before beginning the registration process. Reviewing and assembling required information before beginning the registration process will alleviate last minute searches for required information and save time.  </w:t>
      </w:r>
    </w:p>
    <w:p w:rsidR="006E2A89" w:rsidRPr="00F24B5B" w:rsidRDefault="006E2A89">
      <w:pPr>
        <w:autoSpaceDE w:val="0"/>
        <w:autoSpaceDN w:val="0"/>
        <w:adjustRightInd w:val="0"/>
        <w:spacing w:line="480" w:lineRule="auto"/>
      </w:pPr>
    </w:p>
    <w:p w:rsidR="006E2A89" w:rsidRPr="00F24B5B" w:rsidRDefault="006E2A89" w:rsidP="008652D7">
      <w:pPr>
        <w:autoSpaceDE w:val="0"/>
        <w:autoSpaceDN w:val="0"/>
        <w:adjustRightInd w:val="0"/>
        <w:spacing w:line="480" w:lineRule="auto"/>
      </w:pPr>
      <w:r w:rsidRPr="00F24B5B">
        <w:t xml:space="preserve">As described earlier in Section IV.B.1., </w:t>
      </w:r>
      <w:r w:rsidR="000B2A57" w:rsidRPr="00F24B5B">
        <w:t xml:space="preserve">applicants </w:t>
      </w:r>
      <w:r w:rsidRPr="00F24B5B">
        <w:t>must have a DUNS Number</w:t>
      </w:r>
      <w:r w:rsidR="00F963F4" w:rsidRPr="00F24B5B">
        <w:t xml:space="preserve"> and </w:t>
      </w:r>
      <w:r w:rsidRPr="00F24B5B">
        <w:t xml:space="preserve">must register with SAM before submitting an application.  </w:t>
      </w:r>
    </w:p>
    <w:p w:rsidR="006E2A89" w:rsidRPr="00F24B5B" w:rsidRDefault="006E2A89">
      <w:pPr>
        <w:autoSpaceDE w:val="0"/>
        <w:autoSpaceDN w:val="0"/>
        <w:adjustRightInd w:val="0"/>
        <w:spacing w:line="480" w:lineRule="auto"/>
        <w:rPr>
          <w:iCs/>
        </w:rPr>
      </w:pPr>
    </w:p>
    <w:p w:rsidR="00B87C15" w:rsidRPr="00F24B5B" w:rsidRDefault="006E2A89">
      <w:pPr>
        <w:autoSpaceDE w:val="0"/>
        <w:autoSpaceDN w:val="0"/>
        <w:adjustRightInd w:val="0"/>
        <w:spacing w:line="480" w:lineRule="auto"/>
        <w:rPr>
          <w:iCs/>
        </w:rPr>
      </w:pPr>
      <w:r w:rsidRPr="00F24B5B">
        <w:rPr>
          <w:iCs/>
        </w:rPr>
        <w:t>The next step in the registration process is creating a username and password with Grants.gov to become an Authorized Organizational Representative (AOR).  AORs will need to know the DUNS</w:t>
      </w:r>
      <w:r w:rsidRPr="00F24B5B">
        <w:t xml:space="preserve"> Number</w:t>
      </w:r>
      <w:r w:rsidRPr="00F24B5B">
        <w:rPr>
          <w:iCs/>
        </w:rPr>
        <w:t xml:space="preserve"> of the organization for which they will be submitting applications to complete this process.  To read more detailed instructions for creating a profile on Grants.gov visit: </w:t>
      </w:r>
      <w:hyperlink r:id="rId30" w:history="1">
        <w:r w:rsidR="00B87C15" w:rsidRPr="00F24B5B">
          <w:rPr>
            <w:rStyle w:val="Hyperlink"/>
            <w:iCs/>
            <w:color w:val="auto"/>
          </w:rPr>
          <w:t>http://www.grants.gov/web/grants/applicants/organization-registration/step-3-username-password.html</w:t>
        </w:r>
      </w:hyperlink>
      <w:r w:rsidR="008912AF" w:rsidRPr="00F24B5B">
        <w:rPr>
          <w:rStyle w:val="Hyperlink"/>
          <w:iCs/>
          <w:color w:val="auto"/>
        </w:rPr>
        <w:t>.</w:t>
      </w:r>
    </w:p>
    <w:p w:rsidR="006E2A89" w:rsidRPr="00F24B5B" w:rsidRDefault="006E2A89">
      <w:pPr>
        <w:autoSpaceDE w:val="0"/>
        <w:autoSpaceDN w:val="0"/>
        <w:adjustRightInd w:val="0"/>
        <w:spacing w:line="480" w:lineRule="auto"/>
        <w:rPr>
          <w:iCs/>
        </w:rPr>
      </w:pPr>
    </w:p>
    <w:p w:rsidR="00B87C15" w:rsidRPr="00F24B5B" w:rsidRDefault="006E2A89">
      <w:pPr>
        <w:autoSpaceDE w:val="0"/>
        <w:autoSpaceDN w:val="0"/>
        <w:adjustRightInd w:val="0"/>
        <w:spacing w:line="480" w:lineRule="auto"/>
        <w:rPr>
          <w:iCs/>
        </w:rPr>
      </w:pPr>
      <w:r w:rsidRPr="00F24B5B">
        <w:rPr>
          <w:iCs/>
        </w:rPr>
        <w:t xml:space="preserve">After creating a profile on Grants.gov, the E-Biz point of Contact (E-Biz POC) - a representative from </w:t>
      </w:r>
      <w:r w:rsidR="000B2A57" w:rsidRPr="00F24B5B">
        <w:rPr>
          <w:iCs/>
        </w:rPr>
        <w:t xml:space="preserve">the applicant’s </w:t>
      </w:r>
      <w:r w:rsidRPr="00F24B5B">
        <w:rPr>
          <w:iCs/>
        </w:rPr>
        <w:t xml:space="preserve">organization who is the contact listed for SAM – will receive an email to grant the AOR permission to submit applications on behalf of </w:t>
      </w:r>
      <w:r w:rsidR="000B2A57" w:rsidRPr="00F24B5B">
        <w:rPr>
          <w:iCs/>
        </w:rPr>
        <w:t xml:space="preserve">its </w:t>
      </w:r>
      <w:r w:rsidRPr="00F24B5B">
        <w:rPr>
          <w:iCs/>
        </w:rPr>
        <w:t xml:space="preserve">organization.  The E-Biz POC will then log into Grants.gov and approve an individual as the AOR, thereby giving him or her permission to submit applications.  To learn more about AOR Authorization visit: </w:t>
      </w:r>
      <w:hyperlink r:id="rId31" w:history="1">
        <w:r w:rsidR="00B87C15" w:rsidRPr="00F24B5B">
          <w:rPr>
            <w:rStyle w:val="Hyperlink"/>
            <w:iCs/>
            <w:color w:val="auto"/>
          </w:rPr>
          <w:t>http://www.grants.gov/web/grants/applicants/organization-registration/step-4-aor-authorization.html</w:t>
        </w:r>
      </w:hyperlink>
      <w:r w:rsidRPr="00F24B5B">
        <w:rPr>
          <w:iCs/>
        </w:rPr>
        <w:t xml:space="preserve">, or to track AOR status visit: </w:t>
      </w:r>
      <w:hyperlink r:id="rId32" w:history="1">
        <w:r w:rsidR="00B87C15" w:rsidRPr="00F24B5B">
          <w:rPr>
            <w:rStyle w:val="Hyperlink"/>
            <w:iCs/>
            <w:color w:val="auto"/>
          </w:rPr>
          <w:t>http://www.grants.gov/web/grants/applicants/organization-registration/step-5-track-aor-status.html</w:t>
        </w:r>
      </w:hyperlink>
      <w:r w:rsidR="00824712" w:rsidRPr="00F24B5B">
        <w:rPr>
          <w:rStyle w:val="Hyperlink"/>
          <w:iCs/>
          <w:color w:val="auto"/>
          <w:u w:val="none"/>
        </w:rPr>
        <w:t>.</w:t>
      </w:r>
    </w:p>
    <w:p w:rsidR="006E2A89" w:rsidRPr="00F24B5B" w:rsidRDefault="006E2A89">
      <w:pPr>
        <w:autoSpaceDE w:val="0"/>
        <w:autoSpaceDN w:val="0"/>
        <w:adjustRightInd w:val="0"/>
        <w:spacing w:line="480" w:lineRule="auto"/>
        <w:rPr>
          <w:iCs/>
        </w:rPr>
      </w:pPr>
    </w:p>
    <w:p w:rsidR="006E2A89" w:rsidRPr="00F24B5B" w:rsidRDefault="006E2A89">
      <w:pPr>
        <w:autoSpaceDE w:val="0"/>
        <w:autoSpaceDN w:val="0"/>
        <w:adjustRightInd w:val="0"/>
        <w:spacing w:line="480" w:lineRule="auto"/>
        <w:rPr>
          <w:iCs/>
          <w:u w:val="single"/>
        </w:rPr>
      </w:pPr>
      <w:r w:rsidRPr="00F24B5B">
        <w:rPr>
          <w:iCs/>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000B2A57" w:rsidRPr="00F24B5B">
        <w:rPr>
          <w:iCs/>
          <w:u w:val="single"/>
        </w:rPr>
        <w:t xml:space="preserve">Applicants </w:t>
      </w:r>
      <w:r w:rsidRPr="00F24B5B">
        <w:rPr>
          <w:iCs/>
          <w:u w:val="single"/>
        </w:rPr>
        <w:t xml:space="preserve">must register the individual who is able to make legally binding commitments for </w:t>
      </w:r>
      <w:r w:rsidR="000B2A57" w:rsidRPr="00F24B5B">
        <w:rPr>
          <w:iCs/>
          <w:u w:val="single"/>
        </w:rPr>
        <w:t xml:space="preserve">its </w:t>
      </w:r>
      <w:r w:rsidRPr="00F24B5B">
        <w:rPr>
          <w:iCs/>
          <w:u w:val="single"/>
        </w:rPr>
        <w:t xml:space="preserve">organization as the AOR; this step is often missed and it is crucial for valid submissions. </w:t>
      </w:r>
    </w:p>
    <w:p w:rsidR="006E2A89" w:rsidRPr="00F24B5B" w:rsidRDefault="006E2A89">
      <w:pPr>
        <w:autoSpaceDE w:val="0"/>
        <w:autoSpaceDN w:val="0"/>
        <w:adjustRightInd w:val="0"/>
        <w:spacing w:line="480" w:lineRule="auto"/>
      </w:pPr>
    </w:p>
    <w:p w:rsidR="006E2A89" w:rsidRPr="00F24B5B" w:rsidRDefault="000B2A57">
      <w:pPr>
        <w:autoSpaceDE w:val="0"/>
        <w:autoSpaceDN w:val="0"/>
        <w:adjustRightInd w:val="0"/>
        <w:spacing w:line="480" w:lineRule="auto"/>
        <w:rPr>
          <w:iCs/>
        </w:rPr>
      </w:pPr>
      <w:r w:rsidRPr="00F24B5B">
        <w:t xml:space="preserve">After </w:t>
      </w:r>
      <w:r w:rsidR="006E2A89" w:rsidRPr="00F24B5B">
        <w:t xml:space="preserve">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w:t>
      </w:r>
      <w:r w:rsidR="00090618" w:rsidRPr="00F24B5B">
        <w:t xml:space="preserve"> </w:t>
      </w:r>
      <w:r w:rsidR="006E2A89" w:rsidRPr="00F24B5B">
        <w:t xml:space="preserve">Only applications that have been successfully submitted by the deadline and </w:t>
      </w:r>
      <w:r w:rsidR="00090618" w:rsidRPr="00F24B5B">
        <w:t>later</w:t>
      </w:r>
      <w:r w:rsidR="006E2A89" w:rsidRPr="00F24B5B">
        <w:t xml:space="preserve"> successfully validated will be considered.  </w:t>
      </w:r>
      <w:r w:rsidR="006E2A89" w:rsidRPr="00F24B5B">
        <w:rPr>
          <w:iCs/>
        </w:rPr>
        <w:t>It is</w:t>
      </w:r>
      <w:r w:rsidRPr="00F24B5B">
        <w:rPr>
          <w:iCs/>
        </w:rPr>
        <w:t xml:space="preserve"> the applicant’s</w:t>
      </w:r>
      <w:r w:rsidR="006E2A89" w:rsidRPr="00F24B5B">
        <w:rPr>
          <w:iCs/>
        </w:rPr>
        <w:t xml:space="preserve">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w:t>
      </w:r>
      <w:r w:rsidR="00090618" w:rsidRPr="00F24B5B">
        <w:rPr>
          <w:iCs/>
        </w:rPr>
        <w:t>enough</w:t>
      </w:r>
      <w:r w:rsidR="006E2A89" w:rsidRPr="00F24B5B">
        <w:rPr>
          <w:iCs/>
        </w:rPr>
        <w:t xml:space="preserve"> time should be allotted for submission (two business days) and, if applicable, additional time to address errors and receive validation upon resubmission (an additional two business days for each ensuing submission).  It is important to note that if </w:t>
      </w:r>
      <w:r w:rsidR="009B5C1A" w:rsidRPr="00F24B5B">
        <w:rPr>
          <w:iCs/>
        </w:rPr>
        <w:t>enough</w:t>
      </w:r>
      <w:r w:rsidR="006E2A89" w:rsidRPr="00F24B5B">
        <w:rPr>
          <w:iCs/>
        </w:rPr>
        <w:t xml:space="preserve"> time is not allotted and a rejection notice is received after the due date and time, the application will not be considered.  </w:t>
      </w:r>
    </w:p>
    <w:p w:rsidR="006E2A89" w:rsidRPr="00F24B5B" w:rsidRDefault="006E2A89">
      <w:pPr>
        <w:autoSpaceDE w:val="0"/>
        <w:autoSpaceDN w:val="0"/>
        <w:adjustRightInd w:val="0"/>
        <w:spacing w:line="480" w:lineRule="auto"/>
      </w:pPr>
    </w:p>
    <w:p w:rsidR="006E2A89" w:rsidRPr="00F24B5B" w:rsidRDefault="006E2A89">
      <w:pPr>
        <w:autoSpaceDE w:val="0"/>
        <w:autoSpaceDN w:val="0"/>
        <w:adjustRightInd w:val="0"/>
        <w:spacing w:line="480" w:lineRule="auto"/>
        <w:rPr>
          <w:iCs/>
        </w:rPr>
      </w:pPr>
      <w:r w:rsidRPr="00F24B5B">
        <w:t xml:space="preserve">To ensure consideration, the components of the application </w:t>
      </w:r>
      <w:r w:rsidRPr="00F24B5B">
        <w:rPr>
          <w:bCs/>
        </w:rPr>
        <w:t>must</w:t>
      </w:r>
      <w:r w:rsidRPr="00F24B5B">
        <w:t xml:space="preserve"> be saved as .doc, .docx, .xls, .xlsx, .rtf or .pdf files.  If submitted in any other format, the applicant bears the risk that compatibility or other issues will prevent DOL from considering the application.  </w:t>
      </w:r>
      <w:r w:rsidR="000B2A57" w:rsidRPr="00F24B5B">
        <w:t xml:space="preserve">DOL </w:t>
      </w:r>
      <w:r w:rsidRPr="00F24B5B">
        <w:t>will attempt to open the document</w:t>
      </w:r>
      <w:r w:rsidR="000B2A57" w:rsidRPr="00F24B5B">
        <w:t>(s)</w:t>
      </w:r>
      <w:r w:rsidR="00E0383F" w:rsidRPr="00F24B5B">
        <w:t>,</w:t>
      </w:r>
      <w:r w:rsidRPr="00F24B5B">
        <w:t xml:space="preserve"> but will not take any additional measures in the event of problems with opening</w:t>
      </w:r>
      <w:r w:rsidR="00393552" w:rsidRPr="00F24B5B">
        <w:t>.</w:t>
      </w:r>
      <w:r w:rsidRPr="00F24B5B">
        <w:rPr>
          <w:iCs/>
        </w:rPr>
        <w:t xml:space="preserve"> </w:t>
      </w:r>
    </w:p>
    <w:p w:rsidR="006E2A89" w:rsidRPr="00F24B5B" w:rsidRDefault="006E2A89">
      <w:pPr>
        <w:spacing w:line="480" w:lineRule="auto"/>
        <w:rPr>
          <w:iCs/>
        </w:rPr>
      </w:pPr>
    </w:p>
    <w:p w:rsidR="00D027F8" w:rsidRPr="00F24B5B" w:rsidRDefault="000B2A57">
      <w:pPr>
        <w:spacing w:line="480" w:lineRule="auto"/>
        <w:rPr>
          <w:iCs/>
        </w:rPr>
      </w:pPr>
      <w:r w:rsidRPr="00F24B5B">
        <w:rPr>
          <w:iCs/>
        </w:rPr>
        <w:t xml:space="preserve">DOL </w:t>
      </w:r>
      <w:r w:rsidR="006E2A89" w:rsidRPr="00F24B5B">
        <w:rPr>
          <w:iCs/>
        </w:rPr>
        <w:t>strongly advise</w:t>
      </w:r>
      <w:r w:rsidRPr="00F24B5B">
        <w:rPr>
          <w:iCs/>
        </w:rPr>
        <w:t>s</w:t>
      </w:r>
      <w:r w:rsidR="006E2A89" w:rsidRPr="00F24B5B">
        <w:rPr>
          <w:iCs/>
        </w:rPr>
        <w:t xml:space="preserve"> applicants to use the various tools and documents, including FAQs, which are available on the “Applicant Resources” page at </w:t>
      </w:r>
      <w:hyperlink r:id="rId33" w:history="1">
        <w:r w:rsidR="00D027F8" w:rsidRPr="00F24B5B">
          <w:rPr>
            <w:rStyle w:val="Hyperlink"/>
            <w:iCs/>
            <w:color w:val="auto"/>
          </w:rPr>
          <w:t>http://www.grants.gov/web/grants/applicants/applicant-faqs.html</w:t>
        </w:r>
      </w:hyperlink>
      <w:r w:rsidR="00D027F8" w:rsidRPr="00F24B5B">
        <w:rPr>
          <w:iCs/>
        </w:rPr>
        <w:t>.</w:t>
      </w:r>
    </w:p>
    <w:p w:rsidR="006E2A89" w:rsidRPr="00F24B5B" w:rsidRDefault="004447E9">
      <w:pPr>
        <w:spacing w:line="480" w:lineRule="auto"/>
        <w:rPr>
          <w:iCs/>
        </w:rPr>
      </w:pPr>
      <w:hyperlink r:id="rId34" w:history="1">
        <w:bookmarkStart w:id="29" w:name="4"/>
        <w:bookmarkEnd w:id="29"/>
      </w:hyperlink>
    </w:p>
    <w:p w:rsidR="006E2A89" w:rsidRPr="00F24B5B" w:rsidRDefault="000B2A57">
      <w:pPr>
        <w:spacing w:line="480" w:lineRule="auto"/>
      </w:pPr>
      <w:r w:rsidRPr="00F24B5B">
        <w:rPr>
          <w:iCs/>
        </w:rPr>
        <w:t xml:space="preserve">DOL </w:t>
      </w:r>
      <w:r w:rsidR="006E2A89" w:rsidRPr="00F24B5B">
        <w:rPr>
          <w:iCs/>
        </w:rPr>
        <w:t>encourage</w:t>
      </w:r>
      <w:r w:rsidRPr="00F24B5B">
        <w:rPr>
          <w:iCs/>
        </w:rPr>
        <w:t>s</w:t>
      </w:r>
      <w:r w:rsidR="006E2A89" w:rsidRPr="00F24B5B">
        <w:rPr>
          <w:iCs/>
        </w:rPr>
        <w:t xml:space="preserve"> new prospective applicants to view the online tutorial, “</w:t>
      </w:r>
      <w:r w:rsidR="006E2A89" w:rsidRPr="00F24B5B">
        <w:t xml:space="preserve">Grant Applications 101:  A Plain English Guide to ETA Competitive Grants,” available through Workforce3One at:  </w:t>
      </w:r>
      <w:hyperlink r:id="rId35" w:history="1">
        <w:r w:rsidR="006E2A89" w:rsidRPr="00F24B5B">
          <w:rPr>
            <w:rStyle w:val="Hyperlink"/>
            <w:color w:val="auto"/>
          </w:rPr>
          <w:t>http://www.workforce3one.org/page/grants_toolkit</w:t>
        </w:r>
      </w:hyperlink>
      <w:r w:rsidR="006E2A89" w:rsidRPr="00F24B5B">
        <w:t xml:space="preserve">. </w:t>
      </w:r>
    </w:p>
    <w:p w:rsidR="006E2A89" w:rsidRPr="00F24B5B" w:rsidRDefault="006E2A89">
      <w:pPr>
        <w:autoSpaceDE w:val="0"/>
        <w:autoSpaceDN w:val="0"/>
        <w:adjustRightInd w:val="0"/>
        <w:spacing w:line="480" w:lineRule="auto"/>
        <w:rPr>
          <w:iCs/>
        </w:rPr>
      </w:pPr>
    </w:p>
    <w:p w:rsidR="00D027F8" w:rsidRPr="00F24B5B" w:rsidRDefault="006E2A89">
      <w:pPr>
        <w:autoSpaceDE w:val="0"/>
        <w:autoSpaceDN w:val="0"/>
        <w:adjustRightInd w:val="0"/>
        <w:spacing w:line="480" w:lineRule="auto"/>
        <w:rPr>
          <w:iCs/>
        </w:rPr>
      </w:pPr>
      <w:r w:rsidRPr="00F24B5B">
        <w:rPr>
          <w:iCs/>
        </w:rPr>
        <w:t xml:space="preserve">To receive updated information about critical issues, new tips for users and other time sensitive updates as information is available, </w:t>
      </w:r>
      <w:r w:rsidR="000B2A57" w:rsidRPr="00F24B5B">
        <w:rPr>
          <w:iCs/>
        </w:rPr>
        <w:t>applicants</w:t>
      </w:r>
      <w:r w:rsidRPr="00F24B5B">
        <w:rPr>
          <w:iCs/>
        </w:rPr>
        <w:t xml:space="preserve"> may subscribe to “Grants.gov Updates” at </w:t>
      </w:r>
      <w:hyperlink r:id="rId36" w:history="1">
        <w:r w:rsidR="00D027F8" w:rsidRPr="00F24B5B">
          <w:rPr>
            <w:rStyle w:val="Hyperlink"/>
            <w:iCs/>
            <w:color w:val="auto"/>
          </w:rPr>
          <w:t>http://www.grants.gov/web/grants/manage-subscriptions.html</w:t>
        </w:r>
      </w:hyperlink>
      <w:r w:rsidR="008912AF" w:rsidRPr="00F24B5B">
        <w:rPr>
          <w:rStyle w:val="Hyperlink"/>
          <w:iCs/>
          <w:color w:val="auto"/>
          <w:u w:val="none"/>
        </w:rPr>
        <w:t>.</w:t>
      </w:r>
    </w:p>
    <w:p w:rsidR="006E2A89" w:rsidRPr="00F24B5B" w:rsidRDefault="006E2A89">
      <w:pPr>
        <w:autoSpaceDE w:val="0"/>
        <w:autoSpaceDN w:val="0"/>
        <w:adjustRightInd w:val="0"/>
        <w:spacing w:line="480" w:lineRule="auto"/>
        <w:rPr>
          <w:iCs/>
        </w:rPr>
      </w:pPr>
    </w:p>
    <w:p w:rsidR="006E2A89" w:rsidRPr="00F24B5B" w:rsidRDefault="006E2A89">
      <w:pPr>
        <w:autoSpaceDE w:val="0"/>
        <w:autoSpaceDN w:val="0"/>
        <w:adjustRightInd w:val="0"/>
        <w:spacing w:line="480" w:lineRule="auto"/>
        <w:rPr>
          <w:iCs/>
        </w:rPr>
      </w:pPr>
      <w:r w:rsidRPr="00F24B5B">
        <w:rPr>
          <w:iCs/>
        </w:rPr>
        <w:t xml:space="preserve">If </w:t>
      </w:r>
      <w:r w:rsidR="000B2A57" w:rsidRPr="00F24B5B">
        <w:rPr>
          <w:iCs/>
        </w:rPr>
        <w:t xml:space="preserve">applicants </w:t>
      </w:r>
      <w:r w:rsidRPr="00F24B5B">
        <w:rPr>
          <w:iCs/>
        </w:rPr>
        <w:t xml:space="preserve">encounter a problem with Grants.gov and do not find an answer in any of the other resources, </w:t>
      </w:r>
      <w:r w:rsidR="000B2A57" w:rsidRPr="00F24B5B">
        <w:rPr>
          <w:iCs/>
        </w:rPr>
        <w:t xml:space="preserve">they </w:t>
      </w:r>
      <w:r w:rsidR="004A4486" w:rsidRPr="00F24B5B">
        <w:rPr>
          <w:iCs/>
        </w:rPr>
        <w:t xml:space="preserve">should </w:t>
      </w:r>
      <w:r w:rsidRPr="00F24B5B">
        <w:rPr>
          <w:iCs/>
        </w:rPr>
        <w:t>call 1-800-518-4726 or 606-545-5035 to speak to a Customer Support Representative or email</w:t>
      </w:r>
      <w:r w:rsidR="0054531C" w:rsidRPr="00F24B5B">
        <w:rPr>
          <w:iCs/>
        </w:rPr>
        <w:t xml:space="preserve"> </w:t>
      </w:r>
      <w:hyperlink r:id="rId37" w:history="1">
        <w:r w:rsidR="0054531C" w:rsidRPr="00F24B5B">
          <w:rPr>
            <w:rStyle w:val="Hyperlink"/>
            <w:iCs/>
            <w:color w:val="auto"/>
          </w:rPr>
          <w:t>support@grants.gov</w:t>
        </w:r>
      </w:hyperlink>
      <w:r w:rsidRPr="00F24B5B">
        <w:rPr>
          <w:iCs/>
        </w:rPr>
        <w:t>.  The Contact Center is open 24 hours a day, seven days a week.  It is closed on Federal holidays.</w:t>
      </w:r>
    </w:p>
    <w:p w:rsidR="006E2A89" w:rsidRPr="00F24B5B" w:rsidRDefault="006E2A89" w:rsidP="002319A5">
      <w:pPr>
        <w:autoSpaceDE w:val="0"/>
        <w:autoSpaceDN w:val="0"/>
        <w:adjustRightInd w:val="0"/>
        <w:spacing w:line="480" w:lineRule="auto"/>
        <w:rPr>
          <w:iCs/>
        </w:rPr>
      </w:pPr>
    </w:p>
    <w:p w:rsidR="006E2A89" w:rsidRPr="00F24B5B" w:rsidRDefault="006E2A89" w:rsidP="002319A5">
      <w:pPr>
        <w:autoSpaceDE w:val="0"/>
        <w:autoSpaceDN w:val="0"/>
        <w:adjustRightInd w:val="0"/>
        <w:spacing w:line="480" w:lineRule="auto"/>
        <w:rPr>
          <w:iCs/>
        </w:rPr>
      </w:pPr>
      <w:r w:rsidRPr="00F24B5B">
        <w:rPr>
          <w:b/>
          <w:iCs/>
        </w:rPr>
        <w:t>Late Applications:</w:t>
      </w:r>
      <w:r w:rsidRPr="00F24B5B">
        <w:rPr>
          <w:iCs/>
        </w:rPr>
        <w:t xml:space="preserve"> For applications submitted on Grants.gov, only applications that have been successfully submitted no later than 4:00</w:t>
      </w:r>
      <w:r w:rsidR="002C7EA9" w:rsidRPr="00F24B5B">
        <w:rPr>
          <w:iCs/>
        </w:rPr>
        <w:t>:00</w:t>
      </w:r>
      <w:r w:rsidRPr="00F24B5B">
        <w:rPr>
          <w:iCs/>
        </w:rPr>
        <w:t xml:space="preserve"> p.m. Eastern Time on the closing date and then successfully validated will be considered.  </w:t>
      </w:r>
      <w:r w:rsidR="000B2A57" w:rsidRPr="00F24B5B">
        <w:rPr>
          <w:iCs/>
        </w:rPr>
        <w:t>Applicants</w:t>
      </w:r>
      <w:r w:rsidR="000B2A57" w:rsidRPr="00F24B5B">
        <w:t xml:space="preserve"> </w:t>
      </w:r>
      <w:r w:rsidRPr="00F24B5B">
        <w:t>take a significant risk by waiting to the last day to submit through Grants.gov.</w:t>
      </w:r>
    </w:p>
    <w:p w:rsidR="006E2A89" w:rsidRPr="00F24B5B" w:rsidRDefault="006E2A89">
      <w:pPr>
        <w:widowControl w:val="0"/>
        <w:shd w:val="clear" w:color="auto" w:fill="FFFFFF"/>
        <w:adjustRightInd w:val="0"/>
        <w:spacing w:line="480" w:lineRule="auto"/>
        <w:textAlignment w:val="baseline"/>
      </w:pPr>
    </w:p>
    <w:p w:rsidR="006E2A89" w:rsidRPr="00F24B5B" w:rsidRDefault="006E2A89">
      <w:pPr>
        <w:widowControl w:val="0"/>
        <w:shd w:val="clear" w:color="auto" w:fill="FFFFFF"/>
        <w:adjustRightInd w:val="0"/>
        <w:spacing w:line="480" w:lineRule="auto"/>
        <w:textAlignment w:val="baseline"/>
      </w:pPr>
      <w:r w:rsidRPr="00F24B5B">
        <w:t xml:space="preserve">Any hard copy application received after the exact date and time specified for receipt at the office designated in this </w:t>
      </w:r>
      <w:r w:rsidR="000B2A57" w:rsidRPr="00F24B5B">
        <w:t xml:space="preserve">Announcement </w:t>
      </w:r>
      <w:r w:rsidRPr="00F24B5B">
        <w:t xml:space="preserve">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w:t>
      </w:r>
      <w:r w:rsidR="000B2A57" w:rsidRPr="00F24B5B">
        <w:t xml:space="preserve">applicants </w:t>
      </w:r>
      <w:r w:rsidRPr="00F24B5B">
        <w:t xml:space="preserve">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A93647" w:rsidRPr="00F24B5B" w:rsidRDefault="00A93647">
      <w:pPr>
        <w:widowControl w:val="0"/>
        <w:shd w:val="clear" w:color="auto" w:fill="FFFFFF"/>
        <w:adjustRightInd w:val="0"/>
        <w:spacing w:line="480" w:lineRule="auto"/>
        <w:textAlignment w:val="baseline"/>
      </w:pPr>
    </w:p>
    <w:p w:rsidR="006E2A89" w:rsidRPr="00F24B5B" w:rsidRDefault="006E2A89" w:rsidP="002319A5">
      <w:pPr>
        <w:pStyle w:val="Heading2"/>
        <w:numPr>
          <w:ilvl w:val="0"/>
          <w:numId w:val="0"/>
        </w:numPr>
        <w:rPr>
          <w:rFonts w:ascii="Times New Roman" w:hAnsi="Times New Roman"/>
          <w:b w:val="0"/>
          <w:i w:val="0"/>
        </w:rPr>
      </w:pPr>
      <w:bookmarkStart w:id="30" w:name="_Toc207778226"/>
      <w:bookmarkStart w:id="31" w:name="_Toc208654626"/>
      <w:bookmarkStart w:id="32" w:name="_Toc228885506"/>
      <w:bookmarkStart w:id="33" w:name="_Toc229889165"/>
      <w:r w:rsidRPr="00F24B5B">
        <w:rPr>
          <w:rFonts w:ascii="Times New Roman" w:hAnsi="Times New Roman"/>
          <w:b w:val="0"/>
          <w:i w:val="0"/>
        </w:rPr>
        <w:t>D.  Intergovernmental Review</w:t>
      </w:r>
      <w:bookmarkEnd w:id="30"/>
      <w:bookmarkEnd w:id="31"/>
      <w:bookmarkEnd w:id="32"/>
      <w:bookmarkEnd w:id="33"/>
    </w:p>
    <w:p w:rsidR="006E2A89" w:rsidRPr="00F24B5B" w:rsidRDefault="006E2A89">
      <w:pPr>
        <w:widowControl w:val="0"/>
        <w:spacing w:line="480" w:lineRule="auto"/>
      </w:pPr>
      <w:r w:rsidRPr="00F24B5B">
        <w:t>This funding opportunity is not subject to Executive Order 12372, “Intergovernmental Review of Federal Programs.”</w:t>
      </w:r>
    </w:p>
    <w:p w:rsidR="006E2A89" w:rsidRPr="00F24B5B" w:rsidRDefault="006E2A89" w:rsidP="002319A5">
      <w:pPr>
        <w:pStyle w:val="Heading2"/>
        <w:numPr>
          <w:ilvl w:val="0"/>
          <w:numId w:val="0"/>
        </w:numPr>
        <w:rPr>
          <w:rFonts w:ascii="Times New Roman" w:hAnsi="Times New Roman"/>
          <w:b w:val="0"/>
          <w:i w:val="0"/>
        </w:rPr>
      </w:pPr>
      <w:bookmarkStart w:id="34" w:name="_Toc207778227"/>
      <w:bookmarkStart w:id="35" w:name="_Toc208654627"/>
      <w:bookmarkStart w:id="36" w:name="_Toc228885507"/>
      <w:bookmarkStart w:id="37" w:name="_Toc229889166"/>
    </w:p>
    <w:p w:rsidR="006E2A89" w:rsidRPr="00F24B5B" w:rsidRDefault="006E2A89" w:rsidP="002319A5">
      <w:pPr>
        <w:pStyle w:val="Heading2"/>
        <w:numPr>
          <w:ilvl w:val="0"/>
          <w:numId w:val="0"/>
        </w:numPr>
        <w:rPr>
          <w:rFonts w:ascii="Times New Roman" w:hAnsi="Times New Roman"/>
          <w:b w:val="0"/>
          <w:i w:val="0"/>
        </w:rPr>
      </w:pPr>
      <w:r w:rsidRPr="00F24B5B">
        <w:rPr>
          <w:rFonts w:ascii="Times New Roman" w:hAnsi="Times New Roman"/>
          <w:b w:val="0"/>
          <w:i w:val="0"/>
        </w:rPr>
        <w:t>E.  Funding Restrictions</w:t>
      </w:r>
    </w:p>
    <w:p w:rsidR="006E2A89" w:rsidRPr="00F24B5B" w:rsidRDefault="006E2A89">
      <w:pPr>
        <w:widowControl w:val="0"/>
        <w:adjustRightInd w:val="0"/>
        <w:spacing w:line="480" w:lineRule="auto"/>
        <w:textAlignment w:val="baseline"/>
        <w:rPr>
          <w:highlight w:val="cyan"/>
        </w:rPr>
      </w:pPr>
      <w:r w:rsidRPr="00F24B5B">
        <w:t xml:space="preserve">All proposed project costs must be necessary and reasonable and in accordance with </w:t>
      </w:r>
      <w:r w:rsidR="00123D61" w:rsidRPr="00F24B5B">
        <w:t>f</w:t>
      </w:r>
      <w:r w:rsidRPr="00F24B5B">
        <w:t xml:space="preserve">ederal guidelines.  Determinations of allowable costs will be made in accordance with the </w:t>
      </w:r>
      <w:r w:rsidR="001847BF" w:rsidRPr="00F24B5B">
        <w:t>Cost Principles</w:t>
      </w:r>
      <w:r w:rsidR="0067231B" w:rsidRPr="00F24B5B">
        <w:t>,</w:t>
      </w:r>
      <w:r w:rsidR="001847BF" w:rsidRPr="00F24B5B">
        <w:t xml:space="preserve"> </w:t>
      </w:r>
      <w:r w:rsidR="0067231B" w:rsidRPr="00F24B5B">
        <w:t xml:space="preserve">now </w:t>
      </w:r>
      <w:r w:rsidR="001847BF" w:rsidRPr="00F24B5B">
        <w:t xml:space="preserve">found in the </w:t>
      </w:r>
      <w:r w:rsidR="00BC4040" w:rsidRPr="00F24B5B">
        <w:t>Office of Management and Budget</w:t>
      </w:r>
      <w:r w:rsidR="001847BF" w:rsidRPr="00F24B5B">
        <w:t>’s</w:t>
      </w:r>
      <w:r w:rsidR="00BC4040" w:rsidRPr="00F24B5B">
        <w:t xml:space="preserve"> </w:t>
      </w:r>
      <w:r w:rsidR="001847BF" w:rsidRPr="00F24B5B">
        <w:t xml:space="preserve">Uniform Administrative Requirements, Cost Principles, and Audit Requirements </w:t>
      </w:r>
      <w:r w:rsidR="00C04432" w:rsidRPr="00F24B5B">
        <w:t xml:space="preserve">for Federal Awards </w:t>
      </w:r>
      <w:r w:rsidR="001847BF" w:rsidRPr="00F24B5B">
        <w:t>(Uniform Guidance)</w:t>
      </w:r>
      <w:r w:rsidR="00C028D3" w:rsidRPr="00F24B5B">
        <w:t>, codified at 2 CFR Part 200</w:t>
      </w:r>
      <w:r w:rsidR="00135704" w:rsidRPr="00F24B5B">
        <w:t>.</w:t>
      </w:r>
      <w:r w:rsidRPr="00F24B5B">
        <w:t xml:space="preserve">  Disallowed costs are those charges to a grant that the grantor agency or its representative determines not to be allowed in accordance with the </w:t>
      </w:r>
      <w:r w:rsidR="008A20BB" w:rsidRPr="00F24B5B">
        <w:t>C</w:t>
      </w:r>
      <w:r w:rsidRPr="00F24B5B">
        <w:t xml:space="preserve">ost </w:t>
      </w:r>
      <w:r w:rsidR="008A20BB" w:rsidRPr="00F24B5B">
        <w:t>P</w:t>
      </w:r>
      <w:r w:rsidRPr="00F24B5B">
        <w:t xml:space="preserve">rinciples or other conditions contained in the grant.  Applicants, whether successful or not, will not be entitled to reimbursement of pre-award costs.  </w:t>
      </w:r>
    </w:p>
    <w:p w:rsidR="006E2A89" w:rsidRPr="00F24B5B" w:rsidRDefault="006E2A89">
      <w:pPr>
        <w:widowControl w:val="0"/>
        <w:adjustRightInd w:val="0"/>
        <w:spacing w:line="480" w:lineRule="auto"/>
        <w:textAlignment w:val="baseline"/>
        <w:rPr>
          <w:highlight w:val="cyan"/>
        </w:rPr>
      </w:pPr>
    </w:p>
    <w:p w:rsidR="006E2A89" w:rsidRPr="00F24B5B" w:rsidRDefault="006E2A89" w:rsidP="000B6231">
      <w:pPr>
        <w:pStyle w:val="Heading3"/>
        <w:rPr>
          <w:color w:val="auto"/>
        </w:rPr>
      </w:pPr>
      <w:r w:rsidRPr="00F24B5B">
        <w:rPr>
          <w:color w:val="auto"/>
        </w:rPr>
        <w:t>1.  Indirect Costs</w:t>
      </w:r>
    </w:p>
    <w:p w:rsidR="003B143F" w:rsidRPr="00F24B5B" w:rsidRDefault="006E2A89" w:rsidP="000B6231">
      <w:pPr>
        <w:pStyle w:val="Heading3"/>
        <w:rPr>
          <w:color w:val="auto"/>
          <w:lang w:val="en-US"/>
        </w:rPr>
      </w:pPr>
      <w:r w:rsidRPr="00F24B5B">
        <w:rPr>
          <w:color w:val="auto"/>
        </w:rPr>
        <w:t xml:space="preserve">As specified in </w:t>
      </w:r>
      <w:r w:rsidR="00E6350F" w:rsidRPr="00F24B5B">
        <w:rPr>
          <w:color w:val="auto"/>
          <w:lang w:val="en-US"/>
        </w:rPr>
        <w:t>t</w:t>
      </w:r>
      <w:r w:rsidR="00496C22" w:rsidRPr="00F24B5B">
        <w:rPr>
          <w:color w:val="auto"/>
          <w:lang w:val="en-US"/>
        </w:rPr>
        <w:t xml:space="preserve">he </w:t>
      </w:r>
      <w:r w:rsidR="00C04432" w:rsidRPr="00F24B5B">
        <w:rPr>
          <w:color w:val="auto"/>
          <w:lang w:val="en-US"/>
        </w:rPr>
        <w:t xml:space="preserve">Uniform Guidance </w:t>
      </w:r>
      <w:r w:rsidR="00496C22" w:rsidRPr="00F24B5B">
        <w:rPr>
          <w:color w:val="auto"/>
          <w:lang w:val="en-US"/>
        </w:rPr>
        <w:t>Cost Principles</w:t>
      </w:r>
      <w:r w:rsidRPr="00F24B5B">
        <w:rPr>
          <w:color w:val="auto"/>
        </w:rPr>
        <w:t xml:space="preserve">,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00F24B5B" w:rsidRPr="00F24B5B">
        <w:rPr>
          <w:color w:val="auto"/>
        </w:rPr>
        <w:t>federally</w:t>
      </w:r>
      <w:r w:rsidRPr="00F24B5B">
        <w:rPr>
          <w:color w:val="auto"/>
        </w:rPr>
        <w:t xml:space="preserve">-assisted or not.  </w:t>
      </w:r>
      <w:r w:rsidR="000B2A57" w:rsidRPr="00F24B5B">
        <w:rPr>
          <w:color w:val="auto"/>
          <w:lang w:val="en-US"/>
        </w:rPr>
        <w:t xml:space="preserve">Applicants </w:t>
      </w:r>
      <w:r w:rsidR="003B143F" w:rsidRPr="00F24B5B">
        <w:rPr>
          <w:color w:val="auto"/>
          <w:lang w:val="en-US"/>
        </w:rPr>
        <w:t>have two options to claim reimbursement of indirect costs.</w:t>
      </w:r>
    </w:p>
    <w:p w:rsidR="003B143F" w:rsidRPr="00F24B5B" w:rsidRDefault="003B143F" w:rsidP="000B6231">
      <w:pPr>
        <w:pStyle w:val="Heading3"/>
        <w:rPr>
          <w:color w:val="auto"/>
          <w:lang w:val="en-US"/>
        </w:rPr>
      </w:pPr>
      <w:r w:rsidRPr="00F24B5B">
        <w:rPr>
          <w:b/>
          <w:color w:val="auto"/>
          <w:lang w:val="en-US"/>
        </w:rPr>
        <w:t>Option 1:</w:t>
      </w:r>
      <w:r w:rsidRPr="00F24B5B">
        <w:rPr>
          <w:color w:val="auto"/>
          <w:lang w:val="en-US"/>
        </w:rPr>
        <w:t xml:space="preserve">  </w:t>
      </w:r>
      <w:r w:rsidR="000B2A57" w:rsidRPr="00F24B5B">
        <w:rPr>
          <w:color w:val="auto"/>
          <w:lang w:val="en-US"/>
        </w:rPr>
        <w:t xml:space="preserve">Applicants </w:t>
      </w:r>
      <w:r w:rsidRPr="00F24B5B">
        <w:rPr>
          <w:color w:val="auto"/>
          <w:lang w:val="en-US"/>
        </w:rPr>
        <w:t>may</w:t>
      </w:r>
      <w:r w:rsidR="006E2A89" w:rsidRPr="00F24B5B">
        <w:rPr>
          <w:color w:val="auto"/>
        </w:rPr>
        <w:t xml:space="preserve"> use </w:t>
      </w:r>
      <w:r w:rsidR="00981878" w:rsidRPr="00F24B5B">
        <w:rPr>
          <w:color w:val="auto"/>
          <w:lang w:val="en-US"/>
        </w:rPr>
        <w:t>a N</w:t>
      </w:r>
      <w:r w:rsidR="00492159" w:rsidRPr="00F24B5B">
        <w:rPr>
          <w:color w:val="auto"/>
          <w:lang w:val="en-US"/>
        </w:rPr>
        <w:t>I</w:t>
      </w:r>
      <w:r w:rsidR="006E2A89" w:rsidRPr="00F24B5B">
        <w:rPr>
          <w:color w:val="auto"/>
        </w:rPr>
        <w:t>CR</w:t>
      </w:r>
      <w:r w:rsidR="00981878" w:rsidRPr="00F24B5B">
        <w:rPr>
          <w:color w:val="auto"/>
          <w:lang w:val="en-US"/>
        </w:rPr>
        <w:t>A</w:t>
      </w:r>
      <w:r w:rsidR="006E2A89" w:rsidRPr="00F24B5B">
        <w:rPr>
          <w:color w:val="auto"/>
        </w:rPr>
        <w:t xml:space="preserve"> </w:t>
      </w:r>
      <w:r w:rsidR="00B542A1" w:rsidRPr="00F24B5B">
        <w:rPr>
          <w:color w:val="auto"/>
          <w:lang w:val="en-US"/>
        </w:rPr>
        <w:t xml:space="preserve">or Cost Allocation Plan (CAP) </w:t>
      </w:r>
      <w:r w:rsidR="006E2A89" w:rsidRPr="00F24B5B">
        <w:rPr>
          <w:color w:val="auto"/>
        </w:rPr>
        <w:t>supplied by the Federal</w:t>
      </w:r>
      <w:r w:rsidR="00206E84" w:rsidRPr="00F24B5B">
        <w:rPr>
          <w:color w:val="auto"/>
          <w:lang w:val="en-US"/>
        </w:rPr>
        <w:t xml:space="preserve"> Cognizant</w:t>
      </w:r>
      <w:r w:rsidR="006E2A89" w:rsidRPr="00F24B5B">
        <w:rPr>
          <w:color w:val="auto"/>
        </w:rPr>
        <w:t xml:space="preserve"> Agency.  If </w:t>
      </w:r>
      <w:r w:rsidR="000B2A57" w:rsidRPr="00F24B5B">
        <w:rPr>
          <w:color w:val="auto"/>
          <w:lang w:val="en-US"/>
        </w:rPr>
        <w:t>an applicant</w:t>
      </w:r>
      <w:r w:rsidR="000B2A57" w:rsidRPr="00F24B5B">
        <w:rPr>
          <w:color w:val="auto"/>
        </w:rPr>
        <w:t xml:space="preserve"> </w:t>
      </w:r>
      <w:r w:rsidR="003A4FA2" w:rsidRPr="00F24B5B">
        <w:rPr>
          <w:color w:val="auto"/>
          <w:lang w:val="en-US"/>
        </w:rPr>
        <w:t>do</w:t>
      </w:r>
      <w:r w:rsidR="000B2A57" w:rsidRPr="00F24B5B">
        <w:rPr>
          <w:color w:val="auto"/>
          <w:lang w:val="en-US"/>
        </w:rPr>
        <w:t>es</w:t>
      </w:r>
      <w:r w:rsidR="003A4FA2" w:rsidRPr="00F24B5B">
        <w:rPr>
          <w:color w:val="auto"/>
          <w:lang w:val="en-US"/>
        </w:rPr>
        <w:t xml:space="preserve"> not have a</w:t>
      </w:r>
      <w:r w:rsidR="00981878" w:rsidRPr="00F24B5B">
        <w:rPr>
          <w:color w:val="auto"/>
          <w:lang w:val="en-US"/>
        </w:rPr>
        <w:t xml:space="preserve"> NICRA</w:t>
      </w:r>
      <w:r w:rsidR="00B542A1" w:rsidRPr="00F24B5B">
        <w:rPr>
          <w:color w:val="auto"/>
          <w:lang w:val="en-US"/>
        </w:rPr>
        <w:t>/CAP</w:t>
      </w:r>
      <w:r w:rsidR="00981878" w:rsidRPr="00F24B5B">
        <w:rPr>
          <w:color w:val="auto"/>
          <w:lang w:val="en-US"/>
        </w:rPr>
        <w:t xml:space="preserve"> </w:t>
      </w:r>
      <w:r w:rsidR="006E2A89" w:rsidRPr="00F24B5B">
        <w:rPr>
          <w:color w:val="auto"/>
        </w:rPr>
        <w:t>or ha</w:t>
      </w:r>
      <w:r w:rsidR="00DD7E3F" w:rsidRPr="00F24B5B">
        <w:rPr>
          <w:color w:val="auto"/>
          <w:lang w:val="en-US"/>
        </w:rPr>
        <w:t>s</w:t>
      </w:r>
      <w:r w:rsidR="006E2A89" w:rsidRPr="00F24B5B">
        <w:rPr>
          <w:color w:val="auto"/>
        </w:rPr>
        <w:t xml:space="preserve"> a pending </w:t>
      </w:r>
      <w:r w:rsidR="00981878" w:rsidRPr="00F24B5B">
        <w:rPr>
          <w:color w:val="auto"/>
          <w:lang w:val="en-US"/>
        </w:rPr>
        <w:t>N</w:t>
      </w:r>
      <w:r w:rsidR="006E2A89" w:rsidRPr="00F24B5B">
        <w:rPr>
          <w:color w:val="auto"/>
        </w:rPr>
        <w:t>ICR</w:t>
      </w:r>
      <w:r w:rsidR="00981878" w:rsidRPr="00F24B5B">
        <w:rPr>
          <w:color w:val="auto"/>
          <w:lang w:val="en-US"/>
        </w:rPr>
        <w:t>A</w:t>
      </w:r>
      <w:r w:rsidR="00B542A1" w:rsidRPr="00F24B5B">
        <w:rPr>
          <w:color w:val="auto"/>
          <w:lang w:val="en-US"/>
        </w:rPr>
        <w:t>/CAP,</w:t>
      </w:r>
      <w:r w:rsidR="00981878" w:rsidRPr="00F24B5B">
        <w:rPr>
          <w:color w:val="auto"/>
          <w:lang w:val="en-US"/>
        </w:rPr>
        <w:t xml:space="preserve"> and choose</w:t>
      </w:r>
      <w:r w:rsidR="00DD7E3F" w:rsidRPr="00F24B5B">
        <w:rPr>
          <w:color w:val="auto"/>
          <w:lang w:val="en-US"/>
        </w:rPr>
        <w:t>s</w:t>
      </w:r>
      <w:r w:rsidR="00981878" w:rsidRPr="00F24B5B">
        <w:rPr>
          <w:color w:val="auto"/>
          <w:lang w:val="en-US"/>
        </w:rPr>
        <w:t xml:space="preserve"> to include estimated indirect costs in </w:t>
      </w:r>
      <w:r w:rsidR="00DD7E3F" w:rsidRPr="00F24B5B">
        <w:rPr>
          <w:color w:val="auto"/>
          <w:lang w:val="en-US"/>
        </w:rPr>
        <w:t xml:space="preserve">the </w:t>
      </w:r>
      <w:r w:rsidR="00981878" w:rsidRPr="00F24B5B">
        <w:rPr>
          <w:color w:val="auto"/>
          <w:lang w:val="en-US"/>
        </w:rPr>
        <w:t>budget</w:t>
      </w:r>
      <w:r w:rsidR="006E2A89" w:rsidRPr="00F24B5B">
        <w:rPr>
          <w:color w:val="auto"/>
        </w:rPr>
        <w:t xml:space="preserve">, </w:t>
      </w:r>
      <w:r w:rsidR="002255AA" w:rsidRPr="00F24B5B">
        <w:rPr>
          <w:color w:val="auto"/>
          <w:lang w:val="en-US"/>
        </w:rPr>
        <w:t xml:space="preserve">at the time of award </w:t>
      </w:r>
      <w:r w:rsidR="006E2A89" w:rsidRPr="00F24B5B">
        <w:rPr>
          <w:color w:val="auto"/>
        </w:rPr>
        <w:t xml:space="preserve">the Grant Officer will </w:t>
      </w:r>
      <w:r w:rsidR="00B542A1" w:rsidRPr="00F24B5B">
        <w:rPr>
          <w:color w:val="auto"/>
          <w:lang w:val="en-US"/>
        </w:rPr>
        <w:t>release</w:t>
      </w:r>
      <w:r w:rsidR="006E2A89" w:rsidRPr="00F24B5B">
        <w:rPr>
          <w:color w:val="auto"/>
        </w:rPr>
        <w:t xml:space="preserve"> </w:t>
      </w:r>
      <w:r w:rsidR="00B542A1" w:rsidRPr="00F24B5B">
        <w:rPr>
          <w:color w:val="auto"/>
          <w:lang w:val="en-US"/>
        </w:rPr>
        <w:t xml:space="preserve">funds in the amount of </w:t>
      </w:r>
      <w:r w:rsidR="003A4FA2" w:rsidRPr="00F24B5B">
        <w:rPr>
          <w:color w:val="auto"/>
          <w:lang w:val="en-US"/>
        </w:rPr>
        <w:t>10</w:t>
      </w:r>
      <w:r w:rsidR="004A4486" w:rsidRPr="00F24B5B">
        <w:rPr>
          <w:color w:val="auto"/>
          <w:lang w:val="en-US"/>
        </w:rPr>
        <w:t xml:space="preserve"> percent</w:t>
      </w:r>
      <w:r w:rsidR="003A4FA2" w:rsidRPr="00F24B5B">
        <w:rPr>
          <w:color w:val="auto"/>
          <w:lang w:val="en-US"/>
        </w:rPr>
        <w:t xml:space="preserve"> of salaries </w:t>
      </w:r>
      <w:r w:rsidR="00C705D0" w:rsidRPr="00F24B5B">
        <w:rPr>
          <w:color w:val="auto"/>
          <w:lang w:val="en-US"/>
        </w:rPr>
        <w:t xml:space="preserve">and wages </w:t>
      </w:r>
      <w:r w:rsidR="003A4FA2" w:rsidRPr="00F24B5B">
        <w:rPr>
          <w:rFonts w:cs="Arial"/>
          <w:color w:val="auto"/>
        </w:rPr>
        <w:t xml:space="preserve">to </w:t>
      </w:r>
      <w:r w:rsidR="002255AA" w:rsidRPr="00F24B5B">
        <w:rPr>
          <w:rFonts w:cs="Arial"/>
          <w:color w:val="auto"/>
        </w:rPr>
        <w:t>support indirect costs</w:t>
      </w:r>
      <w:r w:rsidR="007F6C81" w:rsidRPr="00F24B5B">
        <w:rPr>
          <w:rFonts w:cs="Arial"/>
          <w:color w:val="auto"/>
          <w:lang w:val="en-US"/>
        </w:rPr>
        <w:t>.</w:t>
      </w:r>
      <w:r w:rsidR="006E2A89" w:rsidRPr="00F24B5B">
        <w:rPr>
          <w:color w:val="auto"/>
        </w:rPr>
        <w:t xml:space="preserve">  </w:t>
      </w:r>
      <w:r w:rsidR="007F6C81" w:rsidRPr="00F24B5B">
        <w:rPr>
          <w:color w:val="auto"/>
          <w:lang w:val="en-US"/>
        </w:rPr>
        <w:t xml:space="preserve">Within 90 days of award, </w:t>
      </w:r>
      <w:r w:rsidR="000B2A57" w:rsidRPr="00F24B5B">
        <w:rPr>
          <w:color w:val="auto"/>
          <w:lang w:val="en-US"/>
        </w:rPr>
        <w:t xml:space="preserve">grantees </w:t>
      </w:r>
      <w:r w:rsidR="00B542A1" w:rsidRPr="00F24B5B">
        <w:rPr>
          <w:color w:val="auto"/>
          <w:lang w:val="en-US"/>
        </w:rPr>
        <w:t xml:space="preserve">are required to submit </w:t>
      </w:r>
      <w:r w:rsidR="006E2A89" w:rsidRPr="00F24B5B">
        <w:rPr>
          <w:color w:val="auto"/>
        </w:rPr>
        <w:t xml:space="preserve">an acceptable indirect cost proposal </w:t>
      </w:r>
      <w:r w:rsidR="00B979E8" w:rsidRPr="00F24B5B">
        <w:rPr>
          <w:color w:val="auto"/>
          <w:lang w:val="en-US"/>
        </w:rPr>
        <w:t xml:space="preserve">or CAP </w:t>
      </w:r>
      <w:r w:rsidR="006E2A89" w:rsidRPr="00F24B5B">
        <w:rPr>
          <w:color w:val="auto"/>
        </w:rPr>
        <w:t xml:space="preserve">to </w:t>
      </w:r>
      <w:r w:rsidR="00DD7E3F" w:rsidRPr="00F24B5B">
        <w:rPr>
          <w:color w:val="auto"/>
          <w:lang w:val="en-US"/>
        </w:rPr>
        <w:t>their</w:t>
      </w:r>
      <w:r w:rsidR="000B2A57" w:rsidRPr="00F24B5B">
        <w:rPr>
          <w:color w:val="auto"/>
        </w:rPr>
        <w:t xml:space="preserve"> </w:t>
      </w:r>
      <w:r w:rsidR="006E2A89" w:rsidRPr="00F24B5B">
        <w:rPr>
          <w:color w:val="auto"/>
        </w:rPr>
        <w:t xml:space="preserve">Federal </w:t>
      </w:r>
      <w:r w:rsidR="00206E84" w:rsidRPr="00F24B5B">
        <w:rPr>
          <w:color w:val="auto"/>
          <w:lang w:val="en-US"/>
        </w:rPr>
        <w:t xml:space="preserve">Cognizant </w:t>
      </w:r>
      <w:r w:rsidR="006E2A89" w:rsidRPr="00F24B5B">
        <w:rPr>
          <w:color w:val="auto"/>
        </w:rPr>
        <w:t xml:space="preserve">Agency to obtain a provisional </w:t>
      </w:r>
      <w:r w:rsidR="00B979E8" w:rsidRPr="00F24B5B">
        <w:rPr>
          <w:color w:val="auto"/>
          <w:lang w:val="en-US"/>
        </w:rPr>
        <w:t>indirect cost rate</w:t>
      </w:r>
      <w:r w:rsidR="006E2A89" w:rsidRPr="00F24B5B">
        <w:rPr>
          <w:color w:val="auto"/>
        </w:rPr>
        <w:t xml:space="preserve">.  </w:t>
      </w:r>
      <w:r w:rsidR="00162B30" w:rsidRPr="00F24B5B">
        <w:rPr>
          <w:color w:val="auto"/>
        </w:rPr>
        <w:t xml:space="preserve">(See Section IV.B.4. for more information on </w:t>
      </w:r>
      <w:r w:rsidR="00162B30" w:rsidRPr="00F24B5B">
        <w:rPr>
          <w:color w:val="auto"/>
          <w:lang w:val="en-US"/>
        </w:rPr>
        <w:t>N</w:t>
      </w:r>
      <w:r w:rsidR="00162B30" w:rsidRPr="00F24B5B">
        <w:rPr>
          <w:color w:val="auto"/>
        </w:rPr>
        <w:t>ICR</w:t>
      </w:r>
      <w:r w:rsidR="00162B30" w:rsidRPr="00F24B5B">
        <w:rPr>
          <w:color w:val="auto"/>
          <w:lang w:val="en-US"/>
        </w:rPr>
        <w:t>A</w:t>
      </w:r>
      <w:r w:rsidR="00162B30" w:rsidRPr="00F24B5B">
        <w:rPr>
          <w:color w:val="auto"/>
        </w:rPr>
        <w:t xml:space="preserve"> submission requirements.)</w:t>
      </w:r>
      <w:r w:rsidR="0066466A" w:rsidRPr="00F24B5B">
        <w:rPr>
          <w:color w:val="auto"/>
        </w:rPr>
        <w:t xml:space="preserve"> </w:t>
      </w:r>
    </w:p>
    <w:p w:rsidR="006E2A89" w:rsidRPr="00F24B5B" w:rsidRDefault="003B143F" w:rsidP="000B6231">
      <w:pPr>
        <w:pStyle w:val="Heading3"/>
        <w:rPr>
          <w:color w:val="auto"/>
        </w:rPr>
      </w:pPr>
      <w:r w:rsidRPr="00F24B5B">
        <w:rPr>
          <w:b/>
          <w:color w:val="auto"/>
        </w:rPr>
        <w:t xml:space="preserve">Option </w:t>
      </w:r>
      <w:r w:rsidR="00162B30" w:rsidRPr="00F24B5B">
        <w:rPr>
          <w:b/>
          <w:color w:val="auto"/>
          <w:lang w:val="en-US"/>
        </w:rPr>
        <w:t>2</w:t>
      </w:r>
      <w:r w:rsidRPr="00F24B5B">
        <w:rPr>
          <w:b/>
          <w:color w:val="auto"/>
        </w:rPr>
        <w:t>:</w:t>
      </w:r>
      <w:r w:rsidRPr="00F24B5B">
        <w:rPr>
          <w:color w:val="auto"/>
        </w:rPr>
        <w:t xml:space="preserve">  Any organization that has never received a negotiated indirect cost rate, with the exceptions noted </w:t>
      </w:r>
      <w:r w:rsidR="004A16D3" w:rsidRPr="00F24B5B">
        <w:rPr>
          <w:color w:val="auto"/>
          <w:lang w:val="en-US"/>
        </w:rPr>
        <w:t xml:space="preserve">at 2 CFR 200.414(f) </w:t>
      </w:r>
      <w:r w:rsidR="00135704" w:rsidRPr="00F24B5B">
        <w:rPr>
          <w:color w:val="auto"/>
        </w:rPr>
        <w:t>in the Cost Principles</w:t>
      </w:r>
      <w:r w:rsidRPr="00F24B5B">
        <w:rPr>
          <w:color w:val="auto"/>
        </w:rPr>
        <w:t>, may elect to charge a de minimis rate of 10</w:t>
      </w:r>
      <w:r w:rsidR="004A4486" w:rsidRPr="00F24B5B">
        <w:rPr>
          <w:color w:val="auto"/>
          <w:lang w:val="en-US"/>
        </w:rPr>
        <w:t xml:space="preserve"> percent</w:t>
      </w:r>
      <w:r w:rsidRPr="00F24B5B">
        <w:rPr>
          <w:color w:val="auto"/>
        </w:rPr>
        <w:t xml:space="preserve"> of modified total direct costs </w:t>
      </w:r>
      <w:r w:rsidR="00D07B01" w:rsidRPr="00F24B5B">
        <w:rPr>
          <w:color w:val="auto"/>
          <w:lang w:val="en-US"/>
        </w:rPr>
        <w:t>(</w:t>
      </w:r>
      <w:r w:rsidR="00C92953" w:rsidRPr="00F24B5B">
        <w:rPr>
          <w:color w:val="auto"/>
          <w:lang w:val="en-US"/>
        </w:rPr>
        <w:t>s</w:t>
      </w:r>
      <w:r w:rsidR="00D07B01" w:rsidRPr="00F24B5B">
        <w:rPr>
          <w:color w:val="auto"/>
          <w:lang w:val="en-US"/>
        </w:rPr>
        <w:t>ee 2 CFR 200.68</w:t>
      </w:r>
      <w:r w:rsidR="00C92953" w:rsidRPr="00F24B5B">
        <w:rPr>
          <w:color w:val="auto"/>
          <w:lang w:val="en-US"/>
        </w:rPr>
        <w:t xml:space="preserve"> for definition</w:t>
      </w:r>
      <w:r w:rsidR="00D07B01" w:rsidRPr="00F24B5B">
        <w:rPr>
          <w:color w:val="auto"/>
          <w:lang w:val="en-US"/>
        </w:rPr>
        <w:t xml:space="preserve">) </w:t>
      </w:r>
      <w:r w:rsidRPr="00F24B5B">
        <w:rPr>
          <w:color w:val="auto"/>
        </w:rPr>
        <w:t xml:space="preserve">which may be used indefinitely.  If </w:t>
      </w:r>
      <w:r w:rsidR="000B2A57" w:rsidRPr="00F24B5B">
        <w:rPr>
          <w:color w:val="auto"/>
          <w:lang w:val="en-US"/>
        </w:rPr>
        <w:t xml:space="preserve">applicants </w:t>
      </w:r>
      <w:r w:rsidR="00162B30" w:rsidRPr="00F24B5B">
        <w:rPr>
          <w:color w:val="auto"/>
          <w:lang w:val="en-US"/>
        </w:rPr>
        <w:t xml:space="preserve">choose </w:t>
      </w:r>
      <w:r w:rsidRPr="00F24B5B">
        <w:rPr>
          <w:color w:val="auto"/>
        </w:rPr>
        <w:t xml:space="preserve">this option, this methodology must be used consistently for all </w:t>
      </w:r>
      <w:r w:rsidR="00F24B5B" w:rsidRPr="00F24B5B">
        <w:rPr>
          <w:color w:val="auto"/>
        </w:rPr>
        <w:t>federal</w:t>
      </w:r>
      <w:r w:rsidRPr="00F24B5B">
        <w:rPr>
          <w:color w:val="auto"/>
        </w:rPr>
        <w:t xml:space="preserve"> awards until such time as </w:t>
      </w:r>
      <w:r w:rsidR="000B2A57" w:rsidRPr="00F24B5B">
        <w:rPr>
          <w:color w:val="auto"/>
          <w:lang w:val="en-US"/>
        </w:rPr>
        <w:t xml:space="preserve">the applicant </w:t>
      </w:r>
      <w:r w:rsidRPr="00F24B5B">
        <w:rPr>
          <w:color w:val="auto"/>
        </w:rPr>
        <w:t>choose</w:t>
      </w:r>
      <w:r w:rsidR="000B2A57" w:rsidRPr="00F24B5B">
        <w:rPr>
          <w:color w:val="auto"/>
          <w:lang w:val="en-US"/>
        </w:rPr>
        <w:t>s</w:t>
      </w:r>
      <w:r w:rsidRPr="00F24B5B">
        <w:rPr>
          <w:color w:val="auto"/>
        </w:rPr>
        <w:t xml:space="preserve"> to negotiate for an indirect cost rate, which </w:t>
      </w:r>
      <w:r w:rsidR="000B2A57" w:rsidRPr="00F24B5B">
        <w:rPr>
          <w:color w:val="auto"/>
          <w:lang w:val="en-US"/>
        </w:rPr>
        <w:t>the applicant</w:t>
      </w:r>
      <w:r w:rsidR="000B2A57" w:rsidRPr="00F24B5B">
        <w:rPr>
          <w:color w:val="auto"/>
        </w:rPr>
        <w:t xml:space="preserve"> </w:t>
      </w:r>
      <w:r w:rsidRPr="00F24B5B">
        <w:rPr>
          <w:color w:val="auto"/>
        </w:rPr>
        <w:t>may apply to do at any time.</w:t>
      </w:r>
      <w:r w:rsidR="00403D05" w:rsidRPr="00F24B5B">
        <w:rPr>
          <w:color w:val="auto"/>
          <w:lang w:val="en-US"/>
        </w:rPr>
        <w:t xml:space="preserve">  (See 2 CFR 200.414(f) for more information on use of the de minimis rate.)</w:t>
      </w:r>
      <w:r w:rsidRPr="00F24B5B">
        <w:rPr>
          <w:color w:val="auto"/>
        </w:rPr>
        <w:t xml:space="preserve"> </w:t>
      </w:r>
      <w:r w:rsidR="00162B30" w:rsidRPr="00F24B5B">
        <w:rPr>
          <w:color w:val="auto"/>
          <w:lang w:val="en-US"/>
        </w:rPr>
        <w:t xml:space="preserve"> </w:t>
      </w:r>
    </w:p>
    <w:p w:rsidR="006E2A89" w:rsidRPr="00F24B5B" w:rsidRDefault="006E2A89">
      <w:pPr>
        <w:spacing w:line="480" w:lineRule="auto"/>
        <w:rPr>
          <w:highlight w:val="cyan"/>
        </w:rPr>
      </w:pPr>
    </w:p>
    <w:p w:rsidR="006E2A89" w:rsidRPr="00F24B5B" w:rsidRDefault="006E2A89" w:rsidP="000B6231">
      <w:pPr>
        <w:pStyle w:val="Heading3"/>
        <w:rPr>
          <w:color w:val="auto"/>
        </w:rPr>
      </w:pPr>
      <w:r w:rsidRPr="00F24B5B">
        <w:rPr>
          <w:color w:val="auto"/>
        </w:rPr>
        <w:t>2.  Administrative Costs</w:t>
      </w:r>
    </w:p>
    <w:p w:rsidR="006E2A89" w:rsidRPr="00F24B5B" w:rsidRDefault="006E2A89" w:rsidP="00D624DC">
      <w:pPr>
        <w:spacing w:line="480" w:lineRule="auto"/>
      </w:pPr>
      <w:r w:rsidRPr="00F24B5B">
        <w:t xml:space="preserve">Under this </w:t>
      </w:r>
      <w:r w:rsidR="00340664" w:rsidRPr="00F24B5B">
        <w:t>FOA</w:t>
      </w:r>
      <w:r w:rsidRPr="00F24B5B">
        <w:t xml:space="preserve">, an entity that receives a grant to carry out a project or program may not use more than 10 percent of the amount of the grant to pay administrative costs associated with the program or project.  Administrative costs </w:t>
      </w:r>
      <w:r w:rsidR="00D624DC" w:rsidRPr="00F24B5B">
        <w:t>are for the performance of administrative functions in carrying out activities under Title I of WIOA that are not related to the direct provision of workforce investment services (including services to participants and employers).  Such costs include both personnel and nonpersonnel costs and both direct and indirect costs.  </w:t>
      </w:r>
      <w:r w:rsidRPr="00F24B5B">
        <w:t xml:space="preserve">Administrative costs do not need to be identified separately from program costs on the SF-424A Budget Information Form.  However, they must be tracked through the </w:t>
      </w:r>
      <w:r w:rsidR="00A75D70" w:rsidRPr="00F24B5B">
        <w:t>recipient</w:t>
      </w:r>
      <w:r w:rsidRPr="00F24B5B">
        <w:t xml:space="preserve">’s accounting system.  To claim any administrative costs that are also indirect costs, the applicant must obtain an Indirect Cost Rate Agreement from its Federal </w:t>
      </w:r>
      <w:r w:rsidR="00206E84" w:rsidRPr="00F24B5B">
        <w:t xml:space="preserve">Cognizant </w:t>
      </w:r>
      <w:r w:rsidRPr="00F24B5B">
        <w:t>Agency</w:t>
      </w:r>
      <w:r w:rsidR="00156238" w:rsidRPr="00F24B5B">
        <w:t xml:space="preserve"> or </w:t>
      </w:r>
      <w:r w:rsidR="008B0904" w:rsidRPr="00F24B5B">
        <w:t xml:space="preserve">be eligible to </w:t>
      </w:r>
      <w:r w:rsidR="00156238" w:rsidRPr="00F24B5B">
        <w:t>us</w:t>
      </w:r>
      <w:r w:rsidR="008B0904" w:rsidRPr="00F24B5B">
        <w:t>e</w:t>
      </w:r>
      <w:r w:rsidR="00156238" w:rsidRPr="00F24B5B">
        <w:t xml:space="preserve"> the 10</w:t>
      </w:r>
      <w:r w:rsidR="004A4486" w:rsidRPr="00F24B5B">
        <w:t xml:space="preserve"> percent</w:t>
      </w:r>
      <w:r w:rsidR="00156238" w:rsidRPr="00F24B5B">
        <w:t xml:space="preserve"> de minimis rate</w:t>
      </w:r>
      <w:r w:rsidRPr="00F24B5B">
        <w:t>, as specified above.</w:t>
      </w:r>
    </w:p>
    <w:p w:rsidR="006E2A89" w:rsidRPr="00F24B5B" w:rsidRDefault="006E2A89">
      <w:pPr>
        <w:spacing w:line="480" w:lineRule="auto"/>
        <w:rPr>
          <w:highlight w:val="cyan"/>
        </w:rPr>
      </w:pPr>
    </w:p>
    <w:p w:rsidR="006E2A89" w:rsidRPr="00F24B5B" w:rsidRDefault="006E2A89" w:rsidP="000B6231">
      <w:pPr>
        <w:pStyle w:val="Heading3"/>
        <w:rPr>
          <w:color w:val="auto"/>
        </w:rPr>
      </w:pPr>
      <w:r w:rsidRPr="00F24B5B">
        <w:rPr>
          <w:color w:val="auto"/>
        </w:rPr>
        <w:t>3.  Salary and Bonus Limitations</w:t>
      </w:r>
    </w:p>
    <w:p w:rsidR="006E2A89" w:rsidRPr="00F24B5B" w:rsidRDefault="006E2A89" w:rsidP="000B6231">
      <w:pPr>
        <w:pStyle w:val="Heading3"/>
        <w:rPr>
          <w:color w:val="auto"/>
        </w:rPr>
      </w:pPr>
      <w:r w:rsidRPr="00F24B5B">
        <w:rPr>
          <w:color w:val="auto"/>
        </w:rPr>
        <w:t xml:space="preserve">None of the funds </w:t>
      </w:r>
      <w:r w:rsidR="00761E4F" w:rsidRPr="00F24B5B">
        <w:rPr>
          <w:color w:val="auto"/>
        </w:rPr>
        <w:t>appropriated under the heading “Empl</w:t>
      </w:r>
      <w:r w:rsidR="008500B1" w:rsidRPr="00F24B5B">
        <w:rPr>
          <w:color w:val="auto"/>
        </w:rPr>
        <w:t xml:space="preserve">oyment and Training” </w:t>
      </w:r>
      <w:r w:rsidR="00D031BA" w:rsidRPr="00F24B5B">
        <w:rPr>
          <w:color w:val="auto"/>
        </w:rPr>
        <w:t xml:space="preserve">in the appropriation statute(s) </w:t>
      </w:r>
      <w:r w:rsidRPr="00F24B5B">
        <w:rPr>
          <w:color w:val="auto"/>
        </w:rPr>
        <w:t xml:space="preserve">may be used by a recipient or subrecipient of such funds to pay the salary and bonuses of an individual, either as direct costs or indirect costs, at a rate in excess of Executive Level II.  This limitation does not apply to </w:t>
      </w:r>
      <w:r w:rsidR="00BF6059" w:rsidRPr="00F24B5B">
        <w:rPr>
          <w:color w:val="auto"/>
          <w:lang w:val="en-US"/>
        </w:rPr>
        <w:t>contractors</w:t>
      </w:r>
      <w:r w:rsidRPr="00F24B5B">
        <w:rPr>
          <w:color w:val="auto"/>
        </w:rPr>
        <w:t xml:space="preserve"> providing goods and services as defined in </w:t>
      </w:r>
      <w:r w:rsidR="00B120BC" w:rsidRPr="00F24B5B">
        <w:rPr>
          <w:color w:val="auto"/>
          <w:lang w:val="en-US"/>
        </w:rPr>
        <w:t xml:space="preserve">the Audit Requirements of the </w:t>
      </w:r>
      <w:r w:rsidRPr="00F24B5B">
        <w:rPr>
          <w:color w:val="auto"/>
        </w:rPr>
        <w:t xml:space="preserve">OMB </w:t>
      </w:r>
      <w:r w:rsidR="00B120BC" w:rsidRPr="00F24B5B">
        <w:rPr>
          <w:color w:val="auto"/>
          <w:lang w:val="en-US"/>
        </w:rPr>
        <w:t>Uniform Guidance</w:t>
      </w:r>
      <w:r w:rsidR="00505D31" w:rsidRPr="00F24B5B">
        <w:rPr>
          <w:color w:val="auto"/>
          <w:lang w:val="en-US"/>
        </w:rPr>
        <w:t xml:space="preserve"> (see 2 CFR 200 Subpart F)</w:t>
      </w:r>
      <w:r w:rsidRPr="00F24B5B">
        <w:rPr>
          <w:color w:val="auto"/>
        </w:rPr>
        <w:t>. </w:t>
      </w:r>
      <w:r w:rsidR="009141F8" w:rsidRPr="00F24B5B">
        <w:rPr>
          <w:color w:val="auto"/>
        </w:rPr>
        <w:t xml:space="preserve"> Where </w:t>
      </w:r>
      <w:r w:rsidR="00F24B5B" w:rsidRPr="00F24B5B">
        <w:rPr>
          <w:color w:val="auto"/>
        </w:rPr>
        <w:t>states</w:t>
      </w:r>
      <w:r w:rsidR="009141F8" w:rsidRPr="00F24B5B">
        <w:rPr>
          <w:color w:val="auto"/>
        </w:rPr>
        <w:t xml:space="preserve"> are recipients of such funds, </w:t>
      </w:r>
      <w:r w:rsidR="00F24B5B" w:rsidRPr="00F24B5B">
        <w:rPr>
          <w:color w:val="auto"/>
        </w:rPr>
        <w:t>states</w:t>
      </w:r>
      <w:r w:rsidR="009141F8" w:rsidRPr="00F24B5B">
        <w:rPr>
          <w:color w:val="auto"/>
        </w:rPr>
        <w:t xml:space="preserve"> may establish a lower limit for salaries and bonuses of those receiving salaries and bonuses from subrecipients of such funds, taking into account factors including the relative cost-of-living in the </w:t>
      </w:r>
      <w:r w:rsidR="00F24B5B">
        <w:rPr>
          <w:color w:val="auto"/>
          <w:lang w:val="en-US"/>
        </w:rPr>
        <w:t>state</w:t>
      </w:r>
      <w:r w:rsidR="009141F8" w:rsidRPr="00F24B5B">
        <w:rPr>
          <w:color w:val="auto"/>
        </w:rPr>
        <w:t xml:space="preserve">, the compensation levels for comparable </w:t>
      </w:r>
      <w:r w:rsidR="00F24B5B">
        <w:rPr>
          <w:color w:val="auto"/>
          <w:lang w:val="en-US"/>
        </w:rPr>
        <w:t>state</w:t>
      </w:r>
      <w:r w:rsidR="009141F8" w:rsidRPr="00F24B5B">
        <w:rPr>
          <w:color w:val="auto"/>
        </w:rPr>
        <w:t xml:space="preserve"> or local government employees, and the size of the organizations that administer </w:t>
      </w:r>
      <w:r w:rsidR="00F24B5B" w:rsidRPr="00F24B5B">
        <w:rPr>
          <w:color w:val="auto"/>
        </w:rPr>
        <w:t>federal</w:t>
      </w:r>
      <w:r w:rsidR="009141F8" w:rsidRPr="00F24B5B">
        <w:rPr>
          <w:color w:val="auto"/>
        </w:rPr>
        <w:t xml:space="preserve"> programs involved including Employment and Training Administration programs</w:t>
      </w:r>
      <w:r w:rsidR="003C6044" w:rsidRPr="00F24B5B">
        <w:rPr>
          <w:color w:val="auto"/>
        </w:rPr>
        <w:t>.</w:t>
      </w:r>
      <w:r w:rsidRPr="00F24B5B">
        <w:rPr>
          <w:color w:val="auto"/>
        </w:rPr>
        <w:t xml:space="preserve"> </w:t>
      </w:r>
      <w:r w:rsidR="003C6044" w:rsidRPr="00F24B5B">
        <w:rPr>
          <w:color w:val="auto"/>
        </w:rPr>
        <w:t xml:space="preserve"> </w:t>
      </w:r>
      <w:r w:rsidRPr="00F24B5B">
        <w:rPr>
          <w:color w:val="auto"/>
        </w:rPr>
        <w:t xml:space="preserve">See Public Law </w:t>
      </w:r>
      <w:r w:rsidR="00325D0A" w:rsidRPr="00F24B5B">
        <w:rPr>
          <w:color w:val="auto"/>
        </w:rPr>
        <w:t>113-</w:t>
      </w:r>
      <w:r w:rsidR="00931BBE" w:rsidRPr="00F24B5B">
        <w:rPr>
          <w:color w:val="auto"/>
          <w:lang w:val="en-US"/>
        </w:rPr>
        <w:t>7</w:t>
      </w:r>
      <w:r w:rsidR="00325D0A" w:rsidRPr="00F24B5B">
        <w:rPr>
          <w:color w:val="auto"/>
        </w:rPr>
        <w:t xml:space="preserve">6, Division </w:t>
      </w:r>
      <w:r w:rsidR="00931BBE" w:rsidRPr="00F24B5B">
        <w:rPr>
          <w:color w:val="auto"/>
          <w:lang w:val="en-US"/>
        </w:rPr>
        <w:t>H</w:t>
      </w:r>
      <w:r w:rsidR="00325D0A" w:rsidRPr="00F24B5B">
        <w:rPr>
          <w:color w:val="auto"/>
        </w:rPr>
        <w:t xml:space="preserve">, </w:t>
      </w:r>
      <w:r w:rsidR="00931BBE" w:rsidRPr="00F24B5B">
        <w:rPr>
          <w:color w:val="auto"/>
          <w:lang w:val="en-US"/>
        </w:rPr>
        <w:t xml:space="preserve">Title I, </w:t>
      </w:r>
      <w:r w:rsidR="00325D0A" w:rsidRPr="00F24B5B">
        <w:rPr>
          <w:color w:val="auto"/>
        </w:rPr>
        <w:t>section 10</w:t>
      </w:r>
      <w:r w:rsidR="00931BBE" w:rsidRPr="00F24B5B">
        <w:rPr>
          <w:color w:val="auto"/>
          <w:lang w:val="en-US"/>
        </w:rPr>
        <w:t>5</w:t>
      </w:r>
      <w:r w:rsidRPr="00F24B5B">
        <w:rPr>
          <w:color w:val="auto"/>
        </w:rPr>
        <w:t xml:space="preserve">, and Training and Employment Guidance Letter number </w:t>
      </w:r>
      <w:r w:rsidR="00B419D0" w:rsidRPr="00F24B5B">
        <w:rPr>
          <w:color w:val="auto"/>
        </w:rPr>
        <w:t>0</w:t>
      </w:r>
      <w:r w:rsidRPr="00F24B5B">
        <w:rPr>
          <w:color w:val="auto"/>
        </w:rPr>
        <w:t xml:space="preserve">5-06 for further clarification:  </w:t>
      </w:r>
      <w:hyperlink r:id="rId38" w:history="1">
        <w:r w:rsidRPr="00F24B5B">
          <w:rPr>
            <w:rStyle w:val="Hyperlink"/>
            <w:color w:val="auto"/>
          </w:rPr>
          <w:t>http://wdr.doleta.gov/directives/corr_doc.cfm?DOCN=2262.</w:t>
        </w:r>
      </w:hyperlink>
    </w:p>
    <w:p w:rsidR="006E2A89" w:rsidRPr="00F24B5B" w:rsidRDefault="006E2A89" w:rsidP="00217A32">
      <w:pPr>
        <w:spacing w:line="480" w:lineRule="auto"/>
        <w:rPr>
          <w:highlight w:val="cyan"/>
        </w:rPr>
      </w:pPr>
    </w:p>
    <w:p w:rsidR="006E2A89" w:rsidRPr="00F24B5B" w:rsidRDefault="006E2A89" w:rsidP="00217A32">
      <w:pPr>
        <w:spacing w:line="480" w:lineRule="auto"/>
      </w:pPr>
      <w:r w:rsidRPr="00F24B5B">
        <w:t>4.  Intellectual Property Rights</w:t>
      </w:r>
    </w:p>
    <w:p w:rsidR="006E2A89" w:rsidRPr="00F24B5B" w:rsidRDefault="006E2A89" w:rsidP="00217A32">
      <w:pPr>
        <w:spacing w:line="480" w:lineRule="auto"/>
      </w:pPr>
      <w:r w:rsidRPr="00F24B5B">
        <w:t xml:space="preserve">The Federal </w:t>
      </w:r>
      <w:r w:rsidR="000426FC" w:rsidRPr="00F24B5B">
        <w:t>g</w:t>
      </w:r>
      <w:r w:rsidRPr="00F24B5B">
        <w:t xml:space="preserve">overnment reserves a paid-up, nonexclusive and irrevocable license to reproduce, publish, or otherwise use, and to authorize others to use for </w:t>
      </w:r>
      <w:r w:rsidR="00123D61" w:rsidRPr="00F24B5B">
        <w:t>f</w:t>
      </w:r>
      <w:r w:rsidRPr="00F24B5B">
        <w:t>ederal purposes:  i) the copyright in all products developed under the grant, including a sub</w:t>
      </w:r>
      <w:r w:rsidR="00445D93" w:rsidRPr="00F24B5B">
        <w:t>award</w:t>
      </w:r>
      <w:r w:rsidRPr="00F24B5B">
        <w:t xml:space="preserve"> or contract under the grant or sub</w:t>
      </w:r>
      <w:r w:rsidR="00445D93" w:rsidRPr="00F24B5B">
        <w:t>award</w:t>
      </w:r>
      <w:r w:rsidRPr="00F24B5B">
        <w:t xml:space="preserve">; and ii) any rights of copyright to which the </w:t>
      </w:r>
      <w:r w:rsidR="00A75D70" w:rsidRPr="00F24B5B">
        <w:t>recipient</w:t>
      </w:r>
      <w:r w:rsidRPr="00F24B5B">
        <w:t>, sub</w:t>
      </w:r>
      <w:r w:rsidR="00A75D70" w:rsidRPr="00F24B5B">
        <w:t>recipient</w:t>
      </w:r>
      <w:r w:rsidRPr="00F24B5B">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w:t>
      </w:r>
      <w:r w:rsidR="00A75D70" w:rsidRPr="00F24B5B">
        <w:t>recipient</w:t>
      </w:r>
      <w:r w:rsidRPr="00F24B5B">
        <w:t xml:space="preserve"> may not use </w:t>
      </w:r>
      <w:r w:rsidR="00123D61" w:rsidRPr="00F24B5B">
        <w:t>f</w:t>
      </w:r>
      <w:r w:rsidRPr="00F24B5B">
        <w:t>ederal funds to pay any royalty or license fee for use of a copyrighted work, or the cost of acquiring by purchase a copyright in a work, where the Department has a license or rights of free use in such work.</w:t>
      </w:r>
      <w:r w:rsidRPr="00F24B5B">
        <w:rPr>
          <w:rFonts w:ascii="Arial" w:hAnsi="Arial" w:cs="Arial"/>
          <w:sz w:val="22"/>
          <w:szCs w:val="22"/>
        </w:rPr>
        <w:t xml:space="preserve">  </w:t>
      </w:r>
      <w:r w:rsidRPr="00F24B5B">
        <w:t xml:space="preserve">If revenues are generated through selling products developed with grant funds, including intellectual property, these revenues are program income.  Program income is added to the grant and must be expended for allowable grant activities. </w:t>
      </w:r>
      <w:r w:rsidR="0020128B" w:rsidRPr="00F24B5B">
        <w:t xml:space="preserve">  </w:t>
      </w:r>
      <w:r w:rsidR="004D1C73" w:rsidRPr="00F24B5B">
        <w:t>Additionally, the</w:t>
      </w:r>
      <w:r w:rsidR="0020128B" w:rsidRPr="00F24B5B">
        <w:t xml:space="preserve"> </w:t>
      </w:r>
      <w:r w:rsidR="004D1C73" w:rsidRPr="00F24B5B">
        <w:t xml:space="preserve">Federal </w:t>
      </w:r>
      <w:r w:rsidR="0020128B" w:rsidRPr="00F24B5B">
        <w:t>government has the right to require</w:t>
      </w:r>
      <w:r w:rsidR="004D1C73" w:rsidRPr="00F24B5B">
        <w:t xml:space="preserve"> intellectual property developed under a competitive </w:t>
      </w:r>
      <w:r w:rsidR="00123D61" w:rsidRPr="00F24B5B">
        <w:t>f</w:t>
      </w:r>
      <w:r w:rsidR="004D1C73" w:rsidRPr="00F24B5B">
        <w:t xml:space="preserve">ederal award process to be licensed under a Creative Commons Attribution license.  This license allows subsequent users to copy, distribute, transmit and adapt the copyrighted </w:t>
      </w:r>
      <w:r w:rsidR="00DD7E3F" w:rsidRPr="00F24B5B">
        <w:t>w</w:t>
      </w:r>
      <w:r w:rsidR="004D1C73" w:rsidRPr="00F24B5B">
        <w:t xml:space="preserve">ork and requires such users to attribute the </w:t>
      </w:r>
      <w:r w:rsidR="00DD7E3F" w:rsidRPr="00F24B5B">
        <w:t>w</w:t>
      </w:r>
      <w:r w:rsidR="004D1C73" w:rsidRPr="00F24B5B">
        <w:t>ork in the manner specified by the recipient.</w:t>
      </w:r>
    </w:p>
    <w:p w:rsidR="006E2A89" w:rsidRPr="00F24B5B" w:rsidRDefault="006E2A89" w:rsidP="008E16FB">
      <w:pPr>
        <w:spacing w:line="480" w:lineRule="auto"/>
      </w:pPr>
    </w:p>
    <w:p w:rsidR="006E2A89" w:rsidRPr="00F24B5B" w:rsidRDefault="006E2A89" w:rsidP="008E16FB">
      <w:pPr>
        <w:spacing w:line="480" w:lineRule="auto"/>
      </w:pPr>
      <w:r w:rsidRPr="00F24B5B">
        <w:t xml:space="preserve">If applicable, </w:t>
      </w:r>
      <w:r w:rsidR="00FD591B" w:rsidRPr="00F24B5B">
        <w:t xml:space="preserve">and </w:t>
      </w:r>
      <w:r w:rsidR="004D1C73" w:rsidRPr="00F24B5B">
        <w:t>a Creative Commons Att</w:t>
      </w:r>
      <w:r w:rsidR="004274C7" w:rsidRPr="00F24B5B">
        <w:t>ribution license is not require</w:t>
      </w:r>
      <w:r w:rsidR="004D1C73" w:rsidRPr="00F24B5B">
        <w:t xml:space="preserve">d, </w:t>
      </w:r>
      <w:r w:rsidRPr="00F24B5B">
        <w:t>the following needs to be on all products developed in whole or in part with grant funds:</w:t>
      </w:r>
    </w:p>
    <w:p w:rsidR="006E2A89" w:rsidRPr="00F24B5B" w:rsidRDefault="006E2A89" w:rsidP="008E16FB">
      <w:pPr>
        <w:spacing w:line="480" w:lineRule="auto"/>
      </w:pPr>
      <w:r w:rsidRPr="00F24B5B">
        <w:t xml:space="preserve">“This workforce product was funded by a grant awarded by the U.S. Department of Labor’s Employment and Training Administration.  The product was created by the </w:t>
      </w:r>
      <w:r w:rsidR="00A75D70" w:rsidRPr="00F24B5B">
        <w:t>recipient</w:t>
      </w:r>
      <w:r w:rsidRPr="00F24B5B">
        <w:t xml:space="preserv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rsidR="006E2A89" w:rsidRPr="00F24B5B" w:rsidRDefault="006E2A89" w:rsidP="000B6231">
      <w:pPr>
        <w:pStyle w:val="Heading3"/>
        <w:rPr>
          <w:color w:val="auto"/>
        </w:rPr>
      </w:pPr>
    </w:p>
    <w:p w:rsidR="006E2A89" w:rsidRPr="00F24B5B" w:rsidRDefault="006E2A89" w:rsidP="000B6231">
      <w:pPr>
        <w:pStyle w:val="Heading3"/>
        <w:rPr>
          <w:color w:val="auto"/>
        </w:rPr>
      </w:pPr>
      <w:r w:rsidRPr="00F24B5B">
        <w:rPr>
          <w:color w:val="auto"/>
        </w:rPr>
        <w:t>5. Use of Grant Funds for Participant Wage</w:t>
      </w:r>
      <w:r w:rsidR="0014393F" w:rsidRPr="00F24B5B">
        <w:rPr>
          <w:color w:val="auto"/>
          <w:lang w:val="en-US"/>
        </w:rPr>
        <w:t>s</w:t>
      </w:r>
      <w:r w:rsidRPr="00F24B5B">
        <w:rPr>
          <w:color w:val="auto"/>
        </w:rPr>
        <w:t xml:space="preserve"> </w:t>
      </w:r>
    </w:p>
    <w:p w:rsidR="003D506C" w:rsidRPr="00F24B5B" w:rsidRDefault="00657A4F" w:rsidP="00657A4F">
      <w:pPr>
        <w:spacing w:line="480" w:lineRule="auto"/>
      </w:pPr>
      <w:r w:rsidRPr="00F24B5B">
        <w:t>Under Sec. 17</w:t>
      </w:r>
      <w:r w:rsidR="00457890" w:rsidRPr="00F24B5B">
        <w:t>1</w:t>
      </w:r>
      <w:r w:rsidRPr="00F24B5B">
        <w:t>(c)(2) of WI</w:t>
      </w:r>
      <w:r w:rsidR="00457890" w:rsidRPr="00F24B5B">
        <w:t>O</w:t>
      </w:r>
      <w:r w:rsidRPr="00F24B5B">
        <w:t>A (</w:t>
      </w:r>
      <w:r w:rsidR="002F68DD" w:rsidRPr="00F24B5B">
        <w:t>Pub. L. 113-128</w:t>
      </w:r>
      <w:r w:rsidRPr="00F24B5B">
        <w:t xml:space="preserve">), grantees may provide </w:t>
      </w:r>
      <w:r w:rsidR="009A765C" w:rsidRPr="00F24B5B">
        <w:t xml:space="preserve">1) </w:t>
      </w:r>
      <w:r w:rsidR="00C73AB3" w:rsidRPr="00F24B5B">
        <w:t xml:space="preserve">wages or </w:t>
      </w:r>
      <w:r w:rsidRPr="00F24B5B">
        <w:t>stipends for work experiences</w:t>
      </w:r>
      <w:r w:rsidR="003D506C" w:rsidRPr="00F24B5B">
        <w:t>,</w:t>
      </w:r>
      <w:r w:rsidR="001865A2" w:rsidRPr="00F24B5B">
        <w:t xml:space="preserve"> and </w:t>
      </w:r>
      <w:r w:rsidR="009A765C" w:rsidRPr="00F24B5B">
        <w:t>2)</w:t>
      </w:r>
      <w:r w:rsidR="00667D3E" w:rsidRPr="00F24B5B">
        <w:t xml:space="preserve"> </w:t>
      </w:r>
      <w:r w:rsidR="00C73AB3" w:rsidRPr="00F24B5B">
        <w:t>need-based payments beyond regular stipends to help enable program partic</w:t>
      </w:r>
      <w:r w:rsidR="003D506C" w:rsidRPr="00F24B5B">
        <w:t>i</w:t>
      </w:r>
      <w:r w:rsidR="00C73AB3" w:rsidRPr="00F24B5B">
        <w:t>pants to participate in the program</w:t>
      </w:r>
      <w:r w:rsidR="009372E8" w:rsidRPr="00F24B5B">
        <w:t xml:space="preserve"> (i.e., paying for bus passes)</w:t>
      </w:r>
      <w:r w:rsidR="003D506C" w:rsidRPr="00F24B5B">
        <w:t>.</w:t>
      </w:r>
      <w:r w:rsidRPr="00F24B5B">
        <w:t xml:space="preserve">  </w:t>
      </w:r>
      <w:r w:rsidR="002F68DD" w:rsidRPr="00F24B5B">
        <w:t xml:space="preserve">Wages, </w:t>
      </w:r>
      <w:r w:rsidR="00C73AB3" w:rsidRPr="00F24B5B">
        <w:t>stipends</w:t>
      </w:r>
      <w:r w:rsidR="000426FC" w:rsidRPr="00F24B5B">
        <w:t>,</w:t>
      </w:r>
      <w:r w:rsidR="00C73AB3" w:rsidRPr="00F24B5B">
        <w:t xml:space="preserve"> and </w:t>
      </w:r>
      <w:r w:rsidR="001961C9" w:rsidRPr="00F24B5B">
        <w:t xml:space="preserve">need-based </w:t>
      </w:r>
      <w:r w:rsidR="0029537F" w:rsidRPr="00F24B5B">
        <w:t xml:space="preserve">payments </w:t>
      </w:r>
      <w:r w:rsidRPr="00F24B5B">
        <w:t>and</w:t>
      </w:r>
      <w:r w:rsidR="002F68DD" w:rsidRPr="00F24B5B">
        <w:t xml:space="preserve"> benefits </w:t>
      </w:r>
      <w:r w:rsidRPr="00F24B5B">
        <w:t xml:space="preserve">provided under YouthBuild grants must accord with the policies and procedures of the grantee organization.  </w:t>
      </w:r>
      <w:r w:rsidR="00AC5826" w:rsidRPr="00F24B5B">
        <w:t>Wages can compensate youth at the same rates (including periodic increases) as similar trainees or employees in the construction fields, and rates must accord with all applicable laws</w:t>
      </w:r>
      <w:r w:rsidR="000653B6" w:rsidRPr="00F24B5B">
        <w:t>.</w:t>
      </w:r>
      <w:r w:rsidR="00131836" w:rsidRPr="00F24B5B">
        <w:t xml:space="preserve">  </w:t>
      </w:r>
      <w:r w:rsidR="000653B6" w:rsidRPr="00F24B5B">
        <w:t xml:space="preserve">Stipends should </w:t>
      </w:r>
      <w:r w:rsidR="002748ED" w:rsidRPr="00F24B5B">
        <w:t xml:space="preserve">provide a weekly living allowance to those participating in the </w:t>
      </w:r>
      <w:r w:rsidR="000653B6" w:rsidRPr="00F24B5B">
        <w:t>program</w:t>
      </w:r>
      <w:r w:rsidR="002748ED" w:rsidRPr="00F24B5B">
        <w:t>, designed to help with transportation, living expenses, day care, etc.</w:t>
      </w:r>
      <w:r w:rsidR="00AF322C" w:rsidRPr="00F24B5B">
        <w:t xml:space="preserve"> </w:t>
      </w:r>
      <w:r w:rsidR="002748ED" w:rsidRPr="00F24B5B">
        <w:t xml:space="preserve"> </w:t>
      </w:r>
      <w:r w:rsidR="00C76E3C" w:rsidRPr="00F24B5B">
        <w:t>Per s</w:t>
      </w:r>
      <w:r w:rsidR="005D21D7" w:rsidRPr="00F24B5B">
        <w:t xml:space="preserve">ection 181(a)(2) of WIOA, payments to participants in the YouthBuild program do not count as income for the purposes of determining eligibility for  and the amount of income transfer and in-kind aid provided to participants through any </w:t>
      </w:r>
      <w:r w:rsidR="00123D61" w:rsidRPr="00F24B5B">
        <w:t>f</w:t>
      </w:r>
      <w:r w:rsidR="005D21D7" w:rsidRPr="00F24B5B">
        <w:t xml:space="preserve">ederal or federally assisted program, except as provided under the Social Security Act.  </w:t>
      </w:r>
      <w:r w:rsidR="00AF322C" w:rsidRPr="00F24B5B">
        <w:t xml:space="preserve">Need-based payments refers to additional payments (beyond regular stipends for program participation) that are based on defined needs that enable youth to participate in the program. To provide need-based </w:t>
      </w:r>
      <w:r w:rsidR="001E6FE2" w:rsidRPr="00F24B5B">
        <w:t>payments</w:t>
      </w:r>
      <w:r w:rsidR="00667D3E" w:rsidRPr="00F24B5B">
        <w:t>,</w:t>
      </w:r>
      <w:r w:rsidR="00AF322C" w:rsidRPr="00F24B5B">
        <w:t xml:space="preserve"> the grantee must have a written policy in place, which defines: </w:t>
      </w:r>
      <w:r w:rsidR="000410F3" w:rsidRPr="00F24B5B">
        <w:t xml:space="preserve">1) </w:t>
      </w:r>
      <w:r w:rsidR="00AF322C" w:rsidRPr="00F24B5B">
        <w:t xml:space="preserve">eligibility; </w:t>
      </w:r>
      <w:r w:rsidR="000410F3" w:rsidRPr="00F24B5B">
        <w:t xml:space="preserve">2) </w:t>
      </w:r>
      <w:r w:rsidR="00AF322C" w:rsidRPr="00F24B5B">
        <w:t xml:space="preserve">the amounts; and </w:t>
      </w:r>
      <w:r w:rsidR="000410F3" w:rsidRPr="00F24B5B">
        <w:t xml:space="preserve">3) </w:t>
      </w:r>
      <w:r w:rsidR="00AF322C" w:rsidRPr="00F24B5B">
        <w:t>the</w:t>
      </w:r>
      <w:r w:rsidR="00515EFF" w:rsidRPr="00F24B5B">
        <w:t xml:space="preserve"> </w:t>
      </w:r>
      <w:r w:rsidR="00AF322C" w:rsidRPr="00F24B5B">
        <w:t>required documentation and criteria for payments. This policy must be</w:t>
      </w:r>
      <w:r w:rsidR="000410F3" w:rsidRPr="00F24B5B">
        <w:t xml:space="preserve"> </w:t>
      </w:r>
      <w:r w:rsidR="00AF322C" w:rsidRPr="00F24B5B">
        <w:t>applied consistently to all program participants.</w:t>
      </w:r>
      <w:r w:rsidR="003D506C" w:rsidRPr="00F24B5B">
        <w:t xml:space="preserve">  </w:t>
      </w:r>
      <w:r w:rsidR="006D7124" w:rsidRPr="00F24B5B">
        <w:br/>
      </w:r>
    </w:p>
    <w:p w:rsidR="00AF322C" w:rsidRPr="00F24B5B" w:rsidRDefault="00657A4F" w:rsidP="00AF322C">
      <w:pPr>
        <w:spacing w:line="480" w:lineRule="auto"/>
      </w:pPr>
      <w:r w:rsidRPr="00F24B5B">
        <w:t>Grantees must maintain documentation on how the amount for the</w:t>
      </w:r>
      <w:r w:rsidR="001961C9" w:rsidRPr="00F24B5B">
        <w:t xml:space="preserve"> </w:t>
      </w:r>
      <w:r w:rsidR="009372E8" w:rsidRPr="00F24B5B">
        <w:t xml:space="preserve">stipend </w:t>
      </w:r>
      <w:r w:rsidR="003D2934" w:rsidRPr="00F24B5B">
        <w:t xml:space="preserve">or </w:t>
      </w:r>
      <w:r w:rsidR="001961C9" w:rsidRPr="00F24B5B">
        <w:t>need-based</w:t>
      </w:r>
      <w:r w:rsidRPr="00F24B5B">
        <w:t xml:space="preserve"> </w:t>
      </w:r>
      <w:r w:rsidR="006E1512" w:rsidRPr="00F24B5B">
        <w:t xml:space="preserve">payments </w:t>
      </w:r>
      <w:r w:rsidRPr="00F24B5B">
        <w:t xml:space="preserve">was set and the circumstances under which </w:t>
      </w:r>
      <w:r w:rsidR="009372E8" w:rsidRPr="00F24B5B">
        <w:t xml:space="preserve">stipends </w:t>
      </w:r>
      <w:r w:rsidR="003D2934" w:rsidRPr="00F24B5B">
        <w:t xml:space="preserve">or </w:t>
      </w:r>
      <w:r w:rsidR="009372E8" w:rsidRPr="00F24B5B">
        <w:t xml:space="preserve">need based </w:t>
      </w:r>
      <w:r w:rsidR="006E1512" w:rsidRPr="00F24B5B">
        <w:t xml:space="preserve">payments </w:t>
      </w:r>
      <w:r w:rsidRPr="00F24B5B">
        <w:t>will be provided.  Grantees providing wages</w:t>
      </w:r>
      <w:r w:rsidR="001E6FE2" w:rsidRPr="00F24B5B">
        <w:t xml:space="preserve">, </w:t>
      </w:r>
      <w:r w:rsidR="009372E8" w:rsidRPr="00F24B5B">
        <w:t>stipends</w:t>
      </w:r>
      <w:r w:rsidR="001E6FE2" w:rsidRPr="00F24B5B">
        <w:t>, or need based payments</w:t>
      </w:r>
      <w:r w:rsidR="009372E8" w:rsidRPr="00F24B5B">
        <w:t xml:space="preserve"> </w:t>
      </w:r>
      <w:r w:rsidR="006E1512" w:rsidRPr="00F24B5B">
        <w:t>t</w:t>
      </w:r>
      <w:r w:rsidRPr="00F24B5B">
        <w:t>o youth should be aware of the implications under IRS provisions.</w:t>
      </w:r>
      <w:r w:rsidR="001E6FE2" w:rsidRPr="00F24B5B">
        <w:t xml:space="preserve"> (Please consult </w:t>
      </w:r>
      <w:hyperlink r:id="rId39" w:history="1">
        <w:r w:rsidR="001E6FE2" w:rsidRPr="00F24B5B">
          <w:rPr>
            <w:rStyle w:val="Hyperlink"/>
            <w:color w:val="auto"/>
          </w:rPr>
          <w:t>http://www.irs.gov</w:t>
        </w:r>
      </w:hyperlink>
      <w:r w:rsidR="001E6FE2" w:rsidRPr="00F24B5B">
        <w:t xml:space="preserve"> for more information.)</w:t>
      </w:r>
      <w:r w:rsidRPr="00F24B5B">
        <w:t xml:space="preserve"> </w:t>
      </w:r>
    </w:p>
    <w:p w:rsidR="00657A4F" w:rsidRPr="00F24B5B" w:rsidRDefault="00AF322C" w:rsidP="00AF322C">
      <w:pPr>
        <w:spacing w:line="480" w:lineRule="auto"/>
      </w:pPr>
      <w:r w:rsidRPr="00F24B5B">
        <w:t xml:space="preserve">Under 20 CFR 667.272(c), allowances, earnings, and payments to individuals participating in YouthBuild programs are not considered as income for purposes of determining eligibility for and the amount of income transfer and in-kind aid furnished under any </w:t>
      </w:r>
      <w:r w:rsidR="00123D61" w:rsidRPr="00F24B5B">
        <w:t>f</w:t>
      </w:r>
      <w:r w:rsidRPr="00F24B5B">
        <w:t xml:space="preserve">ederal or </w:t>
      </w:r>
      <w:r w:rsidR="00123D61" w:rsidRPr="00F24B5B">
        <w:t>f</w:t>
      </w:r>
      <w:r w:rsidRPr="00F24B5B">
        <w:t xml:space="preserve">ederally-assisted program based on need other than as provided under the Social Security Act (42 U.S.C. 301). </w:t>
      </w:r>
    </w:p>
    <w:p w:rsidR="00657A4F" w:rsidRPr="00F24B5B" w:rsidRDefault="00657A4F" w:rsidP="00657A4F">
      <w:pPr>
        <w:rPr>
          <w:lang w:eastAsia="x-none"/>
        </w:rPr>
      </w:pPr>
    </w:p>
    <w:p w:rsidR="006E2A89" w:rsidRPr="00F24B5B" w:rsidRDefault="006E2A89" w:rsidP="002319A5">
      <w:pPr>
        <w:pStyle w:val="Heading2"/>
        <w:numPr>
          <w:ilvl w:val="0"/>
          <w:numId w:val="0"/>
        </w:numPr>
        <w:rPr>
          <w:rFonts w:ascii="Times New Roman" w:hAnsi="Times New Roman"/>
          <w:b w:val="0"/>
          <w:i w:val="0"/>
        </w:rPr>
      </w:pPr>
      <w:r w:rsidRPr="00F24B5B">
        <w:rPr>
          <w:rFonts w:ascii="Times New Roman" w:hAnsi="Times New Roman"/>
          <w:b w:val="0"/>
          <w:i w:val="0"/>
        </w:rPr>
        <w:t>F.  Other Submission Requirements</w:t>
      </w:r>
      <w:bookmarkEnd w:id="34"/>
      <w:bookmarkEnd w:id="35"/>
      <w:bookmarkEnd w:id="36"/>
      <w:bookmarkEnd w:id="37"/>
    </w:p>
    <w:p w:rsidR="006E2A89" w:rsidRPr="00F24B5B" w:rsidRDefault="006E2A89">
      <w:pPr>
        <w:widowControl w:val="0"/>
        <w:spacing w:line="480" w:lineRule="auto"/>
      </w:pPr>
      <w:r w:rsidRPr="00F24B5B">
        <w:t>Withdrawal of Applications:  Applications may be withdrawn by written notice to the Grant Officer at any time before an award is made.</w:t>
      </w:r>
    </w:p>
    <w:p w:rsidR="001865A2" w:rsidRPr="00F24B5B" w:rsidRDefault="001865A2">
      <w:pPr>
        <w:rPr>
          <w:b/>
          <w:bCs/>
          <w:kern w:val="32"/>
          <w:lang w:eastAsia="x-none"/>
        </w:rPr>
      </w:pPr>
    </w:p>
    <w:p w:rsidR="006D7124" w:rsidRPr="00F24B5B" w:rsidRDefault="006D7124">
      <w:pPr>
        <w:rPr>
          <w:b/>
          <w:bCs/>
          <w:kern w:val="32"/>
          <w:lang w:eastAsia="x-none"/>
        </w:rPr>
      </w:pPr>
    </w:p>
    <w:p w:rsidR="006E2A89" w:rsidRPr="00F24B5B" w:rsidRDefault="006E2A89" w:rsidP="002F68DD">
      <w:pPr>
        <w:pStyle w:val="Heading1"/>
        <w:numPr>
          <w:ilvl w:val="0"/>
          <w:numId w:val="4"/>
        </w:numPr>
        <w:tabs>
          <w:tab w:val="clear" w:pos="720"/>
          <w:tab w:val="num" w:pos="360"/>
        </w:tabs>
        <w:ind w:left="360"/>
        <w:rPr>
          <w:rFonts w:ascii="Times New Roman" w:hAnsi="Times New Roman"/>
          <w:sz w:val="24"/>
          <w:szCs w:val="24"/>
        </w:rPr>
      </w:pPr>
      <w:r w:rsidRPr="00F24B5B">
        <w:rPr>
          <w:rFonts w:ascii="Times New Roman" w:hAnsi="Times New Roman"/>
          <w:sz w:val="24"/>
          <w:szCs w:val="24"/>
        </w:rPr>
        <w:t xml:space="preserve">Application Review Information </w:t>
      </w:r>
    </w:p>
    <w:p w:rsidR="006E2A89" w:rsidRPr="00F24B5B" w:rsidRDefault="006E2A89" w:rsidP="00E26577">
      <w:pPr>
        <w:rPr>
          <w:highlight w:val="red"/>
        </w:rPr>
      </w:pPr>
      <w:bookmarkStart w:id="38" w:name="_Toc222215586"/>
      <w:bookmarkStart w:id="39" w:name="_Toc222224714"/>
      <w:bookmarkStart w:id="40" w:name="_Toc222215587"/>
      <w:bookmarkStart w:id="41" w:name="_Toc222224715"/>
      <w:bookmarkStart w:id="42" w:name="_Toc207778229"/>
      <w:bookmarkStart w:id="43" w:name="_Toc208654629"/>
      <w:bookmarkStart w:id="44" w:name="_Toc228885509"/>
      <w:bookmarkStart w:id="45" w:name="_Toc229889168"/>
      <w:bookmarkEnd w:id="38"/>
      <w:bookmarkEnd w:id="39"/>
      <w:bookmarkEnd w:id="40"/>
      <w:bookmarkEnd w:id="41"/>
    </w:p>
    <w:p w:rsidR="006E2A89" w:rsidRPr="00F24B5B" w:rsidRDefault="006E2A89" w:rsidP="00EB2EC8">
      <w:pPr>
        <w:pStyle w:val="Heading2"/>
        <w:numPr>
          <w:ilvl w:val="0"/>
          <w:numId w:val="5"/>
        </w:numPr>
        <w:rPr>
          <w:rFonts w:ascii="Times New Roman" w:hAnsi="Times New Roman"/>
          <w:b w:val="0"/>
          <w:i w:val="0"/>
        </w:rPr>
      </w:pPr>
      <w:r w:rsidRPr="00F24B5B">
        <w:rPr>
          <w:rFonts w:ascii="Times New Roman" w:hAnsi="Times New Roman"/>
          <w:b w:val="0"/>
          <w:i w:val="0"/>
        </w:rPr>
        <w:t>Criteria</w:t>
      </w:r>
      <w:bookmarkEnd w:id="42"/>
      <w:bookmarkEnd w:id="43"/>
      <w:bookmarkEnd w:id="44"/>
      <w:bookmarkEnd w:id="45"/>
    </w:p>
    <w:p w:rsidR="00C4435D" w:rsidRPr="00F24B5B" w:rsidRDefault="000426FC" w:rsidP="00C4435D">
      <w:pPr>
        <w:spacing w:line="480" w:lineRule="auto"/>
      </w:pPr>
      <w:r w:rsidRPr="00F24B5B">
        <w:t xml:space="preserve">DOL </w:t>
      </w:r>
      <w:r w:rsidR="00244563" w:rsidRPr="00F24B5B">
        <w:t>ha</w:t>
      </w:r>
      <w:r w:rsidRPr="00F24B5B">
        <w:t>s</w:t>
      </w:r>
      <w:r w:rsidR="00244563" w:rsidRPr="00F24B5B">
        <w:t xml:space="preserve"> instituted p</w:t>
      </w:r>
      <w:r w:rsidR="006E2A89" w:rsidRPr="00F24B5B">
        <w:t xml:space="preserve">rocedures for assessing the technical merit of applications to provide for an objective review of applications and to assist </w:t>
      </w:r>
      <w:r w:rsidRPr="00F24B5B">
        <w:t>applicants to</w:t>
      </w:r>
      <w:r w:rsidR="006E2A89" w:rsidRPr="00F24B5B">
        <w:t xml:space="preserve"> understand the standards against which </w:t>
      </w:r>
      <w:r w:rsidR="00831A0A" w:rsidRPr="00F24B5B">
        <w:t>your</w:t>
      </w:r>
      <w:r w:rsidR="006E2A89" w:rsidRPr="00F24B5B">
        <w:t xml:space="preserve"> application will be judged.  The evaluation criteria are based on the information required in the application as described in Section</w:t>
      </w:r>
      <w:r w:rsidR="00A65A08" w:rsidRPr="00F24B5B">
        <w:t>s</w:t>
      </w:r>
      <w:r w:rsidR="006E2A89" w:rsidRPr="00F24B5B">
        <w:t xml:space="preserve"> IV.B.</w:t>
      </w:r>
      <w:r w:rsidR="00AD7B16" w:rsidRPr="00F24B5B">
        <w:t>2</w:t>
      </w:r>
      <w:r w:rsidR="00DF159C" w:rsidRPr="00F24B5B">
        <w:t>. (P</w:t>
      </w:r>
      <w:r w:rsidR="002E7CDE" w:rsidRPr="00F24B5B">
        <w:t xml:space="preserve">roject </w:t>
      </w:r>
      <w:r w:rsidR="00DF159C" w:rsidRPr="00F24B5B">
        <w:t>B</w:t>
      </w:r>
      <w:r w:rsidR="002E7CDE" w:rsidRPr="00F24B5B">
        <w:t>udget)</w:t>
      </w:r>
      <w:r w:rsidR="001865A2" w:rsidRPr="00F24B5B">
        <w:t xml:space="preserve"> </w:t>
      </w:r>
      <w:r w:rsidR="00A65A08" w:rsidRPr="00F24B5B">
        <w:t xml:space="preserve">and </w:t>
      </w:r>
      <w:r w:rsidR="00AD7B16" w:rsidRPr="00F24B5B">
        <w:t>IV.B.3</w:t>
      </w:r>
      <w:r w:rsidR="00DF159C" w:rsidRPr="00F24B5B">
        <w:t>.</w:t>
      </w:r>
      <w:r w:rsidR="002E7CDE" w:rsidRPr="00F24B5B">
        <w:t xml:space="preserve"> (</w:t>
      </w:r>
      <w:r w:rsidR="00DF159C" w:rsidRPr="00F24B5B">
        <w:t>P</w:t>
      </w:r>
      <w:r w:rsidR="002E7CDE" w:rsidRPr="00F24B5B">
        <w:t xml:space="preserve">roject </w:t>
      </w:r>
      <w:r w:rsidR="00DF159C" w:rsidRPr="00F24B5B">
        <w:t>N</w:t>
      </w:r>
      <w:r w:rsidR="002E7CDE" w:rsidRPr="00F24B5B">
        <w:t>arrative)</w:t>
      </w:r>
      <w:r w:rsidR="00AD7B16" w:rsidRPr="00F24B5B">
        <w:t>.</w:t>
      </w:r>
      <w:r w:rsidR="006E2A89" w:rsidRPr="00F24B5B">
        <w:t xml:space="preserve">  </w:t>
      </w:r>
      <w:r w:rsidR="00F5793E" w:rsidRPr="00F24B5B">
        <w:t>Reviewers will award points based on t</w:t>
      </w:r>
      <w:r w:rsidR="006E2A89" w:rsidRPr="00F24B5B">
        <w:t xml:space="preserve">he evaluation criteria described below: </w:t>
      </w:r>
    </w:p>
    <w:tbl>
      <w:tblPr>
        <w:tblpPr w:leftFromText="180" w:rightFromText="180" w:vertAnchor="text" w:horzAnchor="margin" w:tblpY="42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890"/>
        <w:gridCol w:w="1800"/>
      </w:tblGrid>
      <w:tr w:rsidR="00F24B5B" w:rsidRPr="00F24B5B" w:rsidTr="001865A2">
        <w:tc>
          <w:tcPr>
            <w:tcW w:w="9738" w:type="dxa"/>
            <w:gridSpan w:val="3"/>
          </w:tcPr>
          <w:p w:rsidR="001865A2" w:rsidRPr="00F24B5B" w:rsidRDefault="001865A2" w:rsidP="001865A2">
            <w:pPr>
              <w:spacing w:line="480" w:lineRule="auto"/>
              <w:jc w:val="center"/>
              <w:rPr>
                <w:b/>
                <w:bCs/>
              </w:rPr>
            </w:pPr>
            <w:r w:rsidRPr="00F24B5B">
              <w:rPr>
                <w:b/>
                <w:bCs/>
              </w:rPr>
              <w:t>POINT DISTRIBUTIONS</w:t>
            </w:r>
          </w:p>
        </w:tc>
      </w:tr>
      <w:tr w:rsidR="00F24B5B" w:rsidRPr="00F24B5B" w:rsidTr="001865A2">
        <w:tc>
          <w:tcPr>
            <w:tcW w:w="6048" w:type="dxa"/>
          </w:tcPr>
          <w:p w:rsidR="001865A2" w:rsidRPr="00F24B5B" w:rsidRDefault="001865A2" w:rsidP="001865A2">
            <w:pPr>
              <w:spacing w:line="480" w:lineRule="auto"/>
              <w:rPr>
                <w:bCs/>
              </w:rPr>
            </w:pPr>
          </w:p>
        </w:tc>
        <w:tc>
          <w:tcPr>
            <w:tcW w:w="1890" w:type="dxa"/>
          </w:tcPr>
          <w:p w:rsidR="001865A2" w:rsidRPr="00F24B5B" w:rsidRDefault="001865A2" w:rsidP="001865A2">
            <w:pPr>
              <w:jc w:val="center"/>
              <w:rPr>
                <w:bCs/>
              </w:rPr>
            </w:pPr>
            <w:r w:rsidRPr="00F24B5B">
              <w:rPr>
                <w:bCs/>
              </w:rPr>
              <w:t>Category A Applicants</w:t>
            </w:r>
          </w:p>
        </w:tc>
        <w:tc>
          <w:tcPr>
            <w:tcW w:w="1800" w:type="dxa"/>
          </w:tcPr>
          <w:p w:rsidR="001865A2" w:rsidRPr="00F24B5B" w:rsidRDefault="001865A2" w:rsidP="001865A2">
            <w:pPr>
              <w:jc w:val="center"/>
              <w:rPr>
                <w:bCs/>
              </w:rPr>
            </w:pPr>
            <w:r w:rsidRPr="00F24B5B">
              <w:rPr>
                <w:bCs/>
              </w:rPr>
              <w:t>Category B Applicants</w:t>
            </w:r>
          </w:p>
        </w:tc>
      </w:tr>
      <w:tr w:rsidR="00F24B5B" w:rsidRPr="00F24B5B" w:rsidTr="001865A2">
        <w:trPr>
          <w:trHeight w:val="395"/>
        </w:trPr>
        <w:tc>
          <w:tcPr>
            <w:tcW w:w="6048" w:type="dxa"/>
          </w:tcPr>
          <w:p w:rsidR="001865A2" w:rsidRPr="00F24B5B" w:rsidRDefault="001865A2" w:rsidP="00EB2EC8">
            <w:pPr>
              <w:pStyle w:val="ListParagraph"/>
              <w:numPr>
                <w:ilvl w:val="0"/>
                <w:numId w:val="19"/>
              </w:numPr>
              <w:spacing w:line="480" w:lineRule="auto"/>
              <w:ind w:hanging="720"/>
              <w:rPr>
                <w:bCs/>
              </w:rPr>
            </w:pPr>
            <w:r w:rsidRPr="00F24B5B">
              <w:rPr>
                <w:bCs/>
              </w:rPr>
              <w:t>Category A and Category B Applicants</w:t>
            </w:r>
          </w:p>
        </w:tc>
        <w:tc>
          <w:tcPr>
            <w:tcW w:w="1890" w:type="dxa"/>
          </w:tcPr>
          <w:p w:rsidR="001865A2" w:rsidRPr="00F24B5B" w:rsidRDefault="001865A2" w:rsidP="001865A2">
            <w:pPr>
              <w:spacing w:line="480" w:lineRule="auto"/>
              <w:rPr>
                <w:bCs/>
              </w:rPr>
            </w:pPr>
          </w:p>
        </w:tc>
        <w:tc>
          <w:tcPr>
            <w:tcW w:w="1800" w:type="dxa"/>
          </w:tcPr>
          <w:p w:rsidR="001865A2" w:rsidRPr="00F24B5B" w:rsidRDefault="001865A2" w:rsidP="001865A2">
            <w:pPr>
              <w:spacing w:line="480" w:lineRule="auto"/>
              <w:rPr>
                <w:bCs/>
              </w:rPr>
            </w:pPr>
          </w:p>
        </w:tc>
      </w:tr>
      <w:tr w:rsidR="00F24B5B" w:rsidRPr="00F24B5B" w:rsidTr="001865A2">
        <w:tc>
          <w:tcPr>
            <w:tcW w:w="6048" w:type="dxa"/>
          </w:tcPr>
          <w:p w:rsidR="001865A2" w:rsidRPr="00F24B5B" w:rsidRDefault="001865A2" w:rsidP="001865A2">
            <w:pPr>
              <w:numPr>
                <w:ilvl w:val="0"/>
                <w:numId w:val="1"/>
              </w:numPr>
              <w:ind w:left="0" w:firstLine="90"/>
              <w:rPr>
                <w:bCs/>
              </w:rPr>
            </w:pPr>
            <w:r w:rsidRPr="00F24B5B">
              <w:rPr>
                <w:bCs/>
              </w:rPr>
              <w:t>Statement of Need (see Section IV.B.3.a.(1))</w:t>
            </w:r>
          </w:p>
          <w:p w:rsidR="001865A2" w:rsidRPr="00F24B5B" w:rsidRDefault="001865A2" w:rsidP="001865A2">
            <w:pPr>
              <w:pStyle w:val="ListParagraph"/>
              <w:numPr>
                <w:ilvl w:val="1"/>
                <w:numId w:val="1"/>
              </w:numPr>
              <w:rPr>
                <w:bCs/>
              </w:rPr>
            </w:pPr>
            <w:r w:rsidRPr="00F24B5B">
              <w:rPr>
                <w:bCs/>
              </w:rPr>
              <w:t>Unemployment Rate</w:t>
            </w:r>
          </w:p>
          <w:p w:rsidR="001865A2" w:rsidRPr="00F24B5B" w:rsidRDefault="001865A2" w:rsidP="001865A2">
            <w:pPr>
              <w:pStyle w:val="ListParagraph"/>
              <w:numPr>
                <w:ilvl w:val="1"/>
                <w:numId w:val="1"/>
              </w:numPr>
              <w:rPr>
                <w:bCs/>
              </w:rPr>
            </w:pPr>
            <w:r w:rsidRPr="00F24B5B">
              <w:rPr>
                <w:bCs/>
              </w:rPr>
              <w:t>Poverty Rate</w:t>
            </w:r>
          </w:p>
          <w:p w:rsidR="001865A2" w:rsidRPr="00F24B5B" w:rsidRDefault="001865A2" w:rsidP="001865A2">
            <w:pPr>
              <w:pStyle w:val="ListParagraph"/>
              <w:numPr>
                <w:ilvl w:val="1"/>
                <w:numId w:val="1"/>
              </w:numPr>
              <w:rPr>
                <w:bCs/>
              </w:rPr>
            </w:pPr>
            <w:r w:rsidRPr="00F24B5B">
              <w:rPr>
                <w:bCs/>
              </w:rPr>
              <w:t>Graduation Rate</w:t>
            </w:r>
          </w:p>
          <w:p w:rsidR="001865A2" w:rsidRPr="00F24B5B" w:rsidRDefault="001865A2" w:rsidP="001865A2">
            <w:pPr>
              <w:pStyle w:val="ListParagraph"/>
              <w:numPr>
                <w:ilvl w:val="1"/>
                <w:numId w:val="1"/>
              </w:numPr>
              <w:rPr>
                <w:bCs/>
              </w:rPr>
            </w:pPr>
            <w:r w:rsidRPr="00F24B5B">
              <w:rPr>
                <w:bCs/>
              </w:rPr>
              <w:t>Construction Skills and Other Occupational Skills Training Focus</w:t>
            </w:r>
          </w:p>
        </w:tc>
        <w:tc>
          <w:tcPr>
            <w:tcW w:w="1890" w:type="dxa"/>
          </w:tcPr>
          <w:p w:rsidR="001865A2" w:rsidRPr="00F24B5B" w:rsidRDefault="001865A2" w:rsidP="001865A2">
            <w:pPr>
              <w:jc w:val="center"/>
              <w:rPr>
                <w:bCs/>
              </w:rPr>
            </w:pPr>
            <w:r w:rsidRPr="00F24B5B">
              <w:rPr>
                <w:bCs/>
              </w:rPr>
              <w:t>22 Points Total</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p>
          <w:p w:rsidR="001865A2" w:rsidRPr="00F24B5B" w:rsidRDefault="001865A2" w:rsidP="001865A2">
            <w:pPr>
              <w:jc w:val="center"/>
              <w:rPr>
                <w:bCs/>
                <w:highlight w:val="yellow"/>
              </w:rPr>
            </w:pPr>
            <w:r w:rsidRPr="00F24B5B">
              <w:rPr>
                <w:bCs/>
              </w:rPr>
              <w:t>7</w:t>
            </w:r>
          </w:p>
        </w:tc>
        <w:tc>
          <w:tcPr>
            <w:tcW w:w="1800" w:type="dxa"/>
          </w:tcPr>
          <w:p w:rsidR="001865A2" w:rsidRPr="00F24B5B" w:rsidRDefault="001865A2" w:rsidP="001865A2">
            <w:pPr>
              <w:jc w:val="center"/>
              <w:rPr>
                <w:bCs/>
              </w:rPr>
            </w:pPr>
            <w:r w:rsidRPr="00F24B5B">
              <w:rPr>
                <w:bCs/>
              </w:rPr>
              <w:t>22 Points Total</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p>
          <w:p w:rsidR="001865A2" w:rsidRPr="00F24B5B" w:rsidRDefault="001865A2" w:rsidP="001865A2">
            <w:pPr>
              <w:jc w:val="center"/>
              <w:rPr>
                <w:bCs/>
              </w:rPr>
            </w:pPr>
            <w:r w:rsidRPr="00F24B5B">
              <w:rPr>
                <w:bCs/>
              </w:rPr>
              <w:t>7</w:t>
            </w:r>
          </w:p>
        </w:tc>
      </w:tr>
      <w:tr w:rsidR="00F24B5B" w:rsidRPr="00F24B5B" w:rsidTr="001865A2">
        <w:tc>
          <w:tcPr>
            <w:tcW w:w="6048" w:type="dxa"/>
          </w:tcPr>
          <w:p w:rsidR="001865A2" w:rsidRPr="00F24B5B" w:rsidRDefault="00960958" w:rsidP="001865A2">
            <w:pPr>
              <w:numPr>
                <w:ilvl w:val="0"/>
                <w:numId w:val="1"/>
              </w:numPr>
              <w:ind w:left="0" w:firstLine="90"/>
              <w:rPr>
                <w:bCs/>
              </w:rPr>
            </w:pPr>
            <w:r w:rsidRPr="00F24B5B">
              <w:br w:type="page"/>
            </w:r>
            <w:r w:rsidR="001865A2" w:rsidRPr="00F24B5B">
              <w:rPr>
                <w:bCs/>
              </w:rPr>
              <w:t>Project Design (see Section IV.B.3.a.(3))</w:t>
            </w:r>
          </w:p>
          <w:p w:rsidR="001865A2" w:rsidRPr="00F24B5B" w:rsidRDefault="001865A2" w:rsidP="001865A2">
            <w:pPr>
              <w:pStyle w:val="ListParagraph"/>
              <w:numPr>
                <w:ilvl w:val="1"/>
                <w:numId w:val="1"/>
              </w:numPr>
              <w:rPr>
                <w:bCs/>
              </w:rPr>
            </w:pPr>
            <w:r w:rsidRPr="00F24B5B">
              <w:rPr>
                <w:bCs/>
              </w:rPr>
              <w:t>Education and Occupational Skills Training</w:t>
            </w:r>
          </w:p>
          <w:p w:rsidR="001865A2" w:rsidRPr="00F24B5B" w:rsidRDefault="001865A2" w:rsidP="001865A2">
            <w:pPr>
              <w:pStyle w:val="ListParagraph"/>
              <w:numPr>
                <w:ilvl w:val="1"/>
                <w:numId w:val="1"/>
              </w:numPr>
              <w:rPr>
                <w:bCs/>
              </w:rPr>
            </w:pPr>
            <w:r w:rsidRPr="00F24B5B">
              <w:rPr>
                <w:bCs/>
              </w:rPr>
              <w:t>Post-Program Placement and Follow-Up Services</w:t>
            </w:r>
          </w:p>
          <w:p w:rsidR="001865A2" w:rsidRPr="00F24B5B" w:rsidRDefault="001865A2" w:rsidP="001865A2">
            <w:pPr>
              <w:pStyle w:val="ListParagraph"/>
              <w:numPr>
                <w:ilvl w:val="1"/>
                <w:numId w:val="1"/>
              </w:numPr>
              <w:rPr>
                <w:bCs/>
              </w:rPr>
            </w:pPr>
            <w:r w:rsidRPr="00F24B5B">
              <w:rPr>
                <w:bCs/>
              </w:rPr>
              <w:t>Community Service Learning and Leadership Development</w:t>
            </w:r>
          </w:p>
          <w:p w:rsidR="001865A2" w:rsidRPr="00F24B5B" w:rsidRDefault="001865A2" w:rsidP="001865A2">
            <w:pPr>
              <w:pStyle w:val="ListParagraph"/>
              <w:numPr>
                <w:ilvl w:val="1"/>
                <w:numId w:val="1"/>
              </w:numPr>
              <w:rPr>
                <w:bCs/>
              </w:rPr>
            </w:pPr>
            <w:r w:rsidRPr="00F24B5B">
              <w:rPr>
                <w:bCs/>
              </w:rPr>
              <w:t>Partners</w:t>
            </w:r>
          </w:p>
          <w:p w:rsidR="001865A2" w:rsidRPr="00F24B5B" w:rsidRDefault="001865A2" w:rsidP="001865A2">
            <w:pPr>
              <w:pStyle w:val="ListParagraph"/>
              <w:numPr>
                <w:ilvl w:val="1"/>
                <w:numId w:val="1"/>
              </w:numPr>
              <w:rPr>
                <w:bCs/>
              </w:rPr>
            </w:pPr>
            <w:r w:rsidRPr="00F24B5B">
              <w:rPr>
                <w:bCs/>
              </w:rPr>
              <w:t>Outreach, Recruitment, and Selection</w:t>
            </w:r>
          </w:p>
          <w:p w:rsidR="001865A2" w:rsidRPr="00F24B5B" w:rsidRDefault="001865A2" w:rsidP="001865A2">
            <w:pPr>
              <w:pStyle w:val="ListParagraph"/>
              <w:numPr>
                <w:ilvl w:val="1"/>
                <w:numId w:val="1"/>
              </w:numPr>
              <w:rPr>
                <w:bCs/>
              </w:rPr>
            </w:pPr>
            <w:r w:rsidRPr="00F24B5B">
              <w:rPr>
                <w:bCs/>
              </w:rPr>
              <w:t>Program Calendar</w:t>
            </w:r>
          </w:p>
          <w:p w:rsidR="001865A2" w:rsidRPr="00F24B5B" w:rsidRDefault="001865A2" w:rsidP="001865A2">
            <w:pPr>
              <w:pStyle w:val="ListParagraph"/>
              <w:numPr>
                <w:ilvl w:val="1"/>
                <w:numId w:val="1"/>
              </w:numPr>
              <w:rPr>
                <w:bCs/>
              </w:rPr>
            </w:pPr>
            <w:r w:rsidRPr="00F24B5B">
              <w:rPr>
                <w:bCs/>
              </w:rPr>
              <w:t>Staffing Plan and Organizational Chart</w:t>
            </w:r>
          </w:p>
          <w:p w:rsidR="001865A2" w:rsidRPr="00F24B5B" w:rsidRDefault="001865A2" w:rsidP="001865A2">
            <w:pPr>
              <w:rPr>
                <w:bCs/>
              </w:rPr>
            </w:pPr>
          </w:p>
        </w:tc>
        <w:tc>
          <w:tcPr>
            <w:tcW w:w="1890" w:type="dxa"/>
          </w:tcPr>
          <w:p w:rsidR="001865A2" w:rsidRPr="00F24B5B" w:rsidRDefault="001865A2" w:rsidP="001865A2">
            <w:pPr>
              <w:jc w:val="center"/>
              <w:rPr>
                <w:bCs/>
              </w:rPr>
            </w:pPr>
            <w:r w:rsidRPr="00F24B5B">
              <w:rPr>
                <w:bCs/>
              </w:rPr>
              <w:t>39 Points Total</w:t>
            </w:r>
          </w:p>
          <w:p w:rsidR="001865A2" w:rsidRPr="00F24B5B" w:rsidRDefault="001865A2" w:rsidP="001865A2">
            <w:pPr>
              <w:jc w:val="center"/>
              <w:rPr>
                <w:bCs/>
              </w:rPr>
            </w:pPr>
            <w:r w:rsidRPr="00F24B5B">
              <w:rPr>
                <w:bCs/>
              </w:rPr>
              <w:t>10</w:t>
            </w:r>
          </w:p>
          <w:p w:rsidR="001865A2" w:rsidRPr="00F24B5B" w:rsidRDefault="001865A2" w:rsidP="001865A2">
            <w:pPr>
              <w:jc w:val="center"/>
              <w:rPr>
                <w:bCs/>
              </w:rPr>
            </w:pPr>
          </w:p>
          <w:p w:rsidR="001865A2" w:rsidRPr="00F24B5B" w:rsidRDefault="001865A2" w:rsidP="001865A2">
            <w:pPr>
              <w:jc w:val="center"/>
              <w:rPr>
                <w:bCs/>
              </w:rPr>
            </w:pPr>
            <w:r w:rsidRPr="00F24B5B">
              <w:rPr>
                <w:bCs/>
              </w:rPr>
              <w:t>7</w:t>
            </w:r>
          </w:p>
          <w:p w:rsidR="001865A2" w:rsidRPr="00F24B5B" w:rsidRDefault="001865A2" w:rsidP="001865A2">
            <w:pPr>
              <w:jc w:val="center"/>
              <w:rPr>
                <w:bCs/>
              </w:rPr>
            </w:pP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4</w:t>
            </w:r>
          </w:p>
          <w:p w:rsidR="001865A2" w:rsidRPr="00F24B5B" w:rsidRDefault="001865A2" w:rsidP="001865A2">
            <w:pPr>
              <w:jc w:val="center"/>
              <w:rPr>
                <w:bCs/>
              </w:rPr>
            </w:pPr>
            <w:r w:rsidRPr="00F24B5B">
              <w:rPr>
                <w:bCs/>
              </w:rPr>
              <w:t>3</w:t>
            </w:r>
          </w:p>
        </w:tc>
        <w:tc>
          <w:tcPr>
            <w:tcW w:w="1800" w:type="dxa"/>
          </w:tcPr>
          <w:p w:rsidR="001865A2" w:rsidRPr="00F24B5B" w:rsidRDefault="001865A2" w:rsidP="001865A2">
            <w:pPr>
              <w:jc w:val="center"/>
              <w:rPr>
                <w:bCs/>
              </w:rPr>
            </w:pPr>
            <w:r w:rsidRPr="00F24B5B">
              <w:rPr>
                <w:bCs/>
              </w:rPr>
              <w:t>39 Points Total</w:t>
            </w:r>
          </w:p>
          <w:p w:rsidR="001865A2" w:rsidRPr="00F24B5B" w:rsidRDefault="001865A2" w:rsidP="001865A2">
            <w:pPr>
              <w:jc w:val="center"/>
              <w:rPr>
                <w:bCs/>
              </w:rPr>
            </w:pPr>
            <w:r w:rsidRPr="00F24B5B">
              <w:rPr>
                <w:bCs/>
              </w:rPr>
              <w:t>10</w:t>
            </w:r>
          </w:p>
          <w:p w:rsidR="001865A2" w:rsidRPr="00F24B5B" w:rsidRDefault="001865A2" w:rsidP="001865A2">
            <w:pPr>
              <w:jc w:val="center"/>
              <w:rPr>
                <w:bCs/>
              </w:rPr>
            </w:pPr>
          </w:p>
          <w:p w:rsidR="001865A2" w:rsidRPr="00F24B5B" w:rsidRDefault="001865A2" w:rsidP="001865A2">
            <w:pPr>
              <w:jc w:val="center"/>
              <w:rPr>
                <w:bCs/>
              </w:rPr>
            </w:pPr>
            <w:r w:rsidRPr="00F24B5B">
              <w:rPr>
                <w:bCs/>
              </w:rPr>
              <w:t>7</w:t>
            </w:r>
          </w:p>
          <w:p w:rsidR="001865A2" w:rsidRPr="00F24B5B" w:rsidRDefault="001865A2" w:rsidP="001865A2">
            <w:pPr>
              <w:jc w:val="center"/>
              <w:rPr>
                <w:bCs/>
              </w:rPr>
            </w:pP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5</w:t>
            </w:r>
          </w:p>
          <w:p w:rsidR="001865A2" w:rsidRPr="00F24B5B" w:rsidRDefault="001865A2" w:rsidP="001865A2">
            <w:pPr>
              <w:jc w:val="center"/>
              <w:rPr>
                <w:bCs/>
              </w:rPr>
            </w:pPr>
            <w:r w:rsidRPr="00F24B5B">
              <w:rPr>
                <w:bCs/>
              </w:rPr>
              <w:t>4</w:t>
            </w:r>
          </w:p>
          <w:p w:rsidR="001865A2" w:rsidRPr="00F24B5B" w:rsidRDefault="001865A2" w:rsidP="001865A2">
            <w:pPr>
              <w:jc w:val="center"/>
              <w:rPr>
                <w:bCs/>
              </w:rPr>
            </w:pPr>
            <w:r w:rsidRPr="00F24B5B">
              <w:rPr>
                <w:bCs/>
              </w:rPr>
              <w:t>3</w:t>
            </w:r>
          </w:p>
        </w:tc>
      </w:tr>
      <w:tr w:rsidR="00F24B5B" w:rsidRPr="00F24B5B" w:rsidTr="001865A2">
        <w:tc>
          <w:tcPr>
            <w:tcW w:w="6048" w:type="dxa"/>
          </w:tcPr>
          <w:p w:rsidR="001865A2" w:rsidRPr="00F24B5B" w:rsidRDefault="001865A2" w:rsidP="001865A2">
            <w:pPr>
              <w:pStyle w:val="ListParagraph"/>
              <w:numPr>
                <w:ilvl w:val="0"/>
                <w:numId w:val="1"/>
              </w:numPr>
              <w:ind w:hanging="594"/>
              <w:rPr>
                <w:bCs/>
              </w:rPr>
            </w:pPr>
            <w:r w:rsidRPr="00F24B5B">
              <w:rPr>
                <w:bCs/>
              </w:rPr>
              <w:t>Budget Plan and Budget Justification (see Section IV.B.2 Project Budget)</w:t>
            </w:r>
          </w:p>
        </w:tc>
        <w:tc>
          <w:tcPr>
            <w:tcW w:w="1890" w:type="dxa"/>
          </w:tcPr>
          <w:p w:rsidR="001865A2" w:rsidRPr="00F24B5B" w:rsidRDefault="001865A2" w:rsidP="001865A2">
            <w:pPr>
              <w:jc w:val="center"/>
              <w:rPr>
                <w:bCs/>
              </w:rPr>
            </w:pPr>
            <w:r w:rsidRPr="00F24B5B">
              <w:rPr>
                <w:bCs/>
              </w:rPr>
              <w:t>5 Points Total</w:t>
            </w:r>
          </w:p>
        </w:tc>
        <w:tc>
          <w:tcPr>
            <w:tcW w:w="1800" w:type="dxa"/>
          </w:tcPr>
          <w:p w:rsidR="001865A2" w:rsidRPr="00F24B5B" w:rsidRDefault="001865A2" w:rsidP="001865A2">
            <w:pPr>
              <w:jc w:val="center"/>
              <w:rPr>
                <w:bCs/>
              </w:rPr>
            </w:pPr>
            <w:r w:rsidRPr="00F24B5B">
              <w:rPr>
                <w:bCs/>
              </w:rPr>
              <w:t>5 Points Total</w:t>
            </w:r>
          </w:p>
        </w:tc>
      </w:tr>
      <w:tr w:rsidR="00F24B5B" w:rsidRPr="00F24B5B" w:rsidTr="001865A2">
        <w:tc>
          <w:tcPr>
            <w:tcW w:w="6048" w:type="dxa"/>
          </w:tcPr>
          <w:p w:rsidR="001865A2" w:rsidRPr="00F24B5B" w:rsidRDefault="001865A2" w:rsidP="001865A2">
            <w:pPr>
              <w:rPr>
                <w:bCs/>
              </w:rPr>
            </w:pPr>
          </w:p>
        </w:tc>
        <w:tc>
          <w:tcPr>
            <w:tcW w:w="1890" w:type="dxa"/>
          </w:tcPr>
          <w:p w:rsidR="001865A2" w:rsidRPr="00F24B5B" w:rsidRDefault="001865A2" w:rsidP="001865A2">
            <w:pPr>
              <w:jc w:val="center"/>
              <w:rPr>
                <w:bCs/>
              </w:rPr>
            </w:pPr>
          </w:p>
        </w:tc>
        <w:tc>
          <w:tcPr>
            <w:tcW w:w="1800" w:type="dxa"/>
          </w:tcPr>
          <w:p w:rsidR="001865A2" w:rsidRPr="00F24B5B" w:rsidRDefault="001865A2" w:rsidP="001865A2">
            <w:pPr>
              <w:jc w:val="center"/>
              <w:rPr>
                <w:bCs/>
              </w:rPr>
            </w:pPr>
          </w:p>
        </w:tc>
      </w:tr>
      <w:tr w:rsidR="00F24B5B" w:rsidRPr="00F24B5B" w:rsidTr="001865A2">
        <w:tc>
          <w:tcPr>
            <w:tcW w:w="6048" w:type="dxa"/>
          </w:tcPr>
          <w:p w:rsidR="001865A2" w:rsidRPr="00F24B5B" w:rsidRDefault="001865A2" w:rsidP="00EB2EC8">
            <w:pPr>
              <w:pStyle w:val="ListParagraph"/>
              <w:numPr>
                <w:ilvl w:val="0"/>
                <w:numId w:val="19"/>
              </w:numPr>
              <w:ind w:left="360"/>
              <w:rPr>
                <w:bCs/>
              </w:rPr>
            </w:pPr>
            <w:r w:rsidRPr="00F24B5B">
              <w:rPr>
                <w:bCs/>
              </w:rPr>
              <w:t>Category A Applicants Only</w:t>
            </w:r>
          </w:p>
        </w:tc>
        <w:tc>
          <w:tcPr>
            <w:tcW w:w="1890" w:type="dxa"/>
          </w:tcPr>
          <w:p w:rsidR="001865A2" w:rsidRPr="00F24B5B" w:rsidRDefault="001865A2" w:rsidP="001865A2">
            <w:pPr>
              <w:jc w:val="center"/>
              <w:rPr>
                <w:bCs/>
              </w:rPr>
            </w:pPr>
            <w:r w:rsidRPr="00F24B5B">
              <w:rPr>
                <w:bCs/>
              </w:rPr>
              <w:t>34 Points Total</w:t>
            </w:r>
          </w:p>
        </w:tc>
        <w:tc>
          <w:tcPr>
            <w:tcW w:w="1800" w:type="dxa"/>
          </w:tcPr>
          <w:p w:rsidR="001865A2" w:rsidRPr="00F24B5B" w:rsidRDefault="001865A2" w:rsidP="001865A2">
            <w:pPr>
              <w:jc w:val="center"/>
              <w:rPr>
                <w:bCs/>
              </w:rPr>
            </w:pPr>
          </w:p>
        </w:tc>
      </w:tr>
      <w:tr w:rsidR="00F24B5B" w:rsidRPr="00F24B5B" w:rsidTr="001865A2">
        <w:tc>
          <w:tcPr>
            <w:tcW w:w="6048" w:type="dxa"/>
          </w:tcPr>
          <w:p w:rsidR="001865A2" w:rsidRPr="00F24B5B" w:rsidRDefault="001865A2" w:rsidP="001865A2">
            <w:pPr>
              <w:pStyle w:val="ListParagraph"/>
              <w:numPr>
                <w:ilvl w:val="0"/>
                <w:numId w:val="1"/>
              </w:numPr>
              <w:ind w:hanging="594"/>
              <w:rPr>
                <w:bCs/>
              </w:rPr>
            </w:pPr>
            <w:r w:rsidRPr="00F24B5B">
              <w:rPr>
                <w:bCs/>
              </w:rPr>
              <w:t>Past Performance – Programmatic Capability</w:t>
            </w:r>
            <w:r w:rsidR="00C73BAC" w:rsidRPr="00F24B5B">
              <w:rPr>
                <w:bCs/>
              </w:rPr>
              <w:t xml:space="preserve"> for </w:t>
            </w:r>
            <w:r w:rsidR="000E0A51" w:rsidRPr="00F24B5B">
              <w:rPr>
                <w:bCs/>
              </w:rPr>
              <w:t>Category A</w:t>
            </w:r>
            <w:r w:rsidR="00C73BAC" w:rsidRPr="00F24B5B">
              <w:rPr>
                <w:bCs/>
              </w:rPr>
              <w:t xml:space="preserve"> Applicants</w:t>
            </w:r>
            <w:r w:rsidRPr="00F24B5B">
              <w:rPr>
                <w:bCs/>
              </w:rPr>
              <w:t xml:space="preserve"> (see Section IV.B.3.a.(4))</w:t>
            </w:r>
          </w:p>
          <w:p w:rsidR="001865A2" w:rsidRPr="00F24B5B" w:rsidRDefault="001865A2" w:rsidP="00EB2EC8">
            <w:pPr>
              <w:pStyle w:val="ListParagraph"/>
              <w:numPr>
                <w:ilvl w:val="0"/>
                <w:numId w:val="20"/>
              </w:numPr>
              <w:rPr>
                <w:bCs/>
              </w:rPr>
            </w:pPr>
            <w:r w:rsidRPr="00F24B5B">
              <w:rPr>
                <w:bCs/>
              </w:rPr>
              <w:t>Performance Goals:</w:t>
            </w:r>
          </w:p>
          <w:p w:rsidR="001865A2" w:rsidRPr="00F24B5B" w:rsidRDefault="001865A2" w:rsidP="001865A2">
            <w:pPr>
              <w:pStyle w:val="ListParagraph"/>
              <w:rPr>
                <w:bCs/>
              </w:rPr>
            </w:pPr>
            <w:r w:rsidRPr="00F24B5B">
              <w:rPr>
                <w:bCs/>
              </w:rPr>
              <w:t>1) Placement in Education or Employment</w:t>
            </w:r>
          </w:p>
          <w:p w:rsidR="001865A2" w:rsidRPr="00F24B5B" w:rsidRDefault="001865A2" w:rsidP="001865A2">
            <w:pPr>
              <w:pStyle w:val="ListParagraph"/>
              <w:rPr>
                <w:bCs/>
              </w:rPr>
            </w:pPr>
            <w:r w:rsidRPr="00F24B5B">
              <w:rPr>
                <w:bCs/>
              </w:rPr>
              <w:t>2) Certificate/Degree Attainment</w:t>
            </w:r>
          </w:p>
          <w:p w:rsidR="001865A2" w:rsidRPr="00F24B5B" w:rsidRDefault="001865A2" w:rsidP="001865A2">
            <w:pPr>
              <w:pStyle w:val="ListParagraph"/>
              <w:rPr>
                <w:bCs/>
              </w:rPr>
            </w:pPr>
            <w:r w:rsidRPr="00F24B5B">
              <w:rPr>
                <w:bCs/>
              </w:rPr>
              <w:t>3) Literacy/Numeracy Gains</w:t>
            </w:r>
          </w:p>
          <w:p w:rsidR="001865A2" w:rsidRPr="00F24B5B" w:rsidRDefault="001865A2" w:rsidP="001865A2">
            <w:pPr>
              <w:pStyle w:val="ListParagraph"/>
              <w:rPr>
                <w:bCs/>
              </w:rPr>
            </w:pPr>
            <w:r w:rsidRPr="00F24B5B">
              <w:rPr>
                <w:bCs/>
              </w:rPr>
              <w:t>4) Retention in Education or Employment</w:t>
            </w:r>
          </w:p>
          <w:p w:rsidR="001865A2" w:rsidRPr="00F24B5B" w:rsidRDefault="001865A2" w:rsidP="00EB2EC8">
            <w:pPr>
              <w:pStyle w:val="ListParagraph"/>
              <w:numPr>
                <w:ilvl w:val="0"/>
                <w:numId w:val="20"/>
              </w:numPr>
              <w:rPr>
                <w:bCs/>
              </w:rPr>
            </w:pPr>
            <w:r w:rsidRPr="00F24B5B">
              <w:rPr>
                <w:bCs/>
              </w:rPr>
              <w:t>Spending Rate Analysis</w:t>
            </w:r>
          </w:p>
          <w:p w:rsidR="001865A2" w:rsidRPr="00F24B5B" w:rsidRDefault="001865A2" w:rsidP="00EB2EC8">
            <w:pPr>
              <w:pStyle w:val="ListParagraph"/>
              <w:numPr>
                <w:ilvl w:val="0"/>
                <w:numId w:val="20"/>
              </w:numPr>
              <w:rPr>
                <w:bCs/>
              </w:rPr>
            </w:pPr>
            <w:r w:rsidRPr="00F24B5B">
              <w:rPr>
                <w:bCs/>
              </w:rPr>
              <w:t>Timeliness of Report Submissions</w:t>
            </w:r>
          </w:p>
          <w:p w:rsidR="004F1A88" w:rsidRPr="00F24B5B" w:rsidRDefault="004F1A88" w:rsidP="00EB2EC8">
            <w:pPr>
              <w:pStyle w:val="ListParagraph"/>
              <w:numPr>
                <w:ilvl w:val="0"/>
                <w:numId w:val="20"/>
              </w:numPr>
              <w:rPr>
                <w:bCs/>
              </w:rPr>
            </w:pPr>
            <w:r w:rsidRPr="00F24B5B">
              <w:rPr>
                <w:bCs/>
              </w:rPr>
              <w:t>Fiscal Viability</w:t>
            </w:r>
          </w:p>
        </w:tc>
        <w:tc>
          <w:tcPr>
            <w:tcW w:w="1890" w:type="dxa"/>
          </w:tcPr>
          <w:p w:rsidR="001865A2" w:rsidRPr="00F24B5B" w:rsidRDefault="001865A2" w:rsidP="001865A2">
            <w:pPr>
              <w:jc w:val="center"/>
              <w:rPr>
                <w:bCs/>
              </w:rPr>
            </w:pPr>
          </w:p>
          <w:p w:rsidR="001865A2" w:rsidRPr="00F24B5B" w:rsidRDefault="001865A2" w:rsidP="001865A2">
            <w:pPr>
              <w:jc w:val="center"/>
              <w:rPr>
                <w:bCs/>
              </w:rPr>
            </w:pPr>
          </w:p>
          <w:p w:rsidR="001865A2" w:rsidRPr="00F24B5B" w:rsidRDefault="001865A2" w:rsidP="001865A2">
            <w:pPr>
              <w:jc w:val="center"/>
              <w:rPr>
                <w:bCs/>
              </w:rPr>
            </w:pPr>
          </w:p>
          <w:p w:rsidR="001865A2" w:rsidRPr="00F24B5B" w:rsidRDefault="004F1A88" w:rsidP="001865A2">
            <w:pPr>
              <w:jc w:val="center"/>
              <w:rPr>
                <w:bCs/>
              </w:rPr>
            </w:pPr>
            <w:r w:rsidRPr="00F24B5B">
              <w:rPr>
                <w:bCs/>
              </w:rPr>
              <w:t>6</w:t>
            </w:r>
          </w:p>
          <w:p w:rsidR="001865A2" w:rsidRPr="00F24B5B" w:rsidRDefault="004F1A88" w:rsidP="001865A2">
            <w:pPr>
              <w:jc w:val="center"/>
              <w:rPr>
                <w:bCs/>
              </w:rPr>
            </w:pPr>
            <w:r w:rsidRPr="00F24B5B">
              <w:rPr>
                <w:bCs/>
              </w:rPr>
              <w:t>6</w:t>
            </w:r>
          </w:p>
          <w:p w:rsidR="001865A2" w:rsidRPr="00F24B5B" w:rsidRDefault="004F1A88" w:rsidP="001865A2">
            <w:pPr>
              <w:jc w:val="center"/>
              <w:rPr>
                <w:bCs/>
              </w:rPr>
            </w:pPr>
            <w:r w:rsidRPr="00F24B5B">
              <w:rPr>
                <w:bCs/>
              </w:rPr>
              <w:t>6</w:t>
            </w:r>
          </w:p>
          <w:p w:rsidR="001865A2" w:rsidRPr="00F24B5B" w:rsidRDefault="004F1A88" w:rsidP="001865A2">
            <w:pPr>
              <w:jc w:val="center"/>
              <w:rPr>
                <w:bCs/>
              </w:rPr>
            </w:pPr>
            <w:r w:rsidRPr="00F24B5B">
              <w:rPr>
                <w:bCs/>
              </w:rPr>
              <w:t>6</w:t>
            </w:r>
          </w:p>
          <w:p w:rsidR="001865A2" w:rsidRPr="00F24B5B" w:rsidRDefault="004F1A88" w:rsidP="001865A2">
            <w:pPr>
              <w:jc w:val="center"/>
              <w:rPr>
                <w:bCs/>
              </w:rPr>
            </w:pPr>
            <w:r w:rsidRPr="00F24B5B">
              <w:rPr>
                <w:bCs/>
              </w:rPr>
              <w:t>4</w:t>
            </w:r>
          </w:p>
          <w:p w:rsidR="001865A2" w:rsidRPr="00F24B5B" w:rsidRDefault="001865A2" w:rsidP="001865A2">
            <w:pPr>
              <w:jc w:val="center"/>
              <w:rPr>
                <w:bCs/>
              </w:rPr>
            </w:pPr>
            <w:r w:rsidRPr="00F24B5B">
              <w:rPr>
                <w:bCs/>
              </w:rPr>
              <w:t>3</w:t>
            </w:r>
          </w:p>
          <w:p w:rsidR="004F1A88" w:rsidRPr="00F24B5B" w:rsidRDefault="004F1A88" w:rsidP="001865A2">
            <w:pPr>
              <w:jc w:val="center"/>
              <w:rPr>
                <w:bCs/>
              </w:rPr>
            </w:pPr>
            <w:r w:rsidRPr="00F24B5B">
              <w:rPr>
                <w:bCs/>
              </w:rPr>
              <w:t>3</w:t>
            </w:r>
          </w:p>
        </w:tc>
        <w:tc>
          <w:tcPr>
            <w:tcW w:w="1800" w:type="dxa"/>
            <w:shd w:val="pct15" w:color="auto" w:fill="auto"/>
          </w:tcPr>
          <w:p w:rsidR="001865A2" w:rsidRPr="00F24B5B" w:rsidRDefault="001865A2" w:rsidP="001865A2">
            <w:pPr>
              <w:jc w:val="center"/>
              <w:rPr>
                <w:bCs/>
              </w:rPr>
            </w:pPr>
          </w:p>
        </w:tc>
      </w:tr>
      <w:tr w:rsidR="00F24B5B" w:rsidRPr="00F24B5B" w:rsidTr="001865A2">
        <w:tc>
          <w:tcPr>
            <w:tcW w:w="6048" w:type="dxa"/>
          </w:tcPr>
          <w:p w:rsidR="001865A2" w:rsidRPr="00F24B5B" w:rsidRDefault="001865A2" w:rsidP="001865A2">
            <w:pPr>
              <w:rPr>
                <w:bCs/>
              </w:rPr>
            </w:pPr>
          </w:p>
        </w:tc>
        <w:tc>
          <w:tcPr>
            <w:tcW w:w="1890" w:type="dxa"/>
          </w:tcPr>
          <w:p w:rsidR="001865A2" w:rsidRPr="00F24B5B" w:rsidRDefault="001865A2" w:rsidP="001865A2">
            <w:pPr>
              <w:jc w:val="center"/>
              <w:rPr>
                <w:bCs/>
              </w:rPr>
            </w:pPr>
          </w:p>
        </w:tc>
        <w:tc>
          <w:tcPr>
            <w:tcW w:w="1800" w:type="dxa"/>
          </w:tcPr>
          <w:p w:rsidR="001865A2" w:rsidRPr="00F24B5B" w:rsidRDefault="001865A2" w:rsidP="001865A2">
            <w:pPr>
              <w:jc w:val="center"/>
              <w:rPr>
                <w:bCs/>
              </w:rPr>
            </w:pPr>
          </w:p>
        </w:tc>
      </w:tr>
      <w:tr w:rsidR="00F24B5B" w:rsidRPr="00F24B5B" w:rsidTr="001865A2">
        <w:tc>
          <w:tcPr>
            <w:tcW w:w="6048" w:type="dxa"/>
          </w:tcPr>
          <w:p w:rsidR="001865A2" w:rsidRPr="00F24B5B" w:rsidRDefault="001865A2" w:rsidP="00EB2EC8">
            <w:pPr>
              <w:pStyle w:val="ListParagraph"/>
              <w:numPr>
                <w:ilvl w:val="0"/>
                <w:numId w:val="19"/>
              </w:numPr>
              <w:ind w:left="360"/>
              <w:rPr>
                <w:bCs/>
              </w:rPr>
            </w:pPr>
            <w:r w:rsidRPr="00F24B5B">
              <w:rPr>
                <w:bCs/>
              </w:rPr>
              <w:t>Category B Applicants Only</w:t>
            </w:r>
          </w:p>
        </w:tc>
        <w:tc>
          <w:tcPr>
            <w:tcW w:w="1890" w:type="dxa"/>
          </w:tcPr>
          <w:p w:rsidR="001865A2" w:rsidRPr="00F24B5B" w:rsidRDefault="001865A2" w:rsidP="001865A2">
            <w:pPr>
              <w:jc w:val="center"/>
              <w:rPr>
                <w:bCs/>
              </w:rPr>
            </w:pPr>
          </w:p>
        </w:tc>
        <w:tc>
          <w:tcPr>
            <w:tcW w:w="1800" w:type="dxa"/>
          </w:tcPr>
          <w:p w:rsidR="001865A2" w:rsidRPr="00F24B5B" w:rsidRDefault="001865A2" w:rsidP="001865A2">
            <w:pPr>
              <w:jc w:val="center"/>
              <w:rPr>
                <w:bCs/>
              </w:rPr>
            </w:pPr>
            <w:r w:rsidRPr="00F24B5B">
              <w:rPr>
                <w:bCs/>
              </w:rPr>
              <w:t>34 Points Total</w:t>
            </w:r>
          </w:p>
        </w:tc>
      </w:tr>
      <w:tr w:rsidR="00F24B5B" w:rsidRPr="00F24B5B" w:rsidTr="001865A2">
        <w:tc>
          <w:tcPr>
            <w:tcW w:w="6048" w:type="dxa"/>
          </w:tcPr>
          <w:p w:rsidR="004F1A88" w:rsidRPr="00F24B5B" w:rsidRDefault="004F1A88" w:rsidP="004F1A88">
            <w:pPr>
              <w:pStyle w:val="ListParagraph"/>
              <w:numPr>
                <w:ilvl w:val="0"/>
                <w:numId w:val="1"/>
              </w:numPr>
              <w:ind w:hanging="594"/>
              <w:rPr>
                <w:bCs/>
              </w:rPr>
            </w:pPr>
            <w:r w:rsidRPr="00F24B5B">
              <w:rPr>
                <w:bCs/>
              </w:rPr>
              <w:t xml:space="preserve">Past Performance – Programmatic Capability </w:t>
            </w:r>
            <w:r w:rsidR="00C73BAC" w:rsidRPr="00F24B5B">
              <w:rPr>
                <w:bCs/>
              </w:rPr>
              <w:t xml:space="preserve">for </w:t>
            </w:r>
            <w:r w:rsidR="000E0A51" w:rsidRPr="00F24B5B">
              <w:rPr>
                <w:bCs/>
              </w:rPr>
              <w:t>Category B</w:t>
            </w:r>
            <w:r w:rsidR="00C73BAC" w:rsidRPr="00F24B5B">
              <w:rPr>
                <w:bCs/>
              </w:rPr>
              <w:t xml:space="preserve"> Applicants </w:t>
            </w:r>
            <w:r w:rsidRPr="00F24B5B">
              <w:rPr>
                <w:bCs/>
              </w:rPr>
              <w:t>(see Section IV.B.3.a.(4))</w:t>
            </w:r>
          </w:p>
          <w:p w:rsidR="004F1A88" w:rsidRPr="00F24B5B" w:rsidRDefault="00385AF1" w:rsidP="00EB2EC8">
            <w:pPr>
              <w:pStyle w:val="ListParagraph"/>
              <w:numPr>
                <w:ilvl w:val="0"/>
                <w:numId w:val="59"/>
              </w:numPr>
              <w:rPr>
                <w:bCs/>
              </w:rPr>
            </w:pPr>
            <w:r w:rsidRPr="00F24B5B">
              <w:rPr>
                <w:bCs/>
              </w:rPr>
              <w:t>Perform</w:t>
            </w:r>
            <w:r w:rsidR="004F1A88" w:rsidRPr="00F24B5B">
              <w:rPr>
                <w:bCs/>
              </w:rPr>
              <w:t>ance Goals:</w:t>
            </w:r>
          </w:p>
          <w:p w:rsidR="004F1A88" w:rsidRPr="00F24B5B" w:rsidRDefault="004F1A88" w:rsidP="004F1A88">
            <w:pPr>
              <w:pStyle w:val="ListParagraph"/>
              <w:rPr>
                <w:bCs/>
              </w:rPr>
            </w:pPr>
            <w:r w:rsidRPr="00F24B5B">
              <w:rPr>
                <w:bCs/>
              </w:rPr>
              <w:t>1) Placement in Education or Employment</w:t>
            </w:r>
          </w:p>
          <w:p w:rsidR="004F1A88" w:rsidRPr="00F24B5B" w:rsidRDefault="004F1A88" w:rsidP="004F1A88">
            <w:pPr>
              <w:pStyle w:val="ListParagraph"/>
              <w:rPr>
                <w:bCs/>
              </w:rPr>
            </w:pPr>
            <w:r w:rsidRPr="00F24B5B">
              <w:rPr>
                <w:bCs/>
              </w:rPr>
              <w:t>2) Certificate/Degree Attainment</w:t>
            </w:r>
          </w:p>
          <w:p w:rsidR="004F1A88" w:rsidRPr="00F24B5B" w:rsidRDefault="004F1A88" w:rsidP="004F1A88">
            <w:pPr>
              <w:pStyle w:val="ListParagraph"/>
              <w:rPr>
                <w:bCs/>
              </w:rPr>
            </w:pPr>
            <w:r w:rsidRPr="00F24B5B">
              <w:rPr>
                <w:bCs/>
              </w:rPr>
              <w:t>3) Literacy/Numeracy Gains</w:t>
            </w:r>
          </w:p>
          <w:p w:rsidR="004F1A88" w:rsidRPr="00F24B5B" w:rsidRDefault="004F1A88" w:rsidP="004F1A88">
            <w:pPr>
              <w:pStyle w:val="ListParagraph"/>
              <w:rPr>
                <w:bCs/>
              </w:rPr>
            </w:pPr>
            <w:r w:rsidRPr="00F24B5B">
              <w:rPr>
                <w:bCs/>
              </w:rPr>
              <w:t>4) Retention in Education or Employment</w:t>
            </w:r>
          </w:p>
          <w:p w:rsidR="00363976" w:rsidRPr="00F24B5B" w:rsidRDefault="00385AF1" w:rsidP="00EB2EC8">
            <w:pPr>
              <w:pStyle w:val="ListParagraph"/>
              <w:numPr>
                <w:ilvl w:val="0"/>
                <w:numId w:val="59"/>
              </w:numPr>
              <w:rPr>
                <w:bCs/>
              </w:rPr>
            </w:pPr>
            <w:r w:rsidRPr="00F24B5B">
              <w:rPr>
                <w:bCs/>
              </w:rPr>
              <w:t>Spendi</w:t>
            </w:r>
            <w:r w:rsidR="00363976" w:rsidRPr="00F24B5B">
              <w:rPr>
                <w:bCs/>
              </w:rPr>
              <w:t>ng Rate Analysis</w:t>
            </w:r>
          </w:p>
          <w:p w:rsidR="00363976" w:rsidRPr="00F24B5B" w:rsidRDefault="00363976" w:rsidP="00EB2EC8">
            <w:pPr>
              <w:pStyle w:val="ListParagraph"/>
              <w:numPr>
                <w:ilvl w:val="0"/>
                <w:numId w:val="59"/>
              </w:numPr>
              <w:rPr>
                <w:bCs/>
              </w:rPr>
            </w:pPr>
            <w:r w:rsidRPr="00F24B5B">
              <w:rPr>
                <w:bCs/>
              </w:rPr>
              <w:t>Timeliness of Report Submissions</w:t>
            </w:r>
          </w:p>
          <w:p w:rsidR="001865A2" w:rsidRPr="00F24B5B" w:rsidRDefault="004F1A88" w:rsidP="00EB2EC8">
            <w:pPr>
              <w:pStyle w:val="ListParagraph"/>
              <w:numPr>
                <w:ilvl w:val="0"/>
                <w:numId w:val="59"/>
              </w:numPr>
              <w:ind w:left="684"/>
              <w:rPr>
                <w:bCs/>
              </w:rPr>
            </w:pPr>
            <w:r w:rsidRPr="00F24B5B">
              <w:rPr>
                <w:bCs/>
              </w:rPr>
              <w:t>Fiscal Viability</w:t>
            </w:r>
          </w:p>
        </w:tc>
        <w:tc>
          <w:tcPr>
            <w:tcW w:w="1890" w:type="dxa"/>
            <w:shd w:val="pct15" w:color="auto" w:fill="auto"/>
          </w:tcPr>
          <w:p w:rsidR="001865A2" w:rsidRPr="00F24B5B" w:rsidRDefault="001865A2" w:rsidP="001865A2">
            <w:pPr>
              <w:jc w:val="center"/>
              <w:rPr>
                <w:bCs/>
              </w:rPr>
            </w:pPr>
          </w:p>
        </w:tc>
        <w:tc>
          <w:tcPr>
            <w:tcW w:w="1800" w:type="dxa"/>
          </w:tcPr>
          <w:p w:rsidR="001865A2" w:rsidRPr="00F24B5B" w:rsidRDefault="001865A2" w:rsidP="001865A2">
            <w:pPr>
              <w:jc w:val="center"/>
              <w:rPr>
                <w:bCs/>
              </w:rPr>
            </w:pPr>
          </w:p>
          <w:p w:rsidR="001865A2" w:rsidRPr="00F24B5B" w:rsidRDefault="001865A2" w:rsidP="001865A2">
            <w:pPr>
              <w:jc w:val="center"/>
              <w:rPr>
                <w:bCs/>
              </w:rPr>
            </w:pPr>
          </w:p>
          <w:p w:rsidR="001865A2" w:rsidRPr="00F24B5B" w:rsidRDefault="001865A2" w:rsidP="001865A2">
            <w:pPr>
              <w:tabs>
                <w:tab w:val="left" w:pos="615"/>
                <w:tab w:val="center" w:pos="792"/>
              </w:tabs>
              <w:rPr>
                <w:bCs/>
              </w:rPr>
            </w:pPr>
            <w:r w:rsidRPr="00F24B5B">
              <w:rPr>
                <w:bCs/>
              </w:rPr>
              <w:tab/>
            </w:r>
          </w:p>
          <w:p w:rsidR="001865A2" w:rsidRPr="00F24B5B" w:rsidRDefault="00ED1AB1" w:rsidP="001865A2">
            <w:pPr>
              <w:jc w:val="center"/>
              <w:rPr>
                <w:bCs/>
              </w:rPr>
            </w:pPr>
            <w:r w:rsidRPr="00F24B5B">
              <w:rPr>
                <w:bCs/>
              </w:rPr>
              <w:t>6</w:t>
            </w:r>
          </w:p>
          <w:p w:rsidR="00ED1AB1" w:rsidRPr="00F24B5B" w:rsidRDefault="00ED1AB1" w:rsidP="001865A2">
            <w:pPr>
              <w:jc w:val="center"/>
              <w:rPr>
                <w:bCs/>
              </w:rPr>
            </w:pPr>
            <w:r w:rsidRPr="00F24B5B">
              <w:rPr>
                <w:bCs/>
              </w:rPr>
              <w:t>6</w:t>
            </w:r>
          </w:p>
          <w:p w:rsidR="00ED1AB1" w:rsidRPr="00F24B5B" w:rsidRDefault="00ED1AB1" w:rsidP="004C2DFD">
            <w:pPr>
              <w:jc w:val="center"/>
              <w:rPr>
                <w:bCs/>
              </w:rPr>
            </w:pPr>
            <w:r w:rsidRPr="00F24B5B">
              <w:rPr>
                <w:bCs/>
              </w:rPr>
              <w:t>6</w:t>
            </w:r>
          </w:p>
          <w:p w:rsidR="00385AF1" w:rsidRPr="00F24B5B" w:rsidRDefault="00ED1AB1" w:rsidP="004C2DFD">
            <w:pPr>
              <w:jc w:val="center"/>
              <w:rPr>
                <w:bCs/>
              </w:rPr>
            </w:pPr>
            <w:r w:rsidRPr="00F24B5B">
              <w:rPr>
                <w:bCs/>
              </w:rPr>
              <w:t>6</w:t>
            </w:r>
            <w:r w:rsidR="00385AF1" w:rsidRPr="00F24B5B">
              <w:rPr>
                <w:bCs/>
              </w:rPr>
              <w:br/>
            </w:r>
            <w:r w:rsidRPr="00F24B5B">
              <w:rPr>
                <w:bCs/>
              </w:rPr>
              <w:t>4</w:t>
            </w:r>
          </w:p>
          <w:p w:rsidR="00ED1AB1" w:rsidRPr="00F24B5B" w:rsidRDefault="00ED1AB1" w:rsidP="004C2DFD">
            <w:pPr>
              <w:jc w:val="center"/>
              <w:rPr>
                <w:bCs/>
              </w:rPr>
            </w:pPr>
            <w:r w:rsidRPr="00F24B5B">
              <w:rPr>
                <w:bCs/>
              </w:rPr>
              <w:t>3</w:t>
            </w:r>
          </w:p>
          <w:p w:rsidR="001865A2" w:rsidRPr="00F24B5B" w:rsidRDefault="00ED1AB1" w:rsidP="00385AF1">
            <w:pPr>
              <w:jc w:val="center"/>
              <w:rPr>
                <w:bCs/>
              </w:rPr>
            </w:pPr>
            <w:r w:rsidRPr="00F24B5B">
              <w:rPr>
                <w:bCs/>
              </w:rPr>
              <w:t>3</w:t>
            </w:r>
          </w:p>
        </w:tc>
      </w:tr>
      <w:tr w:rsidR="00F24B5B" w:rsidRPr="00F24B5B" w:rsidTr="001865A2">
        <w:tc>
          <w:tcPr>
            <w:tcW w:w="6048" w:type="dxa"/>
          </w:tcPr>
          <w:p w:rsidR="001865A2" w:rsidRPr="00F24B5B" w:rsidRDefault="001865A2" w:rsidP="001865A2">
            <w:pPr>
              <w:rPr>
                <w:bCs/>
              </w:rPr>
            </w:pPr>
          </w:p>
        </w:tc>
        <w:tc>
          <w:tcPr>
            <w:tcW w:w="1890" w:type="dxa"/>
          </w:tcPr>
          <w:p w:rsidR="001865A2" w:rsidRPr="00F24B5B" w:rsidRDefault="001865A2" w:rsidP="001865A2">
            <w:pPr>
              <w:jc w:val="center"/>
              <w:rPr>
                <w:bCs/>
              </w:rPr>
            </w:pPr>
          </w:p>
        </w:tc>
        <w:tc>
          <w:tcPr>
            <w:tcW w:w="1800" w:type="dxa"/>
          </w:tcPr>
          <w:p w:rsidR="001865A2" w:rsidRPr="00F24B5B" w:rsidRDefault="001865A2" w:rsidP="001865A2">
            <w:pPr>
              <w:jc w:val="center"/>
              <w:rPr>
                <w:bCs/>
              </w:rPr>
            </w:pPr>
          </w:p>
        </w:tc>
      </w:tr>
      <w:tr w:rsidR="00F24B5B" w:rsidRPr="00F24B5B" w:rsidTr="001865A2">
        <w:tc>
          <w:tcPr>
            <w:tcW w:w="6048" w:type="dxa"/>
          </w:tcPr>
          <w:p w:rsidR="001865A2" w:rsidRPr="00F24B5B" w:rsidRDefault="001865A2" w:rsidP="001865A2">
            <w:pPr>
              <w:rPr>
                <w:bCs/>
              </w:rPr>
            </w:pPr>
            <w:r w:rsidRPr="00F24B5B">
              <w:rPr>
                <w:bCs/>
              </w:rPr>
              <w:t>TOTAL</w:t>
            </w:r>
          </w:p>
        </w:tc>
        <w:tc>
          <w:tcPr>
            <w:tcW w:w="1890" w:type="dxa"/>
          </w:tcPr>
          <w:p w:rsidR="001865A2" w:rsidRPr="00F24B5B" w:rsidRDefault="001865A2" w:rsidP="001865A2">
            <w:pPr>
              <w:jc w:val="center"/>
              <w:rPr>
                <w:bCs/>
              </w:rPr>
            </w:pPr>
            <w:r w:rsidRPr="00F24B5B">
              <w:rPr>
                <w:bCs/>
              </w:rPr>
              <w:t>100</w:t>
            </w:r>
          </w:p>
        </w:tc>
        <w:tc>
          <w:tcPr>
            <w:tcW w:w="1800" w:type="dxa"/>
          </w:tcPr>
          <w:p w:rsidR="001865A2" w:rsidRPr="00F24B5B" w:rsidRDefault="001865A2" w:rsidP="001865A2">
            <w:pPr>
              <w:jc w:val="center"/>
              <w:rPr>
                <w:bCs/>
              </w:rPr>
            </w:pPr>
            <w:r w:rsidRPr="00F24B5B">
              <w:rPr>
                <w:bCs/>
              </w:rPr>
              <w:t>100</w:t>
            </w:r>
          </w:p>
        </w:tc>
      </w:tr>
    </w:tbl>
    <w:p w:rsidR="00960958" w:rsidRPr="00F24B5B" w:rsidRDefault="00960958">
      <w:pPr>
        <w:rPr>
          <w:b/>
        </w:rPr>
      </w:pPr>
    </w:p>
    <w:p w:rsidR="00667D3E" w:rsidRPr="00F24B5B" w:rsidRDefault="00667D3E">
      <w:pPr>
        <w:rPr>
          <w:b/>
        </w:rPr>
      </w:pPr>
    </w:p>
    <w:p w:rsidR="006E2A89" w:rsidRPr="00F24B5B" w:rsidRDefault="006E2A89" w:rsidP="00EB2EC8">
      <w:pPr>
        <w:pStyle w:val="ListParagraph"/>
        <w:numPr>
          <w:ilvl w:val="0"/>
          <w:numId w:val="10"/>
        </w:numPr>
        <w:spacing w:line="480" w:lineRule="auto"/>
        <w:ind w:left="360"/>
        <w:rPr>
          <w:b/>
        </w:rPr>
      </w:pPr>
      <w:r w:rsidRPr="00F24B5B">
        <w:rPr>
          <w:b/>
        </w:rPr>
        <w:t>Statement of Need (</w:t>
      </w:r>
      <w:r w:rsidR="00A57BFE" w:rsidRPr="00F24B5B">
        <w:rPr>
          <w:b/>
        </w:rPr>
        <w:t xml:space="preserve">up to </w:t>
      </w:r>
      <w:r w:rsidR="00E773D8" w:rsidRPr="00F24B5B">
        <w:rPr>
          <w:b/>
        </w:rPr>
        <w:t xml:space="preserve">22 </w:t>
      </w:r>
      <w:r w:rsidRPr="00F24B5B">
        <w:rPr>
          <w:b/>
        </w:rPr>
        <w:t>points)</w:t>
      </w:r>
    </w:p>
    <w:p w:rsidR="00CD599F" w:rsidRPr="00F24B5B" w:rsidRDefault="00CD599F" w:rsidP="00CD599F">
      <w:pPr>
        <w:spacing w:line="480" w:lineRule="auto"/>
      </w:pPr>
      <w:r w:rsidRPr="00F24B5B">
        <w:rPr>
          <w:b/>
        </w:rPr>
        <w:t>a. Unemployment Rate (Maximum 5 points):</w:t>
      </w:r>
      <w:r w:rsidRPr="00F24B5B">
        <w:t xml:space="preserve">  </w:t>
      </w:r>
    </w:p>
    <w:p w:rsidR="00CD599F" w:rsidRPr="00F24B5B" w:rsidRDefault="000426FC" w:rsidP="00CD599F">
      <w:pPr>
        <w:tabs>
          <w:tab w:val="left" w:pos="0"/>
        </w:tabs>
        <w:spacing w:line="480" w:lineRule="auto"/>
        <w:rPr>
          <w:b/>
        </w:rPr>
      </w:pPr>
      <w:r w:rsidRPr="00F24B5B">
        <w:t xml:space="preserve">DOL </w:t>
      </w:r>
      <w:r w:rsidR="00881310" w:rsidRPr="00F24B5B">
        <w:t>will score a</w:t>
      </w:r>
      <w:r w:rsidR="00CD599F" w:rsidRPr="00F24B5B">
        <w:t xml:space="preserve">pplicants based on the </w:t>
      </w:r>
      <w:r w:rsidR="00432B77" w:rsidRPr="00F24B5B">
        <w:t xml:space="preserve">weighted </w:t>
      </w:r>
      <w:r w:rsidR="00CD599F" w:rsidRPr="00F24B5B">
        <w:t xml:space="preserve">average </w:t>
      </w:r>
      <w:r w:rsidR="00A16049" w:rsidRPr="00F24B5B">
        <w:t xml:space="preserve">youth </w:t>
      </w:r>
      <w:r w:rsidR="00CD599F" w:rsidRPr="00F24B5B">
        <w:t xml:space="preserve">unemployment rate across the proposed cities and/or towns </w:t>
      </w:r>
      <w:r w:rsidR="00881310" w:rsidRPr="00F24B5B">
        <w:t xml:space="preserve">that the applicant proposes </w:t>
      </w:r>
      <w:r w:rsidR="00CD599F" w:rsidRPr="00F24B5B">
        <w:t>to serve.</w:t>
      </w:r>
    </w:p>
    <w:p w:rsidR="00CD599F" w:rsidRPr="00F24B5B" w:rsidRDefault="00CD599F" w:rsidP="00EB2EC8">
      <w:pPr>
        <w:numPr>
          <w:ilvl w:val="0"/>
          <w:numId w:val="43"/>
        </w:numPr>
        <w:spacing w:line="480" w:lineRule="auto"/>
      </w:pPr>
      <w:r w:rsidRPr="00F24B5B">
        <w:t xml:space="preserve">If the </w:t>
      </w:r>
      <w:r w:rsidR="007177F7" w:rsidRPr="00F24B5B">
        <w:t xml:space="preserve">weighted average </w:t>
      </w:r>
      <w:r w:rsidRPr="00F24B5B">
        <w:t xml:space="preserve">unemployment rate </w:t>
      </w:r>
      <w:r w:rsidR="00A16049" w:rsidRPr="00F24B5B">
        <w:t xml:space="preserve">for youth ages 16 to 24 years </w:t>
      </w:r>
      <w:r w:rsidRPr="00F24B5B">
        <w:t xml:space="preserve">for the </w:t>
      </w:r>
      <w:r w:rsidR="00881310" w:rsidRPr="00F24B5B">
        <w:t xml:space="preserve">proposed </w:t>
      </w:r>
      <w:r w:rsidRPr="00F24B5B">
        <w:t xml:space="preserve">combined cities or towns to serve is greater than the national unemployment rate of </w:t>
      </w:r>
      <w:r w:rsidR="000E7782" w:rsidRPr="00F24B5B">
        <w:t>22.1</w:t>
      </w:r>
      <w:r w:rsidR="000426FC" w:rsidRPr="00F24B5B">
        <w:t xml:space="preserve"> percent</w:t>
      </w:r>
      <w:r w:rsidR="006D4DF5" w:rsidRPr="00F24B5B">
        <w:t>:</w:t>
      </w:r>
      <w:r w:rsidRPr="00F24B5B">
        <w:t xml:space="preserve"> 5 Points</w:t>
      </w:r>
      <w:r w:rsidR="006D4DF5" w:rsidRPr="00F24B5B">
        <w:t>.</w:t>
      </w:r>
    </w:p>
    <w:p w:rsidR="00CD599F" w:rsidRPr="00F24B5B" w:rsidRDefault="00CD599F" w:rsidP="00EB2EC8">
      <w:pPr>
        <w:numPr>
          <w:ilvl w:val="0"/>
          <w:numId w:val="43"/>
        </w:numPr>
        <w:spacing w:line="480" w:lineRule="auto"/>
      </w:pPr>
      <w:r w:rsidRPr="00F24B5B">
        <w:t xml:space="preserve">If the </w:t>
      </w:r>
      <w:r w:rsidR="007177F7" w:rsidRPr="00F24B5B">
        <w:t xml:space="preserve">weighted average </w:t>
      </w:r>
      <w:r w:rsidRPr="00F24B5B">
        <w:t xml:space="preserve">unemployment rate </w:t>
      </w:r>
      <w:r w:rsidR="00A16049" w:rsidRPr="00F24B5B">
        <w:t xml:space="preserve">for youth ages 16 to 24 years </w:t>
      </w:r>
      <w:r w:rsidRPr="00F24B5B">
        <w:t xml:space="preserve">is equal to the national unemployment rate of </w:t>
      </w:r>
      <w:r w:rsidR="000E7782" w:rsidRPr="00F24B5B">
        <w:t>22.1</w:t>
      </w:r>
      <w:r w:rsidR="000426FC" w:rsidRPr="00F24B5B">
        <w:t xml:space="preserve"> percent:</w:t>
      </w:r>
      <w:r w:rsidRPr="00F24B5B">
        <w:t xml:space="preserve"> 3 Points</w:t>
      </w:r>
      <w:r w:rsidR="000E7782" w:rsidRPr="00F24B5B">
        <w:t>.</w:t>
      </w:r>
    </w:p>
    <w:p w:rsidR="00CD599F" w:rsidRPr="00F24B5B" w:rsidRDefault="00CD599F" w:rsidP="00EB2EC8">
      <w:pPr>
        <w:numPr>
          <w:ilvl w:val="0"/>
          <w:numId w:val="43"/>
        </w:numPr>
        <w:spacing w:line="480" w:lineRule="auto"/>
      </w:pPr>
      <w:r w:rsidRPr="00F24B5B">
        <w:t xml:space="preserve">If the </w:t>
      </w:r>
      <w:r w:rsidR="007177F7" w:rsidRPr="00F24B5B">
        <w:t xml:space="preserve">weighted average </w:t>
      </w:r>
      <w:r w:rsidRPr="00F24B5B">
        <w:t>unemployment rate</w:t>
      </w:r>
      <w:r w:rsidR="00A16049" w:rsidRPr="00F24B5B">
        <w:t xml:space="preserve"> for youth ages 16 to 24 years</w:t>
      </w:r>
      <w:r w:rsidRPr="00F24B5B">
        <w:t xml:space="preserve"> is less than the national unemployment rate of </w:t>
      </w:r>
      <w:r w:rsidR="000E7782" w:rsidRPr="00F24B5B">
        <w:t>22.1</w:t>
      </w:r>
      <w:r w:rsidR="000426FC" w:rsidRPr="00F24B5B">
        <w:t xml:space="preserve"> percent: </w:t>
      </w:r>
      <w:r w:rsidRPr="00F24B5B">
        <w:t>0 Points</w:t>
      </w:r>
      <w:r w:rsidR="000E7782" w:rsidRPr="00F24B5B">
        <w:t>.</w:t>
      </w:r>
    </w:p>
    <w:p w:rsidR="001865A2" w:rsidRPr="00F24B5B" w:rsidRDefault="001865A2" w:rsidP="001865A2">
      <w:pPr>
        <w:spacing w:line="480" w:lineRule="auto"/>
        <w:ind w:left="1080"/>
      </w:pPr>
    </w:p>
    <w:p w:rsidR="00CD599F" w:rsidRPr="00F24B5B" w:rsidRDefault="00CD599F" w:rsidP="00CD599F">
      <w:pPr>
        <w:tabs>
          <w:tab w:val="left" w:pos="0"/>
        </w:tabs>
        <w:spacing w:line="480" w:lineRule="auto"/>
        <w:rPr>
          <w:b/>
        </w:rPr>
      </w:pPr>
      <w:r w:rsidRPr="00F24B5B">
        <w:rPr>
          <w:b/>
        </w:rPr>
        <w:t>b. Poverty Rate (Maximum 5 points):</w:t>
      </w:r>
      <w:r w:rsidRPr="00F24B5B">
        <w:rPr>
          <w:b/>
          <w:i/>
        </w:rPr>
        <w:t xml:space="preserve"> </w:t>
      </w:r>
    </w:p>
    <w:p w:rsidR="00CD599F" w:rsidRPr="00F24B5B" w:rsidRDefault="000426FC" w:rsidP="00CD599F">
      <w:pPr>
        <w:tabs>
          <w:tab w:val="left" w:pos="0"/>
        </w:tabs>
        <w:spacing w:line="480" w:lineRule="auto"/>
        <w:rPr>
          <w:b/>
        </w:rPr>
      </w:pPr>
      <w:r w:rsidRPr="00F24B5B">
        <w:t xml:space="preserve">DOL </w:t>
      </w:r>
      <w:r w:rsidR="00881310" w:rsidRPr="00F24B5B">
        <w:t>will score a</w:t>
      </w:r>
      <w:r w:rsidR="00CD599F" w:rsidRPr="00F24B5B">
        <w:t xml:space="preserve">pplicants based on the </w:t>
      </w:r>
      <w:r w:rsidR="00E478CD" w:rsidRPr="00F24B5B">
        <w:t>weighted</w:t>
      </w:r>
      <w:r w:rsidR="00CD599F" w:rsidRPr="00F24B5B">
        <w:t xml:space="preserve"> average poverty rate across the cities and/or towns </w:t>
      </w:r>
      <w:r w:rsidR="00881310" w:rsidRPr="00F24B5B">
        <w:t xml:space="preserve">that the applicant proposes </w:t>
      </w:r>
      <w:r w:rsidR="00CD599F" w:rsidRPr="00F24B5B">
        <w:t>to serve.</w:t>
      </w:r>
    </w:p>
    <w:p w:rsidR="00CD599F" w:rsidRPr="00F24B5B" w:rsidRDefault="00CD599F" w:rsidP="00EB2EC8">
      <w:pPr>
        <w:numPr>
          <w:ilvl w:val="0"/>
          <w:numId w:val="42"/>
        </w:numPr>
        <w:spacing w:line="480" w:lineRule="auto"/>
        <w:rPr>
          <w:bCs/>
        </w:rPr>
      </w:pPr>
      <w:r w:rsidRPr="00F24B5B">
        <w:rPr>
          <w:bCs/>
        </w:rPr>
        <w:t xml:space="preserve">If the </w:t>
      </w:r>
      <w:r w:rsidR="00B27303" w:rsidRPr="00F24B5B">
        <w:rPr>
          <w:bCs/>
        </w:rPr>
        <w:t>Census Web site (see instruc</w:t>
      </w:r>
      <w:r w:rsidR="001865A2" w:rsidRPr="00F24B5B">
        <w:rPr>
          <w:bCs/>
        </w:rPr>
        <w:t>tions in Section VIII (B))</w:t>
      </w:r>
      <w:r w:rsidRPr="00F24B5B">
        <w:rPr>
          <w:bCs/>
        </w:rPr>
        <w:t xml:space="preserve"> lists a </w:t>
      </w:r>
      <w:r w:rsidR="00B27303" w:rsidRPr="00F24B5B">
        <w:rPr>
          <w:bCs/>
        </w:rPr>
        <w:t xml:space="preserve">weighted </w:t>
      </w:r>
      <w:r w:rsidRPr="00F24B5B">
        <w:rPr>
          <w:bCs/>
        </w:rPr>
        <w:t>average poverty rate of 15 percent or more across all cities or towns to be served</w:t>
      </w:r>
      <w:r w:rsidR="000426FC" w:rsidRPr="00F24B5B">
        <w:rPr>
          <w:bCs/>
        </w:rPr>
        <w:t>:</w:t>
      </w:r>
      <w:r w:rsidRPr="00F24B5B">
        <w:rPr>
          <w:bCs/>
        </w:rPr>
        <w:t xml:space="preserve"> 5 Points</w:t>
      </w:r>
      <w:r w:rsidR="000E7782" w:rsidRPr="00F24B5B">
        <w:rPr>
          <w:bCs/>
        </w:rPr>
        <w:t>.</w:t>
      </w:r>
    </w:p>
    <w:p w:rsidR="00CD599F" w:rsidRPr="00F24B5B" w:rsidRDefault="00CD599F" w:rsidP="00EB2EC8">
      <w:pPr>
        <w:numPr>
          <w:ilvl w:val="0"/>
          <w:numId w:val="42"/>
        </w:numPr>
        <w:spacing w:line="480" w:lineRule="auto"/>
        <w:rPr>
          <w:bCs/>
        </w:rPr>
      </w:pPr>
      <w:r w:rsidRPr="00F24B5B">
        <w:rPr>
          <w:bCs/>
        </w:rPr>
        <w:t xml:space="preserve">If the </w:t>
      </w:r>
      <w:r w:rsidR="00B27303" w:rsidRPr="00F24B5B">
        <w:rPr>
          <w:bCs/>
        </w:rPr>
        <w:t>Census Web site</w:t>
      </w:r>
      <w:r w:rsidR="000410F3" w:rsidRPr="00F24B5B">
        <w:rPr>
          <w:bCs/>
        </w:rPr>
        <w:t xml:space="preserve"> </w:t>
      </w:r>
      <w:r w:rsidRPr="00F24B5B">
        <w:rPr>
          <w:bCs/>
        </w:rPr>
        <w:t xml:space="preserve">lists a </w:t>
      </w:r>
      <w:r w:rsidR="00B27303" w:rsidRPr="00F24B5B">
        <w:rPr>
          <w:bCs/>
        </w:rPr>
        <w:t xml:space="preserve">weighted </w:t>
      </w:r>
      <w:r w:rsidRPr="00F24B5B">
        <w:rPr>
          <w:bCs/>
        </w:rPr>
        <w:t>average poverty rate of 10 percent to 14.99 percent</w:t>
      </w:r>
      <w:r w:rsidRPr="00F24B5B">
        <w:rPr>
          <w:b/>
          <w:bCs/>
        </w:rPr>
        <w:t xml:space="preserve"> </w:t>
      </w:r>
      <w:r w:rsidRPr="00F24B5B">
        <w:t>across all cities or towns to be served</w:t>
      </w:r>
      <w:r w:rsidR="000426FC" w:rsidRPr="00F24B5B">
        <w:t>:</w:t>
      </w:r>
      <w:r w:rsidRPr="00F24B5B">
        <w:t xml:space="preserve"> </w:t>
      </w:r>
      <w:r w:rsidRPr="00F24B5B">
        <w:rPr>
          <w:bCs/>
        </w:rPr>
        <w:t>3 Points</w:t>
      </w:r>
      <w:r w:rsidR="000E7782" w:rsidRPr="00F24B5B">
        <w:rPr>
          <w:bCs/>
        </w:rPr>
        <w:t>.</w:t>
      </w:r>
    </w:p>
    <w:p w:rsidR="00CD599F" w:rsidRPr="00F24B5B" w:rsidRDefault="00CD599F" w:rsidP="00EB2EC8">
      <w:pPr>
        <w:numPr>
          <w:ilvl w:val="0"/>
          <w:numId w:val="42"/>
        </w:numPr>
        <w:spacing w:line="480" w:lineRule="auto"/>
        <w:rPr>
          <w:bCs/>
        </w:rPr>
      </w:pPr>
      <w:r w:rsidRPr="00F24B5B">
        <w:rPr>
          <w:bCs/>
        </w:rPr>
        <w:t xml:space="preserve">If the </w:t>
      </w:r>
      <w:r w:rsidR="00B27303" w:rsidRPr="00F24B5B">
        <w:rPr>
          <w:bCs/>
        </w:rPr>
        <w:t>Census Web site</w:t>
      </w:r>
      <w:r w:rsidR="000410F3" w:rsidRPr="00F24B5B">
        <w:rPr>
          <w:bCs/>
        </w:rPr>
        <w:t xml:space="preserve"> </w:t>
      </w:r>
      <w:r w:rsidRPr="00F24B5B">
        <w:rPr>
          <w:bCs/>
        </w:rPr>
        <w:t xml:space="preserve">lists a </w:t>
      </w:r>
      <w:r w:rsidR="00B27303" w:rsidRPr="00F24B5B">
        <w:rPr>
          <w:bCs/>
        </w:rPr>
        <w:t xml:space="preserve">weighted </w:t>
      </w:r>
      <w:r w:rsidRPr="00F24B5B">
        <w:rPr>
          <w:bCs/>
        </w:rPr>
        <w:t xml:space="preserve">average poverty rate of 5 percent to 9.99 percent </w:t>
      </w:r>
      <w:r w:rsidRPr="00F24B5B">
        <w:t xml:space="preserve">across all </w:t>
      </w:r>
      <w:r w:rsidRPr="00F24B5B">
        <w:rPr>
          <w:bCs/>
        </w:rPr>
        <w:t>cities or towns to be served</w:t>
      </w:r>
      <w:r w:rsidR="000426FC" w:rsidRPr="00F24B5B">
        <w:rPr>
          <w:bCs/>
        </w:rPr>
        <w:t>:</w:t>
      </w:r>
      <w:r w:rsidRPr="00F24B5B">
        <w:rPr>
          <w:bCs/>
        </w:rPr>
        <w:t xml:space="preserve"> 1 Point</w:t>
      </w:r>
      <w:r w:rsidR="000E7782" w:rsidRPr="00F24B5B">
        <w:rPr>
          <w:bCs/>
        </w:rPr>
        <w:t>.</w:t>
      </w:r>
    </w:p>
    <w:p w:rsidR="00CD599F" w:rsidRPr="00F24B5B" w:rsidRDefault="00CD599F" w:rsidP="00EB2EC8">
      <w:pPr>
        <w:numPr>
          <w:ilvl w:val="0"/>
          <w:numId w:val="42"/>
        </w:numPr>
        <w:spacing w:line="480" w:lineRule="auto"/>
        <w:rPr>
          <w:bCs/>
        </w:rPr>
      </w:pPr>
      <w:r w:rsidRPr="00F24B5B">
        <w:rPr>
          <w:bCs/>
        </w:rPr>
        <w:t xml:space="preserve">If the </w:t>
      </w:r>
      <w:r w:rsidR="00B27303" w:rsidRPr="00F24B5B">
        <w:rPr>
          <w:bCs/>
        </w:rPr>
        <w:t>Census Web site</w:t>
      </w:r>
      <w:r w:rsidR="000410F3" w:rsidRPr="00F24B5B">
        <w:rPr>
          <w:bCs/>
        </w:rPr>
        <w:t xml:space="preserve"> </w:t>
      </w:r>
      <w:r w:rsidRPr="00F24B5B">
        <w:rPr>
          <w:bCs/>
        </w:rPr>
        <w:t xml:space="preserve">does not list a </w:t>
      </w:r>
      <w:r w:rsidR="00B27303" w:rsidRPr="00F24B5B">
        <w:rPr>
          <w:bCs/>
        </w:rPr>
        <w:t xml:space="preserve">weighted </w:t>
      </w:r>
      <w:r w:rsidRPr="00F24B5B">
        <w:rPr>
          <w:bCs/>
        </w:rPr>
        <w:t xml:space="preserve">average poverty rate of at least 5 percent </w:t>
      </w:r>
      <w:r w:rsidRPr="00F24B5B">
        <w:t xml:space="preserve">across all </w:t>
      </w:r>
      <w:r w:rsidRPr="00F24B5B">
        <w:rPr>
          <w:bCs/>
        </w:rPr>
        <w:t>cities or towns to be served</w:t>
      </w:r>
      <w:r w:rsidR="000426FC" w:rsidRPr="00F24B5B">
        <w:rPr>
          <w:bCs/>
        </w:rPr>
        <w:t>:</w:t>
      </w:r>
      <w:r w:rsidRPr="00F24B5B">
        <w:rPr>
          <w:bCs/>
        </w:rPr>
        <w:t xml:space="preserve"> 0 </w:t>
      </w:r>
      <w:r w:rsidR="000E7782" w:rsidRPr="00F24B5B">
        <w:rPr>
          <w:bCs/>
        </w:rPr>
        <w:t>P</w:t>
      </w:r>
      <w:r w:rsidRPr="00F24B5B">
        <w:rPr>
          <w:bCs/>
        </w:rPr>
        <w:t xml:space="preserve">oints. </w:t>
      </w:r>
    </w:p>
    <w:p w:rsidR="00CD599F" w:rsidRPr="00F24B5B" w:rsidRDefault="00CD599F" w:rsidP="00CD599F">
      <w:pPr>
        <w:tabs>
          <w:tab w:val="left" w:pos="0"/>
        </w:tabs>
        <w:spacing w:line="480" w:lineRule="auto"/>
        <w:rPr>
          <w:b/>
        </w:rPr>
      </w:pPr>
    </w:p>
    <w:p w:rsidR="00CD599F" w:rsidRPr="00F24B5B" w:rsidRDefault="00CD599F" w:rsidP="00CD599F">
      <w:pPr>
        <w:tabs>
          <w:tab w:val="left" w:pos="0"/>
        </w:tabs>
        <w:spacing w:line="480" w:lineRule="auto"/>
      </w:pPr>
      <w:r w:rsidRPr="00F24B5B">
        <w:rPr>
          <w:b/>
        </w:rPr>
        <w:t>c. Graduation Rate (Maximum 5 points):</w:t>
      </w:r>
      <w:r w:rsidRPr="00F24B5B">
        <w:t xml:space="preserve"> </w:t>
      </w:r>
    </w:p>
    <w:p w:rsidR="00CD599F" w:rsidRPr="00F24B5B" w:rsidRDefault="000426FC" w:rsidP="00CD599F">
      <w:pPr>
        <w:tabs>
          <w:tab w:val="left" w:pos="0"/>
        </w:tabs>
        <w:spacing w:line="480" w:lineRule="auto"/>
        <w:rPr>
          <w:b/>
        </w:rPr>
      </w:pPr>
      <w:r w:rsidRPr="00F24B5B">
        <w:t xml:space="preserve">DOL </w:t>
      </w:r>
      <w:r w:rsidR="00881310" w:rsidRPr="00F24B5B">
        <w:t>will score a</w:t>
      </w:r>
      <w:r w:rsidR="00CD599F" w:rsidRPr="00F24B5B">
        <w:t>pplicants based on the average graduation rate across the proposed cities and/or towns</w:t>
      </w:r>
      <w:r w:rsidR="008859F6" w:rsidRPr="00F24B5B">
        <w:t xml:space="preserve"> the applicant proposes</w:t>
      </w:r>
      <w:r w:rsidR="00CD599F" w:rsidRPr="00F24B5B">
        <w:t xml:space="preserve"> to serve.</w:t>
      </w:r>
    </w:p>
    <w:p w:rsidR="00CD599F" w:rsidRPr="00F24B5B" w:rsidRDefault="00CD599F" w:rsidP="00EB2EC8">
      <w:pPr>
        <w:numPr>
          <w:ilvl w:val="0"/>
          <w:numId w:val="41"/>
        </w:numPr>
        <w:spacing w:line="480" w:lineRule="auto"/>
        <w:rPr>
          <w:bCs/>
        </w:rPr>
      </w:pPr>
      <w:r w:rsidRPr="00F24B5B">
        <w:rPr>
          <w:bCs/>
        </w:rPr>
        <w:t xml:space="preserve">If the average graduation rate for the schools located in the </w:t>
      </w:r>
      <w:r w:rsidR="008859F6" w:rsidRPr="00F24B5B">
        <w:rPr>
          <w:bCs/>
        </w:rPr>
        <w:t xml:space="preserve">proposed </w:t>
      </w:r>
      <w:r w:rsidRPr="00F24B5B">
        <w:rPr>
          <w:bCs/>
        </w:rPr>
        <w:t xml:space="preserve">cities or towns is </w:t>
      </w:r>
      <w:r w:rsidR="00080FF0" w:rsidRPr="00F24B5B">
        <w:rPr>
          <w:bCs/>
        </w:rPr>
        <w:t xml:space="preserve">60.00 </w:t>
      </w:r>
      <w:r w:rsidRPr="00F24B5B">
        <w:rPr>
          <w:bCs/>
        </w:rPr>
        <w:t>percent or below</w:t>
      </w:r>
      <w:r w:rsidR="000426FC" w:rsidRPr="00F24B5B">
        <w:rPr>
          <w:bCs/>
        </w:rPr>
        <w:t xml:space="preserve">: </w:t>
      </w:r>
      <w:r w:rsidRPr="00F24B5B">
        <w:rPr>
          <w:bCs/>
        </w:rPr>
        <w:t xml:space="preserve">5 Points  </w:t>
      </w:r>
    </w:p>
    <w:p w:rsidR="00CD599F" w:rsidRPr="00F24B5B" w:rsidRDefault="00CD599F" w:rsidP="00EB2EC8">
      <w:pPr>
        <w:numPr>
          <w:ilvl w:val="0"/>
          <w:numId w:val="41"/>
        </w:numPr>
        <w:spacing w:line="480" w:lineRule="auto"/>
        <w:rPr>
          <w:bCs/>
        </w:rPr>
      </w:pPr>
      <w:r w:rsidRPr="00F24B5B">
        <w:rPr>
          <w:bCs/>
        </w:rPr>
        <w:t xml:space="preserve">If the average graduation rate for the schools located in the </w:t>
      </w:r>
      <w:r w:rsidR="008859F6" w:rsidRPr="00F24B5B">
        <w:rPr>
          <w:bCs/>
        </w:rPr>
        <w:t xml:space="preserve">proposed </w:t>
      </w:r>
      <w:r w:rsidRPr="00F24B5B">
        <w:rPr>
          <w:bCs/>
        </w:rPr>
        <w:t xml:space="preserve">cities or towns is </w:t>
      </w:r>
      <w:r w:rsidR="00080FF0" w:rsidRPr="00F24B5B">
        <w:rPr>
          <w:bCs/>
        </w:rPr>
        <w:t xml:space="preserve">60.00 </w:t>
      </w:r>
      <w:r w:rsidRPr="00F24B5B">
        <w:rPr>
          <w:bCs/>
        </w:rPr>
        <w:t xml:space="preserve">percent to </w:t>
      </w:r>
      <w:r w:rsidR="00080FF0" w:rsidRPr="00F24B5B">
        <w:rPr>
          <w:bCs/>
        </w:rPr>
        <w:t>70.00</w:t>
      </w:r>
      <w:r w:rsidRPr="00F24B5B">
        <w:rPr>
          <w:bCs/>
        </w:rPr>
        <w:t xml:space="preserve"> percent</w:t>
      </w:r>
      <w:r w:rsidR="000426FC" w:rsidRPr="00F24B5B">
        <w:rPr>
          <w:bCs/>
        </w:rPr>
        <w:t>:</w:t>
      </w:r>
      <w:r w:rsidRPr="00F24B5B">
        <w:rPr>
          <w:bCs/>
        </w:rPr>
        <w:t xml:space="preserve">  3 Points </w:t>
      </w:r>
    </w:p>
    <w:p w:rsidR="00CD599F" w:rsidRPr="00F24B5B" w:rsidRDefault="00CD599F" w:rsidP="00EB2EC8">
      <w:pPr>
        <w:numPr>
          <w:ilvl w:val="0"/>
          <w:numId w:val="41"/>
        </w:numPr>
        <w:spacing w:line="480" w:lineRule="auto"/>
        <w:rPr>
          <w:bCs/>
        </w:rPr>
      </w:pPr>
      <w:r w:rsidRPr="00F24B5B">
        <w:rPr>
          <w:bCs/>
        </w:rPr>
        <w:t xml:space="preserve">If the average graduation rate for the schools located in the </w:t>
      </w:r>
      <w:r w:rsidR="008859F6" w:rsidRPr="00F24B5B">
        <w:rPr>
          <w:bCs/>
        </w:rPr>
        <w:t xml:space="preserve">proposed </w:t>
      </w:r>
      <w:r w:rsidRPr="00F24B5B">
        <w:rPr>
          <w:bCs/>
        </w:rPr>
        <w:t xml:space="preserve">cities or towns is </w:t>
      </w:r>
      <w:r w:rsidR="00080FF0" w:rsidRPr="00F24B5B">
        <w:rPr>
          <w:bCs/>
        </w:rPr>
        <w:t>70.00</w:t>
      </w:r>
      <w:r w:rsidRPr="00F24B5B">
        <w:rPr>
          <w:bCs/>
        </w:rPr>
        <w:t xml:space="preserve"> percent to </w:t>
      </w:r>
      <w:r w:rsidR="00080FF0" w:rsidRPr="00F24B5B">
        <w:rPr>
          <w:bCs/>
        </w:rPr>
        <w:t>79.99</w:t>
      </w:r>
      <w:r w:rsidRPr="00F24B5B">
        <w:rPr>
          <w:bCs/>
        </w:rPr>
        <w:t xml:space="preserve"> percent</w:t>
      </w:r>
      <w:r w:rsidR="000426FC" w:rsidRPr="00F24B5B">
        <w:rPr>
          <w:bCs/>
        </w:rPr>
        <w:t>:</w:t>
      </w:r>
      <w:r w:rsidRPr="00F24B5B">
        <w:rPr>
          <w:bCs/>
        </w:rPr>
        <w:t xml:space="preserve"> 1 Point   </w:t>
      </w:r>
    </w:p>
    <w:p w:rsidR="00CD599F" w:rsidRPr="00F24B5B" w:rsidRDefault="00CD599F" w:rsidP="00EB2EC8">
      <w:pPr>
        <w:pStyle w:val="ListParagraph"/>
        <w:numPr>
          <w:ilvl w:val="0"/>
          <w:numId w:val="41"/>
        </w:numPr>
        <w:tabs>
          <w:tab w:val="left" w:pos="720"/>
        </w:tabs>
        <w:spacing w:line="480" w:lineRule="auto"/>
      </w:pPr>
      <w:r w:rsidRPr="00F24B5B">
        <w:t xml:space="preserve">If the average graduation rate for the schools located in the </w:t>
      </w:r>
      <w:r w:rsidR="008859F6" w:rsidRPr="00F24B5B">
        <w:t xml:space="preserve">proposed </w:t>
      </w:r>
      <w:r w:rsidRPr="00F24B5B">
        <w:rPr>
          <w:bCs/>
        </w:rPr>
        <w:t xml:space="preserve">cities or towns </w:t>
      </w:r>
      <w:r w:rsidRPr="00F24B5B">
        <w:t xml:space="preserve">is </w:t>
      </w:r>
      <w:r w:rsidR="00DC2DF2" w:rsidRPr="00F24B5B">
        <w:t>80.00</w:t>
      </w:r>
      <w:r w:rsidRPr="00F24B5B">
        <w:t xml:space="preserve"> percent or above</w:t>
      </w:r>
      <w:r w:rsidR="000426FC" w:rsidRPr="00F24B5B">
        <w:t>:</w:t>
      </w:r>
      <w:r w:rsidRPr="00F24B5B">
        <w:t xml:space="preserve"> 0 Points</w:t>
      </w:r>
    </w:p>
    <w:p w:rsidR="00CD599F" w:rsidRPr="00F24B5B" w:rsidRDefault="00CD599F" w:rsidP="00CD599F">
      <w:pPr>
        <w:pStyle w:val="ListParagraph"/>
        <w:tabs>
          <w:tab w:val="left" w:pos="720"/>
        </w:tabs>
        <w:spacing w:line="480" w:lineRule="auto"/>
      </w:pPr>
    </w:p>
    <w:p w:rsidR="00CD599F" w:rsidRPr="00F24B5B" w:rsidRDefault="00CD599F" w:rsidP="00CD599F">
      <w:pPr>
        <w:spacing w:line="480" w:lineRule="auto"/>
        <w:ind w:left="360" w:hanging="360"/>
        <w:rPr>
          <w:b/>
        </w:rPr>
      </w:pPr>
      <w:r w:rsidRPr="00F24B5B">
        <w:rPr>
          <w:b/>
        </w:rPr>
        <w:t xml:space="preserve">d. Construction </w:t>
      </w:r>
      <w:r w:rsidR="00C50050" w:rsidRPr="00F24B5B">
        <w:rPr>
          <w:b/>
        </w:rPr>
        <w:t xml:space="preserve">Skills and Other Occupational Skills Training Focus </w:t>
      </w:r>
      <w:r w:rsidRPr="00F24B5B">
        <w:rPr>
          <w:b/>
        </w:rPr>
        <w:t xml:space="preserve">(Maximum 7 points):  </w:t>
      </w:r>
    </w:p>
    <w:p w:rsidR="00A23B8B" w:rsidRPr="00F24B5B" w:rsidRDefault="00A23B8B" w:rsidP="001865A2">
      <w:pPr>
        <w:spacing w:line="480" w:lineRule="auto"/>
        <w:rPr>
          <w:u w:val="single"/>
        </w:rPr>
      </w:pPr>
      <w:r w:rsidRPr="00F24B5B">
        <w:rPr>
          <w:b/>
          <w:u w:val="single"/>
        </w:rPr>
        <w:t>Category A and B Criteria:</w:t>
      </w:r>
      <w:r w:rsidRPr="00F24B5B">
        <w:rPr>
          <w:u w:val="single"/>
        </w:rPr>
        <w:t xml:space="preserve">  The following criteria apply to both Category A and Category B applicants:</w:t>
      </w:r>
    </w:p>
    <w:p w:rsidR="00A23B8B" w:rsidRPr="00F24B5B" w:rsidRDefault="00A23B8B" w:rsidP="00EB2EC8">
      <w:pPr>
        <w:numPr>
          <w:ilvl w:val="0"/>
          <w:numId w:val="45"/>
        </w:numPr>
        <w:spacing w:line="480" w:lineRule="auto"/>
      </w:pPr>
      <w:r w:rsidRPr="00F24B5B">
        <w:t xml:space="preserve">The extent to which applicants have measures in place to ensure sufficient youth will participate in the construction skills training to build or renovate at least one unit of housing over the grant period of performance.  </w:t>
      </w:r>
    </w:p>
    <w:p w:rsidR="00A23B8B" w:rsidRPr="00F24B5B" w:rsidRDefault="00A23B8B" w:rsidP="00EB2EC8">
      <w:pPr>
        <w:numPr>
          <w:ilvl w:val="0"/>
          <w:numId w:val="45"/>
        </w:numPr>
        <w:spacing w:line="480" w:lineRule="auto"/>
      </w:pPr>
      <w:r w:rsidRPr="00F24B5B">
        <w:t>The need for affordable housing in the proposed community(ies) and how the community could benefit from affordable housing.</w:t>
      </w:r>
    </w:p>
    <w:p w:rsidR="00A23B8B" w:rsidRPr="00F24B5B" w:rsidRDefault="00A23B8B" w:rsidP="00EB2EC8">
      <w:pPr>
        <w:numPr>
          <w:ilvl w:val="0"/>
          <w:numId w:val="45"/>
        </w:numPr>
        <w:spacing w:line="480" w:lineRule="auto"/>
      </w:pPr>
      <w:r w:rsidRPr="00F24B5B">
        <w:t>The extent to which the Construction Training Plan responds to the criteria described in Section IV.B.3.a.(1)(d).</w:t>
      </w:r>
    </w:p>
    <w:p w:rsidR="00A23B8B" w:rsidRPr="00F24B5B" w:rsidRDefault="00A23B8B" w:rsidP="00B27303">
      <w:pPr>
        <w:spacing w:line="480" w:lineRule="auto"/>
        <w:ind w:left="360" w:hanging="360"/>
        <w:rPr>
          <w:u w:val="single"/>
        </w:rPr>
      </w:pPr>
    </w:p>
    <w:p w:rsidR="00B27303" w:rsidRPr="00F24B5B" w:rsidRDefault="00B27303" w:rsidP="00960958">
      <w:pPr>
        <w:spacing w:line="480" w:lineRule="auto"/>
      </w:pPr>
      <w:r w:rsidRPr="00F24B5B">
        <w:rPr>
          <w:b/>
          <w:u w:val="single"/>
        </w:rPr>
        <w:t>Category A Criteria</w:t>
      </w:r>
      <w:r w:rsidRPr="00F24B5B">
        <w:rPr>
          <w:u w:val="single"/>
        </w:rPr>
        <w:t xml:space="preserve">: The following criteria apply to Category A </w:t>
      </w:r>
      <w:r w:rsidR="00C4207A" w:rsidRPr="00F24B5B">
        <w:rPr>
          <w:u w:val="single"/>
        </w:rPr>
        <w:t xml:space="preserve">“Construction Plus” </w:t>
      </w:r>
      <w:r w:rsidRPr="00F24B5B">
        <w:rPr>
          <w:u w:val="single"/>
        </w:rPr>
        <w:t>applicants who plan to offer construction and construction plus training in additional occupational fields</w:t>
      </w:r>
      <w:r w:rsidRPr="00F24B5B">
        <w:t xml:space="preserve">. Note: </w:t>
      </w:r>
      <w:r w:rsidR="00C4207A" w:rsidRPr="00F24B5B">
        <w:t>DOL</w:t>
      </w:r>
      <w:r w:rsidRPr="00F24B5B">
        <w:t xml:space="preserve"> will not award additional points for applicants that also offer additional occupational fields (Construction Plus). </w:t>
      </w:r>
    </w:p>
    <w:p w:rsidR="00B27303" w:rsidRPr="00F24B5B" w:rsidRDefault="00B27303" w:rsidP="00EB2EC8">
      <w:pPr>
        <w:numPr>
          <w:ilvl w:val="0"/>
          <w:numId w:val="44"/>
        </w:numPr>
        <w:spacing w:line="480" w:lineRule="auto"/>
      </w:pPr>
      <w:r w:rsidRPr="00F24B5B">
        <w:rPr>
          <w:bCs/>
          <w:iCs/>
        </w:rPr>
        <w:t>For construction plus applicants, the extent to which t</w:t>
      </w:r>
      <w:r w:rsidRPr="00F24B5B">
        <w:t>he credential(s) resulting from the occupational skills training is industry-recognized.</w:t>
      </w:r>
    </w:p>
    <w:p w:rsidR="00B27303" w:rsidRPr="00F24B5B" w:rsidRDefault="00B27303" w:rsidP="00EB2EC8">
      <w:pPr>
        <w:numPr>
          <w:ilvl w:val="0"/>
          <w:numId w:val="44"/>
        </w:numPr>
        <w:spacing w:line="480" w:lineRule="auto"/>
      </w:pPr>
      <w:r w:rsidRPr="00F24B5B">
        <w:rPr>
          <w:bCs/>
          <w:iCs/>
        </w:rPr>
        <w:t xml:space="preserve">For construction plus applicants, </w:t>
      </w:r>
      <w:r w:rsidRPr="00F24B5B">
        <w:t xml:space="preserve">the extent of the benefit that the community(ies) will derive from the participation of youth in occupational skills training within the selected industry(ies). </w:t>
      </w:r>
    </w:p>
    <w:p w:rsidR="00B27303" w:rsidRPr="00F24B5B" w:rsidRDefault="00B27303" w:rsidP="00EB2EC8">
      <w:pPr>
        <w:numPr>
          <w:ilvl w:val="0"/>
          <w:numId w:val="44"/>
        </w:numPr>
        <w:spacing w:line="480" w:lineRule="auto"/>
      </w:pPr>
      <w:r w:rsidRPr="00F24B5B">
        <w:rPr>
          <w:bCs/>
          <w:iCs/>
        </w:rPr>
        <w:t>For construction plus applicants, t</w:t>
      </w:r>
      <w:r w:rsidRPr="00F24B5B">
        <w:t xml:space="preserve">he extent to which the local labor market data demonstrates a clear and compelling case for the selection of training in </w:t>
      </w:r>
      <w:r w:rsidR="00667D3E" w:rsidRPr="00F24B5B">
        <w:t>high-</w:t>
      </w:r>
      <w:r w:rsidRPr="00F24B5B">
        <w:t xml:space="preserve">demand industries with career pathways in the community(ies) to be served. </w:t>
      </w:r>
    </w:p>
    <w:p w:rsidR="00B27303" w:rsidRPr="00F24B5B" w:rsidRDefault="00B27303" w:rsidP="00EB2EC8">
      <w:pPr>
        <w:numPr>
          <w:ilvl w:val="0"/>
          <w:numId w:val="44"/>
        </w:numPr>
        <w:spacing w:line="480" w:lineRule="auto"/>
      </w:pPr>
      <w:r w:rsidRPr="00F24B5B">
        <w:rPr>
          <w:bCs/>
          <w:iCs/>
        </w:rPr>
        <w:t xml:space="preserve">For construction plus applicants, </w:t>
      </w:r>
      <w:r w:rsidRPr="00F24B5B">
        <w:t xml:space="preserve">the extent to which the information in the Construction Plus Field Proposal(s) responds to the criteria described in </w:t>
      </w:r>
      <w:r w:rsidR="00C76E3C" w:rsidRPr="00F24B5B">
        <w:t>S</w:t>
      </w:r>
      <w:r w:rsidRPr="00F24B5B">
        <w:t>ection IV.B.3.a.(1)(d).</w:t>
      </w:r>
    </w:p>
    <w:p w:rsidR="00B27303" w:rsidRPr="00F24B5B" w:rsidRDefault="00B27303" w:rsidP="00B27303">
      <w:pPr>
        <w:spacing w:line="480" w:lineRule="auto"/>
        <w:ind w:left="360" w:hanging="360"/>
        <w:rPr>
          <w:b/>
          <w:u w:val="single"/>
        </w:rPr>
      </w:pPr>
    </w:p>
    <w:p w:rsidR="00B720DA" w:rsidRPr="00F24B5B" w:rsidRDefault="00B720DA" w:rsidP="00EB2EC8">
      <w:pPr>
        <w:pStyle w:val="ListParagraph"/>
        <w:numPr>
          <w:ilvl w:val="0"/>
          <w:numId w:val="10"/>
        </w:numPr>
        <w:spacing w:line="480" w:lineRule="auto"/>
        <w:ind w:left="360"/>
        <w:rPr>
          <w:b/>
        </w:rPr>
      </w:pPr>
      <w:r w:rsidRPr="00F24B5B">
        <w:rPr>
          <w:b/>
        </w:rPr>
        <w:t xml:space="preserve">Project Design (up to </w:t>
      </w:r>
      <w:r w:rsidR="00E773D8" w:rsidRPr="00F24B5B">
        <w:rPr>
          <w:b/>
        </w:rPr>
        <w:t>3</w:t>
      </w:r>
      <w:r w:rsidR="0066718E" w:rsidRPr="00F24B5B">
        <w:rPr>
          <w:b/>
        </w:rPr>
        <w:t>9</w:t>
      </w:r>
      <w:r w:rsidR="00A23B8B" w:rsidRPr="00F24B5B">
        <w:rPr>
          <w:b/>
        </w:rPr>
        <w:t xml:space="preserve"> </w:t>
      </w:r>
      <w:r w:rsidRPr="00F24B5B">
        <w:rPr>
          <w:b/>
        </w:rPr>
        <w:t>points)</w:t>
      </w:r>
    </w:p>
    <w:p w:rsidR="00CD599F" w:rsidRPr="00F24B5B" w:rsidRDefault="00CD599F" w:rsidP="00CD599F">
      <w:pPr>
        <w:autoSpaceDE w:val="0"/>
        <w:autoSpaceDN w:val="0"/>
        <w:adjustRightInd w:val="0"/>
        <w:spacing w:line="480" w:lineRule="auto"/>
        <w:rPr>
          <w:b/>
        </w:rPr>
      </w:pPr>
      <w:r w:rsidRPr="00F24B5B">
        <w:rPr>
          <w:b/>
        </w:rPr>
        <w:t xml:space="preserve">a. Education and Occupational Skills Training (Maximum </w:t>
      </w:r>
      <w:r w:rsidR="0066718E" w:rsidRPr="00F24B5B">
        <w:rPr>
          <w:b/>
        </w:rPr>
        <w:t xml:space="preserve">10 </w:t>
      </w:r>
      <w:r w:rsidRPr="00F24B5B">
        <w:rPr>
          <w:b/>
        </w:rPr>
        <w:t xml:space="preserve">points): </w:t>
      </w:r>
    </w:p>
    <w:p w:rsidR="00CD599F" w:rsidRPr="00F24B5B" w:rsidRDefault="00CD599F" w:rsidP="00EB2EC8">
      <w:pPr>
        <w:pStyle w:val="ListParagraph"/>
        <w:numPr>
          <w:ilvl w:val="0"/>
          <w:numId w:val="61"/>
        </w:numPr>
        <w:autoSpaceDE w:val="0"/>
        <w:autoSpaceDN w:val="0"/>
        <w:adjustRightInd w:val="0"/>
        <w:spacing w:line="480" w:lineRule="auto"/>
        <w:ind w:left="1080"/>
      </w:pPr>
      <w:r w:rsidRPr="00F24B5B">
        <w:t xml:space="preserve">The </w:t>
      </w:r>
      <w:r w:rsidR="002733CB" w:rsidRPr="00F24B5B">
        <w:t xml:space="preserve">extent to which the applicant has </w:t>
      </w:r>
      <w:r w:rsidRPr="00F24B5B">
        <w:t>demonstrat</w:t>
      </w:r>
      <w:r w:rsidR="002733CB" w:rsidRPr="00F24B5B">
        <w:t xml:space="preserve">ed </w:t>
      </w:r>
      <w:r w:rsidR="00C62191" w:rsidRPr="00F24B5B">
        <w:t>the</w:t>
      </w:r>
      <w:r w:rsidR="00580538" w:rsidRPr="00F24B5B">
        <w:t xml:space="preserve"> </w:t>
      </w:r>
      <w:r w:rsidR="009672C2" w:rsidRPr="00F24B5B">
        <w:t>quality of the</w:t>
      </w:r>
      <w:r w:rsidR="00AC0264" w:rsidRPr="00F24B5B">
        <w:t xml:space="preserve"> </w:t>
      </w:r>
      <w:r w:rsidR="00E005CB" w:rsidRPr="00F24B5B">
        <w:t>academic instruction</w:t>
      </w:r>
      <w:r w:rsidRPr="00F24B5B">
        <w:t xml:space="preserve"> </w:t>
      </w:r>
      <w:r w:rsidR="00E005CB" w:rsidRPr="00F24B5B">
        <w:t xml:space="preserve">and </w:t>
      </w:r>
      <w:r w:rsidR="00761580" w:rsidRPr="00F24B5B">
        <w:t>how</w:t>
      </w:r>
      <w:r w:rsidR="00E005CB" w:rsidRPr="00F24B5B">
        <w:t xml:space="preserve"> the academic instruction</w:t>
      </w:r>
      <w:r w:rsidR="00AC0264" w:rsidRPr="00F24B5B">
        <w:t xml:space="preserve"> </w:t>
      </w:r>
      <w:r w:rsidRPr="00F24B5B">
        <w:t xml:space="preserve">will </w:t>
      </w:r>
      <w:r w:rsidR="009672C2" w:rsidRPr="00F24B5B">
        <w:t xml:space="preserve">ensure the attainment of </w:t>
      </w:r>
      <w:r w:rsidRPr="00F24B5B">
        <w:t xml:space="preserve"> </w:t>
      </w:r>
      <w:r w:rsidR="00AA401F" w:rsidRPr="00F24B5B">
        <w:t xml:space="preserve">a </w:t>
      </w:r>
      <w:r w:rsidRPr="00F24B5B">
        <w:t xml:space="preserve">high school diploma </w:t>
      </w:r>
      <w:r w:rsidR="00C4207A" w:rsidRPr="00F24B5B">
        <w:t>and/</w:t>
      </w:r>
      <w:r w:rsidR="00AA401F" w:rsidRPr="00F24B5B">
        <w:t>or a</w:t>
      </w:r>
      <w:r w:rsidRPr="00F24B5B">
        <w:t xml:space="preserve"> state-recognized high school equivalency degree. </w:t>
      </w:r>
    </w:p>
    <w:p w:rsidR="00CD599F" w:rsidRPr="00F24B5B" w:rsidRDefault="00CD599F" w:rsidP="00EB2EC8">
      <w:pPr>
        <w:numPr>
          <w:ilvl w:val="0"/>
          <w:numId w:val="46"/>
        </w:numPr>
        <w:autoSpaceDE w:val="0"/>
        <w:autoSpaceDN w:val="0"/>
        <w:adjustRightInd w:val="0"/>
        <w:spacing w:line="480" w:lineRule="auto"/>
      </w:pPr>
      <w:r w:rsidRPr="00F24B5B">
        <w:t xml:space="preserve">The </w:t>
      </w:r>
      <w:r w:rsidR="00C4207A" w:rsidRPr="00F24B5B">
        <w:t xml:space="preserve">extent to which the </w:t>
      </w:r>
      <w:r w:rsidRPr="00F24B5B">
        <w:t>applicant has fully described the qualifications and experience of teaching staff and the use of partner organizations, where appropriate, for education and occupational skills training components, and how</w:t>
      </w:r>
      <w:r w:rsidR="00C61A0B" w:rsidRPr="00F24B5B">
        <w:t xml:space="preserve"> the applicant will determine that a </w:t>
      </w:r>
      <w:r w:rsidR="00C0699A" w:rsidRPr="00F24B5B">
        <w:t xml:space="preserve">participant </w:t>
      </w:r>
      <w:r w:rsidR="00C61A0B" w:rsidRPr="00F24B5B">
        <w:t xml:space="preserve">has </w:t>
      </w:r>
      <w:r w:rsidRPr="00F24B5B">
        <w:t>master</w:t>
      </w:r>
      <w:r w:rsidR="00C61A0B" w:rsidRPr="00F24B5B">
        <w:t>ed</w:t>
      </w:r>
      <w:r w:rsidRPr="00F24B5B">
        <w:t xml:space="preserve"> </w:t>
      </w:r>
      <w:r w:rsidR="00C61A0B" w:rsidRPr="00F24B5B">
        <w:t>a</w:t>
      </w:r>
      <w:r w:rsidRPr="00F24B5B">
        <w:t xml:space="preserve"> skill.</w:t>
      </w:r>
    </w:p>
    <w:p w:rsidR="00CD599F" w:rsidRPr="00F24B5B" w:rsidRDefault="00CD599F" w:rsidP="00EB2EC8">
      <w:pPr>
        <w:numPr>
          <w:ilvl w:val="0"/>
          <w:numId w:val="46"/>
        </w:numPr>
        <w:autoSpaceDE w:val="0"/>
        <w:autoSpaceDN w:val="0"/>
        <w:adjustRightInd w:val="0"/>
        <w:spacing w:line="480" w:lineRule="auto"/>
      </w:pPr>
      <w:r w:rsidRPr="00F24B5B">
        <w:t xml:space="preserve">The strength and feasibility of the applicant’s plan describing where and how </w:t>
      </w:r>
      <w:r w:rsidR="00C61A0B" w:rsidRPr="00F24B5B">
        <w:t xml:space="preserve">it will conduct </w:t>
      </w:r>
      <w:r w:rsidRPr="00F24B5B">
        <w:t xml:space="preserve">occupational skills training, such as ensuring a steady supply of </w:t>
      </w:r>
      <w:r w:rsidR="00561A26" w:rsidRPr="00F24B5B">
        <w:t>work</w:t>
      </w:r>
      <w:r w:rsidR="00171814" w:rsidRPr="00F24B5B">
        <w:t xml:space="preserve"> </w:t>
      </w:r>
      <w:r w:rsidR="00561A26" w:rsidRPr="00F24B5B">
        <w:t>site</w:t>
      </w:r>
      <w:r w:rsidR="00371E24" w:rsidRPr="00F24B5B">
        <w:t>s</w:t>
      </w:r>
      <w:r w:rsidRPr="00F24B5B">
        <w:t xml:space="preserve">, providing access to work experience opportunities, and linking community service </w:t>
      </w:r>
      <w:r w:rsidR="00C0699A" w:rsidRPr="00F24B5B">
        <w:t xml:space="preserve">learning </w:t>
      </w:r>
      <w:r w:rsidRPr="00F24B5B">
        <w:t>to the industries in which training occurs.</w:t>
      </w:r>
    </w:p>
    <w:p w:rsidR="00667D3E" w:rsidRPr="00F24B5B" w:rsidRDefault="00CD599F" w:rsidP="00EB2EC8">
      <w:pPr>
        <w:numPr>
          <w:ilvl w:val="0"/>
          <w:numId w:val="46"/>
        </w:numPr>
        <w:autoSpaceDE w:val="0"/>
        <w:autoSpaceDN w:val="0"/>
        <w:adjustRightInd w:val="0"/>
        <w:spacing w:line="480" w:lineRule="auto"/>
      </w:pPr>
      <w:r w:rsidRPr="00F24B5B">
        <w:t>The extent to which the applicant has demonstrated the involvement of industry and apprenticeship partners in the design of education and occupational skills training curricula.</w:t>
      </w:r>
    </w:p>
    <w:p w:rsidR="00667D3E" w:rsidRPr="00F24B5B" w:rsidRDefault="00667D3E" w:rsidP="00EB2EC8">
      <w:pPr>
        <w:numPr>
          <w:ilvl w:val="0"/>
          <w:numId w:val="46"/>
        </w:numPr>
        <w:autoSpaceDE w:val="0"/>
        <w:autoSpaceDN w:val="0"/>
        <w:adjustRightInd w:val="0"/>
        <w:spacing w:line="480" w:lineRule="auto"/>
      </w:pPr>
      <w:r w:rsidRPr="00F24B5B">
        <w:t xml:space="preserve">The extent to which the applicant promotes a seamless progression from one educational stepping stone to another, and across work-based training and education, so individuals' efforts result in progress. </w:t>
      </w:r>
    </w:p>
    <w:p w:rsidR="00CD599F" w:rsidRPr="00F24B5B" w:rsidRDefault="00CD599F" w:rsidP="00EB2EC8">
      <w:pPr>
        <w:numPr>
          <w:ilvl w:val="0"/>
          <w:numId w:val="46"/>
        </w:numPr>
        <w:autoSpaceDE w:val="0"/>
        <w:autoSpaceDN w:val="0"/>
        <w:adjustRightInd w:val="0"/>
        <w:spacing w:line="480" w:lineRule="auto"/>
      </w:pPr>
      <w:r w:rsidRPr="00F24B5B">
        <w:t>The</w:t>
      </w:r>
      <w:r w:rsidR="00C2126F" w:rsidRPr="00F24B5B">
        <w:t xml:space="preserve"> extent to which the</w:t>
      </w:r>
      <w:r w:rsidRPr="00F24B5B">
        <w:t xml:space="preserve"> applicant clearly describes the use of work</w:t>
      </w:r>
      <w:r w:rsidR="00C0699A" w:rsidRPr="00F24B5B">
        <w:t xml:space="preserve"> </w:t>
      </w:r>
      <w:r w:rsidRPr="00F24B5B">
        <w:t>site safety training as outlined by OSHA.</w:t>
      </w:r>
    </w:p>
    <w:p w:rsidR="00CD599F" w:rsidRPr="00F24B5B" w:rsidRDefault="00CD599F" w:rsidP="00CD599F">
      <w:pPr>
        <w:autoSpaceDE w:val="0"/>
        <w:autoSpaceDN w:val="0"/>
        <w:adjustRightInd w:val="0"/>
        <w:spacing w:line="480" w:lineRule="auto"/>
        <w:ind w:left="720"/>
      </w:pPr>
    </w:p>
    <w:p w:rsidR="00CD599F" w:rsidRPr="00F24B5B" w:rsidRDefault="00CD599F" w:rsidP="00CD599F">
      <w:pPr>
        <w:tabs>
          <w:tab w:val="left" w:pos="0"/>
        </w:tabs>
        <w:autoSpaceDE w:val="0"/>
        <w:autoSpaceDN w:val="0"/>
        <w:adjustRightInd w:val="0"/>
        <w:spacing w:line="480" w:lineRule="auto"/>
      </w:pPr>
      <w:r w:rsidRPr="00F24B5B">
        <w:rPr>
          <w:b/>
        </w:rPr>
        <w:t xml:space="preserve">b. Post-Program Placement and Follow-Up Services (Maximum </w:t>
      </w:r>
      <w:r w:rsidR="0066718E" w:rsidRPr="00F24B5B">
        <w:rPr>
          <w:b/>
        </w:rPr>
        <w:t xml:space="preserve">7 </w:t>
      </w:r>
      <w:r w:rsidRPr="00F24B5B">
        <w:rPr>
          <w:b/>
        </w:rPr>
        <w:t>points):</w:t>
      </w:r>
      <w:r w:rsidRPr="00F24B5B">
        <w:t xml:space="preserve"> </w:t>
      </w:r>
    </w:p>
    <w:p w:rsidR="00CD599F" w:rsidRPr="00F24B5B" w:rsidRDefault="00CD599F" w:rsidP="00EB2EC8">
      <w:pPr>
        <w:numPr>
          <w:ilvl w:val="0"/>
          <w:numId w:val="47"/>
        </w:numPr>
        <w:autoSpaceDE w:val="0"/>
        <w:autoSpaceDN w:val="0"/>
        <w:adjustRightInd w:val="0"/>
        <w:spacing w:line="480" w:lineRule="auto"/>
      </w:pPr>
      <w:r w:rsidRPr="00F24B5B">
        <w:t xml:space="preserve">The extent to which the post-program transition process for participants is detailed and thorough. </w:t>
      </w:r>
    </w:p>
    <w:p w:rsidR="00CD599F" w:rsidRPr="00F24B5B" w:rsidRDefault="00CD599F" w:rsidP="00EB2EC8">
      <w:pPr>
        <w:numPr>
          <w:ilvl w:val="0"/>
          <w:numId w:val="47"/>
        </w:numPr>
        <w:autoSpaceDE w:val="0"/>
        <w:autoSpaceDN w:val="0"/>
        <w:adjustRightInd w:val="0"/>
        <w:spacing w:line="480" w:lineRule="auto"/>
      </w:pPr>
      <w:r w:rsidRPr="00F24B5B">
        <w:t xml:space="preserve">The degree of integration of post-program planning with follow-up services for participants.  </w:t>
      </w:r>
    </w:p>
    <w:p w:rsidR="00CD599F" w:rsidRPr="00F24B5B" w:rsidRDefault="00CD599F" w:rsidP="00EB2EC8">
      <w:pPr>
        <w:numPr>
          <w:ilvl w:val="0"/>
          <w:numId w:val="47"/>
        </w:numPr>
        <w:spacing w:line="480" w:lineRule="auto"/>
      </w:pPr>
      <w:r w:rsidRPr="00F24B5B">
        <w:t xml:space="preserve">The strength of the post-program connections to local community and four-year colleges and trade schools for post-program placements of participants, particularly those who may receive a state-recognized high school equivalency degree rather than a traditional high school diploma.  The strength of the description of opportunities that </w:t>
      </w:r>
      <w:r w:rsidR="00C61A0B" w:rsidRPr="00F24B5B">
        <w:t xml:space="preserve">the applicant </w:t>
      </w:r>
      <w:r w:rsidRPr="00F24B5B">
        <w:t>will provide for work experience and career exploration, including the use of employer partnerships to provide such opportunities.</w:t>
      </w:r>
    </w:p>
    <w:p w:rsidR="00CD599F" w:rsidRPr="00F24B5B" w:rsidRDefault="00CD599F" w:rsidP="00EB2EC8">
      <w:pPr>
        <w:numPr>
          <w:ilvl w:val="0"/>
          <w:numId w:val="47"/>
        </w:numPr>
        <w:spacing w:line="480" w:lineRule="auto"/>
      </w:pPr>
      <w:r w:rsidRPr="00F24B5B">
        <w:t xml:space="preserve">The extent to which the applicant has fully described registered apprenticeship opportunities for participants, including the detailed description of apprenticeable fields, </w:t>
      </w:r>
      <w:r w:rsidR="00385AF5" w:rsidRPr="00F24B5B">
        <w:t xml:space="preserve">partnering </w:t>
      </w:r>
      <w:r w:rsidRPr="00F24B5B">
        <w:t>agencies, and the industry-recognized certifications expected to result.</w:t>
      </w:r>
    </w:p>
    <w:p w:rsidR="00CD599F" w:rsidRPr="00F24B5B" w:rsidRDefault="00CD599F" w:rsidP="00CD599F">
      <w:pPr>
        <w:spacing w:line="480" w:lineRule="auto"/>
        <w:ind w:left="720"/>
      </w:pPr>
    </w:p>
    <w:p w:rsidR="00CD599F" w:rsidRPr="00F24B5B" w:rsidRDefault="001865A2" w:rsidP="00CD599F">
      <w:pPr>
        <w:pStyle w:val="Default"/>
        <w:tabs>
          <w:tab w:val="left" w:pos="0"/>
        </w:tabs>
        <w:spacing w:line="480" w:lineRule="auto"/>
        <w:rPr>
          <w:color w:val="auto"/>
        </w:rPr>
      </w:pPr>
      <w:r w:rsidRPr="00F24B5B">
        <w:rPr>
          <w:b/>
          <w:color w:val="auto"/>
        </w:rPr>
        <w:t xml:space="preserve">c. </w:t>
      </w:r>
      <w:r w:rsidR="00CD599F" w:rsidRPr="00F24B5B">
        <w:rPr>
          <w:b/>
          <w:color w:val="auto"/>
        </w:rPr>
        <w:t xml:space="preserve">Community Service Learning and Leadership Development (Maximum 5 points): </w:t>
      </w:r>
      <w:r w:rsidR="00CD599F" w:rsidRPr="00F24B5B">
        <w:rPr>
          <w:color w:val="auto"/>
        </w:rPr>
        <w:t xml:space="preserve"> </w:t>
      </w:r>
    </w:p>
    <w:p w:rsidR="00CD599F" w:rsidRPr="00F24B5B" w:rsidRDefault="00CD599F" w:rsidP="00EB2EC8">
      <w:pPr>
        <w:pStyle w:val="Default"/>
        <w:numPr>
          <w:ilvl w:val="0"/>
          <w:numId w:val="48"/>
        </w:numPr>
        <w:spacing w:line="480" w:lineRule="auto"/>
        <w:rPr>
          <w:color w:val="auto"/>
        </w:rPr>
      </w:pPr>
      <w:r w:rsidRPr="00F24B5B">
        <w:rPr>
          <w:color w:val="auto"/>
        </w:rPr>
        <w:t xml:space="preserve">The degree to which the strategy for community service learning includes input from youth participants and is effectively integrated into the education and occupational skills training components of the program. </w:t>
      </w:r>
    </w:p>
    <w:p w:rsidR="00CD599F" w:rsidRPr="00F24B5B" w:rsidRDefault="00CD599F" w:rsidP="00EB2EC8">
      <w:pPr>
        <w:pStyle w:val="Default"/>
        <w:numPr>
          <w:ilvl w:val="0"/>
          <w:numId w:val="48"/>
        </w:numPr>
        <w:spacing w:line="480" w:lineRule="auto"/>
        <w:rPr>
          <w:color w:val="auto"/>
        </w:rPr>
      </w:pPr>
      <w:r w:rsidRPr="00F24B5B">
        <w:rPr>
          <w:color w:val="auto"/>
        </w:rPr>
        <w:t>The effectiveness of youth leadership development opportunities</w:t>
      </w:r>
      <w:r w:rsidR="00C0699A" w:rsidRPr="00F24B5B">
        <w:rPr>
          <w:color w:val="auto"/>
        </w:rPr>
        <w:t>,</w:t>
      </w:r>
      <w:r w:rsidRPr="00F24B5B">
        <w:rPr>
          <w:color w:val="auto"/>
        </w:rPr>
        <w:t xml:space="preserve"> including how </w:t>
      </w:r>
      <w:r w:rsidR="00C61A0B" w:rsidRPr="00F24B5B">
        <w:rPr>
          <w:color w:val="auto"/>
        </w:rPr>
        <w:t xml:space="preserve">the applicant will engage </w:t>
      </w:r>
      <w:r w:rsidRPr="00F24B5B">
        <w:rPr>
          <w:color w:val="auto"/>
        </w:rPr>
        <w:t xml:space="preserve">youth in the decision-making process through youth policy councils or other leadership initiatives. </w:t>
      </w:r>
    </w:p>
    <w:p w:rsidR="00CD599F" w:rsidRPr="00F24B5B" w:rsidRDefault="00CD599F" w:rsidP="00EB2EC8">
      <w:pPr>
        <w:pStyle w:val="Default"/>
        <w:numPr>
          <w:ilvl w:val="0"/>
          <w:numId w:val="48"/>
        </w:numPr>
        <w:spacing w:line="480" w:lineRule="auto"/>
        <w:rPr>
          <w:color w:val="auto"/>
        </w:rPr>
      </w:pPr>
      <w:r w:rsidRPr="00F24B5B">
        <w:rPr>
          <w:color w:val="auto"/>
        </w:rPr>
        <w:t xml:space="preserve">The strength and effectiveness of staff training on the leadership curriculum used and/or principles underlying youth leadership development and encouragement of youth participants’ input in program activities. </w:t>
      </w:r>
    </w:p>
    <w:p w:rsidR="00CD599F" w:rsidRPr="00F24B5B" w:rsidRDefault="00CD599F" w:rsidP="00CD599F">
      <w:pPr>
        <w:pStyle w:val="Default"/>
        <w:spacing w:line="480" w:lineRule="auto"/>
        <w:ind w:left="720"/>
        <w:rPr>
          <w:color w:val="auto"/>
        </w:rPr>
      </w:pPr>
    </w:p>
    <w:p w:rsidR="00CD599F" w:rsidRPr="00F24B5B" w:rsidRDefault="001865A2" w:rsidP="00CD599F">
      <w:pPr>
        <w:tabs>
          <w:tab w:val="left" w:pos="0"/>
        </w:tabs>
        <w:spacing w:line="480" w:lineRule="auto"/>
      </w:pPr>
      <w:r w:rsidRPr="00F24B5B">
        <w:rPr>
          <w:b/>
        </w:rPr>
        <w:t xml:space="preserve">d. </w:t>
      </w:r>
      <w:r w:rsidR="007F4039" w:rsidRPr="00F24B5B">
        <w:rPr>
          <w:b/>
        </w:rPr>
        <w:t xml:space="preserve">Partners </w:t>
      </w:r>
      <w:r w:rsidR="00CD599F" w:rsidRPr="00F24B5B">
        <w:rPr>
          <w:b/>
        </w:rPr>
        <w:t xml:space="preserve">(Maximum 5 points):  </w:t>
      </w:r>
      <w:r w:rsidR="00C0699A" w:rsidRPr="00F24B5B">
        <w:t xml:space="preserve">DOL </w:t>
      </w:r>
      <w:r w:rsidR="00C61A0B" w:rsidRPr="00F24B5B">
        <w:t>will score t</w:t>
      </w:r>
      <w:r w:rsidR="00CD599F" w:rsidRPr="00F24B5B">
        <w:t xml:space="preserve">his section based on the quality of </w:t>
      </w:r>
      <w:r w:rsidR="00385AF5" w:rsidRPr="00F24B5B">
        <w:t>partnerships</w:t>
      </w:r>
      <w:r w:rsidR="00CD599F" w:rsidRPr="00F24B5B">
        <w:t xml:space="preserve">, not the quantity.  </w:t>
      </w:r>
      <w:r w:rsidR="003E0805" w:rsidRPr="00F24B5B">
        <w:t xml:space="preserve">In order to receive the full five points, </w:t>
      </w:r>
      <w:r w:rsidR="00CD599F" w:rsidRPr="00F24B5B">
        <w:t xml:space="preserve">applicants must demonstrate </w:t>
      </w:r>
      <w:r w:rsidR="00385AF5" w:rsidRPr="00F24B5B">
        <w:t xml:space="preserve">partnerships </w:t>
      </w:r>
      <w:r w:rsidR="00F161BA" w:rsidRPr="00F24B5B">
        <w:t xml:space="preserve">with </w:t>
      </w:r>
      <w:r w:rsidR="00392E97" w:rsidRPr="00F24B5B">
        <w:t xml:space="preserve">one or more </w:t>
      </w:r>
      <w:r w:rsidR="003E0805" w:rsidRPr="00F24B5B">
        <w:t xml:space="preserve">businesses or employers (including those with registered apprenticeship opportunities), state or local governments, </w:t>
      </w:r>
      <w:r w:rsidR="00392E97" w:rsidRPr="00F24B5B">
        <w:t xml:space="preserve">or </w:t>
      </w:r>
      <w:r w:rsidR="003E0805" w:rsidRPr="00F24B5B">
        <w:t xml:space="preserve">institutions of higher learning.  </w:t>
      </w:r>
      <w:r w:rsidR="00CD599F" w:rsidRPr="00F24B5B">
        <w:t xml:space="preserve">  </w:t>
      </w:r>
    </w:p>
    <w:p w:rsidR="00F55A46" w:rsidRPr="00F24B5B" w:rsidRDefault="00827380" w:rsidP="00EB2EC8">
      <w:pPr>
        <w:numPr>
          <w:ilvl w:val="0"/>
          <w:numId w:val="49"/>
        </w:numPr>
        <w:spacing w:line="480" w:lineRule="auto"/>
      </w:pPr>
      <w:r w:rsidRPr="00F24B5B">
        <w:t>The extent to which the applicant has i</w:t>
      </w:r>
      <w:r w:rsidR="003E0805" w:rsidRPr="00F24B5B">
        <w:t>dentif</w:t>
      </w:r>
      <w:r w:rsidRPr="00F24B5B">
        <w:t>ied</w:t>
      </w:r>
      <w:r w:rsidR="003E0805" w:rsidRPr="00F24B5B">
        <w:t xml:space="preserve"> and describe</w:t>
      </w:r>
      <w:r w:rsidRPr="00F24B5B">
        <w:t>d</w:t>
      </w:r>
      <w:r w:rsidR="003E0805" w:rsidRPr="00F24B5B">
        <w:t xml:space="preserve"> how each </w:t>
      </w:r>
      <w:r w:rsidR="00385AF5" w:rsidRPr="00F24B5B">
        <w:t xml:space="preserve">partner </w:t>
      </w:r>
      <w:r w:rsidR="00CD599F" w:rsidRPr="00F24B5B">
        <w:t xml:space="preserve">will support </w:t>
      </w:r>
      <w:r w:rsidR="00F55A46" w:rsidRPr="00F24B5B">
        <w:t>planning of the program.</w:t>
      </w:r>
    </w:p>
    <w:p w:rsidR="00CD599F" w:rsidRPr="00F24B5B" w:rsidRDefault="00827380" w:rsidP="00EB2EC8">
      <w:pPr>
        <w:numPr>
          <w:ilvl w:val="0"/>
          <w:numId w:val="49"/>
        </w:numPr>
        <w:spacing w:line="480" w:lineRule="auto"/>
      </w:pPr>
      <w:r w:rsidRPr="00F24B5B">
        <w:t>The extent to which the applicant has i</w:t>
      </w:r>
      <w:r w:rsidR="00F55A46" w:rsidRPr="00F24B5B">
        <w:t>dentif</w:t>
      </w:r>
      <w:r w:rsidRPr="00F24B5B">
        <w:t>ied</w:t>
      </w:r>
      <w:r w:rsidR="00F55A46" w:rsidRPr="00F24B5B">
        <w:t xml:space="preserve"> and describe</w:t>
      </w:r>
      <w:r w:rsidRPr="00F24B5B">
        <w:t>d</w:t>
      </w:r>
      <w:r w:rsidR="00F55A46" w:rsidRPr="00F24B5B">
        <w:t xml:space="preserve"> how each </w:t>
      </w:r>
      <w:r w:rsidR="00385AF5" w:rsidRPr="00F24B5B">
        <w:t>partner</w:t>
      </w:r>
      <w:r w:rsidR="00F55A46" w:rsidRPr="00F24B5B">
        <w:t xml:space="preserve"> will support </w:t>
      </w:r>
      <w:r w:rsidR="00CD599F" w:rsidRPr="00F24B5B">
        <w:t>implementation and operation of the program in meeting performance goals.</w:t>
      </w:r>
    </w:p>
    <w:p w:rsidR="00CD599F" w:rsidRPr="00F24B5B" w:rsidRDefault="00CD599F" w:rsidP="00EB2EC8">
      <w:pPr>
        <w:numPr>
          <w:ilvl w:val="0"/>
          <w:numId w:val="49"/>
        </w:numPr>
        <w:spacing w:line="480" w:lineRule="auto"/>
      </w:pPr>
      <w:r w:rsidRPr="00F24B5B">
        <w:t>The strength of the comprehensive strategy for communication</w:t>
      </w:r>
      <w:r w:rsidR="003E0805" w:rsidRPr="00F24B5B">
        <w:t xml:space="preserve"> among </w:t>
      </w:r>
      <w:r w:rsidR="007F4039" w:rsidRPr="00F24B5B">
        <w:t xml:space="preserve">partners </w:t>
      </w:r>
      <w:r w:rsidR="003E0805" w:rsidRPr="00F24B5B">
        <w:t xml:space="preserve">and providing technical assistance to </w:t>
      </w:r>
      <w:r w:rsidR="007F4039" w:rsidRPr="00F24B5B">
        <w:t>partners</w:t>
      </w:r>
      <w:r w:rsidR="003E0805" w:rsidRPr="00F24B5B">
        <w:t>.</w:t>
      </w:r>
      <w:r w:rsidRPr="00F24B5B">
        <w:t xml:space="preserve"> </w:t>
      </w:r>
    </w:p>
    <w:p w:rsidR="00CD599F" w:rsidRPr="00F24B5B" w:rsidRDefault="00CD599F" w:rsidP="00EB2EC8">
      <w:pPr>
        <w:numPr>
          <w:ilvl w:val="0"/>
          <w:numId w:val="49"/>
        </w:numPr>
        <w:spacing w:line="480" w:lineRule="auto"/>
      </w:pPr>
      <w:r w:rsidRPr="00F24B5B">
        <w:t xml:space="preserve">The extent to which </w:t>
      </w:r>
      <w:r w:rsidR="00C61A0B" w:rsidRPr="00F24B5B">
        <w:t xml:space="preserve">an applicant has included </w:t>
      </w:r>
      <w:r w:rsidRPr="00F24B5B">
        <w:t xml:space="preserve">a letter of commitment from each </w:t>
      </w:r>
      <w:r w:rsidR="00385AF5" w:rsidRPr="00F24B5B">
        <w:t xml:space="preserve">partner </w:t>
      </w:r>
      <w:r w:rsidRPr="00F24B5B">
        <w:t xml:space="preserve">that clearly specifies their role, as well as </w:t>
      </w:r>
      <w:r w:rsidR="00C0699A" w:rsidRPr="00F24B5B">
        <w:t xml:space="preserve">their </w:t>
      </w:r>
      <w:r w:rsidRPr="00F24B5B">
        <w:t>resources contributed to the project (if applicable).</w:t>
      </w:r>
    </w:p>
    <w:p w:rsidR="00CD599F" w:rsidRPr="00F24B5B" w:rsidRDefault="00CD599F" w:rsidP="00EB2EC8">
      <w:pPr>
        <w:numPr>
          <w:ilvl w:val="0"/>
          <w:numId w:val="49"/>
        </w:numPr>
        <w:spacing w:line="480" w:lineRule="auto"/>
      </w:pPr>
      <w:r w:rsidRPr="00F24B5B">
        <w:t xml:space="preserve">The strength of the applicant’s explanation of how </w:t>
      </w:r>
      <w:r w:rsidR="00C61A0B" w:rsidRPr="00F24B5B">
        <w:t xml:space="preserve">it will manage </w:t>
      </w:r>
      <w:r w:rsidRPr="00F24B5B">
        <w:t xml:space="preserve">sub-contracts for performance and compliance if any core components of the program model </w:t>
      </w:r>
      <w:r w:rsidR="00827380" w:rsidRPr="00F24B5B">
        <w:t xml:space="preserve">are contracted </w:t>
      </w:r>
      <w:r w:rsidRPr="00F24B5B">
        <w:t>to other providers</w:t>
      </w:r>
      <w:r w:rsidR="003E0805" w:rsidRPr="00F24B5B">
        <w:t xml:space="preserve"> (if applicable)</w:t>
      </w:r>
      <w:r w:rsidRPr="00F24B5B">
        <w:t>.</w:t>
      </w:r>
    </w:p>
    <w:p w:rsidR="00960958" w:rsidRPr="00F24B5B" w:rsidRDefault="00960958"/>
    <w:p w:rsidR="00CD599F" w:rsidRPr="00F24B5B" w:rsidRDefault="001865A2" w:rsidP="00CD599F">
      <w:pPr>
        <w:pStyle w:val="Default"/>
        <w:tabs>
          <w:tab w:val="left" w:pos="0"/>
        </w:tabs>
        <w:spacing w:line="480" w:lineRule="auto"/>
        <w:rPr>
          <w:color w:val="auto"/>
        </w:rPr>
      </w:pPr>
      <w:r w:rsidRPr="00F24B5B">
        <w:rPr>
          <w:b/>
          <w:color w:val="auto"/>
        </w:rPr>
        <w:t xml:space="preserve">e. </w:t>
      </w:r>
      <w:r w:rsidR="00CD599F" w:rsidRPr="00F24B5B">
        <w:rPr>
          <w:b/>
          <w:color w:val="auto"/>
        </w:rPr>
        <w:t>Outreach, Recruitment, and Selection (Maximum 5 points):</w:t>
      </w:r>
      <w:r w:rsidR="00CD599F" w:rsidRPr="00F24B5B">
        <w:rPr>
          <w:color w:val="auto"/>
        </w:rPr>
        <w:t xml:space="preserve">  </w:t>
      </w:r>
    </w:p>
    <w:p w:rsidR="00CD599F" w:rsidRPr="00F24B5B" w:rsidRDefault="00CD599F" w:rsidP="00EB2EC8">
      <w:pPr>
        <w:numPr>
          <w:ilvl w:val="0"/>
          <w:numId w:val="50"/>
        </w:numPr>
        <w:autoSpaceDE w:val="0"/>
        <w:autoSpaceDN w:val="0"/>
        <w:adjustRightInd w:val="0"/>
        <w:spacing w:line="480" w:lineRule="auto"/>
      </w:pPr>
      <w:r w:rsidRPr="00F24B5B">
        <w:t xml:space="preserve">The strength and effectiveness of the recruitment strategy described, including methods for outreach, referral, and selection in a manner that will ensure diverse and full enrollment.  </w:t>
      </w:r>
    </w:p>
    <w:p w:rsidR="00CD599F" w:rsidRPr="00F24B5B" w:rsidRDefault="00CD599F" w:rsidP="00EB2EC8">
      <w:pPr>
        <w:numPr>
          <w:ilvl w:val="0"/>
          <w:numId w:val="50"/>
        </w:numPr>
        <w:autoSpaceDE w:val="0"/>
        <w:autoSpaceDN w:val="0"/>
        <w:adjustRightInd w:val="0"/>
        <w:spacing w:line="480" w:lineRule="auto"/>
      </w:pPr>
      <w:r w:rsidRPr="00F24B5B">
        <w:t>The adequacy of the applicant’s targeted approach for recruiting young women as well as the success of past efforts to recruit eligible young women (including young women with dependent children) into the YouthBuild program or another comparable youth workforce development program.</w:t>
      </w:r>
    </w:p>
    <w:p w:rsidR="00E90B5E" w:rsidRPr="00F24B5B" w:rsidRDefault="00E90B5E" w:rsidP="00EB2EC8">
      <w:pPr>
        <w:numPr>
          <w:ilvl w:val="0"/>
          <w:numId w:val="50"/>
        </w:numPr>
        <w:autoSpaceDE w:val="0"/>
        <w:autoSpaceDN w:val="0"/>
        <w:adjustRightInd w:val="0"/>
        <w:spacing w:line="480" w:lineRule="auto"/>
      </w:pPr>
      <w:r w:rsidRPr="00F24B5B">
        <w:t xml:space="preserve">The strength of the proposed efforts to engage </w:t>
      </w:r>
      <w:r w:rsidR="00F161BA" w:rsidRPr="00F24B5B">
        <w:t xml:space="preserve">young men </w:t>
      </w:r>
      <w:r w:rsidRPr="00F24B5B">
        <w:t>into non-traditional career pathways.</w:t>
      </w:r>
    </w:p>
    <w:p w:rsidR="00C4435D" w:rsidRPr="00F24B5B" w:rsidRDefault="00C4435D" w:rsidP="00CD599F">
      <w:pPr>
        <w:autoSpaceDE w:val="0"/>
        <w:autoSpaceDN w:val="0"/>
        <w:adjustRightInd w:val="0"/>
        <w:spacing w:line="480" w:lineRule="auto"/>
        <w:ind w:left="720"/>
      </w:pPr>
    </w:p>
    <w:p w:rsidR="00CD599F" w:rsidRPr="00F24B5B" w:rsidRDefault="00CD599F" w:rsidP="00CD599F">
      <w:pPr>
        <w:tabs>
          <w:tab w:val="left" w:pos="0"/>
        </w:tabs>
        <w:spacing w:line="480" w:lineRule="auto"/>
      </w:pPr>
      <w:r w:rsidRPr="00F24B5B">
        <w:rPr>
          <w:b/>
        </w:rPr>
        <w:t>f</w:t>
      </w:r>
      <w:r w:rsidR="002A68E1" w:rsidRPr="00F24B5B">
        <w:rPr>
          <w:b/>
        </w:rPr>
        <w:t xml:space="preserve">. </w:t>
      </w:r>
      <w:r w:rsidRPr="00F24B5B">
        <w:rPr>
          <w:b/>
        </w:rPr>
        <w:t>Program Calendar (Maximum 4 points):</w:t>
      </w:r>
      <w:r w:rsidRPr="00F24B5B">
        <w:t xml:space="preserve">  </w:t>
      </w:r>
    </w:p>
    <w:p w:rsidR="00F250E1" w:rsidRPr="00F24B5B" w:rsidRDefault="00F250E1" w:rsidP="00EB2EC8">
      <w:pPr>
        <w:numPr>
          <w:ilvl w:val="0"/>
          <w:numId w:val="51"/>
        </w:numPr>
        <w:autoSpaceDE w:val="0"/>
        <w:autoSpaceDN w:val="0"/>
        <w:adjustRightInd w:val="0"/>
        <w:spacing w:line="480" w:lineRule="auto"/>
      </w:pPr>
      <w:r w:rsidRPr="00F24B5B">
        <w:t xml:space="preserve">The </w:t>
      </w:r>
      <w:r w:rsidR="00A84DC2" w:rsidRPr="00F24B5B">
        <w:t xml:space="preserve">extent to which the </w:t>
      </w:r>
      <w:r w:rsidR="0041562B" w:rsidRPr="00F24B5B">
        <w:t>program calendar</w:t>
      </w:r>
      <w:r w:rsidR="00A84DC2" w:rsidRPr="00F24B5B">
        <w:t xml:space="preserve"> demonstrat</w:t>
      </w:r>
      <w:r w:rsidR="0041562B" w:rsidRPr="00F24B5B">
        <w:t>es</w:t>
      </w:r>
      <w:r w:rsidR="00A84DC2" w:rsidRPr="00F24B5B">
        <w:t xml:space="preserve"> </w:t>
      </w:r>
      <w:r w:rsidR="003E0805" w:rsidRPr="00F24B5B">
        <w:t xml:space="preserve">a strong plan to </w:t>
      </w:r>
      <w:r w:rsidRPr="00F24B5B">
        <w:t>complet</w:t>
      </w:r>
      <w:r w:rsidR="003E0805" w:rsidRPr="00F24B5B">
        <w:t>e</w:t>
      </w:r>
      <w:r w:rsidR="00A84DC2" w:rsidRPr="00F24B5B">
        <w:t xml:space="preserve"> </w:t>
      </w:r>
      <w:r w:rsidRPr="00F24B5B">
        <w:t xml:space="preserve">critical </w:t>
      </w:r>
      <w:r w:rsidR="00AC0264" w:rsidRPr="00F24B5B">
        <w:t xml:space="preserve">planning </w:t>
      </w:r>
      <w:r w:rsidRPr="00F24B5B">
        <w:t xml:space="preserve">activities </w:t>
      </w:r>
      <w:r w:rsidR="003E0805" w:rsidRPr="00F24B5B">
        <w:t xml:space="preserve">in </w:t>
      </w:r>
      <w:r w:rsidRPr="00F24B5B">
        <w:t>four</w:t>
      </w:r>
      <w:r w:rsidR="003E0805" w:rsidRPr="00F24B5B">
        <w:t xml:space="preserve"> </w:t>
      </w:r>
      <w:r w:rsidRPr="00F24B5B">
        <w:t>month</w:t>
      </w:r>
      <w:r w:rsidR="003E0805" w:rsidRPr="00F24B5B">
        <w:t>s</w:t>
      </w:r>
      <w:r w:rsidRPr="00F24B5B">
        <w:t xml:space="preserve"> </w:t>
      </w:r>
      <w:r w:rsidR="003E0805" w:rsidRPr="00F24B5B">
        <w:t>or less</w:t>
      </w:r>
      <w:r w:rsidR="00BB43EA" w:rsidRPr="00F24B5B">
        <w:t xml:space="preserve"> </w:t>
      </w:r>
      <w:r w:rsidRPr="00F24B5B">
        <w:t xml:space="preserve">(as described in Sec. II.B. Period of Performance); </w:t>
      </w:r>
    </w:p>
    <w:p w:rsidR="009672C2" w:rsidRPr="00F24B5B" w:rsidRDefault="00CD599F" w:rsidP="00EB2EC8">
      <w:pPr>
        <w:numPr>
          <w:ilvl w:val="0"/>
          <w:numId w:val="51"/>
        </w:numPr>
        <w:autoSpaceDE w:val="0"/>
        <w:autoSpaceDN w:val="0"/>
        <w:adjustRightInd w:val="0"/>
        <w:spacing w:line="480" w:lineRule="auto"/>
      </w:pPr>
      <w:r w:rsidRPr="00F24B5B">
        <w:t xml:space="preserve">The extent to which </w:t>
      </w:r>
      <w:r w:rsidR="00C61A0B" w:rsidRPr="00F24B5B">
        <w:t xml:space="preserve">the applicant has allotted </w:t>
      </w:r>
      <w:r w:rsidRPr="00F24B5B">
        <w:t>an adequate and sufficient a</w:t>
      </w:r>
      <w:r w:rsidR="00C61A0B" w:rsidRPr="00F24B5B">
        <w:t>mount</w:t>
      </w:r>
      <w:r w:rsidRPr="00F24B5B">
        <w:t xml:space="preserve"> of time for educational programming and occupational skills training and follow-up activities for participants</w:t>
      </w:r>
      <w:r w:rsidR="009672C2" w:rsidRPr="00F24B5B">
        <w:t>;</w:t>
      </w:r>
    </w:p>
    <w:p w:rsidR="00CD599F" w:rsidRPr="00F24B5B" w:rsidRDefault="0041562B" w:rsidP="00EB2EC8">
      <w:pPr>
        <w:pStyle w:val="ListParagraph"/>
        <w:numPr>
          <w:ilvl w:val="0"/>
          <w:numId w:val="51"/>
        </w:numPr>
        <w:spacing w:line="480" w:lineRule="auto"/>
      </w:pPr>
      <w:r w:rsidRPr="00F24B5B">
        <w:t>T</w:t>
      </w:r>
      <w:r w:rsidR="00CD599F" w:rsidRPr="00F24B5B">
        <w:t xml:space="preserve">he strength of the program activities and services </w:t>
      </w:r>
      <w:r w:rsidR="00C61A0B" w:rsidRPr="00F24B5B">
        <w:t>the applicant will provide</w:t>
      </w:r>
      <w:r w:rsidR="00CD599F" w:rsidRPr="00F24B5B">
        <w:t xml:space="preserve"> to youth over the course of one representative month of active participation in the program; and </w:t>
      </w:r>
    </w:p>
    <w:p w:rsidR="00CD599F" w:rsidRPr="00F24B5B" w:rsidRDefault="0041562B" w:rsidP="00EB2EC8">
      <w:pPr>
        <w:numPr>
          <w:ilvl w:val="0"/>
          <w:numId w:val="51"/>
        </w:numPr>
        <w:autoSpaceDE w:val="0"/>
        <w:autoSpaceDN w:val="0"/>
        <w:adjustRightInd w:val="0"/>
        <w:spacing w:line="480" w:lineRule="auto"/>
      </w:pPr>
      <w:r w:rsidRPr="00F24B5B">
        <w:t>T</w:t>
      </w:r>
      <w:r w:rsidR="00CD599F" w:rsidRPr="00F24B5B">
        <w:t xml:space="preserve">he strength of the program activities over the entire cycle of one cohort of youth, including recruitment, enrollment, active participation, and the </w:t>
      </w:r>
      <w:r w:rsidR="00F55A46" w:rsidRPr="00F24B5B">
        <w:t>12</w:t>
      </w:r>
      <w:r w:rsidR="00C0699A" w:rsidRPr="00F24B5B">
        <w:t>-</w:t>
      </w:r>
      <w:r w:rsidR="00CD599F" w:rsidRPr="00F24B5B">
        <w:t>month follow-up period.</w:t>
      </w:r>
    </w:p>
    <w:p w:rsidR="00CD599F" w:rsidRPr="00F24B5B" w:rsidRDefault="00CD599F" w:rsidP="00CD599F">
      <w:pPr>
        <w:autoSpaceDE w:val="0"/>
        <w:autoSpaceDN w:val="0"/>
        <w:adjustRightInd w:val="0"/>
        <w:spacing w:line="480" w:lineRule="auto"/>
        <w:ind w:left="1080"/>
      </w:pPr>
    </w:p>
    <w:p w:rsidR="00CD599F" w:rsidRPr="00F24B5B" w:rsidRDefault="00CD599F" w:rsidP="00CD599F">
      <w:pPr>
        <w:tabs>
          <w:tab w:val="left" w:pos="0"/>
        </w:tabs>
        <w:spacing w:line="480" w:lineRule="auto"/>
        <w:rPr>
          <w:b/>
        </w:rPr>
      </w:pPr>
      <w:r w:rsidRPr="00F24B5B">
        <w:rPr>
          <w:b/>
        </w:rPr>
        <w:t xml:space="preserve">g. </w:t>
      </w:r>
      <w:r w:rsidR="00CD0CCF" w:rsidRPr="00F24B5B">
        <w:rPr>
          <w:b/>
        </w:rPr>
        <w:t xml:space="preserve">Staffing Plan and </w:t>
      </w:r>
      <w:r w:rsidR="00392E97" w:rsidRPr="00F24B5B">
        <w:rPr>
          <w:b/>
        </w:rPr>
        <w:t xml:space="preserve">Organizational Chart </w:t>
      </w:r>
      <w:r w:rsidRPr="00F24B5B">
        <w:rPr>
          <w:b/>
        </w:rPr>
        <w:t>(Maximum 3 points):</w:t>
      </w:r>
    </w:p>
    <w:p w:rsidR="004F1436" w:rsidRPr="00F24B5B" w:rsidRDefault="00CD599F" w:rsidP="00EB2EC8">
      <w:pPr>
        <w:pStyle w:val="ListParagraph"/>
        <w:numPr>
          <w:ilvl w:val="0"/>
          <w:numId w:val="62"/>
        </w:numPr>
        <w:spacing w:line="480" w:lineRule="auto"/>
      </w:pPr>
      <w:r w:rsidRPr="00F24B5B">
        <w:t xml:space="preserve">The strength and sufficiency of the personnel proposed for each phase of the project, such that the full period of performance is adequately staffed, including the staffing strategy for the start-up phase, </w:t>
      </w:r>
      <w:r w:rsidR="00C0699A" w:rsidRPr="00F24B5B">
        <w:t>the operational phase</w:t>
      </w:r>
      <w:r w:rsidRPr="00F24B5B">
        <w:t>, and follow-up phase.</w:t>
      </w:r>
      <w:r w:rsidR="00FD73B7" w:rsidRPr="00F24B5B">
        <w:t xml:space="preserve"> </w:t>
      </w:r>
      <w:r w:rsidRPr="00F24B5B">
        <w:t xml:space="preserve">The extent to which </w:t>
      </w:r>
      <w:r w:rsidR="009262BD" w:rsidRPr="00F24B5B">
        <w:t xml:space="preserve">the plan describes </w:t>
      </w:r>
      <w:r w:rsidRPr="00F24B5B">
        <w:t xml:space="preserve">key </w:t>
      </w:r>
      <w:r w:rsidR="009262BD" w:rsidRPr="00F24B5B">
        <w:t xml:space="preserve">start-up </w:t>
      </w:r>
      <w:r w:rsidRPr="00F24B5B">
        <w:t>positions</w:t>
      </w:r>
      <w:r w:rsidR="003E0805" w:rsidRPr="00F24B5B">
        <w:t>, staff retention strategies, and staff turnover plans</w:t>
      </w:r>
      <w:r w:rsidRPr="00F24B5B">
        <w:t>, and demonstrate</w:t>
      </w:r>
      <w:r w:rsidR="009262BD" w:rsidRPr="00F24B5B">
        <w:t>s</w:t>
      </w:r>
      <w:r w:rsidRPr="00F24B5B">
        <w:t xml:space="preserve"> an effective level of support for participant needs</w:t>
      </w:r>
      <w:r w:rsidR="003E0805" w:rsidRPr="00F24B5B">
        <w:t xml:space="preserve">. </w:t>
      </w:r>
    </w:p>
    <w:p w:rsidR="00960958" w:rsidRPr="00F24B5B" w:rsidRDefault="00960958" w:rsidP="00960958">
      <w:pPr>
        <w:pStyle w:val="ListParagraph"/>
        <w:spacing w:line="480" w:lineRule="auto"/>
      </w:pPr>
    </w:p>
    <w:p w:rsidR="00E773D8" w:rsidRPr="00F24B5B" w:rsidRDefault="00E773D8" w:rsidP="00EB2EC8">
      <w:pPr>
        <w:pStyle w:val="ListParagraph"/>
        <w:numPr>
          <w:ilvl w:val="0"/>
          <w:numId w:val="10"/>
        </w:numPr>
        <w:spacing w:line="480" w:lineRule="auto"/>
        <w:ind w:left="360"/>
        <w:rPr>
          <w:b/>
        </w:rPr>
      </w:pPr>
      <w:r w:rsidRPr="00F24B5B">
        <w:rPr>
          <w:b/>
        </w:rPr>
        <w:t xml:space="preserve">Budget </w:t>
      </w:r>
      <w:r w:rsidR="00AF7F29" w:rsidRPr="00F24B5B">
        <w:rPr>
          <w:b/>
        </w:rPr>
        <w:t>Narrative</w:t>
      </w:r>
      <w:r w:rsidRPr="00F24B5B">
        <w:rPr>
          <w:b/>
        </w:rPr>
        <w:t xml:space="preserve"> (up to 5 points)</w:t>
      </w:r>
    </w:p>
    <w:p w:rsidR="00E773D8" w:rsidRPr="00F24B5B" w:rsidRDefault="00E773D8" w:rsidP="00E773D8">
      <w:pPr>
        <w:spacing w:line="480" w:lineRule="auto"/>
      </w:pPr>
      <w:r w:rsidRPr="00F24B5B">
        <w:t xml:space="preserve">The extent to which the budget </w:t>
      </w:r>
      <w:r w:rsidR="003E0805" w:rsidRPr="00F24B5B">
        <w:t xml:space="preserve">narrative </w:t>
      </w:r>
      <w:r w:rsidRPr="00F24B5B">
        <w:t>is reasonable based on the activities outlined in the project narrative.  (</w:t>
      </w:r>
      <w:r w:rsidR="00CD599F" w:rsidRPr="00F24B5B">
        <w:t>3</w:t>
      </w:r>
      <w:r w:rsidRPr="00F24B5B">
        <w:t xml:space="preserve"> points) </w:t>
      </w:r>
    </w:p>
    <w:p w:rsidR="00E773D8" w:rsidRPr="00F24B5B" w:rsidRDefault="00E773D8" w:rsidP="00E773D8">
      <w:pPr>
        <w:spacing w:line="480" w:lineRule="auto"/>
      </w:pPr>
      <w:r w:rsidRPr="00F24B5B">
        <w:t>The extent to which key personnel have adequate time devoted to the project to achieve project results.  (</w:t>
      </w:r>
      <w:r w:rsidR="00CD599F" w:rsidRPr="00F24B5B">
        <w:t>2</w:t>
      </w:r>
      <w:r w:rsidRPr="00F24B5B">
        <w:t xml:space="preserve"> points)</w:t>
      </w:r>
    </w:p>
    <w:p w:rsidR="00E773D8" w:rsidRPr="00F24B5B" w:rsidRDefault="00E773D8" w:rsidP="00B720DA">
      <w:pPr>
        <w:spacing w:line="480" w:lineRule="auto"/>
        <w:rPr>
          <w:b/>
        </w:rPr>
      </w:pPr>
    </w:p>
    <w:p w:rsidR="00E773D8" w:rsidRPr="00F24B5B" w:rsidRDefault="00E773D8" w:rsidP="00EB7AD3">
      <w:pPr>
        <w:spacing w:line="480" w:lineRule="auto"/>
        <w:rPr>
          <w:b/>
        </w:rPr>
      </w:pPr>
      <w:r w:rsidRPr="00F24B5B">
        <w:rPr>
          <w:b/>
        </w:rPr>
        <w:t>CATEGORY A APPLICANT</w:t>
      </w:r>
      <w:r w:rsidR="002A68E1" w:rsidRPr="00F24B5B">
        <w:rPr>
          <w:b/>
        </w:rPr>
        <w:t>S</w:t>
      </w:r>
      <w:r w:rsidRPr="00F24B5B">
        <w:rPr>
          <w:b/>
        </w:rPr>
        <w:t xml:space="preserve"> SECTION ONLY.</w:t>
      </w:r>
    </w:p>
    <w:p w:rsidR="00E773D8" w:rsidRPr="00F24B5B" w:rsidRDefault="00E773D8" w:rsidP="00EB2EC8">
      <w:pPr>
        <w:pStyle w:val="ListParagraph"/>
        <w:numPr>
          <w:ilvl w:val="0"/>
          <w:numId w:val="10"/>
        </w:numPr>
        <w:spacing w:line="480" w:lineRule="auto"/>
        <w:ind w:left="360"/>
        <w:rPr>
          <w:b/>
        </w:rPr>
      </w:pPr>
      <w:r w:rsidRPr="00F24B5B">
        <w:rPr>
          <w:b/>
        </w:rPr>
        <w:t>Past Performance – Programmatic Capability</w:t>
      </w:r>
      <w:r w:rsidR="00363976" w:rsidRPr="00F24B5B">
        <w:rPr>
          <w:b/>
        </w:rPr>
        <w:t xml:space="preserve"> for </w:t>
      </w:r>
      <w:r w:rsidR="0097363F" w:rsidRPr="00F24B5B">
        <w:rPr>
          <w:b/>
        </w:rPr>
        <w:t>Category A Applicants</w:t>
      </w:r>
      <w:r w:rsidRPr="00F24B5B">
        <w:rPr>
          <w:b/>
        </w:rPr>
        <w:t xml:space="preserve"> (up to 34 points)</w:t>
      </w:r>
    </w:p>
    <w:p w:rsidR="00977E11" w:rsidRPr="00F24B5B" w:rsidRDefault="00977E11" w:rsidP="00977E11">
      <w:pPr>
        <w:pStyle w:val="ListParagraph"/>
        <w:spacing w:line="480" w:lineRule="auto"/>
        <w:ind w:left="0"/>
        <w:rPr>
          <w:b/>
        </w:rPr>
      </w:pPr>
      <w:r w:rsidRPr="00F24B5B">
        <w:rPr>
          <w:b/>
        </w:rPr>
        <w:t>a) Performance Goals:</w:t>
      </w:r>
    </w:p>
    <w:p w:rsidR="00977E11" w:rsidRPr="00F24B5B" w:rsidRDefault="00977E11" w:rsidP="00977E11">
      <w:pPr>
        <w:spacing w:line="480" w:lineRule="auto"/>
        <w:ind w:left="720" w:hanging="360"/>
        <w:rPr>
          <w:b/>
        </w:rPr>
      </w:pPr>
      <w:r w:rsidRPr="00F24B5B">
        <w:rPr>
          <w:b/>
        </w:rPr>
        <w:t xml:space="preserve">1. Placement in Education or Employment (Maximum </w:t>
      </w:r>
      <w:r w:rsidR="007A3419" w:rsidRPr="00F24B5B">
        <w:rPr>
          <w:b/>
        </w:rPr>
        <w:t xml:space="preserve">6 </w:t>
      </w:r>
      <w:r w:rsidRPr="00F24B5B">
        <w:rPr>
          <w:b/>
        </w:rPr>
        <w:t>points):</w:t>
      </w:r>
    </w:p>
    <w:p w:rsidR="00977E11" w:rsidRPr="00F24B5B" w:rsidRDefault="0097363F" w:rsidP="00EB2EC8">
      <w:pPr>
        <w:numPr>
          <w:ilvl w:val="0"/>
          <w:numId w:val="52"/>
        </w:numPr>
        <w:spacing w:line="480" w:lineRule="auto"/>
      </w:pPr>
      <w:r w:rsidRPr="00F24B5B">
        <w:t>Category A a</w:t>
      </w:r>
      <w:r w:rsidR="00977E11" w:rsidRPr="00F24B5B">
        <w:t xml:space="preserve">pplicants with placement rates of 70.00 percent or higher will receive </w:t>
      </w:r>
      <w:r w:rsidRPr="00F24B5B">
        <w:t xml:space="preserve">6 </w:t>
      </w:r>
      <w:r w:rsidR="00977E11" w:rsidRPr="00F24B5B">
        <w:t xml:space="preserve">points for this subsection. </w:t>
      </w:r>
    </w:p>
    <w:p w:rsidR="00977E11" w:rsidRPr="00F24B5B" w:rsidRDefault="0097363F" w:rsidP="00EB2EC8">
      <w:pPr>
        <w:numPr>
          <w:ilvl w:val="0"/>
          <w:numId w:val="52"/>
        </w:numPr>
        <w:spacing w:line="480" w:lineRule="auto"/>
      </w:pPr>
      <w:r w:rsidRPr="00F24B5B">
        <w:t xml:space="preserve">Category A applicants </w:t>
      </w:r>
      <w:r w:rsidR="00977E11" w:rsidRPr="00F24B5B">
        <w:t xml:space="preserve">with placement rates of 60.00 percent - 69.99 percent will receive </w:t>
      </w:r>
      <w:r w:rsidRPr="00F24B5B">
        <w:t xml:space="preserve">5 </w:t>
      </w:r>
      <w:r w:rsidR="00977E11" w:rsidRPr="00F24B5B">
        <w:t>points for this subsection.</w:t>
      </w:r>
    </w:p>
    <w:p w:rsidR="00977E11" w:rsidRPr="00F24B5B" w:rsidRDefault="0097363F" w:rsidP="00EB2EC8">
      <w:pPr>
        <w:numPr>
          <w:ilvl w:val="0"/>
          <w:numId w:val="52"/>
        </w:numPr>
        <w:spacing w:line="480" w:lineRule="auto"/>
      </w:pPr>
      <w:r w:rsidRPr="00F24B5B">
        <w:t xml:space="preserve">Category A applicants </w:t>
      </w:r>
      <w:r w:rsidR="00977E11" w:rsidRPr="00F24B5B">
        <w:t xml:space="preserve">with placement rates of 50.00 percent - 59.99 percent will receive </w:t>
      </w:r>
      <w:r w:rsidRPr="00F24B5B">
        <w:t xml:space="preserve">4 </w:t>
      </w:r>
      <w:r w:rsidR="00977E11" w:rsidRPr="00F24B5B">
        <w:t>points for this subsection.</w:t>
      </w:r>
    </w:p>
    <w:p w:rsidR="00977E11" w:rsidRPr="00F24B5B" w:rsidRDefault="0097363F" w:rsidP="00EB2EC8">
      <w:pPr>
        <w:numPr>
          <w:ilvl w:val="0"/>
          <w:numId w:val="52"/>
        </w:numPr>
        <w:spacing w:line="480" w:lineRule="auto"/>
      </w:pPr>
      <w:r w:rsidRPr="00F24B5B">
        <w:t xml:space="preserve">Category A applicants </w:t>
      </w:r>
      <w:r w:rsidR="00977E11" w:rsidRPr="00F24B5B">
        <w:t xml:space="preserve">with placement rates of 40.00 percent - 49.99 percent will receive </w:t>
      </w:r>
      <w:r w:rsidRPr="00F24B5B">
        <w:t xml:space="preserve">3 </w:t>
      </w:r>
      <w:r w:rsidR="00977E11" w:rsidRPr="00F24B5B">
        <w:t xml:space="preserve">points for this subsection. </w:t>
      </w:r>
    </w:p>
    <w:p w:rsidR="00977E11" w:rsidRPr="00F24B5B" w:rsidRDefault="0097363F" w:rsidP="00EB2EC8">
      <w:pPr>
        <w:numPr>
          <w:ilvl w:val="0"/>
          <w:numId w:val="52"/>
        </w:numPr>
        <w:spacing w:line="480" w:lineRule="auto"/>
      </w:pPr>
      <w:r w:rsidRPr="00F24B5B">
        <w:t xml:space="preserve">Category A applicants </w:t>
      </w:r>
      <w:r w:rsidR="00977E11" w:rsidRPr="00F24B5B">
        <w:t xml:space="preserve">with placement rates of 30.00 percent - 39.99 percent will receive </w:t>
      </w:r>
      <w:r w:rsidRPr="00F24B5B">
        <w:t xml:space="preserve">2 </w:t>
      </w:r>
      <w:r w:rsidR="00977E11" w:rsidRPr="00F24B5B">
        <w:t xml:space="preserve">points for this subsection. </w:t>
      </w:r>
    </w:p>
    <w:p w:rsidR="00977E11" w:rsidRPr="00F24B5B" w:rsidRDefault="0097363F" w:rsidP="00EB2EC8">
      <w:pPr>
        <w:numPr>
          <w:ilvl w:val="0"/>
          <w:numId w:val="52"/>
        </w:numPr>
        <w:spacing w:line="480" w:lineRule="auto"/>
      </w:pPr>
      <w:r w:rsidRPr="00F24B5B">
        <w:t xml:space="preserve">Category A applicants </w:t>
      </w:r>
      <w:r w:rsidR="00977E11" w:rsidRPr="00F24B5B">
        <w:t xml:space="preserve">with placement rates of 25.00 percent </w:t>
      </w:r>
      <w:r w:rsidR="0038394D" w:rsidRPr="00F24B5B">
        <w:t>-</w:t>
      </w:r>
      <w:r w:rsidR="00977E11" w:rsidRPr="00F24B5B">
        <w:t xml:space="preserve"> 29.99 percent will receive </w:t>
      </w:r>
      <w:r w:rsidRPr="00F24B5B">
        <w:t xml:space="preserve">1 </w:t>
      </w:r>
      <w:r w:rsidR="00977E11" w:rsidRPr="00F24B5B">
        <w:t>points for this subsection.</w:t>
      </w:r>
    </w:p>
    <w:p w:rsidR="00977E11" w:rsidRPr="00F24B5B" w:rsidRDefault="0097363F" w:rsidP="00EB2EC8">
      <w:pPr>
        <w:numPr>
          <w:ilvl w:val="0"/>
          <w:numId w:val="52"/>
        </w:numPr>
        <w:spacing w:line="480" w:lineRule="auto"/>
      </w:pPr>
      <w:r w:rsidRPr="00F24B5B">
        <w:t xml:space="preserve">Category A applicants </w:t>
      </w:r>
      <w:r w:rsidR="00977E11" w:rsidRPr="00F24B5B">
        <w:t>with placement rates of 24.99 percent or below will receive 0 points for this subsection.</w:t>
      </w:r>
    </w:p>
    <w:p w:rsidR="002A68E1" w:rsidRPr="00F24B5B" w:rsidRDefault="002A68E1" w:rsidP="002A68E1">
      <w:pPr>
        <w:spacing w:line="480" w:lineRule="auto"/>
        <w:ind w:left="720"/>
      </w:pPr>
    </w:p>
    <w:p w:rsidR="00977E11" w:rsidRPr="00F24B5B" w:rsidRDefault="00977E11" w:rsidP="00977E11">
      <w:pPr>
        <w:spacing w:line="480" w:lineRule="auto"/>
        <w:ind w:left="720" w:hanging="360"/>
        <w:rPr>
          <w:b/>
        </w:rPr>
      </w:pPr>
      <w:r w:rsidRPr="00F24B5B">
        <w:rPr>
          <w:b/>
        </w:rPr>
        <w:t xml:space="preserve">2. Certificate/Degree Attainment (Maximum </w:t>
      </w:r>
      <w:r w:rsidR="007A3419" w:rsidRPr="00F24B5B">
        <w:rPr>
          <w:b/>
        </w:rPr>
        <w:t>6</w:t>
      </w:r>
      <w:r w:rsidRPr="00F24B5B">
        <w:rPr>
          <w:b/>
        </w:rPr>
        <w:t xml:space="preserve"> points):</w:t>
      </w:r>
    </w:p>
    <w:p w:rsidR="00977E11" w:rsidRPr="00F24B5B" w:rsidRDefault="0097363F" w:rsidP="00EB2EC8">
      <w:pPr>
        <w:numPr>
          <w:ilvl w:val="0"/>
          <w:numId w:val="53"/>
        </w:numPr>
        <w:spacing w:line="480" w:lineRule="auto"/>
      </w:pPr>
      <w:r w:rsidRPr="00F24B5B">
        <w:t>Category A applicants</w:t>
      </w:r>
      <w:r w:rsidR="00977E11" w:rsidRPr="00F24B5B">
        <w:t xml:space="preserve"> with certificate/degree attainment rates of 70.00 percent or higher will receive </w:t>
      </w:r>
      <w:r w:rsidRPr="00F24B5B">
        <w:t xml:space="preserve">6 </w:t>
      </w:r>
      <w:r w:rsidR="00977E11" w:rsidRPr="00F24B5B">
        <w:t xml:space="preserve">points for this subsection. </w:t>
      </w:r>
    </w:p>
    <w:p w:rsidR="00977E11" w:rsidRPr="00F24B5B" w:rsidRDefault="0097363F" w:rsidP="00EB2EC8">
      <w:pPr>
        <w:numPr>
          <w:ilvl w:val="0"/>
          <w:numId w:val="53"/>
        </w:numPr>
        <w:spacing w:line="480" w:lineRule="auto"/>
      </w:pPr>
      <w:r w:rsidRPr="00F24B5B">
        <w:t xml:space="preserve">Category A applicants </w:t>
      </w:r>
      <w:r w:rsidR="00977E11" w:rsidRPr="00F24B5B">
        <w:t xml:space="preserve">with certificate/degree attainment rates of 60.00 percent </w:t>
      </w:r>
      <w:r w:rsidR="0038394D" w:rsidRPr="00F24B5B">
        <w:t>-</w:t>
      </w:r>
      <w:r w:rsidR="00977E11" w:rsidRPr="00F24B5B">
        <w:t xml:space="preserve"> 69.99 percent will receive </w:t>
      </w:r>
      <w:r w:rsidRPr="00F24B5B">
        <w:t xml:space="preserve">5 </w:t>
      </w:r>
      <w:r w:rsidR="00977E11" w:rsidRPr="00F24B5B">
        <w:t>points for this subsection.</w:t>
      </w:r>
    </w:p>
    <w:p w:rsidR="00977E11" w:rsidRPr="00F24B5B" w:rsidRDefault="0097363F" w:rsidP="00EB2EC8">
      <w:pPr>
        <w:numPr>
          <w:ilvl w:val="0"/>
          <w:numId w:val="53"/>
        </w:numPr>
        <w:spacing w:line="480" w:lineRule="auto"/>
      </w:pPr>
      <w:r w:rsidRPr="00F24B5B">
        <w:t xml:space="preserve">Category A applicants </w:t>
      </w:r>
      <w:r w:rsidR="00977E11" w:rsidRPr="00F24B5B">
        <w:t xml:space="preserve">with certificate/degree attainment rates of 50.00 percent - 59.99 percent will receive </w:t>
      </w:r>
      <w:r w:rsidRPr="00F24B5B">
        <w:t xml:space="preserve">4 </w:t>
      </w:r>
      <w:r w:rsidR="00977E11" w:rsidRPr="00F24B5B">
        <w:t>points for this subsection.</w:t>
      </w:r>
    </w:p>
    <w:p w:rsidR="00977E11" w:rsidRPr="00F24B5B" w:rsidRDefault="0097363F" w:rsidP="00EB2EC8">
      <w:pPr>
        <w:numPr>
          <w:ilvl w:val="0"/>
          <w:numId w:val="53"/>
        </w:numPr>
        <w:spacing w:line="480" w:lineRule="auto"/>
      </w:pPr>
      <w:r w:rsidRPr="00F24B5B">
        <w:t xml:space="preserve">Category A applicants </w:t>
      </w:r>
      <w:r w:rsidR="00977E11" w:rsidRPr="00F24B5B">
        <w:t xml:space="preserve">with certificate/degree attainment rates of 40.00 percent - 49.99 percent will receive </w:t>
      </w:r>
      <w:r w:rsidRPr="00F24B5B">
        <w:t xml:space="preserve">3 </w:t>
      </w:r>
      <w:r w:rsidR="00977E11" w:rsidRPr="00F24B5B">
        <w:t xml:space="preserve">points for this subsection. </w:t>
      </w:r>
    </w:p>
    <w:p w:rsidR="00977E11" w:rsidRPr="00F24B5B" w:rsidRDefault="0097363F" w:rsidP="00EB2EC8">
      <w:pPr>
        <w:numPr>
          <w:ilvl w:val="0"/>
          <w:numId w:val="53"/>
        </w:numPr>
        <w:spacing w:line="480" w:lineRule="auto"/>
      </w:pPr>
      <w:r w:rsidRPr="00F24B5B">
        <w:t xml:space="preserve">Category A applicants </w:t>
      </w:r>
      <w:r w:rsidR="00977E11" w:rsidRPr="00F24B5B">
        <w:t xml:space="preserve">with certificate/degree attainment rates of 30.00 percent - 39.99 percent will receive </w:t>
      </w:r>
      <w:r w:rsidRPr="00F24B5B">
        <w:t xml:space="preserve">2 </w:t>
      </w:r>
      <w:r w:rsidR="00977E11" w:rsidRPr="00F24B5B">
        <w:t xml:space="preserve">points for this subsection. </w:t>
      </w:r>
    </w:p>
    <w:p w:rsidR="00977E11" w:rsidRPr="00F24B5B" w:rsidRDefault="0097363F" w:rsidP="00EB2EC8">
      <w:pPr>
        <w:numPr>
          <w:ilvl w:val="0"/>
          <w:numId w:val="53"/>
        </w:numPr>
        <w:spacing w:line="480" w:lineRule="auto"/>
      </w:pPr>
      <w:r w:rsidRPr="00F24B5B">
        <w:t xml:space="preserve">Category A applicants </w:t>
      </w:r>
      <w:r w:rsidR="00977E11" w:rsidRPr="00F24B5B">
        <w:t xml:space="preserve">with certificate/degree attainment rates of 25.00 percent </w:t>
      </w:r>
      <w:r w:rsidR="0038394D" w:rsidRPr="00F24B5B">
        <w:t xml:space="preserve">- </w:t>
      </w:r>
      <w:r w:rsidR="00977E11" w:rsidRPr="00F24B5B">
        <w:t xml:space="preserve">29.99 percent will receive </w:t>
      </w:r>
      <w:r w:rsidRPr="00F24B5B">
        <w:t xml:space="preserve">1 </w:t>
      </w:r>
      <w:r w:rsidR="00977E11" w:rsidRPr="00F24B5B">
        <w:t>points for this subsection.</w:t>
      </w:r>
    </w:p>
    <w:p w:rsidR="00977E11" w:rsidRPr="00F24B5B" w:rsidRDefault="0097363F" w:rsidP="00EB2EC8">
      <w:pPr>
        <w:numPr>
          <w:ilvl w:val="0"/>
          <w:numId w:val="53"/>
        </w:numPr>
        <w:spacing w:line="480" w:lineRule="auto"/>
      </w:pPr>
      <w:r w:rsidRPr="00F24B5B">
        <w:t xml:space="preserve">Category A applicants </w:t>
      </w:r>
      <w:r w:rsidR="00977E11" w:rsidRPr="00F24B5B">
        <w:t>with certificate/degree attainment rates of 24.99 percent or below will receive 0 points for this subsection.</w:t>
      </w:r>
    </w:p>
    <w:p w:rsidR="002A68E1" w:rsidRPr="00F24B5B" w:rsidRDefault="002A68E1" w:rsidP="002A68E1">
      <w:pPr>
        <w:spacing w:line="480" w:lineRule="auto"/>
        <w:ind w:left="720"/>
      </w:pPr>
    </w:p>
    <w:p w:rsidR="00977E11" w:rsidRPr="00F24B5B" w:rsidRDefault="00977E11" w:rsidP="00977E11">
      <w:pPr>
        <w:spacing w:line="480" w:lineRule="auto"/>
        <w:ind w:left="720" w:hanging="360"/>
      </w:pPr>
      <w:r w:rsidRPr="00F24B5B">
        <w:rPr>
          <w:b/>
        </w:rPr>
        <w:t xml:space="preserve">3. Literacy/Numeracy Gains (Maximum </w:t>
      </w:r>
      <w:r w:rsidR="007A3419" w:rsidRPr="00F24B5B">
        <w:rPr>
          <w:b/>
        </w:rPr>
        <w:t xml:space="preserve">6 </w:t>
      </w:r>
      <w:r w:rsidRPr="00F24B5B">
        <w:rPr>
          <w:b/>
        </w:rPr>
        <w:t>points</w:t>
      </w:r>
      <w:r w:rsidRPr="00F24B5B">
        <w:t>):</w:t>
      </w:r>
    </w:p>
    <w:p w:rsidR="00977E11" w:rsidRPr="00F24B5B" w:rsidRDefault="0097363F" w:rsidP="00EB2EC8">
      <w:pPr>
        <w:numPr>
          <w:ilvl w:val="0"/>
          <w:numId w:val="54"/>
        </w:numPr>
        <w:spacing w:line="480" w:lineRule="auto"/>
      </w:pPr>
      <w:r w:rsidRPr="00F24B5B">
        <w:t>Category A applicants</w:t>
      </w:r>
      <w:r w:rsidR="00977E11" w:rsidRPr="00F24B5B">
        <w:t xml:space="preserve"> with literacy/numeracy gains of 60.00 percent or higher will receive </w:t>
      </w:r>
      <w:r w:rsidRPr="00F24B5B">
        <w:t xml:space="preserve">6 </w:t>
      </w:r>
      <w:r w:rsidR="00977E11" w:rsidRPr="00F24B5B">
        <w:t xml:space="preserve">points for this subsection. </w:t>
      </w:r>
    </w:p>
    <w:p w:rsidR="00977E11" w:rsidRPr="00F24B5B" w:rsidRDefault="0097363F" w:rsidP="00EB2EC8">
      <w:pPr>
        <w:numPr>
          <w:ilvl w:val="0"/>
          <w:numId w:val="54"/>
        </w:numPr>
        <w:spacing w:line="480" w:lineRule="auto"/>
      </w:pPr>
      <w:r w:rsidRPr="00F24B5B">
        <w:t xml:space="preserve">Category A applicants </w:t>
      </w:r>
      <w:r w:rsidR="00977E11" w:rsidRPr="00F24B5B">
        <w:t xml:space="preserve">with literacy/numeracy gains of 50.00 percent </w:t>
      </w:r>
      <w:r w:rsidR="0038394D" w:rsidRPr="00F24B5B">
        <w:t>-</w:t>
      </w:r>
      <w:r w:rsidR="00977E11" w:rsidRPr="00F24B5B">
        <w:t xml:space="preserve"> 59.99 percent will receive </w:t>
      </w:r>
      <w:r w:rsidRPr="00F24B5B">
        <w:t xml:space="preserve">5 </w:t>
      </w:r>
      <w:r w:rsidR="00977E11" w:rsidRPr="00F24B5B">
        <w:t>points for this subsection.</w:t>
      </w:r>
    </w:p>
    <w:p w:rsidR="00977E11" w:rsidRPr="00F24B5B" w:rsidRDefault="0097363F" w:rsidP="00EB2EC8">
      <w:pPr>
        <w:numPr>
          <w:ilvl w:val="0"/>
          <w:numId w:val="54"/>
        </w:numPr>
        <w:spacing w:line="480" w:lineRule="auto"/>
      </w:pPr>
      <w:r w:rsidRPr="00F24B5B">
        <w:t xml:space="preserve">Category A applicants </w:t>
      </w:r>
      <w:r w:rsidR="00977E11" w:rsidRPr="00F24B5B">
        <w:t xml:space="preserve">with literacy/numeracy gains of 40.00 percent - 49.99 percent will receive </w:t>
      </w:r>
      <w:r w:rsidRPr="00F24B5B">
        <w:t xml:space="preserve">4 </w:t>
      </w:r>
      <w:r w:rsidR="00977E11" w:rsidRPr="00F24B5B">
        <w:t>points for this subsection.</w:t>
      </w:r>
    </w:p>
    <w:p w:rsidR="00977E11" w:rsidRPr="00F24B5B" w:rsidRDefault="0097363F" w:rsidP="00EB2EC8">
      <w:pPr>
        <w:numPr>
          <w:ilvl w:val="0"/>
          <w:numId w:val="54"/>
        </w:numPr>
        <w:spacing w:line="480" w:lineRule="auto"/>
      </w:pPr>
      <w:r w:rsidRPr="00F24B5B">
        <w:t xml:space="preserve">Category A applicants </w:t>
      </w:r>
      <w:r w:rsidR="00977E11" w:rsidRPr="00F24B5B">
        <w:t xml:space="preserve">with literacy/numeracy gains of 35.00 percent - 39.99 percent will receive </w:t>
      </w:r>
      <w:r w:rsidRPr="00F24B5B">
        <w:t xml:space="preserve">3 </w:t>
      </w:r>
      <w:r w:rsidR="00977E11" w:rsidRPr="00F24B5B">
        <w:t xml:space="preserve">points for this subsection. </w:t>
      </w:r>
    </w:p>
    <w:p w:rsidR="00977E11" w:rsidRPr="00F24B5B" w:rsidRDefault="0097363F" w:rsidP="00EB2EC8">
      <w:pPr>
        <w:numPr>
          <w:ilvl w:val="0"/>
          <w:numId w:val="54"/>
        </w:numPr>
        <w:spacing w:line="480" w:lineRule="auto"/>
      </w:pPr>
      <w:r w:rsidRPr="00F24B5B">
        <w:t xml:space="preserve">Category A applicants </w:t>
      </w:r>
      <w:r w:rsidR="00977E11" w:rsidRPr="00F24B5B">
        <w:t xml:space="preserve">with literacy/numeracy gains of 30.00 percent - 34.99 percent will receive </w:t>
      </w:r>
      <w:r w:rsidRPr="00F24B5B">
        <w:t xml:space="preserve">2 </w:t>
      </w:r>
      <w:r w:rsidR="00977E11" w:rsidRPr="00F24B5B">
        <w:t xml:space="preserve">points for this subsection. </w:t>
      </w:r>
    </w:p>
    <w:p w:rsidR="00977E11" w:rsidRPr="00F24B5B" w:rsidRDefault="0097363F" w:rsidP="00EB2EC8">
      <w:pPr>
        <w:numPr>
          <w:ilvl w:val="0"/>
          <w:numId w:val="54"/>
        </w:numPr>
        <w:spacing w:line="480" w:lineRule="auto"/>
      </w:pPr>
      <w:r w:rsidRPr="00F24B5B">
        <w:t xml:space="preserve">Category A applicants </w:t>
      </w:r>
      <w:r w:rsidR="00977E11" w:rsidRPr="00F24B5B">
        <w:t xml:space="preserve">with literacy/numeracy gains of 25.00 percent </w:t>
      </w:r>
      <w:r w:rsidR="0038394D" w:rsidRPr="00F24B5B">
        <w:t>-</w:t>
      </w:r>
      <w:r w:rsidR="00977E11" w:rsidRPr="00F24B5B">
        <w:t xml:space="preserve"> 29.99 percent will receive </w:t>
      </w:r>
      <w:r w:rsidRPr="00F24B5B">
        <w:t xml:space="preserve">1 </w:t>
      </w:r>
      <w:r w:rsidR="00977E11" w:rsidRPr="00F24B5B">
        <w:t>points for this subsection.</w:t>
      </w:r>
    </w:p>
    <w:p w:rsidR="00977E11" w:rsidRPr="00F24B5B" w:rsidRDefault="0097363F" w:rsidP="00EB2EC8">
      <w:pPr>
        <w:numPr>
          <w:ilvl w:val="0"/>
          <w:numId w:val="54"/>
        </w:numPr>
        <w:spacing w:line="480" w:lineRule="auto"/>
      </w:pPr>
      <w:r w:rsidRPr="00F24B5B">
        <w:t xml:space="preserve">Category A applicants </w:t>
      </w:r>
      <w:r w:rsidR="00977E11" w:rsidRPr="00F24B5B">
        <w:t>with literacy/numeracy gains of 24.99 percent or below will receive 0 points for this subsection.</w:t>
      </w:r>
    </w:p>
    <w:p w:rsidR="002A68E1" w:rsidRPr="00F24B5B" w:rsidRDefault="002A68E1" w:rsidP="002A68E1">
      <w:pPr>
        <w:spacing w:line="480" w:lineRule="auto"/>
        <w:ind w:left="720"/>
      </w:pPr>
    </w:p>
    <w:p w:rsidR="00977E11" w:rsidRPr="00F24B5B" w:rsidRDefault="00977E11" w:rsidP="00977E11">
      <w:pPr>
        <w:spacing w:line="480" w:lineRule="auto"/>
        <w:ind w:left="720" w:hanging="360"/>
        <w:rPr>
          <w:b/>
        </w:rPr>
      </w:pPr>
      <w:r w:rsidRPr="00F24B5B">
        <w:rPr>
          <w:b/>
        </w:rPr>
        <w:t xml:space="preserve">4. Retention in Education or Employment (Maximum </w:t>
      </w:r>
      <w:r w:rsidR="007A3419" w:rsidRPr="00F24B5B">
        <w:rPr>
          <w:b/>
        </w:rPr>
        <w:t>6</w:t>
      </w:r>
      <w:r w:rsidRPr="00F24B5B">
        <w:rPr>
          <w:b/>
        </w:rPr>
        <w:t xml:space="preserve"> points):</w:t>
      </w:r>
    </w:p>
    <w:p w:rsidR="00977E11" w:rsidRPr="00F24B5B" w:rsidRDefault="0097363F" w:rsidP="00EB2EC8">
      <w:pPr>
        <w:numPr>
          <w:ilvl w:val="0"/>
          <w:numId w:val="55"/>
        </w:numPr>
        <w:spacing w:line="480" w:lineRule="auto"/>
      </w:pPr>
      <w:r w:rsidRPr="00F24B5B">
        <w:t>Category A applicants</w:t>
      </w:r>
      <w:r w:rsidR="00977E11" w:rsidRPr="00F24B5B">
        <w:t xml:space="preserve"> with retention rates of 75.00 percent or higher will receive </w:t>
      </w:r>
      <w:r w:rsidRPr="00F24B5B">
        <w:t xml:space="preserve">6 </w:t>
      </w:r>
      <w:r w:rsidR="00977E11" w:rsidRPr="00F24B5B">
        <w:t xml:space="preserve">points for this subsection. </w:t>
      </w:r>
    </w:p>
    <w:p w:rsidR="00977E11" w:rsidRPr="00F24B5B" w:rsidRDefault="0097363F" w:rsidP="00EB2EC8">
      <w:pPr>
        <w:numPr>
          <w:ilvl w:val="0"/>
          <w:numId w:val="55"/>
        </w:numPr>
        <w:spacing w:line="480" w:lineRule="auto"/>
      </w:pPr>
      <w:r w:rsidRPr="00F24B5B">
        <w:t xml:space="preserve">Category A applicants </w:t>
      </w:r>
      <w:r w:rsidR="00977E11" w:rsidRPr="00F24B5B">
        <w:t xml:space="preserve">with retention rates of 65.00 percent </w:t>
      </w:r>
      <w:r w:rsidR="0038394D" w:rsidRPr="00F24B5B">
        <w:t>-</w:t>
      </w:r>
      <w:r w:rsidR="00977E11" w:rsidRPr="00F24B5B">
        <w:t xml:space="preserve"> 74.99 percent will receive </w:t>
      </w:r>
      <w:r w:rsidRPr="00F24B5B">
        <w:t>5</w:t>
      </w:r>
      <w:r w:rsidR="00977E11" w:rsidRPr="00F24B5B">
        <w:t xml:space="preserve"> points for this subsection.</w:t>
      </w:r>
    </w:p>
    <w:p w:rsidR="00977E11" w:rsidRPr="00F24B5B" w:rsidRDefault="0097363F" w:rsidP="00EB2EC8">
      <w:pPr>
        <w:numPr>
          <w:ilvl w:val="0"/>
          <w:numId w:val="55"/>
        </w:numPr>
        <w:spacing w:line="480" w:lineRule="auto"/>
      </w:pPr>
      <w:r w:rsidRPr="00F24B5B">
        <w:t xml:space="preserve">Category A applicants </w:t>
      </w:r>
      <w:r w:rsidR="00977E11" w:rsidRPr="00F24B5B">
        <w:t xml:space="preserve">with retention rates of 55.00 percent - 64.99 percent will receive </w:t>
      </w:r>
      <w:r w:rsidRPr="00F24B5B">
        <w:t xml:space="preserve">4 </w:t>
      </w:r>
      <w:r w:rsidR="00977E11" w:rsidRPr="00F24B5B">
        <w:t>points for this subsection.</w:t>
      </w:r>
    </w:p>
    <w:p w:rsidR="00977E11" w:rsidRPr="00F24B5B" w:rsidRDefault="0097363F" w:rsidP="00EB2EC8">
      <w:pPr>
        <w:numPr>
          <w:ilvl w:val="0"/>
          <w:numId w:val="55"/>
        </w:numPr>
        <w:spacing w:line="480" w:lineRule="auto"/>
      </w:pPr>
      <w:r w:rsidRPr="00F24B5B">
        <w:t xml:space="preserve">Category A applicants </w:t>
      </w:r>
      <w:r w:rsidR="00977E11" w:rsidRPr="00F24B5B">
        <w:t xml:space="preserve">with retention rates of 45.00 percent - 54.99 percent will receive </w:t>
      </w:r>
      <w:r w:rsidRPr="00F24B5B">
        <w:t xml:space="preserve">3 </w:t>
      </w:r>
      <w:r w:rsidR="00977E11" w:rsidRPr="00F24B5B">
        <w:t xml:space="preserve">points for this subsection. </w:t>
      </w:r>
    </w:p>
    <w:p w:rsidR="00977E11" w:rsidRPr="00F24B5B" w:rsidRDefault="0097363F" w:rsidP="00EB2EC8">
      <w:pPr>
        <w:numPr>
          <w:ilvl w:val="0"/>
          <w:numId w:val="55"/>
        </w:numPr>
        <w:spacing w:line="480" w:lineRule="auto"/>
      </w:pPr>
      <w:r w:rsidRPr="00F24B5B">
        <w:t xml:space="preserve">Category A applicants </w:t>
      </w:r>
      <w:r w:rsidR="00977E11" w:rsidRPr="00F24B5B">
        <w:t xml:space="preserve">with retention rates of 35.00 percent - 44.99 percent will receive </w:t>
      </w:r>
      <w:r w:rsidRPr="00F24B5B">
        <w:t xml:space="preserve">2 </w:t>
      </w:r>
      <w:r w:rsidR="00977E11" w:rsidRPr="00F24B5B">
        <w:t xml:space="preserve">points for this subsection. </w:t>
      </w:r>
    </w:p>
    <w:p w:rsidR="00977E11" w:rsidRPr="00F24B5B" w:rsidRDefault="0097363F" w:rsidP="00EB2EC8">
      <w:pPr>
        <w:numPr>
          <w:ilvl w:val="0"/>
          <w:numId w:val="55"/>
        </w:numPr>
        <w:spacing w:line="480" w:lineRule="auto"/>
      </w:pPr>
      <w:r w:rsidRPr="00F24B5B">
        <w:t xml:space="preserve">Category A applicants </w:t>
      </w:r>
      <w:r w:rsidR="00977E11" w:rsidRPr="00F24B5B">
        <w:t xml:space="preserve">with retention rates of 30.00 percent </w:t>
      </w:r>
      <w:r w:rsidR="0038394D" w:rsidRPr="00F24B5B">
        <w:t>-</w:t>
      </w:r>
      <w:r w:rsidR="00977E11" w:rsidRPr="00F24B5B">
        <w:t xml:space="preserve"> 34.99 percent will receive </w:t>
      </w:r>
      <w:r w:rsidRPr="00F24B5B">
        <w:t>1</w:t>
      </w:r>
      <w:r w:rsidR="00977E11" w:rsidRPr="00F24B5B">
        <w:t xml:space="preserve"> points for this subsection.</w:t>
      </w:r>
    </w:p>
    <w:p w:rsidR="00977E11" w:rsidRPr="00F24B5B" w:rsidRDefault="0097363F" w:rsidP="00EB2EC8">
      <w:pPr>
        <w:numPr>
          <w:ilvl w:val="0"/>
          <w:numId w:val="56"/>
        </w:numPr>
        <w:spacing w:line="480" w:lineRule="auto"/>
      </w:pPr>
      <w:r w:rsidRPr="00F24B5B">
        <w:t xml:space="preserve">Category A applicants </w:t>
      </w:r>
      <w:r w:rsidR="00977E11" w:rsidRPr="00F24B5B">
        <w:t>with retention rates of 29.99 percent or below will receive 0 points for this subsection.</w:t>
      </w:r>
    </w:p>
    <w:p w:rsidR="002A68E1" w:rsidRPr="00F24B5B" w:rsidRDefault="002A68E1" w:rsidP="002A68E1">
      <w:pPr>
        <w:spacing w:line="480" w:lineRule="auto"/>
        <w:ind w:left="720"/>
      </w:pPr>
    </w:p>
    <w:p w:rsidR="00AD758F" w:rsidRPr="00F24B5B" w:rsidRDefault="00977E11" w:rsidP="00977E11">
      <w:pPr>
        <w:tabs>
          <w:tab w:val="left" w:pos="630"/>
          <w:tab w:val="left" w:pos="810"/>
        </w:tabs>
        <w:spacing w:line="480" w:lineRule="auto"/>
        <w:rPr>
          <w:b/>
        </w:rPr>
      </w:pPr>
      <w:r w:rsidRPr="00F24B5B">
        <w:rPr>
          <w:b/>
          <w:iCs/>
        </w:rPr>
        <w:t xml:space="preserve">b) Spending Rate Analysis </w:t>
      </w:r>
      <w:r w:rsidR="006A28A2" w:rsidRPr="00F24B5B">
        <w:rPr>
          <w:b/>
        </w:rPr>
        <w:t>During the Original Period of Performance</w:t>
      </w:r>
      <w:r w:rsidR="006A28A2" w:rsidRPr="00F24B5B">
        <w:rPr>
          <w:b/>
          <w:iCs/>
        </w:rPr>
        <w:t xml:space="preserve"> </w:t>
      </w:r>
      <w:r w:rsidRPr="00F24B5B">
        <w:rPr>
          <w:b/>
          <w:iCs/>
        </w:rPr>
        <w:t xml:space="preserve">(Maximum </w:t>
      </w:r>
      <w:r w:rsidR="007A3419" w:rsidRPr="00F24B5B">
        <w:rPr>
          <w:b/>
          <w:iCs/>
        </w:rPr>
        <w:t>4</w:t>
      </w:r>
      <w:r w:rsidR="001260A3" w:rsidRPr="00F24B5B">
        <w:rPr>
          <w:b/>
          <w:iCs/>
        </w:rPr>
        <w:t xml:space="preserve"> </w:t>
      </w:r>
      <w:r w:rsidRPr="00F24B5B">
        <w:rPr>
          <w:b/>
          <w:iCs/>
        </w:rPr>
        <w:t>points):</w:t>
      </w:r>
      <w:r w:rsidRPr="00F24B5B">
        <w:rPr>
          <w:b/>
        </w:rPr>
        <w:t> </w:t>
      </w:r>
    </w:p>
    <w:p w:rsidR="00977E11" w:rsidRPr="00F24B5B" w:rsidRDefault="00977E11" w:rsidP="00EB2EC8">
      <w:pPr>
        <w:pStyle w:val="ListParagraph"/>
        <w:numPr>
          <w:ilvl w:val="0"/>
          <w:numId w:val="23"/>
        </w:numPr>
        <w:spacing w:line="480" w:lineRule="auto"/>
        <w:ind w:left="720"/>
      </w:pPr>
      <w:r w:rsidRPr="00F24B5B">
        <w:t>For organizations that received a YouthBuild award in</w:t>
      </w:r>
      <w:r w:rsidR="00C0699A" w:rsidRPr="00F24B5B">
        <w:t xml:space="preserve"> FY</w:t>
      </w:r>
      <w:r w:rsidRPr="00F24B5B">
        <w:t xml:space="preserve"> 2007, 2008, 2009 (including ARRA-funded YouthBuild awards), </w:t>
      </w:r>
      <w:r w:rsidR="00240B23" w:rsidRPr="00F24B5B">
        <w:t xml:space="preserve">2010, or 2011, </w:t>
      </w:r>
      <w:r w:rsidR="008448AB" w:rsidRPr="00F24B5B">
        <w:t xml:space="preserve">DOL </w:t>
      </w:r>
      <w:r w:rsidR="00BB43EA" w:rsidRPr="00F24B5B">
        <w:t xml:space="preserve">will award </w:t>
      </w:r>
      <w:r w:rsidRPr="00F24B5B">
        <w:t>poi</w:t>
      </w:r>
      <w:r w:rsidR="00BB43EA" w:rsidRPr="00F24B5B">
        <w:t>nts</w:t>
      </w:r>
      <w:r w:rsidR="002A68E1" w:rsidRPr="00F24B5B">
        <w:t xml:space="preserve"> </w:t>
      </w:r>
      <w:r w:rsidRPr="00F24B5B">
        <w:t xml:space="preserve">as follows: </w:t>
      </w:r>
    </w:p>
    <w:p w:rsidR="00977E11" w:rsidRPr="00F24B5B" w:rsidRDefault="0097363F" w:rsidP="00EB2EC8">
      <w:pPr>
        <w:numPr>
          <w:ilvl w:val="1"/>
          <w:numId w:val="24"/>
        </w:numPr>
        <w:spacing w:line="480" w:lineRule="auto"/>
        <w:ind w:left="1440"/>
      </w:pPr>
      <w:r w:rsidRPr="00F24B5B">
        <w:t xml:space="preserve">Category A applicants </w:t>
      </w:r>
      <w:r w:rsidR="00977E11" w:rsidRPr="00F24B5B">
        <w:t>that expended</w:t>
      </w:r>
      <w:r w:rsidR="006A28A2" w:rsidRPr="00F24B5B">
        <w:t xml:space="preserve"> at least</w:t>
      </w:r>
      <w:r w:rsidR="00977E11" w:rsidRPr="00F24B5B">
        <w:t xml:space="preserve"> </w:t>
      </w:r>
      <w:r w:rsidR="007A3419" w:rsidRPr="00F24B5B">
        <w:t xml:space="preserve">98 </w:t>
      </w:r>
      <w:r w:rsidR="00977E11" w:rsidRPr="00F24B5B">
        <w:t xml:space="preserve">percent of grant funds and met 100 percent of their match requirement (25 percent of the grant award) </w:t>
      </w:r>
      <w:r w:rsidR="007A3419" w:rsidRPr="00F24B5B">
        <w:t>will receive</w:t>
      </w:r>
      <w:r w:rsidR="001260A3" w:rsidRPr="00F24B5B">
        <w:t xml:space="preserve"> </w:t>
      </w:r>
      <w:r w:rsidR="007A3419" w:rsidRPr="00F24B5B">
        <w:t xml:space="preserve">4 </w:t>
      </w:r>
      <w:r w:rsidR="00977E11" w:rsidRPr="00F24B5B">
        <w:t>points.</w:t>
      </w:r>
    </w:p>
    <w:p w:rsidR="00977E11" w:rsidRPr="00F24B5B" w:rsidRDefault="0097363F" w:rsidP="00EB2EC8">
      <w:pPr>
        <w:numPr>
          <w:ilvl w:val="1"/>
          <w:numId w:val="24"/>
        </w:numPr>
        <w:spacing w:line="480" w:lineRule="auto"/>
        <w:ind w:left="1440"/>
      </w:pPr>
      <w:r w:rsidRPr="00F24B5B">
        <w:t xml:space="preserve">Category A applicants </w:t>
      </w:r>
      <w:r w:rsidR="00977E11" w:rsidRPr="00F24B5B">
        <w:t>that expended at least 90 percent</w:t>
      </w:r>
      <w:r w:rsidR="007A3419" w:rsidRPr="00F24B5B">
        <w:t xml:space="preserve"> but less than 98 percent</w:t>
      </w:r>
      <w:r w:rsidR="00977E11" w:rsidRPr="00F24B5B">
        <w:t xml:space="preserve"> of grant funds and met 100 percent of their match requirement (25 percent of the grant award) </w:t>
      </w:r>
      <w:r w:rsidR="007A3419" w:rsidRPr="00F24B5B">
        <w:t>will receive</w:t>
      </w:r>
      <w:r w:rsidR="00977E11" w:rsidRPr="00F24B5B">
        <w:t xml:space="preserve"> </w:t>
      </w:r>
      <w:r w:rsidR="007A3419" w:rsidRPr="00F24B5B">
        <w:t xml:space="preserve">3 </w:t>
      </w:r>
      <w:r w:rsidR="00977E11" w:rsidRPr="00F24B5B">
        <w:t xml:space="preserve">points. </w:t>
      </w:r>
    </w:p>
    <w:p w:rsidR="00977E11" w:rsidRPr="00F24B5B" w:rsidRDefault="0097363F" w:rsidP="00EB2EC8">
      <w:pPr>
        <w:numPr>
          <w:ilvl w:val="1"/>
          <w:numId w:val="24"/>
        </w:numPr>
        <w:spacing w:line="480" w:lineRule="auto"/>
        <w:ind w:left="1440"/>
      </w:pPr>
      <w:r w:rsidRPr="00F24B5B">
        <w:t xml:space="preserve">Category A applicants </w:t>
      </w:r>
      <w:r w:rsidR="00977E11" w:rsidRPr="00F24B5B">
        <w:t xml:space="preserve">that expended </w:t>
      </w:r>
      <w:r w:rsidR="007A3419" w:rsidRPr="00F24B5B">
        <w:t>at least 80</w:t>
      </w:r>
      <w:r w:rsidR="00977E11" w:rsidRPr="00F24B5B">
        <w:t xml:space="preserve"> percent </w:t>
      </w:r>
      <w:r w:rsidR="007A3419" w:rsidRPr="00F24B5B">
        <w:t>but less than 90 percent</w:t>
      </w:r>
      <w:r w:rsidR="00977E11" w:rsidRPr="00F24B5B">
        <w:t xml:space="preserve"> of grant funds </w:t>
      </w:r>
      <w:r w:rsidR="007A3419" w:rsidRPr="00F24B5B">
        <w:t>and</w:t>
      </w:r>
      <w:r w:rsidR="00977E11" w:rsidRPr="00F24B5B">
        <w:t xml:space="preserve"> met 100 percent of their match requirement (25 percent of the grant award)</w:t>
      </w:r>
      <w:r w:rsidR="007A3419" w:rsidRPr="00F24B5B">
        <w:t xml:space="preserve"> will receive</w:t>
      </w:r>
      <w:r w:rsidR="00977E11" w:rsidRPr="00F24B5B">
        <w:t xml:space="preserve"> </w:t>
      </w:r>
      <w:r w:rsidR="007A3419" w:rsidRPr="00F24B5B">
        <w:t xml:space="preserve">2 </w:t>
      </w:r>
      <w:r w:rsidR="00977E11" w:rsidRPr="00F24B5B">
        <w:t xml:space="preserve">points. </w:t>
      </w:r>
    </w:p>
    <w:p w:rsidR="007A3419" w:rsidRPr="00F24B5B" w:rsidRDefault="0097363F" w:rsidP="00EB2EC8">
      <w:pPr>
        <w:numPr>
          <w:ilvl w:val="1"/>
          <w:numId w:val="24"/>
        </w:numPr>
        <w:spacing w:line="480" w:lineRule="auto"/>
        <w:ind w:left="1440"/>
      </w:pPr>
      <w:r w:rsidRPr="00F24B5B">
        <w:t xml:space="preserve">Category A applicants </w:t>
      </w:r>
      <w:r w:rsidR="007A3419" w:rsidRPr="00F24B5B">
        <w:t xml:space="preserve">that expended at least 70 percent but less than 80 percent of grant funds or did not meet 100 percent of their match requirement (25 percent of the grant award) will receive 0 points. </w:t>
      </w:r>
    </w:p>
    <w:p w:rsidR="00977E11" w:rsidRPr="00F24B5B" w:rsidRDefault="00977E11" w:rsidP="00EB2EC8">
      <w:pPr>
        <w:pStyle w:val="Default"/>
        <w:numPr>
          <w:ilvl w:val="0"/>
          <w:numId w:val="24"/>
        </w:numPr>
        <w:spacing w:line="480" w:lineRule="auto"/>
        <w:ind w:left="720"/>
        <w:rPr>
          <w:color w:val="auto"/>
        </w:rPr>
      </w:pPr>
      <w:r w:rsidRPr="00F24B5B">
        <w:rPr>
          <w:color w:val="auto"/>
        </w:rPr>
        <w:t xml:space="preserve">For programs that received a YouthBuild award in </w:t>
      </w:r>
      <w:r w:rsidR="00951843" w:rsidRPr="00F24B5B">
        <w:rPr>
          <w:color w:val="auto"/>
        </w:rPr>
        <w:t xml:space="preserve">FY </w:t>
      </w:r>
      <w:r w:rsidRPr="00F24B5B">
        <w:rPr>
          <w:color w:val="auto"/>
        </w:rPr>
        <w:t>201</w:t>
      </w:r>
      <w:r w:rsidR="00240B23" w:rsidRPr="00F24B5B">
        <w:rPr>
          <w:color w:val="auto"/>
        </w:rPr>
        <w:t>2</w:t>
      </w:r>
      <w:r w:rsidR="000E4ABD" w:rsidRPr="00F24B5B">
        <w:rPr>
          <w:color w:val="auto"/>
        </w:rPr>
        <w:t>, we will award points as follows</w:t>
      </w:r>
      <w:r w:rsidRPr="00F24B5B">
        <w:rPr>
          <w:color w:val="auto"/>
        </w:rPr>
        <w:t xml:space="preserve">: </w:t>
      </w:r>
    </w:p>
    <w:p w:rsidR="00240B23" w:rsidRPr="00F24B5B" w:rsidRDefault="0097363F" w:rsidP="00EB2EC8">
      <w:pPr>
        <w:pStyle w:val="Default"/>
        <w:numPr>
          <w:ilvl w:val="0"/>
          <w:numId w:val="25"/>
        </w:numPr>
        <w:spacing w:line="480" w:lineRule="auto"/>
        <w:ind w:left="1440"/>
        <w:rPr>
          <w:color w:val="auto"/>
        </w:rPr>
      </w:pPr>
      <w:r w:rsidRPr="00F24B5B">
        <w:rPr>
          <w:color w:val="auto"/>
        </w:rPr>
        <w:t xml:space="preserve">Category A applicants </w:t>
      </w:r>
      <w:r w:rsidR="00240B23" w:rsidRPr="00F24B5B">
        <w:rPr>
          <w:color w:val="auto"/>
        </w:rPr>
        <w:t>that expended at least 75 percent of grant funds by December 31, 2014 and have reported less than 50 percent of the match requirement</w:t>
      </w:r>
      <w:r w:rsidR="001260A3" w:rsidRPr="00F24B5B">
        <w:rPr>
          <w:color w:val="auto"/>
        </w:rPr>
        <w:t xml:space="preserve"> will receive 4</w:t>
      </w:r>
      <w:r w:rsidR="00240B23" w:rsidRPr="00F24B5B">
        <w:rPr>
          <w:color w:val="auto"/>
        </w:rPr>
        <w:t xml:space="preserve"> points.</w:t>
      </w:r>
    </w:p>
    <w:p w:rsidR="00977E11" w:rsidRPr="00F24B5B" w:rsidRDefault="0097363F" w:rsidP="00EB2EC8">
      <w:pPr>
        <w:pStyle w:val="Default"/>
        <w:numPr>
          <w:ilvl w:val="0"/>
          <w:numId w:val="25"/>
        </w:numPr>
        <w:spacing w:line="480" w:lineRule="auto"/>
        <w:ind w:left="1440"/>
        <w:rPr>
          <w:color w:val="auto"/>
        </w:rPr>
      </w:pPr>
      <w:r w:rsidRPr="00F24B5B">
        <w:rPr>
          <w:color w:val="auto"/>
        </w:rPr>
        <w:t xml:space="preserve">Category A applicants </w:t>
      </w:r>
      <w:r w:rsidR="00977E11" w:rsidRPr="00F24B5B">
        <w:rPr>
          <w:color w:val="auto"/>
        </w:rPr>
        <w:t xml:space="preserve">that expended at least </w:t>
      </w:r>
      <w:r w:rsidR="001260A3" w:rsidRPr="00F24B5B">
        <w:rPr>
          <w:color w:val="auto"/>
        </w:rPr>
        <w:t>6</w:t>
      </w:r>
      <w:r w:rsidR="00977E11" w:rsidRPr="00F24B5B">
        <w:rPr>
          <w:color w:val="auto"/>
        </w:rPr>
        <w:t>0 percent of grant funds by December 31, 201</w:t>
      </w:r>
      <w:r w:rsidR="00240B23" w:rsidRPr="00F24B5B">
        <w:rPr>
          <w:color w:val="auto"/>
        </w:rPr>
        <w:t>4</w:t>
      </w:r>
      <w:r w:rsidR="00977E11" w:rsidRPr="00F24B5B">
        <w:rPr>
          <w:color w:val="auto"/>
        </w:rPr>
        <w:t xml:space="preserve"> and have reported </w:t>
      </w:r>
      <w:r w:rsidR="00240B23" w:rsidRPr="00F24B5B">
        <w:rPr>
          <w:color w:val="auto"/>
        </w:rPr>
        <w:t xml:space="preserve">less than 50 percent </w:t>
      </w:r>
      <w:r w:rsidR="00977E11" w:rsidRPr="00F24B5B">
        <w:rPr>
          <w:color w:val="auto"/>
        </w:rPr>
        <w:t>of the match requirement</w:t>
      </w:r>
      <w:r w:rsidR="001260A3" w:rsidRPr="00F24B5B">
        <w:rPr>
          <w:color w:val="auto"/>
        </w:rPr>
        <w:t xml:space="preserve"> will receive 3</w:t>
      </w:r>
      <w:r w:rsidR="00977E11" w:rsidRPr="00F24B5B">
        <w:rPr>
          <w:color w:val="auto"/>
        </w:rPr>
        <w:t xml:space="preserve"> points. </w:t>
      </w:r>
    </w:p>
    <w:p w:rsidR="001260A3" w:rsidRPr="00F24B5B" w:rsidRDefault="0097363F" w:rsidP="00EB2EC8">
      <w:pPr>
        <w:pStyle w:val="Default"/>
        <w:numPr>
          <w:ilvl w:val="0"/>
          <w:numId w:val="25"/>
        </w:numPr>
        <w:spacing w:line="480" w:lineRule="auto"/>
        <w:ind w:left="1440"/>
        <w:rPr>
          <w:color w:val="auto"/>
        </w:rPr>
      </w:pPr>
      <w:r w:rsidRPr="00F24B5B">
        <w:rPr>
          <w:color w:val="auto"/>
        </w:rPr>
        <w:t xml:space="preserve">Category A applicants </w:t>
      </w:r>
      <w:r w:rsidR="001260A3" w:rsidRPr="00F24B5B">
        <w:rPr>
          <w:color w:val="auto"/>
        </w:rPr>
        <w:t xml:space="preserve">that expended at least 50 percent of grant funds by December 31, 2014 and have reported less than 50 percent of the match requirement will receive 2 points. </w:t>
      </w:r>
    </w:p>
    <w:p w:rsidR="00977E11" w:rsidRPr="00F24B5B" w:rsidRDefault="0097363F" w:rsidP="00EB2EC8">
      <w:pPr>
        <w:pStyle w:val="Default"/>
        <w:numPr>
          <w:ilvl w:val="0"/>
          <w:numId w:val="25"/>
        </w:numPr>
        <w:spacing w:line="480" w:lineRule="auto"/>
        <w:ind w:left="1440"/>
        <w:rPr>
          <w:color w:val="auto"/>
        </w:rPr>
      </w:pPr>
      <w:r w:rsidRPr="00F24B5B">
        <w:rPr>
          <w:color w:val="auto"/>
        </w:rPr>
        <w:t xml:space="preserve">Category A applicants </w:t>
      </w:r>
      <w:r w:rsidR="00977E11" w:rsidRPr="00F24B5B">
        <w:rPr>
          <w:color w:val="auto"/>
        </w:rPr>
        <w:t>that expended less than 50 percent of grant funds by December 31, 201</w:t>
      </w:r>
      <w:r w:rsidR="00240B23" w:rsidRPr="00F24B5B">
        <w:rPr>
          <w:color w:val="auto"/>
        </w:rPr>
        <w:t>4</w:t>
      </w:r>
      <w:r w:rsidR="00977E11" w:rsidRPr="00F24B5B">
        <w:rPr>
          <w:color w:val="auto"/>
        </w:rPr>
        <w:t xml:space="preserve"> and have reported </w:t>
      </w:r>
      <w:r w:rsidR="00240B23" w:rsidRPr="00F24B5B">
        <w:rPr>
          <w:color w:val="auto"/>
        </w:rPr>
        <w:t>less than</w:t>
      </w:r>
      <w:r w:rsidR="00977E11" w:rsidRPr="00F24B5B">
        <w:rPr>
          <w:color w:val="auto"/>
        </w:rPr>
        <w:t xml:space="preserve"> </w:t>
      </w:r>
      <w:r w:rsidR="00240B23" w:rsidRPr="00F24B5B">
        <w:rPr>
          <w:color w:val="auto"/>
        </w:rPr>
        <w:t>50</w:t>
      </w:r>
      <w:r w:rsidR="00977E11" w:rsidRPr="00F24B5B">
        <w:rPr>
          <w:color w:val="auto"/>
        </w:rPr>
        <w:t xml:space="preserve"> percent of the match requirement</w:t>
      </w:r>
      <w:r w:rsidR="001260A3" w:rsidRPr="00F24B5B">
        <w:rPr>
          <w:color w:val="auto"/>
        </w:rPr>
        <w:t xml:space="preserve"> will receive</w:t>
      </w:r>
      <w:r w:rsidR="00977E11" w:rsidRPr="00F24B5B">
        <w:rPr>
          <w:color w:val="auto"/>
        </w:rPr>
        <w:t xml:space="preserve"> 0 points.  </w:t>
      </w:r>
    </w:p>
    <w:p w:rsidR="002A68E1" w:rsidRPr="00F24B5B" w:rsidRDefault="002A68E1" w:rsidP="002A68E1">
      <w:pPr>
        <w:pStyle w:val="Default"/>
        <w:spacing w:line="480" w:lineRule="auto"/>
        <w:ind w:left="1440"/>
        <w:rPr>
          <w:color w:val="auto"/>
        </w:rPr>
      </w:pPr>
    </w:p>
    <w:p w:rsidR="00977E11" w:rsidRPr="00F24B5B" w:rsidRDefault="00977E11" w:rsidP="00385AF1">
      <w:pPr>
        <w:tabs>
          <w:tab w:val="left" w:pos="630"/>
          <w:tab w:val="left" w:pos="810"/>
        </w:tabs>
        <w:spacing w:line="480" w:lineRule="auto"/>
        <w:rPr>
          <w:b/>
        </w:rPr>
      </w:pPr>
      <w:r w:rsidRPr="00F24B5B">
        <w:rPr>
          <w:b/>
        </w:rPr>
        <w:t>c)</w:t>
      </w:r>
      <w:r w:rsidR="001260A3" w:rsidRPr="00F24B5B">
        <w:rPr>
          <w:b/>
        </w:rPr>
        <w:t xml:space="preserve"> </w:t>
      </w:r>
      <w:r w:rsidRPr="00F24B5B">
        <w:rPr>
          <w:b/>
        </w:rPr>
        <w:t>Timeliness of Report Submissions (Maximum 3 points):</w:t>
      </w:r>
      <w:r w:rsidR="000E4ABD" w:rsidRPr="00F24B5B">
        <w:rPr>
          <w:b/>
        </w:rPr>
        <w:t xml:space="preserve">  </w:t>
      </w:r>
    </w:p>
    <w:p w:rsidR="000E4ABD" w:rsidRPr="00F24B5B" w:rsidRDefault="008448AB" w:rsidP="00977E11">
      <w:pPr>
        <w:tabs>
          <w:tab w:val="left" w:pos="630"/>
          <w:tab w:val="left" w:pos="810"/>
        </w:tabs>
        <w:spacing w:line="480" w:lineRule="auto"/>
        <w:ind w:left="360"/>
      </w:pPr>
      <w:r w:rsidRPr="00F24B5B">
        <w:t xml:space="preserve">DOL </w:t>
      </w:r>
      <w:r w:rsidR="000E4ABD" w:rsidRPr="00F24B5B">
        <w:t>will award points for timeliness of report submissions as follows:</w:t>
      </w:r>
    </w:p>
    <w:p w:rsidR="001260A3" w:rsidRPr="00F24B5B" w:rsidRDefault="0097363F" w:rsidP="00EB2EC8">
      <w:pPr>
        <w:numPr>
          <w:ilvl w:val="0"/>
          <w:numId w:val="22"/>
        </w:numPr>
        <w:spacing w:line="480" w:lineRule="auto"/>
        <w:ind w:left="720"/>
      </w:pPr>
      <w:r w:rsidRPr="00F24B5B">
        <w:t xml:space="preserve">Category A applicants </w:t>
      </w:r>
      <w:r w:rsidR="001260A3" w:rsidRPr="00F24B5B">
        <w:t xml:space="preserve">that submitted all four </w:t>
      </w:r>
      <w:r w:rsidR="00686633" w:rsidRPr="00F24B5B">
        <w:t xml:space="preserve">of the most recent required </w:t>
      </w:r>
      <w:r w:rsidR="001260A3" w:rsidRPr="00F24B5B">
        <w:t xml:space="preserve">quarterly performance and financial reports on or before the due date will receive 3 points. </w:t>
      </w:r>
    </w:p>
    <w:p w:rsidR="001260A3" w:rsidRPr="00F24B5B" w:rsidRDefault="0097363F" w:rsidP="00EB2EC8">
      <w:pPr>
        <w:numPr>
          <w:ilvl w:val="0"/>
          <w:numId w:val="22"/>
        </w:numPr>
        <w:spacing w:line="480" w:lineRule="auto"/>
        <w:ind w:left="720"/>
      </w:pPr>
      <w:r w:rsidRPr="00F24B5B">
        <w:t xml:space="preserve">Category A applicants </w:t>
      </w:r>
      <w:r w:rsidR="001260A3" w:rsidRPr="00F24B5B">
        <w:t xml:space="preserve">that submitted a complete set of quarterly reports (quarterly performance and financial reports) for three of the four </w:t>
      </w:r>
      <w:r w:rsidR="00686633" w:rsidRPr="00F24B5B">
        <w:t xml:space="preserve">most recent </w:t>
      </w:r>
      <w:r w:rsidR="001260A3" w:rsidRPr="00F24B5B">
        <w:t>quarters on or before the due date will receive 1 point.</w:t>
      </w:r>
    </w:p>
    <w:p w:rsidR="001260A3" w:rsidRPr="00F24B5B" w:rsidRDefault="002C6BDD" w:rsidP="00EB2EC8">
      <w:pPr>
        <w:numPr>
          <w:ilvl w:val="0"/>
          <w:numId w:val="22"/>
        </w:numPr>
        <w:spacing w:line="480" w:lineRule="auto"/>
        <w:ind w:left="720"/>
      </w:pPr>
      <w:r w:rsidRPr="00F24B5B">
        <w:t xml:space="preserve">Category A applicants </w:t>
      </w:r>
      <w:r w:rsidR="001260A3" w:rsidRPr="00F24B5B">
        <w:t xml:space="preserve">that did not submit a complete set of quarterly reports (quarterly performance and financial reports) for at least three </w:t>
      </w:r>
      <w:r w:rsidR="00686633" w:rsidRPr="00F24B5B">
        <w:t xml:space="preserve">of the most recent four </w:t>
      </w:r>
      <w:r w:rsidR="001260A3" w:rsidRPr="00F24B5B">
        <w:t>quarters on or before the due date will receive 0 points.</w:t>
      </w:r>
    </w:p>
    <w:p w:rsidR="00385AF1" w:rsidRPr="00F24B5B" w:rsidRDefault="00385AF1" w:rsidP="00385AF1">
      <w:pPr>
        <w:spacing w:line="480" w:lineRule="auto"/>
        <w:ind w:left="720"/>
      </w:pPr>
    </w:p>
    <w:p w:rsidR="001260A3" w:rsidRPr="00F24B5B" w:rsidRDefault="001260A3" w:rsidP="001260A3">
      <w:pPr>
        <w:tabs>
          <w:tab w:val="left" w:pos="-4950"/>
        </w:tabs>
        <w:spacing w:line="480" w:lineRule="auto"/>
        <w:rPr>
          <w:b/>
        </w:rPr>
      </w:pPr>
      <w:r w:rsidRPr="00F24B5B">
        <w:rPr>
          <w:b/>
        </w:rPr>
        <w:t>d) Fiscal Viability (Maximum 3 points):</w:t>
      </w:r>
    </w:p>
    <w:p w:rsidR="001260A3" w:rsidRPr="00F24B5B" w:rsidRDefault="002C6BDD" w:rsidP="00EB2EC8">
      <w:pPr>
        <w:numPr>
          <w:ilvl w:val="0"/>
          <w:numId w:val="22"/>
        </w:numPr>
        <w:spacing w:line="480" w:lineRule="auto"/>
        <w:ind w:left="720"/>
      </w:pPr>
      <w:r w:rsidRPr="00F24B5B">
        <w:t xml:space="preserve">Category A applicants </w:t>
      </w:r>
      <w:r w:rsidR="001260A3" w:rsidRPr="00F24B5B">
        <w:t>that provide an auditor’s report with an Unqualified Opinion will receive 3 points.</w:t>
      </w:r>
    </w:p>
    <w:p w:rsidR="001260A3" w:rsidRPr="00F24B5B" w:rsidRDefault="002C6BDD" w:rsidP="00EB2EC8">
      <w:pPr>
        <w:numPr>
          <w:ilvl w:val="0"/>
          <w:numId w:val="22"/>
        </w:numPr>
        <w:spacing w:line="480" w:lineRule="auto"/>
        <w:ind w:left="720"/>
      </w:pPr>
      <w:r w:rsidRPr="00F24B5B">
        <w:t xml:space="preserve">Category A applicants </w:t>
      </w:r>
      <w:r w:rsidR="001260A3" w:rsidRPr="00F24B5B">
        <w:t>that provide an auditor’s report with a Qualified Opinion will receive 1 point.</w:t>
      </w:r>
    </w:p>
    <w:p w:rsidR="001260A3" w:rsidRPr="00F24B5B" w:rsidRDefault="002C6BDD" w:rsidP="00EB2EC8">
      <w:pPr>
        <w:numPr>
          <w:ilvl w:val="0"/>
          <w:numId w:val="22"/>
        </w:numPr>
        <w:spacing w:line="480" w:lineRule="auto"/>
        <w:ind w:left="720"/>
      </w:pPr>
      <w:r w:rsidRPr="00F24B5B">
        <w:t xml:space="preserve">Category A applicants </w:t>
      </w:r>
      <w:r w:rsidR="001260A3" w:rsidRPr="00F24B5B">
        <w:t>that provide an auditor’s report with an Adverse Opinion, with a Disclaimer of Opinion or no Opinion will receive 0 points for this sub-criterion.</w:t>
      </w:r>
    </w:p>
    <w:p w:rsidR="001260A3" w:rsidRPr="00F24B5B" w:rsidRDefault="001260A3" w:rsidP="00385AF1">
      <w:pPr>
        <w:spacing w:line="480" w:lineRule="auto"/>
      </w:pPr>
    </w:p>
    <w:p w:rsidR="00E773D8" w:rsidRPr="00F24B5B" w:rsidRDefault="00E773D8" w:rsidP="00B720DA">
      <w:pPr>
        <w:spacing w:line="480" w:lineRule="auto"/>
        <w:rPr>
          <w:b/>
        </w:rPr>
      </w:pPr>
    </w:p>
    <w:p w:rsidR="00363976" w:rsidRPr="00F24B5B" w:rsidRDefault="00E773D8" w:rsidP="00EB7AD3">
      <w:pPr>
        <w:spacing w:line="480" w:lineRule="auto"/>
        <w:rPr>
          <w:b/>
        </w:rPr>
      </w:pPr>
      <w:r w:rsidRPr="00F24B5B">
        <w:rPr>
          <w:b/>
        </w:rPr>
        <w:t>CATEGORY B APPLICANT</w:t>
      </w:r>
      <w:r w:rsidR="002A68E1" w:rsidRPr="00F24B5B">
        <w:rPr>
          <w:b/>
        </w:rPr>
        <w:t>S</w:t>
      </w:r>
      <w:r w:rsidRPr="00F24B5B">
        <w:rPr>
          <w:b/>
        </w:rPr>
        <w:t xml:space="preserve"> SECTION ONLY.</w:t>
      </w:r>
    </w:p>
    <w:p w:rsidR="004F1A88" w:rsidRPr="00F24B5B" w:rsidRDefault="00363976" w:rsidP="00EB2EC8">
      <w:pPr>
        <w:pStyle w:val="ListParagraph"/>
        <w:numPr>
          <w:ilvl w:val="0"/>
          <w:numId w:val="10"/>
        </w:numPr>
        <w:spacing w:line="480" w:lineRule="auto"/>
        <w:ind w:left="360"/>
        <w:rPr>
          <w:b/>
        </w:rPr>
      </w:pPr>
      <w:r w:rsidRPr="00F24B5B">
        <w:rPr>
          <w:b/>
        </w:rPr>
        <w:t xml:space="preserve">Past Performance – Programmatic Capability for </w:t>
      </w:r>
      <w:r w:rsidR="00AC4D52" w:rsidRPr="00F24B5B">
        <w:rPr>
          <w:b/>
        </w:rPr>
        <w:t>Category B</w:t>
      </w:r>
      <w:r w:rsidRPr="00F24B5B">
        <w:rPr>
          <w:b/>
        </w:rPr>
        <w:t xml:space="preserve"> </w:t>
      </w:r>
      <w:r w:rsidR="004F1A88" w:rsidRPr="00F24B5B">
        <w:rPr>
          <w:b/>
        </w:rPr>
        <w:t>(Up to 34 points)</w:t>
      </w:r>
    </w:p>
    <w:p w:rsidR="004F1A88" w:rsidRPr="00F24B5B" w:rsidRDefault="004F1A88" w:rsidP="004F1A88">
      <w:pPr>
        <w:tabs>
          <w:tab w:val="left" w:pos="720"/>
        </w:tabs>
        <w:spacing w:line="480" w:lineRule="auto"/>
      </w:pPr>
      <w:r w:rsidRPr="00F24B5B">
        <w:t xml:space="preserve">All </w:t>
      </w:r>
      <w:r w:rsidR="00AC4D52" w:rsidRPr="00F24B5B">
        <w:t>Category B</w:t>
      </w:r>
      <w:r w:rsidRPr="00F24B5B">
        <w:t xml:space="preserve"> </w:t>
      </w:r>
      <w:r w:rsidR="00770698" w:rsidRPr="00F24B5B">
        <w:t xml:space="preserve">applicants </w:t>
      </w:r>
      <w:r w:rsidRPr="00F24B5B">
        <w:t xml:space="preserve">must provide grantor contact information on the performance chart attachment.  Applicants that do not provide this information will receive 0 points for subsections a-c below. </w:t>
      </w:r>
    </w:p>
    <w:p w:rsidR="004F1A88" w:rsidRPr="00F24B5B" w:rsidRDefault="004F1A88" w:rsidP="00EB2EC8">
      <w:pPr>
        <w:pStyle w:val="ListParagraph"/>
        <w:numPr>
          <w:ilvl w:val="0"/>
          <w:numId w:val="60"/>
        </w:numPr>
        <w:tabs>
          <w:tab w:val="left" w:pos="720"/>
        </w:tabs>
        <w:spacing w:line="480" w:lineRule="auto"/>
        <w:rPr>
          <w:b/>
        </w:rPr>
      </w:pPr>
      <w:r w:rsidRPr="00F24B5B">
        <w:rPr>
          <w:b/>
        </w:rPr>
        <w:t xml:space="preserve">Performance Goals (Maximum 24 points) </w:t>
      </w:r>
    </w:p>
    <w:p w:rsidR="004C2DFD" w:rsidRPr="00F24B5B" w:rsidRDefault="004C2DFD" w:rsidP="004C2DFD">
      <w:pPr>
        <w:spacing w:line="480" w:lineRule="auto"/>
        <w:ind w:left="720" w:hanging="360"/>
        <w:rPr>
          <w:b/>
        </w:rPr>
      </w:pPr>
      <w:r w:rsidRPr="00F24B5B">
        <w:rPr>
          <w:b/>
        </w:rPr>
        <w:t>1. Placement in Education or Employment (Maximum 6 points):</w:t>
      </w:r>
    </w:p>
    <w:p w:rsidR="00AC4D52" w:rsidRPr="00F24B5B" w:rsidRDefault="00AC4D52" w:rsidP="00EB2EC8">
      <w:pPr>
        <w:numPr>
          <w:ilvl w:val="0"/>
          <w:numId w:val="52"/>
        </w:numPr>
        <w:spacing w:line="480" w:lineRule="auto"/>
      </w:pPr>
      <w:r w:rsidRPr="00F24B5B">
        <w:t xml:space="preserve">Category B applicants with placement rates of 70.00 percent or higher will receive 6 points for this subsection. </w:t>
      </w:r>
    </w:p>
    <w:p w:rsidR="009E4C41" w:rsidRPr="00F24B5B" w:rsidRDefault="00AC4D52" w:rsidP="00EB2EC8">
      <w:pPr>
        <w:numPr>
          <w:ilvl w:val="0"/>
          <w:numId w:val="52"/>
        </w:numPr>
        <w:spacing w:line="480" w:lineRule="auto"/>
      </w:pPr>
      <w:r w:rsidRPr="00F24B5B">
        <w:t xml:space="preserve">Category B applicants </w:t>
      </w:r>
      <w:r w:rsidR="009E4C41" w:rsidRPr="00F24B5B">
        <w:t xml:space="preserve">with placement rates of 60.00 percent - 69.99 percent will receive </w:t>
      </w:r>
      <w:r w:rsidR="00B32563" w:rsidRPr="00F24B5B">
        <w:t>5</w:t>
      </w:r>
      <w:r w:rsidR="009E4C41" w:rsidRPr="00F24B5B">
        <w:t xml:space="preserve"> points for this subsection.</w:t>
      </w:r>
    </w:p>
    <w:p w:rsidR="009E4C41" w:rsidRPr="00F24B5B" w:rsidRDefault="00AC4D52" w:rsidP="00EB2EC8">
      <w:pPr>
        <w:numPr>
          <w:ilvl w:val="0"/>
          <w:numId w:val="52"/>
        </w:numPr>
        <w:spacing w:line="480" w:lineRule="auto"/>
      </w:pPr>
      <w:r w:rsidRPr="00F24B5B">
        <w:t xml:space="preserve">Category B applicants </w:t>
      </w:r>
      <w:r w:rsidR="009E4C41" w:rsidRPr="00F24B5B">
        <w:t xml:space="preserve">with placement rates of 50.00 percent - 59.99 percent will receive </w:t>
      </w:r>
      <w:r w:rsidR="00B32563" w:rsidRPr="00F24B5B">
        <w:t>4</w:t>
      </w:r>
      <w:r w:rsidR="009E4C41" w:rsidRPr="00F24B5B">
        <w:t xml:space="preserve"> points for this subsection.</w:t>
      </w:r>
    </w:p>
    <w:p w:rsidR="009E4C41" w:rsidRPr="00F24B5B" w:rsidRDefault="00AC4D52" w:rsidP="00EB2EC8">
      <w:pPr>
        <w:numPr>
          <w:ilvl w:val="0"/>
          <w:numId w:val="52"/>
        </w:numPr>
        <w:spacing w:line="480" w:lineRule="auto"/>
      </w:pPr>
      <w:r w:rsidRPr="00F24B5B">
        <w:t xml:space="preserve">Category B applicants </w:t>
      </w:r>
      <w:r w:rsidR="009E4C41" w:rsidRPr="00F24B5B">
        <w:t xml:space="preserve">with placement rates of 40.00 percent - 49.99 percent will receive </w:t>
      </w:r>
      <w:r w:rsidR="00B32563" w:rsidRPr="00F24B5B">
        <w:t>3</w:t>
      </w:r>
      <w:r w:rsidR="009E4C41" w:rsidRPr="00F24B5B">
        <w:t xml:space="preserve"> points for this subsection. </w:t>
      </w:r>
    </w:p>
    <w:p w:rsidR="009E4C41" w:rsidRPr="00F24B5B" w:rsidRDefault="00AC4D52" w:rsidP="00EB2EC8">
      <w:pPr>
        <w:numPr>
          <w:ilvl w:val="0"/>
          <w:numId w:val="52"/>
        </w:numPr>
        <w:spacing w:line="480" w:lineRule="auto"/>
      </w:pPr>
      <w:r w:rsidRPr="00F24B5B">
        <w:t xml:space="preserve">Category B applicants </w:t>
      </w:r>
      <w:r w:rsidR="009E4C41" w:rsidRPr="00F24B5B">
        <w:t xml:space="preserve">with placement rates of 30.00 percent - 39.99 percent will receive </w:t>
      </w:r>
      <w:r w:rsidR="00B32563" w:rsidRPr="00F24B5B">
        <w:t>2</w:t>
      </w:r>
      <w:r w:rsidR="009E4C41" w:rsidRPr="00F24B5B">
        <w:t xml:space="preserve"> points for this subsection. </w:t>
      </w:r>
    </w:p>
    <w:p w:rsidR="009E4C41" w:rsidRPr="00F24B5B" w:rsidRDefault="00AC4D52" w:rsidP="00EB2EC8">
      <w:pPr>
        <w:numPr>
          <w:ilvl w:val="0"/>
          <w:numId w:val="52"/>
        </w:numPr>
        <w:spacing w:line="480" w:lineRule="auto"/>
      </w:pPr>
      <w:r w:rsidRPr="00F24B5B">
        <w:t xml:space="preserve">Category B applicants </w:t>
      </w:r>
      <w:r w:rsidR="009E4C41" w:rsidRPr="00F24B5B">
        <w:t xml:space="preserve">with placement rates of 25.00 percent </w:t>
      </w:r>
      <w:r w:rsidR="0038394D" w:rsidRPr="00F24B5B">
        <w:t>-</w:t>
      </w:r>
      <w:r w:rsidR="009E4C41" w:rsidRPr="00F24B5B">
        <w:t xml:space="preserve"> 29.99 percent will receive </w:t>
      </w:r>
      <w:r w:rsidR="00B32563" w:rsidRPr="00F24B5B">
        <w:t>1</w:t>
      </w:r>
      <w:r w:rsidR="009E4C41" w:rsidRPr="00F24B5B">
        <w:t xml:space="preserve"> points for this subsection.</w:t>
      </w:r>
    </w:p>
    <w:p w:rsidR="009E4C41" w:rsidRPr="00F24B5B" w:rsidRDefault="00AC4D52" w:rsidP="00EB2EC8">
      <w:pPr>
        <w:numPr>
          <w:ilvl w:val="0"/>
          <w:numId w:val="52"/>
        </w:numPr>
        <w:spacing w:line="480" w:lineRule="auto"/>
      </w:pPr>
      <w:r w:rsidRPr="00F24B5B">
        <w:t xml:space="preserve">Category B applicants </w:t>
      </w:r>
      <w:r w:rsidR="009E4C41" w:rsidRPr="00F24B5B">
        <w:t>with placement rates of 24.99 percent or below will receive 0 points for this subsection.</w:t>
      </w:r>
    </w:p>
    <w:p w:rsidR="009E4C41" w:rsidRPr="00F24B5B" w:rsidRDefault="009E4C41" w:rsidP="009E4C41">
      <w:pPr>
        <w:spacing w:line="480" w:lineRule="auto"/>
        <w:ind w:left="720"/>
      </w:pPr>
    </w:p>
    <w:p w:rsidR="009E4C41" w:rsidRPr="00F24B5B" w:rsidRDefault="00770698" w:rsidP="00385AF1">
      <w:pPr>
        <w:spacing w:line="480" w:lineRule="auto"/>
        <w:ind w:firstLine="360"/>
        <w:rPr>
          <w:b/>
        </w:rPr>
      </w:pPr>
      <w:r w:rsidRPr="00F24B5B">
        <w:rPr>
          <w:b/>
        </w:rPr>
        <w:t xml:space="preserve">2. </w:t>
      </w:r>
      <w:r w:rsidR="009E4C41" w:rsidRPr="00F24B5B">
        <w:rPr>
          <w:b/>
        </w:rPr>
        <w:t>Certificate/Degree Attainment (Maximum 6 points):</w:t>
      </w:r>
    </w:p>
    <w:p w:rsidR="00AC4D52" w:rsidRPr="00F24B5B" w:rsidRDefault="00AC4D52" w:rsidP="00EB2EC8">
      <w:pPr>
        <w:numPr>
          <w:ilvl w:val="0"/>
          <w:numId w:val="53"/>
        </w:numPr>
        <w:spacing w:line="480" w:lineRule="auto"/>
      </w:pPr>
      <w:r w:rsidRPr="00F24B5B">
        <w:t xml:space="preserve">Category B applicants with certificate/degree attainment rates of 70.00 percent or higher will receive 6 points for this subsection. </w:t>
      </w:r>
    </w:p>
    <w:p w:rsidR="009E4C41" w:rsidRPr="00F24B5B" w:rsidRDefault="00AC4D52" w:rsidP="00EB2EC8">
      <w:pPr>
        <w:numPr>
          <w:ilvl w:val="0"/>
          <w:numId w:val="53"/>
        </w:numPr>
        <w:spacing w:line="480" w:lineRule="auto"/>
      </w:pPr>
      <w:r w:rsidRPr="00F24B5B">
        <w:t xml:space="preserve">Category B applicants </w:t>
      </w:r>
      <w:r w:rsidR="009E4C41" w:rsidRPr="00F24B5B">
        <w:t xml:space="preserve">with certificate/degree attainment rates of 60.00 percent </w:t>
      </w:r>
      <w:r w:rsidR="0038394D" w:rsidRPr="00F24B5B">
        <w:t>-</w:t>
      </w:r>
      <w:r w:rsidR="009E4C41" w:rsidRPr="00F24B5B">
        <w:t xml:space="preserve"> 69.99 percent will receive </w:t>
      </w:r>
      <w:r w:rsidR="00B32563" w:rsidRPr="00F24B5B">
        <w:t>5</w:t>
      </w:r>
      <w:r w:rsidR="009E4C41" w:rsidRPr="00F24B5B">
        <w:t xml:space="preserve"> points for this subsection.</w:t>
      </w:r>
    </w:p>
    <w:p w:rsidR="009E4C41" w:rsidRPr="00F24B5B" w:rsidRDefault="00AC4D52" w:rsidP="00EB2EC8">
      <w:pPr>
        <w:numPr>
          <w:ilvl w:val="0"/>
          <w:numId w:val="53"/>
        </w:numPr>
        <w:spacing w:line="480" w:lineRule="auto"/>
      </w:pPr>
      <w:r w:rsidRPr="00F24B5B">
        <w:t xml:space="preserve">Category B applicants </w:t>
      </w:r>
      <w:r w:rsidR="009E4C41" w:rsidRPr="00F24B5B">
        <w:t xml:space="preserve">with certificate/degree attainment rates of 50.00 percent - 59.99 percent will receive </w:t>
      </w:r>
      <w:r w:rsidR="00B32563" w:rsidRPr="00F24B5B">
        <w:t>4</w:t>
      </w:r>
      <w:r w:rsidR="009E4C41" w:rsidRPr="00F24B5B">
        <w:t xml:space="preserve"> points for this subsection.</w:t>
      </w:r>
    </w:p>
    <w:p w:rsidR="009E4C41" w:rsidRPr="00F24B5B" w:rsidRDefault="00AC4D52" w:rsidP="00EB2EC8">
      <w:pPr>
        <w:numPr>
          <w:ilvl w:val="0"/>
          <w:numId w:val="53"/>
        </w:numPr>
        <w:spacing w:line="480" w:lineRule="auto"/>
      </w:pPr>
      <w:r w:rsidRPr="00F24B5B">
        <w:t xml:space="preserve">Category B applicants </w:t>
      </w:r>
      <w:r w:rsidR="009E4C41" w:rsidRPr="00F24B5B">
        <w:t xml:space="preserve">with certificate/degree attainment rates of 40.00 percent - 49.99 percent will receive </w:t>
      </w:r>
      <w:r w:rsidR="00B32563" w:rsidRPr="00F24B5B">
        <w:t>3</w:t>
      </w:r>
      <w:r w:rsidR="009E4C41" w:rsidRPr="00F24B5B">
        <w:t xml:space="preserve"> points for this subsection. </w:t>
      </w:r>
    </w:p>
    <w:p w:rsidR="009E4C41" w:rsidRPr="00F24B5B" w:rsidRDefault="00AC4D52" w:rsidP="00EB2EC8">
      <w:pPr>
        <w:numPr>
          <w:ilvl w:val="0"/>
          <w:numId w:val="53"/>
        </w:numPr>
        <w:spacing w:line="480" w:lineRule="auto"/>
      </w:pPr>
      <w:r w:rsidRPr="00F24B5B">
        <w:t xml:space="preserve">Category B applicants </w:t>
      </w:r>
      <w:r w:rsidR="009E4C41" w:rsidRPr="00F24B5B">
        <w:t xml:space="preserve">with certificate/degree attainment rates of 30.00 percent - 39.99 percent will receive </w:t>
      </w:r>
      <w:r w:rsidR="00B32563" w:rsidRPr="00F24B5B">
        <w:t>2</w:t>
      </w:r>
      <w:r w:rsidR="009E4C41" w:rsidRPr="00F24B5B">
        <w:t xml:space="preserve"> points for this subsection. </w:t>
      </w:r>
    </w:p>
    <w:p w:rsidR="009E4C41" w:rsidRPr="00F24B5B" w:rsidRDefault="00AC4D52" w:rsidP="00EB2EC8">
      <w:pPr>
        <w:numPr>
          <w:ilvl w:val="0"/>
          <w:numId w:val="53"/>
        </w:numPr>
        <w:spacing w:line="480" w:lineRule="auto"/>
      </w:pPr>
      <w:r w:rsidRPr="00F24B5B">
        <w:t xml:space="preserve">Category B applicants </w:t>
      </w:r>
      <w:r w:rsidR="009E4C41" w:rsidRPr="00F24B5B">
        <w:t xml:space="preserve">with certificate/degree attainment rates of 25.00 percent </w:t>
      </w:r>
      <w:r w:rsidR="0038394D" w:rsidRPr="00F24B5B">
        <w:t xml:space="preserve">- </w:t>
      </w:r>
      <w:r w:rsidR="009E4C41" w:rsidRPr="00F24B5B">
        <w:t xml:space="preserve">29.99 percent will receive </w:t>
      </w:r>
      <w:r w:rsidR="00B32563" w:rsidRPr="00F24B5B">
        <w:t>1</w:t>
      </w:r>
      <w:r w:rsidR="009E4C41" w:rsidRPr="00F24B5B">
        <w:t xml:space="preserve"> points for this subsection.</w:t>
      </w:r>
    </w:p>
    <w:p w:rsidR="009E4C41" w:rsidRPr="00F24B5B" w:rsidRDefault="00AC4D52" w:rsidP="00EB2EC8">
      <w:pPr>
        <w:numPr>
          <w:ilvl w:val="0"/>
          <w:numId w:val="53"/>
        </w:numPr>
        <w:spacing w:line="480" w:lineRule="auto"/>
      </w:pPr>
      <w:r w:rsidRPr="00F24B5B">
        <w:t xml:space="preserve">Category B applicants </w:t>
      </w:r>
      <w:r w:rsidR="009E4C41" w:rsidRPr="00F24B5B">
        <w:t>with certificate/degree attainment rates of 24.99 percent or below will receive 0 points for this subsection.</w:t>
      </w:r>
    </w:p>
    <w:p w:rsidR="009E4C41" w:rsidRPr="00F24B5B" w:rsidRDefault="009E4C41" w:rsidP="009E4C41">
      <w:pPr>
        <w:spacing w:line="480" w:lineRule="auto"/>
        <w:ind w:left="720"/>
      </w:pPr>
    </w:p>
    <w:p w:rsidR="009E4C41" w:rsidRPr="00F24B5B" w:rsidRDefault="009E4C41" w:rsidP="009E4C41">
      <w:pPr>
        <w:spacing w:line="480" w:lineRule="auto"/>
        <w:ind w:left="720" w:hanging="360"/>
      </w:pPr>
      <w:r w:rsidRPr="00F24B5B">
        <w:rPr>
          <w:b/>
        </w:rPr>
        <w:t>3. Literacy/Numeracy Gains (Maximum 6 points</w:t>
      </w:r>
      <w:r w:rsidRPr="00F24B5B">
        <w:t>):</w:t>
      </w:r>
    </w:p>
    <w:p w:rsidR="00B32563" w:rsidRPr="00F24B5B" w:rsidRDefault="00B32563" w:rsidP="00EB2EC8">
      <w:pPr>
        <w:numPr>
          <w:ilvl w:val="0"/>
          <w:numId w:val="54"/>
        </w:numPr>
        <w:spacing w:line="480" w:lineRule="auto"/>
      </w:pPr>
      <w:r w:rsidRPr="00F24B5B">
        <w:t xml:space="preserve">Category B applicants with literacy/numeracy gains of 60.00 percent or higher will receive 6 points for this subsection. </w:t>
      </w:r>
    </w:p>
    <w:p w:rsidR="009E4C41" w:rsidRPr="00F24B5B" w:rsidRDefault="00AC4D52" w:rsidP="00EB2EC8">
      <w:pPr>
        <w:numPr>
          <w:ilvl w:val="0"/>
          <w:numId w:val="54"/>
        </w:numPr>
        <w:spacing w:line="480" w:lineRule="auto"/>
      </w:pPr>
      <w:r w:rsidRPr="00F24B5B">
        <w:t xml:space="preserve">Category B applicants </w:t>
      </w:r>
      <w:r w:rsidR="009E4C41" w:rsidRPr="00F24B5B">
        <w:t xml:space="preserve">with literacy/numeracy gains of 50.00 percent </w:t>
      </w:r>
      <w:r w:rsidR="0038394D" w:rsidRPr="00F24B5B">
        <w:t>-</w:t>
      </w:r>
      <w:r w:rsidR="009E4C41" w:rsidRPr="00F24B5B">
        <w:t xml:space="preserve"> 59.99 percent will receive </w:t>
      </w:r>
      <w:r w:rsidR="00B32563" w:rsidRPr="00F24B5B">
        <w:t>5</w:t>
      </w:r>
      <w:r w:rsidR="009E4C41" w:rsidRPr="00F24B5B">
        <w:t xml:space="preserve"> points for this subsection.</w:t>
      </w:r>
    </w:p>
    <w:p w:rsidR="009E4C41" w:rsidRPr="00F24B5B" w:rsidRDefault="00AC4D52" w:rsidP="00EB2EC8">
      <w:pPr>
        <w:numPr>
          <w:ilvl w:val="0"/>
          <w:numId w:val="54"/>
        </w:numPr>
        <w:spacing w:line="480" w:lineRule="auto"/>
      </w:pPr>
      <w:r w:rsidRPr="00F24B5B">
        <w:t xml:space="preserve">Category B applicants </w:t>
      </w:r>
      <w:r w:rsidR="009E4C41" w:rsidRPr="00F24B5B">
        <w:t xml:space="preserve">with literacy/numeracy gains of 40.00 percent - 49.99 percent will receive </w:t>
      </w:r>
      <w:r w:rsidR="00B32563" w:rsidRPr="00F24B5B">
        <w:t>4</w:t>
      </w:r>
      <w:r w:rsidR="009E4C41" w:rsidRPr="00F24B5B">
        <w:t xml:space="preserve"> points for this subsection.</w:t>
      </w:r>
    </w:p>
    <w:p w:rsidR="009E4C41" w:rsidRPr="00F24B5B" w:rsidRDefault="00AC4D52" w:rsidP="00EB2EC8">
      <w:pPr>
        <w:numPr>
          <w:ilvl w:val="0"/>
          <w:numId w:val="54"/>
        </w:numPr>
        <w:spacing w:line="480" w:lineRule="auto"/>
      </w:pPr>
      <w:r w:rsidRPr="00F24B5B">
        <w:t xml:space="preserve">Category B applicants </w:t>
      </w:r>
      <w:r w:rsidR="009E4C41" w:rsidRPr="00F24B5B">
        <w:t xml:space="preserve">with literacy/numeracy gains of 35.00 percent - 39.99 percent will receive </w:t>
      </w:r>
      <w:r w:rsidR="00B32563" w:rsidRPr="00F24B5B">
        <w:t>3</w:t>
      </w:r>
      <w:r w:rsidR="009E4C41" w:rsidRPr="00F24B5B">
        <w:t xml:space="preserve"> points for this subsection. </w:t>
      </w:r>
    </w:p>
    <w:p w:rsidR="009E4C41" w:rsidRPr="00F24B5B" w:rsidRDefault="00AC4D52" w:rsidP="00EB2EC8">
      <w:pPr>
        <w:numPr>
          <w:ilvl w:val="0"/>
          <w:numId w:val="54"/>
        </w:numPr>
        <w:spacing w:line="480" w:lineRule="auto"/>
      </w:pPr>
      <w:r w:rsidRPr="00F24B5B">
        <w:t xml:space="preserve">Category B applicants </w:t>
      </w:r>
      <w:r w:rsidR="009E4C41" w:rsidRPr="00F24B5B">
        <w:t xml:space="preserve">with literacy/numeracy gains of 30.00 percent - 34.99 percent will receive </w:t>
      </w:r>
      <w:r w:rsidR="00B32563" w:rsidRPr="00F24B5B">
        <w:t>2</w:t>
      </w:r>
      <w:r w:rsidR="009E4C41" w:rsidRPr="00F24B5B">
        <w:t xml:space="preserve"> points for this subsection. </w:t>
      </w:r>
    </w:p>
    <w:p w:rsidR="009E4C41" w:rsidRPr="00F24B5B" w:rsidRDefault="00AC4D52" w:rsidP="00EB2EC8">
      <w:pPr>
        <w:numPr>
          <w:ilvl w:val="0"/>
          <w:numId w:val="54"/>
        </w:numPr>
        <w:spacing w:line="480" w:lineRule="auto"/>
      </w:pPr>
      <w:r w:rsidRPr="00F24B5B">
        <w:t xml:space="preserve">Category B applicants </w:t>
      </w:r>
      <w:r w:rsidR="009E4C41" w:rsidRPr="00F24B5B">
        <w:t xml:space="preserve">with literacy/numeracy gains of 25.00 percent </w:t>
      </w:r>
      <w:r w:rsidR="0038394D" w:rsidRPr="00F24B5B">
        <w:t>-</w:t>
      </w:r>
      <w:r w:rsidR="009E4C41" w:rsidRPr="00F24B5B">
        <w:t xml:space="preserve"> 29.99 percent will receive </w:t>
      </w:r>
      <w:r w:rsidR="00B32563" w:rsidRPr="00F24B5B">
        <w:t>1</w:t>
      </w:r>
      <w:r w:rsidR="009E4C41" w:rsidRPr="00F24B5B">
        <w:t xml:space="preserve"> points for this subsection.</w:t>
      </w:r>
    </w:p>
    <w:p w:rsidR="009E4C41" w:rsidRPr="00F24B5B" w:rsidRDefault="00AC4D52" w:rsidP="00EB2EC8">
      <w:pPr>
        <w:numPr>
          <w:ilvl w:val="0"/>
          <w:numId w:val="54"/>
        </w:numPr>
        <w:spacing w:line="480" w:lineRule="auto"/>
      </w:pPr>
      <w:r w:rsidRPr="00F24B5B">
        <w:t xml:space="preserve">Category B applicants </w:t>
      </w:r>
      <w:r w:rsidR="009E4C41" w:rsidRPr="00F24B5B">
        <w:t>with literacy/numeracy gains of 24.99 percent or below will receive 0 points for this subsection.</w:t>
      </w:r>
    </w:p>
    <w:p w:rsidR="009E4C41" w:rsidRPr="00F24B5B" w:rsidRDefault="009E4C41" w:rsidP="009E4C41">
      <w:pPr>
        <w:spacing w:line="480" w:lineRule="auto"/>
        <w:ind w:left="720"/>
      </w:pPr>
    </w:p>
    <w:p w:rsidR="00960958" w:rsidRPr="00F24B5B" w:rsidRDefault="00960958" w:rsidP="009E4C41">
      <w:pPr>
        <w:spacing w:line="480" w:lineRule="auto"/>
        <w:ind w:left="720" w:hanging="360"/>
        <w:rPr>
          <w:b/>
        </w:rPr>
      </w:pPr>
    </w:p>
    <w:p w:rsidR="00960958" w:rsidRPr="00F24B5B" w:rsidRDefault="00960958" w:rsidP="009E4C41">
      <w:pPr>
        <w:spacing w:line="480" w:lineRule="auto"/>
        <w:ind w:left="720" w:hanging="360"/>
        <w:rPr>
          <w:b/>
        </w:rPr>
      </w:pPr>
    </w:p>
    <w:p w:rsidR="009E4C41" w:rsidRPr="00F24B5B" w:rsidRDefault="009E4C41" w:rsidP="009E4C41">
      <w:pPr>
        <w:spacing w:line="480" w:lineRule="auto"/>
        <w:ind w:left="720" w:hanging="360"/>
        <w:rPr>
          <w:b/>
        </w:rPr>
      </w:pPr>
      <w:r w:rsidRPr="00F24B5B">
        <w:rPr>
          <w:b/>
        </w:rPr>
        <w:t>4. Retention in Education or Employment (Maximum 6 points):</w:t>
      </w:r>
    </w:p>
    <w:p w:rsidR="00B32563" w:rsidRPr="00F24B5B" w:rsidRDefault="00B32563" w:rsidP="00EB2EC8">
      <w:pPr>
        <w:numPr>
          <w:ilvl w:val="0"/>
          <w:numId w:val="55"/>
        </w:numPr>
        <w:spacing w:line="480" w:lineRule="auto"/>
      </w:pPr>
      <w:r w:rsidRPr="00F24B5B">
        <w:t xml:space="preserve">Category B applicants with retention rates of 75.00 percent or higher will receive 6 points for this subsection. </w:t>
      </w:r>
    </w:p>
    <w:p w:rsidR="009E4C41" w:rsidRPr="00F24B5B" w:rsidRDefault="00AC4D52" w:rsidP="00EB2EC8">
      <w:pPr>
        <w:numPr>
          <w:ilvl w:val="0"/>
          <w:numId w:val="55"/>
        </w:numPr>
        <w:spacing w:line="480" w:lineRule="auto"/>
      </w:pPr>
      <w:r w:rsidRPr="00F24B5B">
        <w:t xml:space="preserve">Category B applicants </w:t>
      </w:r>
      <w:r w:rsidR="009E4C41" w:rsidRPr="00F24B5B">
        <w:t xml:space="preserve">with retention rates of 65.00 percent </w:t>
      </w:r>
      <w:r w:rsidR="0038394D" w:rsidRPr="00F24B5B">
        <w:t>-</w:t>
      </w:r>
      <w:r w:rsidR="009E4C41" w:rsidRPr="00F24B5B">
        <w:t xml:space="preserve"> 74.99 percent will receive </w:t>
      </w:r>
      <w:r w:rsidR="00B32563" w:rsidRPr="00F24B5B">
        <w:t xml:space="preserve">5 </w:t>
      </w:r>
      <w:r w:rsidR="009E4C41" w:rsidRPr="00F24B5B">
        <w:t>points for this subsection.</w:t>
      </w:r>
    </w:p>
    <w:p w:rsidR="009E4C41" w:rsidRPr="00F24B5B" w:rsidRDefault="00AC4D52" w:rsidP="00EB2EC8">
      <w:pPr>
        <w:numPr>
          <w:ilvl w:val="0"/>
          <w:numId w:val="55"/>
        </w:numPr>
        <w:spacing w:line="480" w:lineRule="auto"/>
      </w:pPr>
      <w:r w:rsidRPr="00F24B5B">
        <w:t xml:space="preserve">Category B applicants </w:t>
      </w:r>
      <w:r w:rsidR="009E4C41" w:rsidRPr="00F24B5B">
        <w:t xml:space="preserve">with retention rates of 55.00 percent - 64.99 percent will receive </w:t>
      </w:r>
      <w:r w:rsidR="00B32563" w:rsidRPr="00F24B5B">
        <w:t>4</w:t>
      </w:r>
      <w:r w:rsidR="009E4C41" w:rsidRPr="00F24B5B">
        <w:t xml:space="preserve"> points for this subsection.</w:t>
      </w:r>
    </w:p>
    <w:p w:rsidR="009E4C41" w:rsidRPr="00F24B5B" w:rsidRDefault="00AC4D52" w:rsidP="00EB2EC8">
      <w:pPr>
        <w:numPr>
          <w:ilvl w:val="0"/>
          <w:numId w:val="55"/>
        </w:numPr>
        <w:spacing w:line="480" w:lineRule="auto"/>
      </w:pPr>
      <w:r w:rsidRPr="00F24B5B">
        <w:t xml:space="preserve">Category B applicants </w:t>
      </w:r>
      <w:r w:rsidR="009E4C41" w:rsidRPr="00F24B5B">
        <w:t xml:space="preserve">with retention rates of 45.00 percent - 54.99 percent will receive </w:t>
      </w:r>
      <w:r w:rsidR="00B32563" w:rsidRPr="00F24B5B">
        <w:t>3</w:t>
      </w:r>
      <w:r w:rsidR="009E4C41" w:rsidRPr="00F24B5B">
        <w:t xml:space="preserve"> points for this subsection. </w:t>
      </w:r>
    </w:p>
    <w:p w:rsidR="009E4C41" w:rsidRPr="00F24B5B" w:rsidRDefault="00AC4D52" w:rsidP="00EB2EC8">
      <w:pPr>
        <w:numPr>
          <w:ilvl w:val="0"/>
          <w:numId w:val="55"/>
        </w:numPr>
        <w:spacing w:line="480" w:lineRule="auto"/>
      </w:pPr>
      <w:r w:rsidRPr="00F24B5B">
        <w:t xml:space="preserve">Category B applicants </w:t>
      </w:r>
      <w:r w:rsidR="009E4C41" w:rsidRPr="00F24B5B">
        <w:t xml:space="preserve">with retention rates of 35.00 percent - 44.99 percent will receive </w:t>
      </w:r>
      <w:r w:rsidR="00B32563" w:rsidRPr="00F24B5B">
        <w:t>2</w:t>
      </w:r>
      <w:r w:rsidR="009E4C41" w:rsidRPr="00F24B5B">
        <w:t xml:space="preserve"> points for this subsection. </w:t>
      </w:r>
    </w:p>
    <w:p w:rsidR="009E4C41" w:rsidRPr="00F24B5B" w:rsidRDefault="00AC4D52" w:rsidP="00EB2EC8">
      <w:pPr>
        <w:numPr>
          <w:ilvl w:val="0"/>
          <w:numId w:val="55"/>
        </w:numPr>
        <w:spacing w:line="480" w:lineRule="auto"/>
      </w:pPr>
      <w:r w:rsidRPr="00F24B5B">
        <w:t xml:space="preserve">Category B applicants </w:t>
      </w:r>
      <w:r w:rsidR="009E4C41" w:rsidRPr="00F24B5B">
        <w:t xml:space="preserve">with retention rates of 30.00 percent </w:t>
      </w:r>
      <w:r w:rsidR="0038394D" w:rsidRPr="00F24B5B">
        <w:t>-</w:t>
      </w:r>
      <w:r w:rsidR="009E4C41" w:rsidRPr="00F24B5B">
        <w:t xml:space="preserve"> 34.99 percent will receive </w:t>
      </w:r>
      <w:r w:rsidR="00B32563" w:rsidRPr="00F24B5B">
        <w:t>1</w:t>
      </w:r>
      <w:r w:rsidR="009E4C41" w:rsidRPr="00F24B5B">
        <w:t xml:space="preserve"> points for this subsection.</w:t>
      </w:r>
    </w:p>
    <w:p w:rsidR="009E4C41" w:rsidRPr="00F24B5B" w:rsidRDefault="00AC4D52" w:rsidP="00EB2EC8">
      <w:pPr>
        <w:numPr>
          <w:ilvl w:val="0"/>
          <w:numId w:val="56"/>
        </w:numPr>
        <w:spacing w:line="480" w:lineRule="auto"/>
      </w:pPr>
      <w:r w:rsidRPr="00F24B5B">
        <w:t xml:space="preserve">Category B applicants </w:t>
      </w:r>
      <w:r w:rsidR="009E4C41" w:rsidRPr="00F24B5B">
        <w:t>with retention rates of 29.99 percent or below will receive 0 points for this subsection.</w:t>
      </w:r>
    </w:p>
    <w:p w:rsidR="009E4C41" w:rsidRPr="00F24B5B" w:rsidRDefault="009E4C41" w:rsidP="004C2DFD">
      <w:pPr>
        <w:spacing w:line="480" w:lineRule="auto"/>
        <w:ind w:left="720" w:hanging="360"/>
        <w:rPr>
          <w:b/>
        </w:rPr>
      </w:pPr>
    </w:p>
    <w:p w:rsidR="00B32563" w:rsidRPr="00F24B5B" w:rsidRDefault="00363976" w:rsidP="00B32563">
      <w:pPr>
        <w:keepNext/>
        <w:keepLines/>
        <w:tabs>
          <w:tab w:val="left" w:pos="720"/>
        </w:tabs>
        <w:spacing w:line="480" w:lineRule="auto"/>
        <w:rPr>
          <w:b/>
        </w:rPr>
      </w:pPr>
      <w:r w:rsidRPr="00F24B5B">
        <w:rPr>
          <w:b/>
        </w:rPr>
        <w:t>b</w:t>
      </w:r>
      <w:r w:rsidR="004F1A88" w:rsidRPr="00F24B5B">
        <w:rPr>
          <w:b/>
        </w:rPr>
        <w:t xml:space="preserve">) Spending Rate Analysis </w:t>
      </w:r>
      <w:r w:rsidR="00B32563" w:rsidRPr="00F24B5B">
        <w:rPr>
          <w:b/>
          <w:iCs/>
        </w:rPr>
        <w:t>During the original period of performance</w:t>
      </w:r>
    </w:p>
    <w:p w:rsidR="004F1A88" w:rsidRPr="00F24B5B" w:rsidRDefault="00B32563" w:rsidP="00B32563">
      <w:pPr>
        <w:keepNext/>
        <w:keepLines/>
        <w:tabs>
          <w:tab w:val="left" w:pos="720"/>
        </w:tabs>
        <w:spacing w:line="480" w:lineRule="auto"/>
        <w:rPr>
          <w:b/>
        </w:rPr>
      </w:pPr>
      <w:r w:rsidRPr="00F24B5B">
        <w:rPr>
          <w:b/>
        </w:rPr>
        <w:t xml:space="preserve"> </w:t>
      </w:r>
      <w:r w:rsidR="004F1A88" w:rsidRPr="00F24B5B">
        <w:rPr>
          <w:b/>
        </w:rPr>
        <w:t>(Maximum 4 points)</w:t>
      </w:r>
      <w:r w:rsidRPr="00F24B5B">
        <w:rPr>
          <w:b/>
        </w:rPr>
        <w:t>:</w:t>
      </w:r>
      <w:r w:rsidR="004F1A88" w:rsidRPr="00F24B5B">
        <w:rPr>
          <w:b/>
        </w:rPr>
        <w:t xml:space="preserve">  </w:t>
      </w:r>
    </w:p>
    <w:p w:rsidR="004F1A88"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4F1A88" w:rsidRPr="00F24B5B">
        <w:t>that expended 98</w:t>
      </w:r>
      <w:r w:rsidR="004C2DFD" w:rsidRPr="00F24B5B">
        <w:t xml:space="preserve"> percent</w:t>
      </w:r>
      <w:r w:rsidR="004F1A88" w:rsidRPr="00F24B5B">
        <w:t xml:space="preserve"> or more of the grant funds for their most recently completed grant will receive </w:t>
      </w:r>
      <w:r w:rsidR="004C2DFD" w:rsidRPr="00F24B5B">
        <w:t>4</w:t>
      </w:r>
      <w:r w:rsidR="004F1A88" w:rsidRPr="00F24B5B">
        <w:t xml:space="preserve"> points.</w:t>
      </w:r>
    </w:p>
    <w:p w:rsidR="004F1A88"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4F1A88" w:rsidRPr="00F24B5B">
        <w:t xml:space="preserve">that </w:t>
      </w:r>
      <w:r w:rsidR="004C2DFD" w:rsidRPr="00F24B5B">
        <w:t>expended at least 90 percent</w:t>
      </w:r>
      <w:r w:rsidR="004F1A88" w:rsidRPr="00F24B5B">
        <w:t xml:space="preserve"> but less than 98</w:t>
      </w:r>
      <w:r w:rsidR="004C2DFD" w:rsidRPr="00F24B5B">
        <w:t xml:space="preserve"> percent</w:t>
      </w:r>
      <w:r w:rsidR="004F1A88" w:rsidRPr="00F24B5B">
        <w:t xml:space="preserve"> of the grant funds for their most recently completed grant will receive </w:t>
      </w:r>
      <w:r w:rsidR="004C2DFD" w:rsidRPr="00F24B5B">
        <w:t>3</w:t>
      </w:r>
      <w:r w:rsidR="004F1A88" w:rsidRPr="00F24B5B">
        <w:t xml:space="preserve"> points.</w:t>
      </w:r>
    </w:p>
    <w:p w:rsidR="004F1A88"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4C2DFD" w:rsidRPr="00F24B5B">
        <w:t>that expended at least 80 percent but less than 90 percent</w:t>
      </w:r>
      <w:r w:rsidR="004F1A88" w:rsidRPr="00F24B5B">
        <w:t xml:space="preserve"> of the grant funds for their most recently completed grant will receive </w:t>
      </w:r>
      <w:r w:rsidR="004C2DFD" w:rsidRPr="00F24B5B">
        <w:t>2</w:t>
      </w:r>
      <w:r w:rsidR="004F1A88" w:rsidRPr="00F24B5B">
        <w:t xml:space="preserve"> points.</w:t>
      </w:r>
    </w:p>
    <w:p w:rsidR="004F1A88"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4C2DFD" w:rsidRPr="00F24B5B">
        <w:t>that expended at least 70 percent but less than 80 percent</w:t>
      </w:r>
      <w:r w:rsidR="004F1A88" w:rsidRPr="00F24B5B">
        <w:t xml:space="preserve"> of the grant funds for their most recently completed grant will receive </w:t>
      </w:r>
      <w:r w:rsidR="004C2DFD" w:rsidRPr="00F24B5B">
        <w:t>0</w:t>
      </w:r>
      <w:r w:rsidR="004F1A88" w:rsidRPr="00F24B5B">
        <w:t xml:space="preserve"> point</w:t>
      </w:r>
      <w:r w:rsidR="004C2DFD" w:rsidRPr="00F24B5B">
        <w:t>s</w:t>
      </w:r>
      <w:r w:rsidR="004F1A88" w:rsidRPr="00F24B5B">
        <w:t>.</w:t>
      </w:r>
    </w:p>
    <w:p w:rsidR="00960958" w:rsidRPr="00F24B5B" w:rsidRDefault="00960958" w:rsidP="00960958">
      <w:pPr>
        <w:autoSpaceDE w:val="0"/>
        <w:autoSpaceDN w:val="0"/>
        <w:adjustRightInd w:val="0"/>
        <w:spacing w:line="480" w:lineRule="auto"/>
        <w:ind w:left="720"/>
      </w:pPr>
    </w:p>
    <w:p w:rsidR="00363976" w:rsidRPr="00F24B5B" w:rsidRDefault="00363976" w:rsidP="00363976">
      <w:pPr>
        <w:keepNext/>
        <w:keepLines/>
        <w:tabs>
          <w:tab w:val="left" w:pos="720"/>
        </w:tabs>
        <w:spacing w:line="480" w:lineRule="auto"/>
        <w:rPr>
          <w:b/>
        </w:rPr>
      </w:pPr>
      <w:r w:rsidRPr="00F24B5B">
        <w:rPr>
          <w:b/>
        </w:rPr>
        <w:t xml:space="preserve">c) Report Timeliness (Maximum 3 points)  </w:t>
      </w:r>
    </w:p>
    <w:p w:rsidR="00363976"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363976" w:rsidRPr="00F24B5B">
        <w:t xml:space="preserve">that submitted all required reports </w:t>
      </w:r>
      <w:r w:rsidR="00770698" w:rsidRPr="00F24B5B">
        <w:t xml:space="preserve">(or sets of reports, if applicable) </w:t>
      </w:r>
      <w:r w:rsidR="00363976" w:rsidRPr="00F24B5B">
        <w:t xml:space="preserve">on time for </w:t>
      </w:r>
      <w:r w:rsidR="0070054E" w:rsidRPr="00F24B5B">
        <w:t xml:space="preserve">the last four (4) quarters </w:t>
      </w:r>
      <w:r w:rsidR="00770698" w:rsidRPr="00F24B5B">
        <w:t xml:space="preserve">for </w:t>
      </w:r>
      <w:r w:rsidR="00363976" w:rsidRPr="00F24B5B">
        <w:t>their most recently completed grant will receive 3 points.</w:t>
      </w:r>
    </w:p>
    <w:p w:rsidR="00363976" w:rsidRPr="00F24B5B" w:rsidRDefault="00AC4D52" w:rsidP="00EB2EC8">
      <w:pPr>
        <w:numPr>
          <w:ilvl w:val="0"/>
          <w:numId w:val="26"/>
        </w:numPr>
        <w:autoSpaceDE w:val="0"/>
        <w:autoSpaceDN w:val="0"/>
        <w:adjustRightInd w:val="0"/>
        <w:spacing w:line="480" w:lineRule="auto"/>
        <w:ind w:left="720"/>
      </w:pPr>
      <w:r w:rsidRPr="00F24B5B">
        <w:t xml:space="preserve">Category B applicants </w:t>
      </w:r>
      <w:r w:rsidR="00363976" w:rsidRPr="00F24B5B">
        <w:t>that submitted reports (or sets of reports, if applicable) on time for three (3) of the last four (4) quarters for their most recently completed grant will receive 1 point.</w:t>
      </w:r>
    </w:p>
    <w:p w:rsidR="00B32563" w:rsidRPr="00F24B5B" w:rsidRDefault="00AC4D52" w:rsidP="00EB2EC8">
      <w:pPr>
        <w:numPr>
          <w:ilvl w:val="0"/>
          <w:numId w:val="26"/>
        </w:numPr>
        <w:autoSpaceDE w:val="0"/>
        <w:autoSpaceDN w:val="0"/>
        <w:adjustRightInd w:val="0"/>
        <w:spacing w:line="480" w:lineRule="auto"/>
        <w:ind w:left="360" w:firstLine="0"/>
      </w:pPr>
      <w:r w:rsidRPr="00F24B5B">
        <w:t xml:space="preserve">Category B applicants </w:t>
      </w:r>
      <w:r w:rsidR="00363976" w:rsidRPr="00F24B5B">
        <w:t xml:space="preserve">that submitted reports (or sets of reports, if </w:t>
      </w:r>
      <w:r w:rsidR="00B32563" w:rsidRPr="00F24B5B">
        <w:t xml:space="preserve">  </w:t>
      </w:r>
    </w:p>
    <w:p w:rsidR="00363976" w:rsidRPr="00F24B5B" w:rsidRDefault="00363976" w:rsidP="00385AF1">
      <w:pPr>
        <w:autoSpaceDE w:val="0"/>
        <w:autoSpaceDN w:val="0"/>
        <w:adjustRightInd w:val="0"/>
        <w:spacing w:line="480" w:lineRule="auto"/>
        <w:ind w:left="720"/>
      </w:pPr>
      <w:r w:rsidRPr="00F24B5B">
        <w:t>applicable) on time for fewer than three (3) of the last four (4) quarters for their most recently completed grant will receive 0 points.</w:t>
      </w:r>
    </w:p>
    <w:p w:rsidR="004F1A88" w:rsidRPr="00F24B5B" w:rsidRDefault="004F1A88" w:rsidP="004F1A88">
      <w:pPr>
        <w:autoSpaceDE w:val="0"/>
        <w:autoSpaceDN w:val="0"/>
        <w:adjustRightInd w:val="0"/>
        <w:spacing w:line="480" w:lineRule="auto"/>
      </w:pPr>
    </w:p>
    <w:p w:rsidR="004F1A88" w:rsidRPr="00F24B5B" w:rsidRDefault="004F1A88" w:rsidP="004F1A88">
      <w:pPr>
        <w:spacing w:line="480" w:lineRule="auto"/>
        <w:rPr>
          <w:b/>
        </w:rPr>
      </w:pPr>
      <w:r w:rsidRPr="00F24B5B">
        <w:rPr>
          <w:b/>
        </w:rPr>
        <w:t>d) Fiscal Viability (Maximum 3 points):</w:t>
      </w:r>
    </w:p>
    <w:p w:rsidR="004F1A88" w:rsidRPr="00F24B5B" w:rsidRDefault="00B32563" w:rsidP="00EB2EC8">
      <w:pPr>
        <w:numPr>
          <w:ilvl w:val="0"/>
          <w:numId w:val="22"/>
        </w:numPr>
        <w:spacing w:line="480" w:lineRule="auto"/>
        <w:ind w:left="720"/>
      </w:pPr>
      <w:r w:rsidRPr="00F24B5B">
        <w:t xml:space="preserve">Category B applicants </w:t>
      </w:r>
      <w:r w:rsidR="004F1A88" w:rsidRPr="00F24B5B">
        <w:t>that provide an auditor’s report with an Unqualified Opinion will receive 3 points.</w:t>
      </w:r>
    </w:p>
    <w:p w:rsidR="004F1A88" w:rsidRPr="00F24B5B" w:rsidRDefault="00B32563" w:rsidP="00EB2EC8">
      <w:pPr>
        <w:numPr>
          <w:ilvl w:val="0"/>
          <w:numId w:val="22"/>
        </w:numPr>
        <w:spacing w:line="480" w:lineRule="auto"/>
        <w:ind w:left="720"/>
      </w:pPr>
      <w:r w:rsidRPr="00F24B5B">
        <w:t xml:space="preserve">Category B applicants </w:t>
      </w:r>
      <w:r w:rsidR="004F1A88" w:rsidRPr="00F24B5B">
        <w:t>that provide an auditor’s report with a Qualified Opinion will receive 1 point.</w:t>
      </w:r>
    </w:p>
    <w:p w:rsidR="004F1A88" w:rsidRPr="00F24B5B" w:rsidRDefault="00B32563" w:rsidP="00EB2EC8">
      <w:pPr>
        <w:numPr>
          <w:ilvl w:val="0"/>
          <w:numId w:val="22"/>
        </w:numPr>
        <w:spacing w:line="480" w:lineRule="auto"/>
        <w:ind w:left="720"/>
      </w:pPr>
      <w:r w:rsidRPr="00F24B5B">
        <w:t xml:space="preserve">Category B applicants </w:t>
      </w:r>
      <w:r w:rsidR="004F1A88" w:rsidRPr="00F24B5B">
        <w:t>that provide an auditor’s report with an Adverse Opinion, a Disclaimer of Opinion or no Opinion will receive 0 points for this sub-criterion.</w:t>
      </w:r>
    </w:p>
    <w:p w:rsidR="00EB7AD3" w:rsidRPr="00F24B5B" w:rsidRDefault="00EB7AD3" w:rsidP="00EB7AD3">
      <w:pPr>
        <w:spacing w:line="480" w:lineRule="auto"/>
      </w:pPr>
    </w:p>
    <w:p w:rsidR="006E2A89" w:rsidRPr="00F24B5B" w:rsidRDefault="006E2A89" w:rsidP="00EB2EC8">
      <w:pPr>
        <w:pStyle w:val="Heading2"/>
        <w:numPr>
          <w:ilvl w:val="0"/>
          <w:numId w:val="21"/>
        </w:numPr>
        <w:rPr>
          <w:rFonts w:ascii="Times New Roman" w:hAnsi="Times New Roman"/>
          <w:b w:val="0"/>
          <w:i w:val="0"/>
          <w:lang w:val="en-US" w:eastAsia="en-US"/>
        </w:rPr>
      </w:pPr>
      <w:bookmarkStart w:id="46" w:name="_Toc207778235"/>
      <w:bookmarkStart w:id="47" w:name="_Toc208654635"/>
      <w:bookmarkStart w:id="48" w:name="_Toc228885525"/>
      <w:bookmarkStart w:id="49" w:name="_Toc229889184"/>
      <w:r w:rsidRPr="00F24B5B">
        <w:rPr>
          <w:rFonts w:ascii="Times New Roman" w:hAnsi="Times New Roman"/>
          <w:b w:val="0"/>
          <w:i w:val="0"/>
          <w:lang w:val="en-US" w:eastAsia="en-US"/>
        </w:rPr>
        <w:t>Review and Selection Process</w:t>
      </w:r>
      <w:bookmarkEnd w:id="46"/>
      <w:bookmarkEnd w:id="47"/>
      <w:bookmarkEnd w:id="48"/>
      <w:bookmarkEnd w:id="49"/>
    </w:p>
    <w:p w:rsidR="006827C0" w:rsidRPr="00F24B5B" w:rsidRDefault="006827C0" w:rsidP="00EB2EC8">
      <w:pPr>
        <w:numPr>
          <w:ilvl w:val="0"/>
          <w:numId w:val="13"/>
        </w:numPr>
        <w:spacing w:line="480" w:lineRule="auto"/>
      </w:pPr>
      <w:r w:rsidRPr="00F24B5B">
        <w:t>Merit Review and Selection Process</w:t>
      </w:r>
    </w:p>
    <w:p w:rsidR="006E2A89" w:rsidRPr="00F24B5B" w:rsidRDefault="006E2A89">
      <w:pPr>
        <w:widowControl w:val="0"/>
        <w:spacing w:line="480" w:lineRule="auto"/>
      </w:pPr>
      <w:r w:rsidRPr="00F24B5B">
        <w:t xml:space="preserve">A technical </w:t>
      </w:r>
      <w:r w:rsidR="004C200E" w:rsidRPr="00F24B5B">
        <w:t xml:space="preserve">merit </w:t>
      </w:r>
      <w:r w:rsidRPr="00F24B5B">
        <w:t>review panel will carefully evaluate applications against the selection criteria</w:t>
      </w:r>
      <w:r w:rsidR="00A43839" w:rsidRPr="00F24B5B">
        <w:t xml:space="preserve"> to determine the merit of applications</w:t>
      </w:r>
      <w:r w:rsidRPr="00F24B5B">
        <w:t xml:space="preserve">.  These criteria are based on the policy goals, priorities, and emphases set forth in this </w:t>
      </w:r>
      <w:r w:rsidR="00340664" w:rsidRPr="00F24B5B">
        <w:t>FOA</w:t>
      </w:r>
      <w:r w:rsidRPr="00F24B5B">
        <w:t>.  Up to 100 points may be awarded to an applicant, depending on the quality of the responses provided.  The final scores (which may include the mathematical normalization of review panels) will serve as the primary basis for selection of applications for funding</w:t>
      </w:r>
      <w:r w:rsidR="00A44A7C" w:rsidRPr="00F24B5B">
        <w:t>.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w:t>
      </w:r>
      <w:r w:rsidRPr="00F24B5B">
        <w:t xml:space="preserve">  </w:t>
      </w:r>
      <w:r w:rsidR="00F76C1A" w:rsidRPr="00F24B5B">
        <w:t>During the selection process, the Grant Officer or h</w:t>
      </w:r>
      <w:r w:rsidR="008056DD" w:rsidRPr="00F24B5B">
        <w:t>is</w:t>
      </w:r>
      <w:r w:rsidR="007408A0" w:rsidRPr="00F24B5B">
        <w:t>/</w:t>
      </w:r>
      <w:r w:rsidR="009D2F74" w:rsidRPr="00F24B5B">
        <w:t>h</w:t>
      </w:r>
      <w:r w:rsidR="007408A0" w:rsidRPr="00F24B5B">
        <w:t>er</w:t>
      </w:r>
      <w:r w:rsidR="009D2F74" w:rsidRPr="00F24B5B">
        <w:t xml:space="preserve"> </w:t>
      </w:r>
      <w:r w:rsidR="00F76C1A" w:rsidRPr="00F24B5B">
        <w:t xml:space="preserve">agent may make contact with applicants to perform additional verification related to the </w:t>
      </w:r>
      <w:r w:rsidR="00561A26" w:rsidRPr="00F24B5B">
        <w:t>work</w:t>
      </w:r>
      <w:r w:rsidR="00171814" w:rsidRPr="00F24B5B">
        <w:t xml:space="preserve"> </w:t>
      </w:r>
      <w:r w:rsidR="00561A26" w:rsidRPr="00F24B5B">
        <w:t>site</w:t>
      </w:r>
      <w:r w:rsidR="00F76C1A" w:rsidRPr="00F24B5B">
        <w:t xml:space="preserve"> proposed in the application.  This verification is above and beyond what is required in the FOA.  If for any reason the applicant can</w:t>
      </w:r>
      <w:r w:rsidR="009D2F74" w:rsidRPr="00F24B5B">
        <w:t>no</w:t>
      </w:r>
      <w:r w:rsidR="00F76C1A" w:rsidRPr="00F24B5B">
        <w:t xml:space="preserve">t confirm to the satisfaction of the Grant Officer that the </w:t>
      </w:r>
      <w:r w:rsidR="00561A26" w:rsidRPr="00F24B5B">
        <w:t>work</w:t>
      </w:r>
      <w:r w:rsidR="00171814" w:rsidRPr="00F24B5B">
        <w:t xml:space="preserve"> </w:t>
      </w:r>
      <w:r w:rsidR="00561A26" w:rsidRPr="00F24B5B">
        <w:t>site</w:t>
      </w:r>
      <w:r w:rsidR="00F76C1A" w:rsidRPr="00F24B5B">
        <w:t xml:space="preserve"> is available and qualifying, the Grant Officer may decline to fund the application based solely on this lack of verification.  </w:t>
      </w:r>
      <w:r w:rsidRPr="00F24B5B">
        <w:t xml:space="preserve">The Grant Officer may </w:t>
      </w:r>
      <w:r w:rsidR="00F76C1A" w:rsidRPr="00F24B5B">
        <w:t xml:space="preserve">also </w:t>
      </w:r>
      <w:r w:rsidRPr="00F24B5B">
        <w:t xml:space="preserve">consider any information that comes to his/her attention. </w:t>
      </w:r>
      <w:r w:rsidR="00770698" w:rsidRPr="00F24B5B">
        <w:t xml:space="preserve"> </w:t>
      </w:r>
      <w:r w:rsidR="00770698" w:rsidRPr="00F24B5B">
        <w:rPr>
          <w:bCs/>
        </w:rPr>
        <w:t>NOTE:  The Department will determine if the applicant had any restriction on spending for any ETA grant due to adverse monitoring findings within the past three years.  Depending on the severity of the findings, the Grant Officer may elect to not fund the applicant for a grant award.</w:t>
      </w:r>
      <w:r w:rsidRPr="00F24B5B">
        <w:t xml:space="preserve"> </w:t>
      </w:r>
    </w:p>
    <w:p w:rsidR="006E2A89" w:rsidRPr="00F24B5B" w:rsidRDefault="006E2A89" w:rsidP="00B13041">
      <w:pPr>
        <w:widowControl w:val="0"/>
        <w:spacing w:line="480" w:lineRule="auto"/>
      </w:pPr>
    </w:p>
    <w:p w:rsidR="006E2A89" w:rsidRPr="00F24B5B" w:rsidRDefault="006E2A89">
      <w:pPr>
        <w:widowControl w:val="0"/>
        <w:spacing w:line="480" w:lineRule="auto"/>
      </w:pPr>
      <w:r w:rsidRPr="00F24B5B">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0" w:history="1">
        <w:r w:rsidRPr="00F24B5B">
          <w:rPr>
            <w:rStyle w:val="Hyperlink"/>
            <w:color w:val="auto"/>
          </w:rPr>
          <w:t>http://www.grants.gov</w:t>
        </w:r>
      </w:hyperlink>
      <w:r w:rsidRPr="00F24B5B">
        <w:rPr>
          <w:u w:val="single"/>
        </w:rPr>
        <w:t xml:space="preserve">, </w:t>
      </w:r>
      <w:r w:rsidRPr="00F24B5B">
        <w:t>which constitutes a binding offer by the applicant.</w:t>
      </w:r>
    </w:p>
    <w:p w:rsidR="006827C0" w:rsidRPr="00F24B5B" w:rsidRDefault="006827C0">
      <w:pPr>
        <w:widowControl w:val="0"/>
        <w:spacing w:line="480" w:lineRule="auto"/>
      </w:pPr>
    </w:p>
    <w:p w:rsidR="006827C0" w:rsidRPr="00F24B5B" w:rsidRDefault="006827C0" w:rsidP="00EB2EC8">
      <w:pPr>
        <w:widowControl w:val="0"/>
        <w:numPr>
          <w:ilvl w:val="0"/>
          <w:numId w:val="13"/>
        </w:numPr>
        <w:spacing w:line="480" w:lineRule="auto"/>
      </w:pPr>
      <w:r w:rsidRPr="00F24B5B">
        <w:t>Risk Review Process</w:t>
      </w:r>
    </w:p>
    <w:p w:rsidR="00A43839" w:rsidRPr="00F24B5B" w:rsidRDefault="00321E17" w:rsidP="00321E17">
      <w:pPr>
        <w:widowControl w:val="0"/>
        <w:spacing w:line="480" w:lineRule="auto"/>
      </w:pPr>
      <w:r w:rsidRPr="00F24B5B">
        <w:t xml:space="preserve">Prior to making an award, ETA will review information available through any OMB-designated repository of </w:t>
      </w:r>
      <w:r w:rsidR="0066718E" w:rsidRPr="00F24B5B">
        <w:t>government</w:t>
      </w:r>
      <w:r w:rsidR="00951843" w:rsidRPr="00F24B5B">
        <w:t>-</w:t>
      </w:r>
      <w:r w:rsidR="0066718E" w:rsidRPr="00F24B5B">
        <w:t>wide</w:t>
      </w:r>
      <w:r w:rsidRPr="00F24B5B">
        <w:t xml:space="preserve"> eligibility qualification or financial integrity information, such as Federal Awardee Performance and Integrity Information System (FAPIIS), Dun and Bradstreet, and “Do Not Pay.”  Additionally, ETA will comply with the requirements of </w:t>
      </w:r>
      <w:r w:rsidR="00752F99" w:rsidRPr="00F24B5B">
        <w:t>2 CFR</w:t>
      </w:r>
      <w:r w:rsidR="003B353D" w:rsidRPr="00F24B5B">
        <w:t xml:space="preserve"> Part</w:t>
      </w:r>
      <w:r w:rsidR="00752F99" w:rsidRPr="00F24B5B">
        <w:t xml:space="preserve"> 180 codified by DOL at 29 CFR</w:t>
      </w:r>
      <w:r w:rsidR="003B353D" w:rsidRPr="00F24B5B">
        <w:t xml:space="preserve"> Part</w:t>
      </w:r>
      <w:r w:rsidR="00752F99" w:rsidRPr="00F24B5B">
        <w:t xml:space="preserve"> 98 (</w:t>
      </w:r>
      <w:r w:rsidRPr="00F24B5B">
        <w:t>Government</w:t>
      </w:r>
      <w:r w:rsidR="00951843" w:rsidRPr="00F24B5B">
        <w:t>-</w:t>
      </w:r>
      <w:r w:rsidRPr="00F24B5B">
        <w:t>wide Debarment and Suspension (Non</w:t>
      </w:r>
      <w:r w:rsidR="00951843" w:rsidRPr="00F24B5B">
        <w:t>-</w:t>
      </w:r>
      <w:r w:rsidRPr="00F24B5B">
        <w:t xml:space="preserve">procurement)).  </w:t>
      </w:r>
      <w:r w:rsidR="00A43839" w:rsidRPr="00F24B5B">
        <w:t xml:space="preserve">This risk evaluation </w:t>
      </w:r>
      <w:r w:rsidRPr="00F24B5B">
        <w:t xml:space="preserve">may incorporate results of </w:t>
      </w:r>
      <w:r w:rsidR="00A43839" w:rsidRPr="00F24B5B">
        <w:t>the evaluation of the applicant’s eligibility (application screening)</w:t>
      </w:r>
      <w:r w:rsidRPr="00F24B5B">
        <w:t xml:space="preserve"> </w:t>
      </w:r>
      <w:r w:rsidR="00997009" w:rsidRPr="00F24B5B">
        <w:t>or</w:t>
      </w:r>
      <w:r w:rsidR="00A43839" w:rsidRPr="00F24B5B">
        <w:t xml:space="preserve"> the quality of its application (merit review).  </w:t>
      </w:r>
      <w:r w:rsidR="00333807" w:rsidRPr="00F24B5B">
        <w:t xml:space="preserve">If </w:t>
      </w:r>
      <w:r w:rsidR="00997009" w:rsidRPr="00F24B5B">
        <w:t>ETA</w:t>
      </w:r>
      <w:r w:rsidR="00333807" w:rsidRPr="00F24B5B">
        <w:t xml:space="preserve"> determines that an award will be made, special conditions that correspond to the degree of risk assessed may be applied to the award.  </w:t>
      </w:r>
      <w:r w:rsidR="00A43839" w:rsidRPr="00F24B5B">
        <w:t xml:space="preserve">Criteria to be evaluated include: </w:t>
      </w:r>
    </w:p>
    <w:p w:rsidR="00A43839" w:rsidRPr="00F24B5B" w:rsidRDefault="00A43839" w:rsidP="00A43839">
      <w:pPr>
        <w:widowControl w:val="0"/>
        <w:spacing w:line="480" w:lineRule="auto"/>
      </w:pPr>
      <w:r w:rsidRPr="00F24B5B">
        <w:t xml:space="preserve">(1) Financial stability; </w:t>
      </w:r>
    </w:p>
    <w:p w:rsidR="00A43839" w:rsidRPr="00F24B5B" w:rsidRDefault="00A43839" w:rsidP="00A43839">
      <w:pPr>
        <w:widowControl w:val="0"/>
        <w:spacing w:line="480" w:lineRule="auto"/>
      </w:pPr>
      <w:r w:rsidRPr="00F24B5B">
        <w:t>(2) Quality of management systems and ability to meet the mana</w:t>
      </w:r>
      <w:r w:rsidR="00196F7C" w:rsidRPr="00F24B5B">
        <w:t>gement standards prescribed in the Uniform Grant Guidance</w:t>
      </w:r>
      <w:r w:rsidRPr="00F24B5B">
        <w:t xml:space="preserve">; </w:t>
      </w:r>
    </w:p>
    <w:p w:rsidR="00A43839" w:rsidRPr="00F24B5B" w:rsidRDefault="00A43839" w:rsidP="00A43839">
      <w:pPr>
        <w:widowControl w:val="0"/>
        <w:spacing w:line="480" w:lineRule="auto"/>
      </w:pPr>
      <w:r w:rsidRPr="00F24B5B">
        <w:t xml:space="preserve">(3) History of performance. The applicant’s record in managing awards, cooperative agreements, or procurement awards, if it is a prior recipient of such </w:t>
      </w:r>
      <w:r w:rsidR="00123D61" w:rsidRPr="00F24B5B">
        <w:t>f</w:t>
      </w:r>
      <w:r w:rsidRPr="00F24B5B">
        <w:t xml:space="preserve">ederal awards, including timeliness of compliance with applicable reporting requirements and if applicable, the extent to which any previously awarded amounts will be expended prior to future awards; </w:t>
      </w:r>
    </w:p>
    <w:p w:rsidR="00A43839" w:rsidRPr="00F24B5B" w:rsidRDefault="00A43839" w:rsidP="00A43839">
      <w:pPr>
        <w:widowControl w:val="0"/>
        <w:spacing w:line="480" w:lineRule="auto"/>
      </w:pPr>
      <w:r w:rsidRPr="00F24B5B">
        <w:t xml:space="preserve">(4) </w:t>
      </w:r>
      <w:r w:rsidR="00333807" w:rsidRPr="00F24B5B">
        <w:t xml:space="preserve">Reports and findings from audits performed under Subpart F – Audit Requirements of the Uniform </w:t>
      </w:r>
      <w:r w:rsidR="00952AE4" w:rsidRPr="00F24B5B">
        <w:t>Grant Guidance or the reports and findings of any other available audits and monitoring reports containing findings, issues of non-compliance or questioned costs;</w:t>
      </w:r>
      <w:r w:rsidRPr="00F24B5B">
        <w:t xml:space="preserve"> </w:t>
      </w:r>
    </w:p>
    <w:p w:rsidR="006E2A89" w:rsidRPr="00F24B5B" w:rsidRDefault="00A43839" w:rsidP="00D62817">
      <w:pPr>
        <w:widowControl w:val="0"/>
        <w:spacing w:line="480" w:lineRule="auto"/>
      </w:pPr>
      <w:r w:rsidRPr="00F24B5B">
        <w:t>(</w:t>
      </w:r>
      <w:r w:rsidR="00952AE4" w:rsidRPr="00F24B5B">
        <w:t>5</w:t>
      </w:r>
      <w:r w:rsidRPr="00F24B5B">
        <w:t>) The applicant’s ability to effectively implement statutory, regulatory, or other requirements imposed on recipients.</w:t>
      </w:r>
    </w:p>
    <w:p w:rsidR="00952AE4" w:rsidRPr="00F24B5B" w:rsidRDefault="00952AE4" w:rsidP="002319A5">
      <w:pPr>
        <w:pStyle w:val="Heading1"/>
        <w:rPr>
          <w:rFonts w:ascii="Times New Roman" w:hAnsi="Times New Roman"/>
          <w:sz w:val="24"/>
          <w:szCs w:val="24"/>
          <w:lang w:val="en-US"/>
        </w:rPr>
      </w:pPr>
      <w:bookmarkStart w:id="50" w:name="_Toc207778236"/>
      <w:bookmarkStart w:id="51" w:name="_Toc208654636"/>
      <w:bookmarkStart w:id="52" w:name="_Toc228885526"/>
      <w:bookmarkStart w:id="53" w:name="_Toc229889185"/>
    </w:p>
    <w:p w:rsidR="006E2A89" w:rsidRPr="00F24B5B" w:rsidRDefault="006E2A89" w:rsidP="002319A5">
      <w:pPr>
        <w:pStyle w:val="Heading1"/>
        <w:rPr>
          <w:rFonts w:ascii="Times New Roman" w:hAnsi="Times New Roman"/>
          <w:sz w:val="24"/>
          <w:szCs w:val="24"/>
        </w:rPr>
      </w:pPr>
      <w:r w:rsidRPr="00F24B5B">
        <w:rPr>
          <w:rFonts w:ascii="Times New Roman" w:hAnsi="Times New Roman"/>
          <w:sz w:val="24"/>
          <w:szCs w:val="24"/>
        </w:rPr>
        <w:t>VI. Award Administration Information</w:t>
      </w:r>
      <w:bookmarkEnd w:id="50"/>
      <w:bookmarkEnd w:id="51"/>
      <w:bookmarkEnd w:id="52"/>
      <w:bookmarkEnd w:id="53"/>
    </w:p>
    <w:p w:rsidR="006E2A89" w:rsidRPr="00F24B5B" w:rsidRDefault="006E2A89" w:rsidP="002319A5">
      <w:pPr>
        <w:pStyle w:val="Heading2"/>
        <w:numPr>
          <w:ilvl w:val="0"/>
          <w:numId w:val="0"/>
        </w:numPr>
        <w:rPr>
          <w:rFonts w:ascii="Times New Roman" w:hAnsi="Times New Roman"/>
          <w:b w:val="0"/>
          <w:i w:val="0"/>
        </w:rPr>
      </w:pPr>
      <w:bookmarkStart w:id="54" w:name="_Toc207778237"/>
      <w:bookmarkStart w:id="55" w:name="_Toc208654637"/>
      <w:bookmarkStart w:id="56" w:name="_Toc228885527"/>
      <w:bookmarkStart w:id="57" w:name="_Toc229889186"/>
      <w:r w:rsidRPr="00F24B5B">
        <w:rPr>
          <w:rFonts w:ascii="Times New Roman" w:hAnsi="Times New Roman"/>
          <w:b w:val="0"/>
          <w:i w:val="0"/>
        </w:rPr>
        <w:t>A.  Award Notices</w:t>
      </w:r>
      <w:bookmarkEnd w:id="54"/>
      <w:bookmarkEnd w:id="55"/>
      <w:bookmarkEnd w:id="56"/>
      <w:bookmarkEnd w:id="57"/>
    </w:p>
    <w:p w:rsidR="006E2A89" w:rsidRPr="00F24B5B" w:rsidRDefault="006E2A89">
      <w:pPr>
        <w:widowControl w:val="0"/>
        <w:spacing w:line="480" w:lineRule="auto"/>
      </w:pPr>
      <w:r w:rsidRPr="00F24B5B">
        <w:t>All award notifications will be posted on the ETA Homepage (</w:t>
      </w:r>
      <w:hyperlink r:id="rId41" w:history="1">
        <w:r w:rsidRPr="00F24B5B">
          <w:rPr>
            <w:rStyle w:val="Hyperlink"/>
            <w:color w:val="auto"/>
          </w:rPr>
          <w:t>http://www.doleta.gov</w:t>
        </w:r>
      </w:hyperlink>
      <w:r w:rsidRPr="00F24B5B">
        <w:t>).  Applicants selected for award will be contacted directly before the grant’s execution.   Non-selected applicants will be notified by mail or email and may request a written debriefing on the significant weaknesses of their</w:t>
      </w:r>
      <w:r w:rsidR="00D64780" w:rsidRPr="00F24B5B">
        <w:t xml:space="preserve"> </w:t>
      </w:r>
      <w:r w:rsidR="00CD6C97" w:rsidRPr="00F24B5B">
        <w:t>application</w:t>
      </w:r>
      <w:r w:rsidRPr="00F24B5B">
        <w:t>.</w:t>
      </w:r>
    </w:p>
    <w:p w:rsidR="006E2A89" w:rsidRPr="00F24B5B" w:rsidRDefault="006E2A89">
      <w:pPr>
        <w:widowControl w:val="0"/>
        <w:spacing w:line="480" w:lineRule="auto"/>
      </w:pPr>
    </w:p>
    <w:p w:rsidR="006E2A89" w:rsidRPr="00F24B5B" w:rsidRDefault="006E2A89">
      <w:pPr>
        <w:widowControl w:val="0"/>
        <w:spacing w:line="480" w:lineRule="auto"/>
      </w:pPr>
      <w:r w:rsidRPr="00F24B5B">
        <w:t xml:space="preserve">Selection of an organization as a </w:t>
      </w:r>
      <w:r w:rsidR="00A75D70" w:rsidRPr="00F24B5B">
        <w:t>recipient</w:t>
      </w:r>
      <w:r w:rsidRPr="00F24B5B">
        <w:t xml:space="preserve"> does not constitute approval of the grant application as submitted.  Before the actual grant is awarded, </w:t>
      </w:r>
      <w:r w:rsidR="00951843" w:rsidRPr="00F24B5B">
        <w:t xml:space="preserve">DOL </w:t>
      </w:r>
      <w:r w:rsidRPr="00F24B5B">
        <w:t xml:space="preserve">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sidR="00951843" w:rsidRPr="00F24B5B">
        <w:t xml:space="preserve">DOL </w:t>
      </w:r>
      <w:r w:rsidRPr="00F24B5B">
        <w:t>reserve</w:t>
      </w:r>
      <w:r w:rsidR="00951843" w:rsidRPr="00F24B5B">
        <w:t>s</w:t>
      </w:r>
      <w:r w:rsidRPr="00F24B5B">
        <w:t xml:space="preserve"> the right to not fund any application related to this </w:t>
      </w:r>
      <w:r w:rsidR="00340664" w:rsidRPr="00F24B5B">
        <w:t>FOA</w:t>
      </w:r>
      <w:r w:rsidRPr="00F24B5B">
        <w:t>.</w:t>
      </w:r>
    </w:p>
    <w:p w:rsidR="006E2A89" w:rsidRPr="00F24B5B" w:rsidRDefault="006E2A89" w:rsidP="002319A5">
      <w:pPr>
        <w:pStyle w:val="Heading2"/>
        <w:numPr>
          <w:ilvl w:val="0"/>
          <w:numId w:val="0"/>
        </w:numPr>
        <w:rPr>
          <w:rFonts w:ascii="Times New Roman" w:hAnsi="Times New Roman"/>
          <w:b w:val="0"/>
          <w:i w:val="0"/>
        </w:rPr>
      </w:pPr>
      <w:bookmarkStart w:id="58" w:name="_Toc207778238"/>
      <w:bookmarkStart w:id="59" w:name="_Toc208654638"/>
      <w:bookmarkStart w:id="60" w:name="_Toc228885528"/>
      <w:bookmarkStart w:id="61" w:name="_Toc229889187"/>
    </w:p>
    <w:p w:rsidR="006E2A89" w:rsidRPr="00F24B5B" w:rsidRDefault="006E2A89" w:rsidP="002319A5">
      <w:pPr>
        <w:pStyle w:val="Heading2"/>
        <w:numPr>
          <w:ilvl w:val="0"/>
          <w:numId w:val="0"/>
        </w:numPr>
        <w:rPr>
          <w:rFonts w:ascii="Times New Roman" w:hAnsi="Times New Roman"/>
          <w:b w:val="0"/>
          <w:i w:val="0"/>
        </w:rPr>
      </w:pPr>
      <w:r w:rsidRPr="00F24B5B">
        <w:rPr>
          <w:rFonts w:ascii="Times New Roman" w:hAnsi="Times New Roman"/>
          <w:b w:val="0"/>
          <w:i w:val="0"/>
        </w:rPr>
        <w:t>B.  Administrative and National Policy Requirements</w:t>
      </w:r>
      <w:bookmarkEnd w:id="58"/>
      <w:bookmarkEnd w:id="59"/>
      <w:bookmarkEnd w:id="60"/>
      <w:bookmarkEnd w:id="61"/>
    </w:p>
    <w:p w:rsidR="006E2A89" w:rsidRPr="00F24B5B" w:rsidRDefault="006E2A89">
      <w:pPr>
        <w:spacing w:line="480" w:lineRule="auto"/>
      </w:pPr>
      <w:bookmarkStart w:id="62" w:name="_Toc207778239"/>
      <w:bookmarkStart w:id="63" w:name="_Toc208654639"/>
      <w:bookmarkStart w:id="64" w:name="_Toc228885529"/>
      <w:bookmarkStart w:id="65" w:name="_Toc229889188"/>
      <w:r w:rsidRPr="00F24B5B">
        <w:t>1. Administrative Program Requirements</w:t>
      </w:r>
    </w:p>
    <w:p w:rsidR="006E2A89" w:rsidRPr="00F24B5B" w:rsidRDefault="006E2A89">
      <w:pPr>
        <w:spacing w:line="480" w:lineRule="auto"/>
      </w:pPr>
      <w:r w:rsidRPr="00F24B5B">
        <w:t>All grantees will be subject to all applicable Federal laws, regulations</w:t>
      </w:r>
      <w:r w:rsidR="00622245" w:rsidRPr="00F24B5B">
        <w:t>—in</w:t>
      </w:r>
      <w:r w:rsidR="006716C6" w:rsidRPr="00F24B5B">
        <w:t xml:space="preserve">cluding </w:t>
      </w:r>
      <w:r w:rsidRPr="00F24B5B">
        <w:t xml:space="preserve">the </w:t>
      </w:r>
      <w:r w:rsidR="002C5482" w:rsidRPr="00F24B5B">
        <w:t>OMB Uniform Guidance, and the terms and conditions of the award</w:t>
      </w:r>
      <w:r w:rsidRPr="00F24B5B">
        <w:t xml:space="preserve">.  The grant(s) awarded under this </w:t>
      </w:r>
      <w:r w:rsidR="00340664" w:rsidRPr="00F24B5B">
        <w:t>FOA</w:t>
      </w:r>
      <w:r w:rsidRPr="00F24B5B">
        <w:t xml:space="preserve"> will be subject to the following administrative standards and provisions:  </w:t>
      </w:r>
    </w:p>
    <w:p w:rsidR="006E2A89" w:rsidRPr="00F24B5B" w:rsidRDefault="006E2A89">
      <w:pPr>
        <w:widowControl w:val="0"/>
        <w:adjustRightInd w:val="0"/>
        <w:spacing w:line="480" w:lineRule="auto"/>
        <w:textAlignment w:val="baseline"/>
      </w:pPr>
      <w:r w:rsidRPr="00F24B5B">
        <w:t>a. Non-Profit Organizations</w:t>
      </w:r>
      <w:r w:rsidR="00622245" w:rsidRPr="00F24B5B">
        <w:t>, Educational Institutions, and State, Local and Indian Tribal Governments</w:t>
      </w:r>
      <w:r w:rsidR="005D644D" w:rsidRPr="00F24B5B">
        <w:t xml:space="preserve"> –</w:t>
      </w:r>
      <w:r w:rsidRPr="00F24B5B">
        <w:t xml:space="preserve"> </w:t>
      </w:r>
      <w:r w:rsidR="00622245" w:rsidRPr="00F24B5B">
        <w:t>2 CFR Part 200 (</w:t>
      </w:r>
      <w:r w:rsidR="00B95488" w:rsidRPr="00F24B5B">
        <w:t xml:space="preserve">Uniform </w:t>
      </w:r>
      <w:r w:rsidRPr="00F24B5B">
        <w:t>Administrative Requirements</w:t>
      </w:r>
      <w:r w:rsidR="00622245" w:rsidRPr="00F24B5B">
        <w:t xml:space="preserve">, </w:t>
      </w:r>
      <w:r w:rsidR="00C91E92" w:rsidRPr="00F24B5B">
        <w:t>Cost Principles</w:t>
      </w:r>
      <w:r w:rsidR="00622245" w:rsidRPr="00F24B5B">
        <w:t>, and Audit Requirements</w:t>
      </w:r>
      <w:r w:rsidR="00752F99" w:rsidRPr="00F24B5B">
        <w:t xml:space="preserve"> for Federal Awards</w:t>
      </w:r>
      <w:r w:rsidR="00622245" w:rsidRPr="00F24B5B">
        <w:t>)</w:t>
      </w:r>
      <w:r w:rsidR="00C91E92" w:rsidRPr="00F24B5B">
        <w:t xml:space="preserve"> </w:t>
      </w:r>
    </w:p>
    <w:p w:rsidR="006E2A89" w:rsidRPr="00F24B5B" w:rsidRDefault="005D644D">
      <w:pPr>
        <w:widowControl w:val="0"/>
        <w:adjustRightInd w:val="0"/>
        <w:spacing w:line="480" w:lineRule="auto"/>
        <w:textAlignment w:val="baseline"/>
      </w:pPr>
      <w:r w:rsidRPr="00F24B5B">
        <w:t>b</w:t>
      </w:r>
      <w:r w:rsidR="006E2A89" w:rsidRPr="00F24B5B">
        <w:t xml:space="preserve">. Profit Making Commercial Firms – Federal Acquisition Regulation (FAR) – 48 CFR part 31 (Cost Principles), and </w:t>
      </w:r>
      <w:r w:rsidRPr="00F24B5B">
        <w:t>2 CFR Part 200 (</w:t>
      </w:r>
      <w:r w:rsidR="006E2A89" w:rsidRPr="00F24B5B">
        <w:t xml:space="preserve">Administrative Requirements). </w:t>
      </w:r>
    </w:p>
    <w:p w:rsidR="006E2A89" w:rsidRPr="00F24B5B" w:rsidRDefault="005D644D">
      <w:pPr>
        <w:widowControl w:val="0"/>
        <w:adjustRightInd w:val="0"/>
        <w:spacing w:line="480" w:lineRule="auto"/>
        <w:textAlignment w:val="baseline"/>
      </w:pPr>
      <w:r w:rsidRPr="00F24B5B">
        <w:t>c</w:t>
      </w:r>
      <w:r w:rsidR="006E2A89" w:rsidRPr="00F24B5B">
        <w:t xml:space="preserve">. All </w:t>
      </w:r>
      <w:r w:rsidR="00FA6B8A" w:rsidRPr="00F24B5B">
        <w:t>r</w:t>
      </w:r>
      <w:r w:rsidR="006E2A89" w:rsidRPr="00F24B5B">
        <w:t xml:space="preserve">ecipients must comply with the applicable provisions of </w:t>
      </w:r>
      <w:r w:rsidR="00E422D8">
        <w:t>t</w:t>
      </w:r>
      <w:r w:rsidR="006E2A89" w:rsidRPr="00F24B5B">
        <w:t xml:space="preserve">he Workforce </w:t>
      </w:r>
      <w:r w:rsidR="00D71E5B" w:rsidRPr="00F24B5B">
        <w:t>Innovation and Opportunity Act (WIOA)</w:t>
      </w:r>
      <w:r w:rsidR="006E2A89" w:rsidRPr="00F24B5B">
        <w:t>, Public Law No. 1</w:t>
      </w:r>
      <w:r w:rsidR="00D71E5B" w:rsidRPr="00F24B5B">
        <w:t>13-328</w:t>
      </w:r>
      <w:r w:rsidR="006E2A89" w:rsidRPr="00F24B5B">
        <w:t>, 1</w:t>
      </w:r>
      <w:r w:rsidR="00D71E5B" w:rsidRPr="00F24B5B">
        <w:t>28</w:t>
      </w:r>
      <w:r w:rsidR="006E2A89" w:rsidRPr="00F24B5B">
        <w:t xml:space="preserve"> Stat. </w:t>
      </w:r>
      <w:r w:rsidR="00D71E5B" w:rsidRPr="00F24B5B">
        <w:t>1425</w:t>
      </w:r>
      <w:r w:rsidR="006E2A89" w:rsidRPr="00F24B5B">
        <w:t xml:space="preserve"> (codified as amended at 29 U.S.C. </w:t>
      </w:r>
      <w:r w:rsidR="00D71E5B" w:rsidRPr="00F24B5B">
        <w:t>31</w:t>
      </w:r>
      <w:r w:rsidR="006E2A89" w:rsidRPr="00F24B5B">
        <w:t>01 et seq.).</w:t>
      </w:r>
      <w:r w:rsidR="00627F67" w:rsidRPr="00F24B5B">
        <w:rPr>
          <w:rStyle w:val="FootnoteReference"/>
        </w:rPr>
        <w:footnoteReference w:id="3"/>
      </w:r>
      <w:r w:rsidR="006E2A89" w:rsidRPr="00F24B5B">
        <w:t xml:space="preserve">  Note that </w:t>
      </w:r>
      <w:r w:rsidR="00D71E5B" w:rsidRPr="00F24B5B">
        <w:t>section 186(a) of WIOA allows unsuccessful applicants to file administrative appeals</w:t>
      </w:r>
      <w:r w:rsidR="006E2A89" w:rsidRPr="00F24B5B">
        <w:t>.</w:t>
      </w:r>
    </w:p>
    <w:p w:rsidR="006E2A89" w:rsidRPr="00F24B5B" w:rsidRDefault="005D644D">
      <w:pPr>
        <w:widowControl w:val="0"/>
        <w:adjustRightInd w:val="0"/>
        <w:spacing w:line="480" w:lineRule="auto"/>
        <w:textAlignment w:val="baseline"/>
      </w:pPr>
      <w:r w:rsidRPr="00F24B5B">
        <w:t>d</w:t>
      </w:r>
      <w:r w:rsidR="006E2A89" w:rsidRPr="00F24B5B">
        <w:t>. All entities must comply with 29 CFR Part 93 (New Restrictions on Lobbying), 29 CFR Part 94 (Governmentwide Requirements for Drug-Free Workplace (Financial Assistance)), 29 CFR Part 98 (Governmentwide Debarment and Suspension, and drug-free workplace requirements), and, where applicable,</w:t>
      </w:r>
      <w:r w:rsidR="0006127B" w:rsidRPr="00F24B5B">
        <w:t xml:space="preserve"> </w:t>
      </w:r>
      <w:r w:rsidR="00C07769" w:rsidRPr="00F24B5B">
        <w:t xml:space="preserve">2 CFR </w:t>
      </w:r>
      <w:r w:rsidR="00806C55" w:rsidRPr="00F24B5B">
        <w:t xml:space="preserve">Part </w:t>
      </w:r>
      <w:r w:rsidR="00C07769" w:rsidRPr="00F24B5B">
        <w:t>200</w:t>
      </w:r>
      <w:r w:rsidR="006E2A89" w:rsidRPr="00F24B5B">
        <w:t xml:space="preserve"> (Audit </w:t>
      </w:r>
      <w:r w:rsidR="00C07769" w:rsidRPr="00F24B5B">
        <w:t>Requirements</w:t>
      </w:r>
      <w:r w:rsidR="006E2A89" w:rsidRPr="00F24B5B">
        <w:t xml:space="preserve">). </w:t>
      </w:r>
    </w:p>
    <w:p w:rsidR="006E2A89" w:rsidRPr="00F24B5B" w:rsidRDefault="005D644D">
      <w:pPr>
        <w:widowControl w:val="0"/>
        <w:adjustRightInd w:val="0"/>
        <w:spacing w:line="480" w:lineRule="auto"/>
        <w:textAlignment w:val="baseline"/>
      </w:pPr>
      <w:r w:rsidRPr="00F24B5B">
        <w:t>e</w:t>
      </w:r>
      <w:r w:rsidR="006E2A89" w:rsidRPr="00F24B5B">
        <w:t>. 29 CFR Part 2, subpart D—Equal Treatment in Department of Labor Programs for Religious Organizations, Protection of Religious Liberty of Department of Labor Social Service Providers and Beneficiaries.</w:t>
      </w:r>
    </w:p>
    <w:p w:rsidR="006E2A89" w:rsidRPr="00F24B5B" w:rsidRDefault="005D644D">
      <w:pPr>
        <w:widowControl w:val="0"/>
        <w:autoSpaceDE w:val="0"/>
        <w:autoSpaceDN w:val="0"/>
        <w:adjustRightInd w:val="0"/>
        <w:spacing w:line="480" w:lineRule="auto"/>
        <w:textAlignment w:val="baseline"/>
      </w:pPr>
      <w:r w:rsidRPr="00F24B5B">
        <w:t>f</w:t>
      </w:r>
      <w:r w:rsidR="006E2A89" w:rsidRPr="00F24B5B">
        <w:t xml:space="preserve">. 29 CFR Part 31—Nondiscrimination in Federally Assisted Programs of the Department of Labor—Effectuation of Title VI of the Civil Rights Act of 1964. </w:t>
      </w:r>
    </w:p>
    <w:p w:rsidR="006E2A89" w:rsidRPr="00F24B5B" w:rsidRDefault="005D644D">
      <w:pPr>
        <w:widowControl w:val="0"/>
        <w:autoSpaceDE w:val="0"/>
        <w:autoSpaceDN w:val="0"/>
        <w:adjustRightInd w:val="0"/>
        <w:spacing w:line="480" w:lineRule="auto"/>
        <w:textAlignment w:val="baseline"/>
      </w:pPr>
      <w:r w:rsidRPr="00F24B5B">
        <w:t>g</w:t>
      </w:r>
      <w:r w:rsidR="006E2A89" w:rsidRPr="00F24B5B">
        <w:t xml:space="preserve">. 29 CFR Part 32—Nondiscrimination on the Basis of Handicap in Programs or Activities Receiving Federal Financial Assistance. </w:t>
      </w:r>
    </w:p>
    <w:p w:rsidR="006E2A89" w:rsidRPr="00F24B5B" w:rsidRDefault="005D644D">
      <w:pPr>
        <w:widowControl w:val="0"/>
        <w:autoSpaceDE w:val="0"/>
        <w:autoSpaceDN w:val="0"/>
        <w:adjustRightInd w:val="0"/>
        <w:spacing w:line="480" w:lineRule="auto"/>
        <w:textAlignment w:val="baseline"/>
      </w:pPr>
      <w:r w:rsidRPr="00F24B5B">
        <w:t>h</w:t>
      </w:r>
      <w:r w:rsidR="006E2A89" w:rsidRPr="00F24B5B">
        <w:t>. 29 CFR Part 35— Nondiscrimination on the Basis of Age in Programs or Activities Receiving Federal Financial Assistance from the Department of Labor.</w:t>
      </w:r>
    </w:p>
    <w:p w:rsidR="006E2A89" w:rsidRPr="00F24B5B" w:rsidRDefault="005D644D">
      <w:pPr>
        <w:widowControl w:val="0"/>
        <w:autoSpaceDE w:val="0"/>
        <w:autoSpaceDN w:val="0"/>
        <w:adjustRightInd w:val="0"/>
        <w:spacing w:line="480" w:lineRule="auto"/>
        <w:textAlignment w:val="baseline"/>
      </w:pPr>
      <w:r w:rsidRPr="00F24B5B">
        <w:t>i</w:t>
      </w:r>
      <w:r w:rsidR="006E2A89" w:rsidRPr="00F24B5B">
        <w:t>. 29 CFR Part 36—Nondiscrimination on the Basis of Sex in Education Programs or Activities Receiving Federal Financial Assistance.</w:t>
      </w:r>
    </w:p>
    <w:p w:rsidR="00C90AB4" w:rsidRDefault="005D644D" w:rsidP="008B33DE">
      <w:pPr>
        <w:widowControl w:val="0"/>
        <w:adjustRightInd w:val="0"/>
        <w:spacing w:line="480" w:lineRule="auto"/>
        <w:textAlignment w:val="baseline"/>
      </w:pPr>
      <w:r w:rsidRPr="00F24B5B">
        <w:t>j</w:t>
      </w:r>
      <w:r w:rsidR="006E2A89" w:rsidRPr="00F24B5B">
        <w:t xml:space="preserve">. </w:t>
      </w:r>
      <w:r w:rsidR="008B33DE" w:rsidRPr="00F24B5B">
        <w:t>Regulations implementing section 188 of WIOA, due to be promulgated in the summer of 2015.</w:t>
      </w:r>
    </w:p>
    <w:p w:rsidR="006E2A89" w:rsidRPr="00F24B5B" w:rsidRDefault="005D644D" w:rsidP="008B33DE">
      <w:pPr>
        <w:widowControl w:val="0"/>
        <w:adjustRightInd w:val="0"/>
        <w:spacing w:line="480" w:lineRule="auto"/>
        <w:textAlignment w:val="baseline"/>
      </w:pPr>
      <w:r w:rsidRPr="00F24B5B">
        <w:t>k</w:t>
      </w:r>
      <w:r w:rsidR="006E2A89" w:rsidRPr="00F24B5B">
        <w:t>. 29 CFR Parts 29 and 30—Labor Standards for the Registration of Apprenticeship Programs, and Equal Employment Opportunity in Apprenticeship and Training, as applicable.</w:t>
      </w:r>
    </w:p>
    <w:p w:rsidR="00FA6B8A" w:rsidRPr="00F24B5B" w:rsidRDefault="002A68E1">
      <w:pPr>
        <w:widowControl w:val="0"/>
        <w:autoSpaceDE w:val="0"/>
        <w:autoSpaceDN w:val="0"/>
        <w:adjustRightInd w:val="0"/>
        <w:spacing w:line="480" w:lineRule="auto"/>
        <w:textAlignment w:val="baseline"/>
      </w:pPr>
      <w:r w:rsidRPr="00F24B5B">
        <w:t>l. General</w:t>
      </w:r>
      <w:r w:rsidR="00FA6B8A" w:rsidRPr="00F24B5B">
        <w:t xml:space="preserve"> Terms and Conditions of Award—See the following link: </w:t>
      </w:r>
      <w:hyperlink r:id="rId42" w:history="1">
        <w:r w:rsidR="00A26588" w:rsidRPr="00F24B5B">
          <w:rPr>
            <w:rStyle w:val="Hyperlink"/>
            <w:color w:val="auto"/>
          </w:rPr>
          <w:t>http://www.doleta.gov/grants/pdf/15StandTermsConds.pdf</w:t>
        </w:r>
      </w:hyperlink>
      <w:r w:rsidR="00FA6B8A" w:rsidRPr="00F24B5B">
        <w:t>.</w:t>
      </w:r>
    </w:p>
    <w:p w:rsidR="006E2A89" w:rsidRPr="00F24B5B" w:rsidRDefault="006E2A89">
      <w:pPr>
        <w:widowControl w:val="0"/>
        <w:autoSpaceDE w:val="0"/>
        <w:autoSpaceDN w:val="0"/>
        <w:adjustRightInd w:val="0"/>
        <w:spacing w:line="480" w:lineRule="auto"/>
        <w:textAlignment w:val="baseline"/>
      </w:pPr>
    </w:p>
    <w:p w:rsidR="00326CAC" w:rsidRPr="00F24B5B" w:rsidRDefault="006E2A89">
      <w:pPr>
        <w:widowControl w:val="0"/>
        <w:autoSpaceDE w:val="0"/>
        <w:autoSpaceDN w:val="0"/>
        <w:adjustRightInd w:val="0"/>
        <w:spacing w:line="480" w:lineRule="auto"/>
        <w:textAlignment w:val="baseline"/>
      </w:pPr>
      <w:r w:rsidRPr="00F24B5B">
        <w:t>2. Other Legal Requirements:</w:t>
      </w:r>
    </w:p>
    <w:p w:rsidR="006E2A89" w:rsidRPr="00F24B5B" w:rsidRDefault="006E2A89">
      <w:pPr>
        <w:widowControl w:val="0"/>
        <w:autoSpaceDE w:val="0"/>
        <w:autoSpaceDN w:val="0"/>
        <w:adjustRightInd w:val="0"/>
        <w:spacing w:line="480" w:lineRule="auto"/>
        <w:textAlignment w:val="baseline"/>
      </w:pPr>
      <w:r w:rsidRPr="00F24B5B">
        <w:t>a. Religious Activities</w:t>
      </w:r>
    </w:p>
    <w:p w:rsidR="006E2A89" w:rsidRPr="00F24B5B" w:rsidRDefault="006E2A89">
      <w:pPr>
        <w:widowControl w:val="0"/>
        <w:autoSpaceDE w:val="0"/>
        <w:autoSpaceDN w:val="0"/>
        <w:adjustRightInd w:val="0"/>
        <w:spacing w:line="480" w:lineRule="auto"/>
        <w:textAlignment w:val="baseline"/>
        <w:rPr>
          <w:rStyle w:val="Strong"/>
          <w:b w:val="0"/>
        </w:rPr>
      </w:pPr>
      <w:r w:rsidRPr="00F24B5B">
        <w:rPr>
          <w:rStyle w:val="Strong"/>
          <w:b w:val="0"/>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w:t>
      </w:r>
      <w:r w:rsidR="004C50C8" w:rsidRPr="00F24B5B">
        <w:rPr>
          <w:rStyle w:val="Strong"/>
          <w:b w:val="0"/>
        </w:rPr>
        <w:t xml:space="preserve">WIOA </w:t>
      </w:r>
      <w:r w:rsidRPr="00F24B5B">
        <w:rPr>
          <w:rStyle w:val="Strong"/>
          <w:b w:val="0"/>
        </w:rPr>
        <w:t xml:space="preserve">and maintain that hiring practice even though Section 188 of </w:t>
      </w:r>
      <w:r w:rsidR="004C50C8" w:rsidRPr="00F24B5B">
        <w:rPr>
          <w:rStyle w:val="Strong"/>
          <w:b w:val="0"/>
        </w:rPr>
        <w:t>WIOA</w:t>
      </w:r>
      <w:r w:rsidR="008B33DE" w:rsidRPr="00F24B5B">
        <w:rPr>
          <w:rStyle w:val="FootnoteReference"/>
          <w:bCs/>
        </w:rPr>
        <w:footnoteReference w:id="4"/>
      </w:r>
      <w:r w:rsidRPr="00F24B5B">
        <w:rPr>
          <w:rStyle w:val="Strong"/>
          <w:b w:val="0"/>
        </w:rPr>
        <w:t xml:space="preserve"> contains a general ban on religious discrimination in employment.  If a faith-based organization is awarded a grant, the organization will be provided with information on how to request such an exemption.</w:t>
      </w:r>
    </w:p>
    <w:p w:rsidR="006E2A89" w:rsidRPr="00F24B5B" w:rsidRDefault="006E2A89">
      <w:pPr>
        <w:widowControl w:val="0"/>
        <w:autoSpaceDE w:val="0"/>
        <w:autoSpaceDN w:val="0"/>
        <w:adjustRightInd w:val="0"/>
        <w:spacing w:line="480" w:lineRule="auto"/>
        <w:textAlignment w:val="baseline"/>
      </w:pPr>
      <w:r w:rsidRPr="00F24B5B">
        <w:t>b. Lobbying or Fundraising the U.S. Government with Federal Funds</w:t>
      </w:r>
    </w:p>
    <w:p w:rsidR="006E2A89" w:rsidRPr="00F24B5B" w:rsidRDefault="006E2A89">
      <w:pPr>
        <w:widowControl w:val="0"/>
        <w:autoSpaceDE w:val="0"/>
        <w:autoSpaceDN w:val="0"/>
        <w:adjustRightInd w:val="0"/>
        <w:spacing w:line="480" w:lineRule="auto"/>
        <w:textAlignment w:val="baseline"/>
      </w:pPr>
      <w:r w:rsidRPr="00F24B5B">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w:t>
      </w:r>
      <w:r w:rsidR="00B95488" w:rsidRPr="00F24B5B">
        <w:t>2 CFR 200.450 for more information</w:t>
      </w:r>
      <w:r w:rsidRPr="00F24B5B">
        <w:t>).</w:t>
      </w:r>
    </w:p>
    <w:p w:rsidR="006E2A89" w:rsidRPr="00F24B5B" w:rsidRDefault="006E2A89">
      <w:pPr>
        <w:widowControl w:val="0"/>
        <w:autoSpaceDE w:val="0"/>
        <w:autoSpaceDN w:val="0"/>
        <w:adjustRightInd w:val="0"/>
        <w:spacing w:line="480" w:lineRule="auto"/>
        <w:textAlignment w:val="baseline"/>
      </w:pPr>
      <w:r w:rsidRPr="00F24B5B">
        <w:t>c. Transparency Act Requirements</w:t>
      </w:r>
    </w:p>
    <w:p w:rsidR="006E2A89" w:rsidRPr="00F24B5B" w:rsidRDefault="00951843">
      <w:pPr>
        <w:spacing w:line="480" w:lineRule="auto"/>
      </w:pPr>
      <w:r w:rsidRPr="00F24B5B">
        <w:t xml:space="preserve">Applicants </w:t>
      </w:r>
      <w:r w:rsidR="006E2A89" w:rsidRPr="00F24B5B">
        <w:t xml:space="preserve">must ensure that </w:t>
      </w:r>
      <w:r w:rsidRPr="00F24B5B">
        <w:t xml:space="preserve">they </w:t>
      </w:r>
      <w:r w:rsidR="006E2A89" w:rsidRPr="00F24B5B">
        <w:t>have the necessary processes and systems in place to comply with the reporting requirements of the Federal Funding Accountability and Transparency Act of 2006 (Pub. Law 109-282, as amended by section 6202 of Pub. Law 110-252) (Transparency Act), as follows:</w:t>
      </w:r>
    </w:p>
    <w:p w:rsidR="006E2A89" w:rsidRPr="00F24B5B" w:rsidRDefault="00E64618" w:rsidP="00EB2EC8">
      <w:pPr>
        <w:numPr>
          <w:ilvl w:val="0"/>
          <w:numId w:val="7"/>
        </w:numPr>
        <w:spacing w:line="480" w:lineRule="auto"/>
      </w:pPr>
      <w:r w:rsidRPr="00F24B5B">
        <w:t>E</w:t>
      </w:r>
      <w:r w:rsidR="006E2A89" w:rsidRPr="00F24B5B">
        <w:t xml:space="preserve">xcept for those excepted from the Transparency Act under sub-paragraphs 1, 2, and 3 below, </w:t>
      </w:r>
      <w:r w:rsidR="00951843" w:rsidRPr="00F24B5B">
        <w:t xml:space="preserve">applicants </w:t>
      </w:r>
      <w:r w:rsidR="006E2A89" w:rsidRPr="00F24B5B">
        <w:t xml:space="preserve">must ensure that </w:t>
      </w:r>
      <w:r w:rsidR="00951843" w:rsidRPr="00F24B5B">
        <w:t xml:space="preserve">they </w:t>
      </w:r>
      <w:r w:rsidR="006E2A89" w:rsidRPr="00F24B5B">
        <w:t>have the necessary processes and systems in place to comply with the subaward and executive total compensation reporting requirements of the Transparency Act, should they receive funding.</w:t>
      </w:r>
    </w:p>
    <w:p w:rsidR="006E2A89" w:rsidRPr="00F24B5B" w:rsidRDefault="006E2A89" w:rsidP="00EB2EC8">
      <w:pPr>
        <w:numPr>
          <w:ilvl w:val="0"/>
          <w:numId w:val="7"/>
        </w:numPr>
        <w:spacing w:line="480" w:lineRule="auto"/>
      </w:pPr>
      <w:r w:rsidRPr="00F24B5B">
        <w:t xml:space="preserve">Upon award, </w:t>
      </w:r>
      <w:r w:rsidR="00951843" w:rsidRPr="00F24B5B">
        <w:t xml:space="preserve">applicants </w:t>
      </w:r>
      <w:r w:rsidRPr="00F24B5B">
        <w:t xml:space="preserve">will receive detailed information on the reporting requirements of the Transparency Act, as described in 2 CFR Part 170, Appendix A, which can be found at the following website:  </w:t>
      </w:r>
      <w:hyperlink r:id="rId43" w:history="1">
        <w:r w:rsidRPr="00F24B5B">
          <w:rPr>
            <w:rStyle w:val="Hyperlink"/>
            <w:color w:val="auto"/>
          </w:rPr>
          <w:t>http://edocket.access.gpo.gov/2010/pdf/2010-22705.pdf</w:t>
        </w:r>
      </w:hyperlink>
    </w:p>
    <w:p w:rsidR="006E2A89" w:rsidRPr="00F24B5B" w:rsidRDefault="006E2A89">
      <w:pPr>
        <w:spacing w:line="480" w:lineRule="auto"/>
      </w:pPr>
      <w:r w:rsidRPr="00F24B5B">
        <w:t>The following types of awards are not subject to the Federal Funding Accountability and Transparency Act:</w:t>
      </w:r>
    </w:p>
    <w:p w:rsidR="006E2A89" w:rsidRPr="00F24B5B" w:rsidRDefault="006E2A89" w:rsidP="00EB2EC8">
      <w:pPr>
        <w:numPr>
          <w:ilvl w:val="0"/>
          <w:numId w:val="6"/>
        </w:numPr>
        <w:spacing w:line="480" w:lineRule="auto"/>
      </w:pPr>
      <w:r w:rsidRPr="00F24B5B">
        <w:t xml:space="preserve">Federal awards to individuals who apply for or receive </w:t>
      </w:r>
      <w:r w:rsidR="00123D61" w:rsidRPr="00F24B5B">
        <w:t>f</w:t>
      </w:r>
      <w:r w:rsidRPr="00F24B5B">
        <w:t>ederal awards as natural persons (i.e., unrelated to any business or non-profit organization he or she may own or operate in his or her name);</w:t>
      </w:r>
    </w:p>
    <w:p w:rsidR="006E2A89" w:rsidRPr="00F24B5B" w:rsidRDefault="006E2A89" w:rsidP="00EB2EC8">
      <w:pPr>
        <w:numPr>
          <w:ilvl w:val="0"/>
          <w:numId w:val="6"/>
        </w:numPr>
        <w:spacing w:line="480" w:lineRule="auto"/>
      </w:pPr>
      <w:r w:rsidRPr="00F24B5B">
        <w:t>Federal awards to entities that had a gross income, from all sources, of less than $300,000 in the entities' previous tax year; and</w:t>
      </w:r>
    </w:p>
    <w:p w:rsidR="006E2A89" w:rsidRPr="00F24B5B" w:rsidRDefault="006E2A89" w:rsidP="00EB2EC8">
      <w:pPr>
        <w:numPr>
          <w:ilvl w:val="0"/>
          <w:numId w:val="6"/>
        </w:numPr>
        <w:spacing w:line="480" w:lineRule="auto"/>
      </w:pPr>
      <w:r w:rsidRPr="00F24B5B">
        <w:t>Federal awards, if the required reporting would disclose classified information.</w:t>
      </w:r>
    </w:p>
    <w:p w:rsidR="006E2A89" w:rsidRPr="00F24B5B" w:rsidRDefault="006E2A89" w:rsidP="001516F8">
      <w:pPr>
        <w:autoSpaceDE w:val="0"/>
        <w:autoSpaceDN w:val="0"/>
        <w:adjustRightInd w:val="0"/>
      </w:pPr>
      <w:r w:rsidRPr="00F24B5B">
        <w:t>d. Safeguarding Data Including Personally Identifiable Information (PII)</w:t>
      </w:r>
    </w:p>
    <w:p w:rsidR="006E2A89" w:rsidRPr="00F24B5B" w:rsidRDefault="006E2A89" w:rsidP="001516F8">
      <w:pPr>
        <w:autoSpaceDE w:val="0"/>
        <w:autoSpaceDN w:val="0"/>
        <w:adjustRightInd w:val="0"/>
      </w:pPr>
    </w:p>
    <w:p w:rsidR="006E2A89" w:rsidRPr="00F24B5B" w:rsidRDefault="006E2A89">
      <w:pPr>
        <w:autoSpaceDE w:val="0"/>
        <w:autoSpaceDN w:val="0"/>
        <w:adjustRightInd w:val="0"/>
        <w:spacing w:line="480" w:lineRule="auto"/>
      </w:pPr>
      <w:r w:rsidRPr="00F24B5B">
        <w:t xml:space="preserve">Applicants submitting </w:t>
      </w:r>
      <w:r w:rsidR="00CD6C97" w:rsidRPr="00F24B5B">
        <w:t>applications</w:t>
      </w:r>
      <w:r w:rsidRPr="00F24B5B">
        <w:t xml:space="preserve"> in response to this </w:t>
      </w:r>
      <w:r w:rsidR="00340664" w:rsidRPr="00F24B5B">
        <w:t>FOA</w:t>
      </w:r>
      <w:r w:rsidRPr="00F24B5B">
        <w:t xml:space="preserve"> must recognize that confidentiality of PII and other sensitive data is of paramount importance to the Department and must be observed except where disclosure is allowed by the prior written approval of the Grant Officer or by court order. By submitting a</w:t>
      </w:r>
      <w:r w:rsidR="00CD6C97" w:rsidRPr="00F24B5B">
        <w:t>n application</w:t>
      </w:r>
      <w:r w:rsidRPr="00F24B5B">
        <w:t xml:space="preserve">, </w:t>
      </w:r>
      <w:r w:rsidR="00951843" w:rsidRPr="00F24B5B">
        <w:t xml:space="preserve">applicants </w:t>
      </w:r>
      <w:r w:rsidRPr="00F24B5B">
        <w:t xml:space="preserve">are assuring that all data exchanges conducted through or during the course of performance of this grant will be conducted in a manner consistent with applicable Federal law and TEGL NO. 39-11 (issued June 28, 2012). All such activity conducted by ETA and/or </w:t>
      </w:r>
      <w:r w:rsidR="00A75D70" w:rsidRPr="00F24B5B">
        <w:t>recipient</w:t>
      </w:r>
      <w:r w:rsidRPr="00F24B5B">
        <w:t xml:space="preserve">/s will be performed in a manner consistent with applicable state and Federal laws. </w:t>
      </w:r>
    </w:p>
    <w:p w:rsidR="006E2A89" w:rsidRPr="00F24B5B" w:rsidRDefault="006E2A89" w:rsidP="001516F8">
      <w:pPr>
        <w:autoSpaceDE w:val="0"/>
        <w:autoSpaceDN w:val="0"/>
        <w:adjustRightInd w:val="0"/>
        <w:spacing w:line="480" w:lineRule="auto"/>
      </w:pPr>
      <w:r w:rsidRPr="00F24B5B">
        <w:t xml:space="preserve">By submitting a grant </w:t>
      </w:r>
      <w:r w:rsidR="00CD6C97" w:rsidRPr="00F24B5B">
        <w:t>application</w:t>
      </w:r>
      <w:r w:rsidRPr="00F24B5B">
        <w:t xml:space="preserve">, </w:t>
      </w:r>
      <w:r w:rsidR="00951843" w:rsidRPr="00F24B5B">
        <w:t xml:space="preserve">applicants </w:t>
      </w:r>
      <w:r w:rsidRPr="00F24B5B">
        <w:t xml:space="preserve">agree to take all necessary steps to protect such confidentiality by complying with the following provisions that are applicable in governing their handling of confidential information: </w:t>
      </w:r>
    </w:p>
    <w:p w:rsidR="006E2A89" w:rsidRPr="00F24B5B" w:rsidRDefault="00951843" w:rsidP="00683AB7">
      <w:pPr>
        <w:pStyle w:val="ListParagraph"/>
        <w:numPr>
          <w:ilvl w:val="0"/>
          <w:numId w:val="64"/>
        </w:numPr>
        <w:tabs>
          <w:tab w:val="left" w:pos="720"/>
        </w:tabs>
        <w:autoSpaceDE w:val="0"/>
        <w:autoSpaceDN w:val="0"/>
        <w:adjustRightInd w:val="0"/>
        <w:spacing w:line="480" w:lineRule="auto"/>
        <w:ind w:left="720"/>
      </w:pPr>
      <w:r w:rsidRPr="00F24B5B">
        <w:t>Grantees</w:t>
      </w:r>
      <w:r w:rsidR="0007599A" w:rsidRPr="00F24B5B">
        <w:t xml:space="preserve"> must ensure that </w:t>
      </w:r>
      <w:r w:rsidR="006E2A89" w:rsidRPr="00F24B5B">
        <w:t>PII and sensitive data developed, obtained, or otherwise associated with DOL/ETA funded grants</w:t>
      </w:r>
      <w:r w:rsidR="0007599A" w:rsidRPr="00F24B5B">
        <w:t xml:space="preserve"> is securely transmitted.</w:t>
      </w:r>
    </w:p>
    <w:p w:rsidR="006E2A89" w:rsidRPr="00F24B5B" w:rsidRDefault="006E2A89" w:rsidP="00683AB7">
      <w:pPr>
        <w:numPr>
          <w:ilvl w:val="0"/>
          <w:numId w:val="64"/>
        </w:numPr>
        <w:tabs>
          <w:tab w:val="left" w:pos="720"/>
        </w:tabs>
        <w:autoSpaceDE w:val="0"/>
        <w:autoSpaceDN w:val="0"/>
        <w:adjustRightInd w:val="0"/>
        <w:spacing w:line="480" w:lineRule="auto"/>
        <w:ind w:left="720"/>
      </w:pPr>
      <w:r w:rsidRPr="00F24B5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w:t>
      </w:r>
      <w:r w:rsidR="00E27383" w:rsidRPr="00F24B5B">
        <w:t xml:space="preserve"> </w:t>
      </w:r>
      <w:r w:rsidRPr="00F24B5B">
        <w:rPr>
          <w:vertAlign w:val="superscript"/>
        </w:rPr>
        <w:t xml:space="preserve"> </w:t>
      </w:r>
      <w:r w:rsidR="00951843" w:rsidRPr="00F24B5B">
        <w:t xml:space="preserve">Grantees </w:t>
      </w:r>
      <w:r w:rsidRPr="00F24B5B">
        <w:t>must not e-mail unencrypted sensitive PII to any entity, including ETA or contractors.</w:t>
      </w:r>
    </w:p>
    <w:p w:rsidR="006E2A89" w:rsidRPr="00F24B5B" w:rsidRDefault="00386E5C"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must take the steps necessary to ensure the privacy of all PII obtained from participants and/or other individuals and to protect such information from unauthorized disclosure. </w:t>
      </w:r>
      <w:r w:rsidR="00DD0DE8" w:rsidRPr="00F24B5B">
        <w:rPr>
          <w:color w:val="auto"/>
        </w:rPr>
        <w:t xml:space="preserve"> </w:t>
      </w:r>
      <w:r w:rsidR="00951843" w:rsidRPr="00F24B5B">
        <w:rPr>
          <w:color w:val="auto"/>
        </w:rPr>
        <w:t xml:space="preserve">They </w:t>
      </w:r>
      <w:r w:rsidR="006E2A89" w:rsidRPr="00F24B5B">
        <w:rPr>
          <w:color w:val="auto"/>
        </w:rPr>
        <w:t>must maintain such PII in accordance with the ETA standards for information security described in TEGL</w:t>
      </w:r>
      <w:r w:rsidR="00E64618" w:rsidRPr="00F24B5B">
        <w:rPr>
          <w:color w:val="auto"/>
        </w:rPr>
        <w:t xml:space="preserve"> NO. 39-11</w:t>
      </w:r>
      <w:r w:rsidR="006E2A89" w:rsidRPr="00F24B5B">
        <w:rPr>
          <w:color w:val="auto"/>
        </w:rPr>
        <w:t xml:space="preserve"> and any updates to such standards </w:t>
      </w:r>
      <w:r w:rsidR="008448AB" w:rsidRPr="00F24B5B">
        <w:rPr>
          <w:color w:val="auto"/>
        </w:rPr>
        <w:t xml:space="preserve">DOL </w:t>
      </w:r>
      <w:r w:rsidR="006E2A89" w:rsidRPr="00F24B5B">
        <w:rPr>
          <w:color w:val="auto"/>
        </w:rPr>
        <w:t>provide</w:t>
      </w:r>
      <w:r w:rsidR="008448AB" w:rsidRPr="00F24B5B">
        <w:rPr>
          <w:color w:val="auto"/>
        </w:rPr>
        <w:t>s</w:t>
      </w:r>
      <w:r w:rsidR="006E2A89" w:rsidRPr="00F24B5B">
        <w:rPr>
          <w:color w:val="auto"/>
        </w:rPr>
        <w:t xml:space="preserve"> to </w:t>
      </w:r>
      <w:r w:rsidR="008448AB" w:rsidRPr="00F24B5B">
        <w:rPr>
          <w:color w:val="auto"/>
        </w:rPr>
        <w:t>grantees</w:t>
      </w:r>
      <w:r w:rsidR="006E2A89" w:rsidRPr="00F24B5B">
        <w:rPr>
          <w:color w:val="auto"/>
        </w:rPr>
        <w:t xml:space="preserve">. </w:t>
      </w:r>
      <w:r w:rsidR="00DD0DE8" w:rsidRPr="00F24B5B">
        <w:rPr>
          <w:color w:val="auto"/>
        </w:rPr>
        <w:t xml:space="preserve"> </w:t>
      </w:r>
      <w:r w:rsidR="00951843" w:rsidRPr="00F24B5B">
        <w:rPr>
          <w:color w:val="auto"/>
        </w:rPr>
        <w:t>Grantees who</w:t>
      </w:r>
      <w:r w:rsidR="006E2A89" w:rsidRPr="00F24B5B">
        <w:rPr>
          <w:color w:val="auto"/>
        </w:rPr>
        <w:t xml:space="preserve"> wish to obtain more information on data security should contact their Federal Project Officer.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3255E1" w:rsidRPr="00F24B5B">
        <w:rPr>
          <w:color w:val="auto"/>
        </w:rPr>
        <w:t>must</w:t>
      </w:r>
      <w:r w:rsidR="006E2A89" w:rsidRPr="00F24B5B">
        <w:rPr>
          <w:color w:val="auto"/>
        </w:rPr>
        <w:t xml:space="preserve"> ensure that any PII used during the performance of </w:t>
      </w:r>
      <w:r w:rsidRPr="00F24B5B">
        <w:rPr>
          <w:color w:val="auto"/>
        </w:rPr>
        <w:t xml:space="preserve">their </w:t>
      </w:r>
      <w:r w:rsidR="006E2A89" w:rsidRPr="00F24B5B">
        <w:rPr>
          <w:color w:val="auto"/>
        </w:rPr>
        <w:t xml:space="preserve">grant has been obtained in conformity with applicable Federal and state laws governing the confidentiality of information.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further acknowledge that all PII data obtained through </w:t>
      </w:r>
      <w:r w:rsidRPr="00F24B5B">
        <w:rPr>
          <w:color w:val="auto"/>
        </w:rPr>
        <w:t xml:space="preserve">their </w:t>
      </w:r>
      <w:r w:rsidR="006E2A89" w:rsidRPr="00F24B5B">
        <w:rPr>
          <w:color w:val="auto"/>
        </w:rPr>
        <w:t xml:space="preserve">ETA grant </w:t>
      </w:r>
      <w:r w:rsidR="003255E1" w:rsidRPr="00F24B5B">
        <w:rPr>
          <w:color w:val="auto"/>
        </w:rPr>
        <w:t>must</w:t>
      </w:r>
      <w:r w:rsidR="006E2A89" w:rsidRPr="00F24B5B">
        <w:rPr>
          <w:color w:val="auto"/>
        </w:rPr>
        <w:t xml:space="preserve"> be stored in an area that is physically safe from access by unauthorized persons at all times and the data will be processed using </w:t>
      </w:r>
      <w:r w:rsidR="00A75D70" w:rsidRPr="00F24B5B">
        <w:rPr>
          <w:color w:val="auto"/>
        </w:rPr>
        <w:t>recipient</w:t>
      </w:r>
      <w:r w:rsidR="006E2A89" w:rsidRPr="00F24B5B">
        <w:rPr>
          <w:color w:val="auto"/>
        </w:rPr>
        <w:t xml:space="preserve"> issued equipment, managed information technology (IT) services, and designated locations approved by ETA.</w:t>
      </w:r>
      <w:r w:rsidR="00DD0DE8" w:rsidRPr="00F24B5B">
        <w:rPr>
          <w:color w:val="auto"/>
        </w:rPr>
        <w:t xml:space="preserve"> </w:t>
      </w:r>
      <w:r w:rsidR="006E2A89" w:rsidRPr="00F24B5B">
        <w:rPr>
          <w:color w:val="auto"/>
        </w:rPr>
        <w:t xml:space="preserve"> Accessing, processing, and storing of ETA grant PII data on personally owned equipment, at off-site locations e.g., employee’s home, and non-</w:t>
      </w:r>
      <w:r w:rsidR="00A75D70" w:rsidRPr="00F24B5B">
        <w:rPr>
          <w:color w:val="auto"/>
        </w:rPr>
        <w:t>recipient</w:t>
      </w:r>
      <w:r w:rsidR="006E2A89" w:rsidRPr="00F24B5B">
        <w:rPr>
          <w:color w:val="auto"/>
        </w:rPr>
        <w:t xml:space="preserve"> managed IT services, e.g., Yahoo mail, is strictly prohibited unless approved by ETA.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must have policies and procedures in place under which </w:t>
      </w:r>
      <w:r w:rsidRPr="00F24B5B">
        <w:rPr>
          <w:color w:val="auto"/>
        </w:rPr>
        <w:t xml:space="preserve">their </w:t>
      </w:r>
      <w:r w:rsidR="006E2A89" w:rsidRPr="00F24B5B">
        <w:rPr>
          <w:color w:val="auto"/>
        </w:rPr>
        <w:t xml:space="preserve">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must not extract information from data supplied by ETA for any purpose not stated in the grant agreement. </w:t>
      </w:r>
    </w:p>
    <w:p w:rsidR="006E2A89" w:rsidRPr="00F24B5B" w:rsidRDefault="006E2A89" w:rsidP="00683AB7">
      <w:pPr>
        <w:pStyle w:val="Default"/>
        <w:numPr>
          <w:ilvl w:val="0"/>
          <w:numId w:val="64"/>
        </w:numPr>
        <w:tabs>
          <w:tab w:val="left" w:pos="720"/>
        </w:tabs>
        <w:spacing w:line="480" w:lineRule="auto"/>
        <w:ind w:left="720"/>
        <w:rPr>
          <w:color w:val="auto"/>
        </w:rPr>
      </w:pPr>
      <w:r w:rsidRPr="00F24B5B">
        <w:rPr>
          <w:color w:val="auto"/>
        </w:rPr>
        <w:t xml:space="preserve">Access to any PII created by the ETA grant must be restricted to only those employees of the grant recipient who need it in their official capacity to perform duties in connection with the scope of work in the grant agreement. </w:t>
      </w:r>
    </w:p>
    <w:p w:rsidR="006E2A89" w:rsidRPr="00F24B5B" w:rsidRDefault="006E2A89" w:rsidP="00683AB7">
      <w:pPr>
        <w:pStyle w:val="Default"/>
        <w:numPr>
          <w:ilvl w:val="0"/>
          <w:numId w:val="64"/>
        </w:numPr>
        <w:tabs>
          <w:tab w:val="left" w:pos="720"/>
        </w:tabs>
        <w:spacing w:line="480" w:lineRule="auto"/>
        <w:ind w:left="720"/>
        <w:rPr>
          <w:color w:val="auto"/>
        </w:rPr>
      </w:pPr>
      <w:r w:rsidRPr="00F24B5B">
        <w:rPr>
          <w:color w:val="auto"/>
        </w:rPr>
        <w:t xml:space="preserve">All PII data must be processed in a manner that will protect the confidentiality of the records/documents and is designed to prevent unauthorized persons from retrieving such records by computer, remote terminal or any other means. </w:t>
      </w:r>
      <w:r w:rsidR="00DD0DE8" w:rsidRPr="00F24B5B">
        <w:rPr>
          <w:color w:val="auto"/>
        </w:rPr>
        <w:t xml:space="preserve"> </w:t>
      </w:r>
      <w:r w:rsidRPr="00F24B5B">
        <w:rPr>
          <w:color w:val="auto"/>
        </w:rPr>
        <w:t xml:space="preserve">Data may be downloaded to, or maintained on, mobile or portable devices only if the data are encrypted using NIST validated software products based on FIPS 140-2 encryption. </w:t>
      </w:r>
      <w:r w:rsidR="00DD0DE8" w:rsidRPr="00F24B5B">
        <w:rPr>
          <w:color w:val="auto"/>
        </w:rPr>
        <w:t xml:space="preserve"> </w:t>
      </w:r>
      <w:r w:rsidRPr="00F24B5B">
        <w:rPr>
          <w:color w:val="auto"/>
        </w:rPr>
        <w:t xml:space="preserve">In addition, wage data may only be accessed from secure locations. </w:t>
      </w:r>
    </w:p>
    <w:p w:rsidR="006E2A89" w:rsidRPr="00F24B5B" w:rsidRDefault="006E2A89" w:rsidP="00683AB7">
      <w:pPr>
        <w:pStyle w:val="Default"/>
        <w:numPr>
          <w:ilvl w:val="0"/>
          <w:numId w:val="64"/>
        </w:numPr>
        <w:tabs>
          <w:tab w:val="left" w:pos="720"/>
        </w:tabs>
        <w:spacing w:line="480" w:lineRule="auto"/>
        <w:ind w:left="720"/>
        <w:rPr>
          <w:color w:val="auto"/>
        </w:rPr>
      </w:pPr>
      <w:r w:rsidRPr="00F24B5B">
        <w:rPr>
          <w:color w:val="auto"/>
        </w:rPr>
        <w:t xml:space="preserve">PII data obtained by the </w:t>
      </w:r>
      <w:r w:rsidR="00A75D70" w:rsidRPr="00F24B5B">
        <w:rPr>
          <w:color w:val="auto"/>
        </w:rPr>
        <w:t>recipient</w:t>
      </w:r>
      <w:r w:rsidRPr="00F24B5B">
        <w:rPr>
          <w:color w:val="auto"/>
        </w:rPr>
        <w:t xml:space="preserve"> through a request from ETA must not be disclosed to anyone but the individual requestor except as permitted by the Grant Officer or by court order.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must permit ETA to make onsite inspections during regular business hours for the purpose of conducting audits and/or conducting other investigations to assure that </w:t>
      </w:r>
      <w:r w:rsidRPr="00F24B5B">
        <w:rPr>
          <w:color w:val="auto"/>
        </w:rPr>
        <w:t xml:space="preserve">they </w:t>
      </w:r>
      <w:r w:rsidR="003255E1" w:rsidRPr="00F24B5B">
        <w:rPr>
          <w:color w:val="auto"/>
        </w:rPr>
        <w:t>are</w:t>
      </w:r>
      <w:r w:rsidR="006E2A89" w:rsidRPr="00F24B5B">
        <w:rPr>
          <w:color w:val="auto"/>
        </w:rPr>
        <w:t xml:space="preserve"> complying with the confidentiality requirements described above. </w:t>
      </w:r>
      <w:r w:rsidR="00DD0DE8" w:rsidRPr="00F24B5B">
        <w:rPr>
          <w:color w:val="auto"/>
        </w:rPr>
        <w:t xml:space="preserve"> </w:t>
      </w:r>
      <w:r w:rsidR="006E2A89" w:rsidRPr="00F24B5B">
        <w:rPr>
          <w:color w:val="auto"/>
        </w:rPr>
        <w:t xml:space="preserve">In accordance with this responsibility, </w:t>
      </w:r>
      <w:r w:rsidRPr="00F24B5B">
        <w:rPr>
          <w:color w:val="auto"/>
        </w:rPr>
        <w:t xml:space="preserve">grantees </w:t>
      </w:r>
      <w:r w:rsidR="006E2A89" w:rsidRPr="00F24B5B">
        <w:rPr>
          <w:color w:val="auto"/>
        </w:rPr>
        <w:t xml:space="preserve">must make records applicable to this Agreement available to authorized persons for the purpose of inspection, review, and/or audit. </w:t>
      </w:r>
    </w:p>
    <w:p w:rsidR="006E2A89" w:rsidRPr="00F24B5B" w:rsidRDefault="00246DC5" w:rsidP="00683AB7">
      <w:pPr>
        <w:pStyle w:val="Default"/>
        <w:numPr>
          <w:ilvl w:val="0"/>
          <w:numId w:val="64"/>
        </w:numPr>
        <w:tabs>
          <w:tab w:val="left" w:pos="720"/>
        </w:tabs>
        <w:spacing w:line="480" w:lineRule="auto"/>
        <w:ind w:left="720"/>
        <w:rPr>
          <w:color w:val="auto"/>
        </w:rPr>
      </w:pPr>
      <w:r w:rsidRPr="00F24B5B">
        <w:rPr>
          <w:color w:val="auto"/>
        </w:rPr>
        <w:t xml:space="preserve">Grantees </w:t>
      </w:r>
      <w:r w:rsidR="006E2A89" w:rsidRPr="00F24B5B">
        <w:rPr>
          <w:color w:val="auto"/>
        </w:rPr>
        <w:t xml:space="preserve">must retain data received from ETA only for the period of time required to use it for assessment and other purposes, or to satisfy applicable </w:t>
      </w:r>
      <w:r w:rsidR="00123D61" w:rsidRPr="00F24B5B">
        <w:rPr>
          <w:color w:val="auto"/>
        </w:rPr>
        <w:t>f</w:t>
      </w:r>
      <w:r w:rsidR="006E2A89" w:rsidRPr="00F24B5B">
        <w:rPr>
          <w:color w:val="auto"/>
        </w:rPr>
        <w:t xml:space="preserve">ederal records retention requirements, if any. </w:t>
      </w:r>
      <w:r w:rsidR="00DD0DE8" w:rsidRPr="00F24B5B">
        <w:rPr>
          <w:color w:val="auto"/>
        </w:rPr>
        <w:t xml:space="preserve"> </w:t>
      </w:r>
      <w:r w:rsidR="006E2A89" w:rsidRPr="00F24B5B">
        <w:rPr>
          <w:color w:val="auto"/>
        </w:rPr>
        <w:t xml:space="preserve">Thereafter, </w:t>
      </w:r>
      <w:r w:rsidRPr="00F24B5B">
        <w:rPr>
          <w:color w:val="auto"/>
        </w:rPr>
        <w:t xml:space="preserve">Grantees </w:t>
      </w:r>
      <w:r w:rsidR="006E2A89" w:rsidRPr="00F24B5B">
        <w:rPr>
          <w:color w:val="auto"/>
        </w:rPr>
        <w:t xml:space="preserve">agree that all data will be destroyed, including the degaussing of magnetic tape files and deletion of electronic data. </w:t>
      </w:r>
    </w:p>
    <w:p w:rsidR="006E2A89" w:rsidRPr="00F24B5B" w:rsidRDefault="002A68E1">
      <w:pPr>
        <w:autoSpaceDE w:val="0"/>
        <w:autoSpaceDN w:val="0"/>
        <w:adjustRightInd w:val="0"/>
      </w:pPr>
      <w:r w:rsidRPr="00F24B5B">
        <w:t>e. Record</w:t>
      </w:r>
      <w:r w:rsidR="006E2A89" w:rsidRPr="00F24B5B">
        <w:t xml:space="preserve"> Retention</w:t>
      </w:r>
    </w:p>
    <w:p w:rsidR="006E2A89" w:rsidRPr="00F24B5B" w:rsidRDefault="006E2A89">
      <w:pPr>
        <w:autoSpaceDE w:val="0"/>
        <w:autoSpaceDN w:val="0"/>
        <w:adjustRightInd w:val="0"/>
      </w:pPr>
    </w:p>
    <w:p w:rsidR="006E2A89" w:rsidRPr="00F24B5B" w:rsidRDefault="00246DC5" w:rsidP="00BA0F4E">
      <w:pPr>
        <w:spacing w:line="480" w:lineRule="auto"/>
        <w:rPr>
          <w:rStyle w:val="Emphasis"/>
          <w:i w:val="0"/>
        </w:rPr>
      </w:pPr>
      <w:r w:rsidRPr="00F24B5B">
        <w:rPr>
          <w:rStyle w:val="Emphasis"/>
          <w:i w:val="0"/>
        </w:rPr>
        <w:t xml:space="preserve">Applicants </w:t>
      </w:r>
      <w:r w:rsidR="006E2A89" w:rsidRPr="00F24B5B">
        <w:rPr>
          <w:rStyle w:val="Emphasis"/>
          <w:i w:val="0"/>
        </w:rPr>
        <w:t xml:space="preserve">must be prepared to follow </w:t>
      </w:r>
      <w:r w:rsidR="00123D61" w:rsidRPr="00F24B5B">
        <w:rPr>
          <w:rStyle w:val="Emphasis"/>
          <w:i w:val="0"/>
        </w:rPr>
        <w:t>f</w:t>
      </w:r>
      <w:r w:rsidR="006E2A89" w:rsidRPr="00F24B5B">
        <w:rPr>
          <w:rStyle w:val="Emphasis"/>
          <w:i w:val="0"/>
        </w:rPr>
        <w:t xml:space="preserve">ederal guidelines on record retention, which require </w:t>
      </w:r>
      <w:r w:rsidRPr="00F24B5B">
        <w:rPr>
          <w:rStyle w:val="Emphasis"/>
          <w:i w:val="0"/>
        </w:rPr>
        <w:t xml:space="preserve">grantees </w:t>
      </w:r>
      <w:r w:rsidR="006E2A89" w:rsidRPr="00F24B5B">
        <w:rPr>
          <w:rStyle w:val="Emphasis"/>
          <w:i w:val="0"/>
        </w:rPr>
        <w:t>to maintain all records pertaining to grant activities for a period of </w:t>
      </w:r>
      <w:r w:rsidR="00A11F6A" w:rsidRPr="00F24B5B">
        <w:rPr>
          <w:rStyle w:val="Emphasis"/>
          <w:i w:val="0"/>
        </w:rPr>
        <w:t xml:space="preserve">at least </w:t>
      </w:r>
      <w:r w:rsidR="006E2A89" w:rsidRPr="00F24B5B">
        <w:rPr>
          <w:rStyle w:val="Emphasis"/>
          <w:i w:val="0"/>
        </w:rPr>
        <w:t xml:space="preserve">three years from the date of submission of the final </w:t>
      </w:r>
      <w:r w:rsidR="00E85E64" w:rsidRPr="00F24B5B">
        <w:rPr>
          <w:rStyle w:val="Emphasis"/>
          <w:i w:val="0"/>
        </w:rPr>
        <w:t>expenditure</w:t>
      </w:r>
      <w:r w:rsidR="006E2A89" w:rsidRPr="00F24B5B">
        <w:rPr>
          <w:rStyle w:val="Emphasis"/>
          <w:i w:val="0"/>
        </w:rPr>
        <w:t xml:space="preserve"> report</w:t>
      </w:r>
      <w:r w:rsidR="00426320" w:rsidRPr="00F24B5B">
        <w:rPr>
          <w:rStyle w:val="Emphasis"/>
          <w:i w:val="0"/>
        </w:rPr>
        <w:t xml:space="preserve">. </w:t>
      </w:r>
      <w:r w:rsidR="00A11F6A" w:rsidRPr="00F24B5B">
        <w:rPr>
          <w:rStyle w:val="Emphasis"/>
          <w:i w:val="0"/>
        </w:rPr>
        <w:t>See</w:t>
      </w:r>
      <w:r w:rsidR="006E2A89" w:rsidRPr="00F24B5B">
        <w:rPr>
          <w:rStyle w:val="Emphasis"/>
          <w:i w:val="0"/>
        </w:rPr>
        <w:t xml:space="preserve"> </w:t>
      </w:r>
      <w:r w:rsidR="00B02234" w:rsidRPr="00F24B5B">
        <w:rPr>
          <w:rStyle w:val="Emphasis"/>
          <w:i w:val="0"/>
        </w:rPr>
        <w:t>2 CFR 200.333-.337</w:t>
      </w:r>
      <w:r w:rsidR="00A11F6A" w:rsidRPr="00F24B5B">
        <w:rPr>
          <w:rStyle w:val="Emphasis"/>
          <w:i w:val="0"/>
        </w:rPr>
        <w:t xml:space="preserve"> for more specific information</w:t>
      </w:r>
      <w:r w:rsidR="00426320" w:rsidRPr="00F24B5B">
        <w:rPr>
          <w:rStyle w:val="Emphasis"/>
          <w:i w:val="0"/>
        </w:rPr>
        <w:t>, including information about the start of the record retention period for awards that are renewed quarterly</w:t>
      </w:r>
      <w:r w:rsidR="00444F24" w:rsidRPr="00F24B5B">
        <w:rPr>
          <w:rStyle w:val="Emphasis"/>
          <w:i w:val="0"/>
        </w:rPr>
        <w:t xml:space="preserve"> or</w:t>
      </w:r>
      <w:r w:rsidR="00426320" w:rsidRPr="00F24B5B">
        <w:rPr>
          <w:rStyle w:val="Emphasis"/>
          <w:i w:val="0"/>
        </w:rPr>
        <w:t xml:space="preserve"> annually, and </w:t>
      </w:r>
      <w:r w:rsidR="001473D4" w:rsidRPr="00F24B5B">
        <w:rPr>
          <w:rStyle w:val="Emphasis"/>
          <w:i w:val="0"/>
        </w:rPr>
        <w:t>when the records must be retained for more than three years</w:t>
      </w:r>
      <w:r w:rsidR="006E2A89" w:rsidRPr="00F24B5B">
        <w:rPr>
          <w:rStyle w:val="Emphasis"/>
          <w:i w:val="0"/>
        </w:rPr>
        <w:t>.</w:t>
      </w:r>
    </w:p>
    <w:p w:rsidR="006E2A89" w:rsidRPr="00F24B5B" w:rsidRDefault="002A68E1" w:rsidP="00BA0F4E">
      <w:pPr>
        <w:spacing w:line="480" w:lineRule="auto"/>
        <w:rPr>
          <w:rStyle w:val="Emphasis"/>
          <w:i w:val="0"/>
        </w:rPr>
      </w:pPr>
      <w:r w:rsidRPr="00F24B5B">
        <w:rPr>
          <w:rStyle w:val="Emphasis"/>
          <w:i w:val="0"/>
        </w:rPr>
        <w:t>f. Use</w:t>
      </w:r>
      <w:r w:rsidR="006E2A89" w:rsidRPr="00F24B5B">
        <w:rPr>
          <w:rStyle w:val="Emphasis"/>
          <w:i w:val="0"/>
        </w:rPr>
        <w:t xml:space="preserve"> of </w:t>
      </w:r>
      <w:r w:rsidR="0091772B" w:rsidRPr="00F24B5B">
        <w:rPr>
          <w:rStyle w:val="Emphasis"/>
          <w:i w:val="0"/>
        </w:rPr>
        <w:t>Contracts</w:t>
      </w:r>
      <w:r w:rsidR="006E2A89" w:rsidRPr="00F24B5B">
        <w:rPr>
          <w:rStyle w:val="Emphasis"/>
          <w:i w:val="0"/>
        </w:rPr>
        <w:t xml:space="preserve"> and Sub</w:t>
      </w:r>
      <w:r w:rsidR="00445D93" w:rsidRPr="00F24B5B">
        <w:rPr>
          <w:rStyle w:val="Emphasis"/>
          <w:i w:val="0"/>
        </w:rPr>
        <w:t>awards</w:t>
      </w:r>
    </w:p>
    <w:p w:rsidR="006E2A89" w:rsidRPr="00F24B5B" w:rsidRDefault="00246DC5" w:rsidP="00BA0F4E">
      <w:pPr>
        <w:spacing w:line="480" w:lineRule="auto"/>
        <w:rPr>
          <w:rStyle w:val="Emphasis"/>
          <w:i w:val="0"/>
        </w:rPr>
      </w:pPr>
      <w:r w:rsidRPr="00F24B5B">
        <w:rPr>
          <w:rStyle w:val="Emphasis"/>
          <w:i w:val="0"/>
        </w:rPr>
        <w:t xml:space="preserve">Applicants </w:t>
      </w:r>
      <w:r w:rsidR="006E2A89" w:rsidRPr="00F24B5B">
        <w:rPr>
          <w:rStyle w:val="Emphasis"/>
          <w:i w:val="0"/>
        </w:rPr>
        <w:t xml:space="preserve">must abide by the following definitions of </w:t>
      </w:r>
      <w:r w:rsidR="00FF185F" w:rsidRPr="00F24B5B">
        <w:rPr>
          <w:rStyle w:val="Emphasis"/>
          <w:i w:val="0"/>
        </w:rPr>
        <w:t xml:space="preserve">contract, </w:t>
      </w:r>
      <w:r w:rsidR="005E44DB" w:rsidRPr="00F24B5B">
        <w:rPr>
          <w:rStyle w:val="Emphasis"/>
          <w:i w:val="0"/>
        </w:rPr>
        <w:t>contractor</w:t>
      </w:r>
      <w:r w:rsidR="00E25C84" w:rsidRPr="00F24B5B">
        <w:rPr>
          <w:rStyle w:val="Emphasis"/>
          <w:i w:val="0"/>
        </w:rPr>
        <w:t xml:space="preserve">, </w:t>
      </w:r>
      <w:r w:rsidR="00EF126D" w:rsidRPr="00F24B5B">
        <w:rPr>
          <w:rStyle w:val="Emphasis"/>
          <w:i w:val="0"/>
        </w:rPr>
        <w:t>subaward</w:t>
      </w:r>
      <w:r w:rsidR="00E25C84" w:rsidRPr="00F24B5B">
        <w:rPr>
          <w:rStyle w:val="Emphasis"/>
          <w:i w:val="0"/>
        </w:rPr>
        <w:t>, and subrecipient</w:t>
      </w:r>
      <w:r w:rsidR="006E2A89" w:rsidRPr="00F24B5B">
        <w:rPr>
          <w:rStyle w:val="Emphasis"/>
          <w:i w:val="0"/>
        </w:rPr>
        <w:t>:</w:t>
      </w:r>
    </w:p>
    <w:p w:rsidR="00FF185F" w:rsidRPr="00F24B5B" w:rsidRDefault="00FF185F" w:rsidP="007000A2">
      <w:pPr>
        <w:spacing w:line="480" w:lineRule="auto"/>
      </w:pPr>
      <w:r w:rsidRPr="00F24B5B">
        <w:rPr>
          <w:b/>
        </w:rPr>
        <w:t>Contract:</w:t>
      </w:r>
      <w:r w:rsidRPr="00F24B5B">
        <w:t xml:space="preserve"> </w:t>
      </w:r>
      <w:r w:rsidR="00445D93" w:rsidRPr="00F24B5B">
        <w:t xml:space="preserve"> </w:t>
      </w:r>
      <w:r w:rsidR="00333B24" w:rsidRPr="00F24B5B">
        <w:t>Contract means a legal instrument by which a non-</w:t>
      </w:r>
      <w:r w:rsidR="00123D61" w:rsidRPr="00F24B5B">
        <w:t>f</w:t>
      </w:r>
      <w:r w:rsidR="00333B24" w:rsidRPr="00F24B5B">
        <w:t>ederal entity</w:t>
      </w:r>
      <w:r w:rsidR="0036530A" w:rsidRPr="00F24B5B">
        <w:t xml:space="preserve"> (</w:t>
      </w:r>
      <w:r w:rsidR="007000A2" w:rsidRPr="00F24B5B">
        <w:t xml:space="preserve">defined as a state, local government, </w:t>
      </w:r>
      <w:r w:rsidR="00246DC5" w:rsidRPr="00F24B5B">
        <w:t xml:space="preserve">Native American </w:t>
      </w:r>
      <w:r w:rsidR="007000A2" w:rsidRPr="00F24B5B">
        <w:t xml:space="preserve">tribe, institution of higher education, nonprofit organization, for-profit entity, foreign public entity, or a foreign organization that carries out a </w:t>
      </w:r>
      <w:r w:rsidR="00123D61" w:rsidRPr="00F24B5B">
        <w:t>f</w:t>
      </w:r>
      <w:r w:rsidR="007000A2" w:rsidRPr="00F24B5B">
        <w:t xml:space="preserve">ederal award as a recipient or </w:t>
      </w:r>
      <w:r w:rsidR="00445D93" w:rsidRPr="00F24B5B">
        <w:t>subrecipient</w:t>
      </w:r>
      <w:r w:rsidR="0036530A" w:rsidRPr="00F24B5B">
        <w:t>)</w:t>
      </w:r>
      <w:r w:rsidR="00333B24" w:rsidRPr="00F24B5B">
        <w:t xml:space="preserve"> purchases property or services needed to carry out the project or program under a </w:t>
      </w:r>
      <w:r w:rsidR="00123D61" w:rsidRPr="00F24B5B">
        <w:t>f</w:t>
      </w:r>
      <w:r w:rsidR="00333B24" w:rsidRPr="00F24B5B">
        <w:t>ederal award.  The term as used in this FOA does not include a legal instrument, even if the non-</w:t>
      </w:r>
      <w:r w:rsidR="00123D61" w:rsidRPr="00F24B5B">
        <w:t>f</w:t>
      </w:r>
      <w:r w:rsidR="00333B24" w:rsidRPr="00F24B5B">
        <w:t xml:space="preserve">ederal entity considers it a contract, when the substance of the transaction meets the definition of a </w:t>
      </w:r>
      <w:r w:rsidR="00123D61" w:rsidRPr="00F24B5B">
        <w:t>f</w:t>
      </w:r>
      <w:r w:rsidR="00333B24" w:rsidRPr="00F24B5B">
        <w:t xml:space="preserve">ederal award or subaward (see </w:t>
      </w:r>
      <w:r w:rsidR="007000A2" w:rsidRPr="00F24B5B">
        <w:t>definition of</w:t>
      </w:r>
      <w:r w:rsidR="00333B24" w:rsidRPr="00F24B5B">
        <w:t xml:space="preserve"> </w:t>
      </w:r>
      <w:r w:rsidR="00806C55" w:rsidRPr="00F24B5B">
        <w:t>S</w:t>
      </w:r>
      <w:r w:rsidR="00333B24" w:rsidRPr="00F24B5B">
        <w:t>ubaward</w:t>
      </w:r>
      <w:r w:rsidR="007000A2" w:rsidRPr="00F24B5B">
        <w:t xml:space="preserve"> below</w:t>
      </w:r>
      <w:r w:rsidR="00333B24" w:rsidRPr="00F24B5B">
        <w:t>).</w:t>
      </w:r>
    </w:p>
    <w:p w:rsidR="005E44DB" w:rsidRPr="00F24B5B" w:rsidRDefault="002A68E1" w:rsidP="005E44DB">
      <w:pPr>
        <w:spacing w:line="480" w:lineRule="auto"/>
      </w:pPr>
      <w:r w:rsidRPr="00F24B5B">
        <w:rPr>
          <w:b/>
        </w:rPr>
        <w:t>Contractor:</w:t>
      </w:r>
      <w:r w:rsidR="00406A69" w:rsidRPr="00F24B5B">
        <w:t xml:space="preserve">  </w:t>
      </w:r>
      <w:r w:rsidR="005E44DB" w:rsidRPr="00F24B5B">
        <w:t xml:space="preserve">Contractor means an entity that receives a contract as defined </w:t>
      </w:r>
      <w:r w:rsidR="007000A2" w:rsidRPr="00F24B5B">
        <w:t xml:space="preserve">above in </w:t>
      </w:r>
      <w:r w:rsidR="005E44DB" w:rsidRPr="00F24B5B">
        <w:t>Contract.</w:t>
      </w:r>
    </w:p>
    <w:p w:rsidR="002A4C0A" w:rsidRPr="00F24B5B" w:rsidRDefault="00EF126D" w:rsidP="00445D93">
      <w:pPr>
        <w:spacing w:line="480" w:lineRule="auto"/>
      </w:pPr>
      <w:r w:rsidRPr="00F24B5B">
        <w:rPr>
          <w:b/>
        </w:rPr>
        <w:t>Subaward</w:t>
      </w:r>
      <w:r w:rsidR="002A4C0A" w:rsidRPr="00F24B5B">
        <w:rPr>
          <w:b/>
        </w:rPr>
        <w:t>:</w:t>
      </w:r>
      <w:r w:rsidR="002A4C0A" w:rsidRPr="00F24B5B">
        <w:t xml:space="preserve">  </w:t>
      </w:r>
      <w:r w:rsidR="00C664C9" w:rsidRPr="00F24B5B">
        <w:t>Subaward means an award provided by a pass-through entity</w:t>
      </w:r>
      <w:r w:rsidR="0036530A" w:rsidRPr="00F24B5B">
        <w:t xml:space="preserve"> (</w:t>
      </w:r>
      <w:r w:rsidR="00445D93" w:rsidRPr="00F24B5B">
        <w:t>defined as a non-</w:t>
      </w:r>
      <w:r w:rsidR="00123D61" w:rsidRPr="00F24B5B">
        <w:t>f</w:t>
      </w:r>
      <w:r w:rsidR="00445D93" w:rsidRPr="00F24B5B">
        <w:t xml:space="preserve">ederal entity that provides a subaward to a subrecipient to carry out part of a </w:t>
      </w:r>
      <w:r w:rsidR="00123D61" w:rsidRPr="00F24B5B">
        <w:t>f</w:t>
      </w:r>
      <w:r w:rsidR="00445D93" w:rsidRPr="00F24B5B">
        <w:t>ederal program</w:t>
      </w:r>
      <w:r w:rsidR="0036530A" w:rsidRPr="00F24B5B">
        <w:t>)</w:t>
      </w:r>
      <w:r w:rsidR="00C664C9" w:rsidRPr="00F24B5B">
        <w:t xml:space="preserve"> to a subrecipient for the subrecipient to carry out part of a </w:t>
      </w:r>
      <w:r w:rsidR="00123D61" w:rsidRPr="00F24B5B">
        <w:t>f</w:t>
      </w:r>
      <w:r w:rsidR="00C664C9" w:rsidRPr="00F24B5B">
        <w:t xml:space="preserve">ederal award received by the pass-through entity. </w:t>
      </w:r>
      <w:r w:rsidR="0036530A" w:rsidRPr="00F24B5B">
        <w:t xml:space="preserve"> </w:t>
      </w:r>
      <w:r w:rsidR="00C664C9" w:rsidRPr="00F24B5B">
        <w:t xml:space="preserve">It does not include payments to a contractor or payments to an individual that is a beneficiary of a </w:t>
      </w:r>
      <w:r w:rsidR="00123D61" w:rsidRPr="00F24B5B">
        <w:t>f</w:t>
      </w:r>
      <w:r w:rsidR="00C664C9" w:rsidRPr="00F24B5B">
        <w:t>ederal program.</w:t>
      </w:r>
      <w:r w:rsidR="0036530A" w:rsidRPr="00F24B5B">
        <w:t xml:space="preserve"> </w:t>
      </w:r>
      <w:r w:rsidR="00C664C9" w:rsidRPr="00F24B5B">
        <w:t xml:space="preserve"> A subaward may be provided through any form of legal agreement, including an agreement that the pass</w:t>
      </w:r>
      <w:r w:rsidR="00445D93" w:rsidRPr="00F24B5B">
        <w:t>-</w:t>
      </w:r>
      <w:r w:rsidR="00C664C9" w:rsidRPr="00F24B5B">
        <w:t>through entity considers a contract.</w:t>
      </w:r>
    </w:p>
    <w:p w:rsidR="006E2A89" w:rsidRPr="00F24B5B" w:rsidRDefault="00883227" w:rsidP="00C664C9">
      <w:pPr>
        <w:spacing w:line="480" w:lineRule="auto"/>
      </w:pPr>
      <w:r w:rsidRPr="00F24B5B">
        <w:rPr>
          <w:b/>
        </w:rPr>
        <w:t>Subrecipient:</w:t>
      </w:r>
      <w:r w:rsidRPr="00F24B5B">
        <w:t xml:space="preserve"> </w:t>
      </w:r>
      <w:bookmarkStart w:id="66" w:name="SR;1953"/>
      <w:bookmarkStart w:id="67" w:name="SR;1975"/>
      <w:bookmarkEnd w:id="66"/>
      <w:bookmarkEnd w:id="67"/>
      <w:r w:rsidR="00445D93" w:rsidRPr="00F24B5B">
        <w:t xml:space="preserve"> </w:t>
      </w:r>
      <w:r w:rsidR="00C664C9" w:rsidRPr="00F24B5B">
        <w:t>Subrecipient means a non-</w:t>
      </w:r>
      <w:r w:rsidR="00123D61" w:rsidRPr="00F24B5B">
        <w:t>f</w:t>
      </w:r>
      <w:r w:rsidR="00C664C9" w:rsidRPr="00F24B5B">
        <w:t xml:space="preserve">ederal entity that receives a subaward from a pass-through entity to carry out part of a </w:t>
      </w:r>
      <w:r w:rsidR="00123D61" w:rsidRPr="00F24B5B">
        <w:t>f</w:t>
      </w:r>
      <w:r w:rsidR="00C664C9" w:rsidRPr="00F24B5B">
        <w:t xml:space="preserve">ederal program; but does not include an individual that is a beneficiary of such program. </w:t>
      </w:r>
      <w:r w:rsidR="0036530A" w:rsidRPr="00F24B5B">
        <w:t xml:space="preserve"> </w:t>
      </w:r>
      <w:r w:rsidR="00C664C9" w:rsidRPr="00F24B5B">
        <w:t xml:space="preserve">A subrecipient may also be a recipient of other </w:t>
      </w:r>
      <w:r w:rsidR="00123D61" w:rsidRPr="00F24B5B">
        <w:t>f</w:t>
      </w:r>
      <w:r w:rsidR="00C664C9" w:rsidRPr="00F24B5B">
        <w:t>ederal awards directly from a Federal awarding agency.</w:t>
      </w:r>
    </w:p>
    <w:p w:rsidR="00C07449" w:rsidRPr="00F24B5B" w:rsidRDefault="003F5119" w:rsidP="00C664C9">
      <w:pPr>
        <w:spacing w:line="480" w:lineRule="auto"/>
      </w:pPr>
      <w:r w:rsidRPr="00F24B5B">
        <w:t xml:space="preserve">You must follow the provisions </w:t>
      </w:r>
      <w:r w:rsidR="00F26243" w:rsidRPr="00F24B5B">
        <w:t>at</w:t>
      </w:r>
      <w:r w:rsidRPr="00F24B5B">
        <w:t xml:space="preserve"> 2 CFR 200.330-.332 regarding subrecipient monitoring and management.</w:t>
      </w:r>
      <w:r w:rsidR="00D8553E" w:rsidRPr="00F24B5B">
        <w:t xml:space="preserve">  </w:t>
      </w:r>
      <w:r w:rsidR="00A04BA0" w:rsidRPr="00F24B5B">
        <w:t>Also see 2 CFR 200.308(c)(6) regarding prior approval requirements for subawards</w:t>
      </w:r>
      <w:r w:rsidR="00654F61" w:rsidRPr="00F24B5B">
        <w:t>.</w:t>
      </w:r>
      <w:r w:rsidR="00A04BA0" w:rsidRPr="00F24B5B">
        <w:t xml:space="preserve">  W</w:t>
      </w:r>
      <w:r w:rsidR="00D8553E" w:rsidRPr="00F24B5B">
        <w:t xml:space="preserve">hen awarding subawards, </w:t>
      </w:r>
      <w:r w:rsidR="00246DC5" w:rsidRPr="00F24B5B">
        <w:t xml:space="preserve">recipients </w:t>
      </w:r>
      <w:r w:rsidR="00D8553E" w:rsidRPr="00F24B5B">
        <w:t xml:space="preserve">are required to comply with provisions on </w:t>
      </w:r>
      <w:r w:rsidR="0066718E" w:rsidRPr="00F24B5B">
        <w:t>government wide</w:t>
      </w:r>
      <w:r w:rsidR="00D8553E" w:rsidRPr="00F24B5B">
        <w:t xml:space="preserve"> suspension and debarment found at </w:t>
      </w:r>
      <w:r w:rsidR="004274C7" w:rsidRPr="00F24B5B">
        <w:t xml:space="preserve">2 CFR </w:t>
      </w:r>
      <w:r w:rsidR="003B353D" w:rsidRPr="00F24B5B">
        <w:t xml:space="preserve">Part </w:t>
      </w:r>
      <w:r w:rsidR="004274C7" w:rsidRPr="00F24B5B">
        <w:t xml:space="preserve">180 and codified by DOL at </w:t>
      </w:r>
      <w:r w:rsidR="00D8553E" w:rsidRPr="00F24B5B">
        <w:t>2</w:t>
      </w:r>
      <w:r w:rsidR="00F26243" w:rsidRPr="00F24B5B">
        <w:t>9</w:t>
      </w:r>
      <w:r w:rsidR="00D8553E" w:rsidRPr="00F24B5B">
        <w:t xml:space="preserve"> CFR </w:t>
      </w:r>
      <w:r w:rsidR="003B353D" w:rsidRPr="00F24B5B">
        <w:t xml:space="preserve">Part </w:t>
      </w:r>
      <w:r w:rsidR="00F26243" w:rsidRPr="00F24B5B">
        <w:t>98</w:t>
      </w:r>
      <w:r w:rsidR="00D8553E" w:rsidRPr="00F24B5B">
        <w:t>.</w:t>
      </w:r>
    </w:p>
    <w:p w:rsidR="006E2A89" w:rsidRPr="00F24B5B" w:rsidRDefault="002A68E1" w:rsidP="00A1639C">
      <w:pPr>
        <w:spacing w:line="480" w:lineRule="auto"/>
      </w:pPr>
      <w:r w:rsidRPr="00F24B5B">
        <w:t>g. Closeout</w:t>
      </w:r>
      <w:r w:rsidR="006E2A89" w:rsidRPr="00F24B5B">
        <w:t xml:space="preserve"> of Grant Award</w:t>
      </w:r>
    </w:p>
    <w:p w:rsidR="006E2A89" w:rsidRPr="00F24B5B" w:rsidRDefault="006E2A89" w:rsidP="00A1639C">
      <w:pPr>
        <w:spacing w:line="480" w:lineRule="auto"/>
      </w:pPr>
      <w:r w:rsidRPr="00F24B5B">
        <w:t xml:space="preserve">Any entity that receives an award under this </w:t>
      </w:r>
      <w:r w:rsidR="00383E2B" w:rsidRPr="00F24B5B">
        <w:t>Announcement</w:t>
      </w:r>
      <w:r w:rsidRPr="00F24B5B">
        <w:t xml:space="preserve"> </w:t>
      </w:r>
      <w:r w:rsidR="003255E1" w:rsidRPr="00F24B5B">
        <w:t>must</w:t>
      </w:r>
      <w:r w:rsidRPr="00F24B5B">
        <w:t xml:space="preserve"> close its grant with ETA at the end of the final year of the grant.   Information </w:t>
      </w:r>
      <w:r w:rsidR="003255E1" w:rsidRPr="00F24B5B">
        <w:t xml:space="preserve">about </w:t>
      </w:r>
      <w:r w:rsidRPr="00F24B5B">
        <w:t xml:space="preserve">this process may be found in ETA’s Grant Closeout FAQ located at </w:t>
      </w:r>
      <w:hyperlink r:id="rId44" w:history="1">
        <w:r w:rsidRPr="00F24B5B">
          <w:rPr>
            <w:rStyle w:val="Hyperlink"/>
            <w:color w:val="auto"/>
          </w:rPr>
          <w:t>http://www.doleta.gov/grants/docs/GCFAQ.pdf</w:t>
        </w:r>
      </w:hyperlink>
      <w:r w:rsidRPr="00F24B5B">
        <w:t>.</w:t>
      </w:r>
    </w:p>
    <w:p w:rsidR="006E2A89" w:rsidRPr="00F24B5B" w:rsidRDefault="006E2A89">
      <w:pPr>
        <w:autoSpaceDE w:val="0"/>
        <w:autoSpaceDN w:val="0"/>
        <w:adjustRightInd w:val="0"/>
        <w:spacing w:line="480" w:lineRule="auto"/>
      </w:pPr>
    </w:p>
    <w:p w:rsidR="006E2A89" w:rsidRPr="00F24B5B" w:rsidRDefault="006E2A89" w:rsidP="00131836">
      <w:pPr>
        <w:widowControl w:val="0"/>
        <w:autoSpaceDE w:val="0"/>
        <w:autoSpaceDN w:val="0"/>
        <w:adjustRightInd w:val="0"/>
        <w:spacing w:line="480" w:lineRule="auto"/>
        <w:textAlignment w:val="baseline"/>
      </w:pPr>
      <w:r w:rsidRPr="00F24B5B">
        <w:t>3. Other Administrative Standards and Provisions</w:t>
      </w:r>
    </w:p>
    <w:p w:rsidR="006E2A89" w:rsidRPr="00F24B5B" w:rsidRDefault="006E2A89" w:rsidP="00131836">
      <w:pPr>
        <w:widowControl w:val="0"/>
        <w:autoSpaceDE w:val="0"/>
        <w:autoSpaceDN w:val="0"/>
        <w:adjustRightInd w:val="0"/>
        <w:spacing w:line="480" w:lineRule="auto"/>
        <w:textAlignment w:val="baseline"/>
      </w:pPr>
      <w:r w:rsidRPr="00F24B5B">
        <w:t xml:space="preserve">Except as specifically provided in this </w:t>
      </w:r>
      <w:r w:rsidR="00340664" w:rsidRPr="00F24B5B">
        <w:t>FOA</w:t>
      </w:r>
      <w:r w:rsidRPr="00F24B5B">
        <w:t xml:space="preserve">, </w:t>
      </w:r>
      <w:r w:rsidR="00246DC5" w:rsidRPr="00F24B5B">
        <w:t xml:space="preserve">DOL </w:t>
      </w:r>
      <w:r w:rsidRPr="00F24B5B">
        <w:t xml:space="preserve">acceptance of an application and an award of </w:t>
      </w:r>
      <w:r w:rsidR="00123D61" w:rsidRPr="00F24B5B">
        <w:t>f</w:t>
      </w:r>
      <w:r w:rsidRPr="00F24B5B">
        <w:t xml:space="preserve">ederal funds to sponsor any programs(s) does not provide a waiver of any grant requirements and/or procedures.  For example, the OMB </w:t>
      </w:r>
      <w:r w:rsidR="00B120BC" w:rsidRPr="00F24B5B">
        <w:t>Uniform Guidance</w:t>
      </w:r>
      <w:r w:rsidRPr="00F24B5B">
        <w:t xml:space="preserve"> require</w:t>
      </w:r>
      <w:r w:rsidR="00B120BC" w:rsidRPr="00F24B5B">
        <w:t>s</w:t>
      </w:r>
      <w:r w:rsidRPr="00F24B5B">
        <w:t xml:space="preserve"> that an entity’s procurement procedures ensure that all procurement transactions are conducted, as much as practical, to provide </w:t>
      </w:r>
      <w:r w:rsidR="005965D8" w:rsidRPr="00F24B5B">
        <w:t xml:space="preserve">full and </w:t>
      </w:r>
      <w:r w:rsidRPr="00F24B5B">
        <w:t>open competition.  If an application identifies a specific entity to provide goods or services, the award does not provide the justification or basis to sole source the procurement, i.e., avoid competition.</w:t>
      </w:r>
      <w:bookmarkStart w:id="68" w:name="_Toc207608175"/>
      <w:bookmarkStart w:id="69" w:name="_Toc207778240"/>
      <w:bookmarkStart w:id="70" w:name="_Toc208654640"/>
      <w:bookmarkStart w:id="71" w:name="_Toc228885530"/>
      <w:bookmarkStart w:id="72" w:name="_Toc229889189"/>
      <w:bookmarkEnd w:id="62"/>
      <w:bookmarkEnd w:id="63"/>
      <w:bookmarkEnd w:id="64"/>
      <w:bookmarkEnd w:id="65"/>
      <w:r w:rsidRPr="00F24B5B">
        <w:t xml:space="preserve"> </w:t>
      </w:r>
    </w:p>
    <w:p w:rsidR="006E2A89" w:rsidRPr="00F24B5B" w:rsidRDefault="006E2A89">
      <w:pPr>
        <w:widowControl w:val="0"/>
        <w:spacing w:line="480" w:lineRule="auto"/>
      </w:pPr>
    </w:p>
    <w:p w:rsidR="006E2A89" w:rsidRPr="00F24B5B" w:rsidRDefault="006E2A89">
      <w:pPr>
        <w:widowControl w:val="0"/>
        <w:spacing w:line="480" w:lineRule="auto"/>
      </w:pPr>
      <w:r w:rsidRPr="00F24B5B">
        <w:t>4.  Special Program Requirements</w:t>
      </w:r>
    </w:p>
    <w:p w:rsidR="006E2A89" w:rsidRPr="00F24B5B" w:rsidRDefault="002A68E1">
      <w:pPr>
        <w:widowControl w:val="0"/>
        <w:spacing w:line="480" w:lineRule="auto"/>
      </w:pPr>
      <w:r w:rsidRPr="00F24B5B">
        <w:t>a. ETA</w:t>
      </w:r>
      <w:r w:rsidR="00F84A0B" w:rsidRPr="00F24B5B">
        <w:t xml:space="preserve"> </w:t>
      </w:r>
      <w:r w:rsidR="006E2A89" w:rsidRPr="00F24B5B">
        <w:t>Evaluation</w:t>
      </w:r>
    </w:p>
    <w:p w:rsidR="006E2A89" w:rsidRPr="00F24B5B" w:rsidRDefault="00246DC5" w:rsidP="00B66792">
      <w:pPr>
        <w:widowControl w:val="0"/>
        <w:spacing w:line="480" w:lineRule="auto"/>
      </w:pPr>
      <w:r w:rsidRPr="00F24B5B">
        <w:t xml:space="preserve">DOL </w:t>
      </w:r>
      <w:r w:rsidR="006E2A89" w:rsidRPr="00F24B5B">
        <w:t xml:space="preserve">may require that the program or project participate in an evaluation of overall performance </w:t>
      </w:r>
      <w:r w:rsidR="00136DC1" w:rsidRPr="00F24B5B">
        <w:t>and/or impact of these</w:t>
      </w:r>
      <w:r w:rsidR="006E2A89" w:rsidRPr="00F24B5B">
        <w:t xml:space="preserve"> ETA grants and require the cooperation of the </w:t>
      </w:r>
      <w:r w:rsidR="00A75D70" w:rsidRPr="00F24B5B">
        <w:t>recipient</w:t>
      </w:r>
      <w:r w:rsidR="006E2A89" w:rsidRPr="00F24B5B">
        <w:t xml:space="preserve"> as a condition of award. </w:t>
      </w:r>
    </w:p>
    <w:p w:rsidR="006E2A89" w:rsidRPr="00F24B5B" w:rsidRDefault="006E2A89" w:rsidP="002319A5">
      <w:pPr>
        <w:pStyle w:val="Heading2"/>
        <w:numPr>
          <w:ilvl w:val="0"/>
          <w:numId w:val="0"/>
        </w:numPr>
        <w:rPr>
          <w:rFonts w:ascii="Times New Roman" w:hAnsi="Times New Roman"/>
          <w:b w:val="0"/>
          <w:i w:val="0"/>
        </w:rPr>
      </w:pPr>
      <w:bookmarkStart w:id="73" w:name="_Toc207778241"/>
      <w:bookmarkStart w:id="74" w:name="_Toc208654641"/>
      <w:bookmarkStart w:id="75" w:name="_Toc228885531"/>
      <w:bookmarkStart w:id="76" w:name="_Toc229889190"/>
      <w:bookmarkEnd w:id="68"/>
      <w:bookmarkEnd w:id="69"/>
      <w:bookmarkEnd w:id="70"/>
      <w:bookmarkEnd w:id="71"/>
      <w:bookmarkEnd w:id="72"/>
      <w:r w:rsidRPr="00F24B5B">
        <w:rPr>
          <w:rFonts w:ascii="Times New Roman" w:hAnsi="Times New Roman"/>
          <w:b w:val="0"/>
          <w:i w:val="0"/>
        </w:rPr>
        <w:t>b.  Performance Goals</w:t>
      </w:r>
    </w:p>
    <w:p w:rsidR="007A5E38" w:rsidRPr="00F24B5B" w:rsidRDefault="007A5E38" w:rsidP="007A5E38">
      <w:pPr>
        <w:pStyle w:val="PlainText"/>
        <w:spacing w:before="0" w:beforeAutospacing="0" w:after="0" w:afterAutospacing="0" w:line="480" w:lineRule="auto"/>
        <w:rPr>
          <w:rFonts w:ascii="Times New Roman" w:hAnsi="Times New Roman"/>
          <w:sz w:val="24"/>
          <w:szCs w:val="24"/>
        </w:rPr>
      </w:pPr>
      <w:r w:rsidRPr="00F24B5B">
        <w:rPr>
          <w:rFonts w:ascii="Times New Roman" w:hAnsi="Times New Roman"/>
          <w:sz w:val="24"/>
          <w:szCs w:val="24"/>
        </w:rPr>
        <w:t>Please note that applicants will be held to outcomes provided to grantees by DOL after the grant agreement is executed via the YouthBuild Performance Goals memo</w:t>
      </w:r>
      <w:r w:rsidR="00246DC5" w:rsidRPr="00F24B5B">
        <w:rPr>
          <w:rFonts w:ascii="Times New Roman" w:hAnsi="Times New Roman"/>
          <w:sz w:val="24"/>
          <w:szCs w:val="24"/>
          <w:lang w:val="en-US"/>
        </w:rPr>
        <w:t xml:space="preserve">. </w:t>
      </w:r>
      <w:r w:rsidR="002A68E1" w:rsidRPr="00F24B5B">
        <w:rPr>
          <w:rFonts w:ascii="Times New Roman" w:hAnsi="Times New Roman"/>
          <w:sz w:val="24"/>
          <w:szCs w:val="24"/>
          <w:lang w:val="en-US"/>
        </w:rPr>
        <w:t>Failure</w:t>
      </w:r>
      <w:r w:rsidRPr="00F24B5B">
        <w:rPr>
          <w:rFonts w:ascii="Times New Roman" w:hAnsi="Times New Roman"/>
          <w:sz w:val="24"/>
          <w:szCs w:val="24"/>
        </w:rPr>
        <w:t xml:space="preserve"> to meet those outcomes may result in technical assistance or other intervention by ETA, and may also have a significant impact on decisions regarding future grants with ETA.</w:t>
      </w:r>
    </w:p>
    <w:bookmarkEnd w:id="73"/>
    <w:bookmarkEnd w:id="74"/>
    <w:bookmarkEnd w:id="75"/>
    <w:bookmarkEnd w:id="76"/>
    <w:p w:rsidR="006E2A89" w:rsidRPr="00F24B5B" w:rsidRDefault="00131836" w:rsidP="002319A5">
      <w:pPr>
        <w:pStyle w:val="Heading2"/>
        <w:numPr>
          <w:ilvl w:val="0"/>
          <w:numId w:val="0"/>
        </w:numPr>
        <w:rPr>
          <w:rFonts w:ascii="Times New Roman" w:hAnsi="Times New Roman"/>
          <w:b w:val="0"/>
          <w:i w:val="0"/>
        </w:rPr>
      </w:pPr>
      <w:r w:rsidRPr="00F24B5B">
        <w:rPr>
          <w:rFonts w:ascii="Times New Roman" w:hAnsi="Times New Roman"/>
          <w:b w:val="0"/>
          <w:i w:val="0"/>
          <w:lang w:val="en-US"/>
        </w:rPr>
        <w:t>c</w:t>
      </w:r>
      <w:r w:rsidRPr="00F24B5B">
        <w:rPr>
          <w:rFonts w:ascii="Times New Roman" w:hAnsi="Times New Roman"/>
          <w:b w:val="0"/>
          <w:i w:val="0"/>
        </w:rPr>
        <w:t>. Reporting</w:t>
      </w:r>
    </w:p>
    <w:p w:rsidR="007A5E38" w:rsidRPr="00F24B5B" w:rsidRDefault="007A5E38" w:rsidP="007A5E38">
      <w:pPr>
        <w:keepNext/>
        <w:spacing w:line="480" w:lineRule="auto"/>
      </w:pPr>
      <w:bookmarkStart w:id="77" w:name="_Toc207778246"/>
      <w:bookmarkStart w:id="78" w:name="_Toc208654646"/>
      <w:bookmarkStart w:id="79" w:name="_Toc228885536"/>
      <w:bookmarkStart w:id="80" w:name="_Toc229889195"/>
      <w:r w:rsidRPr="00F24B5B">
        <w:t xml:space="preserve">Grantees must agree to meet DOL reporting requirements.  Quarterly financial reports, quarterly progress reports, and MIS data must be submitted by the grantee electronically.  The grantee is required to provide the reports and documents listed below: </w:t>
      </w:r>
    </w:p>
    <w:p w:rsidR="007A5E38" w:rsidRPr="00F24B5B" w:rsidRDefault="007A5E38" w:rsidP="007A5E38">
      <w:pPr>
        <w:spacing w:line="480" w:lineRule="auto"/>
      </w:pPr>
      <w:r w:rsidRPr="00F24B5B">
        <w:t>1.  Quarterly Financial Reports</w:t>
      </w:r>
    </w:p>
    <w:p w:rsidR="007A5E38" w:rsidRPr="00F24B5B" w:rsidRDefault="007A5E38" w:rsidP="007A5E38">
      <w:pPr>
        <w:spacing w:line="480" w:lineRule="auto"/>
      </w:pPr>
      <w:r w:rsidRPr="00F24B5B">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  Grantees must track and report both matching funds and other non-</w:t>
      </w:r>
      <w:r w:rsidR="00123D61" w:rsidRPr="00F24B5B">
        <w:t>f</w:t>
      </w:r>
      <w:r w:rsidRPr="00F24B5B">
        <w:t xml:space="preserve">ederal leveraged resources quarterly on Form ETA-9130, as well as through their internal accounting methods.  Instructions and the form may be found at </w:t>
      </w:r>
      <w:hyperlink r:id="rId45" w:tooltip="http://www.doleta.gov/grants/financial_reporting.cfm" w:history="1">
        <w:r w:rsidRPr="00F24B5B">
          <w:rPr>
            <w:rStyle w:val="Hyperlink"/>
            <w:color w:val="auto"/>
          </w:rPr>
          <w:t>http://www.doleta.gov/grants/financial_reporting.cfm</w:t>
        </w:r>
      </w:hyperlink>
      <w:r w:rsidRPr="00F24B5B">
        <w:t>.</w:t>
      </w:r>
    </w:p>
    <w:p w:rsidR="007A5E38" w:rsidRPr="00F24B5B" w:rsidRDefault="007A5E38" w:rsidP="007A5E38">
      <w:pPr>
        <w:spacing w:line="480" w:lineRule="auto"/>
      </w:pPr>
      <w:r w:rsidRPr="00F24B5B">
        <w:rPr>
          <w:bCs/>
        </w:rPr>
        <w:t>2.  Quarterly Narrative Progress Reports</w:t>
      </w:r>
    </w:p>
    <w:p w:rsidR="007A5E38" w:rsidRPr="00F24B5B" w:rsidRDefault="007A5E38" w:rsidP="007A5E38">
      <w:pPr>
        <w:spacing w:line="480" w:lineRule="auto"/>
      </w:pPr>
      <w:r w:rsidRPr="00F24B5B">
        <w:t>The grantee must submit a quarterly narrative progress report within 45 days after the end of each calendar year quarter during which the grant is within the period of performance for the award.  The report must include quarterly information regarding grant activities.  This report must provide a detailed account of activities undertaken during that quarter.  The quarterly progress report should be in narrative form and should include:</w:t>
      </w:r>
    </w:p>
    <w:p w:rsidR="007A5E38" w:rsidRPr="00F24B5B" w:rsidRDefault="007A5E38" w:rsidP="00EB2EC8">
      <w:pPr>
        <w:numPr>
          <w:ilvl w:val="0"/>
          <w:numId w:val="27"/>
        </w:numPr>
        <w:spacing w:line="480" w:lineRule="auto"/>
        <w:ind w:left="1080" w:hanging="360"/>
      </w:pPr>
      <w:r w:rsidRPr="00F24B5B">
        <w:t>In-depth information on accomplishments, including project success stories, upcoming grant activities, and promising approaches and processes.</w:t>
      </w:r>
    </w:p>
    <w:p w:rsidR="007A5E38" w:rsidRPr="00F24B5B" w:rsidRDefault="007A5E38" w:rsidP="00EB2EC8">
      <w:pPr>
        <w:numPr>
          <w:ilvl w:val="0"/>
          <w:numId w:val="27"/>
        </w:numPr>
        <w:spacing w:line="480" w:lineRule="auto"/>
        <w:ind w:left="1080" w:hanging="360"/>
        <w:rPr>
          <w:iCs/>
        </w:rPr>
      </w:pPr>
      <w:r w:rsidRPr="00F24B5B">
        <w:t>Progress toward performance outcomes, including updates on product, curricula, and training development.</w:t>
      </w:r>
    </w:p>
    <w:p w:rsidR="007A5E38" w:rsidRPr="00F24B5B" w:rsidRDefault="007A5E38" w:rsidP="007A5E38">
      <w:pPr>
        <w:spacing w:line="480" w:lineRule="auto"/>
      </w:pPr>
      <w:r w:rsidRPr="00F24B5B">
        <w:rPr>
          <w:bCs/>
        </w:rPr>
        <w:t>3.  Quarterly Performance Reports</w:t>
      </w:r>
    </w:p>
    <w:p w:rsidR="007A5E38" w:rsidRPr="00F24B5B" w:rsidRDefault="007A5E38" w:rsidP="007A5E38">
      <w:pPr>
        <w:spacing w:line="480" w:lineRule="auto"/>
      </w:pPr>
      <w:r w:rsidRPr="00F24B5B">
        <w:t>The grantee must submit a quarterly progress report within 45 days after the end of each calendar year quarter.  The report must include quarterly information regarding grant activities, performance goals, and milestones. The last quarterly progress report that grantees submit will serve as the grant’s Final Performance Report</w:t>
      </w:r>
      <w:r w:rsidR="008056DD" w:rsidRPr="00F24B5B">
        <w:t>,</w:t>
      </w:r>
      <w:r w:rsidRPr="00F24B5B">
        <w:t xml:space="preserve"> and this report will cover the final quarter under the period of performance, even if this falls after the final expenditures of grant funding; quarterly performance and narrative reports are due for each quarter that the grant is active under the period of performance, whether funds remain or not.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used by the grantee.</w:t>
      </w:r>
      <w:r w:rsidRPr="00F24B5B">
        <w:rPr>
          <w:b/>
        </w:rPr>
        <w:t xml:space="preserve">  </w:t>
      </w:r>
      <w:r w:rsidRPr="00F24B5B">
        <w:t>This report will be generated and submitted electronically through a government-procured, Web-based Case Management and Performance Reporting system that will be provided at no charge to all grantees.  Grantees will be required to have industry-standard computer hardware and high-speed Internet access in order to use this system.  Grant funds may be used with the prior approval of the Grant Officer to upgrade computer hardware and Internet access to enable projects to use the system for case management and performance reporting.</w:t>
      </w:r>
    </w:p>
    <w:p w:rsidR="004F281E" w:rsidRPr="00F24B5B" w:rsidRDefault="004F281E" w:rsidP="007A5E38">
      <w:pPr>
        <w:spacing w:line="480" w:lineRule="auto"/>
      </w:pPr>
    </w:p>
    <w:p w:rsidR="007A5E38" w:rsidRPr="00F24B5B" w:rsidRDefault="007A5E38" w:rsidP="007A5E38">
      <w:pPr>
        <w:pStyle w:val="Heading1"/>
        <w:rPr>
          <w:sz w:val="24"/>
          <w:szCs w:val="24"/>
        </w:rPr>
      </w:pPr>
      <w:r w:rsidRPr="00F24B5B">
        <w:rPr>
          <w:rFonts w:ascii="Times New Roman" w:hAnsi="Times New Roman"/>
          <w:b w:val="0"/>
          <w:sz w:val="24"/>
          <w:szCs w:val="24"/>
        </w:rPr>
        <w:t>DOL will provide grantees with formal guidance about the data and other information that is required to be collected and reported on either a regular basis or special request basis.</w:t>
      </w:r>
      <w:r w:rsidRPr="00F24B5B">
        <w:rPr>
          <w:sz w:val="24"/>
          <w:szCs w:val="24"/>
        </w:rPr>
        <w:t xml:space="preserve">  </w:t>
      </w:r>
    </w:p>
    <w:p w:rsidR="006E2A89" w:rsidRPr="00F24B5B" w:rsidRDefault="006E2A89" w:rsidP="002319A5">
      <w:pPr>
        <w:pStyle w:val="Heading1"/>
        <w:rPr>
          <w:rFonts w:ascii="Times New Roman" w:hAnsi="Times New Roman"/>
          <w:sz w:val="24"/>
          <w:szCs w:val="24"/>
        </w:rPr>
      </w:pPr>
    </w:p>
    <w:p w:rsidR="006E2A89" w:rsidRPr="00F24B5B" w:rsidRDefault="006E2A89" w:rsidP="002319A5">
      <w:pPr>
        <w:pStyle w:val="Heading1"/>
        <w:rPr>
          <w:rFonts w:ascii="Times New Roman" w:hAnsi="Times New Roman"/>
          <w:sz w:val="24"/>
          <w:szCs w:val="24"/>
        </w:rPr>
      </w:pPr>
      <w:r w:rsidRPr="00F24B5B">
        <w:rPr>
          <w:rFonts w:ascii="Times New Roman" w:hAnsi="Times New Roman"/>
          <w:sz w:val="24"/>
          <w:szCs w:val="24"/>
        </w:rPr>
        <w:t>VII.  Agency Contacts</w:t>
      </w:r>
      <w:bookmarkEnd w:id="77"/>
      <w:bookmarkEnd w:id="78"/>
      <w:bookmarkEnd w:id="79"/>
      <w:bookmarkEnd w:id="80"/>
    </w:p>
    <w:p w:rsidR="006E2A89" w:rsidRPr="00F24B5B" w:rsidRDefault="006E2A89">
      <w:pPr>
        <w:spacing w:line="480" w:lineRule="auto"/>
      </w:pPr>
      <w:r w:rsidRPr="00F24B5B">
        <w:t xml:space="preserve">For further information about this </w:t>
      </w:r>
      <w:r w:rsidR="00340664" w:rsidRPr="00F24B5B">
        <w:t>FOA</w:t>
      </w:r>
      <w:r w:rsidRPr="00F24B5B">
        <w:t xml:space="preserve">, please contact </w:t>
      </w:r>
      <w:r w:rsidR="00827831" w:rsidRPr="00F24B5B">
        <w:t>Kia Mason</w:t>
      </w:r>
      <w:r w:rsidRPr="00F24B5B">
        <w:t>, Grants Management Specialist, Office of Grants Management, at (202) 693-</w:t>
      </w:r>
      <w:r w:rsidR="00827831" w:rsidRPr="00F24B5B">
        <w:t>2606</w:t>
      </w:r>
      <w:r w:rsidRPr="00F24B5B">
        <w:t xml:space="preserve">.  Applicants should e-mail all technical questions to </w:t>
      </w:r>
      <w:hyperlink r:id="rId46" w:history="1">
        <w:r w:rsidR="00D23FFF" w:rsidRPr="00F24B5B">
          <w:rPr>
            <w:rStyle w:val="Hyperlink"/>
            <w:color w:val="auto"/>
          </w:rPr>
          <w:t>mason.kia@dol.gov</w:t>
        </w:r>
      </w:hyperlink>
      <w:r w:rsidRPr="00F24B5B">
        <w:t xml:space="preserve"> and must specifically reference </w:t>
      </w:r>
      <w:r w:rsidR="00340664" w:rsidRPr="00F24B5B">
        <w:t>FOA</w:t>
      </w:r>
      <w:r w:rsidR="00975F4F" w:rsidRPr="00F24B5B">
        <w:t>-ETA-15-05</w:t>
      </w:r>
      <w:r w:rsidRPr="00F24B5B">
        <w:t xml:space="preserve">, and along with question(s), include a contact name, fax and phone number.  This </w:t>
      </w:r>
      <w:r w:rsidR="00383E2B" w:rsidRPr="00F24B5B">
        <w:t>A</w:t>
      </w:r>
      <w:r w:rsidRPr="00F24B5B">
        <w:t xml:space="preserve">nnouncement is being made available on the ETA Web site at </w:t>
      </w:r>
      <w:hyperlink r:id="rId47" w:history="1">
        <w:r w:rsidRPr="00F24B5B">
          <w:rPr>
            <w:rStyle w:val="Hyperlink"/>
            <w:color w:val="auto"/>
          </w:rPr>
          <w:t>http://www.doleta.gov/grants</w:t>
        </w:r>
      </w:hyperlink>
      <w:r w:rsidRPr="00F24B5B">
        <w:t xml:space="preserve"> and at </w:t>
      </w:r>
      <w:hyperlink r:id="rId48" w:history="1">
        <w:r w:rsidRPr="00F24B5B">
          <w:rPr>
            <w:rStyle w:val="Hyperlink"/>
            <w:color w:val="auto"/>
          </w:rPr>
          <w:t>http://www.grants.gov</w:t>
        </w:r>
      </w:hyperlink>
      <w:r w:rsidRPr="00F24B5B">
        <w:t>.</w:t>
      </w:r>
    </w:p>
    <w:p w:rsidR="006E2A89" w:rsidRPr="00F24B5B" w:rsidRDefault="006E2A89" w:rsidP="002319A5">
      <w:pPr>
        <w:widowControl w:val="0"/>
        <w:spacing w:line="480" w:lineRule="auto"/>
      </w:pPr>
    </w:p>
    <w:p w:rsidR="006E2A89" w:rsidRPr="00F24B5B" w:rsidRDefault="006E2A89" w:rsidP="002319A5">
      <w:pPr>
        <w:pStyle w:val="Heading2"/>
        <w:numPr>
          <w:ilvl w:val="0"/>
          <w:numId w:val="0"/>
        </w:numPr>
        <w:rPr>
          <w:rFonts w:ascii="Times New Roman" w:hAnsi="Times New Roman"/>
          <w:i w:val="0"/>
        </w:rPr>
      </w:pPr>
      <w:bookmarkStart w:id="81" w:name="_Toc228885537"/>
      <w:bookmarkStart w:id="82" w:name="_Toc229889196"/>
      <w:r w:rsidRPr="00F24B5B">
        <w:rPr>
          <w:rFonts w:ascii="Times New Roman" w:hAnsi="Times New Roman"/>
          <w:i w:val="0"/>
        </w:rPr>
        <w:t xml:space="preserve">VIII.  </w:t>
      </w:r>
      <w:bookmarkEnd w:id="81"/>
      <w:bookmarkEnd w:id="82"/>
      <w:r w:rsidRPr="00F24B5B">
        <w:rPr>
          <w:rFonts w:ascii="Times New Roman" w:hAnsi="Times New Roman"/>
          <w:i w:val="0"/>
        </w:rPr>
        <w:t xml:space="preserve">Other Information </w:t>
      </w:r>
    </w:p>
    <w:p w:rsidR="00835C23" w:rsidRPr="00F24B5B" w:rsidRDefault="00835C23" w:rsidP="00EB2EC8">
      <w:pPr>
        <w:numPr>
          <w:ilvl w:val="0"/>
          <w:numId w:val="30"/>
        </w:numPr>
        <w:tabs>
          <w:tab w:val="clear" w:pos="2664"/>
          <w:tab w:val="num" w:pos="360"/>
        </w:tabs>
        <w:autoSpaceDE w:val="0"/>
        <w:autoSpaceDN w:val="0"/>
        <w:adjustRightInd w:val="0"/>
        <w:spacing w:line="480" w:lineRule="auto"/>
        <w:ind w:left="0" w:firstLine="0"/>
      </w:pPr>
      <w:r w:rsidRPr="00F24B5B">
        <w:t>Instructions for Finding Unemployment Data Using the American FactFinder:</w:t>
      </w:r>
    </w:p>
    <w:p w:rsidR="00835C23" w:rsidRPr="00F24B5B" w:rsidRDefault="00835C23" w:rsidP="00835C23">
      <w:pPr>
        <w:autoSpaceDE w:val="0"/>
        <w:autoSpaceDN w:val="0"/>
        <w:adjustRightInd w:val="0"/>
        <w:spacing w:line="480" w:lineRule="auto"/>
        <w:ind w:left="1440" w:hanging="270"/>
      </w:pPr>
      <w:r w:rsidRPr="00F24B5B">
        <w:t xml:space="preserve">1.  Go to </w:t>
      </w:r>
      <w:hyperlink r:id="rId49" w:history="1">
        <w:r w:rsidRPr="00F24B5B">
          <w:rPr>
            <w:rStyle w:val="Hyperlink"/>
            <w:color w:val="auto"/>
          </w:rPr>
          <w:t>http://factfinder2.census.gov/faces/nav/jsf/pages/index.xhtml</w:t>
        </w:r>
      </w:hyperlink>
      <w:r w:rsidRPr="00F24B5B">
        <w:t xml:space="preserve">. For best results, use Mozilla Firefox or Internet Explorer.  Mozilla Firefox can be downloaded for free at </w:t>
      </w:r>
      <w:hyperlink r:id="rId50" w:history="1">
        <w:r w:rsidRPr="00F24B5B">
          <w:rPr>
            <w:rStyle w:val="Hyperlink"/>
            <w:color w:val="auto"/>
          </w:rPr>
          <w:t>http://www.mozilla.org/en-US/firefox/all-older.html</w:t>
        </w:r>
      </w:hyperlink>
      <w:r w:rsidRPr="00F24B5B">
        <w:t xml:space="preserve">. </w:t>
      </w:r>
    </w:p>
    <w:p w:rsidR="00835C23" w:rsidRPr="00F24B5B" w:rsidRDefault="00835C23" w:rsidP="00835C23">
      <w:pPr>
        <w:autoSpaceDE w:val="0"/>
        <w:autoSpaceDN w:val="0"/>
        <w:adjustRightInd w:val="0"/>
        <w:spacing w:line="480" w:lineRule="auto"/>
        <w:ind w:left="1440" w:hanging="270"/>
      </w:pPr>
      <w:r w:rsidRPr="00F24B5B">
        <w:t xml:space="preserve">2.  Scroll down the page until you see “What We Provide” under “Using American FactFinder.”  This feature is halfway down the left side of the Main page.  Under the “What We Provide” section, select the “get data” link next to American Community Survey.  </w:t>
      </w:r>
    </w:p>
    <w:p w:rsidR="00835C23" w:rsidRPr="00F24B5B" w:rsidRDefault="00835C23" w:rsidP="00EB2EC8">
      <w:pPr>
        <w:pStyle w:val="ListParagraph"/>
        <w:numPr>
          <w:ilvl w:val="0"/>
          <w:numId w:val="29"/>
        </w:numPr>
        <w:tabs>
          <w:tab w:val="clear" w:pos="1170"/>
          <w:tab w:val="num" w:pos="1440"/>
        </w:tabs>
        <w:autoSpaceDE w:val="0"/>
        <w:autoSpaceDN w:val="0"/>
        <w:adjustRightInd w:val="0"/>
        <w:spacing w:line="480" w:lineRule="auto"/>
        <w:ind w:left="1440" w:hanging="270"/>
      </w:pPr>
      <w:r w:rsidRPr="00F24B5B">
        <w:t xml:space="preserve">In the box next to “Refine your search results,” type </w:t>
      </w:r>
      <w:r w:rsidRPr="00F24B5B">
        <w:rPr>
          <w:b/>
          <w:bCs/>
        </w:rPr>
        <w:t xml:space="preserve">S2301 EMPLOYMENT STATUS </w:t>
      </w:r>
      <w:r w:rsidRPr="00F24B5B">
        <w:t xml:space="preserve">in </w:t>
      </w:r>
      <w:r w:rsidRPr="00F24B5B">
        <w:rPr>
          <w:b/>
          <w:bCs/>
        </w:rPr>
        <w:t xml:space="preserve">the topic and table name box </w:t>
      </w:r>
      <w:r w:rsidRPr="00F24B5B">
        <w:t xml:space="preserve">and the city and state in which the community(ies) you plan to serve are located in the </w:t>
      </w:r>
      <w:r w:rsidRPr="00F24B5B">
        <w:rPr>
          <w:b/>
          <w:bCs/>
        </w:rPr>
        <w:t>state, county or place box</w:t>
      </w:r>
      <w:r w:rsidRPr="00F24B5B">
        <w:t>.  Click “Go.”</w:t>
      </w:r>
    </w:p>
    <w:p w:rsidR="00835C23" w:rsidRPr="00F24B5B" w:rsidRDefault="00835C23" w:rsidP="00835C23">
      <w:pPr>
        <w:autoSpaceDE w:val="0"/>
        <w:autoSpaceDN w:val="0"/>
        <w:adjustRightInd w:val="0"/>
        <w:spacing w:line="480" w:lineRule="auto"/>
        <w:ind w:left="1440" w:hanging="270"/>
      </w:pPr>
      <w:r w:rsidRPr="00F24B5B">
        <w:t xml:space="preserve">4.  In the </w:t>
      </w:r>
      <w:r w:rsidRPr="00F24B5B">
        <w:rPr>
          <w:bCs/>
        </w:rPr>
        <w:t>list of results</w:t>
      </w:r>
      <w:r w:rsidRPr="00F24B5B">
        <w:t xml:space="preserve">, select the </w:t>
      </w:r>
      <w:r w:rsidRPr="00F24B5B">
        <w:rPr>
          <w:b/>
        </w:rPr>
        <w:t>most recent</w:t>
      </w:r>
      <w:r w:rsidRPr="00F24B5B">
        <w:t xml:space="preserve"> year’s ACS 1-year, 3-year or 5-year estimates.  If the 1-year estimates are not available, use the most recent 3-year or 5-year estimates.  </w:t>
      </w:r>
    </w:p>
    <w:p w:rsidR="00A67AF5" w:rsidRPr="00F24B5B" w:rsidRDefault="00835C23" w:rsidP="00835C23">
      <w:pPr>
        <w:autoSpaceDE w:val="0"/>
        <w:autoSpaceDN w:val="0"/>
        <w:adjustRightInd w:val="0"/>
        <w:spacing w:line="480" w:lineRule="auto"/>
        <w:ind w:left="1440" w:hanging="270"/>
      </w:pPr>
      <w:r w:rsidRPr="00F24B5B">
        <w:t xml:space="preserve">5. Use the </w:t>
      </w:r>
      <w:r w:rsidR="00D961B1" w:rsidRPr="00F24B5B">
        <w:rPr>
          <w:b/>
          <w:bCs/>
        </w:rPr>
        <w:t>u</w:t>
      </w:r>
      <w:r w:rsidRPr="00F24B5B">
        <w:rPr>
          <w:b/>
          <w:bCs/>
        </w:rPr>
        <w:t xml:space="preserve">nemployment rate </w:t>
      </w:r>
      <w:r w:rsidRPr="00F24B5B">
        <w:t xml:space="preserve">estimate for the population ages 16 to 19 years and ages 20 to 24 years to </w:t>
      </w:r>
      <w:r w:rsidR="00A67AF5" w:rsidRPr="00F24B5B">
        <w:t>determine the total number of youth who are unemployed in each age group by multiplying the total estimate population of that age group by the unemployment rate for the same population.  Add the two numbers together to determine the total number of youth aged 16 to 24 that are unemployed in the community.</w:t>
      </w:r>
    </w:p>
    <w:p w:rsidR="00835C23" w:rsidRPr="00F24B5B" w:rsidRDefault="00A67AF5" w:rsidP="00835C23">
      <w:pPr>
        <w:autoSpaceDE w:val="0"/>
        <w:autoSpaceDN w:val="0"/>
        <w:adjustRightInd w:val="0"/>
        <w:spacing w:line="480" w:lineRule="auto"/>
        <w:ind w:left="1440" w:hanging="270"/>
      </w:pPr>
      <w:r w:rsidRPr="00F24B5B">
        <w:t>6.</w:t>
      </w:r>
      <w:r w:rsidRPr="00F24B5B">
        <w:tab/>
        <w:t>Divide the total population aged 16 to 24 that are unemployed, as determined in step 5, by the total population aged 16 to 24 (as determined by adding the total estimate</w:t>
      </w:r>
      <w:r w:rsidR="000B408E" w:rsidRPr="00F24B5B">
        <w:t xml:space="preserve"> population</w:t>
      </w:r>
      <w:r w:rsidRPr="00F24B5B">
        <w:t xml:space="preserve"> for 16 to 19 and 20 to 24) to </w:t>
      </w:r>
      <w:r w:rsidR="00835C23" w:rsidRPr="00F24B5B">
        <w:t>provide a</w:t>
      </w:r>
      <w:r w:rsidRPr="00F24B5B">
        <w:t xml:space="preserve"> weighted </w:t>
      </w:r>
      <w:r w:rsidR="00835C23" w:rsidRPr="00F24B5B">
        <w:t xml:space="preserve">average </w:t>
      </w:r>
      <w:r w:rsidRPr="00F24B5B">
        <w:t>rate of youth unemployment</w:t>
      </w:r>
      <w:r w:rsidR="00835C23" w:rsidRPr="00F24B5B">
        <w:t xml:space="preserve"> in the targeted area(s). </w:t>
      </w:r>
    </w:p>
    <w:p w:rsidR="00A67AF5" w:rsidRPr="00F24B5B" w:rsidRDefault="00A67AF5" w:rsidP="00835C23">
      <w:pPr>
        <w:autoSpaceDE w:val="0"/>
        <w:autoSpaceDN w:val="0"/>
        <w:adjustRightInd w:val="0"/>
        <w:spacing w:line="480" w:lineRule="auto"/>
        <w:ind w:left="1440" w:hanging="270"/>
      </w:pPr>
      <w:r w:rsidRPr="00F24B5B">
        <w:t>7. If using multiple communities, add up the total estimate</w:t>
      </w:r>
      <w:r w:rsidR="000B408E" w:rsidRPr="00F24B5B">
        <w:t>d</w:t>
      </w:r>
      <w:r w:rsidRPr="00F24B5B">
        <w:t xml:space="preserve"> number of youth who are unemployed in each age group together (as in step </w:t>
      </w:r>
      <w:r w:rsidR="000B408E" w:rsidRPr="00F24B5B">
        <w:t>5)</w:t>
      </w:r>
      <w:r w:rsidRPr="00F24B5B">
        <w:t xml:space="preserve"> for each community and divide this total number b</w:t>
      </w:r>
      <w:r w:rsidR="000B408E" w:rsidRPr="00F24B5B">
        <w:t xml:space="preserve">y the total estimated population aged 16 to 24 for all communities. Divide the total estimated number of youth unemployed by </w:t>
      </w:r>
      <w:r w:rsidR="003326B9" w:rsidRPr="00F24B5B">
        <w:t xml:space="preserve">the total estimated population </w:t>
      </w:r>
      <w:r w:rsidR="000B408E" w:rsidRPr="00F24B5B">
        <w:t>across the communities to determine the weighted average unemployment rate.</w:t>
      </w:r>
    </w:p>
    <w:p w:rsidR="00835C23" w:rsidRPr="00F24B5B" w:rsidRDefault="00835C23" w:rsidP="00835C23">
      <w:pPr>
        <w:autoSpaceDE w:val="0"/>
        <w:autoSpaceDN w:val="0"/>
        <w:adjustRightInd w:val="0"/>
        <w:spacing w:line="480" w:lineRule="auto"/>
        <w:ind w:left="1440" w:hanging="270"/>
      </w:pPr>
    </w:p>
    <w:p w:rsidR="00835C23" w:rsidRPr="00F24B5B" w:rsidRDefault="00835C23" w:rsidP="00EB2EC8">
      <w:pPr>
        <w:numPr>
          <w:ilvl w:val="0"/>
          <w:numId w:val="31"/>
        </w:numPr>
        <w:tabs>
          <w:tab w:val="clear" w:pos="1170"/>
          <w:tab w:val="num" w:pos="360"/>
        </w:tabs>
        <w:autoSpaceDE w:val="0"/>
        <w:autoSpaceDN w:val="0"/>
        <w:adjustRightInd w:val="0"/>
        <w:spacing w:line="480" w:lineRule="auto"/>
        <w:ind w:left="0" w:firstLine="0"/>
      </w:pPr>
      <w:r w:rsidRPr="00F24B5B">
        <w:t>Instructions for Finding Poverty Data Using the American FactFinder:</w:t>
      </w:r>
    </w:p>
    <w:p w:rsidR="00835C23" w:rsidRPr="00F24B5B" w:rsidRDefault="00835C23" w:rsidP="00EB2EC8">
      <w:pPr>
        <w:pStyle w:val="ListParagraph"/>
        <w:numPr>
          <w:ilvl w:val="0"/>
          <w:numId w:val="28"/>
        </w:numPr>
        <w:autoSpaceDE w:val="0"/>
        <w:autoSpaceDN w:val="0"/>
        <w:adjustRightInd w:val="0"/>
        <w:spacing w:line="480" w:lineRule="auto"/>
      </w:pPr>
      <w:r w:rsidRPr="00F24B5B">
        <w:t xml:space="preserve">Go to </w:t>
      </w:r>
      <w:hyperlink r:id="rId51" w:history="1">
        <w:r w:rsidRPr="00F24B5B">
          <w:rPr>
            <w:rStyle w:val="Hyperlink"/>
            <w:color w:val="auto"/>
          </w:rPr>
          <w:t>http://factfinder2.census.gov/faces/nav/jsf/pages/index.xhtml</w:t>
        </w:r>
      </w:hyperlink>
      <w:r w:rsidRPr="00F24B5B">
        <w:t xml:space="preserve">.  For best results, use Mozilla Firefox or Internet Explorer.  Mozilla Firefox can be downloaded for free at http://www.mozilla.org/en-US/firefox/all-older.html. </w:t>
      </w:r>
    </w:p>
    <w:p w:rsidR="00835C23" w:rsidRPr="00F24B5B" w:rsidRDefault="00835C23" w:rsidP="00835C23">
      <w:pPr>
        <w:autoSpaceDE w:val="0"/>
        <w:autoSpaceDN w:val="0"/>
        <w:adjustRightInd w:val="0"/>
        <w:spacing w:line="480" w:lineRule="auto"/>
        <w:ind w:left="1440" w:hanging="270"/>
      </w:pPr>
      <w:r w:rsidRPr="00F24B5B">
        <w:t xml:space="preserve">2.  Scroll down the page until you see “What We Provide” under “Using American FactFinder.”  This feature is halfway down the left side of the Main page.  Under the “What We Provide” section, select the “get data” link next to American Community Survey.  </w:t>
      </w:r>
    </w:p>
    <w:p w:rsidR="00835C23" w:rsidRPr="00F24B5B" w:rsidRDefault="00835C23" w:rsidP="00835C23">
      <w:pPr>
        <w:autoSpaceDE w:val="0"/>
        <w:autoSpaceDN w:val="0"/>
        <w:adjustRightInd w:val="0"/>
        <w:spacing w:line="480" w:lineRule="auto"/>
        <w:ind w:left="1440" w:hanging="270"/>
      </w:pPr>
      <w:r w:rsidRPr="00F24B5B">
        <w:t xml:space="preserve">3. In the box next to “Refine your search results,” type </w:t>
      </w:r>
      <w:r w:rsidRPr="00F24B5B">
        <w:rPr>
          <w:b/>
          <w:bCs/>
        </w:rPr>
        <w:t xml:space="preserve">S1701 POVERTY STATUS IN THE PAST 12 MONTHS </w:t>
      </w:r>
      <w:r w:rsidRPr="00F24B5B">
        <w:t xml:space="preserve">in </w:t>
      </w:r>
      <w:r w:rsidRPr="00F24B5B">
        <w:rPr>
          <w:b/>
          <w:bCs/>
        </w:rPr>
        <w:t xml:space="preserve">the topic and table name box </w:t>
      </w:r>
      <w:r w:rsidRPr="00F24B5B">
        <w:t xml:space="preserve">and the city and state in which the community you serve is located in the </w:t>
      </w:r>
      <w:r w:rsidRPr="00F24B5B">
        <w:rPr>
          <w:b/>
          <w:bCs/>
        </w:rPr>
        <w:t>state, county or place box</w:t>
      </w:r>
      <w:r w:rsidRPr="00F24B5B">
        <w:t>.  Click “Go.”</w:t>
      </w:r>
    </w:p>
    <w:p w:rsidR="00131836" w:rsidRPr="00F24B5B" w:rsidRDefault="00835C23" w:rsidP="00EB2EC8">
      <w:pPr>
        <w:pStyle w:val="ListParagraph"/>
        <w:numPr>
          <w:ilvl w:val="0"/>
          <w:numId w:val="29"/>
        </w:numPr>
        <w:tabs>
          <w:tab w:val="clear" w:pos="1170"/>
          <w:tab w:val="num" w:pos="1440"/>
        </w:tabs>
        <w:autoSpaceDE w:val="0"/>
        <w:autoSpaceDN w:val="0"/>
        <w:adjustRightInd w:val="0"/>
        <w:spacing w:line="480" w:lineRule="auto"/>
        <w:ind w:left="1440" w:hanging="270"/>
      </w:pPr>
      <w:r w:rsidRPr="00F24B5B">
        <w:t xml:space="preserve">In the </w:t>
      </w:r>
      <w:r w:rsidRPr="00F24B5B">
        <w:rPr>
          <w:bCs/>
        </w:rPr>
        <w:t xml:space="preserve">list of results, </w:t>
      </w:r>
      <w:r w:rsidRPr="00F24B5B">
        <w:t xml:space="preserve">select Table </w:t>
      </w:r>
      <w:r w:rsidRPr="00F24B5B">
        <w:rPr>
          <w:b/>
          <w:bCs/>
        </w:rPr>
        <w:t xml:space="preserve">S1701 POVERTY STATUS IN THE PAST 12 MONTHS </w:t>
      </w:r>
      <w:r w:rsidRPr="00F24B5B">
        <w:t xml:space="preserve">for the </w:t>
      </w:r>
      <w:r w:rsidRPr="00F24B5B">
        <w:rPr>
          <w:b/>
        </w:rPr>
        <w:t>most recent</w:t>
      </w:r>
      <w:r w:rsidRPr="00F24B5B">
        <w:t xml:space="preserve"> ACS 1-year, 3-year or 5-year dataset.  If the 1-year estimates are not available, use the most recent 3-year or 5-year estimates.</w:t>
      </w:r>
    </w:p>
    <w:p w:rsidR="00131836" w:rsidRPr="00F24B5B" w:rsidRDefault="00835C23" w:rsidP="00EB2EC8">
      <w:pPr>
        <w:pStyle w:val="ListParagraph"/>
        <w:numPr>
          <w:ilvl w:val="0"/>
          <w:numId w:val="29"/>
        </w:numPr>
        <w:tabs>
          <w:tab w:val="clear" w:pos="1170"/>
          <w:tab w:val="num" w:pos="1440"/>
        </w:tabs>
        <w:autoSpaceDE w:val="0"/>
        <w:autoSpaceDN w:val="0"/>
        <w:adjustRightInd w:val="0"/>
        <w:spacing w:line="480" w:lineRule="auto"/>
        <w:ind w:left="1440" w:hanging="270"/>
      </w:pPr>
      <w:r w:rsidRPr="00F24B5B">
        <w:t xml:space="preserve"> Use the </w:t>
      </w:r>
      <w:r w:rsidR="00D961B1" w:rsidRPr="00F24B5B">
        <w:rPr>
          <w:b/>
          <w:bCs/>
        </w:rPr>
        <w:t>p</w:t>
      </w:r>
      <w:r w:rsidRPr="00F24B5B">
        <w:rPr>
          <w:b/>
          <w:bCs/>
        </w:rPr>
        <w:t xml:space="preserve">ercent below poverty level estimate </w:t>
      </w:r>
      <w:r w:rsidRPr="00F24B5B">
        <w:t>for the total population</w:t>
      </w:r>
      <w:r w:rsidR="001B0C6D" w:rsidRPr="00F24B5B">
        <w:t xml:space="preserve"> for whom poverty status is determined</w:t>
      </w:r>
      <w:r w:rsidRPr="00F24B5B">
        <w:t xml:space="preserve"> to provide the poverty rate(s) for </w:t>
      </w:r>
      <w:r w:rsidR="001B0C6D" w:rsidRPr="00F24B5B">
        <w:t xml:space="preserve">your </w:t>
      </w:r>
      <w:r w:rsidRPr="00F24B5B">
        <w:t xml:space="preserve">target area. </w:t>
      </w:r>
    </w:p>
    <w:p w:rsidR="001B0C6D" w:rsidRPr="00F24B5B" w:rsidRDefault="001B0C6D" w:rsidP="00EB2EC8">
      <w:pPr>
        <w:pStyle w:val="ListParagraph"/>
        <w:numPr>
          <w:ilvl w:val="0"/>
          <w:numId w:val="29"/>
        </w:numPr>
        <w:tabs>
          <w:tab w:val="clear" w:pos="1170"/>
          <w:tab w:val="num" w:pos="1440"/>
        </w:tabs>
        <w:autoSpaceDE w:val="0"/>
        <w:autoSpaceDN w:val="0"/>
        <w:adjustRightInd w:val="0"/>
        <w:spacing w:line="480" w:lineRule="auto"/>
        <w:ind w:left="1440" w:hanging="270"/>
      </w:pPr>
      <w:r w:rsidRPr="00F24B5B">
        <w:t xml:space="preserve">If targeting more than one community, add the </w:t>
      </w:r>
      <w:r w:rsidR="00D961B1" w:rsidRPr="00F24B5B">
        <w:rPr>
          <w:b/>
        </w:rPr>
        <w:t>b</w:t>
      </w:r>
      <w:r w:rsidRPr="00F24B5B">
        <w:rPr>
          <w:b/>
        </w:rPr>
        <w:t>elow poverty level estimate</w:t>
      </w:r>
      <w:r w:rsidRPr="00F24B5B">
        <w:t xml:space="preserve"> for the total population for whom poverty status is determined for each community to be served.  Add the total </w:t>
      </w:r>
      <w:r w:rsidRPr="00F24B5B">
        <w:rPr>
          <w:b/>
        </w:rPr>
        <w:t>estimate</w:t>
      </w:r>
      <w:r w:rsidRPr="00F24B5B">
        <w:t xml:space="preserve"> population for whom poverty status is determined for each community to be served.  Divide the total number below poverty level across the communities being targeted by the total population for whom poverty status is determined.  This is your weighted average poverty rate for the communities being served.</w:t>
      </w:r>
    </w:p>
    <w:p w:rsidR="00835C23" w:rsidRPr="00F24B5B" w:rsidRDefault="00835C23" w:rsidP="00131836">
      <w:pPr>
        <w:autoSpaceDE w:val="0"/>
        <w:autoSpaceDN w:val="0"/>
        <w:adjustRightInd w:val="0"/>
        <w:spacing w:line="480" w:lineRule="auto"/>
        <w:ind w:left="1440" w:hanging="270"/>
      </w:pPr>
    </w:p>
    <w:p w:rsidR="00835C23" w:rsidRPr="00F24B5B" w:rsidRDefault="00DC2DF2" w:rsidP="00EB2EC8">
      <w:pPr>
        <w:numPr>
          <w:ilvl w:val="0"/>
          <w:numId w:val="32"/>
        </w:numPr>
        <w:autoSpaceDE w:val="0"/>
        <w:autoSpaceDN w:val="0"/>
        <w:adjustRightInd w:val="0"/>
        <w:spacing w:line="480" w:lineRule="auto"/>
      </w:pPr>
      <w:r w:rsidRPr="00F24B5B">
        <w:t xml:space="preserve">Suggestions </w:t>
      </w:r>
      <w:r w:rsidR="00835C23" w:rsidRPr="00F24B5B">
        <w:t>for Finding Graduation Rate Data:</w:t>
      </w:r>
    </w:p>
    <w:p w:rsidR="00DE7FB6" w:rsidRPr="00F24B5B" w:rsidRDefault="00DC2DF2" w:rsidP="00C4435D">
      <w:pPr>
        <w:tabs>
          <w:tab w:val="left" w:pos="0"/>
        </w:tabs>
        <w:spacing w:line="480" w:lineRule="auto"/>
      </w:pPr>
      <w:r w:rsidRPr="00F24B5B">
        <w:t xml:space="preserve">As previously mentioned, graduation rate data can no longer be found using the Education Week Website. </w:t>
      </w:r>
      <w:r w:rsidR="00DE7FB6" w:rsidRPr="00F24B5B">
        <w:t>Examples of possible sources of graduation rate data for the community are the state school board’s web site, the district’s school superintendent web site, or another state or local educational board web site.  The applicant must provide the source of the graduation rate information, along with the year of the data, and a citation for the source.  The applicant can reflect this in the source attachments required under the Statement of Need section.</w:t>
      </w:r>
    </w:p>
    <w:p w:rsidR="00C53261" w:rsidRPr="00F24B5B" w:rsidRDefault="00C53261" w:rsidP="001D0191">
      <w:pPr>
        <w:autoSpaceDE w:val="0"/>
        <w:autoSpaceDN w:val="0"/>
        <w:adjustRightInd w:val="0"/>
        <w:spacing w:line="480" w:lineRule="auto"/>
        <w:ind w:left="360"/>
      </w:pPr>
    </w:p>
    <w:p w:rsidR="006E2A89" w:rsidRPr="00F24B5B" w:rsidRDefault="00835C23" w:rsidP="002319A5">
      <w:pPr>
        <w:widowControl w:val="0"/>
        <w:spacing w:line="480" w:lineRule="auto"/>
      </w:pPr>
      <w:r w:rsidRPr="00F24B5B">
        <w:t>D</w:t>
      </w:r>
      <w:r w:rsidR="006E2A89" w:rsidRPr="00F24B5B">
        <w:t>.  Transparency</w:t>
      </w:r>
    </w:p>
    <w:p w:rsidR="006E2A89" w:rsidRPr="00F24B5B" w:rsidRDefault="006E2A89" w:rsidP="00C463E1">
      <w:pPr>
        <w:spacing w:line="480" w:lineRule="auto"/>
      </w:pPr>
      <w:r w:rsidRPr="00F24B5B">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t>
      </w:r>
      <w:r w:rsidR="00246DC5" w:rsidRPr="00F24B5B">
        <w:t xml:space="preserve">DOL </w:t>
      </w:r>
      <w:r w:rsidRPr="00F24B5B">
        <w:t xml:space="preserve">will publish the Abstracts required by Section IV.B.4., and selected information from the SF-424 for all applications on the Department’s public website or similar publicly accessible location.  Additionally, </w:t>
      </w:r>
      <w:r w:rsidR="00246DC5" w:rsidRPr="00F24B5B">
        <w:t xml:space="preserve">DOL </w:t>
      </w:r>
      <w:r w:rsidRPr="00F24B5B">
        <w:t>will publish a version of the Project Narrative required by Section IV.B.3.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 xml:space="preserve">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w:t>
      </w:r>
      <w:r w:rsidR="00246DC5" w:rsidRPr="00F24B5B">
        <w:rPr>
          <w:rFonts w:ascii="Times New Roman" w:hAnsi="Times New Roman"/>
          <w:sz w:val="24"/>
          <w:szCs w:val="24"/>
          <w:lang w:val="en-US"/>
        </w:rPr>
        <w:t>an</w:t>
      </w:r>
      <w:r w:rsidR="00246DC5" w:rsidRPr="00F24B5B">
        <w:rPr>
          <w:rFonts w:ascii="Times New Roman" w:hAnsi="Times New Roman"/>
          <w:sz w:val="24"/>
          <w:szCs w:val="24"/>
        </w:rPr>
        <w:t xml:space="preserve"> </w:t>
      </w:r>
      <w:r w:rsidRPr="00F24B5B">
        <w:rPr>
          <w:rFonts w:ascii="Times New Roman" w:hAnsi="Times New Roman"/>
          <w:sz w:val="24"/>
          <w:szCs w:val="24"/>
        </w:rPr>
        <w:t xml:space="preserve">organization and disclosing this information is likely to cause </w:t>
      </w:r>
      <w:r w:rsidR="00246DC5" w:rsidRPr="00F24B5B">
        <w:rPr>
          <w:rFonts w:ascii="Times New Roman" w:hAnsi="Times New Roman"/>
          <w:sz w:val="24"/>
          <w:szCs w:val="24"/>
          <w:lang w:val="en-US"/>
        </w:rPr>
        <w:t xml:space="preserve">the </w:t>
      </w:r>
      <w:r w:rsidR="00386E5C" w:rsidRPr="00F24B5B">
        <w:rPr>
          <w:rFonts w:ascii="Times New Roman" w:hAnsi="Times New Roman"/>
          <w:sz w:val="24"/>
          <w:szCs w:val="24"/>
          <w:lang w:val="en-US"/>
        </w:rPr>
        <w:t>organization</w:t>
      </w:r>
      <w:r w:rsidR="00246DC5" w:rsidRPr="00F24B5B">
        <w:rPr>
          <w:rFonts w:ascii="Times New Roman" w:hAnsi="Times New Roman"/>
          <w:sz w:val="24"/>
          <w:szCs w:val="24"/>
        </w:rPr>
        <w:t xml:space="preserve"> </w:t>
      </w:r>
      <w:r w:rsidRPr="00F24B5B">
        <w:rPr>
          <w:rFonts w:ascii="Times New Roman" w:hAnsi="Times New Roman"/>
          <w:sz w:val="24"/>
          <w:szCs w:val="24"/>
        </w:rPr>
        <w:t>substantial competitive harm.</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F24B5B">
        <w:rPr>
          <w:rStyle w:val="FootnoteReference"/>
          <w:rFonts w:ascii="Times New Roman" w:hAnsi="Times New Roman"/>
          <w:sz w:val="24"/>
          <w:szCs w:val="24"/>
        </w:rPr>
        <w:footnoteReference w:id="5"/>
      </w:r>
      <w:r w:rsidRPr="00F24B5B">
        <w:rPr>
          <w:rFonts w:ascii="Times New Roman" w:hAnsi="Times New Roman"/>
          <w:sz w:val="24"/>
          <w:szCs w:val="24"/>
        </w:rPr>
        <w:t xml:space="preserve">  </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F24B5B">
        <w:rPr>
          <w:rFonts w:ascii="Times New Roman" w:hAnsi="Times New Roman"/>
          <w:sz w:val="24"/>
          <w:szCs w:val="24"/>
          <w:u w:val="single"/>
        </w:rPr>
        <w:t>waiver</w:t>
      </w:r>
      <w:r w:rsidRPr="00F24B5B">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w:t>
      </w:r>
      <w:r w:rsidR="004C31CA" w:rsidRPr="00F24B5B">
        <w:rPr>
          <w:rFonts w:ascii="Times New Roman" w:hAnsi="Times New Roman"/>
          <w:sz w:val="24"/>
          <w:szCs w:val="24"/>
          <w:lang w:val="en-US"/>
        </w:rPr>
        <w:t xml:space="preserve"> information</w:t>
      </w:r>
      <w:r w:rsidRPr="00F24B5B">
        <w:rPr>
          <w:rFonts w:ascii="Times New Roman" w:hAnsi="Times New Roman"/>
          <w:sz w:val="24"/>
          <w:szCs w:val="24"/>
        </w:rPr>
        <w:t>, and PII redacted.  All non-public information about the applicant’s and consortium members’ staff (if applicable) should be removed as well.</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The Department will contact the applicants whose Project Narratives will be published by letter or email, and provide further directions about how and when to submit the redacted version of the Project Narrative.</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 xml:space="preserve">Submission of a redacted version of the Project Narrative will constitute permission by the applicant for DOL to make the redacted version publicly available.  </w:t>
      </w:r>
      <w:r w:rsidR="00246DC5" w:rsidRPr="00F24B5B">
        <w:rPr>
          <w:rFonts w:ascii="Times New Roman" w:hAnsi="Times New Roman"/>
          <w:sz w:val="24"/>
          <w:szCs w:val="24"/>
          <w:lang w:val="en-US"/>
        </w:rPr>
        <w:t>DOL</w:t>
      </w:r>
      <w:r w:rsidR="00246DC5" w:rsidRPr="00F24B5B">
        <w:rPr>
          <w:rFonts w:ascii="Times New Roman" w:hAnsi="Times New Roman"/>
          <w:sz w:val="24"/>
          <w:szCs w:val="24"/>
        </w:rPr>
        <w:t xml:space="preserve"> </w:t>
      </w:r>
      <w:r w:rsidRPr="00F24B5B">
        <w:rPr>
          <w:rFonts w:ascii="Times New Roman" w:hAnsi="Times New Roman"/>
          <w:sz w:val="24"/>
          <w:szCs w:val="24"/>
        </w:rPr>
        <w:t xml:space="preserve">will also assume that by submitting the redacted version of the Project Narrative, the applicant has obtained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F24B5B">
        <w:rPr>
          <w:rFonts w:ascii="Times New Roman" w:hAnsi="Times New Roman"/>
          <w:sz w:val="24"/>
          <w:szCs w:val="24"/>
          <w:u w:val="single"/>
        </w:rPr>
        <w:t>only</w:t>
      </w:r>
      <w:r w:rsidRPr="00F24B5B">
        <w:rPr>
          <w:rFonts w:ascii="Times New Roman" w:hAnsi="Times New Roman"/>
          <w:sz w:val="24"/>
          <w:szCs w:val="24"/>
        </w:rPr>
        <w:t xml:space="preserve"> PII.  (Note that the original, unredacted version of the Project Narrative will remain part of the complete application package, including an applicant’s proprietary and confidential business information and any PII.) </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00041EEF" w:rsidRPr="00F24B5B">
        <w:rPr>
          <w:rFonts w:ascii="Times New Roman" w:hAnsi="Times New Roman"/>
          <w:sz w:val="24"/>
          <w:szCs w:val="24"/>
          <w:lang w:val="en-US"/>
        </w:rPr>
        <w:t xml:space="preserve"> </w:t>
      </w:r>
      <w:r w:rsidRPr="00F24B5B">
        <w:rPr>
          <w:rFonts w:ascii="Times New Roman" w:hAnsi="Times New Roman"/>
          <w:sz w:val="24"/>
          <w:szCs w:val="24"/>
        </w:rPr>
        <w:t xml:space="preserve">Should a dispute arise about whether redactions are appropriate, DOL will follow the procedures outlined in the Department’s Freedom of Information Act (FOIA) regulations (29 CFR Part 70).  </w:t>
      </w:r>
    </w:p>
    <w:p w:rsidR="006E2A89" w:rsidRPr="00F24B5B" w:rsidRDefault="006E2A89" w:rsidP="00C463E1">
      <w:pPr>
        <w:pStyle w:val="HTMLPreformatted"/>
        <w:spacing w:line="480" w:lineRule="auto"/>
        <w:rPr>
          <w:rFonts w:ascii="Times New Roman" w:hAnsi="Times New Roman"/>
          <w:sz w:val="24"/>
          <w:szCs w:val="24"/>
        </w:rPr>
      </w:pPr>
    </w:p>
    <w:p w:rsidR="006E2A89" w:rsidRPr="00F24B5B" w:rsidRDefault="006E2A89" w:rsidP="00C463E1">
      <w:pPr>
        <w:pStyle w:val="HTMLPreformatted"/>
        <w:spacing w:line="480" w:lineRule="auto"/>
        <w:rPr>
          <w:rFonts w:ascii="Times New Roman" w:hAnsi="Times New Roman"/>
          <w:sz w:val="24"/>
          <w:szCs w:val="24"/>
        </w:rPr>
      </w:pPr>
      <w:r w:rsidRPr="00F24B5B">
        <w:rPr>
          <w:rFonts w:ascii="Times New Roman" w:hAnsi="Times New Roman"/>
          <w:sz w:val="24"/>
          <w:szCs w:val="24"/>
        </w:rPr>
        <w:t xml:space="preserve">Redacted information in grant applications will be protected by DOL from public disclosure in accordance with Federal law, including the Trade Secrets Act (18 U.S.C. § 1905), FOIA, and the Privacy Act (5 U.S.C. § 552a).  If DOL receives a FOIA request for </w:t>
      </w:r>
      <w:r w:rsidR="00246DC5" w:rsidRPr="00F24B5B">
        <w:rPr>
          <w:rFonts w:ascii="Times New Roman" w:hAnsi="Times New Roman"/>
          <w:sz w:val="24"/>
          <w:szCs w:val="24"/>
          <w:lang w:val="en-US"/>
        </w:rPr>
        <w:t>an</w:t>
      </w:r>
      <w:r w:rsidR="00246DC5" w:rsidRPr="00F24B5B">
        <w:rPr>
          <w:rFonts w:ascii="Times New Roman" w:hAnsi="Times New Roman"/>
          <w:sz w:val="24"/>
          <w:szCs w:val="24"/>
        </w:rPr>
        <w:t xml:space="preserve"> </w:t>
      </w:r>
      <w:r w:rsidRPr="00F24B5B">
        <w:rPr>
          <w:rFonts w:ascii="Times New Roman" w:hAnsi="Times New Roman"/>
          <w:sz w:val="24"/>
          <w:szCs w:val="24"/>
        </w:rPr>
        <w:t>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rsidR="006E2A89" w:rsidRPr="00F24B5B" w:rsidRDefault="006E2A89" w:rsidP="002319A5">
      <w:pPr>
        <w:widowControl w:val="0"/>
        <w:spacing w:line="480" w:lineRule="auto"/>
      </w:pPr>
    </w:p>
    <w:p w:rsidR="006E2A89" w:rsidRPr="00F24B5B" w:rsidRDefault="00835C23" w:rsidP="00835C23">
      <w:pPr>
        <w:widowControl w:val="0"/>
        <w:tabs>
          <w:tab w:val="left" w:pos="360"/>
        </w:tabs>
        <w:spacing w:line="480" w:lineRule="auto"/>
      </w:pPr>
      <w:r w:rsidRPr="00F24B5B">
        <w:t>E.</w:t>
      </w:r>
      <w:r w:rsidRPr="00F24B5B">
        <w:tab/>
      </w:r>
      <w:r w:rsidR="006E2A89" w:rsidRPr="00F24B5B">
        <w:t>Web-Based Resources</w:t>
      </w:r>
    </w:p>
    <w:p w:rsidR="006E2A89" w:rsidRPr="00F24B5B" w:rsidRDefault="006E2A89">
      <w:pPr>
        <w:widowControl w:val="0"/>
        <w:spacing w:line="480" w:lineRule="auto"/>
      </w:pPr>
      <w:r w:rsidRPr="00F24B5B">
        <w:t>DOL maintains a number of web-based resources that may be of assistance to applicants.  For example, the CareerOneStop portal (</w:t>
      </w:r>
      <w:hyperlink r:id="rId52" w:history="1">
        <w:r w:rsidRPr="00F24B5B">
          <w:rPr>
            <w:rStyle w:val="Hyperlink"/>
            <w:color w:val="auto"/>
          </w:rPr>
          <w:t>http://www.careeronestop.org</w:t>
        </w:r>
      </w:hyperlink>
      <w:r w:rsidRPr="00F24B5B">
        <w:t>), which provides national and state career information on occupations; the Occupational Information Network (O*NET) Online (</w:t>
      </w:r>
      <w:hyperlink r:id="rId53" w:history="1">
        <w:r w:rsidRPr="00F24B5B">
          <w:rPr>
            <w:rStyle w:val="Hyperlink"/>
            <w:color w:val="auto"/>
          </w:rPr>
          <w:t>http://online.onetcenter.org</w:t>
        </w:r>
      </w:hyperlink>
      <w:r w:rsidRPr="00F24B5B">
        <w:t>)</w:t>
      </w:r>
      <w:r w:rsidR="00A62FEB" w:rsidRPr="00F24B5B">
        <w:t>,</w:t>
      </w:r>
      <w:r w:rsidRPr="00F24B5B">
        <w:t xml:space="preserve"> which provides occupational competency profiles; and America's Service Locator (</w:t>
      </w:r>
      <w:hyperlink r:id="rId54" w:history="1">
        <w:r w:rsidRPr="00F24B5B">
          <w:rPr>
            <w:rStyle w:val="Hyperlink"/>
            <w:color w:val="auto"/>
          </w:rPr>
          <w:t>http://www.servicelocator.org</w:t>
        </w:r>
      </w:hyperlink>
      <w:r w:rsidRPr="00F24B5B">
        <w:t xml:space="preserve">), which provides a directory of </w:t>
      </w:r>
      <w:r w:rsidR="00246DC5" w:rsidRPr="00F24B5B">
        <w:t>the American Job Centers</w:t>
      </w:r>
      <w:r w:rsidRPr="00F24B5B">
        <w:t>.</w:t>
      </w:r>
    </w:p>
    <w:p w:rsidR="006E2A89" w:rsidRPr="00F24B5B" w:rsidRDefault="006E2A89" w:rsidP="002319A5">
      <w:pPr>
        <w:spacing w:line="480" w:lineRule="auto"/>
      </w:pPr>
    </w:p>
    <w:p w:rsidR="006E2A89" w:rsidRPr="00F24B5B" w:rsidRDefault="00835C23" w:rsidP="002319A5">
      <w:pPr>
        <w:spacing w:line="480" w:lineRule="auto"/>
      </w:pPr>
      <w:r w:rsidRPr="00F24B5B">
        <w:t>F</w:t>
      </w:r>
      <w:r w:rsidR="006E2A89" w:rsidRPr="00F24B5B">
        <w:t>.  Industry Competency Models and Career Clusters</w:t>
      </w:r>
    </w:p>
    <w:p w:rsidR="006E2A89" w:rsidRPr="00F24B5B" w:rsidRDefault="006E2A89">
      <w:pPr>
        <w:spacing w:line="480" w:lineRule="auto"/>
      </w:pPr>
      <w:r w:rsidRPr="00F24B5B">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5" w:history="1">
        <w:r w:rsidRPr="00F24B5B">
          <w:rPr>
            <w:rStyle w:val="Hyperlink"/>
            <w:color w:val="auto"/>
          </w:rPr>
          <w:t>http://www.careeronestop.org/CompetencyModel</w:t>
        </w:r>
      </w:hyperlink>
      <w:r w:rsidRPr="00F24B5B">
        <w:t xml:space="preserve">.  The CMC site also provides tools to build or customize industry models, as well as tools to build career ladders and career lattices for specific regional economies. </w:t>
      </w:r>
    </w:p>
    <w:p w:rsidR="006E2A89" w:rsidRPr="00F24B5B" w:rsidRDefault="006E2A89">
      <w:pPr>
        <w:spacing w:line="480" w:lineRule="auto"/>
      </w:pPr>
    </w:p>
    <w:p w:rsidR="00AA5489" w:rsidRPr="00F24B5B" w:rsidRDefault="00AA5489" w:rsidP="00AA5489">
      <w:pPr>
        <w:spacing w:line="480" w:lineRule="auto"/>
      </w:pPr>
      <w:r w:rsidRPr="00F24B5B">
        <w:t>In addition, the U.S. Department of Education (ED) Office of Career, Technical and Adult Education (OCTAE) and the National</w:t>
      </w:r>
    </w:p>
    <w:p w:rsidR="006E2A89" w:rsidRPr="00F24B5B" w:rsidRDefault="00AA5489" w:rsidP="00AA5489">
      <w:pPr>
        <w:spacing w:line="480" w:lineRule="auto"/>
      </w:pPr>
      <w:r w:rsidRPr="00F24B5B">
        <w:t xml:space="preserve">Association for State Directors of Career Technical Education Consortium (NASDCTEc) recognize a National Career Clusters Framework.  These Career Clusters and ETA’s </w:t>
      </w:r>
      <w:r w:rsidR="006E2A89" w:rsidRPr="00F24B5B">
        <w:t xml:space="preserve">Industry Competency Models both identify foundational and technical competencies, but their efforts are not duplicative.  The Career Clusters link to specific career pathways in sixteen career cluster areas and place greater emphasis on elements needed for curriculum performance objectives; measurement criteria; scope and sequence of courses in a program of study; and development of assessments.  Information about the sixteen career cluster areas can be found by accessing: </w:t>
      </w:r>
      <w:r w:rsidR="003D2934" w:rsidRPr="00F24B5B">
        <w:t>http://cte.ed.gov/nationalinitiatives/localstudyimplementation.cfm</w:t>
      </w:r>
      <w:r w:rsidR="006E2A89" w:rsidRPr="00F24B5B">
        <w:t xml:space="preserve">. </w:t>
      </w:r>
    </w:p>
    <w:p w:rsidR="006E2A89" w:rsidRPr="00F24B5B" w:rsidRDefault="006E2A89" w:rsidP="002319A5">
      <w:pPr>
        <w:tabs>
          <w:tab w:val="left" w:pos="1080"/>
        </w:tabs>
        <w:spacing w:line="480" w:lineRule="auto"/>
      </w:pPr>
    </w:p>
    <w:p w:rsidR="006E2A89" w:rsidRPr="00F24B5B" w:rsidRDefault="00835C23" w:rsidP="002319A5">
      <w:pPr>
        <w:tabs>
          <w:tab w:val="left" w:pos="1080"/>
        </w:tabs>
        <w:spacing w:line="480" w:lineRule="auto"/>
      </w:pPr>
      <w:r w:rsidRPr="00F24B5B">
        <w:t>G</w:t>
      </w:r>
      <w:r w:rsidR="006E2A89" w:rsidRPr="00F24B5B">
        <w:t>.  Workforce3One Resources</w:t>
      </w:r>
    </w:p>
    <w:p w:rsidR="007C0D99" w:rsidRPr="00F24B5B" w:rsidRDefault="003255BE" w:rsidP="00443227">
      <w:pPr>
        <w:spacing w:line="480" w:lineRule="auto"/>
      </w:pPr>
      <w:r w:rsidRPr="00F24B5B">
        <w:t xml:space="preserve">1. </w:t>
      </w:r>
      <w:r w:rsidR="00AA5489" w:rsidRPr="00F24B5B">
        <w:t xml:space="preserve">DOL </w:t>
      </w:r>
      <w:r w:rsidR="006E2A89" w:rsidRPr="00F24B5B">
        <w:t>encourage</w:t>
      </w:r>
      <w:r w:rsidR="00AA5489" w:rsidRPr="00F24B5B">
        <w:t>s</w:t>
      </w:r>
      <w:r w:rsidR="00AD50F8" w:rsidRPr="00F24B5B">
        <w:t xml:space="preserve"> </w:t>
      </w:r>
      <w:r w:rsidR="00AA5489" w:rsidRPr="00F24B5B">
        <w:t xml:space="preserve">applicants </w:t>
      </w:r>
      <w:r w:rsidR="006E2A89" w:rsidRPr="00F24B5B">
        <w:t xml:space="preserve">to view the information gathered through the conference calls with Federal agency partners, industry stakeholders, educators, and local practitioners.  The information on resources identified can be found on Workforce3One.org at: </w:t>
      </w:r>
      <w:hyperlink r:id="rId56" w:history="1">
        <w:r w:rsidR="007C0D99" w:rsidRPr="00F24B5B">
          <w:rPr>
            <w:rStyle w:val="Hyperlink"/>
            <w:color w:val="auto"/>
          </w:rPr>
          <w:t>https://www.workforce3one.org/find/?sr=1&amp;ps=20&amp;sort=5</w:t>
        </w:r>
      </w:hyperlink>
      <w:r w:rsidR="007C0D99" w:rsidRPr="00F24B5B">
        <w:t>.</w:t>
      </w:r>
    </w:p>
    <w:p w:rsidR="006E2A89" w:rsidRPr="00F24B5B" w:rsidRDefault="003255BE" w:rsidP="00443227">
      <w:pPr>
        <w:spacing w:line="480" w:lineRule="auto"/>
      </w:pPr>
      <w:r w:rsidRPr="00F24B5B">
        <w:t>2</w:t>
      </w:r>
      <w:r w:rsidR="006E2A89" w:rsidRPr="00F24B5B">
        <w:t xml:space="preserve">. </w:t>
      </w:r>
      <w:r w:rsidR="00AA5489" w:rsidRPr="00F24B5B">
        <w:t xml:space="preserve">DOL encourages applicants </w:t>
      </w:r>
      <w:r w:rsidR="006E2A89" w:rsidRPr="00F24B5B">
        <w:t xml:space="preserve">to view the online tutorial, “Grant Applications 101: A Plain English Guide to ETA Competitive Grants,” available through Workforce3One at: </w:t>
      </w:r>
      <w:hyperlink r:id="rId57" w:history="1">
        <w:r w:rsidR="006E2A89" w:rsidRPr="00F24B5B">
          <w:rPr>
            <w:rStyle w:val="Hyperlink"/>
            <w:color w:val="auto"/>
          </w:rPr>
          <w:t>http://www.workforce3one.org/page/grants_toolkit</w:t>
        </w:r>
      </w:hyperlink>
      <w:r w:rsidR="006E2A89" w:rsidRPr="00F24B5B">
        <w:t xml:space="preserve">. </w:t>
      </w:r>
    </w:p>
    <w:p w:rsidR="006E2A89" w:rsidRPr="00F24B5B" w:rsidRDefault="003255BE" w:rsidP="00443227">
      <w:pPr>
        <w:spacing w:line="480" w:lineRule="auto"/>
      </w:pPr>
      <w:r w:rsidRPr="00F24B5B">
        <w:t>3</w:t>
      </w:r>
      <w:r w:rsidR="006E2A89" w:rsidRPr="00F24B5B">
        <w:t xml:space="preserve">. </w:t>
      </w:r>
      <w:r w:rsidR="00AA5489" w:rsidRPr="00F24B5B">
        <w:t xml:space="preserve">DOL </w:t>
      </w:r>
      <w:r w:rsidR="006E2A89" w:rsidRPr="00F24B5B">
        <w:t xml:space="preserve">created </w:t>
      </w:r>
      <w:r w:rsidR="006E2A89" w:rsidRPr="00F24B5B">
        <w:rPr>
          <w:i/>
          <w:iCs/>
        </w:rPr>
        <w:t xml:space="preserve">Workforce System Strategies </w:t>
      </w:r>
      <w:r w:rsidR="006E2A89" w:rsidRPr="00F24B5B">
        <w:t xml:space="preserve">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t>
      </w:r>
      <w:r w:rsidR="00AA5489" w:rsidRPr="00F24B5B">
        <w:t xml:space="preserve">DOL encourages applicants </w:t>
      </w:r>
      <w:r w:rsidR="006E2A89" w:rsidRPr="00F24B5B">
        <w:t xml:space="preserve">to review these resources by visiting http://strategies.workforce3one.org/. </w:t>
      </w:r>
    </w:p>
    <w:p w:rsidR="006E2A89" w:rsidRPr="00F24B5B" w:rsidRDefault="003255BE" w:rsidP="00443227">
      <w:pPr>
        <w:spacing w:line="480" w:lineRule="auto"/>
      </w:pPr>
      <w:r w:rsidRPr="00F24B5B">
        <w:t>4</w:t>
      </w:r>
      <w:r w:rsidR="006E2A89" w:rsidRPr="00F24B5B">
        <w:t xml:space="preserve">. </w:t>
      </w:r>
      <w:r w:rsidR="00AA5489" w:rsidRPr="00F24B5B">
        <w:t xml:space="preserve">DOL </w:t>
      </w:r>
      <w:r w:rsidR="006E2A89" w:rsidRPr="00F24B5B">
        <w:t xml:space="preserve">created a technical assistance portal at </w:t>
      </w:r>
      <w:hyperlink r:id="rId58" w:history="1">
        <w:r w:rsidR="006E2A89" w:rsidRPr="00F24B5B">
          <w:rPr>
            <w:rStyle w:val="Hyperlink"/>
            <w:color w:val="auto"/>
          </w:rPr>
          <w:t>https://etareporting.workforce3one.org/page/financial</w:t>
        </w:r>
      </w:hyperlink>
      <w:r w:rsidR="006E2A89" w:rsidRPr="00F24B5B">
        <w:t xml:space="preserve"> that contains online training and resources for fiscal and administrative issues.  Online trainings available include</w:t>
      </w:r>
      <w:r w:rsidR="00D131A1" w:rsidRPr="00F24B5B">
        <w:t>,</w:t>
      </w:r>
      <w:r w:rsidR="006E2A89" w:rsidRPr="00F24B5B">
        <w:t xml:space="preserve"> but are not limited to</w:t>
      </w:r>
      <w:r w:rsidR="00D131A1" w:rsidRPr="00F24B5B">
        <w:t>,</w:t>
      </w:r>
      <w:r w:rsidR="006E2A89" w:rsidRPr="00F24B5B">
        <w:t xml:space="preserve"> Introduction to Grant Applications and Forms, </w:t>
      </w:r>
      <w:r w:rsidR="00D131A1" w:rsidRPr="00F24B5B">
        <w:t>I</w:t>
      </w:r>
      <w:r w:rsidR="006E2A89" w:rsidRPr="00F24B5B">
        <w:t xml:space="preserve">ndirect Costs, Cost Principles, and </w:t>
      </w:r>
      <w:r w:rsidR="00D131A1" w:rsidRPr="00F24B5B">
        <w:t>A</w:t>
      </w:r>
      <w:r w:rsidR="006E2A89" w:rsidRPr="00F24B5B">
        <w:t xml:space="preserve">ccrual </w:t>
      </w:r>
      <w:r w:rsidR="00D131A1" w:rsidRPr="00F24B5B">
        <w:t>A</w:t>
      </w:r>
      <w:r w:rsidR="006E2A89" w:rsidRPr="00F24B5B">
        <w:t xml:space="preserve">ccounting. </w:t>
      </w:r>
    </w:p>
    <w:p w:rsidR="006E2A89" w:rsidRPr="00F24B5B" w:rsidRDefault="006E2A89">
      <w:pPr>
        <w:spacing w:line="480" w:lineRule="auto"/>
      </w:pPr>
    </w:p>
    <w:p w:rsidR="006E2A89" w:rsidRPr="00F24B5B" w:rsidRDefault="006E2A89" w:rsidP="004A4399">
      <w:pPr>
        <w:pStyle w:val="Heading2"/>
        <w:numPr>
          <w:ilvl w:val="0"/>
          <w:numId w:val="0"/>
        </w:numPr>
        <w:rPr>
          <w:rFonts w:ascii="Times New Roman" w:hAnsi="Times New Roman"/>
        </w:rPr>
      </w:pPr>
      <w:r w:rsidRPr="00F24B5B">
        <w:rPr>
          <w:rFonts w:ascii="Times New Roman" w:hAnsi="Times New Roman"/>
          <w:i w:val="0"/>
        </w:rPr>
        <w:t>IX.  OMB Information Collection</w:t>
      </w:r>
    </w:p>
    <w:p w:rsidR="006E2A89" w:rsidRPr="00F24B5B" w:rsidRDefault="006E2A89" w:rsidP="002319A5">
      <w:pPr>
        <w:pStyle w:val="PlainText"/>
        <w:spacing w:after="0" w:afterAutospacing="0" w:line="480" w:lineRule="auto"/>
        <w:rPr>
          <w:rFonts w:ascii="Times New Roman" w:hAnsi="Times New Roman"/>
          <w:sz w:val="24"/>
          <w:szCs w:val="24"/>
        </w:rPr>
      </w:pPr>
      <w:r w:rsidRPr="00F24B5B">
        <w:rPr>
          <w:rFonts w:ascii="Times New Roman" w:hAnsi="Times New Roman"/>
          <w:sz w:val="24"/>
          <w:szCs w:val="24"/>
          <w:u w:val="single"/>
        </w:rPr>
        <w:t xml:space="preserve">OMB Information Collection No 1225-0086, </w:t>
      </w:r>
      <w:r w:rsidR="00041EEF" w:rsidRPr="00F24B5B">
        <w:rPr>
          <w:rFonts w:ascii="Times New Roman" w:hAnsi="Times New Roman"/>
          <w:sz w:val="24"/>
          <w:szCs w:val="24"/>
          <w:u w:val="single"/>
          <w:lang w:val="en-US"/>
        </w:rPr>
        <w:t xml:space="preserve"> </w:t>
      </w:r>
      <w:r w:rsidRPr="00F24B5B">
        <w:rPr>
          <w:rFonts w:ascii="Times New Roman" w:hAnsi="Times New Roman"/>
          <w:sz w:val="24"/>
          <w:szCs w:val="24"/>
          <w:u w:val="single"/>
        </w:rPr>
        <w:t>Expires January 31, 2016.</w:t>
      </w:r>
    </w:p>
    <w:p w:rsidR="006E2A89" w:rsidRPr="00F24B5B" w:rsidRDefault="006E2A89">
      <w:pPr>
        <w:pStyle w:val="PlainText"/>
        <w:spacing w:after="0" w:afterAutospacing="0" w:line="480" w:lineRule="auto"/>
        <w:rPr>
          <w:rFonts w:ascii="Times New Roman" w:hAnsi="Times New Roman"/>
          <w:sz w:val="24"/>
          <w:szCs w:val="24"/>
        </w:rPr>
      </w:pPr>
      <w:r w:rsidRPr="00F24B5B" w:rsidDel="001C5F62">
        <w:rPr>
          <w:rFonts w:ascii="Times New Roman" w:hAnsi="Times New Roman"/>
          <w:sz w:val="24"/>
          <w:szCs w:val="24"/>
        </w:rPr>
        <w:t>According to</w:t>
      </w:r>
      <w:r w:rsidRPr="00F24B5B">
        <w:rPr>
          <w:rFonts w:ascii="Times New Roman" w:hAnsi="Times New Roman"/>
          <w:sz w:val="24"/>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w:t>
      </w:r>
      <w:r w:rsidR="00383E2B" w:rsidRPr="00F24B5B">
        <w:rPr>
          <w:rFonts w:ascii="Times New Roman" w:hAnsi="Times New Roman"/>
          <w:sz w:val="24"/>
          <w:szCs w:val="24"/>
        </w:rPr>
        <w:t>ANNOUNCEMENT</w:t>
      </w:r>
      <w:r w:rsidRPr="00F24B5B">
        <w:rPr>
          <w:rFonts w:ascii="Times New Roman" w:hAnsi="Times New Roman"/>
          <w:sz w:val="24"/>
          <w:szCs w:val="24"/>
        </w:rPr>
        <w:t>.</w:t>
      </w:r>
    </w:p>
    <w:p w:rsidR="006E2A89" w:rsidRPr="00F24B5B" w:rsidRDefault="006E2A89">
      <w:pPr>
        <w:pStyle w:val="PlainText"/>
        <w:spacing w:before="0" w:beforeAutospacing="0" w:after="0" w:afterAutospacing="0" w:line="480" w:lineRule="auto"/>
        <w:rPr>
          <w:rFonts w:ascii="Times New Roman" w:hAnsi="Times New Roman"/>
          <w:sz w:val="24"/>
          <w:szCs w:val="24"/>
        </w:rPr>
      </w:pPr>
    </w:p>
    <w:p w:rsidR="006E2A89" w:rsidRPr="00F24B5B" w:rsidRDefault="006E2A89">
      <w:pPr>
        <w:pStyle w:val="PlainText"/>
        <w:spacing w:before="0" w:beforeAutospacing="0" w:after="0" w:afterAutospacing="0" w:line="480" w:lineRule="auto"/>
        <w:rPr>
          <w:rFonts w:ascii="Times New Roman" w:hAnsi="Times New Roman"/>
          <w:sz w:val="24"/>
          <w:szCs w:val="24"/>
        </w:rPr>
      </w:pPr>
      <w:r w:rsidRPr="00F24B5B">
        <w:rPr>
          <w:rFonts w:ascii="Times New Roman" w:hAnsi="Times New Roman"/>
          <w:sz w:val="24"/>
          <w:szCs w:val="24"/>
        </w:rPr>
        <w:t>This information is being collected for the purpose of awarding a grant.  The information collected through this “</w:t>
      </w:r>
      <w:r w:rsidR="00340664" w:rsidRPr="00F24B5B">
        <w:rPr>
          <w:rFonts w:ascii="Times New Roman" w:hAnsi="Times New Roman"/>
          <w:sz w:val="24"/>
          <w:szCs w:val="24"/>
          <w:lang w:val="en-US"/>
        </w:rPr>
        <w:t>Funding Opportunity Announcement</w:t>
      </w:r>
      <w:r w:rsidRPr="00F24B5B">
        <w:rPr>
          <w:rFonts w:ascii="Times New Roman" w:hAnsi="Times New Roman"/>
          <w:sz w:val="24"/>
          <w:szCs w:val="24"/>
        </w:rPr>
        <w:t>” will be used by the Department of Labor to ensure that grants are awarded to the applicants best suited to perform the functions of the grant.  Submission of this information is required in order for the applicant to be considered for award of a grant.</w:t>
      </w:r>
    </w:p>
    <w:p w:rsidR="006E2A89" w:rsidRPr="00F24B5B" w:rsidRDefault="006E2A89" w:rsidP="004A4399">
      <w:pPr>
        <w:pStyle w:val="PlainText"/>
        <w:spacing w:before="0" w:beforeAutospacing="0" w:after="0" w:afterAutospacing="0" w:line="480" w:lineRule="auto"/>
        <w:rPr>
          <w:rFonts w:ascii="Times New Roman" w:hAnsi="Times New Roman"/>
          <w:sz w:val="24"/>
          <w:szCs w:val="24"/>
        </w:rPr>
      </w:pPr>
    </w:p>
    <w:p w:rsidR="006E2A89" w:rsidRPr="00F24B5B" w:rsidRDefault="006E2A89" w:rsidP="002319A5">
      <w:pPr>
        <w:pStyle w:val="PlainText"/>
        <w:spacing w:before="0" w:beforeAutospacing="0" w:after="0" w:afterAutospacing="0" w:line="480" w:lineRule="auto"/>
        <w:rPr>
          <w:rFonts w:ascii="Times New Roman" w:hAnsi="Times New Roman"/>
          <w:sz w:val="24"/>
          <w:szCs w:val="24"/>
        </w:rPr>
      </w:pPr>
      <w:r w:rsidRPr="00F24B5B">
        <w:rPr>
          <w:rFonts w:ascii="Times New Roman" w:hAnsi="Times New Roman"/>
          <w:sz w:val="24"/>
          <w:szCs w:val="24"/>
        </w:rPr>
        <w:t xml:space="preserve">Signed </w:t>
      </w:r>
      <w:r w:rsidR="00770698" w:rsidRPr="00F24B5B">
        <w:rPr>
          <w:rFonts w:ascii="Times New Roman" w:hAnsi="Times New Roman"/>
          <w:sz w:val="24"/>
          <w:szCs w:val="24"/>
          <w:lang w:val="en-US"/>
        </w:rPr>
        <w:t>______________</w:t>
      </w:r>
      <w:r w:rsidRPr="00F24B5B">
        <w:rPr>
          <w:rFonts w:ascii="Times New Roman" w:hAnsi="Times New Roman"/>
          <w:sz w:val="24"/>
          <w:szCs w:val="24"/>
        </w:rPr>
        <w:t>, in Washington, D.C. by:</w:t>
      </w:r>
    </w:p>
    <w:p w:rsidR="006E2A89" w:rsidRPr="00F24B5B" w:rsidRDefault="00D23FFF" w:rsidP="002319A5">
      <w:pPr>
        <w:pStyle w:val="Level2"/>
        <w:autoSpaceDE/>
        <w:autoSpaceDN/>
        <w:adjustRightInd/>
        <w:spacing w:line="480" w:lineRule="auto"/>
        <w:rPr>
          <w:rFonts w:ascii="Times New Roman" w:hAnsi="Times New Roman"/>
        </w:rPr>
      </w:pPr>
      <w:r w:rsidRPr="00F24B5B">
        <w:rPr>
          <w:rFonts w:ascii="Times New Roman" w:hAnsi="Times New Roman"/>
        </w:rPr>
        <w:t>Steven A. Rietzke</w:t>
      </w:r>
    </w:p>
    <w:p w:rsidR="00835C23" w:rsidRPr="00F24B5B" w:rsidRDefault="006E2A89" w:rsidP="002A38DD">
      <w:pPr>
        <w:pStyle w:val="Level2"/>
        <w:autoSpaceDE/>
        <w:autoSpaceDN/>
        <w:adjustRightInd/>
        <w:spacing w:line="480" w:lineRule="auto"/>
      </w:pPr>
      <w:r w:rsidRPr="00F24B5B">
        <w:rPr>
          <w:rFonts w:ascii="Times New Roman" w:hAnsi="Times New Roman"/>
        </w:rPr>
        <w:t>Grant Officer, Employment and Training Administration</w:t>
      </w:r>
    </w:p>
    <w:p w:rsidR="0065399E" w:rsidRPr="00F24B5B" w:rsidRDefault="0065399E">
      <w:pPr>
        <w:rPr>
          <w:b/>
        </w:rPr>
      </w:pPr>
      <w:r w:rsidRPr="00F24B5B">
        <w:rPr>
          <w:b/>
        </w:rPr>
        <w:br w:type="page"/>
      </w:r>
    </w:p>
    <w:p w:rsidR="00835C23" w:rsidRPr="00F24B5B" w:rsidRDefault="00835C23" w:rsidP="00835C23">
      <w:pPr>
        <w:pStyle w:val="Level2"/>
        <w:spacing w:line="480" w:lineRule="auto"/>
        <w:rPr>
          <w:rFonts w:ascii="Times New Roman" w:hAnsi="Times New Roman"/>
          <w:b/>
        </w:rPr>
      </w:pPr>
      <w:r w:rsidRPr="00F24B5B">
        <w:rPr>
          <w:rFonts w:ascii="Times New Roman" w:hAnsi="Times New Roman"/>
          <w:b/>
        </w:rPr>
        <w:t xml:space="preserve">Attachment A: Checklist </w:t>
      </w:r>
      <w:r w:rsidR="00B14E37" w:rsidRPr="00F24B5B">
        <w:rPr>
          <w:rFonts w:ascii="Times New Roman" w:hAnsi="Times New Roman"/>
          <w:b/>
        </w:rPr>
        <w:t xml:space="preserve">for Submittal </w:t>
      </w:r>
    </w:p>
    <w:tbl>
      <w:tblPr>
        <w:tblW w:w="11448" w:type="dxa"/>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0"/>
        <w:gridCol w:w="2385"/>
        <w:gridCol w:w="2115"/>
      </w:tblGrid>
      <w:tr w:rsidR="00F24B5B" w:rsidRPr="00F24B5B" w:rsidTr="00F2575D">
        <w:tc>
          <w:tcPr>
            <w:tcW w:w="4878" w:type="dxa"/>
            <w:shd w:val="clear" w:color="auto" w:fill="DDD9C3" w:themeFill="background2" w:themeFillShade="E6"/>
            <w:vAlign w:val="center"/>
          </w:tcPr>
          <w:p w:rsidR="00835C23" w:rsidRPr="00F24B5B" w:rsidRDefault="00835C23" w:rsidP="00B14E37">
            <w:pPr>
              <w:pStyle w:val="Level2"/>
              <w:spacing w:line="480" w:lineRule="auto"/>
              <w:jc w:val="center"/>
              <w:rPr>
                <w:rFonts w:ascii="Times New Roman" w:hAnsi="Times New Roman"/>
                <w:b/>
              </w:rPr>
            </w:pPr>
            <w:r w:rsidRPr="00F24B5B">
              <w:rPr>
                <w:rFonts w:ascii="Times New Roman" w:hAnsi="Times New Roman"/>
                <w:b/>
              </w:rPr>
              <w:t>Require</w:t>
            </w:r>
            <w:r w:rsidR="00B14E37" w:rsidRPr="00F24B5B">
              <w:rPr>
                <w:rFonts w:ascii="Times New Roman" w:hAnsi="Times New Roman"/>
                <w:b/>
              </w:rPr>
              <w:t xml:space="preserve">ments/Required </w:t>
            </w:r>
            <w:r w:rsidRPr="00F24B5B">
              <w:rPr>
                <w:rFonts w:ascii="Times New Roman" w:hAnsi="Times New Roman"/>
                <w:b/>
              </w:rPr>
              <w:t>Attachments</w:t>
            </w:r>
          </w:p>
        </w:tc>
        <w:tc>
          <w:tcPr>
            <w:tcW w:w="2070" w:type="dxa"/>
            <w:shd w:val="clear" w:color="auto" w:fill="DDD9C3" w:themeFill="background2" w:themeFillShade="E6"/>
          </w:tcPr>
          <w:p w:rsidR="00835C23" w:rsidRPr="00F24B5B" w:rsidRDefault="00835C23" w:rsidP="00A67AF5">
            <w:pPr>
              <w:pStyle w:val="Level2"/>
              <w:jc w:val="center"/>
              <w:rPr>
                <w:rFonts w:ascii="Times New Roman" w:hAnsi="Times New Roman"/>
                <w:b/>
              </w:rPr>
            </w:pPr>
            <w:r w:rsidRPr="00F24B5B">
              <w:rPr>
                <w:rFonts w:ascii="Times New Roman" w:hAnsi="Times New Roman"/>
                <w:b/>
              </w:rPr>
              <w:t>Category A Applicants</w:t>
            </w:r>
          </w:p>
        </w:tc>
        <w:tc>
          <w:tcPr>
            <w:tcW w:w="2385" w:type="dxa"/>
            <w:shd w:val="clear" w:color="auto" w:fill="DDD9C3" w:themeFill="background2" w:themeFillShade="E6"/>
            <w:vAlign w:val="center"/>
          </w:tcPr>
          <w:p w:rsidR="00835C23" w:rsidRPr="00F24B5B" w:rsidRDefault="00835C23" w:rsidP="00A67AF5">
            <w:pPr>
              <w:pStyle w:val="Level2"/>
              <w:jc w:val="center"/>
              <w:rPr>
                <w:rFonts w:ascii="Times New Roman" w:hAnsi="Times New Roman"/>
                <w:b/>
              </w:rPr>
            </w:pPr>
            <w:r w:rsidRPr="00F24B5B">
              <w:rPr>
                <w:rFonts w:ascii="Times New Roman" w:hAnsi="Times New Roman"/>
                <w:b/>
              </w:rPr>
              <w:t>Category B Applicants</w:t>
            </w:r>
          </w:p>
        </w:tc>
        <w:tc>
          <w:tcPr>
            <w:tcW w:w="2115" w:type="dxa"/>
            <w:shd w:val="clear" w:color="auto" w:fill="DDD9C3" w:themeFill="background2" w:themeFillShade="E6"/>
          </w:tcPr>
          <w:p w:rsidR="00835C23" w:rsidRPr="00F24B5B" w:rsidRDefault="00035439" w:rsidP="00A67AF5">
            <w:pPr>
              <w:pStyle w:val="Level2"/>
              <w:jc w:val="center"/>
              <w:rPr>
                <w:rFonts w:ascii="Times New Roman" w:hAnsi="Times New Roman"/>
                <w:b/>
              </w:rPr>
            </w:pPr>
            <w:r w:rsidRPr="00F24B5B">
              <w:rPr>
                <w:rFonts w:ascii="Times New Roman" w:hAnsi="Times New Roman"/>
                <w:b/>
              </w:rPr>
              <w:t xml:space="preserve">Screen-out </w:t>
            </w:r>
            <w:r w:rsidR="00835C23" w:rsidRPr="00F24B5B">
              <w:rPr>
                <w:rFonts w:ascii="Times New Roman" w:hAnsi="Times New Roman"/>
                <w:b/>
              </w:rPr>
              <w:t>Factor</w:t>
            </w:r>
          </w:p>
        </w:tc>
      </w:tr>
      <w:tr w:rsidR="00F24B5B" w:rsidRPr="00F24B5B" w:rsidTr="002A38DD">
        <w:trPr>
          <w:trHeight w:val="476"/>
        </w:trPr>
        <w:tc>
          <w:tcPr>
            <w:tcW w:w="4878" w:type="dxa"/>
            <w:shd w:val="clear" w:color="auto" w:fill="auto"/>
            <w:vAlign w:val="center"/>
          </w:tcPr>
          <w:p w:rsidR="00B14E37" w:rsidRPr="00F24B5B" w:rsidRDefault="00B14E37" w:rsidP="00B14E37">
            <w:pPr>
              <w:rPr>
                <w:rFonts w:eastAsia="Calibri"/>
                <w:b/>
                <w:sz w:val="22"/>
                <w:szCs w:val="22"/>
              </w:rPr>
            </w:pPr>
            <w:r w:rsidRPr="00F24B5B">
              <w:rPr>
                <w:rFonts w:eastAsia="Calibri"/>
                <w:b/>
                <w:sz w:val="22"/>
                <w:szCs w:val="22"/>
              </w:rPr>
              <w:t xml:space="preserve">The deadline submission requirements are met </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8448AB">
            <w:pPr>
              <w:spacing w:after="200"/>
              <w:rPr>
                <w:rFonts w:eastAsia="Calibri"/>
                <w:b/>
                <w:sz w:val="22"/>
                <w:szCs w:val="22"/>
              </w:rPr>
            </w:pPr>
            <w:r w:rsidRPr="00F24B5B">
              <w:rPr>
                <w:rFonts w:eastAsia="Calibri"/>
                <w:b/>
                <w:sz w:val="22"/>
                <w:szCs w:val="22"/>
              </w:rPr>
              <w:t>If submitted through Grants.gov, the components of the application are saved in any of the specified formats and are not corrupt.  (</w:t>
            </w:r>
            <w:r w:rsidR="008448AB" w:rsidRPr="00F24B5B">
              <w:rPr>
                <w:rFonts w:eastAsia="Calibri"/>
                <w:b/>
                <w:sz w:val="22"/>
                <w:szCs w:val="22"/>
              </w:rPr>
              <w:t xml:space="preserve">DOL </w:t>
            </w:r>
            <w:r w:rsidRPr="00F24B5B">
              <w:rPr>
                <w:rFonts w:eastAsia="Calibri"/>
                <w:b/>
                <w:sz w:val="22"/>
                <w:szCs w:val="22"/>
              </w:rPr>
              <w:t>will attempt to open the document, but will not take any additional measures in the event of problems with opening.)</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Application does not exceed the ceiling amount of $1.1 million</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Applicant has registered with SAM and maintains an active account</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Signed SF-424, Application for Federal Assistance</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Signed SF-424 includes a DUNS Number</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rPr>
                <w:b/>
                <w:sz w:val="22"/>
                <w:szCs w:val="22"/>
              </w:rPr>
            </w:pPr>
            <w:r w:rsidRPr="00F24B5B">
              <w:rPr>
                <w:b/>
                <w:sz w:val="22"/>
                <w:szCs w:val="22"/>
              </w:rPr>
              <w:t xml:space="preserve">Signed SF-424 lists the cost sharing or match amount of exactly 25 percent of the requested </w:t>
            </w:r>
            <w:r w:rsidR="00123D61" w:rsidRPr="00F24B5B">
              <w:rPr>
                <w:b/>
                <w:sz w:val="22"/>
                <w:szCs w:val="22"/>
              </w:rPr>
              <w:t>f</w:t>
            </w:r>
            <w:r w:rsidRPr="00F24B5B">
              <w:rPr>
                <w:b/>
                <w:sz w:val="22"/>
                <w:szCs w:val="22"/>
              </w:rPr>
              <w:t>ederal funding amount on line 18b. (any additional amount mistakenly placed on line 18b will be considered leveraged resources)</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SF-424A, Budget Information Form</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Budget Narrative</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rPr>
          <w:trHeight w:val="64"/>
        </w:trPr>
        <w:tc>
          <w:tcPr>
            <w:tcW w:w="4878" w:type="dxa"/>
            <w:shd w:val="clear" w:color="auto" w:fill="auto"/>
            <w:vAlign w:val="center"/>
          </w:tcPr>
          <w:p w:rsidR="00B14E37" w:rsidRPr="00F24B5B" w:rsidRDefault="00B14E37" w:rsidP="00B14E37">
            <w:pPr>
              <w:spacing w:after="200"/>
              <w:rPr>
                <w:rFonts w:eastAsia="Calibri"/>
                <w:b/>
                <w:sz w:val="22"/>
                <w:szCs w:val="22"/>
              </w:rPr>
            </w:pPr>
            <w:r w:rsidRPr="00F24B5B">
              <w:rPr>
                <w:rFonts w:eastAsia="Calibri"/>
                <w:b/>
                <w:sz w:val="22"/>
                <w:szCs w:val="22"/>
              </w:rPr>
              <w:t>Project Narrative</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vAlign w:val="center"/>
          </w:tcPr>
          <w:p w:rsidR="00B14E37" w:rsidRPr="00F24B5B" w:rsidRDefault="00B14E37" w:rsidP="004C3C8B">
            <w:pPr>
              <w:pStyle w:val="Level2"/>
              <w:tabs>
                <w:tab w:val="num" w:pos="2160"/>
              </w:tabs>
              <w:autoSpaceDE/>
              <w:autoSpaceDN/>
              <w:adjustRightInd/>
              <w:spacing w:line="480" w:lineRule="auto"/>
              <w:rPr>
                <w:rFonts w:ascii="Times New Roman" w:hAnsi="Times New Roman"/>
                <w:b/>
                <w:sz w:val="22"/>
                <w:szCs w:val="22"/>
              </w:rPr>
            </w:pPr>
            <w:r w:rsidRPr="00F24B5B">
              <w:rPr>
                <w:rFonts w:ascii="Times New Roman" w:hAnsi="Times New Roman"/>
                <w:b/>
                <w:sz w:val="22"/>
                <w:szCs w:val="22"/>
              </w:rPr>
              <w:t xml:space="preserve">Two-Page Abstract </w:t>
            </w:r>
          </w:p>
        </w:tc>
        <w:tc>
          <w:tcPr>
            <w:tcW w:w="2070"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B14E37" w:rsidRPr="00F24B5B" w:rsidRDefault="00B14E37"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c>
          <w:tcPr>
            <w:tcW w:w="4878" w:type="dxa"/>
            <w:shd w:val="clear" w:color="auto" w:fill="auto"/>
          </w:tcPr>
          <w:p w:rsidR="00B14E37" w:rsidRPr="00F24B5B" w:rsidRDefault="00073E2F" w:rsidP="00F2575D">
            <w:pPr>
              <w:pStyle w:val="Level2"/>
              <w:tabs>
                <w:tab w:val="num" w:pos="2160"/>
              </w:tabs>
              <w:autoSpaceDE/>
              <w:autoSpaceDN/>
              <w:adjustRightInd/>
              <w:rPr>
                <w:rFonts w:ascii="Times New Roman" w:hAnsi="Times New Roman"/>
                <w:b/>
                <w:sz w:val="22"/>
                <w:szCs w:val="22"/>
              </w:rPr>
            </w:pPr>
            <w:r w:rsidRPr="00F24B5B">
              <w:rPr>
                <w:rFonts w:ascii="Times New Roman" w:hAnsi="Times New Roman"/>
                <w:b/>
                <w:sz w:val="22"/>
                <w:szCs w:val="22"/>
              </w:rPr>
              <w:t>Work site</w:t>
            </w:r>
            <w:r w:rsidR="00B14E37" w:rsidRPr="00F24B5B">
              <w:rPr>
                <w:rFonts w:ascii="Times New Roman" w:hAnsi="Times New Roman"/>
                <w:b/>
                <w:sz w:val="22"/>
                <w:szCs w:val="22"/>
              </w:rPr>
              <w:t xml:space="preserve"> Form (ETA-9143)</w:t>
            </w:r>
          </w:p>
          <w:p w:rsidR="00B14E37" w:rsidRPr="00F24B5B" w:rsidRDefault="00B14E37" w:rsidP="00EB2EC8">
            <w:pPr>
              <w:pStyle w:val="Level2"/>
              <w:numPr>
                <w:ilvl w:val="0"/>
                <w:numId w:val="33"/>
              </w:numPr>
              <w:autoSpaceDE/>
              <w:autoSpaceDN/>
              <w:adjustRightInd/>
              <w:rPr>
                <w:rFonts w:ascii="Times New Roman" w:hAnsi="Times New Roman"/>
                <w:b/>
                <w:sz w:val="22"/>
                <w:szCs w:val="22"/>
              </w:rPr>
            </w:pPr>
            <w:r w:rsidRPr="00F24B5B">
              <w:rPr>
                <w:rFonts w:ascii="Times New Roman" w:hAnsi="Times New Roman"/>
                <w:b/>
                <w:sz w:val="22"/>
                <w:szCs w:val="22"/>
              </w:rPr>
              <w:t>Signed</w:t>
            </w:r>
          </w:p>
          <w:p w:rsidR="00B14E37" w:rsidRPr="00F24B5B" w:rsidRDefault="00B14E37" w:rsidP="00EB2EC8">
            <w:pPr>
              <w:pStyle w:val="Level2"/>
              <w:numPr>
                <w:ilvl w:val="0"/>
                <w:numId w:val="33"/>
              </w:numPr>
              <w:autoSpaceDE/>
              <w:autoSpaceDN/>
              <w:adjustRightInd/>
              <w:rPr>
                <w:rFonts w:ascii="Times New Roman" w:hAnsi="Times New Roman"/>
                <w:b/>
                <w:sz w:val="22"/>
                <w:szCs w:val="22"/>
              </w:rPr>
            </w:pPr>
            <w:r w:rsidRPr="00F24B5B">
              <w:rPr>
                <w:rFonts w:ascii="Times New Roman" w:hAnsi="Times New Roman"/>
                <w:b/>
                <w:sz w:val="22"/>
                <w:szCs w:val="22"/>
              </w:rPr>
              <w:t>Includes Address or Parcel Number</w:t>
            </w:r>
          </w:p>
          <w:p w:rsidR="00B14E37" w:rsidRPr="00F24B5B" w:rsidRDefault="00B14E37" w:rsidP="00EB2EC8">
            <w:pPr>
              <w:pStyle w:val="Level2"/>
              <w:numPr>
                <w:ilvl w:val="0"/>
                <w:numId w:val="33"/>
              </w:numPr>
              <w:autoSpaceDE/>
              <w:autoSpaceDN/>
              <w:adjustRightInd/>
              <w:rPr>
                <w:rFonts w:ascii="Times New Roman" w:hAnsi="Times New Roman"/>
                <w:b/>
                <w:sz w:val="22"/>
                <w:szCs w:val="22"/>
              </w:rPr>
            </w:pPr>
            <w:r w:rsidRPr="00F24B5B">
              <w:rPr>
                <w:rFonts w:ascii="Times New Roman" w:hAnsi="Times New Roman"/>
                <w:b/>
                <w:sz w:val="22"/>
                <w:szCs w:val="22"/>
              </w:rPr>
              <w:t>Includes Site Access</w:t>
            </w:r>
          </w:p>
        </w:tc>
        <w:tc>
          <w:tcPr>
            <w:tcW w:w="2070" w:type="dxa"/>
            <w:shd w:val="clear" w:color="auto" w:fill="auto"/>
            <w:vAlign w:val="bottom"/>
          </w:tcPr>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F2575D"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bottom"/>
          </w:tcPr>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F2575D"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bottom"/>
          </w:tcPr>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B14E37"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B14E37" w:rsidRPr="00F24B5B" w:rsidRDefault="00F2575D" w:rsidP="00F2575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r>
      <w:tr w:rsidR="00F24B5B" w:rsidRPr="00F24B5B" w:rsidTr="00F2575D">
        <w:trPr>
          <w:trHeight w:val="269"/>
        </w:trPr>
        <w:tc>
          <w:tcPr>
            <w:tcW w:w="4878" w:type="dxa"/>
            <w:tcBorders>
              <w:bottom w:val="single" w:sz="4" w:space="0" w:color="auto"/>
            </w:tcBorders>
            <w:shd w:val="clear" w:color="auto" w:fill="auto"/>
            <w:vAlign w:val="center"/>
          </w:tcPr>
          <w:p w:rsidR="00F2575D" w:rsidRPr="00F24B5B" w:rsidRDefault="00F2575D" w:rsidP="004C3C8B">
            <w:pPr>
              <w:pStyle w:val="Level2"/>
              <w:tabs>
                <w:tab w:val="num" w:pos="2160"/>
              </w:tabs>
              <w:autoSpaceDE/>
              <w:autoSpaceDN/>
              <w:adjustRightInd/>
              <w:spacing w:line="480" w:lineRule="auto"/>
              <w:rPr>
                <w:rFonts w:ascii="Times New Roman" w:hAnsi="Times New Roman"/>
                <w:b/>
                <w:sz w:val="22"/>
                <w:szCs w:val="22"/>
              </w:rPr>
            </w:pPr>
          </w:p>
        </w:tc>
        <w:tc>
          <w:tcPr>
            <w:tcW w:w="2070" w:type="dxa"/>
            <w:tcBorders>
              <w:bottom w:val="single" w:sz="4" w:space="0" w:color="auto"/>
            </w:tcBorders>
            <w:shd w:val="clear" w:color="auto" w:fill="auto"/>
            <w:vAlign w:val="center"/>
          </w:tcPr>
          <w:p w:rsidR="00F2575D" w:rsidRPr="00F24B5B" w:rsidRDefault="00F2575D" w:rsidP="00B14E37">
            <w:pPr>
              <w:pStyle w:val="Level2"/>
              <w:spacing w:line="480" w:lineRule="auto"/>
              <w:jc w:val="center"/>
              <w:rPr>
                <w:rFonts w:ascii="Times New Roman" w:hAnsi="Times New Roman"/>
                <w:b/>
                <w:sz w:val="22"/>
                <w:szCs w:val="22"/>
              </w:rPr>
            </w:pPr>
          </w:p>
        </w:tc>
        <w:tc>
          <w:tcPr>
            <w:tcW w:w="2385" w:type="dxa"/>
            <w:tcBorders>
              <w:bottom w:val="single" w:sz="4" w:space="0" w:color="auto"/>
            </w:tcBorders>
            <w:shd w:val="clear" w:color="auto" w:fill="auto"/>
            <w:vAlign w:val="center"/>
          </w:tcPr>
          <w:p w:rsidR="00F2575D" w:rsidRPr="00F24B5B" w:rsidRDefault="00F2575D" w:rsidP="00B14E37">
            <w:pPr>
              <w:pStyle w:val="Level2"/>
              <w:spacing w:line="480" w:lineRule="auto"/>
              <w:jc w:val="center"/>
              <w:rPr>
                <w:rFonts w:ascii="Times New Roman" w:hAnsi="Times New Roman"/>
                <w:b/>
                <w:sz w:val="22"/>
                <w:szCs w:val="22"/>
              </w:rPr>
            </w:pPr>
          </w:p>
        </w:tc>
        <w:tc>
          <w:tcPr>
            <w:tcW w:w="2115" w:type="dxa"/>
            <w:tcBorders>
              <w:bottom w:val="single" w:sz="4" w:space="0" w:color="auto"/>
            </w:tcBorders>
            <w:vAlign w:val="center"/>
          </w:tcPr>
          <w:p w:rsidR="00F2575D" w:rsidRPr="00F24B5B" w:rsidRDefault="00F2575D" w:rsidP="00B14E37">
            <w:pPr>
              <w:pStyle w:val="Level2"/>
              <w:spacing w:line="480" w:lineRule="auto"/>
              <w:jc w:val="center"/>
              <w:rPr>
                <w:rFonts w:ascii="Times New Roman" w:hAnsi="Times New Roman"/>
                <w:b/>
                <w:sz w:val="22"/>
                <w:szCs w:val="22"/>
              </w:rPr>
            </w:pPr>
          </w:p>
        </w:tc>
      </w:tr>
    </w:tbl>
    <w:p w:rsidR="002A38DD" w:rsidRPr="00F24B5B" w:rsidRDefault="002A38DD">
      <w:r w:rsidRPr="00F24B5B">
        <w:br w:type="page"/>
      </w:r>
    </w:p>
    <w:tbl>
      <w:tblPr>
        <w:tblW w:w="11448" w:type="dxa"/>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0"/>
        <w:gridCol w:w="2385"/>
        <w:gridCol w:w="2115"/>
      </w:tblGrid>
      <w:tr w:rsidR="00F24B5B" w:rsidRPr="00F24B5B" w:rsidTr="00F2575D">
        <w:trPr>
          <w:trHeight w:val="188"/>
        </w:trPr>
        <w:tc>
          <w:tcPr>
            <w:tcW w:w="4878" w:type="dxa"/>
            <w:shd w:val="clear" w:color="auto" w:fill="DDD9C3" w:themeFill="background2" w:themeFillShade="E6"/>
            <w:vAlign w:val="center"/>
          </w:tcPr>
          <w:p w:rsidR="00F2575D" w:rsidRPr="00F24B5B" w:rsidRDefault="00F2575D" w:rsidP="002A38DD">
            <w:pPr>
              <w:pStyle w:val="Level2"/>
              <w:tabs>
                <w:tab w:val="num" w:pos="5040"/>
              </w:tabs>
              <w:autoSpaceDE/>
              <w:autoSpaceDN/>
              <w:adjustRightInd/>
              <w:jc w:val="center"/>
              <w:rPr>
                <w:rFonts w:ascii="Times New Roman" w:hAnsi="Times New Roman"/>
                <w:b/>
                <w:sz w:val="22"/>
                <w:szCs w:val="22"/>
              </w:rPr>
            </w:pPr>
            <w:r w:rsidRPr="00F24B5B">
              <w:rPr>
                <w:rFonts w:ascii="Times New Roman" w:hAnsi="Times New Roman"/>
                <w:b/>
              </w:rPr>
              <w:t>Requested Attachments</w:t>
            </w:r>
          </w:p>
        </w:tc>
        <w:tc>
          <w:tcPr>
            <w:tcW w:w="2070" w:type="dxa"/>
            <w:shd w:val="clear" w:color="auto" w:fill="DDD9C3" w:themeFill="background2" w:themeFillShade="E6"/>
            <w:vAlign w:val="center"/>
          </w:tcPr>
          <w:p w:rsidR="00F2575D" w:rsidRPr="00F24B5B" w:rsidRDefault="00F2575D" w:rsidP="00B14E37">
            <w:pPr>
              <w:pStyle w:val="Level2"/>
              <w:jc w:val="center"/>
              <w:rPr>
                <w:rFonts w:ascii="Times New Roman" w:hAnsi="Times New Roman"/>
                <w:b/>
                <w:sz w:val="22"/>
                <w:szCs w:val="22"/>
              </w:rPr>
            </w:pPr>
            <w:r w:rsidRPr="00F24B5B">
              <w:rPr>
                <w:rFonts w:ascii="Times New Roman" w:hAnsi="Times New Roman"/>
                <w:b/>
              </w:rPr>
              <w:t>Category A Applicants</w:t>
            </w:r>
          </w:p>
        </w:tc>
        <w:tc>
          <w:tcPr>
            <w:tcW w:w="2385" w:type="dxa"/>
            <w:shd w:val="clear" w:color="auto" w:fill="DDD9C3" w:themeFill="background2" w:themeFillShade="E6"/>
            <w:vAlign w:val="center"/>
          </w:tcPr>
          <w:p w:rsidR="00F2575D" w:rsidRPr="00F24B5B" w:rsidRDefault="00F2575D" w:rsidP="00F2575D">
            <w:pPr>
              <w:pStyle w:val="Level2"/>
              <w:jc w:val="center"/>
              <w:rPr>
                <w:rFonts w:ascii="Times New Roman" w:hAnsi="Times New Roman"/>
                <w:b/>
              </w:rPr>
            </w:pPr>
            <w:r w:rsidRPr="00F24B5B">
              <w:rPr>
                <w:rFonts w:ascii="Times New Roman" w:hAnsi="Times New Roman"/>
                <w:b/>
              </w:rPr>
              <w:t>Category B Applicants</w:t>
            </w:r>
          </w:p>
        </w:tc>
        <w:tc>
          <w:tcPr>
            <w:tcW w:w="2115" w:type="dxa"/>
            <w:shd w:val="clear" w:color="auto" w:fill="DDD9C3" w:themeFill="background2" w:themeFillShade="E6"/>
            <w:vAlign w:val="center"/>
          </w:tcPr>
          <w:p w:rsidR="00F2575D" w:rsidRPr="00F24B5B" w:rsidRDefault="00F2575D" w:rsidP="00B14E37">
            <w:pPr>
              <w:pStyle w:val="Level2"/>
              <w:spacing w:line="480" w:lineRule="auto"/>
              <w:jc w:val="center"/>
              <w:rPr>
                <w:rFonts w:ascii="Times New Roman" w:hAnsi="Times New Roman"/>
                <w:b/>
                <w:sz w:val="22"/>
                <w:szCs w:val="22"/>
              </w:rPr>
            </w:pPr>
            <w:r w:rsidRPr="00F24B5B">
              <w:rPr>
                <w:rFonts w:ascii="Times New Roman" w:hAnsi="Times New Roman"/>
                <w:b/>
              </w:rPr>
              <w:t>Screen-out Factor</w:t>
            </w:r>
          </w:p>
        </w:tc>
      </w:tr>
      <w:tr w:rsidR="00F24B5B" w:rsidRPr="00F24B5B" w:rsidTr="00F2575D">
        <w:trPr>
          <w:trHeight w:val="458"/>
        </w:trPr>
        <w:tc>
          <w:tcPr>
            <w:tcW w:w="4878" w:type="dxa"/>
            <w:shd w:val="clear" w:color="auto" w:fill="auto"/>
            <w:vAlign w:val="center"/>
          </w:tcPr>
          <w:p w:rsidR="00F2575D" w:rsidRPr="00F24B5B" w:rsidRDefault="00F2575D" w:rsidP="00114671">
            <w:pPr>
              <w:pStyle w:val="Level2"/>
              <w:tabs>
                <w:tab w:val="num" w:pos="5040"/>
              </w:tabs>
              <w:autoSpaceDE/>
              <w:autoSpaceDN/>
              <w:adjustRightInd/>
              <w:rPr>
                <w:rFonts w:ascii="Times New Roman" w:hAnsi="Times New Roman"/>
                <w:b/>
              </w:rPr>
            </w:pPr>
            <w:r w:rsidRPr="00F24B5B">
              <w:rPr>
                <w:rFonts w:ascii="Times New Roman" w:hAnsi="Times New Roman"/>
                <w:b/>
                <w:sz w:val="22"/>
                <w:szCs w:val="22"/>
              </w:rPr>
              <w:t>Construction Training Plan</w:t>
            </w:r>
          </w:p>
        </w:tc>
        <w:tc>
          <w:tcPr>
            <w:tcW w:w="2070" w:type="dxa"/>
            <w:shd w:val="clear" w:color="auto" w:fill="auto"/>
            <w:vAlign w:val="center"/>
          </w:tcPr>
          <w:p w:rsidR="00F2575D" w:rsidRPr="00F24B5B" w:rsidRDefault="00F2575D" w:rsidP="002A38DD">
            <w:pPr>
              <w:pStyle w:val="Level2"/>
              <w:jc w:val="center"/>
              <w:rPr>
                <w:rFonts w:ascii="Times New Roman" w:hAnsi="Times New Roman"/>
                <w:b/>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114671">
            <w:pPr>
              <w:pStyle w:val="Level2"/>
              <w:jc w:val="center"/>
              <w:rPr>
                <w:rFonts w:ascii="Times New Roman" w:hAnsi="Times New Roman"/>
                <w:b/>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114671">
            <w:pPr>
              <w:pStyle w:val="Level2"/>
              <w:jc w:val="center"/>
              <w:rPr>
                <w:rFonts w:ascii="Times New Roman" w:hAnsi="Times New Roman"/>
                <w:b/>
              </w:rPr>
            </w:pPr>
          </w:p>
        </w:tc>
      </w:tr>
      <w:tr w:rsidR="00F24B5B" w:rsidRPr="00F24B5B" w:rsidTr="00CE792D">
        <w:trPr>
          <w:trHeight w:val="458"/>
        </w:trPr>
        <w:tc>
          <w:tcPr>
            <w:tcW w:w="4878" w:type="dxa"/>
            <w:shd w:val="clear" w:color="auto" w:fill="auto"/>
            <w:vAlign w:val="center"/>
          </w:tcPr>
          <w:p w:rsidR="00F2575D" w:rsidRPr="00F24B5B" w:rsidRDefault="00F2575D" w:rsidP="0056256C">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Construction Plus Field Proposal Abstract addition</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t>(if applying as Construction Plus)</w:t>
            </w:r>
          </w:p>
        </w:tc>
        <w:tc>
          <w:tcPr>
            <w:tcW w:w="2385" w:type="dxa"/>
            <w:shd w:val="pct12" w:color="auto" w:fill="auto"/>
            <w:vAlign w:val="center"/>
          </w:tcPr>
          <w:p w:rsidR="00F2575D" w:rsidRPr="00F24B5B" w:rsidRDefault="00F2575D" w:rsidP="002A38DD">
            <w:pPr>
              <w:pStyle w:val="Level2"/>
              <w:jc w:val="center"/>
              <w:rPr>
                <w:rFonts w:ascii="Times New Roman" w:hAnsi="Times New Roman"/>
                <w:b/>
                <w:sz w:val="22"/>
                <w:szCs w:val="22"/>
              </w:rPr>
            </w:pPr>
          </w:p>
        </w:tc>
        <w:tc>
          <w:tcPr>
            <w:tcW w:w="2115" w:type="dxa"/>
            <w:vAlign w:val="center"/>
          </w:tcPr>
          <w:p w:rsidR="00F2575D" w:rsidRPr="00F24B5B" w:rsidRDefault="00F2575D" w:rsidP="00114671">
            <w:pPr>
              <w:pStyle w:val="Level2"/>
              <w:jc w:val="center"/>
              <w:rPr>
                <w:rFonts w:ascii="Times New Roman" w:hAnsi="Times New Roman"/>
                <w:b/>
                <w:sz w:val="22"/>
                <w:szCs w:val="22"/>
              </w:rPr>
            </w:pPr>
          </w:p>
          <w:p w:rsidR="00F2575D" w:rsidRPr="00F24B5B" w:rsidRDefault="00F2575D" w:rsidP="002A38DD">
            <w:pPr>
              <w:pStyle w:val="Level2"/>
              <w:rPr>
                <w:rFonts w:ascii="Times New Roman" w:hAnsi="Times New Roman"/>
                <w:b/>
                <w:sz w:val="22"/>
                <w:szCs w:val="22"/>
              </w:rPr>
            </w:pPr>
          </w:p>
        </w:tc>
      </w:tr>
      <w:tr w:rsidR="00F24B5B" w:rsidRPr="00F24B5B" w:rsidTr="00CE792D">
        <w:trPr>
          <w:trHeight w:val="710"/>
        </w:trPr>
        <w:tc>
          <w:tcPr>
            <w:tcW w:w="4878" w:type="dxa"/>
            <w:shd w:val="clear" w:color="auto" w:fill="auto"/>
            <w:vAlign w:val="center"/>
          </w:tcPr>
          <w:p w:rsidR="00F2575D" w:rsidRPr="00F24B5B" w:rsidRDefault="00F2575D" w:rsidP="0056256C">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Performance Chart</w:t>
            </w:r>
          </w:p>
        </w:tc>
        <w:tc>
          <w:tcPr>
            <w:tcW w:w="2070" w:type="dxa"/>
            <w:shd w:val="pct12" w:color="auto" w:fill="auto"/>
            <w:vAlign w:val="center"/>
          </w:tcPr>
          <w:p w:rsidR="00F2575D" w:rsidRPr="00F24B5B" w:rsidRDefault="00F2575D" w:rsidP="002A38DD">
            <w:pPr>
              <w:pStyle w:val="Level2"/>
              <w:jc w:val="center"/>
              <w:rPr>
                <w:rFonts w:ascii="Times New Roman" w:hAnsi="Times New Roman"/>
                <w:b/>
                <w:sz w:val="22"/>
                <w:szCs w:val="22"/>
              </w:rPr>
            </w:pP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2A38DD">
            <w:pPr>
              <w:pStyle w:val="Level2"/>
              <w:spacing w:line="480" w:lineRule="auto"/>
              <w:rPr>
                <w:rFonts w:ascii="Times New Roman" w:hAnsi="Times New Roman"/>
                <w:b/>
                <w:sz w:val="22"/>
                <w:szCs w:val="22"/>
              </w:rPr>
            </w:pPr>
          </w:p>
        </w:tc>
      </w:tr>
      <w:tr w:rsidR="00F24B5B" w:rsidRPr="00F24B5B" w:rsidTr="00F2575D">
        <w:trPr>
          <w:trHeight w:val="188"/>
        </w:trPr>
        <w:tc>
          <w:tcPr>
            <w:tcW w:w="4878" w:type="dxa"/>
            <w:shd w:val="clear" w:color="auto" w:fill="auto"/>
            <w:vAlign w:val="center"/>
          </w:tcPr>
          <w:p w:rsidR="00F2575D" w:rsidRPr="00F24B5B" w:rsidRDefault="00B32563" w:rsidP="0056256C">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Auditor’s Report</w:t>
            </w:r>
          </w:p>
        </w:tc>
        <w:tc>
          <w:tcPr>
            <w:tcW w:w="2070" w:type="dxa"/>
            <w:shd w:val="clear" w:color="auto" w:fill="auto"/>
            <w:vAlign w:val="center"/>
          </w:tcPr>
          <w:p w:rsidR="00F2575D" w:rsidRPr="00F24B5B" w:rsidRDefault="00FB3CE6"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2A38DD">
            <w:pPr>
              <w:pStyle w:val="Level2"/>
              <w:spacing w:line="480" w:lineRule="auto"/>
              <w:rPr>
                <w:rFonts w:ascii="Times New Roman" w:hAnsi="Times New Roman"/>
                <w:b/>
                <w:sz w:val="22"/>
                <w:szCs w:val="22"/>
              </w:rPr>
            </w:pPr>
          </w:p>
        </w:tc>
      </w:tr>
      <w:tr w:rsidR="00F24B5B" w:rsidRPr="00F24B5B" w:rsidTr="002A38DD">
        <w:trPr>
          <w:trHeight w:val="440"/>
        </w:trPr>
        <w:tc>
          <w:tcPr>
            <w:tcW w:w="4878" w:type="dxa"/>
            <w:shd w:val="clear" w:color="auto" w:fill="auto"/>
            <w:vAlign w:val="center"/>
          </w:tcPr>
          <w:p w:rsidR="00F2575D" w:rsidRPr="00F24B5B" w:rsidRDefault="00F2575D" w:rsidP="00F2575D">
            <w:pPr>
              <w:pStyle w:val="Level2"/>
              <w:tabs>
                <w:tab w:val="num" w:pos="5040"/>
              </w:tabs>
              <w:autoSpaceDE/>
              <w:autoSpaceDN/>
              <w:adjustRightInd/>
              <w:rPr>
                <w:rFonts w:ascii="Times New Roman" w:hAnsi="Times New Roman"/>
                <w:b/>
              </w:rPr>
            </w:pPr>
            <w:r w:rsidRPr="00F24B5B">
              <w:rPr>
                <w:rFonts w:ascii="Times New Roman" w:hAnsi="Times New Roman"/>
                <w:b/>
                <w:sz w:val="22"/>
                <w:szCs w:val="22"/>
              </w:rPr>
              <w:t>Proof of 501(c)(3) or Other Non-Profit Status</w:t>
            </w:r>
          </w:p>
        </w:tc>
        <w:tc>
          <w:tcPr>
            <w:tcW w:w="2070" w:type="dxa"/>
            <w:shd w:val="clear" w:color="auto" w:fill="auto"/>
            <w:vAlign w:val="center"/>
          </w:tcPr>
          <w:p w:rsidR="00F2575D" w:rsidRPr="00F24B5B" w:rsidRDefault="00F2575D" w:rsidP="002A38DD">
            <w:pPr>
              <w:pStyle w:val="Level2"/>
              <w:jc w:val="center"/>
              <w:rPr>
                <w:rFonts w:ascii="Times New Roman" w:hAnsi="Times New Roman"/>
                <w:b/>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F2575D">
            <w:pPr>
              <w:pStyle w:val="Level2"/>
              <w:rPr>
                <w:rFonts w:ascii="Times New Roman" w:hAnsi="Times New Roman"/>
                <w:b/>
              </w:rPr>
            </w:pPr>
          </w:p>
        </w:tc>
      </w:tr>
      <w:tr w:rsidR="00F24B5B" w:rsidRPr="00F24B5B" w:rsidTr="002A38DD">
        <w:trPr>
          <w:trHeight w:val="530"/>
        </w:trPr>
        <w:tc>
          <w:tcPr>
            <w:tcW w:w="4878" w:type="dxa"/>
            <w:shd w:val="clear" w:color="auto" w:fill="auto"/>
            <w:vAlign w:val="center"/>
          </w:tcPr>
          <w:p w:rsidR="00F2575D" w:rsidRPr="00F24B5B" w:rsidRDefault="00F2575D" w:rsidP="00114671">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Indirect Cost Rate Agreement</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114671">
            <w:pPr>
              <w:pStyle w:val="Level2"/>
              <w:jc w:val="center"/>
              <w:rPr>
                <w:rFonts w:ascii="Times New Roman" w:hAnsi="Times New Roman"/>
                <w:b/>
                <w:sz w:val="22"/>
                <w:szCs w:val="22"/>
              </w:rPr>
            </w:pPr>
          </w:p>
        </w:tc>
      </w:tr>
      <w:tr w:rsidR="00F24B5B" w:rsidRPr="00F24B5B" w:rsidTr="00F2575D">
        <w:tc>
          <w:tcPr>
            <w:tcW w:w="4878" w:type="dxa"/>
            <w:shd w:val="clear" w:color="auto" w:fill="auto"/>
            <w:vAlign w:val="center"/>
          </w:tcPr>
          <w:p w:rsidR="00F2575D" w:rsidRPr="00F24B5B" w:rsidRDefault="00F2575D" w:rsidP="002A38DD">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Source Documentation for Statement of Need</w:t>
            </w:r>
            <w:r w:rsidR="002A38DD" w:rsidRPr="00F24B5B">
              <w:rPr>
                <w:rFonts w:ascii="Times New Roman" w:hAnsi="Times New Roman"/>
                <w:b/>
                <w:sz w:val="22"/>
                <w:szCs w:val="22"/>
              </w:rPr>
              <w:t xml:space="preserve"> </w:t>
            </w:r>
            <w:r w:rsidRPr="00F24B5B">
              <w:rPr>
                <w:rFonts w:ascii="Times New Roman" w:hAnsi="Times New Roman"/>
                <w:b/>
                <w:sz w:val="22"/>
                <w:szCs w:val="22"/>
              </w:rPr>
              <w:t>Data</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B14E37">
            <w:pPr>
              <w:pStyle w:val="Level2"/>
              <w:jc w:val="center"/>
              <w:rPr>
                <w:rFonts w:ascii="Times New Roman" w:hAnsi="Times New Roman"/>
                <w:b/>
                <w:sz w:val="22"/>
                <w:szCs w:val="22"/>
              </w:rPr>
            </w:pPr>
          </w:p>
          <w:p w:rsidR="00F2575D" w:rsidRPr="00F24B5B" w:rsidRDefault="00F2575D" w:rsidP="00114671">
            <w:pPr>
              <w:pStyle w:val="Level2"/>
              <w:spacing w:line="480" w:lineRule="auto"/>
              <w:jc w:val="center"/>
              <w:rPr>
                <w:rFonts w:ascii="Times New Roman" w:hAnsi="Times New Roman"/>
                <w:b/>
                <w:sz w:val="22"/>
                <w:szCs w:val="22"/>
              </w:rPr>
            </w:pPr>
          </w:p>
        </w:tc>
      </w:tr>
      <w:tr w:rsidR="00F24B5B" w:rsidRPr="00F24B5B" w:rsidTr="00F2575D">
        <w:tc>
          <w:tcPr>
            <w:tcW w:w="4878" w:type="dxa"/>
            <w:shd w:val="clear" w:color="auto" w:fill="auto"/>
            <w:vAlign w:val="center"/>
          </w:tcPr>
          <w:p w:rsidR="00F2575D" w:rsidRPr="00F24B5B" w:rsidRDefault="00CD0CCF" w:rsidP="00CD0CCF">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 xml:space="preserve">Staffing Plan and </w:t>
            </w:r>
            <w:r w:rsidR="00F2575D" w:rsidRPr="00F24B5B">
              <w:rPr>
                <w:rFonts w:ascii="Times New Roman" w:hAnsi="Times New Roman"/>
                <w:b/>
                <w:sz w:val="22"/>
                <w:szCs w:val="22"/>
              </w:rPr>
              <w:t>Organizational Chart</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114671">
            <w:pPr>
              <w:pStyle w:val="Level2"/>
              <w:spacing w:line="480" w:lineRule="auto"/>
              <w:jc w:val="center"/>
              <w:rPr>
                <w:rFonts w:ascii="Times New Roman" w:hAnsi="Times New Roman"/>
                <w:b/>
                <w:sz w:val="22"/>
                <w:szCs w:val="22"/>
              </w:rPr>
            </w:pPr>
          </w:p>
        </w:tc>
      </w:tr>
      <w:tr w:rsidR="00F24B5B" w:rsidRPr="00F24B5B" w:rsidTr="00F2575D">
        <w:tc>
          <w:tcPr>
            <w:tcW w:w="4878" w:type="dxa"/>
            <w:shd w:val="clear" w:color="auto" w:fill="auto"/>
            <w:vAlign w:val="center"/>
          </w:tcPr>
          <w:p w:rsidR="00F2575D" w:rsidRPr="00F24B5B" w:rsidRDefault="00F2575D" w:rsidP="00114671">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Program Calendar</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114671">
            <w:pPr>
              <w:pStyle w:val="Level2"/>
              <w:spacing w:line="480" w:lineRule="auto"/>
              <w:jc w:val="center"/>
              <w:rPr>
                <w:rFonts w:ascii="Times New Roman" w:hAnsi="Times New Roman"/>
                <w:b/>
                <w:sz w:val="22"/>
                <w:szCs w:val="22"/>
              </w:rPr>
            </w:pPr>
          </w:p>
        </w:tc>
      </w:tr>
      <w:tr w:rsidR="00F24B5B" w:rsidRPr="00F24B5B" w:rsidTr="00F2575D">
        <w:tc>
          <w:tcPr>
            <w:tcW w:w="4878" w:type="dxa"/>
            <w:shd w:val="clear" w:color="auto" w:fill="auto"/>
            <w:vAlign w:val="center"/>
          </w:tcPr>
          <w:p w:rsidR="00F2575D" w:rsidRPr="00F24B5B" w:rsidRDefault="00F2575D" w:rsidP="007F4039">
            <w:pPr>
              <w:pStyle w:val="Level2"/>
              <w:tabs>
                <w:tab w:val="num" w:pos="5040"/>
              </w:tabs>
              <w:autoSpaceDE/>
              <w:autoSpaceDN/>
              <w:adjustRightInd/>
              <w:rPr>
                <w:rFonts w:ascii="Times New Roman" w:hAnsi="Times New Roman"/>
                <w:b/>
                <w:sz w:val="22"/>
                <w:szCs w:val="22"/>
              </w:rPr>
            </w:pPr>
            <w:r w:rsidRPr="00F24B5B">
              <w:rPr>
                <w:rFonts w:ascii="Times New Roman" w:hAnsi="Times New Roman"/>
                <w:b/>
                <w:sz w:val="22"/>
                <w:szCs w:val="22"/>
              </w:rPr>
              <w:t xml:space="preserve">Commitment Letters from </w:t>
            </w:r>
            <w:r w:rsidR="007F4039" w:rsidRPr="00F24B5B">
              <w:rPr>
                <w:rFonts w:ascii="Times New Roman" w:hAnsi="Times New Roman"/>
                <w:b/>
                <w:sz w:val="22"/>
                <w:szCs w:val="22"/>
              </w:rPr>
              <w:t>Partners</w:t>
            </w:r>
          </w:p>
        </w:tc>
        <w:tc>
          <w:tcPr>
            <w:tcW w:w="2070"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385" w:type="dxa"/>
            <w:shd w:val="clear" w:color="auto" w:fill="auto"/>
            <w:vAlign w:val="center"/>
          </w:tcPr>
          <w:p w:rsidR="00F2575D" w:rsidRPr="00F24B5B" w:rsidRDefault="00F2575D" w:rsidP="002A38DD">
            <w:pPr>
              <w:pStyle w:val="Level2"/>
              <w:jc w:val="center"/>
              <w:rPr>
                <w:rFonts w:ascii="Times New Roman" w:hAnsi="Times New Roman"/>
                <w:b/>
                <w:sz w:val="22"/>
                <w:szCs w:val="22"/>
              </w:rPr>
            </w:pPr>
            <w:r w:rsidRPr="00F24B5B">
              <w:rPr>
                <w:rFonts w:ascii="Times New Roman" w:hAnsi="Times New Roman"/>
                <w:b/>
                <w:sz w:val="22"/>
                <w:szCs w:val="22"/>
              </w:rPr>
              <w:sym w:font="Wingdings" w:char="F0FC"/>
            </w:r>
          </w:p>
        </w:tc>
        <w:tc>
          <w:tcPr>
            <w:tcW w:w="2115" w:type="dxa"/>
            <w:vAlign w:val="center"/>
          </w:tcPr>
          <w:p w:rsidR="00F2575D" w:rsidRPr="00F24B5B" w:rsidRDefault="00F2575D" w:rsidP="00114671">
            <w:pPr>
              <w:pStyle w:val="Level2"/>
              <w:spacing w:line="480" w:lineRule="auto"/>
              <w:jc w:val="center"/>
              <w:rPr>
                <w:rFonts w:ascii="Times New Roman" w:hAnsi="Times New Roman"/>
                <w:b/>
                <w:sz w:val="22"/>
                <w:szCs w:val="22"/>
              </w:rPr>
            </w:pPr>
          </w:p>
        </w:tc>
      </w:tr>
    </w:tbl>
    <w:p w:rsidR="00835C23" w:rsidRPr="00F24B5B" w:rsidRDefault="00835C23" w:rsidP="00835C23">
      <w:pPr>
        <w:pStyle w:val="Level2"/>
        <w:spacing w:line="480" w:lineRule="auto"/>
        <w:rPr>
          <w:rFonts w:ascii="Times New Roman" w:hAnsi="Times New Roman"/>
          <w:b/>
        </w:rPr>
      </w:pPr>
    </w:p>
    <w:p w:rsidR="00835C23" w:rsidRPr="00F24B5B" w:rsidRDefault="00835C23" w:rsidP="00835C23">
      <w:pPr>
        <w:rPr>
          <w:rFonts w:eastAsia="Arial"/>
          <w:b/>
        </w:rPr>
      </w:pPr>
      <w:r w:rsidRPr="00F24B5B">
        <w:rPr>
          <w:i/>
        </w:rPr>
        <w:br w:type="page"/>
      </w:r>
      <w:r w:rsidRPr="00F24B5B">
        <w:rPr>
          <w:rFonts w:eastAsia="Arial"/>
          <w:b/>
        </w:rPr>
        <w:t>Attachment B: Construction Training Plan Sample Template</w:t>
      </w:r>
    </w:p>
    <w:p w:rsidR="00835C23" w:rsidRPr="00F24B5B" w:rsidRDefault="00835C23" w:rsidP="00835C23">
      <w:pPr>
        <w:rPr>
          <w:rFonts w:eastAsia="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901"/>
      </w:tblGrid>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Sections of Training Plan</w:t>
            </w:r>
          </w:p>
        </w:tc>
        <w:tc>
          <w:tcPr>
            <w:tcW w:w="3901" w:type="dxa"/>
            <w:shd w:val="clear" w:color="auto" w:fill="D9D9D9"/>
          </w:tcPr>
          <w:p w:rsidR="00835C23" w:rsidRPr="00F24B5B" w:rsidRDefault="00835C23" w:rsidP="00A67AF5">
            <w:pPr>
              <w:rPr>
                <w:rFonts w:eastAsia="Arial"/>
                <w:b/>
                <w:bCs/>
              </w:rPr>
            </w:pPr>
            <w:r w:rsidRPr="00F24B5B">
              <w:rPr>
                <w:rFonts w:eastAsia="Arial"/>
                <w:b/>
                <w:bCs/>
              </w:rPr>
              <w:t>What To Include</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Introduction</w:t>
            </w:r>
          </w:p>
        </w:tc>
        <w:tc>
          <w:tcPr>
            <w:tcW w:w="3901" w:type="dxa"/>
          </w:tcPr>
          <w:p w:rsidR="00835C23" w:rsidRPr="00F24B5B" w:rsidRDefault="00835C23" w:rsidP="00AA5489">
            <w:pPr>
              <w:rPr>
                <w:rFonts w:eastAsia="Arial"/>
                <w:bCs/>
              </w:rPr>
            </w:pPr>
            <w:r w:rsidRPr="00F24B5B">
              <w:rPr>
                <w:rFonts w:eastAsia="Arial"/>
                <w:bCs/>
              </w:rPr>
              <w:t xml:space="preserve">This </w:t>
            </w:r>
            <w:r w:rsidR="00AA5489" w:rsidRPr="00F24B5B">
              <w:rPr>
                <w:rFonts w:eastAsia="Arial"/>
                <w:bCs/>
              </w:rPr>
              <w:t xml:space="preserve">should be </w:t>
            </w:r>
            <w:r w:rsidRPr="00F24B5B">
              <w:rPr>
                <w:rFonts w:eastAsia="Arial"/>
                <w:bCs/>
              </w:rPr>
              <w:t>a brief summary of the training project and how it will be used for project implementation.</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Training Scope Including Objectives, Goals and Assumptions</w:t>
            </w:r>
          </w:p>
        </w:tc>
        <w:tc>
          <w:tcPr>
            <w:tcW w:w="3901" w:type="dxa"/>
          </w:tcPr>
          <w:p w:rsidR="00835C23" w:rsidRPr="00F24B5B" w:rsidRDefault="00835C23" w:rsidP="00AA5489">
            <w:pPr>
              <w:rPr>
                <w:rFonts w:eastAsia="Arial"/>
                <w:bCs/>
              </w:rPr>
            </w:pPr>
            <w:r w:rsidRPr="00F24B5B">
              <w:rPr>
                <w:rFonts w:eastAsia="Arial"/>
                <w:bCs/>
              </w:rPr>
              <w:t xml:space="preserve">This section </w:t>
            </w:r>
            <w:r w:rsidR="00AA5489" w:rsidRPr="00F24B5B">
              <w:rPr>
                <w:rFonts w:eastAsia="Arial"/>
                <w:bCs/>
              </w:rPr>
              <w:t xml:space="preserve">should </w:t>
            </w:r>
            <w:r w:rsidRPr="00F24B5B">
              <w:rPr>
                <w:rFonts w:eastAsia="Arial"/>
                <w:bCs/>
              </w:rPr>
              <w:t>include the major objectives for the training project along with the goals and any assumptions made related to implementation.</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 xml:space="preserve">Training Strategy </w:t>
            </w:r>
          </w:p>
        </w:tc>
        <w:tc>
          <w:tcPr>
            <w:tcW w:w="3901" w:type="dxa"/>
          </w:tcPr>
          <w:p w:rsidR="00835C23" w:rsidRPr="00F24B5B" w:rsidRDefault="00835C23" w:rsidP="00A67AF5">
            <w:pPr>
              <w:rPr>
                <w:rFonts w:eastAsia="Arial"/>
                <w:bCs/>
              </w:rPr>
            </w:pPr>
            <w:r w:rsidRPr="00F24B5B">
              <w:rPr>
                <w:rFonts w:eastAsia="Arial"/>
                <w:bCs/>
              </w:rPr>
              <w:t>This section should describe the applicant’s training strategy including the use of project-based learning in the classroom, the curriculum(a) to be used, and the division between classroom and work</w:t>
            </w:r>
            <w:r w:rsidR="00AA5489" w:rsidRPr="00F24B5B">
              <w:rPr>
                <w:rFonts w:eastAsia="Arial"/>
                <w:bCs/>
              </w:rPr>
              <w:t xml:space="preserve"> </w:t>
            </w:r>
            <w:r w:rsidRPr="00F24B5B">
              <w:rPr>
                <w:rFonts w:eastAsia="Arial"/>
                <w:bCs/>
              </w:rPr>
              <w:t>site-based training.</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Roles and Responsibilities</w:t>
            </w:r>
          </w:p>
        </w:tc>
        <w:tc>
          <w:tcPr>
            <w:tcW w:w="3901" w:type="dxa"/>
          </w:tcPr>
          <w:p w:rsidR="00835C23" w:rsidRPr="00F24B5B" w:rsidRDefault="00835C23" w:rsidP="00AA5489">
            <w:pPr>
              <w:rPr>
                <w:rFonts w:eastAsia="Arial"/>
                <w:bCs/>
              </w:rPr>
            </w:pPr>
            <w:r w:rsidRPr="00F24B5B">
              <w:rPr>
                <w:rFonts w:eastAsia="Arial"/>
                <w:bCs/>
              </w:rPr>
              <w:t>This section</w:t>
            </w:r>
            <w:r w:rsidR="00AA5489" w:rsidRPr="00F24B5B">
              <w:rPr>
                <w:rFonts w:eastAsia="Arial"/>
                <w:bCs/>
              </w:rPr>
              <w:t xml:space="preserve"> should</w:t>
            </w:r>
            <w:r w:rsidRPr="00F24B5B">
              <w:rPr>
                <w:rFonts w:eastAsia="Arial"/>
                <w:bCs/>
              </w:rPr>
              <w:t xml:space="preserve"> include a discussion of those who are supporting the implementation of the construction training, including the specific tasks that are needed to successfully launch, deliver, and sustain the training.  This is a subset of the training task from the project plan and should provide the very detailed tasks needed to complete the training including the start and end dates for each.  </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Contingency Plan</w:t>
            </w:r>
          </w:p>
        </w:tc>
        <w:tc>
          <w:tcPr>
            <w:tcW w:w="3901" w:type="dxa"/>
          </w:tcPr>
          <w:p w:rsidR="00835C23" w:rsidRPr="00F24B5B" w:rsidRDefault="00835C23" w:rsidP="00AA5489">
            <w:pPr>
              <w:rPr>
                <w:rFonts w:eastAsia="Arial"/>
                <w:bCs/>
              </w:rPr>
            </w:pPr>
            <w:r w:rsidRPr="00F24B5B">
              <w:rPr>
                <w:rFonts w:eastAsia="Arial"/>
                <w:bCs/>
              </w:rPr>
              <w:t>This section</w:t>
            </w:r>
            <w:r w:rsidR="00AA5489" w:rsidRPr="00F24B5B">
              <w:rPr>
                <w:rFonts w:eastAsia="Arial"/>
                <w:bCs/>
              </w:rPr>
              <w:t xml:space="preserve"> should</w:t>
            </w:r>
            <w:r w:rsidRPr="00F24B5B">
              <w:rPr>
                <w:rFonts w:eastAsia="Arial"/>
                <w:bCs/>
              </w:rPr>
              <w:t xml:space="preserve"> outline how training will be implemented and sustained despite barriers and problems that emerge.  The training for this grant must begin expeditiously and this contingency plan allows for alternate training to be implemented, if necessary.  Specifically, the applicant should describe how additional </w:t>
            </w:r>
            <w:r w:rsidR="00561A26" w:rsidRPr="00F24B5B">
              <w:rPr>
                <w:rFonts w:eastAsia="Arial"/>
                <w:bCs/>
              </w:rPr>
              <w:t>work</w:t>
            </w:r>
            <w:r w:rsidR="00171814" w:rsidRPr="00F24B5B">
              <w:rPr>
                <w:rFonts w:eastAsia="Arial"/>
                <w:bCs/>
              </w:rPr>
              <w:t xml:space="preserve"> </w:t>
            </w:r>
            <w:r w:rsidR="00561A26" w:rsidRPr="00F24B5B">
              <w:rPr>
                <w:rFonts w:eastAsia="Arial"/>
                <w:bCs/>
              </w:rPr>
              <w:t>site</w:t>
            </w:r>
            <w:r w:rsidR="00371E24" w:rsidRPr="00F24B5B">
              <w:rPr>
                <w:rFonts w:eastAsia="Arial"/>
                <w:bCs/>
              </w:rPr>
              <w:t>s</w:t>
            </w:r>
            <w:r w:rsidRPr="00F24B5B">
              <w:rPr>
                <w:rFonts w:eastAsia="Arial"/>
                <w:bCs/>
              </w:rPr>
              <w:t xml:space="preserve"> will be quickly secured should the housing partner fall through or approved sites become no longer available or viable for the on-site construction component.</w:t>
            </w:r>
          </w:p>
        </w:tc>
      </w:tr>
    </w:tbl>
    <w:p w:rsidR="002A68E1" w:rsidRPr="00F24B5B" w:rsidRDefault="002A68E1">
      <w:r w:rsidRPr="00F24B5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901"/>
      </w:tblGrid>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Training Materials, Design, and Standards</w:t>
            </w:r>
          </w:p>
        </w:tc>
        <w:tc>
          <w:tcPr>
            <w:tcW w:w="3901" w:type="dxa"/>
          </w:tcPr>
          <w:p w:rsidR="00835C23" w:rsidRPr="00F24B5B" w:rsidRDefault="00835C23" w:rsidP="00AA5489">
            <w:pPr>
              <w:rPr>
                <w:rFonts w:eastAsia="Arial"/>
                <w:bCs/>
              </w:rPr>
            </w:pPr>
            <w:r w:rsidRPr="00F24B5B">
              <w:rPr>
                <w:bCs/>
              </w:rPr>
              <w:t xml:space="preserve">This section </w:t>
            </w:r>
            <w:r w:rsidR="00AA5489" w:rsidRPr="00F24B5B">
              <w:rPr>
                <w:bCs/>
              </w:rPr>
              <w:t xml:space="preserve">should </w:t>
            </w:r>
            <w:r w:rsidRPr="00F24B5B">
              <w:rPr>
                <w:bCs/>
              </w:rPr>
              <w:t xml:space="preserve">describe the materials that will be used during the training courses, how and who will design the materials and a quality control process for ensuring materials are up-to-date, accurate, and effective.  </w:t>
            </w:r>
          </w:p>
        </w:tc>
      </w:tr>
      <w:tr w:rsidR="00F24B5B" w:rsidRPr="00F24B5B" w:rsidTr="002A68E1">
        <w:tc>
          <w:tcPr>
            <w:tcW w:w="3875" w:type="dxa"/>
            <w:shd w:val="clear" w:color="auto" w:fill="D9D9D9"/>
          </w:tcPr>
          <w:p w:rsidR="00835C23" w:rsidRPr="00F24B5B" w:rsidRDefault="00835C23" w:rsidP="00A67AF5">
            <w:pPr>
              <w:rPr>
                <w:rFonts w:eastAsia="Arial"/>
                <w:b/>
                <w:bCs/>
              </w:rPr>
            </w:pPr>
            <w:r w:rsidRPr="00F24B5B">
              <w:rPr>
                <w:rFonts w:eastAsia="Arial"/>
                <w:b/>
                <w:bCs/>
              </w:rPr>
              <w:t>Restrictive Covenant Clause</w:t>
            </w:r>
          </w:p>
        </w:tc>
        <w:tc>
          <w:tcPr>
            <w:tcW w:w="3901" w:type="dxa"/>
          </w:tcPr>
          <w:p w:rsidR="00835C23" w:rsidRPr="00F24B5B" w:rsidRDefault="00835C23" w:rsidP="00AA5489">
            <w:pPr>
              <w:rPr>
                <w:bCs/>
              </w:rPr>
            </w:pPr>
            <w:r w:rsidRPr="00F24B5B">
              <w:rPr>
                <w:bCs/>
              </w:rPr>
              <w:t xml:space="preserve">This section </w:t>
            </w:r>
            <w:r w:rsidR="00AA5489" w:rsidRPr="00F24B5B">
              <w:rPr>
                <w:bCs/>
              </w:rPr>
              <w:t xml:space="preserve">should describe </w:t>
            </w:r>
            <w:r w:rsidRPr="00F24B5B">
              <w:rPr>
                <w:bCs/>
              </w:rPr>
              <w:t>how awarded applicants will ensure that all properties rehabilitated or built with DOL YouthBuild funds will use the restrictive covenant clause and enforce it.</w:t>
            </w:r>
          </w:p>
        </w:tc>
      </w:tr>
    </w:tbl>
    <w:p w:rsidR="00811ADF" w:rsidRPr="00F24B5B" w:rsidRDefault="00811ADF" w:rsidP="00811ADF">
      <w:pPr>
        <w:rPr>
          <w:i/>
        </w:rPr>
      </w:pPr>
    </w:p>
    <w:p w:rsidR="00811ADF" w:rsidRPr="00F24B5B" w:rsidRDefault="00811ADF">
      <w:pPr>
        <w:rPr>
          <w:i/>
        </w:rPr>
      </w:pPr>
      <w:r w:rsidRPr="00F24B5B">
        <w:rPr>
          <w:i/>
        </w:rPr>
        <w:br w:type="page"/>
      </w:r>
    </w:p>
    <w:p w:rsidR="00835C23" w:rsidRPr="00F24B5B" w:rsidRDefault="00811ADF" w:rsidP="00811ADF">
      <w:pPr>
        <w:rPr>
          <w:i/>
        </w:rPr>
      </w:pPr>
      <w:r w:rsidRPr="00F24B5B">
        <w:rPr>
          <w:noProof/>
        </w:rPr>
        <mc:AlternateContent>
          <mc:Choice Requires="wpg">
            <w:drawing>
              <wp:anchor distT="0" distB="0" distL="114300" distR="114300" simplePos="0" relativeHeight="251659264" behindDoc="0" locked="0" layoutInCell="1" allowOverlap="1" wp14:anchorId="7A20D269" wp14:editId="5834F111">
                <wp:simplePos x="0" y="0"/>
                <wp:positionH relativeFrom="column">
                  <wp:posOffset>-1143000</wp:posOffset>
                </wp:positionH>
                <wp:positionV relativeFrom="paragraph">
                  <wp:posOffset>-220980</wp:posOffset>
                </wp:positionV>
                <wp:extent cx="6352540" cy="8328660"/>
                <wp:effectExtent l="0" t="0" r="10160" b="15240"/>
                <wp:wrapNone/>
                <wp:docPr id="20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8328660"/>
                          <a:chOff x="-15" y="0"/>
                          <a:chExt cx="10004" cy="13116"/>
                        </a:xfrm>
                      </wpg:grpSpPr>
                      <wps:wsp>
                        <wps:cNvPr id="203" name="Rectangle 263"/>
                        <wps:cNvSpPr>
                          <a:spLocks noChangeArrowheads="1"/>
                        </wps:cNvSpPr>
                        <wps:spPr bwMode="auto">
                          <a:xfrm>
                            <a:off x="0" y="1434"/>
                            <a:ext cx="9374" cy="326"/>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64"/>
                        <wps:cNvSpPr>
                          <a:spLocks noChangeArrowheads="1"/>
                        </wps:cNvSpPr>
                        <wps:spPr bwMode="auto">
                          <a:xfrm>
                            <a:off x="0" y="2041"/>
                            <a:ext cx="9374" cy="606"/>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65"/>
                        <wps:cNvSpPr>
                          <a:spLocks noChangeArrowheads="1"/>
                        </wps:cNvSpPr>
                        <wps:spPr bwMode="auto">
                          <a:xfrm>
                            <a:off x="240" y="3060"/>
                            <a:ext cx="9374" cy="311"/>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66"/>
                        <wps:cNvSpPr>
                          <a:spLocks noChangeArrowheads="1"/>
                        </wps:cNvSpPr>
                        <wps:spPr bwMode="auto">
                          <a:xfrm>
                            <a:off x="0" y="3756"/>
                            <a:ext cx="9374" cy="310"/>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267"/>
                        <wps:cNvSpPr>
                          <a:spLocks noChangeArrowheads="1"/>
                        </wps:cNvSpPr>
                        <wps:spPr bwMode="auto">
                          <a:xfrm>
                            <a:off x="44" y="4051"/>
                            <a:ext cx="9374" cy="6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68"/>
                        <wps:cNvSpPr>
                          <a:spLocks noChangeArrowheads="1"/>
                        </wps:cNvSpPr>
                        <wps:spPr bwMode="auto">
                          <a:xfrm>
                            <a:off x="0" y="4732"/>
                            <a:ext cx="9374" cy="32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69"/>
                        <wps:cNvSpPr>
                          <a:spLocks noChangeArrowheads="1"/>
                        </wps:cNvSpPr>
                        <wps:spPr bwMode="auto">
                          <a:xfrm>
                            <a:off x="0" y="5338"/>
                            <a:ext cx="9374" cy="902"/>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270"/>
                        <wps:cNvSpPr>
                          <a:spLocks noChangeArrowheads="1"/>
                        </wps:cNvSpPr>
                        <wps:spPr bwMode="auto">
                          <a:xfrm>
                            <a:off x="0" y="6639"/>
                            <a:ext cx="9374" cy="311"/>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271"/>
                        <wps:cNvSpPr>
                          <a:spLocks noChangeArrowheads="1"/>
                        </wps:cNvSpPr>
                        <wps:spPr bwMode="auto">
                          <a:xfrm>
                            <a:off x="0" y="7231"/>
                            <a:ext cx="9374" cy="310"/>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72"/>
                        <wps:cNvSpPr>
                          <a:spLocks noChangeArrowheads="1"/>
                        </wps:cNvSpPr>
                        <wps:spPr bwMode="auto">
                          <a:xfrm>
                            <a:off x="0" y="7822"/>
                            <a:ext cx="9374" cy="606"/>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73"/>
                        <wps:cNvSpPr>
                          <a:spLocks noChangeArrowheads="1"/>
                        </wps:cNvSpPr>
                        <wps:spPr bwMode="auto">
                          <a:xfrm>
                            <a:off x="0" y="8827"/>
                            <a:ext cx="9374" cy="607"/>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74"/>
                        <wps:cNvSpPr>
                          <a:spLocks noChangeArrowheads="1"/>
                        </wps:cNvSpPr>
                        <wps:spPr bwMode="auto">
                          <a:xfrm>
                            <a:off x="0" y="10010"/>
                            <a:ext cx="9374" cy="607"/>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75"/>
                        <wps:cNvSpPr>
                          <a:spLocks noChangeArrowheads="1"/>
                        </wps:cNvSpPr>
                        <wps:spPr bwMode="auto">
                          <a:xfrm>
                            <a:off x="0" y="11193"/>
                            <a:ext cx="9374" cy="6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76"/>
                        <wps:cNvSpPr>
                          <a:spLocks noChangeArrowheads="1"/>
                        </wps:cNvSpPr>
                        <wps:spPr bwMode="auto">
                          <a:xfrm>
                            <a:off x="0" y="11873"/>
                            <a:ext cx="9374" cy="326"/>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77"/>
                        <wps:cNvSpPr>
                          <a:spLocks noChangeArrowheads="1"/>
                        </wps:cNvSpPr>
                        <wps:spPr bwMode="auto">
                          <a:xfrm>
                            <a:off x="7895" y="30"/>
                            <a:ext cx="159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ATTACHMENT C</w:t>
                              </w:r>
                            </w:p>
                          </w:txbxContent>
                        </wps:txbx>
                        <wps:bodyPr rot="0" vert="horz" wrap="none" lIns="0" tIns="0" rIns="0" bIns="0" anchor="t" anchorCtr="0">
                          <a:spAutoFit/>
                        </wps:bodyPr>
                      </wps:wsp>
                      <wps:wsp>
                        <wps:cNvPr id="218" name="Rectangle 278"/>
                        <wps:cNvSpPr>
                          <a:spLocks noChangeArrowheads="1"/>
                        </wps:cNvSpPr>
                        <wps:spPr bwMode="auto">
                          <a:xfrm>
                            <a:off x="868" y="338"/>
                            <a:ext cx="7406"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sz w:val="32"/>
                                  <w:szCs w:val="32"/>
                                </w:rPr>
                                <w:t>“CONSTRUCTION PLUS” FIELD PROPOSAL (sample form)</w:t>
                              </w:r>
                            </w:p>
                          </w:txbxContent>
                        </wps:txbx>
                        <wps:bodyPr rot="0" vert="horz" wrap="none" lIns="0" tIns="0" rIns="0" bIns="0" anchor="t" anchorCtr="0">
                          <a:spAutoFit/>
                        </wps:bodyPr>
                      </wps:wsp>
                      <wps:wsp>
                        <wps:cNvPr id="219" name="Rectangle 279"/>
                        <wps:cNvSpPr>
                          <a:spLocks noChangeArrowheads="1"/>
                        </wps:cNvSpPr>
                        <wps:spPr bwMode="auto">
                          <a:xfrm>
                            <a:off x="946" y="686"/>
                            <a:ext cx="8877"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Pr="00EE0242" w:rsidRDefault="00C378DB" w:rsidP="00811ADF">
                              <w:pPr>
                                <w:rPr>
                                  <w:sz w:val="32"/>
                                  <w:szCs w:val="32"/>
                                </w:rPr>
                              </w:pPr>
                              <w:r w:rsidRPr="00851A24">
                                <w:rPr>
                                  <w:rFonts w:ascii="Calibri" w:hAnsi="Calibri" w:cs="Calibri"/>
                                  <w:b/>
                                  <w:bCs/>
                                  <w:color w:val="000000"/>
                                  <w:sz w:val="32"/>
                                  <w:szCs w:val="32"/>
                                </w:rPr>
                                <w:t xml:space="preserve"> </w:t>
                              </w:r>
                              <w:r w:rsidRPr="00EE0242">
                                <w:rPr>
                                  <w:rFonts w:ascii="Calibri" w:hAnsi="Calibri" w:cs="Calibri"/>
                                  <w:b/>
                                  <w:bCs/>
                                  <w:color w:val="000000"/>
                                  <w:sz w:val="32"/>
                                  <w:szCs w:val="32"/>
                                </w:rPr>
                                <w:t>YouthBuild 201</w:t>
                              </w:r>
                              <w:r>
                                <w:rPr>
                                  <w:rFonts w:ascii="Calibri" w:hAnsi="Calibri" w:cs="Calibri"/>
                                  <w:b/>
                                  <w:bCs/>
                                  <w:color w:val="000000"/>
                                  <w:sz w:val="32"/>
                                  <w:szCs w:val="32"/>
                                </w:rPr>
                                <w:t xml:space="preserve">5 </w:t>
                              </w:r>
                              <w:r w:rsidRPr="00EE0242">
                                <w:rPr>
                                  <w:rFonts w:ascii="Calibri" w:hAnsi="Calibri" w:cs="Calibri"/>
                                  <w:b/>
                                  <w:bCs/>
                                  <w:color w:val="000000"/>
                                  <w:sz w:val="32"/>
                                  <w:szCs w:val="32"/>
                                </w:rPr>
                                <w:t xml:space="preserve">Funding Opportunity Announcement </w:t>
                              </w:r>
                            </w:p>
                            <w:p w:rsidR="00C378DB" w:rsidRDefault="00C378DB" w:rsidP="00811ADF"/>
                          </w:txbxContent>
                        </wps:txbx>
                        <wps:bodyPr rot="0" vert="horz" wrap="square" lIns="0" tIns="0" rIns="0" bIns="0" anchor="t" anchorCtr="0">
                          <a:noAutofit/>
                        </wps:bodyPr>
                      </wps:wsp>
                      <wps:wsp>
                        <wps:cNvPr id="220" name="Rectangle 280"/>
                        <wps:cNvSpPr>
                          <a:spLocks noChangeArrowheads="1"/>
                        </wps:cNvSpPr>
                        <wps:spPr bwMode="auto">
                          <a:xfrm>
                            <a:off x="44" y="1464"/>
                            <a:ext cx="613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APPLICANT IDENTIFYING INFORMATION (Include All Sections) </w:t>
                              </w:r>
                            </w:p>
                          </w:txbxContent>
                        </wps:txbx>
                        <wps:bodyPr rot="0" vert="horz" wrap="none" lIns="0" tIns="0" rIns="0" bIns="0" anchor="t" anchorCtr="0">
                          <a:spAutoFit/>
                        </wps:bodyPr>
                      </wps:wsp>
                      <wps:wsp>
                        <wps:cNvPr id="221" name="Rectangle 281"/>
                        <wps:cNvSpPr>
                          <a:spLocks noChangeArrowheads="1"/>
                        </wps:cNvSpPr>
                        <wps:spPr bwMode="auto">
                          <a:xfrm>
                            <a:off x="44" y="6964"/>
                            <a:ext cx="203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Planned Curriculum:</w:t>
                              </w:r>
                            </w:p>
                          </w:txbxContent>
                        </wps:txbx>
                        <wps:bodyPr rot="0" vert="horz" wrap="none" lIns="0" tIns="0" rIns="0" bIns="0" anchor="t" anchorCtr="0">
                          <a:spAutoFit/>
                        </wps:bodyPr>
                      </wps:wsp>
                      <wps:wsp>
                        <wps:cNvPr id="222" name="Rectangle 282"/>
                        <wps:cNvSpPr>
                          <a:spLocks noChangeArrowheads="1"/>
                        </wps:cNvSpPr>
                        <wps:spPr bwMode="auto">
                          <a:xfrm>
                            <a:off x="44" y="1774"/>
                            <a:ext cx="166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Applicant Name:</w:t>
                              </w:r>
                            </w:p>
                          </w:txbxContent>
                        </wps:txbx>
                        <wps:bodyPr rot="0" vert="horz" wrap="none" lIns="0" tIns="0" rIns="0" bIns="0" anchor="t" anchorCtr="0">
                          <a:spAutoFit/>
                        </wps:bodyPr>
                      </wps:wsp>
                      <wps:wsp>
                        <wps:cNvPr id="223" name="Rectangle 283"/>
                        <wps:cNvSpPr>
                          <a:spLocks noChangeArrowheads="1"/>
                        </wps:cNvSpPr>
                        <wps:spPr bwMode="auto">
                          <a:xfrm>
                            <a:off x="44" y="2070"/>
                            <a:ext cx="345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Program/Project Name &amp; Address:</w:t>
                              </w:r>
                            </w:p>
                          </w:txbxContent>
                        </wps:txbx>
                        <wps:bodyPr rot="0" vert="horz" wrap="none" lIns="0" tIns="0" rIns="0" bIns="0" anchor="t" anchorCtr="0">
                          <a:spAutoFit/>
                        </wps:bodyPr>
                      </wps:wsp>
                      <wps:wsp>
                        <wps:cNvPr id="256" name="Rectangle 284"/>
                        <wps:cNvSpPr>
                          <a:spLocks noChangeArrowheads="1"/>
                        </wps:cNvSpPr>
                        <wps:spPr bwMode="auto">
                          <a:xfrm>
                            <a:off x="44" y="5072"/>
                            <a:ext cx="151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Industry Focus:</w:t>
                              </w:r>
                            </w:p>
                          </w:txbxContent>
                        </wps:txbx>
                        <wps:bodyPr rot="0" vert="horz" wrap="none" lIns="0" tIns="0" rIns="0" bIns="0" anchor="t" anchorCtr="0">
                          <a:spAutoFit/>
                        </wps:bodyPr>
                      </wps:wsp>
                      <wps:wsp>
                        <wps:cNvPr id="257" name="Rectangle 285"/>
                        <wps:cNvSpPr>
                          <a:spLocks noChangeArrowheads="1"/>
                        </wps:cNvSpPr>
                        <wps:spPr bwMode="auto">
                          <a:xfrm>
                            <a:off x="44" y="6669"/>
                            <a:ext cx="414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Intended Industry-Recognized Credential:</w:t>
                              </w:r>
                            </w:p>
                          </w:txbxContent>
                        </wps:txbx>
                        <wps:bodyPr rot="0" vert="horz" wrap="none" lIns="0" tIns="0" rIns="0" bIns="0" anchor="t" anchorCtr="0">
                          <a:spAutoFit/>
                        </wps:bodyPr>
                      </wps:wsp>
                      <wps:wsp>
                        <wps:cNvPr id="513" name="Rectangle 286"/>
                        <wps:cNvSpPr>
                          <a:spLocks noChangeArrowheads="1"/>
                        </wps:cNvSpPr>
                        <wps:spPr bwMode="auto">
                          <a:xfrm>
                            <a:off x="44" y="6343"/>
                            <a:ext cx="460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Previously Offered this Construction Plus Field </w:t>
                              </w:r>
                            </w:p>
                          </w:txbxContent>
                        </wps:txbx>
                        <wps:bodyPr rot="0" vert="horz" wrap="none" lIns="0" tIns="0" rIns="0" bIns="0" anchor="t" anchorCtr="0">
                          <a:spAutoFit/>
                        </wps:bodyPr>
                      </wps:wsp>
                      <wps:wsp>
                        <wps:cNvPr id="514" name="Rectangle 287"/>
                        <wps:cNvSpPr>
                          <a:spLocks noChangeArrowheads="1"/>
                        </wps:cNvSpPr>
                        <wps:spPr bwMode="auto">
                          <a:xfrm>
                            <a:off x="4706" y="6314"/>
                            <a:ext cx="11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i/>
                                  <w:iCs/>
                                  <w:color w:val="000000"/>
                                </w:rPr>
                                <w:t>(select one)</w:t>
                              </w:r>
                            </w:p>
                          </w:txbxContent>
                        </wps:txbx>
                        <wps:bodyPr rot="0" vert="horz" wrap="none" lIns="0" tIns="0" rIns="0" bIns="0" anchor="t" anchorCtr="0">
                          <a:spAutoFit/>
                        </wps:bodyPr>
                      </wps:wsp>
                      <wps:wsp>
                        <wps:cNvPr id="515" name="Rectangle 288"/>
                        <wps:cNvSpPr>
                          <a:spLocks noChangeArrowheads="1"/>
                        </wps:cNvSpPr>
                        <wps:spPr bwMode="auto">
                          <a:xfrm>
                            <a:off x="5863" y="6326"/>
                            <a:ext cx="6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 </w:t>
                              </w:r>
                            </w:p>
                          </w:txbxContent>
                        </wps:txbx>
                        <wps:bodyPr rot="0" vert="horz" wrap="none" lIns="0" tIns="0" rIns="0" bIns="0" anchor="t" anchorCtr="0">
                          <a:spAutoFit/>
                        </wps:bodyPr>
                      </wps:wsp>
                      <wps:wsp>
                        <wps:cNvPr id="516" name="Rectangle 289"/>
                        <wps:cNvSpPr>
                          <a:spLocks noChangeArrowheads="1"/>
                        </wps:cNvSpPr>
                        <wps:spPr bwMode="auto">
                          <a:xfrm>
                            <a:off x="5515" y="6343"/>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w:t>
                              </w:r>
                            </w:p>
                          </w:txbxContent>
                        </wps:txbx>
                        <wps:bodyPr rot="0" vert="horz" wrap="none" lIns="0" tIns="0" rIns="0" bIns="0" anchor="t" anchorCtr="0">
                          <a:spAutoFit/>
                        </wps:bodyPr>
                      </wps:wsp>
                      <wps:wsp>
                        <wps:cNvPr id="517" name="Rectangle 290"/>
                        <wps:cNvSpPr>
                          <a:spLocks noChangeArrowheads="1"/>
                        </wps:cNvSpPr>
                        <wps:spPr bwMode="auto">
                          <a:xfrm>
                            <a:off x="5825" y="6255"/>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none" lIns="0" tIns="0" rIns="0" bIns="0" anchor="t" anchorCtr="0">
                          <a:spAutoFit/>
                        </wps:bodyPr>
                      </wps:wsp>
                      <wps:wsp>
                        <wps:cNvPr id="518" name="Rectangle 291"/>
                        <wps:cNvSpPr>
                          <a:spLocks noChangeArrowheads="1"/>
                        </wps:cNvSpPr>
                        <wps:spPr bwMode="auto">
                          <a:xfrm>
                            <a:off x="6379" y="6303"/>
                            <a:ext cx="38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Yes            </w:t>
                              </w:r>
                            </w:p>
                          </w:txbxContent>
                        </wps:txbx>
                        <wps:bodyPr rot="0" vert="horz" wrap="none" lIns="0" tIns="0" rIns="0" bIns="0" anchor="t" anchorCtr="0">
                          <a:noAutofit/>
                        </wps:bodyPr>
                      </wps:wsp>
                      <wps:wsp>
                        <wps:cNvPr id="519" name="Rectangle 292"/>
                        <wps:cNvSpPr>
                          <a:spLocks noChangeArrowheads="1"/>
                        </wps:cNvSpPr>
                        <wps:spPr bwMode="auto">
                          <a:xfrm>
                            <a:off x="6905" y="6255"/>
                            <a:ext cx="28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noProof/>
                                </w:rPr>
                                <w:drawing>
                                  <wp:inline distT="0" distB="0" distL="0" distR="0" wp14:anchorId="4823DD24" wp14:editId="22E78A64">
                                    <wp:extent cx="179070" cy="224155"/>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wps:txbx>
                        <wps:bodyPr rot="0" vert="horz" wrap="none" lIns="0" tIns="0" rIns="0" bIns="0" anchor="t" anchorCtr="0">
                          <a:spAutoFit/>
                        </wps:bodyPr>
                      </wps:wsp>
                      <wps:wsp>
                        <wps:cNvPr id="520" name="Rectangle 293"/>
                        <wps:cNvSpPr>
                          <a:spLocks noChangeArrowheads="1"/>
                        </wps:cNvSpPr>
                        <wps:spPr bwMode="auto">
                          <a:xfrm>
                            <a:off x="7188" y="6315"/>
                            <a:ext cx="33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No</w:t>
                              </w:r>
                            </w:p>
                          </w:txbxContent>
                        </wps:txbx>
                        <wps:bodyPr rot="0" vert="horz" wrap="none" lIns="0" tIns="0" rIns="0" bIns="0" anchor="t" anchorCtr="0">
                          <a:spAutoFit/>
                        </wps:bodyPr>
                      </wps:wsp>
                      <wps:wsp>
                        <wps:cNvPr id="521" name="Rectangle 294"/>
                        <wps:cNvSpPr>
                          <a:spLocks noChangeArrowheads="1"/>
                        </wps:cNvSpPr>
                        <wps:spPr bwMode="auto">
                          <a:xfrm>
                            <a:off x="44" y="1115"/>
                            <a:ext cx="994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Pr="00030496" w:rsidRDefault="00C378DB" w:rsidP="00811ADF">
                              <w:pPr>
                                <w:rPr>
                                  <w:sz w:val="16"/>
                                  <w:szCs w:val="16"/>
                                </w:rPr>
                              </w:pPr>
                              <w:r w:rsidRPr="00030496">
                                <w:rPr>
                                  <w:rFonts w:ascii="Calibri" w:hAnsi="Calibri" w:cs="Calibri"/>
                                  <w:color w:val="000000"/>
                                  <w:sz w:val="16"/>
                                  <w:szCs w:val="16"/>
                                </w:rPr>
                                <w:t>(Applicant must complete one form or provide the following information for each proposed additional occupational field beyond construction.)</w:t>
                              </w:r>
                            </w:p>
                          </w:txbxContent>
                        </wps:txbx>
                        <wps:bodyPr rot="0" vert="horz" wrap="square" lIns="0" tIns="0" rIns="0" bIns="0" anchor="t" anchorCtr="0">
                          <a:noAutofit/>
                        </wps:bodyPr>
                      </wps:wsp>
                      <wps:wsp>
                        <wps:cNvPr id="522" name="Rectangle 295"/>
                        <wps:cNvSpPr>
                          <a:spLocks noChangeArrowheads="1"/>
                        </wps:cNvSpPr>
                        <wps:spPr bwMode="auto">
                          <a:xfrm>
                            <a:off x="44" y="2750"/>
                            <a:ext cx="174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Type of Applicant </w:t>
                              </w:r>
                            </w:p>
                          </w:txbxContent>
                        </wps:txbx>
                        <wps:bodyPr rot="0" vert="horz" wrap="none" lIns="0" tIns="0" rIns="0" bIns="0" anchor="t" anchorCtr="0">
                          <a:spAutoFit/>
                        </wps:bodyPr>
                      </wps:wsp>
                      <wps:wsp>
                        <wps:cNvPr id="523" name="Rectangle 296"/>
                        <wps:cNvSpPr>
                          <a:spLocks noChangeArrowheads="1"/>
                        </wps:cNvSpPr>
                        <wps:spPr bwMode="auto">
                          <a:xfrm>
                            <a:off x="1801" y="2750"/>
                            <a:ext cx="11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i/>
                                  <w:iCs/>
                                  <w:color w:val="000000"/>
                                </w:rPr>
                                <w:t>(select one)</w:t>
                              </w:r>
                            </w:p>
                          </w:txbxContent>
                        </wps:txbx>
                        <wps:bodyPr rot="0" vert="horz" wrap="none" lIns="0" tIns="0" rIns="0" bIns="0" anchor="t" anchorCtr="0">
                          <a:spAutoFit/>
                        </wps:bodyPr>
                      </wps:wsp>
                      <wps:wsp>
                        <wps:cNvPr id="524" name="Rectangle 297"/>
                        <wps:cNvSpPr>
                          <a:spLocks noChangeArrowheads="1"/>
                        </wps:cNvSpPr>
                        <wps:spPr bwMode="auto">
                          <a:xfrm flipH="1">
                            <a:off x="2953" y="2768"/>
                            <a:ext cx="37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        </w:t>
                              </w:r>
                            </w:p>
                          </w:txbxContent>
                        </wps:txbx>
                        <wps:bodyPr rot="0" vert="horz" wrap="square" lIns="0" tIns="0" rIns="0" bIns="0" anchor="t" anchorCtr="0">
                          <a:spAutoFit/>
                        </wps:bodyPr>
                      </wps:wsp>
                      <wps:wsp>
                        <wps:cNvPr id="525" name="Rectangle 298"/>
                        <wps:cNvSpPr>
                          <a:spLocks noChangeArrowheads="1"/>
                        </wps:cNvSpPr>
                        <wps:spPr bwMode="auto">
                          <a:xfrm>
                            <a:off x="3134" y="2730"/>
                            <a:ext cx="286"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sz w:val="32"/>
                                  <w:szCs w:val="32"/>
                                </w:rPr>
                                <w:sym w:font="Wingdings" w:char="F06F"/>
                              </w:r>
                            </w:p>
                          </w:txbxContent>
                        </wps:txbx>
                        <wps:bodyPr rot="0" vert="horz" wrap="none" lIns="0" tIns="0" rIns="0" bIns="0" anchor="t" anchorCtr="0">
                          <a:spAutoFit/>
                        </wps:bodyPr>
                      </wps:wsp>
                      <wps:wsp>
                        <wps:cNvPr id="526" name="Rectangle 299"/>
                        <wps:cNvSpPr>
                          <a:spLocks noChangeArrowheads="1"/>
                        </wps:cNvSpPr>
                        <wps:spPr bwMode="auto">
                          <a:xfrm>
                            <a:off x="3356" y="2750"/>
                            <a:ext cx="184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Previously Funded            </w:t>
                              </w:r>
                            </w:p>
                          </w:txbxContent>
                        </wps:txbx>
                        <wps:bodyPr rot="0" vert="horz" wrap="none" lIns="0" tIns="0" rIns="0" bIns="0" anchor="t" anchorCtr="0">
                          <a:spAutoFit/>
                        </wps:bodyPr>
                      </wps:wsp>
                      <wps:wsp>
                        <wps:cNvPr id="527" name="Rectangle 300"/>
                        <wps:cNvSpPr>
                          <a:spLocks noChangeArrowheads="1"/>
                        </wps:cNvSpPr>
                        <wps:spPr bwMode="auto">
                          <a:xfrm>
                            <a:off x="5565" y="2758"/>
                            <a:ext cx="3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noProof/>
                                </w:rPr>
                                <w:drawing>
                                  <wp:inline distT="0" distB="0" distL="0" distR="0" wp14:anchorId="132E5384" wp14:editId="7346BB01">
                                    <wp:extent cx="182880" cy="228600"/>
                                    <wp:effectExtent l="0" t="0" r="762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p>
                          </w:txbxContent>
                        </wps:txbx>
                        <wps:bodyPr rot="0" vert="horz" wrap="none" lIns="0" tIns="0" rIns="0" bIns="0" anchor="t" anchorCtr="0">
                          <a:spAutoFit/>
                        </wps:bodyPr>
                      </wps:wsp>
                      <wps:wsp>
                        <wps:cNvPr id="528" name="Rectangle 301"/>
                        <wps:cNvSpPr>
                          <a:spLocks noChangeArrowheads="1"/>
                        </wps:cNvSpPr>
                        <wps:spPr bwMode="auto">
                          <a:xfrm>
                            <a:off x="5825" y="2750"/>
                            <a:ext cx="147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New Applicant</w:t>
                              </w:r>
                            </w:p>
                          </w:txbxContent>
                        </wps:txbx>
                        <wps:bodyPr rot="0" vert="horz" wrap="none" lIns="0" tIns="0" rIns="0" bIns="0" anchor="t" anchorCtr="0">
                          <a:spAutoFit/>
                        </wps:bodyPr>
                      </wps:wsp>
                      <wps:wsp>
                        <wps:cNvPr id="529" name="Rectangle 302"/>
                        <wps:cNvSpPr>
                          <a:spLocks noChangeArrowheads="1"/>
                        </wps:cNvSpPr>
                        <wps:spPr bwMode="auto">
                          <a:xfrm>
                            <a:off x="44" y="3785"/>
                            <a:ext cx="472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Number of Youth to be Trained in this Industry:</w:t>
                              </w:r>
                            </w:p>
                          </w:txbxContent>
                        </wps:txbx>
                        <wps:bodyPr rot="0" vert="horz" wrap="none" lIns="0" tIns="0" rIns="0" bIns="0" anchor="t" anchorCtr="0">
                          <a:spAutoFit/>
                        </wps:bodyPr>
                      </wps:wsp>
                      <wps:wsp>
                        <wps:cNvPr id="530" name="Rectangle 303"/>
                        <wps:cNvSpPr>
                          <a:spLocks noChangeArrowheads="1"/>
                        </wps:cNvSpPr>
                        <wps:spPr bwMode="auto">
                          <a:xfrm>
                            <a:off x="44" y="4761"/>
                            <a:ext cx="680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CONSTRUCTION PLUS PROGRAM DESCRIPTION (Include All Sections)</w:t>
                              </w:r>
                            </w:p>
                          </w:txbxContent>
                        </wps:txbx>
                        <wps:bodyPr rot="0" vert="horz" wrap="none" lIns="0" tIns="0" rIns="0" bIns="0" anchor="t" anchorCtr="0">
                          <a:spAutoFit/>
                        </wps:bodyPr>
                      </wps:wsp>
                      <wps:wsp>
                        <wps:cNvPr id="531" name="Rectangle 304"/>
                        <wps:cNvSpPr>
                          <a:spLocks noChangeArrowheads="1"/>
                        </wps:cNvSpPr>
                        <wps:spPr bwMode="auto">
                          <a:xfrm>
                            <a:off x="44" y="12805"/>
                            <a:ext cx="131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Organization: </w:t>
                              </w:r>
                            </w:p>
                          </w:txbxContent>
                        </wps:txbx>
                        <wps:bodyPr rot="0" vert="horz" wrap="none" lIns="0" tIns="0" rIns="0" bIns="0" anchor="t" anchorCtr="0">
                          <a:spAutoFit/>
                        </wps:bodyPr>
                      </wps:wsp>
                      <wps:wsp>
                        <wps:cNvPr id="532" name="Rectangle 305"/>
                        <wps:cNvSpPr>
                          <a:spLocks noChangeArrowheads="1"/>
                        </wps:cNvSpPr>
                        <wps:spPr bwMode="auto">
                          <a:xfrm>
                            <a:off x="44" y="7260"/>
                            <a:ext cx="186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Length of Training:</w:t>
                              </w:r>
                            </w:p>
                          </w:txbxContent>
                        </wps:txbx>
                        <wps:bodyPr rot="0" vert="horz" wrap="none" lIns="0" tIns="0" rIns="0" bIns="0" anchor="t" anchorCtr="0">
                          <a:spAutoFit/>
                        </wps:bodyPr>
                      </wps:wsp>
                      <wps:wsp>
                        <wps:cNvPr id="533" name="Rectangle 306"/>
                        <wps:cNvSpPr>
                          <a:spLocks noChangeArrowheads="1"/>
                        </wps:cNvSpPr>
                        <wps:spPr bwMode="auto">
                          <a:xfrm>
                            <a:off x="44" y="7852"/>
                            <a:ext cx="201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Linked Occupations:</w:t>
                              </w:r>
                            </w:p>
                          </w:txbxContent>
                        </wps:txbx>
                        <wps:bodyPr rot="0" vert="horz" wrap="none" lIns="0" tIns="0" rIns="0" bIns="0" anchor="t" anchorCtr="0">
                          <a:spAutoFit/>
                        </wps:bodyPr>
                      </wps:wsp>
                      <wps:wsp>
                        <wps:cNvPr id="534" name="Rectangle 307"/>
                        <wps:cNvSpPr>
                          <a:spLocks noChangeArrowheads="1"/>
                        </wps:cNvSpPr>
                        <wps:spPr bwMode="auto">
                          <a:xfrm>
                            <a:off x="44" y="8532"/>
                            <a:ext cx="206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Apprenticeable Field </w:t>
                              </w:r>
                            </w:p>
                          </w:txbxContent>
                        </wps:txbx>
                        <wps:bodyPr rot="0" vert="horz" wrap="none" lIns="0" tIns="0" rIns="0" bIns="0" anchor="t" anchorCtr="0">
                          <a:spAutoFit/>
                        </wps:bodyPr>
                      </wps:wsp>
                      <wps:wsp>
                        <wps:cNvPr id="535" name="Rectangle 308"/>
                        <wps:cNvSpPr>
                          <a:spLocks noChangeArrowheads="1"/>
                        </wps:cNvSpPr>
                        <wps:spPr bwMode="auto">
                          <a:xfrm>
                            <a:off x="2237" y="8503"/>
                            <a:ext cx="11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i/>
                                  <w:iCs/>
                                  <w:color w:val="000000"/>
                                </w:rPr>
                                <w:t>(select one)</w:t>
                              </w:r>
                            </w:p>
                          </w:txbxContent>
                        </wps:txbx>
                        <wps:bodyPr rot="0" vert="horz" wrap="none" lIns="0" tIns="0" rIns="0" bIns="0" anchor="t" anchorCtr="0">
                          <a:spAutoFit/>
                        </wps:bodyPr>
                      </wps:wsp>
                      <wps:wsp>
                        <wps:cNvPr id="536" name="Rectangle 309"/>
                        <wps:cNvSpPr>
                          <a:spLocks noChangeArrowheads="1"/>
                        </wps:cNvSpPr>
                        <wps:spPr bwMode="auto">
                          <a:xfrm>
                            <a:off x="3409" y="8526"/>
                            <a:ext cx="6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w:t>
                              </w:r>
                            </w:p>
                          </w:txbxContent>
                        </wps:txbx>
                        <wps:bodyPr rot="0" vert="horz" wrap="none" lIns="0" tIns="0" rIns="0" bIns="0" anchor="t" anchorCtr="0">
                          <a:spAutoFit/>
                        </wps:bodyPr>
                      </wps:wsp>
                      <wps:wsp>
                        <wps:cNvPr id="537" name="Rectangle 310"/>
                        <wps:cNvSpPr>
                          <a:spLocks noChangeArrowheads="1"/>
                        </wps:cNvSpPr>
                        <wps:spPr bwMode="auto">
                          <a:xfrm>
                            <a:off x="3134" y="8532"/>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w:t>
                              </w:r>
                            </w:p>
                          </w:txbxContent>
                        </wps:txbx>
                        <wps:bodyPr rot="0" vert="horz" wrap="none" lIns="0" tIns="0" rIns="0" bIns="0" anchor="t" anchorCtr="0">
                          <a:spAutoFit/>
                        </wps:bodyPr>
                      </wps:wsp>
                      <wps:wsp>
                        <wps:cNvPr id="538" name="Rectangle 311"/>
                        <wps:cNvSpPr>
                          <a:spLocks noChangeArrowheads="1"/>
                        </wps:cNvSpPr>
                        <wps:spPr bwMode="auto">
                          <a:xfrm>
                            <a:off x="3489" y="844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none" lIns="0" tIns="0" rIns="0" bIns="0" anchor="t" anchorCtr="0">
                          <a:spAutoFit/>
                        </wps:bodyPr>
                      </wps:wsp>
                      <wps:wsp>
                        <wps:cNvPr id="539" name="Rectangle 312"/>
                        <wps:cNvSpPr>
                          <a:spLocks noChangeArrowheads="1"/>
                        </wps:cNvSpPr>
                        <wps:spPr bwMode="auto">
                          <a:xfrm>
                            <a:off x="4061" y="8492"/>
                            <a:ext cx="38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Yes            </w:t>
                              </w:r>
                            </w:p>
                          </w:txbxContent>
                        </wps:txbx>
                        <wps:bodyPr rot="0" vert="horz" wrap="none" lIns="0" tIns="0" rIns="0" bIns="0" anchor="t" anchorCtr="0">
                          <a:spAutoFit/>
                        </wps:bodyPr>
                      </wps:wsp>
                      <wps:wsp>
                        <wps:cNvPr id="540" name="Rectangle 313"/>
                        <wps:cNvSpPr>
                          <a:spLocks noChangeArrowheads="1"/>
                        </wps:cNvSpPr>
                        <wps:spPr bwMode="auto">
                          <a:xfrm>
                            <a:off x="4569" y="8443"/>
                            <a:ext cx="28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noProof/>
                                  <w:color w:val="000000"/>
                                  <w:sz w:val="32"/>
                                  <w:szCs w:val="32"/>
                                </w:rPr>
                                <w:drawing>
                                  <wp:inline distT="0" distB="0" distL="0" distR="0" wp14:anchorId="35FFF7A6" wp14:editId="37CC76DE">
                                    <wp:extent cx="179070" cy="224155"/>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wps:txbx>
                        <wps:bodyPr rot="0" vert="horz" wrap="none" lIns="0" tIns="0" rIns="0" bIns="0" anchor="t" anchorCtr="0">
                          <a:spAutoFit/>
                        </wps:bodyPr>
                      </wps:wsp>
                      <wps:wsp>
                        <wps:cNvPr id="541" name="Rectangle 314"/>
                        <wps:cNvSpPr>
                          <a:spLocks noChangeArrowheads="1"/>
                        </wps:cNvSpPr>
                        <wps:spPr bwMode="auto">
                          <a:xfrm>
                            <a:off x="4916" y="8492"/>
                            <a:ext cx="33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No</w:t>
                              </w:r>
                            </w:p>
                          </w:txbxContent>
                        </wps:txbx>
                        <wps:bodyPr rot="0" vert="horz" wrap="none" lIns="0" tIns="0" rIns="0" bIns="0" anchor="t" anchorCtr="0">
                          <a:spAutoFit/>
                        </wps:bodyPr>
                      </wps:wsp>
                      <wps:wsp>
                        <wps:cNvPr id="542" name="Rectangle 315"/>
                        <wps:cNvSpPr>
                          <a:spLocks noChangeArrowheads="1"/>
                        </wps:cNvSpPr>
                        <wps:spPr bwMode="auto">
                          <a:xfrm>
                            <a:off x="44" y="8857"/>
                            <a:ext cx="30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Apprenticeship Opportunities:</w:t>
                              </w:r>
                            </w:p>
                          </w:txbxContent>
                        </wps:txbx>
                        <wps:bodyPr rot="0" vert="horz" wrap="none" lIns="0" tIns="0" rIns="0" bIns="0" anchor="t" anchorCtr="0">
                          <a:spAutoFit/>
                        </wps:bodyPr>
                      </wps:wsp>
                      <wps:wsp>
                        <wps:cNvPr id="543" name="Rectangle 316"/>
                        <wps:cNvSpPr>
                          <a:spLocks noChangeArrowheads="1"/>
                        </wps:cNvSpPr>
                        <wps:spPr bwMode="auto">
                          <a:xfrm>
                            <a:off x="44" y="12214"/>
                            <a:ext cx="374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Printed Name: ___________________</w:t>
                              </w:r>
                            </w:p>
                          </w:txbxContent>
                        </wps:txbx>
                        <wps:bodyPr rot="0" vert="horz" wrap="none" lIns="0" tIns="0" rIns="0" bIns="0" anchor="t" anchorCtr="0">
                          <a:spAutoFit/>
                        </wps:bodyPr>
                      </wps:wsp>
                      <wps:wsp>
                        <wps:cNvPr id="544" name="Rectangle 317"/>
                        <wps:cNvSpPr>
                          <a:spLocks noChangeArrowheads="1"/>
                        </wps:cNvSpPr>
                        <wps:spPr bwMode="auto">
                          <a:xfrm>
                            <a:off x="3829" y="12214"/>
                            <a:ext cx="5471"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Signature: _____________________________________</w:t>
                              </w:r>
                            </w:p>
                          </w:txbxContent>
                        </wps:txbx>
                        <wps:bodyPr rot="0" vert="horz" wrap="none" lIns="0" tIns="0" rIns="0" bIns="0" anchor="t" anchorCtr="0">
                          <a:noAutofit/>
                        </wps:bodyPr>
                      </wps:wsp>
                      <wps:wsp>
                        <wps:cNvPr id="545" name="Rectangle 318"/>
                        <wps:cNvSpPr>
                          <a:spLocks noChangeArrowheads="1"/>
                        </wps:cNvSpPr>
                        <wps:spPr bwMode="auto">
                          <a:xfrm>
                            <a:off x="44" y="11918"/>
                            <a:ext cx="2578"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APPLICANT VERIFICATION</w:t>
                              </w:r>
                            </w:p>
                          </w:txbxContent>
                        </wps:txbx>
                        <wps:bodyPr rot="0" vert="horz" wrap="none" lIns="0" tIns="0" rIns="0" bIns="0" anchor="t" anchorCtr="0">
                          <a:spAutoFit/>
                        </wps:bodyPr>
                      </wps:wsp>
                      <wps:wsp>
                        <wps:cNvPr id="546" name="Rectangle 319"/>
                        <wps:cNvSpPr>
                          <a:spLocks noChangeArrowheads="1"/>
                        </wps:cNvSpPr>
                        <wps:spPr bwMode="auto">
                          <a:xfrm>
                            <a:off x="44" y="9449"/>
                            <a:ext cx="388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Work Experience/Internship Providers:</w:t>
                              </w:r>
                            </w:p>
                          </w:txbxContent>
                        </wps:txbx>
                        <wps:bodyPr rot="0" vert="horz" wrap="none" lIns="0" tIns="0" rIns="0" bIns="0" anchor="t" anchorCtr="0">
                          <a:spAutoFit/>
                        </wps:bodyPr>
                      </wps:wsp>
                      <wps:wsp>
                        <wps:cNvPr id="547" name="Rectangle 320"/>
                        <wps:cNvSpPr>
                          <a:spLocks noChangeArrowheads="1"/>
                        </wps:cNvSpPr>
                        <wps:spPr bwMode="auto">
                          <a:xfrm>
                            <a:off x="44" y="7556"/>
                            <a:ext cx="325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Number of Planned Participants:</w:t>
                              </w:r>
                            </w:p>
                          </w:txbxContent>
                        </wps:txbx>
                        <wps:bodyPr rot="0" vert="horz" wrap="none" lIns="0" tIns="0" rIns="0" bIns="0" anchor="t" anchorCtr="0">
                          <a:spAutoFit/>
                        </wps:bodyPr>
                      </wps:wsp>
                      <wps:wsp>
                        <wps:cNvPr id="548" name="Rectangle 321"/>
                        <wps:cNvSpPr>
                          <a:spLocks noChangeArrowheads="1"/>
                        </wps:cNvSpPr>
                        <wps:spPr bwMode="auto">
                          <a:xfrm>
                            <a:off x="44" y="10631"/>
                            <a:ext cx="200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Additional Partners:</w:t>
                              </w:r>
                            </w:p>
                          </w:txbxContent>
                        </wps:txbx>
                        <wps:bodyPr rot="0" vert="horz" wrap="none" lIns="0" tIns="0" rIns="0" bIns="0" anchor="t" anchorCtr="0">
                          <a:spAutoFit/>
                        </wps:bodyPr>
                      </wps:wsp>
                      <wps:wsp>
                        <wps:cNvPr id="549" name="Rectangle 322"/>
                        <wps:cNvSpPr>
                          <a:spLocks noChangeArrowheads="1"/>
                        </wps:cNvSpPr>
                        <wps:spPr bwMode="auto">
                          <a:xfrm>
                            <a:off x="44" y="1159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none" lIns="0" tIns="0" rIns="0" bIns="0" anchor="t" anchorCtr="0">
                          <a:spAutoFit/>
                        </wps:bodyPr>
                      </wps:wsp>
                      <wps:wsp>
                        <wps:cNvPr id="550" name="Rectangle 323"/>
                        <wps:cNvSpPr>
                          <a:spLocks noChangeArrowheads="1"/>
                        </wps:cNvSpPr>
                        <wps:spPr bwMode="auto">
                          <a:xfrm>
                            <a:off x="44" y="10040"/>
                            <a:ext cx="344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Community Service Opportunities:</w:t>
                              </w:r>
                            </w:p>
                          </w:txbxContent>
                        </wps:txbx>
                        <wps:bodyPr rot="0" vert="horz" wrap="none" lIns="0" tIns="0" rIns="0" bIns="0" anchor="t" anchorCtr="0">
                          <a:spAutoFit/>
                        </wps:bodyPr>
                      </wps:wsp>
                      <wps:wsp>
                        <wps:cNvPr id="551" name="Rectangle 324"/>
                        <wps:cNvSpPr>
                          <a:spLocks noChangeArrowheads="1"/>
                        </wps:cNvSpPr>
                        <wps:spPr bwMode="auto">
                          <a:xfrm>
                            <a:off x="44" y="445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none" lIns="0" tIns="0" rIns="0" bIns="0" anchor="t" anchorCtr="0">
                          <a:spAutoFit/>
                        </wps:bodyPr>
                      </wps:wsp>
                      <wps:wsp>
                        <wps:cNvPr id="552" name="Rectangle 325"/>
                        <wps:cNvSpPr>
                          <a:spLocks noChangeArrowheads="1"/>
                        </wps:cNvSpPr>
                        <wps:spPr bwMode="auto">
                          <a:xfrm>
                            <a:off x="44" y="5367"/>
                            <a:ext cx="5323"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Evidence of Industry Need (Local Labor Market Data):</w:t>
                              </w:r>
                            </w:p>
                          </w:txbxContent>
                        </wps:txbx>
                        <wps:bodyPr rot="0" vert="horz" wrap="none" lIns="0" tIns="0" rIns="0" bIns="0" anchor="t" anchorCtr="0">
                          <a:spAutoFit/>
                        </wps:bodyPr>
                      </wps:wsp>
                      <wps:wsp>
                        <wps:cNvPr id="553" name="Rectangle 326"/>
                        <wps:cNvSpPr>
                          <a:spLocks noChangeArrowheads="1"/>
                        </wps:cNvSpPr>
                        <wps:spPr bwMode="auto">
                          <a:xfrm>
                            <a:off x="44" y="3061"/>
                            <a:ext cx="1274"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Area Served:</w:t>
                              </w:r>
                            </w:p>
                          </w:txbxContent>
                        </wps:txbx>
                        <wps:bodyPr rot="0" vert="horz" wrap="none" lIns="0" tIns="0" rIns="0" bIns="0" anchor="t" anchorCtr="0">
                          <a:spAutoFit/>
                        </wps:bodyPr>
                      </wps:wsp>
                      <wps:wsp>
                        <wps:cNvPr id="554" name="Rectangle 327"/>
                        <wps:cNvSpPr>
                          <a:spLocks noChangeArrowheads="1"/>
                        </wps:cNvSpPr>
                        <wps:spPr bwMode="auto">
                          <a:xfrm>
                            <a:off x="44" y="3460"/>
                            <a:ext cx="124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 xml:space="preserve">Project Type </w:t>
                              </w:r>
                            </w:p>
                          </w:txbxContent>
                        </wps:txbx>
                        <wps:bodyPr rot="0" vert="horz" wrap="none" lIns="0" tIns="0" rIns="0" bIns="0" anchor="t" anchorCtr="0">
                          <a:spAutoFit/>
                        </wps:bodyPr>
                      </wps:wsp>
                      <wps:wsp>
                        <wps:cNvPr id="555" name="Rectangle 328"/>
                        <wps:cNvSpPr>
                          <a:spLocks noChangeArrowheads="1"/>
                        </wps:cNvSpPr>
                        <wps:spPr bwMode="auto">
                          <a:xfrm>
                            <a:off x="1318" y="3460"/>
                            <a:ext cx="1119"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i/>
                                  <w:iCs/>
                                  <w:color w:val="000000"/>
                                </w:rPr>
                                <w:t>(select one)</w:t>
                              </w:r>
                            </w:p>
                          </w:txbxContent>
                        </wps:txbx>
                        <wps:bodyPr rot="0" vert="horz" wrap="none" lIns="0" tIns="0" rIns="0" bIns="0" anchor="t" anchorCtr="0">
                          <a:spAutoFit/>
                        </wps:bodyPr>
                      </wps:wsp>
                      <wps:wsp>
                        <wps:cNvPr id="556" name="Rectangle 329"/>
                        <wps:cNvSpPr>
                          <a:spLocks noChangeArrowheads="1"/>
                        </wps:cNvSpPr>
                        <wps:spPr bwMode="auto">
                          <a:xfrm>
                            <a:off x="2462" y="3443"/>
                            <a:ext cx="6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b/>
                                  <w:bCs/>
                                  <w:color w:val="000000"/>
                                </w:rPr>
                                <w:t>:</w:t>
                              </w:r>
                            </w:p>
                          </w:txbxContent>
                        </wps:txbx>
                        <wps:bodyPr rot="0" vert="horz" wrap="none" lIns="0" tIns="0" rIns="0" bIns="0" anchor="t" anchorCtr="0">
                          <a:spAutoFit/>
                        </wps:bodyPr>
                      </wps:wsp>
                      <wps:wsp>
                        <wps:cNvPr id="557" name="Rectangle 330"/>
                        <wps:cNvSpPr>
                          <a:spLocks noChangeArrowheads="1"/>
                        </wps:cNvSpPr>
                        <wps:spPr bwMode="auto">
                          <a:xfrm>
                            <a:off x="2351" y="3460"/>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w:t>
                              </w:r>
                            </w:p>
                          </w:txbxContent>
                        </wps:txbx>
                        <wps:bodyPr rot="0" vert="horz" wrap="none" lIns="0" tIns="0" rIns="0" bIns="0" anchor="t" anchorCtr="0">
                          <a:spAutoFit/>
                        </wps:bodyPr>
                      </wps:wsp>
                      <wps:wsp>
                        <wps:cNvPr id="558" name="Rectangle 331"/>
                        <wps:cNvSpPr>
                          <a:spLocks noChangeArrowheads="1"/>
                        </wps:cNvSpPr>
                        <wps:spPr bwMode="auto">
                          <a:xfrm>
                            <a:off x="2706" y="337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none" lIns="0" tIns="0" rIns="0" bIns="0" anchor="t" anchorCtr="0">
                          <a:spAutoFit/>
                        </wps:bodyPr>
                      </wps:wsp>
                      <wps:wsp>
                        <wps:cNvPr id="559" name="Rectangle 332"/>
                        <wps:cNvSpPr>
                          <a:spLocks noChangeArrowheads="1"/>
                        </wps:cNvSpPr>
                        <wps:spPr bwMode="auto">
                          <a:xfrm>
                            <a:off x="2898" y="3460"/>
                            <a:ext cx="5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w:t>
                              </w:r>
                            </w:p>
                          </w:txbxContent>
                        </wps:txbx>
                        <wps:bodyPr rot="0" vert="horz" wrap="none" lIns="0" tIns="0" rIns="0" bIns="0" anchor="t" anchorCtr="0">
                          <a:spAutoFit/>
                        </wps:bodyPr>
                      </wps:wsp>
                      <wps:wsp>
                        <wps:cNvPr id="560" name="Rectangle 333"/>
                        <wps:cNvSpPr>
                          <a:spLocks noChangeArrowheads="1"/>
                        </wps:cNvSpPr>
                        <wps:spPr bwMode="auto">
                          <a:xfrm>
                            <a:off x="3075" y="3442"/>
                            <a:ext cx="51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Rural            </w:t>
                              </w:r>
                            </w:p>
                          </w:txbxContent>
                        </wps:txbx>
                        <wps:bodyPr rot="0" vert="horz" wrap="none" lIns="0" tIns="0" rIns="0" bIns="0" anchor="t" anchorCtr="0">
                          <a:spAutoFit/>
                        </wps:bodyPr>
                      </wps:wsp>
                      <wps:wsp>
                        <wps:cNvPr id="561" name="Rectangle 334"/>
                        <wps:cNvSpPr>
                          <a:spLocks noChangeArrowheads="1"/>
                        </wps:cNvSpPr>
                        <wps:spPr bwMode="auto">
                          <a:xfrm>
                            <a:off x="3948" y="3343"/>
                            <a:ext cx="19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txbxContent>
                        </wps:txbx>
                        <wps:bodyPr rot="0" vert="horz" wrap="square" lIns="0" tIns="0" rIns="0" bIns="0" anchor="t" anchorCtr="0">
                          <a:spAutoFit/>
                        </wps:bodyPr>
                      </wps:wsp>
                      <wps:wsp>
                        <wps:cNvPr id="562" name="Rectangle 335"/>
                        <wps:cNvSpPr>
                          <a:spLocks noChangeArrowheads="1"/>
                        </wps:cNvSpPr>
                        <wps:spPr bwMode="auto">
                          <a:xfrm>
                            <a:off x="4251" y="3453"/>
                            <a:ext cx="605"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Urban           </w:t>
                              </w:r>
                            </w:p>
                          </w:txbxContent>
                        </wps:txbx>
                        <wps:bodyPr rot="0" vert="horz" wrap="none" lIns="0" tIns="0" rIns="0" bIns="0" anchor="t" anchorCtr="0">
                          <a:spAutoFit/>
                        </wps:bodyPr>
                      </wps:wsp>
                      <wps:wsp>
                        <wps:cNvPr id="563" name="Rectangle 336"/>
                        <wps:cNvSpPr>
                          <a:spLocks noChangeArrowheads="1"/>
                        </wps:cNvSpPr>
                        <wps:spPr bwMode="auto">
                          <a:xfrm>
                            <a:off x="5252" y="3401"/>
                            <a:ext cx="28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noProof/>
                                  <w:color w:val="000000"/>
                                  <w:sz w:val="28"/>
                                  <w:szCs w:val="28"/>
                                </w:rPr>
                                <w:drawing>
                                  <wp:inline distT="0" distB="0" distL="0" distR="0" wp14:anchorId="0C2614A6" wp14:editId="2BF2EE09">
                                    <wp:extent cx="179070" cy="224155"/>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wps:txbx>
                        <wps:bodyPr rot="0" vert="horz" wrap="none" lIns="0" tIns="0" rIns="0" bIns="0" anchor="t" anchorCtr="0">
                          <a:spAutoFit/>
                        </wps:bodyPr>
                      </wps:wsp>
                      <wps:wsp>
                        <wps:cNvPr id="564" name="Rectangle 337"/>
                        <wps:cNvSpPr>
                          <a:spLocks noChangeArrowheads="1"/>
                        </wps:cNvSpPr>
                        <wps:spPr bwMode="auto">
                          <a:xfrm>
                            <a:off x="5588" y="3468"/>
                            <a:ext cx="60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 xml:space="preserve"> Tribal</w:t>
                              </w:r>
                            </w:p>
                          </w:txbxContent>
                        </wps:txbx>
                        <wps:bodyPr rot="0" vert="horz" wrap="none" lIns="0" tIns="0" rIns="0" bIns="0" anchor="t" anchorCtr="0">
                          <a:spAutoFit/>
                        </wps:bodyPr>
                      </wps:wsp>
                      <wps:wsp>
                        <wps:cNvPr id="565" name="Rectangle 338"/>
                        <wps:cNvSpPr>
                          <a:spLocks noChangeArrowheads="1"/>
                        </wps:cNvSpPr>
                        <wps:spPr bwMode="auto">
                          <a:xfrm>
                            <a:off x="44" y="12509"/>
                            <a:ext cx="9256"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811ADF">
                              <w:r>
                                <w:rPr>
                                  <w:rFonts w:ascii="Calibri" w:hAnsi="Calibri" w:cs="Calibri"/>
                                  <w:color w:val="000000"/>
                                </w:rPr>
                                <w:t>Title: __________________________________________________ Date: _________________</w:t>
                              </w:r>
                            </w:p>
                          </w:txbxContent>
                        </wps:txbx>
                        <wps:bodyPr rot="0" vert="horz" wrap="square" lIns="0" tIns="0" rIns="0" bIns="0" anchor="t" anchorCtr="0">
                          <a:spAutoFit/>
                        </wps:bodyPr>
                      </wps:wsp>
                      <wps:wsp>
                        <wps:cNvPr id="566" name="Line 339"/>
                        <wps:cNvCnPr/>
                        <wps:spPr bwMode="auto">
                          <a:xfrm>
                            <a:off x="0" y="0"/>
                            <a:ext cx="0" cy="1419"/>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67" name="Rectangle 340"/>
                        <wps:cNvSpPr>
                          <a:spLocks noChangeArrowheads="1"/>
                        </wps:cNvSpPr>
                        <wps:spPr bwMode="auto">
                          <a:xfrm>
                            <a:off x="0" y="0"/>
                            <a:ext cx="15" cy="141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341"/>
                        <wps:cNvSpPr>
                          <a:spLocks noChangeArrowheads="1"/>
                        </wps:cNvSpPr>
                        <wps:spPr bwMode="auto">
                          <a:xfrm>
                            <a:off x="15" y="1419"/>
                            <a:ext cx="9359"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342"/>
                        <wps:cNvCnPr/>
                        <wps:spPr bwMode="auto">
                          <a:xfrm>
                            <a:off x="9359" y="0"/>
                            <a:ext cx="0" cy="1419"/>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70" name="Rectangle 343"/>
                        <wps:cNvSpPr>
                          <a:spLocks noChangeArrowheads="1"/>
                        </wps:cNvSpPr>
                        <wps:spPr bwMode="auto">
                          <a:xfrm>
                            <a:off x="9359" y="0"/>
                            <a:ext cx="15" cy="141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344"/>
                        <wps:cNvSpPr>
                          <a:spLocks noChangeArrowheads="1"/>
                        </wps:cNvSpPr>
                        <wps:spPr bwMode="auto">
                          <a:xfrm>
                            <a:off x="15" y="1730"/>
                            <a:ext cx="9359"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345"/>
                        <wps:cNvSpPr>
                          <a:spLocks noChangeArrowheads="1"/>
                        </wps:cNvSpPr>
                        <wps:spPr bwMode="auto">
                          <a:xfrm>
                            <a:off x="-15" y="1419"/>
                            <a:ext cx="30" cy="6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346"/>
                        <wps:cNvCnPr/>
                        <wps:spPr bwMode="auto">
                          <a:xfrm>
                            <a:off x="15" y="2041"/>
                            <a:ext cx="93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347"/>
                        <wps:cNvSpPr>
                          <a:spLocks noChangeArrowheads="1"/>
                        </wps:cNvSpPr>
                        <wps:spPr bwMode="auto">
                          <a:xfrm>
                            <a:off x="15" y="2041"/>
                            <a:ext cx="93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348"/>
                        <wps:cNvSpPr>
                          <a:spLocks noChangeArrowheads="1"/>
                        </wps:cNvSpPr>
                        <wps:spPr bwMode="auto">
                          <a:xfrm>
                            <a:off x="9344" y="1449"/>
                            <a:ext cx="30" cy="6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349"/>
                        <wps:cNvCnPr/>
                        <wps:spPr bwMode="auto">
                          <a:xfrm>
                            <a:off x="15" y="2632"/>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Rectangle 350"/>
                        <wps:cNvSpPr>
                          <a:spLocks noChangeArrowheads="1"/>
                        </wps:cNvSpPr>
                        <wps:spPr bwMode="auto">
                          <a:xfrm>
                            <a:off x="15" y="2632"/>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351"/>
                        <wps:cNvCnPr/>
                        <wps:spPr bwMode="auto">
                          <a:xfrm>
                            <a:off x="15" y="3046"/>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Rectangle 352"/>
                        <wps:cNvSpPr>
                          <a:spLocks noChangeArrowheads="1"/>
                        </wps:cNvSpPr>
                        <wps:spPr bwMode="auto">
                          <a:xfrm>
                            <a:off x="15" y="3046"/>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353"/>
                        <wps:cNvCnPr/>
                        <wps:spPr bwMode="auto">
                          <a:xfrm>
                            <a:off x="15" y="3342"/>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Rectangle 354"/>
                        <wps:cNvSpPr>
                          <a:spLocks noChangeArrowheads="1"/>
                        </wps:cNvSpPr>
                        <wps:spPr bwMode="auto">
                          <a:xfrm>
                            <a:off x="15" y="3342"/>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355"/>
                        <wps:cNvCnPr/>
                        <wps:spPr bwMode="auto">
                          <a:xfrm>
                            <a:off x="15" y="3756"/>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Rectangle 356"/>
                        <wps:cNvSpPr>
                          <a:spLocks noChangeArrowheads="1"/>
                        </wps:cNvSpPr>
                        <wps:spPr bwMode="auto">
                          <a:xfrm>
                            <a:off x="15" y="3756"/>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357"/>
                        <wps:cNvCnPr/>
                        <wps:spPr bwMode="auto">
                          <a:xfrm>
                            <a:off x="15" y="4051"/>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Rectangle 358"/>
                        <wps:cNvSpPr>
                          <a:spLocks noChangeArrowheads="1"/>
                        </wps:cNvSpPr>
                        <wps:spPr bwMode="auto">
                          <a:xfrm>
                            <a:off x="15" y="4051"/>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359"/>
                        <wps:cNvCnPr/>
                        <wps:spPr bwMode="auto">
                          <a:xfrm>
                            <a:off x="15" y="4717"/>
                            <a:ext cx="934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Rectangle 360"/>
                        <wps:cNvSpPr>
                          <a:spLocks noChangeArrowheads="1"/>
                        </wps:cNvSpPr>
                        <wps:spPr bwMode="auto">
                          <a:xfrm>
                            <a:off x="15" y="4717"/>
                            <a:ext cx="93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361"/>
                        <wps:cNvCnPr/>
                        <wps:spPr bwMode="auto">
                          <a:xfrm>
                            <a:off x="15" y="4746"/>
                            <a:ext cx="934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Rectangle 362"/>
                        <wps:cNvSpPr>
                          <a:spLocks noChangeArrowheads="1"/>
                        </wps:cNvSpPr>
                        <wps:spPr bwMode="auto">
                          <a:xfrm>
                            <a:off x="15" y="4746"/>
                            <a:ext cx="93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363"/>
                        <wps:cNvCnPr/>
                        <wps:spPr bwMode="auto">
                          <a:xfrm>
                            <a:off x="15" y="5042"/>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1" name="Rectangle 364"/>
                        <wps:cNvSpPr>
                          <a:spLocks noChangeArrowheads="1"/>
                        </wps:cNvSpPr>
                        <wps:spPr bwMode="auto">
                          <a:xfrm>
                            <a:off x="15" y="5042"/>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365"/>
                        <wps:cNvCnPr/>
                        <wps:spPr bwMode="auto">
                          <a:xfrm>
                            <a:off x="15" y="5338"/>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Rectangle 366"/>
                        <wps:cNvSpPr>
                          <a:spLocks noChangeArrowheads="1"/>
                        </wps:cNvSpPr>
                        <wps:spPr bwMode="auto">
                          <a:xfrm>
                            <a:off x="15" y="5338"/>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367"/>
                        <wps:cNvCnPr/>
                        <wps:spPr bwMode="auto">
                          <a:xfrm>
                            <a:off x="15" y="6225"/>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Rectangle 368"/>
                        <wps:cNvSpPr>
                          <a:spLocks noChangeArrowheads="1"/>
                        </wps:cNvSpPr>
                        <wps:spPr bwMode="auto">
                          <a:xfrm>
                            <a:off x="15" y="6225"/>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369"/>
                        <wps:cNvCnPr/>
                        <wps:spPr bwMode="auto">
                          <a:xfrm>
                            <a:off x="15" y="6639"/>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Rectangle 370"/>
                        <wps:cNvSpPr>
                          <a:spLocks noChangeArrowheads="1"/>
                        </wps:cNvSpPr>
                        <wps:spPr bwMode="auto">
                          <a:xfrm>
                            <a:off x="15" y="6639"/>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371"/>
                        <wps:cNvCnPr/>
                        <wps:spPr bwMode="auto">
                          <a:xfrm>
                            <a:off x="15" y="6935"/>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Rectangle 372"/>
                        <wps:cNvSpPr>
                          <a:spLocks noChangeArrowheads="1"/>
                        </wps:cNvSpPr>
                        <wps:spPr bwMode="auto">
                          <a:xfrm>
                            <a:off x="15" y="6935"/>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373"/>
                        <wps:cNvCnPr/>
                        <wps:spPr bwMode="auto">
                          <a:xfrm>
                            <a:off x="15" y="7231"/>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Rectangle 374"/>
                        <wps:cNvSpPr>
                          <a:spLocks noChangeArrowheads="1"/>
                        </wps:cNvSpPr>
                        <wps:spPr bwMode="auto">
                          <a:xfrm>
                            <a:off x="15" y="7231"/>
                            <a:ext cx="935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375"/>
                        <wps:cNvCnPr/>
                        <wps:spPr bwMode="auto">
                          <a:xfrm>
                            <a:off x="15" y="7526"/>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3" name="Rectangle 376"/>
                        <wps:cNvSpPr>
                          <a:spLocks noChangeArrowheads="1"/>
                        </wps:cNvSpPr>
                        <wps:spPr bwMode="auto">
                          <a:xfrm>
                            <a:off x="15" y="7526"/>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377"/>
                        <wps:cNvCnPr/>
                        <wps:spPr bwMode="auto">
                          <a:xfrm>
                            <a:off x="15" y="7822"/>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Rectangle 378"/>
                        <wps:cNvSpPr>
                          <a:spLocks noChangeArrowheads="1"/>
                        </wps:cNvSpPr>
                        <wps:spPr bwMode="auto">
                          <a:xfrm>
                            <a:off x="15" y="7822"/>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379"/>
                        <wps:cNvCnPr/>
                        <wps:spPr bwMode="auto">
                          <a:xfrm>
                            <a:off x="15" y="8413"/>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Rectangle 380"/>
                        <wps:cNvSpPr>
                          <a:spLocks noChangeArrowheads="1"/>
                        </wps:cNvSpPr>
                        <wps:spPr bwMode="auto">
                          <a:xfrm>
                            <a:off x="15" y="8413"/>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381"/>
                        <wps:cNvCnPr/>
                        <wps:spPr bwMode="auto">
                          <a:xfrm>
                            <a:off x="15" y="8827"/>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Rectangle 382"/>
                        <wps:cNvSpPr>
                          <a:spLocks noChangeArrowheads="1"/>
                        </wps:cNvSpPr>
                        <wps:spPr bwMode="auto">
                          <a:xfrm>
                            <a:off x="15" y="8827"/>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Line 383"/>
                        <wps:cNvCnPr/>
                        <wps:spPr bwMode="auto">
                          <a:xfrm>
                            <a:off x="15" y="9419"/>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Rectangle 384"/>
                        <wps:cNvSpPr>
                          <a:spLocks noChangeArrowheads="1"/>
                        </wps:cNvSpPr>
                        <wps:spPr bwMode="auto">
                          <a:xfrm>
                            <a:off x="15" y="9419"/>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385"/>
                        <wps:cNvCnPr/>
                        <wps:spPr bwMode="auto">
                          <a:xfrm>
                            <a:off x="15" y="10010"/>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Rectangle 386"/>
                        <wps:cNvSpPr>
                          <a:spLocks noChangeArrowheads="1"/>
                        </wps:cNvSpPr>
                        <wps:spPr bwMode="auto">
                          <a:xfrm>
                            <a:off x="15" y="10010"/>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387"/>
                        <wps:cNvCnPr/>
                        <wps:spPr bwMode="auto">
                          <a:xfrm>
                            <a:off x="15" y="10602"/>
                            <a:ext cx="935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Rectangle 388"/>
                        <wps:cNvSpPr>
                          <a:spLocks noChangeArrowheads="1"/>
                        </wps:cNvSpPr>
                        <wps:spPr bwMode="auto">
                          <a:xfrm>
                            <a:off x="15" y="10602"/>
                            <a:ext cx="935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389"/>
                        <wps:cNvCnPr/>
                        <wps:spPr bwMode="auto">
                          <a:xfrm>
                            <a:off x="0" y="2055"/>
                            <a:ext cx="0" cy="91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Rectangle 390"/>
                        <wps:cNvSpPr>
                          <a:spLocks noChangeArrowheads="1"/>
                        </wps:cNvSpPr>
                        <wps:spPr bwMode="auto">
                          <a:xfrm>
                            <a:off x="0" y="2055"/>
                            <a:ext cx="15" cy="91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391"/>
                        <wps:cNvCnPr/>
                        <wps:spPr bwMode="auto">
                          <a:xfrm>
                            <a:off x="15" y="11193"/>
                            <a:ext cx="93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392"/>
                        <wps:cNvSpPr>
                          <a:spLocks noChangeArrowheads="1"/>
                        </wps:cNvSpPr>
                        <wps:spPr bwMode="auto">
                          <a:xfrm>
                            <a:off x="15" y="11193"/>
                            <a:ext cx="93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393"/>
                        <wps:cNvCnPr/>
                        <wps:spPr bwMode="auto">
                          <a:xfrm>
                            <a:off x="9359" y="2055"/>
                            <a:ext cx="0" cy="913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394"/>
                        <wps:cNvSpPr>
                          <a:spLocks noChangeArrowheads="1"/>
                        </wps:cNvSpPr>
                        <wps:spPr bwMode="auto">
                          <a:xfrm>
                            <a:off x="9359" y="2055"/>
                            <a:ext cx="15" cy="91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395"/>
                        <wps:cNvCnPr/>
                        <wps:spPr bwMode="auto">
                          <a:xfrm>
                            <a:off x="15" y="11859"/>
                            <a:ext cx="93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396"/>
                        <wps:cNvSpPr>
                          <a:spLocks noChangeArrowheads="1"/>
                        </wps:cNvSpPr>
                        <wps:spPr bwMode="auto">
                          <a:xfrm>
                            <a:off x="15" y="11859"/>
                            <a:ext cx="9329"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Line 397"/>
                        <wps:cNvCnPr/>
                        <wps:spPr bwMode="auto">
                          <a:xfrm>
                            <a:off x="15" y="11888"/>
                            <a:ext cx="93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 name="Rectangle 398"/>
                        <wps:cNvSpPr>
                          <a:spLocks noChangeArrowheads="1"/>
                        </wps:cNvSpPr>
                        <wps:spPr bwMode="auto">
                          <a:xfrm>
                            <a:off x="15" y="11888"/>
                            <a:ext cx="93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399"/>
                        <wps:cNvSpPr>
                          <a:spLocks noChangeArrowheads="1"/>
                        </wps:cNvSpPr>
                        <wps:spPr bwMode="auto">
                          <a:xfrm>
                            <a:off x="-15" y="11193"/>
                            <a:ext cx="30" cy="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400"/>
                        <wps:cNvCnPr/>
                        <wps:spPr bwMode="auto">
                          <a:xfrm>
                            <a:off x="0" y="11903"/>
                            <a:ext cx="0" cy="28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Rectangle 401"/>
                        <wps:cNvSpPr>
                          <a:spLocks noChangeArrowheads="1"/>
                        </wps:cNvSpPr>
                        <wps:spPr bwMode="auto">
                          <a:xfrm>
                            <a:off x="0" y="11903"/>
                            <a:ext cx="15" cy="2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402"/>
                        <wps:cNvCnPr/>
                        <wps:spPr bwMode="auto">
                          <a:xfrm>
                            <a:off x="3785"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0" name="Rectangle 403"/>
                        <wps:cNvSpPr>
                          <a:spLocks noChangeArrowheads="1"/>
                        </wps:cNvSpPr>
                        <wps:spPr bwMode="auto">
                          <a:xfrm>
                            <a:off x="3785"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Line 404"/>
                        <wps:cNvCnPr/>
                        <wps:spPr bwMode="auto">
                          <a:xfrm>
                            <a:off x="15" y="12184"/>
                            <a:ext cx="932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Rectangle 405"/>
                        <wps:cNvSpPr>
                          <a:spLocks noChangeArrowheads="1"/>
                        </wps:cNvSpPr>
                        <wps:spPr bwMode="auto">
                          <a:xfrm>
                            <a:off x="15" y="12184"/>
                            <a:ext cx="93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406"/>
                        <wps:cNvSpPr>
                          <a:spLocks noChangeArrowheads="1"/>
                        </wps:cNvSpPr>
                        <wps:spPr bwMode="auto">
                          <a:xfrm>
                            <a:off x="9344" y="11193"/>
                            <a:ext cx="30" cy="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407"/>
                        <wps:cNvCnPr/>
                        <wps:spPr bwMode="auto">
                          <a:xfrm>
                            <a:off x="9359" y="11903"/>
                            <a:ext cx="0" cy="28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Rectangle 408"/>
                        <wps:cNvSpPr>
                          <a:spLocks noChangeArrowheads="1"/>
                        </wps:cNvSpPr>
                        <wps:spPr bwMode="auto">
                          <a:xfrm>
                            <a:off x="9359" y="11903"/>
                            <a:ext cx="15" cy="2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409"/>
                        <wps:cNvCnPr/>
                        <wps:spPr bwMode="auto">
                          <a:xfrm>
                            <a:off x="15" y="12480"/>
                            <a:ext cx="9329"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7" name="Rectangle 410"/>
                        <wps:cNvSpPr>
                          <a:spLocks noChangeArrowheads="1"/>
                        </wps:cNvSpPr>
                        <wps:spPr bwMode="auto">
                          <a:xfrm>
                            <a:off x="15" y="12480"/>
                            <a:ext cx="932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411"/>
                        <wps:cNvCnPr/>
                        <wps:spPr bwMode="auto">
                          <a:xfrm>
                            <a:off x="15" y="12775"/>
                            <a:ext cx="9329"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9" name="Rectangle 412"/>
                        <wps:cNvSpPr>
                          <a:spLocks noChangeArrowheads="1"/>
                        </wps:cNvSpPr>
                        <wps:spPr bwMode="auto">
                          <a:xfrm>
                            <a:off x="15" y="12775"/>
                            <a:ext cx="932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413"/>
                        <wps:cNvSpPr>
                          <a:spLocks noChangeArrowheads="1"/>
                        </wps:cNvSpPr>
                        <wps:spPr bwMode="auto">
                          <a:xfrm>
                            <a:off x="-15" y="12184"/>
                            <a:ext cx="30" cy="9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414"/>
                        <wps:cNvCnPr/>
                        <wps:spPr bwMode="auto">
                          <a:xfrm>
                            <a:off x="946"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2" name="Rectangle 415"/>
                        <wps:cNvSpPr>
                          <a:spLocks noChangeArrowheads="1"/>
                        </wps:cNvSpPr>
                        <wps:spPr bwMode="auto">
                          <a:xfrm>
                            <a:off x="946"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416"/>
                        <wps:cNvCnPr/>
                        <wps:spPr bwMode="auto">
                          <a:xfrm>
                            <a:off x="1892"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4" name="Rectangle 417"/>
                        <wps:cNvSpPr>
                          <a:spLocks noChangeArrowheads="1"/>
                        </wps:cNvSpPr>
                        <wps:spPr bwMode="auto">
                          <a:xfrm>
                            <a:off x="1892"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418"/>
                        <wps:cNvCnPr/>
                        <wps:spPr bwMode="auto">
                          <a:xfrm>
                            <a:off x="2839"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6" name="Rectangle 419"/>
                        <wps:cNvSpPr>
                          <a:spLocks noChangeArrowheads="1"/>
                        </wps:cNvSpPr>
                        <wps:spPr bwMode="auto">
                          <a:xfrm>
                            <a:off x="2839"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420"/>
                        <wps:cNvCnPr/>
                        <wps:spPr bwMode="auto">
                          <a:xfrm>
                            <a:off x="3785" y="12199"/>
                            <a:ext cx="0" cy="296"/>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8" name="Rectangle 421"/>
                        <wps:cNvSpPr>
                          <a:spLocks noChangeArrowheads="1"/>
                        </wps:cNvSpPr>
                        <wps:spPr bwMode="auto">
                          <a:xfrm>
                            <a:off x="3785" y="12199"/>
                            <a:ext cx="15" cy="29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422"/>
                        <wps:cNvCnPr/>
                        <wps:spPr bwMode="auto">
                          <a:xfrm>
                            <a:off x="4731"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0" name="Rectangle 423"/>
                        <wps:cNvSpPr>
                          <a:spLocks noChangeArrowheads="1"/>
                        </wps:cNvSpPr>
                        <wps:spPr bwMode="auto">
                          <a:xfrm>
                            <a:off x="4731"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424"/>
                        <wps:cNvCnPr/>
                        <wps:spPr bwMode="auto">
                          <a:xfrm>
                            <a:off x="5677"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2" name="Rectangle 425"/>
                        <wps:cNvSpPr>
                          <a:spLocks noChangeArrowheads="1"/>
                        </wps:cNvSpPr>
                        <wps:spPr bwMode="auto">
                          <a:xfrm>
                            <a:off x="5677"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426"/>
                        <wps:cNvCnPr/>
                        <wps:spPr bwMode="auto">
                          <a:xfrm>
                            <a:off x="6624" y="0"/>
                            <a:ext cx="0" cy="31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4" name="Rectangle 427"/>
                        <wps:cNvSpPr>
                          <a:spLocks noChangeArrowheads="1"/>
                        </wps:cNvSpPr>
                        <wps:spPr bwMode="auto">
                          <a:xfrm>
                            <a:off x="6624" y="0"/>
                            <a:ext cx="15" cy="31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Line 428"/>
                        <wps:cNvCnPr/>
                        <wps:spPr bwMode="auto">
                          <a:xfrm>
                            <a:off x="7570" y="0"/>
                            <a:ext cx="0" cy="1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6" name="Rectangle 429"/>
                        <wps:cNvSpPr>
                          <a:spLocks noChangeArrowheads="1"/>
                        </wps:cNvSpPr>
                        <wps:spPr bwMode="auto">
                          <a:xfrm>
                            <a:off x="7570" y="0"/>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430"/>
                        <wps:cNvSpPr>
                          <a:spLocks noChangeArrowheads="1"/>
                        </wps:cNvSpPr>
                        <wps:spPr bwMode="auto">
                          <a:xfrm>
                            <a:off x="15" y="13071"/>
                            <a:ext cx="9359"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431"/>
                        <wps:cNvSpPr>
                          <a:spLocks noChangeArrowheads="1"/>
                        </wps:cNvSpPr>
                        <wps:spPr bwMode="auto">
                          <a:xfrm>
                            <a:off x="9344" y="12184"/>
                            <a:ext cx="30" cy="9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432"/>
                        <wps:cNvCnPr/>
                        <wps:spPr bwMode="auto">
                          <a:xfrm>
                            <a:off x="0"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0" name="Rectangle 433"/>
                        <wps:cNvSpPr>
                          <a:spLocks noChangeArrowheads="1"/>
                        </wps:cNvSpPr>
                        <wps:spPr bwMode="auto">
                          <a:xfrm>
                            <a:off x="0"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434"/>
                        <wps:cNvCnPr/>
                        <wps:spPr bwMode="auto">
                          <a:xfrm>
                            <a:off x="946"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2" name="Rectangle 435"/>
                        <wps:cNvSpPr>
                          <a:spLocks noChangeArrowheads="1"/>
                        </wps:cNvSpPr>
                        <wps:spPr bwMode="auto">
                          <a:xfrm>
                            <a:off x="946"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436"/>
                        <wps:cNvCnPr/>
                        <wps:spPr bwMode="auto">
                          <a:xfrm>
                            <a:off x="1892"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4" name="Rectangle 437"/>
                        <wps:cNvSpPr>
                          <a:spLocks noChangeArrowheads="1"/>
                        </wps:cNvSpPr>
                        <wps:spPr bwMode="auto">
                          <a:xfrm>
                            <a:off x="1892"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438"/>
                        <wps:cNvCnPr/>
                        <wps:spPr bwMode="auto">
                          <a:xfrm>
                            <a:off x="2839"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6" name="Rectangle 439"/>
                        <wps:cNvSpPr>
                          <a:spLocks noChangeArrowheads="1"/>
                        </wps:cNvSpPr>
                        <wps:spPr bwMode="auto">
                          <a:xfrm>
                            <a:off x="2839"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Line 440"/>
                        <wps:cNvCnPr/>
                        <wps:spPr bwMode="auto">
                          <a:xfrm>
                            <a:off x="3785"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8" name="Rectangle 441"/>
                        <wps:cNvSpPr>
                          <a:spLocks noChangeArrowheads="1"/>
                        </wps:cNvSpPr>
                        <wps:spPr bwMode="auto">
                          <a:xfrm>
                            <a:off x="3785"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442"/>
                        <wps:cNvCnPr/>
                        <wps:spPr bwMode="auto">
                          <a:xfrm>
                            <a:off x="4731"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0" name="Rectangle 443"/>
                        <wps:cNvSpPr>
                          <a:spLocks noChangeArrowheads="1"/>
                        </wps:cNvSpPr>
                        <wps:spPr bwMode="auto">
                          <a:xfrm>
                            <a:off x="4731"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444"/>
                        <wps:cNvCnPr/>
                        <wps:spPr bwMode="auto">
                          <a:xfrm>
                            <a:off x="5677"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2" name="Rectangle 445"/>
                        <wps:cNvSpPr>
                          <a:spLocks noChangeArrowheads="1"/>
                        </wps:cNvSpPr>
                        <wps:spPr bwMode="auto">
                          <a:xfrm>
                            <a:off x="5677"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446"/>
                        <wps:cNvCnPr/>
                        <wps:spPr bwMode="auto">
                          <a:xfrm>
                            <a:off x="6624"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4" name="Rectangle 447"/>
                        <wps:cNvSpPr>
                          <a:spLocks noChangeArrowheads="1"/>
                        </wps:cNvSpPr>
                        <wps:spPr bwMode="auto">
                          <a:xfrm>
                            <a:off x="6624"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Line 448"/>
                        <wps:cNvCnPr/>
                        <wps:spPr bwMode="auto">
                          <a:xfrm>
                            <a:off x="7570"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6" name="Rectangle 449"/>
                        <wps:cNvSpPr>
                          <a:spLocks noChangeArrowheads="1"/>
                        </wps:cNvSpPr>
                        <wps:spPr bwMode="auto">
                          <a:xfrm>
                            <a:off x="7570"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450"/>
                        <wps:cNvCnPr/>
                        <wps:spPr bwMode="auto">
                          <a:xfrm>
                            <a:off x="9359" y="13101"/>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78" name="Rectangle 451"/>
                        <wps:cNvSpPr>
                          <a:spLocks noChangeArrowheads="1"/>
                        </wps:cNvSpPr>
                        <wps:spPr bwMode="auto">
                          <a:xfrm>
                            <a:off x="9359" y="13101"/>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452"/>
                        <wps:cNvCnPr/>
                        <wps:spPr bwMode="auto">
                          <a:xfrm>
                            <a:off x="615" y="33"/>
                            <a:ext cx="9374"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0" name="Rectangle 453"/>
                        <wps:cNvSpPr>
                          <a:spLocks noChangeArrowheads="1"/>
                        </wps:cNvSpPr>
                        <wps:spPr bwMode="auto">
                          <a:xfrm>
                            <a:off x="0" y="0"/>
                            <a:ext cx="938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454"/>
                        <wps:cNvCnPr/>
                        <wps:spPr bwMode="auto">
                          <a:xfrm>
                            <a:off x="0" y="296"/>
                            <a:ext cx="9374"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2" name="Rectangle 455"/>
                        <wps:cNvSpPr>
                          <a:spLocks noChangeArrowheads="1"/>
                        </wps:cNvSpPr>
                        <wps:spPr bwMode="auto">
                          <a:xfrm>
                            <a:off x="0" y="296"/>
                            <a:ext cx="938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Line 456"/>
                        <wps:cNvCnPr/>
                        <wps:spPr bwMode="auto">
                          <a:xfrm>
                            <a:off x="0" y="710"/>
                            <a:ext cx="9374"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4" name="Rectangle 457"/>
                        <wps:cNvSpPr>
                          <a:spLocks noChangeArrowheads="1"/>
                        </wps:cNvSpPr>
                        <wps:spPr bwMode="auto">
                          <a:xfrm>
                            <a:off x="0" y="710"/>
                            <a:ext cx="938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458"/>
                        <wps:cNvCnPr/>
                        <wps:spPr bwMode="auto">
                          <a:xfrm>
                            <a:off x="0" y="1005"/>
                            <a:ext cx="9374"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6" name="Rectangle 459"/>
                        <wps:cNvSpPr>
                          <a:spLocks noChangeArrowheads="1"/>
                        </wps:cNvSpPr>
                        <wps:spPr bwMode="auto">
                          <a:xfrm>
                            <a:off x="0" y="1005"/>
                            <a:ext cx="9389"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460"/>
                        <wps:cNvCnPr/>
                        <wps:spPr bwMode="auto">
                          <a:xfrm>
                            <a:off x="9374" y="1434"/>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8" name="Rectangle 461"/>
                        <wps:cNvSpPr>
                          <a:spLocks noChangeArrowheads="1"/>
                        </wps:cNvSpPr>
                        <wps:spPr bwMode="auto">
                          <a:xfrm>
                            <a:off x="9374" y="1434"/>
                            <a:ext cx="15" cy="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462"/>
                        <wps:cNvCnPr/>
                        <wps:spPr bwMode="auto">
                          <a:xfrm>
                            <a:off x="9374" y="1745"/>
                            <a:ext cx="1" cy="1"/>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63" o:spid="_x0000_s1026" style="position:absolute;margin-left:-90pt;margin-top:-17.4pt;width:500.2pt;height:655.8pt;z-index:251659264;mso-height-relative:margin" coordorigin="-15" coordsize="10004,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">
                <v:rect id="Rectangle 263" o:spid="_x0000_s1027" style="position:absolute;top:1434;width:9374;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v8UA&#10;AADcAAAADwAAAGRycy9kb3ducmV2LnhtbESPzWrDMBCE74W+g9hAb40cu5TiRAnBUCi95eeQ3LbW&#10;xnJirVxLdpw+fVQo9DjMzDfMYjXaRgzU+dqxgtk0AUFcOl1zpWC/e39+A+EDssbGMSm4kYfV8vFh&#10;gbl2V97QsA2ViBD2OSowIbS5lL40ZNFPXUscvZPrLIYou0rqDq8RbhuZJsmrtFhzXDDYUmGovGx7&#10;qyDbn+u+OX5+F/h1mL2YCtOfIyr1NBnXcxCBxvAf/mt/aAVpksHv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P+/xQAAANwAAAAPAAAAAAAAAAAAAAAAAJgCAABkcnMv&#10;ZG93bnJldi54bWxQSwUGAAAAAAQABAD1AAAAigMAAAAA&#10;" fillcolor="#92cddc" stroked="f"/>
                <v:rect id="Rectangle 264" o:spid="_x0000_s1028" style="position:absolute;top:2041;width:9374;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MCpsUA&#10;AADcAAAADwAAAGRycy9kb3ducmV2LnhtbESPT4vCMBTE74LfITzBi2iqLCJdo0hFFPGw/oG9vm3e&#10;ttXmpTRR6356syB4HGbmN8x03phS3Kh2hWUFw0EEgji1uuBMwem46k9AOI+ssbRMCh7kYD5rt6YY&#10;a3vnPd0OPhMBwi5GBbn3VSylS3My6Aa2Ig7er60N+iDrTOoa7wFuSjmKorE0WHBYyLGiJKf0crga&#10;BV/L753uJX+nq6VkzfKy3D5+zkp1O83iE4Snxr/Dr/ZGKxhFH/B/Jh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wKmxQAAANwAAAAPAAAAAAAAAAAAAAAAAJgCAABkcnMv&#10;ZG93bnJldi54bWxQSwUGAAAAAAQABAD1AAAAigMAAAAA&#10;" fillcolor="#fde9d9" stroked="f"/>
                <v:rect id="Rectangle 265" o:spid="_x0000_s1029" style="position:absolute;left:240;top:3060;width:937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PcUA&#10;AADcAAAADwAAAGRycy9kb3ducmV2LnhtbESPT4vCMBTE74LfITzBi2iqsCJdo0hFFPGw/oG9vm3e&#10;ttXmpTRR6356syB4HGbmN8x03phS3Kh2hWUFw0EEgji1uuBMwem46k9AOI+ssbRMCh7kYD5rt6YY&#10;a3vnPd0OPhMBwi5GBbn3VSylS3My6Aa2Ig7er60N+iDrTOoa7wFuSjmKorE0WHBYyLGiJKf0crga&#10;BV/L753uJX+nq6VkzfKy3D5+zkp1O83iE4Snxr/Dr/ZGKxhFH/B/Jh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6c9xQAAANwAAAAPAAAAAAAAAAAAAAAAAJgCAABkcnMv&#10;ZG93bnJldi54bWxQSwUGAAAAAAQABAD1AAAAigMAAAAA&#10;" fillcolor="#fde9d9" stroked="f"/>
                <v:rect id="Rectangle 266" o:spid="_x0000_s1030" style="position:absolute;top:3756;width:937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5SsYA&#10;AADcAAAADwAAAGRycy9kb3ducmV2LnhtbESPQWvCQBSE7wX/w/KEXorZ6EFKzCoSkZbSg1XB62v2&#10;NYnJvg3ZNcb+erdQ8DjMzDdMuhpMI3rqXGVZwTSKQRDnVldcKDgetpNXEM4ja2wsk4IbOVgtR08p&#10;Jtpe+Yv6vS9EgLBLUEHpfZtI6fKSDLrItsTB+7GdQR9kV0jd4TXATSNncTyXBisOCyW2lJWU1/uL&#10;UbDbnD71S/Z7vFjK3ljWm4/b91mp5/GwXoDwNPhH+L/9rhXM4jn8nQ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05SsYAAADcAAAADwAAAAAAAAAAAAAAAACYAgAAZHJz&#10;L2Rvd25yZXYueG1sUEsFBgAAAAAEAAQA9QAAAIsDAAAAAA==&#10;" fillcolor="#fde9d9" stroked="f"/>
                <v:rect id="Rectangle 267" o:spid="_x0000_s1031" style="position:absolute;left:44;top:4051;width:9374;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hXccA&#10;AADcAAAADwAAAGRycy9kb3ducmV2LnhtbESPQWvCQBSE7wX/w/IKvZS6qYKW1FViqCIIglaE3h7Z&#10;ZxKafZvurhr99d2C0OMwM98wk1lnGnEm52vLCl77CQjiwuqaSwX7z8XLGwgfkDU2lknBlTzMpr2H&#10;CabaXnhL510oRYSwT1FBFUKbSumLigz6vm2Jo3e0zmCI0pVSO7xEuGnkIElG0mDNcaHClvKKiu/d&#10;ySjYfI2XP5m7mfXh4/i8zPL50OdbpZ4eu+wdRKAu/Ifv7ZVWMEjG8HcmH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k4V3HAAAA3AAAAA8AAAAAAAAAAAAAAAAAmAIAAGRy&#10;cy9kb3ducmV2LnhtbFBLBQYAAAAABAAEAPUAAACMAwAAAAA=&#10;" fillcolor="#d9d9d9" stroked="f"/>
                <v:rect id="Rectangle 268" o:spid="_x0000_s1032" style="position:absolute;top:4732;width:9374;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tzsEA&#10;AADcAAAADwAAAGRycy9kb3ducmV2LnhtbERPy4rCMBTdC/5DuII7Ta2DSMcoIgwM7nws7O7a3Gk6&#10;09zUJmr16ycLweXhvBerztbiRq2vHCuYjBMQxIXTFZcKjoev0RyED8gaa8ek4EEeVst+b4GZdnfe&#10;0W0fShFD2GeowITQZFL6wpBFP3YNceR+XGsxRNiWUrd4j+G2lmmSzKTFimODwYY2hoq//dUqmB5/&#10;q2udby8bPJ8mH6bE9JmjUsNBt/4EEagLb/HL/a0VpElcG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Qbc7BAAAA3AAAAA8AAAAAAAAAAAAAAAAAmAIAAGRycy9kb3du&#10;cmV2LnhtbFBLBQYAAAAABAAEAPUAAACGAwAAAAA=&#10;" fillcolor="#92cddc" stroked="f"/>
                <v:rect id="Rectangle 269" o:spid="_x0000_s1033" style="position:absolute;top:5338;width:9374;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KtOMUA&#10;AADcAAAADwAAAGRycy9kb3ducmV2LnhtbESPT4vCMBTE74LfITzBi2iqh0W7RpGKKOJh/QN7fdu8&#10;bavNS2mi1v30ZkHwOMzMb5jpvDGluFHtCssKhoMIBHFqdcGZgtNx1R+DcB5ZY2mZFDzIwXzWbk0x&#10;1vbOe7odfCYChF2MCnLvq1hKl+Zk0A1sRRy8X1sb9EHWmdQ13gPclHIURR/SYMFhIceKkpzSy+Fq&#10;FHwtv3e6l/ydrpaSNcvLcvv4OSvV7TSLTxCeGv8Ov9obrWAUTeD/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q04xQAAANwAAAAPAAAAAAAAAAAAAAAAAJgCAABkcnMv&#10;ZG93bnJldi54bWxQSwUGAAAAAAQABAD1AAAAigMAAAAA&#10;" fillcolor="#fde9d9" stroked="f"/>
                <v:rect id="Rectangle 270" o:spid="_x0000_s1034" style="position:absolute;top:6639;width:937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SeMEA&#10;AADcAAAADwAAAGRycy9kb3ducmV2LnhtbERPTYvCMBC9C/6HMIIX0VQPslSjSEUU8eCq4HVsxrba&#10;TEoTte6v3xwEj4/3PZ03phRPql1hWcFwEIEgTq0uOFNwOq76PyCcR9ZYWiYFb3Iwn7VbU4y1ffEv&#10;PQ8+EyGEXYwKcu+rWEqX5mTQDWxFHLirrQ36AOtM6hpfIdyUchRFY2mw4NCQY0VJTun98DAK9svz&#10;TveSv9PDUrJmeV9u35ebUt1Os5iA8NT4r/jj3mgFo2GYH86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BknjBAAAA3AAAAA8AAAAAAAAAAAAAAAAAmAIAAGRycy9kb3du&#10;cmV2LnhtbFBLBQYAAAAABAAEAPUAAACGAwAAAAA=&#10;" fillcolor="#fde9d9" stroked="f"/>
                <v:rect id="Rectangle 271" o:spid="_x0000_s1035" style="position:absolute;top:7231;width:937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0348UA&#10;AADcAAAADwAAAGRycy9kb3ducmV2LnhtbESPQYvCMBSE7wv+h/CEvSya1sMi1ShSERfx4Krg9dk8&#10;22rzUpqodX+9WRA8DjPzDTOetqYSN2pcaVlB3I9AEGdWl5wr2O8WvSEI55E1VpZJwYMcTCedjzEm&#10;2t75l25bn4sAYZeggsL7OpHSZQUZdH1bEwfvZBuDPsgml7rBe4CbSg6i6FsaLDksFFhTWlB22V6N&#10;gs38sNZf6d/+aildsrzMV4/jWanPbjsbgfDU+nf41f7RCgZxDP9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TfjxQAAANwAAAAPAAAAAAAAAAAAAAAAAJgCAABkcnMv&#10;ZG93bnJldi54bWxQSwUGAAAAAAQABAD1AAAAigMAAAAA&#10;" fillcolor="#fde9d9" stroked="f"/>
                <v:rect id="Rectangle 272" o:spid="_x0000_s1036" style="position:absolute;top:7822;width:9374;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plMYA&#10;AADcAAAADwAAAGRycy9kb3ducmV2LnhtbESPQWvCQBSE70L/w/IKXqRukoOU1FVKQqmUHqoVen1m&#10;n0lq9m3Iribx13eFgsdhZr5hluvBNOJCnastK4jnEQjiwuqaSwX777enZxDOI2tsLJOCkRysVw+T&#10;Jaba9ryly86XIkDYpaig8r5NpXRFRQbd3LbEwTvazqAPsiul7rAPcNPIJIoW0mDNYaHClrKKitPu&#10;bBR85T+fepZd92dL2TvLU/4xHn6Vmj4Ory8gPA3+Hv5vb7SCJE7g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plMYAAADcAAAADwAAAAAAAAAAAAAAAACYAgAAZHJz&#10;L2Rvd25yZXYueG1sUEsFBgAAAAAEAAQA9QAAAIsDAAAAAA==&#10;" fillcolor="#fde9d9" stroked="f"/>
                <v:rect id="Rectangle 273" o:spid="_x0000_s1037" style="position:absolute;top:8827;width:9374;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MD8UA&#10;AADcAAAADwAAAGRycy9kb3ducmV2LnhtbESPQYvCMBSE74L/ITxhL6KpLohUo0hFVsTDrgpen82z&#10;rTYvpYla99ebBWGPw8x8w0znjSnFnWpXWFYw6EcgiFOrC84UHPar3hiE88gaS8uk4EkO5rN2a4qx&#10;tg/+ofvOZyJA2MWoIPe+iqV0aU4GXd9WxME729qgD7LOpK7xEeCmlMMoGkmDBYeFHCtKckqvu5tR&#10;8L08bnU3+T3cLCVfLK/LzfN0Ueqj0ywmIDw1/j/8bq+1guHgE/7OhCM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wwPxQAAANwAAAAPAAAAAAAAAAAAAAAAAJgCAABkcnMv&#10;ZG93bnJldi54bWxQSwUGAAAAAAQABAD1AAAAigMAAAAA&#10;" fillcolor="#fde9d9" stroked="f"/>
                <v:rect id="Rectangle 274" o:spid="_x0000_s1038" style="position:absolute;top:10010;width:9374;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qUe8UA&#10;AADcAAAADwAAAGRycy9kb3ducmV2LnhtbESPQYvCMBSE74L/ITxhL6KpsohUo0hFVsTDrgpen82z&#10;rTYvpYla99ebBWGPw8x8w0znjSnFnWpXWFYw6EcgiFOrC84UHPar3hiE88gaS8uk4EkO5rN2a4qx&#10;tg/+ofvOZyJA2MWoIPe+iqV0aU4GXd9WxME729qgD7LOpK7xEeCmlMMoGkmDBYeFHCtKckqvu5tR&#10;8L08bnU3+T3cLCVfLK/LzfN0Ueqj0ywmIDw1/j/8bq+1guHgE/7OhCM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R7xQAAANwAAAAPAAAAAAAAAAAAAAAAAJgCAABkcnMv&#10;ZG93bnJldi54bWxQSwUGAAAAAAQABAD1AAAAigMAAAAA&#10;" fillcolor="#fde9d9" stroked="f"/>
                <v:rect id="Rectangle 275" o:spid="_x0000_s1039" style="position:absolute;top:11193;width:9374;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bMgA&#10;AADcAAAADwAAAGRycy9kb3ducmV2LnhtbESP3WrCQBSE74W+w3IKvZG6UekPqavE0IogFLRF8O6Q&#10;PSah2bNxd6vRp3eFQi+HmfmGmcw604gjOV9bVjAcJCCIC6trLhV8f308voLwAVljY5kUnMnDbHrX&#10;m2Cq7YnXdNyEUkQI+xQVVCG0qZS+qMigH9iWOHp76wyGKF0ptcNThJtGjpLkWRqsOS5U2FJeUfGz&#10;+TUKPncvi0PmLma1fd/3F1k+H/t8rdTDfZe9gQjUhf/wX3upFYyGT3A7E4+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o0xsyAAAANwAAAAPAAAAAAAAAAAAAAAAAJgCAABk&#10;cnMvZG93bnJldi54bWxQSwUGAAAAAAQABAD1AAAAjQMAAAAA&#10;" fillcolor="#d9d9d9" stroked="f"/>
                <v:rect id="Rectangle 276" o:spid="_x0000_s1040" style="position:absolute;top:11873;width:9374;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K+sUA&#10;AADcAAAADwAAAGRycy9kb3ducmV2LnhtbESPQWvCQBSE70L/w/IKvekmUaSkbkIRBPFW68HcXrOv&#10;2bTZt2l21bS/3i0IHoeZ+YZZlaPtxJkG3zpWkM4SEMS10y03Cg7vm+kzCB+QNXaOScEveSiLh8kK&#10;c+0u/EbnfWhEhLDPUYEJoc+l9LUhi37meuLofbrBYohyaKQe8BLhtpNZkiylxZbjgsGe1obq7/3J&#10;KpgfvtpTV+1+1vhxTBemweyvQqWeHsfXFxCBxnAP39pbrSBLl/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sr6xQAAANwAAAAPAAAAAAAAAAAAAAAAAJgCAABkcnMv&#10;ZG93bnJldi54bWxQSwUGAAAAAAQABAD1AAAAigMAAAAA&#10;" fillcolor="#92cddc" stroked="f"/>
                <v:rect id="Rectangle 277" o:spid="_x0000_s1041" style="position:absolute;left:7895;top:30;width:1592;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ATTACHMENT C</w:t>
                        </w:r>
                      </w:p>
                    </w:txbxContent>
                  </v:textbox>
                </v:rect>
                <v:rect id="Rectangle 278" o:spid="_x0000_s1042" style="position:absolute;left:868;top:338;width:7406;height:3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C378DB" w:rsidRDefault="00C378DB" w:rsidP="00811ADF">
                        <w:r>
                          <w:rPr>
                            <w:rFonts w:ascii="Calibri" w:hAnsi="Calibri" w:cs="Calibri"/>
                            <w:b/>
                            <w:bCs/>
                            <w:color w:val="000000"/>
                            <w:sz w:val="32"/>
                            <w:szCs w:val="32"/>
                          </w:rPr>
                          <w:t>“CONSTRUCTION PLUS” FIELD PROPOSAL (sample form)</w:t>
                        </w:r>
                      </w:p>
                    </w:txbxContent>
                  </v:textbox>
                </v:rect>
                <v:rect id="Rectangle 279" o:spid="_x0000_s1043" style="position:absolute;left:946;top:686;width:8877;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C378DB" w:rsidRPr="00EE0242" w:rsidRDefault="00C378DB" w:rsidP="00811ADF">
                        <w:pPr>
                          <w:rPr>
                            <w:sz w:val="32"/>
                            <w:szCs w:val="32"/>
                          </w:rPr>
                        </w:pPr>
                        <w:r w:rsidRPr="00851A24">
                          <w:rPr>
                            <w:rFonts w:ascii="Calibri" w:hAnsi="Calibri" w:cs="Calibri"/>
                            <w:b/>
                            <w:bCs/>
                            <w:color w:val="000000"/>
                            <w:sz w:val="32"/>
                            <w:szCs w:val="32"/>
                          </w:rPr>
                          <w:t xml:space="preserve"> </w:t>
                        </w:r>
                        <w:r w:rsidRPr="00EE0242">
                          <w:rPr>
                            <w:rFonts w:ascii="Calibri" w:hAnsi="Calibri" w:cs="Calibri"/>
                            <w:b/>
                            <w:bCs/>
                            <w:color w:val="000000"/>
                            <w:sz w:val="32"/>
                            <w:szCs w:val="32"/>
                          </w:rPr>
                          <w:t>YouthBuild 201</w:t>
                        </w:r>
                        <w:r>
                          <w:rPr>
                            <w:rFonts w:ascii="Calibri" w:hAnsi="Calibri" w:cs="Calibri"/>
                            <w:b/>
                            <w:bCs/>
                            <w:color w:val="000000"/>
                            <w:sz w:val="32"/>
                            <w:szCs w:val="32"/>
                          </w:rPr>
                          <w:t xml:space="preserve">5 </w:t>
                        </w:r>
                        <w:r w:rsidRPr="00EE0242">
                          <w:rPr>
                            <w:rFonts w:ascii="Calibri" w:hAnsi="Calibri" w:cs="Calibri"/>
                            <w:b/>
                            <w:bCs/>
                            <w:color w:val="000000"/>
                            <w:sz w:val="32"/>
                            <w:szCs w:val="32"/>
                          </w:rPr>
                          <w:t xml:space="preserve">Funding Opportunity Announcement </w:t>
                        </w:r>
                      </w:p>
                      <w:p w:rsidR="00C378DB" w:rsidRDefault="00C378DB" w:rsidP="00811ADF"/>
                    </w:txbxContent>
                  </v:textbox>
                </v:rect>
                <v:rect id="Rectangle 280" o:spid="_x0000_s1044" style="position:absolute;left:44;top:1464;width:6132;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C378DB" w:rsidRDefault="00C378DB" w:rsidP="00811ADF">
                        <w:r>
                          <w:rPr>
                            <w:rFonts w:ascii="Calibri" w:hAnsi="Calibri" w:cs="Calibri"/>
                            <w:b/>
                            <w:bCs/>
                            <w:color w:val="000000"/>
                          </w:rPr>
                          <w:t xml:space="preserve">APPLICANT IDENTIFYING INFORMATION (Include All Sections) </w:t>
                        </w:r>
                      </w:p>
                    </w:txbxContent>
                  </v:textbox>
                </v:rect>
                <v:rect id="Rectangle 281" o:spid="_x0000_s1045" style="position:absolute;left:44;top:6964;width:2031;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Planned Curriculum:</w:t>
                        </w:r>
                      </w:p>
                    </w:txbxContent>
                  </v:textbox>
                </v:rect>
                <v:rect id="Rectangle 282" o:spid="_x0000_s1046" style="position:absolute;left:44;top:1774;width:1665;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Applicant Name:</w:t>
                        </w:r>
                      </w:p>
                    </w:txbxContent>
                  </v:textbox>
                </v:rect>
                <v:rect id="Rectangle 283" o:spid="_x0000_s1047" style="position:absolute;left:44;top:2070;width:3458;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Program/Project Name &amp; Address:</w:t>
                        </w:r>
                      </w:p>
                    </w:txbxContent>
                  </v:textbox>
                </v:rect>
                <v:rect id="Rectangle 284" o:spid="_x0000_s1048" style="position:absolute;left:44;top:5072;width:1513;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Industry Focus:</w:t>
                        </w:r>
                      </w:p>
                    </w:txbxContent>
                  </v:textbox>
                </v:rect>
                <v:rect id="Rectangle 285" o:spid="_x0000_s1049" style="position:absolute;left:44;top:6669;width:414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Intended Industry-Recognized Credential:</w:t>
                        </w:r>
                      </w:p>
                    </w:txbxContent>
                  </v:textbox>
                </v:rect>
                <v:rect id="Rectangle 286" o:spid="_x0000_s1050" style="position:absolute;left:44;top:6343;width:4608;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 xml:space="preserve">Previously Offered this Construction Plus Field </w:t>
                        </w:r>
                      </w:p>
                    </w:txbxContent>
                  </v:textbox>
                </v:rect>
                <v:rect id="Rectangle 287" o:spid="_x0000_s1051" style="position:absolute;left:4706;top:6314;width:111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C378DB" w:rsidRDefault="00C378DB" w:rsidP="00811ADF">
                        <w:r>
                          <w:rPr>
                            <w:rFonts w:ascii="Calibri" w:hAnsi="Calibri" w:cs="Calibri"/>
                            <w:i/>
                            <w:iCs/>
                            <w:color w:val="000000"/>
                          </w:rPr>
                          <w:t>(</w:t>
                        </w:r>
                        <w:proofErr w:type="gramStart"/>
                        <w:r>
                          <w:rPr>
                            <w:rFonts w:ascii="Calibri" w:hAnsi="Calibri" w:cs="Calibri"/>
                            <w:i/>
                            <w:iCs/>
                            <w:color w:val="000000"/>
                          </w:rPr>
                          <w:t>select</w:t>
                        </w:r>
                        <w:proofErr w:type="gramEnd"/>
                        <w:r>
                          <w:rPr>
                            <w:rFonts w:ascii="Calibri" w:hAnsi="Calibri" w:cs="Calibri"/>
                            <w:i/>
                            <w:iCs/>
                            <w:color w:val="000000"/>
                          </w:rPr>
                          <w:t xml:space="preserve"> one)</w:t>
                        </w:r>
                      </w:p>
                    </w:txbxContent>
                  </v:textbox>
                </v:rect>
                <v:rect id="Rectangle 288" o:spid="_x0000_s1052" style="position:absolute;left:5863;top:6326;width:67;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 xml:space="preserve">: </w:t>
                        </w:r>
                      </w:p>
                    </w:txbxContent>
                  </v:textbox>
                </v:rect>
                <v:rect id="Rectangle 289" o:spid="_x0000_s1053" style="position:absolute;left:5515;top:6343;width:5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C378DB" w:rsidRDefault="00C378DB" w:rsidP="00811ADF">
                        <w:r>
                          <w:rPr>
                            <w:rFonts w:ascii="Calibri" w:hAnsi="Calibri" w:cs="Calibri"/>
                            <w:color w:val="000000"/>
                          </w:rPr>
                          <w:t xml:space="preserve">       </w:t>
                        </w:r>
                      </w:p>
                    </w:txbxContent>
                  </v:textbox>
                </v:rect>
                <v:rect id="Rectangle 290" o:spid="_x0000_s1054" style="position:absolute;left:5825;top:6255;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rsidR="00C378DB" w:rsidRDefault="00C378DB" w:rsidP="00811ADF"/>
                    </w:txbxContent>
                  </v:textbox>
                </v:rect>
                <v:rect id="Rectangle 291" o:spid="_x0000_s1055" style="position:absolute;left:6379;top:6303;width:385;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GDMEA&#10;AADcAAAADwAAAGRycy9kb3ducmV2LnhtbERP3WrCMBS+H/gO4QjezbTDyexMixPEIXih2wMcmrOm&#10;szmpSdT69uZisMuP739ZDbYTV/Khdawgn2YgiGunW24UfH9tnt9AhIissXNMCu4UoCpHT0sstLvx&#10;ga7H2IgUwqFABSbGvpAy1IYshqnriRP347zFmKBvpPZ4S+G2ky9ZNpcWW04NBntaG6pPx4tVQB/b&#10;w+J3Fcxe+jzk+918MduelZqMh9U7iEhD/Bf/uT+1gtc8rU1n0hG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fBgzBAAAA3AAAAA8AAAAAAAAAAAAAAAAAmAIAAGRycy9kb3du&#10;cmV2LnhtbFBLBQYAAAAABAAEAPUAAACGAwAAAAA=&#10;" filled="f" stroked="f">
                  <v:textbox inset="0,0,0,0">
                    <w:txbxContent>
                      <w:p w:rsidR="00C378DB" w:rsidRDefault="00C378DB" w:rsidP="00811ADF">
                        <w:r>
                          <w:rPr>
                            <w:rFonts w:ascii="Calibri" w:hAnsi="Calibri" w:cs="Calibri"/>
                            <w:color w:val="000000"/>
                          </w:rPr>
                          <w:t xml:space="preserve"> Yes            </w:t>
                        </w:r>
                      </w:p>
                    </w:txbxContent>
                  </v:textbox>
                </v:rect>
                <v:rect id="Rectangle 292" o:spid="_x0000_s1056" style="position:absolute;left:6905;top:6255;width:283;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rsidR="00C378DB" w:rsidRDefault="00C378DB" w:rsidP="00811ADF">
                        <w:r>
                          <w:rPr>
                            <w:noProof/>
                          </w:rPr>
                          <w:drawing>
                            <wp:inline distT="0" distB="0" distL="0" distR="0" wp14:anchorId="4823DD24" wp14:editId="22E78A64">
                              <wp:extent cx="179070" cy="224155"/>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v:textbox>
                </v:rect>
                <v:rect id="Rectangle 293" o:spid="_x0000_s1057" style="position:absolute;left:7188;top:6315;width:336;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rsidR="00C378DB" w:rsidRDefault="00C378DB" w:rsidP="00811ADF">
                        <w:r>
                          <w:rPr>
                            <w:rFonts w:ascii="Calibri" w:hAnsi="Calibri" w:cs="Calibri"/>
                            <w:color w:val="000000"/>
                          </w:rPr>
                          <w:t xml:space="preserve"> No</w:t>
                        </w:r>
                      </w:p>
                    </w:txbxContent>
                  </v:textbox>
                </v:rect>
                <v:rect id="Rectangle 294" o:spid="_x0000_s1058" style="position:absolute;left:44;top:1115;width:9945;height: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C378DB" w:rsidRPr="00030496" w:rsidRDefault="00C378DB" w:rsidP="00811ADF">
                        <w:pPr>
                          <w:rPr>
                            <w:sz w:val="16"/>
                            <w:szCs w:val="16"/>
                          </w:rPr>
                        </w:pPr>
                        <w:r w:rsidRPr="00030496">
                          <w:rPr>
                            <w:rFonts w:ascii="Calibri" w:hAnsi="Calibri" w:cs="Calibri"/>
                            <w:color w:val="000000"/>
                            <w:sz w:val="16"/>
                            <w:szCs w:val="16"/>
                          </w:rPr>
                          <w:t>(Applicant must complete one form or provide the following information for each proposed additional occupational field beyond construction.)</w:t>
                        </w:r>
                      </w:p>
                    </w:txbxContent>
                  </v:textbox>
                </v:rect>
                <v:rect id="Rectangle 295" o:spid="_x0000_s1059" style="position:absolute;left:44;top:2750;width:1748;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 xml:space="preserve">Type of Applicant </w:t>
                        </w:r>
                      </w:p>
                    </w:txbxContent>
                  </v:textbox>
                </v:rect>
                <v:rect id="Rectangle 296" o:spid="_x0000_s1060" style="position:absolute;left:1801;top:2750;width:111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rsidR="00C378DB" w:rsidRDefault="00C378DB" w:rsidP="00811ADF">
                        <w:r>
                          <w:rPr>
                            <w:rFonts w:ascii="Calibri" w:hAnsi="Calibri" w:cs="Calibri"/>
                            <w:i/>
                            <w:iCs/>
                            <w:color w:val="000000"/>
                          </w:rPr>
                          <w:t>(</w:t>
                        </w:r>
                        <w:proofErr w:type="gramStart"/>
                        <w:r>
                          <w:rPr>
                            <w:rFonts w:ascii="Calibri" w:hAnsi="Calibri" w:cs="Calibri"/>
                            <w:i/>
                            <w:iCs/>
                            <w:color w:val="000000"/>
                          </w:rPr>
                          <w:t>select</w:t>
                        </w:r>
                        <w:proofErr w:type="gramEnd"/>
                        <w:r>
                          <w:rPr>
                            <w:rFonts w:ascii="Calibri" w:hAnsi="Calibri" w:cs="Calibri"/>
                            <w:i/>
                            <w:iCs/>
                            <w:color w:val="000000"/>
                          </w:rPr>
                          <w:t xml:space="preserve"> one)</w:t>
                        </w:r>
                      </w:p>
                    </w:txbxContent>
                  </v:textbox>
                </v:rect>
                <v:rect id="Rectangle 297" o:spid="_x0000_s1061" style="position:absolute;left:2953;top:2768;width:372;height:29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MMA&#10;AADcAAAADwAAAGRycy9kb3ducmV2LnhtbESPQWvCQBSE70L/w/IKvemmYkVSVxHF2kMujf6AR/Y1&#10;CWbfprtPjf/eLRR6HGbmG2a5HlynrhRi69nA6yQDRVx523Jt4HTcjxegoiBb7DyTgTtFWK+eRkvM&#10;rb/xF11LqVWCcMzRQCPS51rHqiGHceJ74uR9++BQkgy1tgFvCe46Pc2yuXbYclposKdtQ9W5vDgD&#10;+FN+HEOUWnC+K4pZcdCn/mDMy/OweQclNMh/+K/9aQ28TWfwe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xMMAAADcAAAADwAAAAAAAAAAAAAAAACYAgAAZHJzL2Rv&#10;d25yZXYueG1sUEsFBgAAAAAEAAQA9QAAAIgDAAAAAA==&#10;" filled="f" stroked="f">
                  <v:textbox style="mso-fit-shape-to-text:t" inset="0,0,0,0">
                    <w:txbxContent>
                      <w:p w:rsidR="00C378DB" w:rsidRDefault="00C378DB" w:rsidP="00811ADF">
                        <w:r>
                          <w:rPr>
                            <w:rFonts w:ascii="Calibri" w:hAnsi="Calibri" w:cs="Calibri"/>
                            <w:b/>
                            <w:bCs/>
                            <w:color w:val="000000"/>
                          </w:rPr>
                          <w:t xml:space="preserve">:        </w:t>
                        </w:r>
                      </w:p>
                    </w:txbxContent>
                  </v:textbox>
                </v:rect>
                <v:rect id="Rectangle 298" o:spid="_x0000_s1062" style="position:absolute;left:3134;top:2730;width:286;height:3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sD8EA&#10;AADcAAAADwAAAGRycy9kb3ducmV2LnhtbESP3YrCMBSE74V9h3CEvdPUg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W7A/BAAAA3AAAAA8AAAAAAAAAAAAAAAAAmAIAAGRycy9kb3du&#10;cmV2LnhtbFBLBQYAAAAABAAEAPUAAACGAwAAAAA=&#10;" filled="f" stroked="f">
                  <v:textbox style="mso-fit-shape-to-text:t" inset="0,0,0,0">
                    <w:txbxContent>
                      <w:p w:rsidR="00C378DB" w:rsidRDefault="00C378DB" w:rsidP="00811ADF">
                        <w:r>
                          <w:rPr>
                            <w:rFonts w:ascii="Calibri" w:hAnsi="Calibri" w:cs="Calibri"/>
                            <w:color w:val="000000"/>
                            <w:sz w:val="32"/>
                            <w:szCs w:val="32"/>
                          </w:rPr>
                          <w:sym w:font="Wingdings" w:char="F06F"/>
                        </w:r>
                      </w:p>
                    </w:txbxContent>
                  </v:textbox>
                </v:rect>
                <v:rect id="Rectangle 299" o:spid="_x0000_s1063" style="position:absolute;left:3356;top:2750;width:184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rsidR="00C378DB" w:rsidRDefault="00C378DB" w:rsidP="00811ADF">
                        <w:r>
                          <w:rPr>
                            <w:rFonts w:ascii="Calibri" w:hAnsi="Calibri" w:cs="Calibri"/>
                            <w:color w:val="000000"/>
                          </w:rPr>
                          <w:t xml:space="preserve"> Previously Funded            </w:t>
                        </w:r>
                      </w:p>
                    </w:txbxContent>
                  </v:textbox>
                </v:rect>
                <v:rect id="Rectangle 300" o:spid="_x0000_s1064" style="position:absolute;left:5565;top:2758;width:301;height:3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rsidR="00C378DB" w:rsidRDefault="00C378DB" w:rsidP="00811ADF">
                        <w:r>
                          <w:rPr>
                            <w:noProof/>
                          </w:rPr>
                          <w:drawing>
                            <wp:inline distT="0" distB="0" distL="0" distR="0" wp14:anchorId="132E5384" wp14:editId="7346BB01">
                              <wp:extent cx="182880" cy="228600"/>
                              <wp:effectExtent l="0" t="0" r="762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p>
                    </w:txbxContent>
                  </v:textbox>
                </v:rect>
                <v:rect id="Rectangle 301" o:spid="_x0000_s1065" style="position:absolute;left:5825;top:2750;width:147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C378DB" w:rsidRDefault="00C378DB" w:rsidP="00811ADF">
                        <w:r>
                          <w:rPr>
                            <w:rFonts w:ascii="Calibri" w:hAnsi="Calibri" w:cs="Calibri"/>
                            <w:color w:val="000000"/>
                          </w:rPr>
                          <w:t xml:space="preserve"> New Applicant</w:t>
                        </w:r>
                      </w:p>
                    </w:txbxContent>
                  </v:textbox>
                </v:rect>
                <v:rect id="Rectangle 302" o:spid="_x0000_s1066" style="position:absolute;left:44;top:3785;width:4722;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 xml:space="preserve">Number of Youth to be </w:t>
                        </w:r>
                        <w:proofErr w:type="gramStart"/>
                        <w:r>
                          <w:rPr>
                            <w:rFonts w:ascii="Calibri" w:hAnsi="Calibri" w:cs="Calibri"/>
                            <w:b/>
                            <w:bCs/>
                            <w:color w:val="000000"/>
                          </w:rPr>
                          <w:t>Trained</w:t>
                        </w:r>
                        <w:proofErr w:type="gramEnd"/>
                        <w:r>
                          <w:rPr>
                            <w:rFonts w:ascii="Calibri" w:hAnsi="Calibri" w:cs="Calibri"/>
                            <w:b/>
                            <w:bCs/>
                            <w:color w:val="000000"/>
                          </w:rPr>
                          <w:t xml:space="preserve"> in this Industry:</w:t>
                        </w:r>
                      </w:p>
                    </w:txbxContent>
                  </v:textbox>
                </v:rect>
                <v:rect id="Rectangle 303" o:spid="_x0000_s1067" style="position:absolute;left:44;top:4761;width:6808;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C378DB" w:rsidRDefault="00C378DB" w:rsidP="00811ADF">
                        <w:r>
                          <w:rPr>
                            <w:rFonts w:ascii="Calibri" w:hAnsi="Calibri" w:cs="Calibri"/>
                            <w:b/>
                            <w:bCs/>
                            <w:color w:val="000000"/>
                          </w:rPr>
                          <w:t>CONSTRUCTION PLUS PROGRAM DESCRIPTION (Include All Sections)</w:t>
                        </w:r>
                      </w:p>
                    </w:txbxContent>
                  </v:textbox>
                </v:rect>
                <v:rect id="Rectangle 304" o:spid="_x0000_s1068" style="position:absolute;left:44;top:12805;width:131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Organization: </w:t>
                        </w:r>
                      </w:p>
                    </w:txbxContent>
                  </v:textbox>
                </v:rect>
                <v:rect id="Rectangle 305" o:spid="_x0000_s1069" style="position:absolute;left:44;top:7260;width:186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Length of Training:</w:t>
                        </w:r>
                      </w:p>
                    </w:txbxContent>
                  </v:textbox>
                </v:rect>
                <v:rect id="Rectangle 306" o:spid="_x0000_s1070" style="position:absolute;left:44;top:7852;width:2010;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HPcIA&#10;AADcAAAADwAAAGRycy9kb3ducmV2LnhtbESPzYoCMRCE74LvEFrwphkV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kc9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Linked Occupations:</w:t>
                        </w:r>
                      </w:p>
                    </w:txbxContent>
                  </v:textbox>
                </v:rect>
                <v:rect id="Rectangle 307" o:spid="_x0000_s1071" style="position:absolute;left:44;top:8532;width:2061;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C378DB" w:rsidRDefault="00C378DB" w:rsidP="00811ADF">
                        <w:proofErr w:type="spellStart"/>
                        <w:r>
                          <w:rPr>
                            <w:rFonts w:ascii="Calibri" w:hAnsi="Calibri" w:cs="Calibri"/>
                            <w:b/>
                            <w:bCs/>
                            <w:color w:val="000000"/>
                          </w:rPr>
                          <w:t>Apprenticeable</w:t>
                        </w:r>
                        <w:proofErr w:type="spellEnd"/>
                        <w:r>
                          <w:rPr>
                            <w:rFonts w:ascii="Calibri" w:hAnsi="Calibri" w:cs="Calibri"/>
                            <w:b/>
                            <w:bCs/>
                            <w:color w:val="000000"/>
                          </w:rPr>
                          <w:t xml:space="preserve"> Field </w:t>
                        </w:r>
                      </w:p>
                    </w:txbxContent>
                  </v:textbox>
                </v:rect>
                <v:rect id="Rectangle 308" o:spid="_x0000_s1072" style="position:absolute;left:2237;top:8503;width:111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C378DB" w:rsidRDefault="00C378DB" w:rsidP="00811ADF">
                        <w:r>
                          <w:rPr>
                            <w:rFonts w:ascii="Calibri" w:hAnsi="Calibri" w:cs="Calibri"/>
                            <w:i/>
                            <w:iCs/>
                            <w:color w:val="000000"/>
                          </w:rPr>
                          <w:t>(</w:t>
                        </w:r>
                        <w:proofErr w:type="gramStart"/>
                        <w:r>
                          <w:rPr>
                            <w:rFonts w:ascii="Calibri" w:hAnsi="Calibri" w:cs="Calibri"/>
                            <w:i/>
                            <w:iCs/>
                            <w:color w:val="000000"/>
                          </w:rPr>
                          <w:t>select</w:t>
                        </w:r>
                        <w:proofErr w:type="gramEnd"/>
                        <w:r>
                          <w:rPr>
                            <w:rFonts w:ascii="Calibri" w:hAnsi="Calibri" w:cs="Calibri"/>
                            <w:i/>
                            <w:iCs/>
                            <w:color w:val="000000"/>
                          </w:rPr>
                          <w:t xml:space="preserve"> one)</w:t>
                        </w:r>
                      </w:p>
                    </w:txbxContent>
                  </v:textbox>
                </v:rect>
                <v:rect id="Rectangle 309" o:spid="_x0000_s1073" style="position:absolute;left:3409;top:8526;width:67;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w:t>
                        </w:r>
                      </w:p>
                    </w:txbxContent>
                  </v:textbox>
                </v:rect>
                <v:rect id="Rectangle 310" o:spid="_x0000_s1074" style="position:absolute;left:3134;top:8532;width:5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w:t>
                        </w:r>
                      </w:p>
                    </w:txbxContent>
                  </v:textbox>
                </v:rect>
                <v:rect id="Rectangle 311" o:spid="_x0000_s1075" style="position:absolute;left:3489;top:844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C378DB" w:rsidRDefault="00C378DB" w:rsidP="00811ADF"/>
                    </w:txbxContent>
                  </v:textbox>
                </v:rect>
                <v:rect id="Rectangle 312" o:spid="_x0000_s1076" style="position:absolute;left:4061;top:8492;width:385;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Yes            </w:t>
                        </w:r>
                      </w:p>
                    </w:txbxContent>
                  </v:textbox>
                </v:rect>
                <v:rect id="Rectangle 313" o:spid="_x0000_s1077" style="position:absolute;left:4569;top:8443;width:283;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C378DB" w:rsidRDefault="00C378DB" w:rsidP="00811ADF">
                        <w:r>
                          <w:rPr>
                            <w:rFonts w:ascii="Calibri" w:hAnsi="Calibri" w:cs="Calibri"/>
                            <w:noProof/>
                            <w:color w:val="000000"/>
                            <w:sz w:val="32"/>
                            <w:szCs w:val="32"/>
                          </w:rPr>
                          <w:drawing>
                            <wp:inline distT="0" distB="0" distL="0" distR="0" wp14:anchorId="35FFF7A6" wp14:editId="37CC76DE">
                              <wp:extent cx="179070" cy="224155"/>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v:textbox>
                </v:rect>
                <v:rect id="Rectangle 314" o:spid="_x0000_s1078" style="position:absolute;left:4916;top:8492;width:336;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No</w:t>
                        </w:r>
                      </w:p>
                    </w:txbxContent>
                  </v:textbox>
                </v:rect>
                <v:rect id="Rectangle 315" o:spid="_x0000_s1079" style="position:absolute;left:44;top:8857;width:3027;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Apprenticeship Opportunities:</w:t>
                        </w:r>
                      </w:p>
                    </w:txbxContent>
                  </v:textbox>
                </v:rect>
                <v:rect id="Rectangle 316" o:spid="_x0000_s1080" style="position:absolute;left:44;top:12214;width:3740;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Printed Name: ___________________</w:t>
                        </w:r>
                      </w:p>
                    </w:txbxContent>
                  </v:textbox>
                </v:rect>
                <v:rect id="Rectangle 317" o:spid="_x0000_s1081" style="position:absolute;left:3829;top:12214;width:5471;height:3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jFMQA&#10;AADcAAAADwAAAGRycy9kb3ducmV2LnhtbESP0WoCMRRE3wv9h3ALfavZLVupq1G0IBbBB20/4LK5&#10;blY3N2sSdfv3RhD6OMzMGWYy620rLuRD41hBPshAEFdON1wr+P1Zvn2CCBFZY+uYFPxRgNn0+WmC&#10;pXZX3tJlF2uRIBxKVGBi7EopQ2XIYhi4jjh5e+ctxiR9LbXHa4LbVr5n2VBabDgtGOzoy1B13J2t&#10;AlqstqPDPJiN9HnIN+vhqFidlHp96edjEJH6+B9+tL+1go+igPuZd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hIxTEAAAA3AAAAA8AAAAAAAAAAAAAAAAAmAIAAGRycy9k&#10;b3ducmV2LnhtbFBLBQYAAAAABAAEAPUAAACJAwAAAAA=&#10;" filled="f" stroked="f">
                  <v:textbox inset="0,0,0,0">
                    <w:txbxContent>
                      <w:p w:rsidR="00C378DB" w:rsidRDefault="00C378DB" w:rsidP="00811ADF">
                        <w:r>
                          <w:rPr>
                            <w:rFonts w:ascii="Calibri" w:hAnsi="Calibri" w:cs="Calibri"/>
                            <w:color w:val="000000"/>
                          </w:rPr>
                          <w:t>Signature: _____________________________________</w:t>
                        </w:r>
                      </w:p>
                    </w:txbxContent>
                  </v:textbox>
                </v:rect>
                <v:rect id="Rectangle 318" o:spid="_x0000_s1082" style="position:absolute;left:44;top:11918;width:2578;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APPLICANT VERIFICATION</w:t>
                        </w:r>
                      </w:p>
                    </w:txbxContent>
                  </v:textbox>
                </v:rect>
                <v:rect id="Rectangle 319" o:spid="_x0000_s1083" style="position:absolute;left:44;top:9449;width:3886;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Work Experience/Internship Providers:</w:t>
                        </w:r>
                      </w:p>
                    </w:txbxContent>
                  </v:textbox>
                </v:rect>
                <v:rect id="Rectangle 320" o:spid="_x0000_s1084" style="position:absolute;left:44;top:7556;width:3252;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Number of Planned Participants:</w:t>
                        </w:r>
                      </w:p>
                    </w:txbxContent>
                  </v:textbox>
                </v:rect>
                <v:rect id="Rectangle 321" o:spid="_x0000_s1085" style="position:absolute;left:44;top:10631;width:2006;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C378DB" w:rsidRDefault="00C378DB" w:rsidP="00811ADF">
                        <w:r>
                          <w:rPr>
                            <w:rFonts w:ascii="Calibri" w:hAnsi="Calibri" w:cs="Calibri"/>
                            <w:b/>
                            <w:bCs/>
                            <w:color w:val="000000"/>
                          </w:rPr>
                          <w:t>Additional Partners:</w:t>
                        </w:r>
                      </w:p>
                    </w:txbxContent>
                  </v:textbox>
                </v:rect>
                <v:rect id="Rectangle 322" o:spid="_x0000_s1086" style="position:absolute;left:44;top:1159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C378DB" w:rsidRDefault="00C378DB" w:rsidP="00811ADF"/>
                    </w:txbxContent>
                  </v:textbox>
                </v:rect>
                <v:rect id="Rectangle 323" o:spid="_x0000_s1087" style="position:absolute;left:44;top:10040;width:3441;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C378DB" w:rsidRDefault="00C378DB" w:rsidP="00811ADF">
                        <w:r>
                          <w:rPr>
                            <w:rFonts w:ascii="Calibri" w:hAnsi="Calibri" w:cs="Calibri"/>
                            <w:b/>
                            <w:bCs/>
                            <w:color w:val="000000"/>
                          </w:rPr>
                          <w:t>Community Service Opportunities:</w:t>
                        </w:r>
                      </w:p>
                    </w:txbxContent>
                  </v:textbox>
                </v:rect>
                <v:rect id="Rectangle 324" o:spid="_x0000_s1088" style="position:absolute;left:44;top:445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C378DB" w:rsidRDefault="00C378DB" w:rsidP="00811ADF"/>
                    </w:txbxContent>
                  </v:textbox>
                </v:rect>
                <v:rect id="Rectangle 325" o:spid="_x0000_s1089" style="position:absolute;left:44;top:5367;width:5323;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Evidence of Industry Need (Local Labor Market Data):</w:t>
                        </w:r>
                      </w:p>
                    </w:txbxContent>
                  </v:textbox>
                </v:rect>
                <v:rect id="Rectangle 326" o:spid="_x0000_s1090" style="position:absolute;left:44;top:3061;width:1274;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Area Served:</w:t>
                        </w:r>
                      </w:p>
                    </w:txbxContent>
                  </v:textbox>
                </v:rect>
                <v:rect id="Rectangle 327" o:spid="_x0000_s1091" style="position:absolute;left:44;top:3460;width:1245;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C378DB" w:rsidRDefault="00C378DB" w:rsidP="00811ADF">
                        <w:r>
                          <w:rPr>
                            <w:rFonts w:ascii="Calibri" w:hAnsi="Calibri" w:cs="Calibri"/>
                            <w:b/>
                            <w:bCs/>
                            <w:color w:val="000000"/>
                          </w:rPr>
                          <w:t xml:space="preserve">Project Type </w:t>
                        </w:r>
                      </w:p>
                    </w:txbxContent>
                  </v:textbox>
                </v:rect>
                <v:rect id="Rectangle 328" o:spid="_x0000_s1092" style="position:absolute;left:1318;top:3460;width:1119;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C378DB" w:rsidRDefault="00C378DB" w:rsidP="00811ADF">
                        <w:r>
                          <w:rPr>
                            <w:rFonts w:ascii="Calibri" w:hAnsi="Calibri" w:cs="Calibri"/>
                            <w:i/>
                            <w:iCs/>
                            <w:color w:val="000000"/>
                          </w:rPr>
                          <w:t>(</w:t>
                        </w:r>
                        <w:proofErr w:type="gramStart"/>
                        <w:r>
                          <w:rPr>
                            <w:rFonts w:ascii="Calibri" w:hAnsi="Calibri" w:cs="Calibri"/>
                            <w:i/>
                            <w:iCs/>
                            <w:color w:val="000000"/>
                          </w:rPr>
                          <w:t>select</w:t>
                        </w:r>
                        <w:proofErr w:type="gramEnd"/>
                        <w:r>
                          <w:rPr>
                            <w:rFonts w:ascii="Calibri" w:hAnsi="Calibri" w:cs="Calibri"/>
                            <w:i/>
                            <w:iCs/>
                            <w:color w:val="000000"/>
                          </w:rPr>
                          <w:t xml:space="preserve"> one)</w:t>
                        </w:r>
                      </w:p>
                    </w:txbxContent>
                  </v:textbox>
                </v:rect>
                <v:rect id="Rectangle 329" o:spid="_x0000_s1093" style="position:absolute;left:2462;top:3443;width:67;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C378DB" w:rsidRDefault="00C378DB" w:rsidP="00811ADF">
                        <w:r>
                          <w:rPr>
                            <w:rFonts w:ascii="Calibri" w:hAnsi="Calibri" w:cs="Calibri"/>
                            <w:b/>
                            <w:bCs/>
                            <w:color w:val="000000"/>
                          </w:rPr>
                          <w:t>:</w:t>
                        </w:r>
                      </w:p>
                    </w:txbxContent>
                  </v:textbox>
                </v:rect>
                <v:rect id="Rectangle 330" o:spid="_x0000_s1094" style="position:absolute;left:2351;top:3460;width:5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w:t>
                        </w:r>
                      </w:p>
                    </w:txbxContent>
                  </v:textbox>
                </v:rect>
                <v:rect id="Rectangle 331" o:spid="_x0000_s1095" style="position:absolute;left:2706;top:3371;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C378DB" w:rsidRDefault="00C378DB" w:rsidP="00811ADF"/>
                    </w:txbxContent>
                  </v:textbox>
                </v:rect>
                <v:rect id="Rectangle 332" o:spid="_x0000_s1096" style="position:absolute;left:2898;top:3460;width:55;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w:t>
                        </w:r>
                      </w:p>
                    </w:txbxContent>
                  </v:textbox>
                </v:rect>
                <v:rect id="Rectangle 333" o:spid="_x0000_s1097" style="position:absolute;left:3075;top:3442;width:511;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C378DB" w:rsidRDefault="00C378DB" w:rsidP="00811ADF">
                        <w:r>
                          <w:rPr>
                            <w:rFonts w:ascii="Calibri" w:hAnsi="Calibri" w:cs="Calibri"/>
                            <w:color w:val="000000"/>
                          </w:rPr>
                          <w:t xml:space="preserve">Rural            </w:t>
                        </w:r>
                      </w:p>
                    </w:txbxContent>
                  </v:textbox>
                </v:rect>
                <v:rect id="Rectangle 334" o:spid="_x0000_s1098" style="position:absolute;left:3948;top:3343;width:195;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u8UA&#10;AADcAAAADwAAAGRycy9kb3ducmV2LnhtbESPQWvCQBSE7wX/w/IEL6IbhYpGVxFB6EEopj3o7ZF9&#10;ZqPZtyG7NdFf3y0IPQ4z8w2z2nS2EndqfOlYwWScgCDOnS65UPD9tR/NQfiArLFyTAoe5GGz7r2t&#10;MNWu5SPds1CICGGfogITQp1K6XNDFv3Y1cTRu7jGYoiyKaRusI1wW8lpksykxZLjgsGadobyW/Zj&#10;Few/TyXxUx6Hi3nrrvn0nJlDrdSg322XIAJ14T/8an9oBe+zC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x67xQAAANwAAAAPAAAAAAAAAAAAAAAAAJgCAABkcnMv&#10;ZG93bnJldi54bWxQSwUGAAAAAAQABAD1AAAAigMAAAAA&#10;" filled="f" stroked="f">
                  <v:textbox style="mso-fit-shape-to-text:t" inset="0,0,0,0">
                    <w:txbxContent>
                      <w:p w:rsidR="00C378DB" w:rsidRDefault="00C378DB" w:rsidP="00811ADF"/>
                    </w:txbxContent>
                  </v:textbox>
                </v:rect>
                <v:rect id="Rectangle 335" o:spid="_x0000_s1099" style="position:absolute;left:4251;top:3453;width:605;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C378DB" w:rsidRDefault="00C378DB" w:rsidP="00811ADF">
                        <w:r>
                          <w:rPr>
                            <w:rFonts w:ascii="Calibri" w:hAnsi="Calibri" w:cs="Calibri"/>
                            <w:color w:val="000000"/>
                          </w:rPr>
                          <w:t xml:space="preserve">Urban           </w:t>
                        </w:r>
                      </w:p>
                    </w:txbxContent>
                  </v:textbox>
                </v:rect>
                <v:rect id="Rectangle 336" o:spid="_x0000_s1100" style="position:absolute;left:5252;top:3401;width:283;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C378DB" w:rsidRDefault="00C378DB" w:rsidP="00811ADF">
                        <w:r>
                          <w:rPr>
                            <w:rFonts w:ascii="Calibri" w:hAnsi="Calibri" w:cs="Calibri"/>
                            <w:noProof/>
                            <w:color w:val="000000"/>
                            <w:sz w:val="28"/>
                            <w:szCs w:val="28"/>
                          </w:rPr>
                          <w:drawing>
                            <wp:inline distT="0" distB="0" distL="0" distR="0" wp14:anchorId="0C2614A6" wp14:editId="2BF2EE09">
                              <wp:extent cx="179070" cy="224155"/>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79070" cy="224155"/>
                                      </a:xfrm>
                                      <a:prstGeom prst="rect">
                                        <a:avLst/>
                                      </a:prstGeom>
                                      <a:noFill/>
                                      <a:ln>
                                        <a:noFill/>
                                      </a:ln>
                                    </pic:spPr>
                                  </pic:pic>
                                </a:graphicData>
                              </a:graphic>
                            </wp:inline>
                          </w:drawing>
                        </w:r>
                      </w:p>
                    </w:txbxContent>
                  </v:textbox>
                </v:rect>
                <v:rect id="Rectangle 337" o:spid="_x0000_s1101" style="position:absolute;left:5588;top:3468;width:607;height:2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C378DB" w:rsidRDefault="00C378DB" w:rsidP="00811ADF">
                        <w:r>
                          <w:rPr>
                            <w:rFonts w:ascii="Calibri" w:hAnsi="Calibri" w:cs="Calibri"/>
                            <w:color w:val="000000"/>
                          </w:rPr>
                          <w:t xml:space="preserve"> Tribal</w:t>
                        </w:r>
                      </w:p>
                    </w:txbxContent>
                  </v:textbox>
                </v:rect>
                <v:rect id="Rectangle 338" o:spid="_x0000_s1102" style="position:absolute;left:44;top:12509;width:9256;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YuMUA&#10;AADcAAAADwAAAGRycy9kb3ducmV2LnhtbESPQWvCQBSE7wX/w/KEXkQ3FZSYuooIQg+CGD20t0f2&#10;NRvNvg3ZrYn++m5B6HGYmW+Y5bq3tbhR6yvHCt4mCQjiwumKSwXn026cgvABWWPtmBTcycN6NXhZ&#10;YqZdx0e65aEUEcI+QwUmhCaT0heGLPqJa4ij9+1aiyHKtpS6xS7CbS2nSTKXFiuOCwYb2hoqrvmP&#10;VbA7fFbED3kcLdLOXYrpV272jVKvw37zDiJQH/7Dz/aHVjCbz+Dv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Bi4xQAAANwAAAAPAAAAAAAAAAAAAAAAAJgCAABkcnMv&#10;ZG93bnJldi54bWxQSwUGAAAAAAQABAD1AAAAigMAAAAA&#10;" filled="f" stroked="f">
                  <v:textbox style="mso-fit-shape-to-text:t" inset="0,0,0,0">
                    <w:txbxContent>
                      <w:p w:rsidR="00C378DB" w:rsidRDefault="00C378DB" w:rsidP="00811ADF">
                        <w:r>
                          <w:rPr>
                            <w:rFonts w:ascii="Calibri" w:hAnsi="Calibri" w:cs="Calibri"/>
                            <w:color w:val="000000"/>
                          </w:rPr>
                          <w:t>Title: __________________________________________________ Date: _________________</w:t>
                        </w:r>
                      </w:p>
                    </w:txbxContent>
                  </v:textbox>
                </v:rect>
                <v:line id="Line 339" o:spid="_x0000_s1103" style="position:absolute;visibility:visible;mso-wrap-style:square" from="0,0" to="0,1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6MYAAADcAAAADwAAAGRycy9kb3ducmV2LnhtbESPT2vCQBTE74V+h+UVvEjdaGkIqRsp&#10;EcGDhxotvb5mX/On2bchu2r67buC4HGYmd8wy9VoOnGmwTWWFcxnEQji0uqGKwXHw+Y5AeE8ssbO&#10;Min4Iwer7PFhiam2F97TufCVCBB2KSqove9TKV1Zk0E3sz1x8H7sYNAHOVRSD3gJcNPJRRTF0mDD&#10;YaHGnvKayt/iZBRMv5LpC34WbT6vFjm1H7vv9d4pNXka399AeBr9PXxrb7WC1ziG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iN+jGAAAA3AAAAA8AAAAAAAAA&#10;AAAAAAAAoQIAAGRycy9kb3ducmV2LnhtbFBLBQYAAAAABAAEAPkAAACUAwAAAAA=&#10;" strokecolor="#dadcdd" strokeweight="0"/>
                <v:rect id="Rectangle 340" o:spid="_x0000_s1104" style="position:absolute;width:15;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poMUA&#10;AADcAAAADwAAAGRycy9kb3ducmV2LnhtbESPUWvCMBSF3wf7D+EOfJupA6t0RpnChiAI6ip7vDR3&#10;TVhzU5pM239vBgMfD+ec73AWq9414kJdsJ4VTMYZCOLKa8u1gs/T+/McRIjIGhvPpGCgAKvl48MC&#10;C+2vfKDLMdYiQTgUqMDE2BZShsqQwzD2LXHyvn3nMCbZ1VJ3eE1w18iXLMulQ8tpwWBLG0PVz/HX&#10;KdgNZ1vmeoLl13k/mNnH2rrsoNToqX97BRGpj/fwf3urFUzzG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mgxQAAANwAAAAPAAAAAAAAAAAAAAAAAJgCAABkcnMv&#10;ZG93bnJldi54bWxQSwUGAAAAAAQABAD1AAAAigMAAAAA&#10;" fillcolor="#dadcdd" stroked="f"/>
                <v:rect id="Rectangle 341" o:spid="_x0000_s1105" style="position:absolute;left:15;top:1419;width:93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WksIA&#10;AADcAAAADwAAAGRycy9kb3ducmV2LnhtbERPy4rCMBTdC/MP4Q6401RR0WqUcWDAjTA+Frq7Nte2&#10;2Nx0kqh1vt4sBJeH854tGlOJGzlfWlbQ6yYgiDOrS84V7Hc/nTEIH5A1VpZJwYM8LOYfrRmm2t55&#10;Q7dtyEUMYZ+igiKEOpXSZwUZ9F1bE0fubJ3BEKHLpXZ4j+Gmkv0kGUmDJceGAmv6Lii7bK9GwXIy&#10;Xv79Dnj9vzkd6Xg4XYZ9lyjV/my+piACNeEtfrlXWsFwF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xaSwgAAANwAAAAPAAAAAAAAAAAAAAAAAJgCAABkcnMvZG93&#10;bnJldi54bWxQSwUGAAAAAAQABAD1AAAAhwMAAAAA&#10;" fillcolor="black" stroked="f"/>
                <v:line id="Line 342" o:spid="_x0000_s1106" style="position:absolute;visibility:visible;mso-wrap-style:square" from="9359,0" to="9359,1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2jmsYAAADcAAAADwAAAGRycy9kb3ducmV2LnhtbESPQWvCQBSE74L/YXmFXkQ3Wgw2uopE&#10;Cj30oFHp9Zl9TaLZtyG71fTfuwXB4zAz3zCLVWdqcaXWVZYVjEcRCOLc6ooLBYf9x3AGwnlkjbVl&#10;UvBHDlbLfm+BibY33tE184UIEHYJKii9bxIpXV6SQTeyDXHwfmxr0AfZFlK3eAtwU8tJFMXSYMVh&#10;ocSG0pLyS/ZrFAy+Z4M3PGbndFxMUjpvv06bnVPq9aVbz0F46vwz/Gh/agXT+B3+z4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9o5rGAAAA3AAAAA8AAAAAAAAA&#10;AAAAAAAAoQIAAGRycy9kb3ducmV2LnhtbFBLBQYAAAAABAAEAPkAAACUAwAAAAA=&#10;" strokecolor="#dadcdd" strokeweight="0"/>
                <v:rect id="Rectangle 343" o:spid="_x0000_s1107" style="position:absolute;left:9359;width:15;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nCcIA&#10;AADcAAAADwAAAGRycy9kb3ducmV2LnhtbERPW2vCMBR+H/gfwhH2NlMHU6lGUWEyGAysF3w8NMcm&#10;2JyUJmr775eHwR4/vvti1blaPKgN1rOC8SgDQVx6bblScDx8vs1AhIissfZMCnoKsFoOXhaYa//k&#10;PT2KWIkUwiFHBSbGJpcylIYchpFviBN39a3DmGBbSd3iM4W7Wr5n2UQ6tJwaDDa0NVTeirtT8N2f&#10;7Wmix3i6nH96M91trMv2Sr0Ou/UcRKQu/ov/3F9awcc0zU9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cJwgAAANwAAAAPAAAAAAAAAAAAAAAAAJgCAABkcnMvZG93&#10;bnJldi54bWxQSwUGAAAAAAQABAD1AAAAhwMAAAAA&#10;" fillcolor="#dadcdd" stroked="f"/>
                <v:rect id="Rectangle 344" o:spid="_x0000_s1108" style="position:absolute;left:15;top:1730;width:93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p0s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cs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KdLHAAAA3AAAAA8AAAAAAAAAAAAAAAAAmAIAAGRy&#10;cy9kb3ducmV2LnhtbFBLBQYAAAAABAAEAPUAAACMAwAAAAA=&#10;" fillcolor="black" stroked="f"/>
                <v:rect id="Rectangle 345" o:spid="_x0000_s1109" style="position:absolute;left:-15;top:1419;width:3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3p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6t6XHAAAA3AAAAA8AAAAAAAAAAAAAAAAAmAIAAGRy&#10;cy9kb3ducmV2LnhtbFBLBQYAAAAABAAEAPUAAACMAwAAAAA=&#10;" fillcolor="black" stroked="f"/>
                <v:line id="Line 346" o:spid="_x0000_s1110" style="position:absolute;visibility:visible;mso-wrap-style:square" from="15,2041" to="9344,2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0/k8UAAADcAAAADwAAAGRycy9kb3ducmV2LnhtbESPQWvCQBSE74X+h+UVvOnGFk2aukop&#10;FetNbQI9PrKvyWL2bciuGv99VxB6HGbmG2axGmwrztR741jBdJKAIK6cNlwrKL7X4wyED8gaW8ek&#10;4EoeVsvHhwXm2l14T+dDqEWEsM9RQRNCl0vpq4Ys+onriKP363qLIcq+lrrHS4TbVj4nyVxaNBwX&#10;Guzoo6HqeDhZBWY338y2aflays9NmP5kx8zYQqnR0/D+BiLQEP7D9/aXVjBLX+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0/k8UAAADcAAAADwAAAAAAAAAA&#10;AAAAAAChAgAAZHJzL2Rvd25yZXYueG1sUEsFBgAAAAAEAAQA+QAAAJMDAAAAAA==&#10;" strokeweight="0"/>
                <v:rect id="Rectangle 347" o:spid="_x0000_s1111" style="position:absolute;left:15;top:2041;width:932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SsYA&#10;AADcAAAADwAAAGRycy9kb3ducmV2LnhtbESPQWsCMRSE70L/Q3gFb5qtqNXVKFUQehGq9aC35+Z1&#10;d3Hzsk2ibv31jSB4HGbmG2Y6b0wlLuR8aVnBWzcBQZxZXXKuYPe96oxA+ICssbJMCv7Iw3z20ppi&#10;qu2VN3TZhlxECPsUFRQh1KmUPivIoO/amjh6P9YZDFG6XGqH1wg3lewlyVAaLDkuFFjTsqDstD0b&#10;BYvxaPH71ef1bXM80GF/PA16LlGq/dp8TEAEasIz/Gh/agWD9z7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KSsYAAADcAAAADwAAAAAAAAAAAAAAAACYAgAAZHJz&#10;L2Rvd25yZXYueG1sUEsFBgAAAAAEAAQA9QAAAIsDAAAAAA==&#10;" fillcolor="black" stroked="f"/>
                <v:rect id="Rectangle 348" o:spid="_x0000_s1112" style="position:absolute;left:9344;top:1449;width:30;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v0ccA&#10;AADcAAAADwAAAGRycy9kb3ducmV2LnhtbESPT2sCMRTE7wW/Q3iCt5pV3KqrUbRQ6KVQ/xz09tw8&#10;dxc3L9sk1W0/fSMUPA4z8xtmvmxNLa7kfGVZwaCfgCDOra64ULDfvT1PQPiArLG2TAp+yMNy0Xma&#10;Y6btjTd03YZCRAj7DBWUITSZlD4vyaDv24Y4emfrDIYoXSG1w1uEm1oOk+RFGqw4LpTY0GtJ+WX7&#10;bRSsp5P11+eIP343pyMdD6dLOnSJUr1uu5qBCNSGR/i//a4VpO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TL9HHAAAA3AAAAA8AAAAAAAAAAAAAAAAAmAIAAGRy&#10;cy9kb3ducmV2LnhtbFBLBQYAAAAABAAEAPUAAACMAwAAAAA=&#10;" fillcolor="black" stroked="f"/>
                <v:line id="Line 349" o:spid="_x0000_s1113" style="position:absolute;visibility:visible;mso-wrap-style:square" from="15,2632" to="9374,2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qcC8QAAADcAAAADwAAAGRycy9kb3ducmV2LnhtbESPT4vCMBTE7wv7HcJb8LamLlhrNcqy&#10;rKi39R94fDTPNti8lCZq/fZGWPA4zMxvmOm8s7W4UuuNYwWDfgKCuHDacKlgv1t8ZiB8QNZYOyYF&#10;d/Iwn72/TTHX7sYbum5DKSKEfY4KqhCaXEpfVGTR911DHL2Tay2GKNtS6hZvEW5r+ZUkqbRoOC5U&#10;2NBPRcV5e7EKzF+6HK5Hh/FB/i7D4JidM2P3SvU+uu8JiEBdeIX/2yutYDhK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pwLxAAAANwAAAAPAAAAAAAAAAAA&#10;AAAAAKECAABkcnMvZG93bnJldi54bWxQSwUGAAAAAAQABAD5AAAAkgMAAAAA&#10;" strokeweight="0"/>
                <v:rect id="Rectangle 350" o:spid="_x0000_s1114" style="position:absolute;left:15;top:2632;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0UPcYA&#10;AADcAAAADwAAAGRycy9kb3ducmV2LnhtbESPT2sCMRTE70K/Q3gFb5qt+K9bo6ggeCmo7aHenpvX&#10;3cXNy5pE3frpjSD0OMzMb5jJrDGVuJDzpWUFb90EBHFmdcm5gu+vVWcMwgdkjZVlUvBHHmbTl9YE&#10;U22vvKXLLuQiQtinqKAIoU6l9FlBBn3X1sTR+7XOYIjS5VI7vEa4qWQvSYbSYMlxocCalgVlx93Z&#10;KFi8jxenTZ8/b9vDnvY/h+Og5xKl2q/N/ANEoCb8h5/ttVYwGI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0UPcYAAADcAAAADwAAAAAAAAAAAAAAAACYAgAAZHJz&#10;L2Rvd25yZXYueG1sUEsFBgAAAAAEAAQA9QAAAIsDAAAAAA==&#10;" fillcolor="black" stroked="f"/>
                <v:line id="Line 351" o:spid="_x0000_s1115" style="position:absolute;visibility:visible;mso-wrap-style:square" from="15,3046" to="9374,3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rect id="Rectangle 352" o:spid="_x0000_s1116" style="position:absolute;left:15;top:3046;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l1M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cc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eJdTHAAAA3AAAAA8AAAAAAAAAAAAAAAAAmAIAAGRy&#10;cy9kb3ducmV2LnhtbFBLBQYAAAAABAAEAPUAAACMAwAAAAA=&#10;" fillcolor="black" stroked="f"/>
                <v:line id="Line 353" o:spid="_x0000_s1117" style="position:absolute;visibility:visible;mso-wrap-style:square" from="15,3342" to="9374,3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rect id="Rectangle 354" o:spid="_x0000_s1118" style="position:absolute;left:15;top:3342;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Z9cYA&#10;AADcAAAADwAAAGRycy9kb3ducmV2LnhtbESPT2sCMRTE74LfITyhN80qtayrUbRQ8CL4p4d6e26e&#10;u4ubl22S6rafvhEEj8PM/IaZLVpTiys5X1lWMBwkIIhzqysuFHwePvopCB+QNdaWScEveVjMu50Z&#10;ZtreeEfXfShEhLDPUEEZQpNJ6fOSDPqBbYijd7bOYIjSFVI7vEW4qeUoSd6kwYrjQokNvZeUX/Y/&#10;RsFqkq6+t6+8+dudjnT8Ol3GI5co9dJrl1MQgdrwDD/aa61gnA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1Z9cYAAADcAAAADwAAAAAAAAAAAAAAAACYAgAAZHJz&#10;L2Rvd25yZXYueG1sUEsFBgAAAAAEAAQA9QAAAIsDAAAAAA==&#10;" fillcolor="black" stroked="f"/>
                <v:line id="Line 355" o:spid="_x0000_s1119" style="position:absolute;visibility:visible;mso-wrap-style:square" from="15,3756" to="937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TqL8UAAADcAAAADwAAAGRycy9kb3ducmV2LnhtbESPQWvCQBSE7wX/w/IEb81GQZumriJS&#10;ib21qUKPj+xrsph9G7JbE/99t1DwOMzMN8x6O9pWXKn3xrGCeZKCIK6cNlwrOH0eHjMQPiBrbB2T&#10;ght52G4mD2vMtRv4g65lqEWEsM9RQRNCl0vpq4Ys+sR1xNH7dr3FEGVfS93jEOG2lYs0XUmLhuNC&#10;gx3tG6ou5Y9VYN5XxfLt6fx8lq9FmH9ll8zYk1Kz6bh7ARFoDPfwf/uoFSyzB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TqL8UAAADcAAAADwAAAAAAAAAA&#10;AAAAAAChAgAAZHJzL2Rvd25yZXYueG1sUEsFBgAAAAAEAAQA+QAAAJMDAAAAAA==&#10;" strokeweight="0"/>
                <v:rect id="Rectangle 356" o:spid="_x0000_s1120" style="position:absolute;left:15;top:3756;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NiGccA&#10;AADcAAAADwAAAGRycy9kb3ducmV2LnhtbESPQWvCQBSE7wX/w/KE3pqNtkpMXUWFQi+FanvQ2zP7&#10;mgSzb+PuVlN/vSsUPA4z8w0znXemESdyvrasYJCkIIgLq2suFXx/vT1lIHxA1thYJgV/5GE+6z1M&#10;Mdf2zGs6bUIpIoR9jgqqENpcSl9UZNAntiWO3o91BkOUrpTa4TnCTSOHaTqWBmuOCxW2tKqoOGx+&#10;jYLlJFseP1/447Le72i33R9GQ5cq9djvFq8gAnXhHv5vv2sFo+w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jYhnHAAAA3AAAAA8AAAAAAAAAAAAAAAAAmAIAAGRy&#10;cy9kb3ducmV2LnhtbFBLBQYAAAAABAAEAPUAAACMAwAAAAA=&#10;" fillcolor="black" stroked="f"/>
                <v:line id="Line 357" o:spid="_x0000_s1121" style="position:absolute;visibility:visible;mso-wrap-style:square" from="15,4051" to="9374,4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rect id="Rectangle 358" o:spid="_x0000_s1122" style="position:absolute;left:15;top:4051;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f9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LM/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f9sYAAADcAAAADwAAAAAAAAAAAAAAAACYAgAAZHJz&#10;L2Rvd25yZXYueG1sUEsFBgAAAAAEAAQA9QAAAIsDAAAAAA==&#10;" fillcolor="black" stroked="f"/>
                <v:line id="Line 359" o:spid="_x0000_s1123" style="position:absolute;visibility:visible;mso-wrap-style:square" from="15,4717" to="9359,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LMUAAADcAAAADwAAAGRycy9kb3ducmV2LnhtbESPT2vCQBTE7wW/w/IK3urGgmlM3YgU&#10;Rb21/oEeH9nXZEn2bciuGr+9Wyj0OMzMb5jFcrCtuFLvjWMF00kCgrh02nCl4HTcvGQgfEDW2Dom&#10;BXfysCxGTwvMtbvxF10PoRIRwj5HBXUIXS6lL2uy6CeuI47ej+sthij7SuoebxFuW/maJKm0aDgu&#10;1NjRR01lc7hYBeYz3c72b+f5Wa63YfqdNZmxJ6XGz8PqHUSgIfyH/9o7rWCW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sLMUAAADcAAAADwAAAAAAAAAA&#10;AAAAAAChAgAAZHJzL2Rvd25yZXYueG1sUEsFBgAAAAAEAAQA+QAAAJMDAAAAAA==&#10;" strokeweight="0"/>
                <v:rect id="Rectangle 360" o:spid="_x0000_s1124" style="position:absolute;left:15;top:4717;width:93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kGscA&#10;AADcAAAADwAAAGRycy9kb3ducmV2LnhtbESPQWvCQBSE7wX/w/KE3pqNUtuYuooKQi9CtT3o7Zl9&#10;TYLZt3F31dRf3xUKPQ4z8w0zmXWmERdyvrasYJCkIIgLq2suFXx9rp4yED4ga2wsk4If8jCb9h4m&#10;mGt75Q1dtqEUEcI+RwVVCG0upS8qMugT2xJH79s6gyFKV0rt8BrhppHDNH2RBmuOCxW2tKyoOG7P&#10;RsFinC1OH8+8vm0Oe9rvDsfR0KVKPfa7+RuIQF34D/+137WCUfYK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YZBrHAAAA3AAAAA8AAAAAAAAAAAAAAAAAmAIAAGRy&#10;cy9kb3ducmV2LnhtbFBLBQYAAAAABAAEAPUAAACMAwAAAAA=&#10;" fillcolor="black" stroked="f"/>
                <v:line id="Line 361" o:spid="_x0000_s1125" style="position:absolute;visibility:visible;mso-wrap-style:square" from="15,4746" to="9359,4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dxcAAAADcAAAADwAAAGRycy9kb3ducmV2LnhtbERPy4rCMBTdD/gP4QqzG1MFtVajiMyg&#10;7nyCy0tzbYPNTWkyWv/eLASXh/OeLVpbiTs13jhW0O8lIIhzpw0XCk7Hv58UhA/IGivHpOBJHhbz&#10;ztcMM+0evKf7IRQihrDPUEEZQp1J6fOSLPqeq4kjd3WNxRBhU0jd4COG20oOkmQkLRqODSXWtCop&#10;vx3+rQKzG62H2/F5cpa/69C/pLfU2JNS3912OQURqA0f8du90QqGaVwb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s3cXAAAAA3AAAAA8AAAAAAAAAAAAAAAAA&#10;oQIAAGRycy9kb3ducmV2LnhtbFBLBQYAAAAABAAEAPkAAACOAwAAAAA=&#10;" strokeweight="0"/>
                <v:rect id="Rectangle 362" o:spid="_x0000_s1126" style="position:absolute;left:15;top:4746;width:93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V88YA&#10;AADcAAAADwAAAGRycy9kb3ducmV2LnhtbESPT2sCMRTE70K/Q3iF3jRbqWVdjVILBS+C/w56e26e&#10;u4ubl22S6uqnbwTB4zAzv2HG09bU4kzOV5YVvPcSEMS51RUXCrabn24KwgdkjbVlUnAlD9PJS2eM&#10;mbYXXtF5HQoRIewzVFCG0GRS+rwkg75nG+LoHa0zGKJ0hdQOLxFuatlPkk9psOK4UGJD3yXlp/Wf&#10;UTAbprPf5QcvbqvDnva7w2nQd4lSb6/t1whEoDY8w4/2XCsYpE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tV88YAAADcAAAADwAAAAAAAAAAAAAAAACYAgAAZHJz&#10;L2Rvd25yZXYueG1sUEsFBgAAAAAEAAQA9QAAAIsDAAAAAA==&#10;" fillcolor="black" stroked="f"/>
                <v:line id="Line 363" o:spid="_x0000_s1127" style="position:absolute;visibility:visible;mso-wrap-style:square" from="15,5042" to="9374,5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NHHsEAAADcAAAADwAAAGRycy9kb3ducmV2LnhtbERPTYvCMBC9C/6HMMLeNFVQazWKyC7u&#10;3rQqeByasQ02k9JktfvvNwfB4+N9rzadrcWDWm8cKxiPEhDEhdOGSwXn09cwBeEDssbaMSn4Iw+b&#10;db+3wky7Jx/pkYdSxBD2GSqoQmgyKX1RkUU/cg1x5G6utRgibEupW3zGcFvLSZLMpEXDsaHChnYV&#10;Fff81yowh9l++jO/LC7ycx/G1/SeGntW6mPQbZcgAnXhLX65v7WC6SLOj2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A0cewQAAANwAAAAPAAAAAAAAAAAAAAAA&#10;AKECAABkcnMvZG93bnJldi54bWxQSwUGAAAAAAQABAD5AAAAjwMAAAAA&#10;" strokeweight="0"/>
                <v:rect id="Rectangle 364" o:spid="_x0000_s1128" style="position:absolute;left:15;top:5042;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PKMYA&#10;AADcAAAADwAAAGRycy9kb3ducmV2LnhtbESPT2sCMRTE7wW/Q3hCbzWrVNHVKCoUein476C35+a5&#10;u7h5WZNUVz+9EQo9DjPzG2Yya0wlruR8aVlBt5OAIM6sLjlXsNt+fQxB+ICssbJMCu7kYTZtvU0w&#10;1fbGa7puQi4ihH2KCooQ6lRKnxVk0HdsTRy9k3UGQ5Qul9rhLcJNJXtJMpAGS44LBda0LCg7b36N&#10;gsVouLisPvnnsT4e6LA/nvs9lyj13m7mYxCBmvAf/mt/awX9URd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TPKMYAAADcAAAADwAAAAAAAAAAAAAAAACYAgAAZHJz&#10;L2Rvd25yZXYueG1sUEsFBgAAAAAEAAQA9QAAAIsDAAAAAA==&#10;" fillcolor="black" stroked="f"/>
                <v:line id="Line 365" o:spid="_x0000_s1129" style="position:absolute;visibility:visible;mso-wrap-style:square" from="15,5338" to="9374,5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188sQAAADcAAAADwAAAGRycy9kb3ducmV2LnhtbESPT4vCMBTE7wt+h/AEb2uqoFurUURW&#10;XG/rP/D4aJ5tsHkpTVa7394IgsdhZn7DzBatrcSNGm8cKxj0ExDEudOGCwXHw/ozBeEDssbKMSn4&#10;Jw+Leedjhpl2d97RbR8KESHsM1RQhlBnUvq8JIu+72ri6F1cYzFE2RRSN3iPcFvJYZKMpUXDcaHE&#10;mlYl5df9n1Vgfseb0fbrNDnJ700YnNNrauxRqV63XU5BBGrDO/xq/2gFo8kQ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nXzyxAAAANwAAAAPAAAAAAAAAAAA&#10;AAAAAKECAABkcnMvZG93bnJldi54bWxQSwUGAAAAAAQABAD5AAAAkgMAAAAA&#10;" strokeweight="0"/>
                <v:rect id="Rectangle 366" o:spid="_x0000_s1130" style="position:absolute;left:15;top:5338;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xMcA&#10;AADcAAAADwAAAGRycy9kb3ducmV2LnhtbESPQWvCQBSE74X+h+UVequbWi0as0oVCl4Kaj3o7SX7&#10;TILZt3F3q2l/fVcQPA4z8w2TzTrTiDM5X1tW8NpLQBAXVtdcKth+f76MQPiArLGxTAp+ycNs+viQ&#10;Yarthdd03oRSRAj7FBVUIbSplL6oyKDv2ZY4egfrDIYoXSm1w0uEm0b2k+RdGqw5LlTY0qKi4rj5&#10;MQrm49H8tBrw198639N+lx+HfZco9fzUfUxABOrCPXxrL7WC4fgN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69MTHAAAA3AAAAA8AAAAAAAAAAAAAAAAAmAIAAGRy&#10;cy9kb3ducmV2LnhtbFBLBQYAAAAABAAEAPUAAACMAwAAAAA=&#10;" fillcolor="black" stroked="f"/>
                <v:line id="Line 367" o:spid="_x0000_s1131" style="position:absolute;visibility:visible;mso-wrap-style:square" from="15,6225" to="9374,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hBHcUAAADcAAAADwAAAGRycy9kb3ducmV2LnhtbESPW4vCMBSE3wX/QzjCvq2p4qVWo4i4&#10;6L7tegEfD82xDTYnpclq99+bhQUfh5n5hlmsWluJOzXeOFYw6CcgiHOnDRcKTseP9xSED8gaK8ek&#10;4Jc8rJbdzgIz7R78TfdDKESEsM9QQRlCnUnp85Is+r6riaN3dY3FEGVTSN3gI8JtJYdJMpEWDceF&#10;EmvalJTfDj9Wgfma7Maf0/PsLLe7MLikt9TYk1JvvXY9BxGoDa/wf3uvFYxnI/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hBHcUAAADcAAAADwAAAAAAAAAA&#10;AAAAAAChAgAAZHJzL2Rvd25yZXYueG1sUEsFBgAAAAAEAAQA+QAAAJMDAAAAAA==&#10;" strokeweight="0"/>
                <v:rect id="Rectangle 368" o:spid="_x0000_s1132" style="position:absolute;left:15;top:6225;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K8YA&#10;AADcAAAADwAAAGRycy9kb3ducmV2LnhtbESPQWsCMRSE70L/Q3gFb5qtuEVXo9SC4EWo2kO9PTfP&#10;3cXNyzaJuvrrm4LgcZiZb5jpvDW1uJDzlWUFb/0EBHFudcWFgu/dsjcC4QOyxtoyKbiRh/nspTPF&#10;TNsrb+iyDYWIEPYZKihDaDIpfV6SQd+3DXH0jtYZDFG6QmqH1wg3tRwkybs0WHFcKLGhz5Ly0/Zs&#10;FCzGo8Xv15DX981hT/ufwykduESp7mv7MQERqA3P8KO90grScQr/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JK8YAAADcAAAADwAAAAAAAAAAAAAAAACYAgAAZHJz&#10;L2Rvd25yZXYueG1sUEsFBgAAAAAEAAQA9QAAAIsDAAAAAA==&#10;" fillcolor="black" stroked="f"/>
                <v:line id="Line 369" o:spid="_x0000_s1133" style="position:absolute;visibility:visible;mso-wrap-style:square" from="15,6639" to="9374,6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68cQAAADcAAAADwAAAGRycy9kb3ducmV2LnhtbESPT4vCMBTE7wt+h/CEva2pgrV2jSKy&#10;i+7Nv7DHR/Nsg81LabJav/1GEDwOM/MbZrbobC2u1HrjWMFwkIAgLpw2XCo4Hr4/MhA+IGusHZOC&#10;O3lYzHtvM8y1u/GOrvtQighhn6OCKoQml9IXFVn0A9cQR+/sWoshyraUusVbhNtajpIklRYNx4UK&#10;G1pVVFz2f1aB2abr8c/kND3Jr3UY/maXzNijUu/9bvkJIlAXXuFne6MVjKc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nrxxAAAANwAAAAPAAAAAAAAAAAA&#10;AAAAAKECAABkcnMvZG93bnJldi54bWxQSwUGAAAAAAQABAD5AAAAkgMAAAAA&#10;" strokeweight="0"/>
                <v:rect id="Rectangle 370" o:spid="_x0000_s1134" style="position:absolute;left:15;top:6639;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yx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egD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B8sfHAAAA3AAAAA8AAAAAAAAAAAAAAAAAmAIAAGRy&#10;cy9kb3ducmV2LnhtbFBLBQYAAAAABAAEAPUAAACMAwAAAAA=&#10;" fillcolor="black" stroked="f"/>
                <v:line id="Line 371" o:spid="_x0000_s1135" style="position:absolute;visibility:visible;mso-wrap-style:square" from="15,6935" to="9374,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VLGMEAAADcAAAADwAAAGRycy9kb3ducmV2LnhtbERPTYvCMBC9C/6HMMLeNFVQazWKyC7u&#10;3rQqeByasQ02k9JktfvvNwfB4+N9rzadrcWDWm8cKxiPEhDEhdOGSwXn09cwBeEDssbaMSn4Iw+b&#10;db+3wky7Jx/pkYdSxBD2GSqoQmgyKX1RkUU/cg1x5G6utRgibEupW3zGcFvLSZLMpEXDsaHChnYV&#10;Fff81yowh9l++jO/LC7ycx/G1/SeGntW6mPQbZcgAnXhLX65v7WC6SKujW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dUsYwQAAANwAAAAPAAAAAAAAAAAAAAAA&#10;AKECAABkcnMvZG93bnJldi54bWxQSwUGAAAAAAQABAD5AAAAjwMAAAAA&#10;" strokeweight="0"/>
                <v:rect id="Rectangle 372" o:spid="_x0000_s1136" style="position:absolute;left:15;top:6935;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LDLsYA&#10;AADcAAAADwAAAGRycy9kb3ducmV2LnhtbESPT2sCMRTE70K/Q3hCb5pVanFXo9RCwYvgnx7q7bl5&#10;7i5uXrZJqqufvhEEj8PM/IaZzltTizM5X1lWMOgnIIhzqysuFHzvvnpjED4ga6wtk4IreZjPXjpT&#10;zLS98IbO21CICGGfoYIyhCaT0uclGfR92xBH72idwRClK6R2eIlwU8thkrxLgxXHhRIb+iwpP23/&#10;jIJFOl78rt94ddsc9rT/OZxGQ5co9dptPyYgArXhGX60l1rBKE3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LDLsYAAADcAAAADwAAAAAAAAAAAAAAAACYAgAAZHJz&#10;L2Rvd25yZXYueG1sUEsFBgAAAAAEAAQA9QAAAIsDAAAAAA==&#10;" fillcolor="black" stroked="f"/>
                <v:line id="Line 373" o:spid="_x0000_s1137" style="position:absolute;visibility:visible;mso-wrap-style:square" from="15,7231" to="9374,7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z5cAAAADcAAAADwAAAGRycy9kb3ducmV2LnhtbERPy4rCMBTdD/gP4QruxlTBTq1GEVGc&#10;2Y0vcHlprm2wuSlN1M7fTxaCy8N5z5edrcWDWm8cKxgNExDEhdOGSwWn4/YzA+EDssbaMSn4Iw/L&#10;Re9jjrl2T97T4xBKEUPY56igCqHJpfRFRRb90DXEkbu61mKIsC2lbvEZw20tx0mSSouGY0OFDa0r&#10;Km6Hu1VgftPd5OfrPD3LzS6MLtktM/ak1KDfrWYgAnXhLX65v7WCNInz45l4BO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4ss+XAAAAA3AAAAA8AAAAAAAAAAAAAAAAA&#10;oQIAAGRycy9kb3ducmV2LnhtbFBLBQYAAAAABAAEAPkAAACOAwAAAAA=&#10;" strokeweight="0"/>
                <v:rect id="Rectangle 374" o:spid="_x0000_s1138" style="position:absolute;left:15;top:7231;width:93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708YA&#10;AADcAAAADwAAAGRycy9kb3ducmV2LnhtbESPQWsCMRSE74L/IbxCb26iVLFbo6hQ6KWgtod6e25e&#10;dxc3L2uS6tpfbwpCj8PMfMPMFp1txJl8qB1rGGYKBHHhTM2lhs+P18EURIjIBhvHpOFKARbzfm+G&#10;uXEX3tJ5F0uRIBxy1FDF2OZShqIiiyFzLXHyvp23GJP0pTQeLwluGzlSaiIt1pwWKmxpXVFx3P1Y&#10;Davn6eq0eeL33+1hT/uvw3E88krrx4du+QIiUhf/w/f2m9EwUU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708YAAADcAAAADwAAAAAAAAAAAAAAAACYAgAAZHJz&#10;L2Rvd25yZXYueG1sUEsFBgAAAAAEAAQA9QAAAIsDAAAAAA==&#10;" fillcolor="black" stroked="f"/>
                <v:line id="Line 375" o:spid="_x0000_s1139" style="position:absolute;visibility:visible;mso-wrap-style:square" from="15,7526" to="9374,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KICcQAAADcAAAADwAAAGRycy9kb3ducmV2LnhtbESPQWvCQBSE70L/w/IEb7pRME2jqxSx&#10;aG9tquDxkX0mi9m3IbvV+O+7gtDjMDPfMMt1bxtxpc4bxwqmkwQEcem04UrB4edjnIHwAVlj45gU&#10;3MnDevUyWGKu3Y2/6VqESkQI+xwV1CG0uZS+rMmin7iWOHpn11kMUXaV1B3eItw2cpYkqbRoOC7U&#10;2NKmpvJS/FoF5ivdzT9fj29Hud2F6Sm7ZMYelBoN+/cFiEB9+A8/23utIE1m8Dg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sogJxAAAANwAAAAPAAAAAAAAAAAA&#10;AAAAAKECAABkcnMvZG93bnJldi54bWxQSwUGAAAAAAQABAD5AAAAkgMAAAAA&#10;" strokeweight="0"/>
                <v:rect id="Rectangle 376" o:spid="_x0000_s1140" style="position:absolute;left:15;top:7526;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AP8YA&#10;AADcAAAADwAAAGRycy9kb3ducmV2LnhtbESPT2sCMRTE74V+h/CE3mqibUW3RqlCoReh/jno7bl5&#10;3V3cvKxJqquf3giFHoeZ+Q0znra2FifyoXKsoddVIIhzZyouNGzWn89DECEiG6wdk4YLBZhOHh/G&#10;mBl35iWdVrEQCcIhQw1ljE0mZchLshi6riFO3o/zFmOSvpDG4znBbS37Sg2kxYrTQokNzUvKD6tf&#10;q2E2Gs6O36+8uC73O9pt94e3vldaP3Xaj3cQkdr4H/5rfxkNA/UC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UAP8YAAADcAAAADwAAAAAAAAAAAAAAAACYAgAAZHJz&#10;L2Rvd25yZXYueG1sUEsFBgAAAAAEAAQA9QAAAIsDAAAAAA==&#10;" fillcolor="black" stroked="f"/>
                <v:line id="Line 377" o:spid="_x0000_s1141" style="position:absolute;visibility:visible;mso-wrap-style:square" from="15,7822" to="9374,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e15sUAAADcAAAADwAAAGRycy9kb3ducmV2LnhtbESPT2vCQBTE74LfYXmCN90oNq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e15sUAAADcAAAADwAAAAAAAAAA&#10;AAAAAAChAgAAZHJzL2Rvd25yZXYueG1sUEsFBgAAAAAEAAQA+QAAAJMDAAAAAA==&#10;" strokeweight="0"/>
                <v:rect id="Rectangle 378" o:spid="_x0000_s1142" style="position:absolute;left:15;top:7822;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90MYA&#10;AADcAAAADwAAAGRycy9kb3ducmV2LnhtbESPT2sCMRTE70K/Q3gFb25SUbFbo1RB6KVQ/xz09ty8&#10;7i5uXrZJqtt++qYgeBxm5jfMbNHZRlzIh9qxhqdMgSAunKm51LDfrQdTECEiG2wck4YfCrCYP/Rm&#10;mBt35Q1dtrEUCcIhRw1VjG0uZSgqshgy1xIn79N5izFJX0rj8ZrgtpFDpSbSYs1pocKWVhUV5+23&#10;1bB8ni6/Pkb8/rs5Hel4OJ3HQ6+07j92ry8gInXxHr6134yGiRrD/5l0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A90MYAAADcAAAADwAAAAAAAAAAAAAAAACYAgAAZHJz&#10;L2Rvd25yZXYueG1sUEsFBgAAAAAEAAQA9QAAAIsDAAAAAA==&#10;" fillcolor="black" stroked="f"/>
                <v:line id="Line 379" o:spid="_x0000_s1143" style="position:absolute;visibility:visible;mso-wrap-style:square" from="15,8413" to="9374,8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mOCsQAAADcAAAADwAAAGRycy9kb3ducmV2LnhtbESPQWvCQBSE70L/w/IK3nSjYExTVynF&#10;ot5sqtDjI/uaLGbfhuxW4793BcHjMDPfMItVbxtxps4bxwom4wQEcem04UrB4edrlIHwAVlj45gU&#10;XMnDavkyWGCu3YW/6VyESkQI+xwV1CG0uZS+rMmiH7uWOHp/rrMYouwqqTu8RLht5DRJUmnRcFyo&#10;saXPmspT8W8VmH26me3mx7ejXG/C5Dc7ZcYelBq+9h/vIAL14Rl+tLdaQZqkcD8Tj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iY4KxAAAANwAAAAPAAAAAAAAAAAA&#10;AAAAAKECAABkcnMvZG93bnJldi54bWxQSwUGAAAAAAQABAD5AAAAkgMAAAAA&#10;" strokeweight="0"/>
                <v:rect id="Rectangle 380" o:spid="_x0000_s1144" style="position:absolute;left:15;top:8413;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PMYA&#10;AADcAAAADwAAAGRycy9kb3ducmV2LnhtbESPQWsCMRSE70L/Q3hCb5oorbVbo9SC0Iugtod6e25e&#10;dxc3L9sk6uqvN4LQ4zAz3zCTWWtrcSQfKscaBn0Fgjh3puJCw/fXojcGESKywdoxaThTgNn0oTPB&#10;zLgTr+m4iYVIEA4ZaihjbDIpQ16SxdB3DXHyfp23GJP0hTQeTwluazlUaiQtVpwWSmzoo6R8vzlY&#10;DfPX8fxv9cTLy3q3pe3Pbv889Errx277/gYiUhv/w/f2p9EwUi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GPMYAAADcAAAADwAAAAAAAAAAAAAAAACYAgAAZHJz&#10;L2Rvd25yZXYueG1sUEsFBgAAAAAEAAQA9QAAAIsDAAAAAA==&#10;" fillcolor="black" stroked="f"/>
                <v:line id="Line 381" o:spid="_x0000_s1145" style="position:absolute;visibility:visible;mso-wrap-style:square" from="15,8827" to="9374,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48AAAADcAAAADwAAAGRycy9kb3ducmV2LnhtbERPy4rCMBTdD/gP4QruxlTBTq1GEVGc&#10;2Y0vcHlprm2wuSlN1M7fTxaCy8N5z5edrcWDWm8cKxgNExDEhdOGSwWn4/YzA+EDssbaMSn4Iw/L&#10;Re9jjrl2T97T4xBKEUPY56igCqHJpfRFRRb90DXEkbu61mKIsC2lbvEZw20tx0mSSouGY0OFDa0r&#10;Km6Hu1VgftPd5OfrPD3LzS6MLtktM/ak1KDfrWYgAnXhLX65v7WCNIlr45l4BO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av+PAAAAA3AAAAA8AAAAAAAAAAAAAAAAA&#10;oQIAAGRycy9kb3ducmV2LnhtbFBLBQYAAAAABAAEAPkAAACOAwAAAAA=&#10;" strokeweight="0"/>
                <v:rect id="Rectangle 382" o:spid="_x0000_s1146" style="position:absolute;left:15;top:8827;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31cYA&#10;AADcAAAADwAAAGRycy9kb3ducmV2LnhtbESPQWsCMRSE74L/IbxCb25SqaJbo6hQ6KVQtYd6e25e&#10;dxc3L2uS6tpf3xQEj8PMfMPMFp1txJl8qB1reMoUCOLCmZpLDZ+718EERIjIBhvHpOFKARbzfm+G&#10;uXEX3tB5G0uRIBxy1FDF2OZShqIiiyFzLXHyvp23GJP0pTQeLwluGzlUaiwt1pwWKmxpXVFx3P5Y&#10;DavpZHX6eOb3381hT/uvw3E09Errx4du+QIiUhfv4Vv7zWgYqyn8n0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031cYAAADcAAAADwAAAAAAAAAAAAAAAACYAgAAZHJz&#10;L2Rvd25yZXYueG1sUEsFBgAAAAAEAAQA9QAAAIsDAAAAAA==&#10;" fillcolor="black" stroked="f"/>
                <v:line id="Line 383" o:spid="_x0000_s1147" style="position:absolute;visibility:visible;mso-wrap-style:square" from="15,9419" to="9374,9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lOMIAAADcAAAADwAAAGRycy9kb3ducmV2LnhtbERPz2vCMBS+C/4P4Qm7aVphXVcbZQyH&#10;223rLOz4aJ5tsHkpTabdf78cBI8f3+9yN9leXGj0xrGCdJWAIG6cNtwqOH6/LXMQPiBr7B2Tgj/y&#10;sNvOZyUW2l35iy5VaEUMYV+ggi6EoZDSNx1Z9Cs3EEfu5EaLIcKxlXrEawy3vVwnSSYtGo4NHQ70&#10;2lFzrn6tAvOZHR4/nurnWu4PIf3Jz7mxR6UeFtPLBkSgKdzFN/e7VpClcX48E4+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lOMIAAADcAAAADwAAAAAAAAAAAAAA&#10;AAChAgAAZHJzL2Rvd25yZXYueG1sUEsFBgAAAAAEAAQA+QAAAJADAAAAAA==&#10;" strokeweight="0"/>
                <v:rect id="Rectangle 384" o:spid="_x0000_s1148" style="position:absolute;left:15;top:9419;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tDsYA&#10;AADcAAAADwAAAGRycy9kb3ducmV2LnhtbESPQWsCMRSE74L/ITyhN82utKKrUbRQ8CJU7aHenpvn&#10;7uLmZZukuvXXN4LgcZiZb5jZojW1uJDzlWUF6SABQZxbXXGh4Gv/0R+D8AFZY22ZFPyRh8W825lh&#10;pu2Vt3TZhUJECPsMFZQhNJmUPi/JoB/Yhjh6J+sMhihdIbXDa4SbWg6TZCQNVhwXSmzovaT8vPs1&#10;ClaT8ern85U3t+3xQIfv4/lt6BKlXnrtcgoiUBue4Ud7rRWM0h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KtDsYAAADcAAAADwAAAAAAAAAAAAAAAACYAgAAZHJz&#10;L2Rvd25yZXYueG1sUEsFBgAAAAAEAAQA9QAAAIsDAAAAAA==&#10;" fillcolor="black" stroked="f"/>
                <v:line id="Line 385" o:spid="_x0000_s1149" style="position:absolute;visibility:visible;mso-wrap-style:square" from="15,10010" to="9374,1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se1MQAAADcAAAADwAAAGRycy9kb3ducmV2LnhtbESPQWvCQBSE7wX/w/IK3uomgmkaXUXE&#10;Yr1Vq+DxkX1NFrNvQ3ar6b93BcHjMDPfMLNFbxtxoc4bxwrSUQKCuHTacKXg8PP5loPwAVlj45gU&#10;/JOHxXzwMsNCuyvv6LIPlYgQ9gUqqENoCyl9WZNFP3ItcfR+XWcxRNlVUnd4jXDbyHGSZNKi4bhQ&#10;Y0urmsrz/s8qMN/ZZrJ9P34c5XoT0lN+zo09KDV87ZdTEIH68Aw/2l9aQZaO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ax7UxAAAANwAAAAPAAAAAAAAAAAA&#10;AAAAAKECAABkcnMvZG93bnJldi54bWxQSwUGAAAAAAQABAD5AAAAkgMAAAAA&#10;" strokeweight="0"/>
                <v:rect id="Rectangle 386" o:spid="_x0000_s1150" style="position:absolute;left:15;top:10010;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W4sYA&#10;AADcAAAADwAAAGRycy9kb3ducmV2LnhtbESPQWsCMRSE70L/Q3gFb5pVq+hqlCoIvQhqPejtuXnd&#10;Xdy8rEnUtb++KRR6HGbmG2a2aEwl7uR8aVlBr5uAIM6sLjlXcPhcd8YgfEDWWFkmBU/ysJi/tGaY&#10;avvgHd33IRcRwj5FBUUIdSqlzwoy6Lu2Jo7el3UGQ5Qul9rhI8JNJftJMpIGS44LBda0Kii77G9G&#10;wXIyXl63b7z53p1PdDqeL8O+S5RqvzbvUxCBmvAf/mt/aAWj3gB+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yW4sYAAADcAAAADwAAAAAAAAAAAAAAAACYAgAAZHJz&#10;L2Rvd25yZXYueG1sUEsFBgAAAAAEAAQA9QAAAIsDAAAAAA==&#10;" fillcolor="black" stroked="f"/>
                <v:line id="Line 387" o:spid="_x0000_s1151" style="position:absolute;visibility:visible;mso-wrap-style:square" from="15,10602" to="9374,10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4jO8UAAADcAAAADwAAAGRycy9kb3ducmV2LnhtbESPT2vCQBTE7wW/w/IEb3UTsTFGVxGx&#10;2N5a/4DHR/aZLGbfhuxW02/fLRR6HGbmN8xy3dtG3KnzxrGCdJyAIC6dNlwpOB1fn3MQPiBrbByT&#10;gm/ysF4NnpZYaPfgT7ofQiUihH2BCuoQ2kJKX9Zk0Y9dSxy9q+sshii7SuoOHxFuGzlJkkxaNBwX&#10;amxpW1N5O3xZBeYj27+8z87zs9ztQ3rJb7mxJ6VGw36zABGoD//hv/abVpC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4jO8UAAADcAAAADwAAAAAAAAAA&#10;AAAAAAChAgAAZHJzL2Rvd25yZXYueG1sUEsFBgAAAAAEAAQA+QAAAJMDAAAAAA==&#10;" strokeweight="0"/>
                <v:rect id="Rectangle 388" o:spid="_x0000_s1152" style="position:absolute;left:15;top:10602;width:935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rDcYA&#10;AADcAAAADwAAAGRycy9kb3ducmV2LnhtbESPT2vCQBTE74V+h+UVeqsbpYqN2YgKQi8F/x3q7Zl9&#10;JsHs27i71dRP7wqFHoeZ+Q2TTTvTiAs5X1tW0O8lIIgLq2suFey2y7cxCB+QNTaWScEveZjmz08Z&#10;ptpeeU2XTShFhLBPUUEVQptK6YuKDPqebYmjd7TOYIjSlVI7vEa4aeQgSUbSYM1xocKWFhUVp82P&#10;UTD/GM/Pq3f+uq0Pe9p/H07DgUuUen3pZhMQgbrwH/5rf2oFo/4QHmfiE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mrDcYAAADcAAAADwAAAAAAAAAAAAAAAACYAgAAZHJz&#10;L2Rvd25yZXYueG1sUEsFBgAAAAAEAAQA9QAAAIsDAAAAAA==&#10;" fillcolor="black" stroked="f"/>
                <v:line id="Line 389" o:spid="_x0000_s1153" style="position:absolute;visibility:visible;mso-wrap-style:square" from="0,2055" to="0,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AY18QAAADcAAAADwAAAGRycy9kb3ducmV2LnhtbESPT2vCQBTE7wW/w/KE3uomhaYxuopI&#10;RXur/8DjI/tMFrNvQ3bV+O27hYLHYWZ+w0znvW3EjTpvHCtIRwkI4tJpw5WCw371loPwAVlj45gU&#10;PMjDfDZ4mWKh3Z23dNuFSkQI+wIV1CG0hZS+rMmiH7mWOHpn11kMUXaV1B3eI9w28j1JMmnRcFyo&#10;saVlTeVld7UKzE+2/vj+PI6P8msd0lN+yY09KPU67BcTEIH68Az/tzdaQZZm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UBjXxAAAANwAAAAPAAAAAAAAAAAA&#10;AAAAAKECAABkcnMvZG93bnJldi54bWxQSwUGAAAAAAQABAD5AAAAkgMAAAAA&#10;" strokeweight="0"/>
                <v:rect id="Rectangle 390" o:spid="_x0000_s1154" style="position:absolute;top:2055;width:15;height:9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Q4ccA&#10;AADcAAAADwAAAGRycy9kb3ducmV2LnhtbESPQWvCQBSE70L/w/IK3nSjqLVpVqmC4EWotod6e2Zf&#10;k5Ds27i7auyv7xYKPQ4z8w2TLTvTiCs5X1lWMBomIIhzqysuFHy8bwZzED4ga2wsk4I7eVguHnoZ&#10;ptreeE/XQyhEhLBPUUEZQptK6fOSDPqhbYmj92WdwRClK6R2eItw08hxksykwYrjQoktrUvK68PF&#10;KFg9z1fntwnvvvenIx0/T/V07BKl+o/d6wuIQF34D/+1t1rBbPQ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3kOHHAAAA3AAAAA8AAAAAAAAAAAAAAAAAmAIAAGRy&#10;cy9kb3ducmV2LnhtbFBLBQYAAAAABAAEAPUAAACMAwAAAAA=&#10;" fillcolor="black" stroked="f"/>
                <v:line id="Line 391" o:spid="_x0000_s1155" style="position:absolute;visibility:visible;mso-wrap-style:square" from="15,11193" to="9344,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MpPsIAAADcAAAADwAAAGRycy9kb3ducmV2LnhtbERPz2vCMBS+C/4P4Qm7aVphXVcbZQyH&#10;223rLOz4aJ5tsHkpTabdf78cBI8f3+9yN9leXGj0xrGCdJWAIG6cNtwqOH6/LXMQPiBr7B2Tgj/y&#10;sNvOZyUW2l35iy5VaEUMYV+ggi6EoZDSNx1Z9Cs3EEfu5EaLIcKxlXrEawy3vVwnSSYtGo4NHQ70&#10;2lFzrn6tAvOZHR4/nurnWu4PIf3Jz7mxR6UeFtPLBkSgKdzFN/e7VpClcW08E4+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MpPsIAAADcAAAADwAAAAAAAAAAAAAA&#10;AAChAgAAZHJzL2Rvd25yZXYueG1sUEsFBgAAAAAEAAQA+QAAAJADAAAAAA==&#10;" strokeweight="0"/>
                <v:rect id="Rectangle 392" o:spid="_x0000_s1156" style="position:absolute;left:15;top:11193;width:93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hCMcA&#10;AADcAAAADwAAAGRycy9kb3ducmV2LnhtbESPQWvCQBSE70L/w/IK3sxGsaJpVqmC4EWotod6e8m+&#10;JsHs27i7atpf3y0Uehxm5hsmX/WmFTdyvrGsYJykIIhLqxuuFLy/bUdzED4ga2wtk4Iv8rBaPgxy&#10;zLS984Fux1CJCGGfoYI6hC6T0pc1GfSJ7Yij92mdwRClq6R2eI9w08pJms6kwYbjQo0dbWoqz8er&#10;UbBezNeX1ynvvw/FiU4fxflp4lKlho/9yzOIQH34D/+1d1rBbLyA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koQjHAAAA3AAAAA8AAAAAAAAAAAAAAAAAmAIAAGRy&#10;cy9kb3ducmV2LnhtbFBLBQYAAAAABAAEAPUAAACMAwAAAAA=&#10;" fillcolor="black" stroked="f"/>
                <v:line id="Line 393" o:spid="_x0000_s1157" style="position:absolute;visibility:visible;mso-wrap-style:square" from="9359,2055" to="9359,1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nvhcIAAADcAAAADwAAAGRycy9kb3ducmV2LnhtbERPz2vCMBS+D/wfwhvstqYK62pnFBkT&#10;523WFnZ8NG9tsHkpTdTuvzeHwY4f3+/VZrK9uNLojWMF8yQFQdw4bbhVUJ12zzkIH5A19o5JwS95&#10;2KxnDysstLvxka5laEUMYV+ggi6EoZDSNx1Z9IkbiCP340aLIcKxlXrEWwy3vVykaSYtGo4NHQ70&#10;3lFzLi9WgfnK9i+H13pZy499mH/n59zYSqmnx2n7BiLQFP7Ff+5PrSBbxP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nvhcIAAADcAAAADwAAAAAAAAAAAAAA&#10;AAChAgAAZHJzL2Rvd25yZXYueG1sUEsFBgAAAAAEAAQA+QAAAJADAAAAAA==&#10;" strokeweight="0"/>
                <v:rect id="Rectangle 394" o:spid="_x0000_s1158" style="position:absolute;left:9359;top:2055;width:15;height:9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ns8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5ns8YAAADcAAAADwAAAAAAAAAAAAAAAACYAgAAZHJz&#10;L2Rvd25yZXYueG1sUEsFBgAAAAAEAAQA9QAAAIsDAAAAAA==&#10;" fillcolor="black" stroked="f"/>
                <v:line id="Line 395" o:spid="_x0000_s1159" style="position:absolute;visibility:visible;mso-wrap-style:square" from="15,11859" to="9344,11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fUacQAAADcAAAADwAAAGRycy9kb3ducmV2LnhtbESPQWvCQBSE7wX/w/IK3urGgGkaXUXE&#10;Yr1Vq+DxkX1NFrNvQ3ar6b93BcHjMDPfMLNFbxtxoc4bxwrGowQEcem04UrB4efzLQfhA7LGxjEp&#10;+CcPi/ngZYaFdlfe0WUfKhEh7AtUUIfQFlL6siaLfuRa4uj9us5iiLKrpO7wGuG2kWmSZNKi4bhQ&#10;Y0urmsrz/s8qMN/ZZrJ9P34c5XoTxqf8nBt7UGr42i+nIAL14Rl+tL+0gixN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9RpxAAAANwAAAAPAAAAAAAAAAAA&#10;AAAAAKECAABkcnMvZG93bnJldi54bWxQSwUGAAAAAAQABAD5AAAAkgMAAAAA&#10;" strokeweight="0"/>
                <v:rect id="Rectangle 396" o:spid="_x0000_s1160" style="position:absolute;left:15;top:11859;width:932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cX8YA&#10;AADcAAAADwAAAGRycy9kb3ducmV2LnhtbESPQWsCMRSE7wX/Q3iCt5p1raJbo2ih0EtBbQ96e25e&#10;dxc3L9sk1a2/3giCx2FmvmFmi9bU4kTOV5YVDPoJCOLc6ooLBd9f788TED4ga6wtk4J/8rCYd55m&#10;mGl75g2dtqEQEcI+QwVlCE0mpc9LMuj7tiGO3o91BkOUrpDa4TnCTS3TJBlLgxXHhRIbeispP27/&#10;jILVdLL6Xb/w52Vz2NN+dziOUpco1eu2y1cQgdrwCN/bH1rBOB3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BcX8YAAADcAAAADwAAAAAAAAAAAAAAAACYAgAAZHJz&#10;L2Rvd25yZXYueG1sUEsFBgAAAAAEAAQA9QAAAIsDAAAAAA==&#10;" fillcolor="black" stroked="f"/>
                <v:line id="Line 397" o:spid="_x0000_s1161" style="position:absolute;visibility:visible;mso-wrap-style:square" from="15,11888" to="9344,1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LphsQAAADcAAAADwAAAGRycy9kb3ducmV2LnhtbESPQWvCQBSE7wX/w/IKvelGqW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umGxAAAANwAAAAPAAAAAAAAAAAA&#10;AAAAAKECAABkcnMvZG93bnJldi54bWxQSwUGAAAAAAQABAD5AAAAkgMAAAAA&#10;" strokeweight="0"/>
                <v:rect id="Rectangle 398" o:spid="_x0000_s1162" style="position:absolute;left:15;top:11888;width:93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hsMYA&#10;AADcAAAADwAAAGRycy9kb3ducmV2LnhtbESPT2sCMRTE74V+h/AK3mq2i4quRtFCoRfBPz3U23Pz&#10;uru4eVmTVFc/vREEj8PM/IaZzFpTixM5X1lW8NFNQBDnVldcKPjZfr0PQfiArLG2TAou5GE2fX2Z&#10;YKbtmdd02oRCRAj7DBWUITSZlD4vyaDv2oY4en/WGQxRukJqh+cIN7VMk2QgDVYcF0ps6LOk/LD5&#10;NwoWo+HiuOrx8rre72j3uz/0U5co1Xlr52MQgdrwDD/a31rBIO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VhsMYAAADcAAAADwAAAAAAAAAAAAAAAACYAgAAZHJz&#10;L2Rvd25yZXYueG1sUEsFBgAAAAAEAAQA9QAAAIsDAAAAAA==&#10;" fillcolor="black" stroked="f"/>
                <v:rect id="Rectangle 399" o:spid="_x0000_s1163" style="position:absolute;left:-15;top:11193;width:30;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x8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Sz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f/x8YAAADcAAAADwAAAAAAAAAAAAAAAACYAgAAZHJz&#10;L2Rvd25yZXYueG1sUEsFBgAAAAAEAAQA9QAAAIsDAAAAAA==&#10;" fillcolor="black" stroked="f"/>
                <v:line id="Line 400" o:spid="_x0000_s1164" style="position:absolute;visibility:visible;mso-wrap-style:square" from="0,11903" to="0,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38cQAAADcAAAADwAAAGRycy9kb3ducmV2LnhtbESPT4vCMBTE7wt+h/CEva2pgrVWo4is&#10;uN7Wf+Dx0TzbYPNSmqx2v/1GWPA4zMxvmPmys7W4U+uNYwXDQQKCuHDacKngdNx8ZCB8QNZYOyYF&#10;v+Rhuei9zTHX7sF7uh9CKSKEfY4KqhCaXEpfVGTRD1xDHL2ray2GKNtS6hYfEW5rOUqSVFo0HBcq&#10;bGhdUXE7/FgF5jvdjneT8/QsP7dheMlumbEnpd773WoGIlAXXuH/9pdWkI4m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HfxxAAAANwAAAAPAAAAAAAAAAAA&#10;AAAAAKECAABkcnMvZG93bnJldi54bWxQSwUGAAAAAAQABAD5AAAAkgMAAAAA&#10;" strokeweight="0"/>
                <v:rect id="Rectangle 401" o:spid="_x0000_s1165" style="position:absolute;top:11903;width:15;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OLsQA&#10;AADcAAAADwAAAGRycy9kb3ducmV2LnhtbERPz2vCMBS+C/sfwht403TFSdc1yhwIXgR1O8zba/PW&#10;FpuXLona+dcvh4HHj+93sRxMJy7kfGtZwdM0AUFcWd1yreDzYz3JQPiArLGzTAp+ycNy8TAqMNf2&#10;ynu6HEItYgj7HBU0IfS5lL5qyKCf2p44ct/WGQwRulpqh9cYbjqZJslcGmw5NjTY03tD1elwNgpW&#10;L9nqZzfj7W1fHun4VZ6eU5coNX4c3l5BBBrCXfzv3mgF8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zi7EAAAA3AAAAA8AAAAAAAAAAAAAAAAAmAIAAGRycy9k&#10;b3ducmV2LnhtbFBLBQYAAAAABAAEAPUAAACJAwAAAAA=&#10;" fillcolor="black" stroked="f"/>
                <v:line id="Line 402" o:spid="_x0000_s1166" style="position:absolute;visibility:visible;mso-wrap-style:square" from="3785,0" to="3785,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7JsYAAADcAAAADwAAAGRycy9kb3ducmV2LnhtbESPT2vCQBTE74V+h+UVepG6MQWxqRuR&#10;SMFDDxotvb5mn/lj9m3Irhq/vVsQPA4z8xtmvhhMK87Uu9qygsk4AkFcWF1zqWC/+3qbgXAeWWNr&#10;mRRcycEifX6aY6Lthbd0zn0pAoRdggoq77tESldUZNCNbUccvIPtDfog+1LqHi8BbloZR9FUGqw5&#10;LFTYUVZRccxPRsHodzZ6x5+8ySZlnFGz+f5bbZ1Sry/D8hOEp8E/wvf2WiuYxh/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yeybGAAAA3AAAAA8AAAAAAAAA&#10;AAAAAAAAoQIAAGRycy9kb3ducmV2LnhtbFBLBQYAAAAABAAEAPkAAACUAwAAAAA=&#10;" strokecolor="#dadcdd" strokeweight="0"/>
                <v:rect id="Rectangle 403" o:spid="_x0000_s1167" style="position:absolute;left:3785;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tcEA&#10;AADcAAAADwAAAGRycy9kb3ducmV2LnhtbERPW2vCMBR+F/wP4Qz2pqkOqnRGmcLGYCB4ZY+H5tgE&#10;m5PSZNr+++VB8PHjuy9WnavFjdpgPSuYjDMQxKXXlisFx8PnaA4iRGSNtWdS0FOA1XI4WGCh/Z13&#10;dNvHSqQQDgUqMDE2hZShNOQwjH1DnLiLbx3GBNtK6hbvKdzVcppluXRoOTUYbGhjqLzu/5yCn/5s&#10;T7me4On3vO3N7GttXbZT6vWl+3gHEamLT/HD/a0V5G9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G/7XBAAAA3AAAAA8AAAAAAAAAAAAAAAAAmAIAAGRycy9kb3du&#10;cmV2LnhtbFBLBQYAAAAABAAEAPUAAACGAwAAAAA=&#10;" fillcolor="#dadcdd" stroked="f"/>
                <v:line id="Line 404" o:spid="_x0000_s1168" style="position:absolute;visibility:visible;mso-wrap-style:square" from="15,12184" to="9344,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zcw8UAAADcAAAADwAAAGRycy9kb3ducmV2LnhtbESPT2vCQBTE7wW/w/IEb3UTpTFGVxGx&#10;2N5a/4DHR/aZLGbfhuxW02/fLRR6HGbmN8xy3dtG3KnzxrGCdJyAIC6dNlwpOB1fn3MQPiBrbByT&#10;gm/ysF4NnpZYaPfgT7ofQiUihH2BCuoQ2kJKX9Zk0Y9dSxy9q+sshii7SuoOHxFuGzlJkkxaNBwX&#10;amxpW1N5O3xZBeYj27+8z87zs9ztQ3rJb7mxJ6VGw36zABGoD//hv/abVpB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zcw8UAAADcAAAADwAAAAAAAAAA&#10;AAAAAAChAgAAZHJzL2Rvd25yZXYueG1sUEsFBgAAAAAEAAQA+QAAAJMDAAAAAA==&#10;" strokeweight="0"/>
                <v:rect id="Rectangle 405" o:spid="_x0000_s1169" style="position:absolute;left:15;top:12184;width:93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vGcYA&#10;AADcAAAADwAAAGRycy9kb3ducmV2LnhtbESPQWsCMRSE7wX/Q3iCt5p1raJbo2ih0EtBbQ96e25e&#10;dxc3L9sk1a2/3giCx2FmvmFmi9bU4kTOV5YVDPoJCOLc6ooLBd9f788TED4ga6wtk4J/8rCYd55m&#10;mGl75g2dtqEQEcI+QwVlCE0mpc9LMuj7tiGO3o91BkOUrpDa4TnCTS3TJBlLgxXHhRIbeispP27/&#10;jILVdLL6Xb/w52Vz2NN+dziOUpco1eu2y1cQgdrwCN/bH1rBeJj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VvGcYAAADcAAAADwAAAAAAAAAAAAAAAACYAgAAZHJz&#10;L2Rvd25yZXYueG1sUEsFBgAAAAAEAAQA9QAAAIsDAAAAAA==&#10;" fillcolor="black" stroked="f"/>
                <v:rect id="Rectangle 406" o:spid="_x0000_s1170" style="position:absolute;left:9344;top:11193;width:30;height: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Kg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6Xg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5yoLHAAAA3AAAAA8AAAAAAAAAAAAAAAAAmAIAAGRy&#10;cy9kb3ducmV2LnhtbFBLBQYAAAAABAAEAPUAAACMAwAAAAA=&#10;" fillcolor="black" stroked="f"/>
                <v:line id="Line 407" o:spid="_x0000_s1171" style="position:absolute;visibility:visible;mso-wrap-style:square" from="9359,11903" to="9359,12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t/W8UAAADcAAAADwAAAGRycy9kb3ducmV2LnhtbESPT2vCQBTE74LfYXlCb7rR1jRNXUWk&#10;xXpr/QMeH9lnsph9G7Jbjd/eLQg9DjPzG2a26GwtLtR641jBeJSAIC6cNlwq2O8+hxkIH5A11o5J&#10;wY08LOb93gxz7a78Q5dtKEWEsM9RQRVCk0vpi4os+pFriKN3cq3FEGVbSt3iNcJtLSdJkkqLhuNC&#10;hQ2tKirO21+rwHyn6+nm9fB2kB/rMD5m58zYvVJPg275DiJQF/7Dj/aXVpA+v8D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t/W8UAAADcAAAADwAAAAAAAAAA&#10;AAAAAAChAgAAZHJzL2Rvd25yZXYueG1sUEsFBgAAAAAEAAQA+QAAAJMDAAAAAA==&#10;" strokeweight="0"/>
                <v:rect id="Rectangle 408" o:spid="_x0000_s1172" style="position:absolute;left:9359;top:11903;width:15;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3bcYA&#10;AADcAAAADwAAAGRycy9kb3ducmV2LnhtbESPQWsCMRSE70L/Q3gFb5qtVrFbo6ggeBHU9lBvz83r&#10;7uLmZU2ibv31RhB6HGbmG2Y8bUwlLuR8aVnBWzcBQZxZXXKu4Ptr2RmB8AFZY2WZFPyRh+nkpTXG&#10;VNsrb+myC7mIEPYpKihCqFMpfVaQQd+1NXH0fq0zGKJ0udQOrxFuKtlLkqE0WHJcKLCmRUHZcXc2&#10;CuYfo/lp887r2/awp/3P4TjouUSp9msz+wQRqAn/4Wd7pRUM+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z3bcYAAADcAAAADwAAAAAAAAAAAAAAAACYAgAAZHJz&#10;L2Rvd25yZXYueG1sUEsFBgAAAAAEAAQA9QAAAIsDAAAAAA==&#10;" fillcolor="black" stroked="f"/>
                <v:line id="Line 409" o:spid="_x0000_s1173" style="position:absolute;visibility:visible;mso-wrap-style:square" from="15,12480" to="9344,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R5icYAAADcAAAADwAAAGRycy9kb3ducmV2LnhtbESPQWvCQBSE7wX/w/KEXqTZRCGE1DVI&#10;pNBDDzW29PqafSbR7NuQ3Wr677uC0OMwM98w62IyvbjQ6DrLCpIoBkFcW91xo+Dj8PKUgXAeWWNv&#10;mRT8koNiM3tYY67tlfd0qXwjAoRdjgpa74dcSle3ZNBFdiAO3tGOBn2QYyP1iNcAN71cxnEqDXYc&#10;FlocqGypPlc/RsHiK1us8LM6lUmzLOn0/va92zulHufT9hmEp8n/h+/tV60gXaVwOxOOgN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0eYnGAAAA3AAAAA8AAAAAAAAA&#10;AAAAAAAAoQIAAGRycy9kb3ducmV2LnhtbFBLBQYAAAAABAAEAPkAAACUAwAAAAA=&#10;" strokecolor="#dadcdd" strokeweight="0"/>
                <v:rect id="Rectangle 410" o:spid="_x0000_s1174" style="position:absolute;left:15;top:12480;width:93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9nwcUA&#10;AADcAAAADwAAAGRycy9kb3ducmV2LnhtbESPUWvCMBSF3wf7D+EOfJupE6p0RpnChiAI6ip7vDR3&#10;TVhzU5pM239vBgMfD+ec73AWq9414kJdsJ4VTMYZCOLKa8u1gs/T+/McRIjIGhvPpGCgAKvl48MC&#10;C+2vfKDLMdYiQTgUqMDE2BZShsqQwzD2LXHyvn3nMCbZ1VJ3eE1w18iXLMulQ8tpwWBLG0PVz/HX&#10;KdgNZ1vmeoLl13k/mNnH2rrsoNToqX97BRGpj/fwf3urFeTTG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2fBxQAAANwAAAAPAAAAAAAAAAAAAAAAAJgCAABkcnMv&#10;ZG93bnJldi54bWxQSwUGAAAAAAQABAD1AAAAigMAAAAA&#10;" fillcolor="#dadcdd" stroked="f"/>
                <v:line id="Line 411" o:spid="_x0000_s1175" style="position:absolute;visibility:visible;mso-wrap-style:square" from="15,12775" to="9344,12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dIYMMAAADcAAAADwAAAGRycy9kb3ducmV2LnhtbERPy2rCQBTdC/7DcAU3UicaEEkdg0QE&#10;Fy6atKXb28xtHmbuhMyo6d93FgWXh/PepaPpxJ0G11hWsFpGIIhLqxuuFHy8n162IJxH1thZJgW/&#10;5CDdTyc7TLR9cE73wlcihLBLUEHtfZ9I6cqaDLql7YkD92MHgz7AoZJ6wEcIN51cR9FGGmw4NNTY&#10;U1ZTeS1uRsHia7uI8bNos1W1zqh9u3wfc6fUfDYeXkF4Gv1T/O8+awWbOKwNZ8IRkP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nSGDDAAAA3AAAAA8AAAAAAAAAAAAA&#10;AAAAoQIAAGRycy9kb3ducmV2LnhtbFBLBQYAAAAABAAEAPkAAACRAwAAAAA=&#10;" strokecolor="#dadcdd" strokeweight="0"/>
                <v:rect id="Rectangle 412" o:spid="_x0000_s1176" style="position:absolute;left:15;top:12775;width:93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WKMUA&#10;AADcAAAADwAAAGRycy9kb3ducmV2LnhtbESP3WoCMRSE7wt9h3AKvatZK2x1NUpbUIRCwV+8PGyO&#10;m+DmZNmkuvv2TaHg5TAz3zCzRedqcaU2WM8KhoMMBHHpteVKwX63fBmDCBFZY+2ZFPQUYDF/fJhh&#10;of2NN3TdxkokCIcCFZgYm0LKUBpyGAa+IU7e2bcOY5JtJXWLtwR3tXzNslw6tJwWDDb0aai8bH+c&#10;gq/+aA+5HuLhdPzuzdvqw7pso9TzU/c+BRGpi/fwf3utFeSj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FYoxQAAANwAAAAPAAAAAAAAAAAAAAAAAJgCAABkcnMv&#10;ZG93bnJldi54bWxQSwUGAAAAAAQABAD1AAAAigMAAAAA&#10;" fillcolor="#dadcdd" stroked="f"/>
                <v:rect id="Rectangle 413" o:spid="_x0000_s1177" style="position:absolute;left:-15;top:12184;width:30;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niMIA&#10;AADcAAAADwAAAGRycy9kb3ducmV2LnhtbERPy4rCMBTdD/gP4QqzG1NFRatRVBDcCD5mMe6uzbUt&#10;Njc1yWj16yeLAZeH857OG1OJOzlfWlbQ7SQgiDOrS84VfB/XXyMQPiBrrCyTgid5mM9aH1NMtX3w&#10;nu6HkIsYwj5FBUUIdSqlzwoy6Du2Jo7cxTqDIUKXS+3wEcNNJXtJMpQGS44NBda0Kii7Hn6NguV4&#10;tLzt+rx97c8nOv2cr4OeS5T6bDeLCYhATXiL/90brWDYj/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SeIwgAAANwAAAAPAAAAAAAAAAAAAAAAAJgCAABkcnMvZG93&#10;bnJldi54bWxQSwUGAAAAAAQABAD1AAAAhwMAAAAA&#10;" fillcolor="black" stroked="f"/>
                <v:line id="Line 414" o:spid="_x0000_s1178" style="position:absolute;visibility:visible;mso-wrap-style:square" from="946,0" to="946,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SgMUAAADcAAAADwAAAGRycy9kb3ducmV2LnhtbESPQWvCQBSE74L/YXlCL6KbqIhEV5GU&#10;Qg89aFrx+sw+k2j2bchuNf57t1DwOMzMN8xq05la3Kh1lWUF8TgCQZxbXXGh4Of7Y7QA4Tyyxtoy&#10;KXiQg82631thou2d93TLfCEChF2CCkrvm0RKl5dk0I1tQxy8s20N+iDbQuoW7wFuajmJork0WHFY&#10;KLGhtKT8mv0aBcPjYjjFQ3ZJ42KS0mX3dXrfO6XeBt12CcJT51/h//anVjCfxf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uSgMUAAADcAAAADwAAAAAAAAAA&#10;AAAAAAChAgAAZHJzL2Rvd25yZXYueG1sUEsFBgAAAAAEAAQA+QAAAJMDAAAAAA==&#10;" strokecolor="#dadcdd" strokeweight="0"/>
                <v:rect id="Rectangle 415" o:spid="_x0000_s1179" style="position:absolute;left:946;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3JMUA&#10;AADcAAAADwAAAGRycy9kb3ducmV2LnhtbESPUWvCMBSF34X9h3AHe9NUGXV0RpnCxkAQdKvs8dLc&#10;NWHNTWkybf+9EQQfD+ec73AWq9414kRdsJ4VTCcZCOLKa8u1gu+v9/ELiBCRNTaeScFAAVbLh9EC&#10;C+3PvKfTIdYiQTgUqMDE2BZShsqQwzDxLXHyfn3nMCbZ1VJ3eE5w18hZluXSoeW0YLCljaHq7/Dv&#10;FGyHoy1zPcXy57gbzPxjbV22V+rpsX97BRGpj/fwrf2pFeTP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ckxQAAANwAAAAPAAAAAAAAAAAAAAAAAJgCAABkcnMv&#10;ZG93bnJldi54bWxQSwUGAAAAAAQABAD1AAAAigMAAAAA&#10;" fillcolor="#dadcdd" stroked="f"/>
                <v:line id="Line 416" o:spid="_x0000_s1180" style="position:absolute;visibility:visible;mso-wrap-style:square" from="1892,0" to="189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pbMYAAADcAAAADwAAAGRycy9kb3ducmV2LnhtbESPQWvCQBSE74X+h+UVvATdqCWE1FUk&#10;IvTQQxMVr6/Z1yQ2+zZkt5r++26h4HGYmW+Y1WY0nbjS4FrLCuazGARxZXXLtYLjYT9NQTiPrLGz&#10;TAp+yMFm/fiwwkzbGxd0LX0tAoRdhgoa7/tMSlc1ZNDNbE8cvE87GPRBDrXUA94C3HRyEceJNNhy&#10;WGiwp7yh6qv8Ngqicxot8VRe8nm9yOny/vaxK5xSk6dx+wLC0+jv4f/2q1aQPC/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FqWzGAAAA3AAAAA8AAAAAAAAA&#10;AAAAAAAAoQIAAGRycy9kb3ducmV2LnhtbFBLBQYAAAAABAAEAPkAAACUAwAAAAA=&#10;" strokecolor="#dadcdd" strokeweight="0"/>
                <v:rect id="Rectangle 417" o:spid="_x0000_s1181" style="position:absolute;left:1892;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Ky8QA&#10;AADcAAAADwAAAGRycy9kb3ducmV2LnhtbESPQWsCMRSE70L/Q3gFb5pVZFu2RqmCIggFbZUeH5vX&#10;TejmZdlE3f33plDwOMzMN8x82blaXKkN1rOCyTgDQVx6bblS8PW5Gb2CCBFZY+2ZFPQUYLl4Gsyx&#10;0P7GB7oeYyUShEOBCkyMTSFlKA05DGPfECfvx7cOY5JtJXWLtwR3tZxmWS4dWk4LBhtaGyp/jxen&#10;YN+f7SnXEzx9nz9687JdWZcdlBo+d+9vICJ18RH+b++0gnw2g7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7isvEAAAA3AAAAA8AAAAAAAAAAAAAAAAAmAIAAGRycy9k&#10;b3ducmV2LnhtbFBLBQYAAAAABAAEAPUAAACJAwAAAAA=&#10;" fillcolor="#dadcdd" stroked="f"/>
                <v:line id="Line 418" o:spid="_x0000_s1182" style="position:absolute;visibility:visible;mso-wrap-style:square" from="2839,0" to="2839,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CUg8YAAADcAAAADwAAAGRycy9kb3ducmV2LnhtbESPT2vCQBTE74V+h+UVvIhu1FYkZpWS&#10;InjwUFPF6zP7mj/Nvg3ZVeO37wqFHoeZ+Q2TrHvTiCt1rrKsYDKOQBDnVldcKDh8bUYLEM4ja2ws&#10;k4I7OVivnp8SjLW98Z6umS9EgLCLUUHpfRtL6fKSDLqxbYmD9207gz7IrpC6w1uAm0ZOo2guDVYc&#10;FkpsKS0p/8kuRsHwtBjO8JjV6aSYplR/7s4fe6fU4KV/X4Lw1Pv/8F97qxXMX9/gcS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glIPGAAAA3AAAAA8AAAAAAAAA&#10;AAAAAAAAoQIAAGRycy9kb3ducmV2LnhtbFBLBQYAAAAABAAEAPkAAACUAwAAAAA=&#10;" strokecolor="#dadcdd" strokeweight="0"/>
                <v:rect id="Rectangle 419" o:spid="_x0000_s1183" style="position:absolute;left:2839;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xJ8QA&#10;AADcAAAADwAAAGRycy9kb3ducmV2LnhtbESPQWsCMRSE70L/Q3hCb5q1lLVsjWILLQVBUKv0+Ng8&#10;N8HNy7JJdfffG0HwOMzMN8xs0blanKkN1rOCyTgDQVx6bblS8Lv7Gr2BCBFZY+2ZFPQUYDF/Gsyw&#10;0P7CGzpvYyUShEOBCkyMTSFlKA05DGPfECfv6FuHMcm2krrFS4K7Wr5kWS4dWk4LBhv6NFSetv9O&#10;wao/2H2uJ7j/O6x7M/3+sC7bKPU87JbvICJ18RG+t3+0gvw1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sSfEAAAA3AAAAA8AAAAAAAAAAAAAAAAAmAIAAGRycy9k&#10;b3ducmV2LnhtbFBLBQYAAAAABAAEAPUAAACJAwAAAAA=&#10;" fillcolor="#dadcdd" stroked="f"/>
                <v:line id="Line 420" o:spid="_x0000_s1184" style="position:absolute;visibility:visible;mso-wrap-style:square" from="3785,12199" to="3785,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b8YAAADcAAAADwAAAGRycy9kb3ducmV2LnhtbESPT2vCQBTE74V+h+UVvIhu1KISs0pJ&#10;ETx4qGnF6zP7mj/Nvg3ZVeO37wqFHoeZ+Q2TbHrTiCt1rrKsYDKOQBDnVldcKPj63I6WIJxH1thY&#10;JgV3crBZPz8lGGt74wNdM1+IAGEXo4LS+zaW0uUlGXRj2xIH79t2Bn2QXSF1h7cAN42cRtFcGqw4&#10;LJTYUlpS/pNdjILhaTmc4TGr00kxTan+2J/fD06pwUv/tgLhqff/4b/2TiuYvy7gcS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r2/GAAAA3AAAAA8AAAAAAAAA&#10;AAAAAAAAoQIAAGRycy9kb3ducmV2LnhtbFBLBQYAAAAABAAEAPkAAACUAwAAAAA=&#10;" strokecolor="#dadcdd" strokeweight="0"/>
                <v:rect id="Rectangle 421" o:spid="_x0000_s1185" style="position:absolute;left:3785;top:12199;width:15;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aAzsEA&#10;AADcAAAADwAAAGRycy9kb3ducmV2LnhtbERPW2vCMBR+F/wP4Qz2pqkyqnRGmcLGYCB4ZY+H5tgE&#10;m5PSZNr+++VB8PHjuy9WnavFjdpgPSuYjDMQxKXXlisFx8PnaA4iRGSNtWdS0FOA1XI4WGCh/Z13&#10;dNvHSqQQDgUqMDE2hZShNOQwjH1DnLiLbx3GBNtK6hbvKdzVcppluXRoOTUYbGhjqLzu/5yCn/5s&#10;T7me4On3vO3N7GttXbZT6vWl+3gHEamLT/HD/a0V5G9pbT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2gM7BAAAA3AAAAA8AAAAAAAAAAAAAAAAAmAIAAGRycy9kb3du&#10;cmV2LnhtbFBLBQYAAAAABAAEAPUAAACGAwAAAAA=&#10;" fillcolor="#dadcdd" stroked="f"/>
                <v:line id="Line 422" o:spid="_x0000_s1186" style="position:absolute;visibility:visible;mso-wrap-style:square" from="4731,0" to="473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2ehsYAAADcAAAADwAAAGRycy9kb3ducmV2LnhtbESPQWvCQBSE74L/YXmFXkQ3Wgk2uopE&#10;Cj30oFHp9Zl9TaLZtyG71fTfuwXB4zAz3zCLVWdqcaXWVZYVjEcRCOLc6ooLBYf9x3AGwnlkjbVl&#10;UvBHDlbLfm+BibY33tE184UIEHYJKii9bxIpXV6SQTeyDXHwfmxr0AfZFlK3eAtwU8tJFMXSYMVh&#10;ocSG0pLyS/ZrFAy+Z4M3PGbndFxMUjpvv06bnVPq9aVbz0F46vwz/Gh/agXx9B3+z4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tnobGAAAA3AAAAA8AAAAAAAAA&#10;AAAAAAAAoQIAAGRycy9kb3ducmV2LnhtbFBLBQYAAAAABAAEAPkAAACUAwAAAAA=&#10;" strokecolor="#dadcdd" strokeweight="0"/>
                <v:rect id="Rectangle 423" o:spid="_x0000_s1187" style="position:absolute;left:4731;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aFcEA&#10;AADcAAAADwAAAGRycy9kb3ducmV2LnhtbERPW2vCMBR+F/wP4Qz2pqnCqnRGmcLGYCB4ZY+H5tgE&#10;m5PSZNr+++VB8PHjuy9WnavFjdpgPSuYjDMQxKXXlisFx8PnaA4iRGSNtWdS0FOA1XI4WGCh/Z13&#10;dNvHSqQQDgUqMDE2hZShNOQwjH1DnLiLbx3GBNtK6hbvKdzVcppluXRoOTUYbGhjqLzu/5yCn/5s&#10;T7me4On3vO3N7GttXbZT6vWl+3gHEamLT/HD/a0V5G9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GhXBAAAA3AAAAA8AAAAAAAAAAAAAAAAAmAIAAGRycy9kb3du&#10;cmV2LnhtbFBLBQYAAAAABAAEAPUAAACGAwAAAAA=&#10;" fillcolor="#dadcdd" stroked="f"/>
                <v:line id="Line 424" o:spid="_x0000_s1188" style="position:absolute;visibility:visible;mso-wrap-style:square" from="5677,0" to="567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EXcUAAADcAAAADwAAAGRycy9kb3ducmV2LnhtbESPQWvCQBSE74L/YXlCL6KbKIpEV5GU&#10;Qg89aFrx+sw+k2j2bchuNf57t1DwOMzMN8xq05la3Kh1lWUF8TgCQZxbXXGh4Of7Y7QA4Tyyxtoy&#10;KXiQg82631thou2d93TLfCEChF2CCkrvm0RKl5dk0I1tQxy8s20N+iDbQuoW7wFuajmJork0WHFY&#10;KLGhtKT8mv0aBcPjYjjFQ3ZJ42KS0mX3dXrfO6XeBt12CcJT51/h//anVjCfxf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IEXcUAAADcAAAADwAAAAAAAAAA&#10;AAAAAAChAgAAZHJzL2Rvd25yZXYueG1sUEsFBgAAAAAEAAQA+QAAAJMDAAAAAA==&#10;" strokecolor="#dadcdd" strokeweight="0"/>
                <v:rect id="Rectangle 425" o:spid="_x0000_s1189" style="position:absolute;left:5677;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h+cUA&#10;AADcAAAADwAAAGRycy9kb3ducmV2LnhtbESPUWvCMBSF34X9h3AHe9NUYXV0RpnCxkAQdKvs8dLc&#10;NWHNTWkybf+9EQQfD+ec73AWq9414kRdsJ4VTCcZCOLKa8u1gu+v9/ELiBCRNTaeScFAAVbLh9EC&#10;C+3PvKfTIdYiQTgUqMDE2BZShsqQwzDxLXHyfn3nMCbZ1VJ3eE5w18hZluXSoeW0YLCljaHq7/Dv&#10;FGyHoy1zPcXy57gbzPxjbV22V+rpsX97BRGpj/fwrf2pFeTP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yH5xQAAANwAAAAPAAAAAAAAAAAAAAAAAJgCAABkcnMv&#10;ZG93bnJldi54bWxQSwUGAAAAAAQABAD1AAAAigMAAAAA&#10;" fillcolor="#dadcdd" stroked="f"/>
                <v:line id="Line 426" o:spid="_x0000_s1190" style="position:absolute;visibility:visible;mso-wrap-style:square" from="6624,0" to="662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scYAAADcAAAADwAAAGRycy9kb3ducmV2LnhtbESPQWvCQBSE74X+h+UVvATdqDSE1FUk&#10;IvTQQxMVr6/Z1yQ2+zZkt5r++26h4HGYmW+Y1WY0nbjS4FrLCuazGARxZXXLtYLjYT9NQTiPrLGz&#10;TAp+yMFm/fiwwkzbGxd0LX0tAoRdhgoa7/tMSlc1ZNDNbE8cvE87GPRBDrXUA94C3HRyEceJNNhy&#10;WGiwp7yh6qv8Ngqicxot8VRe8nm9yOny/vaxK5xSk6dx+wLC0+jv4f/2q1aQPC/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cP7HGAAAA3AAAAA8AAAAAAAAA&#10;AAAAAAAAoQIAAGRycy9kb3ducmV2LnhtbFBLBQYAAAAABAAEAPkAAACUAwAAAAA=&#10;" strokecolor="#dadcdd" strokeweight="0"/>
                <v:rect id="Rectangle 427" o:spid="_x0000_s1191" style="position:absolute;left:6624;width:1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cFsUA&#10;AADcAAAADwAAAGRycy9kb3ducmV2LnhtbESP3WoCMRSE7wt9h3AK3tWsUlfZGqUVWgpCwV96edic&#10;bkI3J8sm6u7bG6Hg5TAz3zDzZedqcaY2WM8KRsMMBHHpteVKwX738TwDESKyxtozKegpwHLx+DDH&#10;QvsLb+i8jZVIEA4FKjAxNoWUoTTkMAx9Q5y8X986jEm2ldQtXhLc1XKcZbl0aDktGGxoZaj8256c&#10;gnV/tIdcj/Dwc/zuzfTz3bpso9TgqXt7BRGpi/fwf/tLK8gnL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hwWxQAAANwAAAAPAAAAAAAAAAAAAAAAAJgCAABkcnMv&#10;ZG93bnJldi54bWxQSwUGAAAAAAQABAD1AAAAigMAAAAA&#10;" fillcolor="#dadcdd" stroked="f"/>
                <v:line id="Line 428" o:spid="_x0000_s1192" style="position:absolute;visibility:visible;mso-wrap-style:square" from="7570,0" to="757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kCXsUAAADcAAAADwAAAGRycy9kb3ducmV2LnhtbESPQYvCMBSE74L/ITzBi2iqokg1ytJF&#10;8OBB6y5en83btm7zUpqo3X+/EQSPw8x8w6w2ranEnRpXWlYwHkUgiDOrS84VfJ22wwUI55E1VpZJ&#10;wR852Ky7nRXG2j74SPfU5yJA2MWooPC+jqV0WUEG3cjWxMH7sY1BH2STS93gI8BNJSdRNJcGSw4L&#10;BdaUFJT9pjejYHBeDKb4nV6TcT5J6HrYXz6PTql+r/1YgvDU+nf41d5pBfPZDJ5nw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kCXsUAAADcAAAADwAAAAAAAAAA&#10;AAAAAAChAgAAZHJzL2Rvd25yZXYueG1sUEsFBgAAAAAEAAQA+QAAAJMDAAAAAA==&#10;" strokecolor="#dadcdd" strokeweight="0"/>
                <v:rect id="Rectangle 429" o:spid="_x0000_s1193" style="position:absolute;left:7570;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n+sQA&#10;AADcAAAADwAAAGRycy9kb3ducmV2LnhtbESPQWsCMRSE70L/Q3hCb5q10LVsjWILLQVBUKv0+Ng8&#10;N8HNy7JJdfffG0HwOMzMN8xs0blanKkN1rOCyTgDQVx6bblS8Lv7Gr2BCBFZY+2ZFPQUYDF/Gsyw&#10;0P7CGzpvYyUShEOBCkyMTSFlKA05DGPfECfv6FuHMcm2krrFS4K7Wr5kWS4dWk4LBhv6NFSetv9O&#10;wao/2H2uJ7j/O6x7M/3+sC7bKPU87JbvICJ18RG+t3+0gvw1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8J/rEAAAA3AAAAA8AAAAAAAAAAAAAAAAAmAIAAGRycy9k&#10;b3ducmV2LnhtbFBLBQYAAAAABAAEAPUAAACJAwAAAAA=&#10;" fillcolor="#dadcdd" stroked="f"/>
                <v:rect id="Rectangle 430" o:spid="_x0000_s1194" style="position:absolute;left:15;top:13071;width:93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0pIcYA&#10;AADcAAAADwAAAGRycy9kb3ducmV2LnhtbESPQWsCMRSE70L/Q3gFb5qtqLVbo6ggeCmo7aHenpvX&#10;3cXNy5pE3frrjSB4HGbmG2Y8bUwlzuR8aVnBWzcBQZxZXXKu4Od72RmB8AFZY2WZFPyTh+nkpTXG&#10;VNsLb+i8DbmIEPYpKihCqFMpfVaQQd+1NXH0/qwzGKJ0udQOLxFuKtlLkqE0WHJcKLCmRUHZYXsy&#10;CuYfo/lx3eev62a/o93v/jDouUSp9msz+wQRqAnP8KO90gqGg3e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0pIcYAAADcAAAADwAAAAAAAAAAAAAAAACYAgAAZHJz&#10;L2Rvd25yZXYueG1sUEsFBgAAAAAEAAQA9QAAAIsDAAAAAA==&#10;" fillcolor="black" stroked="f"/>
                <v:rect id="Rectangle 431" o:spid="_x0000_s1195" style="position:absolute;left:9344;top:12184;width:30;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line id="Line 432" o:spid="_x0000_s1196" style="position:absolute;visibility:visible;mso-wrap-style:square" from="0,13101" to="1,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IW8YAAADcAAAADwAAAGRycy9kb3ducmV2LnhtbESPQWvCQBSE74L/YXmFXkQ3Wgw2uopE&#10;Cj30oFHp9Zl9TaLZtyG71fTfuwXB4zAz3zCLVWdqcaXWVZYVjEcRCOLc6ooLBYf9x3AGwnlkjbVl&#10;UvBHDlbLfm+BibY33tE184UIEHYJKii9bxIpXV6SQTeyDXHwfmxr0AfZFlK3eAtwU8tJFMXSYMVh&#10;ocSG0pLyS/ZrFAy+Z4M3PGbndFxMUjpvv06bnVPq9aVbz0F46vwz/Gh/agXx9B3+z4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0CFvGAAAA3AAAAA8AAAAAAAAA&#10;AAAAAAAAoQIAAGRycy9kb3ducmV2LnhtbFBLBQYAAAAABAAEAPkAAACUAwAAAAA=&#10;" strokecolor="#dadcdd" strokeweight="0"/>
                <v:rect id="Rectangle 433" o:spid="_x0000_s1197" style="position:absolute;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qMEA&#10;AADcAAAADwAAAGRycy9kb3ducmV2LnhtbERPyWrDMBC9B/IPYgK9JXJ6cItrOSSBlEChkJUeB2tq&#10;iVojYymJ/ffVodDj4+3lanCtuFMfrGcFy0UGgrj22nKj4HzazV9BhIissfVMCkYKsKqmkxIL7R98&#10;oPsxNiKFcChQgYmxK6QMtSGHYeE74sR9+95hTLBvpO7xkcJdK5+zLJcOLacGgx1tDdU/x5tT8DFe&#10;7SXXS7x8XT9H8/K+sS47KPU0G9ZvICIN8V/8595rBXme5qcz6Qj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10KjBAAAA3AAAAA8AAAAAAAAAAAAAAAAAmAIAAGRycy9kb3du&#10;cmV2LnhtbFBLBQYAAAAABAAEAPUAAACGAwAAAAA=&#10;" fillcolor="#dadcdd" stroked="f"/>
                <v:line id="Line 434" o:spid="_x0000_s1198" style="position:absolute;visibility:visible;mso-wrap-style:square" from="946,13101" to="947,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7O4MUAAADcAAAADwAAAGRycy9kb3ducmV2LnhtbESPQWvCQBSE74X+h+UVehHdRCFIdJUS&#10;EXroQaPi9Zl9JrHZtyG71fjvXUHocZiZb5j5sjeNuFLnassK4lEEgriwuuZSwX63Hk5BOI+ssbFM&#10;Cu7kYLl4f5tjqu2Nt3TNfSkChF2KCirv21RKV1Rk0I1sSxy8s+0M+iC7UuoObwFuGjmOokQarDks&#10;VNhSVlHxm/8ZBYPjdDDBQ37J4nKc0WXzc1ptnVKfH/3XDISn3v+HX+1vrSBJYn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7O4MUAAADcAAAADwAAAAAAAAAA&#10;AAAAAAChAgAAZHJzL2Rvd25yZXYueG1sUEsFBgAAAAAEAAQA+QAAAJMDAAAAAA==&#10;" strokecolor="#dadcdd" strokeweight="0"/>
                <v:rect id="Rectangle 435" o:spid="_x0000_s1199" style="position:absolute;left:946;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rRMQA&#10;AADcAAAADwAAAGRycy9kb3ducmV2LnhtbESPQWsCMRSE7wX/Q3iCt5rVw7asRlHBIggFbRWPj81z&#10;E9y8LJtUd/+9KRR6HGbmG2a+7Fwt7tQG61nBZJyBIC69tlwp+P7avr6DCBFZY+2ZFPQUYLkYvMyx&#10;0P7BB7ofYyUShEOBCkyMTSFlKA05DGPfECfv6luHMcm2krrFR4K7Wk6zLJcOLacFgw1tDJW3449T&#10;sO/P9pTrCZ4u58/evH2srcsOSo2G3WoGIlIX/8N/7Z1WkO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r60TEAAAA3AAAAA8AAAAAAAAAAAAAAAAAmAIAAGRycy9k&#10;b3ducmV2LnhtbFBLBQYAAAAABAAEAPUAAACJAwAAAAA=&#10;" fillcolor="#dadcdd" stroked="f"/>
                <v:line id="Line 436" o:spid="_x0000_s1200" style="position:absolute;visibility:visible;mso-wrap-style:square" from="1892,13101" to="1893,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D1DMYAAADcAAAADwAAAGRycy9kb3ducmV2LnhtbESPQWvCQBSE7wX/w/KEXqTZRCGE1DVI&#10;pNBDDzW29PqafSbR7NuQ3Wr677uC0OMwM98w62IyvbjQ6DrLCpIoBkFcW91xo+Dj8PKUgXAeWWNv&#10;mRT8koNiM3tYY67tlfd0qXwjAoRdjgpa74dcSle3ZNBFdiAO3tGOBn2QYyP1iNcAN71cxnEqDXYc&#10;FlocqGypPlc/RsHiK1us8LM6lUmzLOn0/va92zulHufT9hmEp8n/h+/tV60gTVdwOxOOgN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w9QzGAAAA3AAAAA8AAAAAAAAA&#10;AAAAAAAAoQIAAGRycy9kb3ducmV2LnhtbFBLBQYAAAAABAAEAPkAAACUAwAAAAA=&#10;" strokecolor="#dadcdd" strokeweight="0"/>
                <v:rect id="Rectangle 437" o:spid="_x0000_s1201" style="position:absolute;left:1892;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7Wq8QA&#10;AADcAAAADwAAAGRycy9kb3ducmV2LnhtbESPQWsCMRSE70L/Q3hCb5q1lLVsjWILLQVBUKv0+Ng8&#10;N8HNy7JJdfffG0HwOMzMN8xs0blanKkN1rOCyTgDQVx6bblS8Lv7Gr2BCBFZY+2ZFPQUYDF/Gsyw&#10;0P7CGzpvYyUShEOBCkyMTSFlKA05DGPfECfv6FuHMcm2krrFS4K7Wr5kWS4dWk4LBhv6NFSetv9O&#10;wao/2H2uJ7j/O6x7M/3+sC7bKPU87JbvICJ18RG+t3+0gjx/hd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1qvEAAAA3AAAAA8AAAAAAAAAAAAAAAAAmAIAAGRycy9k&#10;b3ducmV2LnhtbFBLBQYAAAAABAAEAPUAAACJAwAAAAA=&#10;" fillcolor="#dadcdd" stroked="f"/>
                <v:line id="Line 438" o:spid="_x0000_s1202" style="position:absolute;visibility:visible;mso-wrap-style:square" from="2839,13101" to="2840,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XI48YAAADcAAAADwAAAGRycy9kb3ducmV2LnhtbESPT2vCQBTE74V+h+UVvEjdaGkIqRsp&#10;EcGDhxotvb5mX/On2bchu2r67buC4HGYmd8wy9VoOnGmwTWWFcxnEQji0uqGKwXHw+Y5AeE8ssbO&#10;Min4Iwer7PFhiam2F97TufCVCBB2KSqove9TKV1Zk0E3sz1x8H7sYNAHOVRSD3gJcNPJRRTF0mDD&#10;YaHGnvKayt/iZBRMv5LpC34WbT6vFjm1H7vv9d4pNXka399AeBr9PXxrb7WCOH6F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yOPGAAAA3AAAAA8AAAAAAAAA&#10;AAAAAAAAoQIAAGRycy9kb3ducmV2LnhtbFBLBQYAAAAABAAEAPkAAACUAwAAAAA=&#10;" strokecolor="#dadcdd" strokeweight="0"/>
                <v:rect id="Rectangle 439" o:spid="_x0000_s1203" style="position:absolute;left:2839;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tR8QA&#10;AADcAAAADwAAAGRycy9kb3ducmV2LnhtbESPQWsCMRSE70L/Q3gFb5q1h7RsjWILFaFQUKv0+Ni8&#10;boKbl2UTdfffN4LQ4zAz3zDzZe8bcaEuusAaZtMCBHEVjONaw/f+Y/ICIiZkg01g0jBQhOXiYTTH&#10;0oQrb+myS7XIEI4larAptaWUsbLkMU5DS5y939B5TFl2tTQdXjPcN/KpKJT06DgvWGzp3VJ12p29&#10;hs/h6A7KzPDwc/wa7PP6zfliq/X4sV+9gkjUp//wvb0xGpRScDu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7UfEAAAA3AAAAA8AAAAAAAAAAAAAAAAAmAIAAGRycy9k&#10;b3ducmV2LnhtbFBLBQYAAAAABAAEAPUAAACJAwAAAAA=&#10;" fillcolor="#dadcdd" stroked="f"/>
                <v:line id="Line 440" o:spid="_x0000_s1204" style="position:absolute;visibility:visible;mso-wrap-style:square" from="3785,13101" to="3786,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vzD8YAAADcAAAADwAAAGRycy9kb3ducmV2LnhtbESPT2vCQBTE70K/w/IKvUjdaCGG1I2U&#10;lEIPPdSo9PqafeaP2bchu9X47V2h4HGYmd8wq/VoOnGiwTWWFcxnEQji0uqGKwW77cdzAsJ5ZI2d&#10;ZVJwIQfr7GGywlTbM2/oVPhKBAi7FBXU3veplK6syaCb2Z44eAc7GPRBDpXUA54D3HRyEUWxNNhw&#10;WKixp7ym8lj8GQXTn2T6gvuizefVIqf2++v3feOUenoc315BeBr9Pfzf/tQK4ngJtzPhCMj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L8w/GAAAA3AAAAA8AAAAAAAAA&#10;AAAAAAAAoQIAAGRycy9kb3ducmV2LnhtbFBLBQYAAAAABAAEAPkAAACUAwAAAAA=&#10;" strokecolor="#dadcdd" strokeweight="0"/>
                <v:rect id="Rectangle 441" o:spid="_x0000_s1205" style="position:absolute;left:3785;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crsEA&#10;AADcAAAADwAAAGRycy9kb3ducmV2LnhtbERPyWrDMBC9B/IPYgK9JXJ6cItrOSSBlEChkJUeB2tq&#10;iVojYymJ/ffVodDj4+3lanCtuFMfrGcFy0UGgrj22nKj4HzazV9BhIissfVMCkYKsKqmkxIL7R98&#10;oPsxNiKFcChQgYmxK6QMtSGHYeE74sR9+95hTLBvpO7xkcJdK5+zLJcOLacGgx1tDdU/x5tT8DFe&#10;7SXXS7x8XT9H8/K+sS47KPU0G9ZvICIN8V/8595rBXme1qYz6Qj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D3K7BAAAA3AAAAA8AAAAAAAAAAAAAAAAAmAIAAGRycy9kb3du&#10;cmV2LnhtbFBLBQYAAAAABAAEAPUAAACGAwAAAAA=&#10;" fillcolor="#dadcdd" stroked="f"/>
                <v:line id="Line 442" o:spid="_x0000_s1206" style="position:absolute;visibility:visible;mso-wrap-style:square" from="4731,13101" to="4732,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jC5sUAAADcAAAADwAAAGRycy9kb3ducmV2LnhtbESPQWvCQBSE7wX/w/IEL6IbFYKmriIR&#10;wYMHTSteX7OvSWz2bciumv77bkHwOMzMN8xy3Zla3Kl1lWUFk3EEgji3uuJCwefHbjQH4Tyyxtoy&#10;KfglB+tV722JibYPPtE984UIEHYJKii9bxIpXV6SQTe2DXHwvm1r0AfZFlK3+AhwU8tpFMXSYMVh&#10;ocSG0pLyn+xmFAwv8+EMz9k1nRTTlK7Hw9f25JQa9LvNOwhPnX+Fn+29VhDHC/g/E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jC5sUAAADcAAAADwAAAAAAAAAA&#10;AAAAAAChAgAAZHJzL2Rvd25yZXYueG1sUEsFBgAAAAAEAAQA+QAAAJMDAAAAAA==&#10;" strokecolor="#dadcdd" strokeweight="0"/>
                <v:rect id="Rectangle 443" o:spid="_x0000_s1207" style="position:absolute;left:4731;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GdcEA&#10;AADcAAAADwAAAGRycy9kb3ducmV2LnhtbERPy4rCMBTdD/gP4QruxtRZ1KEaRYURYWDAJy4vzbUJ&#10;Njelidr+/WQxMMvDec+XnavFk9pgPSuYjDMQxKXXlisFp+PX+yeIEJE11p5JQU8BlovB2xwL7V+8&#10;p+chViKFcChQgYmxKaQMpSGHYewb4sTdfOswJthWUrf4SuGulh9ZlkuHllODwYY2hsr74eEUfPcX&#10;e871BM/Xy09vptu1ddleqdGwW81AROriv/jPvdMK8mm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sRnXBAAAA3AAAAA8AAAAAAAAAAAAAAAAAmAIAAGRycy9kb3du&#10;cmV2LnhtbFBLBQYAAAAABAAEAPUAAACGAwAAAAA=&#10;" fillcolor="#dadcdd" stroked="f"/>
                <v:line id="Line 444" o:spid="_x0000_s1208" style="position:absolute;visibility:visible;mso-wrap-style:square" from="5677,13101" to="5678,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dYPcYAAADcAAAADwAAAGRycy9kb3ducmV2LnhtbESPT2vCQBTE70K/w/IKXkQ3UbAhdSMl&#10;RejBg6YtXl+zr/nT7NuQ3Wr67buC4HGYmd8wm+1oOnGmwTWWFcSLCARxaXXDlYKP9908AeE8ssbO&#10;Min4Iwfb7GGywVTbCx/pXPhKBAi7FBXU3veplK6syaBb2J44eN92MOiDHCqpB7wEuOnkMorW0mDD&#10;YaHGnvKayp/i1yiYnZLZCj+LNo+rZU7tYf/1enRKTR/Hl2cQnkZ/D9/ab1rB+imG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3WD3GAAAA3AAAAA8AAAAAAAAA&#10;AAAAAAAAoQIAAGRycy9kb3ducmV2LnhtbFBLBQYAAAAABAAEAPkAAACUAwAAAAA=&#10;" strokecolor="#dadcdd" strokeweight="0"/>
                <v:rect id="Rectangle 445" o:spid="_x0000_s1209" style="position:absolute;left:5677;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9mcQA&#10;AADcAAAADwAAAGRycy9kb3ducmV2LnhtbESPT2sCMRTE74LfITyhN83qYZXVKFVoEQoF/9LjY/O6&#10;Cd28LJuou9++KRQ8DjPzG2a16Vwt7tQG61nBdJKBIC69tlwpOJ/exgsQISJrrD2Tgp4CbNbDwQoL&#10;7R98oPsxViJBOBSowMTYFFKG0pDDMPENcfK+feswJtlWUrf4SHBXy1mW5dKh5bRgsKGdofLneHMK&#10;PvqrveR6ipev62dv5u9b67KDUi+j7nUJIlIXn+H/9l4ryOc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fZnEAAAA3AAAAA8AAAAAAAAAAAAAAAAAmAIAAGRycy9k&#10;b3ducmV2LnhtbFBLBQYAAAAABAAEAPUAAACJAwAAAAA=&#10;" fillcolor="#dadcdd" stroked="f"/>
                <v:line id="Line 446" o:spid="_x0000_s1210" style="position:absolute;visibility:visible;mso-wrap-style:square" from="6624,13101" to="6625,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j0cYAAADcAAAADwAAAGRycy9kb3ducmV2LnhtbESPT2vCQBTE70K/w/KEXqRuVFBJXUNJ&#10;KfTQg6YWr8/sa/6YfRuy2yT99l1B6HGYmd8wu2Q0jeipc5VlBYt5BII4t7riQsHp8+1pC8J5ZI2N&#10;ZVLwSw6S/cNkh7G2Ax+pz3whAoRdjApK79tYSpeXZNDNbUscvG/bGfRBdoXUHQ4Bbhq5jKK1NFhx&#10;WCixpbSk/Jr9GAWz83a2wq+sThfFMqX68HF5PTqlHqfjyzMIT6P/D9/b71rBerOC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pY9HGAAAA3AAAAA8AAAAAAAAA&#10;AAAAAAAAoQIAAGRycy9kb3ducmV2LnhtbFBLBQYAAAAABAAEAPkAAACUAwAAAAA=&#10;" strokecolor="#dadcdd" strokeweight="0"/>
                <v:rect id="Rectangle 447" o:spid="_x0000_s1211" style="position:absolute;left:6624;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dAdsUA&#10;AADcAAAADwAAAGRycy9kb3ducmV2LnhtbESPUWvCMBSF3wf7D+EOfJupQ6p0RpnChiAI6ip7vDR3&#10;TVhzU5pM239vBgMfD+ec73AWq9414kJdsJ4VTMYZCOLKa8u1gs/T+/McRIjIGhvPpGCgAKvl48MC&#10;C+2vfKDLMdYiQTgUqMDE2BZShsqQwzD2LXHyvn3nMCbZ1VJ3eE1w18iXLMulQ8tpwWBLG0PVz/HX&#10;KdgNZ1vmeoLl13k/mNnH2rrsoNToqX97BRGpj/fwf3urFeSzK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0B2xQAAANwAAAAPAAAAAAAAAAAAAAAAAJgCAABkcnMv&#10;ZG93bnJldi54bWxQSwUGAAAAAAQABAD1AAAAigMAAAAA&#10;" fillcolor="#dadcdd" stroked="f"/>
                <v:line id="Line 448" o:spid="_x0000_s1212" style="position:absolute;visibility:visible;mso-wrap-style:square" from="7570,13101" to="7571,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xePsYAAADcAAAADwAAAGRycy9kb3ducmV2LnhtbESPT2vCQBTE74V+h+UVvIhuVKoSs0pJ&#10;ETx4qGnF6zP7mj/Nvg3ZVeO37wqFHoeZ+Q2TbHrTiCt1rrKsYDKOQBDnVldcKPj63I6WIJxH1thY&#10;JgV3crBZPz8lGGt74wNdM1+IAGEXo4LS+zaW0uUlGXRj2xIH79t2Bn2QXSF1h7cAN42cRtFcGqw4&#10;LJTYUlpS/pNdjILhaTmc4TGr00kxTan+2J/fD06pwUv/tgLhqff/4b/2TiuYL17hcS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MXj7GAAAA3AAAAA8AAAAAAAAA&#10;AAAAAAAAoQIAAGRycy9kb3ducmV2LnhtbFBLBQYAAAAABAAEAPkAAACUAwAAAAA=&#10;" strokecolor="#dadcdd" strokeweight="0"/>
                <v:rect id="Rectangle 449" o:spid="_x0000_s1213" style="position:absolute;left:7570;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7msQA&#10;AADcAAAADwAAAGRycy9kb3ducmV2LnhtbESPQWsCMRSE7wX/Q3hCbzVrD2tZjaKCRSgI2ioeH5vn&#10;Jrh5WTZRd/+9KRR6HGbmG2a26Fwt7tQG61nBeJSBIC69tlwp+PnevH2ACBFZY+2ZFPQUYDEfvMyw&#10;0P7Be7ofYiUShEOBCkyMTSFlKA05DCPfECfv4luHMcm2krrFR4K7Wr5nWS4dWk4LBhtaGyqvh5tT&#10;8NWf7DHXYzyeT7veTD5X1mV7pV6H3XIKIlIX/8N/7a1WkE9y+D2Tj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e5rEAAAA3AAAAA8AAAAAAAAAAAAAAAAAmAIAAGRycy9k&#10;b3ducmV2LnhtbFBLBQYAAAAABAAEAPUAAACJAwAAAAA=&#10;" fillcolor="#dadcdd" stroked="f"/>
                <v:line id="Line 450" o:spid="_x0000_s1214" style="position:absolute;visibility:visible;mso-wrap-style:square" from="9359,13101" to="9360,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Jl0sUAAADcAAAADwAAAGRycy9kb3ducmV2LnhtbESPQYvCMBSE74L/ITzBi2iqgko1ytJF&#10;8OBB6y5en83btm7zUpqo3X+/EQSPw8x8w6w2ranEnRpXWlYwHkUgiDOrS84VfJ22wwUI55E1VpZJ&#10;wR852Ky7nRXG2j74SPfU5yJA2MWooPC+jqV0WUEG3cjWxMH7sY1BH2STS93gI8BNJSdRNJMGSw4L&#10;BdaUFJT9pjejYHBeDKb4nV6TcT5J6HrYXz6PTql+r/1YgvDU+nf41d5pBbP5HJ5nw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Jl0sUAAADcAAAADwAAAAAAAAAA&#10;AAAAAAChAgAAZHJzL2Rvd25yZXYueG1sUEsFBgAAAAAEAAQA+QAAAJMDAAAAAA==&#10;" strokecolor="#dadcdd" strokeweight="0"/>
                <v:rect id="Rectangle 451" o:spid="_x0000_s1215" style="position:absolute;left:9359;top:131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Kc8EA&#10;AADcAAAADwAAAGRycy9kb3ducmV2LnhtbERPy4rCMBTdD/gP4QruxtRZ1KEaRYURYWDAJy4vzbUJ&#10;Njelidr+/WQxMMvDec+XnavFk9pgPSuYjDMQxKXXlisFp+PX+yeIEJE11p5JQU8BlovB2xwL7V+8&#10;p+chViKFcChQgYmxKaQMpSGHYewb4sTdfOswJthWUrf4SuGulh9ZlkuHllODwYY2hsr74eEUfPcX&#10;e871BM/Xy09vptu1ddleqdGwW81AROriv/jPvdMK8mlam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aSnPBAAAA3AAAAA8AAAAAAAAAAAAAAAAAmAIAAGRycy9kb3du&#10;cmV2LnhtbFBLBQYAAAAABAAEAPUAAACGAwAAAAA=&#10;" fillcolor="#dadcdd" stroked="f"/>
                <v:line id="Line 452" o:spid="_x0000_s1216" style="position:absolute;visibility:visible;mso-wrap-style:square" from="615,33" to="998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FUO8YAAADcAAAADwAAAGRycy9kb3ducmV2LnhtbESPT2vCQBTE70K/w/IKXqRutKA2ZhWJ&#10;FHrwoLHi9TX7zB+zb0N2q+m3dwuFHoeZ+Q2TrHvTiBt1rrKsYDKOQBDnVldcKPg8vr8sQDiPrLGx&#10;TAp+yMF69TRIMNb2zge6Zb4QAcIuRgWl920spctLMujGtiUO3sV2Bn2QXSF1h/cAN42cRtFMGqw4&#10;LJTYUlpSfs2+jYLReTF6xVNWp5NimlK9331tD06p4XO/WYLw1Pv/8F/7QyuYzd/g90w4AnL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BVDvGAAAA3AAAAA8AAAAAAAAA&#10;AAAAAAAAoQIAAGRycy9kb3ducmV2LnhtbFBLBQYAAAAABAAEAPkAAACUAwAAAAA=&#10;" strokecolor="#dadcdd" strokeweight="0"/>
                <v:rect id="Rectangle 453" o:spid="_x0000_s1217" style="position:absolute;width:93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2UsEA&#10;AADcAAAADwAAAGRycy9kb3ducmV2LnhtbERPz2vCMBS+C/4P4Qm7aaqHTjqjqOAYCAN1yo6P5q0J&#10;Ni+lybT9781B8Pjx/V6sOleLG7XBelYwnWQgiEuvLVcKfk678RxEiMgaa8+koKcAq+VwsMBC+zsf&#10;6HaMlUghHApUYGJsCilDachhmPiGOHF/vnUYE2wrqVu8p3BXy1mW5dKh5dRgsKGtofJ6/HcK9v3F&#10;nnM9xfPv5bs3758b67KDUm+jbv0BIlIXX+Kn+0sryOdpfjqTj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5NlLBAAAA3AAAAA8AAAAAAAAAAAAAAAAAmAIAAGRycy9kb3du&#10;cmV2LnhtbFBLBQYAAAAABAAEAPUAAACGAwAAAAA=&#10;" fillcolor="#dadcdd" stroked="f"/>
                <v:line id="Line 454" o:spid="_x0000_s1218" style="position:absolute;visibility:visible;mso-wrap-style:square" from="0,296" to="937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IoGsYAAADcAAAADwAAAGRycy9kb3ducmV2LnhtbESPT2vCQBTE70K/w/IKvUjdREFCdA0l&#10;peChh5pWvL5mn/nT7NuQXTX99q4geBxm5jfMOhtNJ840uMaygngWgSAurW64UvDz/fGagHAeWWNn&#10;mRT8k4Ns8zRZY6rthXd0LnwlAoRdigpq7/tUSlfWZNDNbE8cvKMdDPogh0rqAS8Bbjo5j6KlNNhw&#10;WKixp7ym8q84GQXTQzJd4L5o87ia59R+ff6+75xSL8/j2wqEp9E/wvf2VitYJjHczoQ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iKBrGAAAA3AAAAA8AAAAAAAAA&#10;AAAAAAAAoQIAAGRycy9kb3ducmV2LnhtbFBLBQYAAAAABAAEAPkAAACUAwAAAAA=&#10;" strokecolor="#dadcdd" strokeweight="0"/>
                <v:rect id="Rectangle 455" o:spid="_x0000_s1219" style="position:absolute;top:296;width:93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NvsQA&#10;AADcAAAADwAAAGRycy9kb3ducmV2LnhtbESPzWrDMBCE74G+g9hAb7GcHNzgWAlNoaVQCOSXHhdr&#10;a4laK2Opif32UaHQ4zAz3zDVZnCtuFIfrGcF8ywHQVx7bblRcDq+zpYgQkTW2HomBSMF2KwfJhWW&#10;2t94T9dDbESCcChRgYmxK6UMtSGHIfMdcfK+fO8wJtk3Uvd4S3DXykWeF9Kh5bRgsKMXQ/X34ccp&#10;+Bgv9lzoOZ4/L7vRPL1trcv3Sj1Oh+cViEhD/A//td+1gmK5gN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nDb7EAAAA3AAAAA8AAAAAAAAAAAAAAAAAmAIAAGRycy9k&#10;b3ducmV2LnhtbFBLBQYAAAAABAAEAPUAAACJAwAAAAA=&#10;" fillcolor="#dadcdd" stroked="f"/>
                <v:line id="Line 456" o:spid="_x0000_s1220" style="position:absolute;visibility:visible;mso-wrap-style:square" from="0,710" to="937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wT9sQAAADcAAAADwAAAGRycy9kb3ducmV2LnhtbESPQYvCMBSE7wv+h/AEL6KpClK6RpGK&#10;4GEPWhWvb5u3bd3mpTRRu//eCMIeh5n5hlmsOlOLO7WusqxgMo5AEOdWV1woOB23oxiE88gaa8uk&#10;4I8crJa9jwUm2j74QPfMFyJA2CWooPS+SaR0eUkG3dg2xMH7sa1BH2RbSN3iI8BNLadRNJcGKw4L&#10;JTaUlpT/ZjejYHiJhzM8Z9d0UkxTuu6/vjcHp9Sg360/QXjq/H/43d5pBfN4Bq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vBP2xAAAANwAAAAPAAAAAAAAAAAA&#10;AAAAAKECAABkcnMvZG93bnJldi54bWxQSwUGAAAAAAQABAD5AAAAkgMAAAAA&#10;" strokecolor="#dadcdd" strokeweight="0"/>
                <v:rect id="Rectangle 457" o:spid="_x0000_s1221" style="position:absolute;top:710;width:93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wUcQA&#10;AADcAAAADwAAAGRycy9kb3ducmV2LnhtbESP3WoCMRSE7wu+QzhC72rWIlvZGkULSqEg+EsvD5vT&#10;TejmZNlE3X37Rih4OczMN8xs0blaXKkN1rOC8SgDQVx6bblScDysX6YgQkTWWHsmBT0FWMwHTzMs&#10;tL/xjq77WIkE4VCgAhNjU0gZSkMOw8g3xMn78a3DmGRbSd3iLcFdLV+zLJcOLacFgw19GCp/9xen&#10;4Ks/21Oux3j6Pm9787ZZWZftlHoedst3EJG6+Aj/tz+1gnw6gf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CMFHEAAAA3AAAAA8AAAAAAAAAAAAAAAAAmAIAAGRycy9k&#10;b3ducmV2LnhtbFBLBQYAAAAABAAEAPUAAACJAwAAAAA=&#10;" fillcolor="#dadcdd" stroked="f"/>
                <v:line id="Line 458" o:spid="_x0000_s1222" style="position:absolute;visibility:visible;mso-wrap-style:square" from="0,1005" to="9374,1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uGcYAAADcAAAADwAAAGRycy9kb3ducmV2LnhtbESPT2vCQBTE74V+h+UVvEjdaGkIqRsp&#10;EcGDhxotvb5mX/On2bchu2r67buC4HGYmd8wy9VoOnGmwTWWFcxnEQji0uqGKwXHw+Y5AeE8ssbO&#10;Min4Iwer7PFhiam2F97TufCVCBB2KSqove9TKV1Zk0E3sz1x8H7sYNAHOVRSD3gJcNPJRRTF0mDD&#10;YaHGnvKayt/iZBRMv5LpC34WbT6vFjm1H7vv9d4pNXka399AeBr9PXxrb7WCOHmF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ZLhnGAAAA3AAAAA8AAAAAAAAA&#10;AAAAAAAAoQIAAGRycy9kb3ducmV2LnhtbFBLBQYAAAAABAAEAPkAAACUAwAAAAA=&#10;" strokecolor="#dadcdd" strokeweight="0"/>
                <v:rect id="Rectangle 459" o:spid="_x0000_s1223" style="position:absolute;top:1005;width:93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LvcQA&#10;AADcAAAADwAAAGRycy9kb3ducmV2LnhtbESPQWsCMRSE7wX/Q3hCbzVrD1tZjaKCRSgI2ioeH5vn&#10;Jrh5WTZRd/+9KRR6HGbmG2a26Fwt7tQG61nBeJSBIC69tlwp+PnevE1AhIissfZMCnoKsJgPXmZY&#10;aP/gPd0PsRIJwqFABSbGppAylIYchpFviJN38a3DmGRbSd3iI8FdLd+zLJcOLacFgw2tDZXXw80p&#10;+OpP9pjrMR7Pp11vPj5X1mV7pV6H3XIKIlIX/8N/7a1WkE9y+D2Tj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C73EAAAA3AAAAA8AAAAAAAAAAAAAAAAAmAIAAGRycy9k&#10;b3ducmV2LnhtbFBLBQYAAAAABAAEAPUAAACJAwAAAAA=&#10;" fillcolor="#dadcdd" stroked="f"/>
                <v:line id="Line 460" o:spid="_x0000_s1224" style="position:absolute;visibility:visible;mso-wrap-style:square" from="9374,1434" to="937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cV9cUAAADcAAAADwAAAGRycy9kb3ducmV2LnhtbESPQWvCQBSE74L/YXlCL2I2KtgQXaWk&#10;FDx4qKni9Zl9TWKzb0N21fTfd4WCx2FmvmFWm9404kadqy0rmEYxCOLC6ppLBYevj0kCwnlkjY1l&#10;UvBLDjbr4WCFqbZ33tMt96UIEHYpKqi8b1MpXVGRQRfZljh437Yz6IPsSqk7vAe4aeQsjhfSYM1h&#10;ocKWsoqKn/xqFIxPyXiOx/ySTctZRpfP3fl975R6GfVvSxCeev8M/7e3WsEieYXHmXA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cV9cUAAADcAAAADwAAAAAAAAAA&#10;AAAAAAChAgAAZHJzL2Rvd25yZXYueG1sUEsFBgAAAAAEAAQA+QAAAJMDAAAAAA==&#10;" strokecolor="#dadcdd" strokeweight="0"/>
                <v:rect id="Rectangle 461" o:spid="_x0000_s1225" style="position:absolute;left:9374;top:1434;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6VMEA&#10;AADcAAAADwAAAGRycy9kb3ducmV2LnhtbERPz2vCMBS+C/4P4Qm7aaqHTjqjqOAYCAN1yo6P5q0J&#10;Ni+lybT9781B8Pjx/V6sOleLG7XBelYwnWQgiEuvLVcKfk678RxEiMgaa8+koKcAq+VwsMBC+zsf&#10;6HaMlUghHApUYGJsCilDachhmPiGOHF/vnUYE2wrqVu8p3BXy1mW5dKh5dRgsKGtofJ6/HcK9v3F&#10;nnM9xfPv5bs3758b67KDUm+jbv0BIlIXX+Kn+0sryOdpbTqTj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POlTBAAAA3AAAAA8AAAAAAAAAAAAAAAAAmAIAAGRycy9kb3du&#10;cmV2LnhtbFBLBQYAAAAABAAEAPUAAACGAwAAAAA=&#10;" fillcolor="#dadcdd" stroked="f"/>
                <v:line id="Line 462" o:spid="_x0000_s1226" style="position:absolute;visibility:visible;mso-wrap-style:square" from="9374,1745" to="9375,1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QkHMUAAADcAAAADwAAAGRycy9kb3ducmV2LnhtbESPQWvCQBSE74L/YXlCL2I2KkiMrlJS&#10;Ch481LTi9Zl9TWKzb0N21fTfd4WCx2FmvmHW29404kadqy0rmEYxCOLC6ppLBV+f75MEhPPIGhvL&#10;pOCXHGw3w8EaU23vfKBb7ksRIOxSVFB536ZSuqIigy6yLXHwvm1n0AfZlVJ3eA9w08hZHC+kwZrD&#10;QoUtZRUVP/nVKBifkvEcj/klm5azjC4f+/PbwSn1MupfVyA89f4Z/m/vtIJFsoTHmXAE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QkHMUAAADcAAAADwAAAAAAAAAA&#10;AAAAAAChAgAAZHJzL2Rvd25yZXYueG1sUEsFBgAAAAAEAAQA+QAAAJMDAAAAAA==&#10;" strokecolor="#dadcdd" strokeweight="0"/>
              </v:group>
            </w:pict>
          </mc:Fallback>
        </mc:AlternateContent>
      </w:r>
      <w:r w:rsidR="008F2CEB" w:rsidRPr="00F24B5B">
        <w:rPr>
          <w:rFonts w:ascii="Calibri" w:hAnsi="Calibri" w:cs="Calibri"/>
          <w:b/>
          <w:bCs/>
        </w:rPr>
        <w:t>7</w:t>
      </w:r>
    </w:p>
    <w:p w:rsidR="004E1AA4" w:rsidRPr="00F24B5B" w:rsidRDefault="004E1AA4"/>
    <w:p w:rsidR="004E1AA4" w:rsidRPr="00F24B5B" w:rsidRDefault="00C03965" w:rsidP="00835C23">
      <w:r w:rsidRPr="00F24B5B">
        <w:rPr>
          <w:noProof/>
        </w:rPr>
        <mc:AlternateContent>
          <mc:Choice Requires="wps">
            <w:drawing>
              <wp:anchor distT="0" distB="0" distL="114300" distR="114300" simplePos="0" relativeHeight="251667456" behindDoc="0" locked="0" layoutInCell="1" allowOverlap="1" wp14:anchorId="341FB2CD" wp14:editId="3F1B3199">
                <wp:simplePos x="0" y="0"/>
                <wp:positionH relativeFrom="column">
                  <wp:posOffset>1276164</wp:posOffset>
                </wp:positionH>
                <wp:positionV relativeFrom="paragraph">
                  <wp:posOffset>4786630</wp:posOffset>
                </wp:positionV>
                <wp:extent cx="181610" cy="225425"/>
                <wp:effectExtent l="0" t="0" r="8890" b="3175"/>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C03965">
                            <w:pPr>
                              <w:pStyle w:val="NormalWeb"/>
                            </w:pPr>
                            <w:r>
                              <w:rPr>
                                <w:rFonts w:ascii="Calibri" w:hAnsi="Wingdings" w:cs="Calibri"/>
                                <w:color w:val="000000"/>
                                <w:sz w:val="32"/>
                                <w:szCs w:val="32"/>
                              </w:rPr>
                              <w:sym w:font="Wingdings" w:char="F06F"/>
                            </w:r>
                          </w:p>
                        </w:txbxContent>
                      </wps:txbx>
                      <wps:bodyPr rot="0" vert="horz" wrap="none" lIns="0" tIns="0" rIns="0" bIns="0" anchor="t" anchorCtr="0">
                        <a:spAutoFit/>
                      </wps:bodyPr>
                    </wps:wsp>
                  </a:graphicData>
                </a:graphic>
              </wp:anchor>
            </w:drawing>
          </mc:Choice>
          <mc:Fallback>
            <w:pict>
              <v:rect id="Rectangle 711" o:spid="_x0000_s1227" style="position:absolute;margin-left:100.5pt;margin-top:376.9pt;width:14.3pt;height:17.7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" filled="f" stroked="f">
                <v:textbox style="mso-fit-shape-to-text:t" inset="0,0,0,0">
                  <w:txbxContent>
                    <w:p w:rsidR="00C378DB" w:rsidRDefault="00C378DB" w:rsidP="00C03965">
                      <w:pPr>
                        <w:pStyle w:val="NormalWeb"/>
                      </w:pPr>
                      <w:r>
                        <w:rPr>
                          <w:rFonts w:ascii="Calibri" w:hAnsi="Wingdings" w:cs="Calibri"/>
                          <w:color w:val="000000"/>
                          <w:sz w:val="32"/>
                          <w:szCs w:val="32"/>
                        </w:rPr>
                        <w:sym w:font="Wingdings" w:char="F06F"/>
                      </w:r>
                    </w:p>
                  </w:txbxContent>
                </v:textbox>
              </v:rect>
            </w:pict>
          </mc:Fallback>
        </mc:AlternateContent>
      </w:r>
      <w:r w:rsidRPr="00F24B5B">
        <w:rPr>
          <w:noProof/>
        </w:rPr>
        <mc:AlternateContent>
          <mc:Choice Requires="wps">
            <w:drawing>
              <wp:anchor distT="0" distB="0" distL="114300" distR="114300" simplePos="0" relativeHeight="251665408" behindDoc="0" locked="0" layoutInCell="1" allowOverlap="1" wp14:anchorId="114A8D3B" wp14:editId="7418D152">
                <wp:simplePos x="0" y="0"/>
                <wp:positionH relativeFrom="column">
                  <wp:posOffset>2698750</wp:posOffset>
                </wp:positionH>
                <wp:positionV relativeFrom="paragraph">
                  <wp:posOffset>3397885</wp:posOffset>
                </wp:positionV>
                <wp:extent cx="181610" cy="225425"/>
                <wp:effectExtent l="0" t="0" r="8890" b="3175"/>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C03965">
                            <w:pPr>
                              <w:pStyle w:val="NormalWeb"/>
                            </w:pPr>
                            <w:r>
                              <w:rPr>
                                <w:rFonts w:ascii="Calibri" w:hAnsi="Wingdings" w:cs="Calibri"/>
                                <w:color w:val="000000"/>
                                <w:sz w:val="32"/>
                                <w:szCs w:val="32"/>
                              </w:rPr>
                              <w:sym w:font="Wingdings" w:char="F06F"/>
                            </w:r>
                          </w:p>
                        </w:txbxContent>
                      </wps:txbx>
                      <wps:bodyPr rot="0" vert="horz" wrap="none" lIns="0" tIns="0" rIns="0" bIns="0" anchor="t" anchorCtr="0">
                        <a:spAutoFit/>
                      </wps:bodyPr>
                    </wps:wsp>
                  </a:graphicData>
                </a:graphic>
              </wp:anchor>
            </w:drawing>
          </mc:Choice>
          <mc:Fallback>
            <w:pict>
              <v:rect id="Rectangle 710" o:spid="_x0000_s1228" style="position:absolute;margin-left:212.5pt;margin-top:267.55pt;width:14.3pt;height:17.7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" filled="f" stroked="f">
                <v:textbox style="mso-fit-shape-to-text:t" inset="0,0,0,0">
                  <w:txbxContent>
                    <w:p w:rsidR="00C378DB" w:rsidRDefault="00C378DB" w:rsidP="00C03965">
                      <w:pPr>
                        <w:pStyle w:val="NormalWeb"/>
                      </w:pPr>
                      <w:r>
                        <w:rPr>
                          <w:rFonts w:ascii="Calibri" w:hAnsi="Wingdings" w:cs="Calibri"/>
                          <w:color w:val="000000"/>
                          <w:sz w:val="32"/>
                          <w:szCs w:val="32"/>
                        </w:rPr>
                        <w:sym w:font="Wingdings" w:char="F06F"/>
                      </w:r>
                    </w:p>
                  </w:txbxContent>
                </v:textbox>
              </v:rect>
            </w:pict>
          </mc:Fallback>
        </mc:AlternateContent>
      </w:r>
      <w:r w:rsidRPr="00F24B5B">
        <w:rPr>
          <w:noProof/>
        </w:rPr>
        <mc:AlternateContent>
          <mc:Choice Requires="wps">
            <w:drawing>
              <wp:anchor distT="0" distB="0" distL="114300" distR="114300" simplePos="0" relativeHeight="251663360" behindDoc="0" locked="0" layoutInCell="1" allowOverlap="1" wp14:anchorId="39BEDFBC" wp14:editId="6A99F20E">
                <wp:simplePos x="0" y="0"/>
                <wp:positionH relativeFrom="column">
                  <wp:posOffset>1313553</wp:posOffset>
                </wp:positionH>
                <wp:positionV relativeFrom="paragraph">
                  <wp:posOffset>1575659</wp:posOffset>
                </wp:positionV>
                <wp:extent cx="181610" cy="225425"/>
                <wp:effectExtent l="0" t="0" r="8890" b="317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C03965">
                            <w:pPr>
                              <w:pStyle w:val="NormalWeb"/>
                            </w:pPr>
                            <w:r>
                              <w:rPr>
                                <w:rFonts w:ascii="Calibri" w:hAnsi="Wingdings" w:cs="Calibri"/>
                                <w:color w:val="000000"/>
                                <w:sz w:val="32"/>
                                <w:szCs w:val="32"/>
                              </w:rPr>
                              <w:sym w:font="Wingdings" w:char="F06F"/>
                            </w:r>
                          </w:p>
                        </w:txbxContent>
                      </wps:txbx>
                      <wps:bodyPr rot="0" vert="horz" wrap="none" lIns="0" tIns="0" rIns="0" bIns="0" anchor="t" anchorCtr="0">
                        <a:spAutoFit/>
                      </wps:bodyPr>
                    </wps:wsp>
                  </a:graphicData>
                </a:graphic>
              </wp:anchor>
            </w:drawing>
          </mc:Choice>
          <mc:Fallback>
            <w:pict>
              <v:rect id="Rectangle 709" o:spid="_x0000_s1229" style="position:absolute;margin-left:103.45pt;margin-top:124.05pt;width:14.3pt;height:17.7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" filled="f" stroked="f">
                <v:textbox style="mso-fit-shape-to-text:t" inset="0,0,0,0">
                  <w:txbxContent>
                    <w:p w:rsidR="00C378DB" w:rsidRDefault="00C378DB" w:rsidP="00C03965">
                      <w:pPr>
                        <w:pStyle w:val="NormalWeb"/>
                      </w:pPr>
                      <w:r>
                        <w:rPr>
                          <w:rFonts w:ascii="Calibri" w:hAnsi="Wingdings" w:cs="Calibri"/>
                          <w:color w:val="000000"/>
                          <w:sz w:val="32"/>
                          <w:szCs w:val="32"/>
                        </w:rPr>
                        <w:sym w:font="Wingdings" w:char="F06F"/>
                      </w:r>
                    </w:p>
                  </w:txbxContent>
                </v:textbox>
              </v:rect>
            </w:pict>
          </mc:Fallback>
        </mc:AlternateContent>
      </w:r>
      <w:r w:rsidRPr="00F24B5B">
        <w:rPr>
          <w:noProof/>
        </w:rPr>
        <mc:AlternateContent>
          <mc:Choice Requires="wps">
            <w:drawing>
              <wp:anchor distT="0" distB="0" distL="114300" distR="114300" simplePos="0" relativeHeight="251661312" behindDoc="0" locked="0" layoutInCell="1" allowOverlap="1" wp14:anchorId="261FBBA0" wp14:editId="2A6D9F4D">
                <wp:simplePos x="0" y="0"/>
                <wp:positionH relativeFrom="column">
                  <wp:posOffset>541281</wp:posOffset>
                </wp:positionH>
                <wp:positionV relativeFrom="paragraph">
                  <wp:posOffset>1585595</wp:posOffset>
                </wp:positionV>
                <wp:extent cx="181610" cy="225425"/>
                <wp:effectExtent l="0" t="0" r="8890" b="3175"/>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8DB" w:rsidRDefault="00C378DB" w:rsidP="00C03965">
                            <w:pPr>
                              <w:pStyle w:val="NormalWeb"/>
                            </w:pPr>
                            <w:r>
                              <w:rPr>
                                <w:rFonts w:ascii="Calibri" w:hAnsi="Wingdings" w:cs="Calibri"/>
                                <w:color w:val="000000"/>
                                <w:sz w:val="32"/>
                                <w:szCs w:val="32"/>
                              </w:rPr>
                              <w:sym w:font="Wingdings" w:char="F06F"/>
                            </w:r>
                          </w:p>
                        </w:txbxContent>
                      </wps:txbx>
                      <wps:bodyPr rot="0" vert="horz" wrap="none" lIns="0" tIns="0" rIns="0" bIns="0" anchor="t" anchorCtr="0">
                        <a:spAutoFit/>
                      </wps:bodyPr>
                    </wps:wsp>
                  </a:graphicData>
                </a:graphic>
              </wp:anchor>
            </w:drawing>
          </mc:Choice>
          <mc:Fallback>
            <w:pict>
              <v:rect id="Rectangle 708" o:spid="_x0000_s1230" style="position:absolute;margin-left:42.6pt;margin-top:124.85pt;width:14.3pt;height:17.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" filled="f" stroked="f">
                <v:textbox style="mso-fit-shape-to-text:t" inset="0,0,0,0">
                  <w:txbxContent>
                    <w:p w:rsidR="00C378DB" w:rsidRDefault="00C378DB" w:rsidP="00C03965">
                      <w:pPr>
                        <w:pStyle w:val="NormalWeb"/>
                      </w:pPr>
                      <w:r>
                        <w:rPr>
                          <w:rFonts w:ascii="Calibri" w:hAnsi="Wingdings" w:cs="Calibri"/>
                          <w:color w:val="000000"/>
                          <w:sz w:val="32"/>
                          <w:szCs w:val="32"/>
                        </w:rPr>
                        <w:sym w:font="Wingdings" w:char="F06F"/>
                      </w:r>
                    </w:p>
                  </w:txbxContent>
                </v:textbox>
              </v:rect>
            </w:pict>
          </mc:Fallback>
        </mc:AlternateContent>
      </w:r>
    </w:p>
    <w:sectPr w:rsidR="004E1AA4" w:rsidRPr="00F24B5B" w:rsidSect="00CB4FF7">
      <w:headerReference w:type="even" r:id="rId67"/>
      <w:headerReference w:type="default" r:id="rId68"/>
      <w:footerReference w:type="even" r:id="rId69"/>
      <w:footerReference w:type="default" r:id="rId70"/>
      <w:headerReference w:type="first" r:id="rId71"/>
      <w:footerReference w:type="first" r:id="rId72"/>
      <w:pgSz w:w="12240" w:h="15840"/>
      <w:pgMar w:top="1440" w:right="252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2A7B9" w15:done="0"/>
  <w15:commentEx w15:paraId="6A794443" w15:done="0"/>
  <w15:commentEx w15:paraId="480A243D" w15:done="0"/>
  <w15:commentEx w15:paraId="481D0902" w15:done="0"/>
  <w15:commentEx w15:paraId="1CEF6B32" w15:done="0"/>
  <w15:commentEx w15:paraId="56E90C6B" w15:done="0"/>
  <w15:commentEx w15:paraId="458E423B" w15:done="0"/>
  <w15:commentEx w15:paraId="7D8FB7B5" w15:done="0"/>
  <w15:commentEx w15:paraId="0D8798A3" w15:done="0"/>
  <w15:commentEx w15:paraId="25F75EB0" w15:done="0"/>
  <w15:commentEx w15:paraId="1DF845A1" w15:done="0"/>
  <w15:commentEx w15:paraId="3CD63BB9" w15:done="0"/>
  <w15:commentEx w15:paraId="30942063" w15:done="0"/>
  <w15:commentEx w15:paraId="651D2E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8DB" w:rsidRDefault="00C378DB">
      <w:r>
        <w:separator/>
      </w:r>
    </w:p>
  </w:endnote>
  <w:endnote w:type="continuationSeparator" w:id="0">
    <w:p w:rsidR="00C378DB" w:rsidRDefault="00C378DB">
      <w:r>
        <w:continuationSeparator/>
      </w:r>
    </w:p>
  </w:endnote>
  <w:endnote w:type="continuationNotice" w:id="1">
    <w:p w:rsidR="00C378DB" w:rsidRDefault="00C37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DB" w:rsidRDefault="00C378DB"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378DB" w:rsidRDefault="00C378DB"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DB" w:rsidRDefault="00C378DB"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447E9">
      <w:rPr>
        <w:rStyle w:val="PageNumber"/>
        <w:noProof/>
      </w:rPr>
      <w:t>55</w:t>
    </w:r>
    <w:r>
      <w:rPr>
        <w:rStyle w:val="PageNumber"/>
      </w:rPr>
      <w:fldChar w:fldCharType="end"/>
    </w:r>
  </w:p>
  <w:p w:rsidR="00C378DB" w:rsidRDefault="00C378DB" w:rsidP="002319A5">
    <w:pPr>
      <w:pStyle w:val="Footer"/>
      <w:framePr w:wrap="around" w:vAnchor="text" w:hAnchor="margin" w:y="1"/>
      <w:rPr>
        <w:rStyle w:val="PageNumber"/>
      </w:rPr>
    </w:pPr>
    <w:r>
      <w:rPr>
        <w:rStyle w:val="PageNumber"/>
      </w:rPr>
      <w:tab/>
    </w:r>
  </w:p>
  <w:p w:rsidR="00C378DB" w:rsidRDefault="00C378DB" w:rsidP="002319A5">
    <w:pPr>
      <w:pStyle w:val="Footer"/>
      <w:tabs>
        <w:tab w:val="clear" w:pos="8640"/>
        <w:tab w:val="right" w:pos="7920"/>
      </w:tabs>
      <w:ind w:firstLine="360"/>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E9" w:rsidRDefault="00444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8DB" w:rsidRDefault="00C378DB">
      <w:r>
        <w:separator/>
      </w:r>
    </w:p>
  </w:footnote>
  <w:footnote w:type="continuationSeparator" w:id="0">
    <w:p w:rsidR="00C378DB" w:rsidRDefault="00C378DB">
      <w:r>
        <w:continuationSeparator/>
      </w:r>
    </w:p>
  </w:footnote>
  <w:footnote w:type="continuationNotice" w:id="1">
    <w:p w:rsidR="00C378DB" w:rsidRDefault="00C378DB"/>
  </w:footnote>
  <w:footnote w:id="2">
    <w:p w:rsidR="00C378DB" w:rsidRPr="003172DB" w:rsidRDefault="00C378DB">
      <w:pPr>
        <w:pStyle w:val="FootnoteText"/>
        <w:rPr>
          <w:lang w:val="en-US"/>
        </w:rPr>
      </w:pPr>
      <w:r w:rsidRPr="00F24B5B">
        <w:rPr>
          <w:rStyle w:val="FootnoteReference"/>
        </w:rPr>
        <w:footnoteRef/>
      </w:r>
      <w:r w:rsidRPr="00F24B5B">
        <w:t xml:space="preserve"> </w:t>
      </w:r>
      <w:r w:rsidRPr="00F24B5B">
        <w:rPr>
          <w:lang w:val="en-US"/>
        </w:rPr>
        <w:t>The Workforce Innovation and Opportunity Act (“WIOA”, Public Law 113-128) was signed into law on July 22, 2014.  Most provisions of WIOA become effective July 1, 2015.  Grants awarded under this FOA are authorized by the WIOA, and the terms of the WIOA will apply to these grants for the life of the grants.  Please note that in addition to the provisions of WIOA, grantees will also be subject to WIOA’s implementing regulations when they are finalized and promulgated.  Regulations implementing section 188 of WIOA are due to be promulgated in the summer of 2015.</w:t>
      </w:r>
    </w:p>
  </w:footnote>
  <w:footnote w:id="3">
    <w:p w:rsidR="00C378DB" w:rsidRPr="003B353D" w:rsidRDefault="00C378DB">
      <w:pPr>
        <w:pStyle w:val="FootnoteText"/>
      </w:pPr>
      <w:r w:rsidRPr="00F24B5B">
        <w:rPr>
          <w:rStyle w:val="FootnoteReference"/>
        </w:rPr>
        <w:footnoteRef/>
      </w:r>
      <w:r w:rsidRPr="00F24B5B">
        <w:t xml:space="preserve"> </w:t>
      </w:r>
      <w:r w:rsidRPr="00F24B5B">
        <w:rPr>
          <w:lang w:val="en-US"/>
        </w:rPr>
        <w:t>Please see footnote 1 regarding the applicability of WIOA and its implementing regulations.</w:t>
      </w:r>
    </w:p>
  </w:footnote>
  <w:footnote w:id="4">
    <w:p w:rsidR="00C378DB" w:rsidRPr="008B33DE" w:rsidRDefault="00C378DB">
      <w:pPr>
        <w:pStyle w:val="FootnoteText"/>
        <w:rPr>
          <w:lang w:val="en-US"/>
        </w:rPr>
      </w:pPr>
      <w:r>
        <w:rPr>
          <w:rStyle w:val="FootnoteReference"/>
        </w:rPr>
        <w:footnoteRef/>
      </w:r>
      <w:r>
        <w:t xml:space="preserve"> </w:t>
      </w:r>
      <w:r>
        <w:rPr>
          <w:lang w:val="en-US"/>
        </w:rPr>
        <w:t>Please see footnote 1 regarding the applicability of the Workforce Innovation and Opportunity Act.</w:t>
      </w:r>
    </w:p>
  </w:footnote>
  <w:footnote w:id="5">
    <w:p w:rsidR="00C378DB" w:rsidRPr="00683AB7" w:rsidRDefault="00C378DB" w:rsidP="00C463E1">
      <w:pPr>
        <w:pStyle w:val="Default"/>
        <w:rPr>
          <w:color w:val="auto"/>
        </w:rPr>
      </w:pPr>
      <w:r w:rsidRPr="00683AB7">
        <w:rPr>
          <w:rStyle w:val="FootnoteReference"/>
          <w:color w:val="auto"/>
        </w:rPr>
        <w:footnoteRef/>
      </w:r>
      <w:r w:rsidRPr="00683AB7">
        <w:rPr>
          <w:color w:val="auto"/>
        </w:rPr>
        <w:t xml:space="preserve"> </w:t>
      </w:r>
      <w:r w:rsidRPr="00683AB7">
        <w:rPr>
          <w:color w:val="auto"/>
          <w:sz w:val="18"/>
          <w:szCs w:val="18"/>
        </w:rPr>
        <w:t>OMB</w:t>
      </w:r>
      <w:r w:rsidRPr="00683AB7">
        <w:rPr>
          <w:color w:val="auto"/>
        </w:rPr>
        <w:t xml:space="preserve"> </w:t>
      </w:r>
      <w:r w:rsidRPr="00683AB7">
        <w:rPr>
          <w:color w:val="auto"/>
          <w:sz w:val="18"/>
          <w:szCs w:val="18"/>
        </w:rPr>
        <w:t xml:space="preserve">Memorandum 07-16 and 06-19. GAO Report 08-536, </w:t>
      </w:r>
      <w:r w:rsidRPr="00683AB7">
        <w:rPr>
          <w:i/>
          <w:iCs/>
          <w:color w:val="auto"/>
          <w:sz w:val="18"/>
          <w:szCs w:val="18"/>
        </w:rPr>
        <w:t>Privacy: Alternatives Exist for Enhancing Protection of Personally Identifiable Information</w:t>
      </w:r>
      <w:r w:rsidRPr="00683AB7">
        <w:rPr>
          <w:color w:val="auto"/>
          <w:sz w:val="18"/>
          <w:szCs w:val="18"/>
        </w:rPr>
        <w:t>, May 2008, http://www.gao.gov/new.items/d08536.pdf.</w:t>
      </w:r>
    </w:p>
    <w:p w:rsidR="00C378DB" w:rsidRDefault="00C378DB" w:rsidP="00C463E1">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E9" w:rsidRDefault="00444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E9" w:rsidRDefault="004447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E9" w:rsidRDefault="00444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B24"/>
    <w:multiLevelType w:val="hybridMultilevel"/>
    <w:tmpl w:val="E0862DA0"/>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35092"/>
    <w:multiLevelType w:val="hybridMultilevel"/>
    <w:tmpl w:val="58926E12"/>
    <w:lvl w:ilvl="0" w:tplc="5290E588">
      <w:start w:val="3"/>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24D3D"/>
    <w:multiLevelType w:val="hybridMultilevel"/>
    <w:tmpl w:val="E5129222"/>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11ED57F5"/>
    <w:multiLevelType w:val="hybridMultilevel"/>
    <w:tmpl w:val="5A829FFA"/>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DE0AAF"/>
    <w:multiLevelType w:val="hybridMultilevel"/>
    <w:tmpl w:val="297A8AB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0F1C5C"/>
    <w:multiLevelType w:val="hybridMultilevel"/>
    <w:tmpl w:val="5D32E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947F18"/>
    <w:multiLevelType w:val="hybridMultilevel"/>
    <w:tmpl w:val="22CA03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7">
    <w:nsid w:val="1A1A016C"/>
    <w:multiLevelType w:val="hybridMultilevel"/>
    <w:tmpl w:val="55007264"/>
    <w:lvl w:ilvl="0" w:tplc="04090001">
      <w:start w:val="1"/>
      <w:numFmt w:val="bullet"/>
      <w:lvlText w:val=""/>
      <w:lvlJc w:val="left"/>
      <w:pPr>
        <w:tabs>
          <w:tab w:val="num" w:pos="1080"/>
        </w:tabs>
        <w:ind w:left="1080" w:hanging="360"/>
      </w:pPr>
      <w:rPr>
        <w:rFonts w:ascii="Symbol" w:hAnsi="Symbol" w:hint="default"/>
        <w:color w:val="auto"/>
        <w:sz w:val="24"/>
      </w:rPr>
    </w:lvl>
    <w:lvl w:ilvl="1" w:tplc="04090005">
      <w:start w:val="1"/>
      <w:numFmt w:val="bullet"/>
      <w:lvlText w:val=""/>
      <w:lvlJc w:val="left"/>
      <w:pPr>
        <w:tabs>
          <w:tab w:val="num" w:pos="1800"/>
        </w:tabs>
        <w:ind w:left="1800" w:hanging="360"/>
      </w:pPr>
      <w:rPr>
        <w:rFonts w:ascii="Wingdings" w:hAnsi="Wingdings" w:hint="default"/>
        <w:color w:val="auto"/>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0B32859"/>
    <w:multiLevelType w:val="hybridMultilevel"/>
    <w:tmpl w:val="72A2331A"/>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1253E79"/>
    <w:multiLevelType w:val="hybridMultilevel"/>
    <w:tmpl w:val="F724E580"/>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40C06C6"/>
    <w:multiLevelType w:val="hybridMultilevel"/>
    <w:tmpl w:val="2066430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B92A43"/>
    <w:multiLevelType w:val="hybridMultilevel"/>
    <w:tmpl w:val="053E9712"/>
    <w:lvl w:ilvl="0" w:tplc="FFFFFFFF">
      <w:start w:val="1"/>
      <w:numFmt w:val="bullet"/>
      <w:lvlText w:val=""/>
      <w:lvlJc w:val="left"/>
      <w:pPr>
        <w:ind w:left="1080" w:hanging="360"/>
      </w:pPr>
      <w:rPr>
        <w:rFonts w:ascii="Wingdings" w:hAnsi="Wingdings" w:hint="default"/>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626860"/>
    <w:multiLevelType w:val="hybridMultilevel"/>
    <w:tmpl w:val="D5583FDE"/>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3">
    <w:nsid w:val="2A7626AC"/>
    <w:multiLevelType w:val="hybridMultilevel"/>
    <w:tmpl w:val="88165186"/>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076DAD"/>
    <w:multiLevelType w:val="hybridMultilevel"/>
    <w:tmpl w:val="F4483286"/>
    <w:lvl w:ilvl="0" w:tplc="AAEA49D6">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B201D69"/>
    <w:multiLevelType w:val="hybridMultilevel"/>
    <w:tmpl w:val="44B2D23E"/>
    <w:lvl w:ilvl="0" w:tplc="46E677FE">
      <w:start w:val="1"/>
      <w:numFmt w:val="decimal"/>
      <w:lvlText w:val="%1."/>
      <w:lvlJc w:val="left"/>
      <w:pPr>
        <w:tabs>
          <w:tab w:val="num" w:pos="720"/>
        </w:tabs>
        <w:ind w:left="720" w:hanging="360"/>
      </w:pPr>
      <w:rPr>
        <w:rFonts w:cs="Times New Roman" w:hint="default"/>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CB0138A"/>
    <w:multiLevelType w:val="hybridMultilevel"/>
    <w:tmpl w:val="87DA599A"/>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CC110E7"/>
    <w:multiLevelType w:val="hybridMultilevel"/>
    <w:tmpl w:val="1FCC1C84"/>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170430"/>
    <w:multiLevelType w:val="hybridMultilevel"/>
    <w:tmpl w:val="D024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B66F08"/>
    <w:multiLevelType w:val="hybridMultilevel"/>
    <w:tmpl w:val="BC78D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402640"/>
    <w:multiLevelType w:val="hybridMultilevel"/>
    <w:tmpl w:val="969A2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93073F"/>
    <w:multiLevelType w:val="hybridMultilevel"/>
    <w:tmpl w:val="3B4A0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C86CC8"/>
    <w:multiLevelType w:val="hybridMultilevel"/>
    <w:tmpl w:val="969A2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FE04E5"/>
    <w:multiLevelType w:val="hybridMultilevel"/>
    <w:tmpl w:val="AE68810A"/>
    <w:lvl w:ilvl="0" w:tplc="C7382924">
      <w:start w:val="1"/>
      <w:numFmt w:val="lowerLetter"/>
      <w:lvlText w:val="(%1)"/>
      <w:lvlJc w:val="left"/>
      <w:pPr>
        <w:ind w:left="360" w:hanging="360"/>
      </w:pPr>
      <w:rPr>
        <w:rFonts w:ascii="Times New Roman" w:eastAsia="Times New Roman" w:hAnsi="Times New Roman" w:cs="Times New Roman"/>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61924A3"/>
    <w:multiLevelType w:val="hybridMultilevel"/>
    <w:tmpl w:val="932219F4"/>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89157A5"/>
    <w:multiLevelType w:val="hybridMultilevel"/>
    <w:tmpl w:val="23FCF7CA"/>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2914C0"/>
    <w:multiLevelType w:val="hybridMultilevel"/>
    <w:tmpl w:val="6478BBBE"/>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8">
    <w:nsid w:val="3C206843"/>
    <w:multiLevelType w:val="hybridMultilevel"/>
    <w:tmpl w:val="4A9CDA14"/>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9">
    <w:nsid w:val="3DD55049"/>
    <w:multiLevelType w:val="hybridMultilevel"/>
    <w:tmpl w:val="A8A2D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2D5291E"/>
    <w:multiLevelType w:val="hybridMultilevel"/>
    <w:tmpl w:val="4796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865FF1"/>
    <w:multiLevelType w:val="hybridMultilevel"/>
    <w:tmpl w:val="EFCE608C"/>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73921FD"/>
    <w:multiLevelType w:val="hybridMultilevel"/>
    <w:tmpl w:val="36E8B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81466F6"/>
    <w:multiLevelType w:val="hybridMultilevel"/>
    <w:tmpl w:val="54DE3C88"/>
    <w:lvl w:ilvl="0" w:tplc="09962AC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892CA0"/>
    <w:multiLevelType w:val="hybridMultilevel"/>
    <w:tmpl w:val="484267E2"/>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E333D71"/>
    <w:multiLevelType w:val="hybridMultilevel"/>
    <w:tmpl w:val="934A18F8"/>
    <w:lvl w:ilvl="0" w:tplc="41B4FDE4">
      <w:start w:val="1"/>
      <w:numFmt w:val="upperLetter"/>
      <w:lvlText w:val="%1."/>
      <w:lvlJc w:val="left"/>
      <w:pPr>
        <w:tabs>
          <w:tab w:val="num" w:pos="2664"/>
        </w:tabs>
        <w:ind w:left="2664"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805211"/>
    <w:multiLevelType w:val="hybridMultilevel"/>
    <w:tmpl w:val="5FF6BA5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6287D81"/>
    <w:multiLevelType w:val="hybridMultilevel"/>
    <w:tmpl w:val="04A80056"/>
    <w:lvl w:ilvl="0" w:tplc="5FC6CD68">
      <w:start w:val="2"/>
      <w:numFmt w:val="upperLetter"/>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8E3BE3"/>
    <w:multiLevelType w:val="hybridMultilevel"/>
    <w:tmpl w:val="3BFED9AE"/>
    <w:lvl w:ilvl="0" w:tplc="F9AA80DE">
      <w:start w:val="1"/>
      <w:numFmt w:val="lowerRoman"/>
      <w:lvlText w:val="%1."/>
      <w:lvlJc w:val="left"/>
      <w:pPr>
        <w:ind w:left="1605" w:hanging="8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7D00CAE"/>
    <w:multiLevelType w:val="hybridMultilevel"/>
    <w:tmpl w:val="469E78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5A3618"/>
    <w:multiLevelType w:val="hybridMultilevel"/>
    <w:tmpl w:val="86AE59D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43">
    <w:nsid w:val="58DC46F7"/>
    <w:multiLevelType w:val="hybridMultilevel"/>
    <w:tmpl w:val="31F04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A1409FF"/>
    <w:multiLevelType w:val="hybridMultilevel"/>
    <w:tmpl w:val="3FE6DBD6"/>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5">
    <w:nsid w:val="5AAB117E"/>
    <w:multiLevelType w:val="hybridMultilevel"/>
    <w:tmpl w:val="821869C0"/>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6">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60915ED4"/>
    <w:multiLevelType w:val="hybridMultilevel"/>
    <w:tmpl w:val="DC7899B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611535BB"/>
    <w:multiLevelType w:val="hybridMultilevel"/>
    <w:tmpl w:val="B74C5D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9">
    <w:nsid w:val="613448A6"/>
    <w:multiLevelType w:val="hybridMultilevel"/>
    <w:tmpl w:val="A358CF44"/>
    <w:lvl w:ilvl="0" w:tplc="1954046E">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86404E7"/>
    <w:multiLevelType w:val="hybridMultilevel"/>
    <w:tmpl w:val="AE523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10654"/>
    <w:multiLevelType w:val="hybridMultilevel"/>
    <w:tmpl w:val="C4F8E024"/>
    <w:lvl w:ilvl="0" w:tplc="77186C08">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0E6D07"/>
    <w:multiLevelType w:val="hybridMultilevel"/>
    <w:tmpl w:val="F2FEBF00"/>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6E7E22CB"/>
    <w:multiLevelType w:val="hybridMultilevel"/>
    <w:tmpl w:val="FD7C20F0"/>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6F6E24AA"/>
    <w:multiLevelType w:val="hybridMultilevel"/>
    <w:tmpl w:val="2BFCF0E4"/>
    <w:lvl w:ilvl="0" w:tplc="83387984">
      <w:start w:val="1"/>
      <w:numFmt w:val="decimal"/>
      <w:lvlText w:val="%1."/>
      <w:lvlJc w:val="left"/>
      <w:pPr>
        <w:tabs>
          <w:tab w:val="num" w:pos="1080"/>
        </w:tabs>
        <w:ind w:left="1080" w:hanging="360"/>
      </w:pPr>
      <w:rPr>
        <w:rFonts w:hint="default"/>
        <w:color w:val="auto"/>
        <w:sz w:val="24"/>
        <w:szCs w:val="24"/>
      </w:rPr>
    </w:lvl>
    <w:lvl w:ilvl="1" w:tplc="D3284E6E">
      <w:start w:val="1"/>
      <w:numFmt w:val="decimal"/>
      <w:lvlText w:val="%2)"/>
      <w:lvlJc w:val="left"/>
      <w:pPr>
        <w:ind w:left="2664" w:hanging="360"/>
      </w:pPr>
      <w:rPr>
        <w:rFonts w:hint="default"/>
      </w:rPr>
    </w:lvl>
    <w:lvl w:ilvl="2" w:tplc="1B3C2898">
      <w:start w:val="1"/>
      <w:numFmt w:val="decimal"/>
      <w:lvlText w:val="%3."/>
      <w:lvlJc w:val="left"/>
      <w:pPr>
        <w:ind w:left="3384" w:hanging="360"/>
      </w:pPr>
      <w:rPr>
        <w:rFonts w:hint="default"/>
      </w:rPr>
    </w:lvl>
    <w:lvl w:ilvl="3" w:tplc="04090001" w:tentative="1">
      <w:start w:val="1"/>
      <w:numFmt w:val="bullet"/>
      <w:lvlText w:val=""/>
      <w:lvlJc w:val="left"/>
      <w:pPr>
        <w:tabs>
          <w:tab w:val="num" w:pos="4104"/>
        </w:tabs>
        <w:ind w:left="4104" w:hanging="360"/>
      </w:pPr>
      <w:rPr>
        <w:rFonts w:ascii="Symbol" w:hAnsi="Symbol" w:hint="default"/>
      </w:rPr>
    </w:lvl>
    <w:lvl w:ilvl="4" w:tplc="04090003" w:tentative="1">
      <w:start w:val="1"/>
      <w:numFmt w:val="bullet"/>
      <w:lvlText w:val="o"/>
      <w:lvlJc w:val="left"/>
      <w:pPr>
        <w:tabs>
          <w:tab w:val="num" w:pos="4824"/>
        </w:tabs>
        <w:ind w:left="4824" w:hanging="360"/>
      </w:pPr>
      <w:rPr>
        <w:rFonts w:ascii="Courier New" w:hAnsi="Courier New" w:hint="default"/>
      </w:rPr>
    </w:lvl>
    <w:lvl w:ilvl="5" w:tplc="04090005" w:tentative="1">
      <w:start w:val="1"/>
      <w:numFmt w:val="bullet"/>
      <w:lvlText w:val=""/>
      <w:lvlJc w:val="left"/>
      <w:pPr>
        <w:tabs>
          <w:tab w:val="num" w:pos="5544"/>
        </w:tabs>
        <w:ind w:left="5544" w:hanging="360"/>
      </w:pPr>
      <w:rPr>
        <w:rFonts w:ascii="Wingdings" w:hAnsi="Wingdings" w:hint="default"/>
      </w:rPr>
    </w:lvl>
    <w:lvl w:ilvl="6" w:tplc="04090001" w:tentative="1">
      <w:start w:val="1"/>
      <w:numFmt w:val="bullet"/>
      <w:lvlText w:val=""/>
      <w:lvlJc w:val="left"/>
      <w:pPr>
        <w:tabs>
          <w:tab w:val="num" w:pos="6264"/>
        </w:tabs>
        <w:ind w:left="6264" w:hanging="360"/>
      </w:pPr>
      <w:rPr>
        <w:rFonts w:ascii="Symbol" w:hAnsi="Symbol" w:hint="default"/>
      </w:rPr>
    </w:lvl>
    <w:lvl w:ilvl="7" w:tplc="04090003" w:tentative="1">
      <w:start w:val="1"/>
      <w:numFmt w:val="bullet"/>
      <w:lvlText w:val="o"/>
      <w:lvlJc w:val="left"/>
      <w:pPr>
        <w:tabs>
          <w:tab w:val="num" w:pos="6984"/>
        </w:tabs>
        <w:ind w:left="6984" w:hanging="360"/>
      </w:pPr>
      <w:rPr>
        <w:rFonts w:ascii="Courier New" w:hAnsi="Courier New" w:hint="default"/>
      </w:rPr>
    </w:lvl>
    <w:lvl w:ilvl="8" w:tplc="04090005" w:tentative="1">
      <w:start w:val="1"/>
      <w:numFmt w:val="bullet"/>
      <w:lvlText w:val=""/>
      <w:lvlJc w:val="left"/>
      <w:pPr>
        <w:tabs>
          <w:tab w:val="num" w:pos="7704"/>
        </w:tabs>
        <w:ind w:left="7704" w:hanging="360"/>
      </w:pPr>
      <w:rPr>
        <w:rFonts w:ascii="Wingdings" w:hAnsi="Wingdings" w:hint="default"/>
      </w:rPr>
    </w:lvl>
  </w:abstractNum>
  <w:abstractNum w:abstractNumId="57">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DD2278"/>
    <w:multiLevelType w:val="hybridMultilevel"/>
    <w:tmpl w:val="F8103ECC"/>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9045E07"/>
    <w:multiLevelType w:val="hybridMultilevel"/>
    <w:tmpl w:val="FF18F8AC"/>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0">
    <w:nsid w:val="79417C72"/>
    <w:multiLevelType w:val="hybridMultilevel"/>
    <w:tmpl w:val="DA4AF43A"/>
    <w:lvl w:ilvl="0" w:tplc="D5D023CE">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7FDD124C"/>
    <w:multiLevelType w:val="hybridMultilevel"/>
    <w:tmpl w:val="2DA463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6"/>
  </w:num>
  <w:num w:numId="3">
    <w:abstractNumId w:val="61"/>
  </w:num>
  <w:num w:numId="4">
    <w:abstractNumId w:val="35"/>
  </w:num>
  <w:num w:numId="5">
    <w:abstractNumId w:val="50"/>
  </w:num>
  <w:num w:numId="6">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10"/>
  </w:num>
  <w:num w:numId="9">
    <w:abstractNumId w:val="47"/>
  </w:num>
  <w:num w:numId="10">
    <w:abstractNumId w:val="4"/>
  </w:num>
  <w:num w:numId="11">
    <w:abstractNumId w:val="15"/>
  </w:num>
  <w:num w:numId="12">
    <w:abstractNumId w:val="57"/>
  </w:num>
  <w:num w:numId="13">
    <w:abstractNumId w:val="43"/>
  </w:num>
  <w:num w:numId="14">
    <w:abstractNumId w:val="36"/>
  </w:num>
  <w:num w:numId="15">
    <w:abstractNumId w:val="7"/>
  </w:num>
  <w:num w:numId="16">
    <w:abstractNumId w:val="6"/>
  </w:num>
  <w:num w:numId="17">
    <w:abstractNumId w:val="22"/>
  </w:num>
  <w:num w:numId="18">
    <w:abstractNumId w:val="52"/>
  </w:num>
  <w:num w:numId="19">
    <w:abstractNumId w:val="49"/>
  </w:num>
  <w:num w:numId="20">
    <w:abstractNumId w:val="23"/>
  </w:num>
  <w:num w:numId="21">
    <w:abstractNumId w:val="60"/>
  </w:num>
  <w:num w:numId="22">
    <w:abstractNumId w:val="2"/>
  </w:num>
  <w:num w:numId="23">
    <w:abstractNumId w:val="29"/>
  </w:num>
  <w:num w:numId="24">
    <w:abstractNumId w:val="48"/>
  </w:num>
  <w:num w:numId="25">
    <w:abstractNumId w:val="38"/>
  </w:num>
  <w:num w:numId="26">
    <w:abstractNumId w:val="26"/>
  </w:num>
  <w:num w:numId="27">
    <w:abstractNumId w:val="40"/>
  </w:num>
  <w:num w:numId="28">
    <w:abstractNumId w:val="42"/>
  </w:num>
  <w:num w:numId="29">
    <w:abstractNumId w:val="1"/>
  </w:num>
  <w:num w:numId="30">
    <w:abstractNumId w:val="37"/>
  </w:num>
  <w:num w:numId="31">
    <w:abstractNumId w:val="39"/>
  </w:num>
  <w:num w:numId="32">
    <w:abstractNumId w:val="33"/>
  </w:num>
  <w:num w:numId="33">
    <w:abstractNumId w:val="11"/>
  </w:num>
  <w:num w:numId="34">
    <w:abstractNumId w:val="30"/>
  </w:num>
  <w:num w:numId="35">
    <w:abstractNumId w:val="24"/>
  </w:num>
  <w:num w:numId="36">
    <w:abstractNumId w:val="13"/>
  </w:num>
  <w:num w:numId="37">
    <w:abstractNumId w:val="32"/>
  </w:num>
  <w:num w:numId="38">
    <w:abstractNumId w:val="56"/>
  </w:num>
  <w:num w:numId="39">
    <w:abstractNumId w:val="41"/>
  </w:num>
  <w:num w:numId="40">
    <w:abstractNumId w:val="14"/>
  </w:num>
  <w:num w:numId="41">
    <w:abstractNumId w:val="3"/>
  </w:num>
  <w:num w:numId="42">
    <w:abstractNumId w:val="9"/>
  </w:num>
  <w:num w:numId="43">
    <w:abstractNumId w:val="58"/>
  </w:num>
  <w:num w:numId="44">
    <w:abstractNumId w:val="45"/>
  </w:num>
  <w:num w:numId="45">
    <w:abstractNumId w:val="44"/>
  </w:num>
  <w:num w:numId="46">
    <w:abstractNumId w:val="18"/>
  </w:num>
  <w:num w:numId="47">
    <w:abstractNumId w:val="12"/>
  </w:num>
  <w:num w:numId="48">
    <w:abstractNumId w:val="0"/>
  </w:num>
  <w:num w:numId="49">
    <w:abstractNumId w:val="59"/>
  </w:num>
  <w:num w:numId="50">
    <w:abstractNumId w:val="28"/>
  </w:num>
  <w:num w:numId="51">
    <w:abstractNumId w:val="27"/>
  </w:num>
  <w:num w:numId="52">
    <w:abstractNumId w:val="25"/>
  </w:num>
  <w:num w:numId="53">
    <w:abstractNumId w:val="54"/>
  </w:num>
  <w:num w:numId="54">
    <w:abstractNumId w:val="55"/>
  </w:num>
  <w:num w:numId="55">
    <w:abstractNumId w:val="17"/>
  </w:num>
  <w:num w:numId="56">
    <w:abstractNumId w:val="31"/>
  </w:num>
  <w:num w:numId="57">
    <w:abstractNumId w:val="34"/>
  </w:num>
  <w:num w:numId="58">
    <w:abstractNumId w:val="19"/>
  </w:num>
  <w:num w:numId="59">
    <w:abstractNumId w:val="21"/>
  </w:num>
  <w:num w:numId="60">
    <w:abstractNumId w:val="62"/>
  </w:num>
  <w:num w:numId="61">
    <w:abstractNumId w:val="5"/>
  </w:num>
  <w:num w:numId="62">
    <w:abstractNumId w:val="20"/>
  </w:num>
  <w:num w:numId="63">
    <w:abstractNumId w:val="5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4">
    <w:abstractNumId w:val="53"/>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Vitale">
    <w15:presenceInfo w15:providerId="Windows Live" w15:userId="20b33497ce35f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4D06"/>
    <w:rsid w:val="00005B09"/>
    <w:rsid w:val="00006731"/>
    <w:rsid w:val="0001077D"/>
    <w:rsid w:val="00010B98"/>
    <w:rsid w:val="00010D62"/>
    <w:rsid w:val="000137DA"/>
    <w:rsid w:val="0001415A"/>
    <w:rsid w:val="000142E2"/>
    <w:rsid w:val="00014404"/>
    <w:rsid w:val="000155C1"/>
    <w:rsid w:val="000157DA"/>
    <w:rsid w:val="00016193"/>
    <w:rsid w:val="00017247"/>
    <w:rsid w:val="00017A9D"/>
    <w:rsid w:val="00017E9C"/>
    <w:rsid w:val="0002097F"/>
    <w:rsid w:val="00021372"/>
    <w:rsid w:val="000221D3"/>
    <w:rsid w:val="0002363B"/>
    <w:rsid w:val="000238D0"/>
    <w:rsid w:val="00024D95"/>
    <w:rsid w:val="0002554A"/>
    <w:rsid w:val="0002591C"/>
    <w:rsid w:val="00025B19"/>
    <w:rsid w:val="0003063B"/>
    <w:rsid w:val="00033715"/>
    <w:rsid w:val="000348E8"/>
    <w:rsid w:val="00034D34"/>
    <w:rsid w:val="00035439"/>
    <w:rsid w:val="00036555"/>
    <w:rsid w:val="00036D76"/>
    <w:rsid w:val="0003701A"/>
    <w:rsid w:val="0003766B"/>
    <w:rsid w:val="0004063D"/>
    <w:rsid w:val="000407B6"/>
    <w:rsid w:val="000410F3"/>
    <w:rsid w:val="0004117B"/>
    <w:rsid w:val="00041EEF"/>
    <w:rsid w:val="0004265C"/>
    <w:rsid w:val="000426FC"/>
    <w:rsid w:val="000429FE"/>
    <w:rsid w:val="00043187"/>
    <w:rsid w:val="000439FE"/>
    <w:rsid w:val="00043F53"/>
    <w:rsid w:val="00043FB6"/>
    <w:rsid w:val="00044975"/>
    <w:rsid w:val="0004751B"/>
    <w:rsid w:val="0005137A"/>
    <w:rsid w:val="000537D0"/>
    <w:rsid w:val="0005421D"/>
    <w:rsid w:val="00055B02"/>
    <w:rsid w:val="000563DC"/>
    <w:rsid w:val="0005725B"/>
    <w:rsid w:val="000574F1"/>
    <w:rsid w:val="0005791D"/>
    <w:rsid w:val="0006127B"/>
    <w:rsid w:val="0006152A"/>
    <w:rsid w:val="00062863"/>
    <w:rsid w:val="00062FB7"/>
    <w:rsid w:val="000632A1"/>
    <w:rsid w:val="00063C68"/>
    <w:rsid w:val="000653B6"/>
    <w:rsid w:val="00065B62"/>
    <w:rsid w:val="00066412"/>
    <w:rsid w:val="000671B6"/>
    <w:rsid w:val="00067FEF"/>
    <w:rsid w:val="00071A19"/>
    <w:rsid w:val="00073E2F"/>
    <w:rsid w:val="0007599A"/>
    <w:rsid w:val="00076525"/>
    <w:rsid w:val="00076D1D"/>
    <w:rsid w:val="0007778E"/>
    <w:rsid w:val="00080940"/>
    <w:rsid w:val="00080E6D"/>
    <w:rsid w:val="00080FF0"/>
    <w:rsid w:val="000815D1"/>
    <w:rsid w:val="00081CC4"/>
    <w:rsid w:val="00083E75"/>
    <w:rsid w:val="00085431"/>
    <w:rsid w:val="000857B9"/>
    <w:rsid w:val="00085B26"/>
    <w:rsid w:val="00086528"/>
    <w:rsid w:val="00087315"/>
    <w:rsid w:val="000877FC"/>
    <w:rsid w:val="00090618"/>
    <w:rsid w:val="00090A94"/>
    <w:rsid w:val="00090BF1"/>
    <w:rsid w:val="0009110A"/>
    <w:rsid w:val="00091CCF"/>
    <w:rsid w:val="00093016"/>
    <w:rsid w:val="00095306"/>
    <w:rsid w:val="000962E3"/>
    <w:rsid w:val="000A03D3"/>
    <w:rsid w:val="000A13C4"/>
    <w:rsid w:val="000A16EB"/>
    <w:rsid w:val="000A3FA7"/>
    <w:rsid w:val="000A51CF"/>
    <w:rsid w:val="000A52C9"/>
    <w:rsid w:val="000A5E7C"/>
    <w:rsid w:val="000A600E"/>
    <w:rsid w:val="000A7173"/>
    <w:rsid w:val="000B0042"/>
    <w:rsid w:val="000B02CA"/>
    <w:rsid w:val="000B08D0"/>
    <w:rsid w:val="000B2A57"/>
    <w:rsid w:val="000B408E"/>
    <w:rsid w:val="000B420C"/>
    <w:rsid w:val="000B4A95"/>
    <w:rsid w:val="000B4B24"/>
    <w:rsid w:val="000B4F2F"/>
    <w:rsid w:val="000B501F"/>
    <w:rsid w:val="000B5C6B"/>
    <w:rsid w:val="000B6231"/>
    <w:rsid w:val="000B63AF"/>
    <w:rsid w:val="000B6D72"/>
    <w:rsid w:val="000B70B9"/>
    <w:rsid w:val="000C03E2"/>
    <w:rsid w:val="000C0EAC"/>
    <w:rsid w:val="000C2824"/>
    <w:rsid w:val="000C3192"/>
    <w:rsid w:val="000C3472"/>
    <w:rsid w:val="000C4A96"/>
    <w:rsid w:val="000C4E67"/>
    <w:rsid w:val="000C58AD"/>
    <w:rsid w:val="000C6DE5"/>
    <w:rsid w:val="000C7488"/>
    <w:rsid w:val="000C791E"/>
    <w:rsid w:val="000C7E50"/>
    <w:rsid w:val="000D08A8"/>
    <w:rsid w:val="000D0DA4"/>
    <w:rsid w:val="000D0FBD"/>
    <w:rsid w:val="000D1996"/>
    <w:rsid w:val="000D212A"/>
    <w:rsid w:val="000D2A6E"/>
    <w:rsid w:val="000D693C"/>
    <w:rsid w:val="000E093F"/>
    <w:rsid w:val="000E0A32"/>
    <w:rsid w:val="000E0A51"/>
    <w:rsid w:val="000E1639"/>
    <w:rsid w:val="000E19F6"/>
    <w:rsid w:val="000E20DB"/>
    <w:rsid w:val="000E28BF"/>
    <w:rsid w:val="000E35D3"/>
    <w:rsid w:val="000E3D29"/>
    <w:rsid w:val="000E4916"/>
    <w:rsid w:val="000E4ABD"/>
    <w:rsid w:val="000E511C"/>
    <w:rsid w:val="000E5846"/>
    <w:rsid w:val="000E5A79"/>
    <w:rsid w:val="000E7782"/>
    <w:rsid w:val="000F0362"/>
    <w:rsid w:val="000F2781"/>
    <w:rsid w:val="000F31DE"/>
    <w:rsid w:val="000F4D9F"/>
    <w:rsid w:val="000F71CC"/>
    <w:rsid w:val="0010045B"/>
    <w:rsid w:val="00100731"/>
    <w:rsid w:val="00100F38"/>
    <w:rsid w:val="00102080"/>
    <w:rsid w:val="00102087"/>
    <w:rsid w:val="00102EDA"/>
    <w:rsid w:val="00103985"/>
    <w:rsid w:val="001050EC"/>
    <w:rsid w:val="001059F1"/>
    <w:rsid w:val="00111394"/>
    <w:rsid w:val="00112D42"/>
    <w:rsid w:val="00112E66"/>
    <w:rsid w:val="00113A86"/>
    <w:rsid w:val="00114671"/>
    <w:rsid w:val="00114F09"/>
    <w:rsid w:val="00116181"/>
    <w:rsid w:val="001207DB"/>
    <w:rsid w:val="0012165A"/>
    <w:rsid w:val="00123D61"/>
    <w:rsid w:val="00123D77"/>
    <w:rsid w:val="00123F64"/>
    <w:rsid w:val="00124385"/>
    <w:rsid w:val="0012487C"/>
    <w:rsid w:val="00124957"/>
    <w:rsid w:val="00124A0C"/>
    <w:rsid w:val="001260A3"/>
    <w:rsid w:val="00126D2F"/>
    <w:rsid w:val="00126DAD"/>
    <w:rsid w:val="0012784D"/>
    <w:rsid w:val="00127F74"/>
    <w:rsid w:val="00131836"/>
    <w:rsid w:val="00135704"/>
    <w:rsid w:val="00136078"/>
    <w:rsid w:val="0013646D"/>
    <w:rsid w:val="00136DC1"/>
    <w:rsid w:val="001376DA"/>
    <w:rsid w:val="00137903"/>
    <w:rsid w:val="00137E00"/>
    <w:rsid w:val="00140876"/>
    <w:rsid w:val="00140D92"/>
    <w:rsid w:val="001413F4"/>
    <w:rsid w:val="001416EC"/>
    <w:rsid w:val="00141860"/>
    <w:rsid w:val="00143481"/>
    <w:rsid w:val="0014393F"/>
    <w:rsid w:val="00144DF0"/>
    <w:rsid w:val="00145725"/>
    <w:rsid w:val="00145EC6"/>
    <w:rsid w:val="001473D4"/>
    <w:rsid w:val="0014774E"/>
    <w:rsid w:val="00147B48"/>
    <w:rsid w:val="00150208"/>
    <w:rsid w:val="001505D5"/>
    <w:rsid w:val="001516F8"/>
    <w:rsid w:val="00151E70"/>
    <w:rsid w:val="001531E7"/>
    <w:rsid w:val="0015384F"/>
    <w:rsid w:val="00153EE8"/>
    <w:rsid w:val="0015425D"/>
    <w:rsid w:val="001548D7"/>
    <w:rsid w:val="00154AEA"/>
    <w:rsid w:val="00155C4E"/>
    <w:rsid w:val="00156238"/>
    <w:rsid w:val="00157A32"/>
    <w:rsid w:val="0016110D"/>
    <w:rsid w:val="0016185B"/>
    <w:rsid w:val="00162B30"/>
    <w:rsid w:val="00162FDF"/>
    <w:rsid w:val="00163ED1"/>
    <w:rsid w:val="00164BA8"/>
    <w:rsid w:val="001650C8"/>
    <w:rsid w:val="0016522B"/>
    <w:rsid w:val="001652A5"/>
    <w:rsid w:val="0016719E"/>
    <w:rsid w:val="0017104B"/>
    <w:rsid w:val="001710A4"/>
    <w:rsid w:val="00171757"/>
    <w:rsid w:val="00171814"/>
    <w:rsid w:val="00171B24"/>
    <w:rsid w:val="00173227"/>
    <w:rsid w:val="00174A02"/>
    <w:rsid w:val="001754FB"/>
    <w:rsid w:val="00175D36"/>
    <w:rsid w:val="00176E23"/>
    <w:rsid w:val="001775B3"/>
    <w:rsid w:val="00177C46"/>
    <w:rsid w:val="00177D5B"/>
    <w:rsid w:val="00180C11"/>
    <w:rsid w:val="00180CDE"/>
    <w:rsid w:val="00181A58"/>
    <w:rsid w:val="00184324"/>
    <w:rsid w:val="001847BF"/>
    <w:rsid w:val="00184B6F"/>
    <w:rsid w:val="0018511A"/>
    <w:rsid w:val="00185739"/>
    <w:rsid w:val="001862E4"/>
    <w:rsid w:val="001865A2"/>
    <w:rsid w:val="00190984"/>
    <w:rsid w:val="00191E19"/>
    <w:rsid w:val="00194A3F"/>
    <w:rsid w:val="001961C9"/>
    <w:rsid w:val="00196F7C"/>
    <w:rsid w:val="00197652"/>
    <w:rsid w:val="00197B9B"/>
    <w:rsid w:val="001A01E8"/>
    <w:rsid w:val="001A1FA8"/>
    <w:rsid w:val="001A58DB"/>
    <w:rsid w:val="001A592C"/>
    <w:rsid w:val="001A7810"/>
    <w:rsid w:val="001A7A53"/>
    <w:rsid w:val="001A7A70"/>
    <w:rsid w:val="001A7F62"/>
    <w:rsid w:val="001B0C6D"/>
    <w:rsid w:val="001B344A"/>
    <w:rsid w:val="001B3AAF"/>
    <w:rsid w:val="001B3BAD"/>
    <w:rsid w:val="001B3C0B"/>
    <w:rsid w:val="001B432F"/>
    <w:rsid w:val="001B4703"/>
    <w:rsid w:val="001B53BB"/>
    <w:rsid w:val="001B6160"/>
    <w:rsid w:val="001B64F9"/>
    <w:rsid w:val="001B6CDE"/>
    <w:rsid w:val="001B7A11"/>
    <w:rsid w:val="001C0084"/>
    <w:rsid w:val="001C074F"/>
    <w:rsid w:val="001C31D0"/>
    <w:rsid w:val="001C3561"/>
    <w:rsid w:val="001C35F5"/>
    <w:rsid w:val="001C399D"/>
    <w:rsid w:val="001C4037"/>
    <w:rsid w:val="001C4755"/>
    <w:rsid w:val="001C489F"/>
    <w:rsid w:val="001C5B7B"/>
    <w:rsid w:val="001C5F62"/>
    <w:rsid w:val="001C63A5"/>
    <w:rsid w:val="001C6B86"/>
    <w:rsid w:val="001C6E1A"/>
    <w:rsid w:val="001C7695"/>
    <w:rsid w:val="001C7BD4"/>
    <w:rsid w:val="001D0191"/>
    <w:rsid w:val="001D07B1"/>
    <w:rsid w:val="001D2B1E"/>
    <w:rsid w:val="001D2EA8"/>
    <w:rsid w:val="001D330D"/>
    <w:rsid w:val="001D4FDE"/>
    <w:rsid w:val="001D56D4"/>
    <w:rsid w:val="001D68AB"/>
    <w:rsid w:val="001E015D"/>
    <w:rsid w:val="001E09D1"/>
    <w:rsid w:val="001E277C"/>
    <w:rsid w:val="001E3899"/>
    <w:rsid w:val="001E3BE5"/>
    <w:rsid w:val="001E4796"/>
    <w:rsid w:val="001E5F3C"/>
    <w:rsid w:val="001E5F9C"/>
    <w:rsid w:val="001E65C1"/>
    <w:rsid w:val="001E6FE2"/>
    <w:rsid w:val="001E7CE4"/>
    <w:rsid w:val="001F0EF8"/>
    <w:rsid w:val="001F1347"/>
    <w:rsid w:val="001F214E"/>
    <w:rsid w:val="001F2323"/>
    <w:rsid w:val="001F234B"/>
    <w:rsid w:val="001F2848"/>
    <w:rsid w:val="001F3714"/>
    <w:rsid w:val="001F560F"/>
    <w:rsid w:val="001F7224"/>
    <w:rsid w:val="001F7836"/>
    <w:rsid w:val="0020128B"/>
    <w:rsid w:val="00201326"/>
    <w:rsid w:val="0020179D"/>
    <w:rsid w:val="00201ABC"/>
    <w:rsid w:val="00202E19"/>
    <w:rsid w:val="00205F77"/>
    <w:rsid w:val="002069D3"/>
    <w:rsid w:val="00206D7E"/>
    <w:rsid w:val="00206E84"/>
    <w:rsid w:val="0021071E"/>
    <w:rsid w:val="002107BD"/>
    <w:rsid w:val="00211B58"/>
    <w:rsid w:val="00211CB6"/>
    <w:rsid w:val="00213819"/>
    <w:rsid w:val="00214345"/>
    <w:rsid w:val="002144DD"/>
    <w:rsid w:val="002162D7"/>
    <w:rsid w:val="002169E0"/>
    <w:rsid w:val="00217A32"/>
    <w:rsid w:val="002205B8"/>
    <w:rsid w:val="00221B5D"/>
    <w:rsid w:val="00221D90"/>
    <w:rsid w:val="00222997"/>
    <w:rsid w:val="002245A9"/>
    <w:rsid w:val="00224E38"/>
    <w:rsid w:val="002255AA"/>
    <w:rsid w:val="002264D6"/>
    <w:rsid w:val="00227B66"/>
    <w:rsid w:val="00227C00"/>
    <w:rsid w:val="00227C8C"/>
    <w:rsid w:val="00230D28"/>
    <w:rsid w:val="002310DA"/>
    <w:rsid w:val="002319A5"/>
    <w:rsid w:val="00232C37"/>
    <w:rsid w:val="0023460F"/>
    <w:rsid w:val="00236119"/>
    <w:rsid w:val="00237AAC"/>
    <w:rsid w:val="00237F6F"/>
    <w:rsid w:val="00240B23"/>
    <w:rsid w:val="00241507"/>
    <w:rsid w:val="00241D91"/>
    <w:rsid w:val="0024287F"/>
    <w:rsid w:val="00243445"/>
    <w:rsid w:val="00244563"/>
    <w:rsid w:val="00244E81"/>
    <w:rsid w:val="00245915"/>
    <w:rsid w:val="00245A7E"/>
    <w:rsid w:val="00246544"/>
    <w:rsid w:val="00246DC5"/>
    <w:rsid w:val="00247669"/>
    <w:rsid w:val="0025185A"/>
    <w:rsid w:val="00251867"/>
    <w:rsid w:val="00253114"/>
    <w:rsid w:val="00255A5A"/>
    <w:rsid w:val="002600B8"/>
    <w:rsid w:val="00260875"/>
    <w:rsid w:val="00260909"/>
    <w:rsid w:val="00261827"/>
    <w:rsid w:val="002622FA"/>
    <w:rsid w:val="002637F6"/>
    <w:rsid w:val="00264B08"/>
    <w:rsid w:val="00264D92"/>
    <w:rsid w:val="00265529"/>
    <w:rsid w:val="0026560D"/>
    <w:rsid w:val="00266B16"/>
    <w:rsid w:val="00267216"/>
    <w:rsid w:val="00267C96"/>
    <w:rsid w:val="002713CB"/>
    <w:rsid w:val="00272BF2"/>
    <w:rsid w:val="0027331E"/>
    <w:rsid w:val="002733CB"/>
    <w:rsid w:val="002735BA"/>
    <w:rsid w:val="00274346"/>
    <w:rsid w:val="002748ED"/>
    <w:rsid w:val="002759A8"/>
    <w:rsid w:val="00276967"/>
    <w:rsid w:val="00277635"/>
    <w:rsid w:val="00277AF8"/>
    <w:rsid w:val="002805F2"/>
    <w:rsid w:val="00280B64"/>
    <w:rsid w:val="0028104D"/>
    <w:rsid w:val="00283209"/>
    <w:rsid w:val="0028353A"/>
    <w:rsid w:val="00283E3E"/>
    <w:rsid w:val="00283ED6"/>
    <w:rsid w:val="002844FF"/>
    <w:rsid w:val="00284619"/>
    <w:rsid w:val="00285C89"/>
    <w:rsid w:val="00286BEC"/>
    <w:rsid w:val="00287534"/>
    <w:rsid w:val="00287EE1"/>
    <w:rsid w:val="00290E74"/>
    <w:rsid w:val="0029245D"/>
    <w:rsid w:val="0029324E"/>
    <w:rsid w:val="0029325C"/>
    <w:rsid w:val="002933F5"/>
    <w:rsid w:val="0029371C"/>
    <w:rsid w:val="00294571"/>
    <w:rsid w:val="00294F68"/>
    <w:rsid w:val="0029537F"/>
    <w:rsid w:val="00295A35"/>
    <w:rsid w:val="00297143"/>
    <w:rsid w:val="002972B4"/>
    <w:rsid w:val="00297517"/>
    <w:rsid w:val="00297F23"/>
    <w:rsid w:val="002A2CBF"/>
    <w:rsid w:val="002A38DD"/>
    <w:rsid w:val="002A4A19"/>
    <w:rsid w:val="002A4C0A"/>
    <w:rsid w:val="002A4DB4"/>
    <w:rsid w:val="002A50BD"/>
    <w:rsid w:val="002A50E3"/>
    <w:rsid w:val="002A5419"/>
    <w:rsid w:val="002A68E1"/>
    <w:rsid w:val="002A7FC2"/>
    <w:rsid w:val="002B003E"/>
    <w:rsid w:val="002B3037"/>
    <w:rsid w:val="002B5B1C"/>
    <w:rsid w:val="002B5C17"/>
    <w:rsid w:val="002B5E81"/>
    <w:rsid w:val="002C0004"/>
    <w:rsid w:val="002C09EC"/>
    <w:rsid w:val="002C14E3"/>
    <w:rsid w:val="002C1FFE"/>
    <w:rsid w:val="002C30C8"/>
    <w:rsid w:val="002C4B6A"/>
    <w:rsid w:val="002C5482"/>
    <w:rsid w:val="002C5545"/>
    <w:rsid w:val="002C67CF"/>
    <w:rsid w:val="002C6BDD"/>
    <w:rsid w:val="002C7E0F"/>
    <w:rsid w:val="002C7EA9"/>
    <w:rsid w:val="002D3447"/>
    <w:rsid w:val="002D3D9A"/>
    <w:rsid w:val="002D52AE"/>
    <w:rsid w:val="002D5BF1"/>
    <w:rsid w:val="002D6B74"/>
    <w:rsid w:val="002D71E3"/>
    <w:rsid w:val="002E0588"/>
    <w:rsid w:val="002E0E72"/>
    <w:rsid w:val="002E0F2B"/>
    <w:rsid w:val="002E32BE"/>
    <w:rsid w:val="002E3AF7"/>
    <w:rsid w:val="002E3F4F"/>
    <w:rsid w:val="002E4ED6"/>
    <w:rsid w:val="002E5090"/>
    <w:rsid w:val="002E5FD0"/>
    <w:rsid w:val="002E60B4"/>
    <w:rsid w:val="002E6666"/>
    <w:rsid w:val="002E6C25"/>
    <w:rsid w:val="002E6FFB"/>
    <w:rsid w:val="002E782C"/>
    <w:rsid w:val="002E7CDE"/>
    <w:rsid w:val="002F06EE"/>
    <w:rsid w:val="002F0E83"/>
    <w:rsid w:val="002F1799"/>
    <w:rsid w:val="002F1B11"/>
    <w:rsid w:val="002F29CD"/>
    <w:rsid w:val="002F2AC8"/>
    <w:rsid w:val="002F481F"/>
    <w:rsid w:val="002F4823"/>
    <w:rsid w:val="002F4A60"/>
    <w:rsid w:val="002F5836"/>
    <w:rsid w:val="002F59C6"/>
    <w:rsid w:val="002F68DD"/>
    <w:rsid w:val="002F7C0E"/>
    <w:rsid w:val="003001FB"/>
    <w:rsid w:val="003009EA"/>
    <w:rsid w:val="003014E2"/>
    <w:rsid w:val="00301E63"/>
    <w:rsid w:val="00303109"/>
    <w:rsid w:val="00304045"/>
    <w:rsid w:val="00304373"/>
    <w:rsid w:val="00305D36"/>
    <w:rsid w:val="00305F92"/>
    <w:rsid w:val="00307366"/>
    <w:rsid w:val="00307756"/>
    <w:rsid w:val="0030799C"/>
    <w:rsid w:val="003109D6"/>
    <w:rsid w:val="00311C66"/>
    <w:rsid w:val="00312BE5"/>
    <w:rsid w:val="00313559"/>
    <w:rsid w:val="003139DC"/>
    <w:rsid w:val="003143C0"/>
    <w:rsid w:val="00314E06"/>
    <w:rsid w:val="00314ECA"/>
    <w:rsid w:val="00315F4C"/>
    <w:rsid w:val="00316EF5"/>
    <w:rsid w:val="003172DB"/>
    <w:rsid w:val="00317C5F"/>
    <w:rsid w:val="00320B5D"/>
    <w:rsid w:val="003218AC"/>
    <w:rsid w:val="00321E17"/>
    <w:rsid w:val="003223F7"/>
    <w:rsid w:val="00322BD0"/>
    <w:rsid w:val="00323309"/>
    <w:rsid w:val="00324CE1"/>
    <w:rsid w:val="003255BE"/>
    <w:rsid w:val="003255E1"/>
    <w:rsid w:val="00325717"/>
    <w:rsid w:val="00325D0A"/>
    <w:rsid w:val="00326BB5"/>
    <w:rsid w:val="00326CAC"/>
    <w:rsid w:val="003273AE"/>
    <w:rsid w:val="00327752"/>
    <w:rsid w:val="00327F30"/>
    <w:rsid w:val="00330205"/>
    <w:rsid w:val="00331A61"/>
    <w:rsid w:val="003323C4"/>
    <w:rsid w:val="003326B9"/>
    <w:rsid w:val="003326BA"/>
    <w:rsid w:val="003329A7"/>
    <w:rsid w:val="00332A46"/>
    <w:rsid w:val="00333580"/>
    <w:rsid w:val="00333807"/>
    <w:rsid w:val="00333B24"/>
    <w:rsid w:val="003345DB"/>
    <w:rsid w:val="00334A29"/>
    <w:rsid w:val="0033730B"/>
    <w:rsid w:val="00340664"/>
    <w:rsid w:val="00342389"/>
    <w:rsid w:val="003429BF"/>
    <w:rsid w:val="00344EA9"/>
    <w:rsid w:val="0034561F"/>
    <w:rsid w:val="00350CDD"/>
    <w:rsid w:val="00353612"/>
    <w:rsid w:val="00354962"/>
    <w:rsid w:val="003549C5"/>
    <w:rsid w:val="00354F43"/>
    <w:rsid w:val="00355169"/>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3976"/>
    <w:rsid w:val="00363996"/>
    <w:rsid w:val="00363E3C"/>
    <w:rsid w:val="00364DC0"/>
    <w:rsid w:val="00365309"/>
    <w:rsid w:val="0036530A"/>
    <w:rsid w:val="00366D13"/>
    <w:rsid w:val="00367234"/>
    <w:rsid w:val="00367B93"/>
    <w:rsid w:val="003716E7"/>
    <w:rsid w:val="003717EE"/>
    <w:rsid w:val="00371E24"/>
    <w:rsid w:val="00372501"/>
    <w:rsid w:val="00372E1A"/>
    <w:rsid w:val="00373AA6"/>
    <w:rsid w:val="00373ABB"/>
    <w:rsid w:val="003742BA"/>
    <w:rsid w:val="00374A85"/>
    <w:rsid w:val="00375999"/>
    <w:rsid w:val="0037669E"/>
    <w:rsid w:val="003768D0"/>
    <w:rsid w:val="003776B4"/>
    <w:rsid w:val="00380823"/>
    <w:rsid w:val="003812EC"/>
    <w:rsid w:val="0038394D"/>
    <w:rsid w:val="00383E2B"/>
    <w:rsid w:val="0038418D"/>
    <w:rsid w:val="00384ACB"/>
    <w:rsid w:val="00385257"/>
    <w:rsid w:val="00385755"/>
    <w:rsid w:val="00385AF1"/>
    <w:rsid w:val="00385AF5"/>
    <w:rsid w:val="00386E5C"/>
    <w:rsid w:val="00391161"/>
    <w:rsid w:val="0039263B"/>
    <w:rsid w:val="00392E97"/>
    <w:rsid w:val="00393552"/>
    <w:rsid w:val="0039359D"/>
    <w:rsid w:val="00394DF5"/>
    <w:rsid w:val="00395FEF"/>
    <w:rsid w:val="00396101"/>
    <w:rsid w:val="003963A1"/>
    <w:rsid w:val="00397290"/>
    <w:rsid w:val="003A2404"/>
    <w:rsid w:val="003A36AD"/>
    <w:rsid w:val="003A36B2"/>
    <w:rsid w:val="003A4406"/>
    <w:rsid w:val="003A4FA2"/>
    <w:rsid w:val="003A5D93"/>
    <w:rsid w:val="003A7455"/>
    <w:rsid w:val="003A7674"/>
    <w:rsid w:val="003A79D6"/>
    <w:rsid w:val="003B0B06"/>
    <w:rsid w:val="003B143F"/>
    <w:rsid w:val="003B2267"/>
    <w:rsid w:val="003B353D"/>
    <w:rsid w:val="003B3800"/>
    <w:rsid w:val="003B3AE5"/>
    <w:rsid w:val="003B42DD"/>
    <w:rsid w:val="003B569C"/>
    <w:rsid w:val="003B5EC4"/>
    <w:rsid w:val="003C0087"/>
    <w:rsid w:val="003C08B6"/>
    <w:rsid w:val="003C0A83"/>
    <w:rsid w:val="003C0E7B"/>
    <w:rsid w:val="003C3201"/>
    <w:rsid w:val="003C3E21"/>
    <w:rsid w:val="003C3F59"/>
    <w:rsid w:val="003C416D"/>
    <w:rsid w:val="003C494B"/>
    <w:rsid w:val="003C495C"/>
    <w:rsid w:val="003C5E26"/>
    <w:rsid w:val="003C6044"/>
    <w:rsid w:val="003C707A"/>
    <w:rsid w:val="003D07C8"/>
    <w:rsid w:val="003D0DBD"/>
    <w:rsid w:val="003D127F"/>
    <w:rsid w:val="003D2934"/>
    <w:rsid w:val="003D41BE"/>
    <w:rsid w:val="003D47D4"/>
    <w:rsid w:val="003D506C"/>
    <w:rsid w:val="003D639D"/>
    <w:rsid w:val="003E0805"/>
    <w:rsid w:val="003E0D94"/>
    <w:rsid w:val="003E12BB"/>
    <w:rsid w:val="003E14BF"/>
    <w:rsid w:val="003E2B48"/>
    <w:rsid w:val="003E2F69"/>
    <w:rsid w:val="003E46DB"/>
    <w:rsid w:val="003E511E"/>
    <w:rsid w:val="003E546B"/>
    <w:rsid w:val="003E5B99"/>
    <w:rsid w:val="003E633B"/>
    <w:rsid w:val="003E75C1"/>
    <w:rsid w:val="003E7E96"/>
    <w:rsid w:val="003E7F10"/>
    <w:rsid w:val="003F131C"/>
    <w:rsid w:val="003F1BEE"/>
    <w:rsid w:val="003F1E29"/>
    <w:rsid w:val="003F224B"/>
    <w:rsid w:val="003F253D"/>
    <w:rsid w:val="003F2D4F"/>
    <w:rsid w:val="003F3041"/>
    <w:rsid w:val="003F3E7B"/>
    <w:rsid w:val="003F498D"/>
    <w:rsid w:val="003F5119"/>
    <w:rsid w:val="003F56E7"/>
    <w:rsid w:val="003F5B68"/>
    <w:rsid w:val="003F71B6"/>
    <w:rsid w:val="00400D16"/>
    <w:rsid w:val="00401562"/>
    <w:rsid w:val="00401D01"/>
    <w:rsid w:val="004026D3"/>
    <w:rsid w:val="004035BC"/>
    <w:rsid w:val="00403D05"/>
    <w:rsid w:val="00404972"/>
    <w:rsid w:val="00405C72"/>
    <w:rsid w:val="00406683"/>
    <w:rsid w:val="00406A69"/>
    <w:rsid w:val="00406BB5"/>
    <w:rsid w:val="00407121"/>
    <w:rsid w:val="004075DC"/>
    <w:rsid w:val="00407CE1"/>
    <w:rsid w:val="0041250C"/>
    <w:rsid w:val="00412674"/>
    <w:rsid w:val="00412B9A"/>
    <w:rsid w:val="004139C0"/>
    <w:rsid w:val="00414A0A"/>
    <w:rsid w:val="00415260"/>
    <w:rsid w:val="0041562B"/>
    <w:rsid w:val="0041622D"/>
    <w:rsid w:val="00416253"/>
    <w:rsid w:val="0041768A"/>
    <w:rsid w:val="00417B31"/>
    <w:rsid w:val="004203B8"/>
    <w:rsid w:val="00420769"/>
    <w:rsid w:val="00420B45"/>
    <w:rsid w:val="00420CE5"/>
    <w:rsid w:val="004211AB"/>
    <w:rsid w:val="0042152C"/>
    <w:rsid w:val="004219D8"/>
    <w:rsid w:val="00422439"/>
    <w:rsid w:val="00422980"/>
    <w:rsid w:val="00422C54"/>
    <w:rsid w:val="00424134"/>
    <w:rsid w:val="00424467"/>
    <w:rsid w:val="00426320"/>
    <w:rsid w:val="00426366"/>
    <w:rsid w:val="00426F07"/>
    <w:rsid w:val="004274C7"/>
    <w:rsid w:val="004307F2"/>
    <w:rsid w:val="004310D3"/>
    <w:rsid w:val="00432B77"/>
    <w:rsid w:val="004364BA"/>
    <w:rsid w:val="004370B4"/>
    <w:rsid w:val="0043722C"/>
    <w:rsid w:val="00440EDA"/>
    <w:rsid w:val="004414AB"/>
    <w:rsid w:val="004427F3"/>
    <w:rsid w:val="00443227"/>
    <w:rsid w:val="00444316"/>
    <w:rsid w:val="004447E9"/>
    <w:rsid w:val="00444AA5"/>
    <w:rsid w:val="00444ABD"/>
    <w:rsid w:val="00444F24"/>
    <w:rsid w:val="004459F3"/>
    <w:rsid w:val="00445A0F"/>
    <w:rsid w:val="00445D93"/>
    <w:rsid w:val="00450058"/>
    <w:rsid w:val="00450226"/>
    <w:rsid w:val="00450341"/>
    <w:rsid w:val="004512E2"/>
    <w:rsid w:val="00451E71"/>
    <w:rsid w:val="00452581"/>
    <w:rsid w:val="0045278A"/>
    <w:rsid w:val="0045314A"/>
    <w:rsid w:val="004533A4"/>
    <w:rsid w:val="004541EB"/>
    <w:rsid w:val="00455160"/>
    <w:rsid w:val="00455623"/>
    <w:rsid w:val="0045660F"/>
    <w:rsid w:val="00457890"/>
    <w:rsid w:val="004579A5"/>
    <w:rsid w:val="0046064C"/>
    <w:rsid w:val="004610BE"/>
    <w:rsid w:val="00463B7E"/>
    <w:rsid w:val="00464399"/>
    <w:rsid w:val="004646AD"/>
    <w:rsid w:val="0047208C"/>
    <w:rsid w:val="00472771"/>
    <w:rsid w:val="0047311F"/>
    <w:rsid w:val="00473FD1"/>
    <w:rsid w:val="004740E5"/>
    <w:rsid w:val="00474971"/>
    <w:rsid w:val="00474DC5"/>
    <w:rsid w:val="00476B59"/>
    <w:rsid w:val="00477449"/>
    <w:rsid w:val="00480172"/>
    <w:rsid w:val="00483BC7"/>
    <w:rsid w:val="004844DA"/>
    <w:rsid w:val="004858B9"/>
    <w:rsid w:val="00486054"/>
    <w:rsid w:val="00487BC6"/>
    <w:rsid w:val="00490BC6"/>
    <w:rsid w:val="00491636"/>
    <w:rsid w:val="00492159"/>
    <w:rsid w:val="00492372"/>
    <w:rsid w:val="0049242E"/>
    <w:rsid w:val="004936DC"/>
    <w:rsid w:val="004942D5"/>
    <w:rsid w:val="00495106"/>
    <w:rsid w:val="00495723"/>
    <w:rsid w:val="00495730"/>
    <w:rsid w:val="004965D2"/>
    <w:rsid w:val="00496C22"/>
    <w:rsid w:val="004A030A"/>
    <w:rsid w:val="004A08EE"/>
    <w:rsid w:val="004A16D3"/>
    <w:rsid w:val="004A4399"/>
    <w:rsid w:val="004A4486"/>
    <w:rsid w:val="004A540A"/>
    <w:rsid w:val="004A62EF"/>
    <w:rsid w:val="004A76FA"/>
    <w:rsid w:val="004B00C0"/>
    <w:rsid w:val="004B0526"/>
    <w:rsid w:val="004B0617"/>
    <w:rsid w:val="004B1461"/>
    <w:rsid w:val="004B2D51"/>
    <w:rsid w:val="004B307A"/>
    <w:rsid w:val="004B3A18"/>
    <w:rsid w:val="004B6456"/>
    <w:rsid w:val="004C0252"/>
    <w:rsid w:val="004C200E"/>
    <w:rsid w:val="004C2DFD"/>
    <w:rsid w:val="004C31CA"/>
    <w:rsid w:val="004C3C8B"/>
    <w:rsid w:val="004C50C8"/>
    <w:rsid w:val="004C6D5F"/>
    <w:rsid w:val="004C72A7"/>
    <w:rsid w:val="004D0B5F"/>
    <w:rsid w:val="004D0F5A"/>
    <w:rsid w:val="004D1C73"/>
    <w:rsid w:val="004D2AF1"/>
    <w:rsid w:val="004D2FFD"/>
    <w:rsid w:val="004D322A"/>
    <w:rsid w:val="004D32CE"/>
    <w:rsid w:val="004D5714"/>
    <w:rsid w:val="004D60F6"/>
    <w:rsid w:val="004E0D0E"/>
    <w:rsid w:val="004E0EE4"/>
    <w:rsid w:val="004E1A41"/>
    <w:rsid w:val="004E1AA4"/>
    <w:rsid w:val="004E2DD9"/>
    <w:rsid w:val="004E4105"/>
    <w:rsid w:val="004E4D45"/>
    <w:rsid w:val="004E5C07"/>
    <w:rsid w:val="004E6284"/>
    <w:rsid w:val="004E6823"/>
    <w:rsid w:val="004E6E25"/>
    <w:rsid w:val="004E7C6E"/>
    <w:rsid w:val="004F0D97"/>
    <w:rsid w:val="004F12A6"/>
    <w:rsid w:val="004F13F4"/>
    <w:rsid w:val="004F1436"/>
    <w:rsid w:val="004F14DE"/>
    <w:rsid w:val="004F1A88"/>
    <w:rsid w:val="004F281E"/>
    <w:rsid w:val="004F2919"/>
    <w:rsid w:val="004F2DA3"/>
    <w:rsid w:val="004F2E3D"/>
    <w:rsid w:val="004F3020"/>
    <w:rsid w:val="004F4407"/>
    <w:rsid w:val="004F5CA9"/>
    <w:rsid w:val="004F73E7"/>
    <w:rsid w:val="00500188"/>
    <w:rsid w:val="00500588"/>
    <w:rsid w:val="005008ED"/>
    <w:rsid w:val="0050123E"/>
    <w:rsid w:val="0050182B"/>
    <w:rsid w:val="00501C79"/>
    <w:rsid w:val="0050221B"/>
    <w:rsid w:val="005027CC"/>
    <w:rsid w:val="00503422"/>
    <w:rsid w:val="00503470"/>
    <w:rsid w:val="00503A06"/>
    <w:rsid w:val="00503E0C"/>
    <w:rsid w:val="00504E94"/>
    <w:rsid w:val="00505420"/>
    <w:rsid w:val="00505B1D"/>
    <w:rsid w:val="00505D31"/>
    <w:rsid w:val="00506105"/>
    <w:rsid w:val="00506476"/>
    <w:rsid w:val="00506E02"/>
    <w:rsid w:val="00507880"/>
    <w:rsid w:val="00507CF8"/>
    <w:rsid w:val="00510578"/>
    <w:rsid w:val="00510798"/>
    <w:rsid w:val="00510DCA"/>
    <w:rsid w:val="005115A5"/>
    <w:rsid w:val="005133E8"/>
    <w:rsid w:val="0051343B"/>
    <w:rsid w:val="005135EA"/>
    <w:rsid w:val="00514E2C"/>
    <w:rsid w:val="00515EFF"/>
    <w:rsid w:val="005161AC"/>
    <w:rsid w:val="005171C0"/>
    <w:rsid w:val="00517342"/>
    <w:rsid w:val="0051779C"/>
    <w:rsid w:val="00520B29"/>
    <w:rsid w:val="005210A3"/>
    <w:rsid w:val="00522C3B"/>
    <w:rsid w:val="00524E02"/>
    <w:rsid w:val="00527549"/>
    <w:rsid w:val="00527A10"/>
    <w:rsid w:val="005303F6"/>
    <w:rsid w:val="005305D9"/>
    <w:rsid w:val="00530D85"/>
    <w:rsid w:val="0053101C"/>
    <w:rsid w:val="00531D1E"/>
    <w:rsid w:val="00532261"/>
    <w:rsid w:val="00532944"/>
    <w:rsid w:val="00532A2A"/>
    <w:rsid w:val="005333A3"/>
    <w:rsid w:val="00534EEF"/>
    <w:rsid w:val="005355C2"/>
    <w:rsid w:val="00535CF4"/>
    <w:rsid w:val="0053617F"/>
    <w:rsid w:val="00536750"/>
    <w:rsid w:val="00537798"/>
    <w:rsid w:val="00537A1B"/>
    <w:rsid w:val="00537ABE"/>
    <w:rsid w:val="00537B3C"/>
    <w:rsid w:val="00540921"/>
    <w:rsid w:val="00541559"/>
    <w:rsid w:val="005426D6"/>
    <w:rsid w:val="00543682"/>
    <w:rsid w:val="00544350"/>
    <w:rsid w:val="00544835"/>
    <w:rsid w:val="0054510F"/>
    <w:rsid w:val="0054531C"/>
    <w:rsid w:val="0054633A"/>
    <w:rsid w:val="0054738E"/>
    <w:rsid w:val="00547413"/>
    <w:rsid w:val="0054783D"/>
    <w:rsid w:val="00551233"/>
    <w:rsid w:val="00551408"/>
    <w:rsid w:val="0055187B"/>
    <w:rsid w:val="00551A60"/>
    <w:rsid w:val="005531B9"/>
    <w:rsid w:val="005537CF"/>
    <w:rsid w:val="00553A6A"/>
    <w:rsid w:val="0055475A"/>
    <w:rsid w:val="00555C67"/>
    <w:rsid w:val="00557237"/>
    <w:rsid w:val="00560D19"/>
    <w:rsid w:val="00560EA8"/>
    <w:rsid w:val="0056171F"/>
    <w:rsid w:val="00561A26"/>
    <w:rsid w:val="0056256C"/>
    <w:rsid w:val="00562D37"/>
    <w:rsid w:val="0056304A"/>
    <w:rsid w:val="00563BA7"/>
    <w:rsid w:val="00564055"/>
    <w:rsid w:val="00565448"/>
    <w:rsid w:val="00565D13"/>
    <w:rsid w:val="005664C9"/>
    <w:rsid w:val="00567679"/>
    <w:rsid w:val="0057009C"/>
    <w:rsid w:val="005705AF"/>
    <w:rsid w:val="00570FBF"/>
    <w:rsid w:val="00573D05"/>
    <w:rsid w:val="0057553B"/>
    <w:rsid w:val="00580538"/>
    <w:rsid w:val="00581C6A"/>
    <w:rsid w:val="00582118"/>
    <w:rsid w:val="005822BB"/>
    <w:rsid w:val="00582A69"/>
    <w:rsid w:val="00583215"/>
    <w:rsid w:val="0058322F"/>
    <w:rsid w:val="005848AA"/>
    <w:rsid w:val="00585049"/>
    <w:rsid w:val="00585AB8"/>
    <w:rsid w:val="00585E12"/>
    <w:rsid w:val="00586FA3"/>
    <w:rsid w:val="0058777B"/>
    <w:rsid w:val="00590AF6"/>
    <w:rsid w:val="005930FB"/>
    <w:rsid w:val="0059335F"/>
    <w:rsid w:val="00594370"/>
    <w:rsid w:val="005949DB"/>
    <w:rsid w:val="005965D8"/>
    <w:rsid w:val="005969F2"/>
    <w:rsid w:val="005971BA"/>
    <w:rsid w:val="00597DF3"/>
    <w:rsid w:val="005A068A"/>
    <w:rsid w:val="005A2139"/>
    <w:rsid w:val="005A2ABD"/>
    <w:rsid w:val="005A4893"/>
    <w:rsid w:val="005A49BB"/>
    <w:rsid w:val="005A5246"/>
    <w:rsid w:val="005A60C3"/>
    <w:rsid w:val="005A61EE"/>
    <w:rsid w:val="005A6791"/>
    <w:rsid w:val="005B291A"/>
    <w:rsid w:val="005B2ABF"/>
    <w:rsid w:val="005B2E78"/>
    <w:rsid w:val="005B31F2"/>
    <w:rsid w:val="005B4936"/>
    <w:rsid w:val="005B4CD7"/>
    <w:rsid w:val="005B505C"/>
    <w:rsid w:val="005B53AA"/>
    <w:rsid w:val="005B5537"/>
    <w:rsid w:val="005B6A8A"/>
    <w:rsid w:val="005B6C70"/>
    <w:rsid w:val="005B747D"/>
    <w:rsid w:val="005B7F22"/>
    <w:rsid w:val="005C02D7"/>
    <w:rsid w:val="005C0617"/>
    <w:rsid w:val="005C0BC7"/>
    <w:rsid w:val="005C24B2"/>
    <w:rsid w:val="005C260C"/>
    <w:rsid w:val="005C3C89"/>
    <w:rsid w:val="005C527C"/>
    <w:rsid w:val="005C52EE"/>
    <w:rsid w:val="005C733C"/>
    <w:rsid w:val="005C7D6E"/>
    <w:rsid w:val="005D01F2"/>
    <w:rsid w:val="005D1217"/>
    <w:rsid w:val="005D1F4B"/>
    <w:rsid w:val="005D21D7"/>
    <w:rsid w:val="005D2E73"/>
    <w:rsid w:val="005D3A04"/>
    <w:rsid w:val="005D4CF4"/>
    <w:rsid w:val="005D4F93"/>
    <w:rsid w:val="005D644D"/>
    <w:rsid w:val="005D6A54"/>
    <w:rsid w:val="005D735B"/>
    <w:rsid w:val="005E113B"/>
    <w:rsid w:val="005E1946"/>
    <w:rsid w:val="005E20CE"/>
    <w:rsid w:val="005E2FE7"/>
    <w:rsid w:val="005E3154"/>
    <w:rsid w:val="005E41FA"/>
    <w:rsid w:val="005E44DB"/>
    <w:rsid w:val="005E5623"/>
    <w:rsid w:val="005E5B67"/>
    <w:rsid w:val="005E60B2"/>
    <w:rsid w:val="005E6151"/>
    <w:rsid w:val="005E62F8"/>
    <w:rsid w:val="005E6ACC"/>
    <w:rsid w:val="005E755A"/>
    <w:rsid w:val="005F10DE"/>
    <w:rsid w:val="005F155C"/>
    <w:rsid w:val="005F426D"/>
    <w:rsid w:val="005F4406"/>
    <w:rsid w:val="005F4DD2"/>
    <w:rsid w:val="005F541C"/>
    <w:rsid w:val="005F59B6"/>
    <w:rsid w:val="005F7D5E"/>
    <w:rsid w:val="00602389"/>
    <w:rsid w:val="00602E3A"/>
    <w:rsid w:val="00605C03"/>
    <w:rsid w:val="00606D8E"/>
    <w:rsid w:val="00611B58"/>
    <w:rsid w:val="00611DF3"/>
    <w:rsid w:val="00612DC3"/>
    <w:rsid w:val="00613330"/>
    <w:rsid w:val="00613EBA"/>
    <w:rsid w:val="00613F33"/>
    <w:rsid w:val="00614387"/>
    <w:rsid w:val="0061576A"/>
    <w:rsid w:val="00615BE6"/>
    <w:rsid w:val="00616860"/>
    <w:rsid w:val="00617606"/>
    <w:rsid w:val="00617A83"/>
    <w:rsid w:val="00620E9B"/>
    <w:rsid w:val="00621BBE"/>
    <w:rsid w:val="00622245"/>
    <w:rsid w:val="006223FC"/>
    <w:rsid w:val="00622E9D"/>
    <w:rsid w:val="0062391E"/>
    <w:rsid w:val="00623A62"/>
    <w:rsid w:val="00625200"/>
    <w:rsid w:val="00625817"/>
    <w:rsid w:val="00625FEF"/>
    <w:rsid w:val="00627ABD"/>
    <w:rsid w:val="00627F67"/>
    <w:rsid w:val="0063074E"/>
    <w:rsid w:val="00630CEB"/>
    <w:rsid w:val="006319A4"/>
    <w:rsid w:val="006321DB"/>
    <w:rsid w:val="00632407"/>
    <w:rsid w:val="0063295E"/>
    <w:rsid w:val="00632C2C"/>
    <w:rsid w:val="00632D0A"/>
    <w:rsid w:val="00635135"/>
    <w:rsid w:val="00635450"/>
    <w:rsid w:val="00636EE5"/>
    <w:rsid w:val="006373E5"/>
    <w:rsid w:val="00640726"/>
    <w:rsid w:val="006415E6"/>
    <w:rsid w:val="006434E8"/>
    <w:rsid w:val="00643CDC"/>
    <w:rsid w:val="006440DA"/>
    <w:rsid w:val="00644143"/>
    <w:rsid w:val="00644A6C"/>
    <w:rsid w:val="00646EB2"/>
    <w:rsid w:val="00647E68"/>
    <w:rsid w:val="00651AA8"/>
    <w:rsid w:val="00652510"/>
    <w:rsid w:val="00652AE8"/>
    <w:rsid w:val="00652F06"/>
    <w:rsid w:val="006536D4"/>
    <w:rsid w:val="0065399E"/>
    <w:rsid w:val="00654005"/>
    <w:rsid w:val="00654F61"/>
    <w:rsid w:val="0065514D"/>
    <w:rsid w:val="00655531"/>
    <w:rsid w:val="00657233"/>
    <w:rsid w:val="006577D7"/>
    <w:rsid w:val="00657A4F"/>
    <w:rsid w:val="0066015C"/>
    <w:rsid w:val="00660869"/>
    <w:rsid w:val="006618D5"/>
    <w:rsid w:val="0066197D"/>
    <w:rsid w:val="006619FA"/>
    <w:rsid w:val="00661A7B"/>
    <w:rsid w:val="00663825"/>
    <w:rsid w:val="0066424D"/>
    <w:rsid w:val="00664482"/>
    <w:rsid w:val="0066466A"/>
    <w:rsid w:val="00665088"/>
    <w:rsid w:val="00665FFF"/>
    <w:rsid w:val="006668AF"/>
    <w:rsid w:val="0066718E"/>
    <w:rsid w:val="006678DD"/>
    <w:rsid w:val="00667D3E"/>
    <w:rsid w:val="00667DF8"/>
    <w:rsid w:val="00670189"/>
    <w:rsid w:val="00670AAC"/>
    <w:rsid w:val="006713F5"/>
    <w:rsid w:val="006716C6"/>
    <w:rsid w:val="0067204B"/>
    <w:rsid w:val="0067231B"/>
    <w:rsid w:val="00672FCA"/>
    <w:rsid w:val="006774F1"/>
    <w:rsid w:val="006806DA"/>
    <w:rsid w:val="00680EC9"/>
    <w:rsid w:val="00682402"/>
    <w:rsid w:val="0068274F"/>
    <w:rsid w:val="006827C0"/>
    <w:rsid w:val="00683AB7"/>
    <w:rsid w:val="00683AFB"/>
    <w:rsid w:val="006845C6"/>
    <w:rsid w:val="00684D5A"/>
    <w:rsid w:val="00685F18"/>
    <w:rsid w:val="00686633"/>
    <w:rsid w:val="006872ED"/>
    <w:rsid w:val="006873C0"/>
    <w:rsid w:val="006918CC"/>
    <w:rsid w:val="006921ED"/>
    <w:rsid w:val="00692509"/>
    <w:rsid w:val="00693F79"/>
    <w:rsid w:val="00694F28"/>
    <w:rsid w:val="006967C9"/>
    <w:rsid w:val="00697306"/>
    <w:rsid w:val="006A16B1"/>
    <w:rsid w:val="006A17E8"/>
    <w:rsid w:val="006A1A2C"/>
    <w:rsid w:val="006A1C50"/>
    <w:rsid w:val="006A265B"/>
    <w:rsid w:val="006A28A2"/>
    <w:rsid w:val="006A3308"/>
    <w:rsid w:val="006A382F"/>
    <w:rsid w:val="006A3EF7"/>
    <w:rsid w:val="006A45D8"/>
    <w:rsid w:val="006A46F3"/>
    <w:rsid w:val="006A5990"/>
    <w:rsid w:val="006B063E"/>
    <w:rsid w:val="006B0697"/>
    <w:rsid w:val="006B3501"/>
    <w:rsid w:val="006B373E"/>
    <w:rsid w:val="006B3BDA"/>
    <w:rsid w:val="006B572E"/>
    <w:rsid w:val="006B57C3"/>
    <w:rsid w:val="006B5BE5"/>
    <w:rsid w:val="006B7384"/>
    <w:rsid w:val="006B7CDA"/>
    <w:rsid w:val="006C0B88"/>
    <w:rsid w:val="006C1CC9"/>
    <w:rsid w:val="006C3079"/>
    <w:rsid w:val="006C43EB"/>
    <w:rsid w:val="006C5150"/>
    <w:rsid w:val="006C54C3"/>
    <w:rsid w:val="006C5EE1"/>
    <w:rsid w:val="006C642E"/>
    <w:rsid w:val="006D0282"/>
    <w:rsid w:val="006D0BC5"/>
    <w:rsid w:val="006D14E2"/>
    <w:rsid w:val="006D16AD"/>
    <w:rsid w:val="006D1986"/>
    <w:rsid w:val="006D2080"/>
    <w:rsid w:val="006D2FD5"/>
    <w:rsid w:val="006D4177"/>
    <w:rsid w:val="006D4DF5"/>
    <w:rsid w:val="006D6DB3"/>
    <w:rsid w:val="006D7124"/>
    <w:rsid w:val="006D74D0"/>
    <w:rsid w:val="006D7980"/>
    <w:rsid w:val="006E1512"/>
    <w:rsid w:val="006E18B6"/>
    <w:rsid w:val="006E2A89"/>
    <w:rsid w:val="006E2F65"/>
    <w:rsid w:val="006E301A"/>
    <w:rsid w:val="006E373E"/>
    <w:rsid w:val="006E40C7"/>
    <w:rsid w:val="006E4332"/>
    <w:rsid w:val="006E4B30"/>
    <w:rsid w:val="006E54E1"/>
    <w:rsid w:val="006E608B"/>
    <w:rsid w:val="006E619D"/>
    <w:rsid w:val="006E7259"/>
    <w:rsid w:val="006E7414"/>
    <w:rsid w:val="006E7A31"/>
    <w:rsid w:val="006E7DC6"/>
    <w:rsid w:val="006F0926"/>
    <w:rsid w:val="006F2C24"/>
    <w:rsid w:val="006F3EBC"/>
    <w:rsid w:val="006F56BC"/>
    <w:rsid w:val="006F585A"/>
    <w:rsid w:val="006F72DE"/>
    <w:rsid w:val="006F7D5A"/>
    <w:rsid w:val="00700000"/>
    <w:rsid w:val="007000A2"/>
    <w:rsid w:val="0070054E"/>
    <w:rsid w:val="0070091B"/>
    <w:rsid w:val="00702BCC"/>
    <w:rsid w:val="007048E3"/>
    <w:rsid w:val="00704AAA"/>
    <w:rsid w:val="00705050"/>
    <w:rsid w:val="00705673"/>
    <w:rsid w:val="00705BEE"/>
    <w:rsid w:val="00706DA9"/>
    <w:rsid w:val="00710B86"/>
    <w:rsid w:val="00711441"/>
    <w:rsid w:val="00711C17"/>
    <w:rsid w:val="00713B1C"/>
    <w:rsid w:val="00716CFF"/>
    <w:rsid w:val="007177F7"/>
    <w:rsid w:val="00722043"/>
    <w:rsid w:val="00723DA1"/>
    <w:rsid w:val="00723EE1"/>
    <w:rsid w:val="0072575D"/>
    <w:rsid w:val="007260D6"/>
    <w:rsid w:val="007267A5"/>
    <w:rsid w:val="00727E40"/>
    <w:rsid w:val="00730164"/>
    <w:rsid w:val="007307BB"/>
    <w:rsid w:val="007327B6"/>
    <w:rsid w:val="00732BA1"/>
    <w:rsid w:val="00732BBD"/>
    <w:rsid w:val="00732FBA"/>
    <w:rsid w:val="00733708"/>
    <w:rsid w:val="00734A84"/>
    <w:rsid w:val="00734D74"/>
    <w:rsid w:val="0073576A"/>
    <w:rsid w:val="00735DDC"/>
    <w:rsid w:val="007360C7"/>
    <w:rsid w:val="00736455"/>
    <w:rsid w:val="00737442"/>
    <w:rsid w:val="00737B50"/>
    <w:rsid w:val="00737D4C"/>
    <w:rsid w:val="00737D85"/>
    <w:rsid w:val="007408A0"/>
    <w:rsid w:val="00741127"/>
    <w:rsid w:val="00744B31"/>
    <w:rsid w:val="00744DA2"/>
    <w:rsid w:val="00746244"/>
    <w:rsid w:val="007462B0"/>
    <w:rsid w:val="00746E20"/>
    <w:rsid w:val="007470AB"/>
    <w:rsid w:val="00747CB3"/>
    <w:rsid w:val="00750A0F"/>
    <w:rsid w:val="00751AD0"/>
    <w:rsid w:val="00751D0A"/>
    <w:rsid w:val="00752C30"/>
    <w:rsid w:val="00752F99"/>
    <w:rsid w:val="00753403"/>
    <w:rsid w:val="0075386A"/>
    <w:rsid w:val="00753B00"/>
    <w:rsid w:val="007551CE"/>
    <w:rsid w:val="00755576"/>
    <w:rsid w:val="00755580"/>
    <w:rsid w:val="00760AC4"/>
    <w:rsid w:val="00760D6E"/>
    <w:rsid w:val="00761580"/>
    <w:rsid w:val="00761E4F"/>
    <w:rsid w:val="00762453"/>
    <w:rsid w:val="007644A3"/>
    <w:rsid w:val="00764612"/>
    <w:rsid w:val="00765104"/>
    <w:rsid w:val="00767673"/>
    <w:rsid w:val="00770698"/>
    <w:rsid w:val="007722B0"/>
    <w:rsid w:val="007723C9"/>
    <w:rsid w:val="0077261F"/>
    <w:rsid w:val="0077269C"/>
    <w:rsid w:val="00772ACC"/>
    <w:rsid w:val="00776272"/>
    <w:rsid w:val="0077653D"/>
    <w:rsid w:val="00776E1E"/>
    <w:rsid w:val="00776E7C"/>
    <w:rsid w:val="00777165"/>
    <w:rsid w:val="00780220"/>
    <w:rsid w:val="00780749"/>
    <w:rsid w:val="00780A6A"/>
    <w:rsid w:val="00785B0A"/>
    <w:rsid w:val="00786259"/>
    <w:rsid w:val="007866BA"/>
    <w:rsid w:val="007866F0"/>
    <w:rsid w:val="007871C1"/>
    <w:rsid w:val="00787667"/>
    <w:rsid w:val="00787A1D"/>
    <w:rsid w:val="00790551"/>
    <w:rsid w:val="007905DD"/>
    <w:rsid w:val="00793659"/>
    <w:rsid w:val="007946B1"/>
    <w:rsid w:val="0079473C"/>
    <w:rsid w:val="007947AF"/>
    <w:rsid w:val="00797158"/>
    <w:rsid w:val="007976E7"/>
    <w:rsid w:val="00797E54"/>
    <w:rsid w:val="007A0C81"/>
    <w:rsid w:val="007A1BAD"/>
    <w:rsid w:val="007A1C9F"/>
    <w:rsid w:val="007A24CA"/>
    <w:rsid w:val="007A33EA"/>
    <w:rsid w:val="007A3419"/>
    <w:rsid w:val="007A4A15"/>
    <w:rsid w:val="007A579C"/>
    <w:rsid w:val="007A5A2C"/>
    <w:rsid w:val="007A5E38"/>
    <w:rsid w:val="007A6AFA"/>
    <w:rsid w:val="007A7C28"/>
    <w:rsid w:val="007B06F6"/>
    <w:rsid w:val="007B0707"/>
    <w:rsid w:val="007B0B9D"/>
    <w:rsid w:val="007B284A"/>
    <w:rsid w:val="007B3AE8"/>
    <w:rsid w:val="007B5869"/>
    <w:rsid w:val="007B6630"/>
    <w:rsid w:val="007B794E"/>
    <w:rsid w:val="007B7E44"/>
    <w:rsid w:val="007C0D99"/>
    <w:rsid w:val="007C0F0E"/>
    <w:rsid w:val="007C2014"/>
    <w:rsid w:val="007C263A"/>
    <w:rsid w:val="007C3420"/>
    <w:rsid w:val="007C3F41"/>
    <w:rsid w:val="007C4A16"/>
    <w:rsid w:val="007C79FA"/>
    <w:rsid w:val="007D3271"/>
    <w:rsid w:val="007D3E67"/>
    <w:rsid w:val="007D42F2"/>
    <w:rsid w:val="007D44F1"/>
    <w:rsid w:val="007D4CE4"/>
    <w:rsid w:val="007D4F0D"/>
    <w:rsid w:val="007D54D5"/>
    <w:rsid w:val="007D596B"/>
    <w:rsid w:val="007D6DB1"/>
    <w:rsid w:val="007D73EA"/>
    <w:rsid w:val="007E0E94"/>
    <w:rsid w:val="007E1202"/>
    <w:rsid w:val="007E1664"/>
    <w:rsid w:val="007E17C5"/>
    <w:rsid w:val="007E414D"/>
    <w:rsid w:val="007E4732"/>
    <w:rsid w:val="007E4EEA"/>
    <w:rsid w:val="007E4F68"/>
    <w:rsid w:val="007E539A"/>
    <w:rsid w:val="007E55E9"/>
    <w:rsid w:val="007E6C23"/>
    <w:rsid w:val="007E6D65"/>
    <w:rsid w:val="007E6FB8"/>
    <w:rsid w:val="007E7ACE"/>
    <w:rsid w:val="007E7CE2"/>
    <w:rsid w:val="007F1A5D"/>
    <w:rsid w:val="007F1A8F"/>
    <w:rsid w:val="007F23E1"/>
    <w:rsid w:val="007F37C2"/>
    <w:rsid w:val="007F4039"/>
    <w:rsid w:val="007F4CDD"/>
    <w:rsid w:val="007F5295"/>
    <w:rsid w:val="007F6C81"/>
    <w:rsid w:val="008001DF"/>
    <w:rsid w:val="00800510"/>
    <w:rsid w:val="00800D2B"/>
    <w:rsid w:val="008011F8"/>
    <w:rsid w:val="00801556"/>
    <w:rsid w:val="00801A6E"/>
    <w:rsid w:val="008032AE"/>
    <w:rsid w:val="00803CBE"/>
    <w:rsid w:val="008041BB"/>
    <w:rsid w:val="00804848"/>
    <w:rsid w:val="0080562D"/>
    <w:rsid w:val="008056DD"/>
    <w:rsid w:val="00805AD0"/>
    <w:rsid w:val="00806C55"/>
    <w:rsid w:val="00807107"/>
    <w:rsid w:val="00807471"/>
    <w:rsid w:val="0081007B"/>
    <w:rsid w:val="00810987"/>
    <w:rsid w:val="00810D74"/>
    <w:rsid w:val="00811014"/>
    <w:rsid w:val="008118C7"/>
    <w:rsid w:val="00811ADF"/>
    <w:rsid w:val="00811E4F"/>
    <w:rsid w:val="00812A12"/>
    <w:rsid w:val="00813054"/>
    <w:rsid w:val="00813A19"/>
    <w:rsid w:val="00813B00"/>
    <w:rsid w:val="00814F27"/>
    <w:rsid w:val="00816AEE"/>
    <w:rsid w:val="00820CFB"/>
    <w:rsid w:val="0082117F"/>
    <w:rsid w:val="008215C1"/>
    <w:rsid w:val="0082318B"/>
    <w:rsid w:val="008234F1"/>
    <w:rsid w:val="00824712"/>
    <w:rsid w:val="008252CC"/>
    <w:rsid w:val="00827133"/>
    <w:rsid w:val="00827380"/>
    <w:rsid w:val="008277AA"/>
    <w:rsid w:val="00827831"/>
    <w:rsid w:val="008279C7"/>
    <w:rsid w:val="00827AEF"/>
    <w:rsid w:val="00827BCD"/>
    <w:rsid w:val="0083137E"/>
    <w:rsid w:val="00831A0A"/>
    <w:rsid w:val="00832346"/>
    <w:rsid w:val="00832453"/>
    <w:rsid w:val="00833929"/>
    <w:rsid w:val="00833C54"/>
    <w:rsid w:val="00833FCB"/>
    <w:rsid w:val="0083459C"/>
    <w:rsid w:val="0083496C"/>
    <w:rsid w:val="00835C23"/>
    <w:rsid w:val="008400E9"/>
    <w:rsid w:val="0084011D"/>
    <w:rsid w:val="008409A3"/>
    <w:rsid w:val="008424F7"/>
    <w:rsid w:val="008425F0"/>
    <w:rsid w:val="008436B8"/>
    <w:rsid w:val="008448AB"/>
    <w:rsid w:val="0084543E"/>
    <w:rsid w:val="008479FF"/>
    <w:rsid w:val="00847CBE"/>
    <w:rsid w:val="008500B1"/>
    <w:rsid w:val="00850F2C"/>
    <w:rsid w:val="00850FF7"/>
    <w:rsid w:val="0085193D"/>
    <w:rsid w:val="00851A24"/>
    <w:rsid w:val="00851D2E"/>
    <w:rsid w:val="00851FD7"/>
    <w:rsid w:val="00854A5D"/>
    <w:rsid w:val="0085524B"/>
    <w:rsid w:val="00857845"/>
    <w:rsid w:val="008579F9"/>
    <w:rsid w:val="00860255"/>
    <w:rsid w:val="008619A9"/>
    <w:rsid w:val="008623EA"/>
    <w:rsid w:val="008631FC"/>
    <w:rsid w:val="00863A80"/>
    <w:rsid w:val="00864395"/>
    <w:rsid w:val="00864669"/>
    <w:rsid w:val="008652D7"/>
    <w:rsid w:val="00866D6B"/>
    <w:rsid w:val="00867507"/>
    <w:rsid w:val="00870096"/>
    <w:rsid w:val="00870C73"/>
    <w:rsid w:val="0087595B"/>
    <w:rsid w:val="008760D0"/>
    <w:rsid w:val="00880E35"/>
    <w:rsid w:val="00880E52"/>
    <w:rsid w:val="00881310"/>
    <w:rsid w:val="0088299A"/>
    <w:rsid w:val="00883227"/>
    <w:rsid w:val="0088347C"/>
    <w:rsid w:val="00884346"/>
    <w:rsid w:val="0088583E"/>
    <w:rsid w:val="008859F6"/>
    <w:rsid w:val="00885B7C"/>
    <w:rsid w:val="00887E2E"/>
    <w:rsid w:val="00887FFE"/>
    <w:rsid w:val="00891226"/>
    <w:rsid w:val="008912AF"/>
    <w:rsid w:val="008914B5"/>
    <w:rsid w:val="00892ABA"/>
    <w:rsid w:val="00893DE0"/>
    <w:rsid w:val="0089408B"/>
    <w:rsid w:val="0089549A"/>
    <w:rsid w:val="008A006B"/>
    <w:rsid w:val="008A051A"/>
    <w:rsid w:val="008A0633"/>
    <w:rsid w:val="008A20BB"/>
    <w:rsid w:val="008A398C"/>
    <w:rsid w:val="008A6670"/>
    <w:rsid w:val="008A6AA2"/>
    <w:rsid w:val="008B029B"/>
    <w:rsid w:val="008B0904"/>
    <w:rsid w:val="008B094D"/>
    <w:rsid w:val="008B10C5"/>
    <w:rsid w:val="008B1E7B"/>
    <w:rsid w:val="008B33DE"/>
    <w:rsid w:val="008B3D9E"/>
    <w:rsid w:val="008B5A71"/>
    <w:rsid w:val="008B5E88"/>
    <w:rsid w:val="008B781E"/>
    <w:rsid w:val="008B7A62"/>
    <w:rsid w:val="008C03FB"/>
    <w:rsid w:val="008C1E86"/>
    <w:rsid w:val="008C2CC7"/>
    <w:rsid w:val="008C411F"/>
    <w:rsid w:val="008C55D3"/>
    <w:rsid w:val="008C5ECE"/>
    <w:rsid w:val="008C6930"/>
    <w:rsid w:val="008C7BB9"/>
    <w:rsid w:val="008C7DA7"/>
    <w:rsid w:val="008D48E6"/>
    <w:rsid w:val="008D4CF6"/>
    <w:rsid w:val="008D5D3F"/>
    <w:rsid w:val="008D6055"/>
    <w:rsid w:val="008D605F"/>
    <w:rsid w:val="008D61FE"/>
    <w:rsid w:val="008D6F83"/>
    <w:rsid w:val="008D7AED"/>
    <w:rsid w:val="008D7FCA"/>
    <w:rsid w:val="008E14EB"/>
    <w:rsid w:val="008E16FB"/>
    <w:rsid w:val="008E2594"/>
    <w:rsid w:val="008E25B0"/>
    <w:rsid w:val="008E29E1"/>
    <w:rsid w:val="008E2CF4"/>
    <w:rsid w:val="008E3CA5"/>
    <w:rsid w:val="008E3E4C"/>
    <w:rsid w:val="008E78E1"/>
    <w:rsid w:val="008E7E6D"/>
    <w:rsid w:val="008F0CEF"/>
    <w:rsid w:val="008F1A80"/>
    <w:rsid w:val="008F21F6"/>
    <w:rsid w:val="008F2581"/>
    <w:rsid w:val="008F2CEB"/>
    <w:rsid w:val="008F4141"/>
    <w:rsid w:val="008F54EB"/>
    <w:rsid w:val="008F5EF4"/>
    <w:rsid w:val="008F6A50"/>
    <w:rsid w:val="008F6AEB"/>
    <w:rsid w:val="008F6E6D"/>
    <w:rsid w:val="008F7F2E"/>
    <w:rsid w:val="00900C3C"/>
    <w:rsid w:val="00900D58"/>
    <w:rsid w:val="009011D4"/>
    <w:rsid w:val="00901A60"/>
    <w:rsid w:val="00904F0E"/>
    <w:rsid w:val="00905DB1"/>
    <w:rsid w:val="00906CB0"/>
    <w:rsid w:val="00906D7F"/>
    <w:rsid w:val="00906E7D"/>
    <w:rsid w:val="0090777A"/>
    <w:rsid w:val="00907F5C"/>
    <w:rsid w:val="00910A8E"/>
    <w:rsid w:val="00910BE5"/>
    <w:rsid w:val="0091121B"/>
    <w:rsid w:val="009115E7"/>
    <w:rsid w:val="00912383"/>
    <w:rsid w:val="0091280A"/>
    <w:rsid w:val="00913AA3"/>
    <w:rsid w:val="009141F8"/>
    <w:rsid w:val="00916119"/>
    <w:rsid w:val="00916FFF"/>
    <w:rsid w:val="0091772B"/>
    <w:rsid w:val="00917DD2"/>
    <w:rsid w:val="009206E4"/>
    <w:rsid w:val="009209F0"/>
    <w:rsid w:val="00922789"/>
    <w:rsid w:val="00923417"/>
    <w:rsid w:val="00923E6B"/>
    <w:rsid w:val="00924480"/>
    <w:rsid w:val="00924801"/>
    <w:rsid w:val="00925E36"/>
    <w:rsid w:val="009262BD"/>
    <w:rsid w:val="00927767"/>
    <w:rsid w:val="0093176F"/>
    <w:rsid w:val="00931818"/>
    <w:rsid w:val="00931BBE"/>
    <w:rsid w:val="009348C2"/>
    <w:rsid w:val="00934CC5"/>
    <w:rsid w:val="00934F26"/>
    <w:rsid w:val="009356F6"/>
    <w:rsid w:val="00935BF8"/>
    <w:rsid w:val="00935F6D"/>
    <w:rsid w:val="0093706B"/>
    <w:rsid w:val="009372E8"/>
    <w:rsid w:val="00937C3C"/>
    <w:rsid w:val="0094055D"/>
    <w:rsid w:val="00940D28"/>
    <w:rsid w:val="009415F1"/>
    <w:rsid w:val="00941F84"/>
    <w:rsid w:val="009423E4"/>
    <w:rsid w:val="0094333F"/>
    <w:rsid w:val="00943470"/>
    <w:rsid w:val="009437A5"/>
    <w:rsid w:val="00944D67"/>
    <w:rsid w:val="00945BE2"/>
    <w:rsid w:val="009503F8"/>
    <w:rsid w:val="009516B7"/>
    <w:rsid w:val="00951843"/>
    <w:rsid w:val="00951EED"/>
    <w:rsid w:val="00952940"/>
    <w:rsid w:val="00952AE4"/>
    <w:rsid w:val="00952B03"/>
    <w:rsid w:val="0095326B"/>
    <w:rsid w:val="00954629"/>
    <w:rsid w:val="00954EC2"/>
    <w:rsid w:val="00956223"/>
    <w:rsid w:val="00956F84"/>
    <w:rsid w:val="00960504"/>
    <w:rsid w:val="00960958"/>
    <w:rsid w:val="00961AAA"/>
    <w:rsid w:val="00962FCB"/>
    <w:rsid w:val="00963490"/>
    <w:rsid w:val="00963938"/>
    <w:rsid w:val="00965D28"/>
    <w:rsid w:val="00966EE9"/>
    <w:rsid w:val="00967264"/>
    <w:rsid w:val="009672C2"/>
    <w:rsid w:val="00970787"/>
    <w:rsid w:val="0097093B"/>
    <w:rsid w:val="009709E7"/>
    <w:rsid w:val="00971BD9"/>
    <w:rsid w:val="009722B9"/>
    <w:rsid w:val="0097259C"/>
    <w:rsid w:val="0097363F"/>
    <w:rsid w:val="00973F0B"/>
    <w:rsid w:val="009743C5"/>
    <w:rsid w:val="00974B0A"/>
    <w:rsid w:val="00975F4F"/>
    <w:rsid w:val="00976DB8"/>
    <w:rsid w:val="00977E11"/>
    <w:rsid w:val="00980E5E"/>
    <w:rsid w:val="00981461"/>
    <w:rsid w:val="00981517"/>
    <w:rsid w:val="00981878"/>
    <w:rsid w:val="00982712"/>
    <w:rsid w:val="00983F73"/>
    <w:rsid w:val="0098414F"/>
    <w:rsid w:val="00984768"/>
    <w:rsid w:val="00985633"/>
    <w:rsid w:val="00985E69"/>
    <w:rsid w:val="009865BA"/>
    <w:rsid w:val="00986A5A"/>
    <w:rsid w:val="009872A1"/>
    <w:rsid w:val="00987440"/>
    <w:rsid w:val="009875C9"/>
    <w:rsid w:val="00987755"/>
    <w:rsid w:val="0099026F"/>
    <w:rsid w:val="009911BF"/>
    <w:rsid w:val="0099456C"/>
    <w:rsid w:val="00995F9D"/>
    <w:rsid w:val="00997009"/>
    <w:rsid w:val="0099706C"/>
    <w:rsid w:val="00997A12"/>
    <w:rsid w:val="009A09DB"/>
    <w:rsid w:val="009A1212"/>
    <w:rsid w:val="009A17C7"/>
    <w:rsid w:val="009A2C1E"/>
    <w:rsid w:val="009A4235"/>
    <w:rsid w:val="009A45B3"/>
    <w:rsid w:val="009A618B"/>
    <w:rsid w:val="009A7213"/>
    <w:rsid w:val="009A74CB"/>
    <w:rsid w:val="009A765C"/>
    <w:rsid w:val="009B004C"/>
    <w:rsid w:val="009B15C2"/>
    <w:rsid w:val="009B2E2D"/>
    <w:rsid w:val="009B36BC"/>
    <w:rsid w:val="009B371B"/>
    <w:rsid w:val="009B4223"/>
    <w:rsid w:val="009B5147"/>
    <w:rsid w:val="009B5C1A"/>
    <w:rsid w:val="009B5EC8"/>
    <w:rsid w:val="009B613A"/>
    <w:rsid w:val="009B7387"/>
    <w:rsid w:val="009B75C5"/>
    <w:rsid w:val="009C0C3C"/>
    <w:rsid w:val="009C0F68"/>
    <w:rsid w:val="009C1561"/>
    <w:rsid w:val="009C19F1"/>
    <w:rsid w:val="009C2A22"/>
    <w:rsid w:val="009C3A39"/>
    <w:rsid w:val="009C4EE3"/>
    <w:rsid w:val="009C5332"/>
    <w:rsid w:val="009C58C6"/>
    <w:rsid w:val="009C5AD0"/>
    <w:rsid w:val="009C5AE8"/>
    <w:rsid w:val="009C7E02"/>
    <w:rsid w:val="009D1011"/>
    <w:rsid w:val="009D1A92"/>
    <w:rsid w:val="009D261D"/>
    <w:rsid w:val="009D26E1"/>
    <w:rsid w:val="009D2A9C"/>
    <w:rsid w:val="009D2F74"/>
    <w:rsid w:val="009D351E"/>
    <w:rsid w:val="009D3BDF"/>
    <w:rsid w:val="009D4995"/>
    <w:rsid w:val="009D4B8F"/>
    <w:rsid w:val="009D577B"/>
    <w:rsid w:val="009D58BB"/>
    <w:rsid w:val="009D7BA0"/>
    <w:rsid w:val="009E0AC4"/>
    <w:rsid w:val="009E0CE0"/>
    <w:rsid w:val="009E12AE"/>
    <w:rsid w:val="009E412C"/>
    <w:rsid w:val="009E4B72"/>
    <w:rsid w:val="009E4C41"/>
    <w:rsid w:val="009E6F05"/>
    <w:rsid w:val="009E7021"/>
    <w:rsid w:val="009F1DB0"/>
    <w:rsid w:val="009F3729"/>
    <w:rsid w:val="009F409F"/>
    <w:rsid w:val="009F5A08"/>
    <w:rsid w:val="009F70C0"/>
    <w:rsid w:val="009F75A1"/>
    <w:rsid w:val="009F7E64"/>
    <w:rsid w:val="00A00DBC"/>
    <w:rsid w:val="00A01C8C"/>
    <w:rsid w:val="00A02EA7"/>
    <w:rsid w:val="00A03D8B"/>
    <w:rsid w:val="00A04BA0"/>
    <w:rsid w:val="00A05D44"/>
    <w:rsid w:val="00A075B0"/>
    <w:rsid w:val="00A10C91"/>
    <w:rsid w:val="00A112A9"/>
    <w:rsid w:val="00A11810"/>
    <w:rsid w:val="00A11DEA"/>
    <w:rsid w:val="00A11F6A"/>
    <w:rsid w:val="00A12DAC"/>
    <w:rsid w:val="00A12E5E"/>
    <w:rsid w:val="00A13D5F"/>
    <w:rsid w:val="00A13FBB"/>
    <w:rsid w:val="00A143BE"/>
    <w:rsid w:val="00A14578"/>
    <w:rsid w:val="00A145E7"/>
    <w:rsid w:val="00A14978"/>
    <w:rsid w:val="00A15804"/>
    <w:rsid w:val="00A16049"/>
    <w:rsid w:val="00A16146"/>
    <w:rsid w:val="00A1639C"/>
    <w:rsid w:val="00A166A5"/>
    <w:rsid w:val="00A16755"/>
    <w:rsid w:val="00A16A3F"/>
    <w:rsid w:val="00A1719D"/>
    <w:rsid w:val="00A17873"/>
    <w:rsid w:val="00A20A4F"/>
    <w:rsid w:val="00A23B8B"/>
    <w:rsid w:val="00A2427D"/>
    <w:rsid w:val="00A246F2"/>
    <w:rsid w:val="00A24C3A"/>
    <w:rsid w:val="00A25205"/>
    <w:rsid w:val="00A26386"/>
    <w:rsid w:val="00A26588"/>
    <w:rsid w:val="00A27E59"/>
    <w:rsid w:val="00A30258"/>
    <w:rsid w:val="00A30263"/>
    <w:rsid w:val="00A30708"/>
    <w:rsid w:val="00A30AF9"/>
    <w:rsid w:val="00A30E1E"/>
    <w:rsid w:val="00A33747"/>
    <w:rsid w:val="00A33CC8"/>
    <w:rsid w:val="00A346A7"/>
    <w:rsid w:val="00A347F4"/>
    <w:rsid w:val="00A3547D"/>
    <w:rsid w:val="00A354C4"/>
    <w:rsid w:val="00A35C46"/>
    <w:rsid w:val="00A3618A"/>
    <w:rsid w:val="00A372D1"/>
    <w:rsid w:val="00A40BD4"/>
    <w:rsid w:val="00A40E2F"/>
    <w:rsid w:val="00A4159D"/>
    <w:rsid w:val="00A425B7"/>
    <w:rsid w:val="00A42A74"/>
    <w:rsid w:val="00A43839"/>
    <w:rsid w:val="00A445E6"/>
    <w:rsid w:val="00A44A7C"/>
    <w:rsid w:val="00A453B9"/>
    <w:rsid w:val="00A46589"/>
    <w:rsid w:val="00A4718D"/>
    <w:rsid w:val="00A47305"/>
    <w:rsid w:val="00A47BF7"/>
    <w:rsid w:val="00A47D6C"/>
    <w:rsid w:val="00A50A3A"/>
    <w:rsid w:val="00A51310"/>
    <w:rsid w:val="00A5187D"/>
    <w:rsid w:val="00A51974"/>
    <w:rsid w:val="00A520A5"/>
    <w:rsid w:val="00A537A1"/>
    <w:rsid w:val="00A5429C"/>
    <w:rsid w:val="00A55792"/>
    <w:rsid w:val="00A56A63"/>
    <w:rsid w:val="00A57BFE"/>
    <w:rsid w:val="00A57CCB"/>
    <w:rsid w:val="00A57D2E"/>
    <w:rsid w:val="00A61627"/>
    <w:rsid w:val="00A6281A"/>
    <w:rsid w:val="00A62FEB"/>
    <w:rsid w:val="00A63C89"/>
    <w:rsid w:val="00A63DCE"/>
    <w:rsid w:val="00A64E33"/>
    <w:rsid w:val="00A64FAB"/>
    <w:rsid w:val="00A65648"/>
    <w:rsid w:val="00A65A08"/>
    <w:rsid w:val="00A66C8A"/>
    <w:rsid w:val="00A67AF5"/>
    <w:rsid w:val="00A70C6D"/>
    <w:rsid w:val="00A71452"/>
    <w:rsid w:val="00A720CB"/>
    <w:rsid w:val="00A728FA"/>
    <w:rsid w:val="00A739E8"/>
    <w:rsid w:val="00A73DD4"/>
    <w:rsid w:val="00A747D8"/>
    <w:rsid w:val="00A75D70"/>
    <w:rsid w:val="00A76989"/>
    <w:rsid w:val="00A77163"/>
    <w:rsid w:val="00A802CE"/>
    <w:rsid w:val="00A81150"/>
    <w:rsid w:val="00A813B3"/>
    <w:rsid w:val="00A81879"/>
    <w:rsid w:val="00A81916"/>
    <w:rsid w:val="00A81B29"/>
    <w:rsid w:val="00A8378D"/>
    <w:rsid w:val="00A83E0D"/>
    <w:rsid w:val="00A8461B"/>
    <w:rsid w:val="00A84734"/>
    <w:rsid w:val="00A84DC2"/>
    <w:rsid w:val="00A86A3E"/>
    <w:rsid w:val="00A87E15"/>
    <w:rsid w:val="00A87F57"/>
    <w:rsid w:val="00A87FBA"/>
    <w:rsid w:val="00A90B13"/>
    <w:rsid w:val="00A91177"/>
    <w:rsid w:val="00A911FC"/>
    <w:rsid w:val="00A9198E"/>
    <w:rsid w:val="00A921F4"/>
    <w:rsid w:val="00A93647"/>
    <w:rsid w:val="00A9464E"/>
    <w:rsid w:val="00A96686"/>
    <w:rsid w:val="00A96D4B"/>
    <w:rsid w:val="00AA14C7"/>
    <w:rsid w:val="00AA238F"/>
    <w:rsid w:val="00AA2DBF"/>
    <w:rsid w:val="00AA34DF"/>
    <w:rsid w:val="00AA3FB1"/>
    <w:rsid w:val="00AA401F"/>
    <w:rsid w:val="00AA45A4"/>
    <w:rsid w:val="00AA5489"/>
    <w:rsid w:val="00AA7F71"/>
    <w:rsid w:val="00AB0221"/>
    <w:rsid w:val="00AB0A01"/>
    <w:rsid w:val="00AB19C2"/>
    <w:rsid w:val="00AB1EBF"/>
    <w:rsid w:val="00AB292A"/>
    <w:rsid w:val="00AB4DB9"/>
    <w:rsid w:val="00AB582B"/>
    <w:rsid w:val="00AB75A2"/>
    <w:rsid w:val="00AC0264"/>
    <w:rsid w:val="00AC0893"/>
    <w:rsid w:val="00AC0FA2"/>
    <w:rsid w:val="00AC13A5"/>
    <w:rsid w:val="00AC14FF"/>
    <w:rsid w:val="00AC210D"/>
    <w:rsid w:val="00AC2CAB"/>
    <w:rsid w:val="00AC395B"/>
    <w:rsid w:val="00AC4D52"/>
    <w:rsid w:val="00AC5826"/>
    <w:rsid w:val="00AC5E8C"/>
    <w:rsid w:val="00AC5F36"/>
    <w:rsid w:val="00AC6B1E"/>
    <w:rsid w:val="00AC701F"/>
    <w:rsid w:val="00AC754D"/>
    <w:rsid w:val="00AD2F2E"/>
    <w:rsid w:val="00AD352C"/>
    <w:rsid w:val="00AD44BB"/>
    <w:rsid w:val="00AD45E0"/>
    <w:rsid w:val="00AD474A"/>
    <w:rsid w:val="00AD50F8"/>
    <w:rsid w:val="00AD68BC"/>
    <w:rsid w:val="00AD71F2"/>
    <w:rsid w:val="00AD74F3"/>
    <w:rsid w:val="00AD758F"/>
    <w:rsid w:val="00AD7A3B"/>
    <w:rsid w:val="00AD7B16"/>
    <w:rsid w:val="00AE0761"/>
    <w:rsid w:val="00AE0FF9"/>
    <w:rsid w:val="00AE1985"/>
    <w:rsid w:val="00AE22B4"/>
    <w:rsid w:val="00AE3450"/>
    <w:rsid w:val="00AE3FF6"/>
    <w:rsid w:val="00AE4260"/>
    <w:rsid w:val="00AE4347"/>
    <w:rsid w:val="00AE4957"/>
    <w:rsid w:val="00AE4B0F"/>
    <w:rsid w:val="00AE6816"/>
    <w:rsid w:val="00AE6A43"/>
    <w:rsid w:val="00AE7F66"/>
    <w:rsid w:val="00AF17A0"/>
    <w:rsid w:val="00AF1D55"/>
    <w:rsid w:val="00AF322C"/>
    <w:rsid w:val="00AF3DBD"/>
    <w:rsid w:val="00AF4086"/>
    <w:rsid w:val="00AF6813"/>
    <w:rsid w:val="00AF6AE0"/>
    <w:rsid w:val="00AF6C1A"/>
    <w:rsid w:val="00AF7F29"/>
    <w:rsid w:val="00B006B5"/>
    <w:rsid w:val="00B01A33"/>
    <w:rsid w:val="00B02234"/>
    <w:rsid w:val="00B02488"/>
    <w:rsid w:val="00B02C94"/>
    <w:rsid w:val="00B046C5"/>
    <w:rsid w:val="00B04711"/>
    <w:rsid w:val="00B059A1"/>
    <w:rsid w:val="00B06C8F"/>
    <w:rsid w:val="00B06DC6"/>
    <w:rsid w:val="00B07A34"/>
    <w:rsid w:val="00B1066F"/>
    <w:rsid w:val="00B11D24"/>
    <w:rsid w:val="00B11FEE"/>
    <w:rsid w:val="00B120BC"/>
    <w:rsid w:val="00B13041"/>
    <w:rsid w:val="00B13447"/>
    <w:rsid w:val="00B14E37"/>
    <w:rsid w:val="00B15504"/>
    <w:rsid w:val="00B17BCF"/>
    <w:rsid w:val="00B20AA7"/>
    <w:rsid w:val="00B21192"/>
    <w:rsid w:val="00B21DBC"/>
    <w:rsid w:val="00B22355"/>
    <w:rsid w:val="00B22513"/>
    <w:rsid w:val="00B2480E"/>
    <w:rsid w:val="00B24B81"/>
    <w:rsid w:val="00B25068"/>
    <w:rsid w:val="00B253A5"/>
    <w:rsid w:val="00B261C5"/>
    <w:rsid w:val="00B27157"/>
    <w:rsid w:val="00B27303"/>
    <w:rsid w:val="00B27A00"/>
    <w:rsid w:val="00B27ADD"/>
    <w:rsid w:val="00B3024E"/>
    <w:rsid w:val="00B319DC"/>
    <w:rsid w:val="00B32563"/>
    <w:rsid w:val="00B32AA2"/>
    <w:rsid w:val="00B32B64"/>
    <w:rsid w:val="00B32EA3"/>
    <w:rsid w:val="00B344A8"/>
    <w:rsid w:val="00B34E72"/>
    <w:rsid w:val="00B35E3C"/>
    <w:rsid w:val="00B419D0"/>
    <w:rsid w:val="00B41FC4"/>
    <w:rsid w:val="00B4224F"/>
    <w:rsid w:val="00B432E4"/>
    <w:rsid w:val="00B4457D"/>
    <w:rsid w:val="00B454AF"/>
    <w:rsid w:val="00B466B3"/>
    <w:rsid w:val="00B46771"/>
    <w:rsid w:val="00B47597"/>
    <w:rsid w:val="00B50053"/>
    <w:rsid w:val="00B50F39"/>
    <w:rsid w:val="00B51633"/>
    <w:rsid w:val="00B532FC"/>
    <w:rsid w:val="00B5348F"/>
    <w:rsid w:val="00B54284"/>
    <w:rsid w:val="00B542A1"/>
    <w:rsid w:val="00B550DF"/>
    <w:rsid w:val="00B554BB"/>
    <w:rsid w:val="00B55BCC"/>
    <w:rsid w:val="00B55F49"/>
    <w:rsid w:val="00B57384"/>
    <w:rsid w:val="00B5744E"/>
    <w:rsid w:val="00B607AC"/>
    <w:rsid w:val="00B641EE"/>
    <w:rsid w:val="00B64498"/>
    <w:rsid w:val="00B655D5"/>
    <w:rsid w:val="00B66792"/>
    <w:rsid w:val="00B66E8B"/>
    <w:rsid w:val="00B67416"/>
    <w:rsid w:val="00B720DA"/>
    <w:rsid w:val="00B7237F"/>
    <w:rsid w:val="00B725D6"/>
    <w:rsid w:val="00B73BCC"/>
    <w:rsid w:val="00B74101"/>
    <w:rsid w:val="00B74405"/>
    <w:rsid w:val="00B74880"/>
    <w:rsid w:val="00B74B56"/>
    <w:rsid w:val="00B75989"/>
    <w:rsid w:val="00B762D2"/>
    <w:rsid w:val="00B80251"/>
    <w:rsid w:val="00B819AC"/>
    <w:rsid w:val="00B84383"/>
    <w:rsid w:val="00B84784"/>
    <w:rsid w:val="00B87C15"/>
    <w:rsid w:val="00B90EFB"/>
    <w:rsid w:val="00B91A2D"/>
    <w:rsid w:val="00B91C42"/>
    <w:rsid w:val="00B92E9C"/>
    <w:rsid w:val="00B93037"/>
    <w:rsid w:val="00B938A6"/>
    <w:rsid w:val="00B95488"/>
    <w:rsid w:val="00B95563"/>
    <w:rsid w:val="00B9713A"/>
    <w:rsid w:val="00B9729C"/>
    <w:rsid w:val="00B979E8"/>
    <w:rsid w:val="00BA0105"/>
    <w:rsid w:val="00BA0B26"/>
    <w:rsid w:val="00BA0F4E"/>
    <w:rsid w:val="00BA0FFD"/>
    <w:rsid w:val="00BA12BB"/>
    <w:rsid w:val="00BA29DB"/>
    <w:rsid w:val="00BA3097"/>
    <w:rsid w:val="00BA336E"/>
    <w:rsid w:val="00BA3562"/>
    <w:rsid w:val="00BA4598"/>
    <w:rsid w:val="00BA459C"/>
    <w:rsid w:val="00BA4B43"/>
    <w:rsid w:val="00BA4D40"/>
    <w:rsid w:val="00BA79E0"/>
    <w:rsid w:val="00BB1182"/>
    <w:rsid w:val="00BB1CAF"/>
    <w:rsid w:val="00BB334C"/>
    <w:rsid w:val="00BB3D63"/>
    <w:rsid w:val="00BB43EA"/>
    <w:rsid w:val="00BB480E"/>
    <w:rsid w:val="00BB5A10"/>
    <w:rsid w:val="00BB6E3C"/>
    <w:rsid w:val="00BB75FA"/>
    <w:rsid w:val="00BB7BCB"/>
    <w:rsid w:val="00BC0C3B"/>
    <w:rsid w:val="00BC28FF"/>
    <w:rsid w:val="00BC4040"/>
    <w:rsid w:val="00BC466B"/>
    <w:rsid w:val="00BC4D3A"/>
    <w:rsid w:val="00BC52AD"/>
    <w:rsid w:val="00BC5DE5"/>
    <w:rsid w:val="00BC61C5"/>
    <w:rsid w:val="00BC7CFE"/>
    <w:rsid w:val="00BC7E00"/>
    <w:rsid w:val="00BD08E7"/>
    <w:rsid w:val="00BD0925"/>
    <w:rsid w:val="00BD237E"/>
    <w:rsid w:val="00BD2ACC"/>
    <w:rsid w:val="00BD2B7E"/>
    <w:rsid w:val="00BD3C54"/>
    <w:rsid w:val="00BD4D23"/>
    <w:rsid w:val="00BD6F4F"/>
    <w:rsid w:val="00BD72DF"/>
    <w:rsid w:val="00BD746B"/>
    <w:rsid w:val="00BD7473"/>
    <w:rsid w:val="00BE0626"/>
    <w:rsid w:val="00BE0D9D"/>
    <w:rsid w:val="00BE0EED"/>
    <w:rsid w:val="00BE164D"/>
    <w:rsid w:val="00BE17CC"/>
    <w:rsid w:val="00BE3599"/>
    <w:rsid w:val="00BE4E39"/>
    <w:rsid w:val="00BE67BE"/>
    <w:rsid w:val="00BE77DA"/>
    <w:rsid w:val="00BF0DED"/>
    <w:rsid w:val="00BF45A9"/>
    <w:rsid w:val="00BF466E"/>
    <w:rsid w:val="00BF4A14"/>
    <w:rsid w:val="00BF6059"/>
    <w:rsid w:val="00BF66EA"/>
    <w:rsid w:val="00BF7189"/>
    <w:rsid w:val="00C01C76"/>
    <w:rsid w:val="00C0230C"/>
    <w:rsid w:val="00C028D3"/>
    <w:rsid w:val="00C02C68"/>
    <w:rsid w:val="00C02CC3"/>
    <w:rsid w:val="00C037C4"/>
    <w:rsid w:val="00C03965"/>
    <w:rsid w:val="00C04432"/>
    <w:rsid w:val="00C052F8"/>
    <w:rsid w:val="00C0636B"/>
    <w:rsid w:val="00C0699A"/>
    <w:rsid w:val="00C06D9F"/>
    <w:rsid w:val="00C072CA"/>
    <w:rsid w:val="00C07449"/>
    <w:rsid w:val="00C07769"/>
    <w:rsid w:val="00C07E4A"/>
    <w:rsid w:val="00C12012"/>
    <w:rsid w:val="00C12256"/>
    <w:rsid w:val="00C122FB"/>
    <w:rsid w:val="00C1238C"/>
    <w:rsid w:val="00C12B66"/>
    <w:rsid w:val="00C12C9F"/>
    <w:rsid w:val="00C134B8"/>
    <w:rsid w:val="00C13EC4"/>
    <w:rsid w:val="00C14969"/>
    <w:rsid w:val="00C159DE"/>
    <w:rsid w:val="00C2070C"/>
    <w:rsid w:val="00C20F46"/>
    <w:rsid w:val="00C2126F"/>
    <w:rsid w:val="00C23225"/>
    <w:rsid w:val="00C24635"/>
    <w:rsid w:val="00C26358"/>
    <w:rsid w:val="00C26E4E"/>
    <w:rsid w:val="00C31A91"/>
    <w:rsid w:val="00C31D83"/>
    <w:rsid w:val="00C33D1A"/>
    <w:rsid w:val="00C33D6A"/>
    <w:rsid w:val="00C33FC0"/>
    <w:rsid w:val="00C3418F"/>
    <w:rsid w:val="00C350FB"/>
    <w:rsid w:val="00C35F22"/>
    <w:rsid w:val="00C36606"/>
    <w:rsid w:val="00C36824"/>
    <w:rsid w:val="00C37646"/>
    <w:rsid w:val="00C378DB"/>
    <w:rsid w:val="00C4061B"/>
    <w:rsid w:val="00C41987"/>
    <w:rsid w:val="00C4207A"/>
    <w:rsid w:val="00C43856"/>
    <w:rsid w:val="00C438CF"/>
    <w:rsid w:val="00C43CF1"/>
    <w:rsid w:val="00C4435D"/>
    <w:rsid w:val="00C454AA"/>
    <w:rsid w:val="00C4583F"/>
    <w:rsid w:val="00C463E1"/>
    <w:rsid w:val="00C475F8"/>
    <w:rsid w:val="00C477CC"/>
    <w:rsid w:val="00C50050"/>
    <w:rsid w:val="00C50FA5"/>
    <w:rsid w:val="00C5243F"/>
    <w:rsid w:val="00C52AF5"/>
    <w:rsid w:val="00C52C1B"/>
    <w:rsid w:val="00C53261"/>
    <w:rsid w:val="00C53FFA"/>
    <w:rsid w:val="00C543BE"/>
    <w:rsid w:val="00C54C0A"/>
    <w:rsid w:val="00C54F27"/>
    <w:rsid w:val="00C5526D"/>
    <w:rsid w:val="00C55942"/>
    <w:rsid w:val="00C565C4"/>
    <w:rsid w:val="00C567B0"/>
    <w:rsid w:val="00C56B2B"/>
    <w:rsid w:val="00C57ED9"/>
    <w:rsid w:val="00C6016C"/>
    <w:rsid w:val="00C61A0B"/>
    <w:rsid w:val="00C61E38"/>
    <w:rsid w:val="00C62191"/>
    <w:rsid w:val="00C62297"/>
    <w:rsid w:val="00C62BC5"/>
    <w:rsid w:val="00C635B0"/>
    <w:rsid w:val="00C637CD"/>
    <w:rsid w:val="00C664C9"/>
    <w:rsid w:val="00C672D1"/>
    <w:rsid w:val="00C6772A"/>
    <w:rsid w:val="00C705D0"/>
    <w:rsid w:val="00C70BF5"/>
    <w:rsid w:val="00C72246"/>
    <w:rsid w:val="00C72370"/>
    <w:rsid w:val="00C72BAD"/>
    <w:rsid w:val="00C73809"/>
    <w:rsid w:val="00C73AB3"/>
    <w:rsid w:val="00C73BAC"/>
    <w:rsid w:val="00C73EE7"/>
    <w:rsid w:val="00C7448B"/>
    <w:rsid w:val="00C748E4"/>
    <w:rsid w:val="00C75787"/>
    <w:rsid w:val="00C765DC"/>
    <w:rsid w:val="00C76BD6"/>
    <w:rsid w:val="00C76E3C"/>
    <w:rsid w:val="00C8028C"/>
    <w:rsid w:val="00C811F8"/>
    <w:rsid w:val="00C822E7"/>
    <w:rsid w:val="00C8301A"/>
    <w:rsid w:val="00C8430D"/>
    <w:rsid w:val="00C86443"/>
    <w:rsid w:val="00C86895"/>
    <w:rsid w:val="00C874C7"/>
    <w:rsid w:val="00C90AB4"/>
    <w:rsid w:val="00C9164E"/>
    <w:rsid w:val="00C91C85"/>
    <w:rsid w:val="00C91E92"/>
    <w:rsid w:val="00C9209A"/>
    <w:rsid w:val="00C9245F"/>
    <w:rsid w:val="00C927AC"/>
    <w:rsid w:val="00C92953"/>
    <w:rsid w:val="00C93EA2"/>
    <w:rsid w:val="00C95624"/>
    <w:rsid w:val="00C95DF9"/>
    <w:rsid w:val="00C96119"/>
    <w:rsid w:val="00C974FB"/>
    <w:rsid w:val="00CA12A3"/>
    <w:rsid w:val="00CA1368"/>
    <w:rsid w:val="00CA151E"/>
    <w:rsid w:val="00CA15A8"/>
    <w:rsid w:val="00CA1837"/>
    <w:rsid w:val="00CA1A27"/>
    <w:rsid w:val="00CA22C3"/>
    <w:rsid w:val="00CA29FF"/>
    <w:rsid w:val="00CA2BB1"/>
    <w:rsid w:val="00CA2DC6"/>
    <w:rsid w:val="00CA4D07"/>
    <w:rsid w:val="00CA5390"/>
    <w:rsid w:val="00CA6392"/>
    <w:rsid w:val="00CA7BA9"/>
    <w:rsid w:val="00CA7D52"/>
    <w:rsid w:val="00CA7F5C"/>
    <w:rsid w:val="00CB0A74"/>
    <w:rsid w:val="00CB16C7"/>
    <w:rsid w:val="00CB1C35"/>
    <w:rsid w:val="00CB252E"/>
    <w:rsid w:val="00CB2C67"/>
    <w:rsid w:val="00CB2F90"/>
    <w:rsid w:val="00CB3099"/>
    <w:rsid w:val="00CB31F9"/>
    <w:rsid w:val="00CB34E4"/>
    <w:rsid w:val="00CB3EEF"/>
    <w:rsid w:val="00CB44D2"/>
    <w:rsid w:val="00CB4FF7"/>
    <w:rsid w:val="00CB7DF7"/>
    <w:rsid w:val="00CC0596"/>
    <w:rsid w:val="00CC1063"/>
    <w:rsid w:val="00CC2468"/>
    <w:rsid w:val="00CC24EE"/>
    <w:rsid w:val="00CC317C"/>
    <w:rsid w:val="00CC353A"/>
    <w:rsid w:val="00CC647A"/>
    <w:rsid w:val="00CD0CCF"/>
    <w:rsid w:val="00CD178E"/>
    <w:rsid w:val="00CD23EB"/>
    <w:rsid w:val="00CD2CFA"/>
    <w:rsid w:val="00CD35E2"/>
    <w:rsid w:val="00CD3781"/>
    <w:rsid w:val="00CD383E"/>
    <w:rsid w:val="00CD3AF2"/>
    <w:rsid w:val="00CD4A69"/>
    <w:rsid w:val="00CD599F"/>
    <w:rsid w:val="00CD6C97"/>
    <w:rsid w:val="00CD7360"/>
    <w:rsid w:val="00CD7B2B"/>
    <w:rsid w:val="00CE01B8"/>
    <w:rsid w:val="00CE0CBE"/>
    <w:rsid w:val="00CE1962"/>
    <w:rsid w:val="00CE2F56"/>
    <w:rsid w:val="00CE34B6"/>
    <w:rsid w:val="00CE4371"/>
    <w:rsid w:val="00CE491F"/>
    <w:rsid w:val="00CE4ADC"/>
    <w:rsid w:val="00CE4F24"/>
    <w:rsid w:val="00CE7382"/>
    <w:rsid w:val="00CE792D"/>
    <w:rsid w:val="00CE7CC0"/>
    <w:rsid w:val="00CE7E03"/>
    <w:rsid w:val="00CF01A5"/>
    <w:rsid w:val="00CF044F"/>
    <w:rsid w:val="00CF0590"/>
    <w:rsid w:val="00CF071E"/>
    <w:rsid w:val="00CF1E98"/>
    <w:rsid w:val="00CF300A"/>
    <w:rsid w:val="00CF4A8B"/>
    <w:rsid w:val="00CF6151"/>
    <w:rsid w:val="00CF62B7"/>
    <w:rsid w:val="00CF6DAE"/>
    <w:rsid w:val="00CF76FB"/>
    <w:rsid w:val="00D0008A"/>
    <w:rsid w:val="00D01B09"/>
    <w:rsid w:val="00D027F8"/>
    <w:rsid w:val="00D02942"/>
    <w:rsid w:val="00D030F7"/>
    <w:rsid w:val="00D031BA"/>
    <w:rsid w:val="00D05664"/>
    <w:rsid w:val="00D05DE9"/>
    <w:rsid w:val="00D07522"/>
    <w:rsid w:val="00D075B2"/>
    <w:rsid w:val="00D07750"/>
    <w:rsid w:val="00D07B01"/>
    <w:rsid w:val="00D10532"/>
    <w:rsid w:val="00D11946"/>
    <w:rsid w:val="00D12F0A"/>
    <w:rsid w:val="00D131A1"/>
    <w:rsid w:val="00D13260"/>
    <w:rsid w:val="00D13A27"/>
    <w:rsid w:val="00D140A0"/>
    <w:rsid w:val="00D141B0"/>
    <w:rsid w:val="00D14D40"/>
    <w:rsid w:val="00D16323"/>
    <w:rsid w:val="00D17BF6"/>
    <w:rsid w:val="00D17E30"/>
    <w:rsid w:val="00D17EC6"/>
    <w:rsid w:val="00D202E5"/>
    <w:rsid w:val="00D20441"/>
    <w:rsid w:val="00D20F75"/>
    <w:rsid w:val="00D229EB"/>
    <w:rsid w:val="00D22E35"/>
    <w:rsid w:val="00D23F11"/>
    <w:rsid w:val="00D23FFF"/>
    <w:rsid w:val="00D24724"/>
    <w:rsid w:val="00D26936"/>
    <w:rsid w:val="00D2710E"/>
    <w:rsid w:val="00D27720"/>
    <w:rsid w:val="00D313EE"/>
    <w:rsid w:val="00D32814"/>
    <w:rsid w:val="00D32DEC"/>
    <w:rsid w:val="00D33285"/>
    <w:rsid w:val="00D35584"/>
    <w:rsid w:val="00D35D89"/>
    <w:rsid w:val="00D367EB"/>
    <w:rsid w:val="00D37DB7"/>
    <w:rsid w:val="00D4150A"/>
    <w:rsid w:val="00D425E5"/>
    <w:rsid w:val="00D42C27"/>
    <w:rsid w:val="00D43E23"/>
    <w:rsid w:val="00D44394"/>
    <w:rsid w:val="00D44E7A"/>
    <w:rsid w:val="00D45DE5"/>
    <w:rsid w:val="00D469C8"/>
    <w:rsid w:val="00D47097"/>
    <w:rsid w:val="00D47D7C"/>
    <w:rsid w:val="00D500C3"/>
    <w:rsid w:val="00D5116A"/>
    <w:rsid w:val="00D523AA"/>
    <w:rsid w:val="00D5287A"/>
    <w:rsid w:val="00D52E37"/>
    <w:rsid w:val="00D53328"/>
    <w:rsid w:val="00D53567"/>
    <w:rsid w:val="00D5389F"/>
    <w:rsid w:val="00D54ACD"/>
    <w:rsid w:val="00D554C8"/>
    <w:rsid w:val="00D55D68"/>
    <w:rsid w:val="00D55E19"/>
    <w:rsid w:val="00D5658C"/>
    <w:rsid w:val="00D602CA"/>
    <w:rsid w:val="00D603DA"/>
    <w:rsid w:val="00D608B0"/>
    <w:rsid w:val="00D61711"/>
    <w:rsid w:val="00D624DC"/>
    <w:rsid w:val="00D62616"/>
    <w:rsid w:val="00D62817"/>
    <w:rsid w:val="00D62976"/>
    <w:rsid w:val="00D631E5"/>
    <w:rsid w:val="00D64780"/>
    <w:rsid w:val="00D64CAA"/>
    <w:rsid w:val="00D67BE6"/>
    <w:rsid w:val="00D7014C"/>
    <w:rsid w:val="00D70AE2"/>
    <w:rsid w:val="00D71E5B"/>
    <w:rsid w:val="00D72810"/>
    <w:rsid w:val="00D7484E"/>
    <w:rsid w:val="00D750CD"/>
    <w:rsid w:val="00D768DC"/>
    <w:rsid w:val="00D80197"/>
    <w:rsid w:val="00D803C4"/>
    <w:rsid w:val="00D81847"/>
    <w:rsid w:val="00D81E09"/>
    <w:rsid w:val="00D82F38"/>
    <w:rsid w:val="00D83765"/>
    <w:rsid w:val="00D8553E"/>
    <w:rsid w:val="00D85735"/>
    <w:rsid w:val="00D85D8F"/>
    <w:rsid w:val="00D86D99"/>
    <w:rsid w:val="00D86E58"/>
    <w:rsid w:val="00D874E6"/>
    <w:rsid w:val="00D906A0"/>
    <w:rsid w:val="00D90DF9"/>
    <w:rsid w:val="00D92F9B"/>
    <w:rsid w:val="00D930AA"/>
    <w:rsid w:val="00D9314C"/>
    <w:rsid w:val="00D9330C"/>
    <w:rsid w:val="00D935AE"/>
    <w:rsid w:val="00D935C9"/>
    <w:rsid w:val="00D936F7"/>
    <w:rsid w:val="00D93C2B"/>
    <w:rsid w:val="00D95AE6"/>
    <w:rsid w:val="00D961B1"/>
    <w:rsid w:val="00DA18FD"/>
    <w:rsid w:val="00DA1DFE"/>
    <w:rsid w:val="00DA2002"/>
    <w:rsid w:val="00DA2376"/>
    <w:rsid w:val="00DA2CAA"/>
    <w:rsid w:val="00DA2DCC"/>
    <w:rsid w:val="00DA2F83"/>
    <w:rsid w:val="00DA323C"/>
    <w:rsid w:val="00DA3550"/>
    <w:rsid w:val="00DA5415"/>
    <w:rsid w:val="00DA5BDD"/>
    <w:rsid w:val="00DA6502"/>
    <w:rsid w:val="00DA7194"/>
    <w:rsid w:val="00DB18CB"/>
    <w:rsid w:val="00DB3E46"/>
    <w:rsid w:val="00DB4BC3"/>
    <w:rsid w:val="00DB5DF5"/>
    <w:rsid w:val="00DB6D58"/>
    <w:rsid w:val="00DB70FD"/>
    <w:rsid w:val="00DC0332"/>
    <w:rsid w:val="00DC0369"/>
    <w:rsid w:val="00DC2DF2"/>
    <w:rsid w:val="00DC2E33"/>
    <w:rsid w:val="00DC3AEA"/>
    <w:rsid w:val="00DC3BB1"/>
    <w:rsid w:val="00DC3C20"/>
    <w:rsid w:val="00DC3CAB"/>
    <w:rsid w:val="00DC42C1"/>
    <w:rsid w:val="00DC66EF"/>
    <w:rsid w:val="00DC6E9E"/>
    <w:rsid w:val="00DC7E46"/>
    <w:rsid w:val="00DD0280"/>
    <w:rsid w:val="00DD088C"/>
    <w:rsid w:val="00DD0DE8"/>
    <w:rsid w:val="00DD162B"/>
    <w:rsid w:val="00DD1C6E"/>
    <w:rsid w:val="00DD22B8"/>
    <w:rsid w:val="00DD2E2A"/>
    <w:rsid w:val="00DD4213"/>
    <w:rsid w:val="00DD4316"/>
    <w:rsid w:val="00DD483D"/>
    <w:rsid w:val="00DD5C46"/>
    <w:rsid w:val="00DD758D"/>
    <w:rsid w:val="00DD797B"/>
    <w:rsid w:val="00DD7E3F"/>
    <w:rsid w:val="00DE002B"/>
    <w:rsid w:val="00DE18C5"/>
    <w:rsid w:val="00DE2414"/>
    <w:rsid w:val="00DE4B3A"/>
    <w:rsid w:val="00DE5091"/>
    <w:rsid w:val="00DE672A"/>
    <w:rsid w:val="00DE748C"/>
    <w:rsid w:val="00DE7AAA"/>
    <w:rsid w:val="00DE7D14"/>
    <w:rsid w:val="00DE7FB6"/>
    <w:rsid w:val="00DF019F"/>
    <w:rsid w:val="00DF1326"/>
    <w:rsid w:val="00DF159C"/>
    <w:rsid w:val="00DF2E08"/>
    <w:rsid w:val="00DF3BD4"/>
    <w:rsid w:val="00DF52F8"/>
    <w:rsid w:val="00DF531D"/>
    <w:rsid w:val="00DF5B1D"/>
    <w:rsid w:val="00DF5FFD"/>
    <w:rsid w:val="00DF6F7A"/>
    <w:rsid w:val="00DF7152"/>
    <w:rsid w:val="00E005CB"/>
    <w:rsid w:val="00E018D2"/>
    <w:rsid w:val="00E018DB"/>
    <w:rsid w:val="00E02446"/>
    <w:rsid w:val="00E02848"/>
    <w:rsid w:val="00E02F19"/>
    <w:rsid w:val="00E0383F"/>
    <w:rsid w:val="00E047DD"/>
    <w:rsid w:val="00E068C9"/>
    <w:rsid w:val="00E06940"/>
    <w:rsid w:val="00E06ED0"/>
    <w:rsid w:val="00E11189"/>
    <w:rsid w:val="00E13B34"/>
    <w:rsid w:val="00E140B9"/>
    <w:rsid w:val="00E149DB"/>
    <w:rsid w:val="00E14EC3"/>
    <w:rsid w:val="00E15EDF"/>
    <w:rsid w:val="00E1702E"/>
    <w:rsid w:val="00E17AAE"/>
    <w:rsid w:val="00E17CA4"/>
    <w:rsid w:val="00E21A7B"/>
    <w:rsid w:val="00E226D2"/>
    <w:rsid w:val="00E22DB1"/>
    <w:rsid w:val="00E24444"/>
    <w:rsid w:val="00E251B9"/>
    <w:rsid w:val="00E25C84"/>
    <w:rsid w:val="00E26288"/>
    <w:rsid w:val="00E26577"/>
    <w:rsid w:val="00E26776"/>
    <w:rsid w:val="00E27383"/>
    <w:rsid w:val="00E278B1"/>
    <w:rsid w:val="00E27D2E"/>
    <w:rsid w:val="00E30ADA"/>
    <w:rsid w:val="00E3210D"/>
    <w:rsid w:val="00E3300A"/>
    <w:rsid w:val="00E33A51"/>
    <w:rsid w:val="00E33C01"/>
    <w:rsid w:val="00E33E62"/>
    <w:rsid w:val="00E34316"/>
    <w:rsid w:val="00E345D5"/>
    <w:rsid w:val="00E347E9"/>
    <w:rsid w:val="00E37171"/>
    <w:rsid w:val="00E372E5"/>
    <w:rsid w:val="00E37689"/>
    <w:rsid w:val="00E40A59"/>
    <w:rsid w:val="00E416F4"/>
    <w:rsid w:val="00E41B6A"/>
    <w:rsid w:val="00E41D8B"/>
    <w:rsid w:val="00E422D8"/>
    <w:rsid w:val="00E42510"/>
    <w:rsid w:val="00E425F2"/>
    <w:rsid w:val="00E42E4A"/>
    <w:rsid w:val="00E434F1"/>
    <w:rsid w:val="00E4488F"/>
    <w:rsid w:val="00E448B5"/>
    <w:rsid w:val="00E44934"/>
    <w:rsid w:val="00E44AB4"/>
    <w:rsid w:val="00E45AB4"/>
    <w:rsid w:val="00E46831"/>
    <w:rsid w:val="00E478CD"/>
    <w:rsid w:val="00E50073"/>
    <w:rsid w:val="00E5017D"/>
    <w:rsid w:val="00E509AF"/>
    <w:rsid w:val="00E50F36"/>
    <w:rsid w:val="00E524D5"/>
    <w:rsid w:val="00E52921"/>
    <w:rsid w:val="00E536AE"/>
    <w:rsid w:val="00E545CF"/>
    <w:rsid w:val="00E54959"/>
    <w:rsid w:val="00E55477"/>
    <w:rsid w:val="00E55B4E"/>
    <w:rsid w:val="00E56214"/>
    <w:rsid w:val="00E56A6D"/>
    <w:rsid w:val="00E56B84"/>
    <w:rsid w:val="00E60237"/>
    <w:rsid w:val="00E6136A"/>
    <w:rsid w:val="00E620A4"/>
    <w:rsid w:val="00E6311E"/>
    <w:rsid w:val="00E6350F"/>
    <w:rsid w:val="00E64618"/>
    <w:rsid w:val="00E6493D"/>
    <w:rsid w:val="00E652B0"/>
    <w:rsid w:val="00E66CDD"/>
    <w:rsid w:val="00E679F2"/>
    <w:rsid w:val="00E67DE4"/>
    <w:rsid w:val="00E711C1"/>
    <w:rsid w:val="00E713C9"/>
    <w:rsid w:val="00E72BC3"/>
    <w:rsid w:val="00E731EB"/>
    <w:rsid w:val="00E74825"/>
    <w:rsid w:val="00E769EC"/>
    <w:rsid w:val="00E773D3"/>
    <w:rsid w:val="00E773D8"/>
    <w:rsid w:val="00E77A32"/>
    <w:rsid w:val="00E77B72"/>
    <w:rsid w:val="00E77C3B"/>
    <w:rsid w:val="00E8110A"/>
    <w:rsid w:val="00E821BE"/>
    <w:rsid w:val="00E823C4"/>
    <w:rsid w:val="00E8353E"/>
    <w:rsid w:val="00E836D0"/>
    <w:rsid w:val="00E85A7A"/>
    <w:rsid w:val="00E85B85"/>
    <w:rsid w:val="00E85E64"/>
    <w:rsid w:val="00E86471"/>
    <w:rsid w:val="00E8660C"/>
    <w:rsid w:val="00E86B6B"/>
    <w:rsid w:val="00E879FF"/>
    <w:rsid w:val="00E87E79"/>
    <w:rsid w:val="00E90A1A"/>
    <w:rsid w:val="00E90A44"/>
    <w:rsid w:val="00E90B5E"/>
    <w:rsid w:val="00E91485"/>
    <w:rsid w:val="00E92250"/>
    <w:rsid w:val="00E922DA"/>
    <w:rsid w:val="00E9235F"/>
    <w:rsid w:val="00E92878"/>
    <w:rsid w:val="00E929DF"/>
    <w:rsid w:val="00E95878"/>
    <w:rsid w:val="00E97C89"/>
    <w:rsid w:val="00E97CD0"/>
    <w:rsid w:val="00EA1B06"/>
    <w:rsid w:val="00EA1BDA"/>
    <w:rsid w:val="00EA2B84"/>
    <w:rsid w:val="00EA3369"/>
    <w:rsid w:val="00EA3FF8"/>
    <w:rsid w:val="00EA4271"/>
    <w:rsid w:val="00EA5293"/>
    <w:rsid w:val="00EA5C18"/>
    <w:rsid w:val="00EB158A"/>
    <w:rsid w:val="00EB1884"/>
    <w:rsid w:val="00EB1B82"/>
    <w:rsid w:val="00EB1CA2"/>
    <w:rsid w:val="00EB2118"/>
    <w:rsid w:val="00EB2283"/>
    <w:rsid w:val="00EB2568"/>
    <w:rsid w:val="00EB27DB"/>
    <w:rsid w:val="00EB28F4"/>
    <w:rsid w:val="00EB2EC8"/>
    <w:rsid w:val="00EB3E96"/>
    <w:rsid w:val="00EB4A88"/>
    <w:rsid w:val="00EB6E58"/>
    <w:rsid w:val="00EB7AD3"/>
    <w:rsid w:val="00EC0A0B"/>
    <w:rsid w:val="00EC156A"/>
    <w:rsid w:val="00EC2B4C"/>
    <w:rsid w:val="00EC4605"/>
    <w:rsid w:val="00EC4ABE"/>
    <w:rsid w:val="00EC4BCB"/>
    <w:rsid w:val="00EC4D6E"/>
    <w:rsid w:val="00EC4E1B"/>
    <w:rsid w:val="00EC519F"/>
    <w:rsid w:val="00EC5642"/>
    <w:rsid w:val="00EC6FE6"/>
    <w:rsid w:val="00ED0635"/>
    <w:rsid w:val="00ED1AB1"/>
    <w:rsid w:val="00ED2908"/>
    <w:rsid w:val="00ED61B0"/>
    <w:rsid w:val="00ED76A6"/>
    <w:rsid w:val="00ED7D3A"/>
    <w:rsid w:val="00ED7E47"/>
    <w:rsid w:val="00EE001D"/>
    <w:rsid w:val="00EE0242"/>
    <w:rsid w:val="00EE1129"/>
    <w:rsid w:val="00EE1D43"/>
    <w:rsid w:val="00EE2A81"/>
    <w:rsid w:val="00EE3218"/>
    <w:rsid w:val="00EE3990"/>
    <w:rsid w:val="00EE55B7"/>
    <w:rsid w:val="00EE7B83"/>
    <w:rsid w:val="00EF0D99"/>
    <w:rsid w:val="00EF109D"/>
    <w:rsid w:val="00EF126D"/>
    <w:rsid w:val="00EF19A8"/>
    <w:rsid w:val="00EF2A35"/>
    <w:rsid w:val="00EF448D"/>
    <w:rsid w:val="00EF4876"/>
    <w:rsid w:val="00EF4C3F"/>
    <w:rsid w:val="00EF5A5C"/>
    <w:rsid w:val="00EF64E5"/>
    <w:rsid w:val="00EF66D6"/>
    <w:rsid w:val="00EF6D93"/>
    <w:rsid w:val="00F02180"/>
    <w:rsid w:val="00F04DF4"/>
    <w:rsid w:val="00F05200"/>
    <w:rsid w:val="00F06CF8"/>
    <w:rsid w:val="00F07054"/>
    <w:rsid w:val="00F07BDA"/>
    <w:rsid w:val="00F108E7"/>
    <w:rsid w:val="00F12824"/>
    <w:rsid w:val="00F13829"/>
    <w:rsid w:val="00F14C0F"/>
    <w:rsid w:val="00F15771"/>
    <w:rsid w:val="00F15855"/>
    <w:rsid w:val="00F15A69"/>
    <w:rsid w:val="00F15C8C"/>
    <w:rsid w:val="00F161BA"/>
    <w:rsid w:val="00F169BC"/>
    <w:rsid w:val="00F16FF7"/>
    <w:rsid w:val="00F171A7"/>
    <w:rsid w:val="00F20508"/>
    <w:rsid w:val="00F20983"/>
    <w:rsid w:val="00F20989"/>
    <w:rsid w:val="00F20CD0"/>
    <w:rsid w:val="00F20F0C"/>
    <w:rsid w:val="00F214EE"/>
    <w:rsid w:val="00F21B4F"/>
    <w:rsid w:val="00F21B87"/>
    <w:rsid w:val="00F21D05"/>
    <w:rsid w:val="00F226DC"/>
    <w:rsid w:val="00F24276"/>
    <w:rsid w:val="00F24335"/>
    <w:rsid w:val="00F24B5B"/>
    <w:rsid w:val="00F250E1"/>
    <w:rsid w:val="00F255B3"/>
    <w:rsid w:val="00F2575D"/>
    <w:rsid w:val="00F25D0A"/>
    <w:rsid w:val="00F25F52"/>
    <w:rsid w:val="00F26243"/>
    <w:rsid w:val="00F26EE5"/>
    <w:rsid w:val="00F2733D"/>
    <w:rsid w:val="00F31A12"/>
    <w:rsid w:val="00F31DF2"/>
    <w:rsid w:val="00F32047"/>
    <w:rsid w:val="00F32128"/>
    <w:rsid w:val="00F3276D"/>
    <w:rsid w:val="00F32823"/>
    <w:rsid w:val="00F33488"/>
    <w:rsid w:val="00F34DD4"/>
    <w:rsid w:val="00F35004"/>
    <w:rsid w:val="00F35585"/>
    <w:rsid w:val="00F35A75"/>
    <w:rsid w:val="00F37A9C"/>
    <w:rsid w:val="00F400B5"/>
    <w:rsid w:val="00F401BB"/>
    <w:rsid w:val="00F40C3E"/>
    <w:rsid w:val="00F43AF7"/>
    <w:rsid w:val="00F444AA"/>
    <w:rsid w:val="00F4620E"/>
    <w:rsid w:val="00F52343"/>
    <w:rsid w:val="00F53DE7"/>
    <w:rsid w:val="00F541A8"/>
    <w:rsid w:val="00F54656"/>
    <w:rsid w:val="00F55228"/>
    <w:rsid w:val="00F557E1"/>
    <w:rsid w:val="00F55A46"/>
    <w:rsid w:val="00F56B1C"/>
    <w:rsid w:val="00F5793E"/>
    <w:rsid w:val="00F60CEA"/>
    <w:rsid w:val="00F61344"/>
    <w:rsid w:val="00F61685"/>
    <w:rsid w:val="00F61C2E"/>
    <w:rsid w:val="00F61F2F"/>
    <w:rsid w:val="00F6264A"/>
    <w:rsid w:val="00F62685"/>
    <w:rsid w:val="00F63C3F"/>
    <w:rsid w:val="00F65FD7"/>
    <w:rsid w:val="00F67CDA"/>
    <w:rsid w:val="00F703FF"/>
    <w:rsid w:val="00F71BCB"/>
    <w:rsid w:val="00F741E8"/>
    <w:rsid w:val="00F75D4F"/>
    <w:rsid w:val="00F76307"/>
    <w:rsid w:val="00F76C1A"/>
    <w:rsid w:val="00F76CDE"/>
    <w:rsid w:val="00F771C0"/>
    <w:rsid w:val="00F77411"/>
    <w:rsid w:val="00F80480"/>
    <w:rsid w:val="00F807AB"/>
    <w:rsid w:val="00F8129D"/>
    <w:rsid w:val="00F83214"/>
    <w:rsid w:val="00F8326D"/>
    <w:rsid w:val="00F84A0B"/>
    <w:rsid w:val="00F85220"/>
    <w:rsid w:val="00F86F54"/>
    <w:rsid w:val="00F87C9F"/>
    <w:rsid w:val="00F90BFC"/>
    <w:rsid w:val="00F914F9"/>
    <w:rsid w:val="00F9225D"/>
    <w:rsid w:val="00F924EA"/>
    <w:rsid w:val="00F9285C"/>
    <w:rsid w:val="00F92966"/>
    <w:rsid w:val="00F9383B"/>
    <w:rsid w:val="00F93B58"/>
    <w:rsid w:val="00F94114"/>
    <w:rsid w:val="00F94A6E"/>
    <w:rsid w:val="00F963F4"/>
    <w:rsid w:val="00F97B2E"/>
    <w:rsid w:val="00FA0407"/>
    <w:rsid w:val="00FA0A23"/>
    <w:rsid w:val="00FA161A"/>
    <w:rsid w:val="00FA21CF"/>
    <w:rsid w:val="00FA22D3"/>
    <w:rsid w:val="00FA3280"/>
    <w:rsid w:val="00FA445A"/>
    <w:rsid w:val="00FA4B06"/>
    <w:rsid w:val="00FA4D78"/>
    <w:rsid w:val="00FA6B8A"/>
    <w:rsid w:val="00FB04BE"/>
    <w:rsid w:val="00FB25F2"/>
    <w:rsid w:val="00FB3CE6"/>
    <w:rsid w:val="00FB464A"/>
    <w:rsid w:val="00FB4671"/>
    <w:rsid w:val="00FB4DCC"/>
    <w:rsid w:val="00FB551E"/>
    <w:rsid w:val="00FB6317"/>
    <w:rsid w:val="00FB6A6A"/>
    <w:rsid w:val="00FB6AB1"/>
    <w:rsid w:val="00FC1582"/>
    <w:rsid w:val="00FC175D"/>
    <w:rsid w:val="00FC23CC"/>
    <w:rsid w:val="00FC2B24"/>
    <w:rsid w:val="00FC2C09"/>
    <w:rsid w:val="00FC3E2A"/>
    <w:rsid w:val="00FC4422"/>
    <w:rsid w:val="00FC4451"/>
    <w:rsid w:val="00FC4A80"/>
    <w:rsid w:val="00FC5ECB"/>
    <w:rsid w:val="00FC64E5"/>
    <w:rsid w:val="00FC65D8"/>
    <w:rsid w:val="00FC663F"/>
    <w:rsid w:val="00FC71DD"/>
    <w:rsid w:val="00FD08D5"/>
    <w:rsid w:val="00FD16E7"/>
    <w:rsid w:val="00FD2953"/>
    <w:rsid w:val="00FD2C85"/>
    <w:rsid w:val="00FD591B"/>
    <w:rsid w:val="00FD5C50"/>
    <w:rsid w:val="00FD5D08"/>
    <w:rsid w:val="00FD6868"/>
    <w:rsid w:val="00FD6ADA"/>
    <w:rsid w:val="00FD6B90"/>
    <w:rsid w:val="00FD7392"/>
    <w:rsid w:val="00FD73B7"/>
    <w:rsid w:val="00FD74B0"/>
    <w:rsid w:val="00FE00DE"/>
    <w:rsid w:val="00FE0E88"/>
    <w:rsid w:val="00FE10D5"/>
    <w:rsid w:val="00FE1904"/>
    <w:rsid w:val="00FE19F0"/>
    <w:rsid w:val="00FE213D"/>
    <w:rsid w:val="00FE2C9D"/>
    <w:rsid w:val="00FE4A92"/>
    <w:rsid w:val="00FE5170"/>
    <w:rsid w:val="00FE621B"/>
    <w:rsid w:val="00FE6D4C"/>
    <w:rsid w:val="00FF00C2"/>
    <w:rsid w:val="00FF185F"/>
    <w:rsid w:val="00FF257E"/>
    <w:rsid w:val="00FF382E"/>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uiPriority="0"/>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A"/>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0B6231"/>
    <w:pPr>
      <w:widowControl w:val="0"/>
      <w:autoSpaceDE w:val="0"/>
      <w:autoSpaceDN w:val="0"/>
      <w:adjustRightInd w:val="0"/>
      <w:spacing w:line="480" w:lineRule="auto"/>
      <w:outlineLvl w:val="2"/>
    </w:pPr>
    <w:rPr>
      <w:bCs/>
      <w:color w:val="FF0000"/>
      <w:lang w:val="x-none"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locked/>
    <w:rsid w:val="009E412C"/>
    <w:rPr>
      <w:rFonts w:ascii="Palatino Linotype" w:hAnsi="Palatino Linotype"/>
      <w:b/>
      <w:i/>
      <w:sz w:val="24"/>
      <w:szCs w:val="24"/>
      <w:lang w:val="x-none" w:eastAsia="x-none"/>
    </w:rPr>
  </w:style>
  <w:style w:type="character" w:customStyle="1" w:styleId="Heading3Char">
    <w:name w:val="Heading 3 Char"/>
    <w:link w:val="Heading3"/>
    <w:uiPriority w:val="99"/>
    <w:locked/>
    <w:rsid w:val="000B6231"/>
    <w:rPr>
      <w:bCs/>
      <w:color w:val="FF0000"/>
      <w:sz w:val="24"/>
      <w:szCs w:val="24"/>
      <w:lang w:val="x-none"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ascii="Calibri" w:hAnsi="Calibri"/>
      <w:b/>
      <w:bCs/>
      <w:i/>
      <w:iCs/>
      <w:sz w:val="26"/>
      <w:szCs w:val="26"/>
      <w:lang w:val="x-none" w:eastAsia="x-none"/>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paragraph" w:customStyle="1" w:styleId="TimesNewRoman">
    <w:name w:val="Times New Roman"/>
    <w:basedOn w:val="Normal"/>
    <w:link w:val="TimesNewRomanChar"/>
    <w:uiPriority w:val="99"/>
    <w:rsid w:val="00960504"/>
    <w:pPr>
      <w:spacing w:line="480" w:lineRule="auto"/>
    </w:pPr>
    <w:rPr>
      <w:rFonts w:ascii="Arial" w:hAnsi="Arial"/>
      <w:lang w:val="x-none" w:eastAsia="x-none"/>
    </w:rPr>
  </w:style>
  <w:style w:type="character" w:customStyle="1" w:styleId="TimesNewRomanChar">
    <w:name w:val="Times New Roman Char"/>
    <w:link w:val="TimesNewRoman"/>
    <w:uiPriority w:val="99"/>
    <w:locked/>
    <w:rsid w:val="00960504"/>
    <w:rPr>
      <w:rFonts w:ascii="Arial" w:hAnsi="Arial"/>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uiPriority="0"/>
    <w:lsdException w:name="Hyperlink" w:locked="1" w:semiHidden="0" w:unhideWhenUsed="0"/>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A"/>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0B6231"/>
    <w:pPr>
      <w:widowControl w:val="0"/>
      <w:autoSpaceDE w:val="0"/>
      <w:autoSpaceDN w:val="0"/>
      <w:adjustRightInd w:val="0"/>
      <w:spacing w:line="480" w:lineRule="auto"/>
      <w:outlineLvl w:val="2"/>
    </w:pPr>
    <w:rPr>
      <w:bCs/>
      <w:color w:val="FF0000"/>
      <w:lang w:val="x-none"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locked/>
    <w:rsid w:val="009E412C"/>
    <w:rPr>
      <w:rFonts w:ascii="Palatino Linotype" w:hAnsi="Palatino Linotype"/>
      <w:b/>
      <w:i/>
      <w:sz w:val="24"/>
      <w:szCs w:val="24"/>
      <w:lang w:val="x-none" w:eastAsia="x-none"/>
    </w:rPr>
  </w:style>
  <w:style w:type="character" w:customStyle="1" w:styleId="Heading3Char">
    <w:name w:val="Heading 3 Char"/>
    <w:link w:val="Heading3"/>
    <w:uiPriority w:val="99"/>
    <w:locked/>
    <w:rsid w:val="000B6231"/>
    <w:rPr>
      <w:bCs/>
      <w:color w:val="FF0000"/>
      <w:sz w:val="24"/>
      <w:szCs w:val="24"/>
      <w:lang w:val="x-none"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locked/>
    <w:rsid w:val="009E412C"/>
    <w:rPr>
      <w:rFonts w:ascii="Calibri" w:hAnsi="Calibri"/>
      <w:b/>
      <w:bCs/>
      <w:i/>
      <w:iCs/>
      <w:sz w:val="26"/>
      <w:szCs w:val="26"/>
      <w:lang w:val="x-none" w:eastAsia="x-none"/>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paragraph" w:customStyle="1" w:styleId="TimesNewRoman">
    <w:name w:val="Times New Roman"/>
    <w:basedOn w:val="Normal"/>
    <w:link w:val="TimesNewRomanChar"/>
    <w:uiPriority w:val="99"/>
    <w:rsid w:val="00960504"/>
    <w:pPr>
      <w:spacing w:line="480" w:lineRule="auto"/>
    </w:pPr>
    <w:rPr>
      <w:rFonts w:ascii="Arial" w:hAnsi="Arial"/>
      <w:lang w:val="x-none" w:eastAsia="x-none"/>
    </w:rPr>
  </w:style>
  <w:style w:type="character" w:customStyle="1" w:styleId="TimesNewRomanChar">
    <w:name w:val="Times New Roman Char"/>
    <w:link w:val="TimesNewRoman"/>
    <w:uiPriority w:val="99"/>
    <w:locked/>
    <w:rsid w:val="00960504"/>
    <w:rPr>
      <w:rFonts w:ascii="Arial" w:hAnsi="Arial"/>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19851">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80416">
      <w:bodyDiv w:val="1"/>
      <w:marLeft w:val="0"/>
      <w:marRight w:val="0"/>
      <w:marTop w:val="0"/>
      <w:marBottom w:val="0"/>
      <w:divBdr>
        <w:top w:val="none" w:sz="0" w:space="0" w:color="auto"/>
        <w:left w:val="none" w:sz="0" w:space="0" w:color="auto"/>
        <w:bottom w:val="none" w:sz="0" w:space="0" w:color="auto"/>
        <w:right w:val="none" w:sz="0" w:space="0" w:color="auto"/>
      </w:divBdr>
    </w:div>
    <w:div w:id="1770927812">
      <w:bodyDiv w:val="1"/>
      <w:marLeft w:val="0"/>
      <w:marRight w:val="0"/>
      <w:marTop w:val="0"/>
      <w:marBottom w:val="0"/>
      <w:divBdr>
        <w:top w:val="none" w:sz="0" w:space="0" w:color="auto"/>
        <w:left w:val="none" w:sz="0" w:space="0" w:color="auto"/>
        <w:bottom w:val="none" w:sz="0" w:space="0" w:color="auto"/>
        <w:right w:val="none" w:sz="0" w:space="0" w:color="auto"/>
      </w:divBdr>
      <w:divsChild>
        <w:div w:id="76325917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apply07.grants.gov/apply/FormLinks?family=15" TargetMode="External"/><Relationship Id="rId26" Type="http://schemas.openxmlformats.org/officeDocument/2006/relationships/hyperlink" Target="http://www.grants.gov" TargetMode="External"/><Relationship Id="rId39" Type="http://schemas.openxmlformats.org/officeDocument/2006/relationships/hyperlink" Target="http://www.irs.gov" TargetMode="External"/><Relationship Id="rId21" Type="http://schemas.openxmlformats.org/officeDocument/2006/relationships/hyperlink" Target="http://factfinder2.census.gov/faces/nav/jsf/pages/index.xhtml" TargetMode="External"/><Relationship Id="rId34" Type="http://schemas.openxmlformats.org/officeDocument/2006/relationships/hyperlink" Target="http://www.grants.gov/applicants/applicant_faqs.jsp" TargetMode="External"/><Relationship Id="rId42" Type="http://schemas.openxmlformats.org/officeDocument/2006/relationships/hyperlink" Target="http://www.doleta.gov/grants/pdf/15StandTermsConds.pdf" TargetMode="External"/><Relationship Id="rId47" Type="http://schemas.openxmlformats.org/officeDocument/2006/relationships/hyperlink" Target="http://www.doleta.gov/grants%20" TargetMode="External"/><Relationship Id="rId50" Type="http://schemas.openxmlformats.org/officeDocument/2006/relationships/hyperlink" Target="http://www.mozilla.org/en-US/firefox/all-older.html" TargetMode="External"/><Relationship Id="rId55" Type="http://schemas.openxmlformats.org/officeDocument/2006/relationships/hyperlink" Target="http://www.careeronestop.org/CompetencyModel" TargetMode="External"/><Relationship Id="rId63" Type="http://schemas.openxmlformats.org/officeDocument/2006/relationships/image" Target="media/image10.emf"/><Relationship Id="rId68" Type="http://schemas.openxmlformats.org/officeDocument/2006/relationships/header" Target="header2.xml"/><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fedgov.dnb.com/webform/displayHomePage.do" TargetMode="External"/><Relationship Id="rId29" Type="http://schemas.openxmlformats.org/officeDocument/2006/relationships/hyperlink" Target="http://www.grants.gov/documents/19/18243/OrganizationRegChecklist.pdf/fc7e7c18-2497-4b08-8d9b-bfac399947a3" TargetMode="External"/><Relationship Id="rId11" Type="http://schemas.openxmlformats.org/officeDocument/2006/relationships/hyperlink" Target="http://www.sss.gov" TargetMode="External"/><Relationship Id="rId24" Type="http://schemas.openxmlformats.org/officeDocument/2006/relationships/hyperlink" Target="http://www.grants.gov" TargetMode="External"/><Relationship Id="rId32" Type="http://schemas.openxmlformats.org/officeDocument/2006/relationships/hyperlink" Target="http://www.grants.gov/web/grants/applicants/organization-registration/step-5-track-aor-status.html" TargetMode="External"/><Relationship Id="rId37" Type="http://schemas.openxmlformats.org/officeDocument/2006/relationships/hyperlink" Target="mailto:support@grants.gov" TargetMode="External"/><Relationship Id="rId40" Type="http://schemas.openxmlformats.org/officeDocument/2006/relationships/hyperlink" Target="http://www.grants.gov" TargetMode="External"/><Relationship Id="rId45" Type="http://schemas.openxmlformats.org/officeDocument/2006/relationships/hyperlink" Target="http://www.doleta.gov/grants/financial_reporting.cfm" TargetMode="External"/><Relationship Id="rId53" Type="http://schemas.openxmlformats.org/officeDocument/2006/relationships/hyperlink" Target="http://online.onetcenter.org" TargetMode="External"/><Relationship Id="rId58" Type="http://schemas.openxmlformats.org/officeDocument/2006/relationships/hyperlink" Target="https://etareporting.workforce3one.org/page/financial" TargetMode="External"/><Relationship Id="rId66" Type="http://schemas.openxmlformats.org/officeDocument/2006/relationships/image" Target="media/image40.emf"/><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doleta.gov/youth_services/Youth_Build.cfm" TargetMode="External"/><Relationship Id="rId28" Type="http://schemas.openxmlformats.org/officeDocument/2006/relationships/hyperlink" Target="http://www.grants.gov/applicants/get_registered.jsp" TargetMode="External"/><Relationship Id="rId36" Type="http://schemas.openxmlformats.org/officeDocument/2006/relationships/hyperlink" Target="http://www.grants.gov/web/grants/manage-subscriptions.html" TargetMode="External"/><Relationship Id="rId49" Type="http://schemas.openxmlformats.org/officeDocument/2006/relationships/hyperlink" Target="http://factfinder2.census.gov/faces/nav/jsf/pages/index.xhtml" TargetMode="External"/><Relationship Id="rId57" Type="http://schemas.openxmlformats.org/officeDocument/2006/relationships/hyperlink" Target="http://www.workforce3one.org/page/grants_toolkit" TargetMode="External"/><Relationship Id="rId61" Type="http://schemas.openxmlformats.org/officeDocument/2006/relationships/image" Target="media/image3.emf"/><Relationship Id="rId10" Type="http://schemas.openxmlformats.org/officeDocument/2006/relationships/hyperlink" Target="http://portal.hud.gov/hudportal/HUD?src=/program_offices/comm_planning/economicdevelopment/programs/pz" TargetMode="External"/><Relationship Id="rId19" Type="http://schemas.openxmlformats.org/officeDocument/2006/relationships/hyperlink" Target="http://www.dol.gov/oasam/boc/dcd/index.htm" TargetMode="External"/><Relationship Id="rId31" Type="http://schemas.openxmlformats.org/officeDocument/2006/relationships/hyperlink" Target="http://www.grants.gov/web/grants/applicants/organization-registration/step-4-aor-authorization.html" TargetMode="External"/><Relationship Id="rId44" Type="http://schemas.openxmlformats.org/officeDocument/2006/relationships/hyperlink" Target="http://www.doleta.gov/grants/docs/GCFAQ.pdf" TargetMode="External"/><Relationship Id="rId52" Type="http://schemas.openxmlformats.org/officeDocument/2006/relationships/hyperlink" Target="http://www.careeronestop.org" TargetMode="External"/><Relationship Id="rId60" Type="http://schemas.openxmlformats.org/officeDocument/2006/relationships/image" Target="media/image2.emf"/><Relationship Id="rId65" Type="http://schemas.openxmlformats.org/officeDocument/2006/relationships/image" Target="media/image30.emf"/><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eta.gov/performance/goals/gpra.cfm" TargetMode="External"/><Relationship Id="rId14" Type="http://schemas.openxmlformats.org/officeDocument/2006/relationships/hyperlink" Target="http://www.doleta.gov/grants/find_grants.cfm" TargetMode="External"/><Relationship Id="rId22" Type="http://schemas.openxmlformats.org/officeDocument/2006/relationships/hyperlink" Target="http://www.HUD.gov/promisezones" TargetMode="External"/><Relationship Id="rId27" Type="http://schemas.openxmlformats.org/officeDocument/2006/relationships/hyperlink" Target="http://www.grants.gov" TargetMode="External"/><Relationship Id="rId30" Type="http://schemas.openxmlformats.org/officeDocument/2006/relationships/hyperlink" Target="http://www.grants.gov/web/grants/applicants/organization-registration/step-3-username-password.html" TargetMode="External"/><Relationship Id="rId35" Type="http://schemas.openxmlformats.org/officeDocument/2006/relationships/hyperlink" Target="http://www.workforce3one.org/page/grants_toolkit" TargetMode="External"/><Relationship Id="rId43" Type="http://schemas.openxmlformats.org/officeDocument/2006/relationships/hyperlink" Target="http://edocket.access.gpo.gov/2010/pdf/2010-22705.pdf" TargetMode="External"/><Relationship Id="rId48" Type="http://schemas.openxmlformats.org/officeDocument/2006/relationships/hyperlink" Target="http://www.grants.gov" TargetMode="External"/><Relationship Id="rId56" Type="http://schemas.openxmlformats.org/officeDocument/2006/relationships/hyperlink" Target="https://www.workforce3one.org/find/?sr=1&amp;ps=20&amp;sort=5" TargetMode="External"/><Relationship Id="rId64" Type="http://schemas.openxmlformats.org/officeDocument/2006/relationships/image" Target="media/image20.e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factfinder2.census.gov/faces/nav/jsf/pages/index.xhtm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dr.doleta.gov/directives/corr_doc.cfm?DOCN=2816" TargetMode="External"/><Relationship Id="rId17" Type="http://schemas.openxmlformats.org/officeDocument/2006/relationships/hyperlink" Target="https://www.sam.gov/portal/public/SAM/" TargetMode="External"/><Relationship Id="rId25" Type="http://schemas.openxmlformats.org/officeDocument/2006/relationships/hyperlink" Target="http://www.grants.gov"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wdr.doleta.gov/directives/corr_doc.cfm?DOCN=2262." TargetMode="External"/><Relationship Id="rId46" Type="http://schemas.openxmlformats.org/officeDocument/2006/relationships/hyperlink" Target="mailto:mason.kia@dol.gov" TargetMode="External"/><Relationship Id="rId59" Type="http://schemas.openxmlformats.org/officeDocument/2006/relationships/image" Target="media/image1.emf"/><Relationship Id="rId67" Type="http://schemas.openxmlformats.org/officeDocument/2006/relationships/header" Target="header1.xml"/><Relationship Id="rId20" Type="http://schemas.openxmlformats.org/officeDocument/2006/relationships/hyperlink" Target="http://factfinder2.census.gov/faces/nav/jsf/pages/index.xhtml" TargetMode="External"/><Relationship Id="rId41" Type="http://schemas.openxmlformats.org/officeDocument/2006/relationships/hyperlink" Target="http://www.doleta.gov" TargetMode="External"/><Relationship Id="rId54" Type="http://schemas.openxmlformats.org/officeDocument/2006/relationships/hyperlink" Target="http://www.servicelocator.org" TargetMode="External"/><Relationship Id="rId62" Type="http://schemas.openxmlformats.org/officeDocument/2006/relationships/image" Target="media/image4.emf"/><Relationship Id="rId70" Type="http://schemas.openxmlformats.org/officeDocument/2006/relationships/footer" Target="footer2.xm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11BFD-F1CE-4581-9D02-FADDF25B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24314</Words>
  <Characters>142000</Characters>
  <Application>Microsoft Office Word</Application>
  <DocSecurity>0</DocSecurity>
  <Lines>1183</Lines>
  <Paragraphs>331</Paragraphs>
  <ScaleCrop>false</ScaleCrop>
  <Company/>
  <LinksUpToDate>false</LinksUpToDate>
  <CharactersWithSpaces>165983</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2015-03-30T14:26:00Z</dcterms:created>
  <dcterms:modified xsi:type="dcterms:W3CDTF">2015-03-30T14:26:00Z</dcterms:modified>
</cp:coreProperties>
</file>