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C97D02" w:rsidP="00C97D02">
      <w:pPr>
        <w:spacing w:after="0" w:line="240" w:lineRule="auto"/>
        <w:jc w:val="center"/>
        <w:rPr>
          <w:rFonts w:ascii="Times New Roman" w:eastAsia="Times New Roman" w:hAnsi="Times New Roman" w:cs="Times New Roman"/>
          <w:b/>
          <w:color w:val="000000"/>
          <w:sz w:val="24"/>
        </w:rPr>
      </w:pPr>
      <w:r w:rsidRPr="00C97D02">
        <w:rPr>
          <w:rFonts w:ascii="Times New Roman" w:eastAsia="Times New Roman" w:hAnsi="Times New Roman" w:cs="Times New Roman"/>
          <w:b/>
          <w:color w:val="000000"/>
          <w:sz w:val="24"/>
        </w:rPr>
        <w:t>Funding Opportunity Announcement,</w:t>
      </w:r>
    </w:p>
    <w:p w:rsidR="00C97D02" w:rsidRPr="00C97D02" w:rsidRDefault="00C97D02" w:rsidP="00C97D02">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National Guard Youth Challenge/Job Challenge (NGYCJC) FOA </w:t>
      </w:r>
      <w:r w:rsidRPr="00C97D02">
        <w:rPr>
          <w:rFonts w:ascii="Times New Roman" w:eastAsia="Times New Roman" w:hAnsi="Times New Roman" w:cs="Times New Roman"/>
          <w:b/>
          <w:sz w:val="24"/>
          <w:szCs w:val="24"/>
        </w:rPr>
        <w:t>Grant Program</w:t>
      </w:r>
    </w:p>
    <w:p w:rsidR="0051557A" w:rsidRDefault="0051557A"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DC1648" w:rsidRDefault="00C97D02" w:rsidP="0051557A">
      <w:pPr>
        <w:spacing w:after="0" w:line="240" w:lineRule="auto"/>
        <w:rPr>
          <w:rFonts w:ascii="Times New Roman" w:hAnsi="Times New Roman" w:cs="Times New Roman"/>
          <w:sz w:val="24"/>
          <w:szCs w:val="24"/>
        </w:rPr>
      </w:pPr>
      <w:bookmarkStart w:id="0" w:name="_Toc207778202"/>
      <w:bookmarkStart w:id="1" w:name="_Toc208654602"/>
      <w:bookmarkStart w:id="2" w:name="_Toc228885476"/>
      <w:bookmarkStart w:id="3"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EC686C" w:rsidRPr="00EC686C">
        <w:rPr>
          <w:rFonts w:ascii="Times New Roman" w:eastAsia="Times New Roman" w:hAnsi="Times New Roman" w:cs="Times New Roman"/>
          <w:sz w:val="24"/>
          <w:szCs w:val="24"/>
        </w:rPr>
        <w:t>National Guard Youth Challenge/Job Challenge (NGYCJC)</w:t>
      </w:r>
      <w:r w:rsidRPr="00C97D02">
        <w:rPr>
          <w:rFonts w:ascii="Times New Roman" w:eastAsia="Times New Roman" w:hAnsi="Times New Roman" w:cs="Times New Roman"/>
          <w:sz w:val="24"/>
          <w:szCs w:val="24"/>
        </w:rPr>
        <w:t xml:space="preserve"> Funding Opportunity Announcement (FOA).  The Employment and Training Administration (ETA), U.S. Department of Labor (DOL), announce</w:t>
      </w:r>
      <w:r w:rsidR="00DC1648">
        <w:rPr>
          <w:rFonts w:ascii="Times New Roman" w:eastAsia="Times New Roman" w:hAnsi="Times New Roman" w:cs="Times New Roman"/>
          <w:sz w:val="24"/>
          <w:szCs w:val="24"/>
        </w:rPr>
        <w:t>s</w:t>
      </w:r>
      <w:r w:rsidRPr="00C97D02">
        <w:rPr>
          <w:rFonts w:ascii="Times New Roman" w:eastAsia="Times New Roman" w:hAnsi="Times New Roman" w:cs="Times New Roman"/>
          <w:sz w:val="24"/>
          <w:szCs w:val="24"/>
        </w:rPr>
        <w:t xml:space="preserve"> the availability of </w:t>
      </w:r>
      <w:r w:rsidR="000278E8" w:rsidRPr="00C97D02">
        <w:rPr>
          <w:rFonts w:ascii="Times New Roman" w:eastAsia="Times New Roman" w:hAnsi="Times New Roman" w:cs="Times New Roman"/>
          <w:sz w:val="24"/>
          <w:szCs w:val="24"/>
        </w:rPr>
        <w:t>approximately</w:t>
      </w:r>
      <w:r w:rsidR="00DC1648">
        <w:rPr>
          <w:rFonts w:ascii="Times New Roman" w:hAnsi="Times New Roman" w:cs="Times New Roman"/>
          <w:sz w:val="24"/>
          <w:szCs w:val="24"/>
        </w:rPr>
        <w:t xml:space="preserve">$12,000,000 in grant funds authorized by Section171, Pilot and Demonstration Projects, of the Workforce Investment Act (WIA) to: 1) test the effectiveness of expanding the National Guard Youth ChalleNGe Program for you who have come in contact with the juvenile justice system for committing a status offence or a delinquent act (court-involved youth), and 2) add and </w:t>
      </w:r>
      <w:r w:rsidR="0051557A">
        <w:rPr>
          <w:rFonts w:ascii="Times New Roman" w:hAnsi="Times New Roman" w:cs="Times New Roman"/>
          <w:sz w:val="24"/>
          <w:szCs w:val="24"/>
        </w:rPr>
        <w:t>test</w:t>
      </w:r>
      <w:r w:rsidR="00DC1648">
        <w:rPr>
          <w:rFonts w:ascii="Times New Roman" w:hAnsi="Times New Roman" w:cs="Times New Roman"/>
          <w:sz w:val="24"/>
          <w:szCs w:val="24"/>
        </w:rPr>
        <w:t xml:space="preserve"> an additional job training component (DOL Job ChalleNGe) to the program for court-involved youth and youth that have had no contact with the juvenile justice system (non-court-involved youth).</w:t>
      </w:r>
    </w:p>
    <w:p w:rsidR="0051557A" w:rsidRDefault="0051557A" w:rsidP="0051557A">
      <w:pPr>
        <w:spacing w:after="0" w:line="240" w:lineRule="auto"/>
        <w:rPr>
          <w:rFonts w:ascii="Times New Roman" w:hAnsi="Times New Roman" w:cs="Times New Roman"/>
          <w:sz w:val="24"/>
          <w:szCs w:val="24"/>
        </w:rPr>
      </w:pPr>
    </w:p>
    <w:p w:rsidR="00C97D02" w:rsidRPr="00C97D02" w:rsidRDefault="0051557A" w:rsidP="0051557A">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For this DOL Job ChalleNGe solicitation, we expect to fund up to </w:t>
      </w:r>
      <w:r w:rsidR="00DC1648">
        <w:rPr>
          <w:rFonts w:ascii="Times New Roman" w:eastAsia="Times New Roman" w:hAnsi="Times New Roman" w:cs="Times New Roman"/>
          <w:sz w:val="24"/>
          <w:szCs w:val="24"/>
        </w:rPr>
        <w:t>$</w:t>
      </w:r>
      <w:r w:rsidR="000278E8">
        <w:rPr>
          <w:rFonts w:ascii="Times New Roman" w:hAnsi="Times New Roman" w:cs="Times New Roman"/>
          <w:sz w:val="24"/>
          <w:szCs w:val="24"/>
        </w:rPr>
        <w:t>4,000,000 each to three (3) grantees, totaling $12,000,000, with a period of performance of 42 months.  During these 42 months, grantees will operate the DOL Job ChalleNGe, which will include a three-month planning period and facilitation of the 12-month mentoring phase.  Applicants may not exceed a request of $4,000,000 to operate this DOL Job ChalleNGe, which will fund the planning period and the five-month residential DOL Job ChalleNGe phase.  The six-month residential phase of the National Guard Youth ChalleNGe program must be funded with funds obligated under the National Guard ChalleNGe Cooperative Agreement</w:t>
      </w:r>
      <w:r w:rsidR="00C97D02" w:rsidRPr="00C97D02">
        <w:rPr>
          <w:rFonts w:ascii="Times New Roman" w:eastAsia="Times New Roman" w:hAnsi="Times New Roman" w:cs="Times New Roman"/>
          <w:sz w:val="24"/>
          <w:szCs w:val="24"/>
        </w:rPr>
        <w:t xml:space="preserve"> </w:t>
      </w: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3) Project Narrative, and 4) Attachments to the Project Narrative.  </w:t>
      </w:r>
    </w:p>
    <w:bookmarkEnd w:id="0"/>
    <w:bookmarkEnd w:id="1"/>
    <w:bookmarkEnd w:id="2"/>
    <w:bookmarkEnd w:id="3"/>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 xml:space="preserve">This grant solicitation is available on the grants.gov Web site.  Based on past DOL experience, the Department anticipates </w:t>
      </w:r>
      <w:r w:rsidR="009E1C11">
        <w:rPr>
          <w:rFonts w:ascii="Times New Roman" w:eastAsia="Times New Roman" w:hAnsi="Times New Roman" w:cs="Times New Roman"/>
          <w:color w:val="000000"/>
          <w:sz w:val="24"/>
          <w:szCs w:val="24"/>
        </w:rPr>
        <w:t>80</w:t>
      </w:r>
      <w:r w:rsidRPr="00C97D02">
        <w:rPr>
          <w:rFonts w:ascii="Times New Roman" w:eastAsia="Times New Roman" w:hAnsi="Times New Roman" w:cs="Times New Roman"/>
          <w:color w:val="000000"/>
          <w:sz w:val="24"/>
          <w:szCs w:val="24"/>
        </w:rPr>
        <w:t xml:space="preserve"> percent of responses will be submitted electronically.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lastRenderedPageBreak/>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Default="00C97D02" w:rsidP="00C97D02">
      <w:pPr>
        <w:spacing w:after="0" w:line="240" w:lineRule="auto"/>
        <w:rPr>
          <w:rFonts w:ascii="Times New Roman" w:eastAsia="Times New Roman" w:hAnsi="Times New Roman" w:cs="Times New Roman"/>
          <w:color w:val="000000"/>
          <w:sz w:val="24"/>
          <w:szCs w:val="24"/>
        </w:rPr>
      </w:pPr>
    </w:p>
    <w:p w:rsidR="00FE325C" w:rsidRPr="00FE325C" w:rsidRDefault="00FE325C" w:rsidP="00C97D02">
      <w:pPr>
        <w:spacing w:after="0" w:line="240" w:lineRule="auto"/>
        <w:rPr>
          <w:rFonts w:ascii="Times New Roman" w:eastAsia="Times New Roman" w:hAnsi="Times New Roman" w:cs="Times New Roman"/>
          <w:i/>
          <w:color w:val="000000"/>
          <w:sz w:val="24"/>
          <w:szCs w:val="24"/>
        </w:rPr>
      </w:pPr>
      <w:r w:rsidRPr="00FE325C">
        <w:rPr>
          <w:rFonts w:ascii="Times New Roman" w:eastAsia="Times New Roman" w:hAnsi="Times New Roman" w:cs="Times New Roman"/>
          <w:i/>
          <w:color w:val="000000"/>
          <w:sz w:val="24"/>
          <w:szCs w:val="24"/>
        </w:rPr>
        <w:t>Time</w:t>
      </w: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w:t>
      </w:r>
      <w:proofErr w:type="gramStart"/>
      <w:r w:rsidRPr="00C97D02">
        <w:rPr>
          <w:rFonts w:ascii="Times New Roman" w:eastAsia="Calibri" w:hAnsi="Times New Roman" w:cs="Times New Roman"/>
          <w:color w:val="000000"/>
          <w:sz w:val="24"/>
          <w:szCs w:val="24"/>
        </w:rPr>
        <w:t>past experience</w:t>
      </w:r>
      <w:proofErr w:type="gramEnd"/>
      <w:r w:rsidRPr="00C97D02">
        <w:rPr>
          <w:rFonts w:ascii="Times New Roman" w:eastAsia="Calibri" w:hAnsi="Times New Roman" w:cs="Times New Roman"/>
          <w:color w:val="000000"/>
          <w:sz w:val="24"/>
          <w:szCs w:val="24"/>
        </w:rPr>
        <w:t xml:space="preserve">, the DOL expects to receive approximately </w:t>
      </w:r>
      <w:r w:rsidR="000306E2">
        <w:rPr>
          <w:rFonts w:ascii="Times New Roman" w:eastAsia="Calibri" w:hAnsi="Times New Roman" w:cs="Times New Roman"/>
          <w:color w:val="000000"/>
          <w:sz w:val="24"/>
          <w:szCs w:val="24"/>
        </w:rPr>
        <w:t>30</w:t>
      </w:r>
      <w:r w:rsidRPr="00C97D02">
        <w:rPr>
          <w:rFonts w:ascii="Times New Roman" w:eastAsia="Calibri" w:hAnsi="Times New Roman" w:cs="Times New Roman"/>
          <w:color w:val="000000"/>
          <w:sz w:val="24"/>
          <w:szCs w:val="24"/>
        </w:rPr>
        <w:t xml:space="preserve"> applications from an equal number of respondents.  The ETA estimates public reporting burden for the information collection to average </w:t>
      </w:r>
      <w:r w:rsidR="00D2196E">
        <w:rPr>
          <w:rFonts w:ascii="Times New Roman" w:eastAsia="Calibri" w:hAnsi="Times New Roman" w:cs="Times New Roman"/>
          <w:color w:val="000000"/>
          <w:sz w:val="24"/>
          <w:szCs w:val="24"/>
        </w:rPr>
        <w:t>20</w:t>
      </w:r>
      <w:r w:rsidR="00D2196E"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hours per response for reviewing instructions, searching existing data sources, gathering and maintaining needed data,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0306E2"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30</w:t>
      </w:r>
      <w:proofErr w:type="gramEnd"/>
      <w:r w:rsidR="00C97D02" w:rsidRPr="00C97D02">
        <w:rPr>
          <w:rFonts w:ascii="Times New Roman" w:eastAsia="Calibri" w:hAnsi="Times New Roman" w:cs="Times New Roman"/>
          <w:color w:val="000000"/>
          <w:sz w:val="24"/>
          <w:szCs w:val="24"/>
        </w:rPr>
        <w:t xml:space="preserve"> applications x </w:t>
      </w:r>
      <w:r w:rsidR="00C54AA8">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sidR="00C54AA8">
        <w:rPr>
          <w:rFonts w:ascii="Times New Roman" w:eastAsia="Calibri" w:hAnsi="Times New Roman" w:cs="Times New Roman"/>
          <w:color w:val="000000"/>
          <w:sz w:val="24"/>
          <w:szCs w:val="24"/>
        </w:rPr>
        <w:t>600</w:t>
      </w:r>
      <w:r w:rsidR="00C97D02" w:rsidRPr="00C97D02">
        <w:rPr>
          <w:rFonts w:ascii="Times New Roman" w:eastAsia="Calibri" w:hAnsi="Times New Roman" w:cs="Times New Roman"/>
          <w:color w:val="000000"/>
          <w:sz w:val="24"/>
          <w:szCs w:val="24"/>
        </w:rPr>
        <w:t xml:space="preserve"> hours.</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The DOL has increased the</w:t>
      </w:r>
      <w:r>
        <w:rPr>
          <w:rFonts w:ascii="Times New Roman" w:eastAsia="Calibri" w:hAnsi="Times New Roman" w:cs="Times New Roman"/>
          <w:color w:val="000000"/>
          <w:sz w:val="24"/>
          <w:szCs w:val="24"/>
        </w:rPr>
        <w:t xml:space="preserve"> </w:t>
      </w:r>
      <w:r w:rsidR="001160ED">
        <w:rPr>
          <w:rFonts w:ascii="Times New Roman" w:eastAsia="Calibri" w:hAnsi="Times New Roman" w:cs="Times New Roman"/>
          <w:color w:val="000000"/>
          <w:sz w:val="24"/>
          <w:szCs w:val="24"/>
        </w:rPr>
        <w:t>September</w:t>
      </w:r>
      <w:r w:rsidR="00D70C6D" w:rsidRPr="00C97D02">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2014, average h</w:t>
      </w:r>
      <w:bookmarkStart w:id="4" w:name="_GoBack"/>
      <w:bookmarkEnd w:id="4"/>
      <w:r w:rsidRPr="00C97D02">
        <w:rPr>
          <w:rFonts w:ascii="Times New Roman" w:eastAsia="Calibri" w:hAnsi="Times New Roman" w:cs="Times New Roman"/>
          <w:color w:val="000000"/>
          <w:sz w:val="24"/>
          <w:szCs w:val="24"/>
        </w:rPr>
        <w:t xml:space="preserve">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Pr="00C97D02">
        <w:rPr>
          <w:rFonts w:ascii="Times New Roman" w:eastAsia="Calibri" w:hAnsi="Times New Roman" w:cs="Times New Roman"/>
          <w:color w:val="000000"/>
          <w:sz w:val="24"/>
          <w:szCs w:val="24"/>
        </w:rPr>
        <w:t xml:space="preserve"> percent (total</w:t>
      </w:r>
      <w:r>
        <w:rPr>
          <w:rFonts w:ascii="Times New Roman" w:eastAsia="Calibri" w:hAnsi="Times New Roman" w:cs="Times New Roman"/>
          <w:color w:val="000000"/>
          <w:sz w:val="24"/>
          <w:szCs w:val="24"/>
        </w:rPr>
        <w:t xml:space="preserve"> </w:t>
      </w:r>
      <w:r w:rsidRPr="00C97D02">
        <w:rPr>
          <w:rFonts w:ascii="Times New Roman" w:eastAsia="Calibri" w:hAnsi="Times New Roman" w:cs="Times New Roman"/>
          <w:color w:val="000000"/>
          <w:sz w:val="24"/>
          <w:szCs w:val="24"/>
        </w:rPr>
        <w:t xml:space="preserve">$41.01 per hour) to monetize this burden.  </w:t>
      </w:r>
      <w:r w:rsidRPr="00C97D02">
        <w:rPr>
          <w:rFonts w:ascii="Times New Roman" w:eastAsia="Calibri" w:hAnsi="Times New Roman" w:cs="Times New Roman"/>
          <w:i/>
          <w:iCs/>
          <w:color w:val="000000"/>
          <w:sz w:val="24"/>
          <w:szCs w:val="24"/>
        </w:rPr>
        <w:t xml:space="preserve">See </w:t>
      </w:r>
      <w:hyperlink r:id="rId8" w:history="1">
        <w:r w:rsidRPr="000342D6">
          <w:rPr>
            <w:rStyle w:val="Hyperlink"/>
            <w:rFonts w:ascii="Times New Roman" w:eastAsia="Calibri" w:hAnsi="Times New Roman" w:cs="Times New Roman"/>
            <w:i/>
            <w:iCs/>
            <w:sz w:val="24"/>
            <w:szCs w:val="24"/>
          </w:rPr>
          <w:t>The Employment Situation—</w:t>
        </w:r>
        <w:r w:rsidR="001160ED" w:rsidRPr="000342D6">
          <w:rPr>
            <w:rStyle w:val="Hyperlink"/>
            <w:rFonts w:ascii="Times New Roman" w:eastAsia="Calibri" w:hAnsi="Times New Roman" w:cs="Times New Roman"/>
            <w:i/>
            <w:iCs/>
            <w:sz w:val="24"/>
            <w:szCs w:val="24"/>
          </w:rPr>
          <w:t>November</w:t>
        </w:r>
        <w:r w:rsidR="00D70C6D" w:rsidRPr="000342D6">
          <w:rPr>
            <w:rStyle w:val="Hyperlink"/>
            <w:rFonts w:ascii="Times New Roman" w:eastAsia="Calibri" w:hAnsi="Times New Roman" w:cs="Times New Roman"/>
            <w:i/>
            <w:iCs/>
            <w:sz w:val="24"/>
            <w:szCs w:val="24"/>
          </w:rPr>
          <w:t xml:space="preserve"> </w:t>
        </w:r>
        <w:r w:rsidRPr="000342D6">
          <w:rPr>
            <w:rStyle w:val="Hyperlink"/>
            <w:rFonts w:ascii="Times New Roman" w:eastAsia="Calibri" w:hAnsi="Times New Roman" w:cs="Times New Roman"/>
            <w:i/>
            <w:iCs/>
            <w:sz w:val="24"/>
            <w:szCs w:val="24"/>
          </w:rPr>
          <w:t>2014</w:t>
        </w:r>
      </w:hyperlink>
      <w:r w:rsidRPr="00C97D02">
        <w:rPr>
          <w:rFonts w:ascii="Times New Roman" w:eastAsia="Calibri" w:hAnsi="Times New Roman" w:cs="Times New Roman"/>
          <w:color w:val="000000"/>
          <w:sz w:val="24"/>
          <w:szCs w:val="24"/>
        </w:rPr>
        <w:t xml:space="preserve">, DOL, Bureau of Labor Statistics, </w:t>
      </w:r>
      <w:r w:rsidR="00D70C6D" w:rsidRPr="00E10EC5">
        <w:rPr>
          <w:rFonts w:ascii="Times New Roman" w:eastAsia="Calibri" w:hAnsi="Times New Roman" w:cs="Times New Roman"/>
          <w:color w:val="000000" w:themeColor="text1"/>
          <w:sz w:val="24"/>
          <w:szCs w:val="24"/>
        </w:rPr>
        <w:t>at page 3</w:t>
      </w:r>
      <w:r w:rsidR="000342D6">
        <w:rPr>
          <w:rFonts w:ascii="Times New Roman" w:eastAsia="Calibri" w:hAnsi="Times New Roman" w:cs="Times New Roman"/>
          <w:color w:val="000000" w:themeColor="text1"/>
          <w:sz w:val="24"/>
          <w:szCs w:val="24"/>
        </w:rPr>
        <w:t>3</w:t>
      </w:r>
      <w:r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C54AA8"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600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2D2A16">
        <w:rPr>
          <w:rFonts w:ascii="Times New Roman" w:eastAsia="Calibri" w:hAnsi="Times New Roman" w:cs="Times New Roman"/>
          <w:color w:val="000000"/>
          <w:sz w:val="24"/>
          <w:szCs w:val="24"/>
        </w:rPr>
        <w:t>24,606</w:t>
      </w:r>
      <w:r w:rsidR="00C97D02" w:rsidRPr="00C97D02">
        <w:rPr>
          <w:rFonts w:ascii="Times New Roman" w:eastAsia="Calibri" w:hAnsi="Times New Roman" w:cs="Times New Roman"/>
          <w:color w:val="000000"/>
          <w:sz w:val="24"/>
          <w:szCs w:val="24"/>
        </w:rPr>
        <w:t>.</w:t>
      </w:r>
    </w:p>
    <w:p w:rsidR="00C97D02" w:rsidRDefault="00C97D02" w:rsidP="00C97D02">
      <w:pPr>
        <w:spacing w:after="0" w:line="240" w:lineRule="auto"/>
        <w:rPr>
          <w:rFonts w:ascii="Times New Roman" w:eastAsia="Times New Roman" w:hAnsi="Times New Roman" w:cs="Times New Roman"/>
          <w:color w:val="000000"/>
          <w:sz w:val="24"/>
          <w:szCs w:val="24"/>
        </w:rPr>
      </w:pPr>
    </w:p>
    <w:p w:rsidR="00FE325C" w:rsidRPr="00FE325C" w:rsidRDefault="00FE325C" w:rsidP="00C97D02">
      <w:pPr>
        <w:spacing w:after="0" w:line="240" w:lineRule="auto"/>
        <w:rPr>
          <w:rFonts w:ascii="Times New Roman" w:eastAsia="Times New Roman" w:hAnsi="Times New Roman" w:cs="Times New Roman"/>
          <w:i/>
          <w:color w:val="000000"/>
          <w:sz w:val="24"/>
          <w:szCs w:val="24"/>
        </w:rPr>
      </w:pPr>
      <w:r w:rsidRPr="00FE325C">
        <w:rPr>
          <w:rFonts w:ascii="Times New Roman" w:eastAsia="Times New Roman" w:hAnsi="Times New Roman" w:cs="Times New Roman"/>
          <w:i/>
          <w:color w:val="000000"/>
          <w:sz w:val="24"/>
          <w:szCs w:val="24"/>
        </w:rPr>
        <w:t>Other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The 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0306E2">
        <w:rPr>
          <w:rFonts w:ascii="Times New Roman" w:eastAsia="Times New Roman" w:hAnsi="Times New Roman" w:cs="Times New Roman"/>
          <w:i/>
          <w:color w:val="000000"/>
          <w:sz w:val="24"/>
          <w:szCs w:val="24"/>
        </w:rPr>
        <w:t>30</w:t>
      </w:r>
      <w:r w:rsidRPr="00C97D02">
        <w:rPr>
          <w:rFonts w:ascii="Times New Roman" w:eastAsia="Times New Roman" w:hAnsi="Times New Roman" w:cs="Times New Roman"/>
          <w:i/>
          <w:color w:val="000000"/>
          <w:sz w:val="24"/>
          <w:szCs w:val="24"/>
        </w:rPr>
        <w:t xml:space="preserve"> respondents, </w:t>
      </w:r>
      <w:r w:rsidR="000306E2">
        <w:rPr>
          <w:rFonts w:ascii="Times New Roman" w:eastAsia="Times New Roman" w:hAnsi="Times New Roman" w:cs="Times New Roman"/>
          <w:i/>
          <w:color w:val="000000"/>
          <w:sz w:val="24"/>
          <w:szCs w:val="24"/>
        </w:rPr>
        <w:t>30</w:t>
      </w:r>
      <w:r w:rsidRPr="00C97D02">
        <w:rPr>
          <w:rFonts w:ascii="Times New Roman" w:eastAsia="Times New Roman" w:hAnsi="Times New Roman" w:cs="Times New Roman"/>
          <w:i/>
          <w:color w:val="000000"/>
          <w:sz w:val="24"/>
          <w:szCs w:val="24"/>
        </w:rPr>
        <w:t xml:space="preserve"> responses, </w:t>
      </w:r>
      <w:r w:rsidR="00D2196E">
        <w:rPr>
          <w:rFonts w:ascii="Times New Roman" w:eastAsia="Times New Roman" w:hAnsi="Times New Roman" w:cs="Times New Roman"/>
          <w:i/>
          <w:color w:val="000000"/>
          <w:sz w:val="24"/>
          <w:szCs w:val="24"/>
        </w:rPr>
        <w:t>600</w:t>
      </w:r>
      <w:r w:rsidR="00D2196E" w:rsidRPr="00C97D02">
        <w:rPr>
          <w:rFonts w:ascii="Times New Roman" w:eastAsia="Times New Roman" w:hAnsi="Times New Roman" w:cs="Times New Roman"/>
          <w:i/>
          <w:color w:val="000000"/>
          <w:sz w:val="24"/>
          <w:szCs w:val="24"/>
        </w:rPr>
        <w:t xml:space="preserve"> </w:t>
      </w:r>
      <w:r w:rsidRPr="00C97D02">
        <w:rPr>
          <w:rFonts w:ascii="Times New Roman" w:eastAsia="Times New Roman" w:hAnsi="Times New Roman" w:cs="Times New Roman"/>
          <w:i/>
          <w:color w:val="000000"/>
          <w:sz w:val="24"/>
          <w:szCs w:val="24"/>
        </w:rPr>
        <w:t>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033FCA" w:rsidRPr="00C728F0" w:rsidRDefault="00C97D02" w:rsidP="00C728F0">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sectPr w:rsidR="00033FCA" w:rsidRPr="00C728F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D02" w:rsidRDefault="00C97D02" w:rsidP="00C97D02">
      <w:pPr>
        <w:spacing w:after="0" w:line="240" w:lineRule="auto"/>
      </w:pPr>
      <w:r>
        <w:separator/>
      </w:r>
    </w:p>
  </w:endnote>
  <w:endnote w:type="continuationSeparator" w:id="0">
    <w:p w:rsidR="00C97D02" w:rsidRDefault="00C97D02"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FE325C">
          <w:rPr>
            <w:noProof/>
          </w:rPr>
          <w:t>2</w:t>
        </w:r>
        <w:r>
          <w:rPr>
            <w:noProof/>
          </w:rPr>
          <w:fldChar w:fldCharType="end"/>
        </w:r>
      </w:p>
    </w:sdtContent>
  </w:sdt>
  <w:p w:rsidR="0051557A" w:rsidRDefault="005155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D02" w:rsidRDefault="00C97D02" w:rsidP="00C97D02">
      <w:pPr>
        <w:spacing w:after="0" w:line="240" w:lineRule="auto"/>
      </w:pPr>
      <w:r>
        <w:separator/>
      </w:r>
    </w:p>
  </w:footnote>
  <w:footnote w:type="continuationSeparator" w:id="0">
    <w:p w:rsidR="00C97D02" w:rsidRDefault="00C97D02" w:rsidP="00C97D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42D6"/>
    <w:rsid w:val="00036333"/>
    <w:rsid w:val="00075A18"/>
    <w:rsid w:val="000A4A71"/>
    <w:rsid w:val="000C2781"/>
    <w:rsid w:val="000D0095"/>
    <w:rsid w:val="000D77F4"/>
    <w:rsid w:val="000E36A8"/>
    <w:rsid w:val="000E6452"/>
    <w:rsid w:val="001127D3"/>
    <w:rsid w:val="001142E2"/>
    <w:rsid w:val="001160ED"/>
    <w:rsid w:val="00126CC3"/>
    <w:rsid w:val="00131D17"/>
    <w:rsid w:val="001331CD"/>
    <w:rsid w:val="00137E47"/>
    <w:rsid w:val="0015387B"/>
    <w:rsid w:val="00167E40"/>
    <w:rsid w:val="001B6554"/>
    <w:rsid w:val="001C5076"/>
    <w:rsid w:val="001D1F85"/>
    <w:rsid w:val="001F3A5D"/>
    <w:rsid w:val="002220B6"/>
    <w:rsid w:val="0024004B"/>
    <w:rsid w:val="002460A8"/>
    <w:rsid w:val="002528B1"/>
    <w:rsid w:val="0025433B"/>
    <w:rsid w:val="00276526"/>
    <w:rsid w:val="00280875"/>
    <w:rsid w:val="00282C52"/>
    <w:rsid w:val="00296DDE"/>
    <w:rsid w:val="002B3647"/>
    <w:rsid w:val="002B3B0A"/>
    <w:rsid w:val="002C4631"/>
    <w:rsid w:val="002D1A6C"/>
    <w:rsid w:val="002D1EC1"/>
    <w:rsid w:val="002D2A16"/>
    <w:rsid w:val="003021B4"/>
    <w:rsid w:val="00320E77"/>
    <w:rsid w:val="00323359"/>
    <w:rsid w:val="00332BE0"/>
    <w:rsid w:val="00357969"/>
    <w:rsid w:val="003664FB"/>
    <w:rsid w:val="003719E6"/>
    <w:rsid w:val="003C249A"/>
    <w:rsid w:val="0043347F"/>
    <w:rsid w:val="00474DAA"/>
    <w:rsid w:val="00474E78"/>
    <w:rsid w:val="0048667B"/>
    <w:rsid w:val="004B40ED"/>
    <w:rsid w:val="004B5DD0"/>
    <w:rsid w:val="004B760D"/>
    <w:rsid w:val="004C3B63"/>
    <w:rsid w:val="004D3316"/>
    <w:rsid w:val="004D3BA3"/>
    <w:rsid w:val="004E5D51"/>
    <w:rsid w:val="004F00C4"/>
    <w:rsid w:val="004F4A2C"/>
    <w:rsid w:val="0051557A"/>
    <w:rsid w:val="00515A5A"/>
    <w:rsid w:val="00517E2A"/>
    <w:rsid w:val="00526F79"/>
    <w:rsid w:val="00562832"/>
    <w:rsid w:val="0056684F"/>
    <w:rsid w:val="00587656"/>
    <w:rsid w:val="005934FD"/>
    <w:rsid w:val="005B3BCB"/>
    <w:rsid w:val="005B667B"/>
    <w:rsid w:val="005C4DA7"/>
    <w:rsid w:val="005E1A27"/>
    <w:rsid w:val="005E6A31"/>
    <w:rsid w:val="005F42D6"/>
    <w:rsid w:val="00624753"/>
    <w:rsid w:val="00633991"/>
    <w:rsid w:val="00661610"/>
    <w:rsid w:val="00664A39"/>
    <w:rsid w:val="00665A0C"/>
    <w:rsid w:val="006808AA"/>
    <w:rsid w:val="0068481D"/>
    <w:rsid w:val="006A6570"/>
    <w:rsid w:val="006F3105"/>
    <w:rsid w:val="00715E3B"/>
    <w:rsid w:val="00753F76"/>
    <w:rsid w:val="00754A05"/>
    <w:rsid w:val="00760C81"/>
    <w:rsid w:val="00763E01"/>
    <w:rsid w:val="00776DE2"/>
    <w:rsid w:val="00784C72"/>
    <w:rsid w:val="00796DD8"/>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E1C11"/>
    <w:rsid w:val="009F00EE"/>
    <w:rsid w:val="00A02531"/>
    <w:rsid w:val="00A249EF"/>
    <w:rsid w:val="00A50716"/>
    <w:rsid w:val="00A53500"/>
    <w:rsid w:val="00A55AFF"/>
    <w:rsid w:val="00A63065"/>
    <w:rsid w:val="00AC1A3D"/>
    <w:rsid w:val="00AC23D5"/>
    <w:rsid w:val="00AE2A86"/>
    <w:rsid w:val="00AE691D"/>
    <w:rsid w:val="00AF084F"/>
    <w:rsid w:val="00B0326F"/>
    <w:rsid w:val="00B12344"/>
    <w:rsid w:val="00B137D2"/>
    <w:rsid w:val="00B452CC"/>
    <w:rsid w:val="00B56961"/>
    <w:rsid w:val="00B618CB"/>
    <w:rsid w:val="00B67BC2"/>
    <w:rsid w:val="00B72F5F"/>
    <w:rsid w:val="00BA1A09"/>
    <w:rsid w:val="00BA1DE7"/>
    <w:rsid w:val="00BC0E37"/>
    <w:rsid w:val="00BC0F38"/>
    <w:rsid w:val="00BE355C"/>
    <w:rsid w:val="00BF0768"/>
    <w:rsid w:val="00BF4378"/>
    <w:rsid w:val="00BF792F"/>
    <w:rsid w:val="00C048EC"/>
    <w:rsid w:val="00C11B68"/>
    <w:rsid w:val="00C34505"/>
    <w:rsid w:val="00C54AA8"/>
    <w:rsid w:val="00C57116"/>
    <w:rsid w:val="00C728F0"/>
    <w:rsid w:val="00C80CCE"/>
    <w:rsid w:val="00C97D02"/>
    <w:rsid w:val="00CA2FBF"/>
    <w:rsid w:val="00CA586F"/>
    <w:rsid w:val="00CD079A"/>
    <w:rsid w:val="00D07AF1"/>
    <w:rsid w:val="00D107B1"/>
    <w:rsid w:val="00D2196E"/>
    <w:rsid w:val="00D35E0E"/>
    <w:rsid w:val="00D47F8F"/>
    <w:rsid w:val="00D521FD"/>
    <w:rsid w:val="00D62192"/>
    <w:rsid w:val="00D623D4"/>
    <w:rsid w:val="00D70C6D"/>
    <w:rsid w:val="00D71F8F"/>
    <w:rsid w:val="00D94816"/>
    <w:rsid w:val="00DA7C6B"/>
    <w:rsid w:val="00DC095D"/>
    <w:rsid w:val="00DC1648"/>
    <w:rsid w:val="00DD7F4D"/>
    <w:rsid w:val="00E03DC4"/>
    <w:rsid w:val="00E10EC5"/>
    <w:rsid w:val="00E216E5"/>
    <w:rsid w:val="00E235C6"/>
    <w:rsid w:val="00E242D9"/>
    <w:rsid w:val="00E3370F"/>
    <w:rsid w:val="00E5450F"/>
    <w:rsid w:val="00E66518"/>
    <w:rsid w:val="00E9234F"/>
    <w:rsid w:val="00EC62C8"/>
    <w:rsid w:val="00EC686C"/>
    <w:rsid w:val="00ED0C8E"/>
    <w:rsid w:val="00ED74FA"/>
    <w:rsid w:val="00EE1F57"/>
    <w:rsid w:val="00EF7F10"/>
    <w:rsid w:val="00F3022A"/>
    <w:rsid w:val="00F327C3"/>
    <w:rsid w:val="00F5653C"/>
    <w:rsid w:val="00F71A4D"/>
    <w:rsid w:val="00F95D02"/>
    <w:rsid w:val="00FB757B"/>
    <w:rsid w:val="00FE325C"/>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E665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character" w:styleId="FollowedHyperlink">
    <w:name w:val="FollowedHyperlink"/>
    <w:basedOn w:val="DefaultParagraphFont"/>
    <w:uiPriority w:val="99"/>
    <w:semiHidden/>
    <w:unhideWhenUsed/>
    <w:rsid w:val="00E66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2052014.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Smyth, Michel - OASAM OCIO</cp:lastModifiedBy>
  <cp:revision>4</cp:revision>
  <dcterms:created xsi:type="dcterms:W3CDTF">2014-12-08T19:06:00Z</dcterms:created>
  <dcterms:modified xsi:type="dcterms:W3CDTF">2014-12-08T23:51:00Z</dcterms:modified>
</cp:coreProperties>
</file>