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b/>
          <w:bCs/>
          <w:sz w:val="22"/>
          <w:szCs w:val="22"/>
        </w:rPr>
      </w:pPr>
      <w:r w:rsidRPr="007E070F">
        <w:rPr>
          <w:rFonts w:asciiTheme="minorBidi" w:hAnsiTheme="minorBidi" w:cstheme="minorBidi"/>
          <w:b/>
          <w:bCs/>
          <w:sz w:val="22"/>
          <w:szCs w:val="22"/>
        </w:rPr>
        <w:t>SUPPORTING STATEMENT</w:t>
      </w:r>
    </w:p>
    <w:p w:rsidR="00D71251" w:rsidRPr="007E070F" w:rsidRDefault="00D71251" w:rsidP="00DF064A">
      <w:pPr>
        <w:jc w:val="center"/>
        <w:rPr>
          <w:rFonts w:asciiTheme="minorBidi" w:hAnsiTheme="minorBidi" w:cstheme="minorBidi"/>
          <w:b/>
          <w:bCs/>
          <w:sz w:val="22"/>
          <w:szCs w:val="22"/>
        </w:rPr>
      </w:pPr>
    </w:p>
    <w:p w:rsidR="00D71251" w:rsidRPr="007E070F" w:rsidRDefault="00D71251" w:rsidP="00DF064A">
      <w:pPr>
        <w:jc w:val="center"/>
        <w:rPr>
          <w:rFonts w:asciiTheme="minorBidi" w:hAnsiTheme="minorBidi" w:cstheme="minorBidi"/>
          <w:b/>
          <w:bCs/>
          <w:sz w:val="22"/>
          <w:szCs w:val="22"/>
        </w:rPr>
      </w:pPr>
      <w:r w:rsidRPr="007E070F">
        <w:rPr>
          <w:rFonts w:asciiTheme="minorBidi" w:hAnsiTheme="minorBidi" w:cstheme="minorBidi"/>
          <w:b/>
          <w:bCs/>
          <w:sz w:val="22"/>
          <w:szCs w:val="22"/>
        </w:rPr>
        <w:t>Part A</w:t>
      </w:r>
    </w:p>
    <w:p w:rsidR="00D71251" w:rsidRPr="007E070F" w:rsidRDefault="00D71251" w:rsidP="00DF064A">
      <w:pPr>
        <w:jc w:val="center"/>
        <w:rPr>
          <w:rFonts w:asciiTheme="minorBidi" w:hAnsiTheme="minorBidi" w:cstheme="minorBidi"/>
          <w:b/>
          <w:bCs/>
          <w:sz w:val="22"/>
          <w:szCs w:val="22"/>
        </w:rPr>
      </w:pPr>
    </w:p>
    <w:p w:rsidR="00D71251" w:rsidRPr="007E070F" w:rsidRDefault="00D71251" w:rsidP="00DF064A">
      <w:pPr>
        <w:jc w:val="center"/>
        <w:rPr>
          <w:rFonts w:asciiTheme="minorBidi" w:hAnsiTheme="minorBidi" w:cstheme="minorBidi"/>
          <w:b/>
          <w:bCs/>
          <w:sz w:val="22"/>
          <w:szCs w:val="22"/>
        </w:rPr>
      </w:pPr>
    </w:p>
    <w:p w:rsidR="00D71251" w:rsidRPr="007E070F" w:rsidRDefault="00D71251" w:rsidP="00DF064A">
      <w:pPr>
        <w:jc w:val="center"/>
        <w:rPr>
          <w:rFonts w:asciiTheme="minorBidi" w:hAnsiTheme="minorBidi" w:cstheme="minorBidi"/>
          <w:b/>
          <w:bCs/>
          <w:sz w:val="22"/>
          <w:szCs w:val="22"/>
        </w:rPr>
      </w:pPr>
    </w:p>
    <w:p w:rsidR="00D71251" w:rsidRPr="007E070F" w:rsidRDefault="00D71251" w:rsidP="00DF064A">
      <w:pPr>
        <w:jc w:val="center"/>
        <w:rPr>
          <w:rFonts w:asciiTheme="minorBidi" w:hAnsiTheme="minorBidi" w:cstheme="minorBidi"/>
          <w:b/>
          <w:bCs/>
          <w:sz w:val="22"/>
          <w:szCs w:val="22"/>
        </w:rPr>
      </w:pPr>
    </w:p>
    <w:p w:rsidR="00D71251" w:rsidRPr="007E070F" w:rsidRDefault="00D71251" w:rsidP="00DF064A">
      <w:pPr>
        <w:jc w:val="center"/>
        <w:rPr>
          <w:rFonts w:asciiTheme="minorBidi" w:hAnsiTheme="minorBidi" w:cstheme="minorBidi"/>
          <w:b/>
          <w:bCs/>
          <w:sz w:val="22"/>
          <w:szCs w:val="22"/>
        </w:rPr>
      </w:pPr>
    </w:p>
    <w:p w:rsidR="007B7D79" w:rsidRPr="007E070F" w:rsidRDefault="00662D9D" w:rsidP="00DF064A">
      <w:pPr>
        <w:jc w:val="center"/>
        <w:rPr>
          <w:rFonts w:asciiTheme="minorBidi" w:hAnsiTheme="minorBidi" w:cstheme="minorBidi"/>
          <w:b/>
          <w:bCs/>
          <w:sz w:val="22"/>
          <w:szCs w:val="22"/>
        </w:rPr>
      </w:pPr>
      <w:bookmarkStart w:id="0" w:name="OLE_LINK1"/>
      <w:bookmarkStart w:id="1" w:name="OLE_LINK2"/>
      <w:r w:rsidRPr="007E070F">
        <w:rPr>
          <w:rFonts w:asciiTheme="minorBidi" w:hAnsiTheme="minorBidi" w:cstheme="minorBidi"/>
          <w:b/>
          <w:bCs/>
          <w:sz w:val="22"/>
          <w:szCs w:val="22"/>
          <w:u w:val="single"/>
        </w:rPr>
        <w:t>C</w:t>
      </w:r>
      <w:r w:rsidRPr="007E070F">
        <w:rPr>
          <w:rFonts w:asciiTheme="minorBidi" w:hAnsiTheme="minorBidi" w:cstheme="minorBidi"/>
          <w:b/>
          <w:bCs/>
          <w:sz w:val="22"/>
          <w:szCs w:val="22"/>
        </w:rPr>
        <w:t xml:space="preserve">HIPRA </w:t>
      </w:r>
      <w:r w:rsidRPr="007E070F">
        <w:rPr>
          <w:rFonts w:asciiTheme="minorBidi" w:hAnsiTheme="minorBidi" w:cstheme="minorBidi"/>
          <w:b/>
          <w:bCs/>
          <w:sz w:val="22"/>
          <w:szCs w:val="22"/>
          <w:u w:val="single"/>
        </w:rPr>
        <w:t>P</w:t>
      </w:r>
      <w:r w:rsidRPr="007E070F">
        <w:rPr>
          <w:rFonts w:asciiTheme="minorBidi" w:hAnsiTheme="minorBidi" w:cstheme="minorBidi"/>
          <w:b/>
          <w:bCs/>
          <w:sz w:val="22"/>
          <w:szCs w:val="22"/>
        </w:rPr>
        <w:t>ediatric Quality Measures Program</w:t>
      </w:r>
      <w:bookmarkEnd w:id="0"/>
      <w:bookmarkEnd w:id="1"/>
      <w:r w:rsidRPr="007E070F">
        <w:rPr>
          <w:rFonts w:asciiTheme="minorBidi" w:hAnsiTheme="minorBidi" w:cstheme="minorBidi"/>
          <w:b/>
          <w:bCs/>
          <w:sz w:val="22"/>
          <w:szCs w:val="22"/>
        </w:rPr>
        <w:t xml:space="preserve"> (PQMP)</w:t>
      </w:r>
    </w:p>
    <w:p w:rsidR="00D71251" w:rsidRPr="007E070F" w:rsidRDefault="00662D9D" w:rsidP="00DF064A">
      <w:pPr>
        <w:jc w:val="center"/>
        <w:rPr>
          <w:rFonts w:asciiTheme="minorBidi" w:hAnsiTheme="minorBidi" w:cstheme="minorBidi"/>
          <w:sz w:val="22"/>
          <w:szCs w:val="22"/>
        </w:rPr>
      </w:pPr>
      <w:r w:rsidRPr="007E070F">
        <w:rPr>
          <w:rFonts w:asciiTheme="minorBidi" w:hAnsiTheme="minorBidi" w:cstheme="minorBidi"/>
          <w:b/>
          <w:bCs/>
          <w:sz w:val="22"/>
          <w:szCs w:val="22"/>
          <w:u w:val="single"/>
        </w:rPr>
        <w:t>C</w:t>
      </w:r>
      <w:r w:rsidRPr="007E070F">
        <w:rPr>
          <w:rFonts w:asciiTheme="minorBidi" w:hAnsiTheme="minorBidi" w:cstheme="minorBidi"/>
          <w:b/>
          <w:bCs/>
          <w:sz w:val="22"/>
          <w:szCs w:val="22"/>
        </w:rPr>
        <w:t xml:space="preserve">andidate Measure Submission </w:t>
      </w:r>
      <w:r w:rsidRPr="007E070F">
        <w:rPr>
          <w:rFonts w:asciiTheme="minorBidi" w:hAnsiTheme="minorBidi" w:cstheme="minorBidi"/>
          <w:b/>
          <w:bCs/>
          <w:sz w:val="22"/>
          <w:szCs w:val="22"/>
          <w:u w:val="single"/>
        </w:rPr>
        <w:t>F</w:t>
      </w:r>
      <w:r w:rsidRPr="007E070F">
        <w:rPr>
          <w:rFonts w:asciiTheme="minorBidi" w:hAnsiTheme="minorBidi" w:cstheme="minorBidi"/>
          <w:b/>
          <w:bCs/>
          <w:sz w:val="22"/>
          <w:szCs w:val="22"/>
        </w:rPr>
        <w:t>orm</w:t>
      </w: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r w:rsidRPr="007E070F">
        <w:rPr>
          <w:rFonts w:asciiTheme="minorBidi" w:hAnsiTheme="minorBidi" w:cstheme="minorBidi"/>
          <w:b/>
          <w:bCs/>
          <w:sz w:val="22"/>
          <w:szCs w:val="22"/>
        </w:rPr>
        <w:t>Version</w:t>
      </w:r>
      <w:r w:rsidR="001B6658" w:rsidRPr="007E070F">
        <w:rPr>
          <w:rFonts w:asciiTheme="minorBidi" w:hAnsiTheme="minorBidi" w:cstheme="minorBidi"/>
          <w:b/>
          <w:bCs/>
          <w:sz w:val="22"/>
          <w:szCs w:val="22"/>
        </w:rPr>
        <w:t xml:space="preserve">: </w:t>
      </w:r>
      <w:r w:rsidR="00537F80" w:rsidRPr="007E070F">
        <w:rPr>
          <w:rFonts w:asciiTheme="minorBidi" w:hAnsiTheme="minorBidi" w:cstheme="minorBidi"/>
          <w:i/>
          <w:sz w:val="22"/>
          <w:szCs w:val="22"/>
        </w:rPr>
        <w:t>0</w:t>
      </w:r>
      <w:r w:rsidR="00AA53C7" w:rsidRPr="007E070F">
        <w:rPr>
          <w:rFonts w:asciiTheme="minorBidi" w:hAnsiTheme="minorBidi" w:cstheme="minorBidi"/>
          <w:i/>
          <w:sz w:val="22"/>
          <w:szCs w:val="22"/>
        </w:rPr>
        <w:t>8</w:t>
      </w:r>
      <w:r w:rsidR="00537F80" w:rsidRPr="007E070F">
        <w:rPr>
          <w:rFonts w:asciiTheme="minorBidi" w:hAnsiTheme="minorBidi" w:cstheme="minorBidi"/>
          <w:i/>
          <w:sz w:val="22"/>
          <w:szCs w:val="22"/>
        </w:rPr>
        <w:t>/</w:t>
      </w:r>
      <w:r w:rsidR="0097708E" w:rsidRPr="007E070F">
        <w:rPr>
          <w:rFonts w:asciiTheme="minorBidi" w:hAnsiTheme="minorBidi" w:cstheme="minorBidi"/>
          <w:i/>
          <w:sz w:val="22"/>
          <w:szCs w:val="22"/>
        </w:rPr>
        <w:t>2</w:t>
      </w:r>
      <w:r w:rsidR="00DF064A" w:rsidRPr="007E070F">
        <w:rPr>
          <w:rFonts w:asciiTheme="minorBidi" w:hAnsiTheme="minorBidi" w:cstheme="minorBidi"/>
          <w:i/>
          <w:sz w:val="22"/>
          <w:szCs w:val="22"/>
        </w:rPr>
        <w:t>8</w:t>
      </w:r>
      <w:r w:rsidR="00537F80" w:rsidRPr="007E070F">
        <w:rPr>
          <w:rFonts w:asciiTheme="minorBidi" w:hAnsiTheme="minorBidi" w:cstheme="minorBidi"/>
          <w:i/>
          <w:sz w:val="22"/>
          <w:szCs w:val="22"/>
        </w:rPr>
        <w:t>/</w:t>
      </w:r>
      <w:r w:rsidR="002849B8" w:rsidRPr="007E070F">
        <w:rPr>
          <w:rFonts w:asciiTheme="minorBidi" w:hAnsiTheme="minorBidi" w:cstheme="minorBidi"/>
          <w:i/>
          <w:sz w:val="22"/>
          <w:szCs w:val="22"/>
        </w:rPr>
        <w:t>20</w:t>
      </w:r>
      <w:r w:rsidR="00537F80" w:rsidRPr="007E070F">
        <w:rPr>
          <w:rFonts w:asciiTheme="minorBidi" w:hAnsiTheme="minorBidi" w:cstheme="minorBidi"/>
          <w:i/>
          <w:sz w:val="22"/>
          <w:szCs w:val="22"/>
        </w:rPr>
        <w:t>12</w:t>
      </w: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p>
    <w:p w:rsidR="00D71251" w:rsidRPr="007E070F" w:rsidRDefault="00D71251" w:rsidP="00DF064A">
      <w:pPr>
        <w:jc w:val="center"/>
        <w:rPr>
          <w:rFonts w:asciiTheme="minorBidi" w:hAnsiTheme="minorBidi" w:cstheme="minorBidi"/>
          <w:sz w:val="22"/>
          <w:szCs w:val="22"/>
        </w:rPr>
      </w:pPr>
      <w:r w:rsidRPr="007E070F">
        <w:rPr>
          <w:rFonts w:asciiTheme="minorBidi" w:hAnsiTheme="minorBidi" w:cstheme="minorBidi"/>
          <w:sz w:val="22"/>
          <w:szCs w:val="22"/>
        </w:rPr>
        <w:t>Agency for Healthcare Research and Quality (AHRQ)</w:t>
      </w:r>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b/>
          <w:sz w:val="22"/>
          <w:szCs w:val="22"/>
        </w:rPr>
      </w:pPr>
      <w:r w:rsidRPr="007E070F">
        <w:rPr>
          <w:rFonts w:asciiTheme="minorBidi" w:hAnsiTheme="minorBidi" w:cstheme="minorBidi"/>
          <w:sz w:val="22"/>
          <w:szCs w:val="22"/>
        </w:rPr>
        <w:br w:type="page"/>
      </w:r>
      <w:r w:rsidR="003E57EC" w:rsidRPr="007E070F">
        <w:rPr>
          <w:rFonts w:asciiTheme="minorBidi" w:hAnsiTheme="minorBidi" w:cstheme="minorBidi"/>
          <w:b/>
          <w:sz w:val="22"/>
          <w:szCs w:val="22"/>
        </w:rPr>
        <w:lastRenderedPageBreak/>
        <w:t>Table of C</w:t>
      </w:r>
      <w:r w:rsidRPr="007E070F">
        <w:rPr>
          <w:rFonts w:asciiTheme="minorBidi" w:hAnsiTheme="minorBidi" w:cstheme="minorBidi"/>
          <w:b/>
          <w:sz w:val="22"/>
          <w:szCs w:val="22"/>
        </w:rPr>
        <w:t>ontents</w:t>
      </w:r>
    </w:p>
    <w:p w:rsidR="00D71251" w:rsidRPr="007E070F" w:rsidRDefault="00D71251" w:rsidP="00DF064A">
      <w:pPr>
        <w:rPr>
          <w:rFonts w:asciiTheme="minorBidi" w:hAnsiTheme="minorBidi" w:cstheme="minorBidi"/>
          <w:sz w:val="22"/>
          <w:szCs w:val="22"/>
        </w:rPr>
      </w:pPr>
    </w:p>
    <w:p w:rsidR="00D71251" w:rsidRPr="007E070F" w:rsidRDefault="0023482C" w:rsidP="00DF064A">
      <w:pPr>
        <w:tabs>
          <w:tab w:val="left" w:leader="dot" w:pos="8280"/>
        </w:tabs>
        <w:rPr>
          <w:rFonts w:asciiTheme="minorBidi" w:hAnsiTheme="minorBidi" w:cstheme="minorBidi"/>
          <w:sz w:val="22"/>
          <w:szCs w:val="22"/>
        </w:rPr>
      </w:pPr>
      <w:r w:rsidRPr="007E070F">
        <w:rPr>
          <w:rFonts w:asciiTheme="minorBidi" w:hAnsiTheme="minorBidi" w:cstheme="minorBidi"/>
          <w:sz w:val="22"/>
          <w:szCs w:val="22"/>
        </w:rPr>
        <w:t>A. Justification</w:t>
      </w:r>
      <w:r w:rsidRPr="007E070F">
        <w:rPr>
          <w:rFonts w:asciiTheme="minorBidi" w:hAnsiTheme="minorBidi" w:cstheme="minorBidi"/>
          <w:sz w:val="22"/>
          <w:szCs w:val="22"/>
        </w:rPr>
        <w:tab/>
      </w:r>
      <w:r w:rsidR="005B7CE3" w:rsidRPr="007E070F">
        <w:rPr>
          <w:rFonts w:asciiTheme="minorBidi" w:hAnsiTheme="minorBidi" w:cstheme="minorBidi"/>
          <w:sz w:val="22"/>
          <w:szCs w:val="22"/>
        </w:rPr>
        <w:t>3</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 Circumstances that make the collection</w:t>
      </w:r>
      <w:r w:rsidR="005A7173" w:rsidRPr="007E070F">
        <w:rPr>
          <w:rFonts w:asciiTheme="minorBidi" w:hAnsiTheme="minorBidi" w:cstheme="minorBidi"/>
          <w:sz w:val="22"/>
          <w:szCs w:val="22"/>
        </w:rPr>
        <w:t xml:space="preserve"> of information necessary</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3</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2. Purpose and use of information</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7</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3. Use of Improved Information Technology</w:t>
      </w:r>
      <w:r w:rsidR="005A7173" w:rsidRPr="007E070F">
        <w:rPr>
          <w:rFonts w:asciiTheme="minorBidi" w:hAnsiTheme="minorBidi" w:cstheme="minorBidi"/>
          <w:sz w:val="22"/>
          <w:szCs w:val="22"/>
        </w:rPr>
        <w:tab/>
      </w:r>
      <w:r w:rsidR="008969E6" w:rsidRPr="007E070F">
        <w:rPr>
          <w:rFonts w:asciiTheme="minorBidi" w:hAnsiTheme="minorBidi" w:cstheme="minorBidi"/>
          <w:sz w:val="22"/>
          <w:szCs w:val="22"/>
        </w:rPr>
        <w:t>7</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4. Efforts to Identify Duplication</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8</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5. Involvement of Small Entities</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8</w:t>
      </w:r>
    </w:p>
    <w:p w:rsidR="00D71251" w:rsidRPr="007E070F" w:rsidRDefault="00D71251" w:rsidP="008969E6">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6. Consequences if Information Collected Less Frequently</w:t>
      </w:r>
      <w:r w:rsidR="005A7173" w:rsidRPr="007E070F">
        <w:rPr>
          <w:rFonts w:asciiTheme="minorBidi" w:hAnsiTheme="minorBidi" w:cstheme="minorBidi"/>
          <w:sz w:val="22"/>
          <w:szCs w:val="22"/>
        </w:rPr>
        <w:tab/>
      </w:r>
      <w:r w:rsidR="008969E6" w:rsidRPr="007E070F">
        <w:rPr>
          <w:rFonts w:asciiTheme="minorBidi" w:hAnsiTheme="minorBidi" w:cstheme="minorBidi"/>
          <w:sz w:val="22"/>
          <w:szCs w:val="22"/>
        </w:rPr>
        <w:t>8</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7. Special Circumstances</w:t>
      </w:r>
      <w:r w:rsidR="005A7173" w:rsidRPr="007E070F">
        <w:rPr>
          <w:rFonts w:asciiTheme="minorBidi" w:hAnsiTheme="minorBidi" w:cstheme="minorBidi"/>
          <w:sz w:val="22"/>
          <w:szCs w:val="22"/>
        </w:rPr>
        <w:tab/>
      </w:r>
      <w:r w:rsidR="008969E6" w:rsidRPr="007E070F">
        <w:rPr>
          <w:rFonts w:asciiTheme="minorBidi" w:hAnsiTheme="minorBidi" w:cstheme="minorBidi"/>
          <w:sz w:val="22"/>
          <w:szCs w:val="22"/>
        </w:rPr>
        <w:t>8</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8. Consultation outside the Agency</w:t>
      </w:r>
      <w:r w:rsidR="005A7173" w:rsidRPr="007E070F">
        <w:rPr>
          <w:rFonts w:asciiTheme="minorBidi" w:hAnsiTheme="minorBidi" w:cstheme="minorBidi"/>
          <w:sz w:val="22"/>
          <w:szCs w:val="22"/>
        </w:rPr>
        <w:tab/>
      </w:r>
      <w:r w:rsidR="007E070F">
        <w:rPr>
          <w:rFonts w:asciiTheme="minorBidi" w:hAnsiTheme="minorBidi" w:cstheme="minorBidi"/>
          <w:sz w:val="22"/>
          <w:szCs w:val="22"/>
        </w:rPr>
        <w:t>9</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9. Payments/Gifts to Respondents</w:t>
      </w:r>
      <w:r w:rsidR="005A7173" w:rsidRPr="007E070F">
        <w:rPr>
          <w:rFonts w:asciiTheme="minorBidi" w:hAnsiTheme="minorBidi" w:cstheme="minorBidi"/>
          <w:sz w:val="22"/>
          <w:szCs w:val="22"/>
        </w:rPr>
        <w:tab/>
      </w:r>
      <w:r w:rsidR="003859C6" w:rsidRPr="007E070F">
        <w:rPr>
          <w:rFonts w:asciiTheme="minorBidi" w:hAnsiTheme="minorBidi" w:cstheme="minorBidi"/>
          <w:sz w:val="22"/>
          <w:szCs w:val="22"/>
        </w:rPr>
        <w:t>9</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10. Assurance of Confidentiality</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9</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11. Questions of a Sensitive Nature</w:t>
      </w:r>
      <w:r w:rsidR="005A7173" w:rsidRPr="007E070F">
        <w:rPr>
          <w:rFonts w:asciiTheme="minorBidi" w:hAnsiTheme="minorBidi" w:cstheme="minorBidi"/>
          <w:sz w:val="22"/>
          <w:szCs w:val="22"/>
        </w:rPr>
        <w:tab/>
      </w:r>
      <w:r w:rsidR="007E070F">
        <w:rPr>
          <w:rFonts w:asciiTheme="minorBidi" w:hAnsiTheme="minorBidi" w:cstheme="minorBidi"/>
          <w:sz w:val="22"/>
          <w:szCs w:val="22"/>
        </w:rPr>
        <w:t>10</w:t>
      </w:r>
    </w:p>
    <w:p w:rsidR="00D71251" w:rsidRPr="007E070F" w:rsidRDefault="00D71251" w:rsidP="008969E6">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12. Estimates of Annualized Burden Hours and Costs</w:t>
      </w:r>
      <w:r w:rsidR="005A7173" w:rsidRPr="007E070F">
        <w:rPr>
          <w:rFonts w:asciiTheme="minorBidi" w:hAnsiTheme="minorBidi" w:cstheme="minorBidi"/>
          <w:sz w:val="22"/>
          <w:szCs w:val="22"/>
        </w:rPr>
        <w:tab/>
      </w:r>
      <w:r w:rsidR="007E070F">
        <w:rPr>
          <w:rFonts w:asciiTheme="minorBidi" w:hAnsiTheme="minorBidi" w:cstheme="minorBidi"/>
          <w:sz w:val="22"/>
          <w:szCs w:val="22"/>
        </w:rPr>
        <w:t>10</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13. Estimates of Annualized Respondent Capital and Maintenance Costs</w:t>
      </w:r>
      <w:r w:rsidR="005A7173" w:rsidRPr="007E070F">
        <w:rPr>
          <w:rFonts w:asciiTheme="minorBidi" w:hAnsiTheme="minorBidi" w:cstheme="minorBidi"/>
          <w:sz w:val="22"/>
          <w:szCs w:val="22"/>
        </w:rPr>
        <w:tab/>
      </w:r>
      <w:r w:rsidR="008969E6" w:rsidRPr="007E070F">
        <w:rPr>
          <w:rFonts w:asciiTheme="minorBidi" w:hAnsiTheme="minorBidi" w:cstheme="minorBidi"/>
          <w:sz w:val="22"/>
          <w:szCs w:val="22"/>
        </w:rPr>
        <w:t>10</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14. Estimates of Annualized Cost to the Government</w:t>
      </w:r>
      <w:r w:rsidR="005A7173" w:rsidRPr="007E070F">
        <w:rPr>
          <w:rFonts w:asciiTheme="minorBidi" w:hAnsiTheme="minorBidi" w:cstheme="minorBidi"/>
          <w:sz w:val="22"/>
          <w:szCs w:val="22"/>
        </w:rPr>
        <w:tab/>
      </w:r>
      <w:r w:rsidR="007E070F">
        <w:rPr>
          <w:rFonts w:asciiTheme="minorBidi" w:hAnsiTheme="minorBidi" w:cstheme="minorBidi"/>
          <w:sz w:val="22"/>
          <w:szCs w:val="22"/>
        </w:rPr>
        <w:t>11</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 xml:space="preserve">15. Changes in </w:t>
      </w:r>
      <w:proofErr w:type="spellStart"/>
      <w:r w:rsidRPr="007E070F">
        <w:rPr>
          <w:rFonts w:asciiTheme="minorBidi" w:hAnsiTheme="minorBidi" w:cstheme="minorBidi"/>
          <w:sz w:val="22"/>
          <w:szCs w:val="22"/>
        </w:rPr>
        <w:t>Hour</w:t>
      </w:r>
      <w:proofErr w:type="spellEnd"/>
      <w:r w:rsidRPr="007E070F">
        <w:rPr>
          <w:rFonts w:asciiTheme="minorBidi" w:hAnsiTheme="minorBidi" w:cstheme="minorBidi"/>
          <w:sz w:val="22"/>
          <w:szCs w:val="22"/>
        </w:rPr>
        <w:t xml:space="preserve"> Burden</w:t>
      </w:r>
      <w:r w:rsidR="005A7173" w:rsidRPr="007E070F">
        <w:rPr>
          <w:rFonts w:asciiTheme="minorBidi" w:hAnsiTheme="minorBidi" w:cstheme="minorBidi"/>
          <w:sz w:val="22"/>
          <w:szCs w:val="22"/>
        </w:rPr>
        <w:tab/>
      </w:r>
      <w:r w:rsidR="005B7CE3" w:rsidRPr="007E070F">
        <w:rPr>
          <w:rFonts w:asciiTheme="minorBidi" w:hAnsiTheme="minorBidi" w:cstheme="minorBidi"/>
          <w:sz w:val="22"/>
          <w:szCs w:val="22"/>
        </w:rPr>
        <w:t>1</w:t>
      </w:r>
      <w:r w:rsidR="007E070F">
        <w:rPr>
          <w:rFonts w:asciiTheme="minorBidi" w:hAnsiTheme="minorBidi" w:cstheme="minorBidi"/>
          <w:sz w:val="22"/>
          <w:szCs w:val="22"/>
        </w:rPr>
        <w:t>1</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16. Time Schedule, Publication and Analysis Plans</w:t>
      </w:r>
      <w:r w:rsidR="005A7173" w:rsidRPr="007E070F">
        <w:rPr>
          <w:rFonts w:asciiTheme="minorBidi" w:hAnsiTheme="minorBidi" w:cstheme="minorBidi"/>
          <w:sz w:val="22"/>
          <w:szCs w:val="22"/>
        </w:rPr>
        <w:tab/>
      </w:r>
      <w:r w:rsidR="003859C6" w:rsidRPr="007E070F">
        <w:rPr>
          <w:rFonts w:asciiTheme="minorBidi" w:hAnsiTheme="minorBidi" w:cstheme="minorBidi"/>
          <w:sz w:val="22"/>
          <w:szCs w:val="22"/>
        </w:rPr>
        <w:t>11</w:t>
      </w:r>
    </w:p>
    <w:p w:rsidR="00D71251" w:rsidRPr="007E070F" w:rsidRDefault="00D71251"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ab/>
        <w:t>17. Exemption for Display of Expiration Date</w:t>
      </w:r>
      <w:r w:rsidR="005A7173" w:rsidRPr="007E070F">
        <w:rPr>
          <w:rFonts w:asciiTheme="minorBidi" w:hAnsiTheme="minorBidi" w:cstheme="minorBidi"/>
          <w:sz w:val="22"/>
          <w:szCs w:val="22"/>
        </w:rPr>
        <w:tab/>
      </w:r>
      <w:r w:rsidR="003859C6" w:rsidRPr="007E070F">
        <w:rPr>
          <w:rFonts w:asciiTheme="minorBidi" w:hAnsiTheme="minorBidi" w:cstheme="minorBidi"/>
          <w:sz w:val="22"/>
          <w:szCs w:val="22"/>
        </w:rPr>
        <w:t>13</w:t>
      </w:r>
    </w:p>
    <w:p w:rsidR="005B7CE3" w:rsidRPr="007E070F" w:rsidRDefault="005A7173" w:rsidP="00DF064A">
      <w:pPr>
        <w:tabs>
          <w:tab w:val="left" w:pos="360"/>
          <w:tab w:val="left" w:leader="dot" w:pos="8280"/>
        </w:tabs>
        <w:rPr>
          <w:rFonts w:asciiTheme="minorBidi" w:hAnsiTheme="minorBidi" w:cstheme="minorBidi"/>
          <w:sz w:val="22"/>
          <w:szCs w:val="22"/>
        </w:rPr>
      </w:pPr>
      <w:bookmarkStart w:id="2" w:name="_Toc151782175"/>
      <w:bookmarkStart w:id="3" w:name="_Toc158526215"/>
      <w:r w:rsidRPr="007E070F">
        <w:rPr>
          <w:rFonts w:asciiTheme="minorBidi" w:hAnsiTheme="minorBidi" w:cstheme="minorBidi"/>
          <w:sz w:val="22"/>
          <w:szCs w:val="22"/>
        </w:rPr>
        <w:tab/>
      </w:r>
    </w:p>
    <w:p w:rsidR="00D71251" w:rsidRPr="007E070F" w:rsidRDefault="005A7173" w:rsidP="00DF064A">
      <w:pPr>
        <w:tabs>
          <w:tab w:val="left" w:pos="360"/>
          <w:tab w:val="left" w:leader="dot" w:pos="8280"/>
        </w:tabs>
        <w:rPr>
          <w:rFonts w:asciiTheme="minorBidi" w:hAnsiTheme="minorBidi" w:cstheme="minorBidi"/>
          <w:sz w:val="22"/>
          <w:szCs w:val="22"/>
        </w:rPr>
      </w:pPr>
      <w:r w:rsidRPr="007E070F">
        <w:rPr>
          <w:rFonts w:asciiTheme="minorBidi" w:hAnsiTheme="minorBidi" w:cstheme="minorBidi"/>
          <w:sz w:val="22"/>
          <w:szCs w:val="22"/>
        </w:rPr>
        <w:t>List of Attachments</w:t>
      </w:r>
      <w:r w:rsidRPr="007E070F">
        <w:rPr>
          <w:rFonts w:asciiTheme="minorBidi" w:hAnsiTheme="minorBidi" w:cstheme="minorBidi"/>
          <w:sz w:val="22"/>
          <w:szCs w:val="22"/>
        </w:rPr>
        <w:tab/>
      </w:r>
      <w:r w:rsidR="007E070F">
        <w:rPr>
          <w:rFonts w:asciiTheme="minorBidi" w:hAnsiTheme="minorBidi" w:cstheme="minorBidi"/>
          <w:sz w:val="22"/>
          <w:szCs w:val="22"/>
        </w:rPr>
        <w:t>14</w:t>
      </w:r>
    </w:p>
    <w:p w:rsidR="005B7CE3" w:rsidRPr="007E070F" w:rsidRDefault="005B7CE3" w:rsidP="00DF064A">
      <w:pPr>
        <w:ind w:left="720"/>
        <w:rPr>
          <w:rFonts w:asciiTheme="minorBidi" w:hAnsiTheme="minorBidi" w:cstheme="minorBidi"/>
          <w:sz w:val="22"/>
          <w:szCs w:val="22"/>
        </w:rPr>
      </w:pPr>
    </w:p>
    <w:p w:rsidR="00FC0335" w:rsidRPr="007E070F" w:rsidRDefault="00FC0335" w:rsidP="00DF064A">
      <w:pPr>
        <w:ind w:left="720"/>
        <w:rPr>
          <w:rFonts w:asciiTheme="minorBidi" w:hAnsiTheme="minorBidi" w:cstheme="minorBidi"/>
          <w:sz w:val="22"/>
          <w:szCs w:val="22"/>
        </w:rPr>
        <w:sectPr w:rsidR="00FC0335" w:rsidRPr="007E070F" w:rsidSect="009B633D">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pPr>
    </w:p>
    <w:p w:rsidR="00D71251" w:rsidRPr="007E070F" w:rsidRDefault="00D71251" w:rsidP="00DF064A">
      <w:pPr>
        <w:pStyle w:val="Heading1"/>
        <w:rPr>
          <w:rFonts w:asciiTheme="minorBidi" w:hAnsiTheme="minorBidi" w:cstheme="minorBidi"/>
          <w:sz w:val="22"/>
          <w:szCs w:val="22"/>
        </w:rPr>
      </w:pPr>
      <w:r w:rsidRPr="007E070F">
        <w:rPr>
          <w:rFonts w:asciiTheme="minorBidi" w:hAnsiTheme="minorBidi" w:cstheme="minorBidi"/>
          <w:sz w:val="22"/>
          <w:szCs w:val="22"/>
        </w:rPr>
        <w:lastRenderedPageBreak/>
        <w:t>A. Justification</w:t>
      </w:r>
      <w:bookmarkEnd w:id="2"/>
      <w:bookmarkEnd w:id="3"/>
    </w:p>
    <w:p w:rsidR="00D71251" w:rsidRPr="007E070F" w:rsidRDefault="00D71251" w:rsidP="00DF064A">
      <w:pPr>
        <w:pStyle w:val="Heading2"/>
        <w:rPr>
          <w:rFonts w:asciiTheme="minorBidi" w:hAnsiTheme="minorBidi" w:cstheme="minorBidi"/>
          <w:sz w:val="22"/>
          <w:szCs w:val="22"/>
        </w:rPr>
      </w:pPr>
      <w:bookmarkStart w:id="4" w:name="_Toc151782176"/>
      <w:bookmarkStart w:id="5" w:name="_Toc158526216"/>
      <w:r w:rsidRPr="007E070F">
        <w:rPr>
          <w:rFonts w:asciiTheme="minorBidi" w:hAnsiTheme="minorBidi" w:cstheme="minorBidi"/>
          <w:sz w:val="22"/>
          <w:szCs w:val="22"/>
        </w:rPr>
        <w:t xml:space="preserve">1. </w:t>
      </w:r>
      <w:bookmarkEnd w:id="4"/>
      <w:bookmarkEnd w:id="5"/>
      <w:r w:rsidRPr="007E070F">
        <w:rPr>
          <w:rFonts w:asciiTheme="minorBidi" w:hAnsiTheme="minorBidi" w:cstheme="minorBidi"/>
          <w:sz w:val="22"/>
          <w:szCs w:val="22"/>
        </w:rPr>
        <w:t>Circumstances that make the collection of information necessary</w:t>
      </w:r>
    </w:p>
    <w:p w:rsidR="00D71251" w:rsidRPr="007E070F" w:rsidRDefault="00D71251" w:rsidP="00DF064A">
      <w:pPr>
        <w:rPr>
          <w:rFonts w:asciiTheme="minorBidi" w:hAnsiTheme="minorBidi" w:cstheme="minorBidi"/>
          <w:sz w:val="22"/>
          <w:szCs w:val="22"/>
        </w:rPr>
      </w:pPr>
    </w:p>
    <w:p w:rsidR="00994E64"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t>The mission of the Agency for Healthcare Research and Quality (AHRQ)</w:t>
      </w:r>
      <w:r w:rsidR="00877388" w:rsidRPr="007E070F">
        <w:rPr>
          <w:rFonts w:asciiTheme="minorBidi" w:hAnsiTheme="minorBidi" w:cstheme="minorBidi"/>
          <w:sz w:val="22"/>
          <w:szCs w:val="22"/>
        </w:rPr>
        <w:t>,</w:t>
      </w:r>
      <w:r w:rsidRPr="007E070F">
        <w:rPr>
          <w:rFonts w:asciiTheme="minorBidi" w:hAnsiTheme="minorBidi" w:cstheme="minorBidi"/>
          <w:sz w:val="22"/>
          <w:szCs w:val="22"/>
        </w:rPr>
        <w:t xml:space="preserve"> set out in its authorizing legislation, The Healthcare Research and Quality Act of 1999,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w:t>
      </w:r>
      <w:r w:rsidR="00C57342" w:rsidRPr="007E070F">
        <w:rPr>
          <w:rFonts w:asciiTheme="minorBidi" w:hAnsiTheme="minorBidi" w:cstheme="minorBidi"/>
          <w:sz w:val="22"/>
          <w:szCs w:val="22"/>
        </w:rPr>
        <w:t>AHRQ promotes</w:t>
      </w:r>
      <w:r w:rsidRPr="007E070F">
        <w:rPr>
          <w:rFonts w:asciiTheme="minorBidi" w:hAnsiTheme="minorBidi" w:cstheme="minorBidi"/>
          <w:sz w:val="22"/>
          <w:szCs w:val="22"/>
        </w:rPr>
        <w:t xml:space="preserve"> health care quality improvement by conducting and supporting</w:t>
      </w:r>
      <w:r w:rsidR="00994E64" w:rsidRPr="007E070F">
        <w:rPr>
          <w:rFonts w:asciiTheme="minorBidi" w:hAnsiTheme="minorBidi" w:cstheme="minorBidi"/>
          <w:sz w:val="22"/>
          <w:szCs w:val="22"/>
        </w:rPr>
        <w:t>:</w:t>
      </w:r>
    </w:p>
    <w:p w:rsidR="00994E64" w:rsidRPr="007E070F" w:rsidRDefault="00994E64" w:rsidP="00DF064A">
      <w:pPr>
        <w:tabs>
          <w:tab w:val="left" w:pos="360"/>
        </w:tabs>
        <w:rPr>
          <w:rFonts w:asciiTheme="minorBidi" w:hAnsiTheme="minorBidi" w:cstheme="minorBidi"/>
          <w:sz w:val="22"/>
          <w:szCs w:val="22"/>
        </w:rPr>
      </w:pPr>
      <w:r w:rsidRPr="007E070F">
        <w:rPr>
          <w:rFonts w:asciiTheme="minorBidi" w:hAnsiTheme="minorBidi" w:cstheme="minorBidi"/>
          <w:sz w:val="22"/>
          <w:szCs w:val="22"/>
        </w:rPr>
        <w:tab/>
      </w:r>
    </w:p>
    <w:p w:rsidR="00994E64" w:rsidRPr="007E070F" w:rsidRDefault="00994E64" w:rsidP="00DF064A">
      <w:pPr>
        <w:tabs>
          <w:tab w:val="left" w:pos="360"/>
        </w:tabs>
        <w:ind w:left="360"/>
        <w:rPr>
          <w:rFonts w:asciiTheme="minorBidi" w:hAnsiTheme="minorBidi" w:cstheme="minorBidi"/>
          <w:sz w:val="22"/>
          <w:szCs w:val="22"/>
        </w:rPr>
      </w:pPr>
      <w:r w:rsidRPr="007E070F">
        <w:rPr>
          <w:rFonts w:asciiTheme="minorBidi" w:hAnsiTheme="minorBidi" w:cstheme="minorBidi"/>
          <w:sz w:val="22"/>
          <w:szCs w:val="22"/>
        </w:rPr>
        <w:t>1.</w:t>
      </w:r>
      <w:r w:rsidRPr="007E070F">
        <w:rPr>
          <w:rFonts w:asciiTheme="minorBidi" w:hAnsiTheme="minorBidi" w:cstheme="minorBidi"/>
          <w:sz w:val="22"/>
          <w:szCs w:val="22"/>
        </w:rPr>
        <w:tab/>
        <w:t xml:space="preserve">research that develops and presents scientific evidence regarding all aspects of </w:t>
      </w:r>
      <w:r w:rsidRPr="007E070F">
        <w:rPr>
          <w:rFonts w:asciiTheme="minorBidi" w:hAnsiTheme="minorBidi" w:cstheme="minorBidi"/>
          <w:sz w:val="22"/>
          <w:szCs w:val="22"/>
        </w:rPr>
        <w:tab/>
      </w:r>
      <w:r w:rsidRPr="007E070F">
        <w:rPr>
          <w:rFonts w:asciiTheme="minorBidi" w:hAnsiTheme="minorBidi" w:cstheme="minorBidi"/>
          <w:sz w:val="22"/>
          <w:szCs w:val="22"/>
        </w:rPr>
        <w:tab/>
        <w:t>health care; and</w:t>
      </w:r>
    </w:p>
    <w:p w:rsidR="00994E64" w:rsidRPr="007E070F" w:rsidRDefault="00994E64" w:rsidP="00DF064A">
      <w:pPr>
        <w:tabs>
          <w:tab w:val="left" w:pos="360"/>
        </w:tabs>
        <w:ind w:left="360"/>
        <w:rPr>
          <w:rFonts w:asciiTheme="minorBidi" w:hAnsiTheme="minorBidi" w:cstheme="minorBidi"/>
          <w:sz w:val="22"/>
          <w:szCs w:val="22"/>
        </w:rPr>
      </w:pPr>
    </w:p>
    <w:p w:rsidR="00994E64" w:rsidRPr="007E070F" w:rsidRDefault="00994E64" w:rsidP="00DF064A">
      <w:pPr>
        <w:tabs>
          <w:tab w:val="left" w:pos="360"/>
        </w:tabs>
        <w:ind w:left="360"/>
        <w:rPr>
          <w:rFonts w:asciiTheme="minorBidi" w:hAnsiTheme="minorBidi" w:cstheme="minorBidi"/>
          <w:sz w:val="22"/>
          <w:szCs w:val="22"/>
        </w:rPr>
      </w:pPr>
      <w:r w:rsidRPr="007E070F">
        <w:rPr>
          <w:rFonts w:asciiTheme="minorBidi" w:hAnsiTheme="minorBidi" w:cstheme="minorBidi"/>
          <w:sz w:val="22"/>
          <w:szCs w:val="22"/>
        </w:rPr>
        <w:t>2.</w:t>
      </w:r>
      <w:r w:rsidRPr="007E070F">
        <w:rPr>
          <w:rFonts w:asciiTheme="minorBidi" w:hAnsiTheme="minorBidi" w:cstheme="minorBidi"/>
          <w:sz w:val="22"/>
          <w:szCs w:val="22"/>
        </w:rPr>
        <w:tab/>
        <w:t xml:space="preserve">the synthesis and dissemination of available scientific evidence for use by </w:t>
      </w:r>
      <w:r w:rsidRPr="007E070F">
        <w:rPr>
          <w:rFonts w:asciiTheme="minorBidi" w:hAnsiTheme="minorBidi" w:cstheme="minorBidi"/>
          <w:sz w:val="22"/>
          <w:szCs w:val="22"/>
        </w:rPr>
        <w:tab/>
        <w:t xml:space="preserve">patients, consumers, practitioners, providers, purchasers, policy makers, and </w:t>
      </w:r>
      <w:r w:rsidRPr="007E070F">
        <w:rPr>
          <w:rFonts w:asciiTheme="minorBidi" w:hAnsiTheme="minorBidi" w:cstheme="minorBidi"/>
          <w:sz w:val="22"/>
          <w:szCs w:val="22"/>
        </w:rPr>
        <w:tab/>
        <w:t>educators; and</w:t>
      </w:r>
    </w:p>
    <w:p w:rsidR="00994E64" w:rsidRPr="007E070F" w:rsidRDefault="00994E64" w:rsidP="00DF064A">
      <w:pPr>
        <w:tabs>
          <w:tab w:val="left" w:pos="360"/>
        </w:tabs>
        <w:ind w:left="360"/>
        <w:rPr>
          <w:rFonts w:asciiTheme="minorBidi" w:hAnsiTheme="minorBidi" w:cstheme="minorBidi"/>
          <w:sz w:val="22"/>
          <w:szCs w:val="22"/>
        </w:rPr>
      </w:pPr>
    </w:p>
    <w:p w:rsidR="00994E64" w:rsidRPr="007E070F" w:rsidRDefault="00994E64" w:rsidP="00DF064A">
      <w:pPr>
        <w:tabs>
          <w:tab w:val="left" w:pos="360"/>
        </w:tabs>
        <w:ind w:left="360"/>
        <w:rPr>
          <w:rFonts w:asciiTheme="minorBidi" w:hAnsiTheme="minorBidi" w:cstheme="minorBidi"/>
          <w:sz w:val="22"/>
          <w:szCs w:val="22"/>
        </w:rPr>
      </w:pPr>
      <w:r w:rsidRPr="007E070F">
        <w:rPr>
          <w:rFonts w:asciiTheme="minorBidi" w:hAnsiTheme="minorBidi" w:cstheme="minorBidi"/>
          <w:sz w:val="22"/>
          <w:szCs w:val="22"/>
        </w:rPr>
        <w:t>3.</w:t>
      </w:r>
      <w:r w:rsidRPr="007E070F">
        <w:rPr>
          <w:rFonts w:asciiTheme="minorBidi" w:hAnsiTheme="minorBidi" w:cstheme="minorBidi"/>
          <w:sz w:val="22"/>
          <w:szCs w:val="22"/>
        </w:rPr>
        <w:tab/>
        <w:t>initiatives to advance private and public efforts to improve health care quality.</w:t>
      </w:r>
    </w:p>
    <w:p w:rsidR="00994E64" w:rsidRPr="007E070F" w:rsidRDefault="00994E64" w:rsidP="00DF064A">
      <w:pPr>
        <w:tabs>
          <w:tab w:val="left" w:pos="360"/>
        </w:tabs>
        <w:rPr>
          <w:rFonts w:asciiTheme="minorBidi" w:hAnsiTheme="minorBidi" w:cstheme="minorBidi"/>
          <w:sz w:val="22"/>
          <w:szCs w:val="22"/>
        </w:rPr>
      </w:pPr>
    </w:p>
    <w:p w:rsidR="00994E64" w:rsidRPr="007E070F" w:rsidRDefault="00994E64" w:rsidP="00DF064A">
      <w:pPr>
        <w:tabs>
          <w:tab w:val="left" w:pos="360"/>
        </w:tabs>
        <w:rPr>
          <w:rFonts w:asciiTheme="minorBidi" w:hAnsiTheme="minorBidi" w:cstheme="minorBidi"/>
          <w:sz w:val="22"/>
          <w:szCs w:val="22"/>
        </w:rPr>
      </w:pPr>
      <w:r w:rsidRPr="007E070F">
        <w:rPr>
          <w:rFonts w:asciiTheme="minorBidi" w:hAnsiTheme="minorBidi" w:cstheme="minorBidi"/>
          <w:sz w:val="22"/>
          <w:szCs w:val="22"/>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D71251" w:rsidRPr="007E070F" w:rsidRDefault="00D71251" w:rsidP="00DF064A">
      <w:pPr>
        <w:rPr>
          <w:rFonts w:asciiTheme="minorBidi" w:hAnsiTheme="minorBidi" w:cstheme="minorBidi"/>
          <w:sz w:val="22"/>
          <w:szCs w:val="22"/>
        </w:rPr>
      </w:pPr>
    </w:p>
    <w:p w:rsidR="00B77B10" w:rsidRPr="007E070F" w:rsidRDefault="0049621D" w:rsidP="00DF064A">
      <w:pPr>
        <w:rPr>
          <w:rFonts w:asciiTheme="minorBidi" w:hAnsiTheme="minorBidi" w:cstheme="minorBidi"/>
          <w:sz w:val="22"/>
          <w:szCs w:val="22"/>
        </w:rPr>
      </w:pPr>
      <w:r w:rsidRPr="007E070F">
        <w:rPr>
          <w:rFonts w:asciiTheme="minorBidi" w:hAnsiTheme="minorBidi" w:cstheme="minorBidi"/>
          <w:sz w:val="22"/>
          <w:szCs w:val="22"/>
        </w:rPr>
        <w:t xml:space="preserve">Section 401(a) of the Children’s Health Insurance Program Reauthorization Act of 2009 (CHIPRA), Public Law 111-3, amended the Social Security Act (“the Act”) to enact section 1139A (42 U.S.C.  1320b—9a).  Section 1139A(b) charged the Department of Health and Human Services (HHS) with improving pediatric health care quality measures.  </w:t>
      </w:r>
      <w:r w:rsidR="00B77B10" w:rsidRPr="007E070F">
        <w:rPr>
          <w:rFonts w:asciiTheme="minorBidi" w:hAnsiTheme="minorBidi" w:cstheme="minorBidi"/>
          <w:sz w:val="22"/>
          <w:szCs w:val="22"/>
        </w:rPr>
        <w:t xml:space="preserve">Since </w:t>
      </w:r>
      <w:r w:rsidRPr="007E070F">
        <w:rPr>
          <w:rFonts w:asciiTheme="minorBidi" w:hAnsiTheme="minorBidi" w:cstheme="minorBidi"/>
          <w:sz w:val="22"/>
          <w:szCs w:val="22"/>
        </w:rPr>
        <w:t>CHIPRA</w:t>
      </w:r>
      <w:r w:rsidR="00B77B10" w:rsidRPr="007E070F">
        <w:rPr>
          <w:rFonts w:asciiTheme="minorBidi" w:hAnsiTheme="minorBidi" w:cstheme="minorBidi"/>
          <w:sz w:val="22"/>
          <w:szCs w:val="22"/>
        </w:rPr>
        <w:t xml:space="preserve"> was passed, AHRQ and the Centers for Medicare &amp; Medicaid Services (CMS) have been working together to implement selected provisions of the legislation related to children's health care quality.  An initial core measure set for voluntary use by Medicaid and Children’s Health Insurance Programs </w:t>
      </w:r>
      <w:r w:rsidR="00425A3A" w:rsidRPr="007E070F">
        <w:rPr>
          <w:rFonts w:asciiTheme="minorBidi" w:hAnsiTheme="minorBidi" w:cstheme="minorBidi"/>
          <w:sz w:val="22"/>
          <w:szCs w:val="22"/>
        </w:rPr>
        <w:t xml:space="preserve">(CHIP) </w:t>
      </w:r>
      <w:r w:rsidR="00B77B10" w:rsidRPr="007E070F">
        <w:rPr>
          <w:rFonts w:asciiTheme="minorBidi" w:hAnsiTheme="minorBidi" w:cstheme="minorBidi"/>
          <w:sz w:val="22"/>
          <w:szCs w:val="22"/>
        </w:rPr>
        <w:t>was posted December 29, 2009 (</w:t>
      </w:r>
      <w:hyperlink r:id="rId10" w:history="1">
        <w:r w:rsidR="00B77B10" w:rsidRPr="007E070F">
          <w:rPr>
            <w:rStyle w:val="Hyperlink"/>
            <w:rFonts w:asciiTheme="minorBidi" w:hAnsiTheme="minorBidi" w:cstheme="minorBidi"/>
            <w:sz w:val="22"/>
            <w:szCs w:val="22"/>
          </w:rPr>
          <w:t>http://www.gpo.gov/fdsys/pkg/FR-2009-12-29/html/E9-30802.htm</w:t>
        </w:r>
      </w:hyperlink>
      <w:r w:rsidR="00B77B10" w:rsidRPr="007E070F">
        <w:rPr>
          <w:rFonts w:asciiTheme="minorBidi" w:hAnsiTheme="minorBidi" w:cstheme="minorBidi"/>
          <w:sz w:val="22"/>
          <w:szCs w:val="22"/>
        </w:rPr>
        <w:t xml:space="preserve">). </w:t>
      </w:r>
      <w:r w:rsidR="00736A2A" w:rsidRPr="007E070F">
        <w:rPr>
          <w:rFonts w:asciiTheme="minorBidi" w:hAnsiTheme="minorBidi" w:cstheme="minorBidi"/>
          <w:sz w:val="22"/>
          <w:szCs w:val="22"/>
        </w:rPr>
        <w:t xml:space="preserve"> </w:t>
      </w:r>
      <w:r w:rsidR="00B77B10" w:rsidRPr="007E070F">
        <w:rPr>
          <w:rFonts w:asciiTheme="minorBidi" w:hAnsiTheme="minorBidi" w:cstheme="minorBidi"/>
          <w:sz w:val="22"/>
          <w:szCs w:val="22"/>
        </w:rPr>
        <w:t>In February 201</w:t>
      </w:r>
      <w:r w:rsidR="009D722B" w:rsidRPr="007E070F">
        <w:rPr>
          <w:rFonts w:asciiTheme="minorBidi" w:hAnsiTheme="minorBidi" w:cstheme="minorBidi"/>
          <w:sz w:val="22"/>
          <w:szCs w:val="22"/>
        </w:rPr>
        <w:t>1</w:t>
      </w:r>
      <w:r w:rsidR="00B77B10" w:rsidRPr="007E070F">
        <w:rPr>
          <w:rFonts w:asciiTheme="minorBidi" w:hAnsiTheme="minorBidi" w:cstheme="minorBidi"/>
          <w:sz w:val="22"/>
          <w:szCs w:val="22"/>
        </w:rPr>
        <w:t>, CMS released a State Health Official letter which outlined the in</w:t>
      </w:r>
      <w:r w:rsidR="00425A3A" w:rsidRPr="007E070F">
        <w:rPr>
          <w:rFonts w:asciiTheme="minorBidi" w:hAnsiTheme="minorBidi" w:cstheme="minorBidi"/>
          <w:sz w:val="22"/>
          <w:szCs w:val="22"/>
        </w:rPr>
        <w:t>itial core measure</w:t>
      </w:r>
      <w:r w:rsidR="00DC0BEA" w:rsidRPr="007E070F">
        <w:rPr>
          <w:rFonts w:asciiTheme="minorBidi" w:hAnsiTheme="minorBidi" w:cstheme="minorBidi"/>
          <w:sz w:val="22"/>
          <w:szCs w:val="22"/>
        </w:rPr>
        <w:t xml:space="preserve"> set</w:t>
      </w:r>
      <w:r w:rsidR="00425A3A" w:rsidRPr="007E070F">
        <w:rPr>
          <w:rFonts w:asciiTheme="minorBidi" w:hAnsiTheme="minorBidi" w:cstheme="minorBidi"/>
          <w:sz w:val="22"/>
          <w:szCs w:val="22"/>
        </w:rPr>
        <w:t xml:space="preserve"> and how these measures</w:t>
      </w:r>
      <w:r w:rsidR="009D722B" w:rsidRPr="007E070F">
        <w:rPr>
          <w:rFonts w:asciiTheme="minorBidi" w:hAnsiTheme="minorBidi" w:cstheme="minorBidi"/>
          <w:sz w:val="22"/>
          <w:szCs w:val="22"/>
        </w:rPr>
        <w:t xml:space="preserve"> sh</w:t>
      </w:r>
      <w:r w:rsidR="00B77B10" w:rsidRPr="007E070F">
        <w:rPr>
          <w:rFonts w:asciiTheme="minorBidi" w:hAnsiTheme="minorBidi" w:cstheme="minorBidi"/>
          <w:sz w:val="22"/>
          <w:szCs w:val="22"/>
        </w:rPr>
        <w:t xml:space="preserve">ould be reported to CMS.  </w:t>
      </w:r>
      <w:r w:rsidR="00DC0BEA" w:rsidRPr="007E070F">
        <w:rPr>
          <w:rFonts w:asciiTheme="minorBidi" w:hAnsiTheme="minorBidi" w:cstheme="minorBidi"/>
          <w:sz w:val="22"/>
          <w:szCs w:val="22"/>
        </w:rPr>
        <w:t xml:space="preserve">The Technical Specifications and Resource Manual for the initial core measure set for federal fiscal year 2011 reporting is available at </w:t>
      </w:r>
      <w:hyperlink r:id="rId11" w:history="1">
        <w:r w:rsidR="00DC0BEA" w:rsidRPr="007E070F">
          <w:rPr>
            <w:rStyle w:val="Hyperlink"/>
            <w:rFonts w:asciiTheme="minorBidi" w:hAnsiTheme="minorBidi" w:cstheme="minorBidi"/>
            <w:sz w:val="22"/>
            <w:szCs w:val="22"/>
          </w:rPr>
          <w:t>http://www.medicaid.gov/Medicaid-CHIP-Program-Information/By-Topics/Quality-of-Care/Downloads/InitialCoreSetResouceManual.pdf</w:t>
        </w:r>
      </w:hyperlink>
      <w:r w:rsidR="00DC0BEA" w:rsidRPr="007E070F">
        <w:rPr>
          <w:rFonts w:asciiTheme="minorBidi" w:hAnsiTheme="minorBidi" w:cstheme="minorBidi"/>
          <w:sz w:val="22"/>
          <w:szCs w:val="22"/>
        </w:rPr>
        <w:t xml:space="preserve">.   </w:t>
      </w:r>
    </w:p>
    <w:p w:rsidR="00B576E4" w:rsidRPr="007E070F" w:rsidRDefault="009D722B" w:rsidP="00DF064A">
      <w:pPr>
        <w:spacing w:before="100" w:beforeAutospacing="1" w:after="100" w:afterAutospacing="1"/>
        <w:rPr>
          <w:rFonts w:asciiTheme="minorBidi" w:hAnsiTheme="minorBidi" w:cstheme="minorBidi"/>
          <w:sz w:val="22"/>
          <w:szCs w:val="22"/>
        </w:rPr>
      </w:pPr>
      <w:r w:rsidRPr="007E070F">
        <w:rPr>
          <w:rFonts w:asciiTheme="minorBidi" w:hAnsiTheme="minorBidi" w:cstheme="minorBidi"/>
          <w:sz w:val="22"/>
          <w:szCs w:val="22"/>
        </w:rPr>
        <w:t>As required by CHIPRA, by January 1, 2011</w:t>
      </w:r>
      <w:r w:rsidR="0049621D" w:rsidRPr="007E070F">
        <w:rPr>
          <w:rFonts w:asciiTheme="minorBidi" w:hAnsiTheme="minorBidi" w:cstheme="minorBidi"/>
          <w:sz w:val="22"/>
          <w:szCs w:val="22"/>
        </w:rPr>
        <w:t xml:space="preserve">, AHRQ and CMS established </w:t>
      </w:r>
      <w:r w:rsidR="0049621D" w:rsidRPr="007E070F">
        <w:rPr>
          <w:rFonts w:asciiTheme="minorBidi" w:hAnsiTheme="minorBidi" w:cstheme="minorBidi"/>
          <w:sz w:val="22"/>
          <w:szCs w:val="22"/>
          <w:u w:color="0000F6"/>
        </w:rPr>
        <w:t xml:space="preserve">the CHIPRA Pediatric Quality Measures Program (PQMP) </w:t>
      </w:r>
      <w:r w:rsidR="0049621D" w:rsidRPr="007E070F">
        <w:rPr>
          <w:rFonts w:asciiTheme="minorBidi" w:hAnsiTheme="minorBidi" w:cstheme="minorBidi"/>
          <w:sz w:val="22"/>
          <w:szCs w:val="22"/>
        </w:rPr>
        <w:t>in accordance with</w:t>
      </w:r>
      <w:r w:rsidRPr="007E070F">
        <w:rPr>
          <w:rFonts w:asciiTheme="minorBidi" w:hAnsiTheme="minorBidi" w:cstheme="minorBidi"/>
          <w:sz w:val="22"/>
          <w:szCs w:val="22"/>
        </w:rPr>
        <w:t xml:space="preserve"> section </w:t>
      </w:r>
      <w:r w:rsidR="0049621D" w:rsidRPr="007E070F">
        <w:rPr>
          <w:rFonts w:asciiTheme="minorBidi" w:hAnsiTheme="minorBidi" w:cstheme="minorBidi"/>
          <w:sz w:val="22"/>
          <w:szCs w:val="22"/>
        </w:rPr>
        <w:t xml:space="preserve">1139A(b)(1) of the Act </w:t>
      </w:r>
      <w:r w:rsidR="0049621D" w:rsidRPr="007E070F">
        <w:rPr>
          <w:rFonts w:asciiTheme="minorBidi" w:hAnsiTheme="minorBidi" w:cstheme="minorBidi"/>
          <w:sz w:val="22"/>
          <w:szCs w:val="22"/>
          <w:u w:color="0000F6"/>
        </w:rPr>
        <w:t>to enhance select children’s health care quality measures and develop new measures (</w:t>
      </w:r>
      <w:hyperlink r:id="rId12" w:history="1">
        <w:r w:rsidR="0049621D" w:rsidRPr="007E070F">
          <w:rPr>
            <w:rStyle w:val="Hyperlink"/>
            <w:rFonts w:asciiTheme="minorBidi" w:hAnsiTheme="minorBidi" w:cstheme="minorBidi"/>
            <w:sz w:val="22"/>
            <w:szCs w:val="22"/>
            <w:u w:color="0000F6"/>
          </w:rPr>
          <w:t>http://www.ahrq.gov/chipra</w:t>
        </w:r>
      </w:hyperlink>
      <w:r w:rsidR="0049621D" w:rsidRPr="007E070F">
        <w:rPr>
          <w:rFonts w:asciiTheme="minorBidi" w:hAnsiTheme="minorBidi" w:cstheme="minorBidi"/>
          <w:sz w:val="22"/>
          <w:szCs w:val="22"/>
          <w:u w:color="0000F6"/>
        </w:rPr>
        <w:t xml:space="preserve">).  </w:t>
      </w:r>
      <w:r w:rsidR="00662D9D" w:rsidRPr="007E070F">
        <w:rPr>
          <w:rFonts w:asciiTheme="minorBidi" w:hAnsiTheme="minorBidi" w:cstheme="minorBidi"/>
          <w:sz w:val="22"/>
          <w:szCs w:val="22"/>
        </w:rPr>
        <w:t xml:space="preserve">The PQMP is intended to </w:t>
      </w:r>
      <w:r w:rsidRPr="007E070F">
        <w:rPr>
          <w:rFonts w:asciiTheme="minorBidi" w:hAnsiTheme="minorBidi" w:cstheme="minorBidi"/>
          <w:sz w:val="22"/>
          <w:szCs w:val="22"/>
        </w:rPr>
        <w:t xml:space="preserve">develop evidence-based, consensus measures to improve the initial core set and </w:t>
      </w:r>
      <w:r w:rsidR="00662D9D" w:rsidRPr="007E070F">
        <w:rPr>
          <w:rFonts w:asciiTheme="minorBidi" w:hAnsiTheme="minorBidi" w:cstheme="minorBidi"/>
          <w:sz w:val="22"/>
          <w:szCs w:val="22"/>
        </w:rPr>
        <w:t xml:space="preserve">increase the portfolio of measures available to </w:t>
      </w:r>
      <w:r w:rsidRPr="007E070F">
        <w:rPr>
          <w:rFonts w:asciiTheme="minorBidi" w:hAnsiTheme="minorBidi" w:cstheme="minorBidi"/>
          <w:sz w:val="22"/>
          <w:szCs w:val="22"/>
        </w:rPr>
        <w:t xml:space="preserve">other </w:t>
      </w:r>
      <w:r w:rsidR="00662D9D" w:rsidRPr="007E070F">
        <w:rPr>
          <w:rFonts w:asciiTheme="minorBidi" w:hAnsiTheme="minorBidi" w:cstheme="minorBidi"/>
          <w:sz w:val="22"/>
          <w:szCs w:val="22"/>
        </w:rPr>
        <w:t xml:space="preserve">public and private purchasers of children's health care </w:t>
      </w:r>
      <w:r w:rsidR="00662D9D" w:rsidRPr="007E070F">
        <w:rPr>
          <w:rFonts w:asciiTheme="minorBidi" w:hAnsiTheme="minorBidi" w:cstheme="minorBidi"/>
          <w:sz w:val="22"/>
          <w:szCs w:val="22"/>
        </w:rPr>
        <w:lastRenderedPageBreak/>
        <w:t xml:space="preserve">services, providers, and consumers. HHS anticipates that measures ultimately included in the Improved Core Set will also be used by public and private purchasers to measure pediatric healthcare quality.  </w:t>
      </w:r>
      <w:r w:rsidR="00B576E4" w:rsidRPr="007E070F">
        <w:rPr>
          <w:rFonts w:asciiTheme="minorBidi" w:hAnsiTheme="minorBidi" w:cstheme="minorBidi"/>
          <w:sz w:val="22"/>
          <w:szCs w:val="22"/>
        </w:rPr>
        <w:t>The PQMP consists of the following:</w:t>
      </w:r>
    </w:p>
    <w:p w:rsidR="00B576E4" w:rsidRPr="007E070F" w:rsidRDefault="00B576E4" w:rsidP="00DF064A">
      <w:pPr>
        <w:pStyle w:val="ListParagraph"/>
        <w:numPr>
          <w:ilvl w:val="0"/>
          <w:numId w:val="9"/>
        </w:numPr>
        <w:spacing w:before="100" w:beforeAutospacing="1" w:after="100" w:afterAutospacing="1"/>
        <w:rPr>
          <w:rFonts w:asciiTheme="minorBidi" w:hAnsiTheme="minorBidi" w:cstheme="minorBidi"/>
          <w:sz w:val="22"/>
          <w:szCs w:val="22"/>
        </w:rPr>
      </w:pPr>
      <w:r w:rsidRPr="007E070F">
        <w:rPr>
          <w:rFonts w:asciiTheme="minorBidi" w:hAnsiTheme="minorBidi" w:cstheme="minorBidi"/>
          <w:sz w:val="22"/>
          <w:szCs w:val="22"/>
        </w:rPr>
        <w:t>Seven Centers of Excellence (CoEs)</w:t>
      </w:r>
      <w:r w:rsidR="00425A3A" w:rsidRPr="007E070F">
        <w:rPr>
          <w:rFonts w:asciiTheme="minorBidi" w:hAnsiTheme="minorBidi" w:cstheme="minorBidi"/>
          <w:sz w:val="22"/>
          <w:szCs w:val="22"/>
        </w:rPr>
        <w:t xml:space="preserve"> that are developing and/or enhancing children’s health care quality measures </w:t>
      </w:r>
      <w:r w:rsidR="00505078" w:rsidRPr="007E070F">
        <w:rPr>
          <w:rFonts w:asciiTheme="minorBidi" w:hAnsiTheme="minorBidi" w:cstheme="minorBidi"/>
          <w:sz w:val="22"/>
          <w:szCs w:val="22"/>
        </w:rPr>
        <w:t xml:space="preserve">through cooperative agreements </w:t>
      </w:r>
      <w:r w:rsidR="00662D9D" w:rsidRPr="007E070F">
        <w:rPr>
          <w:rFonts w:asciiTheme="minorBidi" w:hAnsiTheme="minorBidi" w:cstheme="minorBidi"/>
          <w:sz w:val="22"/>
          <w:szCs w:val="22"/>
        </w:rPr>
        <w:t xml:space="preserve">with AHRQ </w:t>
      </w:r>
      <w:r w:rsidR="00505078" w:rsidRPr="007E070F">
        <w:rPr>
          <w:rFonts w:asciiTheme="minorBidi" w:hAnsiTheme="minorBidi" w:cstheme="minorBidi"/>
          <w:sz w:val="22"/>
          <w:szCs w:val="22"/>
        </w:rPr>
        <w:t xml:space="preserve">in order </w:t>
      </w:r>
      <w:r w:rsidR="00425A3A" w:rsidRPr="007E070F">
        <w:rPr>
          <w:rFonts w:asciiTheme="minorBidi" w:hAnsiTheme="minorBidi" w:cstheme="minorBidi"/>
          <w:sz w:val="22"/>
          <w:szCs w:val="22"/>
        </w:rPr>
        <w:t xml:space="preserve">to </w:t>
      </w:r>
      <w:r w:rsidR="00425A3A" w:rsidRPr="007E070F">
        <w:rPr>
          <w:rFonts w:asciiTheme="minorBidi" w:hAnsiTheme="minorBidi" w:cstheme="minorBidi"/>
          <w:sz w:val="22"/>
          <w:szCs w:val="22"/>
          <w:u w:color="0000F6"/>
        </w:rPr>
        <w:t>increase the portfolio of measures available to the public and private purchasers of children’s health care services, providers and consumers</w:t>
      </w:r>
      <w:r w:rsidR="008D344E" w:rsidRPr="007E070F">
        <w:rPr>
          <w:rFonts w:asciiTheme="minorBidi" w:hAnsiTheme="minorBidi" w:cstheme="minorBidi"/>
          <w:sz w:val="22"/>
          <w:szCs w:val="22"/>
          <w:u w:color="0000F6"/>
        </w:rPr>
        <w:t xml:space="preserve"> (</w:t>
      </w:r>
      <w:hyperlink r:id="rId13" w:history="1">
        <w:r w:rsidR="008D344E" w:rsidRPr="007E070F">
          <w:rPr>
            <w:rStyle w:val="Hyperlink"/>
            <w:rFonts w:asciiTheme="minorBidi" w:hAnsiTheme="minorBidi" w:cstheme="minorBidi"/>
            <w:bCs/>
            <w:sz w:val="22"/>
            <w:szCs w:val="22"/>
          </w:rPr>
          <w:t>http://www.ahrq.gov/chipra/pqmpfact.htm</w:t>
        </w:r>
      </w:hyperlink>
      <w:r w:rsidR="008D344E" w:rsidRPr="007E070F">
        <w:rPr>
          <w:rFonts w:asciiTheme="minorBidi" w:hAnsiTheme="minorBidi" w:cstheme="minorBidi"/>
          <w:sz w:val="22"/>
          <w:szCs w:val="22"/>
        </w:rPr>
        <w:t>)</w:t>
      </w:r>
      <w:r w:rsidR="00425A3A" w:rsidRPr="007E070F">
        <w:rPr>
          <w:rFonts w:asciiTheme="minorBidi" w:hAnsiTheme="minorBidi" w:cstheme="minorBidi"/>
          <w:sz w:val="22"/>
          <w:szCs w:val="22"/>
        </w:rPr>
        <w:t>;</w:t>
      </w:r>
    </w:p>
    <w:p w:rsidR="00B576E4" w:rsidRPr="007E070F" w:rsidRDefault="00B576E4" w:rsidP="00DF064A">
      <w:pPr>
        <w:pStyle w:val="ListParagraph"/>
        <w:numPr>
          <w:ilvl w:val="0"/>
          <w:numId w:val="9"/>
        </w:numPr>
        <w:spacing w:before="100" w:beforeAutospacing="1" w:after="100" w:afterAutospacing="1"/>
        <w:rPr>
          <w:rFonts w:asciiTheme="minorBidi" w:hAnsiTheme="minorBidi" w:cstheme="minorBidi"/>
          <w:sz w:val="22"/>
          <w:szCs w:val="22"/>
        </w:rPr>
      </w:pPr>
      <w:r w:rsidRPr="007E070F">
        <w:rPr>
          <w:rFonts w:asciiTheme="minorBidi" w:hAnsiTheme="minorBidi" w:cstheme="minorBidi"/>
          <w:sz w:val="22"/>
          <w:szCs w:val="22"/>
        </w:rPr>
        <w:t>CHIPRA Coordinating and Technical Assistance Center</w:t>
      </w:r>
      <w:r w:rsidR="00425A3A" w:rsidRPr="007E070F">
        <w:rPr>
          <w:rFonts w:asciiTheme="minorBidi" w:hAnsiTheme="minorBidi" w:cstheme="minorBidi"/>
          <w:sz w:val="22"/>
          <w:szCs w:val="22"/>
        </w:rPr>
        <w:t xml:space="preserve"> (CCTAC);</w:t>
      </w:r>
    </w:p>
    <w:p w:rsidR="00B576E4" w:rsidRPr="007E070F" w:rsidRDefault="00B576E4" w:rsidP="00DF064A">
      <w:pPr>
        <w:pStyle w:val="ListParagraph"/>
        <w:numPr>
          <w:ilvl w:val="0"/>
          <w:numId w:val="9"/>
        </w:numPr>
        <w:spacing w:before="100" w:beforeAutospacing="1" w:after="100" w:afterAutospacing="1"/>
        <w:rPr>
          <w:rFonts w:asciiTheme="minorBidi" w:hAnsiTheme="minorBidi" w:cstheme="minorBidi"/>
          <w:sz w:val="22"/>
          <w:szCs w:val="22"/>
        </w:rPr>
      </w:pPr>
      <w:r w:rsidRPr="007E070F">
        <w:rPr>
          <w:rFonts w:asciiTheme="minorBidi" w:hAnsiTheme="minorBidi" w:cstheme="minorBidi"/>
          <w:sz w:val="22"/>
          <w:szCs w:val="22"/>
        </w:rPr>
        <w:t xml:space="preserve">Two CHIPRA </w:t>
      </w:r>
      <w:hyperlink r:id="rId14" w:anchor="TopOfPage" w:history="1">
        <w:r w:rsidRPr="007E070F">
          <w:rPr>
            <w:rStyle w:val="Hyperlink"/>
            <w:rFonts w:asciiTheme="minorBidi" w:hAnsiTheme="minorBidi" w:cstheme="minorBidi"/>
            <w:color w:val="auto"/>
            <w:sz w:val="22"/>
            <w:szCs w:val="22"/>
            <w:u w:val="none"/>
          </w:rPr>
          <w:t>quality demonstration grantees</w:t>
        </w:r>
      </w:hyperlink>
      <w:r w:rsidRPr="007E070F">
        <w:rPr>
          <w:rFonts w:asciiTheme="minorBidi" w:hAnsiTheme="minorBidi" w:cstheme="minorBidi"/>
          <w:sz w:val="22"/>
          <w:szCs w:val="22"/>
        </w:rPr>
        <w:t xml:space="preserve"> (Illinois, a partner to the Florida grantee, and Massachusetts) funded by CMS </w:t>
      </w:r>
      <w:r w:rsidR="00425A3A" w:rsidRPr="007E070F">
        <w:rPr>
          <w:rFonts w:asciiTheme="minorBidi" w:hAnsiTheme="minorBidi" w:cstheme="minorBidi"/>
          <w:sz w:val="22"/>
          <w:szCs w:val="22"/>
        </w:rPr>
        <w:t>to</w:t>
      </w:r>
      <w:r w:rsidRPr="007E070F">
        <w:rPr>
          <w:rFonts w:asciiTheme="minorBidi" w:hAnsiTheme="minorBidi" w:cstheme="minorBidi"/>
          <w:sz w:val="22"/>
          <w:szCs w:val="22"/>
        </w:rPr>
        <w:t xml:space="preserve"> undertak</w:t>
      </w:r>
      <w:r w:rsidR="00425A3A" w:rsidRPr="007E070F">
        <w:rPr>
          <w:rFonts w:asciiTheme="minorBidi" w:hAnsiTheme="minorBidi" w:cstheme="minorBidi"/>
          <w:sz w:val="22"/>
          <w:szCs w:val="22"/>
        </w:rPr>
        <w:t>e</w:t>
      </w:r>
      <w:r w:rsidRPr="007E070F">
        <w:rPr>
          <w:rFonts w:asciiTheme="minorBidi" w:hAnsiTheme="minorBidi" w:cstheme="minorBidi"/>
          <w:sz w:val="22"/>
          <w:szCs w:val="22"/>
        </w:rPr>
        <w:t xml:space="preserve"> new quality measure development as par</w:t>
      </w:r>
      <w:r w:rsidR="00425A3A" w:rsidRPr="007E070F">
        <w:rPr>
          <w:rFonts w:asciiTheme="minorBidi" w:hAnsiTheme="minorBidi" w:cstheme="minorBidi"/>
          <w:sz w:val="22"/>
          <w:szCs w:val="22"/>
        </w:rPr>
        <w:t>t of their grants</w:t>
      </w:r>
      <w:r w:rsidR="008D344E" w:rsidRPr="007E070F">
        <w:rPr>
          <w:rFonts w:asciiTheme="minorBidi" w:hAnsiTheme="minorBidi" w:cstheme="minorBidi"/>
          <w:sz w:val="22"/>
          <w:szCs w:val="22"/>
        </w:rPr>
        <w:t xml:space="preserve"> </w:t>
      </w:r>
      <w:hyperlink r:id="rId15" w:history="1">
        <w:r w:rsidR="00EE28F2" w:rsidRPr="007E070F">
          <w:rPr>
            <w:rStyle w:val="Hyperlink"/>
            <w:rFonts w:asciiTheme="minorBidi" w:hAnsiTheme="minorBidi" w:cstheme="minorBidi"/>
            <w:bCs/>
            <w:sz w:val="22"/>
            <w:szCs w:val="22"/>
          </w:rPr>
          <w:t>http://www.insurekidsnow.gov/professionals/CHIPRA/grants_summary.html</w:t>
        </w:r>
      </w:hyperlink>
      <w:r w:rsidR="00425A3A" w:rsidRPr="007E070F">
        <w:rPr>
          <w:rFonts w:asciiTheme="minorBidi" w:hAnsiTheme="minorBidi" w:cstheme="minorBidi"/>
          <w:sz w:val="22"/>
          <w:szCs w:val="22"/>
        </w:rPr>
        <w:t>;</w:t>
      </w:r>
      <w:r w:rsidRPr="007E070F">
        <w:rPr>
          <w:rFonts w:asciiTheme="minorBidi" w:hAnsiTheme="minorBidi" w:cstheme="minorBidi"/>
          <w:sz w:val="22"/>
          <w:szCs w:val="22"/>
        </w:rPr>
        <w:t xml:space="preserve"> and </w:t>
      </w:r>
    </w:p>
    <w:p w:rsidR="00505078" w:rsidRPr="007E070F" w:rsidRDefault="00C440DE" w:rsidP="00DF064A">
      <w:pPr>
        <w:pStyle w:val="ListParagraph"/>
        <w:numPr>
          <w:ilvl w:val="0"/>
          <w:numId w:val="9"/>
        </w:numPr>
        <w:autoSpaceDE w:val="0"/>
        <w:autoSpaceDN w:val="0"/>
        <w:adjustRightInd w:val="0"/>
        <w:spacing w:before="100" w:beforeAutospacing="1" w:after="100" w:afterAutospacing="1"/>
        <w:rPr>
          <w:rFonts w:asciiTheme="minorBidi" w:hAnsiTheme="minorBidi" w:cstheme="minorBidi"/>
          <w:sz w:val="22"/>
          <w:szCs w:val="22"/>
          <w:u w:color="0000F6"/>
        </w:rPr>
      </w:pPr>
      <w:r w:rsidRPr="007E070F">
        <w:rPr>
          <w:rFonts w:asciiTheme="minorBidi" w:hAnsiTheme="minorBidi" w:cstheme="minorBidi"/>
          <w:bCs/>
          <w:sz w:val="22"/>
          <w:szCs w:val="22"/>
        </w:rPr>
        <w:t xml:space="preserve">The Subcommittee on Children’s Healthcare Quality Measures of the AHRQ National Advisory Council on Healthcare Research and Quality (SNAC) </w:t>
      </w:r>
      <w:r w:rsidR="00B576E4" w:rsidRPr="007E070F">
        <w:rPr>
          <w:rFonts w:asciiTheme="minorBidi" w:hAnsiTheme="minorBidi" w:cstheme="minorBidi"/>
          <w:sz w:val="22"/>
          <w:szCs w:val="22"/>
        </w:rPr>
        <w:t xml:space="preserve">that will review measures nominated through a public call for measures, as well as measures developed or enhanced by </w:t>
      </w:r>
      <w:r w:rsidR="00425A3A" w:rsidRPr="007E070F">
        <w:rPr>
          <w:rFonts w:asciiTheme="minorBidi" w:hAnsiTheme="minorBidi" w:cstheme="minorBidi"/>
          <w:sz w:val="22"/>
          <w:szCs w:val="22"/>
        </w:rPr>
        <w:t xml:space="preserve">the </w:t>
      </w:r>
      <w:r w:rsidR="00B576E4" w:rsidRPr="007E070F">
        <w:rPr>
          <w:rFonts w:asciiTheme="minorBidi" w:hAnsiTheme="minorBidi" w:cstheme="minorBidi"/>
          <w:sz w:val="22"/>
          <w:szCs w:val="22"/>
        </w:rPr>
        <w:t>CoEs, and make recommendations for an improved core set of children's health care quality measures</w:t>
      </w:r>
      <w:r w:rsidRPr="007E070F">
        <w:rPr>
          <w:rFonts w:asciiTheme="minorBidi" w:hAnsiTheme="minorBidi" w:cstheme="minorBidi"/>
          <w:sz w:val="22"/>
          <w:szCs w:val="22"/>
        </w:rPr>
        <w:t xml:space="preserve"> </w:t>
      </w:r>
      <w:r w:rsidRPr="007E070F">
        <w:rPr>
          <w:rFonts w:asciiTheme="minorBidi" w:hAnsiTheme="minorBidi" w:cstheme="minorBidi"/>
          <w:bCs/>
          <w:sz w:val="22"/>
          <w:szCs w:val="22"/>
        </w:rPr>
        <w:t>and other CHIPRA purposes</w:t>
      </w:r>
      <w:r w:rsidRPr="007E070F">
        <w:rPr>
          <w:rFonts w:asciiTheme="minorBidi" w:hAnsiTheme="minorBidi" w:cstheme="minorBidi"/>
          <w:sz w:val="22"/>
          <w:szCs w:val="22"/>
        </w:rPr>
        <w:t xml:space="preserve"> </w:t>
      </w:r>
      <w:r w:rsidR="00DF064A" w:rsidRPr="007E070F">
        <w:rPr>
          <w:rFonts w:asciiTheme="minorBidi" w:hAnsiTheme="minorBidi" w:cstheme="minorBidi"/>
          <w:sz w:val="22"/>
          <w:szCs w:val="22"/>
        </w:rPr>
        <w:t>(</w:t>
      </w:r>
      <w:hyperlink r:id="rId16" w:history="1">
        <w:r w:rsidR="00AA53C7" w:rsidRPr="007E070F">
          <w:rPr>
            <w:rStyle w:val="Hyperlink"/>
            <w:rFonts w:asciiTheme="minorBidi" w:eastAsia="Calibri" w:hAnsiTheme="minorBidi" w:cstheme="minorBidi"/>
            <w:sz w:val="22"/>
            <w:szCs w:val="22"/>
          </w:rPr>
          <w:t>http://ahrq.gov/CHIPRA/qmsnaclist12.htm</w:t>
        </w:r>
      </w:hyperlink>
      <w:r w:rsidR="007A5167" w:rsidRPr="007E070F">
        <w:rPr>
          <w:rFonts w:asciiTheme="minorBidi" w:hAnsiTheme="minorBidi" w:cstheme="minorBidi"/>
          <w:sz w:val="22"/>
          <w:szCs w:val="22"/>
          <w:u w:color="0000F6"/>
        </w:rPr>
        <w:t xml:space="preserve">).  </w:t>
      </w:r>
    </w:p>
    <w:p w:rsidR="00D91E35" w:rsidRPr="007E070F" w:rsidRDefault="0049621D" w:rsidP="00DF064A">
      <w:pPr>
        <w:rPr>
          <w:rFonts w:asciiTheme="minorBidi" w:hAnsiTheme="minorBidi" w:cstheme="minorBidi"/>
          <w:sz w:val="22"/>
          <w:szCs w:val="22"/>
          <w:u w:color="0000F6"/>
        </w:rPr>
      </w:pPr>
      <w:r w:rsidRPr="007E070F">
        <w:rPr>
          <w:rFonts w:asciiTheme="minorBidi" w:hAnsiTheme="minorBidi" w:cstheme="minorBidi"/>
          <w:sz w:val="22"/>
          <w:szCs w:val="22"/>
        </w:rPr>
        <w:t xml:space="preserve">Section 1139A of the Act provides </w:t>
      </w:r>
      <w:r w:rsidR="00B77B10" w:rsidRPr="007E070F">
        <w:rPr>
          <w:rFonts w:asciiTheme="minorBidi" w:hAnsiTheme="minorBidi" w:cstheme="minorBidi"/>
          <w:sz w:val="22"/>
          <w:szCs w:val="22"/>
        </w:rPr>
        <w:t xml:space="preserve">that improved core </w:t>
      </w:r>
      <w:r w:rsidR="00425A3A" w:rsidRPr="007E070F">
        <w:rPr>
          <w:rFonts w:asciiTheme="minorBidi" w:hAnsiTheme="minorBidi" w:cstheme="minorBidi"/>
          <w:sz w:val="22"/>
          <w:szCs w:val="22"/>
        </w:rPr>
        <w:t>set</w:t>
      </w:r>
      <w:r w:rsidR="00877388" w:rsidRPr="007E070F">
        <w:rPr>
          <w:rFonts w:asciiTheme="minorBidi" w:hAnsiTheme="minorBidi" w:cstheme="minorBidi"/>
          <w:sz w:val="22"/>
          <w:szCs w:val="22"/>
        </w:rPr>
        <w:t>s</w:t>
      </w:r>
      <w:r w:rsidR="00425A3A" w:rsidRPr="007E070F">
        <w:rPr>
          <w:rFonts w:asciiTheme="minorBidi" w:hAnsiTheme="minorBidi" w:cstheme="minorBidi"/>
          <w:sz w:val="22"/>
          <w:szCs w:val="22"/>
        </w:rPr>
        <w:t xml:space="preserve"> of children’s health care quality </w:t>
      </w:r>
      <w:r w:rsidR="00B77B10" w:rsidRPr="007E070F">
        <w:rPr>
          <w:rFonts w:asciiTheme="minorBidi" w:hAnsiTheme="minorBidi" w:cstheme="minorBidi"/>
          <w:sz w:val="22"/>
          <w:szCs w:val="22"/>
        </w:rPr>
        <w:t xml:space="preserve">measures be identified beginning January 1, 2013 </w:t>
      </w:r>
      <w:r w:rsidR="00C440DE" w:rsidRPr="007E070F">
        <w:rPr>
          <w:rFonts w:asciiTheme="minorBidi" w:hAnsiTheme="minorBidi" w:cstheme="minorBidi"/>
          <w:sz w:val="22"/>
          <w:szCs w:val="22"/>
        </w:rPr>
        <w:t xml:space="preserve">and annually thereafter </w:t>
      </w:r>
      <w:r w:rsidR="00505078" w:rsidRPr="007E070F">
        <w:rPr>
          <w:rFonts w:asciiTheme="minorBidi" w:hAnsiTheme="minorBidi" w:cstheme="minorBidi"/>
          <w:sz w:val="22"/>
          <w:szCs w:val="22"/>
        </w:rPr>
        <w:t>for potential voluntary use by Medicaid and CHIP programs</w:t>
      </w:r>
      <w:r w:rsidR="00C440DE" w:rsidRPr="007E070F">
        <w:rPr>
          <w:rFonts w:asciiTheme="minorBidi" w:hAnsiTheme="minorBidi" w:cstheme="minorBidi"/>
          <w:sz w:val="22"/>
          <w:szCs w:val="22"/>
        </w:rPr>
        <w:t xml:space="preserve"> </w:t>
      </w:r>
      <w:r w:rsidR="00C440DE" w:rsidRPr="007E070F">
        <w:rPr>
          <w:rFonts w:asciiTheme="minorBidi" w:hAnsiTheme="minorBidi" w:cstheme="minorBidi"/>
          <w:bCs/>
          <w:sz w:val="22"/>
          <w:szCs w:val="22"/>
        </w:rPr>
        <w:t xml:space="preserve">and other </w:t>
      </w:r>
      <w:r w:rsidRPr="007E070F">
        <w:rPr>
          <w:rFonts w:asciiTheme="minorBidi" w:hAnsiTheme="minorBidi" w:cstheme="minorBidi"/>
          <w:bCs/>
          <w:sz w:val="22"/>
          <w:szCs w:val="22"/>
        </w:rPr>
        <w:t xml:space="preserve">CHIPRA </w:t>
      </w:r>
      <w:r w:rsidR="00C440DE" w:rsidRPr="007E070F">
        <w:rPr>
          <w:rFonts w:asciiTheme="minorBidi" w:hAnsiTheme="minorBidi" w:cstheme="minorBidi"/>
          <w:bCs/>
          <w:sz w:val="22"/>
          <w:szCs w:val="22"/>
        </w:rPr>
        <w:t>purposes</w:t>
      </w:r>
      <w:r w:rsidR="00B77B10" w:rsidRPr="007E070F">
        <w:rPr>
          <w:rFonts w:asciiTheme="minorBidi" w:hAnsiTheme="minorBidi" w:cstheme="minorBidi"/>
          <w:sz w:val="22"/>
          <w:szCs w:val="22"/>
        </w:rPr>
        <w:t>.</w:t>
      </w:r>
      <w:r w:rsidR="00474F64" w:rsidRPr="007E070F">
        <w:rPr>
          <w:rFonts w:asciiTheme="minorBidi" w:hAnsiTheme="minorBidi" w:cstheme="minorBidi"/>
          <w:sz w:val="22"/>
          <w:szCs w:val="22"/>
        </w:rPr>
        <w:t xml:space="preserve">  </w:t>
      </w:r>
      <w:r w:rsidR="00D91E35" w:rsidRPr="007E070F">
        <w:rPr>
          <w:rFonts w:asciiTheme="minorBidi" w:hAnsiTheme="minorBidi" w:cstheme="minorBidi"/>
          <w:sz w:val="22"/>
          <w:szCs w:val="22"/>
        </w:rPr>
        <w:t>A</w:t>
      </w:r>
      <w:r w:rsidR="00736A2A" w:rsidRPr="007E070F">
        <w:rPr>
          <w:rFonts w:asciiTheme="minorBidi" w:hAnsiTheme="minorBidi" w:cstheme="minorBidi"/>
          <w:sz w:val="22"/>
          <w:szCs w:val="22"/>
          <w:u w:color="0000F6"/>
        </w:rPr>
        <w:t xml:space="preserve">HRQ intends to </w:t>
      </w:r>
      <w:r w:rsidR="00505078" w:rsidRPr="007E070F">
        <w:rPr>
          <w:rFonts w:asciiTheme="minorBidi" w:hAnsiTheme="minorBidi" w:cstheme="minorBidi"/>
          <w:sz w:val="22"/>
          <w:szCs w:val="22"/>
          <w:u w:color="0000F6"/>
        </w:rPr>
        <w:t xml:space="preserve">solicit </w:t>
      </w:r>
      <w:r w:rsidR="00BA2113" w:rsidRPr="007E070F">
        <w:rPr>
          <w:rFonts w:asciiTheme="minorBidi" w:hAnsiTheme="minorBidi" w:cstheme="minorBidi"/>
          <w:sz w:val="22"/>
          <w:szCs w:val="22"/>
          <w:u w:color="0000F6"/>
        </w:rPr>
        <w:t xml:space="preserve">nominations for children’s health care quality measures </w:t>
      </w:r>
      <w:r w:rsidR="00192A12" w:rsidRPr="007E070F">
        <w:rPr>
          <w:rFonts w:asciiTheme="minorBidi" w:hAnsiTheme="minorBidi" w:cstheme="minorBidi"/>
          <w:bCs/>
          <w:sz w:val="22"/>
          <w:szCs w:val="22"/>
        </w:rPr>
        <w:t xml:space="preserve">for these purposes </w:t>
      </w:r>
      <w:r w:rsidR="001E7829" w:rsidRPr="007E070F">
        <w:rPr>
          <w:rFonts w:asciiTheme="minorBidi" w:hAnsiTheme="minorBidi" w:cstheme="minorBidi"/>
          <w:sz w:val="22"/>
          <w:szCs w:val="22"/>
          <w:u w:color="0000F6"/>
        </w:rPr>
        <w:t xml:space="preserve">using a standard measure nomination form </w:t>
      </w:r>
      <w:r w:rsidR="00192A12" w:rsidRPr="007E070F">
        <w:rPr>
          <w:rFonts w:asciiTheme="minorBidi" w:hAnsiTheme="minorBidi" w:cstheme="minorBidi"/>
          <w:bCs/>
          <w:sz w:val="22"/>
          <w:szCs w:val="22"/>
        </w:rPr>
        <w:t xml:space="preserve">early in calendar years </w:t>
      </w:r>
      <w:r w:rsidR="00BA2113" w:rsidRPr="007E070F">
        <w:rPr>
          <w:rFonts w:asciiTheme="minorBidi" w:hAnsiTheme="minorBidi" w:cstheme="minorBidi"/>
          <w:sz w:val="22"/>
          <w:szCs w:val="22"/>
          <w:u w:color="0000F6"/>
        </w:rPr>
        <w:t xml:space="preserve">2013 and 2014 through </w:t>
      </w:r>
      <w:r w:rsidR="001E7829" w:rsidRPr="007E070F">
        <w:rPr>
          <w:rFonts w:asciiTheme="minorBidi" w:hAnsiTheme="minorBidi" w:cstheme="minorBidi"/>
          <w:sz w:val="22"/>
          <w:szCs w:val="22"/>
          <w:u w:color="0000F6"/>
        </w:rPr>
        <w:t xml:space="preserve">a </w:t>
      </w:r>
      <w:r w:rsidR="003842BE" w:rsidRPr="007E070F">
        <w:rPr>
          <w:rFonts w:asciiTheme="minorBidi" w:hAnsiTheme="minorBidi" w:cstheme="minorBidi"/>
          <w:sz w:val="22"/>
          <w:szCs w:val="22"/>
          <w:u w:color="0000F6"/>
        </w:rPr>
        <w:t xml:space="preserve">public </w:t>
      </w:r>
      <w:r w:rsidR="00BA2113" w:rsidRPr="007E070F">
        <w:rPr>
          <w:rFonts w:asciiTheme="minorBidi" w:hAnsiTheme="minorBidi" w:cstheme="minorBidi"/>
          <w:sz w:val="22"/>
          <w:szCs w:val="22"/>
          <w:u w:color="0000F6"/>
        </w:rPr>
        <w:t xml:space="preserve">call for measures. </w:t>
      </w:r>
      <w:r w:rsidR="007A5167" w:rsidRPr="007E070F">
        <w:rPr>
          <w:rFonts w:asciiTheme="minorBidi" w:hAnsiTheme="minorBidi" w:cstheme="minorBidi"/>
          <w:sz w:val="22"/>
          <w:szCs w:val="22"/>
          <w:u w:color="0000F6"/>
        </w:rPr>
        <w:t xml:space="preserve">These solicitations will be undertaken </w:t>
      </w:r>
      <w:r w:rsidR="00D91E35" w:rsidRPr="007E070F">
        <w:rPr>
          <w:rFonts w:asciiTheme="minorBidi" w:hAnsiTheme="minorBidi" w:cstheme="minorBidi"/>
          <w:sz w:val="22"/>
          <w:szCs w:val="22"/>
          <w:u w:color="0000F6"/>
        </w:rPr>
        <w:t xml:space="preserve">by AHRQ </w:t>
      </w:r>
      <w:r w:rsidR="007A5167" w:rsidRPr="007E070F">
        <w:rPr>
          <w:rFonts w:asciiTheme="minorBidi" w:hAnsiTheme="minorBidi" w:cstheme="minorBidi"/>
          <w:sz w:val="22"/>
          <w:szCs w:val="22"/>
          <w:u w:color="0000F6"/>
        </w:rPr>
        <w:t xml:space="preserve">to identify </w:t>
      </w:r>
      <w:r w:rsidR="00D91E35" w:rsidRPr="007E070F">
        <w:rPr>
          <w:rFonts w:asciiTheme="minorBidi" w:hAnsiTheme="minorBidi" w:cstheme="minorBidi"/>
          <w:sz w:val="22"/>
          <w:szCs w:val="22"/>
          <w:u w:color="0000F6"/>
        </w:rPr>
        <w:t xml:space="preserve">children’s health care quality </w:t>
      </w:r>
      <w:r w:rsidR="007A5167" w:rsidRPr="007E070F">
        <w:rPr>
          <w:rFonts w:asciiTheme="minorBidi" w:hAnsiTheme="minorBidi" w:cstheme="minorBidi"/>
          <w:sz w:val="22"/>
          <w:szCs w:val="22"/>
          <w:u w:color="0000F6"/>
        </w:rPr>
        <w:t xml:space="preserve">measures for </w:t>
      </w:r>
      <w:r w:rsidR="00BA2113" w:rsidRPr="007E070F">
        <w:rPr>
          <w:rFonts w:asciiTheme="minorBidi" w:hAnsiTheme="minorBidi" w:cstheme="minorBidi"/>
          <w:sz w:val="22"/>
          <w:szCs w:val="22"/>
          <w:u w:color="0000F6"/>
        </w:rPr>
        <w:t>review</w:t>
      </w:r>
      <w:r w:rsidR="007A5167" w:rsidRPr="007E070F">
        <w:rPr>
          <w:rFonts w:asciiTheme="minorBidi" w:hAnsiTheme="minorBidi" w:cstheme="minorBidi"/>
          <w:sz w:val="22"/>
          <w:szCs w:val="22"/>
          <w:u w:color="0000F6"/>
        </w:rPr>
        <w:t xml:space="preserve"> </w:t>
      </w:r>
      <w:r w:rsidR="00D91E35" w:rsidRPr="007E070F">
        <w:rPr>
          <w:rFonts w:asciiTheme="minorBidi" w:hAnsiTheme="minorBidi" w:cstheme="minorBidi"/>
          <w:sz w:val="22"/>
          <w:szCs w:val="22"/>
          <w:u w:color="0000F6"/>
        </w:rPr>
        <w:t>by the SNAC</w:t>
      </w:r>
      <w:r w:rsidR="00FF6458" w:rsidRPr="007E070F">
        <w:rPr>
          <w:rFonts w:asciiTheme="minorBidi" w:hAnsiTheme="minorBidi" w:cstheme="minorBidi"/>
          <w:sz w:val="22"/>
          <w:szCs w:val="22"/>
          <w:u w:color="0000F6"/>
        </w:rPr>
        <w:t xml:space="preserve">.  </w:t>
      </w:r>
    </w:p>
    <w:p w:rsidR="00D91E35" w:rsidRPr="007E070F" w:rsidRDefault="00D91E35" w:rsidP="00DF064A">
      <w:pPr>
        <w:rPr>
          <w:rFonts w:asciiTheme="minorBidi" w:hAnsiTheme="minorBidi" w:cstheme="minorBidi"/>
          <w:sz w:val="22"/>
          <w:szCs w:val="22"/>
          <w:u w:color="0000F6"/>
        </w:rPr>
      </w:pPr>
    </w:p>
    <w:p w:rsidR="00193CF9" w:rsidRPr="007E070F" w:rsidRDefault="00193CF9" w:rsidP="00DF064A">
      <w:pPr>
        <w:autoSpaceDE w:val="0"/>
        <w:autoSpaceDN w:val="0"/>
        <w:adjustRightInd w:val="0"/>
        <w:rPr>
          <w:rFonts w:asciiTheme="minorBidi" w:hAnsiTheme="minorBidi" w:cstheme="minorBidi"/>
          <w:sz w:val="22"/>
          <w:szCs w:val="22"/>
        </w:rPr>
      </w:pPr>
      <w:r w:rsidRPr="007E070F">
        <w:rPr>
          <w:rFonts w:asciiTheme="minorBidi" w:hAnsiTheme="minorBidi" w:cstheme="minorBidi"/>
          <w:sz w:val="22"/>
          <w:szCs w:val="22"/>
        </w:rPr>
        <w:t xml:space="preserve">Section 1139A(b)(2) </w:t>
      </w:r>
      <w:r w:rsidR="0049621D" w:rsidRPr="007E070F">
        <w:rPr>
          <w:rFonts w:asciiTheme="minorBidi" w:hAnsiTheme="minorBidi" w:cstheme="minorBidi"/>
          <w:sz w:val="22"/>
          <w:szCs w:val="22"/>
        </w:rPr>
        <w:t xml:space="preserve">of the Act </w:t>
      </w:r>
      <w:r w:rsidRPr="007E070F">
        <w:rPr>
          <w:rFonts w:asciiTheme="minorBidi" w:hAnsiTheme="minorBidi" w:cstheme="minorBidi"/>
          <w:sz w:val="22"/>
          <w:szCs w:val="22"/>
        </w:rPr>
        <w:t xml:space="preserve">requires that the measures in the improved core sets shall, at a minimum, be: </w:t>
      </w:r>
    </w:p>
    <w:p w:rsidR="00193CF9" w:rsidRPr="007E070F" w:rsidRDefault="00193CF9" w:rsidP="00DF064A">
      <w:pPr>
        <w:autoSpaceDE w:val="0"/>
        <w:autoSpaceDN w:val="0"/>
        <w:adjustRightInd w:val="0"/>
        <w:ind w:left="360"/>
        <w:rPr>
          <w:rFonts w:asciiTheme="minorBidi" w:hAnsiTheme="minorBidi" w:cstheme="minorBidi"/>
          <w:sz w:val="22"/>
          <w:szCs w:val="22"/>
        </w:rPr>
      </w:pPr>
      <w:r w:rsidRPr="007E070F">
        <w:rPr>
          <w:rFonts w:asciiTheme="minorBidi" w:hAnsiTheme="minorBidi" w:cstheme="minorBidi"/>
          <w:sz w:val="22"/>
          <w:szCs w:val="22"/>
        </w:rPr>
        <w:t xml:space="preserve">(A) evidence-based and, where appropriate, risk adjusted; </w:t>
      </w:r>
    </w:p>
    <w:p w:rsidR="00193CF9" w:rsidRPr="007E070F" w:rsidRDefault="00193CF9" w:rsidP="00DF064A">
      <w:pPr>
        <w:autoSpaceDE w:val="0"/>
        <w:autoSpaceDN w:val="0"/>
        <w:adjustRightInd w:val="0"/>
        <w:ind w:left="360"/>
        <w:rPr>
          <w:rFonts w:asciiTheme="minorBidi" w:hAnsiTheme="minorBidi" w:cstheme="minorBidi"/>
          <w:sz w:val="22"/>
          <w:szCs w:val="22"/>
        </w:rPr>
      </w:pPr>
      <w:r w:rsidRPr="007E070F">
        <w:rPr>
          <w:rFonts w:asciiTheme="minorBidi" w:hAnsiTheme="minorBidi" w:cstheme="minorBidi"/>
          <w:sz w:val="22"/>
          <w:szCs w:val="22"/>
        </w:rPr>
        <w:t>(B) designed to identify and eliminate racial and ethnic disparities in child health and the provision of health care;</w:t>
      </w:r>
    </w:p>
    <w:p w:rsidR="00193CF9" w:rsidRPr="007E070F" w:rsidRDefault="00193CF9" w:rsidP="00DF064A">
      <w:pPr>
        <w:autoSpaceDE w:val="0"/>
        <w:autoSpaceDN w:val="0"/>
        <w:adjustRightInd w:val="0"/>
        <w:ind w:left="360"/>
        <w:rPr>
          <w:rFonts w:asciiTheme="minorBidi" w:hAnsiTheme="minorBidi" w:cstheme="minorBidi"/>
          <w:sz w:val="22"/>
          <w:szCs w:val="22"/>
        </w:rPr>
      </w:pPr>
      <w:r w:rsidRPr="007E070F">
        <w:rPr>
          <w:rFonts w:asciiTheme="minorBidi" w:hAnsiTheme="minorBidi" w:cstheme="minorBidi"/>
          <w:sz w:val="22"/>
          <w:szCs w:val="22"/>
        </w:rPr>
        <w:t>(C) designed to ensure that the data required for such measures is collected and reported in a standard format that permits comparison of quality and data at a State, plan, and provider level;</w:t>
      </w:r>
    </w:p>
    <w:p w:rsidR="00193CF9" w:rsidRPr="007E070F" w:rsidRDefault="00193CF9" w:rsidP="00DF064A">
      <w:pPr>
        <w:autoSpaceDE w:val="0"/>
        <w:autoSpaceDN w:val="0"/>
        <w:adjustRightInd w:val="0"/>
        <w:ind w:left="360"/>
        <w:rPr>
          <w:rFonts w:asciiTheme="minorBidi" w:hAnsiTheme="minorBidi" w:cstheme="minorBidi"/>
          <w:sz w:val="22"/>
          <w:szCs w:val="22"/>
        </w:rPr>
      </w:pPr>
      <w:r w:rsidRPr="007E070F">
        <w:rPr>
          <w:rFonts w:asciiTheme="minorBidi" w:hAnsiTheme="minorBidi" w:cstheme="minorBidi"/>
          <w:sz w:val="22"/>
          <w:szCs w:val="22"/>
        </w:rPr>
        <w:t>(D) periodically updated; and</w:t>
      </w:r>
    </w:p>
    <w:p w:rsidR="00193CF9" w:rsidRPr="007E070F" w:rsidRDefault="00193CF9" w:rsidP="00DF064A">
      <w:pPr>
        <w:autoSpaceDE w:val="0"/>
        <w:autoSpaceDN w:val="0"/>
        <w:adjustRightInd w:val="0"/>
        <w:ind w:left="360"/>
        <w:rPr>
          <w:rFonts w:asciiTheme="minorBidi" w:hAnsiTheme="minorBidi" w:cstheme="minorBidi"/>
          <w:sz w:val="22"/>
          <w:szCs w:val="22"/>
        </w:rPr>
      </w:pPr>
      <w:r w:rsidRPr="007E070F">
        <w:rPr>
          <w:rFonts w:asciiTheme="minorBidi" w:hAnsiTheme="minorBidi" w:cstheme="minorBidi"/>
          <w:sz w:val="22"/>
          <w:szCs w:val="22"/>
        </w:rPr>
        <w:t>(E) responsive to the child health needs, services, and domains of health care quality described in clauses (i), (ii), and (iii) of subsection (a)(6)(A).</w:t>
      </w:r>
    </w:p>
    <w:p w:rsidR="00193CF9" w:rsidRPr="007E070F" w:rsidRDefault="00193CF9" w:rsidP="00DF064A">
      <w:pPr>
        <w:rPr>
          <w:rFonts w:asciiTheme="minorBidi" w:hAnsiTheme="minorBidi" w:cstheme="minorBidi"/>
          <w:sz w:val="22"/>
          <w:szCs w:val="22"/>
        </w:rPr>
      </w:pPr>
    </w:p>
    <w:p w:rsidR="00193CF9" w:rsidRPr="007E070F" w:rsidRDefault="00474F64" w:rsidP="00DF064A">
      <w:pPr>
        <w:pStyle w:val="CommentText"/>
        <w:rPr>
          <w:rFonts w:asciiTheme="minorBidi" w:hAnsiTheme="minorBidi" w:cstheme="minorBidi"/>
          <w:sz w:val="22"/>
          <w:szCs w:val="22"/>
        </w:rPr>
      </w:pPr>
      <w:r w:rsidRPr="007E070F">
        <w:rPr>
          <w:rFonts w:asciiTheme="minorBidi" w:hAnsiTheme="minorBidi" w:cstheme="minorBidi"/>
          <w:sz w:val="22"/>
          <w:szCs w:val="22"/>
        </w:rPr>
        <w:t xml:space="preserve">Hence, AHRQ, CMS and PQMP developed a </w:t>
      </w:r>
      <w:r w:rsidR="000F4F72" w:rsidRPr="007E070F">
        <w:rPr>
          <w:rFonts w:asciiTheme="minorBidi" w:hAnsiTheme="minorBidi" w:cstheme="minorBidi"/>
          <w:b/>
          <w:bCs/>
          <w:sz w:val="22"/>
          <w:szCs w:val="22"/>
          <w:u w:val="single"/>
        </w:rPr>
        <w:t>C</w:t>
      </w:r>
      <w:r w:rsidR="00FF6458" w:rsidRPr="007E070F">
        <w:rPr>
          <w:rFonts w:asciiTheme="minorBidi" w:hAnsiTheme="minorBidi" w:cstheme="minorBidi"/>
          <w:sz w:val="22"/>
          <w:szCs w:val="22"/>
        </w:rPr>
        <w:t xml:space="preserve">HIPRA </w:t>
      </w:r>
      <w:r w:rsidR="000F4F72" w:rsidRPr="007E070F">
        <w:rPr>
          <w:rFonts w:asciiTheme="minorBidi" w:hAnsiTheme="minorBidi" w:cstheme="minorBidi"/>
          <w:b/>
          <w:bCs/>
          <w:sz w:val="22"/>
          <w:szCs w:val="22"/>
          <w:u w:val="single"/>
        </w:rPr>
        <w:t>P</w:t>
      </w:r>
      <w:r w:rsidR="00FF6458" w:rsidRPr="007E070F">
        <w:rPr>
          <w:rFonts w:asciiTheme="minorBidi" w:hAnsiTheme="minorBidi" w:cstheme="minorBidi"/>
          <w:sz w:val="22"/>
          <w:szCs w:val="22"/>
        </w:rPr>
        <w:t xml:space="preserve">ediatric Quality Measures Program (PQMP) </w:t>
      </w:r>
      <w:r w:rsidR="000F4F72" w:rsidRPr="007E070F">
        <w:rPr>
          <w:rFonts w:asciiTheme="minorBidi" w:hAnsiTheme="minorBidi" w:cstheme="minorBidi"/>
          <w:b/>
          <w:bCs/>
          <w:sz w:val="22"/>
          <w:szCs w:val="22"/>
          <w:u w:val="single"/>
        </w:rPr>
        <w:t>C</w:t>
      </w:r>
      <w:r w:rsidR="00FF6458" w:rsidRPr="007E070F">
        <w:rPr>
          <w:rFonts w:asciiTheme="minorBidi" w:hAnsiTheme="minorBidi" w:cstheme="minorBidi"/>
          <w:sz w:val="22"/>
          <w:szCs w:val="22"/>
        </w:rPr>
        <w:t xml:space="preserve">andidate Measure Submission </w:t>
      </w:r>
      <w:r w:rsidR="000F4F72" w:rsidRPr="007E070F">
        <w:rPr>
          <w:rFonts w:asciiTheme="minorBidi" w:hAnsiTheme="minorBidi" w:cstheme="minorBidi"/>
          <w:b/>
          <w:bCs/>
          <w:sz w:val="22"/>
          <w:szCs w:val="22"/>
          <w:u w:val="single"/>
        </w:rPr>
        <w:t>F</w:t>
      </w:r>
      <w:r w:rsidR="00FF6458" w:rsidRPr="007E070F">
        <w:rPr>
          <w:rFonts w:asciiTheme="minorBidi" w:hAnsiTheme="minorBidi" w:cstheme="minorBidi"/>
          <w:sz w:val="22"/>
          <w:szCs w:val="22"/>
        </w:rPr>
        <w:t xml:space="preserve">orm </w:t>
      </w:r>
      <w:r w:rsidRPr="007E070F">
        <w:rPr>
          <w:rFonts w:asciiTheme="minorBidi" w:hAnsiTheme="minorBidi" w:cstheme="minorBidi"/>
          <w:sz w:val="22"/>
          <w:szCs w:val="22"/>
        </w:rPr>
        <w:t>(Attachment A, hereinafter referred to as “</w:t>
      </w:r>
      <w:r w:rsidR="007B7D7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 xml:space="preserve">Measure Submission Form”).  The </w:t>
      </w:r>
      <w:r w:rsidR="007B7D7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Measure Submission Form detail</w:t>
      </w:r>
      <w:r w:rsidR="002849B8" w:rsidRPr="007E070F">
        <w:rPr>
          <w:rFonts w:asciiTheme="minorBidi" w:hAnsiTheme="minorBidi" w:cstheme="minorBidi"/>
          <w:sz w:val="22"/>
          <w:szCs w:val="22"/>
        </w:rPr>
        <w:t>s</w:t>
      </w:r>
      <w:r w:rsidRPr="007E070F">
        <w:rPr>
          <w:rFonts w:asciiTheme="minorBidi" w:hAnsiTheme="minorBidi" w:cstheme="minorBidi"/>
          <w:sz w:val="22"/>
          <w:szCs w:val="22"/>
        </w:rPr>
        <w:t xml:space="preserve"> the </w:t>
      </w:r>
      <w:r w:rsidR="00E30113" w:rsidRPr="007E070F">
        <w:rPr>
          <w:rFonts w:asciiTheme="minorBidi" w:hAnsiTheme="minorBidi" w:cstheme="minorBidi"/>
          <w:sz w:val="22"/>
          <w:szCs w:val="22"/>
        </w:rPr>
        <w:t xml:space="preserve">desirable attributes of </w:t>
      </w:r>
      <w:r w:rsidRPr="007E070F">
        <w:rPr>
          <w:rFonts w:asciiTheme="minorBidi" w:hAnsiTheme="minorBidi" w:cstheme="minorBidi"/>
          <w:sz w:val="22"/>
          <w:szCs w:val="22"/>
        </w:rPr>
        <w:t>measure</w:t>
      </w:r>
      <w:r w:rsidR="00E30113" w:rsidRPr="007E070F">
        <w:rPr>
          <w:rFonts w:asciiTheme="minorBidi" w:hAnsiTheme="minorBidi" w:cstheme="minorBidi"/>
          <w:sz w:val="22"/>
          <w:szCs w:val="22"/>
        </w:rPr>
        <w:t>s</w:t>
      </w:r>
      <w:r w:rsidRPr="007E070F">
        <w:rPr>
          <w:rFonts w:asciiTheme="minorBidi" w:hAnsiTheme="minorBidi" w:cstheme="minorBidi"/>
          <w:sz w:val="22"/>
          <w:szCs w:val="22"/>
        </w:rPr>
        <w:t xml:space="preserve"> and related definitions </w:t>
      </w:r>
      <w:r w:rsidR="00193CF9" w:rsidRPr="007E070F">
        <w:rPr>
          <w:rFonts w:asciiTheme="minorBidi" w:hAnsiTheme="minorBidi" w:cstheme="minorBidi"/>
          <w:sz w:val="22"/>
          <w:szCs w:val="22"/>
        </w:rPr>
        <w:t xml:space="preserve">to </w:t>
      </w:r>
      <w:r w:rsidRPr="007E070F">
        <w:rPr>
          <w:rFonts w:asciiTheme="minorBidi" w:hAnsiTheme="minorBidi" w:cstheme="minorBidi"/>
          <w:sz w:val="22"/>
          <w:szCs w:val="22"/>
        </w:rPr>
        <w:t xml:space="preserve">provide operational guidance </w:t>
      </w:r>
      <w:r w:rsidR="00193CF9" w:rsidRPr="007E070F">
        <w:rPr>
          <w:rFonts w:asciiTheme="minorBidi" w:hAnsiTheme="minorBidi" w:cstheme="minorBidi"/>
          <w:sz w:val="22"/>
          <w:szCs w:val="22"/>
        </w:rPr>
        <w:t xml:space="preserve">as </w:t>
      </w:r>
      <w:r w:rsidRPr="007E070F">
        <w:rPr>
          <w:rFonts w:asciiTheme="minorBidi" w:hAnsiTheme="minorBidi" w:cstheme="minorBidi"/>
          <w:sz w:val="22"/>
          <w:szCs w:val="22"/>
        </w:rPr>
        <w:t xml:space="preserve">specified in </w:t>
      </w:r>
      <w:r w:rsidR="0049621D" w:rsidRPr="007E070F">
        <w:rPr>
          <w:rFonts w:asciiTheme="minorBidi" w:hAnsiTheme="minorBidi" w:cstheme="minorBidi"/>
          <w:sz w:val="22"/>
          <w:szCs w:val="22"/>
        </w:rPr>
        <w:t>s</w:t>
      </w:r>
      <w:r w:rsidR="00193CF9" w:rsidRPr="007E070F">
        <w:rPr>
          <w:rFonts w:asciiTheme="minorBidi" w:hAnsiTheme="minorBidi" w:cstheme="minorBidi"/>
          <w:sz w:val="22"/>
          <w:szCs w:val="22"/>
        </w:rPr>
        <w:t>ection 1139A(b)(2)</w:t>
      </w:r>
      <w:r w:rsidR="0049621D" w:rsidRPr="007E070F">
        <w:rPr>
          <w:rFonts w:asciiTheme="minorBidi" w:hAnsiTheme="minorBidi" w:cstheme="minorBidi"/>
          <w:sz w:val="22"/>
          <w:szCs w:val="22"/>
        </w:rPr>
        <w:t xml:space="preserve"> of the Act</w:t>
      </w:r>
      <w:r w:rsidRPr="007E070F">
        <w:rPr>
          <w:rFonts w:asciiTheme="minorBidi" w:hAnsiTheme="minorBidi" w:cstheme="minorBidi"/>
          <w:sz w:val="22"/>
          <w:szCs w:val="22"/>
        </w:rPr>
        <w:t>.</w:t>
      </w:r>
      <w:r w:rsidR="00BA2113" w:rsidRPr="007E070F">
        <w:rPr>
          <w:rFonts w:asciiTheme="minorBidi" w:hAnsiTheme="minorBidi" w:cstheme="minorBidi"/>
          <w:sz w:val="22"/>
          <w:szCs w:val="22"/>
        </w:rPr>
        <w:t xml:space="preserve">  </w:t>
      </w:r>
      <w:r w:rsidR="00193CF9" w:rsidRPr="007E070F">
        <w:rPr>
          <w:rFonts w:asciiTheme="minorBidi" w:hAnsiTheme="minorBidi" w:cstheme="minorBidi"/>
          <w:sz w:val="22"/>
          <w:szCs w:val="22"/>
        </w:rPr>
        <w:t xml:space="preserve">AHRQ intends to use this </w:t>
      </w:r>
      <w:r w:rsidR="007B7D79" w:rsidRPr="007E070F">
        <w:rPr>
          <w:rFonts w:asciiTheme="minorBidi" w:hAnsiTheme="minorBidi" w:cstheme="minorBidi"/>
          <w:sz w:val="22"/>
          <w:szCs w:val="22"/>
        </w:rPr>
        <w:t xml:space="preserve">CHIPRA PQMP Candidate </w:t>
      </w:r>
      <w:r w:rsidR="00193CF9" w:rsidRPr="007E070F">
        <w:rPr>
          <w:rFonts w:asciiTheme="minorBidi" w:hAnsiTheme="minorBidi" w:cstheme="minorBidi"/>
          <w:sz w:val="22"/>
          <w:szCs w:val="22"/>
        </w:rPr>
        <w:t xml:space="preserve">Measure Submission form </w:t>
      </w:r>
      <w:r w:rsidR="00BA2113" w:rsidRPr="007E070F">
        <w:rPr>
          <w:rFonts w:asciiTheme="minorBidi" w:hAnsiTheme="minorBidi" w:cstheme="minorBidi"/>
          <w:sz w:val="22"/>
          <w:szCs w:val="22"/>
        </w:rPr>
        <w:t xml:space="preserve">to conduct a public call for measures </w:t>
      </w:r>
      <w:r w:rsidR="00FF6458" w:rsidRPr="007E070F">
        <w:rPr>
          <w:rFonts w:asciiTheme="minorBidi" w:hAnsiTheme="minorBidi" w:cstheme="minorBidi"/>
          <w:bCs/>
          <w:sz w:val="22"/>
          <w:szCs w:val="22"/>
        </w:rPr>
        <w:t xml:space="preserve">early in calendar years </w:t>
      </w:r>
      <w:r w:rsidR="00BA2113" w:rsidRPr="007E070F">
        <w:rPr>
          <w:rFonts w:asciiTheme="minorBidi" w:hAnsiTheme="minorBidi" w:cstheme="minorBidi"/>
          <w:sz w:val="22"/>
          <w:szCs w:val="22"/>
        </w:rPr>
        <w:t xml:space="preserve">2013 and 2014 </w:t>
      </w:r>
      <w:r w:rsidR="00193CF9" w:rsidRPr="007E070F">
        <w:rPr>
          <w:rFonts w:asciiTheme="minorBidi" w:hAnsiTheme="minorBidi" w:cstheme="minorBidi"/>
          <w:sz w:val="22"/>
          <w:szCs w:val="22"/>
        </w:rPr>
        <w:t xml:space="preserve">to solicit measures for consideration by the SNAC for the </w:t>
      </w:r>
      <w:r w:rsidR="00BA2113" w:rsidRPr="007E070F">
        <w:rPr>
          <w:rFonts w:asciiTheme="minorBidi" w:hAnsiTheme="minorBidi" w:cstheme="minorBidi"/>
          <w:sz w:val="22"/>
          <w:szCs w:val="22"/>
        </w:rPr>
        <w:t xml:space="preserve">2014 </w:t>
      </w:r>
      <w:r w:rsidR="00193CF9" w:rsidRPr="007E070F">
        <w:rPr>
          <w:rFonts w:asciiTheme="minorBidi" w:hAnsiTheme="minorBidi" w:cstheme="minorBidi"/>
          <w:sz w:val="22"/>
          <w:szCs w:val="22"/>
        </w:rPr>
        <w:t>improved core sets of children’s health care quality measures</w:t>
      </w:r>
      <w:r w:rsidR="00023056" w:rsidRPr="007E070F">
        <w:rPr>
          <w:rFonts w:asciiTheme="minorBidi" w:hAnsiTheme="minorBidi" w:cstheme="minorBidi"/>
          <w:sz w:val="22"/>
          <w:szCs w:val="22"/>
        </w:rPr>
        <w:t xml:space="preserve"> for voluntary use by Medicaid and CHIP programs</w:t>
      </w:r>
      <w:r w:rsidR="00193CF9" w:rsidRPr="007E070F">
        <w:rPr>
          <w:rFonts w:asciiTheme="minorBidi" w:hAnsiTheme="minorBidi" w:cstheme="minorBidi"/>
          <w:sz w:val="22"/>
          <w:szCs w:val="22"/>
        </w:rPr>
        <w:t xml:space="preserve">.  </w:t>
      </w:r>
    </w:p>
    <w:p w:rsidR="00D91E35" w:rsidRPr="007E070F" w:rsidRDefault="00902A78" w:rsidP="00DF064A">
      <w:pPr>
        <w:rPr>
          <w:rFonts w:asciiTheme="minorBidi" w:hAnsiTheme="minorBidi" w:cstheme="minorBidi"/>
          <w:sz w:val="22"/>
          <w:szCs w:val="22"/>
        </w:rPr>
      </w:pPr>
      <w:r w:rsidRPr="007E070F">
        <w:rPr>
          <w:rFonts w:asciiTheme="minorBidi" w:hAnsiTheme="minorBidi" w:cstheme="minorBidi"/>
          <w:sz w:val="22"/>
          <w:szCs w:val="22"/>
        </w:rPr>
        <w:lastRenderedPageBreak/>
        <w:t xml:space="preserve">The goals of </w:t>
      </w:r>
      <w:r w:rsidR="00FF6458" w:rsidRPr="007E070F">
        <w:rPr>
          <w:rFonts w:asciiTheme="minorBidi" w:hAnsiTheme="minorBidi" w:cstheme="minorBidi"/>
          <w:bCs/>
          <w:sz w:val="22"/>
          <w:szCs w:val="22"/>
        </w:rPr>
        <w:t>the CHIPRA PQMP Candidate Measure Form project are to</w:t>
      </w:r>
      <w:r w:rsidR="00D91E35" w:rsidRPr="007E070F">
        <w:rPr>
          <w:rFonts w:asciiTheme="minorBidi" w:hAnsiTheme="minorBidi" w:cstheme="minorBidi"/>
          <w:sz w:val="22"/>
          <w:szCs w:val="22"/>
        </w:rPr>
        <w:t>:</w:t>
      </w:r>
    </w:p>
    <w:p w:rsidR="00023056" w:rsidRPr="007E070F" w:rsidRDefault="00023056" w:rsidP="00DF064A">
      <w:pPr>
        <w:pStyle w:val="CommentText"/>
        <w:rPr>
          <w:rFonts w:asciiTheme="minorBidi" w:hAnsiTheme="minorBidi" w:cstheme="minorBidi"/>
          <w:sz w:val="22"/>
          <w:szCs w:val="22"/>
        </w:rPr>
      </w:pPr>
    </w:p>
    <w:p w:rsidR="00D91E35" w:rsidRPr="007E070F" w:rsidRDefault="00023056" w:rsidP="00DF064A">
      <w:pPr>
        <w:pStyle w:val="CommentText"/>
        <w:numPr>
          <w:ilvl w:val="0"/>
          <w:numId w:val="14"/>
        </w:numPr>
        <w:rPr>
          <w:rFonts w:asciiTheme="minorBidi" w:hAnsiTheme="minorBidi" w:cstheme="minorBidi"/>
          <w:sz w:val="22"/>
          <w:szCs w:val="22"/>
        </w:rPr>
      </w:pPr>
      <w:r w:rsidRPr="007E070F">
        <w:rPr>
          <w:rFonts w:asciiTheme="minorBidi" w:hAnsiTheme="minorBidi" w:cstheme="minorBidi"/>
          <w:sz w:val="22"/>
          <w:szCs w:val="22"/>
        </w:rPr>
        <w:t xml:space="preserve">solicit nominations for children’s health care quality measures </w:t>
      </w:r>
      <w:r w:rsidR="00FF6458" w:rsidRPr="007E070F">
        <w:rPr>
          <w:rFonts w:asciiTheme="minorBidi" w:hAnsiTheme="minorBidi" w:cstheme="minorBidi"/>
          <w:sz w:val="22"/>
          <w:szCs w:val="22"/>
        </w:rPr>
        <w:t xml:space="preserve">early </w:t>
      </w:r>
      <w:r w:rsidRPr="007E070F">
        <w:rPr>
          <w:rFonts w:asciiTheme="minorBidi" w:hAnsiTheme="minorBidi" w:cstheme="minorBidi"/>
          <w:sz w:val="22"/>
          <w:szCs w:val="22"/>
        </w:rPr>
        <w:t xml:space="preserve">in </w:t>
      </w:r>
      <w:r w:rsidR="00FF6458" w:rsidRPr="007E070F">
        <w:rPr>
          <w:rFonts w:asciiTheme="minorBidi" w:hAnsiTheme="minorBidi" w:cstheme="minorBidi"/>
          <w:sz w:val="22"/>
          <w:szCs w:val="22"/>
        </w:rPr>
        <w:t>calendar years 2013 and</w:t>
      </w:r>
      <w:r w:rsidRPr="007E070F">
        <w:rPr>
          <w:rFonts w:asciiTheme="minorBidi" w:hAnsiTheme="minorBidi" w:cstheme="minorBidi"/>
          <w:sz w:val="22"/>
          <w:szCs w:val="22"/>
        </w:rPr>
        <w:t xml:space="preserve"> 2014 through public call</w:t>
      </w:r>
      <w:r w:rsidR="00FF6458" w:rsidRPr="007E070F">
        <w:rPr>
          <w:rFonts w:asciiTheme="minorBidi" w:hAnsiTheme="minorBidi" w:cstheme="minorBidi"/>
          <w:sz w:val="22"/>
          <w:szCs w:val="22"/>
        </w:rPr>
        <w:t>s</w:t>
      </w:r>
      <w:r w:rsidRPr="007E070F">
        <w:rPr>
          <w:rFonts w:asciiTheme="minorBidi" w:hAnsiTheme="minorBidi" w:cstheme="minorBidi"/>
          <w:sz w:val="22"/>
          <w:szCs w:val="22"/>
        </w:rPr>
        <w:t xml:space="preserve"> for measures</w:t>
      </w:r>
      <w:r w:rsidR="00FF6458" w:rsidRPr="007E070F">
        <w:rPr>
          <w:rFonts w:asciiTheme="minorBidi" w:hAnsiTheme="minorBidi" w:cstheme="minorBidi"/>
          <w:sz w:val="22"/>
          <w:szCs w:val="22"/>
        </w:rPr>
        <w:t>, using a standardized data collection form (Attachment A)</w:t>
      </w:r>
      <w:r w:rsidRPr="007E070F">
        <w:rPr>
          <w:rFonts w:asciiTheme="minorBidi" w:hAnsiTheme="minorBidi" w:cstheme="minorBidi"/>
          <w:sz w:val="22"/>
          <w:szCs w:val="22"/>
        </w:rPr>
        <w:t xml:space="preserve">; </w:t>
      </w:r>
    </w:p>
    <w:p w:rsidR="00023056" w:rsidRPr="007E070F" w:rsidRDefault="00FF6458" w:rsidP="00DF064A">
      <w:pPr>
        <w:pStyle w:val="CommentText"/>
        <w:numPr>
          <w:ilvl w:val="0"/>
          <w:numId w:val="14"/>
        </w:numPr>
        <w:rPr>
          <w:rFonts w:asciiTheme="minorBidi" w:hAnsiTheme="minorBidi" w:cstheme="minorBidi"/>
          <w:sz w:val="22"/>
          <w:szCs w:val="22"/>
        </w:rPr>
      </w:pPr>
      <w:r w:rsidRPr="007E070F">
        <w:rPr>
          <w:rFonts w:asciiTheme="minorBidi" w:hAnsiTheme="minorBidi" w:cstheme="minorBidi"/>
          <w:sz w:val="22"/>
          <w:szCs w:val="22"/>
        </w:rPr>
        <w:t xml:space="preserve">use the information provided through the standardized data collection form to </w:t>
      </w:r>
      <w:r w:rsidR="00023056" w:rsidRPr="007E070F">
        <w:rPr>
          <w:rFonts w:asciiTheme="minorBidi" w:hAnsiTheme="minorBidi" w:cstheme="minorBidi"/>
          <w:sz w:val="22"/>
          <w:szCs w:val="22"/>
        </w:rPr>
        <w:t xml:space="preserve">support SNAC review of children’s health care quality measures nominated by the public </w:t>
      </w:r>
      <w:r w:rsidRPr="007E070F">
        <w:rPr>
          <w:rFonts w:asciiTheme="minorBidi" w:hAnsiTheme="minorBidi" w:cstheme="minorBidi"/>
          <w:sz w:val="22"/>
          <w:szCs w:val="22"/>
        </w:rPr>
        <w:t>and measures developed by the seven CoEs</w:t>
      </w:r>
      <w:r w:rsidR="00023056" w:rsidRPr="007E070F">
        <w:rPr>
          <w:rFonts w:asciiTheme="minorBidi" w:hAnsiTheme="minorBidi" w:cstheme="minorBidi"/>
          <w:sz w:val="22"/>
          <w:szCs w:val="22"/>
        </w:rPr>
        <w:t>; and</w:t>
      </w:r>
    </w:p>
    <w:p w:rsidR="00D91E35" w:rsidRPr="007E070F" w:rsidRDefault="00023056" w:rsidP="00DF064A">
      <w:pPr>
        <w:pStyle w:val="CommentText"/>
        <w:numPr>
          <w:ilvl w:val="0"/>
          <w:numId w:val="14"/>
        </w:numPr>
        <w:rPr>
          <w:rFonts w:asciiTheme="minorBidi" w:hAnsiTheme="minorBidi" w:cstheme="minorBidi"/>
          <w:sz w:val="22"/>
          <w:szCs w:val="22"/>
        </w:rPr>
      </w:pPr>
      <w:r w:rsidRPr="007E070F">
        <w:rPr>
          <w:rFonts w:asciiTheme="minorBidi" w:hAnsiTheme="minorBidi" w:cstheme="minorBidi"/>
          <w:sz w:val="22"/>
          <w:szCs w:val="22"/>
        </w:rPr>
        <w:t>identify measures for improved core sets of children's health care quality measures</w:t>
      </w:r>
      <w:r w:rsidR="00FF6458" w:rsidRPr="007E070F">
        <w:rPr>
          <w:rFonts w:asciiTheme="minorBidi" w:hAnsiTheme="minorBidi" w:cstheme="minorBidi"/>
          <w:sz w:val="22"/>
          <w:szCs w:val="22"/>
        </w:rPr>
        <w:t xml:space="preserve"> and for other </w:t>
      </w:r>
      <w:r w:rsidR="0049621D" w:rsidRPr="007E070F">
        <w:rPr>
          <w:rFonts w:asciiTheme="minorBidi" w:hAnsiTheme="minorBidi" w:cstheme="minorBidi"/>
          <w:sz w:val="22"/>
          <w:szCs w:val="22"/>
        </w:rPr>
        <w:t xml:space="preserve">CHIPRA </w:t>
      </w:r>
      <w:r w:rsidR="00FF6458" w:rsidRPr="007E070F">
        <w:rPr>
          <w:rFonts w:asciiTheme="minorBidi" w:hAnsiTheme="minorBidi" w:cstheme="minorBidi"/>
          <w:sz w:val="22"/>
          <w:szCs w:val="22"/>
        </w:rPr>
        <w:t>purposes</w:t>
      </w:r>
      <w:r w:rsidRPr="007E070F">
        <w:rPr>
          <w:rFonts w:asciiTheme="minorBidi" w:hAnsiTheme="minorBidi" w:cstheme="minorBidi"/>
          <w:sz w:val="22"/>
          <w:szCs w:val="22"/>
        </w:rPr>
        <w:t>.</w:t>
      </w:r>
      <w:r w:rsidR="00D91E35" w:rsidRPr="007E070F">
        <w:rPr>
          <w:rFonts w:asciiTheme="minorBidi" w:hAnsiTheme="minorBidi" w:cstheme="minorBidi"/>
          <w:sz w:val="22"/>
          <w:szCs w:val="22"/>
        </w:rPr>
        <w:tab/>
      </w:r>
    </w:p>
    <w:p w:rsidR="00902A78" w:rsidRPr="007E070F" w:rsidRDefault="00902A78" w:rsidP="00DF064A">
      <w:pPr>
        <w:pStyle w:val="CommentText"/>
        <w:ind w:left="720"/>
        <w:rPr>
          <w:rFonts w:asciiTheme="minorBidi" w:hAnsiTheme="minorBidi" w:cstheme="minorBidi"/>
          <w:sz w:val="22"/>
          <w:szCs w:val="22"/>
        </w:rPr>
      </w:pPr>
    </w:p>
    <w:p w:rsidR="00D91E35" w:rsidRPr="007E070F" w:rsidRDefault="0049621D" w:rsidP="00DF064A">
      <w:pPr>
        <w:pStyle w:val="CommentText"/>
        <w:rPr>
          <w:rFonts w:asciiTheme="minorBidi" w:hAnsiTheme="minorBidi" w:cstheme="minorBidi"/>
          <w:sz w:val="22"/>
          <w:szCs w:val="22"/>
        </w:rPr>
      </w:pPr>
      <w:r w:rsidRPr="007E070F">
        <w:rPr>
          <w:rFonts w:asciiTheme="minorBidi" w:hAnsiTheme="minorBidi" w:cstheme="minorBidi"/>
          <w:sz w:val="22"/>
          <w:szCs w:val="22"/>
        </w:rPr>
        <w:t>The process for review of the measures developed by the seven COEs will be the same as that for measures submitted in re</w:t>
      </w:r>
      <w:r w:rsidR="00283578" w:rsidRPr="007E070F">
        <w:rPr>
          <w:rFonts w:asciiTheme="minorBidi" w:hAnsiTheme="minorBidi" w:cstheme="minorBidi"/>
          <w:sz w:val="22"/>
          <w:szCs w:val="22"/>
        </w:rPr>
        <w:t>s</w:t>
      </w:r>
      <w:r w:rsidRPr="007E070F">
        <w:rPr>
          <w:rFonts w:asciiTheme="minorBidi" w:hAnsiTheme="minorBidi" w:cstheme="minorBidi"/>
          <w:sz w:val="22"/>
          <w:szCs w:val="22"/>
        </w:rPr>
        <w:t>ponse to</w:t>
      </w:r>
      <w:r w:rsidR="00283578" w:rsidRPr="007E070F">
        <w:rPr>
          <w:rFonts w:asciiTheme="minorBidi" w:hAnsiTheme="minorBidi" w:cstheme="minorBidi"/>
          <w:sz w:val="22"/>
          <w:szCs w:val="22"/>
        </w:rPr>
        <w:t xml:space="preserve"> calls for public nominations.  </w:t>
      </w:r>
      <w:r w:rsidR="00BD7729" w:rsidRPr="007E070F">
        <w:rPr>
          <w:rFonts w:asciiTheme="minorBidi" w:hAnsiTheme="minorBidi" w:cstheme="minorBidi"/>
          <w:sz w:val="22"/>
          <w:szCs w:val="22"/>
        </w:rPr>
        <w:t xml:space="preserve">Respondents to </w:t>
      </w:r>
      <w:r w:rsidR="00877388" w:rsidRPr="007E070F">
        <w:rPr>
          <w:rFonts w:asciiTheme="minorBidi" w:hAnsiTheme="minorBidi" w:cstheme="minorBidi"/>
          <w:sz w:val="22"/>
          <w:szCs w:val="22"/>
        </w:rPr>
        <w:t xml:space="preserve">these </w:t>
      </w:r>
      <w:r w:rsidR="00023056" w:rsidRPr="007E070F">
        <w:rPr>
          <w:rFonts w:asciiTheme="minorBidi" w:hAnsiTheme="minorBidi" w:cstheme="minorBidi"/>
          <w:sz w:val="22"/>
          <w:szCs w:val="22"/>
        </w:rPr>
        <w:t xml:space="preserve">public </w:t>
      </w:r>
      <w:r w:rsidR="00BD7729" w:rsidRPr="007E070F">
        <w:rPr>
          <w:rFonts w:asciiTheme="minorBidi" w:hAnsiTheme="minorBidi" w:cstheme="minorBidi"/>
          <w:sz w:val="22"/>
          <w:szCs w:val="22"/>
        </w:rPr>
        <w:t xml:space="preserve">calls for measures in 2013 and 2014 are expected to include </w:t>
      </w:r>
      <w:r w:rsidR="00023056" w:rsidRPr="007E070F">
        <w:rPr>
          <w:rFonts w:asciiTheme="minorBidi" w:hAnsiTheme="minorBidi" w:cstheme="minorBidi"/>
          <w:sz w:val="22"/>
          <w:szCs w:val="22"/>
        </w:rPr>
        <w:t>pediatricians, researchers, measure developers and measure stewards of children’s health care quality measures.</w:t>
      </w:r>
    </w:p>
    <w:p w:rsidR="00023056" w:rsidRPr="007E070F" w:rsidRDefault="00023056" w:rsidP="00DF064A">
      <w:pPr>
        <w:rPr>
          <w:rFonts w:asciiTheme="minorBidi" w:hAnsiTheme="minorBidi" w:cstheme="minorBidi"/>
          <w:sz w:val="22"/>
          <w:szCs w:val="22"/>
          <w:highlight w:val="yellow"/>
        </w:rPr>
      </w:pPr>
    </w:p>
    <w:p w:rsidR="00BA2113" w:rsidRPr="007E070F" w:rsidRDefault="00BA2113" w:rsidP="00DF064A">
      <w:pPr>
        <w:pStyle w:val="CommentText"/>
        <w:rPr>
          <w:rFonts w:asciiTheme="minorBidi" w:hAnsiTheme="minorBidi" w:cstheme="minorBidi"/>
          <w:sz w:val="22"/>
          <w:szCs w:val="22"/>
          <w:highlight w:val="yellow"/>
        </w:rPr>
      </w:pPr>
      <w:r w:rsidRPr="007E070F">
        <w:rPr>
          <w:rFonts w:asciiTheme="minorBidi" w:hAnsiTheme="minorBidi" w:cstheme="minorBidi"/>
          <w:sz w:val="22"/>
          <w:szCs w:val="22"/>
        </w:rPr>
        <w:t xml:space="preserve">To achieve the goals of this project, </w:t>
      </w:r>
      <w:r w:rsidR="005C30F9" w:rsidRPr="007E070F">
        <w:rPr>
          <w:rFonts w:asciiTheme="minorBidi" w:hAnsiTheme="minorBidi" w:cstheme="minorBidi"/>
          <w:sz w:val="22"/>
          <w:szCs w:val="22"/>
        </w:rPr>
        <w:t xml:space="preserve">AHRQ intends to solicit </w:t>
      </w:r>
      <w:r w:rsidR="000047E3" w:rsidRPr="007E070F">
        <w:rPr>
          <w:rFonts w:asciiTheme="minorBidi" w:hAnsiTheme="minorBidi" w:cstheme="minorBidi"/>
          <w:sz w:val="22"/>
          <w:szCs w:val="22"/>
        </w:rPr>
        <w:t xml:space="preserve">submission of measures </w:t>
      </w:r>
      <w:r w:rsidR="005C30F9" w:rsidRPr="007E070F">
        <w:rPr>
          <w:rFonts w:asciiTheme="minorBidi" w:hAnsiTheme="minorBidi" w:cstheme="minorBidi"/>
          <w:sz w:val="22"/>
          <w:szCs w:val="22"/>
        </w:rPr>
        <w:t xml:space="preserve">from </w:t>
      </w:r>
      <w:r w:rsidRPr="007E070F">
        <w:rPr>
          <w:rFonts w:asciiTheme="minorBidi" w:hAnsiTheme="minorBidi" w:cstheme="minorBidi"/>
          <w:sz w:val="22"/>
          <w:szCs w:val="22"/>
        </w:rPr>
        <w:t xml:space="preserve">the </w:t>
      </w:r>
      <w:r w:rsidR="005C30F9" w:rsidRPr="007E070F">
        <w:rPr>
          <w:rFonts w:asciiTheme="minorBidi" w:hAnsiTheme="minorBidi" w:cstheme="minorBidi"/>
          <w:sz w:val="22"/>
          <w:szCs w:val="22"/>
        </w:rPr>
        <w:t xml:space="preserve">members of the public </w:t>
      </w:r>
      <w:r w:rsidR="00023056" w:rsidRPr="007E070F">
        <w:rPr>
          <w:rFonts w:asciiTheme="minorBidi" w:hAnsiTheme="minorBidi" w:cstheme="minorBidi"/>
          <w:sz w:val="22"/>
          <w:szCs w:val="22"/>
        </w:rPr>
        <w:t xml:space="preserve">using </w:t>
      </w:r>
      <w:r w:rsidRPr="007E070F">
        <w:rPr>
          <w:rFonts w:asciiTheme="minorBidi" w:hAnsiTheme="minorBidi" w:cstheme="minorBidi"/>
          <w:sz w:val="22"/>
          <w:szCs w:val="22"/>
        </w:rPr>
        <w:t xml:space="preserve">the </w:t>
      </w:r>
      <w:r w:rsidR="00BD772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Measure Submission Form</w:t>
      </w:r>
      <w:r w:rsidR="00BD7729" w:rsidRPr="007E070F">
        <w:rPr>
          <w:rFonts w:asciiTheme="minorBidi" w:hAnsiTheme="minorBidi" w:cstheme="minorBidi"/>
          <w:sz w:val="22"/>
          <w:szCs w:val="22"/>
        </w:rPr>
        <w:t>, a standardized data collection tool</w:t>
      </w:r>
      <w:r w:rsidRPr="007E070F">
        <w:rPr>
          <w:rFonts w:asciiTheme="minorBidi" w:hAnsiTheme="minorBidi" w:cstheme="minorBidi"/>
          <w:sz w:val="22"/>
          <w:szCs w:val="22"/>
        </w:rPr>
        <w:t xml:space="preserve"> (A</w:t>
      </w:r>
      <w:r w:rsidR="00023056" w:rsidRPr="007E070F">
        <w:rPr>
          <w:rFonts w:asciiTheme="minorBidi" w:hAnsiTheme="minorBidi" w:cstheme="minorBidi"/>
          <w:sz w:val="22"/>
          <w:szCs w:val="22"/>
        </w:rPr>
        <w:t>ttachment</w:t>
      </w:r>
      <w:r w:rsidRPr="007E070F">
        <w:rPr>
          <w:rFonts w:asciiTheme="minorBidi" w:hAnsiTheme="minorBidi" w:cstheme="minorBidi"/>
          <w:sz w:val="22"/>
          <w:szCs w:val="22"/>
        </w:rPr>
        <w:t xml:space="preserve"> </w:t>
      </w:r>
      <w:r w:rsidR="00BD7729" w:rsidRPr="007E070F">
        <w:rPr>
          <w:rFonts w:asciiTheme="minorBidi" w:hAnsiTheme="minorBidi" w:cstheme="minorBidi"/>
          <w:sz w:val="22"/>
          <w:szCs w:val="22"/>
        </w:rPr>
        <w:t>A</w:t>
      </w:r>
      <w:r w:rsidRPr="007E070F">
        <w:rPr>
          <w:rFonts w:asciiTheme="minorBidi" w:hAnsiTheme="minorBidi" w:cstheme="minorBidi"/>
          <w:sz w:val="22"/>
          <w:szCs w:val="22"/>
        </w:rPr>
        <w:t>)</w:t>
      </w:r>
      <w:r w:rsidR="000047E3" w:rsidRPr="007E070F">
        <w:rPr>
          <w:rFonts w:asciiTheme="minorBidi" w:hAnsiTheme="minorBidi" w:cstheme="minorBidi"/>
          <w:sz w:val="22"/>
          <w:szCs w:val="22"/>
        </w:rPr>
        <w:t xml:space="preserve">.  </w:t>
      </w:r>
      <w:r w:rsidR="00BD7729" w:rsidRPr="007E070F">
        <w:rPr>
          <w:rFonts w:asciiTheme="minorBidi" w:hAnsiTheme="minorBidi" w:cstheme="minorBidi"/>
          <w:sz w:val="22"/>
          <w:szCs w:val="22"/>
        </w:rPr>
        <w:t>D</w:t>
      </w:r>
      <w:r w:rsidRPr="007E070F">
        <w:rPr>
          <w:rFonts w:asciiTheme="minorBidi" w:hAnsiTheme="minorBidi" w:cstheme="minorBidi"/>
          <w:sz w:val="22"/>
          <w:szCs w:val="22"/>
        </w:rPr>
        <w:t xml:space="preserve">ata collection using the </w:t>
      </w:r>
      <w:r w:rsidR="00BD7729" w:rsidRPr="007E070F">
        <w:rPr>
          <w:rFonts w:asciiTheme="minorBidi" w:hAnsiTheme="minorBidi" w:cstheme="minorBidi"/>
          <w:sz w:val="22"/>
          <w:szCs w:val="22"/>
        </w:rPr>
        <w:t xml:space="preserve">CHIPRA PQMP </w:t>
      </w:r>
      <w:r w:rsidR="007B7D79" w:rsidRPr="007E070F">
        <w:rPr>
          <w:rFonts w:asciiTheme="minorBidi" w:hAnsiTheme="minorBidi" w:cstheme="minorBidi"/>
          <w:sz w:val="22"/>
          <w:szCs w:val="22"/>
        </w:rPr>
        <w:t xml:space="preserve">Candidate </w:t>
      </w:r>
      <w:r w:rsidRPr="007E070F">
        <w:rPr>
          <w:rFonts w:asciiTheme="minorBidi" w:hAnsiTheme="minorBidi" w:cstheme="minorBidi"/>
          <w:sz w:val="22"/>
          <w:szCs w:val="22"/>
        </w:rPr>
        <w:t xml:space="preserve">Measure Submission Form will be adequate to achieve the goals of the project.  </w:t>
      </w:r>
      <w:r w:rsidR="000047E3" w:rsidRPr="007E070F">
        <w:rPr>
          <w:rFonts w:asciiTheme="minorBidi" w:hAnsiTheme="minorBidi" w:cstheme="minorBidi"/>
          <w:sz w:val="22"/>
          <w:szCs w:val="22"/>
        </w:rPr>
        <w:t>Below is a</w:t>
      </w:r>
      <w:r w:rsidR="00023056" w:rsidRPr="007E070F">
        <w:rPr>
          <w:rFonts w:asciiTheme="minorBidi" w:hAnsiTheme="minorBidi" w:cstheme="minorBidi"/>
          <w:sz w:val="22"/>
          <w:szCs w:val="22"/>
        </w:rPr>
        <w:t xml:space="preserve">n outline of the type of data collected through the </w:t>
      </w:r>
      <w:r w:rsidR="007B7D79" w:rsidRPr="007E070F">
        <w:rPr>
          <w:rFonts w:asciiTheme="minorBidi" w:hAnsiTheme="minorBidi" w:cstheme="minorBidi"/>
          <w:sz w:val="22"/>
          <w:szCs w:val="22"/>
        </w:rPr>
        <w:t xml:space="preserve">CHIPRA PQMP Candidate </w:t>
      </w:r>
      <w:r w:rsidR="00023056" w:rsidRPr="007E070F">
        <w:rPr>
          <w:rFonts w:asciiTheme="minorBidi" w:hAnsiTheme="minorBidi" w:cstheme="minorBidi"/>
          <w:sz w:val="22"/>
          <w:szCs w:val="22"/>
        </w:rPr>
        <w:t xml:space="preserve">Measure Submission Form and </w:t>
      </w:r>
      <w:r w:rsidR="000047E3" w:rsidRPr="007E070F">
        <w:rPr>
          <w:rFonts w:asciiTheme="minorBidi" w:hAnsiTheme="minorBidi" w:cstheme="minorBidi"/>
          <w:sz w:val="22"/>
          <w:szCs w:val="22"/>
        </w:rPr>
        <w:t>description of the information</w:t>
      </w:r>
      <w:r w:rsidR="00023056" w:rsidRPr="007E070F">
        <w:rPr>
          <w:rFonts w:asciiTheme="minorBidi" w:hAnsiTheme="minorBidi" w:cstheme="minorBidi"/>
          <w:sz w:val="22"/>
          <w:szCs w:val="22"/>
        </w:rPr>
        <w:t xml:space="preserve"> solicited from each nominator </w:t>
      </w:r>
      <w:r w:rsidR="0076056C" w:rsidRPr="007E070F">
        <w:rPr>
          <w:rFonts w:asciiTheme="minorBidi" w:hAnsiTheme="minorBidi" w:cstheme="minorBidi"/>
          <w:sz w:val="22"/>
          <w:szCs w:val="22"/>
        </w:rPr>
        <w:t>pursuant to section 1139A(b)(2) of the Act</w:t>
      </w:r>
      <w:r w:rsidR="00EA24C0" w:rsidRPr="007E070F">
        <w:rPr>
          <w:rFonts w:asciiTheme="minorBidi" w:hAnsiTheme="minorBidi" w:cstheme="minorBidi"/>
          <w:sz w:val="22"/>
          <w:szCs w:val="22"/>
        </w:rPr>
        <w:t xml:space="preserve">.  </w:t>
      </w:r>
    </w:p>
    <w:p w:rsidR="00EA24C0" w:rsidRPr="007E070F" w:rsidRDefault="00EA24C0" w:rsidP="00DF064A">
      <w:pPr>
        <w:pStyle w:val="CommentText"/>
        <w:rPr>
          <w:rFonts w:asciiTheme="minorBidi" w:hAnsiTheme="minorBidi" w:cstheme="minorBidi"/>
          <w:sz w:val="22"/>
          <w:szCs w:val="22"/>
        </w:rPr>
      </w:pPr>
    </w:p>
    <w:p w:rsidR="00EA24C0" w:rsidRPr="007E070F" w:rsidRDefault="00EA24C0" w:rsidP="00DF064A">
      <w:pPr>
        <w:pStyle w:val="ListParagraph"/>
        <w:numPr>
          <w:ilvl w:val="0"/>
          <w:numId w:val="12"/>
        </w:numPr>
        <w:rPr>
          <w:rFonts w:asciiTheme="minorBidi" w:hAnsiTheme="minorBidi" w:cstheme="minorBidi"/>
          <w:sz w:val="22"/>
          <w:szCs w:val="22"/>
          <w:u w:val="single" w:color="0000F6"/>
        </w:rPr>
      </w:pPr>
      <w:r w:rsidRPr="007E070F">
        <w:rPr>
          <w:rFonts w:asciiTheme="minorBidi" w:hAnsiTheme="minorBidi" w:cstheme="minorBidi"/>
          <w:sz w:val="22"/>
          <w:szCs w:val="22"/>
          <w:u w:val="single"/>
        </w:rPr>
        <w:t>Basic measure information</w:t>
      </w:r>
      <w:r w:rsidRPr="007E070F">
        <w:rPr>
          <w:rFonts w:asciiTheme="minorBidi" w:hAnsiTheme="minorBidi" w:cstheme="minorBidi"/>
          <w:sz w:val="22"/>
          <w:szCs w:val="22"/>
          <w:u w:color="0000F6"/>
        </w:rPr>
        <w:t xml:space="preserve"> including: measure name, measure description, </w:t>
      </w:r>
      <w:r w:rsidR="00AA53C7" w:rsidRPr="007E070F">
        <w:rPr>
          <w:rFonts w:asciiTheme="minorBidi" w:hAnsiTheme="minorBidi" w:cstheme="minorBidi"/>
          <w:sz w:val="22"/>
          <w:szCs w:val="22"/>
          <w:u w:color="0000F6"/>
        </w:rPr>
        <w:t xml:space="preserve">measure owner, National Quality Forum (NQF) identification number (if applicable; i.e., if the measure has been endorsed by NQF), whether part of a measure hierarchy (e.g., a collection of measures, a measure set, a measure subset as defined at </w:t>
      </w:r>
      <w:hyperlink r:id="rId17" w:history="1">
        <w:r w:rsidR="00AA53C7" w:rsidRPr="007E070F">
          <w:rPr>
            <w:rStyle w:val="Hyperlink"/>
            <w:rFonts w:asciiTheme="minorBidi" w:hAnsiTheme="minorBidi" w:cstheme="minorBidi"/>
            <w:sz w:val="22"/>
            <w:szCs w:val="22"/>
            <w:u w:color="0000F6"/>
          </w:rPr>
          <w:t>http://www.qualitymeasures.ahrq.gov/about/hierarchy.aspx</w:t>
        </w:r>
      </w:hyperlink>
      <w:r w:rsidR="00AA53C7" w:rsidRPr="007E070F">
        <w:rPr>
          <w:rFonts w:asciiTheme="minorBidi" w:hAnsiTheme="minorBidi" w:cstheme="minorBidi"/>
          <w:sz w:val="22"/>
          <w:szCs w:val="22"/>
          <w:u w:color="0000F6"/>
        </w:rPr>
        <w:t xml:space="preserve">), numerator statement and numerator exclusions (as appropriate), </w:t>
      </w:r>
      <w:r w:rsidRPr="007E070F">
        <w:rPr>
          <w:rFonts w:asciiTheme="minorBidi" w:hAnsiTheme="minorBidi" w:cstheme="minorBidi"/>
          <w:sz w:val="22"/>
          <w:szCs w:val="22"/>
          <w:u w:color="0000F6"/>
        </w:rPr>
        <w:t xml:space="preserve">denominator statement </w:t>
      </w:r>
      <w:r w:rsidR="00AA53C7" w:rsidRPr="007E070F">
        <w:rPr>
          <w:rFonts w:asciiTheme="minorBidi" w:hAnsiTheme="minorBidi" w:cstheme="minorBidi"/>
          <w:sz w:val="22"/>
          <w:szCs w:val="22"/>
          <w:u w:color="0000F6"/>
        </w:rPr>
        <w:t xml:space="preserve">and denominator exclusions </w:t>
      </w:r>
      <w:r w:rsidRPr="007E070F">
        <w:rPr>
          <w:rFonts w:asciiTheme="minorBidi" w:hAnsiTheme="minorBidi" w:cstheme="minorBidi"/>
          <w:sz w:val="22"/>
          <w:szCs w:val="22"/>
          <w:u w:color="0000F6"/>
        </w:rPr>
        <w:t>(</w:t>
      </w:r>
      <w:r w:rsidR="00AA53C7" w:rsidRPr="007E070F">
        <w:rPr>
          <w:rFonts w:asciiTheme="minorBidi" w:hAnsiTheme="minorBidi" w:cstheme="minorBidi"/>
          <w:sz w:val="22"/>
          <w:szCs w:val="22"/>
          <w:u w:color="0000F6"/>
        </w:rPr>
        <w:t>as appropriate</w:t>
      </w:r>
      <w:r w:rsidRPr="007E070F">
        <w:rPr>
          <w:rFonts w:asciiTheme="minorBidi" w:hAnsiTheme="minorBidi" w:cstheme="minorBidi"/>
          <w:sz w:val="22"/>
          <w:szCs w:val="22"/>
          <w:u w:color="0000F6"/>
        </w:rPr>
        <w:t xml:space="preserve">), </w:t>
      </w:r>
      <w:r w:rsidR="00AA53C7" w:rsidRPr="007E070F">
        <w:rPr>
          <w:rFonts w:asciiTheme="minorBidi" w:hAnsiTheme="minorBidi" w:cstheme="minorBidi"/>
          <w:sz w:val="22"/>
          <w:szCs w:val="22"/>
          <w:u w:color="0000F6"/>
        </w:rPr>
        <w:t xml:space="preserve">and </w:t>
      </w:r>
      <w:r w:rsidRPr="007E070F">
        <w:rPr>
          <w:rFonts w:asciiTheme="minorBidi" w:hAnsiTheme="minorBidi" w:cstheme="minorBidi"/>
          <w:sz w:val="22"/>
          <w:szCs w:val="22"/>
          <w:u w:color="0000F6"/>
        </w:rPr>
        <w:t>data sources</w:t>
      </w:r>
      <w:r w:rsidR="00AA53C7" w:rsidRPr="007E070F">
        <w:rPr>
          <w:rFonts w:asciiTheme="minorBidi" w:hAnsiTheme="minorBidi" w:cstheme="minorBidi"/>
          <w:sz w:val="22"/>
          <w:szCs w:val="22"/>
          <w:u w:color="0000F6"/>
        </w:rPr>
        <w:t>.</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Detailed measure specification</w:t>
      </w:r>
      <w:r w:rsidRPr="007E070F">
        <w:rPr>
          <w:rFonts w:asciiTheme="minorBidi" w:hAnsiTheme="minorBidi" w:cstheme="minorBidi"/>
          <w:sz w:val="22"/>
          <w:szCs w:val="22"/>
          <w:u w:val="single" w:color="0000F6"/>
        </w:rPr>
        <w:t>s</w:t>
      </w:r>
      <w:r w:rsidR="00283578"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Description of how a measure would be calculate</w:t>
      </w:r>
      <w:r w:rsidR="000047E3" w:rsidRPr="007E070F">
        <w:rPr>
          <w:rFonts w:asciiTheme="minorBidi" w:hAnsiTheme="minorBidi" w:cstheme="minorBidi"/>
          <w:sz w:val="22"/>
          <w:szCs w:val="22"/>
          <w:u w:color="0000F6"/>
        </w:rPr>
        <w:t>d from appropriate data sources</w:t>
      </w:r>
      <w:r w:rsidRPr="007E070F">
        <w:rPr>
          <w:rFonts w:asciiTheme="minorBidi" w:hAnsiTheme="minorBidi" w:cstheme="minorBidi"/>
          <w:sz w:val="22"/>
          <w:szCs w:val="22"/>
          <w:u w:color="0000F6"/>
        </w:rPr>
        <w:t xml:space="preserve">.  </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Importance of the measure</w:t>
      </w:r>
      <w:r w:rsidRPr="007E070F">
        <w:rPr>
          <w:rFonts w:asciiTheme="minorBidi" w:hAnsiTheme="minorBidi" w:cstheme="minorBidi"/>
          <w:sz w:val="22"/>
          <w:szCs w:val="22"/>
          <w:u w:color="0000F6"/>
        </w:rPr>
        <w:t>: Description of how the measure meets one or more of the following criteria for importance, citing scientific litera</w:t>
      </w:r>
      <w:r w:rsidR="008B13A3" w:rsidRPr="007E070F">
        <w:rPr>
          <w:rFonts w:asciiTheme="minorBidi" w:hAnsiTheme="minorBidi" w:cstheme="minorBidi"/>
          <w:sz w:val="22"/>
          <w:szCs w:val="22"/>
          <w:u w:color="0000F6"/>
        </w:rPr>
        <w:t xml:space="preserve">ture and providing references: </w:t>
      </w:r>
      <w:r w:rsidR="00AA53C7" w:rsidRPr="007E070F">
        <w:rPr>
          <w:rFonts w:asciiTheme="minorBidi" w:hAnsiTheme="minorBidi" w:cstheme="minorBidi"/>
          <w:sz w:val="22"/>
          <w:szCs w:val="22"/>
          <w:u w:color="0000F6"/>
        </w:rPr>
        <w:t>evidence for general importance of the measure</w:t>
      </w:r>
      <w:r w:rsidR="004E2952" w:rsidRPr="007E070F">
        <w:rPr>
          <w:rFonts w:asciiTheme="minorBidi" w:hAnsiTheme="minorBidi" w:cstheme="minorBidi"/>
          <w:sz w:val="22"/>
          <w:szCs w:val="22"/>
          <w:u w:color="0000F6"/>
        </w:rPr>
        <w:t xml:space="preserve"> including potential for quality improvement and reduction of disparities in quality; health importance/prevalence of condition; health importance/severity and burden (including impact on children, families and societies); overall cost burden to patients, families, public and private payers, or society more generally currently and over the life span of the child; association of measure topic to children’s current or future health; how the underlying concept of the measure changes in meaning and manifestation (if at all) across developmental stages</w:t>
      </w:r>
      <w:r w:rsidR="00AA53C7"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 xml:space="preserve">importance to Medicaid and/or CHIP program, including the extent to which </w:t>
      </w:r>
      <w:r w:rsidR="00AA53C7" w:rsidRPr="007E070F">
        <w:rPr>
          <w:rFonts w:asciiTheme="minorBidi" w:hAnsiTheme="minorBidi" w:cstheme="minorBidi"/>
          <w:sz w:val="22"/>
          <w:szCs w:val="22"/>
          <w:u w:color="0000F6"/>
        </w:rPr>
        <w:t xml:space="preserve">the measure is understood to be sensitive to changes in </w:t>
      </w:r>
      <w:r w:rsidRPr="007E070F">
        <w:rPr>
          <w:rFonts w:asciiTheme="minorBidi" w:hAnsiTheme="minorBidi" w:cstheme="minorBidi"/>
          <w:sz w:val="22"/>
          <w:szCs w:val="22"/>
          <w:u w:color="0000F6"/>
        </w:rPr>
        <w:t>Medicaid</w:t>
      </w:r>
      <w:r w:rsidR="00AA53C7" w:rsidRPr="007E070F">
        <w:rPr>
          <w:rFonts w:asciiTheme="minorBidi" w:hAnsiTheme="minorBidi" w:cstheme="minorBidi"/>
          <w:sz w:val="22"/>
          <w:szCs w:val="22"/>
          <w:u w:color="0000F6"/>
        </w:rPr>
        <w:t xml:space="preserve"> or </w:t>
      </w:r>
      <w:r w:rsidRPr="007E070F">
        <w:rPr>
          <w:rFonts w:asciiTheme="minorBidi" w:hAnsiTheme="minorBidi" w:cstheme="minorBidi"/>
          <w:sz w:val="22"/>
          <w:szCs w:val="22"/>
          <w:u w:color="0000F6"/>
        </w:rPr>
        <w:t xml:space="preserve">CHIP </w:t>
      </w:r>
      <w:r w:rsidR="00AA53C7" w:rsidRPr="007E070F">
        <w:rPr>
          <w:rFonts w:asciiTheme="minorBidi" w:hAnsiTheme="minorBidi" w:cstheme="minorBidi"/>
          <w:sz w:val="22"/>
          <w:szCs w:val="22"/>
          <w:u w:color="0000F6"/>
        </w:rPr>
        <w:t xml:space="preserve">(e.g., </w:t>
      </w:r>
      <w:r w:rsidRPr="007E070F">
        <w:rPr>
          <w:rFonts w:asciiTheme="minorBidi" w:hAnsiTheme="minorBidi" w:cstheme="minorBidi"/>
          <w:sz w:val="22"/>
          <w:szCs w:val="22"/>
          <w:u w:color="0000F6"/>
        </w:rPr>
        <w:t>polic</w:t>
      </w:r>
      <w:r w:rsidR="00AA53C7" w:rsidRPr="007E070F">
        <w:rPr>
          <w:rFonts w:asciiTheme="minorBidi" w:hAnsiTheme="minorBidi" w:cstheme="minorBidi"/>
          <w:sz w:val="22"/>
          <w:szCs w:val="22"/>
          <w:u w:color="0000F6"/>
        </w:rPr>
        <w:t xml:space="preserve">y changes, </w:t>
      </w:r>
      <w:r w:rsidR="008B13A3" w:rsidRPr="007E070F">
        <w:rPr>
          <w:rFonts w:asciiTheme="minorBidi" w:hAnsiTheme="minorBidi" w:cstheme="minorBidi"/>
          <w:sz w:val="22"/>
          <w:szCs w:val="22"/>
          <w:u w:color="0000F6"/>
        </w:rPr>
        <w:t>quality improvement strategies)</w:t>
      </w:r>
      <w:r w:rsidRPr="007E070F">
        <w:rPr>
          <w:rFonts w:asciiTheme="minorBidi" w:hAnsiTheme="minorBidi" w:cstheme="minorBidi"/>
          <w:sz w:val="22"/>
          <w:szCs w:val="22"/>
          <w:u w:color="0000F6"/>
        </w:rPr>
        <w:t>, relevance to Early Periodic Screening, Diagnosis, and Treatment benefit</w:t>
      </w:r>
      <w:r w:rsidR="00AA53C7" w:rsidRPr="007E070F">
        <w:rPr>
          <w:rFonts w:asciiTheme="minorBidi" w:hAnsiTheme="minorBidi" w:cstheme="minorBidi"/>
          <w:sz w:val="22"/>
          <w:szCs w:val="22"/>
          <w:u w:color="0000F6"/>
        </w:rPr>
        <w:t xml:space="preserve"> in Medicaid and any other specific relevance to Medicaid/CHIP</w:t>
      </w:r>
      <w:r w:rsidRPr="007E070F">
        <w:rPr>
          <w:rFonts w:asciiTheme="minorBidi" w:hAnsiTheme="minorBidi" w:cstheme="minorBidi"/>
          <w:sz w:val="22"/>
          <w:szCs w:val="22"/>
          <w:u w:color="0000F6"/>
        </w:rPr>
        <w:t>;</w:t>
      </w:r>
      <w:r w:rsidR="004E2952" w:rsidRPr="007E070F">
        <w:rPr>
          <w:rFonts w:asciiTheme="minorBidi" w:hAnsiTheme="minorBidi" w:cstheme="minorBidi"/>
          <w:sz w:val="22"/>
          <w:szCs w:val="22"/>
          <w:u w:color="0000F6"/>
        </w:rPr>
        <w:t xml:space="preserve"> and description of how the measure complements or improves on an existing measure in </w:t>
      </w:r>
      <w:r w:rsidR="004E2952" w:rsidRPr="007E070F">
        <w:rPr>
          <w:rFonts w:asciiTheme="minorBidi" w:hAnsiTheme="minorBidi" w:cstheme="minorBidi"/>
          <w:sz w:val="22"/>
          <w:szCs w:val="22"/>
        </w:rPr>
        <w:t>this topic area for the child or adult population or if it is intended to fill a specific gap in an existing measure category or topic.</w:t>
      </w:r>
      <w:r w:rsidR="004E2952"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 xml:space="preserve">  </w:t>
      </w:r>
    </w:p>
    <w:p w:rsidR="00EA24C0" w:rsidRPr="007E070F" w:rsidRDefault="008B13A3"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lastRenderedPageBreak/>
        <w:t>Measure Categories</w:t>
      </w:r>
      <w:r w:rsidR="00EA24C0" w:rsidRPr="007E070F">
        <w:rPr>
          <w:rFonts w:asciiTheme="minorBidi" w:hAnsiTheme="minorBidi" w:cstheme="minorBidi"/>
          <w:sz w:val="22"/>
          <w:szCs w:val="22"/>
          <w:u w:val="single"/>
        </w:rPr>
        <w:t xml:space="preserve"> addressed by the measure</w:t>
      </w:r>
      <w:r w:rsidR="00283578" w:rsidRPr="007E070F">
        <w:rPr>
          <w:rFonts w:asciiTheme="minorBidi" w:hAnsiTheme="minorBidi" w:cstheme="minorBidi"/>
          <w:sz w:val="22"/>
          <w:szCs w:val="22"/>
          <w:u w:val="single"/>
        </w:rPr>
        <w:t>:</w:t>
      </w:r>
      <w:r w:rsidR="00EA24C0" w:rsidRPr="007E070F">
        <w:rPr>
          <w:rFonts w:asciiTheme="minorBidi" w:hAnsiTheme="minorBidi" w:cstheme="minorBidi"/>
          <w:sz w:val="22"/>
          <w:szCs w:val="22"/>
          <w:u w:color="0000F6"/>
        </w:rPr>
        <w:t xml:space="preserve"> CHIPRA asks that the improved core set</w:t>
      </w:r>
      <w:r w:rsidRPr="007E070F">
        <w:rPr>
          <w:rFonts w:asciiTheme="minorBidi" w:hAnsiTheme="minorBidi" w:cstheme="minorBidi"/>
          <w:sz w:val="22"/>
          <w:szCs w:val="22"/>
          <w:u w:color="0000F6"/>
        </w:rPr>
        <w:t xml:space="preserve">, taken together, cover all settings, services, and topics of health care relevant to children. </w:t>
      </w:r>
      <w:r w:rsidR="009F6C5A" w:rsidRPr="007E070F">
        <w:rPr>
          <w:rFonts w:asciiTheme="minorBidi" w:hAnsiTheme="minorBidi" w:cstheme="minorBidi"/>
          <w:sz w:val="22"/>
          <w:szCs w:val="22"/>
        </w:rPr>
        <w:t>Moreover, the legislation requires the core set to address the needs of children across all ages</w:t>
      </w:r>
      <w:r w:rsidR="009F6C5A" w:rsidRPr="007E070F">
        <w:rPr>
          <w:rFonts w:asciiTheme="minorBidi" w:hAnsiTheme="minorBidi" w:cstheme="minorBidi"/>
          <w:sz w:val="22"/>
          <w:szCs w:val="22"/>
          <w:u w:color="0000F6"/>
        </w:rPr>
        <w:t xml:space="preserve"> </w:t>
      </w:r>
      <w:r w:rsidR="009F6C5A" w:rsidRPr="007E070F">
        <w:rPr>
          <w:rFonts w:asciiTheme="minorBidi" w:hAnsiTheme="minorBidi" w:cstheme="minorBidi"/>
          <w:sz w:val="22"/>
          <w:szCs w:val="22"/>
        </w:rPr>
        <w:t>including services to promote healthy birth. Regardless of the eventual use of the measure, nominators will need to provide information on all settings, services, measure topics, and populations that a measure addresses.</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 xml:space="preserve">Evidence </w:t>
      </w:r>
      <w:r w:rsidR="006A12B8" w:rsidRPr="007E070F">
        <w:rPr>
          <w:rFonts w:asciiTheme="minorBidi" w:hAnsiTheme="minorBidi" w:cstheme="minorBidi"/>
          <w:sz w:val="22"/>
          <w:szCs w:val="22"/>
          <w:u w:val="single"/>
        </w:rPr>
        <w:t xml:space="preserve">or other justification </w:t>
      </w:r>
      <w:r w:rsidRPr="007E070F">
        <w:rPr>
          <w:rFonts w:asciiTheme="minorBidi" w:hAnsiTheme="minorBidi" w:cstheme="minorBidi"/>
          <w:sz w:val="22"/>
          <w:szCs w:val="22"/>
          <w:u w:val="single"/>
        </w:rPr>
        <w:t xml:space="preserve">for </w:t>
      </w:r>
      <w:r w:rsidR="006A12B8" w:rsidRPr="007E070F">
        <w:rPr>
          <w:rFonts w:asciiTheme="minorBidi" w:hAnsiTheme="minorBidi" w:cstheme="minorBidi"/>
          <w:sz w:val="22"/>
          <w:szCs w:val="22"/>
          <w:u w:val="single"/>
        </w:rPr>
        <w:t xml:space="preserve">the </w:t>
      </w:r>
      <w:r w:rsidRPr="007E070F">
        <w:rPr>
          <w:rFonts w:asciiTheme="minorBidi" w:hAnsiTheme="minorBidi" w:cstheme="minorBidi"/>
          <w:sz w:val="22"/>
          <w:szCs w:val="22"/>
          <w:u w:val="single"/>
        </w:rPr>
        <w:t>focus of the measure</w:t>
      </w:r>
      <w:r w:rsidR="00283578"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 xml:space="preserve">The evidence base for the focus of the measures included in the January 1, 2014 and </w:t>
      </w:r>
      <w:r w:rsidR="00BD7729" w:rsidRPr="007E070F">
        <w:rPr>
          <w:rFonts w:asciiTheme="minorBidi" w:hAnsiTheme="minorBidi" w:cstheme="minorBidi"/>
          <w:sz w:val="22"/>
          <w:szCs w:val="22"/>
          <w:u w:color="0000F6"/>
        </w:rPr>
        <w:t>January 1, 2015</w:t>
      </w:r>
      <w:r w:rsidRPr="007E070F">
        <w:rPr>
          <w:rFonts w:asciiTheme="minorBidi" w:hAnsiTheme="minorBidi" w:cstheme="minorBidi"/>
          <w:sz w:val="22"/>
          <w:szCs w:val="22"/>
          <w:u w:color="0000F6"/>
        </w:rPr>
        <w:t xml:space="preserve"> improved core set</w:t>
      </w:r>
      <w:r w:rsidR="00BD7729" w:rsidRPr="007E070F">
        <w:rPr>
          <w:rFonts w:asciiTheme="minorBidi" w:hAnsiTheme="minorBidi" w:cstheme="minorBidi"/>
          <w:sz w:val="22"/>
          <w:szCs w:val="22"/>
          <w:u w:color="0000F6"/>
        </w:rPr>
        <w:t>s</w:t>
      </w:r>
      <w:r w:rsidRPr="007E070F">
        <w:rPr>
          <w:rFonts w:asciiTheme="minorBidi" w:hAnsiTheme="minorBidi" w:cstheme="minorBidi"/>
          <w:sz w:val="22"/>
          <w:szCs w:val="22"/>
          <w:u w:color="0000F6"/>
        </w:rPr>
        <w:t xml:space="preserve"> will be made explicit and transparent; thus, it is critical for </w:t>
      </w:r>
      <w:r w:rsidR="000047E3" w:rsidRPr="007E070F">
        <w:rPr>
          <w:rFonts w:asciiTheme="minorBidi" w:hAnsiTheme="minorBidi" w:cstheme="minorBidi"/>
          <w:sz w:val="22"/>
          <w:szCs w:val="22"/>
          <w:u w:color="0000F6"/>
        </w:rPr>
        <w:t>nominations</w:t>
      </w:r>
      <w:r w:rsidRPr="007E070F">
        <w:rPr>
          <w:rFonts w:asciiTheme="minorBidi" w:hAnsiTheme="minorBidi" w:cstheme="minorBidi"/>
          <w:sz w:val="22"/>
          <w:szCs w:val="22"/>
          <w:u w:color="0000F6"/>
        </w:rPr>
        <w:t xml:space="preserve"> to specify the scientific evidence or other basis for the focus of the measure, including a brief description of the evidence base or rationale for the relationship between the measure and a significant structure, process, or outcome that influences children’s health and health care.       </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Scientific soundness of the measure</w:t>
      </w:r>
      <w:r w:rsidRPr="007E070F">
        <w:rPr>
          <w:rFonts w:asciiTheme="minorBidi" w:hAnsiTheme="minorBidi" w:cstheme="minorBidi"/>
          <w:sz w:val="22"/>
          <w:szCs w:val="22"/>
          <w:u w:color="0000F6"/>
        </w:rPr>
        <w:t>:</w:t>
      </w:r>
      <w:r w:rsidR="00283578"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Explanation of methods to determine the scientific soundness of the measure itself, including results of all tests of validity and reliability, including description(s) of the study sample(s) and methods u</w:t>
      </w:r>
      <w:r w:rsidR="000047E3" w:rsidRPr="007E070F">
        <w:rPr>
          <w:rFonts w:asciiTheme="minorBidi" w:hAnsiTheme="minorBidi" w:cstheme="minorBidi"/>
          <w:sz w:val="22"/>
          <w:szCs w:val="22"/>
          <w:u w:color="0000F6"/>
        </w:rPr>
        <w:t xml:space="preserve">sed to arrive at the results. </w:t>
      </w:r>
      <w:r w:rsidRPr="007E070F">
        <w:rPr>
          <w:rFonts w:asciiTheme="minorBidi" w:hAnsiTheme="minorBidi" w:cstheme="minorBidi"/>
          <w:sz w:val="22"/>
          <w:szCs w:val="22"/>
          <w:u w:color="0000F6"/>
        </w:rPr>
        <w:t>Also</w:t>
      </w:r>
      <w:r w:rsidR="000047E3" w:rsidRPr="007E070F">
        <w:rPr>
          <w:rFonts w:asciiTheme="minorBidi" w:hAnsiTheme="minorBidi" w:cstheme="minorBidi"/>
          <w:sz w:val="22"/>
          <w:szCs w:val="22"/>
          <w:u w:color="0000F6"/>
        </w:rPr>
        <w:t>,</w:t>
      </w:r>
      <w:r w:rsidRPr="007E070F">
        <w:rPr>
          <w:rFonts w:asciiTheme="minorBidi" w:hAnsiTheme="minorBidi" w:cstheme="minorBidi"/>
          <w:sz w:val="22"/>
          <w:szCs w:val="22"/>
          <w:u w:color="0000F6"/>
        </w:rPr>
        <w:t xml:space="preserve"> </w:t>
      </w:r>
      <w:r w:rsidR="000047E3" w:rsidRPr="007E070F">
        <w:rPr>
          <w:rFonts w:asciiTheme="minorBidi" w:hAnsiTheme="minorBidi" w:cstheme="minorBidi"/>
          <w:sz w:val="22"/>
          <w:szCs w:val="22"/>
          <w:u w:color="0000F6"/>
        </w:rPr>
        <w:t xml:space="preserve">information on </w:t>
      </w:r>
      <w:r w:rsidRPr="007E070F">
        <w:rPr>
          <w:rFonts w:asciiTheme="minorBidi" w:hAnsiTheme="minorBidi" w:cstheme="minorBidi"/>
          <w:sz w:val="22"/>
          <w:szCs w:val="22"/>
          <w:u w:color="0000F6"/>
        </w:rPr>
        <w:t>how characteristics of the data system/data sources may affect validity and reliability</w:t>
      </w:r>
      <w:r w:rsidR="000047E3" w:rsidRPr="007E070F">
        <w:rPr>
          <w:rFonts w:asciiTheme="minorBidi" w:hAnsiTheme="minorBidi" w:cstheme="minorBidi"/>
          <w:sz w:val="22"/>
          <w:szCs w:val="22"/>
          <w:u w:color="0000F6"/>
        </w:rPr>
        <w:t xml:space="preserve"> of the measure</w:t>
      </w:r>
      <w:r w:rsidRPr="007E070F">
        <w:rPr>
          <w:rFonts w:asciiTheme="minorBidi" w:hAnsiTheme="minorBidi" w:cstheme="minorBidi"/>
          <w:sz w:val="22"/>
          <w:szCs w:val="22"/>
          <w:u w:color="0000F6"/>
        </w:rPr>
        <w:t xml:space="preserve">.  </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Identification of disparities</w:t>
      </w:r>
      <w:r w:rsidRPr="007E070F">
        <w:rPr>
          <w:rFonts w:asciiTheme="minorBidi" w:hAnsiTheme="minorBidi" w:cstheme="minorBidi"/>
          <w:sz w:val="22"/>
          <w:szCs w:val="22"/>
          <w:u w:color="0000F6"/>
        </w:rPr>
        <w:t xml:space="preserve">: CHIPRA </w:t>
      </w:r>
      <w:r w:rsidR="0076056C" w:rsidRPr="007E070F">
        <w:rPr>
          <w:rFonts w:asciiTheme="minorBidi" w:hAnsiTheme="minorBidi" w:cstheme="minorBidi"/>
          <w:sz w:val="22"/>
          <w:szCs w:val="22"/>
          <w:u w:color="0000F6"/>
        </w:rPr>
        <w:t>requires</w:t>
      </w:r>
      <w:r w:rsidRPr="007E070F">
        <w:rPr>
          <w:rFonts w:asciiTheme="minorBidi" w:hAnsiTheme="minorBidi" w:cstheme="minorBidi"/>
          <w:sz w:val="22"/>
          <w:szCs w:val="22"/>
          <w:u w:color="0000F6"/>
        </w:rPr>
        <w:t xml:space="preserve"> that quality measures be able to identify disparities by race</w:t>
      </w:r>
      <w:r w:rsidR="0076056C" w:rsidRPr="007E070F">
        <w:rPr>
          <w:rFonts w:asciiTheme="minorBidi" w:hAnsiTheme="minorBidi" w:cstheme="minorBidi"/>
          <w:sz w:val="22"/>
          <w:szCs w:val="22"/>
          <w:u w:color="0000F6"/>
        </w:rPr>
        <w:t xml:space="preserve"> and ethnicity, and be responsive to domains of health care quality such as socioeconomic status</w:t>
      </w:r>
      <w:r w:rsidRPr="007E070F">
        <w:rPr>
          <w:rFonts w:asciiTheme="minorBidi" w:hAnsiTheme="minorBidi" w:cstheme="minorBidi"/>
          <w:sz w:val="22"/>
          <w:szCs w:val="22"/>
          <w:u w:color="0000F6"/>
        </w:rPr>
        <w:t xml:space="preserve"> and special health care need</w:t>
      </w:r>
      <w:r w:rsidR="0076056C" w:rsidRPr="007E070F">
        <w:rPr>
          <w:rFonts w:asciiTheme="minorBidi" w:hAnsiTheme="minorBidi" w:cstheme="minorBidi"/>
          <w:sz w:val="22"/>
          <w:szCs w:val="22"/>
          <w:u w:color="0000F6"/>
        </w:rPr>
        <w:t>s</w:t>
      </w:r>
      <w:r w:rsidRPr="007E070F">
        <w:rPr>
          <w:rFonts w:asciiTheme="minorBidi" w:hAnsiTheme="minorBidi" w:cstheme="minorBidi"/>
          <w:sz w:val="22"/>
          <w:szCs w:val="22"/>
          <w:u w:color="0000F6"/>
        </w:rPr>
        <w:t xml:space="preserve">.  </w:t>
      </w:r>
      <w:r w:rsidR="000047E3" w:rsidRPr="007E070F">
        <w:rPr>
          <w:rFonts w:asciiTheme="minorBidi" w:hAnsiTheme="minorBidi" w:cstheme="minorBidi"/>
          <w:sz w:val="22"/>
          <w:szCs w:val="22"/>
          <w:u w:color="0000F6"/>
        </w:rPr>
        <w:t>Nomi</w:t>
      </w:r>
      <w:r w:rsidR="001E7829" w:rsidRPr="007E070F">
        <w:rPr>
          <w:rFonts w:asciiTheme="minorBidi" w:hAnsiTheme="minorBidi" w:cstheme="minorBidi"/>
          <w:sz w:val="22"/>
          <w:szCs w:val="22"/>
          <w:u w:color="0000F6"/>
        </w:rPr>
        <w:t>na</w:t>
      </w:r>
      <w:r w:rsidR="000047E3" w:rsidRPr="007E070F">
        <w:rPr>
          <w:rFonts w:asciiTheme="minorBidi" w:hAnsiTheme="minorBidi" w:cstheme="minorBidi"/>
          <w:sz w:val="22"/>
          <w:szCs w:val="22"/>
          <w:u w:color="0000F6"/>
        </w:rPr>
        <w:t>tions</w:t>
      </w:r>
      <w:r w:rsidRPr="007E070F">
        <w:rPr>
          <w:rFonts w:asciiTheme="minorBidi" w:hAnsiTheme="minorBidi" w:cstheme="minorBidi"/>
          <w:sz w:val="22"/>
          <w:szCs w:val="22"/>
          <w:u w:color="0000F6"/>
        </w:rPr>
        <w:t xml:space="preserve"> will provide evidence (if available) from testing of measures with diverse populations (considering that diversity may include race, ethnicity, special health care needs, socioeconomic status, </w:t>
      </w:r>
      <w:r w:rsidR="00523449" w:rsidRPr="007E070F">
        <w:rPr>
          <w:rFonts w:asciiTheme="minorBidi" w:hAnsiTheme="minorBidi" w:cstheme="minorBidi"/>
          <w:sz w:val="22"/>
          <w:szCs w:val="22"/>
          <w:u w:color="0000F6"/>
        </w:rPr>
        <w:t xml:space="preserve">rural populations, inner city populations, and Limited English Proficiency populations </w:t>
      </w:r>
      <w:r w:rsidRPr="007E070F">
        <w:rPr>
          <w:rFonts w:asciiTheme="minorBidi" w:hAnsiTheme="minorBidi" w:cstheme="minorBidi"/>
          <w:sz w:val="22"/>
          <w:szCs w:val="22"/>
          <w:u w:color="0000F6"/>
        </w:rPr>
        <w:t>to assess measure</w:t>
      </w:r>
      <w:r w:rsidR="000047E3" w:rsidRPr="007E070F">
        <w:rPr>
          <w:rFonts w:asciiTheme="minorBidi" w:hAnsiTheme="minorBidi" w:cstheme="minorBidi"/>
          <w:sz w:val="22"/>
          <w:szCs w:val="22"/>
          <w:u w:color="0000F6"/>
        </w:rPr>
        <w:t>’</w:t>
      </w:r>
      <w:r w:rsidRPr="007E070F">
        <w:rPr>
          <w:rFonts w:asciiTheme="minorBidi" w:hAnsiTheme="minorBidi" w:cstheme="minorBidi"/>
          <w:sz w:val="22"/>
          <w:szCs w:val="22"/>
          <w:u w:color="0000F6"/>
        </w:rPr>
        <w:t xml:space="preserve">s performance for disparities identification.  </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Feasibility</w:t>
      </w:r>
      <w:r w:rsidRPr="007E070F">
        <w:rPr>
          <w:rFonts w:asciiTheme="minorBidi" w:hAnsiTheme="minorBidi" w:cstheme="minorBidi"/>
          <w:sz w:val="22"/>
          <w:szCs w:val="22"/>
          <w:u w:color="0000F6"/>
        </w:rPr>
        <w:t xml:space="preserve">:  </w:t>
      </w:r>
      <w:r w:rsidR="00266098" w:rsidRPr="007E070F">
        <w:rPr>
          <w:rFonts w:asciiTheme="minorBidi" w:hAnsiTheme="minorBidi" w:cstheme="minorBidi"/>
          <w:sz w:val="22"/>
          <w:szCs w:val="22"/>
          <w:u w:color="0000F6"/>
        </w:rPr>
        <w:t>Description of</w:t>
      </w:r>
      <w:r w:rsidRPr="007E070F">
        <w:rPr>
          <w:rFonts w:asciiTheme="minorBidi" w:hAnsiTheme="minorBidi" w:cstheme="minorBidi"/>
          <w:sz w:val="22"/>
          <w:szCs w:val="22"/>
          <w:u w:color="0000F6"/>
        </w:rPr>
        <w:t xml:space="preserve"> the mea</w:t>
      </w:r>
      <w:r w:rsidR="000047E3" w:rsidRPr="007E070F">
        <w:rPr>
          <w:rFonts w:asciiTheme="minorBidi" w:hAnsiTheme="minorBidi" w:cstheme="minorBidi"/>
          <w:sz w:val="22"/>
          <w:szCs w:val="22"/>
          <w:u w:color="0000F6"/>
        </w:rPr>
        <w:t xml:space="preserve">sure’s feasibility, including: </w:t>
      </w:r>
      <w:r w:rsidRPr="007E070F">
        <w:rPr>
          <w:rFonts w:asciiTheme="minorBidi" w:hAnsiTheme="minorBidi" w:cstheme="minorBidi"/>
          <w:sz w:val="22"/>
          <w:szCs w:val="22"/>
          <w:u w:color="0000F6"/>
        </w:rPr>
        <w:t>availability of data in existing data systems; opportunities/pathways for implementation; extent to which the measure has been used or is in use (or has not been used), including settings in which it has been used; data collection methods that have been used; eligible populations and results of testing in the eligible populations, including an estimation of the population size required to gain adequate numbers of observations for reliable comparisons, such as estimates of the required population sizes to gain adequate numbers for stratification by race, ethnicity, special health care need, and socioeconomic status.</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Levels of aggregation</w:t>
      </w:r>
      <w:r w:rsidRPr="007E070F">
        <w:rPr>
          <w:rFonts w:asciiTheme="minorBidi" w:hAnsiTheme="minorBidi" w:cstheme="minorBidi"/>
          <w:sz w:val="22"/>
          <w:szCs w:val="22"/>
          <w:u w:color="0000F6"/>
        </w:rPr>
        <w:t>: CHIPRA states that data used in quality measures must be collected and reported in a standard format that permits comparison (at minimum) at State, hea</w:t>
      </w:r>
      <w:r w:rsidR="009F6C5A" w:rsidRPr="007E070F">
        <w:rPr>
          <w:rFonts w:asciiTheme="minorBidi" w:hAnsiTheme="minorBidi" w:cstheme="minorBidi"/>
          <w:sz w:val="22"/>
          <w:szCs w:val="22"/>
          <w:u w:color="0000F6"/>
        </w:rPr>
        <w:t xml:space="preserve">lth plan, and provider levels. </w:t>
      </w:r>
      <w:r w:rsidR="000047E3" w:rsidRPr="007E070F">
        <w:rPr>
          <w:rFonts w:asciiTheme="minorBidi" w:hAnsiTheme="minorBidi" w:cstheme="minorBidi"/>
          <w:sz w:val="22"/>
          <w:szCs w:val="22"/>
          <w:u w:color="0000F6"/>
        </w:rPr>
        <w:t>Nominations</w:t>
      </w:r>
      <w:r w:rsidR="00266098" w:rsidRPr="007E070F">
        <w:rPr>
          <w:rFonts w:asciiTheme="minorBidi" w:hAnsiTheme="minorBidi" w:cstheme="minorBidi"/>
          <w:sz w:val="22"/>
          <w:szCs w:val="22"/>
          <w:u w:color="0000F6"/>
        </w:rPr>
        <w:t xml:space="preserve"> will provide information on</w:t>
      </w:r>
      <w:r w:rsidRPr="007E070F">
        <w:rPr>
          <w:rFonts w:asciiTheme="minorBidi" w:hAnsiTheme="minorBidi" w:cstheme="minorBidi"/>
          <w:sz w:val="22"/>
          <w:szCs w:val="22"/>
          <w:u w:color="0000F6"/>
        </w:rPr>
        <w:t xml:space="preserve"> all levels of aggregation at which the measure </w:t>
      </w:r>
      <w:r w:rsidR="009F6C5A" w:rsidRPr="007E070F">
        <w:rPr>
          <w:rFonts w:asciiTheme="minorBidi" w:hAnsiTheme="minorBidi" w:cstheme="minorBidi"/>
          <w:sz w:val="22"/>
          <w:szCs w:val="22"/>
          <w:u w:color="0000F6"/>
        </w:rPr>
        <w:t xml:space="preserve">is primarily intended to apply </w:t>
      </w:r>
      <w:r w:rsidRPr="007E070F">
        <w:rPr>
          <w:rFonts w:asciiTheme="minorBidi" w:hAnsiTheme="minorBidi" w:cstheme="minorBidi"/>
          <w:sz w:val="22"/>
          <w:szCs w:val="22"/>
          <w:u w:color="0000F6"/>
        </w:rPr>
        <w:t xml:space="preserve">e.g., </w:t>
      </w:r>
      <w:r w:rsidR="003842BE" w:rsidRPr="007E070F">
        <w:rPr>
          <w:rFonts w:asciiTheme="minorBidi" w:hAnsiTheme="minorBidi" w:cstheme="minorBidi"/>
          <w:sz w:val="22"/>
          <w:szCs w:val="22"/>
          <w:u w:color="0000F6"/>
        </w:rPr>
        <w:t xml:space="preserve">State </w:t>
      </w:r>
      <w:r w:rsidRPr="007E070F">
        <w:rPr>
          <w:rFonts w:asciiTheme="minorBidi" w:hAnsiTheme="minorBidi" w:cstheme="minorBidi"/>
          <w:sz w:val="22"/>
          <w:szCs w:val="22"/>
          <w:u w:color="0000F6"/>
        </w:rPr>
        <w:t>(Medicaid and CHIP</w:t>
      </w:r>
      <w:r w:rsidR="003842BE" w:rsidRPr="007E070F">
        <w:rPr>
          <w:rFonts w:asciiTheme="minorBidi" w:hAnsiTheme="minorBidi" w:cstheme="minorBidi"/>
          <w:sz w:val="22"/>
          <w:szCs w:val="22"/>
          <w:u w:color="0000F6"/>
        </w:rPr>
        <w:t xml:space="preserve"> populations</w:t>
      </w:r>
      <w:r w:rsidRPr="007E070F">
        <w:rPr>
          <w:rFonts w:asciiTheme="minorBidi" w:hAnsiTheme="minorBidi" w:cstheme="minorBidi"/>
          <w:sz w:val="22"/>
          <w:szCs w:val="22"/>
          <w:u w:color="0000F6"/>
        </w:rPr>
        <w:t>), health plan, hospital, practice, provider, patient)</w:t>
      </w:r>
      <w:r w:rsidR="00266098" w:rsidRPr="007E070F">
        <w:rPr>
          <w:rFonts w:asciiTheme="minorBidi" w:hAnsiTheme="minorBidi" w:cstheme="minorBidi"/>
          <w:sz w:val="22"/>
          <w:szCs w:val="22"/>
          <w:u w:color="0000F6"/>
        </w:rPr>
        <w:t xml:space="preserve"> and </w:t>
      </w:r>
      <w:r w:rsidRPr="007E070F">
        <w:rPr>
          <w:rFonts w:asciiTheme="minorBidi" w:hAnsiTheme="minorBidi" w:cstheme="minorBidi"/>
          <w:sz w:val="22"/>
          <w:szCs w:val="22"/>
          <w:u w:color="0000F6"/>
        </w:rPr>
        <w:t>at which the measure has been tested.</w:t>
      </w:r>
      <w:r w:rsidRPr="007E070F" w:rsidDel="00B26996">
        <w:rPr>
          <w:rFonts w:asciiTheme="minorBidi" w:hAnsiTheme="minorBidi" w:cstheme="minorBidi"/>
          <w:sz w:val="22"/>
          <w:szCs w:val="22"/>
          <w:u w:color="0000F6"/>
        </w:rPr>
        <w:t xml:space="preserve"> </w:t>
      </w:r>
    </w:p>
    <w:p w:rsidR="00EA24C0" w:rsidRPr="007E070F" w:rsidRDefault="00EA24C0"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Understandability</w:t>
      </w:r>
      <w:r w:rsidR="00283578"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CHIPRA states that the core set should allow purchasers, families, and health care providers to understand the quality of care fo</w:t>
      </w:r>
      <w:r w:rsidR="0076056C" w:rsidRPr="007E070F">
        <w:rPr>
          <w:rFonts w:asciiTheme="minorBidi" w:hAnsiTheme="minorBidi" w:cstheme="minorBidi"/>
          <w:sz w:val="22"/>
          <w:szCs w:val="22"/>
          <w:u w:color="0000F6"/>
        </w:rPr>
        <w:t>r children</w:t>
      </w:r>
      <w:r w:rsidRPr="007E070F">
        <w:rPr>
          <w:rFonts w:asciiTheme="minorBidi" w:hAnsiTheme="minorBidi" w:cstheme="minorBidi"/>
          <w:sz w:val="22"/>
          <w:szCs w:val="22"/>
          <w:u w:color="0000F6"/>
        </w:rPr>
        <w:t xml:space="preserve">.  </w:t>
      </w:r>
      <w:r w:rsidR="0047119D" w:rsidRPr="007E070F">
        <w:rPr>
          <w:rFonts w:asciiTheme="minorBidi" w:hAnsiTheme="minorBidi" w:cstheme="minorBidi"/>
          <w:sz w:val="22"/>
          <w:szCs w:val="22"/>
          <w:u w:color="0000F6"/>
        </w:rPr>
        <w:t>Nominations</w:t>
      </w:r>
      <w:r w:rsidR="00266098" w:rsidRPr="007E070F">
        <w:rPr>
          <w:rFonts w:asciiTheme="minorBidi" w:hAnsiTheme="minorBidi" w:cstheme="minorBidi"/>
          <w:sz w:val="22"/>
          <w:szCs w:val="22"/>
          <w:u w:color="0000F6"/>
        </w:rPr>
        <w:t xml:space="preserve"> will </w:t>
      </w:r>
      <w:r w:rsidR="0047119D" w:rsidRPr="007E070F">
        <w:rPr>
          <w:rFonts w:asciiTheme="minorBidi" w:hAnsiTheme="minorBidi" w:cstheme="minorBidi"/>
          <w:sz w:val="22"/>
          <w:szCs w:val="22"/>
          <w:u w:color="0000F6"/>
        </w:rPr>
        <w:t>include a description of</w:t>
      </w:r>
      <w:r w:rsidRPr="007E070F">
        <w:rPr>
          <w:rFonts w:asciiTheme="minorBidi" w:hAnsiTheme="minorBidi" w:cstheme="minorBidi"/>
          <w:sz w:val="22"/>
          <w:szCs w:val="22"/>
          <w:u w:color="0000F6"/>
        </w:rPr>
        <w:t xml:space="preserve"> the usefulness of </w:t>
      </w:r>
      <w:r w:rsidR="00266098" w:rsidRPr="007E070F">
        <w:rPr>
          <w:rFonts w:asciiTheme="minorBidi" w:hAnsiTheme="minorBidi" w:cstheme="minorBidi"/>
          <w:sz w:val="22"/>
          <w:szCs w:val="22"/>
          <w:u w:color="0000F6"/>
        </w:rPr>
        <w:t>the</w:t>
      </w:r>
      <w:r w:rsidRPr="007E070F">
        <w:rPr>
          <w:rFonts w:asciiTheme="minorBidi" w:hAnsiTheme="minorBidi" w:cstheme="minorBidi"/>
          <w:sz w:val="22"/>
          <w:szCs w:val="22"/>
          <w:u w:color="0000F6"/>
        </w:rPr>
        <w:t xml:space="preserve"> measure to purchasers, families, and health care providers</w:t>
      </w:r>
      <w:r w:rsidR="00266098" w:rsidRPr="007E070F">
        <w:rPr>
          <w:rFonts w:asciiTheme="minorBidi" w:hAnsiTheme="minorBidi" w:cstheme="minorBidi"/>
          <w:sz w:val="22"/>
          <w:szCs w:val="22"/>
          <w:u w:color="0000F6"/>
        </w:rPr>
        <w:t xml:space="preserve"> and present results from </w:t>
      </w:r>
      <w:r w:rsidRPr="007E070F">
        <w:rPr>
          <w:rFonts w:asciiTheme="minorBidi" w:hAnsiTheme="minorBidi" w:cstheme="minorBidi"/>
          <w:sz w:val="22"/>
          <w:szCs w:val="22"/>
          <w:u w:color="0000F6"/>
        </w:rPr>
        <w:t>efforts to assess the</w:t>
      </w:r>
      <w:r w:rsidR="0047119D" w:rsidRPr="007E070F">
        <w:rPr>
          <w:rFonts w:asciiTheme="minorBidi" w:hAnsiTheme="minorBidi" w:cstheme="minorBidi"/>
          <w:sz w:val="22"/>
          <w:szCs w:val="22"/>
          <w:u w:color="0000F6"/>
        </w:rPr>
        <w:t xml:space="preserve"> </w:t>
      </w:r>
      <w:r w:rsidRPr="007E070F">
        <w:rPr>
          <w:rFonts w:asciiTheme="minorBidi" w:hAnsiTheme="minorBidi" w:cstheme="minorBidi"/>
          <w:sz w:val="22"/>
          <w:szCs w:val="22"/>
          <w:u w:color="0000F6"/>
        </w:rPr>
        <w:t>un</w:t>
      </w:r>
      <w:r w:rsidR="00266098" w:rsidRPr="007E070F">
        <w:rPr>
          <w:rFonts w:asciiTheme="minorBidi" w:hAnsiTheme="minorBidi" w:cstheme="minorBidi"/>
          <w:sz w:val="22"/>
          <w:szCs w:val="22"/>
          <w:u w:color="0000F6"/>
        </w:rPr>
        <w:t>derstandability of the measure</w:t>
      </w:r>
      <w:r w:rsidRPr="007E070F">
        <w:rPr>
          <w:rFonts w:asciiTheme="minorBidi" w:hAnsiTheme="minorBidi" w:cstheme="minorBidi"/>
          <w:sz w:val="22"/>
          <w:szCs w:val="22"/>
          <w:u w:color="0000F6"/>
        </w:rPr>
        <w:t xml:space="preserve">. </w:t>
      </w:r>
    </w:p>
    <w:p w:rsidR="00EA24C0" w:rsidRPr="007E070F" w:rsidRDefault="00EA24C0" w:rsidP="00DF064A">
      <w:pPr>
        <w:pStyle w:val="ListParagraph"/>
        <w:numPr>
          <w:ilvl w:val="0"/>
          <w:numId w:val="12"/>
        </w:numPr>
        <w:rPr>
          <w:rFonts w:asciiTheme="minorBidi" w:hAnsiTheme="minorBidi" w:cstheme="minorBidi"/>
          <w:sz w:val="22"/>
          <w:szCs w:val="22"/>
        </w:rPr>
      </w:pPr>
      <w:r w:rsidRPr="007E070F">
        <w:rPr>
          <w:rFonts w:asciiTheme="minorBidi" w:hAnsiTheme="minorBidi" w:cstheme="minorBidi"/>
          <w:sz w:val="22"/>
          <w:szCs w:val="22"/>
          <w:u w:val="single"/>
        </w:rPr>
        <w:t>H</w:t>
      </w:r>
      <w:r w:rsidR="007D180B" w:rsidRPr="007E070F">
        <w:rPr>
          <w:rFonts w:asciiTheme="minorBidi" w:hAnsiTheme="minorBidi" w:cstheme="minorBidi"/>
          <w:sz w:val="22"/>
          <w:szCs w:val="22"/>
          <w:u w:val="single"/>
        </w:rPr>
        <w:t xml:space="preserve">ealth </w:t>
      </w:r>
      <w:r w:rsidRPr="007E070F">
        <w:rPr>
          <w:rFonts w:asciiTheme="minorBidi" w:hAnsiTheme="minorBidi" w:cstheme="minorBidi"/>
          <w:sz w:val="22"/>
          <w:szCs w:val="22"/>
          <w:u w:val="single"/>
        </w:rPr>
        <w:t>I</w:t>
      </w:r>
      <w:r w:rsidR="007D180B" w:rsidRPr="007E070F">
        <w:rPr>
          <w:rFonts w:asciiTheme="minorBidi" w:hAnsiTheme="minorBidi" w:cstheme="minorBidi"/>
          <w:sz w:val="22"/>
          <w:szCs w:val="22"/>
          <w:u w:val="single"/>
        </w:rPr>
        <w:t xml:space="preserve">nformation </w:t>
      </w:r>
      <w:r w:rsidRPr="007E070F">
        <w:rPr>
          <w:rFonts w:asciiTheme="minorBidi" w:hAnsiTheme="minorBidi" w:cstheme="minorBidi"/>
          <w:sz w:val="22"/>
          <w:szCs w:val="22"/>
          <w:u w:val="single"/>
        </w:rPr>
        <w:t>T</w:t>
      </w:r>
      <w:r w:rsidR="007D180B" w:rsidRPr="007E070F">
        <w:rPr>
          <w:rFonts w:asciiTheme="minorBidi" w:hAnsiTheme="minorBidi" w:cstheme="minorBidi"/>
          <w:sz w:val="22"/>
          <w:szCs w:val="22"/>
          <w:u w:val="single"/>
        </w:rPr>
        <w:t>echnology</w:t>
      </w:r>
      <w:r w:rsidRPr="007E070F">
        <w:rPr>
          <w:rFonts w:asciiTheme="minorBidi" w:hAnsiTheme="minorBidi" w:cstheme="minorBidi"/>
          <w:sz w:val="22"/>
          <w:szCs w:val="22"/>
          <w:u w:color="0000F6"/>
        </w:rPr>
        <w:t xml:space="preserve">: </w:t>
      </w:r>
      <w:r w:rsidR="0047119D" w:rsidRPr="007E070F">
        <w:rPr>
          <w:rFonts w:asciiTheme="minorBidi" w:hAnsiTheme="minorBidi" w:cstheme="minorBidi"/>
          <w:sz w:val="22"/>
          <w:szCs w:val="22"/>
          <w:u w:color="0000F6"/>
        </w:rPr>
        <w:t>Nominations</w:t>
      </w:r>
      <w:r w:rsidR="00266098" w:rsidRPr="007E070F">
        <w:rPr>
          <w:rFonts w:asciiTheme="minorBidi" w:hAnsiTheme="minorBidi" w:cstheme="minorBidi"/>
          <w:sz w:val="22"/>
          <w:szCs w:val="22"/>
          <w:u w:color="0000F6"/>
        </w:rPr>
        <w:t xml:space="preserve"> will provide information on </w:t>
      </w:r>
      <w:r w:rsidRPr="007E070F">
        <w:rPr>
          <w:rFonts w:asciiTheme="minorBidi" w:hAnsiTheme="minorBidi" w:cstheme="minorBidi"/>
          <w:sz w:val="22"/>
          <w:szCs w:val="22"/>
          <w:u w:color="0000F6"/>
        </w:rPr>
        <w:t xml:space="preserve">health information technology (HIT) that has been or could be incorporated into the measure calculation.  </w:t>
      </w:r>
    </w:p>
    <w:p w:rsidR="00C15439" w:rsidRPr="007E070F" w:rsidRDefault="00C15439"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lastRenderedPageBreak/>
        <w:t>Limitations of the measure</w:t>
      </w:r>
      <w:r w:rsidRPr="007E070F">
        <w:rPr>
          <w:rFonts w:asciiTheme="minorBidi" w:hAnsiTheme="minorBidi" w:cstheme="minorBidi"/>
          <w:sz w:val="22"/>
          <w:szCs w:val="22"/>
          <w:u w:color="0000F6"/>
        </w:rPr>
        <w:t>: Nominations will provide brief description of any limitations of the measure related to the attributes included in the form.</w:t>
      </w:r>
    </w:p>
    <w:p w:rsidR="00C15439" w:rsidRPr="007E070F" w:rsidRDefault="00C15439"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 xml:space="preserve">Summary </w:t>
      </w:r>
      <w:r w:rsidR="009F6C5A" w:rsidRPr="007E070F">
        <w:rPr>
          <w:rFonts w:asciiTheme="minorBidi" w:hAnsiTheme="minorBidi" w:cstheme="minorBidi"/>
          <w:sz w:val="22"/>
          <w:szCs w:val="22"/>
          <w:u w:val="single"/>
        </w:rPr>
        <w:t>S</w:t>
      </w:r>
      <w:r w:rsidRPr="007E070F">
        <w:rPr>
          <w:rFonts w:asciiTheme="minorBidi" w:hAnsiTheme="minorBidi" w:cstheme="minorBidi"/>
          <w:sz w:val="22"/>
          <w:szCs w:val="22"/>
          <w:u w:val="single"/>
        </w:rPr>
        <w:t>tatement</w:t>
      </w:r>
      <w:r w:rsidRPr="007E070F">
        <w:rPr>
          <w:rFonts w:asciiTheme="minorBidi" w:hAnsiTheme="minorBidi" w:cstheme="minorBidi"/>
          <w:sz w:val="22"/>
          <w:szCs w:val="22"/>
          <w:u w:color="0000F6"/>
        </w:rPr>
        <w:t>: Nominations will provide a summary rationale for why the measure should be selected for use, taking into account a balance among desirable attributes and limitations of the measure.</w:t>
      </w:r>
    </w:p>
    <w:p w:rsidR="009F71B8" w:rsidRPr="007E070F" w:rsidRDefault="009F6C5A"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Identifying information for the measure submitter</w:t>
      </w:r>
      <w:r w:rsidR="0076056C" w:rsidRPr="007E070F">
        <w:rPr>
          <w:rFonts w:asciiTheme="minorBidi" w:hAnsiTheme="minorBidi" w:cstheme="minorBidi"/>
          <w:sz w:val="22"/>
          <w:szCs w:val="22"/>
          <w:u w:val="single"/>
        </w:rPr>
        <w:t xml:space="preserve">: </w:t>
      </w:r>
      <w:r w:rsidR="009F71B8" w:rsidRPr="007E070F">
        <w:rPr>
          <w:rFonts w:asciiTheme="minorBidi" w:hAnsiTheme="minorBidi" w:cstheme="minorBidi"/>
          <w:sz w:val="22"/>
          <w:szCs w:val="22"/>
          <w:u w:color="0000F6"/>
        </w:rPr>
        <w:t xml:space="preserve">All </w:t>
      </w:r>
      <w:r w:rsidR="0047119D" w:rsidRPr="007E070F">
        <w:rPr>
          <w:rFonts w:asciiTheme="minorBidi" w:hAnsiTheme="minorBidi" w:cstheme="minorBidi"/>
          <w:sz w:val="22"/>
          <w:szCs w:val="22"/>
          <w:u w:color="0000F6"/>
        </w:rPr>
        <w:t xml:space="preserve">nominations will include </w:t>
      </w:r>
      <w:r w:rsidR="009F71B8" w:rsidRPr="007E070F">
        <w:rPr>
          <w:rFonts w:asciiTheme="minorBidi" w:hAnsiTheme="minorBidi" w:cstheme="minorBidi"/>
          <w:sz w:val="22"/>
          <w:szCs w:val="22"/>
          <w:u w:color="0000F6"/>
        </w:rPr>
        <w:t>contact information</w:t>
      </w:r>
      <w:r w:rsidR="0047119D" w:rsidRPr="007E070F">
        <w:rPr>
          <w:rFonts w:asciiTheme="minorBidi" w:hAnsiTheme="minorBidi" w:cstheme="minorBidi"/>
          <w:sz w:val="22"/>
          <w:szCs w:val="22"/>
          <w:u w:color="0000F6"/>
        </w:rPr>
        <w:t xml:space="preserve"> for the measure submitter</w:t>
      </w:r>
      <w:r w:rsidR="00EA24C0" w:rsidRPr="007E070F">
        <w:rPr>
          <w:rFonts w:asciiTheme="minorBidi" w:hAnsiTheme="minorBidi" w:cstheme="minorBidi"/>
          <w:sz w:val="22"/>
          <w:szCs w:val="22"/>
          <w:u w:color="0000F6"/>
        </w:rPr>
        <w:t xml:space="preserve">, including:  </w:t>
      </w:r>
      <w:r w:rsidR="009F71B8" w:rsidRPr="007E070F">
        <w:rPr>
          <w:rFonts w:asciiTheme="minorBidi" w:hAnsiTheme="minorBidi" w:cstheme="minorBidi"/>
          <w:sz w:val="22"/>
          <w:szCs w:val="22"/>
          <w:u w:color="0000F6"/>
        </w:rPr>
        <w:t>a) Name, b) Title, c) Organization, d) Mailing address, e) Telephone number, and</w:t>
      </w:r>
      <w:r w:rsidR="0047119D" w:rsidRPr="007E070F">
        <w:rPr>
          <w:rFonts w:asciiTheme="minorBidi" w:hAnsiTheme="minorBidi" w:cstheme="minorBidi"/>
          <w:sz w:val="22"/>
          <w:szCs w:val="22"/>
          <w:u w:color="0000F6"/>
        </w:rPr>
        <w:t xml:space="preserve"> f) e</w:t>
      </w:r>
      <w:r w:rsidR="009F71B8" w:rsidRPr="007E070F">
        <w:rPr>
          <w:rFonts w:asciiTheme="minorBidi" w:hAnsiTheme="minorBidi" w:cstheme="minorBidi"/>
          <w:sz w:val="22"/>
          <w:szCs w:val="22"/>
          <w:u w:color="0000F6"/>
        </w:rPr>
        <w:t>-mail address</w:t>
      </w:r>
      <w:r w:rsidR="0047119D" w:rsidRPr="007E070F">
        <w:rPr>
          <w:rFonts w:asciiTheme="minorBidi" w:hAnsiTheme="minorBidi" w:cstheme="minorBidi"/>
          <w:sz w:val="22"/>
          <w:szCs w:val="22"/>
          <w:u w:color="0000F6"/>
        </w:rPr>
        <w:t xml:space="preserve">.  Further, all nominations </w:t>
      </w:r>
      <w:r w:rsidR="009F71B8" w:rsidRPr="007E070F">
        <w:rPr>
          <w:rFonts w:asciiTheme="minorBidi" w:hAnsiTheme="minorBidi" w:cstheme="minorBidi"/>
          <w:sz w:val="22"/>
          <w:szCs w:val="22"/>
          <w:u w:color="0000F6"/>
        </w:rPr>
        <w:t xml:space="preserve">will </w:t>
      </w:r>
      <w:r w:rsidR="0047119D" w:rsidRPr="007E070F">
        <w:rPr>
          <w:rFonts w:asciiTheme="minorBidi" w:hAnsiTheme="minorBidi" w:cstheme="minorBidi"/>
          <w:sz w:val="22"/>
          <w:szCs w:val="22"/>
          <w:u w:color="0000F6"/>
        </w:rPr>
        <w:t xml:space="preserve">include </w:t>
      </w:r>
      <w:r w:rsidR="009F71B8" w:rsidRPr="007E070F">
        <w:rPr>
          <w:rFonts w:asciiTheme="minorBidi" w:hAnsiTheme="minorBidi" w:cstheme="minorBidi"/>
          <w:sz w:val="22"/>
          <w:szCs w:val="22"/>
          <w:u w:color="0000F6"/>
        </w:rPr>
        <w:t xml:space="preserve">a written statement </w:t>
      </w:r>
      <w:r w:rsidR="0076056C" w:rsidRPr="007E070F">
        <w:rPr>
          <w:rFonts w:asciiTheme="minorBidi" w:hAnsiTheme="minorBidi" w:cstheme="minorBidi"/>
          <w:sz w:val="22"/>
          <w:szCs w:val="22"/>
          <w:u w:color="0000F6"/>
        </w:rPr>
        <w:t xml:space="preserve">disclosing the proprietary and/or confidentiality status of the measure and full measure specifications, as described in the </w:t>
      </w:r>
      <w:r w:rsidRPr="007E070F">
        <w:rPr>
          <w:rFonts w:asciiTheme="minorBidi" w:hAnsiTheme="minorBidi" w:cstheme="minorBidi"/>
          <w:sz w:val="22"/>
          <w:szCs w:val="22"/>
          <w:u w:color="0000F6"/>
        </w:rPr>
        <w:t xml:space="preserve">Public Disclosure Requirements. </w:t>
      </w:r>
      <w:r w:rsidR="0076056C" w:rsidRPr="007E070F">
        <w:rPr>
          <w:rFonts w:asciiTheme="minorBidi" w:hAnsiTheme="minorBidi" w:cstheme="minorBidi"/>
          <w:sz w:val="22"/>
          <w:szCs w:val="22"/>
          <w:u w:color="0000F6"/>
        </w:rPr>
        <w:t>This statement must be signed by the applicable rights holder(s) or an individual authorized to act on its behalf for each submitted measure or instrument.  If signed by an authorized individual, the statement must describe the basis for such authorization.  Submitters are encouraged to disclose the terms under which the measure and full measure specifications are currently made available to interested parties—for example, a standard license and/or nondisclosure agreement, or a statement describing the terms thereof.  Should HHS accept the measure for the 2014 and/or 2015 Improved Core Measure Sets, full measure specifications for the accepted measure will be subject to public disclosure (e.g., on the AHRQ and/or CMS websites).  In addition, AHRQ expects that measures and full measure specifications will be made reasonably available to all interested parties.</w:t>
      </w:r>
    </w:p>
    <w:p w:rsidR="00C15439" w:rsidRPr="007E070F" w:rsidRDefault="00C15439"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Opportunity to upload supplementary material</w:t>
      </w:r>
      <w:r w:rsidRPr="007E070F">
        <w:rPr>
          <w:rFonts w:asciiTheme="minorBidi" w:hAnsiTheme="minorBidi" w:cstheme="minorBidi"/>
          <w:sz w:val="22"/>
          <w:szCs w:val="22"/>
          <w:u w:color="0000F6"/>
        </w:rPr>
        <w:t>: Nominations will have opportunity to upload attachment</w:t>
      </w:r>
      <w:r w:rsidR="00523449" w:rsidRPr="007E070F">
        <w:rPr>
          <w:rFonts w:asciiTheme="minorBidi" w:hAnsiTheme="minorBidi" w:cstheme="minorBidi"/>
          <w:sz w:val="22"/>
          <w:szCs w:val="22"/>
          <w:u w:color="0000F6"/>
        </w:rPr>
        <w:t xml:space="preserve">s </w:t>
      </w:r>
      <w:r w:rsidRPr="007E070F">
        <w:rPr>
          <w:rFonts w:asciiTheme="minorBidi" w:hAnsiTheme="minorBidi" w:cstheme="minorBidi"/>
          <w:sz w:val="22"/>
          <w:szCs w:val="22"/>
          <w:u w:color="0000F6"/>
        </w:rPr>
        <w:t>includ</w:t>
      </w:r>
      <w:r w:rsidR="00523449" w:rsidRPr="007E070F">
        <w:rPr>
          <w:rFonts w:asciiTheme="minorBidi" w:hAnsiTheme="minorBidi" w:cstheme="minorBidi"/>
          <w:sz w:val="22"/>
          <w:szCs w:val="22"/>
          <w:u w:color="0000F6"/>
        </w:rPr>
        <w:t>ing</w:t>
      </w:r>
      <w:r w:rsidRPr="007E070F">
        <w:rPr>
          <w:rFonts w:asciiTheme="minorBidi" w:hAnsiTheme="minorBidi" w:cstheme="minorBidi"/>
          <w:sz w:val="22"/>
          <w:szCs w:val="22"/>
          <w:u w:color="0000F6"/>
        </w:rPr>
        <w:t xml:space="preserve"> graphics, tables, diagrams</w:t>
      </w:r>
      <w:r w:rsidR="00523449" w:rsidRPr="007E070F">
        <w:rPr>
          <w:rFonts w:asciiTheme="minorBidi" w:hAnsiTheme="minorBidi" w:cstheme="minorBidi"/>
          <w:sz w:val="22"/>
          <w:szCs w:val="22"/>
          <w:u w:color="0000F6"/>
        </w:rPr>
        <w:t>,</w:t>
      </w:r>
      <w:r w:rsidRPr="007E070F">
        <w:rPr>
          <w:rFonts w:asciiTheme="minorBidi" w:hAnsiTheme="minorBidi" w:cstheme="minorBidi"/>
          <w:sz w:val="22"/>
          <w:szCs w:val="22"/>
          <w:u w:color="0000F6"/>
        </w:rPr>
        <w:t xml:space="preserve"> and </w:t>
      </w:r>
      <w:r w:rsidR="00523449" w:rsidRPr="007E070F">
        <w:rPr>
          <w:rFonts w:asciiTheme="minorBidi" w:hAnsiTheme="minorBidi" w:cstheme="minorBidi"/>
          <w:sz w:val="22"/>
          <w:szCs w:val="22"/>
          <w:u w:color="0000F6"/>
        </w:rPr>
        <w:t xml:space="preserve">any other supplemental material.  This information </w:t>
      </w:r>
      <w:r w:rsidRPr="007E070F">
        <w:rPr>
          <w:rFonts w:asciiTheme="minorBidi" w:hAnsiTheme="minorBidi" w:cstheme="minorBidi"/>
          <w:sz w:val="22"/>
          <w:szCs w:val="22"/>
          <w:u w:color="0000F6"/>
        </w:rPr>
        <w:t>support</w:t>
      </w:r>
      <w:r w:rsidR="00523449" w:rsidRPr="007E070F">
        <w:rPr>
          <w:rFonts w:asciiTheme="minorBidi" w:hAnsiTheme="minorBidi" w:cstheme="minorBidi"/>
          <w:sz w:val="22"/>
          <w:szCs w:val="22"/>
          <w:u w:color="0000F6"/>
        </w:rPr>
        <w:t>s</w:t>
      </w:r>
      <w:r w:rsidRPr="007E070F">
        <w:rPr>
          <w:rFonts w:asciiTheme="minorBidi" w:hAnsiTheme="minorBidi" w:cstheme="minorBidi"/>
          <w:sz w:val="22"/>
          <w:szCs w:val="22"/>
          <w:u w:color="0000F6"/>
        </w:rPr>
        <w:t xml:space="preserve"> </w:t>
      </w:r>
      <w:r w:rsidR="00523449" w:rsidRPr="007E070F">
        <w:rPr>
          <w:rFonts w:asciiTheme="minorBidi" w:hAnsiTheme="minorBidi" w:cstheme="minorBidi"/>
          <w:sz w:val="22"/>
          <w:szCs w:val="22"/>
          <w:u w:color="0000F6"/>
        </w:rPr>
        <w:t xml:space="preserve">the </w:t>
      </w:r>
      <w:r w:rsidRPr="007E070F">
        <w:rPr>
          <w:rFonts w:asciiTheme="minorBidi" w:hAnsiTheme="minorBidi" w:cstheme="minorBidi"/>
          <w:sz w:val="22"/>
          <w:szCs w:val="22"/>
          <w:u w:color="0000F6"/>
        </w:rPr>
        <w:t>review of the measure.</w:t>
      </w:r>
    </w:p>
    <w:p w:rsidR="00E30113" w:rsidRPr="007E070F" w:rsidRDefault="00E30113" w:rsidP="00DF064A">
      <w:pPr>
        <w:pStyle w:val="ListParagraph"/>
        <w:numPr>
          <w:ilvl w:val="0"/>
          <w:numId w:val="12"/>
        </w:numPr>
        <w:rPr>
          <w:rFonts w:asciiTheme="minorBidi" w:hAnsiTheme="minorBidi" w:cstheme="minorBidi"/>
          <w:sz w:val="22"/>
          <w:szCs w:val="22"/>
          <w:u w:color="0000F6"/>
        </w:rPr>
      </w:pPr>
      <w:r w:rsidRPr="007E070F">
        <w:rPr>
          <w:rFonts w:asciiTheme="minorBidi" w:hAnsiTheme="minorBidi" w:cstheme="minorBidi"/>
          <w:sz w:val="22"/>
          <w:szCs w:val="22"/>
          <w:u w:val="single"/>
        </w:rPr>
        <w:t>Glossary of Terms</w:t>
      </w:r>
      <w:r w:rsidRPr="007E070F">
        <w:rPr>
          <w:rFonts w:asciiTheme="minorBidi" w:hAnsiTheme="minorBidi" w:cstheme="minorBidi"/>
          <w:sz w:val="22"/>
          <w:szCs w:val="22"/>
          <w:u w:color="0000F6"/>
        </w:rPr>
        <w:t>: The g</w:t>
      </w:r>
      <w:r w:rsidRPr="007E070F">
        <w:rPr>
          <w:rFonts w:asciiTheme="minorBidi" w:hAnsiTheme="minorBidi" w:cstheme="minorBidi"/>
          <w:sz w:val="22"/>
          <w:szCs w:val="22"/>
        </w:rPr>
        <w:t>lossary of terms details the definitions for key desirable attributes of measures in the PQMP Candidate Measure Submission Form.</w:t>
      </w:r>
    </w:p>
    <w:p w:rsidR="004753E5" w:rsidRPr="007E070F" w:rsidRDefault="004753E5" w:rsidP="00DF064A">
      <w:pPr>
        <w:pStyle w:val="Heading2"/>
        <w:rPr>
          <w:rFonts w:asciiTheme="minorBidi" w:hAnsiTheme="minorBidi" w:cstheme="minorBidi"/>
          <w:b w:val="0"/>
          <w:i w:val="0"/>
          <w:sz w:val="22"/>
          <w:szCs w:val="22"/>
        </w:rPr>
      </w:pPr>
      <w:bookmarkStart w:id="6" w:name="_Toc151782177"/>
      <w:bookmarkStart w:id="7" w:name="_Toc158526217"/>
      <w:r w:rsidRPr="007E070F">
        <w:rPr>
          <w:rFonts w:asciiTheme="minorBidi" w:hAnsiTheme="minorBidi" w:cstheme="minorBidi"/>
          <w:b w:val="0"/>
          <w:i w:val="0"/>
          <w:sz w:val="22"/>
          <w:szCs w:val="22"/>
        </w:rPr>
        <w:t xml:space="preserve">This project is being conducted by AHRQ pursuant to AHRQ’s statutory authority </w:t>
      </w:r>
      <w:r w:rsidR="0049621D" w:rsidRPr="007E070F">
        <w:rPr>
          <w:rFonts w:asciiTheme="minorBidi" w:hAnsiTheme="minorBidi" w:cstheme="minorBidi"/>
          <w:b w:val="0"/>
          <w:i w:val="0"/>
          <w:sz w:val="22"/>
          <w:szCs w:val="22"/>
        </w:rPr>
        <w:t xml:space="preserve">under Title IX of the Public Health Service Act </w:t>
      </w:r>
      <w:r w:rsidRPr="007E070F">
        <w:rPr>
          <w:rFonts w:asciiTheme="minorBidi" w:hAnsiTheme="minorBidi" w:cstheme="minorBidi"/>
          <w:b w:val="0"/>
          <w:i w:val="0"/>
          <w:sz w:val="22"/>
          <w:szCs w:val="22"/>
        </w:rPr>
        <w:t xml:space="preserve">to conduct and support research to improve health care quality </w:t>
      </w:r>
      <w:r w:rsidR="0076056C" w:rsidRPr="007E070F">
        <w:rPr>
          <w:rFonts w:asciiTheme="minorBidi" w:hAnsiTheme="minorBidi" w:cstheme="minorBidi"/>
          <w:b w:val="0"/>
          <w:i w:val="0"/>
          <w:sz w:val="22"/>
          <w:szCs w:val="22"/>
        </w:rPr>
        <w:t xml:space="preserve">and </w:t>
      </w:r>
      <w:r w:rsidRPr="007E070F">
        <w:rPr>
          <w:rFonts w:asciiTheme="minorBidi" w:hAnsiTheme="minorBidi" w:cstheme="minorBidi"/>
          <w:b w:val="0"/>
          <w:i w:val="0"/>
          <w:sz w:val="22"/>
          <w:szCs w:val="22"/>
        </w:rPr>
        <w:t>to fulfill a number of requirements under Title IV of CHIPRA</w:t>
      </w:r>
      <w:r w:rsidR="0076056C" w:rsidRPr="007E070F">
        <w:rPr>
          <w:rFonts w:asciiTheme="minorBidi" w:hAnsiTheme="minorBidi" w:cstheme="minorBidi"/>
          <w:b w:val="0"/>
          <w:i w:val="0"/>
          <w:sz w:val="22"/>
          <w:szCs w:val="22"/>
        </w:rPr>
        <w:t xml:space="preserve">, </w:t>
      </w:r>
      <w:r w:rsidRPr="007E070F">
        <w:rPr>
          <w:rFonts w:asciiTheme="minorBidi" w:hAnsiTheme="minorBidi" w:cstheme="minorBidi"/>
          <w:b w:val="0"/>
          <w:i w:val="0"/>
          <w:sz w:val="22"/>
          <w:szCs w:val="22"/>
        </w:rPr>
        <w:t xml:space="preserve">including requirements to identify candidate measures for public posting of an improved core set of children’s health care quality measures by January 1, 2014 and </w:t>
      </w:r>
      <w:r w:rsidR="00BD7729" w:rsidRPr="007E070F">
        <w:rPr>
          <w:rFonts w:asciiTheme="minorBidi" w:hAnsiTheme="minorBidi" w:cstheme="minorBidi"/>
          <w:b w:val="0"/>
          <w:i w:val="0"/>
          <w:sz w:val="22"/>
          <w:szCs w:val="22"/>
        </w:rPr>
        <w:t>January 1, 2015</w:t>
      </w:r>
      <w:r w:rsidRPr="007E070F">
        <w:rPr>
          <w:rFonts w:asciiTheme="minorBidi" w:hAnsiTheme="minorBidi" w:cstheme="minorBidi"/>
          <w:b w:val="0"/>
          <w:i w:val="0"/>
          <w:sz w:val="22"/>
          <w:szCs w:val="22"/>
        </w:rPr>
        <w:t>.</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2. Purpose and Use of Information</w:t>
      </w:r>
      <w:bookmarkEnd w:id="6"/>
      <w:bookmarkEnd w:id="7"/>
    </w:p>
    <w:p w:rsidR="00D71251" w:rsidRPr="007E070F" w:rsidRDefault="00D71251" w:rsidP="00DF064A">
      <w:pPr>
        <w:rPr>
          <w:rFonts w:asciiTheme="minorBidi" w:hAnsiTheme="minorBidi" w:cstheme="minorBidi"/>
          <w:sz w:val="22"/>
          <w:szCs w:val="22"/>
        </w:rPr>
      </w:pPr>
    </w:p>
    <w:p w:rsidR="00F93D45" w:rsidRPr="007E070F" w:rsidRDefault="00F93D45" w:rsidP="00DF064A">
      <w:pPr>
        <w:rPr>
          <w:rFonts w:asciiTheme="minorBidi" w:hAnsiTheme="minorBidi" w:cstheme="minorBidi"/>
          <w:sz w:val="22"/>
          <w:szCs w:val="22"/>
        </w:rPr>
      </w:pPr>
      <w:r w:rsidRPr="007E070F">
        <w:rPr>
          <w:rFonts w:asciiTheme="minorBidi" w:hAnsiTheme="minorBidi" w:cstheme="minorBidi"/>
          <w:sz w:val="22"/>
          <w:szCs w:val="22"/>
        </w:rPr>
        <w:t>The information resulting from this data collection will be used to</w:t>
      </w:r>
      <w:r w:rsidR="00877388" w:rsidRPr="007E070F">
        <w:rPr>
          <w:rFonts w:asciiTheme="minorBidi" w:hAnsiTheme="minorBidi" w:cstheme="minorBidi"/>
          <w:sz w:val="22"/>
          <w:szCs w:val="22"/>
        </w:rPr>
        <w:t xml:space="preserve">: a) </w:t>
      </w:r>
      <w:r w:rsidRPr="007E070F">
        <w:rPr>
          <w:rFonts w:asciiTheme="minorBidi" w:hAnsiTheme="minorBidi" w:cstheme="minorBidi"/>
          <w:sz w:val="22"/>
          <w:szCs w:val="22"/>
        </w:rPr>
        <w:t xml:space="preserve"> improve </w:t>
      </w:r>
      <w:r w:rsidR="00877388" w:rsidRPr="007E070F">
        <w:rPr>
          <w:rFonts w:asciiTheme="minorBidi" w:hAnsiTheme="minorBidi" w:cstheme="minorBidi"/>
          <w:sz w:val="22"/>
          <w:szCs w:val="22"/>
        </w:rPr>
        <w:t xml:space="preserve">and strengthen the initial core set of </w:t>
      </w:r>
      <w:r w:rsidRPr="007E070F">
        <w:rPr>
          <w:rFonts w:asciiTheme="minorBidi" w:hAnsiTheme="minorBidi" w:cstheme="minorBidi"/>
          <w:sz w:val="22"/>
          <w:szCs w:val="22"/>
        </w:rPr>
        <w:t xml:space="preserve">measures of health care quality </w:t>
      </w:r>
      <w:r w:rsidR="00877388" w:rsidRPr="007E070F">
        <w:rPr>
          <w:rFonts w:asciiTheme="minorBidi" w:hAnsiTheme="minorBidi" w:cstheme="minorBidi"/>
          <w:sz w:val="22"/>
          <w:szCs w:val="22"/>
        </w:rPr>
        <w:t>established under CHIPRA (</w:t>
      </w:r>
      <w:hyperlink r:id="rId18" w:history="1">
        <w:r w:rsidR="00877388" w:rsidRPr="007E070F">
          <w:rPr>
            <w:rStyle w:val="Hyperlink"/>
            <w:rFonts w:asciiTheme="minorBidi" w:hAnsiTheme="minorBidi" w:cstheme="minorBidi"/>
            <w:sz w:val="22"/>
            <w:szCs w:val="22"/>
          </w:rPr>
          <w:t>http://www.gpo.gov/fdsys/pkg/FR-2009-12-29/html/E9-30802.htm</w:t>
        </w:r>
      </w:hyperlink>
      <w:r w:rsidR="00877388" w:rsidRPr="007E070F">
        <w:rPr>
          <w:rFonts w:asciiTheme="minorBidi" w:hAnsiTheme="minorBidi" w:cstheme="minorBidi"/>
          <w:sz w:val="22"/>
          <w:szCs w:val="22"/>
        </w:rPr>
        <w:t>), b) expand on existing pediatric quality measures used by public and private health care purchasers, and c) increase the portfolio of evidence-based consensus pediatric quality measures available to public and private purchasers of children’s health care services, providers, and consumers.</w:t>
      </w:r>
    </w:p>
    <w:p w:rsidR="00F93D45" w:rsidRPr="007E070F" w:rsidRDefault="00F93D45" w:rsidP="00DF064A">
      <w:pPr>
        <w:rPr>
          <w:rFonts w:asciiTheme="minorBidi" w:hAnsiTheme="minorBidi" w:cstheme="minorBidi"/>
          <w:sz w:val="22"/>
          <w:szCs w:val="22"/>
        </w:rPr>
      </w:pPr>
    </w:p>
    <w:p w:rsidR="00D71251" w:rsidRPr="007E070F" w:rsidRDefault="005264F4" w:rsidP="00DF064A">
      <w:pPr>
        <w:rPr>
          <w:rFonts w:asciiTheme="minorBidi" w:hAnsiTheme="minorBidi" w:cstheme="minorBidi"/>
          <w:sz w:val="22"/>
          <w:szCs w:val="22"/>
        </w:rPr>
      </w:pPr>
      <w:r w:rsidRPr="007E070F">
        <w:rPr>
          <w:rFonts w:asciiTheme="minorBidi" w:hAnsiTheme="minorBidi" w:cstheme="minorBidi"/>
          <w:sz w:val="22"/>
          <w:szCs w:val="22"/>
        </w:rPr>
        <w:t>Each measure nominated by members of the public</w:t>
      </w:r>
      <w:r w:rsidR="0047119D" w:rsidRPr="007E070F">
        <w:rPr>
          <w:rFonts w:asciiTheme="minorBidi" w:hAnsiTheme="minorBidi" w:cstheme="minorBidi"/>
          <w:sz w:val="22"/>
          <w:szCs w:val="22"/>
        </w:rPr>
        <w:t xml:space="preserve"> </w:t>
      </w:r>
      <w:r w:rsidR="00BE594C" w:rsidRPr="007E070F">
        <w:rPr>
          <w:rFonts w:asciiTheme="minorBidi" w:hAnsiTheme="minorBidi" w:cstheme="minorBidi"/>
          <w:sz w:val="22"/>
          <w:szCs w:val="22"/>
        </w:rPr>
        <w:t xml:space="preserve">will be </w:t>
      </w:r>
      <w:r w:rsidR="006505FA" w:rsidRPr="007E070F">
        <w:rPr>
          <w:rFonts w:asciiTheme="minorBidi" w:hAnsiTheme="minorBidi" w:cstheme="minorBidi"/>
          <w:sz w:val="22"/>
          <w:szCs w:val="22"/>
        </w:rPr>
        <w:t xml:space="preserve">reviewed </w:t>
      </w:r>
      <w:r w:rsidR="00BE594C" w:rsidRPr="007E070F">
        <w:rPr>
          <w:rFonts w:asciiTheme="minorBidi" w:hAnsiTheme="minorBidi" w:cstheme="minorBidi"/>
          <w:sz w:val="22"/>
          <w:szCs w:val="22"/>
        </w:rPr>
        <w:t xml:space="preserve">by </w:t>
      </w:r>
      <w:r w:rsidR="006505FA" w:rsidRPr="007E070F">
        <w:rPr>
          <w:rFonts w:asciiTheme="minorBidi" w:hAnsiTheme="minorBidi" w:cstheme="minorBidi"/>
          <w:sz w:val="22"/>
          <w:szCs w:val="22"/>
        </w:rPr>
        <w:t xml:space="preserve">members of </w:t>
      </w:r>
      <w:r w:rsidR="008C4AD3" w:rsidRPr="007E070F">
        <w:rPr>
          <w:rFonts w:asciiTheme="minorBidi" w:hAnsiTheme="minorBidi" w:cstheme="minorBidi"/>
          <w:sz w:val="22"/>
          <w:szCs w:val="22"/>
        </w:rPr>
        <w:t xml:space="preserve">SNAC </w:t>
      </w:r>
      <w:r w:rsidR="006505FA" w:rsidRPr="007E070F">
        <w:rPr>
          <w:rFonts w:asciiTheme="minorBidi" w:hAnsiTheme="minorBidi" w:cstheme="minorBidi"/>
          <w:sz w:val="22"/>
          <w:szCs w:val="22"/>
        </w:rPr>
        <w:t xml:space="preserve">using the </w:t>
      </w:r>
      <w:r w:rsidR="00BD7729" w:rsidRPr="007E070F">
        <w:rPr>
          <w:rFonts w:asciiTheme="minorBidi" w:hAnsiTheme="minorBidi" w:cstheme="minorBidi"/>
          <w:sz w:val="22"/>
          <w:szCs w:val="22"/>
        </w:rPr>
        <w:t>categories of</w:t>
      </w:r>
      <w:r w:rsidR="006505FA" w:rsidRPr="007E070F">
        <w:rPr>
          <w:rFonts w:asciiTheme="minorBidi" w:hAnsiTheme="minorBidi" w:cstheme="minorBidi"/>
          <w:sz w:val="22"/>
          <w:szCs w:val="22"/>
        </w:rPr>
        <w:t xml:space="preserve"> </w:t>
      </w:r>
      <w:r w:rsidR="00E30113" w:rsidRPr="007E070F">
        <w:rPr>
          <w:rFonts w:asciiTheme="minorBidi" w:hAnsiTheme="minorBidi" w:cstheme="minorBidi"/>
          <w:sz w:val="22"/>
          <w:szCs w:val="22"/>
        </w:rPr>
        <w:t>desirable attributes</w:t>
      </w:r>
      <w:r w:rsidRPr="007E070F">
        <w:rPr>
          <w:rFonts w:asciiTheme="minorBidi" w:hAnsiTheme="minorBidi" w:cstheme="minorBidi"/>
          <w:sz w:val="22"/>
          <w:szCs w:val="22"/>
        </w:rPr>
        <w:t xml:space="preserve"> detailed in the </w:t>
      </w:r>
      <w:r w:rsidR="00BD772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 xml:space="preserve">Measure Submission Form.  </w:t>
      </w:r>
      <w:r w:rsidR="00DF064A" w:rsidRPr="007E070F">
        <w:rPr>
          <w:rFonts w:asciiTheme="minorBidi" w:hAnsiTheme="minorBidi" w:cstheme="minorBidi"/>
          <w:sz w:val="22"/>
          <w:szCs w:val="22"/>
        </w:rPr>
        <w:t xml:space="preserve">The </w:t>
      </w:r>
      <w:r w:rsidR="006505FA" w:rsidRPr="007E070F">
        <w:rPr>
          <w:rFonts w:asciiTheme="minorBidi" w:hAnsiTheme="minorBidi" w:cstheme="minorBidi"/>
          <w:sz w:val="22"/>
          <w:szCs w:val="22"/>
        </w:rPr>
        <w:t xml:space="preserve">SNAC will make </w:t>
      </w:r>
      <w:r w:rsidR="00BE594C" w:rsidRPr="007E070F">
        <w:rPr>
          <w:rFonts w:asciiTheme="minorBidi" w:hAnsiTheme="minorBidi" w:cstheme="minorBidi"/>
          <w:sz w:val="22"/>
          <w:szCs w:val="22"/>
        </w:rPr>
        <w:t xml:space="preserve">recommendations </w:t>
      </w:r>
      <w:r w:rsidR="006505FA" w:rsidRPr="007E070F">
        <w:rPr>
          <w:rFonts w:asciiTheme="minorBidi" w:hAnsiTheme="minorBidi" w:cstheme="minorBidi"/>
          <w:sz w:val="22"/>
          <w:szCs w:val="22"/>
        </w:rPr>
        <w:t xml:space="preserve">to </w:t>
      </w:r>
      <w:r w:rsidR="00877388" w:rsidRPr="007E070F">
        <w:rPr>
          <w:rFonts w:asciiTheme="minorBidi" w:hAnsiTheme="minorBidi" w:cstheme="minorBidi"/>
          <w:sz w:val="22"/>
          <w:szCs w:val="22"/>
        </w:rPr>
        <w:t xml:space="preserve">NAC </w:t>
      </w:r>
      <w:r w:rsidR="0076056C" w:rsidRPr="007E070F">
        <w:rPr>
          <w:rFonts w:asciiTheme="minorBidi" w:hAnsiTheme="minorBidi" w:cstheme="minorBidi"/>
          <w:sz w:val="22"/>
          <w:szCs w:val="22"/>
        </w:rPr>
        <w:t xml:space="preserve">which in turn </w:t>
      </w:r>
      <w:r w:rsidR="00877388" w:rsidRPr="007E070F">
        <w:rPr>
          <w:rFonts w:asciiTheme="minorBidi" w:hAnsiTheme="minorBidi" w:cstheme="minorBidi"/>
          <w:sz w:val="22"/>
          <w:szCs w:val="22"/>
        </w:rPr>
        <w:t xml:space="preserve">make recommendations to </w:t>
      </w:r>
      <w:r w:rsidR="0076056C" w:rsidRPr="007E070F">
        <w:rPr>
          <w:rFonts w:asciiTheme="minorBidi" w:hAnsiTheme="minorBidi" w:cstheme="minorBidi"/>
          <w:sz w:val="22"/>
          <w:szCs w:val="22"/>
        </w:rPr>
        <w:t xml:space="preserve">the </w:t>
      </w:r>
      <w:r w:rsidR="006505FA" w:rsidRPr="007E070F">
        <w:rPr>
          <w:rFonts w:asciiTheme="minorBidi" w:hAnsiTheme="minorBidi" w:cstheme="minorBidi"/>
          <w:sz w:val="22"/>
          <w:szCs w:val="22"/>
        </w:rPr>
        <w:t xml:space="preserve">AHRQ </w:t>
      </w:r>
      <w:r w:rsidR="0076056C" w:rsidRPr="007E070F">
        <w:rPr>
          <w:rFonts w:asciiTheme="minorBidi" w:hAnsiTheme="minorBidi" w:cstheme="minorBidi"/>
          <w:sz w:val="22"/>
          <w:szCs w:val="22"/>
        </w:rPr>
        <w:t xml:space="preserve">Director </w:t>
      </w:r>
      <w:r w:rsidR="006505FA" w:rsidRPr="007E070F">
        <w:rPr>
          <w:rFonts w:asciiTheme="minorBidi" w:hAnsiTheme="minorBidi" w:cstheme="minorBidi"/>
          <w:sz w:val="22"/>
          <w:szCs w:val="22"/>
        </w:rPr>
        <w:t>for</w:t>
      </w:r>
      <w:r w:rsidR="00BE594C" w:rsidRPr="007E070F">
        <w:rPr>
          <w:rFonts w:asciiTheme="minorBidi" w:hAnsiTheme="minorBidi" w:cstheme="minorBidi"/>
          <w:sz w:val="22"/>
          <w:szCs w:val="22"/>
        </w:rPr>
        <w:t xml:space="preserve"> </w:t>
      </w:r>
      <w:r w:rsidR="006505FA" w:rsidRPr="007E070F">
        <w:rPr>
          <w:rFonts w:asciiTheme="minorBidi" w:hAnsiTheme="minorBidi" w:cstheme="minorBidi"/>
          <w:sz w:val="22"/>
          <w:szCs w:val="22"/>
        </w:rPr>
        <w:t xml:space="preserve">consideration of select </w:t>
      </w:r>
      <w:r w:rsidR="00BE594C" w:rsidRPr="007E070F">
        <w:rPr>
          <w:rFonts w:asciiTheme="minorBidi" w:hAnsiTheme="minorBidi" w:cstheme="minorBidi"/>
          <w:sz w:val="22"/>
          <w:szCs w:val="22"/>
        </w:rPr>
        <w:t xml:space="preserve">measures </w:t>
      </w:r>
      <w:r w:rsidR="006505FA" w:rsidRPr="007E070F">
        <w:rPr>
          <w:rFonts w:asciiTheme="minorBidi" w:hAnsiTheme="minorBidi" w:cstheme="minorBidi"/>
          <w:sz w:val="22"/>
          <w:szCs w:val="22"/>
        </w:rPr>
        <w:t xml:space="preserve">for </w:t>
      </w:r>
      <w:r w:rsidRPr="007E070F">
        <w:rPr>
          <w:rFonts w:asciiTheme="minorBidi" w:hAnsiTheme="minorBidi" w:cstheme="minorBidi"/>
          <w:sz w:val="22"/>
          <w:szCs w:val="22"/>
        </w:rPr>
        <w:t xml:space="preserve">inclusion in </w:t>
      </w:r>
      <w:r w:rsidR="006505FA" w:rsidRPr="007E070F">
        <w:rPr>
          <w:rFonts w:asciiTheme="minorBidi" w:hAnsiTheme="minorBidi" w:cstheme="minorBidi"/>
          <w:sz w:val="22"/>
          <w:szCs w:val="22"/>
        </w:rPr>
        <w:t xml:space="preserve">the </w:t>
      </w:r>
      <w:r w:rsidRPr="007E070F">
        <w:rPr>
          <w:rFonts w:asciiTheme="minorBidi" w:hAnsiTheme="minorBidi" w:cstheme="minorBidi"/>
          <w:sz w:val="22"/>
          <w:szCs w:val="22"/>
        </w:rPr>
        <w:t xml:space="preserve">public posting of an </w:t>
      </w:r>
      <w:r w:rsidR="006505FA" w:rsidRPr="007E070F">
        <w:rPr>
          <w:rFonts w:asciiTheme="minorBidi" w:hAnsiTheme="minorBidi" w:cstheme="minorBidi"/>
          <w:sz w:val="22"/>
          <w:szCs w:val="22"/>
        </w:rPr>
        <w:t xml:space="preserve">improved core </w:t>
      </w:r>
      <w:r w:rsidR="00BE594C" w:rsidRPr="007E070F">
        <w:rPr>
          <w:rFonts w:asciiTheme="minorBidi" w:hAnsiTheme="minorBidi" w:cstheme="minorBidi"/>
          <w:sz w:val="22"/>
          <w:szCs w:val="22"/>
        </w:rPr>
        <w:t>set</w:t>
      </w:r>
      <w:r w:rsidR="006505FA" w:rsidRPr="007E070F">
        <w:rPr>
          <w:rFonts w:asciiTheme="minorBidi" w:hAnsiTheme="minorBidi" w:cstheme="minorBidi"/>
          <w:sz w:val="22"/>
          <w:szCs w:val="22"/>
        </w:rPr>
        <w:t xml:space="preserve"> </w:t>
      </w:r>
      <w:r w:rsidR="00940511" w:rsidRPr="007E070F">
        <w:rPr>
          <w:rFonts w:asciiTheme="minorBidi" w:hAnsiTheme="minorBidi" w:cstheme="minorBidi"/>
          <w:sz w:val="22"/>
          <w:szCs w:val="22"/>
        </w:rPr>
        <w:t xml:space="preserve">by January 1, 2014 </w:t>
      </w:r>
      <w:r w:rsidR="00940511" w:rsidRPr="007E070F">
        <w:rPr>
          <w:rFonts w:asciiTheme="minorBidi" w:hAnsiTheme="minorBidi" w:cstheme="minorBidi"/>
          <w:sz w:val="22"/>
          <w:szCs w:val="22"/>
        </w:rPr>
        <w:lastRenderedPageBreak/>
        <w:t xml:space="preserve">and </w:t>
      </w:r>
      <w:r w:rsidR="00BD7729" w:rsidRPr="007E070F">
        <w:rPr>
          <w:rFonts w:asciiTheme="minorBidi" w:hAnsiTheme="minorBidi" w:cstheme="minorBidi"/>
          <w:sz w:val="22"/>
          <w:szCs w:val="22"/>
        </w:rPr>
        <w:t>January 1, 2015</w:t>
      </w:r>
      <w:r w:rsidR="00D0031E" w:rsidRPr="007E070F">
        <w:rPr>
          <w:rFonts w:asciiTheme="minorBidi" w:hAnsiTheme="minorBidi" w:cstheme="minorBidi"/>
          <w:sz w:val="22"/>
          <w:szCs w:val="22"/>
        </w:rPr>
        <w:t xml:space="preserve"> for voluntary use by Medicaid and CHIP programs</w:t>
      </w:r>
      <w:r w:rsidR="00BD7729" w:rsidRPr="007E070F">
        <w:rPr>
          <w:rFonts w:asciiTheme="minorBidi" w:hAnsiTheme="minorBidi" w:cstheme="minorBidi"/>
          <w:sz w:val="22"/>
          <w:szCs w:val="22"/>
        </w:rPr>
        <w:t xml:space="preserve"> and other CHIPRA purposes</w:t>
      </w:r>
      <w:r w:rsidR="00D0031E"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bookmarkStart w:id="8" w:name="_Toc151782178"/>
      <w:bookmarkStart w:id="9" w:name="_Toc158526218"/>
      <w:r w:rsidRPr="007E070F">
        <w:rPr>
          <w:rFonts w:asciiTheme="minorBidi" w:hAnsiTheme="minorBidi" w:cstheme="minorBidi"/>
          <w:sz w:val="22"/>
          <w:szCs w:val="22"/>
        </w:rPr>
        <w:t>3. Use of Improved Information Technology</w:t>
      </w:r>
      <w:bookmarkEnd w:id="8"/>
      <w:bookmarkEnd w:id="9"/>
    </w:p>
    <w:p w:rsidR="00D71251" w:rsidRPr="007E070F" w:rsidRDefault="00D71251" w:rsidP="00DF064A">
      <w:pPr>
        <w:rPr>
          <w:rFonts w:asciiTheme="minorBidi" w:hAnsiTheme="minorBidi" w:cstheme="minorBidi"/>
          <w:sz w:val="22"/>
          <w:szCs w:val="22"/>
        </w:rPr>
      </w:pPr>
    </w:p>
    <w:p w:rsidR="00092768" w:rsidRPr="007E070F" w:rsidRDefault="005264F4" w:rsidP="00DF064A">
      <w:pPr>
        <w:rPr>
          <w:rFonts w:asciiTheme="minorBidi" w:hAnsiTheme="minorBidi" w:cstheme="minorBidi"/>
          <w:sz w:val="22"/>
          <w:szCs w:val="22"/>
        </w:rPr>
      </w:pPr>
      <w:bookmarkStart w:id="10" w:name="_Toc151782179"/>
      <w:bookmarkStart w:id="11" w:name="_Toc158526219"/>
      <w:r w:rsidRPr="007E070F">
        <w:rPr>
          <w:rFonts w:asciiTheme="minorBidi" w:hAnsiTheme="minorBidi" w:cstheme="minorBidi"/>
          <w:sz w:val="22"/>
          <w:szCs w:val="22"/>
        </w:rPr>
        <w:t xml:space="preserve">Members of the public </w:t>
      </w:r>
      <w:r w:rsidR="00BE594C" w:rsidRPr="007E070F">
        <w:rPr>
          <w:rFonts w:asciiTheme="minorBidi" w:hAnsiTheme="minorBidi" w:cstheme="minorBidi"/>
          <w:sz w:val="22"/>
          <w:szCs w:val="22"/>
        </w:rPr>
        <w:t xml:space="preserve">will be able to submit </w:t>
      </w:r>
      <w:r w:rsidRPr="007E070F">
        <w:rPr>
          <w:rFonts w:asciiTheme="minorBidi" w:hAnsiTheme="minorBidi" w:cstheme="minorBidi"/>
          <w:sz w:val="22"/>
          <w:szCs w:val="22"/>
        </w:rPr>
        <w:t xml:space="preserve">measures of </w:t>
      </w:r>
      <w:r w:rsidR="00BE594C" w:rsidRPr="007E070F">
        <w:rPr>
          <w:rFonts w:asciiTheme="minorBidi" w:hAnsiTheme="minorBidi" w:cstheme="minorBidi"/>
          <w:sz w:val="22"/>
          <w:szCs w:val="22"/>
        </w:rPr>
        <w:t>child</w:t>
      </w:r>
      <w:r w:rsidR="00BA2113" w:rsidRPr="007E070F">
        <w:rPr>
          <w:rFonts w:asciiTheme="minorBidi" w:hAnsiTheme="minorBidi" w:cstheme="minorBidi"/>
          <w:sz w:val="22"/>
          <w:szCs w:val="22"/>
        </w:rPr>
        <w:t>ren’s</w:t>
      </w:r>
      <w:r w:rsidR="00BE594C" w:rsidRPr="007E070F">
        <w:rPr>
          <w:rFonts w:asciiTheme="minorBidi" w:hAnsiTheme="minorBidi" w:cstheme="minorBidi"/>
          <w:sz w:val="22"/>
          <w:szCs w:val="22"/>
        </w:rPr>
        <w:t xml:space="preserve"> health</w:t>
      </w:r>
      <w:r w:rsidR="00047C2A" w:rsidRPr="007E070F">
        <w:rPr>
          <w:rFonts w:asciiTheme="minorBidi" w:hAnsiTheme="minorBidi" w:cstheme="minorBidi"/>
          <w:sz w:val="22"/>
          <w:szCs w:val="22"/>
        </w:rPr>
        <w:t xml:space="preserve"> care</w:t>
      </w:r>
      <w:r w:rsidR="00BE594C" w:rsidRPr="007E070F">
        <w:rPr>
          <w:rFonts w:asciiTheme="minorBidi" w:hAnsiTheme="minorBidi" w:cstheme="minorBidi"/>
          <w:sz w:val="22"/>
          <w:szCs w:val="22"/>
        </w:rPr>
        <w:t xml:space="preserve"> </w:t>
      </w:r>
      <w:r w:rsidR="00BC1941" w:rsidRPr="007E070F">
        <w:rPr>
          <w:rFonts w:asciiTheme="minorBidi" w:hAnsiTheme="minorBidi" w:cstheme="minorBidi"/>
          <w:sz w:val="22"/>
          <w:szCs w:val="22"/>
        </w:rPr>
        <w:t>quality</w:t>
      </w:r>
      <w:r w:rsidRPr="007E070F">
        <w:rPr>
          <w:rFonts w:asciiTheme="minorBidi" w:hAnsiTheme="minorBidi" w:cstheme="minorBidi"/>
          <w:sz w:val="22"/>
          <w:szCs w:val="22"/>
        </w:rPr>
        <w:t xml:space="preserve"> using an </w:t>
      </w:r>
      <w:r w:rsidR="00092768" w:rsidRPr="007E070F">
        <w:rPr>
          <w:rFonts w:asciiTheme="minorBidi" w:hAnsiTheme="minorBidi" w:cstheme="minorBidi"/>
          <w:sz w:val="22"/>
          <w:szCs w:val="22"/>
        </w:rPr>
        <w:t xml:space="preserve">online </w:t>
      </w:r>
      <w:r w:rsidRPr="007E070F">
        <w:rPr>
          <w:rFonts w:asciiTheme="minorBidi" w:hAnsiTheme="minorBidi" w:cstheme="minorBidi"/>
          <w:sz w:val="22"/>
          <w:szCs w:val="22"/>
        </w:rPr>
        <w:t xml:space="preserve">version of the </w:t>
      </w:r>
      <w:r w:rsidR="00BD772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M</w:t>
      </w:r>
      <w:r w:rsidR="00047C2A" w:rsidRPr="007E070F">
        <w:rPr>
          <w:rFonts w:asciiTheme="minorBidi" w:hAnsiTheme="minorBidi" w:cstheme="minorBidi"/>
          <w:sz w:val="22"/>
          <w:szCs w:val="22"/>
        </w:rPr>
        <w:t xml:space="preserve">easure </w:t>
      </w:r>
      <w:r w:rsidRPr="007E070F">
        <w:rPr>
          <w:rFonts w:asciiTheme="minorBidi" w:hAnsiTheme="minorBidi" w:cstheme="minorBidi"/>
          <w:sz w:val="22"/>
          <w:szCs w:val="22"/>
        </w:rPr>
        <w:t xml:space="preserve">Submission Form </w:t>
      </w:r>
      <w:r w:rsidR="00092768" w:rsidRPr="007E070F">
        <w:rPr>
          <w:rFonts w:asciiTheme="minorBidi" w:hAnsiTheme="minorBidi" w:cstheme="minorBidi"/>
          <w:sz w:val="22"/>
          <w:szCs w:val="22"/>
        </w:rPr>
        <w:t>(URL TBD)</w:t>
      </w:r>
      <w:r w:rsidR="00C747C6" w:rsidRPr="007E070F">
        <w:rPr>
          <w:rFonts w:asciiTheme="minorBidi" w:hAnsiTheme="minorBidi" w:cstheme="minorBidi"/>
          <w:sz w:val="22"/>
          <w:szCs w:val="22"/>
        </w:rPr>
        <w:t xml:space="preserve"> (Attachment A)</w:t>
      </w:r>
      <w:r w:rsidR="00BC1941" w:rsidRPr="007E070F">
        <w:rPr>
          <w:rFonts w:asciiTheme="minorBidi" w:hAnsiTheme="minorBidi" w:cstheme="minorBidi"/>
          <w:sz w:val="22"/>
          <w:szCs w:val="22"/>
        </w:rPr>
        <w:t>.</w:t>
      </w:r>
      <w:r w:rsidRPr="007E070F">
        <w:rPr>
          <w:rFonts w:asciiTheme="minorBidi" w:hAnsiTheme="minorBidi" w:cstheme="minorBidi"/>
          <w:sz w:val="22"/>
          <w:szCs w:val="22"/>
        </w:rPr>
        <w:t xml:space="preserve">  </w:t>
      </w:r>
      <w:r w:rsidR="00092768" w:rsidRPr="007E070F">
        <w:rPr>
          <w:rFonts w:asciiTheme="minorBidi" w:hAnsiTheme="minorBidi" w:cstheme="minorBidi"/>
          <w:sz w:val="22"/>
          <w:szCs w:val="22"/>
        </w:rPr>
        <w:t xml:space="preserve">The online submission format will </w:t>
      </w:r>
      <w:r w:rsidR="00784669" w:rsidRPr="007E070F">
        <w:rPr>
          <w:rFonts w:asciiTheme="minorBidi" w:hAnsiTheme="minorBidi" w:cstheme="minorBidi"/>
          <w:sz w:val="22"/>
          <w:szCs w:val="22"/>
        </w:rPr>
        <w:t>facilitate</w:t>
      </w:r>
      <w:r w:rsidR="00092768" w:rsidRPr="007E070F">
        <w:rPr>
          <w:rFonts w:asciiTheme="minorBidi" w:hAnsiTheme="minorBidi" w:cstheme="minorBidi"/>
          <w:sz w:val="22"/>
          <w:szCs w:val="22"/>
        </w:rPr>
        <w:t xml:space="preserve"> </w:t>
      </w:r>
      <w:r w:rsidRPr="007E070F">
        <w:rPr>
          <w:rFonts w:asciiTheme="minorBidi" w:hAnsiTheme="minorBidi" w:cstheme="minorBidi"/>
          <w:sz w:val="22"/>
          <w:szCs w:val="22"/>
        </w:rPr>
        <w:t>AHRQ</w:t>
      </w:r>
      <w:r w:rsidR="00877388" w:rsidRPr="007E070F">
        <w:rPr>
          <w:rFonts w:asciiTheme="minorBidi" w:hAnsiTheme="minorBidi" w:cstheme="minorBidi"/>
          <w:sz w:val="22"/>
          <w:szCs w:val="22"/>
        </w:rPr>
        <w:t xml:space="preserve">’s receipt of </w:t>
      </w:r>
      <w:r w:rsidR="00092768" w:rsidRPr="007E070F">
        <w:rPr>
          <w:rFonts w:asciiTheme="minorBidi" w:hAnsiTheme="minorBidi" w:cstheme="minorBidi"/>
          <w:sz w:val="22"/>
          <w:szCs w:val="22"/>
        </w:rPr>
        <w:t xml:space="preserve">measure </w:t>
      </w:r>
      <w:r w:rsidR="00BC1941" w:rsidRPr="007E070F">
        <w:rPr>
          <w:rFonts w:asciiTheme="minorBidi" w:hAnsiTheme="minorBidi" w:cstheme="minorBidi"/>
          <w:sz w:val="22"/>
          <w:szCs w:val="22"/>
        </w:rPr>
        <w:t>submission</w:t>
      </w:r>
      <w:r w:rsidRPr="007E070F">
        <w:rPr>
          <w:rFonts w:asciiTheme="minorBidi" w:hAnsiTheme="minorBidi" w:cstheme="minorBidi"/>
          <w:sz w:val="22"/>
          <w:szCs w:val="22"/>
        </w:rPr>
        <w:t>s</w:t>
      </w:r>
      <w:r w:rsidR="00092768" w:rsidRPr="007E070F">
        <w:rPr>
          <w:rFonts w:asciiTheme="minorBidi" w:hAnsiTheme="minorBidi" w:cstheme="minorBidi"/>
          <w:sz w:val="22"/>
          <w:szCs w:val="22"/>
        </w:rPr>
        <w:t xml:space="preserve"> in a standardized format </w:t>
      </w:r>
      <w:r w:rsidR="00DC24E6" w:rsidRPr="007E070F">
        <w:rPr>
          <w:rFonts w:asciiTheme="minorBidi" w:hAnsiTheme="minorBidi" w:cstheme="minorBidi"/>
          <w:sz w:val="22"/>
          <w:szCs w:val="22"/>
        </w:rPr>
        <w:t xml:space="preserve">with sufficient </w:t>
      </w:r>
      <w:r w:rsidR="00092768" w:rsidRPr="007E070F">
        <w:rPr>
          <w:rFonts w:asciiTheme="minorBidi" w:hAnsiTheme="minorBidi" w:cstheme="minorBidi"/>
          <w:sz w:val="22"/>
          <w:szCs w:val="22"/>
        </w:rPr>
        <w:t xml:space="preserve">information </w:t>
      </w:r>
      <w:r w:rsidR="00DD4690" w:rsidRPr="007E070F">
        <w:rPr>
          <w:rFonts w:asciiTheme="minorBidi" w:hAnsiTheme="minorBidi" w:cstheme="minorBidi"/>
          <w:sz w:val="22"/>
          <w:szCs w:val="22"/>
        </w:rPr>
        <w:t>to evaluate the measures</w:t>
      </w:r>
      <w:r w:rsidR="00DC24E6" w:rsidRPr="007E070F">
        <w:rPr>
          <w:rFonts w:asciiTheme="minorBidi" w:hAnsiTheme="minorBidi" w:cstheme="minorBidi"/>
          <w:sz w:val="22"/>
          <w:szCs w:val="22"/>
        </w:rPr>
        <w:t xml:space="preserve">. </w:t>
      </w:r>
      <w:r w:rsidR="00DD4690" w:rsidRPr="007E070F">
        <w:rPr>
          <w:rFonts w:asciiTheme="minorBidi" w:hAnsiTheme="minorBidi" w:cstheme="minorBidi"/>
          <w:sz w:val="22"/>
          <w:szCs w:val="22"/>
        </w:rPr>
        <w:t xml:space="preserve"> </w:t>
      </w:r>
      <w:r w:rsidR="00BC1941" w:rsidRPr="007E070F">
        <w:rPr>
          <w:rFonts w:asciiTheme="minorBidi" w:hAnsiTheme="minorBidi" w:cstheme="minorBidi"/>
          <w:sz w:val="22"/>
          <w:szCs w:val="22"/>
        </w:rPr>
        <w:t xml:space="preserve">The online submission process will also ensure </w:t>
      </w:r>
      <w:r w:rsidRPr="007E070F">
        <w:rPr>
          <w:rFonts w:asciiTheme="minorBidi" w:hAnsiTheme="minorBidi" w:cstheme="minorBidi"/>
          <w:sz w:val="22"/>
          <w:szCs w:val="22"/>
        </w:rPr>
        <w:t>consistent</w:t>
      </w:r>
      <w:r w:rsidR="00BC1941" w:rsidRPr="007E070F">
        <w:rPr>
          <w:rFonts w:asciiTheme="minorBidi" w:hAnsiTheme="minorBidi" w:cstheme="minorBidi"/>
          <w:sz w:val="22"/>
          <w:szCs w:val="22"/>
        </w:rPr>
        <w:t xml:space="preserve"> and streamlined communication</w:t>
      </w:r>
      <w:r w:rsidR="00E9739B" w:rsidRPr="007E070F">
        <w:rPr>
          <w:rFonts w:asciiTheme="minorBidi" w:hAnsiTheme="minorBidi" w:cstheme="minorBidi"/>
          <w:sz w:val="22"/>
          <w:szCs w:val="22"/>
        </w:rPr>
        <w:t xml:space="preserve"> with </w:t>
      </w:r>
      <w:r w:rsidRPr="007E070F">
        <w:rPr>
          <w:rFonts w:asciiTheme="minorBidi" w:hAnsiTheme="minorBidi" w:cstheme="minorBidi"/>
          <w:sz w:val="22"/>
          <w:szCs w:val="22"/>
        </w:rPr>
        <w:t xml:space="preserve">members of the public about </w:t>
      </w:r>
      <w:r w:rsidR="00BC1941" w:rsidRPr="007E070F">
        <w:rPr>
          <w:rFonts w:asciiTheme="minorBidi" w:hAnsiTheme="minorBidi" w:cstheme="minorBidi"/>
          <w:sz w:val="22"/>
          <w:szCs w:val="22"/>
        </w:rPr>
        <w:t xml:space="preserve">the information </w:t>
      </w:r>
      <w:r w:rsidR="00DC24E6" w:rsidRPr="007E070F">
        <w:rPr>
          <w:rFonts w:asciiTheme="minorBidi" w:hAnsiTheme="minorBidi" w:cstheme="minorBidi"/>
          <w:sz w:val="22"/>
          <w:szCs w:val="22"/>
        </w:rPr>
        <w:t xml:space="preserve">required for </w:t>
      </w:r>
      <w:r w:rsidRPr="007E070F">
        <w:rPr>
          <w:rFonts w:asciiTheme="minorBidi" w:hAnsiTheme="minorBidi" w:cstheme="minorBidi"/>
          <w:sz w:val="22"/>
          <w:szCs w:val="22"/>
        </w:rPr>
        <w:t>each measure</w:t>
      </w:r>
      <w:r w:rsidR="00E9739B" w:rsidRPr="007E070F">
        <w:rPr>
          <w:rFonts w:asciiTheme="minorBidi" w:hAnsiTheme="minorBidi" w:cstheme="minorBidi"/>
          <w:sz w:val="22"/>
          <w:szCs w:val="22"/>
        </w:rPr>
        <w:t xml:space="preserve"> to ensure </w:t>
      </w:r>
      <w:r w:rsidRPr="007E070F">
        <w:rPr>
          <w:rFonts w:asciiTheme="minorBidi" w:hAnsiTheme="minorBidi" w:cstheme="minorBidi"/>
          <w:sz w:val="22"/>
          <w:szCs w:val="22"/>
        </w:rPr>
        <w:t xml:space="preserve">its </w:t>
      </w:r>
      <w:r w:rsidR="00BC1941" w:rsidRPr="007E070F">
        <w:rPr>
          <w:rFonts w:asciiTheme="minorBidi" w:hAnsiTheme="minorBidi" w:cstheme="minorBidi"/>
          <w:sz w:val="22"/>
          <w:szCs w:val="22"/>
        </w:rPr>
        <w:t>consideration</w:t>
      </w:r>
      <w:r w:rsidR="00E9739B" w:rsidRPr="007E070F">
        <w:rPr>
          <w:rFonts w:asciiTheme="minorBidi" w:hAnsiTheme="minorBidi" w:cstheme="minorBidi"/>
          <w:sz w:val="22"/>
          <w:szCs w:val="22"/>
        </w:rPr>
        <w:t xml:space="preserve"> </w:t>
      </w:r>
      <w:r w:rsidR="00BC1941" w:rsidRPr="007E070F">
        <w:rPr>
          <w:rFonts w:asciiTheme="minorBidi" w:hAnsiTheme="minorBidi" w:cstheme="minorBidi"/>
          <w:sz w:val="22"/>
          <w:szCs w:val="22"/>
        </w:rPr>
        <w:t xml:space="preserve">for the </w:t>
      </w:r>
      <w:r w:rsidRPr="007E070F">
        <w:rPr>
          <w:rFonts w:asciiTheme="minorBidi" w:hAnsiTheme="minorBidi" w:cstheme="minorBidi"/>
          <w:sz w:val="22"/>
          <w:szCs w:val="22"/>
        </w:rPr>
        <w:t xml:space="preserve">2014 </w:t>
      </w:r>
      <w:r w:rsidR="00DC24E6" w:rsidRPr="007E070F">
        <w:rPr>
          <w:rFonts w:asciiTheme="minorBidi" w:hAnsiTheme="minorBidi" w:cstheme="minorBidi"/>
          <w:sz w:val="22"/>
          <w:szCs w:val="22"/>
        </w:rPr>
        <w:t xml:space="preserve">and 2015 </w:t>
      </w:r>
      <w:r w:rsidR="00E9739B" w:rsidRPr="007E070F">
        <w:rPr>
          <w:rFonts w:asciiTheme="minorBidi" w:hAnsiTheme="minorBidi" w:cstheme="minorBidi"/>
          <w:sz w:val="22"/>
          <w:szCs w:val="22"/>
        </w:rPr>
        <w:t xml:space="preserve">improved </w:t>
      </w:r>
      <w:r w:rsidRPr="007E070F">
        <w:rPr>
          <w:rFonts w:asciiTheme="minorBidi" w:hAnsiTheme="minorBidi" w:cstheme="minorBidi"/>
          <w:sz w:val="22"/>
          <w:szCs w:val="22"/>
        </w:rPr>
        <w:t>core sets</w:t>
      </w:r>
      <w:r w:rsidR="00DC24E6" w:rsidRPr="007E070F">
        <w:rPr>
          <w:rFonts w:asciiTheme="minorBidi" w:hAnsiTheme="minorBidi" w:cstheme="minorBidi"/>
          <w:sz w:val="22"/>
          <w:szCs w:val="22"/>
        </w:rPr>
        <w:t xml:space="preserve"> and other CHIPRA purposes</w:t>
      </w:r>
      <w:r w:rsidR="00BC1941" w:rsidRPr="007E070F">
        <w:rPr>
          <w:rFonts w:asciiTheme="minorBidi" w:hAnsiTheme="minorBidi" w:cstheme="minorBidi"/>
          <w:sz w:val="22"/>
          <w:szCs w:val="22"/>
        </w:rPr>
        <w:t xml:space="preserve">, thus </w:t>
      </w:r>
      <w:r w:rsidR="00DC24E6" w:rsidRPr="007E070F">
        <w:rPr>
          <w:rFonts w:asciiTheme="minorBidi" w:hAnsiTheme="minorBidi" w:cstheme="minorBidi"/>
          <w:sz w:val="22"/>
          <w:szCs w:val="22"/>
        </w:rPr>
        <w:t xml:space="preserve">assisting </w:t>
      </w:r>
      <w:r w:rsidR="00BC1941" w:rsidRPr="007E070F">
        <w:rPr>
          <w:rFonts w:asciiTheme="minorBidi" w:hAnsiTheme="minorBidi" w:cstheme="minorBidi"/>
          <w:sz w:val="22"/>
          <w:szCs w:val="22"/>
        </w:rPr>
        <w:t xml:space="preserve">the transparency and fairness of the measure submission </w:t>
      </w:r>
      <w:r w:rsidRPr="007E070F">
        <w:rPr>
          <w:rFonts w:asciiTheme="minorBidi" w:hAnsiTheme="minorBidi" w:cstheme="minorBidi"/>
          <w:sz w:val="22"/>
          <w:szCs w:val="22"/>
        </w:rPr>
        <w:t xml:space="preserve">and review </w:t>
      </w:r>
      <w:r w:rsidR="00BC1941" w:rsidRPr="007E070F">
        <w:rPr>
          <w:rFonts w:asciiTheme="minorBidi" w:hAnsiTheme="minorBidi" w:cstheme="minorBidi"/>
          <w:sz w:val="22"/>
          <w:szCs w:val="22"/>
        </w:rPr>
        <w:t>process.</w:t>
      </w:r>
      <w:r w:rsidRPr="007E070F">
        <w:rPr>
          <w:rFonts w:asciiTheme="minorBidi" w:hAnsiTheme="minorBidi" w:cstheme="minorBidi"/>
          <w:sz w:val="22"/>
          <w:szCs w:val="22"/>
        </w:rPr>
        <w:t xml:space="preserve">  </w:t>
      </w:r>
      <w:r w:rsidR="00BC1941" w:rsidRPr="007E070F">
        <w:rPr>
          <w:rFonts w:asciiTheme="minorBidi" w:hAnsiTheme="minorBidi" w:cstheme="minorBidi"/>
          <w:sz w:val="22"/>
          <w:szCs w:val="22"/>
        </w:rPr>
        <w:t>Further, t</w:t>
      </w:r>
      <w:r w:rsidR="00092768" w:rsidRPr="007E070F">
        <w:rPr>
          <w:rFonts w:asciiTheme="minorBidi" w:hAnsiTheme="minorBidi" w:cstheme="minorBidi"/>
          <w:sz w:val="22"/>
          <w:szCs w:val="22"/>
        </w:rPr>
        <w:t xml:space="preserve">he online format will </w:t>
      </w:r>
      <w:r w:rsidR="00784669" w:rsidRPr="007E070F">
        <w:rPr>
          <w:rFonts w:asciiTheme="minorBidi" w:hAnsiTheme="minorBidi" w:cstheme="minorBidi"/>
          <w:sz w:val="22"/>
          <w:szCs w:val="22"/>
        </w:rPr>
        <w:t>also enhance the</w:t>
      </w:r>
      <w:r w:rsidR="00092768" w:rsidRPr="007E070F">
        <w:rPr>
          <w:rFonts w:asciiTheme="minorBidi" w:hAnsiTheme="minorBidi" w:cstheme="minorBidi"/>
          <w:sz w:val="22"/>
          <w:szCs w:val="22"/>
        </w:rPr>
        <w:t xml:space="preserve"> </w:t>
      </w:r>
      <w:r w:rsidR="00A8432A" w:rsidRPr="007E070F">
        <w:rPr>
          <w:rFonts w:asciiTheme="minorBidi" w:hAnsiTheme="minorBidi" w:cstheme="minorBidi"/>
          <w:sz w:val="22"/>
          <w:szCs w:val="22"/>
        </w:rPr>
        <w:t xml:space="preserve">consistency and </w:t>
      </w:r>
      <w:r w:rsidR="00092768" w:rsidRPr="007E070F">
        <w:rPr>
          <w:rFonts w:asciiTheme="minorBidi" w:hAnsiTheme="minorBidi" w:cstheme="minorBidi"/>
          <w:sz w:val="22"/>
          <w:szCs w:val="22"/>
        </w:rPr>
        <w:t xml:space="preserve">completeness of </w:t>
      </w:r>
      <w:r w:rsidR="00784669" w:rsidRPr="007E070F">
        <w:rPr>
          <w:rFonts w:asciiTheme="minorBidi" w:hAnsiTheme="minorBidi" w:cstheme="minorBidi"/>
          <w:sz w:val="22"/>
          <w:szCs w:val="22"/>
        </w:rPr>
        <w:t xml:space="preserve">information submitted by each </w:t>
      </w:r>
      <w:r w:rsidR="00BC1941" w:rsidRPr="007E070F">
        <w:rPr>
          <w:rFonts w:asciiTheme="minorBidi" w:hAnsiTheme="minorBidi" w:cstheme="minorBidi"/>
          <w:sz w:val="22"/>
          <w:szCs w:val="22"/>
        </w:rPr>
        <w:t>respondent</w:t>
      </w:r>
      <w:r w:rsidR="00DC24E6" w:rsidRPr="007E070F">
        <w:rPr>
          <w:rFonts w:asciiTheme="minorBidi" w:hAnsiTheme="minorBidi" w:cstheme="minorBidi"/>
          <w:sz w:val="22"/>
          <w:szCs w:val="22"/>
        </w:rPr>
        <w:t>;</w:t>
      </w:r>
      <w:r w:rsidR="00D945CF" w:rsidRPr="007E070F">
        <w:rPr>
          <w:rFonts w:asciiTheme="minorBidi" w:hAnsiTheme="minorBidi" w:cstheme="minorBidi"/>
          <w:sz w:val="22"/>
          <w:szCs w:val="22"/>
        </w:rPr>
        <w:t xml:space="preserve"> </w:t>
      </w:r>
      <w:r w:rsidR="00BC1941" w:rsidRPr="007E070F">
        <w:rPr>
          <w:rFonts w:asciiTheme="minorBidi" w:hAnsiTheme="minorBidi" w:cstheme="minorBidi"/>
          <w:sz w:val="22"/>
          <w:szCs w:val="22"/>
        </w:rPr>
        <w:t xml:space="preserve">this, in turn, </w:t>
      </w:r>
      <w:r w:rsidR="00D945CF" w:rsidRPr="007E070F">
        <w:rPr>
          <w:rFonts w:asciiTheme="minorBidi" w:hAnsiTheme="minorBidi" w:cstheme="minorBidi"/>
          <w:sz w:val="22"/>
          <w:szCs w:val="22"/>
        </w:rPr>
        <w:t>will facilitate</w:t>
      </w:r>
      <w:r w:rsidR="00784669" w:rsidRPr="007E070F">
        <w:rPr>
          <w:rFonts w:asciiTheme="minorBidi" w:hAnsiTheme="minorBidi" w:cstheme="minorBidi"/>
          <w:sz w:val="22"/>
          <w:szCs w:val="22"/>
        </w:rPr>
        <w:t xml:space="preserve"> </w:t>
      </w:r>
      <w:r w:rsidRPr="007E070F">
        <w:rPr>
          <w:rFonts w:asciiTheme="minorBidi" w:hAnsiTheme="minorBidi" w:cstheme="minorBidi"/>
          <w:sz w:val="22"/>
          <w:szCs w:val="22"/>
        </w:rPr>
        <w:t>SNAC’s</w:t>
      </w:r>
      <w:r w:rsidR="00BC1941" w:rsidRPr="007E070F">
        <w:rPr>
          <w:rFonts w:asciiTheme="minorBidi" w:hAnsiTheme="minorBidi" w:cstheme="minorBidi"/>
          <w:sz w:val="22"/>
          <w:szCs w:val="22"/>
        </w:rPr>
        <w:t xml:space="preserve"> use of a standardized </w:t>
      </w:r>
      <w:r w:rsidR="00092768" w:rsidRPr="007E070F">
        <w:rPr>
          <w:rFonts w:asciiTheme="minorBidi" w:hAnsiTheme="minorBidi" w:cstheme="minorBidi"/>
          <w:sz w:val="22"/>
          <w:szCs w:val="22"/>
        </w:rPr>
        <w:t>assess</w:t>
      </w:r>
      <w:r w:rsidRPr="007E070F">
        <w:rPr>
          <w:rFonts w:asciiTheme="minorBidi" w:hAnsiTheme="minorBidi" w:cstheme="minorBidi"/>
          <w:sz w:val="22"/>
          <w:szCs w:val="22"/>
        </w:rPr>
        <w:t xml:space="preserve">ment </w:t>
      </w:r>
      <w:r w:rsidR="00BC1941" w:rsidRPr="007E070F">
        <w:rPr>
          <w:rFonts w:asciiTheme="minorBidi" w:hAnsiTheme="minorBidi" w:cstheme="minorBidi"/>
          <w:sz w:val="22"/>
          <w:szCs w:val="22"/>
        </w:rPr>
        <w:t>process and</w:t>
      </w:r>
      <w:r w:rsidR="00784669" w:rsidRPr="007E070F">
        <w:rPr>
          <w:rFonts w:asciiTheme="minorBidi" w:hAnsiTheme="minorBidi" w:cstheme="minorBidi"/>
          <w:sz w:val="22"/>
          <w:szCs w:val="22"/>
        </w:rPr>
        <w:t xml:space="preserve"> a priori measure evaluation criteria to </w:t>
      </w:r>
      <w:r w:rsidR="00BC1941" w:rsidRPr="007E070F">
        <w:rPr>
          <w:rFonts w:asciiTheme="minorBidi" w:hAnsiTheme="minorBidi" w:cstheme="minorBidi"/>
          <w:sz w:val="22"/>
          <w:szCs w:val="22"/>
        </w:rPr>
        <w:t xml:space="preserve">review </w:t>
      </w:r>
      <w:r w:rsidR="00784669" w:rsidRPr="007E070F">
        <w:rPr>
          <w:rFonts w:asciiTheme="minorBidi" w:hAnsiTheme="minorBidi" w:cstheme="minorBidi"/>
          <w:sz w:val="22"/>
          <w:szCs w:val="22"/>
        </w:rPr>
        <w:t xml:space="preserve">measures </w:t>
      </w:r>
      <w:r w:rsidRPr="007E070F">
        <w:rPr>
          <w:rFonts w:asciiTheme="minorBidi" w:hAnsiTheme="minorBidi" w:cstheme="minorBidi"/>
          <w:sz w:val="22"/>
          <w:szCs w:val="22"/>
        </w:rPr>
        <w:t xml:space="preserve">and identify measures </w:t>
      </w:r>
      <w:r w:rsidR="00784669" w:rsidRPr="007E070F">
        <w:rPr>
          <w:rFonts w:asciiTheme="minorBidi" w:hAnsiTheme="minorBidi" w:cstheme="minorBidi"/>
          <w:sz w:val="22"/>
          <w:szCs w:val="22"/>
        </w:rPr>
        <w:t xml:space="preserve">for </w:t>
      </w:r>
      <w:r w:rsidR="00BC1941" w:rsidRPr="007E070F">
        <w:rPr>
          <w:rFonts w:asciiTheme="minorBidi" w:hAnsiTheme="minorBidi" w:cstheme="minorBidi"/>
          <w:sz w:val="22"/>
          <w:szCs w:val="22"/>
        </w:rPr>
        <w:t xml:space="preserve">consideration for </w:t>
      </w:r>
      <w:r w:rsidR="00784669" w:rsidRPr="007E070F">
        <w:rPr>
          <w:rFonts w:asciiTheme="minorBidi" w:hAnsiTheme="minorBidi" w:cstheme="minorBidi"/>
          <w:sz w:val="22"/>
          <w:szCs w:val="22"/>
        </w:rPr>
        <w:t>the improved core set</w:t>
      </w:r>
      <w:r w:rsidRPr="007E070F">
        <w:rPr>
          <w:rFonts w:asciiTheme="minorBidi" w:hAnsiTheme="minorBidi" w:cstheme="minorBidi"/>
          <w:sz w:val="22"/>
          <w:szCs w:val="22"/>
        </w:rPr>
        <w:t>s</w:t>
      </w:r>
      <w:r w:rsidR="00784669" w:rsidRPr="007E070F">
        <w:rPr>
          <w:rFonts w:asciiTheme="minorBidi" w:hAnsiTheme="minorBidi" w:cstheme="minorBidi"/>
          <w:sz w:val="22"/>
          <w:szCs w:val="22"/>
        </w:rPr>
        <w:t xml:space="preserve"> for </w:t>
      </w:r>
      <w:r w:rsidR="00BC1941" w:rsidRPr="007E070F">
        <w:rPr>
          <w:rFonts w:asciiTheme="minorBidi" w:hAnsiTheme="minorBidi" w:cstheme="minorBidi"/>
          <w:sz w:val="22"/>
          <w:szCs w:val="22"/>
        </w:rPr>
        <w:t xml:space="preserve">public posting by </w:t>
      </w:r>
      <w:r w:rsidR="00784669" w:rsidRPr="007E070F">
        <w:rPr>
          <w:rFonts w:asciiTheme="minorBidi" w:hAnsiTheme="minorBidi" w:cstheme="minorBidi"/>
          <w:sz w:val="22"/>
          <w:szCs w:val="22"/>
        </w:rPr>
        <w:t xml:space="preserve">January 1, 2014 and </w:t>
      </w:r>
      <w:r w:rsidR="00DC24E6" w:rsidRPr="007E070F">
        <w:rPr>
          <w:rFonts w:asciiTheme="minorBidi" w:hAnsiTheme="minorBidi" w:cstheme="minorBidi"/>
          <w:sz w:val="22"/>
          <w:szCs w:val="22"/>
        </w:rPr>
        <w:t>January 1, 2015</w:t>
      </w:r>
      <w:r w:rsidR="00092768"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4. Efforts to Identify Duplication</w:t>
      </w:r>
      <w:bookmarkEnd w:id="10"/>
      <w:bookmarkEnd w:id="11"/>
    </w:p>
    <w:p w:rsidR="00092768" w:rsidRPr="007E070F" w:rsidRDefault="00092768" w:rsidP="00DF064A">
      <w:pPr>
        <w:rPr>
          <w:rFonts w:asciiTheme="minorBidi" w:hAnsiTheme="minorBidi" w:cstheme="minorBidi"/>
          <w:sz w:val="22"/>
          <w:szCs w:val="22"/>
        </w:rPr>
      </w:pPr>
      <w:bookmarkStart w:id="12" w:name="_Toc151782180"/>
      <w:bookmarkStart w:id="13" w:name="_Toc158526220"/>
    </w:p>
    <w:p w:rsidR="00092768" w:rsidRPr="007E070F" w:rsidRDefault="00DD4690" w:rsidP="00DF064A">
      <w:pPr>
        <w:rPr>
          <w:rFonts w:asciiTheme="minorBidi" w:hAnsiTheme="minorBidi" w:cstheme="minorBidi"/>
          <w:sz w:val="22"/>
          <w:szCs w:val="22"/>
        </w:rPr>
      </w:pPr>
      <w:r w:rsidRPr="007E070F">
        <w:rPr>
          <w:rFonts w:asciiTheme="minorBidi" w:hAnsiTheme="minorBidi" w:cstheme="minorBidi"/>
          <w:sz w:val="22"/>
          <w:szCs w:val="22"/>
        </w:rPr>
        <w:t xml:space="preserve">No other Federal </w:t>
      </w:r>
      <w:r w:rsidR="00DC24E6" w:rsidRPr="007E070F">
        <w:rPr>
          <w:rFonts w:asciiTheme="minorBidi" w:hAnsiTheme="minorBidi" w:cstheme="minorBidi"/>
          <w:sz w:val="22"/>
          <w:szCs w:val="22"/>
        </w:rPr>
        <w:t xml:space="preserve">agencies have </w:t>
      </w:r>
      <w:r w:rsidR="00566858" w:rsidRPr="007E070F">
        <w:rPr>
          <w:rFonts w:asciiTheme="minorBidi" w:hAnsiTheme="minorBidi" w:cstheme="minorBidi"/>
          <w:sz w:val="22"/>
          <w:szCs w:val="22"/>
        </w:rPr>
        <w:t xml:space="preserve">the </w:t>
      </w:r>
      <w:r w:rsidRPr="007E070F">
        <w:rPr>
          <w:rFonts w:asciiTheme="minorBidi" w:hAnsiTheme="minorBidi" w:cstheme="minorBidi"/>
          <w:sz w:val="22"/>
          <w:szCs w:val="22"/>
        </w:rPr>
        <w:t xml:space="preserve">statutory authority to </w:t>
      </w:r>
      <w:r w:rsidR="00566858" w:rsidRPr="007E070F">
        <w:rPr>
          <w:rFonts w:asciiTheme="minorBidi" w:hAnsiTheme="minorBidi" w:cstheme="minorBidi"/>
          <w:sz w:val="22"/>
          <w:szCs w:val="22"/>
        </w:rPr>
        <w:t xml:space="preserve">develop or </w:t>
      </w:r>
      <w:r w:rsidRPr="007E070F">
        <w:rPr>
          <w:rFonts w:asciiTheme="minorBidi" w:hAnsiTheme="minorBidi" w:cstheme="minorBidi"/>
          <w:sz w:val="22"/>
          <w:szCs w:val="22"/>
        </w:rPr>
        <w:t xml:space="preserve">enhance </w:t>
      </w:r>
      <w:r w:rsidR="00566858" w:rsidRPr="007E070F">
        <w:rPr>
          <w:rFonts w:asciiTheme="minorBidi" w:hAnsiTheme="minorBidi" w:cstheme="minorBidi"/>
          <w:sz w:val="22"/>
          <w:szCs w:val="22"/>
        </w:rPr>
        <w:t>children’s</w:t>
      </w:r>
      <w:r w:rsidRPr="007E070F">
        <w:rPr>
          <w:rFonts w:asciiTheme="minorBidi" w:hAnsiTheme="minorBidi" w:cstheme="minorBidi"/>
          <w:sz w:val="22"/>
          <w:szCs w:val="22"/>
        </w:rPr>
        <w:t xml:space="preserve"> health care quality measures for </w:t>
      </w:r>
      <w:r w:rsidR="00566858" w:rsidRPr="007E070F">
        <w:rPr>
          <w:rFonts w:asciiTheme="minorBidi" w:hAnsiTheme="minorBidi" w:cstheme="minorBidi"/>
          <w:sz w:val="22"/>
          <w:szCs w:val="22"/>
        </w:rPr>
        <w:t xml:space="preserve">voluntary </w:t>
      </w:r>
      <w:r w:rsidRPr="007E070F">
        <w:rPr>
          <w:rFonts w:asciiTheme="minorBidi" w:hAnsiTheme="minorBidi" w:cstheme="minorBidi"/>
          <w:sz w:val="22"/>
          <w:szCs w:val="22"/>
        </w:rPr>
        <w:t xml:space="preserve">use by Medicaid or </w:t>
      </w:r>
      <w:r w:rsidR="00566858" w:rsidRPr="007E070F">
        <w:rPr>
          <w:rFonts w:asciiTheme="minorBidi" w:hAnsiTheme="minorBidi" w:cstheme="minorBidi"/>
          <w:sz w:val="22"/>
          <w:szCs w:val="22"/>
        </w:rPr>
        <w:t>CHIP programs</w:t>
      </w:r>
      <w:r w:rsidR="00DC24E6" w:rsidRPr="007E070F">
        <w:rPr>
          <w:rFonts w:asciiTheme="minorBidi" w:hAnsiTheme="minorBidi" w:cstheme="minorBidi"/>
          <w:sz w:val="22"/>
          <w:szCs w:val="22"/>
        </w:rPr>
        <w:t xml:space="preserve"> and other CHIPRA purposes</w:t>
      </w:r>
      <w:r w:rsidR="00566858" w:rsidRPr="007E070F">
        <w:rPr>
          <w:rFonts w:asciiTheme="minorBidi" w:hAnsiTheme="minorBidi" w:cstheme="minorBidi"/>
          <w:sz w:val="22"/>
          <w:szCs w:val="22"/>
        </w:rPr>
        <w:t>.  Thus,</w:t>
      </w:r>
      <w:r w:rsidRPr="007E070F">
        <w:rPr>
          <w:rFonts w:asciiTheme="minorBidi" w:hAnsiTheme="minorBidi" w:cstheme="minorBidi"/>
          <w:sz w:val="22"/>
          <w:szCs w:val="22"/>
        </w:rPr>
        <w:t xml:space="preserve"> this is the only effort to </w:t>
      </w:r>
      <w:r w:rsidR="00566858" w:rsidRPr="007E070F">
        <w:rPr>
          <w:rFonts w:asciiTheme="minorBidi" w:hAnsiTheme="minorBidi" w:cstheme="minorBidi"/>
          <w:sz w:val="22"/>
          <w:szCs w:val="22"/>
        </w:rPr>
        <w:t xml:space="preserve">solicit submission of measures from members of the public for 2014 </w:t>
      </w:r>
      <w:r w:rsidR="00DC24E6" w:rsidRPr="007E070F">
        <w:rPr>
          <w:rFonts w:asciiTheme="minorBidi" w:hAnsiTheme="minorBidi" w:cstheme="minorBidi"/>
          <w:sz w:val="22"/>
          <w:szCs w:val="22"/>
        </w:rPr>
        <w:t xml:space="preserve">and 2015 </w:t>
      </w:r>
      <w:r w:rsidR="00566858" w:rsidRPr="007E070F">
        <w:rPr>
          <w:rFonts w:asciiTheme="minorBidi" w:hAnsiTheme="minorBidi" w:cstheme="minorBidi"/>
          <w:sz w:val="22"/>
          <w:szCs w:val="22"/>
        </w:rPr>
        <w:t>improved core measure sets</w:t>
      </w:r>
      <w:r w:rsidR="00DC24E6" w:rsidRPr="007E070F">
        <w:rPr>
          <w:rFonts w:asciiTheme="minorBidi" w:hAnsiTheme="minorBidi" w:cstheme="minorBidi"/>
          <w:sz w:val="22"/>
          <w:szCs w:val="22"/>
        </w:rPr>
        <w:t xml:space="preserve"> and other CHIPRA purposes.</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5. Involvement of Small Entities</w:t>
      </w:r>
      <w:bookmarkEnd w:id="12"/>
      <w:bookmarkEnd w:id="13"/>
    </w:p>
    <w:p w:rsidR="00751FD4" w:rsidRPr="007E070F" w:rsidRDefault="005650BF" w:rsidP="00DF064A">
      <w:pPr>
        <w:rPr>
          <w:rFonts w:asciiTheme="minorBidi" w:hAnsiTheme="minorBidi" w:cstheme="minorBidi"/>
          <w:b/>
          <w:bCs/>
          <w:i/>
          <w:iCs/>
          <w:sz w:val="22"/>
          <w:szCs w:val="22"/>
        </w:rPr>
      </w:pPr>
      <w:bookmarkStart w:id="14" w:name="_Toc151782181"/>
      <w:bookmarkStart w:id="15" w:name="_Toc158526221"/>
      <w:r w:rsidRPr="007E070F">
        <w:rPr>
          <w:rFonts w:asciiTheme="minorBidi" w:hAnsiTheme="minorBidi" w:cstheme="minorBidi"/>
          <w:sz w:val="22"/>
          <w:szCs w:val="22"/>
        </w:rPr>
        <w:t xml:space="preserve">Because </w:t>
      </w:r>
      <w:r w:rsidR="00566858" w:rsidRPr="007E070F">
        <w:rPr>
          <w:rFonts w:asciiTheme="minorBidi" w:hAnsiTheme="minorBidi" w:cstheme="minorBidi"/>
          <w:sz w:val="22"/>
          <w:szCs w:val="22"/>
        </w:rPr>
        <w:t xml:space="preserve">children’s health care </w:t>
      </w:r>
      <w:r w:rsidRPr="007E070F">
        <w:rPr>
          <w:rFonts w:asciiTheme="minorBidi" w:hAnsiTheme="minorBidi" w:cstheme="minorBidi"/>
          <w:sz w:val="22"/>
          <w:szCs w:val="22"/>
        </w:rPr>
        <w:t xml:space="preserve">quality measures will be </w:t>
      </w:r>
      <w:r w:rsidR="00566858" w:rsidRPr="007E070F">
        <w:rPr>
          <w:rFonts w:asciiTheme="minorBidi" w:hAnsiTheme="minorBidi" w:cstheme="minorBidi"/>
          <w:sz w:val="22"/>
          <w:szCs w:val="22"/>
        </w:rPr>
        <w:t xml:space="preserve">solicited </w:t>
      </w:r>
      <w:r w:rsidRPr="007E070F">
        <w:rPr>
          <w:rFonts w:asciiTheme="minorBidi" w:hAnsiTheme="minorBidi" w:cstheme="minorBidi"/>
          <w:sz w:val="22"/>
          <w:szCs w:val="22"/>
        </w:rPr>
        <w:t>through a public call for measures, s</w:t>
      </w:r>
      <w:r w:rsidR="00025FB4" w:rsidRPr="007E070F">
        <w:rPr>
          <w:rFonts w:asciiTheme="minorBidi" w:hAnsiTheme="minorBidi" w:cstheme="minorBidi"/>
          <w:sz w:val="22"/>
          <w:szCs w:val="22"/>
        </w:rPr>
        <w:t xml:space="preserve">mall businesses or small </w:t>
      </w:r>
      <w:r w:rsidR="000747AF" w:rsidRPr="007E070F">
        <w:rPr>
          <w:rFonts w:asciiTheme="minorBidi" w:hAnsiTheme="minorBidi" w:cstheme="minorBidi"/>
          <w:sz w:val="22"/>
          <w:szCs w:val="22"/>
        </w:rPr>
        <w:t>organizations may participate in this data collection effort if they choose to nominate measures</w:t>
      </w:r>
      <w:r w:rsidR="00025FB4"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6. Consequences if Information Collected Less Frequently</w:t>
      </w:r>
      <w:bookmarkEnd w:id="14"/>
      <w:bookmarkEnd w:id="15"/>
    </w:p>
    <w:p w:rsidR="00025FB4" w:rsidRPr="007E070F" w:rsidRDefault="00025FB4" w:rsidP="00DF064A">
      <w:pPr>
        <w:rPr>
          <w:rFonts w:asciiTheme="minorBidi" w:hAnsiTheme="minorBidi" w:cstheme="minorBidi"/>
          <w:sz w:val="22"/>
          <w:szCs w:val="22"/>
        </w:rPr>
      </w:pPr>
      <w:bookmarkStart w:id="16" w:name="_Toc151782182"/>
      <w:bookmarkStart w:id="17" w:name="_Toc158526222"/>
    </w:p>
    <w:p w:rsidR="00D71251" w:rsidRPr="007E070F" w:rsidRDefault="00566858" w:rsidP="00DF064A">
      <w:pPr>
        <w:rPr>
          <w:rFonts w:asciiTheme="minorBidi" w:hAnsiTheme="minorBidi" w:cstheme="minorBidi"/>
          <w:sz w:val="22"/>
          <w:szCs w:val="22"/>
        </w:rPr>
      </w:pPr>
      <w:r w:rsidRPr="007E070F">
        <w:rPr>
          <w:rFonts w:asciiTheme="minorBidi" w:hAnsiTheme="minorBidi" w:cstheme="minorBidi"/>
          <w:sz w:val="22"/>
          <w:szCs w:val="22"/>
        </w:rPr>
        <w:t xml:space="preserve">Measures will be solicited through </w:t>
      </w:r>
      <w:r w:rsidR="00BE594C" w:rsidRPr="007E070F">
        <w:rPr>
          <w:rFonts w:asciiTheme="minorBidi" w:hAnsiTheme="minorBidi" w:cstheme="minorBidi"/>
          <w:sz w:val="22"/>
          <w:szCs w:val="22"/>
        </w:rPr>
        <w:t xml:space="preserve">two public </w:t>
      </w:r>
      <w:r w:rsidRPr="007E070F">
        <w:rPr>
          <w:rFonts w:asciiTheme="minorBidi" w:hAnsiTheme="minorBidi" w:cstheme="minorBidi"/>
          <w:sz w:val="22"/>
          <w:szCs w:val="22"/>
        </w:rPr>
        <w:t>calls</w:t>
      </w:r>
      <w:r w:rsidR="00BE594C" w:rsidRPr="007E070F">
        <w:rPr>
          <w:rFonts w:asciiTheme="minorBidi" w:hAnsiTheme="minorBidi" w:cstheme="minorBidi"/>
          <w:sz w:val="22"/>
          <w:szCs w:val="22"/>
        </w:rPr>
        <w:t xml:space="preserve"> </w:t>
      </w:r>
      <w:r w:rsidR="00BD7729" w:rsidRPr="007E070F">
        <w:rPr>
          <w:rFonts w:asciiTheme="minorBidi" w:hAnsiTheme="minorBidi" w:cstheme="minorBidi"/>
          <w:sz w:val="22"/>
          <w:szCs w:val="22"/>
        </w:rPr>
        <w:t xml:space="preserve">early in calendar years </w:t>
      </w:r>
      <w:r w:rsidR="00025FB4" w:rsidRPr="007E070F">
        <w:rPr>
          <w:rFonts w:asciiTheme="minorBidi" w:hAnsiTheme="minorBidi" w:cstheme="minorBidi"/>
          <w:sz w:val="22"/>
          <w:szCs w:val="22"/>
        </w:rPr>
        <w:t>2013 and 2014</w:t>
      </w:r>
      <w:r w:rsidRPr="007E070F">
        <w:rPr>
          <w:rFonts w:asciiTheme="minorBidi" w:hAnsiTheme="minorBidi" w:cstheme="minorBidi"/>
          <w:sz w:val="22"/>
          <w:szCs w:val="22"/>
        </w:rPr>
        <w:t xml:space="preserve">, respectively, </w:t>
      </w:r>
      <w:r w:rsidR="00E9739B" w:rsidRPr="007E070F">
        <w:rPr>
          <w:rFonts w:asciiTheme="minorBidi" w:hAnsiTheme="minorBidi" w:cstheme="minorBidi"/>
          <w:sz w:val="22"/>
          <w:szCs w:val="22"/>
        </w:rPr>
        <w:t xml:space="preserve">to </w:t>
      </w:r>
      <w:r w:rsidR="00BE594C" w:rsidRPr="007E070F">
        <w:rPr>
          <w:rFonts w:asciiTheme="minorBidi" w:hAnsiTheme="minorBidi" w:cstheme="minorBidi"/>
          <w:sz w:val="22"/>
          <w:szCs w:val="22"/>
        </w:rPr>
        <w:t xml:space="preserve">identify </w:t>
      </w:r>
      <w:r w:rsidR="00E9739B" w:rsidRPr="007E070F">
        <w:rPr>
          <w:rFonts w:asciiTheme="minorBidi" w:hAnsiTheme="minorBidi" w:cstheme="minorBidi"/>
          <w:sz w:val="22"/>
          <w:szCs w:val="22"/>
        </w:rPr>
        <w:t xml:space="preserve">measures for consideration </w:t>
      </w:r>
      <w:r w:rsidRPr="007E070F">
        <w:rPr>
          <w:rFonts w:asciiTheme="minorBidi" w:hAnsiTheme="minorBidi" w:cstheme="minorBidi"/>
          <w:sz w:val="22"/>
          <w:szCs w:val="22"/>
        </w:rPr>
        <w:t xml:space="preserve">by the SNAC </w:t>
      </w:r>
      <w:r w:rsidR="00E9739B" w:rsidRPr="007E070F">
        <w:rPr>
          <w:rFonts w:asciiTheme="minorBidi" w:hAnsiTheme="minorBidi" w:cstheme="minorBidi"/>
          <w:sz w:val="22"/>
          <w:szCs w:val="22"/>
        </w:rPr>
        <w:t xml:space="preserve">for the </w:t>
      </w:r>
      <w:r w:rsidRPr="007E070F">
        <w:rPr>
          <w:rFonts w:asciiTheme="minorBidi" w:hAnsiTheme="minorBidi" w:cstheme="minorBidi"/>
          <w:sz w:val="22"/>
          <w:szCs w:val="22"/>
        </w:rPr>
        <w:t>January 1</w:t>
      </w:r>
      <w:r w:rsidR="00BD7729" w:rsidRPr="007E070F">
        <w:rPr>
          <w:rFonts w:asciiTheme="minorBidi" w:hAnsiTheme="minorBidi" w:cstheme="minorBidi"/>
          <w:sz w:val="22"/>
          <w:szCs w:val="22"/>
        </w:rPr>
        <w:t>, 2014</w:t>
      </w:r>
      <w:r w:rsidRPr="007E070F">
        <w:rPr>
          <w:rFonts w:asciiTheme="minorBidi" w:hAnsiTheme="minorBidi" w:cstheme="minorBidi"/>
          <w:sz w:val="22"/>
          <w:szCs w:val="22"/>
        </w:rPr>
        <w:t xml:space="preserve"> and </w:t>
      </w:r>
      <w:r w:rsidR="00DC24E6" w:rsidRPr="007E070F">
        <w:rPr>
          <w:rFonts w:asciiTheme="minorBidi" w:hAnsiTheme="minorBidi" w:cstheme="minorBidi"/>
          <w:sz w:val="22"/>
          <w:szCs w:val="22"/>
        </w:rPr>
        <w:t>January 1</w:t>
      </w:r>
      <w:r w:rsidR="00BD7729" w:rsidRPr="007E070F">
        <w:rPr>
          <w:rFonts w:asciiTheme="minorBidi" w:hAnsiTheme="minorBidi" w:cstheme="minorBidi"/>
          <w:sz w:val="22"/>
          <w:szCs w:val="22"/>
        </w:rPr>
        <w:t>, 2015</w:t>
      </w:r>
      <w:r w:rsidRPr="007E070F">
        <w:rPr>
          <w:rFonts w:asciiTheme="minorBidi" w:hAnsiTheme="minorBidi" w:cstheme="minorBidi"/>
          <w:sz w:val="22"/>
          <w:szCs w:val="22"/>
        </w:rPr>
        <w:t xml:space="preserve"> </w:t>
      </w:r>
      <w:r w:rsidR="00E9739B" w:rsidRPr="007E070F">
        <w:rPr>
          <w:rFonts w:asciiTheme="minorBidi" w:hAnsiTheme="minorBidi" w:cstheme="minorBidi"/>
          <w:sz w:val="22"/>
          <w:szCs w:val="22"/>
        </w:rPr>
        <w:t>improved core set</w:t>
      </w:r>
      <w:r w:rsidRPr="007E070F">
        <w:rPr>
          <w:rFonts w:asciiTheme="minorBidi" w:hAnsiTheme="minorBidi" w:cstheme="minorBidi"/>
          <w:sz w:val="22"/>
          <w:szCs w:val="22"/>
        </w:rPr>
        <w:t>s</w:t>
      </w:r>
      <w:r w:rsidR="0097708E" w:rsidRPr="007E070F">
        <w:rPr>
          <w:rFonts w:asciiTheme="minorBidi" w:hAnsiTheme="minorBidi" w:cstheme="minorBidi"/>
          <w:sz w:val="22"/>
          <w:szCs w:val="22"/>
        </w:rPr>
        <w:t xml:space="preserve"> and other CHIPRA purposes</w:t>
      </w:r>
      <w:r w:rsidR="00BE594C" w:rsidRPr="007E070F">
        <w:rPr>
          <w:rFonts w:asciiTheme="minorBidi" w:hAnsiTheme="minorBidi" w:cstheme="minorBidi"/>
          <w:sz w:val="22"/>
          <w:szCs w:val="22"/>
        </w:rPr>
        <w:t>.</w:t>
      </w:r>
      <w:r w:rsidR="000747AF"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7. Special Circumstances</w:t>
      </w:r>
      <w:bookmarkEnd w:id="16"/>
      <w:bookmarkEnd w:id="17"/>
    </w:p>
    <w:p w:rsidR="00D71251" w:rsidRPr="007E070F" w:rsidRDefault="00D71251" w:rsidP="00DF064A">
      <w:pPr>
        <w:keepNext/>
        <w:rPr>
          <w:rFonts w:asciiTheme="minorBidi" w:hAnsiTheme="minorBidi" w:cstheme="minorBidi"/>
          <w:sz w:val="22"/>
          <w:szCs w:val="22"/>
        </w:rPr>
      </w:pPr>
    </w:p>
    <w:p w:rsidR="00D71251" w:rsidRDefault="00D71251" w:rsidP="00DF064A">
      <w:pPr>
        <w:rPr>
          <w:rFonts w:asciiTheme="minorBidi" w:hAnsiTheme="minorBidi" w:cstheme="minorBidi"/>
          <w:sz w:val="22"/>
          <w:szCs w:val="22"/>
        </w:rPr>
      </w:pPr>
      <w:r w:rsidRPr="007E070F">
        <w:rPr>
          <w:rFonts w:asciiTheme="minorBidi" w:hAnsiTheme="minorBidi" w:cstheme="minorBidi"/>
          <w:sz w:val="22"/>
          <w:szCs w:val="22"/>
        </w:rPr>
        <w:t>This request is consistent with the general information collection guidelines of 5 CFR 1320.5(d)</w:t>
      </w:r>
      <w:r w:rsidR="00566858" w:rsidRPr="007E070F">
        <w:rPr>
          <w:rFonts w:asciiTheme="minorBidi" w:hAnsiTheme="minorBidi" w:cstheme="minorBidi"/>
          <w:sz w:val="22"/>
          <w:szCs w:val="22"/>
        </w:rPr>
        <w:t xml:space="preserve"> </w:t>
      </w:r>
      <w:r w:rsidRPr="007E070F">
        <w:rPr>
          <w:rFonts w:asciiTheme="minorBidi" w:hAnsiTheme="minorBidi" w:cstheme="minorBidi"/>
          <w:sz w:val="22"/>
          <w:szCs w:val="22"/>
        </w:rPr>
        <w:t>(2). No special circumstances apply.</w:t>
      </w:r>
    </w:p>
    <w:p w:rsidR="007E070F" w:rsidRDefault="007E070F" w:rsidP="00DF064A">
      <w:pPr>
        <w:rPr>
          <w:rFonts w:asciiTheme="minorBidi" w:hAnsiTheme="minorBidi" w:cstheme="minorBidi"/>
          <w:sz w:val="22"/>
          <w:szCs w:val="22"/>
        </w:rPr>
      </w:pPr>
    </w:p>
    <w:p w:rsidR="007E070F" w:rsidRPr="007E070F" w:rsidRDefault="007E070F" w:rsidP="00DF064A">
      <w:pPr>
        <w:rPr>
          <w:rFonts w:asciiTheme="minorBidi" w:hAnsiTheme="minorBidi" w:cstheme="minorBidi"/>
          <w:sz w:val="22"/>
          <w:szCs w:val="22"/>
        </w:rPr>
      </w:pPr>
    </w:p>
    <w:p w:rsidR="00D71251" w:rsidRPr="007E070F" w:rsidRDefault="00D71251" w:rsidP="00DF064A">
      <w:pPr>
        <w:pStyle w:val="Heading2"/>
        <w:rPr>
          <w:rFonts w:asciiTheme="minorBidi" w:hAnsiTheme="minorBidi" w:cstheme="minorBidi"/>
          <w:sz w:val="22"/>
          <w:szCs w:val="22"/>
        </w:rPr>
      </w:pPr>
      <w:bookmarkStart w:id="18" w:name="_Toc151782183"/>
      <w:bookmarkStart w:id="19" w:name="_Toc158526223"/>
      <w:r w:rsidRPr="007E070F">
        <w:rPr>
          <w:rFonts w:asciiTheme="minorBidi" w:hAnsiTheme="minorBidi" w:cstheme="minorBidi"/>
          <w:sz w:val="22"/>
          <w:szCs w:val="22"/>
        </w:rPr>
        <w:t xml:space="preserve">8. </w:t>
      </w:r>
      <w:bookmarkEnd w:id="18"/>
      <w:bookmarkEnd w:id="19"/>
      <w:r w:rsidRPr="007E070F">
        <w:rPr>
          <w:rFonts w:asciiTheme="minorBidi" w:hAnsiTheme="minorBidi" w:cstheme="minorBidi"/>
          <w:sz w:val="22"/>
          <w:szCs w:val="22"/>
        </w:rPr>
        <w:t>Federal Register Notice and Outside Consultations</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8.a. Federal Register Notice</w:t>
      </w:r>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lastRenderedPageBreak/>
        <w:t xml:space="preserve">As required by 5 CFR 1320.8(d), </w:t>
      </w:r>
      <w:proofErr w:type="gramStart"/>
      <w:r w:rsidRPr="007E070F">
        <w:rPr>
          <w:rFonts w:asciiTheme="minorBidi" w:hAnsiTheme="minorBidi" w:cstheme="minorBidi"/>
          <w:sz w:val="22"/>
          <w:szCs w:val="22"/>
        </w:rPr>
        <w:t>notice was published in the Federal Register on</w:t>
      </w:r>
      <w:r w:rsidR="006D0EEC" w:rsidRPr="007E070F">
        <w:rPr>
          <w:rFonts w:asciiTheme="minorBidi" w:hAnsiTheme="minorBidi" w:cstheme="minorBidi"/>
          <w:sz w:val="22"/>
          <w:szCs w:val="22"/>
        </w:rPr>
        <w:t xml:space="preserve"> </w:t>
      </w:r>
      <w:r w:rsidR="002849B8" w:rsidRPr="007E070F">
        <w:rPr>
          <w:rFonts w:asciiTheme="minorBidi" w:hAnsiTheme="minorBidi" w:cstheme="minorBidi"/>
          <w:sz w:val="22"/>
          <w:szCs w:val="22"/>
        </w:rPr>
        <w:t>April 18</w:t>
      </w:r>
      <w:r w:rsidR="003F5E15" w:rsidRPr="007E070F">
        <w:rPr>
          <w:rFonts w:asciiTheme="minorBidi" w:hAnsiTheme="minorBidi" w:cstheme="minorBidi"/>
          <w:sz w:val="22"/>
          <w:szCs w:val="22"/>
          <w:vertAlign w:val="superscript"/>
        </w:rPr>
        <w:t>th</w:t>
      </w:r>
      <w:r w:rsidR="006D0EEC" w:rsidRPr="007E070F">
        <w:rPr>
          <w:rFonts w:asciiTheme="minorBidi" w:hAnsiTheme="minorBidi" w:cstheme="minorBidi"/>
          <w:sz w:val="22"/>
          <w:szCs w:val="22"/>
        </w:rPr>
        <w:t>, 2012</w:t>
      </w:r>
      <w:r w:rsidR="00BA25EB">
        <w:rPr>
          <w:rFonts w:asciiTheme="minorBidi" w:hAnsiTheme="minorBidi" w:cstheme="minorBidi"/>
          <w:sz w:val="22"/>
          <w:szCs w:val="22"/>
        </w:rPr>
        <w:t xml:space="preserve"> for 60 days, and again on September 20</w:t>
      </w:r>
      <w:r w:rsidR="00BA25EB" w:rsidRPr="00BA25EB">
        <w:rPr>
          <w:rFonts w:asciiTheme="minorBidi" w:hAnsiTheme="minorBidi" w:cstheme="minorBidi"/>
          <w:sz w:val="22"/>
          <w:szCs w:val="22"/>
          <w:vertAlign w:val="superscript"/>
        </w:rPr>
        <w:t>th</w:t>
      </w:r>
      <w:r w:rsidR="00BA25EB">
        <w:rPr>
          <w:rFonts w:asciiTheme="minorBidi" w:hAnsiTheme="minorBidi" w:cstheme="minorBidi"/>
          <w:sz w:val="22"/>
          <w:szCs w:val="22"/>
        </w:rPr>
        <w:t>, 2012</w:t>
      </w:r>
      <w:r w:rsidR="002D1394">
        <w:rPr>
          <w:rFonts w:asciiTheme="minorBidi" w:hAnsiTheme="minorBidi" w:cstheme="minorBidi"/>
          <w:sz w:val="22"/>
          <w:szCs w:val="22"/>
        </w:rPr>
        <w:t xml:space="preserve"> for 30 days (see</w:t>
      </w:r>
      <w:proofErr w:type="gramEnd"/>
      <w:r w:rsidR="002D1394">
        <w:rPr>
          <w:rFonts w:asciiTheme="minorBidi" w:hAnsiTheme="minorBidi" w:cstheme="minorBidi"/>
          <w:sz w:val="22"/>
          <w:szCs w:val="22"/>
        </w:rPr>
        <w:t xml:space="preserve"> Attachment B)</w:t>
      </w:r>
      <w:r w:rsidR="006D0EEC" w:rsidRPr="007E070F">
        <w:rPr>
          <w:rFonts w:asciiTheme="minorBidi" w:hAnsiTheme="minorBidi" w:cstheme="minorBidi"/>
          <w:sz w:val="22"/>
          <w:szCs w:val="22"/>
        </w:rPr>
        <w:t>.</w:t>
      </w:r>
      <w:r w:rsidR="004526A9" w:rsidRPr="007E070F">
        <w:rPr>
          <w:rFonts w:asciiTheme="minorBidi" w:hAnsiTheme="minorBidi" w:cstheme="minorBidi"/>
          <w:sz w:val="22"/>
          <w:szCs w:val="22"/>
        </w:rPr>
        <w:t xml:space="preserve">  </w:t>
      </w:r>
      <w:r w:rsidR="002D1394">
        <w:rPr>
          <w:rFonts w:asciiTheme="minorBidi" w:hAnsiTheme="minorBidi" w:cstheme="minorBidi"/>
          <w:sz w:val="22"/>
          <w:szCs w:val="22"/>
        </w:rPr>
        <w:t>Two</w:t>
      </w:r>
      <w:r w:rsidR="004526A9" w:rsidRPr="007E070F">
        <w:rPr>
          <w:rFonts w:asciiTheme="minorBidi" w:hAnsiTheme="minorBidi" w:cstheme="minorBidi"/>
          <w:sz w:val="22"/>
          <w:szCs w:val="22"/>
        </w:rPr>
        <w:t xml:space="preserve"> comment</w:t>
      </w:r>
      <w:r w:rsidR="002D1394">
        <w:rPr>
          <w:rFonts w:asciiTheme="minorBidi" w:hAnsiTheme="minorBidi" w:cstheme="minorBidi"/>
          <w:sz w:val="22"/>
          <w:szCs w:val="22"/>
        </w:rPr>
        <w:t>s were received (see Attachments C and D)</w:t>
      </w:r>
      <w:r w:rsidR="004526A9" w:rsidRPr="007E070F">
        <w:rPr>
          <w:rFonts w:asciiTheme="minorBidi" w:hAnsiTheme="minorBidi" w:cstheme="minorBidi"/>
          <w:sz w:val="22"/>
          <w:szCs w:val="22"/>
        </w:rPr>
        <w:t xml:space="preserve">.  </w:t>
      </w:r>
      <w:r w:rsidR="002D1394">
        <w:rPr>
          <w:rFonts w:asciiTheme="minorBidi" w:hAnsiTheme="minorBidi" w:cstheme="minorBidi"/>
          <w:sz w:val="22"/>
          <w:szCs w:val="22"/>
        </w:rPr>
        <w:t xml:space="preserve">AHRQ’s responses to these comments </w:t>
      </w:r>
      <w:r w:rsidR="004526A9" w:rsidRPr="007E070F">
        <w:rPr>
          <w:rFonts w:asciiTheme="minorBidi" w:hAnsiTheme="minorBidi" w:cstheme="minorBidi"/>
          <w:sz w:val="22"/>
          <w:szCs w:val="22"/>
        </w:rPr>
        <w:t xml:space="preserve">are included in Attachment </w:t>
      </w:r>
      <w:r w:rsidR="002D1394">
        <w:rPr>
          <w:rFonts w:asciiTheme="minorBidi" w:hAnsiTheme="minorBidi" w:cstheme="minorBidi"/>
          <w:sz w:val="22"/>
          <w:szCs w:val="22"/>
        </w:rPr>
        <w:t>E</w:t>
      </w:r>
      <w:r w:rsidR="004526A9" w:rsidRPr="007E070F">
        <w:rPr>
          <w:rFonts w:asciiTheme="minorBidi" w:hAnsiTheme="minorBidi" w:cstheme="minorBidi"/>
          <w:sz w:val="22"/>
          <w:szCs w:val="22"/>
        </w:rPr>
        <w:t xml:space="preserve">. </w:t>
      </w:r>
      <w:r w:rsidR="006D0EEC"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proofErr w:type="gramStart"/>
      <w:r w:rsidRPr="007E070F">
        <w:rPr>
          <w:rFonts w:asciiTheme="minorBidi" w:hAnsiTheme="minorBidi" w:cstheme="minorBidi"/>
          <w:sz w:val="22"/>
          <w:szCs w:val="22"/>
        </w:rPr>
        <w:t>8.b</w:t>
      </w:r>
      <w:proofErr w:type="gramEnd"/>
      <w:r w:rsidR="000171B8" w:rsidRPr="007E070F">
        <w:rPr>
          <w:rFonts w:asciiTheme="minorBidi" w:hAnsiTheme="minorBidi" w:cstheme="minorBidi"/>
          <w:sz w:val="22"/>
          <w:szCs w:val="22"/>
        </w:rPr>
        <w:t xml:space="preserve">. </w:t>
      </w:r>
      <w:r w:rsidRPr="007E070F">
        <w:rPr>
          <w:rFonts w:asciiTheme="minorBidi" w:hAnsiTheme="minorBidi" w:cstheme="minorBidi"/>
          <w:sz w:val="22"/>
          <w:szCs w:val="22"/>
        </w:rPr>
        <w:t>Outside Consultations</w:t>
      </w:r>
    </w:p>
    <w:p w:rsidR="00426962" w:rsidRPr="007E070F" w:rsidRDefault="00426962" w:rsidP="00DF064A">
      <w:pPr>
        <w:rPr>
          <w:rFonts w:asciiTheme="minorBidi" w:hAnsiTheme="minorBidi" w:cstheme="minorBidi"/>
          <w:sz w:val="22"/>
          <w:szCs w:val="22"/>
        </w:rPr>
      </w:pPr>
      <w:bookmarkStart w:id="20" w:name="_Toc457285506"/>
      <w:bookmarkStart w:id="21" w:name="_Toc58725294"/>
      <w:bookmarkStart w:id="22" w:name="_Toc151782184"/>
      <w:bookmarkStart w:id="23" w:name="_Toc158526224"/>
    </w:p>
    <w:p w:rsidR="006B0AF4" w:rsidRPr="007E070F" w:rsidRDefault="00544DA8" w:rsidP="00DF064A">
      <w:pPr>
        <w:rPr>
          <w:rFonts w:asciiTheme="minorBidi" w:hAnsiTheme="minorBidi" w:cstheme="minorBidi"/>
          <w:sz w:val="22"/>
          <w:szCs w:val="22"/>
        </w:rPr>
      </w:pPr>
      <w:r w:rsidRPr="007E070F">
        <w:rPr>
          <w:rFonts w:asciiTheme="minorBidi" w:hAnsiTheme="minorBidi" w:cstheme="minorBidi"/>
          <w:sz w:val="22"/>
          <w:szCs w:val="22"/>
        </w:rPr>
        <w:t xml:space="preserve">Input from the 2011 Expert Panel </w:t>
      </w:r>
      <w:r w:rsidR="00DC24E6" w:rsidRPr="007E070F">
        <w:rPr>
          <w:rFonts w:asciiTheme="minorBidi" w:hAnsiTheme="minorBidi" w:cstheme="minorBidi"/>
          <w:sz w:val="22"/>
          <w:szCs w:val="22"/>
        </w:rPr>
        <w:t>(to be referred to as the SNAC after November 4, 2011), t</w:t>
      </w:r>
      <w:r w:rsidRPr="007E070F">
        <w:rPr>
          <w:rFonts w:asciiTheme="minorBidi" w:hAnsiTheme="minorBidi" w:cstheme="minorBidi"/>
          <w:sz w:val="22"/>
          <w:szCs w:val="22"/>
        </w:rPr>
        <w:t xml:space="preserve">he </w:t>
      </w:r>
      <w:r w:rsidR="00DC24E6" w:rsidRPr="007E070F">
        <w:rPr>
          <w:rFonts w:asciiTheme="minorBidi" w:hAnsiTheme="minorBidi" w:cstheme="minorBidi"/>
          <w:sz w:val="22"/>
          <w:szCs w:val="22"/>
        </w:rPr>
        <w:t xml:space="preserve">CoEs and the CCTAC </w:t>
      </w:r>
      <w:r w:rsidR="00FA3CC9" w:rsidRPr="007E070F">
        <w:rPr>
          <w:rFonts w:asciiTheme="minorBidi" w:hAnsiTheme="minorBidi" w:cstheme="minorBidi"/>
          <w:sz w:val="22"/>
          <w:szCs w:val="22"/>
        </w:rPr>
        <w:t>comprise outside consulta</w:t>
      </w:r>
      <w:r w:rsidRPr="007E070F">
        <w:rPr>
          <w:rFonts w:asciiTheme="minorBidi" w:hAnsiTheme="minorBidi" w:cstheme="minorBidi"/>
          <w:sz w:val="22"/>
          <w:szCs w:val="22"/>
        </w:rPr>
        <w:t>tion</w:t>
      </w:r>
      <w:r w:rsidR="00FA3CC9" w:rsidRPr="007E070F">
        <w:rPr>
          <w:rFonts w:asciiTheme="minorBidi" w:hAnsiTheme="minorBidi" w:cstheme="minorBidi"/>
          <w:sz w:val="22"/>
          <w:szCs w:val="22"/>
        </w:rPr>
        <w:t>s</w:t>
      </w:r>
      <w:r w:rsidR="00862815" w:rsidRPr="007E070F">
        <w:rPr>
          <w:rFonts w:asciiTheme="minorBidi" w:hAnsiTheme="minorBidi" w:cstheme="minorBidi"/>
          <w:sz w:val="22"/>
          <w:szCs w:val="22"/>
        </w:rPr>
        <w:t xml:space="preserve"> for this project</w:t>
      </w:r>
      <w:r w:rsidR="00FA3CC9" w:rsidRPr="007E070F">
        <w:rPr>
          <w:rFonts w:asciiTheme="minorBidi" w:hAnsiTheme="minorBidi" w:cstheme="minorBidi"/>
          <w:sz w:val="22"/>
          <w:szCs w:val="22"/>
        </w:rPr>
        <w:t>. T</w:t>
      </w:r>
      <w:r w:rsidR="0098372E" w:rsidRPr="007E070F">
        <w:rPr>
          <w:rFonts w:asciiTheme="minorBidi" w:hAnsiTheme="minorBidi" w:cstheme="minorBidi"/>
          <w:sz w:val="22"/>
          <w:szCs w:val="22"/>
        </w:rPr>
        <w:t xml:space="preserve">he </w:t>
      </w:r>
      <w:r w:rsidR="00426962" w:rsidRPr="007E070F">
        <w:rPr>
          <w:rFonts w:asciiTheme="minorBidi" w:hAnsiTheme="minorBidi" w:cstheme="minorBidi"/>
          <w:sz w:val="22"/>
          <w:szCs w:val="22"/>
        </w:rPr>
        <w:t xml:space="preserve">members of the </w:t>
      </w:r>
      <w:r w:rsidR="0098372E" w:rsidRPr="007E070F">
        <w:rPr>
          <w:rFonts w:asciiTheme="minorBidi" w:hAnsiTheme="minorBidi" w:cstheme="minorBidi"/>
          <w:sz w:val="22"/>
          <w:szCs w:val="22"/>
        </w:rPr>
        <w:t>2011 Expert Panel</w:t>
      </w:r>
      <w:r w:rsidR="00426962" w:rsidRPr="007E070F">
        <w:rPr>
          <w:rFonts w:asciiTheme="minorBidi" w:hAnsiTheme="minorBidi" w:cstheme="minorBidi"/>
          <w:sz w:val="22"/>
          <w:szCs w:val="22"/>
        </w:rPr>
        <w:t xml:space="preserve"> </w:t>
      </w:r>
      <w:r w:rsidR="0098372E" w:rsidRPr="007E070F">
        <w:rPr>
          <w:rFonts w:asciiTheme="minorBidi" w:hAnsiTheme="minorBidi" w:cstheme="minorBidi"/>
          <w:sz w:val="22"/>
          <w:szCs w:val="22"/>
        </w:rPr>
        <w:t xml:space="preserve">participated in an in-person meeting </w:t>
      </w:r>
      <w:r w:rsidR="00862815" w:rsidRPr="007E070F">
        <w:rPr>
          <w:rFonts w:asciiTheme="minorBidi" w:hAnsiTheme="minorBidi" w:cstheme="minorBidi"/>
          <w:sz w:val="22"/>
          <w:szCs w:val="22"/>
        </w:rPr>
        <w:t xml:space="preserve">in Bethesda, MD on </w:t>
      </w:r>
      <w:r w:rsidR="00674C6E" w:rsidRPr="007E070F">
        <w:rPr>
          <w:rFonts w:asciiTheme="minorBidi" w:hAnsiTheme="minorBidi" w:cstheme="minorBidi"/>
          <w:sz w:val="22"/>
          <w:szCs w:val="22"/>
        </w:rPr>
        <w:t>September 18</w:t>
      </w:r>
      <w:r w:rsidR="00862815" w:rsidRPr="007E070F">
        <w:rPr>
          <w:rFonts w:asciiTheme="minorBidi" w:hAnsiTheme="minorBidi" w:cstheme="minorBidi"/>
          <w:sz w:val="22"/>
          <w:szCs w:val="22"/>
        </w:rPr>
        <w:t>,</w:t>
      </w:r>
      <w:r w:rsidR="0027058B" w:rsidRPr="007E070F">
        <w:rPr>
          <w:rFonts w:asciiTheme="minorBidi" w:hAnsiTheme="minorBidi" w:cstheme="minorBidi"/>
          <w:sz w:val="22"/>
          <w:szCs w:val="22"/>
        </w:rPr>
        <w:t xml:space="preserve"> 2011 </w:t>
      </w:r>
      <w:r w:rsidR="0098372E" w:rsidRPr="007E070F">
        <w:rPr>
          <w:rFonts w:asciiTheme="minorBidi" w:hAnsiTheme="minorBidi" w:cstheme="minorBidi"/>
          <w:sz w:val="22"/>
          <w:szCs w:val="22"/>
        </w:rPr>
        <w:t>and</w:t>
      </w:r>
      <w:r w:rsidR="00426962" w:rsidRPr="007E070F">
        <w:rPr>
          <w:rFonts w:asciiTheme="minorBidi" w:hAnsiTheme="minorBidi" w:cstheme="minorBidi"/>
          <w:sz w:val="22"/>
          <w:szCs w:val="22"/>
        </w:rPr>
        <w:t xml:space="preserve"> subsequent consultations to</w:t>
      </w:r>
      <w:r w:rsidR="0098372E" w:rsidRPr="007E070F">
        <w:rPr>
          <w:rFonts w:asciiTheme="minorBidi" w:hAnsiTheme="minorBidi" w:cstheme="minorBidi"/>
          <w:sz w:val="22"/>
          <w:szCs w:val="22"/>
        </w:rPr>
        <w:t xml:space="preserve"> contribute to the review </w:t>
      </w:r>
      <w:r w:rsidR="00EF2590" w:rsidRPr="007E070F">
        <w:rPr>
          <w:rFonts w:asciiTheme="minorBidi" w:hAnsiTheme="minorBidi" w:cstheme="minorBidi"/>
          <w:sz w:val="22"/>
          <w:szCs w:val="22"/>
        </w:rPr>
        <w:t xml:space="preserve">and revisions of the </w:t>
      </w:r>
      <w:r w:rsidR="0098372E" w:rsidRPr="007E070F">
        <w:rPr>
          <w:rFonts w:asciiTheme="minorBidi" w:hAnsiTheme="minorBidi" w:cstheme="minorBidi"/>
          <w:sz w:val="22"/>
          <w:szCs w:val="22"/>
        </w:rPr>
        <w:t xml:space="preserve">initial draft of the </w:t>
      </w:r>
      <w:r w:rsidR="00BD7729" w:rsidRPr="007E070F">
        <w:rPr>
          <w:rFonts w:asciiTheme="minorBidi" w:hAnsiTheme="minorBidi" w:cstheme="minorBidi"/>
          <w:sz w:val="22"/>
          <w:szCs w:val="22"/>
        </w:rPr>
        <w:t xml:space="preserve">CHIPRA PQMP Candidate </w:t>
      </w:r>
      <w:r w:rsidR="00EF2590" w:rsidRPr="007E070F">
        <w:rPr>
          <w:rFonts w:asciiTheme="minorBidi" w:hAnsiTheme="minorBidi" w:cstheme="minorBidi"/>
          <w:sz w:val="22"/>
          <w:szCs w:val="22"/>
        </w:rPr>
        <w:t>Measure Submission Form</w:t>
      </w:r>
      <w:r w:rsidR="0098372E" w:rsidRPr="007E070F">
        <w:rPr>
          <w:rFonts w:asciiTheme="minorBidi" w:hAnsiTheme="minorBidi" w:cstheme="minorBidi"/>
          <w:sz w:val="22"/>
          <w:szCs w:val="22"/>
        </w:rPr>
        <w:t>.</w:t>
      </w:r>
      <w:r w:rsidR="00EF2590" w:rsidRPr="007E070F">
        <w:rPr>
          <w:rFonts w:asciiTheme="minorBidi" w:hAnsiTheme="minorBidi" w:cstheme="minorBidi"/>
          <w:sz w:val="22"/>
          <w:szCs w:val="22"/>
        </w:rPr>
        <w:t xml:space="preserve">  </w:t>
      </w:r>
      <w:r w:rsidR="00DC24E6" w:rsidRPr="007E070F">
        <w:rPr>
          <w:rFonts w:asciiTheme="minorBidi" w:hAnsiTheme="minorBidi" w:cstheme="minorBidi"/>
          <w:sz w:val="22"/>
          <w:szCs w:val="22"/>
        </w:rPr>
        <w:t>The CoEs and the CCTAC assisted AHRQ in development and revision of the CHIPRA PQMP Candidate Measure Form in regular consultations beginning in April 2011 through January 2012.</w:t>
      </w:r>
      <w:r w:rsidR="00156311" w:rsidRPr="007E070F">
        <w:rPr>
          <w:rFonts w:asciiTheme="minorBidi" w:hAnsiTheme="minorBidi" w:cstheme="minorBidi"/>
          <w:sz w:val="22"/>
          <w:szCs w:val="22"/>
        </w:rPr>
        <w:t xml:space="preserve">  Since the publication of 60-day notice, </w:t>
      </w:r>
      <w:r w:rsidR="00523449" w:rsidRPr="007E070F">
        <w:rPr>
          <w:rFonts w:asciiTheme="minorBidi" w:hAnsiTheme="minorBidi" w:cstheme="minorBidi"/>
          <w:sz w:val="22"/>
          <w:szCs w:val="22"/>
        </w:rPr>
        <w:t xml:space="preserve">PQMP stakeholders including </w:t>
      </w:r>
      <w:r w:rsidR="00156311" w:rsidRPr="007E070F">
        <w:rPr>
          <w:rFonts w:asciiTheme="minorBidi" w:hAnsiTheme="minorBidi" w:cstheme="minorBidi"/>
          <w:sz w:val="22"/>
          <w:szCs w:val="22"/>
        </w:rPr>
        <w:t>the CoEs, CCTAC</w:t>
      </w:r>
      <w:r w:rsidR="004526A9" w:rsidRPr="007E070F">
        <w:rPr>
          <w:rFonts w:asciiTheme="minorBidi" w:hAnsiTheme="minorBidi" w:cstheme="minorBidi"/>
          <w:sz w:val="22"/>
          <w:szCs w:val="22"/>
        </w:rPr>
        <w:t>,</w:t>
      </w:r>
      <w:r w:rsidR="00156311" w:rsidRPr="007E070F">
        <w:rPr>
          <w:rFonts w:asciiTheme="minorBidi" w:hAnsiTheme="minorBidi" w:cstheme="minorBidi"/>
          <w:sz w:val="22"/>
          <w:szCs w:val="22"/>
        </w:rPr>
        <w:t xml:space="preserve"> and SNAC assisted AHRQ </w:t>
      </w:r>
      <w:r w:rsidR="00523449" w:rsidRPr="007E070F">
        <w:rPr>
          <w:rFonts w:asciiTheme="minorBidi" w:hAnsiTheme="minorBidi" w:cstheme="minorBidi"/>
          <w:sz w:val="22"/>
          <w:szCs w:val="22"/>
        </w:rPr>
        <w:t>with</w:t>
      </w:r>
      <w:r w:rsidR="00156311" w:rsidRPr="007E070F">
        <w:rPr>
          <w:rFonts w:asciiTheme="minorBidi" w:hAnsiTheme="minorBidi" w:cstheme="minorBidi"/>
          <w:sz w:val="22"/>
          <w:szCs w:val="22"/>
        </w:rPr>
        <w:t xml:space="preserve"> further review and </w:t>
      </w:r>
      <w:r w:rsidR="00523449" w:rsidRPr="007E070F">
        <w:rPr>
          <w:rFonts w:asciiTheme="minorBidi" w:hAnsiTheme="minorBidi" w:cstheme="minorBidi"/>
          <w:sz w:val="22"/>
          <w:szCs w:val="22"/>
        </w:rPr>
        <w:t xml:space="preserve">feedback.  This feedback informed </w:t>
      </w:r>
      <w:r w:rsidR="00156311" w:rsidRPr="007E070F">
        <w:rPr>
          <w:rFonts w:asciiTheme="minorBidi" w:hAnsiTheme="minorBidi" w:cstheme="minorBidi"/>
          <w:sz w:val="22"/>
          <w:szCs w:val="22"/>
        </w:rPr>
        <w:t>revisions of the CHIPRA PQMP Candidate Measure Form</w:t>
      </w:r>
      <w:r w:rsidR="004526A9" w:rsidRPr="007E070F">
        <w:rPr>
          <w:rFonts w:asciiTheme="minorBidi" w:hAnsiTheme="minorBidi" w:cstheme="minorBidi"/>
          <w:sz w:val="22"/>
          <w:szCs w:val="22"/>
        </w:rPr>
        <w:t xml:space="preserve"> to improve the flow</w:t>
      </w:r>
      <w:r w:rsidR="00523449" w:rsidRPr="007E070F">
        <w:rPr>
          <w:rFonts w:asciiTheme="minorBidi" w:hAnsiTheme="minorBidi" w:cstheme="minorBidi"/>
          <w:sz w:val="22"/>
          <w:szCs w:val="22"/>
        </w:rPr>
        <w:t xml:space="preserve">, scientific content, consistency, </w:t>
      </w:r>
      <w:r w:rsidR="004526A9" w:rsidRPr="007E070F">
        <w:rPr>
          <w:rFonts w:asciiTheme="minorBidi" w:hAnsiTheme="minorBidi" w:cstheme="minorBidi"/>
          <w:sz w:val="22"/>
          <w:szCs w:val="22"/>
        </w:rPr>
        <w:t>clarity</w:t>
      </w:r>
      <w:r w:rsidR="00523449" w:rsidRPr="007E070F">
        <w:rPr>
          <w:rFonts w:asciiTheme="minorBidi" w:hAnsiTheme="minorBidi" w:cstheme="minorBidi"/>
          <w:sz w:val="22"/>
          <w:szCs w:val="22"/>
        </w:rPr>
        <w:t>,</w:t>
      </w:r>
      <w:r w:rsidR="004526A9" w:rsidRPr="007E070F">
        <w:rPr>
          <w:rFonts w:asciiTheme="minorBidi" w:hAnsiTheme="minorBidi" w:cstheme="minorBidi"/>
          <w:sz w:val="22"/>
          <w:szCs w:val="22"/>
        </w:rPr>
        <w:t xml:space="preserve"> </w:t>
      </w:r>
      <w:r w:rsidR="00523449" w:rsidRPr="007E070F">
        <w:rPr>
          <w:rFonts w:asciiTheme="minorBidi" w:hAnsiTheme="minorBidi" w:cstheme="minorBidi"/>
          <w:sz w:val="22"/>
          <w:szCs w:val="22"/>
        </w:rPr>
        <w:t xml:space="preserve">and usability </w:t>
      </w:r>
      <w:r w:rsidR="004526A9" w:rsidRPr="007E070F">
        <w:rPr>
          <w:rFonts w:asciiTheme="minorBidi" w:hAnsiTheme="minorBidi" w:cstheme="minorBidi"/>
          <w:sz w:val="22"/>
          <w:szCs w:val="22"/>
        </w:rPr>
        <w:t xml:space="preserve">of the </w:t>
      </w:r>
      <w:r w:rsidR="00523449" w:rsidRPr="007E070F">
        <w:rPr>
          <w:rFonts w:asciiTheme="minorBidi" w:hAnsiTheme="minorBidi" w:cstheme="minorBidi"/>
          <w:sz w:val="22"/>
          <w:szCs w:val="22"/>
        </w:rPr>
        <w:t>CPCF</w:t>
      </w:r>
      <w:r w:rsidR="00156311" w:rsidRPr="007E070F">
        <w:rPr>
          <w:rFonts w:asciiTheme="minorBidi" w:hAnsiTheme="minorBidi" w:cstheme="minorBidi"/>
          <w:sz w:val="22"/>
          <w:szCs w:val="22"/>
        </w:rPr>
        <w:t>.</w:t>
      </w:r>
      <w:r w:rsidR="00523449" w:rsidRPr="007E070F">
        <w:rPr>
          <w:rFonts w:asciiTheme="minorBidi" w:hAnsiTheme="minorBidi" w:cstheme="minorBidi"/>
          <w:sz w:val="22"/>
          <w:szCs w:val="22"/>
        </w:rPr>
        <w:t xml:space="preserve"> See Attachment C for summary of changes to the CPCF in light of public comments and PQMP feedback. </w:t>
      </w:r>
      <w:r w:rsidR="006E06E2" w:rsidRPr="007E070F">
        <w:rPr>
          <w:rFonts w:asciiTheme="minorBidi" w:hAnsiTheme="minorBidi" w:cstheme="minorBidi"/>
          <w:sz w:val="22"/>
          <w:szCs w:val="22"/>
        </w:rPr>
        <w:t xml:space="preserve">See Attachment D for a track change version of the CHIPRA PQMP Candidate Measure Form showing changes between 60-day FRN version of CHIPRA PQMP Candidate Measure Form (Attachment A) and 30-day FRN version of CHIPRA PQMP Candidate Measure Form (Attachment E).  See Attachment F for CHIPRA PQMP Candidate Measure Form User’s Guide: Directions for Access to Online CPCF at </w:t>
      </w:r>
      <w:hyperlink r:id="rId19" w:history="1">
        <w:r w:rsidR="00523449" w:rsidRPr="007E070F">
          <w:rPr>
            <w:rStyle w:val="Hyperlink"/>
            <w:rFonts w:asciiTheme="minorBidi" w:hAnsiTheme="minorBidi" w:cstheme="minorBidi"/>
            <w:sz w:val="22"/>
            <w:szCs w:val="22"/>
          </w:rPr>
          <w:t>http://chipra.rti.org</w:t>
        </w:r>
      </w:hyperlink>
      <w:r w:rsidR="00523449" w:rsidRPr="007E070F">
        <w:rPr>
          <w:rFonts w:asciiTheme="minorBidi" w:hAnsiTheme="minorBidi" w:cstheme="minorBidi"/>
          <w:sz w:val="22"/>
          <w:szCs w:val="22"/>
        </w:rPr>
        <w:t xml:space="preserve"> </w:t>
      </w:r>
      <w:r w:rsidR="006E06E2" w:rsidRPr="007E070F">
        <w:rPr>
          <w:rFonts w:asciiTheme="minorBidi" w:hAnsiTheme="minorBidi" w:cstheme="minorBidi"/>
          <w:sz w:val="22"/>
          <w:szCs w:val="22"/>
        </w:rPr>
        <w:t>and Submission Guidelines for Measure Nomination during 2013 and 2014.</w:t>
      </w:r>
      <w:r w:rsidR="006E06E2" w:rsidRPr="007E070F">
        <w:rPr>
          <w:rFonts w:asciiTheme="minorBidi" w:hAnsiTheme="minorBidi" w:cstheme="minorBidi"/>
          <w:b/>
          <w:bCs/>
          <w:sz w:val="22"/>
          <w:szCs w:val="22"/>
        </w:rPr>
        <w:t xml:space="preserve"> </w:t>
      </w:r>
      <w:r w:rsidR="006E06E2" w:rsidRPr="007E070F">
        <w:rPr>
          <w:rFonts w:asciiTheme="minorBidi" w:hAnsiTheme="minorBidi" w:cstheme="minorBidi"/>
          <w:sz w:val="22"/>
          <w:szCs w:val="22"/>
        </w:rPr>
        <w:t xml:space="preserve">  </w:t>
      </w:r>
      <w:r w:rsidR="00156311" w:rsidRPr="007E070F">
        <w:rPr>
          <w:rFonts w:asciiTheme="minorBidi" w:hAnsiTheme="minorBidi" w:cstheme="minorBidi"/>
          <w:sz w:val="22"/>
          <w:szCs w:val="22"/>
        </w:rPr>
        <w:t xml:space="preserve"> </w:t>
      </w:r>
      <w:r w:rsidR="00DC24E6"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9. Payments/Gifts to Respondents</w:t>
      </w:r>
      <w:bookmarkEnd w:id="20"/>
      <w:bookmarkEnd w:id="21"/>
      <w:bookmarkEnd w:id="22"/>
      <w:bookmarkEnd w:id="23"/>
    </w:p>
    <w:p w:rsidR="00DF064A" w:rsidRPr="007E070F" w:rsidRDefault="00DF064A" w:rsidP="00DF064A">
      <w:pPr>
        <w:rPr>
          <w:rFonts w:asciiTheme="minorBidi" w:hAnsiTheme="minorBidi" w:cstheme="minorBidi"/>
          <w:sz w:val="22"/>
          <w:szCs w:val="22"/>
        </w:rPr>
      </w:pPr>
    </w:p>
    <w:p w:rsidR="00D71251" w:rsidRPr="007E070F" w:rsidRDefault="006B0AF4" w:rsidP="00DF064A">
      <w:pPr>
        <w:rPr>
          <w:rFonts w:asciiTheme="minorBidi" w:hAnsiTheme="minorBidi" w:cstheme="minorBidi"/>
          <w:sz w:val="22"/>
          <w:szCs w:val="22"/>
        </w:rPr>
      </w:pPr>
      <w:r w:rsidRPr="007E070F">
        <w:rPr>
          <w:rFonts w:asciiTheme="minorBidi" w:hAnsiTheme="minorBidi" w:cstheme="minorBidi"/>
          <w:sz w:val="22"/>
          <w:szCs w:val="22"/>
        </w:rPr>
        <w:t>None</w:t>
      </w:r>
      <w:r w:rsidR="0027058B" w:rsidRPr="007E070F">
        <w:rPr>
          <w:rFonts w:asciiTheme="minorBidi" w:hAnsiTheme="minorBidi" w:cstheme="minorBidi"/>
          <w:sz w:val="22"/>
          <w:szCs w:val="22"/>
        </w:rPr>
        <w:t>.</w:t>
      </w:r>
    </w:p>
    <w:p w:rsidR="00D71251" w:rsidRPr="007E070F" w:rsidRDefault="00D71251" w:rsidP="00DF064A">
      <w:pPr>
        <w:pStyle w:val="Heading2"/>
        <w:rPr>
          <w:rFonts w:asciiTheme="minorBidi" w:hAnsiTheme="minorBidi" w:cstheme="minorBidi"/>
          <w:sz w:val="22"/>
          <w:szCs w:val="22"/>
        </w:rPr>
      </w:pPr>
      <w:bookmarkStart w:id="24" w:name="_Toc151782185"/>
      <w:bookmarkStart w:id="25" w:name="_Toc158526225"/>
      <w:r w:rsidRPr="007E070F">
        <w:rPr>
          <w:rFonts w:asciiTheme="minorBidi" w:hAnsiTheme="minorBidi" w:cstheme="minorBidi"/>
          <w:sz w:val="22"/>
          <w:szCs w:val="22"/>
        </w:rPr>
        <w:t>10. Assurance of Confidentiality</w:t>
      </w:r>
      <w:bookmarkEnd w:id="24"/>
      <w:bookmarkEnd w:id="25"/>
    </w:p>
    <w:p w:rsidR="005A7173" w:rsidRPr="007E070F" w:rsidRDefault="005A7173" w:rsidP="00DF064A">
      <w:pPr>
        <w:rPr>
          <w:rFonts w:asciiTheme="minorBidi" w:hAnsiTheme="minorBidi" w:cstheme="minorBidi"/>
          <w:sz w:val="22"/>
          <w:szCs w:val="22"/>
        </w:rPr>
      </w:pPr>
    </w:p>
    <w:p w:rsidR="008C6773" w:rsidRPr="007E070F" w:rsidRDefault="006B0AF4" w:rsidP="00DF064A">
      <w:pPr>
        <w:rPr>
          <w:rFonts w:asciiTheme="minorBidi" w:hAnsiTheme="minorBidi" w:cstheme="minorBidi"/>
          <w:sz w:val="22"/>
          <w:szCs w:val="22"/>
        </w:rPr>
      </w:pPr>
      <w:r w:rsidRPr="007E070F">
        <w:rPr>
          <w:rFonts w:asciiTheme="minorBidi" w:hAnsiTheme="minorBidi" w:cstheme="minorBidi"/>
          <w:sz w:val="22"/>
          <w:szCs w:val="22"/>
        </w:rPr>
        <w:t>No assurance o</w:t>
      </w:r>
      <w:r w:rsidR="00E518BD" w:rsidRPr="007E070F">
        <w:rPr>
          <w:rFonts w:asciiTheme="minorBidi" w:hAnsiTheme="minorBidi" w:cstheme="minorBidi"/>
          <w:sz w:val="22"/>
          <w:szCs w:val="22"/>
        </w:rPr>
        <w:t>f</w:t>
      </w:r>
      <w:r w:rsidRPr="007E070F">
        <w:rPr>
          <w:rFonts w:asciiTheme="minorBidi" w:hAnsiTheme="minorBidi" w:cstheme="minorBidi"/>
          <w:sz w:val="22"/>
          <w:szCs w:val="22"/>
        </w:rPr>
        <w:t xml:space="preserve"> confidentiality will be provided </w:t>
      </w:r>
      <w:r w:rsidR="003E025C" w:rsidRPr="007E070F">
        <w:rPr>
          <w:rFonts w:asciiTheme="minorBidi" w:hAnsiTheme="minorBidi" w:cstheme="minorBidi"/>
          <w:sz w:val="22"/>
          <w:szCs w:val="22"/>
        </w:rPr>
        <w:t>to the respondents</w:t>
      </w:r>
      <w:r w:rsidR="00EF2590" w:rsidRPr="007E070F">
        <w:rPr>
          <w:rFonts w:asciiTheme="minorBidi" w:hAnsiTheme="minorBidi" w:cstheme="minorBidi"/>
          <w:sz w:val="22"/>
          <w:szCs w:val="22"/>
        </w:rPr>
        <w:t xml:space="preserve"> since </w:t>
      </w:r>
      <w:r w:rsidRPr="007E070F">
        <w:rPr>
          <w:rFonts w:asciiTheme="minorBidi" w:hAnsiTheme="minorBidi" w:cstheme="minorBidi"/>
          <w:sz w:val="22"/>
          <w:szCs w:val="22"/>
        </w:rPr>
        <w:t>the</w:t>
      </w:r>
      <w:r w:rsidR="00EF2590" w:rsidRPr="007E070F">
        <w:rPr>
          <w:rFonts w:asciiTheme="minorBidi" w:hAnsiTheme="minorBidi" w:cstheme="minorBidi"/>
          <w:sz w:val="22"/>
          <w:szCs w:val="22"/>
        </w:rPr>
        <w:t xml:space="preserve"> measures nominated in response to the 2013 and 2014 public call for measures </w:t>
      </w:r>
      <w:r w:rsidR="00B35560" w:rsidRPr="007E070F">
        <w:rPr>
          <w:rFonts w:asciiTheme="minorBidi" w:hAnsiTheme="minorBidi" w:cstheme="minorBidi"/>
          <w:sz w:val="22"/>
          <w:szCs w:val="22"/>
        </w:rPr>
        <w:t xml:space="preserve">would </w:t>
      </w:r>
      <w:r w:rsidR="0098372E" w:rsidRPr="007E070F">
        <w:rPr>
          <w:rFonts w:asciiTheme="minorBidi" w:hAnsiTheme="minorBidi" w:cstheme="minorBidi"/>
          <w:sz w:val="22"/>
          <w:szCs w:val="22"/>
        </w:rPr>
        <w:t>b</w:t>
      </w:r>
      <w:r w:rsidRPr="007E070F">
        <w:rPr>
          <w:rFonts w:asciiTheme="minorBidi" w:hAnsiTheme="minorBidi" w:cstheme="minorBidi"/>
          <w:sz w:val="22"/>
          <w:szCs w:val="22"/>
        </w:rPr>
        <w:t>e</w:t>
      </w:r>
      <w:r w:rsidR="00B35560" w:rsidRPr="007E070F">
        <w:rPr>
          <w:rFonts w:asciiTheme="minorBidi" w:hAnsiTheme="minorBidi" w:cstheme="minorBidi"/>
          <w:sz w:val="22"/>
          <w:szCs w:val="22"/>
        </w:rPr>
        <w:t xml:space="preserve"> </w:t>
      </w:r>
      <w:r w:rsidR="00EF2590" w:rsidRPr="007E070F">
        <w:rPr>
          <w:rFonts w:asciiTheme="minorBidi" w:hAnsiTheme="minorBidi" w:cstheme="minorBidi"/>
          <w:sz w:val="22"/>
          <w:szCs w:val="22"/>
        </w:rPr>
        <w:t xml:space="preserve">reviewed and collated by the CCTAC for </w:t>
      </w:r>
      <w:r w:rsidR="00B35560" w:rsidRPr="007E070F">
        <w:rPr>
          <w:rFonts w:asciiTheme="minorBidi" w:hAnsiTheme="minorBidi" w:cstheme="minorBidi"/>
          <w:sz w:val="22"/>
          <w:szCs w:val="22"/>
        </w:rPr>
        <w:t>review</w:t>
      </w:r>
      <w:r w:rsidR="0098372E" w:rsidRPr="007E070F">
        <w:rPr>
          <w:rFonts w:asciiTheme="minorBidi" w:hAnsiTheme="minorBidi" w:cstheme="minorBidi"/>
          <w:sz w:val="22"/>
          <w:szCs w:val="22"/>
        </w:rPr>
        <w:t xml:space="preserve"> by </w:t>
      </w:r>
      <w:r w:rsidR="003E025C" w:rsidRPr="007E070F">
        <w:rPr>
          <w:rFonts w:asciiTheme="minorBidi" w:hAnsiTheme="minorBidi" w:cstheme="minorBidi"/>
          <w:sz w:val="22"/>
          <w:szCs w:val="22"/>
        </w:rPr>
        <w:t xml:space="preserve">the </w:t>
      </w:r>
      <w:r w:rsidR="00EF2590" w:rsidRPr="007E070F">
        <w:rPr>
          <w:rFonts w:asciiTheme="minorBidi" w:hAnsiTheme="minorBidi" w:cstheme="minorBidi"/>
          <w:sz w:val="22"/>
          <w:szCs w:val="22"/>
        </w:rPr>
        <w:t xml:space="preserve">SNAC.  These measures will be reviewed and discussed at a </w:t>
      </w:r>
      <w:r w:rsidR="003E025C" w:rsidRPr="007E070F">
        <w:rPr>
          <w:rFonts w:asciiTheme="minorBidi" w:hAnsiTheme="minorBidi" w:cstheme="minorBidi"/>
          <w:sz w:val="22"/>
          <w:szCs w:val="22"/>
        </w:rPr>
        <w:t>public meeting of the SNAC in September 201</w:t>
      </w:r>
      <w:r w:rsidR="0027058B" w:rsidRPr="007E070F">
        <w:rPr>
          <w:rFonts w:asciiTheme="minorBidi" w:hAnsiTheme="minorBidi" w:cstheme="minorBidi"/>
          <w:sz w:val="22"/>
          <w:szCs w:val="22"/>
        </w:rPr>
        <w:t>3 and September 2014</w:t>
      </w:r>
      <w:r w:rsidR="003E025C" w:rsidRPr="007E070F">
        <w:rPr>
          <w:rFonts w:asciiTheme="minorBidi" w:hAnsiTheme="minorBidi" w:cstheme="minorBidi"/>
          <w:sz w:val="22"/>
          <w:szCs w:val="22"/>
        </w:rPr>
        <w:t>.</w:t>
      </w:r>
      <w:r w:rsidR="00EF2590" w:rsidRPr="007E070F">
        <w:rPr>
          <w:rFonts w:asciiTheme="minorBidi" w:hAnsiTheme="minorBidi" w:cstheme="minorBidi"/>
          <w:sz w:val="22"/>
          <w:szCs w:val="22"/>
        </w:rPr>
        <w:t xml:space="preserve">  Further, the measures w</w:t>
      </w:r>
      <w:r w:rsidR="003E025C" w:rsidRPr="007E070F">
        <w:rPr>
          <w:rFonts w:asciiTheme="minorBidi" w:hAnsiTheme="minorBidi" w:cstheme="minorBidi"/>
          <w:sz w:val="22"/>
          <w:szCs w:val="22"/>
        </w:rPr>
        <w:t xml:space="preserve">ill be considered for </w:t>
      </w:r>
      <w:r w:rsidR="008E4F1C" w:rsidRPr="007E070F">
        <w:rPr>
          <w:rFonts w:asciiTheme="minorBidi" w:hAnsiTheme="minorBidi" w:cstheme="minorBidi"/>
          <w:sz w:val="22"/>
          <w:szCs w:val="22"/>
        </w:rPr>
        <w:t xml:space="preserve">inclusion in </w:t>
      </w:r>
      <w:r w:rsidR="003E025C" w:rsidRPr="007E070F">
        <w:rPr>
          <w:rFonts w:asciiTheme="minorBidi" w:hAnsiTheme="minorBidi" w:cstheme="minorBidi"/>
          <w:sz w:val="22"/>
          <w:szCs w:val="22"/>
        </w:rPr>
        <w:t>public posting of improved core set</w:t>
      </w:r>
      <w:r w:rsidR="00EF2590" w:rsidRPr="007E070F">
        <w:rPr>
          <w:rFonts w:asciiTheme="minorBidi" w:hAnsiTheme="minorBidi" w:cstheme="minorBidi"/>
          <w:sz w:val="22"/>
          <w:szCs w:val="22"/>
        </w:rPr>
        <w:t>s</w:t>
      </w:r>
      <w:r w:rsidR="003E025C" w:rsidRPr="007E070F">
        <w:rPr>
          <w:rFonts w:asciiTheme="minorBidi" w:hAnsiTheme="minorBidi" w:cstheme="minorBidi"/>
          <w:sz w:val="22"/>
          <w:szCs w:val="22"/>
        </w:rPr>
        <w:t xml:space="preserve"> of child health</w:t>
      </w:r>
      <w:r w:rsidR="00E9739B" w:rsidRPr="007E070F">
        <w:rPr>
          <w:rFonts w:asciiTheme="minorBidi" w:hAnsiTheme="minorBidi" w:cstheme="minorBidi"/>
          <w:sz w:val="22"/>
          <w:szCs w:val="22"/>
        </w:rPr>
        <w:t xml:space="preserve"> </w:t>
      </w:r>
      <w:r w:rsidR="0027058B" w:rsidRPr="007E070F">
        <w:rPr>
          <w:rFonts w:asciiTheme="minorBidi" w:hAnsiTheme="minorBidi" w:cstheme="minorBidi"/>
          <w:sz w:val="22"/>
          <w:szCs w:val="22"/>
        </w:rPr>
        <w:t>care</w:t>
      </w:r>
      <w:r w:rsidR="003E025C" w:rsidRPr="007E070F">
        <w:rPr>
          <w:rFonts w:asciiTheme="minorBidi" w:hAnsiTheme="minorBidi" w:cstheme="minorBidi"/>
          <w:sz w:val="22"/>
          <w:szCs w:val="22"/>
        </w:rPr>
        <w:t xml:space="preserve"> quality measures for January 1, 2014 and </w:t>
      </w:r>
      <w:r w:rsidR="00BD7729" w:rsidRPr="007E070F">
        <w:rPr>
          <w:rFonts w:asciiTheme="minorBidi" w:hAnsiTheme="minorBidi" w:cstheme="minorBidi"/>
          <w:sz w:val="22"/>
          <w:szCs w:val="22"/>
        </w:rPr>
        <w:t>January 1, 2015</w:t>
      </w:r>
      <w:r w:rsidR="008E4F1C" w:rsidRPr="007E070F">
        <w:rPr>
          <w:rFonts w:asciiTheme="minorBidi" w:hAnsiTheme="minorBidi" w:cstheme="minorBidi"/>
          <w:sz w:val="22"/>
          <w:szCs w:val="22"/>
        </w:rPr>
        <w:t xml:space="preserve"> as required by CHIPRA legislation</w:t>
      </w:r>
      <w:r w:rsidR="00B35560" w:rsidRPr="007E070F">
        <w:rPr>
          <w:rFonts w:asciiTheme="minorBidi" w:hAnsiTheme="minorBidi" w:cstheme="minorBidi"/>
          <w:sz w:val="22"/>
          <w:szCs w:val="22"/>
        </w:rPr>
        <w:t>.</w:t>
      </w:r>
      <w:r w:rsidR="008C6773" w:rsidRPr="007E070F">
        <w:rPr>
          <w:rFonts w:asciiTheme="minorBidi" w:hAnsiTheme="minorBidi" w:cstheme="minorBidi"/>
          <w:sz w:val="22"/>
          <w:szCs w:val="22"/>
        </w:rPr>
        <w:t xml:space="preserve">  Hence, </w:t>
      </w:r>
      <w:r w:rsidR="00E9739B" w:rsidRPr="007E070F">
        <w:rPr>
          <w:rFonts w:asciiTheme="minorBidi" w:hAnsiTheme="minorBidi" w:cstheme="minorBidi"/>
          <w:sz w:val="22"/>
          <w:szCs w:val="22"/>
        </w:rPr>
        <w:t xml:space="preserve">members of the public submitting a measure using the </w:t>
      </w:r>
      <w:r w:rsidR="00BD7729" w:rsidRPr="007E070F">
        <w:rPr>
          <w:rFonts w:asciiTheme="minorBidi" w:hAnsiTheme="minorBidi" w:cstheme="minorBidi"/>
          <w:sz w:val="22"/>
          <w:szCs w:val="22"/>
        </w:rPr>
        <w:t xml:space="preserve">CHIPRA PQMP Candidate </w:t>
      </w:r>
      <w:r w:rsidR="00E9739B" w:rsidRPr="007E070F">
        <w:rPr>
          <w:rFonts w:asciiTheme="minorBidi" w:hAnsiTheme="minorBidi" w:cstheme="minorBidi"/>
          <w:sz w:val="22"/>
          <w:szCs w:val="22"/>
        </w:rPr>
        <w:t xml:space="preserve">Measure Submission Form will </w:t>
      </w:r>
      <w:r w:rsidR="008C6773" w:rsidRPr="007E070F">
        <w:rPr>
          <w:rFonts w:asciiTheme="minorBidi" w:hAnsiTheme="minorBidi" w:cstheme="minorBidi"/>
          <w:sz w:val="22"/>
          <w:szCs w:val="22"/>
        </w:rPr>
        <w:t xml:space="preserve">include </w:t>
      </w:r>
      <w:r w:rsidR="00E9739B" w:rsidRPr="007E070F">
        <w:rPr>
          <w:rFonts w:asciiTheme="minorBidi" w:hAnsiTheme="minorBidi" w:cstheme="minorBidi"/>
          <w:sz w:val="22"/>
          <w:szCs w:val="22"/>
        </w:rPr>
        <w:t xml:space="preserve">contact information and </w:t>
      </w:r>
      <w:r w:rsidR="008C6773" w:rsidRPr="007E070F">
        <w:rPr>
          <w:rFonts w:asciiTheme="minorBidi" w:hAnsiTheme="minorBidi" w:cstheme="minorBidi"/>
          <w:sz w:val="22"/>
          <w:szCs w:val="22"/>
        </w:rPr>
        <w:t xml:space="preserve">a written statement agreeing that, should the measure be accepted by the U.S. Department of Health and Human Services for </w:t>
      </w:r>
      <w:r w:rsidR="007D180B" w:rsidRPr="007E070F">
        <w:rPr>
          <w:rFonts w:asciiTheme="minorBidi" w:hAnsiTheme="minorBidi" w:cstheme="minorBidi"/>
          <w:sz w:val="22"/>
          <w:szCs w:val="22"/>
        </w:rPr>
        <w:t xml:space="preserve">one of </w:t>
      </w:r>
      <w:r w:rsidR="008C6773" w:rsidRPr="007E070F">
        <w:rPr>
          <w:rFonts w:asciiTheme="minorBidi" w:hAnsiTheme="minorBidi" w:cstheme="minorBidi"/>
          <w:sz w:val="22"/>
          <w:szCs w:val="22"/>
        </w:rPr>
        <w:t>the 201</w:t>
      </w:r>
      <w:r w:rsidR="007D180B" w:rsidRPr="007E070F">
        <w:rPr>
          <w:rFonts w:asciiTheme="minorBidi" w:hAnsiTheme="minorBidi" w:cstheme="minorBidi"/>
          <w:sz w:val="22"/>
          <w:szCs w:val="22"/>
        </w:rPr>
        <w:t>4</w:t>
      </w:r>
      <w:r w:rsidR="008C6773" w:rsidRPr="007E070F">
        <w:rPr>
          <w:rFonts w:asciiTheme="minorBidi" w:hAnsiTheme="minorBidi" w:cstheme="minorBidi"/>
          <w:sz w:val="22"/>
          <w:szCs w:val="22"/>
        </w:rPr>
        <w:t xml:space="preserve"> Improved Core Measure Set, full measure specifications for the nominated measure will be subject to public disclosure and dissemination (e.g., on the AHRQ or CMS websites), except that potential measure users will not be permitted to use the measure for commercial use (see </w:t>
      </w:r>
      <w:r w:rsidR="00DC24E6" w:rsidRPr="007E070F">
        <w:rPr>
          <w:rFonts w:asciiTheme="minorBidi" w:hAnsiTheme="minorBidi" w:cstheme="minorBidi"/>
          <w:sz w:val="22"/>
          <w:szCs w:val="22"/>
        </w:rPr>
        <w:t xml:space="preserve">Attachment </w:t>
      </w:r>
      <w:r w:rsidR="00C46214" w:rsidRPr="007E070F">
        <w:rPr>
          <w:rFonts w:asciiTheme="minorBidi" w:hAnsiTheme="minorBidi" w:cstheme="minorBidi"/>
          <w:sz w:val="22"/>
          <w:szCs w:val="22"/>
        </w:rPr>
        <w:t xml:space="preserve">E, Section XIV. </w:t>
      </w:r>
      <w:r w:rsidR="008C6773" w:rsidRPr="007E070F">
        <w:rPr>
          <w:rFonts w:asciiTheme="minorBidi" w:hAnsiTheme="minorBidi" w:cstheme="minorBidi"/>
          <w:sz w:val="22"/>
          <w:szCs w:val="22"/>
        </w:rPr>
        <w:t>for full text for this statement</w:t>
      </w:r>
      <w:r w:rsidR="009C6538" w:rsidRPr="007E070F">
        <w:rPr>
          <w:rFonts w:asciiTheme="minorBidi" w:hAnsiTheme="minorBidi" w:cstheme="minorBidi"/>
          <w:sz w:val="22"/>
          <w:szCs w:val="22"/>
        </w:rPr>
        <w:t xml:space="preserve"> for Public Disclosure Requirements</w:t>
      </w:r>
      <w:r w:rsidR="008C6773"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bookmarkStart w:id="26" w:name="_Toc151782186"/>
      <w:bookmarkStart w:id="27" w:name="_Toc158526226"/>
      <w:r w:rsidRPr="007E070F">
        <w:rPr>
          <w:rFonts w:asciiTheme="minorBidi" w:hAnsiTheme="minorBidi" w:cstheme="minorBidi"/>
          <w:sz w:val="22"/>
          <w:szCs w:val="22"/>
        </w:rPr>
        <w:t>11. Questions of a Sensitive Nature</w:t>
      </w:r>
      <w:bookmarkEnd w:id="26"/>
      <w:bookmarkEnd w:id="27"/>
    </w:p>
    <w:p w:rsidR="00FC0335" w:rsidRPr="007E070F" w:rsidRDefault="00FC0335" w:rsidP="00DF064A">
      <w:pPr>
        <w:rPr>
          <w:rFonts w:asciiTheme="minorBidi" w:hAnsiTheme="minorBidi" w:cstheme="minorBidi"/>
          <w:iCs/>
          <w:sz w:val="22"/>
          <w:szCs w:val="22"/>
        </w:rPr>
      </w:pPr>
    </w:p>
    <w:p w:rsidR="00D71251" w:rsidRPr="007E070F" w:rsidRDefault="00D71251" w:rsidP="00DF064A">
      <w:pPr>
        <w:rPr>
          <w:rFonts w:asciiTheme="minorBidi" w:hAnsiTheme="minorBidi" w:cstheme="minorBidi"/>
          <w:iCs/>
          <w:sz w:val="22"/>
          <w:szCs w:val="22"/>
        </w:rPr>
      </w:pPr>
      <w:r w:rsidRPr="007E070F">
        <w:rPr>
          <w:rFonts w:asciiTheme="minorBidi" w:hAnsiTheme="minorBidi" w:cstheme="minorBidi"/>
          <w:iCs/>
          <w:sz w:val="22"/>
          <w:szCs w:val="22"/>
        </w:rPr>
        <w:lastRenderedPageBreak/>
        <w:t xml:space="preserve">The information collection does not require </w:t>
      </w:r>
      <w:r w:rsidR="00EF2590" w:rsidRPr="007E070F">
        <w:rPr>
          <w:rFonts w:asciiTheme="minorBidi" w:hAnsiTheme="minorBidi" w:cstheme="minorBidi"/>
          <w:iCs/>
          <w:sz w:val="22"/>
          <w:szCs w:val="22"/>
        </w:rPr>
        <w:t xml:space="preserve">response to questions </w:t>
      </w:r>
      <w:r w:rsidRPr="007E070F">
        <w:rPr>
          <w:rFonts w:asciiTheme="minorBidi" w:hAnsiTheme="minorBidi" w:cstheme="minorBidi"/>
          <w:iCs/>
          <w:sz w:val="22"/>
          <w:szCs w:val="22"/>
        </w:rPr>
        <w:t xml:space="preserve">of </w:t>
      </w:r>
      <w:r w:rsidR="00DC24E6" w:rsidRPr="007E070F">
        <w:rPr>
          <w:rFonts w:asciiTheme="minorBidi" w:hAnsiTheme="minorBidi" w:cstheme="minorBidi"/>
          <w:iCs/>
          <w:sz w:val="22"/>
          <w:szCs w:val="22"/>
        </w:rPr>
        <w:t xml:space="preserve">a </w:t>
      </w:r>
      <w:r w:rsidRPr="007E070F">
        <w:rPr>
          <w:rFonts w:asciiTheme="minorBidi" w:hAnsiTheme="minorBidi" w:cstheme="minorBidi"/>
          <w:iCs/>
          <w:sz w:val="22"/>
          <w:szCs w:val="22"/>
        </w:rPr>
        <w:t xml:space="preserve">sensitive </w:t>
      </w:r>
      <w:r w:rsidR="00EF2590" w:rsidRPr="007E070F">
        <w:rPr>
          <w:rFonts w:asciiTheme="minorBidi" w:hAnsiTheme="minorBidi" w:cstheme="minorBidi"/>
          <w:iCs/>
          <w:sz w:val="22"/>
          <w:szCs w:val="22"/>
        </w:rPr>
        <w:t>nature</w:t>
      </w:r>
      <w:r w:rsidRPr="007E070F">
        <w:rPr>
          <w:rFonts w:asciiTheme="minorBidi" w:hAnsiTheme="minorBidi" w:cstheme="minorBidi"/>
          <w:iCs/>
          <w:sz w:val="22"/>
          <w:szCs w:val="22"/>
        </w:rPr>
        <w:t xml:space="preserve">. </w:t>
      </w:r>
    </w:p>
    <w:p w:rsidR="00D71251" w:rsidRPr="007E070F" w:rsidRDefault="00D71251" w:rsidP="00DF064A">
      <w:pPr>
        <w:pStyle w:val="Heading2"/>
        <w:rPr>
          <w:rFonts w:asciiTheme="minorBidi" w:hAnsiTheme="minorBidi" w:cstheme="minorBidi"/>
          <w:sz w:val="22"/>
          <w:szCs w:val="22"/>
        </w:rPr>
      </w:pPr>
      <w:bookmarkStart w:id="28" w:name="_Toc151782187"/>
      <w:bookmarkStart w:id="29" w:name="_Toc158526227"/>
      <w:r w:rsidRPr="007E070F">
        <w:rPr>
          <w:rFonts w:asciiTheme="minorBidi" w:hAnsiTheme="minorBidi" w:cstheme="minorBidi"/>
          <w:sz w:val="22"/>
          <w:szCs w:val="22"/>
        </w:rPr>
        <w:t>12. Estimates of Annualized Burden Hours and Costs</w:t>
      </w:r>
      <w:bookmarkEnd w:id="28"/>
      <w:bookmarkEnd w:id="29"/>
    </w:p>
    <w:p w:rsidR="00D71251" w:rsidRPr="007E070F" w:rsidRDefault="00D71251" w:rsidP="00DF064A">
      <w:pPr>
        <w:rPr>
          <w:rFonts w:asciiTheme="minorBidi" w:hAnsiTheme="minorBidi" w:cstheme="minorBidi"/>
          <w:sz w:val="22"/>
          <w:szCs w:val="22"/>
        </w:rPr>
      </w:pPr>
    </w:p>
    <w:p w:rsidR="009D2848"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t xml:space="preserve">Exhibit 1 shows the estimated annualized burden hours for </w:t>
      </w:r>
      <w:r w:rsidR="00EF2590" w:rsidRPr="007E070F">
        <w:rPr>
          <w:rFonts w:asciiTheme="minorBidi" w:hAnsiTheme="minorBidi" w:cstheme="minorBidi"/>
          <w:sz w:val="22"/>
          <w:szCs w:val="22"/>
        </w:rPr>
        <w:t>members of the public who will nominate measure</w:t>
      </w:r>
      <w:r w:rsidR="009F2225" w:rsidRPr="007E070F">
        <w:rPr>
          <w:rFonts w:asciiTheme="minorBidi" w:hAnsiTheme="minorBidi" w:cstheme="minorBidi"/>
          <w:sz w:val="22"/>
          <w:szCs w:val="22"/>
        </w:rPr>
        <w:t>s</w:t>
      </w:r>
      <w:r w:rsidR="00EF2590" w:rsidRPr="007E070F">
        <w:rPr>
          <w:rFonts w:asciiTheme="minorBidi" w:hAnsiTheme="minorBidi" w:cstheme="minorBidi"/>
          <w:sz w:val="22"/>
          <w:szCs w:val="22"/>
        </w:rPr>
        <w:t xml:space="preserve"> through use of </w:t>
      </w:r>
      <w:r w:rsidR="006458BE" w:rsidRPr="007E070F">
        <w:rPr>
          <w:rFonts w:asciiTheme="minorBidi" w:hAnsiTheme="minorBidi" w:cstheme="minorBidi"/>
          <w:sz w:val="22"/>
          <w:szCs w:val="22"/>
        </w:rPr>
        <w:t xml:space="preserve">the online </w:t>
      </w:r>
      <w:r w:rsidR="00BD7729" w:rsidRPr="007E070F">
        <w:rPr>
          <w:rFonts w:asciiTheme="minorBidi" w:hAnsiTheme="minorBidi" w:cstheme="minorBidi"/>
          <w:sz w:val="22"/>
          <w:szCs w:val="22"/>
        </w:rPr>
        <w:t xml:space="preserve">CHIPRA PQMP Candidate </w:t>
      </w:r>
      <w:r w:rsidR="00EF2590" w:rsidRPr="007E070F">
        <w:rPr>
          <w:rFonts w:asciiTheme="minorBidi" w:hAnsiTheme="minorBidi" w:cstheme="minorBidi"/>
          <w:sz w:val="22"/>
          <w:szCs w:val="22"/>
        </w:rPr>
        <w:t>Measure S</w:t>
      </w:r>
      <w:r w:rsidR="006458BE" w:rsidRPr="007E070F">
        <w:rPr>
          <w:rFonts w:asciiTheme="minorBidi" w:hAnsiTheme="minorBidi" w:cstheme="minorBidi"/>
          <w:sz w:val="22"/>
          <w:szCs w:val="22"/>
        </w:rPr>
        <w:t>ubmission</w:t>
      </w:r>
      <w:r w:rsidRPr="007E070F">
        <w:rPr>
          <w:rFonts w:asciiTheme="minorBidi" w:hAnsiTheme="minorBidi" w:cstheme="minorBidi"/>
          <w:sz w:val="22"/>
          <w:szCs w:val="22"/>
        </w:rPr>
        <w:t xml:space="preserve"> </w:t>
      </w:r>
      <w:r w:rsidR="00EF2590" w:rsidRPr="007E070F">
        <w:rPr>
          <w:rFonts w:asciiTheme="minorBidi" w:hAnsiTheme="minorBidi" w:cstheme="minorBidi"/>
          <w:sz w:val="22"/>
          <w:szCs w:val="22"/>
        </w:rPr>
        <w:t>Form</w:t>
      </w:r>
      <w:r w:rsidR="006458BE" w:rsidRPr="007E070F">
        <w:rPr>
          <w:rFonts w:asciiTheme="minorBidi" w:hAnsiTheme="minorBidi" w:cstheme="minorBidi"/>
          <w:sz w:val="22"/>
          <w:szCs w:val="22"/>
        </w:rPr>
        <w:t>.</w:t>
      </w:r>
      <w:r w:rsidR="00EF2590" w:rsidRPr="007E070F">
        <w:rPr>
          <w:rFonts w:asciiTheme="minorBidi" w:hAnsiTheme="minorBidi" w:cstheme="minorBidi"/>
          <w:sz w:val="22"/>
          <w:szCs w:val="22"/>
        </w:rPr>
        <w:t xml:space="preserve">  W</w:t>
      </w:r>
      <w:r w:rsidR="006B0AF4" w:rsidRPr="007E070F">
        <w:rPr>
          <w:rFonts w:asciiTheme="minorBidi" w:hAnsiTheme="minorBidi" w:cstheme="minorBidi"/>
          <w:sz w:val="22"/>
          <w:szCs w:val="22"/>
        </w:rPr>
        <w:t xml:space="preserve">e anticipate a maximum of </w:t>
      </w:r>
      <w:r w:rsidR="00CD599D" w:rsidRPr="007E070F">
        <w:rPr>
          <w:rFonts w:asciiTheme="minorBidi" w:hAnsiTheme="minorBidi" w:cstheme="minorBidi"/>
          <w:sz w:val="22"/>
          <w:szCs w:val="22"/>
        </w:rPr>
        <w:t xml:space="preserve">75 </w:t>
      </w:r>
      <w:r w:rsidR="00EF2590" w:rsidRPr="007E070F">
        <w:rPr>
          <w:rFonts w:asciiTheme="minorBidi" w:hAnsiTheme="minorBidi" w:cstheme="minorBidi"/>
          <w:sz w:val="22"/>
          <w:szCs w:val="22"/>
        </w:rPr>
        <w:t xml:space="preserve">nominations </w:t>
      </w:r>
      <w:r w:rsidR="00434E1B" w:rsidRPr="007E070F">
        <w:rPr>
          <w:rFonts w:asciiTheme="minorBidi" w:hAnsiTheme="minorBidi" w:cstheme="minorBidi"/>
          <w:sz w:val="22"/>
          <w:szCs w:val="22"/>
        </w:rPr>
        <w:t xml:space="preserve">each year </w:t>
      </w:r>
      <w:r w:rsidR="009D2848" w:rsidRPr="007E070F">
        <w:rPr>
          <w:rFonts w:asciiTheme="minorBidi" w:hAnsiTheme="minorBidi" w:cstheme="minorBidi"/>
          <w:sz w:val="22"/>
          <w:szCs w:val="22"/>
        </w:rPr>
        <w:t>with each nomination requiring</w:t>
      </w:r>
      <w:r w:rsidR="00EF2590" w:rsidRPr="007E070F">
        <w:rPr>
          <w:rFonts w:asciiTheme="minorBidi" w:hAnsiTheme="minorBidi" w:cstheme="minorBidi"/>
          <w:sz w:val="22"/>
          <w:szCs w:val="22"/>
        </w:rPr>
        <w:t xml:space="preserve"> </w:t>
      </w:r>
      <w:r w:rsidR="006E06E2" w:rsidRPr="007E070F">
        <w:rPr>
          <w:rFonts w:asciiTheme="minorBidi" w:hAnsiTheme="minorBidi" w:cstheme="minorBidi"/>
          <w:sz w:val="22"/>
          <w:szCs w:val="22"/>
        </w:rPr>
        <w:t>3.25</w:t>
      </w:r>
      <w:r w:rsidR="00CD599D" w:rsidRPr="007E070F">
        <w:rPr>
          <w:rFonts w:asciiTheme="minorBidi" w:hAnsiTheme="minorBidi" w:cstheme="minorBidi"/>
          <w:sz w:val="22"/>
          <w:szCs w:val="22"/>
        </w:rPr>
        <w:t xml:space="preserve"> </w:t>
      </w:r>
      <w:r w:rsidR="006B0AF4" w:rsidRPr="007E070F">
        <w:rPr>
          <w:rFonts w:asciiTheme="minorBidi" w:hAnsiTheme="minorBidi" w:cstheme="minorBidi"/>
          <w:sz w:val="22"/>
          <w:szCs w:val="22"/>
        </w:rPr>
        <w:t>hours</w:t>
      </w:r>
      <w:r w:rsidR="009D2848" w:rsidRPr="007E070F">
        <w:rPr>
          <w:rFonts w:asciiTheme="minorBidi" w:hAnsiTheme="minorBidi" w:cstheme="minorBidi"/>
          <w:sz w:val="22"/>
          <w:szCs w:val="22"/>
        </w:rPr>
        <w:t>.</w:t>
      </w:r>
      <w:r w:rsidR="006B0AF4" w:rsidRPr="007E070F">
        <w:rPr>
          <w:rFonts w:asciiTheme="minorBidi" w:hAnsiTheme="minorBidi" w:cstheme="minorBidi"/>
          <w:sz w:val="22"/>
          <w:szCs w:val="22"/>
        </w:rPr>
        <w:t xml:space="preserve"> </w:t>
      </w:r>
      <w:r w:rsidR="009D2848" w:rsidRPr="007E070F">
        <w:rPr>
          <w:rFonts w:asciiTheme="minorBidi" w:hAnsiTheme="minorBidi" w:cstheme="minorBidi"/>
          <w:sz w:val="22"/>
          <w:szCs w:val="22"/>
        </w:rPr>
        <w:t>The total burden is estimated to be</w:t>
      </w:r>
      <w:r w:rsidR="00073645" w:rsidRPr="007E070F">
        <w:rPr>
          <w:rFonts w:asciiTheme="minorBidi" w:hAnsiTheme="minorBidi" w:cstheme="minorBidi"/>
          <w:sz w:val="22"/>
          <w:szCs w:val="22"/>
        </w:rPr>
        <w:t xml:space="preserve"> </w:t>
      </w:r>
      <w:r w:rsidR="007C6952">
        <w:rPr>
          <w:rFonts w:asciiTheme="minorBidi" w:hAnsiTheme="minorBidi" w:cstheme="minorBidi"/>
          <w:sz w:val="22"/>
          <w:szCs w:val="22"/>
        </w:rPr>
        <w:t>244</w:t>
      </w:r>
      <w:r w:rsidR="00CD599D" w:rsidRPr="007E070F">
        <w:rPr>
          <w:rFonts w:asciiTheme="minorBidi" w:hAnsiTheme="minorBidi" w:cstheme="minorBidi"/>
          <w:sz w:val="22"/>
          <w:szCs w:val="22"/>
        </w:rPr>
        <w:t xml:space="preserve"> </w:t>
      </w:r>
      <w:r w:rsidR="006B0AF4" w:rsidRPr="007E070F">
        <w:rPr>
          <w:rFonts w:asciiTheme="minorBidi" w:hAnsiTheme="minorBidi" w:cstheme="minorBidi"/>
          <w:sz w:val="22"/>
          <w:szCs w:val="22"/>
        </w:rPr>
        <w:t>hours</w:t>
      </w:r>
      <w:r w:rsidR="009D2848" w:rsidRPr="007E070F">
        <w:rPr>
          <w:rFonts w:asciiTheme="minorBidi" w:hAnsiTheme="minorBidi" w:cstheme="minorBidi"/>
          <w:sz w:val="22"/>
          <w:szCs w:val="22"/>
        </w:rPr>
        <w:t xml:space="preserve"> annually</w:t>
      </w:r>
      <w:r w:rsidR="006B0AF4" w:rsidRPr="007E070F">
        <w:rPr>
          <w:rFonts w:asciiTheme="minorBidi" w:hAnsiTheme="minorBidi" w:cstheme="minorBidi"/>
          <w:sz w:val="22"/>
          <w:szCs w:val="22"/>
        </w:rPr>
        <w:t xml:space="preserve">. </w:t>
      </w:r>
    </w:p>
    <w:p w:rsidR="009D2848" w:rsidRPr="007E070F" w:rsidRDefault="009D2848" w:rsidP="00DF064A">
      <w:pPr>
        <w:rPr>
          <w:rFonts w:asciiTheme="minorBidi" w:hAnsiTheme="minorBidi" w:cstheme="minorBidi"/>
          <w:sz w:val="22"/>
          <w:szCs w:val="22"/>
        </w:rPr>
      </w:pPr>
    </w:p>
    <w:p w:rsidR="00D71251" w:rsidRPr="007E070F" w:rsidRDefault="006D0EEC" w:rsidP="00DF064A">
      <w:pPr>
        <w:rPr>
          <w:rFonts w:asciiTheme="minorBidi" w:hAnsiTheme="minorBidi" w:cstheme="minorBidi"/>
          <w:sz w:val="22"/>
          <w:szCs w:val="22"/>
        </w:rPr>
      </w:pPr>
      <w:r w:rsidRPr="007E070F">
        <w:rPr>
          <w:rFonts w:asciiTheme="minorBidi" w:hAnsiTheme="minorBidi" w:cstheme="minorBidi"/>
          <w:sz w:val="22"/>
          <w:szCs w:val="22"/>
        </w:rPr>
        <w:t>Exhibit 2 shows the estimated annualized cost burden for respondents’ to complete the online submission form for the public call for measures.</w:t>
      </w:r>
      <w:r w:rsidR="009D2848" w:rsidRPr="007E070F">
        <w:rPr>
          <w:rFonts w:asciiTheme="minorBidi" w:hAnsiTheme="minorBidi" w:cstheme="minorBidi"/>
          <w:sz w:val="22"/>
          <w:szCs w:val="22"/>
        </w:rPr>
        <w:t xml:space="preserve">  The total cost burden is estimated to be $</w:t>
      </w:r>
      <w:r w:rsidR="007C6952">
        <w:rPr>
          <w:rFonts w:asciiTheme="minorBidi" w:hAnsiTheme="minorBidi" w:cstheme="minorBidi"/>
          <w:sz w:val="22"/>
          <w:szCs w:val="22"/>
        </w:rPr>
        <w:t>19,195</w:t>
      </w:r>
      <w:r w:rsidR="009D2848" w:rsidRPr="007E070F">
        <w:rPr>
          <w:rFonts w:asciiTheme="minorBidi" w:hAnsiTheme="minorBidi" w:cstheme="minorBidi"/>
          <w:sz w:val="22"/>
          <w:szCs w:val="22"/>
        </w:rPr>
        <w:t xml:space="preserve"> annually.</w:t>
      </w:r>
    </w:p>
    <w:p w:rsidR="001E05EF" w:rsidRPr="007E070F" w:rsidRDefault="001E05EF" w:rsidP="00DF064A">
      <w:pPr>
        <w:rPr>
          <w:rFonts w:asciiTheme="minorBidi" w:hAnsiTheme="minorBidi" w:cstheme="minorBidi"/>
          <w:b/>
          <w:bCs/>
          <w:sz w:val="22"/>
          <w:szCs w:val="22"/>
        </w:rPr>
      </w:pPr>
    </w:p>
    <w:p w:rsidR="00D71251" w:rsidRPr="007E070F" w:rsidRDefault="00D71251" w:rsidP="00DF064A">
      <w:pPr>
        <w:rPr>
          <w:rFonts w:asciiTheme="minorBidi" w:hAnsiTheme="minorBidi" w:cstheme="minorBidi"/>
          <w:b/>
          <w:bCs/>
          <w:sz w:val="22"/>
          <w:szCs w:val="22"/>
        </w:rPr>
      </w:pPr>
      <w:r w:rsidRPr="007E070F">
        <w:rPr>
          <w:rFonts w:asciiTheme="minorBidi" w:hAnsiTheme="minorBidi" w:cstheme="minorBidi"/>
          <w:b/>
          <w:bCs/>
          <w:sz w:val="22"/>
          <w:szCs w:val="22"/>
        </w:rPr>
        <w:t>Exhibit 1.  Estimated annualized burden hours</w:t>
      </w:r>
    </w:p>
    <w:tbl>
      <w:tblPr>
        <w:tblW w:w="4939" w:type="pct"/>
        <w:tblInd w:w="108" w:type="dxa"/>
        <w:tblCellMar>
          <w:left w:w="115" w:type="dxa"/>
          <w:right w:w="115" w:type="dxa"/>
        </w:tblCellMar>
        <w:tblLook w:val="0000"/>
      </w:tblPr>
      <w:tblGrid>
        <w:gridCol w:w="3325"/>
        <w:gridCol w:w="1489"/>
        <w:gridCol w:w="1872"/>
        <w:gridCol w:w="1136"/>
        <w:gridCol w:w="926"/>
      </w:tblGrid>
      <w:tr w:rsidR="00DE735B" w:rsidRPr="007E070F" w:rsidTr="004A0888">
        <w:trPr>
          <w:cantSplit/>
        </w:trPr>
        <w:tc>
          <w:tcPr>
            <w:tcW w:w="1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rPr>
                <w:rFonts w:asciiTheme="minorBidi" w:hAnsiTheme="minorBidi" w:cstheme="minorBidi"/>
                <w:bCs/>
              </w:rPr>
            </w:pPr>
            <w:r w:rsidRPr="007E070F">
              <w:rPr>
                <w:rFonts w:asciiTheme="minorBidi" w:hAnsiTheme="minorBidi" w:cstheme="minorBidi"/>
                <w:bCs/>
                <w:sz w:val="22"/>
                <w:szCs w:val="22"/>
              </w:rPr>
              <w:t xml:space="preserve">Data Collection </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 xml:space="preserve">Number of </w:t>
            </w:r>
            <w:r w:rsidR="00434E1B" w:rsidRPr="007E070F">
              <w:rPr>
                <w:rFonts w:asciiTheme="minorBidi" w:hAnsiTheme="minorBidi" w:cstheme="minorBidi"/>
                <w:bCs/>
                <w:sz w:val="22"/>
                <w:szCs w:val="22"/>
              </w:rPr>
              <w:t>Nominations</w:t>
            </w:r>
          </w:p>
        </w:tc>
        <w:tc>
          <w:tcPr>
            <w:tcW w:w="10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 xml:space="preserve">Number of responses per </w:t>
            </w:r>
            <w:r w:rsidR="00434E1B" w:rsidRPr="007E070F">
              <w:rPr>
                <w:rFonts w:asciiTheme="minorBidi" w:hAnsiTheme="minorBidi" w:cstheme="minorBidi"/>
                <w:bCs/>
                <w:sz w:val="22"/>
                <w:szCs w:val="22"/>
              </w:rPr>
              <w:t>nomination</w:t>
            </w:r>
          </w:p>
        </w:tc>
        <w:tc>
          <w:tcPr>
            <w:tcW w:w="649" w:type="pct"/>
            <w:tcBorders>
              <w:top w:val="single" w:sz="8" w:space="0" w:color="auto"/>
              <w:left w:val="nil"/>
              <w:bottom w:val="single" w:sz="8" w:space="0" w:color="auto"/>
              <w:right w:val="single" w:sz="8" w:space="0" w:color="auto"/>
            </w:tcBorders>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Hours per response</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Total Burden hours</w:t>
            </w:r>
          </w:p>
        </w:tc>
      </w:tr>
      <w:tr w:rsidR="00DE735B" w:rsidRPr="007E070F" w:rsidTr="004A0888">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1251" w:rsidRPr="007E070F" w:rsidRDefault="00BD7729" w:rsidP="00DF064A">
            <w:pPr>
              <w:rPr>
                <w:rFonts w:asciiTheme="minorBidi" w:hAnsiTheme="minorBidi" w:cstheme="minorBidi"/>
                <w:bCs/>
              </w:rPr>
            </w:pPr>
            <w:r w:rsidRPr="007E070F">
              <w:rPr>
                <w:rFonts w:asciiTheme="minorBidi" w:hAnsiTheme="minorBidi" w:cstheme="minorBidi"/>
                <w:sz w:val="22"/>
                <w:szCs w:val="22"/>
              </w:rPr>
              <w:t xml:space="preserve">CHIPRA PQMP Candidate </w:t>
            </w:r>
            <w:r w:rsidR="007F3413" w:rsidRPr="007E070F">
              <w:rPr>
                <w:rFonts w:asciiTheme="minorBidi" w:hAnsiTheme="minorBidi" w:cstheme="minorBidi"/>
                <w:bCs/>
                <w:sz w:val="22"/>
                <w:szCs w:val="22"/>
              </w:rPr>
              <w:t>Measure Submission Form</w:t>
            </w:r>
            <w:r w:rsidR="00434E1B" w:rsidRPr="007E070F">
              <w:rPr>
                <w:rFonts w:asciiTheme="minorBidi" w:hAnsiTheme="minorBidi" w:cstheme="minorBidi"/>
                <w:bCs/>
                <w:sz w:val="22"/>
                <w:szCs w:val="22"/>
              </w:rPr>
              <w:t xml:space="preserve"> </w:t>
            </w:r>
          </w:p>
        </w:tc>
        <w:tc>
          <w:tcPr>
            <w:tcW w:w="851" w:type="pct"/>
            <w:tcBorders>
              <w:top w:val="nil"/>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CD599D" w:rsidP="00DF064A">
            <w:pPr>
              <w:jc w:val="center"/>
              <w:rPr>
                <w:rFonts w:asciiTheme="minorBidi" w:hAnsiTheme="minorBidi" w:cstheme="minorBidi"/>
                <w:bCs/>
              </w:rPr>
            </w:pPr>
            <w:r w:rsidRPr="007E070F">
              <w:rPr>
                <w:rFonts w:asciiTheme="minorBidi" w:hAnsiTheme="minorBidi" w:cstheme="minorBidi"/>
                <w:bCs/>
                <w:sz w:val="22"/>
                <w:szCs w:val="22"/>
              </w:rPr>
              <w:t xml:space="preserve">75 </w:t>
            </w:r>
          </w:p>
        </w:tc>
        <w:tc>
          <w:tcPr>
            <w:tcW w:w="1070" w:type="pct"/>
            <w:tcBorders>
              <w:top w:val="nil"/>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6B0AF4" w:rsidP="00DF064A">
            <w:pPr>
              <w:jc w:val="center"/>
              <w:rPr>
                <w:rFonts w:asciiTheme="minorBidi" w:hAnsiTheme="minorBidi" w:cstheme="minorBidi"/>
                <w:bCs/>
              </w:rPr>
            </w:pPr>
            <w:r w:rsidRPr="007E070F">
              <w:rPr>
                <w:rFonts w:asciiTheme="minorBidi" w:hAnsiTheme="minorBidi" w:cstheme="minorBidi"/>
                <w:bCs/>
                <w:sz w:val="22"/>
                <w:szCs w:val="22"/>
              </w:rPr>
              <w:t>1</w:t>
            </w:r>
          </w:p>
        </w:tc>
        <w:tc>
          <w:tcPr>
            <w:tcW w:w="649" w:type="pct"/>
            <w:tcBorders>
              <w:top w:val="nil"/>
              <w:left w:val="nil"/>
              <w:bottom w:val="single" w:sz="8" w:space="0" w:color="auto"/>
              <w:right w:val="single" w:sz="8" w:space="0" w:color="auto"/>
            </w:tcBorders>
            <w:vAlign w:val="center"/>
          </w:tcPr>
          <w:p w:rsidR="00D71251" w:rsidRPr="007E070F" w:rsidRDefault="00156311" w:rsidP="00DF064A">
            <w:pPr>
              <w:jc w:val="center"/>
              <w:rPr>
                <w:rFonts w:asciiTheme="minorBidi" w:hAnsiTheme="minorBidi" w:cstheme="minorBidi"/>
                <w:bCs/>
              </w:rPr>
            </w:pPr>
            <w:r w:rsidRPr="007E070F">
              <w:rPr>
                <w:rFonts w:asciiTheme="minorBidi" w:hAnsiTheme="minorBidi" w:cstheme="minorBidi"/>
                <w:bCs/>
                <w:sz w:val="22"/>
                <w:szCs w:val="22"/>
              </w:rPr>
              <w:t>3.25</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1251" w:rsidRPr="007E070F" w:rsidRDefault="00156311" w:rsidP="00DF064A">
            <w:pPr>
              <w:jc w:val="center"/>
              <w:rPr>
                <w:rFonts w:asciiTheme="minorBidi" w:hAnsiTheme="minorBidi" w:cstheme="minorBidi"/>
                <w:bCs/>
              </w:rPr>
            </w:pPr>
            <w:r w:rsidRPr="007E070F">
              <w:rPr>
                <w:rFonts w:asciiTheme="minorBidi" w:hAnsiTheme="minorBidi" w:cstheme="minorBidi"/>
                <w:bCs/>
                <w:sz w:val="22"/>
                <w:szCs w:val="22"/>
              </w:rPr>
              <w:t>24</w:t>
            </w:r>
            <w:r w:rsidR="007C6952">
              <w:rPr>
                <w:rFonts w:asciiTheme="minorBidi" w:hAnsiTheme="minorBidi" w:cstheme="minorBidi"/>
                <w:bCs/>
                <w:sz w:val="22"/>
                <w:szCs w:val="22"/>
              </w:rPr>
              <w:t>4</w:t>
            </w:r>
          </w:p>
        </w:tc>
      </w:tr>
    </w:tbl>
    <w:p w:rsidR="00D71251" w:rsidRPr="007E070F" w:rsidRDefault="00D71251" w:rsidP="00DF064A">
      <w:pPr>
        <w:rPr>
          <w:rFonts w:asciiTheme="minorBidi" w:hAnsiTheme="minorBidi" w:cstheme="minorBidi"/>
          <w:sz w:val="22"/>
          <w:szCs w:val="22"/>
        </w:rPr>
      </w:pPr>
    </w:p>
    <w:p w:rsidR="00D71251" w:rsidRPr="007E070F" w:rsidRDefault="00D71251" w:rsidP="00DF064A">
      <w:pPr>
        <w:keepNext/>
        <w:rPr>
          <w:rFonts w:asciiTheme="minorBidi" w:hAnsiTheme="minorBidi" w:cstheme="minorBidi"/>
          <w:b/>
          <w:bCs/>
          <w:sz w:val="22"/>
          <w:szCs w:val="22"/>
        </w:rPr>
      </w:pPr>
      <w:r w:rsidRPr="007E070F">
        <w:rPr>
          <w:rFonts w:asciiTheme="minorBidi" w:hAnsiTheme="minorBidi" w:cstheme="minorBidi"/>
          <w:b/>
          <w:bCs/>
          <w:sz w:val="22"/>
          <w:szCs w:val="22"/>
        </w:rPr>
        <w:t>Exhibit 2.  Estimated annualized cost burden</w:t>
      </w:r>
    </w:p>
    <w:tbl>
      <w:tblPr>
        <w:tblW w:w="4939" w:type="pct"/>
        <w:tblInd w:w="108" w:type="dxa"/>
        <w:tblCellMar>
          <w:left w:w="0" w:type="dxa"/>
          <w:right w:w="0" w:type="dxa"/>
        </w:tblCellMar>
        <w:tblLook w:val="0000"/>
      </w:tblPr>
      <w:tblGrid>
        <w:gridCol w:w="3355"/>
        <w:gridCol w:w="1439"/>
        <w:gridCol w:w="1288"/>
        <w:gridCol w:w="1410"/>
        <w:gridCol w:w="1256"/>
      </w:tblGrid>
      <w:tr w:rsidR="00D71251" w:rsidRPr="007E070F" w:rsidTr="004A0888">
        <w:trPr>
          <w:cantSplit/>
        </w:trPr>
        <w:tc>
          <w:tcPr>
            <w:tcW w:w="1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rPr>
                <w:rFonts w:asciiTheme="minorBidi" w:hAnsiTheme="minorBidi" w:cstheme="minorBidi"/>
                <w:bCs/>
              </w:rPr>
            </w:pPr>
            <w:r w:rsidRPr="007E070F">
              <w:rPr>
                <w:rFonts w:asciiTheme="minorBidi" w:hAnsiTheme="minorBidi" w:cstheme="minorBidi"/>
                <w:bCs/>
                <w:sz w:val="22"/>
                <w:szCs w:val="22"/>
              </w:rPr>
              <w:t>Data Collection</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 xml:space="preserve">Number of </w:t>
            </w:r>
            <w:r w:rsidR="00CB43A1" w:rsidRPr="007E070F">
              <w:rPr>
                <w:rFonts w:asciiTheme="minorBidi" w:hAnsiTheme="minorBidi" w:cstheme="minorBidi"/>
                <w:bCs/>
                <w:sz w:val="22"/>
                <w:szCs w:val="22"/>
              </w:rPr>
              <w:t>Nominations</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Total Burden hours</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Average Hourly Wage Rate*</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1251" w:rsidRPr="007E070F" w:rsidRDefault="0023178D" w:rsidP="00DF064A">
            <w:pPr>
              <w:jc w:val="center"/>
              <w:rPr>
                <w:rFonts w:asciiTheme="minorBidi" w:hAnsiTheme="minorBidi" w:cstheme="minorBidi"/>
                <w:bCs/>
              </w:rPr>
            </w:pPr>
            <w:r w:rsidRPr="007E070F">
              <w:rPr>
                <w:rFonts w:asciiTheme="minorBidi" w:hAnsiTheme="minorBidi" w:cstheme="minorBidi"/>
                <w:bCs/>
                <w:sz w:val="22"/>
                <w:szCs w:val="22"/>
              </w:rPr>
              <w:t>Total Cost Burden</w:t>
            </w:r>
          </w:p>
        </w:tc>
      </w:tr>
      <w:tr w:rsidR="00F92E19" w:rsidRPr="007E070F" w:rsidTr="004A0888">
        <w:trPr>
          <w:cantSplit/>
        </w:trPr>
        <w:tc>
          <w:tcPr>
            <w:tcW w:w="19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2E19" w:rsidRPr="007E070F" w:rsidRDefault="00BD7729" w:rsidP="00DF064A">
            <w:pPr>
              <w:rPr>
                <w:rFonts w:asciiTheme="minorBidi" w:hAnsiTheme="minorBidi" w:cstheme="minorBidi"/>
                <w:bCs/>
              </w:rPr>
            </w:pPr>
            <w:r w:rsidRPr="007E070F">
              <w:rPr>
                <w:rFonts w:asciiTheme="minorBidi" w:hAnsiTheme="minorBidi" w:cstheme="minorBidi"/>
                <w:sz w:val="22"/>
                <w:szCs w:val="22"/>
              </w:rPr>
              <w:t xml:space="preserve">CHIPRA PQMP Candidate </w:t>
            </w:r>
            <w:r w:rsidR="007F3413" w:rsidRPr="007E070F">
              <w:rPr>
                <w:rFonts w:asciiTheme="minorBidi" w:hAnsiTheme="minorBidi" w:cstheme="minorBidi"/>
                <w:bCs/>
                <w:sz w:val="22"/>
                <w:szCs w:val="22"/>
              </w:rPr>
              <w:t>Measure Submission Form</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tcPr>
          <w:p w:rsidR="00F92E19" w:rsidRPr="007E070F" w:rsidRDefault="00CD599D" w:rsidP="00DF064A">
            <w:pPr>
              <w:jc w:val="center"/>
              <w:rPr>
                <w:rFonts w:asciiTheme="minorBidi" w:hAnsiTheme="minorBidi" w:cstheme="minorBidi"/>
                <w:bCs/>
              </w:rPr>
            </w:pPr>
            <w:r w:rsidRPr="007E070F">
              <w:rPr>
                <w:rFonts w:asciiTheme="minorBidi" w:hAnsiTheme="minorBidi" w:cstheme="minorBidi"/>
                <w:bCs/>
                <w:sz w:val="22"/>
                <w:szCs w:val="22"/>
              </w:rPr>
              <w:t xml:space="preserve">75 </w:t>
            </w: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F92E19" w:rsidRPr="007E070F" w:rsidRDefault="00156311" w:rsidP="00DF064A">
            <w:pPr>
              <w:jc w:val="center"/>
              <w:rPr>
                <w:rFonts w:asciiTheme="minorBidi" w:hAnsiTheme="minorBidi" w:cstheme="minorBidi"/>
                <w:bCs/>
              </w:rPr>
            </w:pPr>
            <w:r w:rsidRPr="007E070F">
              <w:rPr>
                <w:rFonts w:asciiTheme="minorBidi" w:hAnsiTheme="minorBidi" w:cstheme="minorBidi"/>
                <w:bCs/>
                <w:sz w:val="22"/>
                <w:szCs w:val="22"/>
              </w:rPr>
              <w:t>24</w:t>
            </w:r>
            <w:r w:rsidR="007C6952">
              <w:rPr>
                <w:rFonts w:asciiTheme="minorBidi" w:hAnsiTheme="minorBidi" w:cstheme="minorBidi"/>
                <w:bCs/>
                <w:sz w:val="22"/>
                <w:szCs w:val="22"/>
              </w:rPr>
              <w:t>4</w:t>
            </w:r>
          </w:p>
        </w:tc>
        <w:tc>
          <w:tcPr>
            <w:tcW w:w="806" w:type="pct"/>
            <w:tcBorders>
              <w:top w:val="nil"/>
              <w:left w:val="nil"/>
              <w:bottom w:val="single" w:sz="8" w:space="0" w:color="auto"/>
              <w:right w:val="single" w:sz="8" w:space="0" w:color="auto"/>
            </w:tcBorders>
            <w:tcMar>
              <w:top w:w="0" w:type="dxa"/>
              <w:left w:w="108" w:type="dxa"/>
              <w:bottom w:w="0" w:type="dxa"/>
              <w:right w:w="108" w:type="dxa"/>
            </w:tcMar>
            <w:vAlign w:val="center"/>
          </w:tcPr>
          <w:p w:rsidR="00F92E19" w:rsidRPr="007E070F" w:rsidRDefault="00F92E19" w:rsidP="00DF064A">
            <w:pPr>
              <w:jc w:val="center"/>
              <w:rPr>
                <w:rFonts w:asciiTheme="minorBidi" w:hAnsiTheme="minorBidi" w:cstheme="minorBidi"/>
                <w:bCs/>
              </w:rPr>
            </w:pPr>
            <w:r w:rsidRPr="007E070F">
              <w:rPr>
                <w:rFonts w:asciiTheme="minorBidi" w:hAnsiTheme="minorBidi" w:cstheme="minorBidi"/>
                <w:bCs/>
                <w:sz w:val="22"/>
                <w:szCs w:val="22"/>
              </w:rPr>
              <w:t>$78.67</w:t>
            </w:r>
          </w:p>
        </w:tc>
        <w:tc>
          <w:tcPr>
            <w:tcW w:w="718" w:type="pct"/>
            <w:tcBorders>
              <w:top w:val="nil"/>
              <w:left w:val="nil"/>
              <w:bottom w:val="single" w:sz="8" w:space="0" w:color="auto"/>
              <w:right w:val="single" w:sz="8" w:space="0" w:color="auto"/>
            </w:tcBorders>
            <w:tcMar>
              <w:top w:w="0" w:type="dxa"/>
              <w:left w:w="108" w:type="dxa"/>
              <w:bottom w:w="0" w:type="dxa"/>
              <w:right w:w="108" w:type="dxa"/>
            </w:tcMar>
            <w:vAlign w:val="center"/>
          </w:tcPr>
          <w:p w:rsidR="00F92E19" w:rsidRPr="007E070F" w:rsidRDefault="00773044" w:rsidP="00DF064A">
            <w:pPr>
              <w:jc w:val="right"/>
              <w:rPr>
                <w:rFonts w:asciiTheme="minorBidi" w:hAnsiTheme="minorBidi" w:cstheme="minorBidi"/>
                <w:bCs/>
              </w:rPr>
            </w:pPr>
            <w:r w:rsidRPr="007E070F">
              <w:rPr>
                <w:rFonts w:asciiTheme="minorBidi" w:hAnsiTheme="minorBidi" w:cstheme="minorBidi"/>
                <w:bCs/>
                <w:sz w:val="22"/>
                <w:szCs w:val="22"/>
              </w:rPr>
              <w:t>$</w:t>
            </w:r>
            <w:r w:rsidR="00156311" w:rsidRPr="007E070F">
              <w:rPr>
                <w:rFonts w:asciiTheme="minorBidi" w:hAnsiTheme="minorBidi" w:cstheme="minorBidi"/>
                <w:bCs/>
                <w:sz w:val="22"/>
                <w:szCs w:val="22"/>
              </w:rPr>
              <w:t>19</w:t>
            </w:r>
            <w:r w:rsidR="007C6952">
              <w:rPr>
                <w:rFonts w:asciiTheme="minorBidi" w:hAnsiTheme="minorBidi" w:cstheme="minorBidi"/>
                <w:bCs/>
                <w:sz w:val="22"/>
                <w:szCs w:val="22"/>
              </w:rPr>
              <w:t>,195</w:t>
            </w:r>
          </w:p>
        </w:tc>
      </w:tr>
    </w:tbl>
    <w:p w:rsidR="00D71251"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t>*</w:t>
      </w:r>
      <w:r w:rsidR="00CB43A1" w:rsidRPr="007E070F">
        <w:rPr>
          <w:rFonts w:asciiTheme="minorBidi" w:hAnsiTheme="minorBidi" w:cstheme="minorBidi"/>
          <w:color w:val="000000"/>
          <w:sz w:val="22"/>
          <w:szCs w:val="22"/>
        </w:rPr>
        <w:t xml:space="preserve">Based upon the mean of the average wages for </w:t>
      </w:r>
      <w:r w:rsidR="00CB43A1" w:rsidRPr="007E070F">
        <w:rPr>
          <w:rFonts w:asciiTheme="minorBidi" w:hAnsiTheme="minorBidi" w:cstheme="minorBidi"/>
          <w:sz w:val="22"/>
          <w:szCs w:val="22"/>
        </w:rPr>
        <w:t>29-1065 (Pediatricians, General), $78.67 per hour</w:t>
      </w:r>
      <w:r w:rsidR="00CB43A1" w:rsidRPr="007E070F">
        <w:rPr>
          <w:rFonts w:asciiTheme="minorBidi" w:hAnsiTheme="minorBidi" w:cstheme="minorBidi"/>
          <w:color w:val="000000"/>
          <w:sz w:val="22"/>
          <w:szCs w:val="22"/>
        </w:rPr>
        <w:t>, National Compensation Survey: Occupational wages in the United States May 2009, “U.S. Department of Labor, Bureau of Labor Statistics.”</w:t>
      </w:r>
      <w:r w:rsidR="000E7974" w:rsidRPr="007E070F">
        <w:rPr>
          <w:rFonts w:asciiTheme="minorBidi" w:hAnsiTheme="minorBidi" w:cstheme="minorBidi"/>
          <w:sz w:val="22"/>
          <w:szCs w:val="22"/>
        </w:rPr>
        <w:t xml:space="preserve">Although the </w:t>
      </w:r>
      <w:r w:rsidR="00434E1B" w:rsidRPr="007E070F">
        <w:rPr>
          <w:rFonts w:asciiTheme="minorBidi" w:hAnsiTheme="minorBidi" w:cstheme="minorBidi"/>
          <w:sz w:val="22"/>
          <w:szCs w:val="22"/>
        </w:rPr>
        <w:t>measure nominations will be solicited from the general public</w:t>
      </w:r>
      <w:r w:rsidR="000E7974" w:rsidRPr="007E070F">
        <w:rPr>
          <w:rFonts w:asciiTheme="minorBidi" w:hAnsiTheme="minorBidi" w:cstheme="minorBidi"/>
          <w:sz w:val="22"/>
          <w:szCs w:val="22"/>
        </w:rPr>
        <w:t xml:space="preserve">, </w:t>
      </w:r>
      <w:r w:rsidR="00434E1B" w:rsidRPr="007E070F">
        <w:rPr>
          <w:rFonts w:asciiTheme="minorBidi" w:hAnsiTheme="minorBidi" w:cstheme="minorBidi"/>
          <w:sz w:val="22"/>
          <w:szCs w:val="22"/>
        </w:rPr>
        <w:t xml:space="preserve">AHRQ is </w:t>
      </w:r>
      <w:r w:rsidR="000E7974" w:rsidRPr="007E070F">
        <w:rPr>
          <w:rFonts w:asciiTheme="minorBidi" w:hAnsiTheme="minorBidi" w:cstheme="minorBidi"/>
          <w:sz w:val="22"/>
          <w:szCs w:val="22"/>
        </w:rPr>
        <w:t xml:space="preserve">using the wage rate for pediatricians since our expectation is that respondents to the </w:t>
      </w:r>
      <w:r w:rsidR="00434E1B" w:rsidRPr="007E070F">
        <w:rPr>
          <w:rFonts w:asciiTheme="minorBidi" w:hAnsiTheme="minorBidi" w:cstheme="minorBidi"/>
          <w:sz w:val="22"/>
          <w:szCs w:val="22"/>
        </w:rPr>
        <w:t xml:space="preserve">2013 and 2014 </w:t>
      </w:r>
      <w:r w:rsidR="000E7974" w:rsidRPr="007E070F">
        <w:rPr>
          <w:rFonts w:asciiTheme="minorBidi" w:hAnsiTheme="minorBidi" w:cstheme="minorBidi"/>
          <w:sz w:val="22"/>
          <w:szCs w:val="22"/>
        </w:rPr>
        <w:t>public call for measures will primarily be pediatricians</w:t>
      </w:r>
      <w:r w:rsidR="00434E1B" w:rsidRPr="007E070F">
        <w:rPr>
          <w:rFonts w:asciiTheme="minorBidi" w:hAnsiTheme="minorBidi" w:cstheme="minorBidi"/>
          <w:sz w:val="22"/>
          <w:szCs w:val="22"/>
        </w:rPr>
        <w:t xml:space="preserve"> who will be measure developers or measure stewards of children’s health care quality measures</w:t>
      </w:r>
      <w:r w:rsidR="000E7974" w:rsidRPr="007E070F">
        <w:rPr>
          <w:rFonts w:asciiTheme="minorBidi" w:hAnsiTheme="minorBidi" w:cstheme="minorBidi"/>
          <w:sz w:val="22"/>
          <w:szCs w:val="22"/>
        </w:rPr>
        <w:t xml:space="preserve">. </w:t>
      </w:r>
      <w:r w:rsidRPr="007E070F">
        <w:rPr>
          <w:rFonts w:asciiTheme="minorBidi" w:hAnsiTheme="minorBidi" w:cstheme="minorBidi"/>
          <w:sz w:val="22"/>
          <w:szCs w:val="22"/>
        </w:rPr>
        <w:t xml:space="preserve"> </w:t>
      </w:r>
    </w:p>
    <w:p w:rsidR="00D71251" w:rsidRPr="007E070F" w:rsidRDefault="00D71251" w:rsidP="00DF064A">
      <w:pPr>
        <w:pStyle w:val="Heading2"/>
        <w:rPr>
          <w:rFonts w:asciiTheme="minorBidi" w:hAnsiTheme="minorBidi" w:cstheme="minorBidi"/>
          <w:sz w:val="22"/>
          <w:szCs w:val="22"/>
        </w:rPr>
      </w:pPr>
      <w:bookmarkStart w:id="30" w:name="_Toc151782188"/>
      <w:bookmarkStart w:id="31" w:name="_Toc158526228"/>
      <w:r w:rsidRPr="007E070F">
        <w:rPr>
          <w:rFonts w:asciiTheme="minorBidi" w:hAnsiTheme="minorBidi" w:cstheme="minorBidi"/>
          <w:sz w:val="22"/>
          <w:szCs w:val="22"/>
        </w:rPr>
        <w:t>13. Estimates of Annualized Respondent Capital and Maintenance Costs</w:t>
      </w:r>
      <w:bookmarkEnd w:id="30"/>
      <w:bookmarkEnd w:id="31"/>
    </w:p>
    <w:p w:rsidR="00D71251" w:rsidRPr="007E070F" w:rsidRDefault="00D71251" w:rsidP="00DF064A">
      <w:pPr>
        <w:rPr>
          <w:rFonts w:asciiTheme="minorBidi" w:hAnsiTheme="minorBidi" w:cstheme="minorBidi"/>
          <w:sz w:val="22"/>
          <w:szCs w:val="22"/>
        </w:rPr>
      </w:pPr>
    </w:p>
    <w:p w:rsidR="00D71251" w:rsidRDefault="00CB43A1" w:rsidP="00DF064A">
      <w:pPr>
        <w:rPr>
          <w:rFonts w:asciiTheme="minorBidi" w:hAnsiTheme="minorBidi" w:cstheme="minorBidi"/>
          <w:sz w:val="22"/>
          <w:szCs w:val="22"/>
        </w:rPr>
      </w:pPr>
      <w:r w:rsidRPr="007E070F">
        <w:rPr>
          <w:rFonts w:asciiTheme="minorBidi" w:hAnsiTheme="minorBidi" w:cstheme="minorBidi"/>
          <w:sz w:val="22"/>
          <w:szCs w:val="22"/>
        </w:rPr>
        <w:t>Capital and maintenance costs include the purchase of equipment, computers or computer software or services, or storage facilities for records, as a result of complying with this data collection.</w:t>
      </w:r>
      <w:r w:rsidRPr="007E070F">
        <w:rPr>
          <w:rFonts w:asciiTheme="minorBidi" w:hAnsiTheme="minorBidi" w:cstheme="minorBidi"/>
          <w:i/>
          <w:sz w:val="22"/>
          <w:szCs w:val="22"/>
        </w:rPr>
        <w:t xml:space="preserve">  </w:t>
      </w:r>
      <w:r w:rsidR="00D71251" w:rsidRPr="007E070F">
        <w:rPr>
          <w:rFonts w:asciiTheme="minorBidi" w:hAnsiTheme="minorBidi" w:cstheme="minorBidi"/>
          <w:sz w:val="22"/>
          <w:szCs w:val="22"/>
        </w:rPr>
        <w:t xml:space="preserve">There are no </w:t>
      </w:r>
      <w:r w:rsidR="00F92E19" w:rsidRPr="007E070F">
        <w:rPr>
          <w:rFonts w:asciiTheme="minorBidi" w:hAnsiTheme="minorBidi" w:cstheme="minorBidi"/>
          <w:sz w:val="22"/>
          <w:szCs w:val="22"/>
        </w:rPr>
        <w:t xml:space="preserve">capital and maintenance costs to the respondents other than </w:t>
      </w:r>
      <w:r w:rsidR="00D71251" w:rsidRPr="007E070F">
        <w:rPr>
          <w:rFonts w:asciiTheme="minorBidi" w:hAnsiTheme="minorBidi" w:cstheme="minorBidi"/>
          <w:sz w:val="22"/>
          <w:szCs w:val="22"/>
        </w:rPr>
        <w:t xml:space="preserve">their time to </w:t>
      </w:r>
      <w:r w:rsidR="006458BE" w:rsidRPr="007E070F">
        <w:rPr>
          <w:rFonts w:asciiTheme="minorBidi" w:hAnsiTheme="minorBidi" w:cstheme="minorBidi"/>
          <w:sz w:val="22"/>
          <w:szCs w:val="22"/>
        </w:rPr>
        <w:t>complete the form</w:t>
      </w:r>
      <w:r w:rsidR="00D71251" w:rsidRPr="007E070F">
        <w:rPr>
          <w:rFonts w:asciiTheme="minorBidi" w:hAnsiTheme="minorBidi" w:cstheme="minorBidi"/>
          <w:sz w:val="22"/>
          <w:szCs w:val="22"/>
        </w:rPr>
        <w:t>.</w:t>
      </w:r>
    </w:p>
    <w:p w:rsidR="007E070F" w:rsidRPr="007E070F" w:rsidRDefault="007E070F" w:rsidP="00DF064A">
      <w:pPr>
        <w:rPr>
          <w:rFonts w:asciiTheme="minorBidi" w:hAnsiTheme="minorBidi" w:cstheme="minorBidi"/>
          <w:sz w:val="22"/>
          <w:szCs w:val="22"/>
        </w:rPr>
      </w:pPr>
    </w:p>
    <w:p w:rsidR="00D71251" w:rsidRPr="007E070F" w:rsidRDefault="00D71251" w:rsidP="00DF064A">
      <w:pPr>
        <w:pStyle w:val="Heading2"/>
        <w:rPr>
          <w:rFonts w:asciiTheme="minorBidi" w:hAnsiTheme="minorBidi" w:cstheme="minorBidi"/>
          <w:sz w:val="22"/>
          <w:szCs w:val="22"/>
        </w:rPr>
      </w:pPr>
      <w:bookmarkStart w:id="32" w:name="_Toc58725299"/>
      <w:bookmarkStart w:id="33" w:name="_Toc151782189"/>
      <w:bookmarkStart w:id="34" w:name="_Toc158526229"/>
      <w:r w:rsidRPr="007E070F">
        <w:rPr>
          <w:rFonts w:asciiTheme="minorBidi" w:hAnsiTheme="minorBidi" w:cstheme="minorBidi"/>
          <w:sz w:val="22"/>
          <w:szCs w:val="22"/>
        </w:rPr>
        <w:t>14. Estimates of Annualized Cost to the Government</w:t>
      </w:r>
      <w:bookmarkEnd w:id="32"/>
      <w:bookmarkEnd w:id="33"/>
      <w:bookmarkEnd w:id="34"/>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t>Exhibit 3 shows the estimated total and annualized cost</w:t>
      </w:r>
      <w:r w:rsidR="00DE0E23" w:rsidRPr="007E070F">
        <w:rPr>
          <w:rFonts w:asciiTheme="minorBidi" w:hAnsiTheme="minorBidi" w:cstheme="minorBidi"/>
          <w:sz w:val="22"/>
          <w:szCs w:val="22"/>
        </w:rPr>
        <w:t xml:space="preserve"> over 3 years</w:t>
      </w:r>
      <w:r w:rsidRPr="007E070F">
        <w:rPr>
          <w:rFonts w:asciiTheme="minorBidi" w:hAnsiTheme="minorBidi" w:cstheme="minorBidi"/>
          <w:sz w:val="22"/>
          <w:szCs w:val="22"/>
        </w:rPr>
        <w:t xml:space="preserve"> t</w:t>
      </w:r>
      <w:r w:rsidR="00E011CC" w:rsidRPr="007E070F">
        <w:rPr>
          <w:rFonts w:asciiTheme="minorBidi" w:hAnsiTheme="minorBidi" w:cstheme="minorBidi"/>
          <w:sz w:val="22"/>
          <w:szCs w:val="22"/>
        </w:rPr>
        <w:t xml:space="preserve">o the government for conducting </w:t>
      </w:r>
      <w:r w:rsidRPr="007E070F">
        <w:rPr>
          <w:rFonts w:asciiTheme="minorBidi" w:hAnsiTheme="minorBidi" w:cstheme="minorBidi"/>
          <w:sz w:val="22"/>
          <w:szCs w:val="22"/>
        </w:rPr>
        <w:t xml:space="preserve">this </w:t>
      </w:r>
      <w:r w:rsidR="00F92E19" w:rsidRPr="007E070F">
        <w:rPr>
          <w:rFonts w:asciiTheme="minorBidi" w:hAnsiTheme="minorBidi" w:cstheme="minorBidi"/>
          <w:sz w:val="22"/>
          <w:szCs w:val="22"/>
        </w:rPr>
        <w:t>project</w:t>
      </w:r>
      <w:r w:rsidRPr="007E070F">
        <w:rPr>
          <w:rFonts w:asciiTheme="minorBidi" w:hAnsiTheme="minorBidi" w:cstheme="minorBidi"/>
          <w:sz w:val="22"/>
          <w:szCs w:val="22"/>
        </w:rPr>
        <w:t>. The total cost is estimated to be $</w:t>
      </w:r>
      <w:r w:rsidR="00C13AF8" w:rsidRPr="007E070F">
        <w:rPr>
          <w:rFonts w:asciiTheme="minorBidi" w:hAnsiTheme="minorBidi" w:cstheme="minorBidi"/>
          <w:sz w:val="22"/>
          <w:szCs w:val="22"/>
        </w:rPr>
        <w:t>275</w:t>
      </w:r>
      <w:r w:rsidR="00434E1B" w:rsidRPr="007E070F">
        <w:rPr>
          <w:rFonts w:asciiTheme="minorBidi" w:hAnsiTheme="minorBidi" w:cstheme="minorBidi"/>
          <w:sz w:val="22"/>
          <w:szCs w:val="22"/>
        </w:rPr>
        <w:t>,</w:t>
      </w:r>
      <w:r w:rsidR="00C13AF8" w:rsidRPr="007E070F">
        <w:rPr>
          <w:rFonts w:asciiTheme="minorBidi" w:hAnsiTheme="minorBidi" w:cstheme="minorBidi"/>
          <w:sz w:val="22"/>
          <w:szCs w:val="22"/>
        </w:rPr>
        <w:t>270</w:t>
      </w:r>
      <w:r w:rsidR="00F92E19" w:rsidRPr="007E070F">
        <w:rPr>
          <w:rFonts w:asciiTheme="minorBidi" w:hAnsiTheme="minorBidi" w:cstheme="minorBidi"/>
          <w:sz w:val="22"/>
          <w:szCs w:val="22"/>
        </w:rPr>
        <w:t>.</w:t>
      </w:r>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b/>
          <w:bCs/>
          <w:sz w:val="22"/>
          <w:szCs w:val="22"/>
        </w:rPr>
      </w:pPr>
      <w:bookmarkStart w:id="35" w:name="_Toc151782190"/>
      <w:bookmarkStart w:id="36" w:name="_Toc158526230"/>
      <w:r w:rsidRPr="007E070F">
        <w:rPr>
          <w:rFonts w:asciiTheme="minorBidi" w:hAnsiTheme="minorBidi" w:cstheme="minorBidi"/>
          <w:b/>
          <w:bCs/>
          <w:sz w:val="22"/>
          <w:szCs w:val="22"/>
        </w:rPr>
        <w:t>Exhibit 3.  Estimated Total and Annualized Cost</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3139"/>
        <w:gridCol w:w="3576"/>
        <w:gridCol w:w="1940"/>
      </w:tblGrid>
      <w:tr w:rsidR="003A7183" w:rsidRPr="007E070F" w:rsidTr="00BD0320">
        <w:tc>
          <w:tcPr>
            <w:tcW w:w="0" w:type="auto"/>
            <w:tcMar>
              <w:top w:w="0" w:type="dxa"/>
              <w:left w:w="108" w:type="dxa"/>
              <w:bottom w:w="0" w:type="dxa"/>
              <w:right w:w="108" w:type="dxa"/>
            </w:tcMar>
            <w:vAlign w:val="center"/>
          </w:tcPr>
          <w:p w:rsidR="003A7183" w:rsidRPr="007E070F" w:rsidRDefault="003A7183" w:rsidP="00DF064A">
            <w:pPr>
              <w:rPr>
                <w:rFonts w:asciiTheme="minorBidi" w:hAnsiTheme="minorBidi" w:cstheme="minorBidi"/>
                <w:b/>
                <w:bCs/>
              </w:rPr>
            </w:pPr>
            <w:r w:rsidRPr="007E070F">
              <w:rPr>
                <w:rFonts w:asciiTheme="minorBidi" w:hAnsiTheme="minorBidi" w:cstheme="minorBidi"/>
                <w:b/>
                <w:bCs/>
                <w:sz w:val="22"/>
                <w:szCs w:val="22"/>
              </w:rPr>
              <w:t>Cost Component</w:t>
            </w:r>
          </w:p>
        </w:tc>
        <w:tc>
          <w:tcPr>
            <w:tcW w:w="0" w:type="auto"/>
            <w:tcMar>
              <w:top w:w="0" w:type="dxa"/>
              <w:left w:w="108" w:type="dxa"/>
              <w:bottom w:w="0" w:type="dxa"/>
              <w:right w:w="108" w:type="dxa"/>
            </w:tcMar>
            <w:vAlign w:val="center"/>
          </w:tcPr>
          <w:p w:rsidR="003A7183" w:rsidRPr="007E070F" w:rsidRDefault="003A7183" w:rsidP="00DF064A">
            <w:pPr>
              <w:rPr>
                <w:rFonts w:asciiTheme="minorBidi" w:hAnsiTheme="minorBidi" w:cstheme="minorBidi"/>
                <w:b/>
                <w:bCs/>
              </w:rPr>
            </w:pPr>
            <w:r w:rsidRPr="007E070F">
              <w:rPr>
                <w:rFonts w:asciiTheme="minorBidi" w:hAnsiTheme="minorBidi" w:cstheme="minorBidi"/>
                <w:b/>
                <w:bCs/>
                <w:sz w:val="22"/>
                <w:szCs w:val="22"/>
              </w:rPr>
              <w:t>Total Cost</w:t>
            </w:r>
          </w:p>
        </w:tc>
        <w:tc>
          <w:tcPr>
            <w:tcW w:w="0" w:type="auto"/>
            <w:tcMar>
              <w:top w:w="0" w:type="dxa"/>
              <w:left w:w="108" w:type="dxa"/>
              <w:bottom w:w="0" w:type="dxa"/>
              <w:right w:w="108" w:type="dxa"/>
            </w:tcMar>
            <w:vAlign w:val="center"/>
          </w:tcPr>
          <w:p w:rsidR="003A7183" w:rsidRPr="007E070F" w:rsidRDefault="003A7183" w:rsidP="00DF064A">
            <w:pPr>
              <w:rPr>
                <w:rFonts w:asciiTheme="minorBidi" w:hAnsiTheme="minorBidi" w:cstheme="minorBidi"/>
                <w:b/>
                <w:bCs/>
              </w:rPr>
            </w:pPr>
            <w:r w:rsidRPr="007E070F">
              <w:rPr>
                <w:rFonts w:asciiTheme="minorBidi" w:hAnsiTheme="minorBidi" w:cstheme="minorBidi"/>
                <w:b/>
                <w:bCs/>
                <w:sz w:val="22"/>
                <w:szCs w:val="22"/>
              </w:rPr>
              <w:t>Annualized Cost</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Project Development</w:t>
            </w:r>
          </w:p>
        </w:tc>
        <w:tc>
          <w:tcPr>
            <w:tcW w:w="0" w:type="auto"/>
            <w:tcMar>
              <w:top w:w="0" w:type="dxa"/>
              <w:left w:w="108" w:type="dxa"/>
              <w:bottom w:w="0" w:type="dxa"/>
              <w:right w:w="108" w:type="dxa"/>
            </w:tcMar>
            <w:vAlign w:val="center"/>
          </w:tcPr>
          <w:p w:rsidR="00C13AF8" w:rsidRPr="007E070F" w:rsidRDefault="00156311" w:rsidP="00DF064A">
            <w:pPr>
              <w:rPr>
                <w:rFonts w:asciiTheme="minorBidi" w:hAnsiTheme="minorBidi" w:cstheme="minorBidi"/>
              </w:rPr>
            </w:pPr>
            <w:r w:rsidRPr="007E070F">
              <w:rPr>
                <w:rFonts w:asciiTheme="minorBidi" w:hAnsiTheme="minorBidi" w:cstheme="minorBidi"/>
                <w:sz w:val="22"/>
                <w:szCs w:val="22"/>
              </w:rPr>
              <w:t xml:space="preserve">  </w:t>
            </w:r>
            <w:r w:rsidR="00C13AF8" w:rsidRPr="007E070F">
              <w:rPr>
                <w:rFonts w:asciiTheme="minorBidi" w:hAnsiTheme="minorBidi" w:cstheme="minorBidi"/>
                <w:sz w:val="22"/>
                <w:szCs w:val="22"/>
              </w:rPr>
              <w:t>$16</w:t>
            </w:r>
            <w:r w:rsidR="00D615B2" w:rsidRPr="007E070F">
              <w:rPr>
                <w:rFonts w:asciiTheme="minorBidi" w:hAnsiTheme="minorBidi" w:cstheme="minorBidi"/>
                <w:sz w:val="22"/>
                <w:szCs w:val="22"/>
              </w:rPr>
              <w:t>,</w:t>
            </w:r>
            <w:r w:rsidR="00C13AF8" w:rsidRPr="007E070F">
              <w:rPr>
                <w:rFonts w:asciiTheme="minorBidi" w:hAnsiTheme="minorBidi" w:cstheme="minorBidi"/>
                <w:sz w:val="22"/>
                <w:szCs w:val="22"/>
              </w:rPr>
              <w:t>205</w:t>
            </w: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$5</w:t>
            </w:r>
            <w:r w:rsidR="00D615B2" w:rsidRPr="007E070F">
              <w:rPr>
                <w:rFonts w:asciiTheme="minorBidi" w:hAnsiTheme="minorBidi" w:cstheme="minorBidi"/>
                <w:sz w:val="22"/>
                <w:szCs w:val="22"/>
              </w:rPr>
              <w:t>,</w:t>
            </w:r>
            <w:r w:rsidRPr="007E070F">
              <w:rPr>
                <w:rFonts w:asciiTheme="minorBidi" w:hAnsiTheme="minorBidi" w:cstheme="minorBidi"/>
                <w:sz w:val="22"/>
                <w:szCs w:val="22"/>
              </w:rPr>
              <w:t>402</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lastRenderedPageBreak/>
              <w:t>Data Collection Activities</w:t>
            </w:r>
          </w:p>
        </w:tc>
        <w:tc>
          <w:tcPr>
            <w:tcW w:w="0" w:type="auto"/>
            <w:tcMar>
              <w:top w:w="0" w:type="dxa"/>
              <w:left w:w="108" w:type="dxa"/>
              <w:bottom w:w="0" w:type="dxa"/>
              <w:right w:w="108" w:type="dxa"/>
            </w:tcMar>
            <w:vAlign w:val="center"/>
          </w:tcPr>
          <w:tbl>
            <w:tblPr>
              <w:tblW w:w="1300" w:type="dxa"/>
              <w:tblLook w:val="04A0"/>
            </w:tblPr>
            <w:tblGrid>
              <w:gridCol w:w="1300"/>
            </w:tblGrid>
            <w:tr w:rsidR="00CB43A1" w:rsidRPr="007E070F" w:rsidTr="00BD0320">
              <w:trPr>
                <w:trHeight w:val="285"/>
              </w:trPr>
              <w:tc>
                <w:tcPr>
                  <w:tcW w:w="1300" w:type="dxa"/>
                  <w:tcBorders>
                    <w:top w:val="nil"/>
                    <w:left w:val="nil"/>
                    <w:bottom w:val="nil"/>
                    <w:right w:val="nil"/>
                  </w:tcBorders>
                  <w:shd w:val="clear" w:color="auto" w:fill="auto"/>
                  <w:noWrap/>
                  <w:vAlign w:val="bottom"/>
                  <w:hideMark/>
                </w:tcPr>
                <w:p w:rsidR="00CB43A1" w:rsidRPr="007E070F" w:rsidRDefault="00CB43A1" w:rsidP="00DF064A">
                  <w:pPr>
                    <w:rPr>
                      <w:rFonts w:asciiTheme="minorBidi" w:hAnsiTheme="minorBidi" w:cstheme="minorBidi"/>
                    </w:rPr>
                  </w:pPr>
                  <w:r w:rsidRPr="007E070F">
                    <w:rPr>
                      <w:rFonts w:asciiTheme="minorBidi" w:hAnsiTheme="minorBidi" w:cstheme="minorBidi"/>
                      <w:sz w:val="22"/>
                      <w:szCs w:val="22"/>
                    </w:rPr>
                    <w:t>$46</w:t>
                  </w:r>
                  <w:r w:rsidR="00D615B2" w:rsidRPr="007E070F">
                    <w:rPr>
                      <w:rFonts w:asciiTheme="minorBidi" w:hAnsiTheme="minorBidi" w:cstheme="minorBidi"/>
                      <w:sz w:val="22"/>
                      <w:szCs w:val="22"/>
                    </w:rPr>
                    <w:t>,</w:t>
                  </w:r>
                  <w:r w:rsidRPr="007E070F">
                    <w:rPr>
                      <w:rFonts w:asciiTheme="minorBidi" w:hAnsiTheme="minorBidi" w:cstheme="minorBidi"/>
                      <w:sz w:val="22"/>
                      <w:szCs w:val="22"/>
                    </w:rPr>
                    <w:t>553</w:t>
                  </w:r>
                </w:p>
              </w:tc>
            </w:tr>
          </w:tbl>
          <w:p w:rsidR="00C13AF8" w:rsidRPr="007E070F" w:rsidRDefault="00C13AF8" w:rsidP="00DF064A">
            <w:pPr>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$15</w:t>
            </w:r>
            <w:r w:rsidR="00D615B2" w:rsidRPr="007E070F">
              <w:rPr>
                <w:rFonts w:asciiTheme="minorBidi" w:hAnsiTheme="minorBidi" w:cstheme="minorBidi"/>
                <w:sz w:val="22"/>
                <w:szCs w:val="22"/>
              </w:rPr>
              <w:t>,</w:t>
            </w:r>
            <w:r w:rsidRPr="007E070F">
              <w:rPr>
                <w:rFonts w:asciiTheme="minorBidi" w:hAnsiTheme="minorBidi" w:cstheme="minorBidi"/>
                <w:sz w:val="22"/>
                <w:szCs w:val="22"/>
              </w:rPr>
              <w:t>518</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Data Processing and Analysis</w:t>
            </w:r>
          </w:p>
        </w:tc>
        <w:tc>
          <w:tcPr>
            <w:tcW w:w="0" w:type="auto"/>
            <w:tcMar>
              <w:top w:w="0" w:type="dxa"/>
              <w:left w:w="108" w:type="dxa"/>
              <w:bottom w:w="0" w:type="dxa"/>
              <w:right w:w="108" w:type="dxa"/>
            </w:tcMar>
            <w:vAlign w:val="center"/>
          </w:tcPr>
          <w:tbl>
            <w:tblPr>
              <w:tblW w:w="3360" w:type="dxa"/>
              <w:tblLook w:val="04A0"/>
            </w:tblPr>
            <w:tblGrid>
              <w:gridCol w:w="1300"/>
              <w:gridCol w:w="2060"/>
            </w:tblGrid>
            <w:tr w:rsidR="00C13AF8" w:rsidRPr="007E070F" w:rsidTr="00BD0320">
              <w:trPr>
                <w:trHeight w:val="285"/>
              </w:trPr>
              <w:tc>
                <w:tcPr>
                  <w:tcW w:w="130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$43</w:t>
                  </w:r>
                  <w:r w:rsidR="00D615B2" w:rsidRPr="007E070F">
                    <w:rPr>
                      <w:rFonts w:asciiTheme="minorBidi" w:hAnsiTheme="minorBidi" w:cstheme="minorBidi"/>
                      <w:sz w:val="22"/>
                      <w:szCs w:val="22"/>
                    </w:rPr>
                    <w:t>,</w:t>
                  </w:r>
                  <w:r w:rsidRPr="007E070F">
                    <w:rPr>
                      <w:rFonts w:asciiTheme="minorBidi" w:hAnsiTheme="minorBidi" w:cstheme="minorBidi"/>
                      <w:sz w:val="22"/>
                      <w:szCs w:val="22"/>
                    </w:rPr>
                    <w:t>190</w:t>
                  </w:r>
                </w:p>
              </w:tc>
              <w:tc>
                <w:tcPr>
                  <w:tcW w:w="206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p>
              </w:tc>
            </w:tr>
          </w:tbl>
          <w:p w:rsidR="00C13AF8" w:rsidRPr="007E070F" w:rsidRDefault="00C13AF8" w:rsidP="00DF064A">
            <w:pPr>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$14</w:t>
            </w:r>
            <w:r w:rsidR="00D615B2" w:rsidRPr="007E070F">
              <w:rPr>
                <w:rFonts w:asciiTheme="minorBidi" w:hAnsiTheme="minorBidi" w:cstheme="minorBidi"/>
                <w:sz w:val="22"/>
                <w:szCs w:val="22"/>
              </w:rPr>
              <w:t>,</w:t>
            </w:r>
            <w:r w:rsidRPr="007E070F">
              <w:rPr>
                <w:rFonts w:asciiTheme="minorBidi" w:hAnsiTheme="minorBidi" w:cstheme="minorBidi"/>
                <w:sz w:val="22"/>
                <w:szCs w:val="22"/>
              </w:rPr>
              <w:t>397</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Publication of Results</w:t>
            </w:r>
          </w:p>
        </w:tc>
        <w:tc>
          <w:tcPr>
            <w:tcW w:w="0" w:type="auto"/>
            <w:tcMar>
              <w:top w:w="0" w:type="dxa"/>
              <w:left w:w="108" w:type="dxa"/>
              <w:bottom w:w="0" w:type="dxa"/>
              <w:right w:w="108" w:type="dxa"/>
            </w:tcMar>
            <w:vAlign w:val="center"/>
          </w:tcPr>
          <w:tbl>
            <w:tblPr>
              <w:tblW w:w="3360" w:type="dxa"/>
              <w:tblLook w:val="04A0"/>
            </w:tblPr>
            <w:tblGrid>
              <w:gridCol w:w="1300"/>
              <w:gridCol w:w="2060"/>
            </w:tblGrid>
            <w:tr w:rsidR="00C13AF8" w:rsidRPr="007E070F" w:rsidTr="00BD0320">
              <w:trPr>
                <w:trHeight w:val="285"/>
              </w:trPr>
              <w:tc>
                <w:tcPr>
                  <w:tcW w:w="130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$53</w:t>
                  </w:r>
                  <w:r w:rsidR="00D615B2" w:rsidRPr="007E070F">
                    <w:rPr>
                      <w:rFonts w:asciiTheme="minorBidi" w:hAnsiTheme="minorBidi" w:cstheme="minorBidi"/>
                      <w:sz w:val="22"/>
                      <w:szCs w:val="22"/>
                    </w:rPr>
                    <w:t>,</w:t>
                  </w:r>
                  <w:r w:rsidRPr="007E070F">
                    <w:rPr>
                      <w:rFonts w:asciiTheme="minorBidi" w:hAnsiTheme="minorBidi" w:cstheme="minorBidi"/>
                      <w:sz w:val="22"/>
                      <w:szCs w:val="22"/>
                    </w:rPr>
                    <w:t>938</w:t>
                  </w:r>
                </w:p>
              </w:tc>
              <w:tc>
                <w:tcPr>
                  <w:tcW w:w="206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p>
              </w:tc>
            </w:tr>
          </w:tbl>
          <w:p w:rsidR="00C13AF8" w:rsidRPr="007E070F" w:rsidRDefault="00C13AF8" w:rsidP="00DF064A">
            <w:pPr>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$17</w:t>
            </w:r>
            <w:r w:rsidR="00D615B2" w:rsidRPr="007E070F">
              <w:rPr>
                <w:rFonts w:asciiTheme="minorBidi" w:hAnsiTheme="minorBidi" w:cstheme="minorBidi"/>
                <w:sz w:val="22"/>
                <w:szCs w:val="22"/>
              </w:rPr>
              <w:t>,</w:t>
            </w:r>
            <w:r w:rsidRPr="007E070F">
              <w:rPr>
                <w:rFonts w:asciiTheme="minorBidi" w:hAnsiTheme="minorBidi" w:cstheme="minorBidi"/>
                <w:sz w:val="22"/>
                <w:szCs w:val="22"/>
              </w:rPr>
              <w:t>979</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Project Management</w:t>
            </w:r>
          </w:p>
        </w:tc>
        <w:tc>
          <w:tcPr>
            <w:tcW w:w="0" w:type="auto"/>
            <w:tcMar>
              <w:top w:w="0" w:type="dxa"/>
              <w:left w:w="108" w:type="dxa"/>
              <w:bottom w:w="0" w:type="dxa"/>
              <w:right w:w="108" w:type="dxa"/>
            </w:tcMar>
            <w:vAlign w:val="center"/>
          </w:tcPr>
          <w:tbl>
            <w:tblPr>
              <w:tblW w:w="3360" w:type="dxa"/>
              <w:tblLook w:val="04A0"/>
            </w:tblPr>
            <w:tblGrid>
              <w:gridCol w:w="1300"/>
              <w:gridCol w:w="2060"/>
            </w:tblGrid>
            <w:tr w:rsidR="00C13AF8" w:rsidRPr="007E070F" w:rsidTr="00BD0320">
              <w:trPr>
                <w:trHeight w:val="285"/>
              </w:trPr>
              <w:tc>
                <w:tcPr>
                  <w:tcW w:w="130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$22</w:t>
                  </w:r>
                  <w:r w:rsidR="00D615B2" w:rsidRPr="007E070F">
                    <w:rPr>
                      <w:rFonts w:asciiTheme="minorBidi" w:hAnsiTheme="minorBidi" w:cstheme="minorBidi"/>
                      <w:sz w:val="22"/>
                      <w:szCs w:val="22"/>
                    </w:rPr>
                    <w:t>,</w:t>
                  </w:r>
                  <w:r w:rsidRPr="007E070F">
                    <w:rPr>
                      <w:rFonts w:asciiTheme="minorBidi" w:hAnsiTheme="minorBidi" w:cstheme="minorBidi"/>
                      <w:sz w:val="22"/>
                      <w:szCs w:val="22"/>
                    </w:rPr>
                    <w:t>620</w:t>
                  </w:r>
                </w:p>
              </w:tc>
              <w:tc>
                <w:tcPr>
                  <w:tcW w:w="206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p>
              </w:tc>
            </w:tr>
          </w:tbl>
          <w:p w:rsidR="00C13AF8" w:rsidRPr="007E070F" w:rsidRDefault="00C13AF8" w:rsidP="00DF064A">
            <w:pPr>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$7</w:t>
            </w:r>
            <w:r w:rsidR="00D615B2" w:rsidRPr="007E070F">
              <w:rPr>
                <w:rFonts w:asciiTheme="minorBidi" w:hAnsiTheme="minorBidi" w:cstheme="minorBidi"/>
                <w:sz w:val="22"/>
                <w:szCs w:val="22"/>
              </w:rPr>
              <w:t>,</w:t>
            </w:r>
            <w:r w:rsidRPr="007E070F">
              <w:rPr>
                <w:rFonts w:asciiTheme="minorBidi" w:hAnsiTheme="minorBidi" w:cstheme="minorBidi"/>
                <w:sz w:val="22"/>
                <w:szCs w:val="22"/>
              </w:rPr>
              <w:t>540</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Overhead</w:t>
            </w:r>
          </w:p>
        </w:tc>
        <w:tc>
          <w:tcPr>
            <w:tcW w:w="0" w:type="auto"/>
            <w:tcMar>
              <w:top w:w="0" w:type="dxa"/>
              <w:left w:w="108" w:type="dxa"/>
              <w:bottom w:w="0" w:type="dxa"/>
              <w:right w:w="108" w:type="dxa"/>
            </w:tcMar>
            <w:vAlign w:val="center"/>
          </w:tcPr>
          <w:tbl>
            <w:tblPr>
              <w:tblW w:w="3360" w:type="dxa"/>
              <w:tblLook w:val="04A0"/>
            </w:tblPr>
            <w:tblGrid>
              <w:gridCol w:w="1300"/>
              <w:gridCol w:w="2060"/>
            </w:tblGrid>
            <w:tr w:rsidR="00C13AF8" w:rsidRPr="007E070F" w:rsidTr="00BD0320">
              <w:trPr>
                <w:trHeight w:val="285"/>
              </w:trPr>
              <w:tc>
                <w:tcPr>
                  <w:tcW w:w="130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$92</w:t>
                  </w:r>
                  <w:r w:rsidR="00D615B2" w:rsidRPr="007E070F">
                    <w:rPr>
                      <w:rFonts w:asciiTheme="minorBidi" w:hAnsiTheme="minorBidi" w:cstheme="minorBidi"/>
                      <w:sz w:val="22"/>
                      <w:szCs w:val="22"/>
                    </w:rPr>
                    <w:t>,</w:t>
                  </w:r>
                  <w:r w:rsidRPr="007E070F">
                    <w:rPr>
                      <w:rFonts w:asciiTheme="minorBidi" w:hAnsiTheme="minorBidi" w:cstheme="minorBidi"/>
                      <w:sz w:val="22"/>
                      <w:szCs w:val="22"/>
                    </w:rPr>
                    <w:t>764</w:t>
                  </w:r>
                </w:p>
              </w:tc>
              <w:tc>
                <w:tcPr>
                  <w:tcW w:w="2060" w:type="dxa"/>
                  <w:tcBorders>
                    <w:top w:val="nil"/>
                    <w:left w:val="nil"/>
                    <w:bottom w:val="nil"/>
                    <w:right w:val="nil"/>
                  </w:tcBorders>
                  <w:shd w:val="clear" w:color="auto" w:fill="auto"/>
                  <w:noWrap/>
                  <w:vAlign w:val="bottom"/>
                  <w:hideMark/>
                </w:tcPr>
                <w:p w:rsidR="00C13AF8" w:rsidRPr="007E070F" w:rsidRDefault="00C13AF8" w:rsidP="00DF064A">
                  <w:pPr>
                    <w:jc w:val="right"/>
                    <w:rPr>
                      <w:rFonts w:asciiTheme="minorBidi" w:hAnsiTheme="minorBidi" w:cstheme="minorBidi"/>
                    </w:rPr>
                  </w:pPr>
                </w:p>
              </w:tc>
            </w:tr>
          </w:tbl>
          <w:p w:rsidR="00C13AF8" w:rsidRPr="007E070F" w:rsidRDefault="00C13AF8" w:rsidP="00DF064A">
            <w:pPr>
              <w:jc w:val="right"/>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$30</w:t>
            </w:r>
            <w:r w:rsidR="00D615B2" w:rsidRPr="007E070F">
              <w:rPr>
                <w:rFonts w:asciiTheme="minorBidi" w:hAnsiTheme="minorBidi" w:cstheme="minorBidi"/>
                <w:sz w:val="22"/>
                <w:szCs w:val="22"/>
              </w:rPr>
              <w:t>,</w:t>
            </w:r>
            <w:r w:rsidRPr="007E070F">
              <w:rPr>
                <w:rFonts w:asciiTheme="minorBidi" w:hAnsiTheme="minorBidi" w:cstheme="minorBidi"/>
                <w:sz w:val="22"/>
                <w:szCs w:val="22"/>
              </w:rPr>
              <w:t>921</w:t>
            </w:r>
          </w:p>
        </w:tc>
      </w:tr>
      <w:tr w:rsidR="00C13AF8" w:rsidRPr="007E070F" w:rsidTr="00BD0320">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b/>
                <w:bCs/>
              </w:rPr>
            </w:pPr>
            <w:r w:rsidRPr="007E070F">
              <w:rPr>
                <w:rFonts w:asciiTheme="minorBidi" w:hAnsiTheme="minorBidi" w:cstheme="minorBidi"/>
                <w:b/>
                <w:bCs/>
                <w:sz w:val="22"/>
                <w:szCs w:val="22"/>
              </w:rPr>
              <w:t>Total</w:t>
            </w:r>
          </w:p>
        </w:tc>
        <w:tc>
          <w:tcPr>
            <w:tcW w:w="0" w:type="auto"/>
            <w:tcMar>
              <w:top w:w="0" w:type="dxa"/>
              <w:left w:w="108" w:type="dxa"/>
              <w:bottom w:w="0" w:type="dxa"/>
              <w:right w:w="108" w:type="dxa"/>
            </w:tcMar>
            <w:vAlign w:val="center"/>
          </w:tcPr>
          <w:tbl>
            <w:tblPr>
              <w:tblW w:w="3360" w:type="dxa"/>
              <w:tblLook w:val="04A0"/>
            </w:tblPr>
            <w:tblGrid>
              <w:gridCol w:w="1300"/>
              <w:gridCol w:w="2060"/>
            </w:tblGrid>
            <w:tr w:rsidR="00C13AF8" w:rsidRPr="007E070F" w:rsidTr="00BD0320">
              <w:trPr>
                <w:trHeight w:val="300"/>
              </w:trPr>
              <w:tc>
                <w:tcPr>
                  <w:tcW w:w="1300" w:type="dxa"/>
                  <w:tcBorders>
                    <w:top w:val="nil"/>
                    <w:left w:val="nil"/>
                    <w:bottom w:val="nil"/>
                    <w:right w:val="nil"/>
                  </w:tcBorders>
                  <w:shd w:val="clear" w:color="auto" w:fill="auto"/>
                  <w:noWrap/>
                  <w:vAlign w:val="bottom"/>
                  <w:hideMark/>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$275</w:t>
                  </w:r>
                  <w:r w:rsidR="00D615B2" w:rsidRPr="007E070F">
                    <w:rPr>
                      <w:rFonts w:asciiTheme="minorBidi" w:hAnsiTheme="minorBidi" w:cstheme="minorBidi"/>
                      <w:sz w:val="22"/>
                      <w:szCs w:val="22"/>
                    </w:rPr>
                    <w:t>,</w:t>
                  </w:r>
                  <w:r w:rsidRPr="007E070F">
                    <w:rPr>
                      <w:rFonts w:asciiTheme="minorBidi" w:hAnsiTheme="minorBidi" w:cstheme="minorBidi"/>
                      <w:sz w:val="22"/>
                      <w:szCs w:val="22"/>
                    </w:rPr>
                    <w:t>270</w:t>
                  </w:r>
                </w:p>
              </w:tc>
              <w:tc>
                <w:tcPr>
                  <w:tcW w:w="2060" w:type="dxa"/>
                  <w:tcBorders>
                    <w:top w:val="nil"/>
                    <w:left w:val="nil"/>
                    <w:bottom w:val="nil"/>
                    <w:right w:val="nil"/>
                  </w:tcBorders>
                  <w:shd w:val="clear" w:color="auto" w:fill="auto"/>
                  <w:noWrap/>
                  <w:vAlign w:val="bottom"/>
                  <w:hideMark/>
                </w:tcPr>
                <w:p w:rsidR="00C13AF8" w:rsidRPr="007E070F" w:rsidRDefault="00C13AF8" w:rsidP="00DF064A">
                  <w:pPr>
                    <w:jc w:val="right"/>
                    <w:rPr>
                      <w:rFonts w:asciiTheme="minorBidi" w:hAnsiTheme="minorBidi" w:cstheme="minorBidi"/>
                    </w:rPr>
                  </w:pPr>
                </w:p>
              </w:tc>
            </w:tr>
          </w:tbl>
          <w:p w:rsidR="00C13AF8" w:rsidRPr="007E070F" w:rsidRDefault="00C13AF8" w:rsidP="00DF064A">
            <w:pPr>
              <w:jc w:val="right"/>
              <w:rPr>
                <w:rFonts w:asciiTheme="minorBidi" w:hAnsiTheme="minorBidi" w:cstheme="minorBidi"/>
              </w:rPr>
            </w:pPr>
          </w:p>
        </w:tc>
        <w:tc>
          <w:tcPr>
            <w:tcW w:w="0" w:type="auto"/>
            <w:tcMar>
              <w:top w:w="0" w:type="dxa"/>
              <w:left w:w="108" w:type="dxa"/>
              <w:bottom w:w="0" w:type="dxa"/>
              <w:right w:w="108" w:type="dxa"/>
            </w:tcMar>
            <w:vAlign w:val="center"/>
          </w:tcPr>
          <w:p w:rsidR="00C13AF8" w:rsidRPr="007E070F" w:rsidRDefault="00C13AF8" w:rsidP="00DF064A">
            <w:pPr>
              <w:rPr>
                <w:rFonts w:asciiTheme="minorBidi" w:hAnsiTheme="minorBidi" w:cstheme="minorBidi"/>
              </w:rPr>
            </w:pPr>
            <w:r w:rsidRPr="007E070F">
              <w:rPr>
                <w:rFonts w:asciiTheme="minorBidi" w:hAnsiTheme="minorBidi" w:cstheme="minorBidi"/>
                <w:sz w:val="22"/>
                <w:szCs w:val="22"/>
              </w:rPr>
              <w:t>$91</w:t>
            </w:r>
            <w:r w:rsidR="00D615B2" w:rsidRPr="007E070F">
              <w:rPr>
                <w:rFonts w:asciiTheme="minorBidi" w:hAnsiTheme="minorBidi" w:cstheme="minorBidi"/>
                <w:sz w:val="22"/>
                <w:szCs w:val="22"/>
              </w:rPr>
              <w:t>,</w:t>
            </w:r>
            <w:r w:rsidRPr="007E070F">
              <w:rPr>
                <w:rFonts w:asciiTheme="minorBidi" w:hAnsiTheme="minorBidi" w:cstheme="minorBidi"/>
                <w:sz w:val="22"/>
                <w:szCs w:val="22"/>
              </w:rPr>
              <w:t>757</w:t>
            </w:r>
          </w:p>
        </w:tc>
      </w:tr>
    </w:tbl>
    <w:p w:rsidR="00D71251"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15. Changes in Hour Burden</w:t>
      </w:r>
      <w:bookmarkEnd w:id="35"/>
      <w:bookmarkEnd w:id="36"/>
    </w:p>
    <w:p w:rsidR="000E674B" w:rsidRPr="007E070F" w:rsidRDefault="000E674B" w:rsidP="00DF064A">
      <w:pPr>
        <w:rPr>
          <w:rFonts w:asciiTheme="minorBidi" w:hAnsiTheme="minorBidi" w:cstheme="minorBidi"/>
          <w:sz w:val="22"/>
          <w:szCs w:val="22"/>
        </w:rPr>
      </w:pPr>
      <w:bookmarkStart w:id="37" w:name="_Toc151782191"/>
      <w:bookmarkStart w:id="38" w:name="_Toc158526231"/>
    </w:p>
    <w:p w:rsidR="00D71251" w:rsidRPr="007E070F" w:rsidRDefault="00D71251" w:rsidP="00DF064A">
      <w:pPr>
        <w:rPr>
          <w:rFonts w:asciiTheme="minorBidi" w:hAnsiTheme="minorBidi" w:cstheme="minorBidi"/>
          <w:i/>
          <w:sz w:val="22"/>
          <w:szCs w:val="22"/>
        </w:rPr>
      </w:pPr>
      <w:r w:rsidRPr="007E070F">
        <w:rPr>
          <w:rFonts w:asciiTheme="minorBidi" w:hAnsiTheme="minorBidi" w:cstheme="minorBidi"/>
          <w:sz w:val="22"/>
          <w:szCs w:val="22"/>
        </w:rPr>
        <w:t>This is a new collection of information</w:t>
      </w:r>
      <w:r w:rsidRPr="007E070F">
        <w:rPr>
          <w:rFonts w:asciiTheme="minorBidi" w:hAnsiTheme="minorBidi" w:cstheme="minorBidi"/>
          <w:i/>
          <w:sz w:val="22"/>
          <w:szCs w:val="22"/>
        </w:rPr>
        <w:t>.</w:t>
      </w:r>
      <w:r w:rsidR="009C6538" w:rsidRPr="007E070F">
        <w:rPr>
          <w:rFonts w:asciiTheme="minorBidi" w:hAnsiTheme="minorBidi" w:cstheme="minorBidi"/>
          <w:iCs/>
          <w:sz w:val="22"/>
          <w:szCs w:val="22"/>
        </w:rPr>
        <w:t xml:space="preserve"> In light of the revisions to the </w:t>
      </w:r>
      <w:r w:rsidR="009C6538" w:rsidRPr="007E070F">
        <w:rPr>
          <w:rFonts w:asciiTheme="minorBidi" w:hAnsiTheme="minorBidi" w:cstheme="minorBidi"/>
          <w:sz w:val="22"/>
          <w:szCs w:val="22"/>
        </w:rPr>
        <w:t xml:space="preserve">CHIPRA PQMP Candidate Measure Form resulting from public comments to 60-day FRN and outside consultations with CoEs, CCTAC and SNAC since the publication of 60-day FRN, AHRQ has updated the burden to 3.25 hours per response (in place of 3 hours per response).  Further, based on AHRQ’s experience with public call for measures in 2012, AHRQ has increased number of nominations to be 75 (in place of 50).  Hence, we have revised estimated annualized burden hours and estimated annualized cost burden.  </w:t>
      </w:r>
      <w:r w:rsidR="009C6538" w:rsidRPr="007E070F">
        <w:rPr>
          <w:rFonts w:asciiTheme="minorBidi" w:hAnsiTheme="minorBidi" w:cstheme="minorBidi"/>
          <w:i/>
          <w:sz w:val="22"/>
          <w:szCs w:val="22"/>
        </w:rPr>
        <w:t xml:space="preserve"> </w:t>
      </w:r>
      <w:r w:rsidR="00621A1D" w:rsidRPr="007E070F">
        <w:rPr>
          <w:rFonts w:asciiTheme="minorBidi" w:hAnsiTheme="minorBidi" w:cstheme="minorBidi"/>
          <w:i/>
          <w:sz w:val="22"/>
          <w:szCs w:val="22"/>
        </w:rPr>
        <w:t xml:space="preserve"> </w:t>
      </w:r>
    </w:p>
    <w:p w:rsidR="00FC0CD2" w:rsidRPr="007E070F" w:rsidRDefault="00D71251" w:rsidP="00DF064A">
      <w:pPr>
        <w:pStyle w:val="Heading2"/>
        <w:rPr>
          <w:rFonts w:asciiTheme="minorBidi" w:hAnsiTheme="minorBidi" w:cstheme="minorBidi"/>
          <w:sz w:val="22"/>
          <w:szCs w:val="22"/>
        </w:rPr>
      </w:pPr>
      <w:r w:rsidRPr="007E070F">
        <w:rPr>
          <w:rFonts w:asciiTheme="minorBidi" w:hAnsiTheme="minorBidi" w:cstheme="minorBidi"/>
          <w:sz w:val="22"/>
          <w:szCs w:val="22"/>
        </w:rPr>
        <w:t>16. Time Schedule, Publication and Analysis Plans</w:t>
      </w:r>
      <w:bookmarkStart w:id="39" w:name="_Toc151782192"/>
      <w:bookmarkEnd w:id="37"/>
      <w:bookmarkEnd w:id="38"/>
    </w:p>
    <w:p w:rsidR="00CC3D16" w:rsidRPr="007E070F" w:rsidRDefault="00CC3D16" w:rsidP="00DF064A">
      <w:pPr>
        <w:rPr>
          <w:rFonts w:asciiTheme="minorBidi" w:hAnsiTheme="minorBidi" w:cstheme="minorBidi"/>
          <w:sz w:val="22"/>
          <w:szCs w:val="22"/>
        </w:rPr>
      </w:pPr>
    </w:p>
    <w:p w:rsidR="00CC3D16" w:rsidRPr="007E070F" w:rsidRDefault="00CC3D16" w:rsidP="00DF064A">
      <w:pPr>
        <w:rPr>
          <w:rFonts w:asciiTheme="minorBidi" w:hAnsiTheme="minorBidi" w:cstheme="minorBidi"/>
          <w:sz w:val="22"/>
          <w:szCs w:val="22"/>
        </w:rPr>
      </w:pPr>
      <w:r w:rsidRPr="007E070F">
        <w:rPr>
          <w:rFonts w:asciiTheme="minorBidi" w:hAnsiTheme="minorBidi" w:cstheme="minorBidi"/>
          <w:sz w:val="22"/>
          <w:szCs w:val="22"/>
        </w:rPr>
        <w:t>Exhibit 4 presents project timeline for data collection and analysis</w:t>
      </w:r>
      <w:r w:rsidR="00434E1B" w:rsidRPr="007E070F">
        <w:rPr>
          <w:rFonts w:asciiTheme="minorBidi" w:hAnsiTheme="minorBidi" w:cstheme="minorBidi"/>
          <w:sz w:val="22"/>
          <w:szCs w:val="22"/>
        </w:rPr>
        <w:t xml:space="preserve"> through public call for measures in 2013 and 2014 to identify measures for 2014 </w:t>
      </w:r>
      <w:r w:rsidR="00DC24E6" w:rsidRPr="007E070F">
        <w:rPr>
          <w:rFonts w:asciiTheme="minorBidi" w:hAnsiTheme="minorBidi" w:cstheme="minorBidi"/>
          <w:sz w:val="22"/>
          <w:szCs w:val="22"/>
        </w:rPr>
        <w:t xml:space="preserve">and 2015 </w:t>
      </w:r>
      <w:r w:rsidR="00434E1B" w:rsidRPr="007E070F">
        <w:rPr>
          <w:rFonts w:asciiTheme="minorBidi" w:hAnsiTheme="minorBidi" w:cstheme="minorBidi"/>
          <w:sz w:val="22"/>
          <w:szCs w:val="22"/>
        </w:rPr>
        <w:t>improved core sets</w:t>
      </w:r>
      <w:r w:rsidR="00DC24E6" w:rsidRPr="007E070F">
        <w:rPr>
          <w:rFonts w:asciiTheme="minorBidi" w:hAnsiTheme="minorBidi" w:cstheme="minorBidi"/>
          <w:sz w:val="22"/>
          <w:szCs w:val="22"/>
        </w:rPr>
        <w:t xml:space="preserve"> and other CHIPRA purposes</w:t>
      </w:r>
      <w:r w:rsidRPr="007E070F">
        <w:rPr>
          <w:rFonts w:asciiTheme="minorBidi" w:hAnsiTheme="minorBidi" w:cstheme="minorBidi"/>
          <w:sz w:val="22"/>
          <w:szCs w:val="22"/>
        </w:rPr>
        <w:t xml:space="preserve">.  </w:t>
      </w:r>
    </w:p>
    <w:p w:rsidR="00C32CE4" w:rsidRPr="007E070F" w:rsidRDefault="00C32CE4" w:rsidP="00DF064A">
      <w:pPr>
        <w:rPr>
          <w:rFonts w:asciiTheme="minorBidi" w:hAnsiTheme="minorBidi" w:cstheme="minorBidi"/>
          <w:sz w:val="22"/>
          <w:szCs w:val="22"/>
        </w:rPr>
      </w:pPr>
    </w:p>
    <w:p w:rsidR="00CC3D16" w:rsidRPr="007E070F" w:rsidRDefault="00CC3D16" w:rsidP="00DF064A">
      <w:pPr>
        <w:rPr>
          <w:rFonts w:asciiTheme="minorBidi" w:hAnsiTheme="minorBidi" w:cstheme="minorBidi"/>
          <w:b/>
          <w:bCs/>
          <w:sz w:val="22"/>
          <w:szCs w:val="22"/>
        </w:rPr>
      </w:pPr>
      <w:r w:rsidRPr="007E070F">
        <w:rPr>
          <w:rFonts w:asciiTheme="minorBidi" w:hAnsiTheme="minorBidi" w:cstheme="minorBidi"/>
          <w:b/>
          <w:bCs/>
          <w:sz w:val="22"/>
          <w:szCs w:val="22"/>
        </w:rPr>
        <w:t>Exhibit 4.  Time Schedule for Proposed Data Collection and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3"/>
        <w:gridCol w:w="1624"/>
        <w:gridCol w:w="1769"/>
      </w:tblGrid>
      <w:tr w:rsidR="00D71251" w:rsidRPr="007E070F" w:rsidTr="00D8038A">
        <w:trPr>
          <w:tblHeader/>
        </w:trPr>
        <w:tc>
          <w:tcPr>
            <w:tcW w:w="3084" w:type="pct"/>
            <w:vMerge w:val="restart"/>
          </w:tcPr>
          <w:p w:rsidR="00D71251" w:rsidRPr="007E070F" w:rsidRDefault="00D71251" w:rsidP="00DF064A">
            <w:pPr>
              <w:spacing w:before="120"/>
              <w:jc w:val="center"/>
              <w:rPr>
                <w:rFonts w:asciiTheme="minorBidi" w:hAnsiTheme="minorBidi" w:cstheme="minorBidi"/>
                <w:b/>
                <w:iCs/>
              </w:rPr>
            </w:pPr>
          </w:p>
          <w:p w:rsidR="00D71251" w:rsidRPr="007E070F" w:rsidRDefault="00D71251" w:rsidP="00DF064A">
            <w:pPr>
              <w:spacing w:before="120"/>
              <w:jc w:val="center"/>
              <w:rPr>
                <w:rFonts w:asciiTheme="minorBidi" w:hAnsiTheme="minorBidi" w:cstheme="minorBidi"/>
                <w:b/>
                <w:iCs/>
              </w:rPr>
            </w:pPr>
            <w:r w:rsidRPr="007E070F">
              <w:rPr>
                <w:rFonts w:asciiTheme="minorBidi" w:hAnsiTheme="minorBidi" w:cstheme="minorBidi"/>
                <w:b/>
                <w:iCs/>
                <w:sz w:val="22"/>
                <w:szCs w:val="22"/>
              </w:rPr>
              <w:t>Task Description</w:t>
            </w:r>
          </w:p>
        </w:tc>
        <w:tc>
          <w:tcPr>
            <w:tcW w:w="1916" w:type="pct"/>
            <w:gridSpan w:val="2"/>
          </w:tcPr>
          <w:p w:rsidR="00D71251" w:rsidRPr="007E070F" w:rsidRDefault="00D71251" w:rsidP="00DF064A">
            <w:pPr>
              <w:spacing w:before="120"/>
              <w:jc w:val="center"/>
              <w:rPr>
                <w:rFonts w:asciiTheme="minorBidi" w:hAnsiTheme="minorBidi" w:cstheme="minorBidi"/>
                <w:b/>
                <w:iCs/>
              </w:rPr>
            </w:pPr>
            <w:r w:rsidRPr="007E070F">
              <w:rPr>
                <w:rFonts w:asciiTheme="minorBidi" w:hAnsiTheme="minorBidi" w:cstheme="minorBidi"/>
                <w:b/>
                <w:iCs/>
                <w:sz w:val="22"/>
                <w:szCs w:val="22"/>
              </w:rPr>
              <w:t>Performance Period</w:t>
            </w:r>
          </w:p>
        </w:tc>
      </w:tr>
      <w:tr w:rsidR="00D71251" w:rsidRPr="007E070F" w:rsidTr="00D8038A">
        <w:trPr>
          <w:tblHeader/>
        </w:trPr>
        <w:tc>
          <w:tcPr>
            <w:tcW w:w="3084" w:type="pct"/>
            <w:vMerge/>
          </w:tcPr>
          <w:p w:rsidR="00D71251" w:rsidRPr="007E070F" w:rsidRDefault="00D71251" w:rsidP="00DF064A">
            <w:pPr>
              <w:spacing w:before="120"/>
              <w:jc w:val="center"/>
              <w:rPr>
                <w:rFonts w:asciiTheme="minorBidi" w:hAnsiTheme="minorBidi" w:cstheme="minorBidi"/>
                <w:b/>
                <w:iCs/>
              </w:rPr>
            </w:pPr>
          </w:p>
        </w:tc>
        <w:tc>
          <w:tcPr>
            <w:tcW w:w="917" w:type="pct"/>
          </w:tcPr>
          <w:p w:rsidR="00D71251" w:rsidRPr="007E070F" w:rsidRDefault="00D71251" w:rsidP="00DF064A">
            <w:pPr>
              <w:spacing w:before="120"/>
              <w:jc w:val="center"/>
              <w:rPr>
                <w:rFonts w:asciiTheme="minorBidi" w:hAnsiTheme="minorBidi" w:cstheme="minorBidi"/>
                <w:b/>
                <w:iCs/>
              </w:rPr>
            </w:pPr>
            <w:r w:rsidRPr="007E070F">
              <w:rPr>
                <w:rFonts w:asciiTheme="minorBidi" w:hAnsiTheme="minorBidi" w:cstheme="minorBidi"/>
                <w:b/>
                <w:iCs/>
                <w:sz w:val="22"/>
                <w:szCs w:val="22"/>
              </w:rPr>
              <w:t>Start</w:t>
            </w:r>
          </w:p>
        </w:tc>
        <w:tc>
          <w:tcPr>
            <w:tcW w:w="999" w:type="pct"/>
          </w:tcPr>
          <w:p w:rsidR="00D71251" w:rsidRPr="007E070F" w:rsidRDefault="00D71251" w:rsidP="00DF064A">
            <w:pPr>
              <w:spacing w:before="120"/>
              <w:jc w:val="center"/>
              <w:rPr>
                <w:rFonts w:asciiTheme="minorBidi" w:hAnsiTheme="minorBidi" w:cstheme="minorBidi"/>
                <w:b/>
                <w:iCs/>
              </w:rPr>
            </w:pPr>
            <w:r w:rsidRPr="007E070F">
              <w:rPr>
                <w:rFonts w:asciiTheme="minorBidi" w:hAnsiTheme="minorBidi" w:cstheme="minorBidi"/>
                <w:b/>
                <w:iCs/>
                <w:sz w:val="22"/>
                <w:szCs w:val="22"/>
              </w:rPr>
              <w:t>End</w:t>
            </w:r>
          </w:p>
        </w:tc>
      </w:tr>
      <w:tr w:rsidR="00990864" w:rsidRPr="007E070F" w:rsidTr="00FC0335">
        <w:tc>
          <w:tcPr>
            <w:tcW w:w="3084" w:type="pct"/>
          </w:tcPr>
          <w:p w:rsidR="00990864" w:rsidRPr="007E070F" w:rsidRDefault="00990864"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Finalize </w:t>
            </w:r>
            <w:r w:rsidR="00BD7729" w:rsidRPr="007E070F">
              <w:rPr>
                <w:rFonts w:asciiTheme="minorBidi" w:hAnsiTheme="minorBidi" w:cstheme="minorBidi"/>
                <w:sz w:val="22"/>
                <w:szCs w:val="22"/>
              </w:rPr>
              <w:t xml:space="preserve">CHIPRA PQMP Candidate </w:t>
            </w:r>
            <w:r w:rsidR="003842BE" w:rsidRPr="007E070F">
              <w:rPr>
                <w:rFonts w:asciiTheme="minorBidi" w:hAnsiTheme="minorBidi" w:cstheme="minorBidi"/>
                <w:bCs/>
                <w:iCs/>
                <w:sz w:val="22"/>
                <w:szCs w:val="22"/>
              </w:rPr>
              <w:t>Measure S</w:t>
            </w:r>
            <w:r w:rsidRPr="007E070F">
              <w:rPr>
                <w:rFonts w:asciiTheme="minorBidi" w:hAnsiTheme="minorBidi" w:cstheme="minorBidi"/>
                <w:bCs/>
                <w:iCs/>
                <w:sz w:val="22"/>
                <w:szCs w:val="22"/>
              </w:rPr>
              <w:t xml:space="preserve">ubmission </w:t>
            </w:r>
            <w:r w:rsidR="003842BE" w:rsidRPr="007E070F">
              <w:rPr>
                <w:rFonts w:asciiTheme="minorBidi" w:hAnsiTheme="minorBidi" w:cstheme="minorBidi"/>
                <w:bCs/>
                <w:iCs/>
                <w:sz w:val="22"/>
                <w:szCs w:val="22"/>
              </w:rPr>
              <w:t>F</w:t>
            </w:r>
            <w:r w:rsidRPr="007E070F">
              <w:rPr>
                <w:rFonts w:asciiTheme="minorBidi" w:hAnsiTheme="minorBidi" w:cstheme="minorBidi"/>
                <w:bCs/>
                <w:iCs/>
                <w:sz w:val="22"/>
                <w:szCs w:val="22"/>
              </w:rPr>
              <w:t>orm</w:t>
            </w:r>
            <w:r w:rsidR="000E674B" w:rsidRPr="007E070F">
              <w:rPr>
                <w:rFonts w:asciiTheme="minorBidi" w:hAnsiTheme="minorBidi" w:cstheme="minorBidi"/>
                <w:bCs/>
                <w:iCs/>
                <w:sz w:val="22"/>
                <w:szCs w:val="22"/>
              </w:rPr>
              <w:t xml:space="preserve"> </w:t>
            </w:r>
          </w:p>
        </w:tc>
        <w:tc>
          <w:tcPr>
            <w:tcW w:w="917" w:type="pct"/>
          </w:tcPr>
          <w:p w:rsidR="00990864" w:rsidRPr="007E070F" w:rsidRDefault="00990864" w:rsidP="00DF064A">
            <w:pPr>
              <w:spacing w:before="120"/>
              <w:rPr>
                <w:rFonts w:asciiTheme="minorBidi" w:hAnsiTheme="minorBidi" w:cstheme="minorBidi"/>
                <w:bCs/>
                <w:iCs/>
              </w:rPr>
            </w:pPr>
            <w:r w:rsidRPr="007E070F">
              <w:rPr>
                <w:rFonts w:asciiTheme="minorBidi" w:hAnsiTheme="minorBidi" w:cstheme="minorBidi"/>
                <w:bCs/>
                <w:iCs/>
                <w:sz w:val="22"/>
                <w:szCs w:val="22"/>
              </w:rPr>
              <w:t>07/01/2011</w:t>
            </w:r>
          </w:p>
        </w:tc>
        <w:tc>
          <w:tcPr>
            <w:tcW w:w="999" w:type="pct"/>
          </w:tcPr>
          <w:p w:rsidR="00990864" w:rsidRPr="007E070F" w:rsidRDefault="003842BE" w:rsidP="00DF064A">
            <w:pPr>
              <w:spacing w:before="120"/>
              <w:rPr>
                <w:rFonts w:asciiTheme="minorBidi" w:hAnsiTheme="minorBidi" w:cstheme="minorBidi"/>
                <w:bCs/>
                <w:iCs/>
              </w:rPr>
            </w:pPr>
            <w:r w:rsidRPr="007E070F">
              <w:rPr>
                <w:rFonts w:asciiTheme="minorBidi" w:hAnsiTheme="minorBidi" w:cstheme="minorBidi"/>
                <w:bCs/>
                <w:iCs/>
                <w:sz w:val="22"/>
                <w:szCs w:val="22"/>
              </w:rPr>
              <w:t>02/09</w:t>
            </w:r>
            <w:r w:rsidR="00990864" w:rsidRPr="007E070F">
              <w:rPr>
                <w:rFonts w:asciiTheme="minorBidi" w:hAnsiTheme="minorBidi" w:cstheme="minorBidi"/>
                <w:bCs/>
                <w:iCs/>
                <w:sz w:val="22"/>
                <w:szCs w:val="22"/>
              </w:rPr>
              <w:t>/2012</w:t>
            </w:r>
          </w:p>
        </w:tc>
      </w:tr>
      <w:tr w:rsidR="00990864" w:rsidRPr="007E070F" w:rsidTr="00FC0335">
        <w:tc>
          <w:tcPr>
            <w:tcW w:w="3084" w:type="pct"/>
          </w:tcPr>
          <w:p w:rsidR="00990864" w:rsidRPr="007E070F" w:rsidRDefault="007D1011" w:rsidP="00DF064A">
            <w:pPr>
              <w:spacing w:before="120"/>
              <w:rPr>
                <w:rFonts w:asciiTheme="minorBidi" w:hAnsiTheme="minorBidi" w:cstheme="minorBidi"/>
                <w:bCs/>
                <w:iCs/>
              </w:rPr>
            </w:pPr>
            <w:r w:rsidRPr="007E070F">
              <w:rPr>
                <w:rFonts w:asciiTheme="minorBidi" w:hAnsiTheme="minorBidi" w:cstheme="minorBidi"/>
                <w:bCs/>
                <w:iCs/>
                <w:sz w:val="22"/>
                <w:szCs w:val="22"/>
              </w:rPr>
              <w:t>Prepare</w:t>
            </w:r>
            <w:r w:rsidR="00990864" w:rsidRPr="007E070F">
              <w:rPr>
                <w:rFonts w:asciiTheme="minorBidi" w:hAnsiTheme="minorBidi" w:cstheme="minorBidi"/>
                <w:bCs/>
                <w:iCs/>
                <w:sz w:val="22"/>
                <w:szCs w:val="22"/>
              </w:rPr>
              <w:t xml:space="preserve"> </w:t>
            </w:r>
            <w:r w:rsidR="00637A28" w:rsidRPr="007E070F">
              <w:rPr>
                <w:rFonts w:asciiTheme="minorBidi" w:hAnsiTheme="minorBidi" w:cstheme="minorBidi"/>
                <w:bCs/>
                <w:iCs/>
                <w:sz w:val="22"/>
                <w:szCs w:val="22"/>
              </w:rPr>
              <w:t xml:space="preserve">PRA package (including </w:t>
            </w:r>
            <w:r w:rsidR="00990864" w:rsidRPr="007E070F">
              <w:rPr>
                <w:rFonts w:asciiTheme="minorBidi" w:hAnsiTheme="minorBidi" w:cstheme="minorBidi"/>
                <w:bCs/>
                <w:iCs/>
                <w:sz w:val="22"/>
                <w:szCs w:val="22"/>
              </w:rPr>
              <w:t xml:space="preserve">Federal Register notice (FRN) (with 60-day comment period) for public input on </w:t>
            </w:r>
            <w:r w:rsidR="00BD7729" w:rsidRPr="007E070F">
              <w:rPr>
                <w:rFonts w:asciiTheme="minorBidi" w:hAnsiTheme="minorBidi" w:cstheme="minorBidi"/>
                <w:sz w:val="22"/>
                <w:szCs w:val="22"/>
              </w:rPr>
              <w:t xml:space="preserve">CHIPRA PQMP Candidate </w:t>
            </w:r>
            <w:r w:rsidR="00434E1B" w:rsidRPr="007E070F">
              <w:rPr>
                <w:rFonts w:asciiTheme="minorBidi" w:hAnsiTheme="minorBidi" w:cstheme="minorBidi"/>
                <w:bCs/>
                <w:iCs/>
                <w:sz w:val="22"/>
                <w:szCs w:val="22"/>
              </w:rPr>
              <w:t>Measure Submission Form</w:t>
            </w:r>
            <w:r w:rsidR="00990864" w:rsidRPr="007E070F">
              <w:rPr>
                <w:rFonts w:asciiTheme="minorBidi" w:hAnsiTheme="minorBidi" w:cstheme="minorBidi"/>
                <w:bCs/>
                <w:iCs/>
                <w:sz w:val="22"/>
                <w:szCs w:val="22"/>
              </w:rPr>
              <w:t xml:space="preserve"> </w:t>
            </w:r>
          </w:p>
        </w:tc>
        <w:tc>
          <w:tcPr>
            <w:tcW w:w="917" w:type="pct"/>
          </w:tcPr>
          <w:p w:rsidR="00990864" w:rsidRPr="007E070F" w:rsidRDefault="00990864"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FD0C12" w:rsidRPr="007E070F">
              <w:rPr>
                <w:rFonts w:asciiTheme="minorBidi" w:hAnsiTheme="minorBidi" w:cstheme="minorBidi"/>
                <w:bCs/>
                <w:iCs/>
                <w:sz w:val="22"/>
                <w:szCs w:val="22"/>
              </w:rPr>
              <w:t>1</w:t>
            </w:r>
            <w:r w:rsidRPr="007E070F">
              <w:rPr>
                <w:rFonts w:asciiTheme="minorBidi" w:hAnsiTheme="minorBidi" w:cstheme="minorBidi"/>
                <w:bCs/>
                <w:iCs/>
                <w:sz w:val="22"/>
                <w:szCs w:val="22"/>
              </w:rPr>
              <w:t>/</w:t>
            </w:r>
            <w:r w:rsidR="00FD0C12" w:rsidRPr="007E070F">
              <w:rPr>
                <w:rFonts w:asciiTheme="minorBidi" w:hAnsiTheme="minorBidi" w:cstheme="minorBidi"/>
                <w:bCs/>
                <w:iCs/>
                <w:sz w:val="22"/>
                <w:szCs w:val="22"/>
              </w:rPr>
              <w:t>10</w:t>
            </w:r>
            <w:r w:rsidRPr="007E070F">
              <w:rPr>
                <w:rFonts w:asciiTheme="minorBidi" w:hAnsiTheme="minorBidi" w:cstheme="minorBidi"/>
                <w:bCs/>
                <w:iCs/>
                <w:sz w:val="22"/>
                <w:szCs w:val="22"/>
              </w:rPr>
              <w:t>/201</w:t>
            </w:r>
            <w:r w:rsidR="00FD0C12" w:rsidRPr="007E070F">
              <w:rPr>
                <w:rFonts w:asciiTheme="minorBidi" w:hAnsiTheme="minorBidi" w:cstheme="minorBidi"/>
                <w:bCs/>
                <w:iCs/>
                <w:sz w:val="22"/>
                <w:szCs w:val="22"/>
              </w:rPr>
              <w:t>2</w:t>
            </w:r>
          </w:p>
        </w:tc>
        <w:tc>
          <w:tcPr>
            <w:tcW w:w="999" w:type="pct"/>
          </w:tcPr>
          <w:p w:rsidR="00990864" w:rsidRPr="007E070F" w:rsidRDefault="00024C8C"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BD7729" w:rsidRPr="007E070F">
              <w:rPr>
                <w:rFonts w:asciiTheme="minorBidi" w:hAnsiTheme="minorBidi" w:cstheme="minorBidi"/>
                <w:bCs/>
                <w:iCs/>
                <w:sz w:val="22"/>
                <w:szCs w:val="22"/>
              </w:rPr>
              <w:t>3/19</w:t>
            </w:r>
            <w:r w:rsidR="00434E1B" w:rsidRPr="007E070F">
              <w:rPr>
                <w:rFonts w:asciiTheme="minorBidi" w:hAnsiTheme="minorBidi" w:cstheme="minorBidi"/>
                <w:bCs/>
                <w:iCs/>
                <w:sz w:val="22"/>
                <w:szCs w:val="22"/>
              </w:rPr>
              <w:t>/2012</w:t>
            </w:r>
          </w:p>
        </w:tc>
      </w:tr>
      <w:tr w:rsidR="00990864" w:rsidRPr="007E070F" w:rsidTr="00FC0335">
        <w:tc>
          <w:tcPr>
            <w:tcW w:w="3084" w:type="pct"/>
          </w:tcPr>
          <w:p w:rsidR="00990864" w:rsidRPr="007E070F" w:rsidRDefault="00990864" w:rsidP="00DF064A">
            <w:pPr>
              <w:spacing w:before="120"/>
              <w:rPr>
                <w:rFonts w:asciiTheme="minorBidi" w:hAnsiTheme="minorBidi" w:cstheme="minorBidi"/>
                <w:bCs/>
                <w:iCs/>
              </w:rPr>
            </w:pPr>
            <w:r w:rsidRPr="007E070F">
              <w:rPr>
                <w:rFonts w:asciiTheme="minorBidi" w:hAnsiTheme="minorBidi" w:cstheme="minorBidi"/>
                <w:bCs/>
                <w:iCs/>
                <w:sz w:val="22"/>
                <w:szCs w:val="22"/>
              </w:rPr>
              <w:t>Publication of FRN with 60-day comment period</w:t>
            </w:r>
          </w:p>
        </w:tc>
        <w:tc>
          <w:tcPr>
            <w:tcW w:w="917" w:type="pct"/>
          </w:tcPr>
          <w:p w:rsidR="00990864" w:rsidRPr="007E070F" w:rsidRDefault="00BD7729" w:rsidP="00DF064A">
            <w:pPr>
              <w:spacing w:before="120"/>
              <w:rPr>
                <w:rFonts w:asciiTheme="minorBidi" w:hAnsiTheme="minorBidi" w:cstheme="minorBidi"/>
                <w:bCs/>
                <w:iCs/>
              </w:rPr>
            </w:pPr>
            <w:r w:rsidRPr="007E070F">
              <w:rPr>
                <w:rFonts w:asciiTheme="minorBidi" w:hAnsiTheme="minorBidi" w:cstheme="minorBidi"/>
                <w:bCs/>
                <w:iCs/>
                <w:sz w:val="22"/>
                <w:szCs w:val="22"/>
              </w:rPr>
              <w:t>04</w:t>
            </w:r>
            <w:r w:rsidR="00024C8C" w:rsidRPr="007E070F">
              <w:rPr>
                <w:rFonts w:asciiTheme="minorBidi" w:hAnsiTheme="minorBidi" w:cstheme="minorBidi"/>
                <w:bCs/>
                <w:iCs/>
                <w:sz w:val="22"/>
                <w:szCs w:val="22"/>
              </w:rPr>
              <w:t>/</w:t>
            </w:r>
            <w:r w:rsidR="009E3299" w:rsidRPr="007E070F">
              <w:rPr>
                <w:rFonts w:asciiTheme="minorBidi" w:hAnsiTheme="minorBidi" w:cstheme="minorBidi"/>
                <w:bCs/>
                <w:iCs/>
                <w:sz w:val="22"/>
                <w:szCs w:val="22"/>
              </w:rPr>
              <w:t>18</w:t>
            </w:r>
            <w:r w:rsidR="00434E1B" w:rsidRPr="007E070F">
              <w:rPr>
                <w:rFonts w:asciiTheme="minorBidi" w:hAnsiTheme="minorBidi" w:cstheme="minorBidi"/>
                <w:bCs/>
                <w:iCs/>
                <w:sz w:val="22"/>
                <w:szCs w:val="22"/>
              </w:rPr>
              <w:t>/2012</w:t>
            </w:r>
          </w:p>
        </w:tc>
        <w:tc>
          <w:tcPr>
            <w:tcW w:w="999" w:type="pct"/>
          </w:tcPr>
          <w:p w:rsidR="00990864" w:rsidRPr="007E070F" w:rsidRDefault="00E520E2"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BD7729" w:rsidRPr="007E070F">
              <w:rPr>
                <w:rFonts w:asciiTheme="minorBidi" w:hAnsiTheme="minorBidi" w:cstheme="minorBidi"/>
                <w:bCs/>
                <w:iCs/>
                <w:sz w:val="22"/>
                <w:szCs w:val="22"/>
              </w:rPr>
              <w:t>6</w:t>
            </w:r>
            <w:r w:rsidR="00024C8C" w:rsidRPr="007E070F">
              <w:rPr>
                <w:rFonts w:asciiTheme="minorBidi" w:hAnsiTheme="minorBidi" w:cstheme="minorBidi"/>
                <w:bCs/>
                <w:iCs/>
                <w:sz w:val="22"/>
                <w:szCs w:val="22"/>
              </w:rPr>
              <w:t>/</w:t>
            </w:r>
            <w:r w:rsidR="009E3299" w:rsidRPr="007E070F">
              <w:rPr>
                <w:rFonts w:asciiTheme="minorBidi" w:hAnsiTheme="minorBidi" w:cstheme="minorBidi"/>
                <w:bCs/>
                <w:iCs/>
                <w:sz w:val="22"/>
                <w:szCs w:val="22"/>
              </w:rPr>
              <w:t>1</w:t>
            </w:r>
            <w:r w:rsidR="00A97511" w:rsidRPr="007E070F">
              <w:rPr>
                <w:rFonts w:asciiTheme="minorBidi" w:hAnsiTheme="minorBidi" w:cstheme="minorBidi"/>
                <w:bCs/>
                <w:iCs/>
                <w:sz w:val="22"/>
                <w:szCs w:val="22"/>
              </w:rPr>
              <w:t>8</w:t>
            </w:r>
            <w:r w:rsidRPr="007E070F">
              <w:rPr>
                <w:rFonts w:asciiTheme="minorBidi" w:hAnsiTheme="minorBidi" w:cstheme="minorBidi"/>
                <w:bCs/>
                <w:iCs/>
                <w:sz w:val="22"/>
                <w:szCs w:val="22"/>
              </w:rPr>
              <w:t>/2012</w:t>
            </w:r>
          </w:p>
        </w:tc>
      </w:tr>
      <w:tr w:rsidR="00990864" w:rsidRPr="007E070F" w:rsidTr="00FC0335">
        <w:trPr>
          <w:cantSplit/>
        </w:trPr>
        <w:tc>
          <w:tcPr>
            <w:tcW w:w="3084" w:type="pct"/>
          </w:tcPr>
          <w:p w:rsidR="00990864" w:rsidRPr="007E070F" w:rsidRDefault="000E674B"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AHRQ and </w:t>
            </w:r>
            <w:r w:rsidR="00434E1B" w:rsidRPr="007E070F">
              <w:rPr>
                <w:rFonts w:asciiTheme="minorBidi" w:hAnsiTheme="minorBidi" w:cstheme="minorBidi"/>
                <w:bCs/>
                <w:iCs/>
                <w:sz w:val="22"/>
                <w:szCs w:val="22"/>
              </w:rPr>
              <w:t xml:space="preserve">CCTAC </w:t>
            </w:r>
            <w:r w:rsidRPr="007E070F">
              <w:rPr>
                <w:rFonts w:asciiTheme="minorBidi" w:hAnsiTheme="minorBidi" w:cstheme="minorBidi"/>
                <w:bCs/>
                <w:iCs/>
                <w:sz w:val="22"/>
                <w:szCs w:val="22"/>
              </w:rPr>
              <w:t>to r</w:t>
            </w:r>
            <w:r w:rsidR="00990864" w:rsidRPr="007E070F">
              <w:rPr>
                <w:rFonts w:asciiTheme="minorBidi" w:hAnsiTheme="minorBidi" w:cstheme="minorBidi"/>
                <w:bCs/>
                <w:iCs/>
                <w:sz w:val="22"/>
                <w:szCs w:val="22"/>
              </w:rPr>
              <w:t xml:space="preserve">eview public comments, prepare response to public comments, revise </w:t>
            </w:r>
            <w:r w:rsidR="007B7D79" w:rsidRPr="007E070F">
              <w:rPr>
                <w:rFonts w:asciiTheme="minorBidi" w:hAnsiTheme="minorBidi" w:cstheme="minorBidi"/>
                <w:sz w:val="22"/>
                <w:szCs w:val="22"/>
              </w:rPr>
              <w:t xml:space="preserve">CHIPRA PQMP Candidate </w:t>
            </w:r>
            <w:r w:rsidR="00434E1B" w:rsidRPr="007E070F">
              <w:rPr>
                <w:rFonts w:asciiTheme="minorBidi" w:hAnsiTheme="minorBidi" w:cstheme="minorBidi"/>
                <w:bCs/>
                <w:iCs/>
                <w:sz w:val="22"/>
                <w:szCs w:val="22"/>
              </w:rPr>
              <w:t>Measure Submission Form</w:t>
            </w:r>
            <w:r w:rsidR="00990864" w:rsidRPr="007E070F">
              <w:rPr>
                <w:rFonts w:asciiTheme="minorBidi" w:hAnsiTheme="minorBidi" w:cstheme="minorBidi"/>
                <w:bCs/>
                <w:iCs/>
                <w:sz w:val="22"/>
                <w:szCs w:val="22"/>
              </w:rPr>
              <w:t xml:space="preserve"> (if need be) and submit comment responses </w:t>
            </w:r>
            <w:r w:rsidR="007D1011" w:rsidRPr="007E070F">
              <w:rPr>
                <w:rFonts w:asciiTheme="minorBidi" w:hAnsiTheme="minorBidi" w:cstheme="minorBidi"/>
                <w:bCs/>
                <w:iCs/>
                <w:sz w:val="22"/>
                <w:szCs w:val="22"/>
              </w:rPr>
              <w:t xml:space="preserve">to AHRQ </w:t>
            </w:r>
            <w:r w:rsidRPr="007E070F">
              <w:rPr>
                <w:rFonts w:asciiTheme="minorBidi" w:hAnsiTheme="minorBidi" w:cstheme="minorBidi"/>
                <w:bCs/>
                <w:iCs/>
                <w:sz w:val="22"/>
                <w:szCs w:val="22"/>
              </w:rPr>
              <w:t>for</w:t>
            </w:r>
            <w:r w:rsidR="00990864" w:rsidRPr="007E070F">
              <w:rPr>
                <w:rFonts w:asciiTheme="minorBidi" w:hAnsiTheme="minorBidi" w:cstheme="minorBidi"/>
                <w:bCs/>
                <w:iCs/>
                <w:sz w:val="22"/>
                <w:szCs w:val="22"/>
              </w:rPr>
              <w:t xml:space="preserve"> </w:t>
            </w:r>
            <w:r w:rsidR="007D1011" w:rsidRPr="007E070F">
              <w:rPr>
                <w:rFonts w:asciiTheme="minorBidi" w:hAnsiTheme="minorBidi" w:cstheme="minorBidi"/>
                <w:bCs/>
                <w:iCs/>
                <w:sz w:val="22"/>
                <w:szCs w:val="22"/>
              </w:rPr>
              <w:t>PRA package (including FRN with 30-day notice)</w:t>
            </w:r>
          </w:p>
        </w:tc>
        <w:tc>
          <w:tcPr>
            <w:tcW w:w="917" w:type="pct"/>
          </w:tcPr>
          <w:p w:rsidR="00990864" w:rsidRPr="007E070F" w:rsidRDefault="00E520E2"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BD7729" w:rsidRPr="007E070F">
              <w:rPr>
                <w:rFonts w:asciiTheme="minorBidi" w:hAnsiTheme="minorBidi" w:cstheme="minorBidi"/>
                <w:bCs/>
                <w:iCs/>
                <w:sz w:val="22"/>
                <w:szCs w:val="22"/>
              </w:rPr>
              <w:t>6</w:t>
            </w:r>
            <w:r w:rsidR="00434E1B" w:rsidRPr="007E070F">
              <w:rPr>
                <w:rFonts w:asciiTheme="minorBidi" w:hAnsiTheme="minorBidi" w:cstheme="minorBidi"/>
                <w:bCs/>
                <w:iCs/>
                <w:sz w:val="22"/>
                <w:szCs w:val="22"/>
              </w:rPr>
              <w:t>/</w:t>
            </w:r>
            <w:r w:rsidR="009E3299" w:rsidRPr="007E070F">
              <w:rPr>
                <w:rFonts w:asciiTheme="minorBidi" w:hAnsiTheme="minorBidi" w:cstheme="minorBidi"/>
                <w:bCs/>
                <w:iCs/>
                <w:sz w:val="22"/>
                <w:szCs w:val="22"/>
              </w:rPr>
              <w:t>1</w:t>
            </w:r>
            <w:r w:rsidR="00A97511" w:rsidRPr="007E070F">
              <w:rPr>
                <w:rFonts w:asciiTheme="minorBidi" w:hAnsiTheme="minorBidi" w:cstheme="minorBidi"/>
                <w:bCs/>
                <w:iCs/>
                <w:sz w:val="22"/>
                <w:szCs w:val="22"/>
              </w:rPr>
              <w:t>9</w:t>
            </w:r>
            <w:r w:rsidRPr="007E070F">
              <w:rPr>
                <w:rFonts w:asciiTheme="minorBidi" w:hAnsiTheme="minorBidi" w:cstheme="minorBidi"/>
                <w:bCs/>
                <w:iCs/>
                <w:sz w:val="22"/>
                <w:szCs w:val="22"/>
              </w:rPr>
              <w:t>/2012</w:t>
            </w:r>
          </w:p>
        </w:tc>
        <w:tc>
          <w:tcPr>
            <w:tcW w:w="999" w:type="pct"/>
          </w:tcPr>
          <w:p w:rsidR="00990864" w:rsidRPr="007E070F" w:rsidRDefault="00434E1B"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F26A67" w:rsidRPr="007E070F">
              <w:rPr>
                <w:rFonts w:asciiTheme="minorBidi" w:hAnsiTheme="minorBidi" w:cstheme="minorBidi"/>
                <w:bCs/>
                <w:iCs/>
                <w:sz w:val="22"/>
                <w:szCs w:val="22"/>
              </w:rPr>
              <w:t>8</w:t>
            </w:r>
            <w:r w:rsidRPr="007E070F">
              <w:rPr>
                <w:rFonts w:asciiTheme="minorBidi" w:hAnsiTheme="minorBidi" w:cstheme="minorBidi"/>
                <w:bCs/>
                <w:iCs/>
                <w:sz w:val="22"/>
                <w:szCs w:val="22"/>
              </w:rPr>
              <w:t>/</w:t>
            </w:r>
            <w:r w:rsidR="00F26A67" w:rsidRPr="007E070F">
              <w:rPr>
                <w:rFonts w:asciiTheme="minorBidi" w:hAnsiTheme="minorBidi" w:cstheme="minorBidi"/>
                <w:bCs/>
                <w:iCs/>
                <w:sz w:val="22"/>
                <w:szCs w:val="22"/>
              </w:rPr>
              <w:t>13</w:t>
            </w:r>
            <w:r w:rsidR="00990864" w:rsidRPr="007E070F">
              <w:rPr>
                <w:rFonts w:asciiTheme="minorBidi" w:hAnsiTheme="minorBidi" w:cstheme="minorBidi"/>
                <w:bCs/>
                <w:iCs/>
                <w:sz w:val="22"/>
                <w:szCs w:val="22"/>
              </w:rPr>
              <w:t>/2012</w:t>
            </w:r>
          </w:p>
        </w:tc>
      </w:tr>
      <w:tr w:rsidR="007D1011" w:rsidRPr="007E070F" w:rsidTr="00FC0335">
        <w:tc>
          <w:tcPr>
            <w:tcW w:w="3084" w:type="pct"/>
          </w:tcPr>
          <w:p w:rsidR="007D1011" w:rsidRPr="007E070F" w:rsidRDefault="007D1011"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AHRQ to submit PRA package </w:t>
            </w:r>
            <w:r w:rsidR="00F26A67" w:rsidRPr="007E070F">
              <w:rPr>
                <w:rFonts w:asciiTheme="minorBidi" w:hAnsiTheme="minorBidi" w:cstheme="minorBidi"/>
                <w:bCs/>
                <w:iCs/>
                <w:sz w:val="22"/>
                <w:szCs w:val="22"/>
              </w:rPr>
              <w:t xml:space="preserve">for clearance and publication </w:t>
            </w:r>
            <w:r w:rsidRPr="007E070F">
              <w:rPr>
                <w:rFonts w:asciiTheme="minorBidi" w:hAnsiTheme="minorBidi" w:cstheme="minorBidi"/>
                <w:bCs/>
                <w:iCs/>
                <w:sz w:val="22"/>
                <w:szCs w:val="22"/>
              </w:rPr>
              <w:t xml:space="preserve">(including FRN with 30-day notice to OMB for public input on </w:t>
            </w:r>
            <w:r w:rsidR="00BD7729" w:rsidRPr="007E070F">
              <w:rPr>
                <w:rFonts w:asciiTheme="minorBidi" w:hAnsiTheme="minorBidi" w:cstheme="minorBidi"/>
                <w:sz w:val="22"/>
                <w:szCs w:val="22"/>
              </w:rPr>
              <w:t xml:space="preserve">CHIPRA PQMP Candidate </w:t>
            </w:r>
            <w:r w:rsidRPr="007E070F">
              <w:rPr>
                <w:rFonts w:asciiTheme="minorBidi" w:hAnsiTheme="minorBidi" w:cstheme="minorBidi"/>
                <w:bCs/>
                <w:iCs/>
                <w:sz w:val="22"/>
                <w:szCs w:val="22"/>
              </w:rPr>
              <w:t>Measure Submission Form</w:t>
            </w:r>
            <w:r w:rsidR="00BD7729" w:rsidRPr="007E070F">
              <w:rPr>
                <w:rFonts w:asciiTheme="minorBidi" w:hAnsiTheme="minorBidi" w:cstheme="minorBidi"/>
                <w:bCs/>
                <w:iCs/>
                <w:sz w:val="22"/>
                <w:szCs w:val="22"/>
              </w:rPr>
              <w:t>)</w:t>
            </w:r>
          </w:p>
        </w:tc>
        <w:tc>
          <w:tcPr>
            <w:tcW w:w="917" w:type="pct"/>
          </w:tcPr>
          <w:p w:rsidR="007D1011" w:rsidRPr="007E070F" w:rsidRDefault="007D1011" w:rsidP="00DF064A">
            <w:pPr>
              <w:spacing w:before="120"/>
              <w:rPr>
                <w:rFonts w:asciiTheme="minorBidi" w:hAnsiTheme="minorBidi" w:cstheme="minorBidi"/>
                <w:bCs/>
                <w:iCs/>
              </w:rPr>
            </w:pPr>
          </w:p>
        </w:tc>
        <w:tc>
          <w:tcPr>
            <w:tcW w:w="999" w:type="pct"/>
          </w:tcPr>
          <w:p w:rsidR="007D1011" w:rsidRPr="007E070F" w:rsidRDefault="007D1011"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F26A67" w:rsidRPr="007E070F">
              <w:rPr>
                <w:rFonts w:asciiTheme="minorBidi" w:hAnsiTheme="minorBidi" w:cstheme="minorBidi"/>
                <w:bCs/>
                <w:iCs/>
                <w:sz w:val="22"/>
                <w:szCs w:val="22"/>
              </w:rPr>
              <w:t>8</w:t>
            </w:r>
            <w:r w:rsidRPr="007E070F">
              <w:rPr>
                <w:rFonts w:asciiTheme="minorBidi" w:hAnsiTheme="minorBidi" w:cstheme="minorBidi"/>
                <w:bCs/>
                <w:iCs/>
                <w:sz w:val="22"/>
                <w:szCs w:val="22"/>
              </w:rPr>
              <w:t>/</w:t>
            </w:r>
            <w:r w:rsidR="005058F1" w:rsidRPr="007E070F">
              <w:rPr>
                <w:rFonts w:asciiTheme="minorBidi" w:hAnsiTheme="minorBidi" w:cstheme="minorBidi"/>
                <w:bCs/>
                <w:iCs/>
                <w:sz w:val="22"/>
                <w:szCs w:val="22"/>
              </w:rPr>
              <w:t>29</w:t>
            </w:r>
            <w:r w:rsidRPr="007E070F">
              <w:rPr>
                <w:rFonts w:asciiTheme="minorBidi" w:hAnsiTheme="minorBidi" w:cstheme="minorBidi"/>
                <w:bCs/>
                <w:iCs/>
                <w:sz w:val="22"/>
                <w:szCs w:val="22"/>
              </w:rPr>
              <w:t>/2012</w:t>
            </w:r>
          </w:p>
        </w:tc>
      </w:tr>
      <w:tr w:rsidR="00990864" w:rsidRPr="007E070F" w:rsidTr="00FC0335">
        <w:tc>
          <w:tcPr>
            <w:tcW w:w="3084" w:type="pct"/>
          </w:tcPr>
          <w:p w:rsidR="00990864" w:rsidRPr="007E070F" w:rsidRDefault="00990864" w:rsidP="00DF064A">
            <w:pPr>
              <w:spacing w:before="120"/>
              <w:rPr>
                <w:rFonts w:asciiTheme="minorBidi" w:hAnsiTheme="minorBidi" w:cstheme="minorBidi"/>
                <w:bCs/>
                <w:iCs/>
              </w:rPr>
            </w:pPr>
            <w:r w:rsidRPr="007E070F">
              <w:rPr>
                <w:rFonts w:asciiTheme="minorBidi" w:hAnsiTheme="minorBidi" w:cstheme="minorBidi"/>
                <w:bCs/>
                <w:iCs/>
                <w:sz w:val="22"/>
                <w:szCs w:val="22"/>
              </w:rPr>
              <w:t>Publication of 30-day notice PRA FRN Notice with 30-day comment period</w:t>
            </w:r>
          </w:p>
        </w:tc>
        <w:tc>
          <w:tcPr>
            <w:tcW w:w="917" w:type="pct"/>
          </w:tcPr>
          <w:p w:rsidR="00990864" w:rsidRPr="007E070F" w:rsidRDefault="00F26A67" w:rsidP="00DF064A">
            <w:pPr>
              <w:spacing w:before="120"/>
              <w:rPr>
                <w:rFonts w:asciiTheme="minorBidi" w:hAnsiTheme="minorBidi" w:cstheme="minorBidi"/>
                <w:bCs/>
                <w:iCs/>
              </w:rPr>
            </w:pPr>
            <w:r w:rsidRPr="007E070F">
              <w:rPr>
                <w:rFonts w:asciiTheme="minorBidi" w:hAnsiTheme="minorBidi" w:cstheme="minorBidi"/>
                <w:bCs/>
                <w:iCs/>
                <w:sz w:val="22"/>
                <w:szCs w:val="22"/>
              </w:rPr>
              <w:t>0</w:t>
            </w:r>
            <w:r w:rsidR="005058F1" w:rsidRPr="007E070F">
              <w:rPr>
                <w:rFonts w:asciiTheme="minorBidi" w:hAnsiTheme="minorBidi" w:cstheme="minorBidi"/>
                <w:bCs/>
                <w:iCs/>
                <w:sz w:val="22"/>
                <w:szCs w:val="22"/>
              </w:rPr>
              <w:t>9</w:t>
            </w:r>
            <w:r w:rsidR="00E520E2" w:rsidRPr="007E070F">
              <w:rPr>
                <w:rFonts w:asciiTheme="minorBidi" w:hAnsiTheme="minorBidi" w:cstheme="minorBidi"/>
                <w:bCs/>
                <w:iCs/>
                <w:sz w:val="22"/>
                <w:szCs w:val="22"/>
              </w:rPr>
              <w:t>/</w:t>
            </w:r>
            <w:r w:rsidR="005058F1" w:rsidRPr="007E070F">
              <w:rPr>
                <w:rFonts w:asciiTheme="minorBidi" w:hAnsiTheme="minorBidi" w:cstheme="minorBidi"/>
                <w:bCs/>
                <w:iCs/>
                <w:sz w:val="22"/>
                <w:szCs w:val="22"/>
              </w:rPr>
              <w:t>12</w:t>
            </w:r>
            <w:r w:rsidR="00990864" w:rsidRPr="007E070F">
              <w:rPr>
                <w:rFonts w:asciiTheme="minorBidi" w:hAnsiTheme="minorBidi" w:cstheme="minorBidi"/>
                <w:bCs/>
                <w:iCs/>
                <w:sz w:val="22"/>
                <w:szCs w:val="22"/>
              </w:rPr>
              <w:t>/2012</w:t>
            </w:r>
          </w:p>
        </w:tc>
        <w:tc>
          <w:tcPr>
            <w:tcW w:w="999" w:type="pct"/>
          </w:tcPr>
          <w:p w:rsidR="00990864" w:rsidRPr="007E070F" w:rsidRDefault="00F26A67" w:rsidP="00DF064A">
            <w:pPr>
              <w:spacing w:before="120"/>
              <w:rPr>
                <w:rFonts w:asciiTheme="minorBidi" w:hAnsiTheme="minorBidi" w:cstheme="minorBidi"/>
                <w:bCs/>
                <w:iCs/>
              </w:rPr>
            </w:pPr>
            <w:r w:rsidRPr="007E070F">
              <w:rPr>
                <w:rFonts w:asciiTheme="minorBidi" w:hAnsiTheme="minorBidi" w:cstheme="minorBidi"/>
                <w:bCs/>
                <w:iCs/>
                <w:sz w:val="22"/>
                <w:szCs w:val="22"/>
              </w:rPr>
              <w:t>1</w:t>
            </w:r>
            <w:r w:rsidR="005058F1" w:rsidRPr="007E070F">
              <w:rPr>
                <w:rFonts w:asciiTheme="minorBidi" w:hAnsiTheme="minorBidi" w:cstheme="minorBidi"/>
                <w:bCs/>
                <w:iCs/>
                <w:sz w:val="22"/>
                <w:szCs w:val="22"/>
              </w:rPr>
              <w:t>0</w:t>
            </w:r>
            <w:r w:rsidR="00990864" w:rsidRPr="007E070F">
              <w:rPr>
                <w:rFonts w:asciiTheme="minorBidi" w:hAnsiTheme="minorBidi" w:cstheme="minorBidi"/>
                <w:bCs/>
                <w:iCs/>
                <w:sz w:val="22"/>
                <w:szCs w:val="22"/>
              </w:rPr>
              <w:t>/</w:t>
            </w:r>
            <w:r w:rsidR="00A97511" w:rsidRPr="007E070F">
              <w:rPr>
                <w:rFonts w:asciiTheme="minorBidi" w:hAnsiTheme="minorBidi" w:cstheme="minorBidi"/>
                <w:bCs/>
                <w:iCs/>
                <w:sz w:val="22"/>
                <w:szCs w:val="22"/>
              </w:rPr>
              <w:t>1</w:t>
            </w:r>
            <w:r w:rsidR="005058F1" w:rsidRPr="007E070F">
              <w:rPr>
                <w:rFonts w:asciiTheme="minorBidi" w:hAnsiTheme="minorBidi" w:cstheme="minorBidi"/>
                <w:bCs/>
                <w:iCs/>
                <w:sz w:val="22"/>
                <w:szCs w:val="22"/>
              </w:rPr>
              <w:t>2</w:t>
            </w:r>
            <w:r w:rsidR="00990864" w:rsidRPr="007E070F">
              <w:rPr>
                <w:rFonts w:asciiTheme="minorBidi" w:hAnsiTheme="minorBidi" w:cstheme="minorBidi"/>
                <w:bCs/>
                <w:iCs/>
                <w:sz w:val="22"/>
                <w:szCs w:val="22"/>
              </w:rPr>
              <w:t>/2012</w:t>
            </w:r>
          </w:p>
        </w:tc>
      </w:tr>
      <w:tr w:rsidR="00990864" w:rsidRPr="007E070F" w:rsidTr="00FC0335">
        <w:tc>
          <w:tcPr>
            <w:tcW w:w="3084" w:type="pct"/>
          </w:tcPr>
          <w:p w:rsidR="00990864" w:rsidRPr="007E070F" w:rsidRDefault="00C32CE4" w:rsidP="00DF064A">
            <w:pPr>
              <w:spacing w:before="120"/>
              <w:rPr>
                <w:rFonts w:asciiTheme="minorBidi" w:hAnsiTheme="minorBidi" w:cstheme="minorBidi"/>
                <w:bCs/>
                <w:iCs/>
              </w:rPr>
            </w:pPr>
            <w:r w:rsidRPr="007E070F">
              <w:rPr>
                <w:rFonts w:asciiTheme="minorBidi" w:hAnsiTheme="minorBidi" w:cstheme="minorBidi"/>
                <w:bCs/>
                <w:iCs/>
                <w:sz w:val="22"/>
                <w:szCs w:val="22"/>
              </w:rPr>
              <w:lastRenderedPageBreak/>
              <w:t xml:space="preserve">AHRQ and </w:t>
            </w:r>
            <w:r w:rsidR="00434E1B" w:rsidRPr="007E070F">
              <w:rPr>
                <w:rFonts w:asciiTheme="minorBidi" w:hAnsiTheme="minorBidi" w:cstheme="minorBidi"/>
                <w:bCs/>
                <w:iCs/>
                <w:sz w:val="22"/>
                <w:szCs w:val="22"/>
              </w:rPr>
              <w:t>CCTAC</w:t>
            </w:r>
            <w:r w:rsidRPr="007E070F">
              <w:rPr>
                <w:rFonts w:asciiTheme="minorBidi" w:hAnsiTheme="minorBidi" w:cstheme="minorBidi"/>
                <w:bCs/>
                <w:iCs/>
                <w:sz w:val="22"/>
                <w:szCs w:val="22"/>
              </w:rPr>
              <w:t xml:space="preserve"> to review public comments, prepare response to public comments, revise </w:t>
            </w:r>
            <w:r w:rsidR="007B7D79" w:rsidRPr="007E070F">
              <w:rPr>
                <w:rFonts w:asciiTheme="minorBidi" w:hAnsiTheme="minorBidi" w:cstheme="minorBidi"/>
                <w:sz w:val="22"/>
                <w:szCs w:val="22"/>
              </w:rPr>
              <w:t xml:space="preserve">CHIPRA PQMP Candidate </w:t>
            </w:r>
            <w:r w:rsidR="00434E1B" w:rsidRPr="007E070F">
              <w:rPr>
                <w:rFonts w:asciiTheme="minorBidi" w:hAnsiTheme="minorBidi" w:cstheme="minorBidi"/>
                <w:bCs/>
                <w:iCs/>
                <w:sz w:val="22"/>
                <w:szCs w:val="22"/>
              </w:rPr>
              <w:t>Measure Submission Form</w:t>
            </w:r>
            <w:r w:rsidRPr="007E070F">
              <w:rPr>
                <w:rFonts w:asciiTheme="minorBidi" w:hAnsiTheme="minorBidi" w:cstheme="minorBidi"/>
                <w:bCs/>
                <w:iCs/>
                <w:sz w:val="22"/>
                <w:szCs w:val="22"/>
              </w:rPr>
              <w:t xml:space="preserve"> (if need be) and submit comment responses </w:t>
            </w:r>
            <w:r w:rsidR="000E674B" w:rsidRPr="007E070F">
              <w:rPr>
                <w:rFonts w:asciiTheme="minorBidi" w:hAnsiTheme="minorBidi" w:cstheme="minorBidi"/>
                <w:bCs/>
                <w:iCs/>
                <w:sz w:val="22"/>
                <w:szCs w:val="22"/>
              </w:rPr>
              <w:t>for</w:t>
            </w:r>
            <w:r w:rsidRPr="007E070F">
              <w:rPr>
                <w:rFonts w:asciiTheme="minorBidi" w:hAnsiTheme="minorBidi" w:cstheme="minorBidi"/>
                <w:bCs/>
                <w:iCs/>
                <w:sz w:val="22"/>
                <w:szCs w:val="22"/>
              </w:rPr>
              <w:t xml:space="preserve"> OMB</w:t>
            </w:r>
          </w:p>
        </w:tc>
        <w:tc>
          <w:tcPr>
            <w:tcW w:w="917" w:type="pct"/>
          </w:tcPr>
          <w:p w:rsidR="00990864" w:rsidRPr="007E070F" w:rsidRDefault="005058F1" w:rsidP="00DF064A">
            <w:pPr>
              <w:spacing w:before="120"/>
              <w:rPr>
                <w:rFonts w:asciiTheme="minorBidi" w:hAnsiTheme="minorBidi" w:cstheme="minorBidi"/>
                <w:bCs/>
                <w:iCs/>
              </w:rPr>
            </w:pPr>
            <w:r w:rsidRPr="007E070F">
              <w:rPr>
                <w:rFonts w:asciiTheme="minorBidi" w:hAnsiTheme="minorBidi" w:cstheme="minorBidi"/>
                <w:bCs/>
                <w:iCs/>
                <w:sz w:val="22"/>
                <w:szCs w:val="22"/>
              </w:rPr>
              <w:t>10</w:t>
            </w:r>
            <w:r w:rsidR="00C32CE4" w:rsidRPr="007E070F">
              <w:rPr>
                <w:rFonts w:asciiTheme="minorBidi" w:hAnsiTheme="minorBidi" w:cstheme="minorBidi"/>
                <w:bCs/>
                <w:iCs/>
                <w:sz w:val="22"/>
                <w:szCs w:val="22"/>
              </w:rPr>
              <w:t>/</w:t>
            </w:r>
            <w:r w:rsidR="00F26A67" w:rsidRPr="007E070F">
              <w:rPr>
                <w:rFonts w:asciiTheme="minorBidi" w:hAnsiTheme="minorBidi" w:cstheme="minorBidi"/>
                <w:bCs/>
                <w:iCs/>
                <w:sz w:val="22"/>
                <w:szCs w:val="22"/>
              </w:rPr>
              <w:t>1</w:t>
            </w:r>
            <w:r w:rsidRPr="007E070F">
              <w:rPr>
                <w:rFonts w:asciiTheme="minorBidi" w:hAnsiTheme="minorBidi" w:cstheme="minorBidi"/>
                <w:bCs/>
                <w:iCs/>
                <w:sz w:val="22"/>
                <w:szCs w:val="22"/>
              </w:rPr>
              <w:t>2</w:t>
            </w:r>
            <w:r w:rsidR="00C32CE4" w:rsidRPr="007E070F">
              <w:rPr>
                <w:rFonts w:asciiTheme="minorBidi" w:hAnsiTheme="minorBidi" w:cstheme="minorBidi"/>
                <w:bCs/>
                <w:iCs/>
                <w:sz w:val="22"/>
                <w:szCs w:val="22"/>
              </w:rPr>
              <w:t>/2012</w:t>
            </w:r>
          </w:p>
        </w:tc>
        <w:tc>
          <w:tcPr>
            <w:tcW w:w="999" w:type="pct"/>
          </w:tcPr>
          <w:p w:rsidR="00990864" w:rsidRPr="007E070F" w:rsidRDefault="005058F1" w:rsidP="00DF064A">
            <w:pPr>
              <w:spacing w:before="120"/>
              <w:rPr>
                <w:rFonts w:asciiTheme="minorBidi" w:hAnsiTheme="minorBidi" w:cstheme="minorBidi"/>
                <w:bCs/>
                <w:iCs/>
              </w:rPr>
            </w:pPr>
            <w:r w:rsidRPr="007E070F">
              <w:rPr>
                <w:rFonts w:asciiTheme="minorBidi" w:hAnsiTheme="minorBidi" w:cstheme="minorBidi"/>
                <w:bCs/>
                <w:iCs/>
                <w:sz w:val="22"/>
                <w:szCs w:val="22"/>
              </w:rPr>
              <w:t>10</w:t>
            </w:r>
            <w:r w:rsidR="00C32CE4" w:rsidRPr="007E070F">
              <w:rPr>
                <w:rFonts w:asciiTheme="minorBidi" w:hAnsiTheme="minorBidi" w:cstheme="minorBidi"/>
                <w:bCs/>
                <w:iCs/>
                <w:sz w:val="22"/>
                <w:szCs w:val="22"/>
              </w:rPr>
              <w:t>/</w:t>
            </w:r>
            <w:r w:rsidRPr="007E070F">
              <w:rPr>
                <w:rFonts w:asciiTheme="minorBidi" w:hAnsiTheme="minorBidi" w:cstheme="minorBidi"/>
                <w:bCs/>
                <w:iCs/>
                <w:sz w:val="22"/>
                <w:szCs w:val="22"/>
              </w:rPr>
              <w:t>19</w:t>
            </w:r>
            <w:r w:rsidR="00C3489F" w:rsidRPr="007E070F">
              <w:rPr>
                <w:rFonts w:asciiTheme="minorBidi" w:hAnsiTheme="minorBidi" w:cstheme="minorBidi"/>
                <w:bCs/>
                <w:iCs/>
                <w:sz w:val="22"/>
                <w:szCs w:val="22"/>
              </w:rPr>
              <w:t>/</w:t>
            </w:r>
            <w:r w:rsidR="00C32CE4" w:rsidRPr="007E070F">
              <w:rPr>
                <w:rFonts w:asciiTheme="minorBidi" w:hAnsiTheme="minorBidi" w:cstheme="minorBidi"/>
                <w:bCs/>
                <w:iCs/>
                <w:sz w:val="22"/>
                <w:szCs w:val="22"/>
              </w:rPr>
              <w:t>2012</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Testing and 508C of online version of </w:t>
            </w:r>
            <w:r w:rsidRPr="007E070F">
              <w:rPr>
                <w:rFonts w:asciiTheme="minorBidi" w:hAnsiTheme="minorBidi" w:cstheme="minorBidi"/>
                <w:sz w:val="22"/>
                <w:szCs w:val="22"/>
              </w:rPr>
              <w:t xml:space="preserve">CHIPRA PQMP Candidate </w:t>
            </w:r>
            <w:r w:rsidRPr="007E070F">
              <w:rPr>
                <w:rFonts w:asciiTheme="minorBidi" w:hAnsiTheme="minorBidi" w:cstheme="minorBidi"/>
                <w:bCs/>
                <w:sz w:val="22"/>
                <w:szCs w:val="22"/>
              </w:rPr>
              <w:t xml:space="preserve">Measure Submission Form by AHRQ and CCTAC </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10/19/2012</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11/30/2012</w:t>
            </w:r>
          </w:p>
        </w:tc>
      </w:tr>
      <w:tr w:rsidR="008B13A3" w:rsidRPr="007E070F" w:rsidTr="008B13A3">
        <w:trPr>
          <w:cantSplit/>
        </w:trPr>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OMB approval of </w:t>
            </w:r>
            <w:r w:rsidRPr="007E070F">
              <w:rPr>
                <w:rFonts w:asciiTheme="minorBidi" w:hAnsiTheme="minorBidi" w:cstheme="minorBidi"/>
                <w:sz w:val="22"/>
                <w:szCs w:val="22"/>
              </w:rPr>
              <w:t xml:space="preserve">CHIPRA PQMP Candidate </w:t>
            </w:r>
            <w:r w:rsidRPr="007E070F">
              <w:rPr>
                <w:rFonts w:asciiTheme="minorBidi" w:hAnsiTheme="minorBidi" w:cstheme="minorBidi"/>
                <w:bCs/>
                <w:sz w:val="22"/>
                <w:szCs w:val="22"/>
              </w:rPr>
              <w:t>Measure Submission Form for online dat</w:t>
            </w:r>
            <w:r w:rsidRPr="007E070F">
              <w:rPr>
                <w:rFonts w:asciiTheme="minorBidi" w:hAnsiTheme="minorBidi" w:cstheme="minorBidi"/>
                <w:sz w:val="22"/>
                <w:szCs w:val="22"/>
              </w:rPr>
              <w:t>a collection for 2013 and 2014 public call for measures (can be requested 60 days from the date of publication of FRN with 30-day notice)</w:t>
            </w:r>
          </w:p>
        </w:tc>
        <w:tc>
          <w:tcPr>
            <w:tcW w:w="917" w:type="pct"/>
          </w:tcPr>
          <w:p w:rsidR="008B13A3" w:rsidRPr="007E070F" w:rsidRDefault="008B13A3" w:rsidP="00DF064A">
            <w:pPr>
              <w:spacing w:before="120"/>
              <w:rPr>
                <w:rFonts w:asciiTheme="minorBidi" w:hAnsiTheme="minorBidi" w:cstheme="minorBidi"/>
                <w:bCs/>
                <w:iCs/>
              </w:rPr>
            </w:pP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12/19/2012</w:t>
            </w:r>
          </w:p>
        </w:tc>
      </w:tr>
      <w:tr w:rsidR="008B13A3" w:rsidRPr="007E070F" w:rsidTr="003A7183">
        <w:trPr>
          <w:cantSplit/>
        </w:trPr>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Draft FRN for 2013 public call for measures</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11/01/2012</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11/30/2012</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Publication of FRN for 2013 public call for measures </w:t>
            </w:r>
          </w:p>
        </w:tc>
        <w:tc>
          <w:tcPr>
            <w:tcW w:w="917" w:type="pct"/>
          </w:tcPr>
          <w:p w:rsidR="008B13A3" w:rsidRPr="007E070F" w:rsidRDefault="008B13A3" w:rsidP="00DF064A">
            <w:pPr>
              <w:spacing w:before="120"/>
              <w:rPr>
                <w:rFonts w:asciiTheme="minorBidi" w:hAnsiTheme="minorBidi" w:cstheme="minorBidi"/>
                <w:bCs/>
                <w:iCs/>
              </w:rPr>
            </w:pP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01/01/2013</w:t>
            </w:r>
          </w:p>
        </w:tc>
      </w:tr>
      <w:tr w:rsidR="008B13A3" w:rsidRPr="007E070F" w:rsidTr="00DF064A">
        <w:trPr>
          <w:cantSplit/>
        </w:trPr>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Measure nomination by respondents using the online </w:t>
            </w:r>
            <w:r w:rsidRPr="007E070F">
              <w:rPr>
                <w:rFonts w:asciiTheme="minorBidi" w:hAnsiTheme="minorBidi" w:cstheme="minorBidi"/>
                <w:sz w:val="22"/>
                <w:szCs w:val="22"/>
              </w:rPr>
              <w:t xml:space="preserve">CHIPRA PQMP Candidate </w:t>
            </w:r>
            <w:r w:rsidRPr="007E070F">
              <w:rPr>
                <w:rFonts w:asciiTheme="minorBidi" w:hAnsiTheme="minorBidi" w:cstheme="minorBidi"/>
                <w:bCs/>
                <w:sz w:val="22"/>
                <w:szCs w:val="22"/>
              </w:rPr>
              <w:t>Measure Submission Form</w:t>
            </w:r>
            <w:r w:rsidRPr="007E070F">
              <w:rPr>
                <w:rFonts w:asciiTheme="minorBidi" w:hAnsiTheme="minorBidi" w:cstheme="minorBidi"/>
                <w:b/>
                <w:sz w:val="22"/>
                <w:szCs w:val="22"/>
              </w:rPr>
              <w:t xml:space="preserve"> </w:t>
            </w:r>
            <w:r w:rsidRPr="007E070F">
              <w:rPr>
                <w:rFonts w:asciiTheme="minorBidi" w:hAnsiTheme="minorBidi" w:cstheme="minorBidi"/>
                <w:bCs/>
                <w:iCs/>
                <w:sz w:val="22"/>
                <w:szCs w:val="22"/>
              </w:rPr>
              <w:t>in response to 2013 public call for measures*</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01/01/2013</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03/30/2013</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Compilation of 2013 measure nominations by CCTAC for SNAC review</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04/01/2013</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05/17/2013</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SNAC review and scoring of 2013 measure nominations</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05/20/2013</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09/30/2013</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CCTAC prepares report for AHRQ and CMS with SNAC recommendations for January 1, 2014 improved core set and other CHIPRA purposes</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10/1/2013</w:t>
            </w: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11/15/2013</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Publication of improved core measure set by January 1, 2014</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12/31/2013</w:t>
            </w: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01/01/2014</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Publication of FRN for 2014 public call for measures </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01/01/2014</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 xml:space="preserve">Measure nomination by respondents using the online </w:t>
            </w:r>
            <w:r w:rsidRPr="007E070F">
              <w:rPr>
                <w:rFonts w:asciiTheme="minorBidi" w:hAnsiTheme="minorBidi" w:cstheme="minorBidi"/>
                <w:sz w:val="22"/>
                <w:szCs w:val="22"/>
              </w:rPr>
              <w:t xml:space="preserve">CHIPRA PQMP Candidate </w:t>
            </w:r>
            <w:r w:rsidRPr="007E070F">
              <w:rPr>
                <w:rFonts w:asciiTheme="minorBidi" w:hAnsiTheme="minorBidi" w:cstheme="minorBidi"/>
                <w:bCs/>
                <w:sz w:val="22"/>
                <w:szCs w:val="22"/>
              </w:rPr>
              <w:t>Measure Submission Form</w:t>
            </w:r>
            <w:r w:rsidRPr="007E070F">
              <w:rPr>
                <w:rFonts w:asciiTheme="minorBidi" w:hAnsiTheme="minorBidi" w:cstheme="minorBidi"/>
                <w:b/>
                <w:sz w:val="22"/>
                <w:szCs w:val="22"/>
              </w:rPr>
              <w:t xml:space="preserve"> </w:t>
            </w:r>
            <w:r w:rsidRPr="007E070F">
              <w:rPr>
                <w:rFonts w:asciiTheme="minorBidi" w:hAnsiTheme="minorBidi" w:cstheme="minorBidi"/>
                <w:bCs/>
                <w:iCs/>
                <w:sz w:val="22"/>
                <w:szCs w:val="22"/>
              </w:rPr>
              <w:t>in response to 2014 public call for measures*</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01/01/2014</w:t>
            </w: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03/30/2014</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Compilation of 2013 measure nominations by CCTAC for SNAC review</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04/01/2014</w:t>
            </w: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05/17/2014</w:t>
            </w:r>
          </w:p>
        </w:tc>
      </w:tr>
      <w:tr w:rsidR="008B13A3" w:rsidRPr="007E070F" w:rsidTr="00FC0335">
        <w:tc>
          <w:tcPr>
            <w:tcW w:w="3084"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SNAC review and scoring of 2013 measure nominations</w:t>
            </w:r>
          </w:p>
        </w:tc>
        <w:tc>
          <w:tcPr>
            <w:tcW w:w="917"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05/20/2014</w:t>
            </w:r>
          </w:p>
        </w:tc>
        <w:tc>
          <w:tcPr>
            <w:tcW w:w="999" w:type="pct"/>
            <w:tcBorders>
              <w:top w:val="single" w:sz="4" w:space="0" w:color="auto"/>
              <w:left w:val="single" w:sz="4" w:space="0" w:color="auto"/>
              <w:bottom w:val="single" w:sz="4" w:space="0" w:color="auto"/>
              <w:right w:val="single" w:sz="4" w:space="0" w:color="auto"/>
            </w:tcBorders>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09/30/2014</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CCTAC prepares report for AHRQ and CMS with SNAC recommendations for January 1, 2015 improved core set and other CHIPRA purposes</w:t>
            </w:r>
          </w:p>
        </w:tc>
        <w:tc>
          <w:tcPr>
            <w:tcW w:w="917"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10/1/2014</w:t>
            </w: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11/15/2014</w:t>
            </w:r>
          </w:p>
        </w:tc>
      </w:tr>
      <w:tr w:rsidR="008B13A3" w:rsidRPr="007E070F" w:rsidTr="00FC0335">
        <w:tc>
          <w:tcPr>
            <w:tcW w:w="3084"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Publication of improved core measure set by January 1, 2015</w:t>
            </w:r>
          </w:p>
        </w:tc>
        <w:tc>
          <w:tcPr>
            <w:tcW w:w="917" w:type="pct"/>
          </w:tcPr>
          <w:p w:rsidR="008B13A3" w:rsidRPr="007E070F" w:rsidRDefault="008B13A3" w:rsidP="00DF064A">
            <w:pPr>
              <w:spacing w:before="120"/>
              <w:rPr>
                <w:rFonts w:asciiTheme="minorBidi" w:hAnsiTheme="minorBidi" w:cstheme="minorBidi"/>
                <w:bCs/>
                <w:iCs/>
              </w:rPr>
            </w:pPr>
          </w:p>
        </w:tc>
        <w:tc>
          <w:tcPr>
            <w:tcW w:w="999" w:type="pct"/>
          </w:tcPr>
          <w:p w:rsidR="008B13A3" w:rsidRPr="007E070F" w:rsidRDefault="008B13A3" w:rsidP="00DF064A">
            <w:pPr>
              <w:spacing w:before="120"/>
              <w:rPr>
                <w:rFonts w:asciiTheme="minorBidi" w:hAnsiTheme="minorBidi" w:cstheme="minorBidi"/>
                <w:bCs/>
                <w:iCs/>
              </w:rPr>
            </w:pPr>
            <w:r w:rsidRPr="007E070F">
              <w:rPr>
                <w:rFonts w:asciiTheme="minorBidi" w:hAnsiTheme="minorBidi" w:cstheme="minorBidi"/>
                <w:bCs/>
                <w:iCs/>
                <w:sz w:val="22"/>
                <w:szCs w:val="22"/>
              </w:rPr>
              <w:t>01/01/2015</w:t>
            </w:r>
          </w:p>
        </w:tc>
      </w:tr>
    </w:tbl>
    <w:p w:rsidR="00D71251" w:rsidRPr="007E070F" w:rsidRDefault="00D71251" w:rsidP="00DF064A">
      <w:pPr>
        <w:spacing w:before="120"/>
        <w:rPr>
          <w:rFonts w:asciiTheme="minorBidi" w:hAnsiTheme="minorBidi" w:cstheme="minorBidi"/>
          <w:bCs/>
          <w:iCs/>
          <w:sz w:val="22"/>
          <w:szCs w:val="22"/>
        </w:rPr>
      </w:pPr>
      <w:r w:rsidRPr="007E070F">
        <w:rPr>
          <w:rFonts w:asciiTheme="minorBidi" w:hAnsiTheme="minorBidi" w:cstheme="minorBidi"/>
          <w:bCs/>
          <w:iCs/>
          <w:sz w:val="22"/>
          <w:szCs w:val="22"/>
        </w:rPr>
        <w:lastRenderedPageBreak/>
        <w:t>*Data collection and subsequent dates are contingent upon the receipt of OMB approval</w:t>
      </w:r>
      <w:r w:rsidR="006355F7" w:rsidRPr="007E070F">
        <w:rPr>
          <w:rFonts w:asciiTheme="minorBidi" w:hAnsiTheme="minorBidi" w:cstheme="minorBidi"/>
          <w:bCs/>
          <w:iCs/>
          <w:sz w:val="22"/>
          <w:szCs w:val="22"/>
        </w:rPr>
        <w:t xml:space="preserve"> for use of </w:t>
      </w:r>
      <w:r w:rsidR="005D13ED" w:rsidRPr="007E070F">
        <w:rPr>
          <w:rFonts w:asciiTheme="minorBidi" w:hAnsiTheme="minorBidi" w:cstheme="minorBidi"/>
          <w:bCs/>
          <w:iCs/>
          <w:sz w:val="22"/>
          <w:szCs w:val="22"/>
        </w:rPr>
        <w:t xml:space="preserve">the </w:t>
      </w:r>
      <w:r w:rsidR="007B7D79" w:rsidRPr="007E070F">
        <w:rPr>
          <w:rFonts w:asciiTheme="minorBidi" w:hAnsiTheme="minorBidi" w:cstheme="minorBidi"/>
          <w:bCs/>
          <w:iCs/>
          <w:sz w:val="22"/>
          <w:szCs w:val="22"/>
        </w:rPr>
        <w:t>CHIPRA PQMP Candidate</w:t>
      </w:r>
      <w:r w:rsidR="007B7D79" w:rsidRPr="007E070F">
        <w:rPr>
          <w:rFonts w:asciiTheme="minorBidi" w:hAnsiTheme="minorBidi" w:cstheme="minorBidi"/>
          <w:sz w:val="22"/>
          <w:szCs w:val="22"/>
        </w:rPr>
        <w:t xml:space="preserve"> </w:t>
      </w:r>
      <w:r w:rsidR="007F3413" w:rsidRPr="007E070F">
        <w:rPr>
          <w:rFonts w:asciiTheme="minorBidi" w:hAnsiTheme="minorBidi" w:cstheme="minorBidi"/>
          <w:bCs/>
          <w:sz w:val="22"/>
          <w:szCs w:val="22"/>
        </w:rPr>
        <w:t>Measure Submission Form</w:t>
      </w:r>
      <w:r w:rsidR="007F3413" w:rsidRPr="007E070F">
        <w:rPr>
          <w:rFonts w:asciiTheme="minorBidi" w:hAnsiTheme="minorBidi" w:cstheme="minorBidi"/>
          <w:sz w:val="22"/>
          <w:szCs w:val="22"/>
        </w:rPr>
        <w:t xml:space="preserve"> </w:t>
      </w:r>
      <w:r w:rsidR="006355F7" w:rsidRPr="007E070F">
        <w:rPr>
          <w:rFonts w:asciiTheme="minorBidi" w:hAnsiTheme="minorBidi" w:cstheme="minorBidi"/>
          <w:sz w:val="22"/>
          <w:szCs w:val="22"/>
        </w:rPr>
        <w:t>for online data collection</w:t>
      </w:r>
      <w:r w:rsidR="005D13ED" w:rsidRPr="007E070F">
        <w:rPr>
          <w:rFonts w:asciiTheme="minorBidi" w:hAnsiTheme="minorBidi" w:cstheme="minorBidi"/>
          <w:sz w:val="22"/>
          <w:szCs w:val="22"/>
        </w:rPr>
        <w:t xml:space="preserve"> for </w:t>
      </w:r>
      <w:r w:rsidR="00CF06E7" w:rsidRPr="007E070F">
        <w:rPr>
          <w:rFonts w:asciiTheme="minorBidi" w:hAnsiTheme="minorBidi" w:cstheme="minorBidi"/>
          <w:sz w:val="22"/>
          <w:szCs w:val="22"/>
        </w:rPr>
        <w:t xml:space="preserve">the </w:t>
      </w:r>
      <w:r w:rsidR="005D13ED" w:rsidRPr="007E070F">
        <w:rPr>
          <w:rFonts w:asciiTheme="minorBidi" w:hAnsiTheme="minorBidi" w:cstheme="minorBidi"/>
          <w:sz w:val="22"/>
          <w:szCs w:val="22"/>
        </w:rPr>
        <w:t>2013 and 2014 public call for measures</w:t>
      </w:r>
      <w:r w:rsidRPr="007E070F">
        <w:rPr>
          <w:rFonts w:asciiTheme="minorBidi" w:hAnsiTheme="minorBidi" w:cstheme="minorBidi"/>
          <w:bCs/>
          <w:iCs/>
          <w:sz w:val="22"/>
          <w:szCs w:val="22"/>
        </w:rPr>
        <w:t>.</w:t>
      </w:r>
    </w:p>
    <w:p w:rsidR="000A09EC" w:rsidRPr="007E070F" w:rsidRDefault="000A09EC" w:rsidP="00DF064A">
      <w:pPr>
        <w:spacing w:before="120"/>
        <w:rPr>
          <w:rFonts w:asciiTheme="minorBidi" w:hAnsiTheme="minorBidi" w:cstheme="minorBidi"/>
          <w:sz w:val="22"/>
          <w:szCs w:val="22"/>
        </w:rPr>
      </w:pPr>
      <w:r w:rsidRPr="007E070F">
        <w:rPr>
          <w:rFonts w:asciiTheme="minorBidi" w:hAnsiTheme="minorBidi" w:cstheme="minorBidi"/>
          <w:sz w:val="22"/>
          <w:szCs w:val="22"/>
          <w:u w:val="single"/>
        </w:rPr>
        <w:t>Analysis Plan</w:t>
      </w:r>
      <w:r w:rsidRPr="007E070F">
        <w:rPr>
          <w:rFonts w:asciiTheme="minorBidi" w:hAnsiTheme="minorBidi" w:cstheme="minorBidi"/>
          <w:sz w:val="22"/>
          <w:szCs w:val="22"/>
        </w:rPr>
        <w:t xml:space="preserve">: </w:t>
      </w:r>
    </w:p>
    <w:p w:rsidR="001970BE" w:rsidRPr="007E070F" w:rsidRDefault="00224612" w:rsidP="00DF064A">
      <w:pPr>
        <w:spacing w:before="120"/>
        <w:rPr>
          <w:rFonts w:asciiTheme="minorBidi" w:hAnsiTheme="minorBidi" w:cstheme="minorBidi"/>
          <w:sz w:val="22"/>
          <w:szCs w:val="22"/>
        </w:rPr>
      </w:pPr>
      <w:r w:rsidRPr="007E070F">
        <w:rPr>
          <w:rFonts w:asciiTheme="minorBidi" w:hAnsiTheme="minorBidi" w:cstheme="minorBidi"/>
          <w:sz w:val="22"/>
          <w:szCs w:val="22"/>
        </w:rPr>
        <w:t>E</w:t>
      </w:r>
      <w:r w:rsidR="000A09EC" w:rsidRPr="007E070F">
        <w:rPr>
          <w:rFonts w:asciiTheme="minorBidi" w:hAnsiTheme="minorBidi" w:cstheme="minorBidi"/>
          <w:sz w:val="22"/>
          <w:szCs w:val="22"/>
        </w:rPr>
        <w:t xml:space="preserve">ach measure nominated </w:t>
      </w:r>
      <w:r w:rsidR="00CC3D16" w:rsidRPr="007E070F">
        <w:rPr>
          <w:rFonts w:asciiTheme="minorBidi" w:hAnsiTheme="minorBidi" w:cstheme="minorBidi"/>
          <w:sz w:val="22"/>
          <w:szCs w:val="22"/>
        </w:rPr>
        <w:t>by respondents in 2013 will be reviewed by the SNAC at the September 2013</w:t>
      </w:r>
      <w:r w:rsidR="00B95438" w:rsidRPr="007E070F">
        <w:rPr>
          <w:rFonts w:asciiTheme="minorBidi" w:hAnsiTheme="minorBidi" w:cstheme="minorBidi"/>
          <w:sz w:val="22"/>
          <w:szCs w:val="22"/>
        </w:rPr>
        <w:t xml:space="preserve"> public</w:t>
      </w:r>
      <w:r w:rsidR="00CC3D16" w:rsidRPr="007E070F">
        <w:rPr>
          <w:rFonts w:asciiTheme="minorBidi" w:hAnsiTheme="minorBidi" w:cstheme="minorBidi"/>
          <w:sz w:val="22"/>
          <w:szCs w:val="22"/>
        </w:rPr>
        <w:t xml:space="preserve"> meeting for consideration </w:t>
      </w:r>
      <w:r w:rsidR="000A09EC" w:rsidRPr="007E070F">
        <w:rPr>
          <w:rFonts w:asciiTheme="minorBidi" w:hAnsiTheme="minorBidi" w:cstheme="minorBidi"/>
          <w:sz w:val="22"/>
          <w:szCs w:val="22"/>
        </w:rPr>
        <w:t>for the CHIPRA improved core set</w:t>
      </w:r>
      <w:r w:rsidR="00DC24E6" w:rsidRPr="007E070F">
        <w:rPr>
          <w:rFonts w:asciiTheme="minorBidi" w:hAnsiTheme="minorBidi" w:cstheme="minorBidi"/>
          <w:sz w:val="22"/>
          <w:szCs w:val="22"/>
        </w:rPr>
        <w:t xml:space="preserve"> and other CHIPRA purposes</w:t>
      </w:r>
      <w:r w:rsidR="000A09EC" w:rsidRPr="007E070F">
        <w:rPr>
          <w:rFonts w:asciiTheme="minorBidi" w:hAnsiTheme="minorBidi" w:cstheme="minorBidi"/>
          <w:sz w:val="22"/>
          <w:szCs w:val="22"/>
        </w:rPr>
        <w:t xml:space="preserve">.  </w:t>
      </w:r>
      <w:r w:rsidR="00B95438" w:rsidRPr="007E070F">
        <w:rPr>
          <w:rFonts w:asciiTheme="minorBidi" w:hAnsiTheme="minorBidi" w:cstheme="minorBidi"/>
          <w:sz w:val="22"/>
          <w:szCs w:val="22"/>
        </w:rPr>
        <w:t>Prior to this meeting</w:t>
      </w:r>
      <w:r w:rsidR="00CC3D16" w:rsidRPr="007E070F">
        <w:rPr>
          <w:rFonts w:asciiTheme="minorBidi" w:hAnsiTheme="minorBidi" w:cstheme="minorBidi"/>
          <w:sz w:val="22"/>
          <w:szCs w:val="22"/>
        </w:rPr>
        <w:t xml:space="preserve">, the </w:t>
      </w:r>
      <w:r w:rsidR="00B95438" w:rsidRPr="007E070F">
        <w:rPr>
          <w:rFonts w:asciiTheme="minorBidi" w:hAnsiTheme="minorBidi" w:cstheme="minorBidi"/>
          <w:sz w:val="22"/>
          <w:szCs w:val="22"/>
        </w:rPr>
        <w:t>CCTAC will compile measures received through the public solicitation and share these with the SNAC.  The members of the S</w:t>
      </w:r>
      <w:r w:rsidR="00CC3D16" w:rsidRPr="007E070F">
        <w:rPr>
          <w:rFonts w:asciiTheme="minorBidi" w:hAnsiTheme="minorBidi" w:cstheme="minorBidi"/>
          <w:sz w:val="22"/>
          <w:szCs w:val="22"/>
        </w:rPr>
        <w:t xml:space="preserve">NAC will assess </w:t>
      </w:r>
      <w:r w:rsidR="00B95438" w:rsidRPr="007E070F">
        <w:rPr>
          <w:rFonts w:asciiTheme="minorBidi" w:hAnsiTheme="minorBidi" w:cstheme="minorBidi"/>
          <w:sz w:val="22"/>
          <w:szCs w:val="22"/>
        </w:rPr>
        <w:t xml:space="preserve">all </w:t>
      </w:r>
      <w:r w:rsidR="00CC3D16" w:rsidRPr="007E070F">
        <w:rPr>
          <w:rFonts w:asciiTheme="minorBidi" w:hAnsiTheme="minorBidi" w:cstheme="minorBidi"/>
          <w:sz w:val="22"/>
          <w:szCs w:val="22"/>
        </w:rPr>
        <w:t>measure</w:t>
      </w:r>
      <w:r w:rsidR="00B95438" w:rsidRPr="007E070F">
        <w:rPr>
          <w:rFonts w:asciiTheme="minorBidi" w:hAnsiTheme="minorBidi" w:cstheme="minorBidi"/>
          <w:sz w:val="22"/>
          <w:szCs w:val="22"/>
        </w:rPr>
        <w:t>s</w:t>
      </w:r>
      <w:r w:rsidR="00CC3D16" w:rsidRPr="007E070F">
        <w:rPr>
          <w:rFonts w:asciiTheme="minorBidi" w:hAnsiTheme="minorBidi" w:cstheme="minorBidi"/>
          <w:sz w:val="22"/>
          <w:szCs w:val="22"/>
        </w:rPr>
        <w:t xml:space="preserve"> through a Delphi process</w:t>
      </w:r>
      <w:r w:rsidR="00B95438" w:rsidRPr="007E070F">
        <w:rPr>
          <w:rFonts w:asciiTheme="minorBidi" w:hAnsiTheme="minorBidi" w:cstheme="minorBidi"/>
          <w:sz w:val="22"/>
          <w:szCs w:val="22"/>
        </w:rPr>
        <w:t>.  Ea</w:t>
      </w:r>
      <w:r w:rsidR="001970BE" w:rsidRPr="007E070F">
        <w:rPr>
          <w:rFonts w:asciiTheme="minorBidi" w:hAnsiTheme="minorBidi" w:cstheme="minorBidi"/>
          <w:sz w:val="22"/>
          <w:szCs w:val="22"/>
        </w:rPr>
        <w:t xml:space="preserve">ch SNAC member will </w:t>
      </w:r>
      <w:r w:rsidR="005058F1" w:rsidRPr="007E070F">
        <w:rPr>
          <w:rFonts w:asciiTheme="minorBidi" w:hAnsiTheme="minorBidi" w:cstheme="minorBidi"/>
          <w:sz w:val="22"/>
          <w:szCs w:val="22"/>
        </w:rPr>
        <w:t>score</w:t>
      </w:r>
      <w:r w:rsidR="001970BE" w:rsidRPr="007E070F">
        <w:rPr>
          <w:rFonts w:asciiTheme="minorBidi" w:hAnsiTheme="minorBidi" w:cstheme="minorBidi"/>
          <w:sz w:val="22"/>
          <w:szCs w:val="22"/>
        </w:rPr>
        <w:t xml:space="preserve"> each measure using </w:t>
      </w:r>
      <w:r w:rsidR="00CC3D16" w:rsidRPr="007E070F">
        <w:rPr>
          <w:rFonts w:asciiTheme="minorBidi" w:hAnsiTheme="minorBidi" w:cstheme="minorBidi"/>
          <w:sz w:val="22"/>
          <w:szCs w:val="22"/>
        </w:rPr>
        <w:t>criteria</w:t>
      </w:r>
      <w:r w:rsidR="009F6C5A" w:rsidRPr="007E070F">
        <w:rPr>
          <w:rFonts w:asciiTheme="minorBidi" w:hAnsiTheme="minorBidi" w:cstheme="minorBidi"/>
          <w:sz w:val="22"/>
          <w:szCs w:val="22"/>
        </w:rPr>
        <w:t xml:space="preserve"> based on desirable attributes of the measure -- </w:t>
      </w:r>
      <w:r w:rsidR="005058F1" w:rsidRPr="007E070F">
        <w:rPr>
          <w:rFonts w:asciiTheme="minorBidi" w:hAnsiTheme="minorBidi" w:cstheme="minorBidi"/>
          <w:sz w:val="22"/>
          <w:szCs w:val="22"/>
        </w:rPr>
        <w:t xml:space="preserve">general importance, validity, feasibility, importance of the measure to Medicaid and/or CHIP, research evidence for underlying focus of the measure, clinical or other rationale supporting the focus of the measure, identification of disparities, health information technology, and </w:t>
      </w:r>
      <w:r w:rsidR="00FB5FE8" w:rsidRPr="007E070F">
        <w:rPr>
          <w:rFonts w:asciiTheme="minorBidi" w:hAnsiTheme="minorBidi" w:cstheme="minorBidi"/>
          <w:sz w:val="22"/>
          <w:szCs w:val="22"/>
        </w:rPr>
        <w:t>understandability</w:t>
      </w:r>
      <w:r w:rsidR="005058F1" w:rsidRPr="007E070F">
        <w:rPr>
          <w:rFonts w:asciiTheme="minorBidi" w:hAnsiTheme="minorBidi" w:cstheme="minorBidi"/>
          <w:sz w:val="22"/>
          <w:szCs w:val="22"/>
        </w:rPr>
        <w:t xml:space="preserve"> </w:t>
      </w:r>
      <w:r w:rsidR="009F6C5A" w:rsidRPr="007E070F">
        <w:rPr>
          <w:rFonts w:asciiTheme="minorBidi" w:hAnsiTheme="minorBidi" w:cstheme="minorBidi"/>
          <w:sz w:val="22"/>
          <w:szCs w:val="22"/>
        </w:rPr>
        <w:t xml:space="preserve">-- </w:t>
      </w:r>
      <w:r w:rsidR="001970BE" w:rsidRPr="007E070F">
        <w:rPr>
          <w:rFonts w:asciiTheme="minorBidi" w:hAnsiTheme="minorBidi" w:cstheme="minorBidi"/>
          <w:sz w:val="22"/>
          <w:szCs w:val="22"/>
        </w:rPr>
        <w:t xml:space="preserve">detailed in the </w:t>
      </w:r>
      <w:r w:rsidR="007B7D79" w:rsidRPr="007E070F">
        <w:rPr>
          <w:rFonts w:asciiTheme="minorBidi" w:hAnsiTheme="minorBidi" w:cstheme="minorBidi"/>
          <w:sz w:val="22"/>
          <w:szCs w:val="22"/>
        </w:rPr>
        <w:t xml:space="preserve">CHIPRA PQMP Candidate </w:t>
      </w:r>
      <w:r w:rsidR="00B95438" w:rsidRPr="007E070F">
        <w:rPr>
          <w:rFonts w:asciiTheme="minorBidi" w:hAnsiTheme="minorBidi" w:cstheme="minorBidi"/>
          <w:sz w:val="22"/>
          <w:szCs w:val="22"/>
        </w:rPr>
        <w:t>Measure Submission Form</w:t>
      </w:r>
      <w:r w:rsidR="00FB5FE8" w:rsidRPr="007E070F">
        <w:rPr>
          <w:rFonts w:asciiTheme="minorBidi" w:hAnsiTheme="minorBidi" w:cstheme="minorBidi"/>
          <w:sz w:val="22"/>
          <w:szCs w:val="22"/>
        </w:rPr>
        <w:t xml:space="preserve">.  </w:t>
      </w:r>
      <w:r w:rsidR="005058F1" w:rsidRPr="007E070F">
        <w:rPr>
          <w:rFonts w:asciiTheme="minorBidi" w:hAnsiTheme="minorBidi" w:cstheme="minorBidi"/>
          <w:sz w:val="22"/>
          <w:szCs w:val="22"/>
        </w:rPr>
        <w:t>Each SNAC member will also score each measure to provide global rating for the measure for inclusion in the improved core set and other CHIPRA purposes.  Analysis of SNAC</w:t>
      </w:r>
      <w:r w:rsidR="001970BE" w:rsidRPr="007E070F">
        <w:rPr>
          <w:rFonts w:asciiTheme="minorBidi" w:hAnsiTheme="minorBidi" w:cstheme="minorBidi"/>
          <w:sz w:val="22"/>
          <w:szCs w:val="22"/>
        </w:rPr>
        <w:t xml:space="preserve"> </w:t>
      </w:r>
      <w:r w:rsidR="005058F1" w:rsidRPr="007E070F">
        <w:rPr>
          <w:rFonts w:asciiTheme="minorBidi" w:hAnsiTheme="minorBidi" w:cstheme="minorBidi"/>
          <w:sz w:val="22"/>
          <w:szCs w:val="22"/>
        </w:rPr>
        <w:t xml:space="preserve">scores </w:t>
      </w:r>
      <w:r w:rsidR="00FB5FE8" w:rsidRPr="007E070F">
        <w:rPr>
          <w:rFonts w:asciiTheme="minorBidi" w:hAnsiTheme="minorBidi" w:cstheme="minorBidi"/>
          <w:sz w:val="22"/>
          <w:szCs w:val="22"/>
        </w:rPr>
        <w:t xml:space="preserve">will </w:t>
      </w:r>
      <w:r w:rsidR="001970BE" w:rsidRPr="007E070F">
        <w:rPr>
          <w:rFonts w:asciiTheme="minorBidi" w:hAnsiTheme="minorBidi" w:cstheme="minorBidi"/>
          <w:sz w:val="22"/>
          <w:szCs w:val="22"/>
        </w:rPr>
        <w:t xml:space="preserve">inform the identification of a </w:t>
      </w:r>
      <w:r w:rsidR="00FB5FE8" w:rsidRPr="007E070F">
        <w:rPr>
          <w:rFonts w:asciiTheme="minorBidi" w:hAnsiTheme="minorBidi" w:cstheme="minorBidi"/>
          <w:sz w:val="22"/>
          <w:szCs w:val="22"/>
        </w:rPr>
        <w:t xml:space="preserve">subset of measures for </w:t>
      </w:r>
      <w:r w:rsidR="001970BE" w:rsidRPr="007E070F">
        <w:rPr>
          <w:rFonts w:asciiTheme="minorBidi" w:hAnsiTheme="minorBidi" w:cstheme="minorBidi"/>
          <w:sz w:val="22"/>
          <w:szCs w:val="22"/>
        </w:rPr>
        <w:t xml:space="preserve">further review </w:t>
      </w:r>
      <w:r w:rsidR="00FB5FE8" w:rsidRPr="007E070F">
        <w:rPr>
          <w:rFonts w:asciiTheme="minorBidi" w:hAnsiTheme="minorBidi" w:cstheme="minorBidi"/>
          <w:sz w:val="22"/>
          <w:szCs w:val="22"/>
        </w:rPr>
        <w:t xml:space="preserve">at the in-person </w:t>
      </w:r>
      <w:r w:rsidR="00B95438" w:rsidRPr="007E070F">
        <w:rPr>
          <w:rFonts w:asciiTheme="minorBidi" w:hAnsiTheme="minorBidi" w:cstheme="minorBidi"/>
          <w:sz w:val="22"/>
          <w:szCs w:val="22"/>
        </w:rPr>
        <w:t xml:space="preserve">public </w:t>
      </w:r>
      <w:r w:rsidR="00FB5FE8" w:rsidRPr="007E070F">
        <w:rPr>
          <w:rFonts w:asciiTheme="minorBidi" w:hAnsiTheme="minorBidi" w:cstheme="minorBidi"/>
          <w:sz w:val="22"/>
          <w:szCs w:val="22"/>
        </w:rPr>
        <w:t>meeting</w:t>
      </w:r>
      <w:r w:rsidR="001970BE" w:rsidRPr="007E070F">
        <w:rPr>
          <w:rFonts w:asciiTheme="minorBidi" w:hAnsiTheme="minorBidi" w:cstheme="minorBidi"/>
          <w:sz w:val="22"/>
          <w:szCs w:val="22"/>
        </w:rPr>
        <w:t xml:space="preserve"> of the SNAC in September 2013</w:t>
      </w:r>
      <w:r w:rsidR="000A09EC" w:rsidRPr="007E070F">
        <w:rPr>
          <w:rFonts w:asciiTheme="minorBidi" w:hAnsiTheme="minorBidi" w:cstheme="minorBidi"/>
          <w:sz w:val="22"/>
          <w:szCs w:val="22"/>
        </w:rPr>
        <w:t xml:space="preserve">. </w:t>
      </w:r>
      <w:r w:rsidR="00B95438" w:rsidRPr="007E070F">
        <w:rPr>
          <w:rFonts w:asciiTheme="minorBidi" w:hAnsiTheme="minorBidi" w:cstheme="minorBidi"/>
          <w:sz w:val="22"/>
          <w:szCs w:val="22"/>
        </w:rPr>
        <w:t xml:space="preserve">Members of the SNAC will vote </w:t>
      </w:r>
      <w:r w:rsidR="000A09EC" w:rsidRPr="007E070F">
        <w:rPr>
          <w:rFonts w:asciiTheme="minorBidi" w:hAnsiTheme="minorBidi" w:cstheme="minorBidi"/>
          <w:sz w:val="22"/>
          <w:szCs w:val="22"/>
        </w:rPr>
        <w:t xml:space="preserve">on </w:t>
      </w:r>
      <w:r w:rsidR="00FB5FE8" w:rsidRPr="007E070F">
        <w:rPr>
          <w:rFonts w:asciiTheme="minorBidi" w:hAnsiTheme="minorBidi" w:cstheme="minorBidi"/>
          <w:sz w:val="22"/>
          <w:szCs w:val="22"/>
        </w:rPr>
        <w:t xml:space="preserve">the subset of </w:t>
      </w:r>
      <w:r w:rsidR="000A09EC" w:rsidRPr="007E070F">
        <w:rPr>
          <w:rFonts w:asciiTheme="minorBidi" w:hAnsiTheme="minorBidi" w:cstheme="minorBidi"/>
          <w:sz w:val="22"/>
          <w:szCs w:val="22"/>
        </w:rPr>
        <w:t>measures</w:t>
      </w:r>
      <w:r w:rsidRPr="007E070F">
        <w:rPr>
          <w:rFonts w:asciiTheme="minorBidi" w:hAnsiTheme="minorBidi" w:cstheme="minorBidi"/>
          <w:sz w:val="22"/>
          <w:szCs w:val="22"/>
        </w:rPr>
        <w:t xml:space="preserve"> at </w:t>
      </w:r>
      <w:r w:rsidR="00B95438" w:rsidRPr="007E070F">
        <w:rPr>
          <w:rFonts w:asciiTheme="minorBidi" w:hAnsiTheme="minorBidi" w:cstheme="minorBidi"/>
          <w:sz w:val="22"/>
          <w:szCs w:val="22"/>
        </w:rPr>
        <w:t>this public meeting</w:t>
      </w:r>
      <w:r w:rsidR="00FB5FE8" w:rsidRPr="007E070F">
        <w:rPr>
          <w:rFonts w:asciiTheme="minorBidi" w:hAnsiTheme="minorBidi" w:cstheme="minorBidi"/>
          <w:sz w:val="22"/>
          <w:szCs w:val="22"/>
        </w:rPr>
        <w:t xml:space="preserve">.  </w:t>
      </w:r>
      <w:r w:rsidR="00B95438" w:rsidRPr="007E070F">
        <w:rPr>
          <w:rFonts w:asciiTheme="minorBidi" w:hAnsiTheme="minorBidi" w:cstheme="minorBidi"/>
          <w:sz w:val="22"/>
          <w:szCs w:val="22"/>
        </w:rPr>
        <w:t>The CCTAC will prepare a report on the d</w:t>
      </w:r>
      <w:r w:rsidR="00FB5FE8" w:rsidRPr="007E070F">
        <w:rPr>
          <w:rFonts w:asciiTheme="minorBidi" w:hAnsiTheme="minorBidi" w:cstheme="minorBidi"/>
          <w:sz w:val="22"/>
          <w:szCs w:val="22"/>
        </w:rPr>
        <w:t xml:space="preserve">eliberations of the SNAC </w:t>
      </w:r>
      <w:r w:rsidR="00B95438" w:rsidRPr="007E070F">
        <w:rPr>
          <w:rFonts w:asciiTheme="minorBidi" w:hAnsiTheme="minorBidi" w:cstheme="minorBidi"/>
          <w:sz w:val="22"/>
          <w:szCs w:val="22"/>
        </w:rPr>
        <w:t>with</w:t>
      </w:r>
      <w:r w:rsidR="001970BE" w:rsidRPr="007E070F">
        <w:rPr>
          <w:rFonts w:asciiTheme="minorBidi" w:hAnsiTheme="minorBidi" w:cstheme="minorBidi"/>
          <w:sz w:val="22"/>
          <w:szCs w:val="22"/>
        </w:rPr>
        <w:t xml:space="preserve"> SNAC recommendations </w:t>
      </w:r>
      <w:r w:rsidR="00B95438" w:rsidRPr="007E070F">
        <w:rPr>
          <w:rFonts w:asciiTheme="minorBidi" w:hAnsiTheme="minorBidi" w:cstheme="minorBidi"/>
          <w:sz w:val="22"/>
          <w:szCs w:val="22"/>
        </w:rPr>
        <w:t>for</w:t>
      </w:r>
      <w:r w:rsidR="001970BE" w:rsidRPr="007E070F">
        <w:rPr>
          <w:rFonts w:asciiTheme="minorBidi" w:hAnsiTheme="minorBidi" w:cstheme="minorBidi"/>
          <w:sz w:val="22"/>
          <w:szCs w:val="22"/>
        </w:rPr>
        <w:t xml:space="preserve"> a list of measures for the improved core set </w:t>
      </w:r>
      <w:r w:rsidR="00B95438" w:rsidRPr="007E070F">
        <w:rPr>
          <w:rFonts w:asciiTheme="minorBidi" w:hAnsiTheme="minorBidi" w:cstheme="minorBidi"/>
          <w:sz w:val="22"/>
          <w:szCs w:val="22"/>
        </w:rPr>
        <w:t>for January 1, 2014</w:t>
      </w:r>
      <w:r w:rsidR="001970BE" w:rsidRPr="007E070F">
        <w:rPr>
          <w:rFonts w:asciiTheme="minorBidi" w:hAnsiTheme="minorBidi" w:cstheme="minorBidi"/>
          <w:sz w:val="22"/>
          <w:szCs w:val="22"/>
        </w:rPr>
        <w:t xml:space="preserve">.  </w:t>
      </w:r>
      <w:r w:rsidRPr="007E070F">
        <w:rPr>
          <w:rFonts w:asciiTheme="minorBidi" w:hAnsiTheme="minorBidi" w:cstheme="minorBidi"/>
          <w:sz w:val="22"/>
          <w:szCs w:val="22"/>
        </w:rPr>
        <w:t xml:space="preserve">AHRQ and CMS will review </w:t>
      </w:r>
      <w:r w:rsidR="00FB5FE8" w:rsidRPr="007E070F">
        <w:rPr>
          <w:rFonts w:asciiTheme="minorBidi" w:hAnsiTheme="minorBidi" w:cstheme="minorBidi"/>
          <w:sz w:val="22"/>
          <w:szCs w:val="22"/>
        </w:rPr>
        <w:t>SNAC</w:t>
      </w:r>
      <w:r w:rsidRPr="007E070F">
        <w:rPr>
          <w:rFonts w:asciiTheme="minorBidi" w:hAnsiTheme="minorBidi" w:cstheme="minorBidi"/>
          <w:sz w:val="22"/>
          <w:szCs w:val="22"/>
        </w:rPr>
        <w:t xml:space="preserve"> recommendations and </w:t>
      </w:r>
      <w:r w:rsidR="001970BE" w:rsidRPr="007E070F">
        <w:rPr>
          <w:rFonts w:asciiTheme="minorBidi" w:hAnsiTheme="minorBidi" w:cstheme="minorBidi"/>
          <w:sz w:val="22"/>
          <w:szCs w:val="22"/>
        </w:rPr>
        <w:t xml:space="preserve">identify </w:t>
      </w:r>
      <w:r w:rsidRPr="007E070F">
        <w:rPr>
          <w:rFonts w:asciiTheme="minorBidi" w:hAnsiTheme="minorBidi" w:cstheme="minorBidi"/>
          <w:sz w:val="22"/>
          <w:szCs w:val="22"/>
        </w:rPr>
        <w:t>measures</w:t>
      </w:r>
      <w:r w:rsidR="001970BE" w:rsidRPr="007E070F">
        <w:rPr>
          <w:rFonts w:asciiTheme="minorBidi" w:hAnsiTheme="minorBidi" w:cstheme="minorBidi"/>
          <w:sz w:val="22"/>
          <w:szCs w:val="22"/>
        </w:rPr>
        <w:t xml:space="preserve"> for consideration by</w:t>
      </w:r>
      <w:r w:rsidRPr="007E070F">
        <w:rPr>
          <w:rFonts w:asciiTheme="minorBidi" w:hAnsiTheme="minorBidi" w:cstheme="minorBidi"/>
          <w:sz w:val="22"/>
          <w:szCs w:val="22"/>
        </w:rPr>
        <w:t xml:space="preserve"> the Secretary for the improved core set </w:t>
      </w:r>
      <w:r w:rsidR="00FB5FE8" w:rsidRPr="007E070F">
        <w:rPr>
          <w:rFonts w:asciiTheme="minorBidi" w:hAnsiTheme="minorBidi" w:cstheme="minorBidi"/>
          <w:sz w:val="22"/>
          <w:szCs w:val="22"/>
        </w:rPr>
        <w:t xml:space="preserve">for public posting by </w:t>
      </w:r>
      <w:r w:rsidRPr="007E070F">
        <w:rPr>
          <w:rFonts w:asciiTheme="minorBidi" w:hAnsiTheme="minorBidi" w:cstheme="minorBidi"/>
          <w:sz w:val="22"/>
          <w:szCs w:val="22"/>
        </w:rPr>
        <w:t>January 1, 2014</w:t>
      </w:r>
      <w:r w:rsidR="001970BE" w:rsidRPr="007E070F">
        <w:rPr>
          <w:rFonts w:asciiTheme="minorBidi" w:hAnsiTheme="minorBidi" w:cstheme="minorBidi"/>
          <w:sz w:val="22"/>
          <w:szCs w:val="22"/>
        </w:rPr>
        <w:t xml:space="preserve">.  </w:t>
      </w:r>
    </w:p>
    <w:p w:rsidR="000A09EC" w:rsidRPr="007E070F" w:rsidRDefault="001970BE" w:rsidP="00DF064A">
      <w:pPr>
        <w:spacing w:before="120"/>
        <w:rPr>
          <w:rFonts w:asciiTheme="minorBidi" w:hAnsiTheme="minorBidi" w:cstheme="minorBidi"/>
          <w:sz w:val="22"/>
          <w:szCs w:val="22"/>
        </w:rPr>
      </w:pPr>
      <w:r w:rsidRPr="007E070F">
        <w:rPr>
          <w:rFonts w:asciiTheme="minorBidi" w:hAnsiTheme="minorBidi" w:cstheme="minorBidi"/>
          <w:sz w:val="22"/>
          <w:szCs w:val="22"/>
        </w:rPr>
        <w:t xml:space="preserve">This process </w:t>
      </w:r>
      <w:r w:rsidR="00B95438" w:rsidRPr="007E070F">
        <w:rPr>
          <w:rFonts w:asciiTheme="minorBidi" w:hAnsiTheme="minorBidi" w:cstheme="minorBidi"/>
          <w:sz w:val="22"/>
          <w:szCs w:val="22"/>
        </w:rPr>
        <w:t xml:space="preserve">of </w:t>
      </w:r>
      <w:r w:rsidRPr="007E070F">
        <w:rPr>
          <w:rFonts w:asciiTheme="minorBidi" w:hAnsiTheme="minorBidi" w:cstheme="minorBidi"/>
          <w:sz w:val="22"/>
          <w:szCs w:val="22"/>
        </w:rPr>
        <w:t xml:space="preserve">analysis will be replicated for the measures nominated </w:t>
      </w:r>
      <w:r w:rsidR="00B95438" w:rsidRPr="007E070F">
        <w:rPr>
          <w:rFonts w:asciiTheme="minorBidi" w:hAnsiTheme="minorBidi" w:cstheme="minorBidi"/>
          <w:sz w:val="22"/>
          <w:szCs w:val="22"/>
        </w:rPr>
        <w:t>by members of the public in response to 2014 public call for measures</w:t>
      </w:r>
      <w:r w:rsidRPr="007E070F">
        <w:rPr>
          <w:rFonts w:asciiTheme="minorBidi" w:hAnsiTheme="minorBidi" w:cstheme="minorBidi"/>
          <w:sz w:val="22"/>
          <w:szCs w:val="22"/>
        </w:rPr>
        <w:t xml:space="preserve">.  It will result in </w:t>
      </w:r>
      <w:r w:rsidR="00B95438" w:rsidRPr="007E070F">
        <w:rPr>
          <w:rFonts w:asciiTheme="minorBidi" w:hAnsiTheme="minorBidi" w:cstheme="minorBidi"/>
          <w:sz w:val="22"/>
          <w:szCs w:val="22"/>
        </w:rPr>
        <w:t xml:space="preserve">a report with SNAC recommendations for review by </w:t>
      </w:r>
      <w:r w:rsidRPr="007E070F">
        <w:rPr>
          <w:rFonts w:asciiTheme="minorBidi" w:hAnsiTheme="minorBidi" w:cstheme="minorBidi"/>
          <w:sz w:val="22"/>
          <w:szCs w:val="22"/>
        </w:rPr>
        <w:t xml:space="preserve">AHRQ and CMS and identification of measures for consideration by the Secretary for the improved core set for public posting by </w:t>
      </w:r>
      <w:r w:rsidR="007B7D79" w:rsidRPr="007E070F">
        <w:rPr>
          <w:rFonts w:asciiTheme="minorBidi" w:hAnsiTheme="minorBidi" w:cstheme="minorBidi"/>
          <w:sz w:val="22"/>
          <w:szCs w:val="22"/>
        </w:rPr>
        <w:t>January 1, 2015</w:t>
      </w:r>
      <w:r w:rsidR="000A09EC" w:rsidRPr="007E070F">
        <w:rPr>
          <w:rFonts w:asciiTheme="minorBidi" w:hAnsiTheme="minorBidi" w:cstheme="minorBidi"/>
          <w:sz w:val="22"/>
          <w:szCs w:val="22"/>
        </w:rPr>
        <w:t>.</w:t>
      </w:r>
    </w:p>
    <w:p w:rsidR="00D71251" w:rsidRPr="007E070F" w:rsidRDefault="00D71251" w:rsidP="00DF064A">
      <w:pPr>
        <w:pStyle w:val="Heading2"/>
        <w:rPr>
          <w:rFonts w:asciiTheme="minorBidi" w:hAnsiTheme="minorBidi" w:cstheme="minorBidi"/>
          <w:sz w:val="22"/>
          <w:szCs w:val="22"/>
        </w:rPr>
      </w:pPr>
      <w:bookmarkStart w:id="40" w:name="_Toc151782196"/>
      <w:bookmarkStart w:id="41" w:name="_Toc158526232"/>
      <w:bookmarkEnd w:id="39"/>
      <w:r w:rsidRPr="007E070F">
        <w:rPr>
          <w:rFonts w:asciiTheme="minorBidi" w:hAnsiTheme="minorBidi" w:cstheme="minorBidi"/>
          <w:sz w:val="22"/>
          <w:szCs w:val="22"/>
        </w:rPr>
        <w:t>17. Exemption for Display of Expiration Date</w:t>
      </w:r>
      <w:bookmarkEnd w:id="40"/>
      <w:bookmarkEnd w:id="41"/>
    </w:p>
    <w:p w:rsidR="00D71251" w:rsidRPr="007E070F" w:rsidRDefault="00D71251" w:rsidP="00DF064A">
      <w:pPr>
        <w:rPr>
          <w:rFonts w:asciiTheme="minorBidi" w:hAnsiTheme="minorBidi" w:cstheme="minorBidi"/>
          <w:sz w:val="22"/>
          <w:szCs w:val="22"/>
        </w:rPr>
      </w:pPr>
    </w:p>
    <w:p w:rsidR="00D71251" w:rsidRPr="007E070F" w:rsidRDefault="00D71251" w:rsidP="00DF064A">
      <w:pPr>
        <w:rPr>
          <w:rFonts w:asciiTheme="minorBidi" w:hAnsiTheme="minorBidi" w:cstheme="minorBidi"/>
          <w:sz w:val="22"/>
          <w:szCs w:val="22"/>
        </w:rPr>
      </w:pPr>
      <w:r w:rsidRPr="007E070F">
        <w:rPr>
          <w:rFonts w:asciiTheme="minorBidi" w:hAnsiTheme="minorBidi" w:cstheme="minorBidi"/>
          <w:sz w:val="22"/>
          <w:szCs w:val="22"/>
        </w:rPr>
        <w:t>AHRQ does not seek this exemption.</w:t>
      </w:r>
    </w:p>
    <w:p w:rsidR="00D71251" w:rsidRPr="007E070F" w:rsidRDefault="00C1765B" w:rsidP="00DF064A">
      <w:pPr>
        <w:pStyle w:val="Heading3"/>
        <w:rPr>
          <w:rFonts w:asciiTheme="minorBidi" w:hAnsiTheme="minorBidi" w:cstheme="minorBidi"/>
          <w:sz w:val="22"/>
          <w:szCs w:val="22"/>
        </w:rPr>
      </w:pPr>
      <w:r w:rsidRPr="007E070F">
        <w:rPr>
          <w:rFonts w:asciiTheme="minorBidi" w:hAnsiTheme="minorBidi" w:cstheme="minorBidi"/>
          <w:sz w:val="22"/>
          <w:szCs w:val="22"/>
        </w:rPr>
        <w:t xml:space="preserve">List of </w:t>
      </w:r>
      <w:r w:rsidR="00D71251" w:rsidRPr="007E070F">
        <w:rPr>
          <w:rFonts w:asciiTheme="minorBidi" w:hAnsiTheme="minorBidi" w:cstheme="minorBidi"/>
          <w:sz w:val="22"/>
          <w:szCs w:val="22"/>
        </w:rPr>
        <w:t>Attachments:</w:t>
      </w:r>
    </w:p>
    <w:p w:rsidR="00D71251" w:rsidRPr="007E070F" w:rsidRDefault="00D71251" w:rsidP="00DF064A">
      <w:pPr>
        <w:rPr>
          <w:rFonts w:asciiTheme="minorBidi" w:hAnsiTheme="minorBidi" w:cstheme="minorBidi"/>
          <w:sz w:val="22"/>
          <w:szCs w:val="22"/>
        </w:rPr>
      </w:pPr>
    </w:p>
    <w:p w:rsidR="00662D9D" w:rsidRPr="007E070F" w:rsidRDefault="00662D9D" w:rsidP="00DF064A">
      <w:pPr>
        <w:rPr>
          <w:rFonts w:asciiTheme="minorBidi" w:hAnsiTheme="minorBidi" w:cstheme="minorBidi"/>
          <w:sz w:val="22"/>
          <w:szCs w:val="22"/>
        </w:rPr>
      </w:pPr>
      <w:r w:rsidRPr="007E070F">
        <w:rPr>
          <w:rFonts w:asciiTheme="minorBidi" w:hAnsiTheme="minorBidi" w:cstheme="minorBidi"/>
          <w:b/>
          <w:bCs/>
          <w:sz w:val="22"/>
          <w:szCs w:val="22"/>
        </w:rPr>
        <w:t>Attachment A</w:t>
      </w:r>
      <w:r w:rsidRPr="007E070F">
        <w:rPr>
          <w:rFonts w:asciiTheme="minorBidi" w:hAnsiTheme="minorBidi" w:cstheme="minorBidi"/>
          <w:sz w:val="22"/>
          <w:szCs w:val="22"/>
        </w:rPr>
        <w:t xml:space="preserve">: </w:t>
      </w:r>
      <w:r w:rsidR="007B7D79" w:rsidRPr="007E070F">
        <w:rPr>
          <w:rFonts w:asciiTheme="minorBidi" w:hAnsiTheme="minorBidi" w:cstheme="minorBidi"/>
          <w:sz w:val="22"/>
          <w:szCs w:val="22"/>
        </w:rPr>
        <w:t xml:space="preserve">CHIPRA PQMP Candidate </w:t>
      </w:r>
      <w:r w:rsidRPr="007E070F">
        <w:rPr>
          <w:rFonts w:asciiTheme="minorBidi" w:hAnsiTheme="minorBidi" w:cstheme="minorBidi"/>
          <w:sz w:val="22"/>
          <w:szCs w:val="22"/>
        </w:rPr>
        <w:t>Measure Submission Form</w:t>
      </w:r>
      <w:r w:rsidR="000E32C3" w:rsidRPr="007E070F">
        <w:rPr>
          <w:rFonts w:asciiTheme="minorBidi" w:hAnsiTheme="minorBidi" w:cstheme="minorBidi"/>
          <w:sz w:val="22"/>
          <w:szCs w:val="22"/>
        </w:rPr>
        <w:t>, 60-day FRN version</w:t>
      </w:r>
    </w:p>
    <w:p w:rsidR="00D8038A" w:rsidRPr="007E070F" w:rsidRDefault="00D8038A" w:rsidP="00DF064A">
      <w:pPr>
        <w:rPr>
          <w:rFonts w:asciiTheme="minorBidi" w:hAnsiTheme="minorBidi" w:cstheme="minorBidi"/>
          <w:sz w:val="22"/>
          <w:szCs w:val="22"/>
        </w:rPr>
      </w:pPr>
    </w:p>
    <w:p w:rsidR="000E32C3" w:rsidRPr="007E070F" w:rsidRDefault="000E32C3" w:rsidP="00DF064A">
      <w:pPr>
        <w:rPr>
          <w:rFonts w:asciiTheme="minorBidi" w:hAnsiTheme="minorBidi" w:cstheme="minorBidi"/>
          <w:sz w:val="22"/>
          <w:szCs w:val="22"/>
        </w:rPr>
      </w:pPr>
      <w:r w:rsidRPr="007E070F">
        <w:rPr>
          <w:rFonts w:asciiTheme="minorBidi" w:hAnsiTheme="minorBidi" w:cstheme="minorBidi"/>
          <w:b/>
          <w:bCs/>
          <w:sz w:val="22"/>
          <w:szCs w:val="22"/>
        </w:rPr>
        <w:t>Attachment B</w:t>
      </w:r>
      <w:r w:rsidR="002D1394">
        <w:rPr>
          <w:rFonts w:asciiTheme="minorBidi" w:hAnsiTheme="minorBidi" w:cstheme="minorBidi"/>
          <w:sz w:val="22"/>
          <w:szCs w:val="22"/>
        </w:rPr>
        <w:t xml:space="preserve">: </w:t>
      </w:r>
      <w:r w:rsidRPr="007E070F">
        <w:rPr>
          <w:rFonts w:asciiTheme="minorBidi" w:hAnsiTheme="minorBidi" w:cstheme="minorBidi"/>
          <w:sz w:val="22"/>
          <w:szCs w:val="22"/>
        </w:rPr>
        <w:t>Federal Register Notice</w:t>
      </w:r>
    </w:p>
    <w:p w:rsidR="000E32C3" w:rsidRPr="007E070F" w:rsidRDefault="000E32C3" w:rsidP="00DF064A">
      <w:pPr>
        <w:rPr>
          <w:rFonts w:asciiTheme="minorBidi" w:hAnsiTheme="minorBidi" w:cstheme="minorBidi"/>
          <w:sz w:val="22"/>
          <w:szCs w:val="22"/>
        </w:rPr>
      </w:pPr>
    </w:p>
    <w:p w:rsidR="000E32C3" w:rsidRPr="007E070F" w:rsidRDefault="000E32C3" w:rsidP="00DF064A">
      <w:pPr>
        <w:rPr>
          <w:rFonts w:asciiTheme="minorBidi" w:hAnsiTheme="minorBidi" w:cstheme="minorBidi"/>
          <w:sz w:val="22"/>
          <w:szCs w:val="22"/>
        </w:rPr>
      </w:pPr>
      <w:r w:rsidRPr="007E070F">
        <w:rPr>
          <w:rFonts w:asciiTheme="minorBidi" w:hAnsiTheme="minorBidi" w:cstheme="minorBidi"/>
          <w:b/>
          <w:bCs/>
          <w:sz w:val="22"/>
          <w:szCs w:val="22"/>
        </w:rPr>
        <w:t>Attachment C</w:t>
      </w:r>
      <w:r w:rsidRPr="007E070F">
        <w:rPr>
          <w:rFonts w:asciiTheme="minorBidi" w:hAnsiTheme="minorBidi" w:cstheme="minorBidi"/>
          <w:sz w:val="22"/>
          <w:szCs w:val="22"/>
        </w:rPr>
        <w:t xml:space="preserve">: </w:t>
      </w:r>
      <w:r w:rsidR="002D1394" w:rsidRPr="002D1394">
        <w:rPr>
          <w:rFonts w:asciiTheme="minorBidi" w:hAnsiTheme="minorBidi" w:cstheme="minorBidi"/>
          <w:sz w:val="22"/>
          <w:szCs w:val="22"/>
        </w:rPr>
        <w:t>Public Comments from NASN</w:t>
      </w:r>
      <w:r w:rsidRPr="007E070F">
        <w:rPr>
          <w:rFonts w:asciiTheme="minorBidi" w:hAnsiTheme="minorBidi" w:cstheme="minorBidi"/>
          <w:sz w:val="22"/>
          <w:szCs w:val="22"/>
        </w:rPr>
        <w:t xml:space="preserve"> </w:t>
      </w:r>
    </w:p>
    <w:p w:rsidR="000E32C3" w:rsidRPr="007E070F" w:rsidRDefault="000E32C3" w:rsidP="00DF064A">
      <w:pPr>
        <w:rPr>
          <w:rFonts w:asciiTheme="minorBidi" w:hAnsiTheme="minorBidi" w:cstheme="minorBidi"/>
          <w:sz w:val="22"/>
          <w:szCs w:val="22"/>
        </w:rPr>
      </w:pPr>
    </w:p>
    <w:p w:rsidR="00CB1381" w:rsidRPr="007E070F" w:rsidRDefault="00CB1381" w:rsidP="00DF064A">
      <w:pPr>
        <w:rPr>
          <w:rFonts w:asciiTheme="minorBidi" w:hAnsiTheme="minorBidi" w:cstheme="minorBidi"/>
          <w:sz w:val="22"/>
          <w:szCs w:val="22"/>
        </w:rPr>
      </w:pPr>
      <w:r w:rsidRPr="007E070F">
        <w:rPr>
          <w:rFonts w:asciiTheme="minorBidi" w:hAnsiTheme="minorBidi" w:cstheme="minorBidi"/>
          <w:b/>
          <w:bCs/>
          <w:sz w:val="22"/>
          <w:szCs w:val="22"/>
        </w:rPr>
        <w:t>Attachment D</w:t>
      </w:r>
      <w:r w:rsidRPr="007E070F">
        <w:rPr>
          <w:rFonts w:asciiTheme="minorBidi" w:hAnsiTheme="minorBidi" w:cstheme="minorBidi"/>
          <w:sz w:val="22"/>
          <w:szCs w:val="22"/>
        </w:rPr>
        <w:t xml:space="preserve">: </w:t>
      </w:r>
      <w:r w:rsidR="002D1394" w:rsidRPr="002D1394">
        <w:rPr>
          <w:rFonts w:asciiTheme="minorBidi" w:hAnsiTheme="minorBidi" w:cstheme="minorBidi"/>
          <w:sz w:val="22"/>
          <w:szCs w:val="22"/>
        </w:rPr>
        <w:t>P</w:t>
      </w:r>
      <w:r w:rsidR="002D1394">
        <w:rPr>
          <w:rFonts w:asciiTheme="minorBidi" w:hAnsiTheme="minorBidi" w:cstheme="minorBidi"/>
          <w:sz w:val="22"/>
          <w:szCs w:val="22"/>
        </w:rPr>
        <w:t>ublic Comments from the American</w:t>
      </w:r>
      <w:r w:rsidR="002D1394" w:rsidRPr="002D1394">
        <w:rPr>
          <w:rFonts w:asciiTheme="minorBidi" w:hAnsiTheme="minorBidi" w:cstheme="minorBidi"/>
          <w:sz w:val="22"/>
          <w:szCs w:val="22"/>
        </w:rPr>
        <w:t xml:space="preserve"> Optometric Assoc</w:t>
      </w:r>
    </w:p>
    <w:p w:rsidR="00CB1381" w:rsidRPr="007E070F" w:rsidRDefault="00CB1381" w:rsidP="00DF064A">
      <w:pPr>
        <w:rPr>
          <w:rFonts w:asciiTheme="minorBidi" w:hAnsiTheme="minorBidi" w:cstheme="minorBidi"/>
          <w:sz w:val="22"/>
          <w:szCs w:val="22"/>
        </w:rPr>
      </w:pPr>
    </w:p>
    <w:p w:rsidR="00837B10" w:rsidRPr="007E070F" w:rsidRDefault="00CB1381" w:rsidP="00DF064A">
      <w:pPr>
        <w:rPr>
          <w:rFonts w:asciiTheme="minorBidi" w:hAnsiTheme="minorBidi" w:cstheme="minorBidi"/>
          <w:sz w:val="22"/>
          <w:szCs w:val="22"/>
        </w:rPr>
      </w:pPr>
      <w:r w:rsidRPr="007E070F">
        <w:rPr>
          <w:rFonts w:asciiTheme="minorBidi" w:hAnsiTheme="minorBidi" w:cstheme="minorBidi"/>
          <w:b/>
          <w:bCs/>
          <w:sz w:val="22"/>
          <w:szCs w:val="22"/>
        </w:rPr>
        <w:t>Attachment E</w:t>
      </w:r>
      <w:r w:rsidRPr="007E070F">
        <w:rPr>
          <w:rFonts w:asciiTheme="minorBidi" w:hAnsiTheme="minorBidi" w:cstheme="minorBidi"/>
          <w:sz w:val="22"/>
          <w:szCs w:val="22"/>
        </w:rPr>
        <w:t xml:space="preserve">: </w:t>
      </w:r>
      <w:r w:rsidR="00837B10" w:rsidRPr="00837B10">
        <w:rPr>
          <w:rFonts w:asciiTheme="minorBidi" w:hAnsiTheme="minorBidi" w:cstheme="minorBidi"/>
          <w:sz w:val="22"/>
          <w:szCs w:val="22"/>
        </w:rPr>
        <w:t>Responses to Public Comments</w:t>
      </w:r>
    </w:p>
    <w:sectPr w:rsidR="00837B10" w:rsidRPr="007E070F" w:rsidSect="00F53B7E">
      <w:footerReference w:type="first" r:id="rId20"/>
      <w:endnotePr>
        <w:numFmt w:val="decimal"/>
      </w:endnotePr>
      <w:pgSz w:w="12240" w:h="15840"/>
      <w:pgMar w:top="1440" w:right="1800" w:bottom="1260" w:left="180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5EB" w:rsidRDefault="00BA25EB">
      <w:r>
        <w:separator/>
      </w:r>
    </w:p>
  </w:endnote>
  <w:endnote w:type="continuationSeparator" w:id="0">
    <w:p w:rsidR="00BA25EB" w:rsidRDefault="00BA2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EB" w:rsidRDefault="00B30A94" w:rsidP="009B633D">
    <w:pPr>
      <w:pStyle w:val="Footer"/>
      <w:framePr w:wrap="around" w:vAnchor="text" w:hAnchor="margin" w:xAlign="center" w:y="1"/>
      <w:rPr>
        <w:rStyle w:val="PageNumber"/>
      </w:rPr>
    </w:pPr>
    <w:r>
      <w:rPr>
        <w:rStyle w:val="PageNumber"/>
      </w:rPr>
      <w:fldChar w:fldCharType="begin"/>
    </w:r>
    <w:r w:rsidR="00BA25EB">
      <w:rPr>
        <w:rStyle w:val="PageNumber"/>
      </w:rPr>
      <w:instrText xml:space="preserve">PAGE  </w:instrText>
    </w:r>
    <w:r>
      <w:rPr>
        <w:rStyle w:val="PageNumber"/>
      </w:rPr>
      <w:fldChar w:fldCharType="end"/>
    </w:r>
  </w:p>
  <w:p w:rsidR="00BA25EB" w:rsidRDefault="00BA25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EB" w:rsidRDefault="00B30A94" w:rsidP="009B633D">
    <w:pPr>
      <w:pStyle w:val="Footer"/>
      <w:framePr w:wrap="around" w:vAnchor="text" w:hAnchor="margin" w:xAlign="center" w:y="1"/>
      <w:rPr>
        <w:rStyle w:val="PageNumber"/>
      </w:rPr>
    </w:pPr>
    <w:r>
      <w:rPr>
        <w:rStyle w:val="PageNumber"/>
      </w:rPr>
      <w:fldChar w:fldCharType="begin"/>
    </w:r>
    <w:r w:rsidR="00BA25EB">
      <w:rPr>
        <w:rStyle w:val="PageNumber"/>
      </w:rPr>
      <w:instrText xml:space="preserve">PAGE  </w:instrText>
    </w:r>
    <w:r>
      <w:rPr>
        <w:rStyle w:val="PageNumber"/>
      </w:rPr>
      <w:fldChar w:fldCharType="separate"/>
    </w:r>
    <w:r w:rsidR="00C53217">
      <w:rPr>
        <w:rStyle w:val="PageNumber"/>
        <w:noProof/>
      </w:rPr>
      <w:t>- 10 -</w:t>
    </w:r>
    <w:r>
      <w:rPr>
        <w:rStyle w:val="PageNumber"/>
      </w:rPr>
      <w:fldChar w:fldCharType="end"/>
    </w:r>
  </w:p>
  <w:p w:rsidR="00BA25EB" w:rsidRDefault="00BA25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EB" w:rsidRDefault="00BA2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5EB" w:rsidRDefault="00BA25EB">
      <w:r>
        <w:separator/>
      </w:r>
    </w:p>
  </w:footnote>
  <w:footnote w:type="continuationSeparator" w:id="0">
    <w:p w:rsidR="00BA25EB" w:rsidRDefault="00BA2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C24"/>
    <w:multiLevelType w:val="hybridMultilevel"/>
    <w:tmpl w:val="C3E23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42FB4"/>
    <w:multiLevelType w:val="hybridMultilevel"/>
    <w:tmpl w:val="8CB6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C3438"/>
    <w:multiLevelType w:val="multilevel"/>
    <w:tmpl w:val="321C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7965C7"/>
    <w:multiLevelType w:val="multilevel"/>
    <w:tmpl w:val="A04C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97200"/>
    <w:multiLevelType w:val="hybridMultilevel"/>
    <w:tmpl w:val="8E1C69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FF40D0"/>
    <w:multiLevelType w:val="hybridMultilevel"/>
    <w:tmpl w:val="F5066C38"/>
    <w:lvl w:ilvl="0" w:tplc="4E8813E8">
      <w:start w:val="3"/>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3D506952"/>
    <w:multiLevelType w:val="hybridMultilevel"/>
    <w:tmpl w:val="6522360E"/>
    <w:lvl w:ilvl="0" w:tplc="0409000F">
      <w:start w:val="1"/>
      <w:numFmt w:val="decimal"/>
      <w:lvlText w:val="%1."/>
      <w:lvlJc w:val="left"/>
      <w:pPr>
        <w:ind w:left="1496" w:hanging="360"/>
      </w:pPr>
      <w:rPr>
        <w:rFonts w:hint="default"/>
      </w:rPr>
    </w:lvl>
    <w:lvl w:ilvl="1" w:tplc="04090003">
      <w:start w:val="1"/>
      <w:numFmt w:val="bullet"/>
      <w:lvlText w:val="o"/>
      <w:lvlJc w:val="left"/>
      <w:pPr>
        <w:ind w:left="2216" w:hanging="360"/>
      </w:pPr>
      <w:rPr>
        <w:rFonts w:ascii="Courier New" w:hAnsi="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8">
    <w:nsid w:val="42C544D3"/>
    <w:multiLevelType w:val="multilevel"/>
    <w:tmpl w:val="274E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E1AB0"/>
    <w:multiLevelType w:val="hybridMultilevel"/>
    <w:tmpl w:val="ED242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C14A29"/>
    <w:multiLevelType w:val="hybridMultilevel"/>
    <w:tmpl w:val="921A84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54D839FA"/>
    <w:multiLevelType w:val="hybridMultilevel"/>
    <w:tmpl w:val="972E2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360F4"/>
    <w:multiLevelType w:val="hybridMultilevel"/>
    <w:tmpl w:val="54FCA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4">
    <w:nsid w:val="61123D39"/>
    <w:multiLevelType w:val="hybridMultilevel"/>
    <w:tmpl w:val="55AA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6">
    <w:nsid w:val="7FAF3CED"/>
    <w:multiLevelType w:val="hybridMultilevel"/>
    <w:tmpl w:val="972E2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4"/>
  </w:num>
  <w:num w:numId="4">
    <w:abstractNumId w:val="10"/>
  </w:num>
  <w:num w:numId="5">
    <w:abstractNumId w:val="5"/>
  </w:num>
  <w:num w:numId="6">
    <w:abstractNumId w:val="3"/>
  </w:num>
  <w:num w:numId="7">
    <w:abstractNumId w:val="8"/>
  </w:num>
  <w:num w:numId="8">
    <w:abstractNumId w:val="2"/>
  </w:num>
  <w:num w:numId="9">
    <w:abstractNumId w:val="1"/>
  </w:num>
  <w:num w:numId="10">
    <w:abstractNumId w:val="4"/>
  </w:num>
  <w:num w:numId="11">
    <w:abstractNumId w:val="7"/>
  </w:num>
  <w:num w:numId="12">
    <w:abstractNumId w:val="16"/>
  </w:num>
  <w:num w:numId="13">
    <w:abstractNumId w:val="0"/>
  </w:num>
  <w:num w:numId="14">
    <w:abstractNumId w:val="12"/>
  </w:num>
  <w:num w:numId="15">
    <w:abstractNumId w:val="6"/>
  </w:num>
  <w:num w:numId="16">
    <w:abstractNumId w:val="9"/>
  </w:num>
  <w:num w:numId="17">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stylePaneFormatFilter w:val="3F08"/>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E29"/>
    <w:rsid w:val="00001BE2"/>
    <w:rsid w:val="000047E3"/>
    <w:rsid w:val="00011E85"/>
    <w:rsid w:val="00012FB9"/>
    <w:rsid w:val="00015AAF"/>
    <w:rsid w:val="00016560"/>
    <w:rsid w:val="000171B8"/>
    <w:rsid w:val="00023056"/>
    <w:rsid w:val="00024C8C"/>
    <w:rsid w:val="00024FEE"/>
    <w:rsid w:val="00025FB4"/>
    <w:rsid w:val="00026015"/>
    <w:rsid w:val="00026735"/>
    <w:rsid w:val="00027F8D"/>
    <w:rsid w:val="00035935"/>
    <w:rsid w:val="00037998"/>
    <w:rsid w:val="00043473"/>
    <w:rsid w:val="000449D1"/>
    <w:rsid w:val="00045959"/>
    <w:rsid w:val="00046359"/>
    <w:rsid w:val="00047C2A"/>
    <w:rsid w:val="0005649B"/>
    <w:rsid w:val="0006207D"/>
    <w:rsid w:val="00063BE2"/>
    <w:rsid w:val="00073645"/>
    <w:rsid w:val="000747AF"/>
    <w:rsid w:val="00076166"/>
    <w:rsid w:val="00076390"/>
    <w:rsid w:val="000769F7"/>
    <w:rsid w:val="000779A9"/>
    <w:rsid w:val="00077E08"/>
    <w:rsid w:val="00077FFB"/>
    <w:rsid w:val="00082047"/>
    <w:rsid w:val="00086A5C"/>
    <w:rsid w:val="00092768"/>
    <w:rsid w:val="00094648"/>
    <w:rsid w:val="000958E6"/>
    <w:rsid w:val="000A09EC"/>
    <w:rsid w:val="000A1318"/>
    <w:rsid w:val="000A140E"/>
    <w:rsid w:val="000A3475"/>
    <w:rsid w:val="000A4CCF"/>
    <w:rsid w:val="000A5C96"/>
    <w:rsid w:val="000B5BBC"/>
    <w:rsid w:val="000B72F3"/>
    <w:rsid w:val="000B78CB"/>
    <w:rsid w:val="000D0B76"/>
    <w:rsid w:val="000D1E75"/>
    <w:rsid w:val="000D37BC"/>
    <w:rsid w:val="000D429E"/>
    <w:rsid w:val="000D7C18"/>
    <w:rsid w:val="000E01D1"/>
    <w:rsid w:val="000E12AA"/>
    <w:rsid w:val="000E32C3"/>
    <w:rsid w:val="000E4300"/>
    <w:rsid w:val="000E4EDB"/>
    <w:rsid w:val="000E674B"/>
    <w:rsid w:val="000E7974"/>
    <w:rsid w:val="000F1328"/>
    <w:rsid w:val="000F2B59"/>
    <w:rsid w:val="000F4F72"/>
    <w:rsid w:val="00112DF2"/>
    <w:rsid w:val="00116911"/>
    <w:rsid w:val="00120B45"/>
    <w:rsid w:val="001212F1"/>
    <w:rsid w:val="00124917"/>
    <w:rsid w:val="0012736E"/>
    <w:rsid w:val="00127B97"/>
    <w:rsid w:val="00131443"/>
    <w:rsid w:val="001323A0"/>
    <w:rsid w:val="001335EA"/>
    <w:rsid w:val="00133CB1"/>
    <w:rsid w:val="00137C46"/>
    <w:rsid w:val="00141C95"/>
    <w:rsid w:val="00147D91"/>
    <w:rsid w:val="00151203"/>
    <w:rsid w:val="001534F5"/>
    <w:rsid w:val="00156311"/>
    <w:rsid w:val="001564FD"/>
    <w:rsid w:val="00160F0F"/>
    <w:rsid w:val="00166A69"/>
    <w:rsid w:val="00170C9C"/>
    <w:rsid w:val="00175A31"/>
    <w:rsid w:val="00181D43"/>
    <w:rsid w:val="00186645"/>
    <w:rsid w:val="00187A50"/>
    <w:rsid w:val="001923E4"/>
    <w:rsid w:val="00192A12"/>
    <w:rsid w:val="00193CF9"/>
    <w:rsid w:val="001970BE"/>
    <w:rsid w:val="001A0A6B"/>
    <w:rsid w:val="001A101D"/>
    <w:rsid w:val="001A28C0"/>
    <w:rsid w:val="001B1B1B"/>
    <w:rsid w:val="001B1C61"/>
    <w:rsid w:val="001B20B8"/>
    <w:rsid w:val="001B2D3C"/>
    <w:rsid w:val="001B6658"/>
    <w:rsid w:val="001B68FF"/>
    <w:rsid w:val="001C07CB"/>
    <w:rsid w:val="001C0AB7"/>
    <w:rsid w:val="001C1D89"/>
    <w:rsid w:val="001C59E4"/>
    <w:rsid w:val="001C60D4"/>
    <w:rsid w:val="001C7A79"/>
    <w:rsid w:val="001C7CEE"/>
    <w:rsid w:val="001D0454"/>
    <w:rsid w:val="001D27C7"/>
    <w:rsid w:val="001D5A52"/>
    <w:rsid w:val="001D5ACA"/>
    <w:rsid w:val="001E05EF"/>
    <w:rsid w:val="001E4683"/>
    <w:rsid w:val="001E5101"/>
    <w:rsid w:val="001E573A"/>
    <w:rsid w:val="001E7829"/>
    <w:rsid w:val="001F2A4D"/>
    <w:rsid w:val="001F34BF"/>
    <w:rsid w:val="001F64B7"/>
    <w:rsid w:val="002127CE"/>
    <w:rsid w:val="00215189"/>
    <w:rsid w:val="00215C0C"/>
    <w:rsid w:val="0022147C"/>
    <w:rsid w:val="0022366A"/>
    <w:rsid w:val="00223E5F"/>
    <w:rsid w:val="00224612"/>
    <w:rsid w:val="0023136D"/>
    <w:rsid w:val="0023178D"/>
    <w:rsid w:val="0023482C"/>
    <w:rsid w:val="00234B4C"/>
    <w:rsid w:val="002379F4"/>
    <w:rsid w:val="00244539"/>
    <w:rsid w:val="00244803"/>
    <w:rsid w:val="0024621D"/>
    <w:rsid w:val="00246706"/>
    <w:rsid w:val="00255893"/>
    <w:rsid w:val="00256EAC"/>
    <w:rsid w:val="00257C69"/>
    <w:rsid w:val="00261C49"/>
    <w:rsid w:val="00262676"/>
    <w:rsid w:val="0026424E"/>
    <w:rsid w:val="002646D2"/>
    <w:rsid w:val="00265BFA"/>
    <w:rsid w:val="00266098"/>
    <w:rsid w:val="00267EB8"/>
    <w:rsid w:val="0027058B"/>
    <w:rsid w:val="00272E29"/>
    <w:rsid w:val="00276B38"/>
    <w:rsid w:val="00283578"/>
    <w:rsid w:val="002849B8"/>
    <w:rsid w:val="00291B73"/>
    <w:rsid w:val="0029734C"/>
    <w:rsid w:val="002A148F"/>
    <w:rsid w:val="002B382B"/>
    <w:rsid w:val="002C7152"/>
    <w:rsid w:val="002C7F4B"/>
    <w:rsid w:val="002C7F52"/>
    <w:rsid w:val="002D054F"/>
    <w:rsid w:val="002D1394"/>
    <w:rsid w:val="002D3884"/>
    <w:rsid w:val="002E4B3A"/>
    <w:rsid w:val="002E54EF"/>
    <w:rsid w:val="002E7082"/>
    <w:rsid w:val="002E776F"/>
    <w:rsid w:val="002F2C56"/>
    <w:rsid w:val="002F4DE8"/>
    <w:rsid w:val="00304695"/>
    <w:rsid w:val="00317AB4"/>
    <w:rsid w:val="003235EE"/>
    <w:rsid w:val="00325B9C"/>
    <w:rsid w:val="0033012A"/>
    <w:rsid w:val="00333DFF"/>
    <w:rsid w:val="00334B94"/>
    <w:rsid w:val="00340D97"/>
    <w:rsid w:val="00343C82"/>
    <w:rsid w:val="00353EC3"/>
    <w:rsid w:val="00361F52"/>
    <w:rsid w:val="00365B7B"/>
    <w:rsid w:val="0037136E"/>
    <w:rsid w:val="0037427A"/>
    <w:rsid w:val="003754B3"/>
    <w:rsid w:val="00377301"/>
    <w:rsid w:val="00377614"/>
    <w:rsid w:val="0037771B"/>
    <w:rsid w:val="00381B85"/>
    <w:rsid w:val="0038217D"/>
    <w:rsid w:val="00383A7D"/>
    <w:rsid w:val="003842BE"/>
    <w:rsid w:val="003859C6"/>
    <w:rsid w:val="00386C3F"/>
    <w:rsid w:val="00393486"/>
    <w:rsid w:val="003969EC"/>
    <w:rsid w:val="003A1B67"/>
    <w:rsid w:val="003A281D"/>
    <w:rsid w:val="003A7183"/>
    <w:rsid w:val="003A7B47"/>
    <w:rsid w:val="003B153A"/>
    <w:rsid w:val="003B5859"/>
    <w:rsid w:val="003B6073"/>
    <w:rsid w:val="003B6B41"/>
    <w:rsid w:val="003B6D4E"/>
    <w:rsid w:val="003B74B4"/>
    <w:rsid w:val="003C2F57"/>
    <w:rsid w:val="003C5CE8"/>
    <w:rsid w:val="003C60BD"/>
    <w:rsid w:val="003D06A6"/>
    <w:rsid w:val="003D21A7"/>
    <w:rsid w:val="003D31A6"/>
    <w:rsid w:val="003D73D8"/>
    <w:rsid w:val="003E025C"/>
    <w:rsid w:val="003E2801"/>
    <w:rsid w:val="003E483B"/>
    <w:rsid w:val="003E57EC"/>
    <w:rsid w:val="003F5921"/>
    <w:rsid w:val="003F5E15"/>
    <w:rsid w:val="00405F8B"/>
    <w:rsid w:val="00410003"/>
    <w:rsid w:val="00412C6F"/>
    <w:rsid w:val="00414C80"/>
    <w:rsid w:val="004155E1"/>
    <w:rsid w:val="004165E9"/>
    <w:rsid w:val="00424E6E"/>
    <w:rsid w:val="00425974"/>
    <w:rsid w:val="00425A3A"/>
    <w:rsid w:val="00426962"/>
    <w:rsid w:val="004343FF"/>
    <w:rsid w:val="00434E1B"/>
    <w:rsid w:val="0043596B"/>
    <w:rsid w:val="00443467"/>
    <w:rsid w:val="00446A83"/>
    <w:rsid w:val="00446F90"/>
    <w:rsid w:val="0044769A"/>
    <w:rsid w:val="00450538"/>
    <w:rsid w:val="00452268"/>
    <w:rsid w:val="004526A9"/>
    <w:rsid w:val="00456179"/>
    <w:rsid w:val="00456E23"/>
    <w:rsid w:val="00460BFF"/>
    <w:rsid w:val="00461918"/>
    <w:rsid w:val="0046681B"/>
    <w:rsid w:val="00467163"/>
    <w:rsid w:val="0047119D"/>
    <w:rsid w:val="00474A41"/>
    <w:rsid w:val="00474F64"/>
    <w:rsid w:val="0047504D"/>
    <w:rsid w:val="004753E5"/>
    <w:rsid w:val="004811AD"/>
    <w:rsid w:val="00482088"/>
    <w:rsid w:val="00484BA7"/>
    <w:rsid w:val="00490709"/>
    <w:rsid w:val="00493697"/>
    <w:rsid w:val="0049621D"/>
    <w:rsid w:val="00496FC0"/>
    <w:rsid w:val="004A0888"/>
    <w:rsid w:val="004A0AED"/>
    <w:rsid w:val="004A188C"/>
    <w:rsid w:val="004A624D"/>
    <w:rsid w:val="004A693D"/>
    <w:rsid w:val="004C0822"/>
    <w:rsid w:val="004C2A92"/>
    <w:rsid w:val="004C3BA7"/>
    <w:rsid w:val="004C4A74"/>
    <w:rsid w:val="004C7E9E"/>
    <w:rsid w:val="004D24CB"/>
    <w:rsid w:val="004E0078"/>
    <w:rsid w:val="004E2952"/>
    <w:rsid w:val="004E3A1B"/>
    <w:rsid w:val="004E6441"/>
    <w:rsid w:val="004E70DA"/>
    <w:rsid w:val="004F03D2"/>
    <w:rsid w:val="004F2CAF"/>
    <w:rsid w:val="004F33FD"/>
    <w:rsid w:val="004F6206"/>
    <w:rsid w:val="005026F2"/>
    <w:rsid w:val="00503B07"/>
    <w:rsid w:val="00503E65"/>
    <w:rsid w:val="00505078"/>
    <w:rsid w:val="005058F1"/>
    <w:rsid w:val="00510909"/>
    <w:rsid w:val="005118B6"/>
    <w:rsid w:val="00516579"/>
    <w:rsid w:val="00520CE0"/>
    <w:rsid w:val="00523449"/>
    <w:rsid w:val="00524099"/>
    <w:rsid w:val="005264F4"/>
    <w:rsid w:val="00527BBD"/>
    <w:rsid w:val="00531553"/>
    <w:rsid w:val="00531857"/>
    <w:rsid w:val="00534A9E"/>
    <w:rsid w:val="00535B56"/>
    <w:rsid w:val="00537F80"/>
    <w:rsid w:val="00541193"/>
    <w:rsid w:val="0054253C"/>
    <w:rsid w:val="00544DA8"/>
    <w:rsid w:val="0055043A"/>
    <w:rsid w:val="00552133"/>
    <w:rsid w:val="00555122"/>
    <w:rsid w:val="00556066"/>
    <w:rsid w:val="0056232C"/>
    <w:rsid w:val="005642AD"/>
    <w:rsid w:val="005650BF"/>
    <w:rsid w:val="00565473"/>
    <w:rsid w:val="00566858"/>
    <w:rsid w:val="00575B27"/>
    <w:rsid w:val="00576FD2"/>
    <w:rsid w:val="00580490"/>
    <w:rsid w:val="00580EAC"/>
    <w:rsid w:val="00581FD2"/>
    <w:rsid w:val="00585D62"/>
    <w:rsid w:val="00593E67"/>
    <w:rsid w:val="005953E0"/>
    <w:rsid w:val="00595F57"/>
    <w:rsid w:val="00597CC6"/>
    <w:rsid w:val="005A1EFC"/>
    <w:rsid w:val="005A5845"/>
    <w:rsid w:val="005A7173"/>
    <w:rsid w:val="005B0415"/>
    <w:rsid w:val="005B290E"/>
    <w:rsid w:val="005B2955"/>
    <w:rsid w:val="005B3C01"/>
    <w:rsid w:val="005B44E0"/>
    <w:rsid w:val="005B62CF"/>
    <w:rsid w:val="005B6FAA"/>
    <w:rsid w:val="005B73DF"/>
    <w:rsid w:val="005B7CE3"/>
    <w:rsid w:val="005C30F9"/>
    <w:rsid w:val="005D13ED"/>
    <w:rsid w:val="005D1E83"/>
    <w:rsid w:val="005E4446"/>
    <w:rsid w:val="005E49B8"/>
    <w:rsid w:val="005F473B"/>
    <w:rsid w:val="005F4B12"/>
    <w:rsid w:val="005F68C6"/>
    <w:rsid w:val="0060047D"/>
    <w:rsid w:val="006014DB"/>
    <w:rsid w:val="00606400"/>
    <w:rsid w:val="006078C6"/>
    <w:rsid w:val="006127F4"/>
    <w:rsid w:val="0061345A"/>
    <w:rsid w:val="00613C05"/>
    <w:rsid w:val="00620B93"/>
    <w:rsid w:val="00621A1D"/>
    <w:rsid w:val="0062540B"/>
    <w:rsid w:val="00625C1B"/>
    <w:rsid w:val="00630445"/>
    <w:rsid w:val="00631C81"/>
    <w:rsid w:val="00635119"/>
    <w:rsid w:val="006355F7"/>
    <w:rsid w:val="00636A0C"/>
    <w:rsid w:val="00637A28"/>
    <w:rsid w:val="00640EBB"/>
    <w:rsid w:val="00641C33"/>
    <w:rsid w:val="006458BE"/>
    <w:rsid w:val="006505FA"/>
    <w:rsid w:val="006527C8"/>
    <w:rsid w:val="00655A17"/>
    <w:rsid w:val="00662D9D"/>
    <w:rsid w:val="006631E2"/>
    <w:rsid w:val="00666E5D"/>
    <w:rsid w:val="00673146"/>
    <w:rsid w:val="00674C6E"/>
    <w:rsid w:val="00677127"/>
    <w:rsid w:val="00677A0B"/>
    <w:rsid w:val="006856A3"/>
    <w:rsid w:val="006906EF"/>
    <w:rsid w:val="00690992"/>
    <w:rsid w:val="00691C67"/>
    <w:rsid w:val="006A05BF"/>
    <w:rsid w:val="006A12B8"/>
    <w:rsid w:val="006A28E1"/>
    <w:rsid w:val="006A35C2"/>
    <w:rsid w:val="006A4D4E"/>
    <w:rsid w:val="006A5A08"/>
    <w:rsid w:val="006B0AF4"/>
    <w:rsid w:val="006B0DA2"/>
    <w:rsid w:val="006B5128"/>
    <w:rsid w:val="006B611D"/>
    <w:rsid w:val="006B7533"/>
    <w:rsid w:val="006C21BE"/>
    <w:rsid w:val="006C2509"/>
    <w:rsid w:val="006D0EEC"/>
    <w:rsid w:val="006D1C5E"/>
    <w:rsid w:val="006E06E2"/>
    <w:rsid w:val="006E130A"/>
    <w:rsid w:val="006E3AD0"/>
    <w:rsid w:val="006E4F7F"/>
    <w:rsid w:val="006F1DC7"/>
    <w:rsid w:val="006F7E5A"/>
    <w:rsid w:val="0070072D"/>
    <w:rsid w:val="00701CED"/>
    <w:rsid w:val="007027D6"/>
    <w:rsid w:val="00703573"/>
    <w:rsid w:val="00703FEF"/>
    <w:rsid w:val="0070516E"/>
    <w:rsid w:val="007109B1"/>
    <w:rsid w:val="00714793"/>
    <w:rsid w:val="007208E0"/>
    <w:rsid w:val="00720A31"/>
    <w:rsid w:val="007211DE"/>
    <w:rsid w:val="00722AE4"/>
    <w:rsid w:val="00723075"/>
    <w:rsid w:val="0072423F"/>
    <w:rsid w:val="00734AA8"/>
    <w:rsid w:val="00734F5A"/>
    <w:rsid w:val="00736A2A"/>
    <w:rsid w:val="007400A3"/>
    <w:rsid w:val="00741987"/>
    <w:rsid w:val="00744887"/>
    <w:rsid w:val="00744D19"/>
    <w:rsid w:val="00747A7E"/>
    <w:rsid w:val="00747D2F"/>
    <w:rsid w:val="00750E05"/>
    <w:rsid w:val="00750F4F"/>
    <w:rsid w:val="00751FD4"/>
    <w:rsid w:val="00752635"/>
    <w:rsid w:val="00753630"/>
    <w:rsid w:val="00753F81"/>
    <w:rsid w:val="00754C72"/>
    <w:rsid w:val="0076056C"/>
    <w:rsid w:val="00760CCE"/>
    <w:rsid w:val="00764106"/>
    <w:rsid w:val="00764FBF"/>
    <w:rsid w:val="00765D1A"/>
    <w:rsid w:val="007700A7"/>
    <w:rsid w:val="007721F3"/>
    <w:rsid w:val="00772268"/>
    <w:rsid w:val="00772E08"/>
    <w:rsid w:val="00773044"/>
    <w:rsid w:val="00776654"/>
    <w:rsid w:val="007830F5"/>
    <w:rsid w:val="00784669"/>
    <w:rsid w:val="00784F6B"/>
    <w:rsid w:val="00790602"/>
    <w:rsid w:val="007910CF"/>
    <w:rsid w:val="007955CD"/>
    <w:rsid w:val="007A5167"/>
    <w:rsid w:val="007B0CF3"/>
    <w:rsid w:val="007B0EA4"/>
    <w:rsid w:val="007B3A8E"/>
    <w:rsid w:val="007B4120"/>
    <w:rsid w:val="007B7D79"/>
    <w:rsid w:val="007C0732"/>
    <w:rsid w:val="007C1B4A"/>
    <w:rsid w:val="007C1ECB"/>
    <w:rsid w:val="007C680A"/>
    <w:rsid w:val="007C6952"/>
    <w:rsid w:val="007C7CEE"/>
    <w:rsid w:val="007D0225"/>
    <w:rsid w:val="007D1011"/>
    <w:rsid w:val="007D180B"/>
    <w:rsid w:val="007D3233"/>
    <w:rsid w:val="007D4F9F"/>
    <w:rsid w:val="007D6418"/>
    <w:rsid w:val="007E070F"/>
    <w:rsid w:val="007E4359"/>
    <w:rsid w:val="007F0D42"/>
    <w:rsid w:val="007F3413"/>
    <w:rsid w:val="0080612B"/>
    <w:rsid w:val="00810630"/>
    <w:rsid w:val="00813952"/>
    <w:rsid w:val="008171F2"/>
    <w:rsid w:val="00817DA0"/>
    <w:rsid w:val="00822E78"/>
    <w:rsid w:val="00825DA9"/>
    <w:rsid w:val="00837B10"/>
    <w:rsid w:val="008411B4"/>
    <w:rsid w:val="008450C0"/>
    <w:rsid w:val="00851205"/>
    <w:rsid w:val="008539CE"/>
    <w:rsid w:val="00856209"/>
    <w:rsid w:val="00861E61"/>
    <w:rsid w:val="00862815"/>
    <w:rsid w:val="00862BD2"/>
    <w:rsid w:val="00864908"/>
    <w:rsid w:val="008654C1"/>
    <w:rsid w:val="00865D2A"/>
    <w:rsid w:val="0086688A"/>
    <w:rsid w:val="0086772F"/>
    <w:rsid w:val="008710B4"/>
    <w:rsid w:val="00873F74"/>
    <w:rsid w:val="00875349"/>
    <w:rsid w:val="00877388"/>
    <w:rsid w:val="00880DFE"/>
    <w:rsid w:val="00884CD8"/>
    <w:rsid w:val="00887CB3"/>
    <w:rsid w:val="00887F65"/>
    <w:rsid w:val="00890C8A"/>
    <w:rsid w:val="00891F1B"/>
    <w:rsid w:val="00892655"/>
    <w:rsid w:val="008969E6"/>
    <w:rsid w:val="008A01A9"/>
    <w:rsid w:val="008A30B9"/>
    <w:rsid w:val="008A6192"/>
    <w:rsid w:val="008B13A3"/>
    <w:rsid w:val="008B3D4A"/>
    <w:rsid w:val="008B593F"/>
    <w:rsid w:val="008C4AD3"/>
    <w:rsid w:val="008C525E"/>
    <w:rsid w:val="008C580E"/>
    <w:rsid w:val="008C63DC"/>
    <w:rsid w:val="008C665C"/>
    <w:rsid w:val="008C6773"/>
    <w:rsid w:val="008C70CB"/>
    <w:rsid w:val="008D06E6"/>
    <w:rsid w:val="008D1E78"/>
    <w:rsid w:val="008D344E"/>
    <w:rsid w:val="008E4F1C"/>
    <w:rsid w:val="008E567E"/>
    <w:rsid w:val="008E56FE"/>
    <w:rsid w:val="008E7A1C"/>
    <w:rsid w:val="008F0B8B"/>
    <w:rsid w:val="008F13EC"/>
    <w:rsid w:val="008F4B0E"/>
    <w:rsid w:val="008F51DC"/>
    <w:rsid w:val="008F72F4"/>
    <w:rsid w:val="00902A78"/>
    <w:rsid w:val="00903990"/>
    <w:rsid w:val="00910C5C"/>
    <w:rsid w:val="00911C64"/>
    <w:rsid w:val="00913B07"/>
    <w:rsid w:val="009143C5"/>
    <w:rsid w:val="0092045A"/>
    <w:rsid w:val="009216EA"/>
    <w:rsid w:val="00922ABB"/>
    <w:rsid w:val="00922F63"/>
    <w:rsid w:val="009339BB"/>
    <w:rsid w:val="00936849"/>
    <w:rsid w:val="009374DF"/>
    <w:rsid w:val="00940202"/>
    <w:rsid w:val="00940511"/>
    <w:rsid w:val="00953F8B"/>
    <w:rsid w:val="00955076"/>
    <w:rsid w:val="00955553"/>
    <w:rsid w:val="00961EEE"/>
    <w:rsid w:val="00964E7C"/>
    <w:rsid w:val="00967065"/>
    <w:rsid w:val="00970C32"/>
    <w:rsid w:val="009746A1"/>
    <w:rsid w:val="00974F37"/>
    <w:rsid w:val="0097708E"/>
    <w:rsid w:val="00977F5A"/>
    <w:rsid w:val="00980BDD"/>
    <w:rsid w:val="00983636"/>
    <w:rsid w:val="0098372E"/>
    <w:rsid w:val="009900CF"/>
    <w:rsid w:val="00990864"/>
    <w:rsid w:val="009936DB"/>
    <w:rsid w:val="009943E2"/>
    <w:rsid w:val="009943E4"/>
    <w:rsid w:val="009948E6"/>
    <w:rsid w:val="00994C16"/>
    <w:rsid w:val="00994E64"/>
    <w:rsid w:val="0099521C"/>
    <w:rsid w:val="00995E01"/>
    <w:rsid w:val="009971C5"/>
    <w:rsid w:val="009A1739"/>
    <w:rsid w:val="009A237A"/>
    <w:rsid w:val="009A49A7"/>
    <w:rsid w:val="009A735C"/>
    <w:rsid w:val="009B0D4E"/>
    <w:rsid w:val="009B23CB"/>
    <w:rsid w:val="009B2F5D"/>
    <w:rsid w:val="009B41B5"/>
    <w:rsid w:val="009B5499"/>
    <w:rsid w:val="009B633D"/>
    <w:rsid w:val="009B6BA2"/>
    <w:rsid w:val="009C22A0"/>
    <w:rsid w:val="009C4881"/>
    <w:rsid w:val="009C6538"/>
    <w:rsid w:val="009C7361"/>
    <w:rsid w:val="009D0A34"/>
    <w:rsid w:val="009D2848"/>
    <w:rsid w:val="009D3DBB"/>
    <w:rsid w:val="009D4D5B"/>
    <w:rsid w:val="009D722B"/>
    <w:rsid w:val="009E05AB"/>
    <w:rsid w:val="009E3299"/>
    <w:rsid w:val="009E34F7"/>
    <w:rsid w:val="009E3F4A"/>
    <w:rsid w:val="009F1075"/>
    <w:rsid w:val="009F2225"/>
    <w:rsid w:val="009F22D4"/>
    <w:rsid w:val="009F3F4C"/>
    <w:rsid w:val="009F402B"/>
    <w:rsid w:val="009F41EB"/>
    <w:rsid w:val="009F597D"/>
    <w:rsid w:val="009F5F02"/>
    <w:rsid w:val="009F6C5A"/>
    <w:rsid w:val="009F71B8"/>
    <w:rsid w:val="00A00DB9"/>
    <w:rsid w:val="00A04300"/>
    <w:rsid w:val="00A044C3"/>
    <w:rsid w:val="00A066C8"/>
    <w:rsid w:val="00A0670A"/>
    <w:rsid w:val="00A074B0"/>
    <w:rsid w:val="00A13D8D"/>
    <w:rsid w:val="00A15D49"/>
    <w:rsid w:val="00A2150B"/>
    <w:rsid w:val="00A22FA0"/>
    <w:rsid w:val="00A256F7"/>
    <w:rsid w:val="00A30D9A"/>
    <w:rsid w:val="00A4475C"/>
    <w:rsid w:val="00A4694A"/>
    <w:rsid w:val="00A553A5"/>
    <w:rsid w:val="00A60920"/>
    <w:rsid w:val="00A747CE"/>
    <w:rsid w:val="00A76064"/>
    <w:rsid w:val="00A80EBF"/>
    <w:rsid w:val="00A835E4"/>
    <w:rsid w:val="00A8432A"/>
    <w:rsid w:val="00A84651"/>
    <w:rsid w:val="00A905D8"/>
    <w:rsid w:val="00A91B33"/>
    <w:rsid w:val="00A91CBB"/>
    <w:rsid w:val="00A94219"/>
    <w:rsid w:val="00A960BE"/>
    <w:rsid w:val="00A97511"/>
    <w:rsid w:val="00AA04BD"/>
    <w:rsid w:val="00AA1DDC"/>
    <w:rsid w:val="00AA208A"/>
    <w:rsid w:val="00AA3F0B"/>
    <w:rsid w:val="00AA53C7"/>
    <w:rsid w:val="00AA56D2"/>
    <w:rsid w:val="00AA788A"/>
    <w:rsid w:val="00AC01C4"/>
    <w:rsid w:val="00AD4DF2"/>
    <w:rsid w:val="00AD6516"/>
    <w:rsid w:val="00AE3A69"/>
    <w:rsid w:val="00AE4679"/>
    <w:rsid w:val="00AE4702"/>
    <w:rsid w:val="00AE5B15"/>
    <w:rsid w:val="00AE76B9"/>
    <w:rsid w:val="00AF0400"/>
    <w:rsid w:val="00AF329D"/>
    <w:rsid w:val="00AF4158"/>
    <w:rsid w:val="00AF4238"/>
    <w:rsid w:val="00AF4AAC"/>
    <w:rsid w:val="00AF77A7"/>
    <w:rsid w:val="00AF7BA4"/>
    <w:rsid w:val="00B008B0"/>
    <w:rsid w:val="00B0409C"/>
    <w:rsid w:val="00B11F9D"/>
    <w:rsid w:val="00B1424A"/>
    <w:rsid w:val="00B17DD6"/>
    <w:rsid w:val="00B20B9F"/>
    <w:rsid w:val="00B238AD"/>
    <w:rsid w:val="00B24B00"/>
    <w:rsid w:val="00B257FE"/>
    <w:rsid w:val="00B30A94"/>
    <w:rsid w:val="00B32F01"/>
    <w:rsid w:val="00B35560"/>
    <w:rsid w:val="00B366A6"/>
    <w:rsid w:val="00B43DB2"/>
    <w:rsid w:val="00B44674"/>
    <w:rsid w:val="00B448C1"/>
    <w:rsid w:val="00B469AA"/>
    <w:rsid w:val="00B52533"/>
    <w:rsid w:val="00B576E4"/>
    <w:rsid w:val="00B645ED"/>
    <w:rsid w:val="00B720EC"/>
    <w:rsid w:val="00B7322C"/>
    <w:rsid w:val="00B762E0"/>
    <w:rsid w:val="00B77B10"/>
    <w:rsid w:val="00B825D0"/>
    <w:rsid w:val="00B83929"/>
    <w:rsid w:val="00B90954"/>
    <w:rsid w:val="00B915F1"/>
    <w:rsid w:val="00B9258F"/>
    <w:rsid w:val="00B92B8C"/>
    <w:rsid w:val="00B94C87"/>
    <w:rsid w:val="00B95438"/>
    <w:rsid w:val="00B9689B"/>
    <w:rsid w:val="00BA2113"/>
    <w:rsid w:val="00BA25EB"/>
    <w:rsid w:val="00BA7DEC"/>
    <w:rsid w:val="00BB1C2F"/>
    <w:rsid w:val="00BB2479"/>
    <w:rsid w:val="00BB6BE6"/>
    <w:rsid w:val="00BB7136"/>
    <w:rsid w:val="00BC106F"/>
    <w:rsid w:val="00BC1941"/>
    <w:rsid w:val="00BC2E2E"/>
    <w:rsid w:val="00BD0320"/>
    <w:rsid w:val="00BD357C"/>
    <w:rsid w:val="00BD48BB"/>
    <w:rsid w:val="00BD7729"/>
    <w:rsid w:val="00BE0430"/>
    <w:rsid w:val="00BE134E"/>
    <w:rsid w:val="00BE5288"/>
    <w:rsid w:val="00BE594C"/>
    <w:rsid w:val="00BF29CD"/>
    <w:rsid w:val="00BF735E"/>
    <w:rsid w:val="00BF7AE7"/>
    <w:rsid w:val="00C00E5F"/>
    <w:rsid w:val="00C03C6C"/>
    <w:rsid w:val="00C04024"/>
    <w:rsid w:val="00C0644C"/>
    <w:rsid w:val="00C130DF"/>
    <w:rsid w:val="00C13903"/>
    <w:rsid w:val="00C13AF8"/>
    <w:rsid w:val="00C15439"/>
    <w:rsid w:val="00C16688"/>
    <w:rsid w:val="00C1765B"/>
    <w:rsid w:val="00C205C8"/>
    <w:rsid w:val="00C234E3"/>
    <w:rsid w:val="00C23BA2"/>
    <w:rsid w:val="00C3089D"/>
    <w:rsid w:val="00C32CE4"/>
    <w:rsid w:val="00C344CA"/>
    <w:rsid w:val="00C3489F"/>
    <w:rsid w:val="00C351EE"/>
    <w:rsid w:val="00C4006D"/>
    <w:rsid w:val="00C43166"/>
    <w:rsid w:val="00C440DE"/>
    <w:rsid w:val="00C45885"/>
    <w:rsid w:val="00C46214"/>
    <w:rsid w:val="00C468B7"/>
    <w:rsid w:val="00C503D5"/>
    <w:rsid w:val="00C51F21"/>
    <w:rsid w:val="00C53217"/>
    <w:rsid w:val="00C57342"/>
    <w:rsid w:val="00C61B4D"/>
    <w:rsid w:val="00C65B05"/>
    <w:rsid w:val="00C73F08"/>
    <w:rsid w:val="00C747C6"/>
    <w:rsid w:val="00C75C14"/>
    <w:rsid w:val="00C77433"/>
    <w:rsid w:val="00C81370"/>
    <w:rsid w:val="00C83648"/>
    <w:rsid w:val="00C83963"/>
    <w:rsid w:val="00C84911"/>
    <w:rsid w:val="00C8765E"/>
    <w:rsid w:val="00C929D4"/>
    <w:rsid w:val="00C933ED"/>
    <w:rsid w:val="00CA06A6"/>
    <w:rsid w:val="00CA113A"/>
    <w:rsid w:val="00CA136B"/>
    <w:rsid w:val="00CA7470"/>
    <w:rsid w:val="00CA78FC"/>
    <w:rsid w:val="00CB1381"/>
    <w:rsid w:val="00CB43A1"/>
    <w:rsid w:val="00CB7E99"/>
    <w:rsid w:val="00CC041A"/>
    <w:rsid w:val="00CC1FC5"/>
    <w:rsid w:val="00CC3D16"/>
    <w:rsid w:val="00CC6322"/>
    <w:rsid w:val="00CD599D"/>
    <w:rsid w:val="00CD730D"/>
    <w:rsid w:val="00CE18B3"/>
    <w:rsid w:val="00CF06E7"/>
    <w:rsid w:val="00CF3861"/>
    <w:rsid w:val="00CF5822"/>
    <w:rsid w:val="00CF5895"/>
    <w:rsid w:val="00CF5B14"/>
    <w:rsid w:val="00CF7402"/>
    <w:rsid w:val="00D0031E"/>
    <w:rsid w:val="00D04B13"/>
    <w:rsid w:val="00D04E29"/>
    <w:rsid w:val="00D0660C"/>
    <w:rsid w:val="00D10133"/>
    <w:rsid w:val="00D11EB9"/>
    <w:rsid w:val="00D150A9"/>
    <w:rsid w:val="00D16615"/>
    <w:rsid w:val="00D16D9A"/>
    <w:rsid w:val="00D2521F"/>
    <w:rsid w:val="00D27D52"/>
    <w:rsid w:val="00D41612"/>
    <w:rsid w:val="00D428A1"/>
    <w:rsid w:val="00D44041"/>
    <w:rsid w:val="00D500D9"/>
    <w:rsid w:val="00D543D5"/>
    <w:rsid w:val="00D54B40"/>
    <w:rsid w:val="00D615B2"/>
    <w:rsid w:val="00D61695"/>
    <w:rsid w:val="00D66E74"/>
    <w:rsid w:val="00D70211"/>
    <w:rsid w:val="00D71251"/>
    <w:rsid w:val="00D71264"/>
    <w:rsid w:val="00D8038A"/>
    <w:rsid w:val="00D80461"/>
    <w:rsid w:val="00D816CD"/>
    <w:rsid w:val="00D91270"/>
    <w:rsid w:val="00D91E35"/>
    <w:rsid w:val="00D9459B"/>
    <w:rsid w:val="00D945CF"/>
    <w:rsid w:val="00D95184"/>
    <w:rsid w:val="00DA06BB"/>
    <w:rsid w:val="00DA0953"/>
    <w:rsid w:val="00DA097F"/>
    <w:rsid w:val="00DA1976"/>
    <w:rsid w:val="00DA3E7C"/>
    <w:rsid w:val="00DA73A3"/>
    <w:rsid w:val="00DB3948"/>
    <w:rsid w:val="00DB43E4"/>
    <w:rsid w:val="00DB49A0"/>
    <w:rsid w:val="00DB5FA2"/>
    <w:rsid w:val="00DB6AB0"/>
    <w:rsid w:val="00DC04FA"/>
    <w:rsid w:val="00DC0BEA"/>
    <w:rsid w:val="00DC24E6"/>
    <w:rsid w:val="00DC5909"/>
    <w:rsid w:val="00DC6EDC"/>
    <w:rsid w:val="00DC70D7"/>
    <w:rsid w:val="00DD0A49"/>
    <w:rsid w:val="00DD0CB4"/>
    <w:rsid w:val="00DD4356"/>
    <w:rsid w:val="00DD4690"/>
    <w:rsid w:val="00DE0235"/>
    <w:rsid w:val="00DE0E23"/>
    <w:rsid w:val="00DE6785"/>
    <w:rsid w:val="00DE735B"/>
    <w:rsid w:val="00DF064A"/>
    <w:rsid w:val="00DF1B51"/>
    <w:rsid w:val="00DF4F3C"/>
    <w:rsid w:val="00DF4F6F"/>
    <w:rsid w:val="00E011CC"/>
    <w:rsid w:val="00E0677C"/>
    <w:rsid w:val="00E11E68"/>
    <w:rsid w:val="00E14FC3"/>
    <w:rsid w:val="00E2588C"/>
    <w:rsid w:val="00E2592B"/>
    <w:rsid w:val="00E30113"/>
    <w:rsid w:val="00E30A1E"/>
    <w:rsid w:val="00E31D43"/>
    <w:rsid w:val="00E32759"/>
    <w:rsid w:val="00E329EE"/>
    <w:rsid w:val="00E34E48"/>
    <w:rsid w:val="00E354FF"/>
    <w:rsid w:val="00E41E18"/>
    <w:rsid w:val="00E42CA0"/>
    <w:rsid w:val="00E47851"/>
    <w:rsid w:val="00E50244"/>
    <w:rsid w:val="00E518BD"/>
    <w:rsid w:val="00E520E2"/>
    <w:rsid w:val="00E52235"/>
    <w:rsid w:val="00E52B70"/>
    <w:rsid w:val="00E5374C"/>
    <w:rsid w:val="00E6392E"/>
    <w:rsid w:val="00E64CEE"/>
    <w:rsid w:val="00E65F06"/>
    <w:rsid w:val="00E673AC"/>
    <w:rsid w:val="00E67BE1"/>
    <w:rsid w:val="00E706B3"/>
    <w:rsid w:val="00E7422B"/>
    <w:rsid w:val="00E74595"/>
    <w:rsid w:val="00E76B36"/>
    <w:rsid w:val="00E77DFB"/>
    <w:rsid w:val="00E80D4C"/>
    <w:rsid w:val="00E85112"/>
    <w:rsid w:val="00E91AB8"/>
    <w:rsid w:val="00E9739B"/>
    <w:rsid w:val="00E97584"/>
    <w:rsid w:val="00EA07E2"/>
    <w:rsid w:val="00EA1186"/>
    <w:rsid w:val="00EA1B8E"/>
    <w:rsid w:val="00EA1BD0"/>
    <w:rsid w:val="00EA24C0"/>
    <w:rsid w:val="00EB3FAA"/>
    <w:rsid w:val="00EB4A2B"/>
    <w:rsid w:val="00EB58F3"/>
    <w:rsid w:val="00EB75C0"/>
    <w:rsid w:val="00EC22F3"/>
    <w:rsid w:val="00EC456B"/>
    <w:rsid w:val="00EC4948"/>
    <w:rsid w:val="00ED0EBB"/>
    <w:rsid w:val="00ED63E8"/>
    <w:rsid w:val="00ED6438"/>
    <w:rsid w:val="00ED7D80"/>
    <w:rsid w:val="00ED7EB3"/>
    <w:rsid w:val="00EE0D08"/>
    <w:rsid w:val="00EE1187"/>
    <w:rsid w:val="00EE28F2"/>
    <w:rsid w:val="00EE4455"/>
    <w:rsid w:val="00EF18BC"/>
    <w:rsid w:val="00EF2590"/>
    <w:rsid w:val="00F00EF3"/>
    <w:rsid w:val="00F04055"/>
    <w:rsid w:val="00F0705E"/>
    <w:rsid w:val="00F102BC"/>
    <w:rsid w:val="00F122B9"/>
    <w:rsid w:val="00F207CF"/>
    <w:rsid w:val="00F21CD9"/>
    <w:rsid w:val="00F26A67"/>
    <w:rsid w:val="00F3207F"/>
    <w:rsid w:val="00F3541A"/>
    <w:rsid w:val="00F37388"/>
    <w:rsid w:val="00F44A19"/>
    <w:rsid w:val="00F46275"/>
    <w:rsid w:val="00F52BD0"/>
    <w:rsid w:val="00F53B7E"/>
    <w:rsid w:val="00F54A3F"/>
    <w:rsid w:val="00F5665F"/>
    <w:rsid w:val="00F60488"/>
    <w:rsid w:val="00F6140E"/>
    <w:rsid w:val="00F62521"/>
    <w:rsid w:val="00F631B6"/>
    <w:rsid w:val="00F63916"/>
    <w:rsid w:val="00F63BC0"/>
    <w:rsid w:val="00F640FB"/>
    <w:rsid w:val="00F719B8"/>
    <w:rsid w:val="00F754BB"/>
    <w:rsid w:val="00F75E4B"/>
    <w:rsid w:val="00F75F3F"/>
    <w:rsid w:val="00F80503"/>
    <w:rsid w:val="00F813E6"/>
    <w:rsid w:val="00F82316"/>
    <w:rsid w:val="00F84FBE"/>
    <w:rsid w:val="00F879C1"/>
    <w:rsid w:val="00F91667"/>
    <w:rsid w:val="00F92E19"/>
    <w:rsid w:val="00F93D45"/>
    <w:rsid w:val="00F940A7"/>
    <w:rsid w:val="00F94B00"/>
    <w:rsid w:val="00F9757A"/>
    <w:rsid w:val="00F97854"/>
    <w:rsid w:val="00FA03AD"/>
    <w:rsid w:val="00FA2E89"/>
    <w:rsid w:val="00FA3AC3"/>
    <w:rsid w:val="00FA3CC9"/>
    <w:rsid w:val="00FB4BFF"/>
    <w:rsid w:val="00FB5FE8"/>
    <w:rsid w:val="00FB6500"/>
    <w:rsid w:val="00FC0335"/>
    <w:rsid w:val="00FC0CD2"/>
    <w:rsid w:val="00FC430C"/>
    <w:rsid w:val="00FC65CA"/>
    <w:rsid w:val="00FC7332"/>
    <w:rsid w:val="00FD0C12"/>
    <w:rsid w:val="00FD14BB"/>
    <w:rsid w:val="00FD1D9C"/>
    <w:rsid w:val="00FD4DD3"/>
    <w:rsid w:val="00FE048B"/>
    <w:rsid w:val="00FE0D9B"/>
    <w:rsid w:val="00FF4131"/>
    <w:rsid w:val="00FF4790"/>
    <w:rsid w:val="00FF570F"/>
    <w:rsid w:val="00FF6458"/>
    <w:rsid w:val="00FF70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1D"/>
    <w:rPr>
      <w:sz w:val="24"/>
      <w:szCs w:val="24"/>
    </w:rPr>
  </w:style>
  <w:style w:type="paragraph" w:styleId="Heading1">
    <w:name w:val="heading 1"/>
    <w:basedOn w:val="Normal"/>
    <w:next w:val="Normal"/>
    <w:link w:val="Heading1Char"/>
    <w:uiPriority w:val="99"/>
    <w:qFormat/>
    <w:rsid w:val="004E00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E00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E00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E007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80A"/>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B7322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7322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7322C"/>
    <w:rPr>
      <w:rFonts w:ascii="Calibri" w:hAnsi="Calibri" w:cs="Arial"/>
      <w:b/>
      <w:bCs/>
      <w:sz w:val="28"/>
      <w:szCs w:val="28"/>
    </w:rPr>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customStyle="1" w:styleId="FootnoteTextChar">
    <w:name w:val="Footnote Text Char"/>
    <w:basedOn w:val="DefaultParagraphFont"/>
    <w:link w:val="FootnoteText"/>
    <w:uiPriority w:val="99"/>
    <w:semiHidden/>
    <w:locked/>
    <w:rsid w:val="00B7322C"/>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rPr>
      <w:lang w:bidi="ar-QA"/>
    </w:r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bidi="ar-QA"/>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smallCaps/>
      <w:szCs w:val="20"/>
    </w:rPr>
  </w:style>
  <w:style w:type="paragraph" w:customStyle="1" w:styleId="BulletLevel1">
    <w:name w:val="Bullet Level 1"/>
    <w:basedOn w:val="Normal"/>
    <w:uiPriority w:val="99"/>
    <w:rsid w:val="004E0078"/>
    <w:pPr>
      <w:numPr>
        <w:numId w:val="1"/>
      </w:numPr>
      <w:spacing w:before="120" w:after="120"/>
      <w:jc w:val="both"/>
    </w:pPr>
    <w:rPr>
      <w:szCs w:val="20"/>
    </w:rPr>
  </w:style>
  <w:style w:type="paragraph" w:styleId="Header">
    <w:name w:val="header"/>
    <w:basedOn w:val="Normal"/>
    <w:link w:val="HeaderChar"/>
    <w:uiPriority w:val="99"/>
    <w:rsid w:val="004E007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semiHidden/>
    <w:locked/>
    <w:rsid w:val="00B7322C"/>
    <w:rPr>
      <w:rFonts w:cs="Times New Roman"/>
      <w:sz w:val="24"/>
      <w:szCs w:val="24"/>
    </w:rPr>
  </w:style>
  <w:style w:type="paragraph" w:styleId="TOC1">
    <w:name w:val="toc 1"/>
    <w:basedOn w:val="Normal"/>
    <w:next w:val="Normal"/>
    <w:autoRedefine/>
    <w:uiPriority w:val="99"/>
    <w:rsid w:val="004E0078"/>
  </w:style>
  <w:style w:type="paragraph" w:styleId="TOC2">
    <w:name w:val="toc 2"/>
    <w:basedOn w:val="Normal"/>
    <w:next w:val="Normal"/>
    <w:autoRedefine/>
    <w:uiPriority w:val="99"/>
    <w:rsid w:val="004E0078"/>
    <w:pPr>
      <w:ind w:left="240"/>
    </w:pPr>
  </w:style>
  <w:style w:type="paragraph" w:styleId="TOC3">
    <w:name w:val="toc 3"/>
    <w:basedOn w:val="Normal"/>
    <w:next w:val="Normal"/>
    <w:autoRedefine/>
    <w:uiPriority w:val="99"/>
    <w:semiHidden/>
    <w:rsid w:val="004E0078"/>
    <w:pPr>
      <w:ind w:left="480"/>
    </w:pPr>
  </w:style>
  <w:style w:type="character" w:styleId="Hyperlink">
    <w:name w:val="Hyperlink"/>
    <w:basedOn w:val="DefaultParagraphFont"/>
    <w:uiPriority w:val="99"/>
    <w:rsid w:val="004E0078"/>
    <w:rPr>
      <w:rFonts w:cs="Times New Roman"/>
      <w:color w:val="0000FF"/>
      <w:u w:val="single"/>
    </w:rPr>
  </w:style>
  <w:style w:type="paragraph" w:styleId="Footer">
    <w:name w:val="footer"/>
    <w:basedOn w:val="Normal"/>
    <w:link w:val="FooterChar"/>
    <w:uiPriority w:val="99"/>
    <w:rsid w:val="004E0078"/>
    <w:pPr>
      <w:tabs>
        <w:tab w:val="center" w:pos="4320"/>
        <w:tab w:val="right" w:pos="8640"/>
      </w:tabs>
    </w:pPr>
  </w:style>
  <w:style w:type="character" w:customStyle="1" w:styleId="FooterChar">
    <w:name w:val="Footer Char"/>
    <w:basedOn w:val="DefaultParagraphFont"/>
    <w:link w:val="Footer"/>
    <w:uiPriority w:val="99"/>
    <w:semiHidden/>
    <w:locked/>
    <w:rsid w:val="00B7322C"/>
    <w:rPr>
      <w:rFonts w:cs="Times New Roman"/>
      <w:sz w:val="24"/>
      <w:szCs w:val="24"/>
    </w:rPr>
  </w:style>
  <w:style w:type="character" w:styleId="PageNumber">
    <w:name w:val="page number"/>
    <w:basedOn w:val="DefaultParagraphFont"/>
    <w:uiPriority w:val="99"/>
    <w:rsid w:val="004E0078"/>
    <w:rPr>
      <w:rFonts w:cs="Times New Roman"/>
    </w:rPr>
  </w:style>
  <w:style w:type="paragraph" w:styleId="BalloonText">
    <w:name w:val="Balloon Text"/>
    <w:basedOn w:val="Normal"/>
    <w:link w:val="BalloonTextChar"/>
    <w:uiPriority w:val="99"/>
    <w:semiHidden/>
    <w:rsid w:val="004E00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322C"/>
    <w:rPr>
      <w:rFonts w:ascii="Times New Roman" w:hAnsi="Times New Roman" w:cs="Times New Roman"/>
      <w:sz w:val="2"/>
    </w:rPr>
  </w:style>
  <w:style w:type="table" w:styleId="TableList3">
    <w:name w:val="Table List 3"/>
    <w:basedOn w:val="TableNormal"/>
    <w:uiPriority w:val="99"/>
    <w:rsid w:val="004E0078"/>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4E0078"/>
    <w:rPr>
      <w:rFonts w:cs="Times New Roman"/>
      <w:sz w:val="16"/>
      <w:szCs w:val="16"/>
    </w:rPr>
  </w:style>
  <w:style w:type="paragraph" w:styleId="CommentText">
    <w:name w:val="annotation text"/>
    <w:basedOn w:val="Normal"/>
    <w:link w:val="CommentTextChar"/>
    <w:semiHidden/>
    <w:rsid w:val="004E0078"/>
    <w:rPr>
      <w:sz w:val="20"/>
      <w:szCs w:val="20"/>
    </w:rPr>
  </w:style>
  <w:style w:type="character" w:customStyle="1" w:styleId="CommentTextChar">
    <w:name w:val="Comment Text Char"/>
    <w:basedOn w:val="DefaultParagraphFont"/>
    <w:link w:val="CommentText"/>
    <w:uiPriority w:val="99"/>
    <w:semiHidden/>
    <w:locked/>
    <w:rsid w:val="006856A3"/>
    <w:rPr>
      <w:rFonts w:cs="Times New Roman"/>
    </w:rPr>
  </w:style>
  <w:style w:type="paragraph" w:styleId="CommentSubject">
    <w:name w:val="annotation subject"/>
    <w:basedOn w:val="CommentText"/>
    <w:next w:val="CommentText"/>
    <w:link w:val="CommentSubjectChar"/>
    <w:uiPriority w:val="99"/>
    <w:semiHidden/>
    <w:rsid w:val="004E0078"/>
    <w:rPr>
      <w:b/>
      <w:bCs/>
    </w:rPr>
  </w:style>
  <w:style w:type="character" w:customStyle="1" w:styleId="CommentSubjectChar">
    <w:name w:val="Comment Subject Char"/>
    <w:basedOn w:val="CommentTextChar"/>
    <w:link w:val="CommentSubject"/>
    <w:uiPriority w:val="99"/>
    <w:semiHidden/>
    <w:locked/>
    <w:rsid w:val="00B7322C"/>
    <w:rPr>
      <w:rFonts w:cs="Times New Roman"/>
      <w:b/>
      <w:bCs/>
      <w:sz w:val="20"/>
      <w:szCs w:val="20"/>
    </w:rPr>
  </w:style>
  <w:style w:type="paragraph" w:customStyle="1" w:styleId="TableSmallBullets">
    <w:name w:val="Table Small Bullets"/>
    <w:basedOn w:val="Normal"/>
    <w:uiPriority w:val="99"/>
    <w:rsid w:val="004E007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uiPriority w:val="99"/>
    <w:rsid w:val="004E007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B7322C"/>
    <w:rPr>
      <w:rFonts w:cs="Times New Roman"/>
      <w:sz w:val="24"/>
      <w:szCs w:val="24"/>
    </w:rPr>
  </w:style>
  <w:style w:type="character" w:styleId="Emphasis">
    <w:name w:val="Emphasis"/>
    <w:basedOn w:val="DefaultParagraphFont"/>
    <w:uiPriority w:val="99"/>
    <w:qFormat/>
    <w:rsid w:val="004E0078"/>
    <w:rPr>
      <w:rFonts w:cs="Times New Roman"/>
      <w:i/>
      <w:iCs/>
    </w:rPr>
  </w:style>
  <w:style w:type="paragraph" w:customStyle="1" w:styleId="Heading4t">
    <w:name w:val="Heading 4t"/>
    <w:basedOn w:val="Heading3"/>
    <w:uiPriority w:val="99"/>
    <w:rsid w:val="004E0078"/>
    <w:rPr>
      <w:sz w:val="24"/>
      <w:szCs w:val="24"/>
    </w:rPr>
  </w:style>
  <w:style w:type="paragraph" w:styleId="EndnoteText">
    <w:name w:val="endnote text"/>
    <w:basedOn w:val="Normal"/>
    <w:link w:val="EndnoteTextChar"/>
    <w:uiPriority w:val="99"/>
    <w:semiHidden/>
    <w:rsid w:val="004E0078"/>
    <w:rPr>
      <w:sz w:val="20"/>
      <w:szCs w:val="20"/>
    </w:rPr>
  </w:style>
  <w:style w:type="character" w:customStyle="1" w:styleId="EndnoteTextChar">
    <w:name w:val="Endnote Text Char"/>
    <w:basedOn w:val="DefaultParagraphFont"/>
    <w:link w:val="EndnoteText"/>
    <w:uiPriority w:val="99"/>
    <w:semiHidden/>
    <w:locked/>
    <w:rsid w:val="00B7322C"/>
    <w:rPr>
      <w:rFonts w:cs="Times New Roman"/>
      <w:sz w:val="20"/>
      <w:szCs w:val="20"/>
    </w:rPr>
  </w:style>
  <w:style w:type="character" w:styleId="EndnoteReference">
    <w:name w:val="endnote reference"/>
    <w:basedOn w:val="DefaultParagraphFont"/>
    <w:uiPriority w:val="99"/>
    <w:semiHidden/>
    <w:rsid w:val="004E0078"/>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DocumentMap">
    <w:name w:val="Document Map"/>
    <w:basedOn w:val="Normal"/>
    <w:link w:val="DocumentMapChar"/>
    <w:uiPriority w:val="99"/>
    <w:semiHidden/>
    <w:rsid w:val="009670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322C"/>
    <w:rPr>
      <w:rFonts w:ascii="Times New Roman" w:hAnsi="Times New Roman" w:cs="Times New Roman"/>
      <w:sz w:val="2"/>
    </w:rPr>
  </w:style>
  <w:style w:type="paragraph" w:customStyle="1" w:styleId="Default">
    <w:name w:val="Default"/>
    <w:uiPriority w:val="99"/>
    <w:rsid w:val="00BE134E"/>
    <w:pPr>
      <w:autoSpaceDE w:val="0"/>
      <w:autoSpaceDN w:val="0"/>
      <w:adjustRightInd w:val="0"/>
    </w:pPr>
    <w:rPr>
      <w:color w:val="000000"/>
      <w:sz w:val="24"/>
      <w:szCs w:val="24"/>
    </w:rPr>
  </w:style>
  <w:style w:type="paragraph" w:customStyle="1" w:styleId="biblio">
    <w:name w:val="biblio"/>
    <w:basedOn w:val="Normal"/>
    <w:uiPriority w:val="99"/>
    <w:rsid w:val="009A1739"/>
    <w:pPr>
      <w:keepLines/>
      <w:spacing w:after="120"/>
      <w:ind w:left="720" w:hanging="720"/>
    </w:pPr>
    <w:rPr>
      <w:rFonts w:ascii="Garamond" w:hAnsi="Garamond"/>
      <w:sz w:val="22"/>
      <w:szCs w:val="20"/>
    </w:rPr>
  </w:style>
  <w:style w:type="character" w:customStyle="1" w:styleId="src1">
    <w:name w:val="src1"/>
    <w:basedOn w:val="DefaultParagraphFont"/>
    <w:uiPriority w:val="99"/>
    <w:rsid w:val="009A1739"/>
    <w:rPr>
      <w:rFonts w:cs="Times New Roman"/>
    </w:rPr>
  </w:style>
  <w:style w:type="character" w:customStyle="1" w:styleId="jrnl">
    <w:name w:val="jrnl"/>
    <w:basedOn w:val="DefaultParagraphFont"/>
    <w:uiPriority w:val="99"/>
    <w:rsid w:val="009A1739"/>
    <w:rPr>
      <w:rFonts w:cs="Times New Roman"/>
    </w:rPr>
  </w:style>
  <w:style w:type="paragraph" w:customStyle="1" w:styleId="StylebiblioTimesNewRoman">
    <w:name w:val="Style biblio + Times New Roman"/>
    <w:basedOn w:val="biblio"/>
    <w:uiPriority w:val="99"/>
    <w:rsid w:val="00887CB3"/>
    <w:rPr>
      <w:rFonts w:ascii="Times New Roman" w:hAnsi="Times New Roman"/>
      <w:sz w:val="24"/>
    </w:rPr>
  </w:style>
  <w:style w:type="paragraph" w:styleId="Bibliography">
    <w:name w:val="Bibliography"/>
    <w:basedOn w:val="Normal"/>
    <w:next w:val="Normal"/>
    <w:uiPriority w:val="99"/>
    <w:rsid w:val="007C680A"/>
  </w:style>
  <w:style w:type="paragraph" w:styleId="ListParagraph">
    <w:name w:val="List Paragraph"/>
    <w:basedOn w:val="Normal"/>
    <w:uiPriority w:val="34"/>
    <w:qFormat/>
    <w:rsid w:val="006B0AF4"/>
    <w:pPr>
      <w:ind w:left="720"/>
      <w:contextualSpacing/>
    </w:pPr>
  </w:style>
  <w:style w:type="paragraph" w:customStyle="1" w:styleId="BodyText1">
    <w:name w:val="Body Text1"/>
    <w:basedOn w:val="Normal"/>
    <w:link w:val="bodytextChar"/>
    <w:rsid w:val="000A09EC"/>
    <w:pPr>
      <w:spacing w:after="240" w:line="320" w:lineRule="exact"/>
    </w:pPr>
    <w:rPr>
      <w:rFonts w:ascii="Verdana" w:eastAsia="MS Mincho" w:hAnsi="Verdana"/>
      <w:sz w:val="20"/>
      <w:szCs w:val="20"/>
    </w:rPr>
  </w:style>
  <w:style w:type="character" w:customStyle="1" w:styleId="bodytextChar">
    <w:name w:val="body text Char"/>
    <w:basedOn w:val="DefaultParagraphFont"/>
    <w:link w:val="BodyText1"/>
    <w:rsid w:val="000A09EC"/>
    <w:rPr>
      <w:rFonts w:ascii="Verdana" w:eastAsia="MS Mincho" w:hAnsi="Verdana"/>
      <w:sz w:val="20"/>
      <w:szCs w:val="20"/>
    </w:rPr>
  </w:style>
  <w:style w:type="paragraph" w:customStyle="1" w:styleId="QuexText">
    <w:name w:val="Quex Text"/>
    <w:basedOn w:val="Normal"/>
    <w:rsid w:val="004526A9"/>
    <w:pPr>
      <w:numPr>
        <w:numId w:val="15"/>
      </w:numPr>
      <w:spacing w:after="120"/>
    </w:pPr>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1D"/>
    <w:rPr>
      <w:sz w:val="24"/>
      <w:szCs w:val="24"/>
    </w:rPr>
  </w:style>
  <w:style w:type="paragraph" w:styleId="Heading1">
    <w:name w:val="heading 1"/>
    <w:basedOn w:val="Normal"/>
    <w:next w:val="Normal"/>
    <w:link w:val="Heading1Char"/>
    <w:uiPriority w:val="99"/>
    <w:qFormat/>
    <w:rsid w:val="004E00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E00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E00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E007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80A"/>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B7322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7322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7322C"/>
    <w:rPr>
      <w:rFonts w:ascii="Calibri" w:hAnsi="Calibri" w:cs="Arial"/>
      <w:b/>
      <w:bCs/>
      <w:sz w:val="28"/>
      <w:szCs w:val="28"/>
    </w:rPr>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customStyle="1" w:styleId="FootnoteTextChar">
    <w:name w:val="Footnote Text Char"/>
    <w:basedOn w:val="DefaultParagraphFont"/>
    <w:link w:val="FootnoteText"/>
    <w:uiPriority w:val="99"/>
    <w:semiHidden/>
    <w:locked/>
    <w:rsid w:val="00B7322C"/>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rPr>
      <w:lang w:bidi="ar-QA"/>
    </w:r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bidi="ar-QA"/>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smallCaps/>
      <w:szCs w:val="20"/>
    </w:rPr>
  </w:style>
  <w:style w:type="paragraph" w:customStyle="1" w:styleId="BulletLevel1">
    <w:name w:val="Bullet Level 1"/>
    <w:basedOn w:val="Normal"/>
    <w:uiPriority w:val="99"/>
    <w:rsid w:val="004E0078"/>
    <w:pPr>
      <w:numPr>
        <w:numId w:val="1"/>
      </w:numPr>
      <w:spacing w:before="120" w:after="120"/>
      <w:jc w:val="both"/>
    </w:pPr>
    <w:rPr>
      <w:szCs w:val="20"/>
    </w:rPr>
  </w:style>
  <w:style w:type="paragraph" w:styleId="Header">
    <w:name w:val="header"/>
    <w:basedOn w:val="Normal"/>
    <w:link w:val="HeaderChar"/>
    <w:uiPriority w:val="99"/>
    <w:rsid w:val="004E007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semiHidden/>
    <w:locked/>
    <w:rsid w:val="00B7322C"/>
    <w:rPr>
      <w:rFonts w:cs="Times New Roman"/>
      <w:sz w:val="24"/>
      <w:szCs w:val="24"/>
    </w:rPr>
  </w:style>
  <w:style w:type="paragraph" w:styleId="TOC1">
    <w:name w:val="toc 1"/>
    <w:basedOn w:val="Normal"/>
    <w:next w:val="Normal"/>
    <w:autoRedefine/>
    <w:uiPriority w:val="99"/>
    <w:rsid w:val="004E0078"/>
  </w:style>
  <w:style w:type="paragraph" w:styleId="TOC2">
    <w:name w:val="toc 2"/>
    <w:basedOn w:val="Normal"/>
    <w:next w:val="Normal"/>
    <w:autoRedefine/>
    <w:uiPriority w:val="99"/>
    <w:rsid w:val="004E0078"/>
    <w:pPr>
      <w:ind w:left="240"/>
    </w:pPr>
  </w:style>
  <w:style w:type="paragraph" w:styleId="TOC3">
    <w:name w:val="toc 3"/>
    <w:basedOn w:val="Normal"/>
    <w:next w:val="Normal"/>
    <w:autoRedefine/>
    <w:uiPriority w:val="99"/>
    <w:semiHidden/>
    <w:rsid w:val="004E0078"/>
    <w:pPr>
      <w:ind w:left="480"/>
    </w:pPr>
  </w:style>
  <w:style w:type="character" w:styleId="Hyperlink">
    <w:name w:val="Hyperlink"/>
    <w:basedOn w:val="DefaultParagraphFont"/>
    <w:uiPriority w:val="99"/>
    <w:rsid w:val="004E0078"/>
    <w:rPr>
      <w:rFonts w:cs="Times New Roman"/>
      <w:color w:val="0000FF"/>
      <w:u w:val="single"/>
    </w:rPr>
  </w:style>
  <w:style w:type="paragraph" w:styleId="Footer">
    <w:name w:val="footer"/>
    <w:basedOn w:val="Normal"/>
    <w:link w:val="FooterChar"/>
    <w:uiPriority w:val="99"/>
    <w:rsid w:val="004E0078"/>
    <w:pPr>
      <w:tabs>
        <w:tab w:val="center" w:pos="4320"/>
        <w:tab w:val="right" w:pos="8640"/>
      </w:tabs>
    </w:pPr>
  </w:style>
  <w:style w:type="character" w:customStyle="1" w:styleId="FooterChar">
    <w:name w:val="Footer Char"/>
    <w:basedOn w:val="DefaultParagraphFont"/>
    <w:link w:val="Footer"/>
    <w:uiPriority w:val="99"/>
    <w:semiHidden/>
    <w:locked/>
    <w:rsid w:val="00B7322C"/>
    <w:rPr>
      <w:rFonts w:cs="Times New Roman"/>
      <w:sz w:val="24"/>
      <w:szCs w:val="24"/>
    </w:rPr>
  </w:style>
  <w:style w:type="character" w:styleId="PageNumber">
    <w:name w:val="page number"/>
    <w:basedOn w:val="DefaultParagraphFont"/>
    <w:uiPriority w:val="99"/>
    <w:rsid w:val="004E0078"/>
    <w:rPr>
      <w:rFonts w:cs="Times New Roman"/>
    </w:rPr>
  </w:style>
  <w:style w:type="paragraph" w:styleId="BalloonText">
    <w:name w:val="Balloon Text"/>
    <w:basedOn w:val="Normal"/>
    <w:link w:val="BalloonTextChar"/>
    <w:uiPriority w:val="99"/>
    <w:semiHidden/>
    <w:rsid w:val="004E00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322C"/>
    <w:rPr>
      <w:rFonts w:ascii="Times New Roman" w:hAnsi="Times New Roman" w:cs="Times New Roman"/>
      <w:sz w:val="2"/>
    </w:rPr>
  </w:style>
  <w:style w:type="table" w:styleId="TableList3">
    <w:name w:val="Table List 3"/>
    <w:basedOn w:val="TableNormal"/>
    <w:uiPriority w:val="99"/>
    <w:rsid w:val="004E0078"/>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4E0078"/>
    <w:rPr>
      <w:rFonts w:cs="Times New Roman"/>
      <w:sz w:val="16"/>
      <w:szCs w:val="16"/>
    </w:rPr>
  </w:style>
  <w:style w:type="paragraph" w:styleId="CommentText">
    <w:name w:val="annotation text"/>
    <w:basedOn w:val="Normal"/>
    <w:link w:val="CommentTextChar"/>
    <w:uiPriority w:val="99"/>
    <w:semiHidden/>
    <w:rsid w:val="004E0078"/>
    <w:rPr>
      <w:sz w:val="20"/>
      <w:szCs w:val="20"/>
    </w:rPr>
  </w:style>
  <w:style w:type="character" w:customStyle="1" w:styleId="CommentTextChar">
    <w:name w:val="Comment Text Char"/>
    <w:basedOn w:val="DefaultParagraphFont"/>
    <w:link w:val="CommentText"/>
    <w:uiPriority w:val="99"/>
    <w:semiHidden/>
    <w:locked/>
    <w:rsid w:val="006856A3"/>
    <w:rPr>
      <w:rFonts w:cs="Times New Roman"/>
    </w:rPr>
  </w:style>
  <w:style w:type="paragraph" w:styleId="CommentSubject">
    <w:name w:val="annotation subject"/>
    <w:basedOn w:val="CommentText"/>
    <w:next w:val="CommentText"/>
    <w:link w:val="CommentSubjectChar"/>
    <w:uiPriority w:val="99"/>
    <w:semiHidden/>
    <w:rsid w:val="004E0078"/>
    <w:rPr>
      <w:b/>
      <w:bCs/>
    </w:rPr>
  </w:style>
  <w:style w:type="character" w:customStyle="1" w:styleId="CommentSubjectChar">
    <w:name w:val="Comment Subject Char"/>
    <w:basedOn w:val="CommentTextChar"/>
    <w:link w:val="CommentSubject"/>
    <w:uiPriority w:val="99"/>
    <w:semiHidden/>
    <w:locked/>
    <w:rsid w:val="00B7322C"/>
    <w:rPr>
      <w:rFonts w:cs="Times New Roman"/>
      <w:b/>
      <w:bCs/>
      <w:sz w:val="20"/>
      <w:szCs w:val="20"/>
    </w:rPr>
  </w:style>
  <w:style w:type="paragraph" w:customStyle="1" w:styleId="TableSmallBullets">
    <w:name w:val="Table Small Bullets"/>
    <w:basedOn w:val="Normal"/>
    <w:uiPriority w:val="99"/>
    <w:rsid w:val="004E007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uiPriority w:val="99"/>
    <w:rsid w:val="004E007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B7322C"/>
    <w:rPr>
      <w:rFonts w:cs="Times New Roman"/>
      <w:sz w:val="24"/>
      <w:szCs w:val="24"/>
    </w:rPr>
  </w:style>
  <w:style w:type="character" w:styleId="Emphasis">
    <w:name w:val="Emphasis"/>
    <w:basedOn w:val="DefaultParagraphFont"/>
    <w:uiPriority w:val="99"/>
    <w:qFormat/>
    <w:rsid w:val="004E0078"/>
    <w:rPr>
      <w:rFonts w:cs="Times New Roman"/>
      <w:i/>
      <w:iCs/>
    </w:rPr>
  </w:style>
  <w:style w:type="paragraph" w:customStyle="1" w:styleId="Heading4t">
    <w:name w:val="Heading 4t"/>
    <w:basedOn w:val="Heading3"/>
    <w:uiPriority w:val="99"/>
    <w:rsid w:val="004E0078"/>
    <w:rPr>
      <w:sz w:val="24"/>
      <w:szCs w:val="24"/>
    </w:rPr>
  </w:style>
  <w:style w:type="paragraph" w:styleId="EndnoteText">
    <w:name w:val="endnote text"/>
    <w:basedOn w:val="Normal"/>
    <w:link w:val="EndnoteTextChar"/>
    <w:uiPriority w:val="99"/>
    <w:semiHidden/>
    <w:rsid w:val="004E0078"/>
    <w:rPr>
      <w:sz w:val="20"/>
      <w:szCs w:val="20"/>
    </w:rPr>
  </w:style>
  <w:style w:type="character" w:customStyle="1" w:styleId="EndnoteTextChar">
    <w:name w:val="Endnote Text Char"/>
    <w:basedOn w:val="DefaultParagraphFont"/>
    <w:link w:val="EndnoteText"/>
    <w:uiPriority w:val="99"/>
    <w:semiHidden/>
    <w:locked/>
    <w:rsid w:val="00B7322C"/>
    <w:rPr>
      <w:rFonts w:cs="Times New Roman"/>
      <w:sz w:val="20"/>
      <w:szCs w:val="20"/>
    </w:rPr>
  </w:style>
  <w:style w:type="character" w:styleId="EndnoteReference">
    <w:name w:val="endnote reference"/>
    <w:basedOn w:val="DefaultParagraphFont"/>
    <w:uiPriority w:val="99"/>
    <w:semiHidden/>
    <w:rsid w:val="004E0078"/>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DocumentMap">
    <w:name w:val="Document Map"/>
    <w:basedOn w:val="Normal"/>
    <w:link w:val="DocumentMapChar"/>
    <w:uiPriority w:val="99"/>
    <w:semiHidden/>
    <w:rsid w:val="009670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322C"/>
    <w:rPr>
      <w:rFonts w:ascii="Times New Roman" w:hAnsi="Times New Roman" w:cs="Times New Roman"/>
      <w:sz w:val="2"/>
    </w:rPr>
  </w:style>
  <w:style w:type="paragraph" w:customStyle="1" w:styleId="Default">
    <w:name w:val="Default"/>
    <w:uiPriority w:val="99"/>
    <w:rsid w:val="00BE134E"/>
    <w:pPr>
      <w:autoSpaceDE w:val="0"/>
      <w:autoSpaceDN w:val="0"/>
      <w:adjustRightInd w:val="0"/>
    </w:pPr>
    <w:rPr>
      <w:color w:val="000000"/>
      <w:sz w:val="24"/>
      <w:szCs w:val="24"/>
    </w:rPr>
  </w:style>
  <w:style w:type="paragraph" w:customStyle="1" w:styleId="biblio">
    <w:name w:val="biblio"/>
    <w:basedOn w:val="Normal"/>
    <w:uiPriority w:val="99"/>
    <w:rsid w:val="009A1739"/>
    <w:pPr>
      <w:keepLines/>
      <w:spacing w:after="120"/>
      <w:ind w:left="720" w:hanging="720"/>
    </w:pPr>
    <w:rPr>
      <w:rFonts w:ascii="Garamond" w:hAnsi="Garamond"/>
      <w:sz w:val="22"/>
      <w:szCs w:val="20"/>
    </w:rPr>
  </w:style>
  <w:style w:type="character" w:customStyle="1" w:styleId="src1">
    <w:name w:val="src1"/>
    <w:basedOn w:val="DefaultParagraphFont"/>
    <w:uiPriority w:val="99"/>
    <w:rsid w:val="009A1739"/>
    <w:rPr>
      <w:rFonts w:cs="Times New Roman"/>
    </w:rPr>
  </w:style>
  <w:style w:type="character" w:customStyle="1" w:styleId="jrnl">
    <w:name w:val="jrnl"/>
    <w:basedOn w:val="DefaultParagraphFont"/>
    <w:uiPriority w:val="99"/>
    <w:rsid w:val="009A1739"/>
    <w:rPr>
      <w:rFonts w:cs="Times New Roman"/>
    </w:rPr>
  </w:style>
  <w:style w:type="paragraph" w:customStyle="1" w:styleId="StylebiblioTimesNewRoman">
    <w:name w:val="Style biblio + Times New Roman"/>
    <w:basedOn w:val="biblio"/>
    <w:uiPriority w:val="99"/>
    <w:rsid w:val="00887CB3"/>
    <w:rPr>
      <w:rFonts w:ascii="Times New Roman" w:hAnsi="Times New Roman"/>
      <w:sz w:val="24"/>
    </w:rPr>
  </w:style>
  <w:style w:type="paragraph" w:styleId="Bibliography">
    <w:name w:val="Bibliography"/>
    <w:basedOn w:val="Normal"/>
    <w:next w:val="Normal"/>
    <w:uiPriority w:val="99"/>
    <w:rsid w:val="007C680A"/>
  </w:style>
  <w:style w:type="paragraph" w:styleId="ListParagraph">
    <w:name w:val="List Paragraph"/>
    <w:basedOn w:val="Normal"/>
    <w:uiPriority w:val="34"/>
    <w:qFormat/>
    <w:rsid w:val="006B0AF4"/>
    <w:pPr>
      <w:ind w:left="720"/>
      <w:contextualSpacing/>
    </w:pPr>
  </w:style>
  <w:style w:type="paragraph" w:customStyle="1" w:styleId="BodyText1">
    <w:name w:val="Body Text1"/>
    <w:basedOn w:val="Normal"/>
    <w:link w:val="bodytextChar"/>
    <w:rsid w:val="000A09EC"/>
    <w:pPr>
      <w:spacing w:after="240" w:line="320" w:lineRule="exact"/>
    </w:pPr>
    <w:rPr>
      <w:rFonts w:ascii="Verdana" w:eastAsia="MS Mincho" w:hAnsi="Verdana"/>
      <w:sz w:val="20"/>
      <w:szCs w:val="20"/>
    </w:rPr>
  </w:style>
  <w:style w:type="character" w:customStyle="1" w:styleId="bodytextChar">
    <w:name w:val="body text Char"/>
    <w:basedOn w:val="DefaultParagraphFont"/>
    <w:link w:val="BodyText1"/>
    <w:rsid w:val="000A09EC"/>
    <w:rPr>
      <w:rFonts w:ascii="Verdana" w:eastAsia="MS Mincho" w:hAnsi="Verdana"/>
      <w:sz w:val="20"/>
      <w:szCs w:val="20"/>
    </w:rPr>
  </w:style>
</w:styles>
</file>

<file path=word/webSettings.xml><?xml version="1.0" encoding="utf-8"?>
<w:webSettings xmlns:r="http://schemas.openxmlformats.org/officeDocument/2006/relationships" xmlns:w="http://schemas.openxmlformats.org/wordprocessingml/2006/main">
  <w:divs>
    <w:div w:id="124004029">
      <w:bodyDiv w:val="1"/>
      <w:marLeft w:val="0"/>
      <w:marRight w:val="0"/>
      <w:marTop w:val="0"/>
      <w:marBottom w:val="0"/>
      <w:divBdr>
        <w:top w:val="none" w:sz="0" w:space="0" w:color="auto"/>
        <w:left w:val="none" w:sz="0" w:space="0" w:color="auto"/>
        <w:bottom w:val="none" w:sz="0" w:space="0" w:color="auto"/>
        <w:right w:val="none" w:sz="0" w:space="0" w:color="auto"/>
      </w:divBdr>
    </w:div>
    <w:div w:id="225647005">
      <w:bodyDiv w:val="1"/>
      <w:marLeft w:val="0"/>
      <w:marRight w:val="0"/>
      <w:marTop w:val="0"/>
      <w:marBottom w:val="0"/>
      <w:divBdr>
        <w:top w:val="none" w:sz="0" w:space="0" w:color="auto"/>
        <w:left w:val="none" w:sz="0" w:space="0" w:color="auto"/>
        <w:bottom w:val="none" w:sz="0" w:space="0" w:color="auto"/>
        <w:right w:val="none" w:sz="0" w:space="0" w:color="auto"/>
      </w:divBdr>
    </w:div>
    <w:div w:id="257494711">
      <w:bodyDiv w:val="1"/>
      <w:marLeft w:val="0"/>
      <w:marRight w:val="0"/>
      <w:marTop w:val="0"/>
      <w:marBottom w:val="0"/>
      <w:divBdr>
        <w:top w:val="none" w:sz="0" w:space="0" w:color="auto"/>
        <w:left w:val="none" w:sz="0" w:space="0" w:color="auto"/>
        <w:bottom w:val="none" w:sz="0" w:space="0" w:color="auto"/>
        <w:right w:val="none" w:sz="0" w:space="0" w:color="auto"/>
      </w:divBdr>
    </w:div>
    <w:div w:id="271401979">
      <w:bodyDiv w:val="1"/>
      <w:marLeft w:val="0"/>
      <w:marRight w:val="0"/>
      <w:marTop w:val="0"/>
      <w:marBottom w:val="0"/>
      <w:divBdr>
        <w:top w:val="none" w:sz="0" w:space="0" w:color="auto"/>
        <w:left w:val="none" w:sz="0" w:space="0" w:color="auto"/>
        <w:bottom w:val="none" w:sz="0" w:space="0" w:color="auto"/>
        <w:right w:val="none" w:sz="0" w:space="0" w:color="auto"/>
      </w:divBdr>
    </w:div>
    <w:div w:id="338973522">
      <w:bodyDiv w:val="1"/>
      <w:marLeft w:val="0"/>
      <w:marRight w:val="0"/>
      <w:marTop w:val="0"/>
      <w:marBottom w:val="0"/>
      <w:divBdr>
        <w:top w:val="none" w:sz="0" w:space="0" w:color="auto"/>
        <w:left w:val="none" w:sz="0" w:space="0" w:color="auto"/>
        <w:bottom w:val="none" w:sz="0" w:space="0" w:color="auto"/>
        <w:right w:val="none" w:sz="0" w:space="0" w:color="auto"/>
      </w:divBdr>
    </w:div>
    <w:div w:id="615450143">
      <w:bodyDiv w:val="1"/>
      <w:marLeft w:val="0"/>
      <w:marRight w:val="0"/>
      <w:marTop w:val="0"/>
      <w:marBottom w:val="0"/>
      <w:divBdr>
        <w:top w:val="none" w:sz="0" w:space="0" w:color="auto"/>
        <w:left w:val="none" w:sz="0" w:space="0" w:color="auto"/>
        <w:bottom w:val="none" w:sz="0" w:space="0" w:color="auto"/>
        <w:right w:val="none" w:sz="0" w:space="0" w:color="auto"/>
      </w:divBdr>
    </w:div>
    <w:div w:id="623384843">
      <w:bodyDiv w:val="1"/>
      <w:marLeft w:val="0"/>
      <w:marRight w:val="0"/>
      <w:marTop w:val="0"/>
      <w:marBottom w:val="0"/>
      <w:divBdr>
        <w:top w:val="none" w:sz="0" w:space="0" w:color="auto"/>
        <w:left w:val="none" w:sz="0" w:space="0" w:color="auto"/>
        <w:bottom w:val="none" w:sz="0" w:space="0" w:color="auto"/>
        <w:right w:val="none" w:sz="0" w:space="0" w:color="auto"/>
      </w:divBdr>
    </w:div>
    <w:div w:id="658730261">
      <w:bodyDiv w:val="1"/>
      <w:marLeft w:val="0"/>
      <w:marRight w:val="0"/>
      <w:marTop w:val="0"/>
      <w:marBottom w:val="0"/>
      <w:divBdr>
        <w:top w:val="none" w:sz="0" w:space="0" w:color="auto"/>
        <w:left w:val="none" w:sz="0" w:space="0" w:color="auto"/>
        <w:bottom w:val="none" w:sz="0" w:space="0" w:color="auto"/>
        <w:right w:val="none" w:sz="0" w:space="0" w:color="auto"/>
      </w:divBdr>
    </w:div>
    <w:div w:id="664482195">
      <w:bodyDiv w:val="1"/>
      <w:marLeft w:val="0"/>
      <w:marRight w:val="0"/>
      <w:marTop w:val="0"/>
      <w:marBottom w:val="0"/>
      <w:divBdr>
        <w:top w:val="none" w:sz="0" w:space="0" w:color="auto"/>
        <w:left w:val="none" w:sz="0" w:space="0" w:color="auto"/>
        <w:bottom w:val="none" w:sz="0" w:space="0" w:color="auto"/>
        <w:right w:val="none" w:sz="0" w:space="0" w:color="auto"/>
      </w:divBdr>
    </w:div>
    <w:div w:id="814371498">
      <w:bodyDiv w:val="1"/>
      <w:marLeft w:val="0"/>
      <w:marRight w:val="0"/>
      <w:marTop w:val="0"/>
      <w:marBottom w:val="0"/>
      <w:divBdr>
        <w:top w:val="none" w:sz="0" w:space="0" w:color="auto"/>
        <w:left w:val="none" w:sz="0" w:space="0" w:color="auto"/>
        <w:bottom w:val="none" w:sz="0" w:space="0" w:color="auto"/>
        <w:right w:val="none" w:sz="0" w:space="0" w:color="auto"/>
      </w:divBdr>
    </w:div>
    <w:div w:id="872881485">
      <w:bodyDiv w:val="1"/>
      <w:marLeft w:val="0"/>
      <w:marRight w:val="0"/>
      <w:marTop w:val="0"/>
      <w:marBottom w:val="0"/>
      <w:divBdr>
        <w:top w:val="none" w:sz="0" w:space="0" w:color="auto"/>
        <w:left w:val="none" w:sz="0" w:space="0" w:color="auto"/>
        <w:bottom w:val="none" w:sz="0" w:space="0" w:color="auto"/>
        <w:right w:val="none" w:sz="0" w:space="0" w:color="auto"/>
      </w:divBdr>
    </w:div>
    <w:div w:id="983776023">
      <w:bodyDiv w:val="1"/>
      <w:marLeft w:val="0"/>
      <w:marRight w:val="0"/>
      <w:marTop w:val="0"/>
      <w:marBottom w:val="0"/>
      <w:divBdr>
        <w:top w:val="none" w:sz="0" w:space="0" w:color="auto"/>
        <w:left w:val="none" w:sz="0" w:space="0" w:color="auto"/>
        <w:bottom w:val="none" w:sz="0" w:space="0" w:color="auto"/>
        <w:right w:val="none" w:sz="0" w:space="0" w:color="auto"/>
      </w:divBdr>
    </w:div>
    <w:div w:id="1051998493">
      <w:bodyDiv w:val="1"/>
      <w:marLeft w:val="77"/>
      <w:marRight w:val="77"/>
      <w:marTop w:val="77"/>
      <w:marBottom w:val="77"/>
      <w:divBdr>
        <w:top w:val="none" w:sz="0" w:space="0" w:color="auto"/>
        <w:left w:val="none" w:sz="0" w:space="0" w:color="auto"/>
        <w:bottom w:val="none" w:sz="0" w:space="0" w:color="auto"/>
        <w:right w:val="none" w:sz="0" w:space="0" w:color="auto"/>
      </w:divBdr>
      <w:divsChild>
        <w:div w:id="1476801481">
          <w:marLeft w:val="124"/>
          <w:marRight w:val="0"/>
          <w:marTop w:val="155"/>
          <w:marBottom w:val="0"/>
          <w:divBdr>
            <w:top w:val="none" w:sz="0" w:space="0" w:color="auto"/>
            <w:left w:val="none" w:sz="0" w:space="0" w:color="auto"/>
            <w:bottom w:val="none" w:sz="0" w:space="0" w:color="auto"/>
            <w:right w:val="none" w:sz="0" w:space="0" w:color="auto"/>
          </w:divBdr>
          <w:divsChild>
            <w:div w:id="4182573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112824138">
      <w:bodyDiv w:val="1"/>
      <w:marLeft w:val="0"/>
      <w:marRight w:val="0"/>
      <w:marTop w:val="0"/>
      <w:marBottom w:val="0"/>
      <w:divBdr>
        <w:top w:val="none" w:sz="0" w:space="0" w:color="auto"/>
        <w:left w:val="none" w:sz="0" w:space="0" w:color="auto"/>
        <w:bottom w:val="none" w:sz="0" w:space="0" w:color="auto"/>
        <w:right w:val="none" w:sz="0" w:space="0" w:color="auto"/>
      </w:divBdr>
    </w:div>
    <w:div w:id="1133520884">
      <w:bodyDiv w:val="1"/>
      <w:marLeft w:val="77"/>
      <w:marRight w:val="77"/>
      <w:marTop w:val="77"/>
      <w:marBottom w:val="77"/>
      <w:divBdr>
        <w:top w:val="none" w:sz="0" w:space="0" w:color="auto"/>
        <w:left w:val="none" w:sz="0" w:space="0" w:color="auto"/>
        <w:bottom w:val="none" w:sz="0" w:space="0" w:color="auto"/>
        <w:right w:val="none" w:sz="0" w:space="0" w:color="auto"/>
      </w:divBdr>
      <w:divsChild>
        <w:div w:id="1600605635">
          <w:marLeft w:val="124"/>
          <w:marRight w:val="0"/>
          <w:marTop w:val="155"/>
          <w:marBottom w:val="0"/>
          <w:divBdr>
            <w:top w:val="none" w:sz="0" w:space="0" w:color="auto"/>
            <w:left w:val="none" w:sz="0" w:space="0" w:color="auto"/>
            <w:bottom w:val="none" w:sz="0" w:space="0" w:color="auto"/>
            <w:right w:val="none" w:sz="0" w:space="0" w:color="auto"/>
          </w:divBdr>
          <w:divsChild>
            <w:div w:id="1234007591">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138377223">
      <w:bodyDiv w:val="1"/>
      <w:marLeft w:val="77"/>
      <w:marRight w:val="77"/>
      <w:marTop w:val="77"/>
      <w:marBottom w:val="77"/>
      <w:divBdr>
        <w:top w:val="none" w:sz="0" w:space="0" w:color="auto"/>
        <w:left w:val="none" w:sz="0" w:space="0" w:color="auto"/>
        <w:bottom w:val="none" w:sz="0" w:space="0" w:color="auto"/>
        <w:right w:val="none" w:sz="0" w:space="0" w:color="auto"/>
      </w:divBdr>
      <w:divsChild>
        <w:div w:id="770978167">
          <w:marLeft w:val="124"/>
          <w:marRight w:val="0"/>
          <w:marTop w:val="155"/>
          <w:marBottom w:val="0"/>
          <w:divBdr>
            <w:top w:val="none" w:sz="0" w:space="0" w:color="auto"/>
            <w:left w:val="none" w:sz="0" w:space="0" w:color="auto"/>
            <w:bottom w:val="none" w:sz="0" w:space="0" w:color="auto"/>
            <w:right w:val="none" w:sz="0" w:space="0" w:color="auto"/>
          </w:divBdr>
          <w:divsChild>
            <w:div w:id="405225728">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158109827">
      <w:bodyDiv w:val="1"/>
      <w:marLeft w:val="0"/>
      <w:marRight w:val="0"/>
      <w:marTop w:val="0"/>
      <w:marBottom w:val="0"/>
      <w:divBdr>
        <w:top w:val="none" w:sz="0" w:space="0" w:color="auto"/>
        <w:left w:val="none" w:sz="0" w:space="0" w:color="auto"/>
        <w:bottom w:val="none" w:sz="0" w:space="0" w:color="auto"/>
        <w:right w:val="none" w:sz="0" w:space="0" w:color="auto"/>
      </w:divBdr>
    </w:div>
    <w:div w:id="1251699391">
      <w:bodyDiv w:val="1"/>
      <w:marLeft w:val="0"/>
      <w:marRight w:val="0"/>
      <w:marTop w:val="0"/>
      <w:marBottom w:val="0"/>
      <w:divBdr>
        <w:top w:val="none" w:sz="0" w:space="0" w:color="auto"/>
        <w:left w:val="none" w:sz="0" w:space="0" w:color="auto"/>
        <w:bottom w:val="none" w:sz="0" w:space="0" w:color="auto"/>
        <w:right w:val="none" w:sz="0" w:space="0" w:color="auto"/>
      </w:divBdr>
    </w:div>
    <w:div w:id="1312950188">
      <w:bodyDiv w:val="1"/>
      <w:marLeft w:val="0"/>
      <w:marRight w:val="0"/>
      <w:marTop w:val="0"/>
      <w:marBottom w:val="0"/>
      <w:divBdr>
        <w:top w:val="none" w:sz="0" w:space="0" w:color="auto"/>
        <w:left w:val="none" w:sz="0" w:space="0" w:color="auto"/>
        <w:bottom w:val="none" w:sz="0" w:space="0" w:color="auto"/>
        <w:right w:val="none" w:sz="0" w:space="0" w:color="auto"/>
      </w:divBdr>
    </w:div>
    <w:div w:id="1313172113">
      <w:bodyDiv w:val="1"/>
      <w:marLeft w:val="0"/>
      <w:marRight w:val="0"/>
      <w:marTop w:val="0"/>
      <w:marBottom w:val="0"/>
      <w:divBdr>
        <w:top w:val="none" w:sz="0" w:space="0" w:color="auto"/>
        <w:left w:val="none" w:sz="0" w:space="0" w:color="auto"/>
        <w:bottom w:val="none" w:sz="0" w:space="0" w:color="auto"/>
        <w:right w:val="none" w:sz="0" w:space="0" w:color="auto"/>
      </w:divBdr>
    </w:div>
    <w:div w:id="1440486814">
      <w:bodyDiv w:val="1"/>
      <w:marLeft w:val="62"/>
      <w:marRight w:val="62"/>
      <w:marTop w:val="62"/>
      <w:marBottom w:val="62"/>
      <w:divBdr>
        <w:top w:val="none" w:sz="0" w:space="0" w:color="auto"/>
        <w:left w:val="none" w:sz="0" w:space="0" w:color="auto"/>
        <w:bottom w:val="none" w:sz="0" w:space="0" w:color="auto"/>
        <w:right w:val="none" w:sz="0" w:space="0" w:color="auto"/>
      </w:divBdr>
      <w:divsChild>
        <w:div w:id="549458711">
          <w:marLeft w:val="99"/>
          <w:marRight w:val="0"/>
          <w:marTop w:val="124"/>
          <w:marBottom w:val="0"/>
          <w:divBdr>
            <w:top w:val="none" w:sz="0" w:space="0" w:color="auto"/>
            <w:left w:val="none" w:sz="0" w:space="0" w:color="auto"/>
            <w:bottom w:val="none" w:sz="0" w:space="0" w:color="auto"/>
            <w:right w:val="none" w:sz="0" w:space="0" w:color="auto"/>
          </w:divBdr>
          <w:divsChild>
            <w:div w:id="1033381905">
              <w:marLeft w:val="0"/>
              <w:marRight w:val="124"/>
              <w:marTop w:val="0"/>
              <w:marBottom w:val="0"/>
              <w:divBdr>
                <w:top w:val="none" w:sz="0" w:space="0" w:color="auto"/>
                <w:left w:val="none" w:sz="0" w:space="0" w:color="auto"/>
                <w:bottom w:val="none" w:sz="0" w:space="0" w:color="auto"/>
                <w:right w:val="none" w:sz="0" w:space="0" w:color="auto"/>
              </w:divBdr>
            </w:div>
          </w:divsChild>
        </w:div>
      </w:divsChild>
    </w:div>
    <w:div w:id="1467501704">
      <w:bodyDiv w:val="1"/>
      <w:marLeft w:val="0"/>
      <w:marRight w:val="0"/>
      <w:marTop w:val="0"/>
      <w:marBottom w:val="0"/>
      <w:divBdr>
        <w:top w:val="none" w:sz="0" w:space="0" w:color="auto"/>
        <w:left w:val="none" w:sz="0" w:space="0" w:color="auto"/>
        <w:bottom w:val="none" w:sz="0" w:space="0" w:color="auto"/>
        <w:right w:val="none" w:sz="0" w:space="0" w:color="auto"/>
      </w:divBdr>
    </w:div>
    <w:div w:id="1469862223">
      <w:bodyDiv w:val="1"/>
      <w:marLeft w:val="0"/>
      <w:marRight w:val="0"/>
      <w:marTop w:val="0"/>
      <w:marBottom w:val="0"/>
      <w:divBdr>
        <w:top w:val="none" w:sz="0" w:space="0" w:color="auto"/>
        <w:left w:val="none" w:sz="0" w:space="0" w:color="auto"/>
        <w:bottom w:val="none" w:sz="0" w:space="0" w:color="auto"/>
        <w:right w:val="none" w:sz="0" w:space="0" w:color="auto"/>
      </w:divBdr>
    </w:div>
    <w:div w:id="1546137542">
      <w:bodyDiv w:val="1"/>
      <w:marLeft w:val="0"/>
      <w:marRight w:val="0"/>
      <w:marTop w:val="0"/>
      <w:marBottom w:val="0"/>
      <w:divBdr>
        <w:top w:val="none" w:sz="0" w:space="0" w:color="auto"/>
        <w:left w:val="none" w:sz="0" w:space="0" w:color="auto"/>
        <w:bottom w:val="none" w:sz="0" w:space="0" w:color="auto"/>
        <w:right w:val="none" w:sz="0" w:space="0" w:color="auto"/>
      </w:divBdr>
    </w:div>
    <w:div w:id="1571844576">
      <w:bodyDiv w:val="1"/>
      <w:marLeft w:val="77"/>
      <w:marRight w:val="77"/>
      <w:marTop w:val="77"/>
      <w:marBottom w:val="77"/>
      <w:divBdr>
        <w:top w:val="none" w:sz="0" w:space="0" w:color="auto"/>
        <w:left w:val="none" w:sz="0" w:space="0" w:color="auto"/>
        <w:bottom w:val="none" w:sz="0" w:space="0" w:color="auto"/>
        <w:right w:val="none" w:sz="0" w:space="0" w:color="auto"/>
      </w:divBdr>
      <w:divsChild>
        <w:div w:id="992031009">
          <w:marLeft w:val="124"/>
          <w:marRight w:val="0"/>
          <w:marTop w:val="155"/>
          <w:marBottom w:val="0"/>
          <w:divBdr>
            <w:top w:val="none" w:sz="0" w:space="0" w:color="auto"/>
            <w:left w:val="none" w:sz="0" w:space="0" w:color="auto"/>
            <w:bottom w:val="none" w:sz="0" w:space="0" w:color="auto"/>
            <w:right w:val="none" w:sz="0" w:space="0" w:color="auto"/>
          </w:divBdr>
          <w:divsChild>
            <w:div w:id="4050366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767800646">
      <w:bodyDiv w:val="1"/>
      <w:marLeft w:val="0"/>
      <w:marRight w:val="0"/>
      <w:marTop w:val="0"/>
      <w:marBottom w:val="0"/>
      <w:divBdr>
        <w:top w:val="none" w:sz="0" w:space="0" w:color="auto"/>
        <w:left w:val="none" w:sz="0" w:space="0" w:color="auto"/>
        <w:bottom w:val="none" w:sz="0" w:space="0" w:color="auto"/>
        <w:right w:val="none" w:sz="0" w:space="0" w:color="auto"/>
      </w:divBdr>
    </w:div>
    <w:div w:id="1792163956">
      <w:bodyDiv w:val="1"/>
      <w:marLeft w:val="0"/>
      <w:marRight w:val="0"/>
      <w:marTop w:val="0"/>
      <w:marBottom w:val="0"/>
      <w:divBdr>
        <w:top w:val="none" w:sz="0" w:space="0" w:color="auto"/>
        <w:left w:val="none" w:sz="0" w:space="0" w:color="auto"/>
        <w:bottom w:val="none" w:sz="0" w:space="0" w:color="auto"/>
        <w:right w:val="none" w:sz="0" w:space="0" w:color="auto"/>
      </w:divBdr>
    </w:div>
    <w:div w:id="1836067634">
      <w:bodyDiv w:val="1"/>
      <w:marLeft w:val="0"/>
      <w:marRight w:val="0"/>
      <w:marTop w:val="0"/>
      <w:marBottom w:val="0"/>
      <w:divBdr>
        <w:top w:val="none" w:sz="0" w:space="0" w:color="auto"/>
        <w:left w:val="none" w:sz="0" w:space="0" w:color="auto"/>
        <w:bottom w:val="none" w:sz="0" w:space="0" w:color="auto"/>
        <w:right w:val="none" w:sz="0" w:space="0" w:color="auto"/>
      </w:divBdr>
    </w:div>
    <w:div w:id="1905220288">
      <w:bodyDiv w:val="1"/>
      <w:marLeft w:val="0"/>
      <w:marRight w:val="0"/>
      <w:marTop w:val="0"/>
      <w:marBottom w:val="0"/>
      <w:divBdr>
        <w:top w:val="none" w:sz="0" w:space="0" w:color="auto"/>
        <w:left w:val="none" w:sz="0" w:space="0" w:color="auto"/>
        <w:bottom w:val="none" w:sz="0" w:space="0" w:color="auto"/>
        <w:right w:val="none" w:sz="0" w:space="0" w:color="auto"/>
      </w:divBdr>
    </w:div>
    <w:div w:id="1980308412">
      <w:bodyDiv w:val="1"/>
      <w:marLeft w:val="0"/>
      <w:marRight w:val="0"/>
      <w:marTop w:val="0"/>
      <w:marBottom w:val="0"/>
      <w:divBdr>
        <w:top w:val="none" w:sz="0" w:space="0" w:color="auto"/>
        <w:left w:val="none" w:sz="0" w:space="0" w:color="auto"/>
        <w:bottom w:val="none" w:sz="0" w:space="0" w:color="auto"/>
        <w:right w:val="none" w:sz="0" w:space="0" w:color="auto"/>
      </w:divBdr>
    </w:div>
    <w:div w:id="2045906521">
      <w:marLeft w:val="0"/>
      <w:marRight w:val="0"/>
      <w:marTop w:val="0"/>
      <w:marBottom w:val="0"/>
      <w:divBdr>
        <w:top w:val="none" w:sz="0" w:space="0" w:color="auto"/>
        <w:left w:val="none" w:sz="0" w:space="0" w:color="auto"/>
        <w:bottom w:val="none" w:sz="0" w:space="0" w:color="auto"/>
        <w:right w:val="none" w:sz="0" w:space="0" w:color="auto"/>
      </w:divBdr>
      <w:divsChild>
        <w:div w:id="2045906544">
          <w:marLeft w:val="0"/>
          <w:marRight w:val="0"/>
          <w:marTop w:val="0"/>
          <w:marBottom w:val="0"/>
          <w:divBdr>
            <w:top w:val="none" w:sz="0" w:space="0" w:color="auto"/>
            <w:left w:val="none" w:sz="0" w:space="0" w:color="auto"/>
            <w:bottom w:val="none" w:sz="0" w:space="0" w:color="auto"/>
            <w:right w:val="none" w:sz="0" w:space="0" w:color="auto"/>
          </w:divBdr>
          <w:divsChild>
            <w:div w:id="20459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6522">
      <w:marLeft w:val="0"/>
      <w:marRight w:val="0"/>
      <w:marTop w:val="0"/>
      <w:marBottom w:val="0"/>
      <w:divBdr>
        <w:top w:val="none" w:sz="0" w:space="0" w:color="auto"/>
        <w:left w:val="none" w:sz="0" w:space="0" w:color="auto"/>
        <w:bottom w:val="none" w:sz="0" w:space="0" w:color="auto"/>
        <w:right w:val="none" w:sz="0" w:space="0" w:color="auto"/>
      </w:divBdr>
    </w:div>
    <w:div w:id="2045906523">
      <w:marLeft w:val="0"/>
      <w:marRight w:val="0"/>
      <w:marTop w:val="0"/>
      <w:marBottom w:val="0"/>
      <w:divBdr>
        <w:top w:val="none" w:sz="0" w:space="0" w:color="auto"/>
        <w:left w:val="none" w:sz="0" w:space="0" w:color="auto"/>
        <w:bottom w:val="none" w:sz="0" w:space="0" w:color="auto"/>
        <w:right w:val="none" w:sz="0" w:space="0" w:color="auto"/>
      </w:divBdr>
    </w:div>
    <w:div w:id="2045906524">
      <w:marLeft w:val="0"/>
      <w:marRight w:val="0"/>
      <w:marTop w:val="0"/>
      <w:marBottom w:val="0"/>
      <w:divBdr>
        <w:top w:val="none" w:sz="0" w:space="0" w:color="auto"/>
        <w:left w:val="none" w:sz="0" w:space="0" w:color="auto"/>
        <w:bottom w:val="none" w:sz="0" w:space="0" w:color="auto"/>
        <w:right w:val="none" w:sz="0" w:space="0" w:color="auto"/>
      </w:divBdr>
    </w:div>
    <w:div w:id="2045906525">
      <w:marLeft w:val="0"/>
      <w:marRight w:val="0"/>
      <w:marTop w:val="0"/>
      <w:marBottom w:val="0"/>
      <w:divBdr>
        <w:top w:val="none" w:sz="0" w:space="0" w:color="auto"/>
        <w:left w:val="none" w:sz="0" w:space="0" w:color="auto"/>
        <w:bottom w:val="none" w:sz="0" w:space="0" w:color="auto"/>
        <w:right w:val="none" w:sz="0" w:space="0" w:color="auto"/>
      </w:divBdr>
    </w:div>
    <w:div w:id="2045906526">
      <w:marLeft w:val="0"/>
      <w:marRight w:val="0"/>
      <w:marTop w:val="0"/>
      <w:marBottom w:val="0"/>
      <w:divBdr>
        <w:top w:val="none" w:sz="0" w:space="0" w:color="auto"/>
        <w:left w:val="none" w:sz="0" w:space="0" w:color="auto"/>
        <w:bottom w:val="none" w:sz="0" w:space="0" w:color="auto"/>
        <w:right w:val="none" w:sz="0" w:space="0" w:color="auto"/>
      </w:divBdr>
    </w:div>
    <w:div w:id="2045906527">
      <w:marLeft w:val="0"/>
      <w:marRight w:val="0"/>
      <w:marTop w:val="0"/>
      <w:marBottom w:val="0"/>
      <w:divBdr>
        <w:top w:val="none" w:sz="0" w:space="0" w:color="auto"/>
        <w:left w:val="none" w:sz="0" w:space="0" w:color="auto"/>
        <w:bottom w:val="none" w:sz="0" w:space="0" w:color="auto"/>
        <w:right w:val="none" w:sz="0" w:space="0" w:color="auto"/>
      </w:divBdr>
    </w:div>
    <w:div w:id="2045906528">
      <w:marLeft w:val="0"/>
      <w:marRight w:val="0"/>
      <w:marTop w:val="0"/>
      <w:marBottom w:val="0"/>
      <w:divBdr>
        <w:top w:val="none" w:sz="0" w:space="0" w:color="auto"/>
        <w:left w:val="none" w:sz="0" w:space="0" w:color="auto"/>
        <w:bottom w:val="none" w:sz="0" w:space="0" w:color="auto"/>
        <w:right w:val="none" w:sz="0" w:space="0" w:color="auto"/>
      </w:divBdr>
    </w:div>
    <w:div w:id="2045906529">
      <w:marLeft w:val="0"/>
      <w:marRight w:val="0"/>
      <w:marTop w:val="0"/>
      <w:marBottom w:val="0"/>
      <w:divBdr>
        <w:top w:val="none" w:sz="0" w:space="0" w:color="auto"/>
        <w:left w:val="none" w:sz="0" w:space="0" w:color="auto"/>
        <w:bottom w:val="none" w:sz="0" w:space="0" w:color="auto"/>
        <w:right w:val="none" w:sz="0" w:space="0" w:color="auto"/>
      </w:divBdr>
    </w:div>
    <w:div w:id="2045906530">
      <w:marLeft w:val="0"/>
      <w:marRight w:val="0"/>
      <w:marTop w:val="0"/>
      <w:marBottom w:val="0"/>
      <w:divBdr>
        <w:top w:val="none" w:sz="0" w:space="0" w:color="auto"/>
        <w:left w:val="none" w:sz="0" w:space="0" w:color="auto"/>
        <w:bottom w:val="none" w:sz="0" w:space="0" w:color="auto"/>
        <w:right w:val="none" w:sz="0" w:space="0" w:color="auto"/>
      </w:divBdr>
    </w:div>
    <w:div w:id="2045906531">
      <w:marLeft w:val="0"/>
      <w:marRight w:val="0"/>
      <w:marTop w:val="0"/>
      <w:marBottom w:val="0"/>
      <w:divBdr>
        <w:top w:val="none" w:sz="0" w:space="0" w:color="auto"/>
        <w:left w:val="none" w:sz="0" w:space="0" w:color="auto"/>
        <w:bottom w:val="none" w:sz="0" w:space="0" w:color="auto"/>
        <w:right w:val="none" w:sz="0" w:space="0" w:color="auto"/>
      </w:divBdr>
    </w:div>
    <w:div w:id="2045906532">
      <w:marLeft w:val="0"/>
      <w:marRight w:val="0"/>
      <w:marTop w:val="0"/>
      <w:marBottom w:val="0"/>
      <w:divBdr>
        <w:top w:val="none" w:sz="0" w:space="0" w:color="auto"/>
        <w:left w:val="none" w:sz="0" w:space="0" w:color="auto"/>
        <w:bottom w:val="none" w:sz="0" w:space="0" w:color="auto"/>
        <w:right w:val="none" w:sz="0" w:space="0" w:color="auto"/>
      </w:divBdr>
    </w:div>
    <w:div w:id="2045906533">
      <w:marLeft w:val="0"/>
      <w:marRight w:val="0"/>
      <w:marTop w:val="0"/>
      <w:marBottom w:val="0"/>
      <w:divBdr>
        <w:top w:val="none" w:sz="0" w:space="0" w:color="auto"/>
        <w:left w:val="none" w:sz="0" w:space="0" w:color="auto"/>
        <w:bottom w:val="none" w:sz="0" w:space="0" w:color="auto"/>
        <w:right w:val="none" w:sz="0" w:space="0" w:color="auto"/>
      </w:divBdr>
    </w:div>
    <w:div w:id="2045906534">
      <w:marLeft w:val="0"/>
      <w:marRight w:val="0"/>
      <w:marTop w:val="0"/>
      <w:marBottom w:val="0"/>
      <w:divBdr>
        <w:top w:val="none" w:sz="0" w:space="0" w:color="auto"/>
        <w:left w:val="none" w:sz="0" w:space="0" w:color="auto"/>
        <w:bottom w:val="none" w:sz="0" w:space="0" w:color="auto"/>
        <w:right w:val="none" w:sz="0" w:space="0" w:color="auto"/>
      </w:divBdr>
    </w:div>
    <w:div w:id="2045906535">
      <w:marLeft w:val="0"/>
      <w:marRight w:val="0"/>
      <w:marTop w:val="0"/>
      <w:marBottom w:val="0"/>
      <w:divBdr>
        <w:top w:val="none" w:sz="0" w:space="0" w:color="auto"/>
        <w:left w:val="none" w:sz="0" w:space="0" w:color="auto"/>
        <w:bottom w:val="none" w:sz="0" w:space="0" w:color="auto"/>
        <w:right w:val="none" w:sz="0" w:space="0" w:color="auto"/>
      </w:divBdr>
    </w:div>
    <w:div w:id="2045906536">
      <w:marLeft w:val="0"/>
      <w:marRight w:val="0"/>
      <w:marTop w:val="0"/>
      <w:marBottom w:val="0"/>
      <w:divBdr>
        <w:top w:val="none" w:sz="0" w:space="0" w:color="auto"/>
        <w:left w:val="none" w:sz="0" w:space="0" w:color="auto"/>
        <w:bottom w:val="none" w:sz="0" w:space="0" w:color="auto"/>
        <w:right w:val="none" w:sz="0" w:space="0" w:color="auto"/>
      </w:divBdr>
    </w:div>
    <w:div w:id="2045906537">
      <w:marLeft w:val="0"/>
      <w:marRight w:val="0"/>
      <w:marTop w:val="0"/>
      <w:marBottom w:val="0"/>
      <w:divBdr>
        <w:top w:val="none" w:sz="0" w:space="0" w:color="auto"/>
        <w:left w:val="none" w:sz="0" w:space="0" w:color="auto"/>
        <w:bottom w:val="none" w:sz="0" w:space="0" w:color="auto"/>
        <w:right w:val="none" w:sz="0" w:space="0" w:color="auto"/>
      </w:divBdr>
    </w:div>
    <w:div w:id="2045906538">
      <w:marLeft w:val="0"/>
      <w:marRight w:val="0"/>
      <w:marTop w:val="0"/>
      <w:marBottom w:val="0"/>
      <w:divBdr>
        <w:top w:val="none" w:sz="0" w:space="0" w:color="auto"/>
        <w:left w:val="none" w:sz="0" w:space="0" w:color="auto"/>
        <w:bottom w:val="none" w:sz="0" w:space="0" w:color="auto"/>
        <w:right w:val="none" w:sz="0" w:space="0" w:color="auto"/>
      </w:divBdr>
    </w:div>
    <w:div w:id="2045906539">
      <w:marLeft w:val="0"/>
      <w:marRight w:val="0"/>
      <w:marTop w:val="0"/>
      <w:marBottom w:val="0"/>
      <w:divBdr>
        <w:top w:val="none" w:sz="0" w:space="0" w:color="auto"/>
        <w:left w:val="none" w:sz="0" w:space="0" w:color="auto"/>
        <w:bottom w:val="none" w:sz="0" w:space="0" w:color="auto"/>
        <w:right w:val="none" w:sz="0" w:space="0" w:color="auto"/>
      </w:divBdr>
    </w:div>
    <w:div w:id="2045906541">
      <w:marLeft w:val="0"/>
      <w:marRight w:val="0"/>
      <w:marTop w:val="0"/>
      <w:marBottom w:val="0"/>
      <w:divBdr>
        <w:top w:val="none" w:sz="0" w:space="0" w:color="auto"/>
        <w:left w:val="none" w:sz="0" w:space="0" w:color="auto"/>
        <w:bottom w:val="none" w:sz="0" w:space="0" w:color="auto"/>
        <w:right w:val="none" w:sz="0" w:space="0" w:color="auto"/>
      </w:divBdr>
    </w:div>
    <w:div w:id="2045906542">
      <w:marLeft w:val="0"/>
      <w:marRight w:val="0"/>
      <w:marTop w:val="0"/>
      <w:marBottom w:val="0"/>
      <w:divBdr>
        <w:top w:val="none" w:sz="0" w:space="0" w:color="auto"/>
        <w:left w:val="none" w:sz="0" w:space="0" w:color="auto"/>
        <w:bottom w:val="none" w:sz="0" w:space="0" w:color="auto"/>
        <w:right w:val="none" w:sz="0" w:space="0" w:color="auto"/>
      </w:divBdr>
    </w:div>
    <w:div w:id="2045906543">
      <w:marLeft w:val="0"/>
      <w:marRight w:val="0"/>
      <w:marTop w:val="0"/>
      <w:marBottom w:val="0"/>
      <w:divBdr>
        <w:top w:val="none" w:sz="0" w:space="0" w:color="auto"/>
        <w:left w:val="none" w:sz="0" w:space="0" w:color="auto"/>
        <w:bottom w:val="none" w:sz="0" w:space="0" w:color="auto"/>
        <w:right w:val="none" w:sz="0" w:space="0" w:color="auto"/>
      </w:divBdr>
    </w:div>
    <w:div w:id="2045906545">
      <w:marLeft w:val="0"/>
      <w:marRight w:val="0"/>
      <w:marTop w:val="0"/>
      <w:marBottom w:val="0"/>
      <w:divBdr>
        <w:top w:val="none" w:sz="0" w:space="0" w:color="auto"/>
        <w:left w:val="none" w:sz="0" w:space="0" w:color="auto"/>
        <w:bottom w:val="none" w:sz="0" w:space="0" w:color="auto"/>
        <w:right w:val="none" w:sz="0" w:space="0" w:color="auto"/>
      </w:divBdr>
    </w:div>
    <w:div w:id="2045906546">
      <w:marLeft w:val="0"/>
      <w:marRight w:val="0"/>
      <w:marTop w:val="0"/>
      <w:marBottom w:val="0"/>
      <w:divBdr>
        <w:top w:val="none" w:sz="0" w:space="0" w:color="auto"/>
        <w:left w:val="none" w:sz="0" w:space="0" w:color="auto"/>
        <w:bottom w:val="none" w:sz="0" w:space="0" w:color="auto"/>
        <w:right w:val="none" w:sz="0" w:space="0" w:color="auto"/>
      </w:divBdr>
    </w:div>
    <w:div w:id="2045906547">
      <w:marLeft w:val="0"/>
      <w:marRight w:val="0"/>
      <w:marTop w:val="0"/>
      <w:marBottom w:val="0"/>
      <w:divBdr>
        <w:top w:val="none" w:sz="0" w:space="0" w:color="auto"/>
        <w:left w:val="none" w:sz="0" w:space="0" w:color="auto"/>
        <w:bottom w:val="none" w:sz="0" w:space="0" w:color="auto"/>
        <w:right w:val="none" w:sz="0" w:space="0" w:color="auto"/>
      </w:divBdr>
    </w:div>
    <w:div w:id="2045906548">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hrq.gov/chipra/pqmpfact.htm" TargetMode="External"/><Relationship Id="rId18" Type="http://schemas.openxmlformats.org/officeDocument/2006/relationships/hyperlink" Target="http://www.gpo.gov/fdsys/pkg/FR-2009-12-29/html/E9-30802.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hrq.gov/chipra" TargetMode="External"/><Relationship Id="rId17" Type="http://schemas.openxmlformats.org/officeDocument/2006/relationships/hyperlink" Target="http://www.qualitymeasures.ahrq.gov/about/hierarchy.aspx" TargetMode="External"/><Relationship Id="rId2" Type="http://schemas.openxmlformats.org/officeDocument/2006/relationships/numbering" Target="numbering.xml"/><Relationship Id="rId16" Type="http://schemas.openxmlformats.org/officeDocument/2006/relationships/hyperlink" Target="http://ahrq.gov/CHIPRA/qmsnaclist12.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id.gov/Medicaid-CHIP-Program-Information/By-Topics/Quality-of-Care/Downloads/InitialCoreSetResouceManual.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nsurekidsnow.gov/professionals/CHIPRA/grants_summary.html" TargetMode="External"/><Relationship Id="rId10" Type="http://schemas.openxmlformats.org/officeDocument/2006/relationships/hyperlink" Target="http://www.gpo.gov/fdsys/pkg/FR-2009-12-29/html/E9-30802.htm" TargetMode="External"/><Relationship Id="rId19" Type="http://schemas.openxmlformats.org/officeDocument/2006/relationships/hyperlink" Target="http://chipra.rti.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ms.gov/CHIPRA/15_StateDemo.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BAA8-6B43-4C8D-8F6D-24D20D7C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4866</Words>
  <Characters>28605</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Supporting Statement Template Part A</vt:lpstr>
    </vt:vector>
  </TitlesOfParts>
  <Company>RTI International</Company>
  <LinksUpToDate>false</LinksUpToDate>
  <CharactersWithSpaces>33405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 Part A</dc:title>
  <dc:subject>&amp;lt;p&amp;gt;(Supporting Statement Template and Instructions; instructions are in italics and should be deleted when complete)        SUPPORTING STATEMENT    Part A              (Insert project title here)          Version (Insert date: month, day and year)</dc:subject>
  <dc:creator>Heather Nalls</dc:creator>
  <dc:description>&amp;lt;p&amp;gt;(Supporting Statement Template and Instructions; instructions are in italics and should be deleted when complete)        SUPPORTING STATEMENT    Part A              (Insert project title here)          Version (Insert date: month, day and year)</dc:description>
  <cp:lastModifiedBy>DHHS</cp:lastModifiedBy>
  <cp:revision>4</cp:revision>
  <cp:lastPrinted>2012-03-15T11:51:00Z</cp:lastPrinted>
  <dcterms:created xsi:type="dcterms:W3CDTF">2012-09-04T15:54:00Z</dcterms:created>
  <dcterms:modified xsi:type="dcterms:W3CDTF">2012-09-25T17:16:00Z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DownloadAsset.aspx?id=9563</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7" name="EktExpiryType">
    <vt:i4>1</vt:i4>
  </property>
  <property fmtid="{D5CDD505-2E9C-101B-9397-08002B2CF9AE}" pid="8" name="EktTaxCategory">
    <vt:lpwstr/>
  </property>
  <property fmtid="{D5CDD505-2E9C-101B-9397-08002B2CF9AE}" pid="9" name="EktCmsSize">
    <vt:i4>128000</vt:i4>
  </property>
  <property fmtid="{D5CDD505-2E9C-101B-9397-08002B2CF9AE}" pid="10" name="EktSearchable">
    <vt:i4>1</vt:i4>
  </property>
  <property fmtid="{D5CDD505-2E9C-101B-9397-08002B2CF9AE}" pid="11" name="EktEDescription">
    <vt:lpwstr>Summary &amp;lt;p&amp;gt;(Supporting Statement Template and Instructions; instructions are in italics and should be deleted when complete)        SUPPORTING STATEMENT    Part A              (Insert project title here)          Version (Insert date: month, day and</vt:lpwstr>
  </property>
</Properties>
</file>