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A0868" w:rsidRPr="003F4B82" w:rsidRDefault="00A11AC9" w:rsidP="00931E3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 w:rsidRPr="003F4B82">
        <w:rPr>
          <w:rFonts w:ascii="Times New Roman" w:hAnsi="Times New Roman" w:cs="Times New Roman"/>
          <w:b/>
          <w:sz w:val="24"/>
          <w:szCs w:val="24"/>
        </w:rPr>
        <w:t>Description</w:t>
      </w:r>
      <w:r w:rsidR="00A20A8E" w:rsidRPr="003F4B82">
        <w:rPr>
          <w:rFonts w:ascii="Times New Roman" w:hAnsi="Times New Roman" w:cs="Times New Roman"/>
          <w:b/>
          <w:sz w:val="24"/>
          <w:szCs w:val="24"/>
        </w:rPr>
        <w:t xml:space="preserve"> of </w:t>
      </w:r>
      <w:r w:rsidR="003F4B82" w:rsidRPr="003F4B82">
        <w:rPr>
          <w:rFonts w:ascii="Times New Roman" w:hAnsi="Times New Roman" w:cs="Times New Roman"/>
          <w:b/>
          <w:sz w:val="24"/>
          <w:szCs w:val="24"/>
        </w:rPr>
        <w:t xml:space="preserve">State and Community Awardees </w:t>
      </w:r>
      <w:r w:rsidR="00931E37" w:rsidRPr="003F4B82">
        <w:rPr>
          <w:rFonts w:ascii="Times New Roman" w:hAnsi="Times New Roman" w:cs="Times New Roman"/>
          <w:b/>
          <w:sz w:val="24"/>
          <w:szCs w:val="24"/>
        </w:rPr>
        <w:t xml:space="preserve">and </w:t>
      </w:r>
      <w:r w:rsidR="003A332C" w:rsidRPr="003F4B82">
        <w:rPr>
          <w:rFonts w:ascii="Times New Roman" w:hAnsi="Times New Roman" w:cs="Times New Roman"/>
          <w:b/>
          <w:sz w:val="24"/>
          <w:szCs w:val="24"/>
        </w:rPr>
        <w:t>National</w:t>
      </w:r>
      <w:r w:rsidR="00384620">
        <w:rPr>
          <w:rFonts w:ascii="Times New Roman" w:hAnsi="Times New Roman" w:cs="Times New Roman"/>
          <w:b/>
          <w:sz w:val="24"/>
          <w:szCs w:val="24"/>
        </w:rPr>
        <w:t xml:space="preserve"> Organization Awardees</w:t>
      </w:r>
    </w:p>
    <w:p w:rsidR="00931E37" w:rsidRPr="008233DD" w:rsidRDefault="006A0868" w:rsidP="00931E3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233DD">
        <w:rPr>
          <w:rFonts w:ascii="Times New Roman" w:hAnsi="Times New Roman" w:cs="Times New Roman"/>
          <w:b/>
          <w:sz w:val="24"/>
          <w:szCs w:val="24"/>
        </w:rPr>
        <w:t>Teenage Pregnancy Prevention:  Integrating Services, Programs, and Strategies through Community-Wide Initiatives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576"/>
      </w:tblGrid>
      <w:tr w:rsidR="00931E37" w:rsidRPr="008233DD" w:rsidTr="00931E37">
        <w:tc>
          <w:tcPr>
            <w:tcW w:w="9576" w:type="dxa"/>
          </w:tcPr>
          <w:p w:rsidR="00931E37" w:rsidRPr="008233DD" w:rsidRDefault="00931E37" w:rsidP="003F4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233D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State and Community </w:t>
            </w:r>
            <w:r w:rsidR="003F4B82">
              <w:rPr>
                <w:rFonts w:ascii="Times New Roman" w:hAnsi="Times New Roman" w:cs="Times New Roman"/>
                <w:b/>
                <w:sz w:val="24"/>
                <w:szCs w:val="24"/>
              </w:rPr>
              <w:t>Awardees</w:t>
            </w:r>
          </w:p>
        </w:tc>
      </w:tr>
      <w:tr w:rsidR="00931E37" w:rsidRPr="008233DD" w:rsidTr="00931E37">
        <w:tc>
          <w:tcPr>
            <w:tcW w:w="9576" w:type="dxa"/>
          </w:tcPr>
          <w:p w:rsidR="00931E37" w:rsidRPr="008233DD" w:rsidRDefault="00931E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33DD">
              <w:rPr>
                <w:rFonts w:ascii="Times New Roman" w:hAnsi="Times New Roman" w:cs="Times New Roman"/>
                <w:sz w:val="24"/>
                <w:szCs w:val="24"/>
              </w:rPr>
              <w:t>Adolescent Pregnancy Prevention Campaign of North Carolina</w:t>
            </w:r>
          </w:p>
        </w:tc>
      </w:tr>
      <w:tr w:rsidR="00931E37" w:rsidRPr="008233DD" w:rsidTr="00931E37">
        <w:tc>
          <w:tcPr>
            <w:tcW w:w="9576" w:type="dxa"/>
          </w:tcPr>
          <w:p w:rsidR="00931E37" w:rsidRPr="008233DD" w:rsidRDefault="00931E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33DD">
              <w:rPr>
                <w:rFonts w:ascii="Times New Roman" w:hAnsi="Times New Roman" w:cs="Times New Roman"/>
                <w:sz w:val="24"/>
                <w:szCs w:val="24"/>
              </w:rPr>
              <w:t>Alabama Department of Public Health (Title X agency)</w:t>
            </w:r>
          </w:p>
        </w:tc>
      </w:tr>
      <w:tr w:rsidR="00931E37" w:rsidRPr="008233DD" w:rsidTr="00931E37">
        <w:tc>
          <w:tcPr>
            <w:tcW w:w="9576" w:type="dxa"/>
          </w:tcPr>
          <w:p w:rsidR="00931E37" w:rsidRPr="008233DD" w:rsidRDefault="00931E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33DD">
              <w:rPr>
                <w:rFonts w:ascii="Times New Roman" w:hAnsi="Times New Roman" w:cs="Times New Roman"/>
                <w:sz w:val="24"/>
                <w:szCs w:val="24"/>
              </w:rPr>
              <w:t>City of Hartford, Department of Health and Human Services</w:t>
            </w:r>
          </w:p>
        </w:tc>
      </w:tr>
      <w:tr w:rsidR="00931E37" w:rsidRPr="008233DD" w:rsidTr="00931E37">
        <w:tc>
          <w:tcPr>
            <w:tcW w:w="9576" w:type="dxa"/>
          </w:tcPr>
          <w:p w:rsidR="00931E37" w:rsidRPr="008233DD" w:rsidRDefault="00931E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33DD">
              <w:rPr>
                <w:rFonts w:ascii="Times New Roman" w:hAnsi="Times New Roman" w:cs="Times New Roman"/>
                <w:sz w:val="24"/>
                <w:szCs w:val="24"/>
              </w:rPr>
              <w:t>Family Planning Council (Pennsylvania)</w:t>
            </w:r>
          </w:p>
        </w:tc>
      </w:tr>
      <w:tr w:rsidR="00931E37" w:rsidRPr="008233DD" w:rsidTr="00931E37">
        <w:tc>
          <w:tcPr>
            <w:tcW w:w="9576" w:type="dxa"/>
          </w:tcPr>
          <w:p w:rsidR="00931E37" w:rsidRPr="008233DD" w:rsidRDefault="00931E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33DD">
              <w:rPr>
                <w:rFonts w:ascii="Times New Roman" w:hAnsi="Times New Roman" w:cs="Times New Roman"/>
                <w:sz w:val="24"/>
                <w:szCs w:val="24"/>
              </w:rPr>
              <w:t>Georgia Campaign for Adolescent Pregnancy Prevention</w:t>
            </w:r>
          </w:p>
        </w:tc>
      </w:tr>
      <w:tr w:rsidR="00931E37" w:rsidRPr="008233DD" w:rsidTr="00931E37">
        <w:tc>
          <w:tcPr>
            <w:tcW w:w="9576" w:type="dxa"/>
          </w:tcPr>
          <w:p w:rsidR="00931E37" w:rsidRPr="008233DD" w:rsidRDefault="00931E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33DD">
              <w:rPr>
                <w:rFonts w:ascii="Times New Roman" w:hAnsi="Times New Roman" w:cs="Times New Roman"/>
                <w:sz w:val="24"/>
                <w:szCs w:val="24"/>
              </w:rPr>
              <w:t>Massachusetts Alliance on Teen Pregnancy</w:t>
            </w:r>
          </w:p>
        </w:tc>
      </w:tr>
      <w:tr w:rsidR="00931E37" w:rsidRPr="008233DD" w:rsidTr="00931E37">
        <w:tc>
          <w:tcPr>
            <w:tcW w:w="9576" w:type="dxa"/>
          </w:tcPr>
          <w:p w:rsidR="00931E37" w:rsidRPr="008233DD" w:rsidRDefault="00931E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33DD">
              <w:rPr>
                <w:rFonts w:ascii="Times New Roman" w:hAnsi="Times New Roman" w:cs="Times New Roman"/>
                <w:sz w:val="24"/>
                <w:szCs w:val="24"/>
              </w:rPr>
              <w:t>New York City Department of Health &amp; Mental Hygiene</w:t>
            </w:r>
          </w:p>
        </w:tc>
      </w:tr>
      <w:tr w:rsidR="00931E37" w:rsidRPr="008233DD" w:rsidTr="00931E37">
        <w:tc>
          <w:tcPr>
            <w:tcW w:w="9576" w:type="dxa"/>
          </w:tcPr>
          <w:p w:rsidR="00931E37" w:rsidRPr="008233DD" w:rsidRDefault="00931E37" w:rsidP="00931E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33DD">
              <w:rPr>
                <w:rFonts w:ascii="Times New Roman" w:hAnsi="Times New Roman" w:cs="Times New Roman"/>
                <w:sz w:val="24"/>
                <w:szCs w:val="24"/>
              </w:rPr>
              <w:t>South Carolina Campaign to Prevent Teen Pregnancy</w:t>
            </w:r>
          </w:p>
        </w:tc>
      </w:tr>
      <w:tr w:rsidR="00931E37" w:rsidRPr="008233DD" w:rsidTr="00931E37">
        <w:tc>
          <w:tcPr>
            <w:tcW w:w="9576" w:type="dxa"/>
          </w:tcPr>
          <w:p w:rsidR="00931E37" w:rsidRPr="008233DD" w:rsidRDefault="00931E37" w:rsidP="00931E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33DD">
              <w:rPr>
                <w:rFonts w:ascii="Times New Roman" w:hAnsi="Times New Roman" w:cs="Times New Roman"/>
                <w:sz w:val="24"/>
                <w:szCs w:val="24"/>
              </w:rPr>
              <w:t>University of Texas Health Science Center at San Antonio</w:t>
            </w:r>
          </w:p>
        </w:tc>
      </w:tr>
    </w:tbl>
    <w:p w:rsidR="00931E37" w:rsidRPr="008233DD" w:rsidRDefault="00931E37">
      <w:pPr>
        <w:rPr>
          <w:rFonts w:ascii="Times New Roman" w:hAnsi="Times New Roman" w:cs="Times New Roman"/>
          <w:sz w:val="24"/>
          <w:szCs w:val="24"/>
        </w:rPr>
      </w:pPr>
    </w:p>
    <w:p w:rsidR="006A0868" w:rsidRPr="008233DD" w:rsidRDefault="003F4B82" w:rsidP="006A0868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State </w:t>
      </w:r>
      <w:r w:rsidR="003D0864" w:rsidRPr="008233DD">
        <w:rPr>
          <w:rFonts w:ascii="Times New Roman" w:hAnsi="Times New Roman" w:cs="Times New Roman"/>
          <w:b/>
          <w:sz w:val="24"/>
          <w:szCs w:val="24"/>
        </w:rPr>
        <w:t xml:space="preserve">and Community </w:t>
      </w:r>
      <w:r>
        <w:rPr>
          <w:rFonts w:ascii="Times New Roman" w:hAnsi="Times New Roman" w:cs="Times New Roman"/>
          <w:b/>
          <w:sz w:val="24"/>
          <w:szCs w:val="24"/>
        </w:rPr>
        <w:t>Awardees</w:t>
      </w:r>
      <w:r w:rsidR="003D0864" w:rsidRPr="008233DD">
        <w:rPr>
          <w:rFonts w:ascii="Times New Roman" w:hAnsi="Times New Roman" w:cs="Times New Roman"/>
          <w:sz w:val="24"/>
          <w:szCs w:val="24"/>
        </w:rPr>
        <w:t xml:space="preserve"> </w:t>
      </w:r>
      <w:r w:rsidR="006A0868" w:rsidRPr="008233DD">
        <w:rPr>
          <w:rFonts w:ascii="Times New Roman" w:hAnsi="Times New Roman" w:cs="Times New Roman"/>
          <w:sz w:val="24"/>
          <w:szCs w:val="24"/>
        </w:rPr>
        <w:t>plan, coordinate, and lead the communitywide initiative.   Part A State and Community Grantees additionally provide training and technical assistance to</w:t>
      </w:r>
      <w:r w:rsidR="008233DD" w:rsidRPr="008233DD">
        <w:rPr>
          <w:rFonts w:ascii="Times New Roman" w:hAnsi="Times New Roman" w:cs="Times New Roman"/>
          <w:sz w:val="24"/>
          <w:szCs w:val="24"/>
        </w:rPr>
        <w:t xml:space="preserve"> local</w:t>
      </w:r>
      <w:r w:rsidR="006A0868" w:rsidRPr="008233DD">
        <w:rPr>
          <w:rFonts w:ascii="Times New Roman" w:hAnsi="Times New Roman" w:cs="Times New Roman"/>
          <w:sz w:val="24"/>
          <w:szCs w:val="24"/>
        </w:rPr>
        <w:t xml:space="preserve"> youth-serving organizations and clinic partners to implement the five key components</w:t>
      </w:r>
      <w:r w:rsidR="008233DD" w:rsidRPr="008233DD">
        <w:rPr>
          <w:rFonts w:ascii="Times New Roman" w:hAnsi="Times New Roman" w:cs="Times New Roman"/>
          <w:sz w:val="24"/>
          <w:szCs w:val="24"/>
        </w:rPr>
        <w:t xml:space="preserve"> of the TPP Initiative</w:t>
      </w:r>
      <w:r w:rsidR="006A0868" w:rsidRPr="008233DD">
        <w:rPr>
          <w:rFonts w:ascii="Times New Roman" w:hAnsi="Times New Roman" w:cs="Times New Roman"/>
          <w:sz w:val="24"/>
          <w:szCs w:val="24"/>
        </w:rPr>
        <w:t xml:space="preserve"> (i.e., community mobilization and sustainability, increasing youth access to contraceptive and reproductive health care services, evidence based programs, working with diverse communities, and educating stakeholders).</w:t>
      </w:r>
    </w:p>
    <w:p w:rsidR="00931E37" w:rsidRPr="008233DD" w:rsidRDefault="00931E37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10284" w:type="dxa"/>
        <w:tblLook w:val="04A0" w:firstRow="1" w:lastRow="0" w:firstColumn="1" w:lastColumn="0" w:noHBand="0" w:noVBand="1"/>
      </w:tblPr>
      <w:tblGrid>
        <w:gridCol w:w="5496"/>
        <w:gridCol w:w="4788"/>
      </w:tblGrid>
      <w:tr w:rsidR="00931E37" w:rsidRPr="008233DD" w:rsidTr="00931E37">
        <w:tc>
          <w:tcPr>
            <w:tcW w:w="5496" w:type="dxa"/>
            <w:tcBorders>
              <w:bottom w:val="single" w:sz="4" w:space="0" w:color="auto"/>
            </w:tcBorders>
          </w:tcPr>
          <w:p w:rsidR="00931E37" w:rsidRPr="008233DD" w:rsidRDefault="003A332C" w:rsidP="003A332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233DD">
              <w:rPr>
                <w:rFonts w:ascii="Times New Roman" w:hAnsi="Times New Roman" w:cs="Times New Roman"/>
                <w:b/>
                <w:sz w:val="24"/>
                <w:szCs w:val="24"/>
              </w:rPr>
              <w:t>National</w:t>
            </w:r>
            <w:r w:rsidR="003F4B8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Organization</w:t>
            </w:r>
            <w:r w:rsidR="0038462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Awardees</w:t>
            </w:r>
          </w:p>
        </w:tc>
        <w:tc>
          <w:tcPr>
            <w:tcW w:w="4788" w:type="dxa"/>
            <w:tcBorders>
              <w:bottom w:val="single" w:sz="4" w:space="0" w:color="auto"/>
            </w:tcBorders>
          </w:tcPr>
          <w:p w:rsidR="00931E37" w:rsidRPr="008233DD" w:rsidRDefault="00931E37" w:rsidP="00931E3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233DD">
              <w:rPr>
                <w:rFonts w:ascii="Times New Roman" w:hAnsi="Times New Roman" w:cs="Times New Roman"/>
                <w:b/>
                <w:sz w:val="24"/>
                <w:szCs w:val="24"/>
              </w:rPr>
              <w:t>TPP Initiative Component</w:t>
            </w:r>
          </w:p>
        </w:tc>
      </w:tr>
      <w:tr w:rsidR="00931E37" w:rsidRPr="008233DD" w:rsidTr="00931E37">
        <w:tc>
          <w:tcPr>
            <w:tcW w:w="5496" w:type="dxa"/>
            <w:tcBorders>
              <w:top w:val="single" w:sz="4" w:space="0" w:color="auto"/>
            </w:tcBorders>
          </w:tcPr>
          <w:p w:rsidR="00931E37" w:rsidRPr="008233DD" w:rsidRDefault="00931E37" w:rsidP="00A20A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33DD">
              <w:rPr>
                <w:rFonts w:ascii="Times New Roman" w:hAnsi="Times New Roman" w:cs="Times New Roman"/>
                <w:sz w:val="24"/>
                <w:szCs w:val="24"/>
              </w:rPr>
              <w:t>Advocates for Youth</w:t>
            </w:r>
          </w:p>
        </w:tc>
        <w:tc>
          <w:tcPr>
            <w:tcW w:w="4788" w:type="dxa"/>
            <w:tcBorders>
              <w:top w:val="single" w:sz="4" w:space="0" w:color="auto"/>
            </w:tcBorders>
          </w:tcPr>
          <w:p w:rsidR="00931E37" w:rsidRPr="008233DD" w:rsidRDefault="00931E37" w:rsidP="00A20A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33DD">
              <w:rPr>
                <w:rFonts w:ascii="Times New Roman" w:hAnsi="Times New Roman" w:cs="Times New Roman"/>
                <w:sz w:val="24"/>
                <w:szCs w:val="24"/>
              </w:rPr>
              <w:t>Community Mobilization and Sustainability</w:t>
            </w:r>
          </w:p>
        </w:tc>
      </w:tr>
      <w:tr w:rsidR="00931E37" w:rsidRPr="008233DD" w:rsidTr="00931E37">
        <w:tc>
          <w:tcPr>
            <w:tcW w:w="5496" w:type="dxa"/>
          </w:tcPr>
          <w:p w:rsidR="00931E37" w:rsidRPr="008233DD" w:rsidRDefault="00931E37" w:rsidP="00A20A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33DD">
              <w:rPr>
                <w:rFonts w:ascii="Times New Roman" w:hAnsi="Times New Roman" w:cs="Times New Roman"/>
                <w:sz w:val="24"/>
                <w:szCs w:val="24"/>
              </w:rPr>
              <w:t>Cicatelli Associates, Inc.</w:t>
            </w:r>
          </w:p>
        </w:tc>
        <w:tc>
          <w:tcPr>
            <w:tcW w:w="4788" w:type="dxa"/>
          </w:tcPr>
          <w:p w:rsidR="00931E37" w:rsidRPr="008233DD" w:rsidRDefault="00931E37" w:rsidP="00A20A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33DD">
              <w:rPr>
                <w:rFonts w:ascii="Times New Roman" w:hAnsi="Times New Roman" w:cs="Times New Roman"/>
                <w:sz w:val="24"/>
                <w:szCs w:val="24"/>
              </w:rPr>
              <w:t>Increasing Youth Access to Contraceptive and Reproductive Health Care Services</w:t>
            </w:r>
          </w:p>
        </w:tc>
      </w:tr>
      <w:tr w:rsidR="00931E37" w:rsidRPr="008233DD" w:rsidTr="00931E37">
        <w:tc>
          <w:tcPr>
            <w:tcW w:w="5496" w:type="dxa"/>
          </w:tcPr>
          <w:p w:rsidR="00931E37" w:rsidRPr="008233DD" w:rsidRDefault="00931E37" w:rsidP="00A20A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33DD">
              <w:rPr>
                <w:rFonts w:ascii="Times New Roman" w:hAnsi="Times New Roman" w:cs="Times New Roman"/>
                <w:sz w:val="24"/>
                <w:szCs w:val="24"/>
              </w:rPr>
              <w:t>Healthy Teen Network</w:t>
            </w:r>
          </w:p>
        </w:tc>
        <w:tc>
          <w:tcPr>
            <w:tcW w:w="4788" w:type="dxa"/>
          </w:tcPr>
          <w:p w:rsidR="00931E37" w:rsidRPr="008233DD" w:rsidRDefault="00931E37" w:rsidP="00A20A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33DD">
              <w:rPr>
                <w:rFonts w:ascii="Times New Roman" w:hAnsi="Times New Roman" w:cs="Times New Roman"/>
                <w:sz w:val="24"/>
                <w:szCs w:val="24"/>
              </w:rPr>
              <w:t>Evidence Based Programs</w:t>
            </w:r>
          </w:p>
        </w:tc>
      </w:tr>
      <w:tr w:rsidR="00931E37" w:rsidRPr="008233DD" w:rsidTr="00931E37">
        <w:tc>
          <w:tcPr>
            <w:tcW w:w="5496" w:type="dxa"/>
          </w:tcPr>
          <w:p w:rsidR="00931E37" w:rsidRPr="008233DD" w:rsidRDefault="00931E37" w:rsidP="00A20A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33DD">
              <w:rPr>
                <w:rFonts w:ascii="Times New Roman" w:hAnsi="Times New Roman" w:cs="Times New Roman"/>
                <w:sz w:val="24"/>
                <w:szCs w:val="24"/>
              </w:rPr>
              <w:t>John Snow, Inc. and JSI Research and Training Institute</w:t>
            </w:r>
          </w:p>
        </w:tc>
        <w:tc>
          <w:tcPr>
            <w:tcW w:w="4788" w:type="dxa"/>
          </w:tcPr>
          <w:p w:rsidR="00931E37" w:rsidRPr="008233DD" w:rsidRDefault="00931E37" w:rsidP="00A20A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33DD">
              <w:rPr>
                <w:rFonts w:ascii="Times New Roman" w:hAnsi="Times New Roman" w:cs="Times New Roman"/>
                <w:sz w:val="24"/>
                <w:szCs w:val="24"/>
              </w:rPr>
              <w:t>Working with Diverse Communities</w:t>
            </w:r>
          </w:p>
        </w:tc>
      </w:tr>
      <w:tr w:rsidR="00931E37" w:rsidRPr="008233DD" w:rsidTr="00931E37">
        <w:tc>
          <w:tcPr>
            <w:tcW w:w="5496" w:type="dxa"/>
          </w:tcPr>
          <w:p w:rsidR="00931E37" w:rsidRPr="008233DD" w:rsidRDefault="00931E37" w:rsidP="00A20A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33DD">
              <w:rPr>
                <w:rFonts w:ascii="Times New Roman" w:hAnsi="Times New Roman" w:cs="Times New Roman"/>
                <w:sz w:val="24"/>
                <w:szCs w:val="24"/>
              </w:rPr>
              <w:t>National Campaign to Prevent Teen and Unintended Pregnancy</w:t>
            </w:r>
          </w:p>
        </w:tc>
        <w:tc>
          <w:tcPr>
            <w:tcW w:w="4788" w:type="dxa"/>
          </w:tcPr>
          <w:p w:rsidR="00931E37" w:rsidRPr="008233DD" w:rsidRDefault="00931E37" w:rsidP="00A20A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33DD">
              <w:rPr>
                <w:rFonts w:ascii="Times New Roman" w:hAnsi="Times New Roman" w:cs="Times New Roman"/>
                <w:sz w:val="24"/>
                <w:szCs w:val="24"/>
              </w:rPr>
              <w:t>Educating Stakeholders</w:t>
            </w:r>
          </w:p>
        </w:tc>
      </w:tr>
    </w:tbl>
    <w:p w:rsidR="00931E37" w:rsidRPr="008233DD" w:rsidRDefault="00931E37">
      <w:pPr>
        <w:rPr>
          <w:rFonts w:ascii="Times New Roman" w:hAnsi="Times New Roman" w:cs="Times New Roman"/>
          <w:sz w:val="24"/>
          <w:szCs w:val="24"/>
        </w:rPr>
      </w:pPr>
    </w:p>
    <w:p w:rsidR="00931E37" w:rsidRPr="008233DD" w:rsidRDefault="003D0864" w:rsidP="006A0868">
      <w:pPr>
        <w:rPr>
          <w:rFonts w:ascii="Times New Roman" w:hAnsi="Times New Roman" w:cs="Times New Roman"/>
          <w:sz w:val="24"/>
          <w:szCs w:val="24"/>
        </w:rPr>
      </w:pPr>
      <w:r w:rsidRPr="008233DD">
        <w:rPr>
          <w:rFonts w:ascii="Times New Roman" w:hAnsi="Times New Roman" w:cs="Times New Roman"/>
          <w:b/>
          <w:sz w:val="24"/>
          <w:szCs w:val="24"/>
        </w:rPr>
        <w:t>National</w:t>
      </w:r>
      <w:r w:rsidR="003F4B82">
        <w:rPr>
          <w:rFonts w:ascii="Times New Roman" w:hAnsi="Times New Roman" w:cs="Times New Roman"/>
          <w:b/>
          <w:sz w:val="24"/>
          <w:szCs w:val="24"/>
        </w:rPr>
        <w:t xml:space="preserve"> Organization</w:t>
      </w:r>
      <w:r w:rsidR="00384620">
        <w:rPr>
          <w:rFonts w:ascii="Times New Roman" w:hAnsi="Times New Roman" w:cs="Times New Roman"/>
          <w:b/>
          <w:sz w:val="24"/>
          <w:szCs w:val="24"/>
        </w:rPr>
        <w:t xml:space="preserve"> Awardees</w:t>
      </w:r>
      <w:r w:rsidRPr="008233D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8233DD">
        <w:rPr>
          <w:rFonts w:ascii="Times New Roman" w:hAnsi="Times New Roman" w:cs="Times New Roman"/>
          <w:sz w:val="24"/>
          <w:szCs w:val="24"/>
        </w:rPr>
        <w:t>provide</w:t>
      </w:r>
      <w:r w:rsidR="006A0868" w:rsidRPr="008233DD">
        <w:rPr>
          <w:rFonts w:ascii="Times New Roman" w:hAnsi="Times New Roman" w:cs="Times New Roman"/>
          <w:sz w:val="24"/>
          <w:szCs w:val="24"/>
        </w:rPr>
        <w:t xml:space="preserve"> training and technical assistance to all funded State and Community </w:t>
      </w:r>
      <w:r w:rsidR="003F4B82">
        <w:rPr>
          <w:rFonts w:ascii="Times New Roman" w:hAnsi="Times New Roman" w:cs="Times New Roman"/>
          <w:sz w:val="24"/>
          <w:szCs w:val="24"/>
        </w:rPr>
        <w:t>Awardees</w:t>
      </w:r>
      <w:r w:rsidR="006A0868" w:rsidRPr="008233DD">
        <w:rPr>
          <w:rFonts w:ascii="Times New Roman" w:hAnsi="Times New Roman" w:cs="Times New Roman"/>
          <w:sz w:val="24"/>
          <w:szCs w:val="24"/>
        </w:rPr>
        <w:t xml:space="preserve"> on the five key components </w:t>
      </w:r>
      <w:r w:rsidR="008233DD" w:rsidRPr="008233DD">
        <w:rPr>
          <w:rFonts w:ascii="Times New Roman" w:hAnsi="Times New Roman" w:cs="Times New Roman"/>
          <w:sz w:val="24"/>
          <w:szCs w:val="24"/>
        </w:rPr>
        <w:t xml:space="preserve">of the TPP Initiative </w:t>
      </w:r>
      <w:r w:rsidR="006A0868" w:rsidRPr="008233DD">
        <w:rPr>
          <w:rFonts w:ascii="Times New Roman" w:hAnsi="Times New Roman" w:cs="Times New Roman"/>
          <w:sz w:val="24"/>
          <w:szCs w:val="24"/>
        </w:rPr>
        <w:t>(i.e., community mobilization and sustainability, increasing youth access to contraceptive and reproductive health care services, evidence based programs, working with diverse communities, and educating stakeholders).</w:t>
      </w:r>
    </w:p>
    <w:p w:rsidR="004328E6" w:rsidRPr="008233DD" w:rsidRDefault="004328E6">
      <w:pPr>
        <w:rPr>
          <w:rFonts w:ascii="Times New Roman" w:hAnsi="Times New Roman" w:cs="Times New Roman"/>
          <w:sz w:val="24"/>
          <w:szCs w:val="24"/>
        </w:rPr>
      </w:pPr>
    </w:p>
    <w:sectPr w:rsidR="004328E6" w:rsidRPr="008233D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32266" w:rsidRDefault="00332266" w:rsidP="00332266">
      <w:pPr>
        <w:spacing w:after="0" w:line="240" w:lineRule="auto"/>
      </w:pPr>
      <w:r>
        <w:separator/>
      </w:r>
    </w:p>
  </w:endnote>
  <w:endnote w:type="continuationSeparator" w:id="0">
    <w:p w:rsidR="00332266" w:rsidRDefault="00332266" w:rsidP="003322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32266" w:rsidRDefault="00332266" w:rsidP="00332266">
      <w:pPr>
        <w:spacing w:after="0" w:line="240" w:lineRule="auto"/>
      </w:pPr>
      <w:r>
        <w:separator/>
      </w:r>
    </w:p>
  </w:footnote>
  <w:footnote w:type="continuationSeparator" w:id="0">
    <w:p w:rsidR="00332266" w:rsidRDefault="00332266" w:rsidP="0033226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1E37"/>
    <w:rsid w:val="00016D3B"/>
    <w:rsid w:val="001A7BC9"/>
    <w:rsid w:val="00332266"/>
    <w:rsid w:val="00384620"/>
    <w:rsid w:val="003A332C"/>
    <w:rsid w:val="003D0864"/>
    <w:rsid w:val="003F4B82"/>
    <w:rsid w:val="004328E6"/>
    <w:rsid w:val="006A0868"/>
    <w:rsid w:val="007F4DF8"/>
    <w:rsid w:val="008233DD"/>
    <w:rsid w:val="00862F04"/>
    <w:rsid w:val="00931E37"/>
    <w:rsid w:val="00A11AC9"/>
    <w:rsid w:val="00A20A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31E3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semiHidden/>
    <w:unhideWhenUsed/>
    <w:rsid w:val="006A08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33226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32266"/>
  </w:style>
  <w:style w:type="paragraph" w:styleId="Footer">
    <w:name w:val="footer"/>
    <w:basedOn w:val="Normal"/>
    <w:link w:val="FooterChar"/>
    <w:uiPriority w:val="99"/>
    <w:unhideWhenUsed/>
    <w:rsid w:val="0033226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32266"/>
  </w:style>
  <w:style w:type="paragraph" w:styleId="BalloonText">
    <w:name w:val="Balloon Text"/>
    <w:basedOn w:val="Normal"/>
    <w:link w:val="BalloonTextChar"/>
    <w:uiPriority w:val="99"/>
    <w:semiHidden/>
    <w:unhideWhenUsed/>
    <w:rsid w:val="0033226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3226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31E3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semiHidden/>
    <w:unhideWhenUsed/>
    <w:rsid w:val="006A08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33226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32266"/>
  </w:style>
  <w:style w:type="paragraph" w:styleId="Footer">
    <w:name w:val="footer"/>
    <w:basedOn w:val="Normal"/>
    <w:link w:val="FooterChar"/>
    <w:uiPriority w:val="99"/>
    <w:unhideWhenUsed/>
    <w:rsid w:val="0033226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32266"/>
  </w:style>
  <w:style w:type="paragraph" w:styleId="BalloonText">
    <w:name w:val="Balloon Text"/>
    <w:basedOn w:val="Normal"/>
    <w:link w:val="BalloonTextChar"/>
    <w:uiPriority w:val="99"/>
    <w:semiHidden/>
    <w:unhideWhenUsed/>
    <w:rsid w:val="0033226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3226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044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4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5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55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304</Words>
  <Characters>1735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Centers for Disease Control and Prevention</Company>
  <LinksUpToDate>false</LinksUpToDate>
  <CharactersWithSpaces>2035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Tyler, Crystal P. </dc:creator>
  <cp:keywords/>
  <dc:description/>
  <cp:lastModifiedBy>Tyler, Crystal P. (CDC/ONDIEH/NCCDPHP)</cp:lastModifiedBy>
  <cp:revision>4</cp:revision>
  <dcterms:created xsi:type="dcterms:W3CDTF">2012-02-07T15:04:00Z</dcterms:created>
  <dcterms:modified xsi:type="dcterms:W3CDTF">2012-07-25T15:10:00Z</dcterms:modified>
</cp:coreProperties>
</file>