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223" w:rsidRPr="00EB7F1B" w:rsidRDefault="00327223" w:rsidP="00327223">
      <w:pPr>
        <w:widowControl w:val="0"/>
        <w:jc w:val="center"/>
        <w:outlineLvl w:val="0"/>
        <w:rPr>
          <w:rFonts w:ascii="Times New Roman" w:hAnsi="Times New Roman"/>
          <w:b/>
          <w:sz w:val="24"/>
          <w:szCs w:val="24"/>
        </w:rPr>
      </w:pPr>
      <w:r w:rsidRPr="00EB7F1B">
        <w:rPr>
          <w:rFonts w:ascii="Times New Roman" w:hAnsi="Times New Roman"/>
          <w:b/>
          <w:sz w:val="24"/>
          <w:szCs w:val="24"/>
        </w:rPr>
        <w:t xml:space="preserve">Supporting Statement for Paperwork Reduction Act  </w:t>
      </w:r>
    </w:p>
    <w:p w:rsidR="00327223" w:rsidRPr="00EB7F1B" w:rsidRDefault="00C90F34" w:rsidP="00327223">
      <w:pPr>
        <w:jc w:val="center"/>
        <w:rPr>
          <w:rFonts w:ascii="Times New Roman" w:hAnsi="Times New Roman"/>
          <w:b/>
          <w:sz w:val="24"/>
          <w:szCs w:val="24"/>
        </w:rPr>
      </w:pPr>
      <w:r w:rsidRPr="00EB7F1B">
        <w:rPr>
          <w:rFonts w:ascii="Times New Roman" w:hAnsi="Times New Roman"/>
          <w:b/>
          <w:sz w:val="24"/>
          <w:szCs w:val="24"/>
        </w:rPr>
        <w:t>Special</w:t>
      </w:r>
      <w:r w:rsidR="00011B78" w:rsidRPr="00EB7F1B">
        <w:rPr>
          <w:rFonts w:ascii="Times New Roman" w:hAnsi="Times New Roman"/>
          <w:b/>
          <w:sz w:val="24"/>
          <w:szCs w:val="24"/>
        </w:rPr>
        <w:t xml:space="preserve"> </w:t>
      </w:r>
      <w:r w:rsidR="00327223" w:rsidRPr="00EB7F1B">
        <w:rPr>
          <w:rFonts w:ascii="Times New Roman" w:hAnsi="Times New Roman"/>
          <w:b/>
          <w:sz w:val="24"/>
          <w:szCs w:val="24"/>
        </w:rPr>
        <w:t xml:space="preserve">Nutrition </w:t>
      </w:r>
      <w:r w:rsidRPr="00EB7F1B">
        <w:rPr>
          <w:rFonts w:ascii="Times New Roman" w:hAnsi="Times New Roman"/>
          <w:b/>
          <w:sz w:val="24"/>
          <w:szCs w:val="24"/>
        </w:rPr>
        <w:t>Program</w:t>
      </w:r>
      <w:r w:rsidR="00FD238E" w:rsidRPr="00EB7F1B">
        <w:rPr>
          <w:rFonts w:ascii="Times New Roman" w:hAnsi="Times New Roman"/>
          <w:b/>
          <w:sz w:val="24"/>
          <w:szCs w:val="24"/>
        </w:rPr>
        <w:t>s</w:t>
      </w:r>
      <w:r w:rsidR="00327223" w:rsidRPr="00EB7F1B">
        <w:rPr>
          <w:rFonts w:ascii="Times New Roman" w:hAnsi="Times New Roman"/>
          <w:b/>
          <w:sz w:val="24"/>
          <w:szCs w:val="24"/>
        </w:rPr>
        <w:t xml:space="preserve"> (</w:t>
      </w:r>
      <w:r w:rsidRPr="00EB7F1B">
        <w:rPr>
          <w:rFonts w:ascii="Times New Roman" w:hAnsi="Times New Roman"/>
          <w:b/>
          <w:sz w:val="24"/>
          <w:szCs w:val="24"/>
        </w:rPr>
        <w:t>SNP</w:t>
      </w:r>
      <w:r w:rsidR="00327223" w:rsidRPr="00EB7F1B">
        <w:rPr>
          <w:rFonts w:ascii="Times New Roman" w:hAnsi="Times New Roman"/>
          <w:b/>
          <w:sz w:val="24"/>
          <w:szCs w:val="24"/>
        </w:rPr>
        <w:t xml:space="preserve">) </w:t>
      </w:r>
    </w:p>
    <w:p w:rsidR="00327223" w:rsidRPr="00EB7F1B" w:rsidRDefault="00327223" w:rsidP="00327223">
      <w:pPr>
        <w:jc w:val="center"/>
        <w:rPr>
          <w:rFonts w:ascii="Times New Roman" w:hAnsi="Times New Roman"/>
          <w:b/>
          <w:sz w:val="16"/>
          <w:szCs w:val="16"/>
        </w:rPr>
      </w:pP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Justification for Adding </w:t>
      </w:r>
    </w:p>
    <w:p w:rsidR="00327223" w:rsidRPr="00EB7F1B" w:rsidRDefault="00874EB4" w:rsidP="00327223">
      <w:pPr>
        <w:jc w:val="center"/>
        <w:rPr>
          <w:rFonts w:ascii="Times New Roman" w:hAnsi="Times New Roman"/>
          <w:b/>
          <w:sz w:val="24"/>
          <w:szCs w:val="24"/>
        </w:rPr>
      </w:pPr>
      <w:r>
        <w:rPr>
          <w:rFonts w:ascii="Times New Roman" w:hAnsi="Times New Roman"/>
          <w:b/>
          <w:sz w:val="24"/>
          <w:szCs w:val="24"/>
        </w:rPr>
        <w:t xml:space="preserve">Food Distribution Program Nutrition Education </w:t>
      </w:r>
      <w:r w:rsidR="007E5B60">
        <w:rPr>
          <w:rFonts w:ascii="Times New Roman" w:hAnsi="Times New Roman"/>
          <w:b/>
          <w:sz w:val="24"/>
          <w:szCs w:val="24"/>
        </w:rPr>
        <w:t xml:space="preserve">(FDPNE) </w:t>
      </w:r>
      <w:r>
        <w:rPr>
          <w:rFonts w:ascii="Times New Roman" w:hAnsi="Times New Roman"/>
          <w:b/>
          <w:sz w:val="24"/>
          <w:szCs w:val="24"/>
        </w:rPr>
        <w:t xml:space="preserve">Grant </w:t>
      </w:r>
      <w:r w:rsidR="007E5B60">
        <w:rPr>
          <w:rFonts w:ascii="Times New Roman" w:hAnsi="Times New Roman"/>
          <w:b/>
          <w:sz w:val="24"/>
          <w:szCs w:val="24"/>
        </w:rPr>
        <w:t>for the Food Distribution Program on Indian Reservations (FDPIR</w:t>
      </w:r>
      <w:r w:rsidR="00835EC8">
        <w:rPr>
          <w:rFonts w:ascii="Times New Roman" w:hAnsi="Times New Roman"/>
          <w:b/>
          <w:sz w:val="24"/>
          <w:szCs w:val="24"/>
        </w:rPr>
        <w:t>)</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List of Approved Programs Using Uniform Grant Application for </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Non-Entitlement Discretionary Grants,</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 OMB Control Number </w:t>
      </w:r>
      <w:r w:rsidR="00F93509" w:rsidRPr="00EB7F1B">
        <w:rPr>
          <w:rFonts w:ascii="Times New Roman" w:hAnsi="Times New Roman"/>
          <w:b/>
          <w:sz w:val="24"/>
          <w:szCs w:val="24"/>
        </w:rPr>
        <w:t>0584-0512</w:t>
      </w:r>
    </w:p>
    <w:p w:rsidR="00327223" w:rsidRPr="00EB7F1B" w:rsidRDefault="00327223" w:rsidP="00327223">
      <w:pPr>
        <w:jc w:val="center"/>
        <w:rPr>
          <w:rFonts w:ascii="Times New Roman" w:hAnsi="Times New Roman"/>
          <w:b/>
          <w:sz w:val="16"/>
          <w:szCs w:val="16"/>
        </w:rPr>
      </w:pPr>
    </w:p>
    <w:p w:rsidR="00327223" w:rsidRPr="00EB7F1B" w:rsidRDefault="00327223" w:rsidP="00327223">
      <w:pPr>
        <w:pStyle w:val="NoSpacing"/>
        <w:numPr>
          <w:ilvl w:val="0"/>
          <w:numId w:val="4"/>
        </w:numPr>
        <w:spacing w:line="480" w:lineRule="auto"/>
        <w:rPr>
          <w:rFonts w:ascii="Times New Roman" w:hAnsi="Times New Roman"/>
          <w:sz w:val="24"/>
          <w:szCs w:val="24"/>
        </w:rPr>
      </w:pPr>
      <w:r w:rsidRPr="00EB7F1B">
        <w:rPr>
          <w:rFonts w:ascii="Times New Roman" w:hAnsi="Times New Roman"/>
          <w:b/>
          <w:sz w:val="24"/>
          <w:szCs w:val="24"/>
        </w:rPr>
        <w:t>Explain the circumstances that make the collection of information necessary</w:t>
      </w:r>
      <w:r w:rsidR="00273055" w:rsidRPr="00EB7F1B">
        <w:rPr>
          <w:rFonts w:ascii="Times New Roman" w:hAnsi="Times New Roman"/>
          <w:b/>
          <w:sz w:val="24"/>
          <w:szCs w:val="24"/>
        </w:rPr>
        <w:t xml:space="preserve">.  </w:t>
      </w:r>
      <w:r w:rsidRPr="00EB7F1B">
        <w:rPr>
          <w:rFonts w:ascii="Times New Roman" w:hAnsi="Times New Roman"/>
          <w:b/>
          <w:sz w:val="24"/>
          <w:szCs w:val="24"/>
        </w:rPr>
        <w:t>Identify any legal or administrative requirements that necessitate the collection</w:t>
      </w:r>
      <w:r w:rsidR="00273055" w:rsidRPr="00EB7F1B">
        <w:rPr>
          <w:rFonts w:ascii="Times New Roman" w:hAnsi="Times New Roman"/>
          <w:b/>
          <w:sz w:val="24"/>
          <w:szCs w:val="24"/>
        </w:rPr>
        <w:t xml:space="preserve">.  </w:t>
      </w:r>
      <w:r w:rsidRPr="00EB7F1B">
        <w:rPr>
          <w:rFonts w:ascii="Times New Roman" w:hAnsi="Times New Roman"/>
          <w:b/>
          <w:sz w:val="24"/>
          <w:szCs w:val="24"/>
        </w:rPr>
        <w:t>Attach a copy of the appropriate section of each statute and regulation mandating or authorizing the collection of information.</w:t>
      </w:r>
      <w:r w:rsidRPr="00EB7F1B">
        <w:rPr>
          <w:rFonts w:ascii="Times New Roman" w:hAnsi="Times New Roman"/>
          <w:sz w:val="24"/>
          <w:szCs w:val="24"/>
        </w:rPr>
        <w:t xml:space="preserve"> </w:t>
      </w:r>
    </w:p>
    <w:p w:rsidR="001650B1" w:rsidRPr="00EB7F1B" w:rsidRDefault="001650B1" w:rsidP="001650B1">
      <w:pPr>
        <w:pStyle w:val="NoSpacing"/>
        <w:spacing w:line="480" w:lineRule="auto"/>
        <w:ind w:left="360"/>
        <w:rPr>
          <w:rFonts w:ascii="Times New Roman" w:hAnsi="Times New Roman"/>
          <w:sz w:val="16"/>
          <w:szCs w:val="16"/>
        </w:rPr>
      </w:pPr>
    </w:p>
    <w:p w:rsidR="00FD238E" w:rsidRPr="00EB7F1B" w:rsidRDefault="00070BAC" w:rsidP="003B6287">
      <w:pPr>
        <w:pStyle w:val="NoSpacing"/>
        <w:spacing w:line="480" w:lineRule="auto"/>
        <w:ind w:left="360"/>
        <w:rPr>
          <w:rFonts w:ascii="Times New Roman" w:hAnsi="Times New Roman"/>
          <w:sz w:val="24"/>
          <w:szCs w:val="24"/>
        </w:rPr>
      </w:pPr>
      <w:r w:rsidRPr="00232B0F">
        <w:rPr>
          <w:rFonts w:ascii="Times New Roman" w:hAnsi="Times New Roman"/>
          <w:sz w:val="24"/>
          <w:szCs w:val="24"/>
        </w:rPr>
        <w:t>The Supplemental Nutrition Assistance Program (SNAP), authorized by the Food and Nutrition Act of 2008</w:t>
      </w:r>
      <w:r w:rsidR="00874EB4">
        <w:rPr>
          <w:rFonts w:ascii="Times New Roman" w:hAnsi="Times New Roman"/>
          <w:sz w:val="24"/>
          <w:szCs w:val="24"/>
        </w:rPr>
        <w:t>,</w:t>
      </w:r>
      <w:r w:rsidR="009D77B2">
        <w:rPr>
          <w:rFonts w:ascii="Times New Roman" w:hAnsi="Times New Roman"/>
          <w:sz w:val="24"/>
          <w:szCs w:val="24"/>
        </w:rPr>
        <w:t xml:space="preserve"> </w:t>
      </w:r>
      <w:r w:rsidR="003C37E7" w:rsidRPr="00232B0F">
        <w:rPr>
          <w:rFonts w:ascii="Times New Roman" w:hAnsi="Times New Roman"/>
          <w:sz w:val="24"/>
          <w:szCs w:val="24"/>
        </w:rPr>
        <w:t>PL 110-246</w:t>
      </w:r>
      <w:r w:rsidR="00232B0F">
        <w:rPr>
          <w:rFonts w:ascii="Times New Roman" w:hAnsi="Times New Roman"/>
          <w:sz w:val="24"/>
          <w:szCs w:val="24"/>
        </w:rPr>
        <w:t xml:space="preserve"> </w:t>
      </w:r>
      <w:r w:rsidR="00FD238E" w:rsidRPr="00EB7F1B">
        <w:rPr>
          <w:rFonts w:ascii="Times New Roman" w:hAnsi="Times New Roman"/>
          <w:sz w:val="24"/>
          <w:szCs w:val="24"/>
        </w:rPr>
        <w:t>authorizes funds to provide grants on a competitive basis</w:t>
      </w:r>
      <w:r w:rsidR="00EB50B7">
        <w:rPr>
          <w:rFonts w:ascii="Times New Roman" w:hAnsi="Times New Roman"/>
          <w:sz w:val="24"/>
          <w:szCs w:val="24"/>
        </w:rPr>
        <w:t xml:space="preserve"> </w:t>
      </w:r>
      <w:r w:rsidR="00FD238E" w:rsidRPr="00EB7F1B">
        <w:rPr>
          <w:rFonts w:ascii="Times New Roman" w:hAnsi="Times New Roman"/>
          <w:sz w:val="24"/>
          <w:szCs w:val="24"/>
        </w:rPr>
        <w:t xml:space="preserve">to </w:t>
      </w:r>
      <w:r w:rsidR="002D175D">
        <w:rPr>
          <w:rFonts w:ascii="Times New Roman" w:hAnsi="Times New Roman"/>
          <w:sz w:val="24"/>
          <w:szCs w:val="24"/>
        </w:rPr>
        <w:t>Indian Tr</w:t>
      </w:r>
      <w:r w:rsidR="00DE0DE4">
        <w:rPr>
          <w:rFonts w:ascii="Times New Roman" w:hAnsi="Times New Roman"/>
          <w:sz w:val="24"/>
          <w:szCs w:val="24"/>
        </w:rPr>
        <w:t>ib</w:t>
      </w:r>
      <w:r w:rsidR="002D175D">
        <w:rPr>
          <w:rFonts w:ascii="Times New Roman" w:hAnsi="Times New Roman"/>
          <w:sz w:val="24"/>
          <w:szCs w:val="24"/>
        </w:rPr>
        <w:t>al Organizations and State Agencies that administer</w:t>
      </w:r>
      <w:r w:rsidR="0046201B">
        <w:rPr>
          <w:rFonts w:ascii="Times New Roman" w:hAnsi="Times New Roman"/>
          <w:sz w:val="24"/>
          <w:szCs w:val="24"/>
        </w:rPr>
        <w:t xml:space="preserve"> </w:t>
      </w:r>
      <w:r w:rsidR="00DE0DE4">
        <w:rPr>
          <w:rFonts w:ascii="Times New Roman" w:hAnsi="Times New Roman"/>
          <w:sz w:val="24"/>
          <w:szCs w:val="24"/>
        </w:rPr>
        <w:t>FDPIR</w:t>
      </w:r>
      <w:r w:rsidR="003D2F71">
        <w:rPr>
          <w:rFonts w:ascii="Times New Roman" w:hAnsi="Times New Roman"/>
          <w:sz w:val="24"/>
          <w:szCs w:val="24"/>
        </w:rPr>
        <w:t xml:space="preserve"> </w:t>
      </w:r>
      <w:r w:rsidR="00FD238E" w:rsidRPr="00EB7F1B">
        <w:rPr>
          <w:rFonts w:ascii="Times New Roman" w:hAnsi="Times New Roman"/>
          <w:sz w:val="24"/>
          <w:szCs w:val="24"/>
        </w:rPr>
        <w:t xml:space="preserve">for the purpose of providing </w:t>
      </w:r>
      <w:r w:rsidR="003D2F71">
        <w:rPr>
          <w:rFonts w:ascii="Times New Roman" w:hAnsi="Times New Roman"/>
          <w:sz w:val="24"/>
          <w:szCs w:val="24"/>
        </w:rPr>
        <w:t>n</w:t>
      </w:r>
      <w:r w:rsidR="003A5BB3">
        <w:rPr>
          <w:rFonts w:ascii="Times New Roman" w:hAnsi="Times New Roman"/>
          <w:sz w:val="24"/>
          <w:szCs w:val="24"/>
        </w:rPr>
        <w:t xml:space="preserve">utrition education services to </w:t>
      </w:r>
      <w:r w:rsidR="003D2F71">
        <w:rPr>
          <w:rFonts w:ascii="Times New Roman" w:hAnsi="Times New Roman"/>
          <w:sz w:val="24"/>
          <w:szCs w:val="24"/>
        </w:rPr>
        <w:t>FDPIR participants and FDPIR-eligible participants</w:t>
      </w:r>
      <w:r w:rsidR="00A503F0" w:rsidRPr="00EB7F1B">
        <w:rPr>
          <w:rFonts w:ascii="Times New Roman" w:hAnsi="Times New Roman"/>
          <w:sz w:val="24"/>
          <w:szCs w:val="24"/>
        </w:rPr>
        <w:t xml:space="preserve">.  </w:t>
      </w:r>
      <w:r w:rsidR="005A15EC">
        <w:rPr>
          <w:rFonts w:ascii="Times New Roman" w:hAnsi="Times New Roman"/>
          <w:sz w:val="24"/>
          <w:szCs w:val="24"/>
        </w:rPr>
        <w:t xml:space="preserve">To provide nutrition education, </w:t>
      </w:r>
      <w:r w:rsidR="00FD238E" w:rsidRPr="00EB7F1B">
        <w:rPr>
          <w:rFonts w:ascii="Times New Roman" w:hAnsi="Times New Roman"/>
          <w:sz w:val="24"/>
          <w:szCs w:val="24"/>
        </w:rPr>
        <w:t>$</w:t>
      </w:r>
      <w:r w:rsidR="00D87EDA" w:rsidRPr="00EB7F1B">
        <w:rPr>
          <w:rFonts w:ascii="Times New Roman" w:hAnsi="Times New Roman"/>
          <w:sz w:val="24"/>
          <w:szCs w:val="24"/>
        </w:rPr>
        <w:t>1</w:t>
      </w:r>
      <w:r w:rsidR="00FD238E" w:rsidRPr="00EB7F1B">
        <w:rPr>
          <w:rFonts w:ascii="Times New Roman" w:hAnsi="Times New Roman"/>
          <w:sz w:val="24"/>
          <w:szCs w:val="24"/>
        </w:rPr>
        <w:t xml:space="preserve"> million </w:t>
      </w:r>
      <w:r w:rsidR="00D87EDA" w:rsidRPr="00EB7F1B">
        <w:rPr>
          <w:rFonts w:ascii="Times New Roman" w:hAnsi="Times New Roman"/>
          <w:sz w:val="24"/>
          <w:szCs w:val="24"/>
        </w:rPr>
        <w:t>was appropriated</w:t>
      </w:r>
      <w:r w:rsidR="00FD238E" w:rsidRPr="00EB7F1B">
        <w:rPr>
          <w:rFonts w:ascii="Times New Roman" w:hAnsi="Times New Roman"/>
          <w:sz w:val="24"/>
          <w:szCs w:val="24"/>
        </w:rPr>
        <w:t xml:space="preserve"> to the United States Department of Agriculture (USDA) to </w:t>
      </w:r>
      <w:r w:rsidR="00D87EDA" w:rsidRPr="00EB7F1B">
        <w:rPr>
          <w:rFonts w:ascii="Times New Roman" w:hAnsi="Times New Roman"/>
          <w:sz w:val="24"/>
          <w:szCs w:val="24"/>
        </w:rPr>
        <w:t xml:space="preserve">provide </w:t>
      </w:r>
      <w:r w:rsidR="00FD238E" w:rsidRPr="00EB7F1B">
        <w:rPr>
          <w:rFonts w:ascii="Times New Roman" w:hAnsi="Times New Roman"/>
          <w:sz w:val="24"/>
          <w:szCs w:val="24"/>
        </w:rPr>
        <w:t xml:space="preserve">grants related to </w:t>
      </w:r>
      <w:r w:rsidR="0023275A">
        <w:rPr>
          <w:rFonts w:ascii="Times New Roman" w:hAnsi="Times New Roman"/>
          <w:sz w:val="24"/>
          <w:szCs w:val="24"/>
        </w:rPr>
        <w:t>USDA’</w:t>
      </w:r>
      <w:r w:rsidR="009A1ECB">
        <w:rPr>
          <w:rFonts w:ascii="Times New Roman" w:hAnsi="Times New Roman"/>
          <w:sz w:val="24"/>
          <w:szCs w:val="24"/>
        </w:rPr>
        <w:t>s</w:t>
      </w:r>
      <w:r w:rsidR="0023275A">
        <w:rPr>
          <w:rFonts w:ascii="Times New Roman" w:hAnsi="Times New Roman"/>
          <w:sz w:val="24"/>
          <w:szCs w:val="24"/>
        </w:rPr>
        <w:t xml:space="preserve"> </w:t>
      </w:r>
      <w:r w:rsidR="0016229B">
        <w:rPr>
          <w:rFonts w:ascii="Times New Roman" w:hAnsi="Times New Roman"/>
          <w:sz w:val="24"/>
          <w:szCs w:val="24"/>
        </w:rPr>
        <w:t>Food Distribution</w:t>
      </w:r>
      <w:r w:rsidR="0023275A">
        <w:rPr>
          <w:rFonts w:ascii="Times New Roman" w:hAnsi="Times New Roman"/>
          <w:sz w:val="24"/>
          <w:szCs w:val="24"/>
        </w:rPr>
        <w:t xml:space="preserve"> Program on Indian Reservations</w:t>
      </w:r>
      <w:r w:rsidR="008A4F40">
        <w:rPr>
          <w:rFonts w:ascii="Times New Roman" w:hAnsi="Times New Roman"/>
          <w:sz w:val="24"/>
          <w:szCs w:val="24"/>
        </w:rPr>
        <w:t>.</w:t>
      </w:r>
      <w:r w:rsidR="00A503F0" w:rsidRPr="00EB7F1B">
        <w:rPr>
          <w:rFonts w:ascii="Times New Roman" w:hAnsi="Times New Roman"/>
          <w:sz w:val="24"/>
          <w:szCs w:val="24"/>
        </w:rPr>
        <w:t xml:space="preserve"> </w:t>
      </w:r>
      <w:r w:rsidR="00FD238E" w:rsidRPr="00EB7F1B">
        <w:rPr>
          <w:rFonts w:ascii="Times New Roman" w:hAnsi="Times New Roman"/>
          <w:sz w:val="24"/>
          <w:szCs w:val="24"/>
        </w:rPr>
        <w:t xml:space="preserve">The USDA Food </w:t>
      </w:r>
      <w:r w:rsidR="003A5BB3">
        <w:rPr>
          <w:rFonts w:ascii="Times New Roman" w:hAnsi="Times New Roman"/>
          <w:sz w:val="24"/>
          <w:szCs w:val="24"/>
        </w:rPr>
        <w:t xml:space="preserve">and </w:t>
      </w:r>
      <w:r w:rsidR="00FD238E" w:rsidRPr="00EB7F1B">
        <w:rPr>
          <w:rFonts w:ascii="Times New Roman" w:hAnsi="Times New Roman"/>
          <w:sz w:val="24"/>
          <w:szCs w:val="24"/>
        </w:rPr>
        <w:t>Nutrition Service (FNS) is charged with implementing this competitive grants program and intends to solicit applications</w:t>
      </w:r>
      <w:r w:rsidR="00481656" w:rsidRPr="00EB7F1B">
        <w:rPr>
          <w:rFonts w:ascii="Times New Roman" w:hAnsi="Times New Roman"/>
          <w:sz w:val="24"/>
          <w:szCs w:val="24"/>
        </w:rPr>
        <w:t xml:space="preserve"> from</w:t>
      </w:r>
      <w:r w:rsidR="000A6312">
        <w:rPr>
          <w:rFonts w:ascii="Times New Roman" w:hAnsi="Times New Roman"/>
          <w:sz w:val="24"/>
          <w:szCs w:val="24"/>
        </w:rPr>
        <w:t xml:space="preserve"> Indian Tribal Organizations</w:t>
      </w:r>
      <w:r w:rsidR="00481656" w:rsidRPr="00EB7F1B">
        <w:rPr>
          <w:rFonts w:ascii="Times New Roman" w:hAnsi="Times New Roman"/>
          <w:sz w:val="24"/>
          <w:szCs w:val="24"/>
        </w:rPr>
        <w:t xml:space="preserve"> </w:t>
      </w:r>
      <w:r w:rsidR="00FD238E" w:rsidRPr="00EB7F1B">
        <w:rPr>
          <w:rFonts w:ascii="Times New Roman" w:hAnsi="Times New Roman"/>
          <w:sz w:val="24"/>
          <w:szCs w:val="24"/>
        </w:rPr>
        <w:t xml:space="preserve">for </w:t>
      </w:r>
      <w:r w:rsidR="00F2376B">
        <w:rPr>
          <w:rFonts w:ascii="Times New Roman" w:hAnsi="Times New Roman"/>
          <w:sz w:val="24"/>
          <w:szCs w:val="24"/>
        </w:rPr>
        <w:t>nutrition education</w:t>
      </w:r>
      <w:r w:rsidR="00FD238E" w:rsidRPr="00EB7F1B">
        <w:rPr>
          <w:rFonts w:ascii="Times New Roman" w:hAnsi="Times New Roman"/>
          <w:sz w:val="24"/>
          <w:szCs w:val="24"/>
        </w:rPr>
        <w:t xml:space="preserve"> </w:t>
      </w:r>
      <w:r w:rsidR="00FD238E" w:rsidRPr="00EB7F1B">
        <w:rPr>
          <w:rFonts w:ascii="Times New Roman" w:hAnsi="Times New Roman"/>
          <w:sz w:val="24"/>
          <w:szCs w:val="24"/>
        </w:rPr>
        <w:lastRenderedPageBreak/>
        <w:t>grants</w:t>
      </w:r>
      <w:r w:rsidR="00A503F0" w:rsidRPr="00EB7F1B">
        <w:rPr>
          <w:rFonts w:ascii="Times New Roman" w:hAnsi="Times New Roman"/>
          <w:sz w:val="24"/>
          <w:szCs w:val="24"/>
        </w:rPr>
        <w:t xml:space="preserve">.  </w:t>
      </w:r>
      <w:r w:rsidR="00FD238E" w:rsidRPr="00EB7F1B">
        <w:rPr>
          <w:rFonts w:ascii="Times New Roman" w:hAnsi="Times New Roman"/>
          <w:sz w:val="24"/>
          <w:szCs w:val="24"/>
        </w:rPr>
        <w:t>In order to select the most appropriate grantees, a competitive request for applications is necessary</w:t>
      </w:r>
      <w:r w:rsidR="00A503F0" w:rsidRPr="00EB7F1B">
        <w:rPr>
          <w:rFonts w:ascii="Times New Roman" w:hAnsi="Times New Roman"/>
          <w:sz w:val="24"/>
          <w:szCs w:val="24"/>
        </w:rPr>
        <w:t xml:space="preserve">.  </w:t>
      </w:r>
      <w:r w:rsidR="00FD238E" w:rsidRPr="00EB7F1B">
        <w:rPr>
          <w:rFonts w:ascii="Times New Roman" w:hAnsi="Times New Roman"/>
          <w:sz w:val="24"/>
          <w:szCs w:val="24"/>
        </w:rPr>
        <w:t>Eligible entities will prepare an application.</w:t>
      </w:r>
    </w:p>
    <w:p w:rsidR="00FD238E" w:rsidRPr="00EB7F1B" w:rsidRDefault="00FD238E" w:rsidP="001650B1">
      <w:pPr>
        <w:spacing w:after="0" w:line="480" w:lineRule="auto"/>
        <w:ind w:left="360"/>
        <w:rPr>
          <w:rFonts w:ascii="Times New Roman" w:hAnsi="Times New Roman"/>
          <w:sz w:val="24"/>
          <w:szCs w:val="24"/>
        </w:rPr>
      </w:pPr>
      <w:r w:rsidRPr="00EB7F1B">
        <w:rPr>
          <w:rFonts w:ascii="Times New Roman" w:hAnsi="Times New Roman"/>
          <w:sz w:val="24"/>
          <w:szCs w:val="24"/>
        </w:rPr>
        <w:t xml:space="preserve">FNS will post the Request for Application (RFA) package </w:t>
      </w:r>
      <w:r w:rsidRPr="00571510">
        <w:rPr>
          <w:rFonts w:ascii="Times New Roman" w:hAnsi="Times New Roman"/>
          <w:sz w:val="24"/>
          <w:szCs w:val="24"/>
        </w:rPr>
        <w:t xml:space="preserve">for </w:t>
      </w:r>
      <w:r w:rsidR="00364526" w:rsidRPr="00571510">
        <w:rPr>
          <w:rFonts w:ascii="Times New Roman" w:hAnsi="Times New Roman"/>
          <w:sz w:val="24"/>
          <w:szCs w:val="24"/>
        </w:rPr>
        <w:t>FDPNE</w:t>
      </w:r>
      <w:r w:rsidR="00364526">
        <w:rPr>
          <w:rFonts w:ascii="Times New Roman" w:hAnsi="Times New Roman"/>
          <w:i/>
          <w:sz w:val="24"/>
          <w:szCs w:val="24"/>
        </w:rPr>
        <w:t xml:space="preserve"> </w:t>
      </w:r>
      <w:r w:rsidRPr="00EB7F1B">
        <w:rPr>
          <w:rFonts w:ascii="Times New Roman" w:hAnsi="Times New Roman"/>
          <w:sz w:val="24"/>
          <w:szCs w:val="24"/>
        </w:rPr>
        <w:t>at</w:t>
      </w:r>
      <w:r w:rsidR="004E765C">
        <w:rPr>
          <w:rFonts w:ascii="Times New Roman" w:hAnsi="Times New Roman"/>
          <w:sz w:val="24"/>
          <w:szCs w:val="24"/>
        </w:rPr>
        <w:t xml:space="preserve"> </w:t>
      </w:r>
      <w:hyperlink r:id="rId8" w:history="1">
        <w:r w:rsidR="003A5BB3" w:rsidRPr="00982410">
          <w:rPr>
            <w:rStyle w:val="Hyperlink"/>
            <w:rFonts w:ascii="Times New Roman" w:hAnsi="Times New Roman"/>
            <w:sz w:val="24"/>
            <w:szCs w:val="24"/>
          </w:rPr>
          <w:t>http://www.fns.usda.gov/fdd/programs/fdpir/fdpir_awards.htm</w:t>
        </w:r>
      </w:hyperlink>
      <w:r w:rsidR="003A5BB3">
        <w:rPr>
          <w:rFonts w:ascii="Times New Roman" w:hAnsi="Times New Roman"/>
          <w:sz w:val="24"/>
          <w:szCs w:val="24"/>
        </w:rPr>
        <w:t xml:space="preserve"> </w:t>
      </w:r>
      <w:r w:rsidRPr="00EB7F1B">
        <w:rPr>
          <w:rFonts w:ascii="Times New Roman" w:hAnsi="Times New Roman"/>
          <w:sz w:val="24"/>
          <w:szCs w:val="24"/>
        </w:rPr>
        <w:t xml:space="preserve">and on </w:t>
      </w:r>
      <w:hyperlink r:id="rId9" w:history="1">
        <w:r w:rsidRPr="00EB7F1B">
          <w:rPr>
            <w:rStyle w:val="Hyperlink"/>
            <w:rFonts w:ascii="Times New Roman" w:hAnsi="Times New Roman"/>
            <w:sz w:val="24"/>
            <w:szCs w:val="24"/>
          </w:rPr>
          <w:t>www.grants.gov</w:t>
        </w:r>
      </w:hyperlink>
      <w:r w:rsidRPr="00EB7F1B">
        <w:rPr>
          <w:rFonts w:ascii="Times New Roman" w:hAnsi="Times New Roman"/>
          <w:sz w:val="24"/>
          <w:szCs w:val="24"/>
        </w:rPr>
        <w:t xml:space="preserve">.   </w:t>
      </w:r>
    </w:p>
    <w:p w:rsidR="001650B1" w:rsidRPr="00EB7F1B" w:rsidRDefault="001650B1" w:rsidP="004B2740">
      <w:pPr>
        <w:spacing w:line="240" w:lineRule="auto"/>
        <w:ind w:left="360"/>
        <w:rPr>
          <w:rFonts w:ascii="Times New Roman" w:hAnsi="Times New Roman"/>
          <w:sz w:val="24"/>
          <w:szCs w:val="24"/>
        </w:rPr>
      </w:pP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2.   </w:t>
      </w:r>
      <w:r w:rsidRPr="00EB7F1B">
        <w:rPr>
          <w:rFonts w:ascii="Times New Roman" w:hAnsi="Times New Roman"/>
          <w:b/>
          <w:bCs/>
          <w:sz w:val="24"/>
          <w:szCs w:val="24"/>
        </w:rPr>
        <w:t>Indicate how, by whom, and for what purpose the information is to be used</w:t>
      </w:r>
      <w:r w:rsidR="00273055" w:rsidRPr="00EB7F1B">
        <w:rPr>
          <w:rFonts w:ascii="Times New Roman" w:hAnsi="Times New Roman"/>
          <w:b/>
          <w:bCs/>
          <w:sz w:val="24"/>
          <w:szCs w:val="24"/>
        </w:rPr>
        <w:t xml:space="preserve">.  </w:t>
      </w:r>
      <w:r w:rsidRPr="00EB7F1B">
        <w:rPr>
          <w:rFonts w:ascii="Times New Roman" w:hAnsi="Times New Roman"/>
          <w:b/>
          <w:bCs/>
          <w:sz w:val="24"/>
          <w:szCs w:val="24"/>
        </w:rPr>
        <w:t>Except for a new collection, indicate how the agency has actually used the information received from the current collection.</w:t>
      </w:r>
      <w:r w:rsidRPr="00EB7F1B">
        <w:rPr>
          <w:rFonts w:ascii="Times New Roman" w:hAnsi="Times New Roman"/>
          <w:b/>
          <w:sz w:val="24"/>
          <w:szCs w:val="24"/>
        </w:rPr>
        <w:t xml:space="preserve"> </w:t>
      </w:r>
    </w:p>
    <w:p w:rsidR="00327223" w:rsidRPr="00EB7F1B" w:rsidRDefault="00327223" w:rsidP="00327223">
      <w:pPr>
        <w:spacing w:line="480" w:lineRule="auto"/>
        <w:ind w:left="360" w:right="180"/>
        <w:rPr>
          <w:rFonts w:ascii="Times New Roman" w:hAnsi="Times New Roman"/>
          <w:sz w:val="24"/>
          <w:szCs w:val="24"/>
        </w:rPr>
      </w:pPr>
      <w:r w:rsidRPr="00EB7F1B">
        <w:rPr>
          <w:rFonts w:ascii="Times New Roman" w:hAnsi="Times New Roman"/>
          <w:sz w:val="24"/>
          <w:szCs w:val="24"/>
        </w:rPr>
        <w:t>The primary users of the information collected from the applicants are FNS and other Federal staff who will serve on a panel to systematically review, evaluate, and approve the grant and recommend the applicants most likely to meet program objectives and most responsive to the solicitation.  The selection criteria are contained in the RFA package</w:t>
      </w:r>
      <w:r w:rsidR="00273055" w:rsidRPr="00EB7F1B">
        <w:rPr>
          <w:rFonts w:ascii="Times New Roman" w:hAnsi="Times New Roman"/>
          <w:sz w:val="24"/>
          <w:szCs w:val="24"/>
        </w:rPr>
        <w:t xml:space="preserve">.  </w:t>
      </w:r>
      <w:r w:rsidRPr="00EB7F1B">
        <w:rPr>
          <w:rFonts w:ascii="Times New Roman" w:hAnsi="Times New Roman"/>
          <w:sz w:val="24"/>
          <w:szCs w:val="24"/>
        </w:rPr>
        <w:t xml:space="preserve">This process will </w:t>
      </w:r>
      <w:r w:rsidR="00835EC8">
        <w:rPr>
          <w:rFonts w:ascii="Times New Roman" w:hAnsi="Times New Roman"/>
          <w:sz w:val="24"/>
          <w:szCs w:val="24"/>
        </w:rPr>
        <w:t xml:space="preserve">occur </w:t>
      </w:r>
      <w:r w:rsidR="00D42CB9">
        <w:rPr>
          <w:rFonts w:ascii="Times New Roman" w:hAnsi="Times New Roman"/>
          <w:sz w:val="24"/>
          <w:szCs w:val="24"/>
        </w:rPr>
        <w:t xml:space="preserve">once per year. </w:t>
      </w:r>
      <w:r w:rsidRPr="00EB7F1B">
        <w:rPr>
          <w:rFonts w:ascii="Times New Roman" w:hAnsi="Times New Roman"/>
          <w:sz w:val="24"/>
          <w:szCs w:val="24"/>
        </w:rPr>
        <w:t xml:space="preserve"> </w:t>
      </w:r>
    </w:p>
    <w:p w:rsidR="00327223" w:rsidRPr="00EB7F1B" w:rsidRDefault="00327223" w:rsidP="00327223">
      <w:pPr>
        <w:spacing w:line="480" w:lineRule="auto"/>
        <w:ind w:left="360"/>
        <w:rPr>
          <w:rFonts w:ascii="Times New Roman" w:hAnsi="Times New Roman"/>
          <w:sz w:val="24"/>
          <w:szCs w:val="24"/>
        </w:rPr>
      </w:pPr>
      <w:r w:rsidRPr="00EB7F1B">
        <w:rPr>
          <w:rFonts w:ascii="Times New Roman" w:hAnsi="Times New Roman"/>
          <w:sz w:val="24"/>
          <w:szCs w:val="24"/>
        </w:rPr>
        <w:t xml:space="preserve">The following grants.gov forms are required of grant applicants.  They are located at </w:t>
      </w:r>
      <w:hyperlink r:id="rId10" w:history="1">
        <w:r w:rsidRPr="00EB7F1B">
          <w:rPr>
            <w:rStyle w:val="Hyperlink"/>
            <w:rFonts w:ascii="Times New Roman" w:hAnsi="Times New Roman"/>
            <w:color w:val="auto"/>
            <w:sz w:val="24"/>
            <w:szCs w:val="24"/>
          </w:rPr>
          <w:t>http://www.grants.gov/agencies/aforms_repository_information.jsp</w:t>
        </w:r>
      </w:hyperlink>
      <w:r w:rsidRPr="00EB7F1B">
        <w:rPr>
          <w:rFonts w:ascii="Times New Roman" w:hAnsi="Times New Roman"/>
          <w:sz w:val="24"/>
          <w:szCs w:val="24"/>
        </w:rPr>
        <w:t>: Click Active Forms.</w:t>
      </w:r>
    </w:p>
    <w:p w:rsidR="00327223" w:rsidRPr="00EB7F1B" w:rsidRDefault="00327223" w:rsidP="00327223">
      <w:pPr>
        <w:numPr>
          <w:ilvl w:val="0"/>
          <w:numId w:val="5"/>
        </w:numPr>
        <w:spacing w:line="480" w:lineRule="auto"/>
        <w:rPr>
          <w:rFonts w:ascii="Times New Roman" w:hAnsi="Times New Roman"/>
          <w:sz w:val="24"/>
          <w:szCs w:val="24"/>
        </w:rPr>
      </w:pPr>
      <w:r w:rsidRPr="00EB7F1B">
        <w:rPr>
          <w:rFonts w:ascii="Times New Roman" w:hAnsi="Times New Roman"/>
          <w:sz w:val="24"/>
          <w:szCs w:val="24"/>
        </w:rPr>
        <w:t>Non-Construction Grant Projects Forms: SF-424 Family</w:t>
      </w:r>
    </w:p>
    <w:p w:rsidR="00327223" w:rsidRPr="00EB7F1B" w:rsidRDefault="00327223" w:rsidP="00327223">
      <w:pPr>
        <w:spacing w:line="480" w:lineRule="auto"/>
        <w:ind w:left="720"/>
        <w:rPr>
          <w:rFonts w:ascii="Times New Roman" w:hAnsi="Times New Roman"/>
          <w:sz w:val="24"/>
          <w:szCs w:val="24"/>
        </w:rPr>
      </w:pPr>
      <w:r w:rsidRPr="00EB7F1B">
        <w:rPr>
          <w:rFonts w:ascii="Times New Roman" w:hAnsi="Times New Roman"/>
          <w:sz w:val="24"/>
          <w:szCs w:val="24"/>
        </w:rPr>
        <w:t>1. Application and Instruction for Federal Assistance (SF424)</w:t>
      </w:r>
    </w:p>
    <w:p w:rsidR="00327223" w:rsidRPr="00EB7F1B" w:rsidRDefault="00327223" w:rsidP="00327223">
      <w:pPr>
        <w:spacing w:line="480" w:lineRule="auto"/>
        <w:ind w:left="720"/>
        <w:rPr>
          <w:rFonts w:ascii="Times New Roman" w:hAnsi="Times New Roman"/>
          <w:sz w:val="24"/>
          <w:szCs w:val="24"/>
        </w:rPr>
      </w:pPr>
      <w:r w:rsidRPr="00EB7F1B">
        <w:rPr>
          <w:rFonts w:ascii="Times New Roman" w:hAnsi="Times New Roman"/>
          <w:sz w:val="24"/>
          <w:szCs w:val="24"/>
        </w:rPr>
        <w:t>2. Budget Information and Instruction (SF-424A)</w:t>
      </w:r>
    </w:p>
    <w:p w:rsidR="00327223" w:rsidRDefault="00327223" w:rsidP="00327223">
      <w:pPr>
        <w:spacing w:line="480" w:lineRule="auto"/>
        <w:ind w:left="720"/>
        <w:rPr>
          <w:rFonts w:ascii="Times New Roman" w:hAnsi="Times New Roman"/>
          <w:sz w:val="24"/>
          <w:szCs w:val="24"/>
        </w:rPr>
      </w:pPr>
      <w:r w:rsidRPr="00EB7F1B">
        <w:rPr>
          <w:rFonts w:ascii="Times New Roman" w:hAnsi="Times New Roman"/>
          <w:sz w:val="24"/>
          <w:szCs w:val="24"/>
        </w:rPr>
        <w:t>3. Assurance-Non-Construction Programs (SF-424B)</w:t>
      </w:r>
    </w:p>
    <w:p w:rsidR="00327223" w:rsidRPr="00EB7F1B" w:rsidRDefault="00327223" w:rsidP="00765EC5">
      <w:pPr>
        <w:numPr>
          <w:ilvl w:val="0"/>
          <w:numId w:val="5"/>
        </w:numPr>
        <w:spacing w:after="0" w:line="480" w:lineRule="auto"/>
        <w:rPr>
          <w:rFonts w:ascii="Times New Roman" w:hAnsi="Times New Roman"/>
          <w:sz w:val="24"/>
          <w:szCs w:val="24"/>
        </w:rPr>
      </w:pPr>
      <w:r w:rsidRPr="00EB7F1B">
        <w:rPr>
          <w:rFonts w:ascii="Times New Roman" w:hAnsi="Times New Roman"/>
          <w:sz w:val="24"/>
          <w:szCs w:val="24"/>
        </w:rPr>
        <w:t>SF LLL (Disclosure of Lobbying Activities)</w:t>
      </w:r>
    </w:p>
    <w:p w:rsidR="00327223" w:rsidRDefault="00273055" w:rsidP="00765EC5">
      <w:pPr>
        <w:spacing w:line="240" w:lineRule="auto"/>
        <w:ind w:left="720"/>
        <w:rPr>
          <w:rFonts w:ascii="Times New Roman" w:hAnsi="Times New Roman"/>
          <w:sz w:val="24"/>
          <w:szCs w:val="24"/>
        </w:rPr>
      </w:pPr>
      <w:r w:rsidRPr="00EB7F1B">
        <w:rPr>
          <w:rFonts w:ascii="Times New Roman" w:hAnsi="Times New Roman"/>
        </w:rPr>
        <w:t>The required OMB form</w:t>
      </w:r>
      <w:r w:rsidR="00835EC8">
        <w:rPr>
          <w:rFonts w:ascii="Times New Roman" w:hAnsi="Times New Roman"/>
        </w:rPr>
        <w:t>s</w:t>
      </w:r>
      <w:r w:rsidRPr="00EB7F1B">
        <w:rPr>
          <w:rFonts w:ascii="Times New Roman" w:hAnsi="Times New Roman"/>
        </w:rPr>
        <w:t xml:space="preserve"> can be obtained at</w:t>
      </w:r>
      <w:r w:rsidRPr="00EB7F1B">
        <w:rPr>
          <w:rFonts w:ascii="Times New Roman" w:hAnsi="Times New Roman"/>
          <w:sz w:val="24"/>
          <w:szCs w:val="24"/>
        </w:rPr>
        <w:t xml:space="preserve"> </w:t>
      </w:r>
      <w:r>
        <w:rPr>
          <w:rFonts w:ascii="Times New Roman" w:hAnsi="Times New Roman"/>
          <w:sz w:val="24"/>
          <w:szCs w:val="24"/>
        </w:rPr>
        <w:t xml:space="preserve">the following website: </w:t>
      </w:r>
      <w:hyperlink r:id="rId11" w:history="1">
        <w:r w:rsidRPr="00EB7F1B">
          <w:rPr>
            <w:rStyle w:val="Hyperlink"/>
            <w:rFonts w:ascii="Times New Roman" w:hAnsi="Times New Roman"/>
            <w:sz w:val="24"/>
            <w:szCs w:val="24"/>
          </w:rPr>
          <w:t>http://www.whitehouse.gov/sites/default/files/omb/grants/sflllin.pdf</w:t>
        </w:r>
      </w:hyperlink>
      <w:r w:rsidRPr="00EB7F1B">
        <w:rPr>
          <w:rFonts w:ascii="Times New Roman" w:hAnsi="Times New Roman"/>
          <w:sz w:val="24"/>
          <w:szCs w:val="24"/>
        </w:rPr>
        <w:t>.</w:t>
      </w:r>
    </w:p>
    <w:p w:rsidR="00703879" w:rsidRPr="00EB7F1B" w:rsidRDefault="00703879" w:rsidP="00703879">
      <w:pPr>
        <w:spacing w:after="0" w:line="240" w:lineRule="auto"/>
        <w:ind w:left="720"/>
        <w:rPr>
          <w:rFonts w:ascii="Times New Roman" w:hAnsi="Times New Roman"/>
          <w:sz w:val="24"/>
          <w:szCs w:val="24"/>
        </w:rPr>
      </w:pPr>
    </w:p>
    <w:p w:rsidR="00327223" w:rsidRPr="00EB7F1B" w:rsidRDefault="00327223" w:rsidP="00327223">
      <w:pPr>
        <w:spacing w:line="480" w:lineRule="auto"/>
        <w:ind w:left="270" w:hanging="270"/>
        <w:rPr>
          <w:rFonts w:ascii="Times New Roman" w:hAnsi="Times New Roman"/>
          <w:sz w:val="24"/>
          <w:szCs w:val="24"/>
        </w:rPr>
      </w:pPr>
      <w:r w:rsidRPr="00EB7F1B">
        <w:rPr>
          <w:rFonts w:ascii="Times New Roman" w:hAnsi="Times New Roman"/>
          <w:b/>
          <w:sz w:val="24"/>
          <w:szCs w:val="24"/>
        </w:rPr>
        <w:t xml:space="preserve">3.  </w:t>
      </w:r>
      <w:r w:rsidRPr="00EB7F1B">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Also describe any consideration of using information technology to reduce burden.</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In compliance with E-Government Act 2002, FNS offers applicants the opportunity to receive and provide information electronically.  Applicants may receive the RFA package by downloading the application from the FNS website or by downloading the </w:t>
      </w:r>
      <w:r w:rsidR="00835EC8">
        <w:rPr>
          <w:rFonts w:ascii="Times New Roman" w:hAnsi="Times New Roman"/>
          <w:sz w:val="24"/>
          <w:szCs w:val="24"/>
        </w:rPr>
        <w:t xml:space="preserve">RFA </w:t>
      </w:r>
      <w:r w:rsidRPr="00EB7F1B">
        <w:rPr>
          <w:rFonts w:ascii="Times New Roman" w:hAnsi="Times New Roman"/>
          <w:sz w:val="24"/>
          <w:szCs w:val="24"/>
        </w:rPr>
        <w:t xml:space="preserve">from the </w:t>
      </w:r>
      <w:hyperlink r:id="rId12" w:history="1">
        <w:r w:rsidRPr="00EB7F1B">
          <w:rPr>
            <w:rStyle w:val="Hyperlink"/>
            <w:rFonts w:ascii="Times New Roman" w:hAnsi="Times New Roman"/>
            <w:sz w:val="24"/>
            <w:szCs w:val="24"/>
          </w:rPr>
          <w:t>www.grants.gov</w:t>
        </w:r>
      </w:hyperlink>
      <w:r w:rsidRPr="00EB7F1B">
        <w:rPr>
          <w:rFonts w:ascii="Times New Roman" w:hAnsi="Times New Roman"/>
          <w:sz w:val="24"/>
          <w:szCs w:val="24"/>
        </w:rPr>
        <w:t xml:space="preserve"> website.  </w:t>
      </w:r>
      <w:r w:rsidR="003777DA">
        <w:rPr>
          <w:rFonts w:ascii="Times New Roman" w:hAnsi="Times New Roman"/>
          <w:sz w:val="24"/>
          <w:szCs w:val="24"/>
        </w:rPr>
        <w:t>All</w:t>
      </w:r>
      <w:r w:rsidR="003777DA" w:rsidRPr="00EB7F1B">
        <w:rPr>
          <w:rFonts w:ascii="Times New Roman" w:hAnsi="Times New Roman"/>
          <w:sz w:val="24"/>
          <w:szCs w:val="24"/>
        </w:rPr>
        <w:t xml:space="preserve"> applicants will apply for this opportunity directly through </w:t>
      </w:r>
      <w:hyperlink r:id="rId13" w:history="1">
        <w:r w:rsidR="003777DA" w:rsidRPr="00EB7F1B">
          <w:rPr>
            <w:rStyle w:val="Hyperlink"/>
            <w:rFonts w:ascii="Times New Roman" w:hAnsi="Times New Roman"/>
            <w:sz w:val="24"/>
            <w:szCs w:val="24"/>
          </w:rPr>
          <w:t>www.grants.gov</w:t>
        </w:r>
      </w:hyperlink>
      <w:r w:rsidR="003777DA" w:rsidRPr="00EB7F1B">
        <w:rPr>
          <w:rFonts w:ascii="Times New Roman" w:hAnsi="Times New Roman"/>
          <w:sz w:val="24"/>
          <w:szCs w:val="24"/>
        </w:rPr>
        <w:t xml:space="preserve">.  </w:t>
      </w:r>
      <w:r w:rsidR="003777DA">
        <w:rPr>
          <w:rFonts w:ascii="Times New Roman" w:hAnsi="Times New Roman"/>
          <w:sz w:val="24"/>
          <w:szCs w:val="24"/>
        </w:rPr>
        <w:t xml:space="preserve">There will be no exceptions.  </w:t>
      </w:r>
      <w:r w:rsidR="003777DA" w:rsidRPr="00EB7F1B">
        <w:rPr>
          <w:rFonts w:ascii="Times New Roman" w:hAnsi="Times New Roman"/>
          <w:sz w:val="24"/>
          <w:szCs w:val="24"/>
        </w:rPr>
        <w:t>FNS will not accept emailed, faxed, or hand delivered applications.</w:t>
      </w:r>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 xml:space="preserve">FNS estimates that approximately 100% of the grant awardees will report financial data electronically through FNS’ Food Programs Reporting System (FPRS) at </w:t>
      </w:r>
      <w:hyperlink r:id="rId14" w:history="1">
        <w:r w:rsidRPr="00EB7F1B">
          <w:rPr>
            <w:rStyle w:val="Hyperlink"/>
            <w:rFonts w:ascii="Times New Roman" w:hAnsi="Times New Roman"/>
            <w:sz w:val="24"/>
            <w:szCs w:val="24"/>
          </w:rPr>
          <w:t>https://fprs.fns.usda.gov/Home/Reminder.aspx</w:t>
        </w:r>
      </w:hyperlink>
      <w:r w:rsidRPr="00EB7F1B">
        <w:rPr>
          <w:rFonts w:ascii="Times New Roman" w:hAnsi="Times New Roman"/>
          <w:sz w:val="24"/>
          <w:szCs w:val="24"/>
        </w:rPr>
        <w:t>.</w:t>
      </w:r>
    </w:p>
    <w:p w:rsidR="006A4A7A" w:rsidRPr="00EB7F1B" w:rsidRDefault="006A4A7A" w:rsidP="004B2740">
      <w:pPr>
        <w:spacing w:after="0" w:line="240" w:lineRule="auto"/>
        <w:ind w:left="360" w:hanging="270"/>
        <w:rPr>
          <w:rFonts w:ascii="Times New Roman" w:hAnsi="Times New Roman"/>
          <w:b/>
          <w:sz w:val="24"/>
          <w:szCs w:val="24"/>
        </w:rPr>
      </w:pPr>
    </w:p>
    <w:p w:rsidR="00327223" w:rsidRPr="00EB7F1B" w:rsidRDefault="00327223" w:rsidP="00327223">
      <w:pPr>
        <w:spacing w:line="480" w:lineRule="auto"/>
        <w:ind w:left="360" w:hanging="270"/>
        <w:rPr>
          <w:rFonts w:ascii="Times New Roman" w:hAnsi="Times New Roman"/>
          <w:b/>
          <w:sz w:val="24"/>
          <w:szCs w:val="24"/>
        </w:rPr>
      </w:pPr>
      <w:r w:rsidRPr="00EB7F1B">
        <w:rPr>
          <w:rFonts w:ascii="Times New Roman" w:hAnsi="Times New Roman"/>
          <w:b/>
          <w:sz w:val="24"/>
          <w:szCs w:val="24"/>
        </w:rPr>
        <w:t xml:space="preserve">4.  </w:t>
      </w:r>
      <w:r w:rsidRPr="00EB7F1B">
        <w:rPr>
          <w:rFonts w:ascii="Times New Roman" w:hAnsi="Times New Roman"/>
          <w:b/>
          <w:bCs/>
          <w:sz w:val="24"/>
          <w:szCs w:val="24"/>
        </w:rPr>
        <w:t>Describe efforts to identify duplication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Show specifically why any similar information already available cannot be used or modified for use for the purposes described in Question 2.</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is no similar data collection effort available</w:t>
      </w:r>
      <w:r w:rsidR="003777DA" w:rsidRPr="00EB7F1B">
        <w:rPr>
          <w:rFonts w:ascii="Times New Roman" w:hAnsi="Times New Roman"/>
          <w:sz w:val="24"/>
          <w:szCs w:val="24"/>
        </w:rPr>
        <w:t xml:space="preserve">.  </w:t>
      </w:r>
      <w:r w:rsidRPr="00EB7F1B">
        <w:rPr>
          <w:rFonts w:ascii="Times New Roman" w:hAnsi="Times New Roman"/>
          <w:sz w:val="24"/>
          <w:szCs w:val="24"/>
        </w:rPr>
        <w:t>This program solicitation is unique.  Every effort has been made to avoid duplication</w:t>
      </w:r>
      <w:r w:rsidR="003777DA" w:rsidRPr="00EB7F1B">
        <w:rPr>
          <w:rFonts w:ascii="Times New Roman" w:hAnsi="Times New Roman"/>
          <w:sz w:val="24"/>
          <w:szCs w:val="24"/>
        </w:rPr>
        <w:t xml:space="preserve">.  </w:t>
      </w:r>
      <w:r w:rsidRPr="00EB7F1B">
        <w:rPr>
          <w:rFonts w:ascii="Times New Roman" w:hAnsi="Times New Roman"/>
          <w:sz w:val="24"/>
          <w:szCs w:val="24"/>
        </w:rPr>
        <w:t>FNS has reviewed USDA reporting requirements, state administrative agency reporting requirements, and special studies by other government and private agencies</w:t>
      </w:r>
      <w:r w:rsidR="003777DA" w:rsidRPr="00EB7F1B">
        <w:rPr>
          <w:rFonts w:ascii="Times New Roman" w:hAnsi="Times New Roman"/>
          <w:sz w:val="24"/>
          <w:szCs w:val="24"/>
        </w:rPr>
        <w:t xml:space="preserve">.  </w:t>
      </w:r>
      <w:r w:rsidRPr="00EB7F1B">
        <w:rPr>
          <w:rFonts w:ascii="Times New Roman" w:hAnsi="Times New Roman"/>
          <w:sz w:val="24"/>
          <w:szCs w:val="24"/>
        </w:rPr>
        <w:t xml:space="preserve">FNS solely administers </w:t>
      </w:r>
      <w:r w:rsidR="00A52418">
        <w:rPr>
          <w:rFonts w:ascii="Times New Roman" w:hAnsi="Times New Roman"/>
          <w:sz w:val="24"/>
          <w:szCs w:val="24"/>
        </w:rPr>
        <w:t>F</w:t>
      </w:r>
      <w:r w:rsidR="007E5B60">
        <w:rPr>
          <w:rFonts w:ascii="Times New Roman" w:hAnsi="Times New Roman"/>
          <w:sz w:val="24"/>
          <w:szCs w:val="24"/>
        </w:rPr>
        <w:t>DPNE</w:t>
      </w:r>
      <w:r w:rsidR="00A52418">
        <w:rPr>
          <w:rFonts w:ascii="Times New Roman" w:hAnsi="Times New Roman"/>
          <w:sz w:val="24"/>
          <w:szCs w:val="24"/>
        </w:rPr>
        <w:t xml:space="preserve">.  </w:t>
      </w:r>
      <w:r w:rsidRPr="00EB7F1B">
        <w:rPr>
          <w:rFonts w:ascii="Times New Roman" w:hAnsi="Times New Roman"/>
          <w:sz w:val="24"/>
          <w:szCs w:val="24"/>
        </w:rPr>
        <w:t xml:space="preserve">The </w:t>
      </w:r>
      <w:r w:rsidRPr="00EB7F1B">
        <w:rPr>
          <w:rFonts w:ascii="Times New Roman" w:hAnsi="Times New Roman"/>
          <w:sz w:val="24"/>
          <w:szCs w:val="24"/>
        </w:rPr>
        <w:lastRenderedPageBreak/>
        <w:t xml:space="preserve">information required for this </w:t>
      </w:r>
      <w:r w:rsidR="00FC6F4D">
        <w:rPr>
          <w:rFonts w:ascii="Times New Roman" w:hAnsi="Times New Roman"/>
          <w:sz w:val="24"/>
          <w:szCs w:val="24"/>
        </w:rPr>
        <w:t>grant program</w:t>
      </w:r>
      <w:r w:rsidRPr="00EB7F1B">
        <w:rPr>
          <w:rFonts w:ascii="Times New Roman" w:hAnsi="Times New Roman"/>
          <w:sz w:val="24"/>
          <w:szCs w:val="24"/>
        </w:rPr>
        <w:t xml:space="preserve"> is not currently reported to State agencies on a regular basis in a standardized form.</w:t>
      </w:r>
    </w:p>
    <w:p w:rsidR="00327223" w:rsidRPr="00EB7F1B" w:rsidRDefault="00327223" w:rsidP="007824D8">
      <w:pPr>
        <w:spacing w:after="0" w:line="240" w:lineRule="auto"/>
        <w:ind w:left="360" w:hanging="270"/>
        <w:rPr>
          <w:rFonts w:ascii="Times New Roman" w:hAnsi="Times New Roman"/>
          <w:b/>
          <w:sz w:val="24"/>
          <w:szCs w:val="24"/>
        </w:rPr>
      </w:pPr>
    </w:p>
    <w:p w:rsidR="00327223" w:rsidRPr="00EB7F1B" w:rsidRDefault="00327223" w:rsidP="001650B1">
      <w:pPr>
        <w:spacing w:after="0" w:line="480" w:lineRule="auto"/>
        <w:ind w:left="360" w:hanging="270"/>
        <w:rPr>
          <w:rFonts w:ascii="Times New Roman" w:hAnsi="Times New Roman"/>
          <w:b/>
          <w:bCs/>
          <w:sz w:val="24"/>
          <w:szCs w:val="24"/>
        </w:rPr>
      </w:pPr>
      <w:r w:rsidRPr="00EB7F1B">
        <w:rPr>
          <w:rFonts w:ascii="Times New Roman" w:hAnsi="Times New Roman"/>
          <w:b/>
          <w:sz w:val="24"/>
          <w:szCs w:val="24"/>
        </w:rPr>
        <w:t xml:space="preserve">5. </w:t>
      </w:r>
      <w:r w:rsidR="009756C9" w:rsidRPr="00EB7F1B">
        <w:rPr>
          <w:rFonts w:ascii="Times New Roman" w:hAnsi="Times New Roman"/>
          <w:b/>
          <w:sz w:val="24"/>
          <w:szCs w:val="24"/>
        </w:rPr>
        <w:t xml:space="preserve"> </w:t>
      </w:r>
      <w:r w:rsidRPr="00EB7F1B">
        <w:rPr>
          <w:rFonts w:ascii="Times New Roman" w:hAnsi="Times New Roman"/>
          <w:b/>
          <w:bCs/>
          <w:sz w:val="24"/>
          <w:szCs w:val="24"/>
        </w:rPr>
        <w:t xml:space="preserve">If the collection of information impacts small businesses or other small entities (Item 5 of OMB Form 83-I), describe any methods used to minimize burden. </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pacing w:val="-3"/>
          <w:sz w:val="24"/>
          <w:szCs w:val="24"/>
        </w:rPr>
      </w:pPr>
      <w:r w:rsidRPr="00EB7F1B">
        <w:rPr>
          <w:rFonts w:ascii="Times New Roman" w:hAnsi="Times New Roman"/>
          <w:sz w:val="24"/>
          <w:szCs w:val="24"/>
        </w:rPr>
        <w:t>The information requested is held to the minimum amount required</w:t>
      </w:r>
      <w:r w:rsidR="007C6F4F" w:rsidRPr="00EB7F1B">
        <w:rPr>
          <w:rFonts w:ascii="Times New Roman" w:hAnsi="Times New Roman"/>
          <w:sz w:val="24"/>
          <w:szCs w:val="24"/>
        </w:rPr>
        <w:t xml:space="preserve">.  </w:t>
      </w:r>
      <w:r w:rsidRPr="00EB7F1B">
        <w:rPr>
          <w:rFonts w:ascii="Times New Roman" w:hAnsi="Times New Roman"/>
          <w:sz w:val="24"/>
          <w:szCs w:val="24"/>
        </w:rPr>
        <w:t xml:space="preserve">FNS has determined that the requirements for this information collection do not adversely impact small businesses or other small entities since eligible applicants for this RFA is limited to </w:t>
      </w:r>
      <w:r w:rsidR="004E7A83" w:rsidRPr="00D86D85">
        <w:rPr>
          <w:rFonts w:ascii="Times New Roman" w:hAnsi="Times New Roman"/>
          <w:sz w:val="24"/>
          <w:szCs w:val="24"/>
        </w:rPr>
        <w:t>I</w:t>
      </w:r>
      <w:r w:rsidR="004E7A83">
        <w:rPr>
          <w:rFonts w:ascii="Times New Roman" w:hAnsi="Times New Roman"/>
          <w:sz w:val="24"/>
          <w:szCs w:val="24"/>
        </w:rPr>
        <w:t xml:space="preserve">ndian Tribal Organizations </w:t>
      </w:r>
      <w:r w:rsidR="004E7A83" w:rsidRPr="00D86D85">
        <w:rPr>
          <w:rFonts w:ascii="Times New Roman" w:hAnsi="Times New Roman"/>
          <w:sz w:val="24"/>
          <w:szCs w:val="24"/>
        </w:rPr>
        <w:t>and S</w:t>
      </w:r>
      <w:r w:rsidR="004E7A83">
        <w:rPr>
          <w:rFonts w:ascii="Times New Roman" w:hAnsi="Times New Roman"/>
          <w:sz w:val="24"/>
          <w:szCs w:val="24"/>
        </w:rPr>
        <w:t xml:space="preserve">tate </w:t>
      </w:r>
      <w:r w:rsidR="004E7A83" w:rsidRPr="00D86D85">
        <w:rPr>
          <w:rFonts w:ascii="Times New Roman" w:hAnsi="Times New Roman"/>
          <w:sz w:val="24"/>
          <w:szCs w:val="24"/>
        </w:rPr>
        <w:t>A</w:t>
      </w:r>
      <w:r w:rsidR="004E7A83">
        <w:rPr>
          <w:rFonts w:ascii="Times New Roman" w:hAnsi="Times New Roman"/>
          <w:sz w:val="24"/>
          <w:szCs w:val="24"/>
        </w:rPr>
        <w:t>gencies</w:t>
      </w:r>
      <w:r w:rsidR="004E7A83" w:rsidRPr="00D86D85">
        <w:rPr>
          <w:rFonts w:ascii="Times New Roman" w:hAnsi="Times New Roman"/>
          <w:sz w:val="24"/>
          <w:szCs w:val="24"/>
        </w:rPr>
        <w:t xml:space="preserve"> </w:t>
      </w:r>
      <w:r w:rsidR="00674942">
        <w:rPr>
          <w:rFonts w:ascii="Times New Roman" w:hAnsi="Times New Roman"/>
          <w:sz w:val="24"/>
          <w:szCs w:val="24"/>
        </w:rPr>
        <w:t>that have</w:t>
      </w:r>
      <w:r w:rsidR="00674942" w:rsidRPr="00D86D85">
        <w:rPr>
          <w:rFonts w:ascii="Times New Roman" w:hAnsi="Times New Roman"/>
          <w:sz w:val="24"/>
          <w:szCs w:val="24"/>
        </w:rPr>
        <w:t xml:space="preserve"> a direct agreement with FNS to administer FDPIR</w:t>
      </w:r>
      <w:r w:rsidR="00674942">
        <w:rPr>
          <w:rFonts w:ascii="Times New Roman" w:hAnsi="Times New Roman"/>
          <w:sz w:val="24"/>
          <w:szCs w:val="24"/>
        </w:rPr>
        <w:t xml:space="preserve">.  </w:t>
      </w:r>
      <w:r w:rsidRPr="00EB7F1B">
        <w:rPr>
          <w:rFonts w:ascii="Times New Roman" w:hAnsi="Times New Roman"/>
          <w:spacing w:val="-3"/>
          <w:sz w:val="24"/>
          <w:szCs w:val="24"/>
        </w:rPr>
        <w:t xml:space="preserve">FNS will allow </w:t>
      </w:r>
      <w:r w:rsidR="007C6F4F" w:rsidRPr="00EB7F1B">
        <w:rPr>
          <w:rFonts w:ascii="Times New Roman" w:hAnsi="Times New Roman"/>
          <w:spacing w:val="-3"/>
          <w:sz w:val="24"/>
          <w:szCs w:val="24"/>
        </w:rPr>
        <w:t>State</w:t>
      </w:r>
      <w:r w:rsidRPr="00EB7F1B">
        <w:rPr>
          <w:rFonts w:ascii="Times New Roman" w:hAnsi="Times New Roman"/>
          <w:spacing w:val="-3"/>
          <w:sz w:val="24"/>
          <w:szCs w:val="24"/>
        </w:rPr>
        <w:t xml:space="preserve"> agencies to </w:t>
      </w:r>
      <w:r w:rsidR="00571510">
        <w:rPr>
          <w:rFonts w:ascii="Times New Roman" w:hAnsi="Times New Roman"/>
          <w:spacing w:val="-3"/>
          <w:sz w:val="24"/>
          <w:szCs w:val="24"/>
        </w:rPr>
        <w:t>contract</w:t>
      </w:r>
      <w:r w:rsidR="00571510" w:rsidRPr="00EB7F1B">
        <w:rPr>
          <w:rFonts w:ascii="Times New Roman" w:hAnsi="Times New Roman"/>
          <w:spacing w:val="-3"/>
          <w:sz w:val="24"/>
          <w:szCs w:val="24"/>
        </w:rPr>
        <w:t xml:space="preserve"> </w:t>
      </w:r>
      <w:r w:rsidRPr="00EB7F1B">
        <w:rPr>
          <w:rFonts w:ascii="Times New Roman" w:hAnsi="Times New Roman"/>
          <w:spacing w:val="-3"/>
          <w:sz w:val="24"/>
          <w:szCs w:val="24"/>
        </w:rPr>
        <w:t xml:space="preserve">with small businesses or </w:t>
      </w:r>
      <w:r w:rsidR="008C09FE" w:rsidRPr="00EB7F1B">
        <w:rPr>
          <w:rFonts w:ascii="Times New Roman" w:hAnsi="Times New Roman"/>
          <w:spacing w:val="-3"/>
          <w:sz w:val="24"/>
          <w:szCs w:val="24"/>
        </w:rPr>
        <w:t xml:space="preserve">other </w:t>
      </w:r>
      <w:r w:rsidRPr="00EB7F1B">
        <w:rPr>
          <w:rFonts w:ascii="Times New Roman" w:hAnsi="Times New Roman"/>
          <w:spacing w:val="-3"/>
          <w:sz w:val="24"/>
          <w:szCs w:val="24"/>
        </w:rPr>
        <w:t xml:space="preserve">small entities to fulfill program objectives.  However, only </w:t>
      </w:r>
      <w:r w:rsidR="00D36D31" w:rsidRPr="00D86D85">
        <w:rPr>
          <w:rFonts w:ascii="Times New Roman" w:hAnsi="Times New Roman"/>
          <w:sz w:val="24"/>
          <w:szCs w:val="24"/>
        </w:rPr>
        <w:t>current FDPIR allowance holder</w:t>
      </w:r>
      <w:r w:rsidR="00D36D31">
        <w:rPr>
          <w:rFonts w:ascii="Times New Roman" w:hAnsi="Times New Roman"/>
          <w:sz w:val="24"/>
          <w:szCs w:val="24"/>
        </w:rPr>
        <w:t>s</w:t>
      </w:r>
      <w:r w:rsidR="00D36D31" w:rsidRPr="00D86D85">
        <w:rPr>
          <w:rFonts w:ascii="Times New Roman" w:hAnsi="Times New Roman"/>
          <w:sz w:val="24"/>
          <w:szCs w:val="24"/>
        </w:rPr>
        <w:t xml:space="preserve"> </w:t>
      </w:r>
      <w:r w:rsidRPr="00EB7F1B">
        <w:rPr>
          <w:rFonts w:ascii="Times New Roman" w:hAnsi="Times New Roman"/>
          <w:spacing w:val="-3"/>
          <w:sz w:val="24"/>
          <w:szCs w:val="24"/>
        </w:rPr>
        <w:t>are eligible for this RFA.</w:t>
      </w:r>
    </w:p>
    <w:p w:rsidR="006A4A7A" w:rsidRPr="00EB7F1B" w:rsidRDefault="006A4A7A" w:rsidP="007824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24"/>
          <w:szCs w:val="24"/>
        </w:rPr>
      </w:pPr>
    </w:p>
    <w:p w:rsidR="00327223" w:rsidRPr="00EB7F1B" w:rsidRDefault="00327223" w:rsidP="00327223">
      <w:pPr>
        <w:spacing w:line="480" w:lineRule="auto"/>
        <w:ind w:left="360" w:hanging="360"/>
        <w:rPr>
          <w:rFonts w:ascii="Times New Roman" w:hAnsi="Times New Roman"/>
          <w:b/>
          <w:sz w:val="24"/>
          <w:szCs w:val="24"/>
        </w:rPr>
      </w:pPr>
      <w:proofErr w:type="gramStart"/>
      <w:r w:rsidRPr="00EB7F1B">
        <w:rPr>
          <w:rFonts w:ascii="Times New Roman" w:hAnsi="Times New Roman"/>
          <w:b/>
          <w:sz w:val="24"/>
          <w:szCs w:val="24"/>
        </w:rPr>
        <w:t xml:space="preserve">6.   </w:t>
      </w:r>
      <w:r w:rsidRPr="00EB7F1B">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roofErr w:type="gramEnd"/>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 xml:space="preserve">FNS will seek minimal information that will be critical in selecting the most promising grantees.  This includes information of applicant’s existing infrastructure and security policies to perform program objectives.  The consequence for not collecting the information is the inability to establish which proposal meets program objectives while adhering to data privacy per the Food and Nutrition Act of 2008.   </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327223" w:rsidRPr="00EB7F1B" w:rsidRDefault="00327223" w:rsidP="00327223">
      <w:pPr>
        <w:spacing w:line="480" w:lineRule="auto"/>
        <w:ind w:left="360" w:hanging="360"/>
        <w:rPr>
          <w:rFonts w:ascii="Times New Roman" w:hAnsi="Times New Roman"/>
          <w:b/>
          <w:bCs/>
          <w:sz w:val="24"/>
          <w:szCs w:val="24"/>
        </w:rPr>
      </w:pPr>
      <w:r w:rsidRPr="00EB7F1B">
        <w:rPr>
          <w:rFonts w:ascii="Times New Roman" w:hAnsi="Times New Roman"/>
          <w:sz w:val="24"/>
          <w:szCs w:val="24"/>
        </w:rPr>
        <w:t xml:space="preserve"> </w:t>
      </w:r>
      <w:r w:rsidRPr="00EB7F1B">
        <w:rPr>
          <w:rFonts w:ascii="Times New Roman" w:hAnsi="Times New Roman"/>
          <w:b/>
          <w:sz w:val="24"/>
          <w:szCs w:val="24"/>
        </w:rPr>
        <w:t>7.</w:t>
      </w:r>
      <w:r w:rsidRPr="00EB7F1B">
        <w:rPr>
          <w:rFonts w:ascii="Times New Roman" w:hAnsi="Times New Roman"/>
          <w:sz w:val="24"/>
          <w:szCs w:val="24"/>
        </w:rPr>
        <w:t xml:space="preserve">  </w:t>
      </w:r>
      <w:r w:rsidRPr="00EB7F1B">
        <w:rPr>
          <w:rFonts w:ascii="Times New Roman" w:hAnsi="Times New Roman"/>
          <w:b/>
          <w:bCs/>
          <w:sz w:val="24"/>
          <w:szCs w:val="24"/>
        </w:rPr>
        <w:t>Explain any special circumstances that would cause an information collection to be conducted in a manner:</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lastRenderedPageBreak/>
        <w:t>requiring respondents to report information to the agency more often than quarterly;</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requiring respondents to prepare a written response to a collection of information in</w:t>
      </w:r>
      <w:r w:rsidR="008F7C41">
        <w:rPr>
          <w:rFonts w:ascii="Times New Roman" w:hAnsi="Times New Roman"/>
          <w:b/>
          <w:bCs/>
          <w:sz w:val="24"/>
          <w:szCs w:val="24"/>
        </w:rPr>
        <w:t xml:space="preserve"> </w:t>
      </w:r>
      <w:r w:rsidRPr="008F7C41">
        <w:rPr>
          <w:rFonts w:ascii="Times New Roman" w:hAnsi="Times New Roman"/>
          <w:b/>
          <w:bCs/>
          <w:sz w:val="24"/>
          <w:szCs w:val="24"/>
        </w:rPr>
        <w:t>fewer than 30 days after receipt of it;</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submit more than an original and two copies of any document;</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retain records, other than health, medical, government contract, grant-in-aid, or tax records for more than three years;</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in connection with a statistical survey, that is not designed to produce valid and reliable</w:t>
      </w:r>
      <w:r w:rsidR="008F7C41">
        <w:rPr>
          <w:rFonts w:ascii="Times New Roman" w:hAnsi="Times New Roman"/>
          <w:b/>
          <w:bCs/>
          <w:sz w:val="24"/>
          <w:szCs w:val="24"/>
        </w:rPr>
        <w:t xml:space="preserve"> </w:t>
      </w:r>
      <w:r w:rsidRPr="008F7C41">
        <w:rPr>
          <w:rFonts w:ascii="Times New Roman" w:hAnsi="Times New Roman"/>
          <w:b/>
          <w:bCs/>
          <w:sz w:val="24"/>
          <w:szCs w:val="24"/>
        </w:rPr>
        <w:t>results that can be generalized to the universe of study;</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the use of a statistical data classification that has not been reviewed and approved by OMB;</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that includes a pledge of confidentiality that is not supported by authority established</w:t>
      </w:r>
      <w:r w:rsidR="008F7C41">
        <w:rPr>
          <w:rFonts w:ascii="Times New Roman" w:hAnsi="Times New Roman"/>
          <w:b/>
          <w:bCs/>
          <w:sz w:val="24"/>
          <w:szCs w:val="24"/>
        </w:rPr>
        <w:t xml:space="preserve"> </w:t>
      </w:r>
      <w:r w:rsidRPr="008F7C41">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327223" w:rsidRPr="00EB7F1B" w:rsidRDefault="00327223" w:rsidP="00327223">
      <w:pPr>
        <w:numPr>
          <w:ilvl w:val="0"/>
          <w:numId w:val="2"/>
        </w:numPr>
        <w:spacing w:line="480" w:lineRule="auto"/>
        <w:ind w:left="720" w:right="-576"/>
        <w:rPr>
          <w:rFonts w:ascii="Times New Roman" w:hAnsi="Times New Roman"/>
          <w:sz w:val="24"/>
          <w:szCs w:val="24"/>
        </w:rPr>
      </w:pPr>
      <w:r w:rsidRPr="00EB7F1B">
        <w:rPr>
          <w:rFonts w:ascii="Times New Roman" w:hAnsi="Times New Roman"/>
          <w:b/>
          <w:bCs/>
          <w:sz w:val="24"/>
          <w:szCs w:val="24"/>
        </w:rPr>
        <w:t>requiring respondents to submit proprietary trade secret, or other confidential information unless the agency can demonstrate that it has instituted procedures to</w:t>
      </w:r>
      <w:r w:rsidR="007C6F4F" w:rsidRPr="00EB7F1B">
        <w:rPr>
          <w:rFonts w:ascii="Times New Roman" w:hAnsi="Times New Roman"/>
          <w:b/>
          <w:bCs/>
          <w:sz w:val="24"/>
          <w:szCs w:val="24"/>
        </w:rPr>
        <w:t xml:space="preserve"> </w:t>
      </w:r>
      <w:r w:rsidRPr="00EB7F1B">
        <w:rPr>
          <w:rFonts w:ascii="Times New Roman" w:hAnsi="Times New Roman"/>
          <w:b/>
          <w:bCs/>
          <w:sz w:val="24"/>
          <w:szCs w:val="24"/>
        </w:rPr>
        <w:t xml:space="preserve"> </w:t>
      </w:r>
      <w:r w:rsidR="007C6F4F" w:rsidRPr="00EB7F1B">
        <w:rPr>
          <w:rFonts w:ascii="Times New Roman" w:hAnsi="Times New Roman"/>
          <w:b/>
          <w:bCs/>
          <w:sz w:val="24"/>
          <w:szCs w:val="24"/>
        </w:rPr>
        <w:t xml:space="preserve">protect </w:t>
      </w:r>
      <w:r w:rsidRPr="00EB7F1B">
        <w:rPr>
          <w:rFonts w:ascii="Times New Roman" w:hAnsi="Times New Roman"/>
          <w:b/>
          <w:bCs/>
          <w:sz w:val="24"/>
          <w:szCs w:val="24"/>
        </w:rPr>
        <w:t>the information's confidentiality to the extent permitted by law.</w:t>
      </w:r>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24"/>
          <w:szCs w:val="24"/>
        </w:rPr>
      </w:pPr>
      <w:r w:rsidRPr="00EB7F1B">
        <w:rPr>
          <w:rFonts w:ascii="Times New Roman" w:hAnsi="Times New Roman"/>
          <w:sz w:val="24"/>
          <w:szCs w:val="24"/>
        </w:rPr>
        <w:t xml:space="preserve">      There are no special circumstances.  The collection of information is conducted in a </w:t>
      </w:r>
      <w:r w:rsidRPr="00EB7F1B">
        <w:rPr>
          <w:rFonts w:ascii="Times New Roman" w:hAnsi="Times New Roman"/>
          <w:sz w:val="24"/>
          <w:szCs w:val="24"/>
        </w:rPr>
        <w:lastRenderedPageBreak/>
        <w:t xml:space="preserve">manner consistent with the guidelines in 5 </w:t>
      </w:r>
      <w:smartTag w:uri="urn:schemas-microsoft-com:office:smarttags" w:element="PostalCode">
        <w:r w:rsidRPr="00EB7F1B">
          <w:rPr>
            <w:rFonts w:ascii="Times New Roman" w:hAnsi="Times New Roman"/>
            <w:sz w:val="24"/>
            <w:szCs w:val="24"/>
          </w:rPr>
          <w:t>CFR</w:t>
        </w:r>
      </w:smartTag>
      <w:r w:rsidRPr="00EB7F1B">
        <w:rPr>
          <w:rFonts w:ascii="Times New Roman" w:hAnsi="Times New Roman"/>
          <w:sz w:val="24"/>
          <w:szCs w:val="24"/>
        </w:rPr>
        <w:t xml:space="preserve"> 1320.5. </w:t>
      </w: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sz w:val="24"/>
          <w:szCs w:val="24"/>
        </w:rPr>
      </w:pPr>
      <w:r w:rsidRPr="00EB7F1B">
        <w:rPr>
          <w:rFonts w:ascii="Times New Roman" w:hAnsi="Times New Roman"/>
          <w:sz w:val="24"/>
          <w:szCs w:val="24"/>
        </w:rPr>
        <w:t xml:space="preserve">  </w:t>
      </w:r>
    </w:p>
    <w:p w:rsidR="00327223" w:rsidRPr="00EB7F1B" w:rsidRDefault="009756C9" w:rsidP="00327223">
      <w:pPr>
        <w:spacing w:line="480" w:lineRule="auto"/>
        <w:ind w:left="360" w:hanging="270"/>
        <w:rPr>
          <w:rFonts w:ascii="Times New Roman" w:hAnsi="Times New Roman"/>
          <w:b/>
          <w:sz w:val="24"/>
          <w:szCs w:val="24"/>
        </w:rPr>
      </w:pPr>
      <w:r w:rsidRPr="00EB7F1B">
        <w:rPr>
          <w:rFonts w:ascii="Times New Roman" w:hAnsi="Times New Roman"/>
          <w:b/>
          <w:sz w:val="24"/>
          <w:szCs w:val="24"/>
        </w:rPr>
        <w:t>8.</w:t>
      </w:r>
      <w:r w:rsidR="00327223" w:rsidRPr="00EB7F1B">
        <w:rPr>
          <w:rFonts w:ascii="Times New Roman" w:hAnsi="Times New Roman"/>
          <w:b/>
          <w:sz w:val="24"/>
          <w:szCs w:val="24"/>
        </w:rPr>
        <w:t xml:space="preserve"> </w:t>
      </w:r>
      <w:r w:rsidR="00327223" w:rsidRPr="00EB7F1B">
        <w:rPr>
          <w:rFonts w:ascii="Times New Roman" w:hAnsi="Times New Roman"/>
          <w:b/>
          <w:bCs/>
          <w:sz w:val="24"/>
          <w:szCs w:val="24"/>
        </w:rPr>
        <w:t xml:space="preserve"> If applicable, provide a copy and identify the date and page number of publication in the Federal Register of the agency's notice, required by 5 CFR 1320.8 (d), soliciting comments on the information collection prior to submission to OMB</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Summarize public comments received in response to that notice and describe actions taken by the agency in response to these comments</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Specifically address comments received on cost and hour burden</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27223" w:rsidRDefault="00327223" w:rsidP="00327223">
      <w:pPr>
        <w:spacing w:line="480" w:lineRule="auto"/>
        <w:ind w:left="360"/>
        <w:rPr>
          <w:rFonts w:ascii="Times New Roman" w:hAnsi="Times New Roman"/>
          <w:b/>
          <w:bCs/>
          <w:sz w:val="24"/>
          <w:szCs w:val="24"/>
        </w:rPr>
      </w:pPr>
      <w:r w:rsidRPr="00EB7F1B">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There may be circumstances that may preclude consultation in a specific situation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These circumstances should be explained.</w:t>
      </w:r>
    </w:p>
    <w:p w:rsidR="003C612B" w:rsidRPr="00DF121C" w:rsidRDefault="001650B1" w:rsidP="001650B1">
      <w:pPr>
        <w:spacing w:after="0" w:line="480" w:lineRule="auto"/>
        <w:ind w:right="-1440"/>
        <w:rPr>
          <w:rFonts w:ascii="Times New Roman" w:hAnsi="Times New Roman"/>
          <w:sz w:val="24"/>
          <w:szCs w:val="24"/>
        </w:rPr>
      </w:pPr>
      <w:r w:rsidRPr="00EB7F1B">
        <w:rPr>
          <w:rFonts w:ascii="Times New Roman" w:hAnsi="Times New Roman"/>
          <w:sz w:val="24"/>
          <w:szCs w:val="24"/>
        </w:rPr>
        <w:t xml:space="preserve">     </w:t>
      </w:r>
      <w:r w:rsidR="00327223" w:rsidRPr="00DF121C">
        <w:rPr>
          <w:rFonts w:ascii="Times New Roman" w:hAnsi="Times New Roman"/>
          <w:sz w:val="24"/>
          <w:szCs w:val="24"/>
        </w:rPr>
        <w:t xml:space="preserve">A 60-day notice was published in the Federal Register on </w:t>
      </w:r>
      <w:r w:rsidR="00DF121C">
        <w:rPr>
          <w:rFonts w:ascii="Times New Roman" w:hAnsi="Times New Roman"/>
          <w:sz w:val="24"/>
          <w:szCs w:val="24"/>
        </w:rPr>
        <w:t>July</w:t>
      </w:r>
      <w:r w:rsidR="00327223" w:rsidRPr="00DF121C">
        <w:rPr>
          <w:rFonts w:ascii="Times New Roman" w:hAnsi="Times New Roman"/>
          <w:b/>
          <w:sz w:val="24"/>
          <w:szCs w:val="24"/>
        </w:rPr>
        <w:t xml:space="preserve"> </w:t>
      </w:r>
      <w:r w:rsidR="00327223" w:rsidRPr="00DF121C">
        <w:rPr>
          <w:rFonts w:ascii="Times New Roman" w:hAnsi="Times New Roman"/>
          <w:sz w:val="24"/>
          <w:szCs w:val="24"/>
        </w:rPr>
        <w:t>2</w:t>
      </w:r>
      <w:r w:rsidR="00DF121C">
        <w:rPr>
          <w:rFonts w:ascii="Times New Roman" w:hAnsi="Times New Roman"/>
          <w:sz w:val="24"/>
          <w:szCs w:val="24"/>
        </w:rPr>
        <w:t>7</w:t>
      </w:r>
      <w:r w:rsidR="00327223" w:rsidRPr="00DF121C">
        <w:rPr>
          <w:rFonts w:ascii="Times New Roman" w:hAnsi="Times New Roman"/>
          <w:sz w:val="24"/>
          <w:szCs w:val="24"/>
        </w:rPr>
        <w:t>, 20</w:t>
      </w:r>
      <w:r w:rsidR="00DF121C">
        <w:rPr>
          <w:rFonts w:ascii="Times New Roman" w:hAnsi="Times New Roman"/>
          <w:sz w:val="24"/>
          <w:szCs w:val="24"/>
        </w:rPr>
        <w:t>12</w:t>
      </w:r>
      <w:r w:rsidR="00327223" w:rsidRPr="00DF121C">
        <w:rPr>
          <w:rFonts w:ascii="Times New Roman" w:hAnsi="Times New Roman"/>
          <w:sz w:val="24"/>
          <w:szCs w:val="24"/>
        </w:rPr>
        <w:t>, (Volume 7</w:t>
      </w:r>
      <w:r w:rsidR="00DF121C">
        <w:rPr>
          <w:rFonts w:ascii="Times New Roman" w:hAnsi="Times New Roman"/>
          <w:sz w:val="24"/>
          <w:szCs w:val="24"/>
        </w:rPr>
        <w:t>7</w:t>
      </w:r>
      <w:r w:rsidR="00327223" w:rsidRPr="00DF121C">
        <w:rPr>
          <w:rFonts w:ascii="Times New Roman" w:hAnsi="Times New Roman"/>
          <w:sz w:val="24"/>
          <w:szCs w:val="24"/>
        </w:rPr>
        <w:t>,</w:t>
      </w:r>
      <w:r w:rsidR="009756C9" w:rsidRPr="00DF121C">
        <w:rPr>
          <w:rFonts w:ascii="Times New Roman" w:hAnsi="Times New Roman"/>
          <w:sz w:val="24"/>
          <w:szCs w:val="24"/>
        </w:rPr>
        <w:t xml:space="preserve">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327223" w:rsidRPr="00DF121C">
        <w:rPr>
          <w:rFonts w:ascii="Times New Roman" w:hAnsi="Times New Roman"/>
          <w:sz w:val="24"/>
          <w:szCs w:val="24"/>
        </w:rPr>
        <w:t>Number 1</w:t>
      </w:r>
      <w:r w:rsidR="00DF121C">
        <w:rPr>
          <w:rFonts w:ascii="Times New Roman" w:hAnsi="Times New Roman"/>
          <w:sz w:val="24"/>
          <w:szCs w:val="24"/>
        </w:rPr>
        <w:t>45</w:t>
      </w:r>
      <w:r w:rsidR="00327223" w:rsidRPr="00DF121C">
        <w:rPr>
          <w:rFonts w:ascii="Times New Roman" w:hAnsi="Times New Roman"/>
          <w:sz w:val="24"/>
          <w:szCs w:val="24"/>
        </w:rPr>
        <w:t>, page 4</w:t>
      </w:r>
      <w:r w:rsidR="00DF121C">
        <w:rPr>
          <w:rFonts w:ascii="Times New Roman" w:hAnsi="Times New Roman"/>
          <w:sz w:val="24"/>
          <w:szCs w:val="24"/>
        </w:rPr>
        <w:t>4210</w:t>
      </w:r>
      <w:r w:rsidR="00327223" w:rsidRPr="00DF121C">
        <w:rPr>
          <w:rFonts w:ascii="Times New Roman" w:hAnsi="Times New Roman"/>
          <w:sz w:val="24"/>
          <w:szCs w:val="24"/>
        </w:rPr>
        <w:t>-4</w:t>
      </w:r>
      <w:r w:rsidR="00DF121C">
        <w:rPr>
          <w:rFonts w:ascii="Times New Roman" w:hAnsi="Times New Roman"/>
          <w:sz w:val="24"/>
          <w:szCs w:val="24"/>
        </w:rPr>
        <w:t>4212</w:t>
      </w:r>
      <w:r w:rsidR="00327223" w:rsidRPr="00DF121C">
        <w:rPr>
          <w:rFonts w:ascii="Times New Roman" w:hAnsi="Times New Roman"/>
          <w:sz w:val="24"/>
          <w:szCs w:val="24"/>
        </w:rPr>
        <w:t>) soliciting comments on FNS’s intent to request Office of</w:t>
      </w:r>
      <w:r w:rsidR="009756C9" w:rsidRPr="00DF121C">
        <w:rPr>
          <w:rFonts w:ascii="Times New Roman" w:hAnsi="Times New Roman"/>
          <w:sz w:val="24"/>
          <w:szCs w:val="24"/>
        </w:rPr>
        <w:t xml:space="preserve"> </w:t>
      </w:r>
      <w:r w:rsidR="00327223" w:rsidRPr="00DF121C">
        <w:rPr>
          <w:rFonts w:ascii="Times New Roman" w:hAnsi="Times New Roman"/>
          <w:sz w:val="24"/>
          <w:szCs w:val="24"/>
        </w:rPr>
        <w:t xml:space="preserve">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327223" w:rsidRPr="00DF121C">
        <w:rPr>
          <w:rFonts w:ascii="Times New Roman" w:hAnsi="Times New Roman"/>
          <w:sz w:val="24"/>
          <w:szCs w:val="24"/>
        </w:rPr>
        <w:t xml:space="preserve">Management and Budget (OMB) approval for a uniform grant application package for FNS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proofErr w:type="gramStart"/>
      <w:r w:rsidR="00327223" w:rsidRPr="00DF121C">
        <w:rPr>
          <w:rFonts w:ascii="Times New Roman" w:hAnsi="Times New Roman"/>
          <w:sz w:val="24"/>
          <w:szCs w:val="24"/>
        </w:rPr>
        <w:t>discretionary</w:t>
      </w:r>
      <w:proofErr w:type="gramEnd"/>
      <w:r w:rsidR="00327223" w:rsidRPr="00DF121C">
        <w:rPr>
          <w:rFonts w:ascii="Times New Roman" w:hAnsi="Times New Roman"/>
          <w:sz w:val="24"/>
          <w:szCs w:val="24"/>
        </w:rPr>
        <w:t xml:space="preserve"> grant programs that is a revision of the previously approved package.  FNS</w:t>
      </w:r>
      <w:r w:rsidR="009756C9" w:rsidRPr="00DF121C">
        <w:rPr>
          <w:rFonts w:ascii="Times New Roman" w:hAnsi="Times New Roman"/>
          <w:sz w:val="24"/>
          <w:szCs w:val="24"/>
        </w:rPr>
        <w:t xml:space="preserve">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9756C9" w:rsidRPr="00DF121C">
        <w:rPr>
          <w:rFonts w:ascii="Times New Roman" w:hAnsi="Times New Roman"/>
          <w:sz w:val="24"/>
          <w:szCs w:val="24"/>
        </w:rPr>
        <w:t xml:space="preserve"> </w:t>
      </w:r>
      <w:proofErr w:type="gramStart"/>
      <w:r w:rsidR="00327223" w:rsidRPr="00DF121C">
        <w:rPr>
          <w:rFonts w:ascii="Times New Roman" w:hAnsi="Times New Roman"/>
          <w:sz w:val="24"/>
          <w:szCs w:val="24"/>
        </w:rPr>
        <w:t>received</w:t>
      </w:r>
      <w:proofErr w:type="gramEnd"/>
      <w:r w:rsidR="00327223" w:rsidRPr="00DF121C">
        <w:rPr>
          <w:rFonts w:ascii="Times New Roman" w:hAnsi="Times New Roman"/>
          <w:sz w:val="24"/>
          <w:szCs w:val="24"/>
        </w:rPr>
        <w:t xml:space="preserve"> one public comment in response to the</w:t>
      </w:r>
      <w:r w:rsidRPr="00DF121C">
        <w:rPr>
          <w:rFonts w:ascii="Times New Roman" w:hAnsi="Times New Roman"/>
          <w:sz w:val="24"/>
          <w:szCs w:val="24"/>
        </w:rPr>
        <w:t xml:space="preserve"> </w:t>
      </w:r>
      <w:r w:rsidR="00327223" w:rsidRPr="00DF121C">
        <w:rPr>
          <w:rFonts w:ascii="Times New Roman" w:hAnsi="Times New Roman"/>
          <w:sz w:val="24"/>
          <w:szCs w:val="24"/>
        </w:rPr>
        <w:t>Federal Register notice regarding where</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lastRenderedPageBreak/>
        <w:t xml:space="preserve">     </w:t>
      </w:r>
      <w:r w:rsidR="009756C9" w:rsidRPr="00DF121C">
        <w:rPr>
          <w:rFonts w:ascii="Times New Roman" w:hAnsi="Times New Roman"/>
          <w:sz w:val="24"/>
          <w:szCs w:val="24"/>
        </w:rPr>
        <w:t xml:space="preserve"> </w:t>
      </w:r>
      <w:proofErr w:type="gramStart"/>
      <w:r w:rsidR="00327223" w:rsidRPr="00DF121C">
        <w:rPr>
          <w:rFonts w:ascii="Times New Roman" w:hAnsi="Times New Roman"/>
          <w:sz w:val="24"/>
          <w:szCs w:val="24"/>
        </w:rPr>
        <w:t>online</w:t>
      </w:r>
      <w:proofErr w:type="gramEnd"/>
      <w:r w:rsidR="00327223" w:rsidRPr="00DF121C">
        <w:rPr>
          <w:rFonts w:ascii="Times New Roman" w:hAnsi="Times New Roman"/>
          <w:sz w:val="24"/>
          <w:szCs w:val="24"/>
        </w:rPr>
        <w:t xml:space="preserve"> details on FNS grant recipients, grant purpose, accomplishments and period of </w:t>
      </w:r>
      <w:r w:rsidR="009756C9" w:rsidRPr="00DF121C">
        <w:rPr>
          <w:rFonts w:ascii="Times New Roman" w:hAnsi="Times New Roman"/>
          <w:sz w:val="24"/>
          <w:szCs w:val="24"/>
        </w:rPr>
        <w:t xml:space="preserve"> </w:t>
      </w:r>
    </w:p>
    <w:p w:rsidR="00327223" w:rsidRPr="00EB7F1B"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proofErr w:type="gramStart"/>
      <w:r w:rsidR="00327223" w:rsidRPr="00DF121C">
        <w:rPr>
          <w:rFonts w:ascii="Times New Roman" w:hAnsi="Times New Roman"/>
          <w:sz w:val="24"/>
          <w:szCs w:val="24"/>
        </w:rPr>
        <w:t>performance</w:t>
      </w:r>
      <w:proofErr w:type="gramEnd"/>
      <w:r w:rsidR="00327223" w:rsidRPr="00DF121C">
        <w:rPr>
          <w:rFonts w:ascii="Times New Roman" w:hAnsi="Times New Roman"/>
          <w:sz w:val="24"/>
          <w:szCs w:val="24"/>
        </w:rPr>
        <w:t xml:space="preserve"> were located.  </w:t>
      </w:r>
      <w:bookmarkStart w:id="0" w:name="_GoBack"/>
      <w:bookmarkEnd w:id="0"/>
      <w:r w:rsidR="00327223" w:rsidRPr="00DF121C">
        <w:rPr>
          <w:rFonts w:ascii="Times New Roman" w:hAnsi="Times New Roman"/>
          <w:sz w:val="24"/>
          <w:szCs w:val="24"/>
        </w:rPr>
        <w:t>FNS prepared a written response to</w:t>
      </w:r>
      <w:r w:rsidR="009756C9" w:rsidRPr="00DF121C">
        <w:rPr>
          <w:rFonts w:ascii="Times New Roman" w:hAnsi="Times New Roman"/>
          <w:sz w:val="24"/>
          <w:szCs w:val="24"/>
        </w:rPr>
        <w:t xml:space="preserve"> </w:t>
      </w:r>
      <w:r w:rsidR="00327223" w:rsidRPr="00DF121C">
        <w:rPr>
          <w:rFonts w:ascii="Times New Roman" w:hAnsi="Times New Roman"/>
          <w:sz w:val="24"/>
          <w:szCs w:val="24"/>
        </w:rPr>
        <w:t>the commenting party.</w:t>
      </w:r>
    </w:p>
    <w:p w:rsidR="00327223" w:rsidRPr="00EB7F1B" w:rsidRDefault="00327223" w:rsidP="00B214F1">
      <w:pPr>
        <w:spacing w:after="0" w:line="240" w:lineRule="auto"/>
        <w:ind w:left="360"/>
        <w:rPr>
          <w:rFonts w:ascii="Times New Roman" w:hAnsi="Times New Roman"/>
          <w:sz w:val="24"/>
          <w:szCs w:val="24"/>
        </w:rPr>
      </w:pPr>
    </w:p>
    <w:p w:rsidR="00327223" w:rsidRPr="00EB7F1B" w:rsidRDefault="00327223" w:rsidP="001650B1">
      <w:pPr>
        <w:spacing w:after="0" w:line="480" w:lineRule="auto"/>
        <w:ind w:left="360"/>
        <w:rPr>
          <w:rFonts w:ascii="Times New Roman" w:hAnsi="Times New Roman"/>
          <w:sz w:val="24"/>
          <w:szCs w:val="24"/>
        </w:rPr>
      </w:pPr>
      <w:r w:rsidRPr="00EB7F1B">
        <w:rPr>
          <w:rFonts w:ascii="Times New Roman" w:hAnsi="Times New Roman"/>
          <w:sz w:val="24"/>
          <w:szCs w:val="24"/>
        </w:rPr>
        <w:t>FNS staff often discuss the availability of the various grant opportunities and the grant application requirements with potential applicants at various national or regional meetings.</w:t>
      </w:r>
    </w:p>
    <w:p w:rsidR="00327223" w:rsidRDefault="00327223" w:rsidP="00B214F1">
      <w:pPr>
        <w:spacing w:after="0" w:line="240" w:lineRule="auto"/>
        <w:ind w:left="360" w:right="-288" w:hanging="270"/>
        <w:rPr>
          <w:rFonts w:ascii="Times New Roman" w:hAnsi="Times New Roman"/>
          <w:b/>
          <w:sz w:val="24"/>
          <w:szCs w:val="24"/>
        </w:rPr>
      </w:pPr>
    </w:p>
    <w:p w:rsidR="00327223" w:rsidRPr="00EB7F1B" w:rsidRDefault="00327223" w:rsidP="00327223">
      <w:pPr>
        <w:spacing w:line="480" w:lineRule="auto"/>
        <w:ind w:left="360" w:right="-288" w:hanging="270"/>
        <w:rPr>
          <w:rFonts w:ascii="Times New Roman" w:hAnsi="Times New Roman"/>
          <w:b/>
          <w:sz w:val="24"/>
          <w:szCs w:val="24"/>
        </w:rPr>
      </w:pPr>
      <w:r w:rsidRPr="00EB7F1B">
        <w:rPr>
          <w:rFonts w:ascii="Times New Roman" w:hAnsi="Times New Roman"/>
          <w:b/>
          <w:sz w:val="24"/>
          <w:szCs w:val="24"/>
        </w:rPr>
        <w:t>9.</w:t>
      </w:r>
      <w:r w:rsidRPr="00EB7F1B">
        <w:rPr>
          <w:rFonts w:ascii="Times New Roman" w:hAnsi="Times New Roman"/>
          <w:sz w:val="24"/>
          <w:szCs w:val="24"/>
        </w:rPr>
        <w:t xml:space="preserve">  </w:t>
      </w:r>
      <w:r w:rsidRPr="00EB7F1B">
        <w:rPr>
          <w:rFonts w:ascii="Times New Roman" w:hAnsi="Times New Roman"/>
          <w:b/>
          <w:bCs/>
          <w:sz w:val="24"/>
          <w:szCs w:val="24"/>
        </w:rPr>
        <w:t xml:space="preserve">Explain any decision to provide any payment or gift to respondents, other than </w:t>
      </w:r>
      <w:r w:rsidR="009756C9" w:rsidRPr="00EB7F1B">
        <w:rPr>
          <w:rFonts w:ascii="Times New Roman" w:hAnsi="Times New Roman"/>
          <w:b/>
          <w:bCs/>
          <w:sz w:val="24"/>
          <w:szCs w:val="24"/>
        </w:rPr>
        <w:t xml:space="preserve">                </w:t>
      </w:r>
      <w:r w:rsidRPr="00EB7F1B">
        <w:rPr>
          <w:rFonts w:ascii="Times New Roman" w:hAnsi="Times New Roman"/>
          <w:b/>
          <w:bCs/>
          <w:sz w:val="24"/>
          <w:szCs w:val="24"/>
        </w:rPr>
        <w:t>re-enumeration of contractors or grantees.</w:t>
      </w:r>
    </w:p>
    <w:p w:rsidR="00327223" w:rsidRPr="00EB7F1B" w:rsidRDefault="00327223" w:rsidP="001650B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EB7F1B">
        <w:rPr>
          <w:rFonts w:ascii="Times New Roman" w:hAnsi="Times New Roman"/>
          <w:sz w:val="24"/>
          <w:szCs w:val="24"/>
        </w:rPr>
        <w:t xml:space="preserve">      There are no plans to provide cash payments or gifts to respondents.   </w:t>
      </w:r>
    </w:p>
    <w:p w:rsidR="00327223" w:rsidRPr="00EB7F1B" w:rsidRDefault="00327223" w:rsidP="00B214F1">
      <w:pPr>
        <w:spacing w:after="0" w:line="240" w:lineRule="auto"/>
        <w:ind w:left="360" w:right="-720" w:hanging="360"/>
        <w:rPr>
          <w:rFonts w:ascii="Times New Roman" w:hAnsi="Times New Roman"/>
          <w:b/>
          <w:sz w:val="24"/>
          <w:szCs w:val="24"/>
        </w:rPr>
      </w:pPr>
    </w:p>
    <w:p w:rsidR="00327223" w:rsidRPr="00EB7F1B" w:rsidRDefault="00327223" w:rsidP="00327223">
      <w:pPr>
        <w:spacing w:line="480" w:lineRule="auto"/>
        <w:ind w:left="360" w:right="-720" w:hanging="360"/>
        <w:rPr>
          <w:rFonts w:ascii="Times New Roman" w:hAnsi="Times New Roman"/>
          <w:sz w:val="24"/>
          <w:szCs w:val="24"/>
        </w:rPr>
      </w:pPr>
      <w:proofErr w:type="gramStart"/>
      <w:r w:rsidRPr="00EB7F1B">
        <w:rPr>
          <w:rFonts w:ascii="Times New Roman" w:hAnsi="Times New Roman"/>
          <w:b/>
          <w:sz w:val="24"/>
          <w:szCs w:val="24"/>
        </w:rPr>
        <w:t>10.</w:t>
      </w:r>
      <w:r w:rsidRPr="00EB7F1B">
        <w:rPr>
          <w:rFonts w:ascii="Times New Roman" w:hAnsi="Times New Roman"/>
          <w:sz w:val="24"/>
          <w:szCs w:val="24"/>
        </w:rPr>
        <w:t xml:space="preserve"> </w:t>
      </w:r>
      <w:r w:rsidRPr="00EB7F1B">
        <w:rPr>
          <w:rFonts w:ascii="Times New Roman" w:hAnsi="Times New Roman"/>
          <w:b/>
          <w:bCs/>
          <w:sz w:val="24"/>
          <w:szCs w:val="24"/>
        </w:rPr>
        <w:t>Describe any assurance of confidentiality provided to respondents and the basis for the assurance in statute, regulation, or agency policy.</w:t>
      </w:r>
      <w:proofErr w:type="gramEnd"/>
    </w:p>
    <w:p w:rsidR="00327223" w:rsidRPr="00EB7F1B" w:rsidRDefault="00327223" w:rsidP="00327223">
      <w:pPr>
        <w:spacing w:line="480" w:lineRule="auto"/>
        <w:ind w:left="360"/>
        <w:rPr>
          <w:rFonts w:ascii="Times New Roman" w:hAnsi="Times New Roman"/>
          <w:sz w:val="24"/>
          <w:szCs w:val="24"/>
        </w:rPr>
      </w:pPr>
      <w:r w:rsidRPr="00EB7F1B">
        <w:rPr>
          <w:rFonts w:ascii="Times New Roman" w:hAnsi="Times New Roman"/>
          <w:sz w:val="24"/>
          <w:szCs w:val="24"/>
        </w:rPr>
        <w:t xml:space="preserve">Provision of the application information requested is entirely voluntarily.  The collection of this information is for the purpose of aiding in the review of applications prior to grant award decisions and for management of grants.  This information will be used within FNS and </w:t>
      </w:r>
      <w:r w:rsidR="00824E11" w:rsidRPr="00EB7F1B">
        <w:rPr>
          <w:rFonts w:ascii="Times New Roman" w:hAnsi="Times New Roman"/>
          <w:sz w:val="24"/>
          <w:szCs w:val="24"/>
        </w:rPr>
        <w:t>may</w:t>
      </w:r>
      <w:r w:rsidRPr="00EB7F1B">
        <w:rPr>
          <w:rFonts w:ascii="Times New Roman" w:hAnsi="Times New Roman"/>
          <w:sz w:val="24"/>
          <w:szCs w:val="24"/>
        </w:rPr>
        <w:t xml:space="preserve"> be disclosed outside FNS as permitted by the Privacy Act under certain situations, including disclosures to the public as required by the Freedom of Information Act.  All activities associated with the agreement respect the existing policy with regard to privacy.  </w:t>
      </w:r>
      <w:r w:rsidR="00824E11" w:rsidRPr="00EB7F1B">
        <w:rPr>
          <w:rFonts w:ascii="Times New Roman" w:hAnsi="Times New Roman"/>
          <w:sz w:val="24"/>
          <w:szCs w:val="24"/>
        </w:rPr>
        <w:t xml:space="preserve">FNS will work with the Grantee and ensure that any release of such information is done under the terms and conditions of the existing Freedom of Information Act that requires the Grantee to release permission and is informed of the use of the information. </w:t>
      </w:r>
    </w:p>
    <w:p w:rsidR="00327223" w:rsidRPr="00EB7F1B" w:rsidRDefault="00327223" w:rsidP="001650B1">
      <w:pPr>
        <w:spacing w:after="0" w:line="480" w:lineRule="auto"/>
        <w:ind w:left="360"/>
        <w:rPr>
          <w:rFonts w:ascii="Times New Roman" w:hAnsi="Times New Roman"/>
          <w:sz w:val="24"/>
          <w:szCs w:val="24"/>
        </w:rPr>
      </w:pPr>
      <w:r w:rsidRPr="00EB7F1B">
        <w:rPr>
          <w:rFonts w:ascii="Times New Roman" w:hAnsi="Times New Roman"/>
          <w:sz w:val="24"/>
          <w:szCs w:val="24"/>
        </w:rPr>
        <w:lastRenderedPageBreak/>
        <w:t>Grantees who are awarded a grant under this RFA will be required to submit the SF-425 forms</w:t>
      </w:r>
      <w:r w:rsidR="00824E11" w:rsidRPr="00EB7F1B">
        <w:rPr>
          <w:rFonts w:ascii="Times New Roman" w:hAnsi="Times New Roman"/>
          <w:sz w:val="24"/>
          <w:szCs w:val="24"/>
        </w:rPr>
        <w:t xml:space="preserve">.  </w:t>
      </w:r>
      <w:r w:rsidRPr="00EB7F1B">
        <w:rPr>
          <w:rFonts w:ascii="Times New Roman" w:hAnsi="Times New Roman"/>
          <w:sz w:val="24"/>
          <w:szCs w:val="24"/>
        </w:rPr>
        <w:t xml:space="preserve">All of the SF-425 forms are stored in a secured database.  Therefore, grant awardees must obtain authorization to submit the form into FPRS.  The applications for authorization contain personal identifying information on individuals doing business with the Food and Nutrition Service.  Therefore, the Food and Nutrition Service published USDA </w:t>
      </w:r>
      <w:r w:rsidR="00D86641" w:rsidRPr="00EB7F1B">
        <w:rPr>
          <w:rFonts w:ascii="Times New Roman" w:hAnsi="Times New Roman"/>
          <w:sz w:val="24"/>
          <w:szCs w:val="24"/>
        </w:rPr>
        <w:t>e-</w:t>
      </w:r>
      <w:r w:rsidRPr="00EB7F1B">
        <w:rPr>
          <w:rFonts w:ascii="Times New Roman" w:hAnsi="Times New Roman"/>
          <w:sz w:val="24"/>
          <w:szCs w:val="24"/>
        </w:rPr>
        <w:t xml:space="preserv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p>
    <w:p w:rsidR="00327223" w:rsidRPr="00EB7F1B" w:rsidRDefault="00327223" w:rsidP="006148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sz w:val="16"/>
          <w:szCs w:val="16"/>
        </w:rPr>
      </w:pPr>
    </w:p>
    <w:p w:rsidR="00327223" w:rsidRPr="00EB7F1B" w:rsidRDefault="00327223" w:rsidP="00327223">
      <w:pPr>
        <w:spacing w:line="480" w:lineRule="auto"/>
        <w:ind w:left="360" w:right="-720" w:hanging="360"/>
        <w:rPr>
          <w:rFonts w:ascii="Times New Roman" w:hAnsi="Times New Roman"/>
          <w:b/>
          <w:sz w:val="24"/>
          <w:szCs w:val="24"/>
        </w:rPr>
      </w:pPr>
      <w:proofErr w:type="gramStart"/>
      <w:r w:rsidRPr="00EB7F1B">
        <w:rPr>
          <w:rFonts w:ascii="Times New Roman" w:hAnsi="Times New Roman"/>
          <w:b/>
          <w:sz w:val="24"/>
          <w:szCs w:val="24"/>
        </w:rPr>
        <w:t xml:space="preserve">11. </w:t>
      </w:r>
      <w:r w:rsidRPr="00EB7F1B">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EB7F1B">
        <w:rPr>
          <w:rFonts w:ascii="Times New Roman" w:hAnsi="Times New Roman"/>
          <w:b/>
          <w:bCs/>
          <w:sz w:val="24"/>
          <w:szCs w:val="24"/>
        </w:rPr>
        <w:t>.</w:t>
      </w:r>
      <w:proofErr w:type="gramEnd"/>
      <w:r w:rsidR="00824E11" w:rsidRPr="00EB7F1B">
        <w:rPr>
          <w:rFonts w:ascii="Times New Roman" w:hAnsi="Times New Roman"/>
          <w:b/>
          <w:bCs/>
          <w:sz w:val="24"/>
          <w:szCs w:val="24"/>
        </w:rPr>
        <w:t xml:space="preserve">  </w:t>
      </w:r>
      <w:r w:rsidRPr="00EB7F1B">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are no questions of a sensitive nature included in this data collection.</w:t>
      </w:r>
    </w:p>
    <w:p w:rsidR="00327223" w:rsidRPr="00EB7F1B" w:rsidRDefault="00327223" w:rsidP="006148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16"/>
          <w:szCs w:val="16"/>
        </w:rPr>
      </w:pPr>
    </w:p>
    <w:p w:rsidR="00327223" w:rsidRPr="00EB7F1B" w:rsidRDefault="00327223" w:rsidP="00327223">
      <w:pPr>
        <w:spacing w:line="480" w:lineRule="auto"/>
        <w:ind w:left="360" w:hanging="360"/>
        <w:rPr>
          <w:rFonts w:ascii="Times New Roman" w:hAnsi="Times New Roman"/>
          <w:b/>
          <w:bCs/>
          <w:sz w:val="24"/>
          <w:szCs w:val="24"/>
        </w:rPr>
      </w:pPr>
      <w:r w:rsidRPr="00EB7F1B">
        <w:rPr>
          <w:rFonts w:ascii="Times New Roman" w:hAnsi="Times New Roman"/>
          <w:b/>
          <w:sz w:val="24"/>
          <w:szCs w:val="24"/>
        </w:rPr>
        <w:t xml:space="preserve">12. </w:t>
      </w:r>
      <w:r w:rsidRPr="00EB7F1B">
        <w:rPr>
          <w:rFonts w:ascii="Times New Roman" w:hAnsi="Times New Roman"/>
          <w:b/>
          <w:bCs/>
          <w:sz w:val="24"/>
          <w:szCs w:val="24"/>
        </w:rPr>
        <w:t xml:space="preserve"> Provide estimates of the hour burden of the collection of information</w:t>
      </w:r>
      <w:r w:rsidR="00824E11" w:rsidRPr="00EB7F1B">
        <w:rPr>
          <w:rFonts w:ascii="Times New Roman" w:hAnsi="Times New Roman"/>
          <w:b/>
          <w:bCs/>
          <w:sz w:val="24"/>
          <w:szCs w:val="24"/>
        </w:rPr>
        <w:t xml:space="preserve">.  </w:t>
      </w:r>
      <w:r w:rsidRPr="00EB7F1B">
        <w:rPr>
          <w:rFonts w:ascii="Times New Roman" w:hAnsi="Times New Roman"/>
          <w:b/>
          <w:bCs/>
          <w:sz w:val="24"/>
          <w:szCs w:val="24"/>
        </w:rPr>
        <w:t>Indicate the number of respondents, frequency of response, annual hour burden, and an explanation of how the burden was estimated.</w:t>
      </w:r>
    </w:p>
    <w:p w:rsidR="00327223" w:rsidRPr="00EB7F1B" w:rsidRDefault="00327223" w:rsidP="00327223">
      <w:pPr>
        <w:numPr>
          <w:ilvl w:val="0"/>
          <w:numId w:val="3"/>
        </w:numPr>
        <w:spacing w:line="480" w:lineRule="auto"/>
        <w:rPr>
          <w:rFonts w:ascii="Times New Roman" w:hAnsi="Times New Roman"/>
          <w:b/>
          <w:bCs/>
          <w:sz w:val="24"/>
          <w:szCs w:val="24"/>
        </w:rPr>
      </w:pPr>
      <w:r w:rsidRPr="00EB7F1B">
        <w:rPr>
          <w:rFonts w:ascii="Times New Roman" w:hAnsi="Times New Roman"/>
          <w:b/>
          <w:bCs/>
          <w:sz w:val="24"/>
          <w:szCs w:val="24"/>
        </w:rPr>
        <w:lastRenderedPageBreak/>
        <w:t>Indicate the number of respondents, frequency of response, annual hour burden, and an explanation of how the burden was estimated</w:t>
      </w:r>
      <w:r w:rsidR="00824E11" w:rsidRPr="00EB7F1B">
        <w:rPr>
          <w:rFonts w:ascii="Times New Roman" w:hAnsi="Times New Roman"/>
          <w:b/>
          <w:bCs/>
          <w:sz w:val="24"/>
          <w:szCs w:val="24"/>
        </w:rPr>
        <w:t xml:space="preserve">.  </w:t>
      </w:r>
      <w:r w:rsidRPr="00EB7F1B">
        <w:rPr>
          <w:rFonts w:ascii="Times New Roman" w:hAnsi="Times New Roman"/>
          <w:b/>
          <w:bCs/>
          <w:sz w:val="24"/>
          <w:szCs w:val="24"/>
        </w:rPr>
        <w:t>If this request for approval covers more than one form, provide separate hour burden estimates for each form and aggregate the hour burdens in Item 13 of OMB Form 83-I.</w:t>
      </w:r>
    </w:p>
    <w:p w:rsidR="00327223" w:rsidRPr="00EB7F1B" w:rsidRDefault="00327223" w:rsidP="00327223">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270"/>
        <w:rPr>
          <w:rFonts w:ascii="Times New Roman" w:hAnsi="Times New Roman"/>
          <w:b/>
          <w:sz w:val="24"/>
          <w:szCs w:val="24"/>
        </w:rPr>
      </w:pPr>
      <w:r w:rsidRPr="00EB7F1B">
        <w:rPr>
          <w:rFonts w:ascii="Times New Roman" w:hAnsi="Times New Roman"/>
          <w:b/>
          <w:bCs/>
          <w:sz w:val="24"/>
          <w:szCs w:val="24"/>
        </w:rPr>
        <w:t>B) Provide estimates of annualized cost to respondents for the hour burdens for collections of information, identifying and using appropriate wage rate categories.</w:t>
      </w:r>
      <w:r w:rsidRPr="00EB7F1B">
        <w:rPr>
          <w:rFonts w:ascii="Times New Roman" w:hAnsi="Times New Roman"/>
          <w:sz w:val="24"/>
          <w:szCs w:val="24"/>
        </w:rPr>
        <w:tab/>
      </w:r>
    </w:p>
    <w:p w:rsidR="006A4A7A" w:rsidRPr="00EB7F1B" w:rsidRDefault="00327223" w:rsidP="00FA67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EB7F1B">
        <w:rPr>
          <w:rFonts w:ascii="Times New Roman" w:hAnsi="Times New Roman"/>
          <w:sz w:val="24"/>
          <w:szCs w:val="24"/>
        </w:rPr>
        <w:t xml:space="preserve">FNS estimates that approximately </w:t>
      </w:r>
      <w:r w:rsidR="007A6210">
        <w:rPr>
          <w:rFonts w:ascii="Times New Roman" w:hAnsi="Times New Roman"/>
          <w:sz w:val="24"/>
          <w:szCs w:val="24"/>
        </w:rPr>
        <w:t>thirty</w:t>
      </w:r>
      <w:r w:rsidR="007A6210" w:rsidRPr="00EB7F1B">
        <w:rPr>
          <w:rFonts w:ascii="Times New Roman" w:hAnsi="Times New Roman"/>
          <w:sz w:val="24"/>
          <w:szCs w:val="24"/>
        </w:rPr>
        <w:t xml:space="preserve"> </w:t>
      </w:r>
      <w:r w:rsidRPr="00EB7F1B">
        <w:rPr>
          <w:rFonts w:ascii="Times New Roman" w:hAnsi="Times New Roman"/>
          <w:sz w:val="24"/>
          <w:szCs w:val="24"/>
        </w:rPr>
        <w:t>(</w:t>
      </w:r>
      <w:r w:rsidR="007A6210">
        <w:rPr>
          <w:rFonts w:ascii="Times New Roman" w:hAnsi="Times New Roman"/>
          <w:sz w:val="24"/>
          <w:szCs w:val="24"/>
        </w:rPr>
        <w:t>3</w:t>
      </w:r>
      <w:r w:rsidRPr="00EB7F1B">
        <w:rPr>
          <w:rFonts w:ascii="Times New Roman" w:hAnsi="Times New Roman"/>
          <w:sz w:val="24"/>
          <w:szCs w:val="24"/>
        </w:rPr>
        <w:t xml:space="preserve">0) respondents will submit an application for </w:t>
      </w:r>
      <w:r w:rsidR="007A6210" w:rsidRPr="00FF7985">
        <w:rPr>
          <w:rFonts w:ascii="Times New Roman" w:hAnsi="Times New Roman"/>
          <w:sz w:val="24"/>
          <w:szCs w:val="24"/>
        </w:rPr>
        <w:t>FDPNE</w:t>
      </w:r>
      <w:r w:rsidR="00D63D9F" w:rsidRPr="00FF7985">
        <w:rPr>
          <w:rFonts w:ascii="Times New Roman" w:hAnsi="Times New Roman"/>
          <w:sz w:val="24"/>
          <w:szCs w:val="24"/>
        </w:rPr>
        <w:t>.</w:t>
      </w:r>
      <w:r w:rsidR="00D63D9F" w:rsidRPr="00EB7F1B" w:rsidDel="00D63D9F">
        <w:rPr>
          <w:rFonts w:ascii="Times New Roman" w:hAnsi="Times New Roman"/>
          <w:i/>
          <w:sz w:val="24"/>
          <w:szCs w:val="24"/>
        </w:rPr>
        <w:t xml:space="preserve"> </w:t>
      </w:r>
      <w:r w:rsidR="00D63D9F">
        <w:rPr>
          <w:rFonts w:ascii="Times New Roman" w:hAnsi="Times New Roman"/>
          <w:i/>
          <w:sz w:val="24"/>
          <w:szCs w:val="24"/>
        </w:rPr>
        <w:t xml:space="preserve"> </w:t>
      </w:r>
      <w:r w:rsidRPr="00EB7F1B">
        <w:rPr>
          <w:rFonts w:ascii="Times New Roman" w:hAnsi="Times New Roman"/>
          <w:sz w:val="24"/>
          <w:szCs w:val="24"/>
        </w:rPr>
        <w:t xml:space="preserve">It is estimated that the average applicant will spend </w:t>
      </w:r>
      <w:r w:rsidR="00EB1922">
        <w:rPr>
          <w:rFonts w:ascii="Times New Roman" w:hAnsi="Times New Roman"/>
          <w:sz w:val="24"/>
          <w:szCs w:val="24"/>
        </w:rPr>
        <w:t>6</w:t>
      </w:r>
      <w:r w:rsidRPr="00EB7F1B">
        <w:rPr>
          <w:rFonts w:ascii="Times New Roman" w:hAnsi="Times New Roman"/>
          <w:sz w:val="24"/>
          <w:szCs w:val="24"/>
        </w:rPr>
        <w:t xml:space="preserve">0 hours developing their proposal.  This is based on the general fact that applicants will have about </w:t>
      </w:r>
      <w:r w:rsidR="00F76BAF">
        <w:rPr>
          <w:rFonts w:ascii="Times New Roman" w:hAnsi="Times New Roman"/>
          <w:sz w:val="24"/>
          <w:szCs w:val="24"/>
        </w:rPr>
        <w:t>six</w:t>
      </w:r>
      <w:r w:rsidRPr="00EB7F1B">
        <w:rPr>
          <w:rFonts w:ascii="Times New Roman" w:hAnsi="Times New Roman"/>
          <w:sz w:val="24"/>
          <w:szCs w:val="24"/>
        </w:rPr>
        <w:t xml:space="preserve"> weeks to complete their proposals</w:t>
      </w:r>
      <w:r w:rsidR="009568B3" w:rsidRPr="00EB7F1B">
        <w:rPr>
          <w:rFonts w:ascii="Times New Roman" w:hAnsi="Times New Roman"/>
          <w:sz w:val="24"/>
          <w:szCs w:val="24"/>
        </w:rPr>
        <w:t xml:space="preserve">. </w:t>
      </w:r>
      <w:r w:rsidRPr="00EB7F1B">
        <w:rPr>
          <w:rFonts w:ascii="Times New Roman" w:hAnsi="Times New Roman"/>
          <w:sz w:val="24"/>
          <w:szCs w:val="24"/>
        </w:rPr>
        <w:t xml:space="preserve"> </w:t>
      </w:r>
      <w:r w:rsidR="00F76BAF">
        <w:rPr>
          <w:rFonts w:ascii="Times New Roman" w:hAnsi="Times New Roman"/>
          <w:sz w:val="24"/>
          <w:szCs w:val="24"/>
        </w:rPr>
        <w:t>ITOs/</w:t>
      </w:r>
      <w:r w:rsidRPr="00EB7F1B">
        <w:rPr>
          <w:rFonts w:ascii="Times New Roman" w:hAnsi="Times New Roman"/>
          <w:sz w:val="24"/>
          <w:szCs w:val="24"/>
        </w:rPr>
        <w:t>S</w:t>
      </w:r>
      <w:r w:rsidR="00F76BAF">
        <w:rPr>
          <w:rFonts w:ascii="Times New Roman" w:hAnsi="Times New Roman"/>
          <w:sz w:val="24"/>
          <w:szCs w:val="24"/>
        </w:rPr>
        <w:t>As</w:t>
      </w:r>
      <w:r w:rsidRPr="00EB7F1B">
        <w:rPr>
          <w:rFonts w:ascii="Times New Roman" w:hAnsi="Times New Roman"/>
          <w:sz w:val="24"/>
          <w:szCs w:val="24"/>
        </w:rPr>
        <w:t xml:space="preserve"> may</w:t>
      </w:r>
      <w:r w:rsidR="009568B3" w:rsidRPr="00EB7F1B">
        <w:rPr>
          <w:rFonts w:ascii="Times New Roman" w:hAnsi="Times New Roman"/>
          <w:spacing w:val="-3"/>
          <w:sz w:val="24"/>
          <w:szCs w:val="24"/>
        </w:rPr>
        <w:t xml:space="preserve"> </w:t>
      </w:r>
      <w:r w:rsidR="008C09FE" w:rsidRPr="00EB7F1B">
        <w:rPr>
          <w:rFonts w:ascii="Times New Roman" w:hAnsi="Times New Roman"/>
          <w:spacing w:val="-3"/>
          <w:sz w:val="24"/>
          <w:szCs w:val="24"/>
        </w:rPr>
        <w:t>partner</w:t>
      </w:r>
      <w:r w:rsidR="009568B3" w:rsidRPr="00EB7F1B">
        <w:rPr>
          <w:rFonts w:ascii="Times New Roman" w:hAnsi="Times New Roman"/>
          <w:spacing w:val="-3"/>
          <w:sz w:val="24"/>
          <w:szCs w:val="24"/>
        </w:rPr>
        <w:t xml:space="preserve"> with </w:t>
      </w:r>
      <w:r w:rsidR="00EA304B" w:rsidRPr="00EB7F1B">
        <w:rPr>
          <w:rFonts w:ascii="Times New Roman" w:hAnsi="Times New Roman"/>
          <w:spacing w:val="-3"/>
          <w:sz w:val="24"/>
          <w:szCs w:val="24"/>
        </w:rPr>
        <w:t xml:space="preserve">other </w:t>
      </w:r>
      <w:r w:rsidR="009568B3" w:rsidRPr="00EB7F1B">
        <w:rPr>
          <w:rFonts w:ascii="Times New Roman" w:hAnsi="Times New Roman"/>
          <w:spacing w:val="-3"/>
          <w:sz w:val="24"/>
          <w:szCs w:val="24"/>
        </w:rPr>
        <w:t xml:space="preserve">small entities to fulfill program objectives.  </w:t>
      </w:r>
      <w:r w:rsidR="00FA6746" w:rsidRPr="00EB7F1B">
        <w:rPr>
          <w:rFonts w:ascii="Times New Roman" w:hAnsi="Times New Roman"/>
          <w:spacing w:val="-3"/>
          <w:sz w:val="24"/>
          <w:szCs w:val="24"/>
        </w:rPr>
        <w:t>However, only</w:t>
      </w:r>
      <w:r w:rsidR="00513A51">
        <w:rPr>
          <w:rFonts w:ascii="Times New Roman" w:hAnsi="Times New Roman"/>
          <w:spacing w:val="-3"/>
          <w:sz w:val="24"/>
          <w:szCs w:val="24"/>
        </w:rPr>
        <w:t xml:space="preserve"> </w:t>
      </w:r>
      <w:r w:rsidR="00387DD4" w:rsidRPr="00D86D85">
        <w:rPr>
          <w:rFonts w:ascii="Times New Roman" w:hAnsi="Times New Roman"/>
          <w:sz w:val="24"/>
          <w:szCs w:val="24"/>
        </w:rPr>
        <w:t>an entity that has a direct agreement with FNS to administer FDPIR</w:t>
      </w:r>
      <w:r w:rsidR="00FA6746" w:rsidRPr="00EB7F1B">
        <w:rPr>
          <w:rFonts w:ascii="Times New Roman" w:hAnsi="Times New Roman"/>
          <w:sz w:val="24"/>
          <w:szCs w:val="24"/>
        </w:rPr>
        <w:t xml:space="preserve"> </w:t>
      </w:r>
      <w:r w:rsidR="00387DD4">
        <w:rPr>
          <w:rFonts w:ascii="Times New Roman" w:hAnsi="Times New Roman"/>
          <w:sz w:val="24"/>
          <w:szCs w:val="24"/>
        </w:rPr>
        <w:t xml:space="preserve">is </w:t>
      </w:r>
      <w:r w:rsidR="009568B3" w:rsidRPr="00EB7F1B">
        <w:rPr>
          <w:rFonts w:ascii="Times New Roman" w:hAnsi="Times New Roman"/>
          <w:sz w:val="24"/>
          <w:szCs w:val="24"/>
        </w:rPr>
        <w:t xml:space="preserve">eligible to </w:t>
      </w:r>
      <w:r w:rsidR="00FA6746" w:rsidRPr="00EB7F1B">
        <w:rPr>
          <w:rFonts w:ascii="Times New Roman" w:hAnsi="Times New Roman"/>
          <w:sz w:val="24"/>
          <w:szCs w:val="24"/>
        </w:rPr>
        <w:t xml:space="preserve">submit a final proposal </w:t>
      </w:r>
      <w:r w:rsidR="00EA304B" w:rsidRPr="00EB7F1B">
        <w:rPr>
          <w:rFonts w:ascii="Times New Roman" w:hAnsi="Times New Roman"/>
          <w:sz w:val="24"/>
          <w:szCs w:val="24"/>
        </w:rPr>
        <w:t>for</w:t>
      </w:r>
      <w:r w:rsidR="009568B3" w:rsidRPr="00EB7F1B">
        <w:rPr>
          <w:rFonts w:ascii="Times New Roman" w:hAnsi="Times New Roman"/>
          <w:sz w:val="24"/>
          <w:szCs w:val="24"/>
        </w:rPr>
        <w:t xml:space="preserve"> this RFA.</w:t>
      </w:r>
      <w:r w:rsidR="00EA304B" w:rsidRPr="00EB7F1B">
        <w:rPr>
          <w:rFonts w:ascii="Times New Roman" w:hAnsi="Times New Roman"/>
          <w:sz w:val="24"/>
          <w:szCs w:val="24"/>
        </w:rPr>
        <w:t xml:space="preserve"> </w:t>
      </w:r>
    </w:p>
    <w:p w:rsidR="00FA6746" w:rsidRDefault="00FA6746" w:rsidP="006148DB">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b/>
          <w:sz w:val="24"/>
          <w:szCs w:val="24"/>
        </w:rPr>
      </w:pPr>
    </w:p>
    <w:p w:rsidR="00905640" w:rsidRDefault="00327223" w:rsidP="001650B1">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EB7F1B">
        <w:rPr>
          <w:rFonts w:ascii="Times New Roman" w:hAnsi="Times New Roman"/>
          <w:b/>
          <w:sz w:val="24"/>
          <w:szCs w:val="24"/>
        </w:rPr>
        <w:t xml:space="preserve">A.12.1 Estimate of Hours Burden on Respondents for Application </w:t>
      </w:r>
    </w:p>
    <w:p w:rsidR="00327223" w:rsidRPr="00EB7F1B" w:rsidRDefault="00327223" w:rsidP="001650B1">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EB7F1B">
        <w:rPr>
          <w:rFonts w:ascii="Times New Roman" w:hAnsi="Times New Roman"/>
          <w:sz w:val="24"/>
          <w:szCs w:val="24"/>
        </w:rPr>
        <w:t xml:space="preserve">(Affected Public: State, Local, and Tribal Agencies; Business – non-profit and for-profit) </w:t>
      </w:r>
      <w:r w:rsidRPr="00EB7F1B">
        <w:rPr>
          <w:rFonts w:ascii="Times New Roman" w:hAnsi="Times New Roman"/>
          <w:b/>
          <w:sz w:val="24"/>
          <w:szCs w:val="24"/>
        </w:rPr>
        <w:t>Pre-Award Burden</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9"/>
        <w:gridCol w:w="2016"/>
        <w:gridCol w:w="1414"/>
        <w:gridCol w:w="1310"/>
        <w:gridCol w:w="1270"/>
        <w:gridCol w:w="1417"/>
        <w:gridCol w:w="1256"/>
      </w:tblGrid>
      <w:tr w:rsidR="00327223" w:rsidRPr="00EB7F1B" w:rsidTr="00FA6746">
        <w:tc>
          <w:tcPr>
            <w:tcW w:w="1084" w:type="dxa"/>
          </w:tcPr>
          <w:p w:rsidR="005C124C" w:rsidRPr="00EB7F1B" w:rsidRDefault="005C124C" w:rsidP="005C124C">
            <w:pPr>
              <w:spacing w:before="240" w:line="360" w:lineRule="auto"/>
              <w:jc w:val="center"/>
              <w:rPr>
                <w:rFonts w:ascii="Times New Roman" w:hAnsi="Times New Roman"/>
                <w:b/>
                <w:sz w:val="24"/>
                <w:szCs w:val="24"/>
              </w:rPr>
            </w:pPr>
          </w:p>
          <w:p w:rsidR="00327223" w:rsidRPr="00EB7F1B" w:rsidRDefault="00327223" w:rsidP="005C124C">
            <w:pPr>
              <w:spacing w:before="240" w:line="360" w:lineRule="auto"/>
              <w:jc w:val="center"/>
              <w:rPr>
                <w:rFonts w:ascii="Times New Roman" w:hAnsi="Times New Roman"/>
                <w:b/>
                <w:sz w:val="24"/>
                <w:szCs w:val="24"/>
              </w:rPr>
            </w:pPr>
            <w:r w:rsidRPr="00EB7F1B">
              <w:rPr>
                <w:rFonts w:ascii="Times New Roman" w:hAnsi="Times New Roman"/>
                <w:b/>
                <w:sz w:val="24"/>
                <w:szCs w:val="24"/>
              </w:rPr>
              <w:t>Affected Public</w:t>
            </w:r>
          </w:p>
          <w:p w:rsidR="005C124C" w:rsidRPr="00EB7F1B" w:rsidRDefault="005C124C" w:rsidP="005C124C">
            <w:pPr>
              <w:spacing w:before="240" w:line="360" w:lineRule="auto"/>
              <w:jc w:val="center"/>
              <w:rPr>
                <w:rFonts w:ascii="Times New Roman" w:hAnsi="Times New Roman"/>
                <w:b/>
                <w:sz w:val="16"/>
                <w:szCs w:val="16"/>
              </w:rPr>
            </w:pPr>
          </w:p>
        </w:tc>
        <w:tc>
          <w:tcPr>
            <w:tcW w:w="1582" w:type="dxa"/>
            <w:vAlign w:val="center"/>
          </w:tcPr>
          <w:p w:rsidR="005C124C" w:rsidRPr="00EB7F1B" w:rsidRDefault="005C124C" w:rsidP="005C124C">
            <w:pPr>
              <w:spacing w:before="240" w:line="360" w:lineRule="auto"/>
              <w:jc w:val="center"/>
              <w:rPr>
                <w:rFonts w:ascii="Times New Roman" w:hAnsi="Times New Roman"/>
                <w:b/>
                <w:sz w:val="16"/>
                <w:szCs w:val="16"/>
              </w:rPr>
            </w:pPr>
          </w:p>
          <w:p w:rsidR="00327223" w:rsidRPr="00EB7F1B" w:rsidRDefault="00327223" w:rsidP="005C124C">
            <w:pPr>
              <w:spacing w:before="240" w:line="360" w:lineRule="auto"/>
              <w:jc w:val="center"/>
              <w:rPr>
                <w:rFonts w:ascii="Times New Roman" w:hAnsi="Times New Roman"/>
                <w:b/>
                <w:sz w:val="24"/>
                <w:szCs w:val="24"/>
              </w:rPr>
            </w:pPr>
            <w:r w:rsidRPr="00EB7F1B">
              <w:rPr>
                <w:rFonts w:ascii="Times New Roman" w:hAnsi="Times New Roman"/>
                <w:b/>
                <w:sz w:val="24"/>
                <w:szCs w:val="24"/>
              </w:rPr>
              <w:t>Type of Respondent</w:t>
            </w:r>
          </w:p>
          <w:p w:rsidR="005C124C" w:rsidRPr="00EB7F1B" w:rsidRDefault="005C124C" w:rsidP="005C124C">
            <w:pPr>
              <w:spacing w:before="240" w:line="360" w:lineRule="auto"/>
              <w:jc w:val="center"/>
              <w:rPr>
                <w:rFonts w:ascii="Times New Roman" w:hAnsi="Times New Roman"/>
                <w:b/>
                <w:sz w:val="16"/>
                <w:szCs w:val="16"/>
              </w:rPr>
            </w:pPr>
          </w:p>
        </w:tc>
        <w:tc>
          <w:tcPr>
            <w:tcW w:w="1504" w:type="dxa"/>
            <w:vAlign w:val="center"/>
          </w:tcPr>
          <w:p w:rsidR="00327223" w:rsidRPr="00EB7F1B" w:rsidRDefault="00327223" w:rsidP="00D26BE8">
            <w:pPr>
              <w:spacing w:before="240" w:line="360" w:lineRule="auto"/>
              <w:ind w:left="-109"/>
              <w:jc w:val="center"/>
              <w:rPr>
                <w:rFonts w:ascii="Times New Roman" w:hAnsi="Times New Roman"/>
                <w:b/>
                <w:sz w:val="24"/>
                <w:szCs w:val="24"/>
              </w:rPr>
            </w:pPr>
            <w:r w:rsidRPr="00EB7F1B">
              <w:rPr>
                <w:rFonts w:ascii="Times New Roman" w:hAnsi="Times New Roman"/>
                <w:b/>
                <w:sz w:val="24"/>
                <w:szCs w:val="24"/>
              </w:rPr>
              <w:t xml:space="preserve">Estimated No. of  </w:t>
            </w:r>
            <w:r w:rsidR="009F78FE" w:rsidRPr="00EB7F1B">
              <w:rPr>
                <w:rFonts w:ascii="Times New Roman" w:hAnsi="Times New Roman"/>
                <w:b/>
                <w:sz w:val="24"/>
                <w:szCs w:val="24"/>
              </w:rPr>
              <w:t xml:space="preserve">Respondents </w:t>
            </w:r>
          </w:p>
        </w:tc>
        <w:tc>
          <w:tcPr>
            <w:tcW w:w="1342" w:type="dxa"/>
            <w:vAlign w:val="center"/>
          </w:tcPr>
          <w:p w:rsidR="00327223" w:rsidRPr="00EB7F1B" w:rsidRDefault="00327223" w:rsidP="009F78FE">
            <w:pPr>
              <w:spacing w:before="240" w:line="360" w:lineRule="auto"/>
              <w:jc w:val="center"/>
              <w:rPr>
                <w:rFonts w:ascii="Times New Roman" w:hAnsi="Times New Roman"/>
                <w:b/>
                <w:sz w:val="24"/>
                <w:szCs w:val="24"/>
              </w:rPr>
            </w:pPr>
            <w:r w:rsidRPr="00EB7F1B">
              <w:rPr>
                <w:rFonts w:ascii="Times New Roman" w:hAnsi="Times New Roman"/>
                <w:b/>
                <w:sz w:val="24"/>
                <w:szCs w:val="24"/>
              </w:rPr>
              <w:t>Frequency of Response</w:t>
            </w:r>
          </w:p>
        </w:tc>
        <w:tc>
          <w:tcPr>
            <w:tcW w:w="1270" w:type="dxa"/>
          </w:tcPr>
          <w:p w:rsidR="00327223" w:rsidRPr="00EB7F1B" w:rsidRDefault="00327223" w:rsidP="009F78FE">
            <w:pPr>
              <w:spacing w:before="240" w:line="360" w:lineRule="auto"/>
              <w:rPr>
                <w:rFonts w:ascii="Times New Roman" w:hAnsi="Times New Roman"/>
                <w:b/>
                <w:sz w:val="16"/>
                <w:szCs w:val="16"/>
              </w:rPr>
            </w:pPr>
          </w:p>
          <w:p w:rsidR="00327223" w:rsidRPr="00EB7F1B" w:rsidRDefault="00327223" w:rsidP="009F78FE">
            <w:pPr>
              <w:spacing w:after="0" w:line="360" w:lineRule="auto"/>
              <w:jc w:val="center"/>
              <w:rPr>
                <w:rFonts w:ascii="Times New Roman" w:hAnsi="Times New Roman"/>
                <w:b/>
                <w:sz w:val="24"/>
                <w:szCs w:val="24"/>
              </w:rPr>
            </w:pPr>
            <w:r w:rsidRPr="00EB7F1B">
              <w:rPr>
                <w:rFonts w:ascii="Times New Roman" w:hAnsi="Times New Roman"/>
                <w:b/>
                <w:sz w:val="24"/>
                <w:szCs w:val="24"/>
              </w:rPr>
              <w:t>Total Annual Responses</w:t>
            </w:r>
          </w:p>
        </w:tc>
        <w:tc>
          <w:tcPr>
            <w:tcW w:w="1427" w:type="dxa"/>
            <w:vAlign w:val="center"/>
          </w:tcPr>
          <w:p w:rsidR="00327223" w:rsidRPr="00EB7F1B" w:rsidRDefault="00327223" w:rsidP="007C2DA9">
            <w:pPr>
              <w:spacing w:before="240" w:line="360" w:lineRule="auto"/>
              <w:jc w:val="center"/>
              <w:rPr>
                <w:rFonts w:ascii="Times New Roman" w:hAnsi="Times New Roman"/>
                <w:b/>
                <w:sz w:val="24"/>
                <w:szCs w:val="24"/>
              </w:rPr>
            </w:pPr>
            <w:r w:rsidRPr="00EB7F1B">
              <w:rPr>
                <w:rFonts w:ascii="Times New Roman" w:hAnsi="Times New Roman"/>
                <w:b/>
                <w:sz w:val="24"/>
                <w:szCs w:val="24"/>
              </w:rPr>
              <w:t>Estimated Time</w:t>
            </w:r>
            <w:r w:rsidR="00F07E7C">
              <w:rPr>
                <w:rFonts w:ascii="Times New Roman" w:hAnsi="Times New Roman"/>
                <w:b/>
                <w:sz w:val="24"/>
                <w:szCs w:val="24"/>
              </w:rPr>
              <w:t xml:space="preserve"> </w:t>
            </w:r>
            <w:r w:rsidR="00D26BE8" w:rsidRPr="00EB7F1B">
              <w:rPr>
                <w:rFonts w:ascii="Times New Roman" w:hAnsi="Times New Roman"/>
                <w:b/>
                <w:sz w:val="24"/>
                <w:szCs w:val="24"/>
              </w:rPr>
              <w:t>(</w:t>
            </w:r>
            <w:r w:rsidR="007C2DA9">
              <w:rPr>
                <w:rFonts w:ascii="Times New Roman" w:hAnsi="Times New Roman"/>
                <w:b/>
                <w:sz w:val="24"/>
                <w:szCs w:val="24"/>
              </w:rPr>
              <w:t>H</w:t>
            </w:r>
            <w:r w:rsidR="00D26BE8" w:rsidRPr="00EB7F1B">
              <w:rPr>
                <w:rFonts w:ascii="Times New Roman" w:hAnsi="Times New Roman"/>
                <w:b/>
                <w:sz w:val="24"/>
                <w:szCs w:val="24"/>
              </w:rPr>
              <w:t>ours)</w:t>
            </w:r>
            <w:r w:rsidRPr="00EB7F1B">
              <w:rPr>
                <w:rFonts w:ascii="Times New Roman" w:hAnsi="Times New Roman"/>
                <w:b/>
                <w:sz w:val="24"/>
                <w:szCs w:val="24"/>
              </w:rPr>
              <w:t xml:space="preserve"> to </w:t>
            </w:r>
            <w:r w:rsidR="00D26BE8" w:rsidRPr="00EB7F1B">
              <w:rPr>
                <w:rFonts w:ascii="Times New Roman" w:hAnsi="Times New Roman"/>
                <w:b/>
                <w:sz w:val="24"/>
                <w:szCs w:val="24"/>
              </w:rPr>
              <w:t>c</w:t>
            </w:r>
            <w:r w:rsidRPr="00EB7F1B">
              <w:rPr>
                <w:rFonts w:ascii="Times New Roman" w:hAnsi="Times New Roman"/>
                <w:b/>
                <w:sz w:val="24"/>
                <w:szCs w:val="24"/>
              </w:rPr>
              <w:t xml:space="preserve">omplete each </w:t>
            </w:r>
            <w:r w:rsidRPr="00EB7F1B">
              <w:rPr>
                <w:rFonts w:ascii="Times New Roman" w:hAnsi="Times New Roman"/>
                <w:b/>
                <w:sz w:val="24"/>
                <w:szCs w:val="24"/>
              </w:rPr>
              <w:lastRenderedPageBreak/>
              <w:t>Application</w:t>
            </w:r>
          </w:p>
        </w:tc>
        <w:tc>
          <w:tcPr>
            <w:tcW w:w="1331" w:type="dxa"/>
            <w:vAlign w:val="center"/>
          </w:tcPr>
          <w:p w:rsidR="00327223" w:rsidRPr="00EB7F1B" w:rsidRDefault="00327223" w:rsidP="00D26BE8">
            <w:pPr>
              <w:spacing w:before="240" w:line="360" w:lineRule="auto"/>
              <w:jc w:val="center"/>
              <w:rPr>
                <w:rFonts w:ascii="Times New Roman" w:hAnsi="Times New Roman"/>
                <w:b/>
                <w:sz w:val="24"/>
                <w:szCs w:val="24"/>
              </w:rPr>
            </w:pPr>
            <w:r w:rsidRPr="00EB7F1B">
              <w:rPr>
                <w:rFonts w:ascii="Times New Roman" w:hAnsi="Times New Roman"/>
                <w:b/>
                <w:sz w:val="24"/>
                <w:szCs w:val="24"/>
              </w:rPr>
              <w:lastRenderedPageBreak/>
              <w:t>Total Estimated Burden Hours</w:t>
            </w:r>
          </w:p>
        </w:tc>
      </w:tr>
      <w:tr w:rsidR="00327223" w:rsidRPr="00EB7F1B" w:rsidTr="008671BE">
        <w:trPr>
          <w:trHeight w:val="3312"/>
        </w:trPr>
        <w:tc>
          <w:tcPr>
            <w:tcW w:w="1084" w:type="dxa"/>
            <w:textDirection w:val="btLr"/>
          </w:tcPr>
          <w:p w:rsidR="00327223" w:rsidRPr="00EB7F1B" w:rsidRDefault="00BB4DD0" w:rsidP="00BB4DD0">
            <w:pPr>
              <w:spacing w:before="240" w:line="480" w:lineRule="auto"/>
              <w:ind w:left="113" w:right="113"/>
              <w:jc w:val="center"/>
              <w:rPr>
                <w:rFonts w:ascii="Times New Roman" w:hAnsi="Times New Roman"/>
                <w:sz w:val="24"/>
                <w:szCs w:val="24"/>
              </w:rPr>
            </w:pPr>
            <w:r>
              <w:rPr>
                <w:rFonts w:ascii="Times New Roman" w:hAnsi="Times New Roman"/>
                <w:sz w:val="24"/>
                <w:szCs w:val="24"/>
              </w:rPr>
              <w:lastRenderedPageBreak/>
              <w:t>Indian Tribal organization</w:t>
            </w:r>
            <w:r w:rsidR="00927E5B">
              <w:rPr>
                <w:rFonts w:ascii="Times New Roman" w:hAnsi="Times New Roman"/>
                <w:sz w:val="24"/>
                <w:szCs w:val="24"/>
              </w:rPr>
              <w:t xml:space="preserve">/State Agencies </w:t>
            </w:r>
            <w:r>
              <w:rPr>
                <w:rFonts w:ascii="Times New Roman" w:hAnsi="Times New Roman"/>
                <w:sz w:val="24"/>
                <w:szCs w:val="24"/>
              </w:rPr>
              <w:t xml:space="preserve"> </w:t>
            </w:r>
          </w:p>
        </w:tc>
        <w:tc>
          <w:tcPr>
            <w:tcW w:w="1582" w:type="dxa"/>
            <w:vAlign w:val="center"/>
          </w:tcPr>
          <w:p w:rsidR="00327223" w:rsidRPr="00EB7F1B" w:rsidRDefault="003856D1" w:rsidP="005C124C">
            <w:pPr>
              <w:spacing w:before="240" w:line="480" w:lineRule="auto"/>
              <w:jc w:val="center"/>
              <w:rPr>
                <w:rFonts w:ascii="Times New Roman" w:hAnsi="Times New Roman"/>
                <w:sz w:val="24"/>
                <w:szCs w:val="24"/>
              </w:rPr>
            </w:pPr>
            <w:r>
              <w:rPr>
                <w:rFonts w:ascii="Times New Roman" w:hAnsi="Times New Roman"/>
                <w:sz w:val="24"/>
                <w:szCs w:val="24"/>
              </w:rPr>
              <w:t>Indian Tribal Organization/State Agen</w:t>
            </w:r>
            <w:r w:rsidR="007159C0">
              <w:rPr>
                <w:rFonts w:ascii="Times New Roman" w:hAnsi="Times New Roman"/>
                <w:sz w:val="24"/>
                <w:szCs w:val="24"/>
              </w:rPr>
              <w:t>cies</w:t>
            </w:r>
            <w:r>
              <w:rPr>
                <w:rFonts w:ascii="Times New Roman" w:hAnsi="Times New Roman"/>
                <w:sz w:val="24"/>
                <w:szCs w:val="24"/>
              </w:rPr>
              <w:t xml:space="preserve"> </w:t>
            </w:r>
          </w:p>
        </w:tc>
        <w:tc>
          <w:tcPr>
            <w:tcW w:w="1504" w:type="dxa"/>
            <w:vAlign w:val="center"/>
          </w:tcPr>
          <w:p w:rsidR="00327223" w:rsidRPr="00EB7F1B" w:rsidRDefault="003856D1" w:rsidP="00373F37">
            <w:pPr>
              <w:spacing w:line="480" w:lineRule="auto"/>
              <w:jc w:val="center"/>
              <w:rPr>
                <w:rFonts w:ascii="Times New Roman" w:hAnsi="Times New Roman"/>
                <w:sz w:val="24"/>
                <w:szCs w:val="24"/>
              </w:rPr>
            </w:pPr>
            <w:r>
              <w:rPr>
                <w:rFonts w:ascii="Times New Roman" w:hAnsi="Times New Roman"/>
                <w:sz w:val="24"/>
                <w:szCs w:val="24"/>
              </w:rPr>
              <w:t>3</w:t>
            </w:r>
            <w:r w:rsidR="00327223" w:rsidRPr="00EB7F1B">
              <w:rPr>
                <w:rFonts w:ascii="Times New Roman" w:hAnsi="Times New Roman"/>
                <w:sz w:val="24"/>
                <w:szCs w:val="24"/>
              </w:rPr>
              <w:t>0</w:t>
            </w:r>
          </w:p>
        </w:tc>
        <w:tc>
          <w:tcPr>
            <w:tcW w:w="1342" w:type="dxa"/>
            <w:vAlign w:val="center"/>
          </w:tcPr>
          <w:p w:rsidR="00327223" w:rsidRPr="00EB7F1B" w:rsidRDefault="00327223" w:rsidP="00373F37">
            <w:pPr>
              <w:spacing w:line="480" w:lineRule="auto"/>
              <w:jc w:val="center"/>
              <w:rPr>
                <w:rFonts w:ascii="Times New Roman" w:hAnsi="Times New Roman"/>
                <w:sz w:val="24"/>
                <w:szCs w:val="24"/>
              </w:rPr>
            </w:pPr>
            <w:r w:rsidRPr="00EB7F1B">
              <w:rPr>
                <w:rFonts w:ascii="Times New Roman" w:hAnsi="Times New Roman"/>
                <w:sz w:val="24"/>
                <w:szCs w:val="24"/>
              </w:rPr>
              <w:t>1</w:t>
            </w:r>
          </w:p>
        </w:tc>
        <w:tc>
          <w:tcPr>
            <w:tcW w:w="1270" w:type="dxa"/>
            <w:vAlign w:val="center"/>
          </w:tcPr>
          <w:p w:rsidR="00327223" w:rsidRPr="00EB7F1B" w:rsidRDefault="003856D1" w:rsidP="00373F37">
            <w:pPr>
              <w:spacing w:line="480" w:lineRule="auto"/>
              <w:jc w:val="center"/>
              <w:rPr>
                <w:rFonts w:ascii="Times New Roman" w:hAnsi="Times New Roman"/>
                <w:sz w:val="24"/>
                <w:szCs w:val="24"/>
              </w:rPr>
            </w:pPr>
            <w:r>
              <w:rPr>
                <w:rFonts w:ascii="Times New Roman" w:hAnsi="Times New Roman"/>
                <w:sz w:val="24"/>
                <w:szCs w:val="24"/>
              </w:rPr>
              <w:t>3</w:t>
            </w:r>
            <w:r w:rsidR="00327223" w:rsidRPr="00EB7F1B">
              <w:rPr>
                <w:rFonts w:ascii="Times New Roman" w:hAnsi="Times New Roman"/>
                <w:sz w:val="24"/>
                <w:szCs w:val="24"/>
              </w:rPr>
              <w:t>0</w:t>
            </w:r>
          </w:p>
        </w:tc>
        <w:tc>
          <w:tcPr>
            <w:tcW w:w="1427" w:type="dxa"/>
            <w:vAlign w:val="center"/>
          </w:tcPr>
          <w:p w:rsidR="00327223" w:rsidRPr="00EB7F1B" w:rsidRDefault="003856D1" w:rsidP="00373F37">
            <w:pPr>
              <w:spacing w:line="480" w:lineRule="auto"/>
              <w:jc w:val="center"/>
              <w:rPr>
                <w:rFonts w:ascii="Times New Roman" w:hAnsi="Times New Roman"/>
                <w:sz w:val="24"/>
                <w:szCs w:val="24"/>
              </w:rPr>
            </w:pPr>
            <w:r>
              <w:rPr>
                <w:rFonts w:ascii="Times New Roman" w:hAnsi="Times New Roman"/>
                <w:sz w:val="24"/>
                <w:szCs w:val="24"/>
              </w:rPr>
              <w:t>60</w:t>
            </w:r>
          </w:p>
        </w:tc>
        <w:tc>
          <w:tcPr>
            <w:tcW w:w="1331" w:type="dxa"/>
            <w:vAlign w:val="center"/>
          </w:tcPr>
          <w:p w:rsidR="00327223" w:rsidRPr="00EB7F1B" w:rsidRDefault="006879DE" w:rsidP="00373F37">
            <w:pPr>
              <w:spacing w:line="480" w:lineRule="auto"/>
              <w:jc w:val="center"/>
              <w:rPr>
                <w:rFonts w:ascii="Times New Roman" w:hAnsi="Times New Roman"/>
                <w:sz w:val="24"/>
                <w:szCs w:val="24"/>
              </w:rPr>
            </w:pPr>
            <w:r>
              <w:rPr>
                <w:rFonts w:ascii="Times New Roman" w:hAnsi="Times New Roman"/>
                <w:sz w:val="24"/>
                <w:szCs w:val="24"/>
              </w:rPr>
              <w:t>18</w:t>
            </w:r>
            <w:r w:rsidR="00327223" w:rsidRPr="00EB7F1B">
              <w:rPr>
                <w:rFonts w:ascii="Times New Roman" w:hAnsi="Times New Roman"/>
                <w:sz w:val="24"/>
                <w:szCs w:val="24"/>
              </w:rPr>
              <w:t>00</w:t>
            </w:r>
          </w:p>
        </w:tc>
      </w:tr>
      <w:tr w:rsidR="00327223" w:rsidRPr="00EB7F1B" w:rsidTr="00FA6746">
        <w:tc>
          <w:tcPr>
            <w:tcW w:w="1084" w:type="dxa"/>
          </w:tcPr>
          <w:p w:rsidR="00327223" w:rsidRPr="00EB7F1B" w:rsidRDefault="00327223" w:rsidP="005C124C">
            <w:pPr>
              <w:spacing w:before="240" w:line="360" w:lineRule="auto"/>
              <w:jc w:val="center"/>
              <w:rPr>
                <w:rFonts w:ascii="Times New Roman" w:hAnsi="Times New Roman"/>
                <w:b/>
                <w:sz w:val="24"/>
                <w:szCs w:val="24"/>
              </w:rPr>
            </w:pPr>
            <w:r w:rsidRPr="00EB7F1B">
              <w:rPr>
                <w:rFonts w:ascii="Times New Roman" w:hAnsi="Times New Roman"/>
                <w:b/>
                <w:sz w:val="24"/>
                <w:szCs w:val="24"/>
              </w:rPr>
              <w:t>Total Burden</w:t>
            </w:r>
          </w:p>
        </w:tc>
        <w:tc>
          <w:tcPr>
            <w:tcW w:w="1582" w:type="dxa"/>
          </w:tcPr>
          <w:p w:rsidR="00327223" w:rsidRPr="00EB7F1B" w:rsidRDefault="00327223" w:rsidP="00373F37">
            <w:pPr>
              <w:spacing w:line="480" w:lineRule="auto"/>
              <w:rPr>
                <w:rFonts w:ascii="Times New Roman" w:hAnsi="Times New Roman"/>
                <w:b/>
                <w:sz w:val="24"/>
                <w:szCs w:val="24"/>
              </w:rPr>
            </w:pPr>
          </w:p>
        </w:tc>
        <w:tc>
          <w:tcPr>
            <w:tcW w:w="1504" w:type="dxa"/>
            <w:vAlign w:val="center"/>
          </w:tcPr>
          <w:p w:rsidR="005C124C" w:rsidRPr="00EB7F1B" w:rsidRDefault="005C124C" w:rsidP="00373F37">
            <w:pPr>
              <w:spacing w:line="480" w:lineRule="auto"/>
              <w:jc w:val="center"/>
              <w:rPr>
                <w:rFonts w:ascii="Times New Roman" w:hAnsi="Times New Roman"/>
                <w:b/>
                <w:sz w:val="16"/>
                <w:szCs w:val="16"/>
              </w:rPr>
            </w:pPr>
          </w:p>
          <w:p w:rsidR="00327223" w:rsidRPr="00EB7F1B" w:rsidRDefault="006879DE" w:rsidP="00373F37">
            <w:pPr>
              <w:spacing w:line="480" w:lineRule="auto"/>
              <w:jc w:val="center"/>
              <w:rPr>
                <w:rFonts w:ascii="Times New Roman" w:hAnsi="Times New Roman"/>
                <w:b/>
                <w:sz w:val="24"/>
                <w:szCs w:val="24"/>
              </w:rPr>
            </w:pPr>
            <w:r>
              <w:rPr>
                <w:rFonts w:ascii="Times New Roman" w:hAnsi="Times New Roman"/>
                <w:b/>
                <w:sz w:val="24"/>
                <w:szCs w:val="24"/>
              </w:rPr>
              <w:t>3</w:t>
            </w:r>
            <w:r w:rsidR="00327223" w:rsidRPr="00EB7F1B">
              <w:rPr>
                <w:rFonts w:ascii="Times New Roman" w:hAnsi="Times New Roman"/>
                <w:b/>
                <w:sz w:val="24"/>
                <w:szCs w:val="24"/>
              </w:rPr>
              <w:t>0</w:t>
            </w:r>
          </w:p>
        </w:tc>
        <w:tc>
          <w:tcPr>
            <w:tcW w:w="1342" w:type="dxa"/>
            <w:vAlign w:val="center"/>
          </w:tcPr>
          <w:p w:rsidR="005C124C" w:rsidRPr="00EB7F1B" w:rsidRDefault="005C124C" w:rsidP="00373F37">
            <w:pPr>
              <w:spacing w:line="480" w:lineRule="auto"/>
              <w:jc w:val="center"/>
              <w:rPr>
                <w:rFonts w:ascii="Times New Roman" w:hAnsi="Times New Roman"/>
                <w:b/>
                <w:sz w:val="16"/>
                <w:szCs w:val="16"/>
              </w:rPr>
            </w:pPr>
          </w:p>
          <w:p w:rsidR="00327223" w:rsidRPr="00EB7F1B" w:rsidRDefault="00327223" w:rsidP="00373F37">
            <w:pPr>
              <w:spacing w:line="480" w:lineRule="auto"/>
              <w:jc w:val="center"/>
              <w:rPr>
                <w:rFonts w:ascii="Times New Roman" w:hAnsi="Times New Roman"/>
                <w:b/>
                <w:sz w:val="24"/>
                <w:szCs w:val="24"/>
              </w:rPr>
            </w:pPr>
            <w:r w:rsidRPr="00EB7F1B">
              <w:rPr>
                <w:rFonts w:ascii="Times New Roman" w:hAnsi="Times New Roman"/>
                <w:b/>
                <w:sz w:val="24"/>
                <w:szCs w:val="24"/>
              </w:rPr>
              <w:t>1</w:t>
            </w:r>
          </w:p>
        </w:tc>
        <w:tc>
          <w:tcPr>
            <w:tcW w:w="1270" w:type="dxa"/>
            <w:vAlign w:val="center"/>
          </w:tcPr>
          <w:p w:rsidR="005C124C" w:rsidRPr="00EB7F1B" w:rsidRDefault="005C124C" w:rsidP="00373F37">
            <w:pPr>
              <w:spacing w:line="480" w:lineRule="auto"/>
              <w:jc w:val="center"/>
              <w:rPr>
                <w:rFonts w:ascii="Times New Roman" w:hAnsi="Times New Roman"/>
                <w:b/>
                <w:sz w:val="16"/>
                <w:szCs w:val="16"/>
              </w:rPr>
            </w:pPr>
          </w:p>
          <w:p w:rsidR="00327223" w:rsidRPr="00EB7F1B" w:rsidRDefault="006879DE" w:rsidP="00373F37">
            <w:pPr>
              <w:spacing w:line="480" w:lineRule="auto"/>
              <w:jc w:val="center"/>
              <w:rPr>
                <w:rFonts w:ascii="Times New Roman" w:hAnsi="Times New Roman"/>
                <w:b/>
                <w:sz w:val="24"/>
                <w:szCs w:val="24"/>
              </w:rPr>
            </w:pPr>
            <w:r>
              <w:rPr>
                <w:rFonts w:ascii="Times New Roman" w:hAnsi="Times New Roman"/>
                <w:b/>
                <w:sz w:val="24"/>
                <w:szCs w:val="24"/>
              </w:rPr>
              <w:t>3</w:t>
            </w:r>
            <w:r w:rsidR="00327223" w:rsidRPr="00EB7F1B">
              <w:rPr>
                <w:rFonts w:ascii="Times New Roman" w:hAnsi="Times New Roman"/>
                <w:b/>
                <w:sz w:val="24"/>
                <w:szCs w:val="24"/>
              </w:rPr>
              <w:t>0</w:t>
            </w:r>
          </w:p>
        </w:tc>
        <w:tc>
          <w:tcPr>
            <w:tcW w:w="1427" w:type="dxa"/>
            <w:vAlign w:val="center"/>
          </w:tcPr>
          <w:p w:rsidR="005C124C" w:rsidRPr="00EB7F1B" w:rsidRDefault="005C124C" w:rsidP="00373F37">
            <w:pPr>
              <w:spacing w:line="480" w:lineRule="auto"/>
              <w:jc w:val="center"/>
              <w:rPr>
                <w:rFonts w:ascii="Times New Roman" w:hAnsi="Times New Roman"/>
                <w:b/>
                <w:sz w:val="16"/>
                <w:szCs w:val="16"/>
              </w:rPr>
            </w:pPr>
          </w:p>
          <w:p w:rsidR="00327223" w:rsidRPr="00EB7F1B" w:rsidRDefault="006879DE" w:rsidP="00373F37">
            <w:pPr>
              <w:spacing w:line="480" w:lineRule="auto"/>
              <w:jc w:val="center"/>
              <w:rPr>
                <w:rFonts w:ascii="Times New Roman" w:hAnsi="Times New Roman"/>
                <w:b/>
                <w:sz w:val="24"/>
                <w:szCs w:val="24"/>
              </w:rPr>
            </w:pPr>
            <w:r>
              <w:rPr>
                <w:rFonts w:ascii="Times New Roman" w:hAnsi="Times New Roman"/>
                <w:b/>
                <w:sz w:val="24"/>
                <w:szCs w:val="24"/>
              </w:rPr>
              <w:t>6</w:t>
            </w:r>
            <w:r w:rsidR="00327223" w:rsidRPr="00EB7F1B">
              <w:rPr>
                <w:rFonts w:ascii="Times New Roman" w:hAnsi="Times New Roman"/>
                <w:b/>
                <w:sz w:val="24"/>
                <w:szCs w:val="24"/>
              </w:rPr>
              <w:t>0</w:t>
            </w:r>
          </w:p>
        </w:tc>
        <w:tc>
          <w:tcPr>
            <w:tcW w:w="1331" w:type="dxa"/>
            <w:vAlign w:val="center"/>
          </w:tcPr>
          <w:p w:rsidR="005C124C" w:rsidRPr="00EB7F1B" w:rsidRDefault="005C124C" w:rsidP="00373F37">
            <w:pPr>
              <w:spacing w:line="480" w:lineRule="auto"/>
              <w:jc w:val="center"/>
              <w:rPr>
                <w:rFonts w:ascii="Times New Roman" w:hAnsi="Times New Roman"/>
                <w:b/>
                <w:sz w:val="16"/>
                <w:szCs w:val="16"/>
              </w:rPr>
            </w:pPr>
          </w:p>
          <w:p w:rsidR="00327223" w:rsidRPr="00EB7F1B" w:rsidRDefault="006879DE" w:rsidP="00373F37">
            <w:pPr>
              <w:spacing w:line="480" w:lineRule="auto"/>
              <w:jc w:val="center"/>
              <w:rPr>
                <w:rFonts w:ascii="Times New Roman" w:hAnsi="Times New Roman"/>
                <w:b/>
                <w:sz w:val="24"/>
                <w:szCs w:val="24"/>
              </w:rPr>
            </w:pPr>
            <w:r>
              <w:rPr>
                <w:rFonts w:ascii="Times New Roman" w:hAnsi="Times New Roman"/>
                <w:b/>
                <w:sz w:val="24"/>
                <w:szCs w:val="24"/>
              </w:rPr>
              <w:t>18</w:t>
            </w:r>
            <w:r w:rsidR="00327223" w:rsidRPr="00EB7F1B">
              <w:rPr>
                <w:rFonts w:ascii="Times New Roman" w:hAnsi="Times New Roman"/>
                <w:b/>
                <w:sz w:val="24"/>
                <w:szCs w:val="24"/>
              </w:rPr>
              <w:t>00</w:t>
            </w:r>
          </w:p>
        </w:tc>
      </w:tr>
    </w:tbl>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 </w:t>
      </w:r>
    </w:p>
    <w:p w:rsidR="00327223" w:rsidRDefault="00327223" w:rsidP="00327223">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rFonts w:ascii="Times New Roman" w:hAnsi="Times New Roman"/>
          <w:sz w:val="24"/>
          <w:szCs w:val="24"/>
        </w:rPr>
      </w:pPr>
      <w:r w:rsidRPr="00EB7F1B">
        <w:rPr>
          <w:rFonts w:ascii="Times New Roman" w:hAnsi="Times New Roman"/>
          <w:sz w:val="24"/>
          <w:szCs w:val="24"/>
        </w:rPr>
        <w:t xml:space="preserve">Respondents have a full range of discretion in how they design and develop their proposal.  FNS has provided guidance in the RFA on required items and on the evaluation criteria for proposals.  Pre-Award hourly estimates identified above are used as the basis for determining total annual cost burden to respondents of the application.  </w:t>
      </w:r>
    </w:p>
    <w:p w:rsidR="006148DB" w:rsidRPr="00EB7F1B" w:rsidRDefault="006148DB" w:rsidP="00327223">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rFonts w:ascii="Times New Roman" w:hAnsi="Times New Roman"/>
          <w:sz w:val="24"/>
          <w:szCs w:val="24"/>
        </w:rPr>
      </w:pPr>
    </w:p>
    <w:p w:rsidR="00327223" w:rsidRPr="00EB7F1B" w:rsidRDefault="00327223" w:rsidP="00327223">
      <w:pPr>
        <w:spacing w:line="480" w:lineRule="auto"/>
        <w:ind w:left="547" w:right="547"/>
        <w:rPr>
          <w:rFonts w:ascii="Times New Roman" w:hAnsi="Times New Roman"/>
          <w:sz w:val="24"/>
          <w:szCs w:val="24"/>
        </w:rPr>
      </w:pPr>
      <w:r w:rsidRPr="00EB7F1B">
        <w:rPr>
          <w:rFonts w:ascii="Times New Roman" w:hAnsi="Times New Roman"/>
          <w:sz w:val="24"/>
          <w:szCs w:val="24"/>
        </w:rPr>
        <w:t>The post-award burden hours</w:t>
      </w:r>
      <w:r w:rsidR="00C46BE6">
        <w:rPr>
          <w:rFonts w:ascii="Times New Roman" w:hAnsi="Times New Roman"/>
          <w:sz w:val="24"/>
          <w:szCs w:val="24"/>
        </w:rPr>
        <w:t xml:space="preserve"> are based on the production of semi</w:t>
      </w:r>
      <w:r w:rsidR="00A86B48" w:rsidRPr="00EB7F1B">
        <w:rPr>
          <w:rFonts w:ascii="Times New Roman" w:hAnsi="Times New Roman"/>
          <w:sz w:val="24"/>
          <w:szCs w:val="24"/>
        </w:rPr>
        <w:t>-annual</w:t>
      </w:r>
      <w:r w:rsidRPr="00EB7F1B">
        <w:rPr>
          <w:rFonts w:ascii="Times New Roman" w:hAnsi="Times New Roman"/>
          <w:sz w:val="24"/>
          <w:szCs w:val="24"/>
        </w:rPr>
        <w:t xml:space="preserve"> progress</w:t>
      </w:r>
      <w:r w:rsidR="00C46BE6">
        <w:rPr>
          <w:rFonts w:ascii="Times New Roman" w:hAnsi="Times New Roman"/>
          <w:sz w:val="24"/>
          <w:szCs w:val="24"/>
        </w:rPr>
        <w:t xml:space="preserve"> reports</w:t>
      </w:r>
      <w:r w:rsidRPr="00EB7F1B">
        <w:rPr>
          <w:rFonts w:ascii="Times New Roman" w:hAnsi="Times New Roman"/>
          <w:sz w:val="24"/>
          <w:szCs w:val="24"/>
        </w:rPr>
        <w:t xml:space="preserve"> and </w:t>
      </w:r>
      <w:r w:rsidR="00C46BE6">
        <w:rPr>
          <w:rFonts w:ascii="Times New Roman" w:hAnsi="Times New Roman"/>
          <w:sz w:val="24"/>
          <w:szCs w:val="24"/>
        </w:rPr>
        <w:t xml:space="preserve">quarterly </w:t>
      </w:r>
      <w:r w:rsidRPr="00EB7F1B">
        <w:rPr>
          <w:rFonts w:ascii="Times New Roman" w:hAnsi="Times New Roman"/>
          <w:sz w:val="24"/>
          <w:szCs w:val="24"/>
        </w:rPr>
        <w:t xml:space="preserve">financial reports that are submitted to FNS by the grantee selected for the project.  Financial reports submitted use the SF-425.  </w:t>
      </w:r>
      <w:r w:rsidR="00982FC5" w:rsidRPr="00EB7F1B">
        <w:rPr>
          <w:rFonts w:ascii="Times New Roman" w:hAnsi="Times New Roman"/>
          <w:sz w:val="24"/>
          <w:szCs w:val="24"/>
        </w:rPr>
        <w:t xml:space="preserve">Grant activities are for </w:t>
      </w:r>
      <w:r w:rsidR="00982FC5">
        <w:rPr>
          <w:rFonts w:ascii="Times New Roman" w:hAnsi="Times New Roman"/>
          <w:sz w:val="24"/>
          <w:szCs w:val="24"/>
        </w:rPr>
        <w:t xml:space="preserve">one </w:t>
      </w:r>
      <w:r w:rsidR="00982FC5" w:rsidRPr="00EB7F1B">
        <w:rPr>
          <w:rFonts w:ascii="Times New Roman" w:hAnsi="Times New Roman"/>
          <w:sz w:val="24"/>
          <w:szCs w:val="24"/>
        </w:rPr>
        <w:t xml:space="preserve">year. </w:t>
      </w:r>
      <w:r w:rsidR="00982FC5">
        <w:rPr>
          <w:rFonts w:ascii="Times New Roman" w:hAnsi="Times New Roman"/>
          <w:sz w:val="24"/>
          <w:szCs w:val="24"/>
        </w:rPr>
        <w:t xml:space="preserve"> </w:t>
      </w:r>
      <w:r w:rsidR="00982FC5" w:rsidRPr="00EB7F1B">
        <w:rPr>
          <w:rFonts w:ascii="Times New Roman" w:hAnsi="Times New Roman"/>
          <w:sz w:val="24"/>
          <w:szCs w:val="24"/>
        </w:rPr>
        <w:t xml:space="preserve">For the purposes of this estimate, the grantee will submit </w:t>
      </w:r>
      <w:r w:rsidR="00982FC5">
        <w:rPr>
          <w:rFonts w:ascii="Times New Roman" w:hAnsi="Times New Roman"/>
          <w:sz w:val="24"/>
          <w:szCs w:val="24"/>
        </w:rPr>
        <w:t>one (1)</w:t>
      </w:r>
      <w:r w:rsidR="00982FC5" w:rsidRPr="00EB7F1B">
        <w:rPr>
          <w:rFonts w:ascii="Times New Roman" w:hAnsi="Times New Roman"/>
          <w:sz w:val="24"/>
          <w:szCs w:val="24"/>
        </w:rPr>
        <w:t xml:space="preserve"> </w:t>
      </w:r>
      <w:r w:rsidR="00982FC5">
        <w:rPr>
          <w:rFonts w:ascii="Times New Roman" w:hAnsi="Times New Roman"/>
          <w:sz w:val="24"/>
          <w:szCs w:val="24"/>
        </w:rPr>
        <w:t>semi</w:t>
      </w:r>
      <w:r w:rsidR="00982FC5" w:rsidRPr="00EB7F1B">
        <w:rPr>
          <w:rFonts w:ascii="Times New Roman" w:hAnsi="Times New Roman"/>
          <w:sz w:val="24"/>
          <w:szCs w:val="24"/>
        </w:rPr>
        <w:t>-</w:t>
      </w:r>
      <w:r w:rsidR="00982FC5">
        <w:rPr>
          <w:rFonts w:ascii="Times New Roman" w:hAnsi="Times New Roman"/>
          <w:sz w:val="24"/>
          <w:szCs w:val="24"/>
        </w:rPr>
        <w:t>a</w:t>
      </w:r>
      <w:r w:rsidR="00982FC5" w:rsidRPr="00EB7F1B">
        <w:rPr>
          <w:rFonts w:ascii="Times New Roman" w:hAnsi="Times New Roman"/>
          <w:sz w:val="24"/>
          <w:szCs w:val="24"/>
        </w:rPr>
        <w:t>nnual progress</w:t>
      </w:r>
      <w:r w:rsidR="00982FC5">
        <w:rPr>
          <w:rFonts w:ascii="Times New Roman" w:hAnsi="Times New Roman"/>
          <w:sz w:val="24"/>
          <w:szCs w:val="24"/>
        </w:rPr>
        <w:t xml:space="preserve"> report </w:t>
      </w:r>
      <w:r w:rsidR="00982FC5" w:rsidRPr="00EB7F1B">
        <w:rPr>
          <w:rFonts w:ascii="Times New Roman" w:hAnsi="Times New Roman"/>
          <w:sz w:val="24"/>
          <w:szCs w:val="24"/>
        </w:rPr>
        <w:t xml:space="preserve">and </w:t>
      </w:r>
      <w:r w:rsidR="00982FC5">
        <w:rPr>
          <w:rFonts w:ascii="Times New Roman" w:hAnsi="Times New Roman"/>
          <w:sz w:val="24"/>
          <w:szCs w:val="24"/>
        </w:rPr>
        <w:t xml:space="preserve">five (5) </w:t>
      </w:r>
      <w:r w:rsidR="00982FC5" w:rsidRPr="00EB7F1B">
        <w:rPr>
          <w:rFonts w:ascii="Times New Roman" w:hAnsi="Times New Roman"/>
          <w:sz w:val="24"/>
          <w:szCs w:val="24"/>
        </w:rPr>
        <w:t>financial reports</w:t>
      </w:r>
      <w:r w:rsidR="00982FC5">
        <w:rPr>
          <w:rFonts w:ascii="Times New Roman" w:hAnsi="Times New Roman"/>
          <w:sz w:val="24"/>
          <w:szCs w:val="24"/>
        </w:rPr>
        <w:t xml:space="preserve"> each year</w:t>
      </w:r>
      <w:r w:rsidR="00982FC5" w:rsidRPr="00EB7F1B">
        <w:rPr>
          <w:rFonts w:ascii="Times New Roman" w:hAnsi="Times New Roman"/>
          <w:sz w:val="24"/>
          <w:szCs w:val="24"/>
        </w:rPr>
        <w:t xml:space="preserve">.  </w:t>
      </w:r>
      <w:r w:rsidRPr="00EB7F1B">
        <w:rPr>
          <w:rFonts w:ascii="Times New Roman" w:hAnsi="Times New Roman"/>
          <w:sz w:val="24"/>
          <w:szCs w:val="24"/>
        </w:rPr>
        <w:t>In addition, grantee will submit a final written report</w:t>
      </w:r>
      <w:r w:rsidR="004A586B" w:rsidRPr="00EB7F1B">
        <w:rPr>
          <w:rFonts w:ascii="Times New Roman" w:hAnsi="Times New Roman"/>
          <w:sz w:val="24"/>
          <w:szCs w:val="24"/>
        </w:rPr>
        <w:t>.</w:t>
      </w:r>
      <w:r w:rsidRPr="00EB7F1B">
        <w:rPr>
          <w:rFonts w:ascii="Times New Roman" w:hAnsi="Times New Roman"/>
          <w:sz w:val="24"/>
          <w:szCs w:val="24"/>
        </w:rPr>
        <w:t xml:space="preserve"> </w:t>
      </w:r>
    </w:p>
    <w:p w:rsidR="00327223" w:rsidRPr="00EB7F1B" w:rsidRDefault="00C46BE6" w:rsidP="00327223">
      <w:pPr>
        <w:spacing w:line="480" w:lineRule="auto"/>
        <w:ind w:left="547" w:right="547"/>
        <w:rPr>
          <w:rFonts w:ascii="Times New Roman" w:hAnsi="Times New Roman"/>
          <w:sz w:val="24"/>
          <w:szCs w:val="24"/>
        </w:rPr>
      </w:pPr>
      <w:r>
        <w:rPr>
          <w:rFonts w:ascii="Times New Roman" w:hAnsi="Times New Roman"/>
          <w:sz w:val="24"/>
          <w:szCs w:val="24"/>
        </w:rPr>
        <w:lastRenderedPageBreak/>
        <w:t>The</w:t>
      </w:r>
      <w:r w:rsidR="00327223" w:rsidRPr="00EB7F1B">
        <w:rPr>
          <w:rFonts w:ascii="Times New Roman" w:hAnsi="Times New Roman"/>
          <w:sz w:val="24"/>
          <w:szCs w:val="24"/>
        </w:rPr>
        <w:t xml:space="preserve"> progress reports will ask for a description of the activities that took place during the previous period and report any deviations and difficulties.  The financial reports will be the SF-425, which is the short form for reporting the financial status for the previous period, with the last SF-425 serving as the final financial status report</w:t>
      </w:r>
      <w:r w:rsidR="00824E11" w:rsidRPr="00EB7F1B">
        <w:rPr>
          <w:rFonts w:ascii="Times New Roman" w:hAnsi="Times New Roman"/>
          <w:sz w:val="24"/>
          <w:szCs w:val="24"/>
        </w:rPr>
        <w:t xml:space="preserve">.  </w:t>
      </w:r>
      <w:r w:rsidR="00327223" w:rsidRPr="00EB7F1B">
        <w:rPr>
          <w:rFonts w:ascii="Times New Roman" w:hAnsi="Times New Roman"/>
          <w:sz w:val="24"/>
          <w:szCs w:val="24"/>
        </w:rPr>
        <w:t xml:space="preserve">These reports are routine in nature and only request necessary information to monitor the progress and funds spent during the period of performance of the grant.  </w:t>
      </w:r>
    </w:p>
    <w:p w:rsidR="00796459" w:rsidRDefault="00327223" w:rsidP="00327223">
      <w:pPr>
        <w:spacing w:line="480" w:lineRule="auto"/>
        <w:ind w:left="547"/>
        <w:rPr>
          <w:rFonts w:ascii="Times New Roman" w:hAnsi="Times New Roman"/>
          <w:sz w:val="24"/>
          <w:szCs w:val="24"/>
        </w:rPr>
      </w:pPr>
      <w:r w:rsidRPr="00EB7F1B">
        <w:rPr>
          <w:rFonts w:ascii="Times New Roman" w:hAnsi="Times New Roman"/>
          <w:sz w:val="24"/>
          <w:szCs w:val="24"/>
        </w:rPr>
        <w:t xml:space="preserve">For the purpose of this burden estimate, FNS assumes that awardees will spend </w:t>
      </w:r>
      <w:r w:rsidR="00B65403">
        <w:rPr>
          <w:rFonts w:ascii="Times New Roman" w:hAnsi="Times New Roman"/>
          <w:sz w:val="24"/>
          <w:szCs w:val="24"/>
        </w:rPr>
        <w:t>two (</w:t>
      </w:r>
      <w:r w:rsidRPr="00EB7F1B">
        <w:rPr>
          <w:rFonts w:ascii="Times New Roman" w:hAnsi="Times New Roman"/>
          <w:sz w:val="24"/>
          <w:szCs w:val="24"/>
        </w:rPr>
        <w:t>2</w:t>
      </w:r>
      <w:r w:rsidR="00C46BE6">
        <w:rPr>
          <w:rFonts w:ascii="Times New Roman" w:hAnsi="Times New Roman"/>
          <w:sz w:val="24"/>
          <w:szCs w:val="24"/>
        </w:rPr>
        <w:t>)</w:t>
      </w:r>
      <w:r w:rsidRPr="00EB7F1B">
        <w:rPr>
          <w:rFonts w:ascii="Times New Roman" w:hAnsi="Times New Roman"/>
          <w:sz w:val="24"/>
          <w:szCs w:val="24"/>
        </w:rPr>
        <w:t xml:space="preserve"> hours in preparing reports and .25 hours per instance in recordkeeping burden to maintain the documents necessary to support the reports</w:t>
      </w:r>
      <w:r w:rsidR="00824E11" w:rsidRPr="00EB7F1B">
        <w:rPr>
          <w:rFonts w:ascii="Times New Roman" w:hAnsi="Times New Roman"/>
          <w:sz w:val="24"/>
          <w:szCs w:val="24"/>
        </w:rPr>
        <w:t xml:space="preserve">.  </w:t>
      </w:r>
      <w:r w:rsidRPr="00EB7F1B">
        <w:rPr>
          <w:rFonts w:ascii="Times New Roman" w:hAnsi="Times New Roman"/>
          <w:sz w:val="24"/>
          <w:szCs w:val="24"/>
        </w:rPr>
        <w:t xml:space="preserve">FNS estimates that </w:t>
      </w:r>
      <w:r w:rsidR="00C07F9A">
        <w:rPr>
          <w:rFonts w:ascii="Times New Roman" w:hAnsi="Times New Roman"/>
          <w:sz w:val="24"/>
          <w:szCs w:val="24"/>
        </w:rPr>
        <w:t xml:space="preserve">up to </w:t>
      </w:r>
      <w:r w:rsidR="00184A8E">
        <w:rPr>
          <w:rFonts w:ascii="Times New Roman" w:hAnsi="Times New Roman"/>
          <w:sz w:val="24"/>
          <w:szCs w:val="24"/>
        </w:rPr>
        <w:t>twenty</w:t>
      </w:r>
      <w:r w:rsidRPr="00EB7F1B">
        <w:rPr>
          <w:rFonts w:ascii="Times New Roman" w:hAnsi="Times New Roman"/>
          <w:sz w:val="24"/>
          <w:szCs w:val="24"/>
        </w:rPr>
        <w:t xml:space="preserve"> (</w:t>
      </w:r>
      <w:r w:rsidR="00184A8E">
        <w:rPr>
          <w:rFonts w:ascii="Times New Roman" w:hAnsi="Times New Roman"/>
          <w:sz w:val="24"/>
          <w:szCs w:val="24"/>
        </w:rPr>
        <w:t>20</w:t>
      </w:r>
      <w:r w:rsidRPr="00EB7F1B">
        <w:rPr>
          <w:rFonts w:ascii="Times New Roman" w:hAnsi="Times New Roman"/>
          <w:sz w:val="24"/>
          <w:szCs w:val="24"/>
        </w:rPr>
        <w:t>) grants will be awarded under this RFA</w:t>
      </w:r>
      <w:r w:rsidR="00824E11" w:rsidRPr="00EB7F1B">
        <w:rPr>
          <w:rFonts w:ascii="Times New Roman" w:hAnsi="Times New Roman"/>
          <w:sz w:val="24"/>
          <w:szCs w:val="24"/>
        </w:rPr>
        <w:t xml:space="preserve">.  </w:t>
      </w:r>
      <w:r w:rsidRPr="00EB7F1B">
        <w:rPr>
          <w:rFonts w:ascii="Times New Roman" w:hAnsi="Times New Roman"/>
          <w:sz w:val="24"/>
          <w:szCs w:val="24"/>
        </w:rPr>
        <w:t xml:space="preserve">The total estimated burden is reflected in the following table:  </w:t>
      </w:r>
    </w:p>
    <w:p w:rsidR="00327223" w:rsidRPr="00EB7F1B" w:rsidRDefault="00327223" w:rsidP="00327223">
      <w:pPr>
        <w:spacing w:line="480" w:lineRule="auto"/>
        <w:ind w:left="547"/>
        <w:rPr>
          <w:rFonts w:ascii="Times New Roman" w:hAnsi="Times New Roman"/>
          <w:b/>
          <w:sz w:val="24"/>
          <w:szCs w:val="24"/>
        </w:rPr>
      </w:pPr>
      <w:r w:rsidRPr="00EB7F1B">
        <w:rPr>
          <w:rFonts w:ascii="Times New Roman" w:hAnsi="Times New Roman"/>
          <w:b/>
          <w:sz w:val="24"/>
          <w:szCs w:val="24"/>
        </w:rPr>
        <w:t>A.12.2 Estimate of Hours Burden on Respondents for Application (Affected Public:  State and Local Agencies) Post-</w:t>
      </w:r>
      <w:r w:rsidR="003777DA" w:rsidRPr="00EB7F1B">
        <w:rPr>
          <w:rFonts w:ascii="Times New Roman" w:hAnsi="Times New Roman"/>
          <w:b/>
          <w:sz w:val="24"/>
          <w:szCs w:val="24"/>
        </w:rPr>
        <w:t>Awardees</w:t>
      </w:r>
      <w:r w:rsidRPr="00EB7F1B">
        <w:rPr>
          <w:rFonts w:ascii="Times New Roman" w:hAnsi="Times New Roman"/>
          <w:b/>
          <w:sz w:val="24"/>
          <w:szCs w:val="24"/>
        </w:rPr>
        <w:t xml:space="preserve"> Burden Estimates</w:t>
      </w:r>
    </w:p>
    <w:tbl>
      <w:tblPr>
        <w:tblW w:w="80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0"/>
        <w:gridCol w:w="1500"/>
        <w:gridCol w:w="1190"/>
        <w:gridCol w:w="1350"/>
        <w:gridCol w:w="1360"/>
        <w:gridCol w:w="1070"/>
      </w:tblGrid>
      <w:tr w:rsidR="00327223" w:rsidRPr="00EB7F1B" w:rsidTr="00373F37">
        <w:tc>
          <w:tcPr>
            <w:tcW w:w="1540" w:type="dxa"/>
            <w:vAlign w:val="center"/>
          </w:tcPr>
          <w:p w:rsidR="00327223" w:rsidRPr="00EB7F1B" w:rsidRDefault="00327223" w:rsidP="0005680A">
            <w:pPr>
              <w:spacing w:before="240"/>
              <w:jc w:val="center"/>
              <w:rPr>
                <w:rFonts w:ascii="Times New Roman" w:hAnsi="Times New Roman"/>
                <w:b/>
                <w:sz w:val="16"/>
                <w:szCs w:val="16"/>
              </w:rPr>
            </w:pPr>
          </w:p>
          <w:p w:rsidR="00327223" w:rsidRPr="00EB7F1B" w:rsidRDefault="00327223" w:rsidP="004A586B">
            <w:pPr>
              <w:spacing w:before="240" w:line="480" w:lineRule="auto"/>
              <w:jc w:val="center"/>
              <w:rPr>
                <w:rFonts w:ascii="Times New Roman" w:hAnsi="Times New Roman"/>
                <w:b/>
                <w:sz w:val="24"/>
                <w:szCs w:val="24"/>
              </w:rPr>
            </w:pPr>
            <w:r w:rsidRPr="00EB7F1B">
              <w:rPr>
                <w:rFonts w:ascii="Times New Roman" w:hAnsi="Times New Roman"/>
                <w:b/>
                <w:sz w:val="24"/>
                <w:szCs w:val="24"/>
              </w:rPr>
              <w:t>Action</w:t>
            </w:r>
          </w:p>
        </w:tc>
        <w:tc>
          <w:tcPr>
            <w:tcW w:w="1500" w:type="dxa"/>
            <w:vAlign w:val="center"/>
          </w:tcPr>
          <w:p w:rsidR="00327223" w:rsidRPr="00EB7F1B" w:rsidRDefault="00327223" w:rsidP="0005680A">
            <w:pPr>
              <w:spacing w:before="240" w:after="0" w:line="240" w:lineRule="auto"/>
              <w:ind w:left="-109"/>
              <w:jc w:val="center"/>
              <w:rPr>
                <w:rFonts w:ascii="Times New Roman" w:hAnsi="Times New Roman"/>
                <w:b/>
                <w:sz w:val="24"/>
                <w:szCs w:val="24"/>
              </w:rPr>
            </w:pPr>
            <w:r w:rsidRPr="00EB7F1B">
              <w:rPr>
                <w:rFonts w:ascii="Times New Roman" w:hAnsi="Times New Roman"/>
                <w:b/>
                <w:sz w:val="24"/>
                <w:szCs w:val="24"/>
              </w:rPr>
              <w:t>Number</w:t>
            </w:r>
          </w:p>
          <w:p w:rsidR="00327223" w:rsidRPr="00EB7F1B" w:rsidRDefault="00327223" w:rsidP="0005680A">
            <w:pPr>
              <w:spacing w:before="240" w:after="0" w:line="240" w:lineRule="auto"/>
              <w:ind w:left="-109"/>
              <w:jc w:val="center"/>
              <w:rPr>
                <w:rFonts w:ascii="Times New Roman" w:hAnsi="Times New Roman"/>
                <w:b/>
                <w:sz w:val="24"/>
                <w:szCs w:val="24"/>
              </w:rPr>
            </w:pPr>
            <w:r w:rsidRPr="00EB7F1B">
              <w:rPr>
                <w:rFonts w:ascii="Times New Roman" w:hAnsi="Times New Roman"/>
                <w:b/>
                <w:sz w:val="24"/>
                <w:szCs w:val="24"/>
              </w:rPr>
              <w:t>Respondents</w:t>
            </w:r>
          </w:p>
        </w:tc>
        <w:tc>
          <w:tcPr>
            <w:tcW w:w="1190" w:type="dxa"/>
            <w:vAlign w:val="center"/>
          </w:tcPr>
          <w:p w:rsidR="00327223" w:rsidRPr="00EB7F1B" w:rsidRDefault="00327223" w:rsidP="004A586B">
            <w:pPr>
              <w:spacing w:before="240" w:line="360" w:lineRule="auto"/>
              <w:jc w:val="center"/>
              <w:rPr>
                <w:rFonts w:ascii="Times New Roman" w:hAnsi="Times New Roman"/>
                <w:b/>
                <w:sz w:val="24"/>
                <w:szCs w:val="24"/>
              </w:rPr>
            </w:pPr>
            <w:r w:rsidRPr="00EB7F1B">
              <w:rPr>
                <w:rFonts w:ascii="Times New Roman" w:hAnsi="Times New Roman"/>
                <w:b/>
                <w:sz w:val="24"/>
                <w:szCs w:val="24"/>
              </w:rPr>
              <w:t>N</w:t>
            </w:r>
            <w:r w:rsidR="004A586B" w:rsidRPr="00EB7F1B">
              <w:rPr>
                <w:rFonts w:ascii="Times New Roman" w:hAnsi="Times New Roman"/>
                <w:b/>
                <w:sz w:val="24"/>
                <w:szCs w:val="24"/>
              </w:rPr>
              <w:t>umber</w:t>
            </w:r>
            <w:r w:rsidRPr="00EB7F1B">
              <w:rPr>
                <w:rFonts w:ascii="Times New Roman" w:hAnsi="Times New Roman"/>
                <w:b/>
                <w:sz w:val="24"/>
                <w:szCs w:val="24"/>
              </w:rPr>
              <w:t xml:space="preserve"> Annual Response </w:t>
            </w:r>
          </w:p>
        </w:tc>
        <w:tc>
          <w:tcPr>
            <w:tcW w:w="1350" w:type="dxa"/>
            <w:vAlign w:val="center"/>
          </w:tcPr>
          <w:p w:rsidR="00327223" w:rsidRPr="00EB7F1B" w:rsidRDefault="00327223" w:rsidP="0005680A">
            <w:pPr>
              <w:spacing w:before="240" w:line="360" w:lineRule="auto"/>
              <w:jc w:val="center"/>
              <w:rPr>
                <w:rFonts w:ascii="Times New Roman" w:hAnsi="Times New Roman"/>
                <w:b/>
                <w:sz w:val="24"/>
                <w:szCs w:val="24"/>
              </w:rPr>
            </w:pPr>
            <w:r w:rsidRPr="00EB7F1B">
              <w:rPr>
                <w:rFonts w:ascii="Times New Roman" w:hAnsi="Times New Roman"/>
                <w:b/>
                <w:sz w:val="24"/>
                <w:szCs w:val="24"/>
              </w:rPr>
              <w:t>Total Annual Response</w:t>
            </w:r>
          </w:p>
        </w:tc>
        <w:tc>
          <w:tcPr>
            <w:tcW w:w="1360" w:type="dxa"/>
            <w:vAlign w:val="center"/>
          </w:tcPr>
          <w:p w:rsidR="0005680A" w:rsidRPr="00EB7F1B" w:rsidRDefault="0005680A" w:rsidP="00373F37">
            <w:pPr>
              <w:spacing w:line="480" w:lineRule="auto"/>
              <w:jc w:val="center"/>
              <w:rPr>
                <w:rFonts w:ascii="Times New Roman" w:hAnsi="Times New Roman"/>
                <w:b/>
                <w:sz w:val="16"/>
                <w:szCs w:val="16"/>
              </w:rPr>
            </w:pPr>
          </w:p>
          <w:p w:rsidR="00327223" w:rsidRPr="00EB7F1B" w:rsidRDefault="00327223" w:rsidP="0005680A">
            <w:pPr>
              <w:spacing w:before="240" w:line="480" w:lineRule="auto"/>
              <w:jc w:val="center"/>
              <w:rPr>
                <w:rFonts w:ascii="Times New Roman" w:hAnsi="Times New Roman"/>
                <w:b/>
                <w:sz w:val="24"/>
                <w:szCs w:val="24"/>
              </w:rPr>
            </w:pPr>
            <w:r w:rsidRPr="00EB7F1B">
              <w:rPr>
                <w:rFonts w:ascii="Times New Roman" w:hAnsi="Times New Roman"/>
                <w:b/>
                <w:sz w:val="24"/>
                <w:szCs w:val="24"/>
              </w:rPr>
              <w:t>Hours per Response</w:t>
            </w:r>
          </w:p>
        </w:tc>
        <w:tc>
          <w:tcPr>
            <w:tcW w:w="1070" w:type="dxa"/>
            <w:vAlign w:val="center"/>
          </w:tcPr>
          <w:p w:rsidR="00327223" w:rsidRPr="00EB7F1B" w:rsidRDefault="00327223" w:rsidP="0005680A">
            <w:pPr>
              <w:spacing w:before="240" w:line="360" w:lineRule="auto"/>
              <w:jc w:val="center"/>
              <w:rPr>
                <w:rFonts w:ascii="Times New Roman" w:hAnsi="Times New Roman"/>
                <w:b/>
                <w:sz w:val="24"/>
                <w:szCs w:val="24"/>
              </w:rPr>
            </w:pPr>
            <w:r w:rsidRPr="00EB7F1B">
              <w:rPr>
                <w:rFonts w:ascii="Times New Roman" w:hAnsi="Times New Roman"/>
                <w:b/>
                <w:sz w:val="24"/>
                <w:szCs w:val="24"/>
              </w:rPr>
              <w:t>Total Annual Burden</w:t>
            </w:r>
          </w:p>
        </w:tc>
      </w:tr>
      <w:tr w:rsidR="00327223" w:rsidRPr="00EB7F1B" w:rsidTr="00373F37">
        <w:tc>
          <w:tcPr>
            <w:tcW w:w="8010" w:type="dxa"/>
            <w:gridSpan w:val="6"/>
            <w:shd w:val="clear" w:color="auto" w:fill="D9D9D9"/>
          </w:tcPr>
          <w:p w:rsidR="00327223" w:rsidRPr="00EB7F1B" w:rsidRDefault="00327223" w:rsidP="00373F37">
            <w:pPr>
              <w:spacing w:line="480" w:lineRule="auto"/>
              <w:rPr>
                <w:rFonts w:ascii="Times New Roman" w:hAnsi="Times New Roman"/>
                <w:b/>
                <w:sz w:val="24"/>
                <w:szCs w:val="24"/>
              </w:rPr>
            </w:pPr>
          </w:p>
        </w:tc>
      </w:tr>
      <w:tr w:rsidR="00327223" w:rsidRPr="00EB7F1B" w:rsidTr="00373F37">
        <w:tc>
          <w:tcPr>
            <w:tcW w:w="1540" w:type="dxa"/>
          </w:tcPr>
          <w:p w:rsidR="00327223" w:rsidRPr="00EB7F1B" w:rsidRDefault="00D336B9" w:rsidP="008A4F40">
            <w:pPr>
              <w:spacing w:before="240"/>
              <w:jc w:val="center"/>
              <w:rPr>
                <w:rFonts w:ascii="Times New Roman" w:hAnsi="Times New Roman"/>
                <w:sz w:val="24"/>
                <w:szCs w:val="24"/>
              </w:rPr>
            </w:pPr>
            <w:r>
              <w:rPr>
                <w:rFonts w:ascii="Times New Roman" w:hAnsi="Times New Roman"/>
                <w:sz w:val="24"/>
                <w:szCs w:val="24"/>
              </w:rPr>
              <w:t>Semi</w:t>
            </w:r>
            <w:r w:rsidR="0005680A" w:rsidRPr="00EB7F1B">
              <w:rPr>
                <w:rFonts w:ascii="Times New Roman" w:hAnsi="Times New Roman"/>
                <w:sz w:val="24"/>
                <w:szCs w:val="24"/>
              </w:rPr>
              <w:t>-annual</w:t>
            </w:r>
            <w:r w:rsidR="00327223" w:rsidRPr="00EB7F1B">
              <w:rPr>
                <w:rFonts w:ascii="Times New Roman" w:hAnsi="Times New Roman"/>
                <w:sz w:val="24"/>
                <w:szCs w:val="24"/>
              </w:rPr>
              <w:t xml:space="preserve"> Progress</w:t>
            </w:r>
            <w:r w:rsidR="004C7C49">
              <w:rPr>
                <w:rFonts w:ascii="Times New Roman" w:hAnsi="Times New Roman"/>
                <w:sz w:val="24"/>
                <w:szCs w:val="24"/>
              </w:rPr>
              <w:t xml:space="preserve"> (1</w:t>
            </w:r>
            <w:r w:rsidR="00C46BE6">
              <w:rPr>
                <w:rFonts w:ascii="Times New Roman" w:hAnsi="Times New Roman"/>
                <w:sz w:val="24"/>
                <w:szCs w:val="24"/>
              </w:rPr>
              <w:t>)</w:t>
            </w:r>
            <w:r w:rsidR="00327223" w:rsidRPr="00EB7F1B">
              <w:rPr>
                <w:rFonts w:ascii="Times New Roman" w:hAnsi="Times New Roman"/>
                <w:sz w:val="24"/>
                <w:szCs w:val="24"/>
              </w:rPr>
              <w:t xml:space="preserve"> and Financial Reports (</w:t>
            </w:r>
            <w:r w:rsidR="0026160F">
              <w:rPr>
                <w:rFonts w:ascii="Times New Roman" w:hAnsi="Times New Roman"/>
                <w:sz w:val="24"/>
                <w:szCs w:val="24"/>
              </w:rPr>
              <w:t>5</w:t>
            </w:r>
            <w:r w:rsidR="00327223" w:rsidRPr="00EB7F1B">
              <w:rPr>
                <w:rFonts w:ascii="Times New Roman" w:hAnsi="Times New Roman"/>
                <w:sz w:val="24"/>
                <w:szCs w:val="24"/>
              </w:rPr>
              <w:t>)</w:t>
            </w:r>
          </w:p>
        </w:tc>
        <w:tc>
          <w:tcPr>
            <w:tcW w:w="1500" w:type="dxa"/>
            <w:vAlign w:val="center"/>
          </w:tcPr>
          <w:p w:rsidR="00C34825" w:rsidRPr="00EB7F1B" w:rsidRDefault="00C34825" w:rsidP="004A586B">
            <w:pPr>
              <w:spacing w:line="480" w:lineRule="auto"/>
              <w:ind w:left="-109"/>
              <w:jc w:val="center"/>
              <w:rPr>
                <w:rFonts w:ascii="Times New Roman" w:hAnsi="Times New Roman"/>
                <w:sz w:val="24"/>
                <w:szCs w:val="24"/>
              </w:rPr>
            </w:pPr>
          </w:p>
          <w:p w:rsidR="00327223" w:rsidRPr="00EB7F1B" w:rsidRDefault="004C7C49" w:rsidP="004A586B">
            <w:pPr>
              <w:spacing w:line="480" w:lineRule="auto"/>
              <w:ind w:left="-109"/>
              <w:jc w:val="center"/>
              <w:rPr>
                <w:rFonts w:ascii="Times New Roman" w:hAnsi="Times New Roman"/>
                <w:sz w:val="24"/>
                <w:szCs w:val="24"/>
              </w:rPr>
            </w:pPr>
            <w:r>
              <w:rPr>
                <w:rFonts w:ascii="Times New Roman" w:hAnsi="Times New Roman"/>
                <w:sz w:val="24"/>
                <w:szCs w:val="24"/>
              </w:rPr>
              <w:t>20</w:t>
            </w:r>
          </w:p>
        </w:tc>
        <w:tc>
          <w:tcPr>
            <w:tcW w:w="1190" w:type="dxa"/>
            <w:vAlign w:val="center"/>
          </w:tcPr>
          <w:p w:rsidR="00C34825" w:rsidRPr="00561CA1" w:rsidRDefault="00C34825" w:rsidP="00373F37">
            <w:pPr>
              <w:spacing w:line="480" w:lineRule="auto"/>
              <w:jc w:val="center"/>
              <w:rPr>
                <w:rFonts w:ascii="Times New Roman" w:hAnsi="Times New Roman"/>
                <w:sz w:val="24"/>
                <w:szCs w:val="24"/>
              </w:rPr>
            </w:pPr>
          </w:p>
          <w:p w:rsidR="00327223" w:rsidRPr="00561CA1" w:rsidRDefault="0026160F" w:rsidP="00373F37">
            <w:pPr>
              <w:spacing w:line="480" w:lineRule="auto"/>
              <w:jc w:val="center"/>
              <w:rPr>
                <w:rFonts w:ascii="Times New Roman" w:hAnsi="Times New Roman"/>
                <w:sz w:val="24"/>
                <w:szCs w:val="24"/>
              </w:rPr>
            </w:pPr>
            <w:r w:rsidRPr="00561CA1">
              <w:rPr>
                <w:rFonts w:ascii="Times New Roman" w:hAnsi="Times New Roman"/>
                <w:sz w:val="24"/>
                <w:szCs w:val="24"/>
              </w:rPr>
              <w:t>6</w:t>
            </w:r>
          </w:p>
        </w:tc>
        <w:tc>
          <w:tcPr>
            <w:tcW w:w="1350" w:type="dxa"/>
            <w:vAlign w:val="center"/>
          </w:tcPr>
          <w:p w:rsidR="00C34825" w:rsidRPr="00EB7F1B" w:rsidRDefault="00C34825" w:rsidP="00373F37">
            <w:pPr>
              <w:spacing w:line="480" w:lineRule="auto"/>
              <w:jc w:val="center"/>
              <w:rPr>
                <w:rFonts w:ascii="Times New Roman" w:hAnsi="Times New Roman"/>
                <w:sz w:val="24"/>
                <w:szCs w:val="24"/>
              </w:rPr>
            </w:pPr>
          </w:p>
          <w:p w:rsidR="00327223" w:rsidRPr="00EB7F1B" w:rsidRDefault="001853DF" w:rsidP="001E105A">
            <w:pPr>
              <w:spacing w:line="480" w:lineRule="auto"/>
              <w:jc w:val="center"/>
              <w:rPr>
                <w:rFonts w:ascii="Times New Roman" w:hAnsi="Times New Roman"/>
                <w:sz w:val="24"/>
                <w:szCs w:val="24"/>
              </w:rPr>
            </w:pPr>
            <w:r>
              <w:rPr>
                <w:rFonts w:ascii="Times New Roman" w:hAnsi="Times New Roman"/>
                <w:sz w:val="24"/>
                <w:szCs w:val="24"/>
              </w:rPr>
              <w:t>120</w:t>
            </w:r>
          </w:p>
        </w:tc>
        <w:tc>
          <w:tcPr>
            <w:tcW w:w="1360" w:type="dxa"/>
            <w:vAlign w:val="center"/>
          </w:tcPr>
          <w:p w:rsidR="00C34825" w:rsidRPr="00EB7F1B" w:rsidRDefault="00C34825" w:rsidP="00373F37">
            <w:pPr>
              <w:spacing w:line="480" w:lineRule="auto"/>
              <w:jc w:val="center"/>
              <w:rPr>
                <w:rFonts w:ascii="Times New Roman" w:hAnsi="Times New Roman"/>
                <w:sz w:val="24"/>
                <w:szCs w:val="24"/>
              </w:rPr>
            </w:pPr>
          </w:p>
          <w:p w:rsidR="00327223" w:rsidRPr="00EB7F1B" w:rsidRDefault="00327223" w:rsidP="00373F37">
            <w:pPr>
              <w:spacing w:line="480" w:lineRule="auto"/>
              <w:jc w:val="center"/>
              <w:rPr>
                <w:rFonts w:ascii="Times New Roman" w:hAnsi="Times New Roman"/>
                <w:sz w:val="24"/>
                <w:szCs w:val="24"/>
              </w:rPr>
            </w:pPr>
            <w:r w:rsidRPr="00EB7F1B">
              <w:rPr>
                <w:rFonts w:ascii="Times New Roman" w:hAnsi="Times New Roman"/>
                <w:sz w:val="24"/>
                <w:szCs w:val="24"/>
              </w:rPr>
              <w:t>2.25</w:t>
            </w:r>
          </w:p>
        </w:tc>
        <w:tc>
          <w:tcPr>
            <w:tcW w:w="1070" w:type="dxa"/>
            <w:vAlign w:val="center"/>
          </w:tcPr>
          <w:p w:rsidR="00C34825" w:rsidRPr="00EB7F1B" w:rsidRDefault="00C34825" w:rsidP="00373F37">
            <w:pPr>
              <w:spacing w:line="480" w:lineRule="auto"/>
              <w:jc w:val="center"/>
              <w:rPr>
                <w:rFonts w:ascii="Times New Roman" w:hAnsi="Times New Roman"/>
                <w:sz w:val="24"/>
                <w:szCs w:val="24"/>
              </w:rPr>
            </w:pPr>
          </w:p>
          <w:p w:rsidR="00327223" w:rsidRPr="00EB7F1B" w:rsidRDefault="007F794C" w:rsidP="00373F37">
            <w:pPr>
              <w:spacing w:line="480" w:lineRule="auto"/>
              <w:jc w:val="center"/>
              <w:rPr>
                <w:rFonts w:ascii="Times New Roman" w:hAnsi="Times New Roman"/>
                <w:sz w:val="24"/>
                <w:szCs w:val="24"/>
              </w:rPr>
            </w:pPr>
            <w:r>
              <w:rPr>
                <w:rFonts w:ascii="Times New Roman" w:hAnsi="Times New Roman"/>
                <w:sz w:val="24"/>
                <w:szCs w:val="24"/>
              </w:rPr>
              <w:t>270</w:t>
            </w:r>
          </w:p>
        </w:tc>
      </w:tr>
      <w:tr w:rsidR="00327223" w:rsidRPr="00EB7F1B" w:rsidTr="00373F37">
        <w:tc>
          <w:tcPr>
            <w:tcW w:w="1540" w:type="dxa"/>
          </w:tcPr>
          <w:p w:rsidR="00327223" w:rsidRPr="00EB7F1B" w:rsidRDefault="00327223" w:rsidP="0005680A">
            <w:pPr>
              <w:spacing w:before="240" w:line="360" w:lineRule="auto"/>
              <w:jc w:val="center"/>
              <w:rPr>
                <w:rFonts w:ascii="Times New Roman" w:hAnsi="Times New Roman"/>
                <w:sz w:val="24"/>
                <w:szCs w:val="24"/>
              </w:rPr>
            </w:pPr>
            <w:r w:rsidRPr="00EB7F1B">
              <w:rPr>
                <w:rFonts w:ascii="Times New Roman" w:hAnsi="Times New Roman"/>
                <w:sz w:val="24"/>
                <w:szCs w:val="24"/>
              </w:rPr>
              <w:lastRenderedPageBreak/>
              <w:t>Final Written Report (1)</w:t>
            </w:r>
          </w:p>
        </w:tc>
        <w:tc>
          <w:tcPr>
            <w:tcW w:w="1500" w:type="dxa"/>
            <w:vAlign w:val="center"/>
          </w:tcPr>
          <w:p w:rsidR="00C34825" w:rsidRPr="00EB7F1B" w:rsidRDefault="00C34825" w:rsidP="00373F37">
            <w:pPr>
              <w:spacing w:line="480" w:lineRule="auto"/>
              <w:ind w:left="-109"/>
              <w:jc w:val="center"/>
              <w:rPr>
                <w:rFonts w:ascii="Times New Roman" w:hAnsi="Times New Roman"/>
                <w:sz w:val="16"/>
                <w:szCs w:val="16"/>
              </w:rPr>
            </w:pPr>
          </w:p>
          <w:p w:rsidR="00327223" w:rsidRPr="00EB7F1B" w:rsidRDefault="001B3CC9" w:rsidP="00373F37">
            <w:pPr>
              <w:spacing w:line="480" w:lineRule="auto"/>
              <w:ind w:left="-109"/>
              <w:jc w:val="center"/>
              <w:rPr>
                <w:rFonts w:ascii="Times New Roman" w:hAnsi="Times New Roman"/>
                <w:sz w:val="24"/>
                <w:szCs w:val="24"/>
              </w:rPr>
            </w:pPr>
            <w:r>
              <w:rPr>
                <w:rFonts w:ascii="Times New Roman" w:hAnsi="Times New Roman"/>
                <w:sz w:val="24"/>
                <w:szCs w:val="24"/>
              </w:rPr>
              <w:t>20</w:t>
            </w:r>
          </w:p>
        </w:tc>
        <w:tc>
          <w:tcPr>
            <w:tcW w:w="1190" w:type="dxa"/>
            <w:vAlign w:val="center"/>
          </w:tcPr>
          <w:p w:rsidR="00C34825" w:rsidRPr="00561CA1" w:rsidRDefault="00C34825" w:rsidP="00373F37">
            <w:pPr>
              <w:spacing w:line="480" w:lineRule="auto"/>
              <w:jc w:val="center"/>
              <w:rPr>
                <w:rFonts w:ascii="Times New Roman" w:hAnsi="Times New Roman"/>
                <w:sz w:val="16"/>
                <w:szCs w:val="16"/>
              </w:rPr>
            </w:pPr>
          </w:p>
          <w:p w:rsidR="00327223" w:rsidRPr="00561CA1" w:rsidRDefault="00327223" w:rsidP="00373F37">
            <w:pPr>
              <w:spacing w:line="480" w:lineRule="auto"/>
              <w:jc w:val="center"/>
              <w:rPr>
                <w:rFonts w:ascii="Times New Roman" w:hAnsi="Times New Roman"/>
                <w:sz w:val="24"/>
                <w:szCs w:val="24"/>
              </w:rPr>
            </w:pPr>
            <w:r w:rsidRPr="00561CA1">
              <w:rPr>
                <w:rFonts w:ascii="Times New Roman" w:hAnsi="Times New Roman"/>
                <w:sz w:val="24"/>
                <w:szCs w:val="24"/>
              </w:rPr>
              <w:t>1</w:t>
            </w:r>
          </w:p>
        </w:tc>
        <w:tc>
          <w:tcPr>
            <w:tcW w:w="1350" w:type="dxa"/>
            <w:vAlign w:val="center"/>
          </w:tcPr>
          <w:p w:rsidR="00C34825" w:rsidRPr="00EB7F1B" w:rsidRDefault="00C34825" w:rsidP="00373F37">
            <w:pPr>
              <w:spacing w:line="480" w:lineRule="auto"/>
              <w:jc w:val="center"/>
              <w:rPr>
                <w:rFonts w:ascii="Times New Roman" w:hAnsi="Times New Roman"/>
                <w:sz w:val="16"/>
                <w:szCs w:val="16"/>
              </w:rPr>
            </w:pPr>
          </w:p>
          <w:p w:rsidR="00327223" w:rsidRPr="00EB7F1B" w:rsidRDefault="001853DF" w:rsidP="00373F37">
            <w:pPr>
              <w:spacing w:line="480" w:lineRule="auto"/>
              <w:jc w:val="center"/>
              <w:rPr>
                <w:rFonts w:ascii="Times New Roman" w:hAnsi="Times New Roman"/>
                <w:sz w:val="24"/>
                <w:szCs w:val="24"/>
              </w:rPr>
            </w:pPr>
            <w:r>
              <w:rPr>
                <w:rFonts w:ascii="Times New Roman" w:hAnsi="Times New Roman"/>
                <w:sz w:val="24"/>
                <w:szCs w:val="24"/>
              </w:rPr>
              <w:t>20</w:t>
            </w:r>
          </w:p>
        </w:tc>
        <w:tc>
          <w:tcPr>
            <w:tcW w:w="1360" w:type="dxa"/>
            <w:vAlign w:val="center"/>
          </w:tcPr>
          <w:p w:rsidR="00C34825" w:rsidRPr="00EB7F1B" w:rsidRDefault="00C34825" w:rsidP="00373F37">
            <w:pPr>
              <w:spacing w:line="480" w:lineRule="auto"/>
              <w:jc w:val="center"/>
              <w:rPr>
                <w:rFonts w:ascii="Times New Roman" w:hAnsi="Times New Roman"/>
                <w:sz w:val="16"/>
                <w:szCs w:val="16"/>
              </w:rPr>
            </w:pPr>
          </w:p>
          <w:p w:rsidR="00327223" w:rsidRPr="00EB7F1B" w:rsidRDefault="00327223" w:rsidP="00373F37">
            <w:pPr>
              <w:spacing w:line="480" w:lineRule="auto"/>
              <w:jc w:val="center"/>
              <w:rPr>
                <w:rFonts w:ascii="Times New Roman" w:hAnsi="Times New Roman"/>
                <w:sz w:val="24"/>
                <w:szCs w:val="24"/>
              </w:rPr>
            </w:pPr>
            <w:r w:rsidRPr="00EB7F1B">
              <w:rPr>
                <w:rFonts w:ascii="Times New Roman" w:hAnsi="Times New Roman"/>
                <w:sz w:val="24"/>
                <w:szCs w:val="24"/>
              </w:rPr>
              <w:t>10</w:t>
            </w:r>
          </w:p>
        </w:tc>
        <w:tc>
          <w:tcPr>
            <w:tcW w:w="1070" w:type="dxa"/>
            <w:vAlign w:val="center"/>
          </w:tcPr>
          <w:p w:rsidR="00C34825" w:rsidRPr="00EB7F1B" w:rsidRDefault="00C34825" w:rsidP="00373F37">
            <w:pPr>
              <w:spacing w:line="480" w:lineRule="auto"/>
              <w:jc w:val="center"/>
              <w:rPr>
                <w:rFonts w:ascii="Times New Roman" w:hAnsi="Times New Roman"/>
                <w:sz w:val="16"/>
                <w:szCs w:val="16"/>
              </w:rPr>
            </w:pPr>
          </w:p>
          <w:p w:rsidR="00327223" w:rsidRPr="00EB7F1B" w:rsidRDefault="007F794C" w:rsidP="00373F37">
            <w:pPr>
              <w:spacing w:line="480" w:lineRule="auto"/>
              <w:jc w:val="center"/>
              <w:rPr>
                <w:rFonts w:ascii="Times New Roman" w:hAnsi="Times New Roman"/>
                <w:sz w:val="24"/>
                <w:szCs w:val="24"/>
              </w:rPr>
            </w:pPr>
            <w:r>
              <w:rPr>
                <w:rFonts w:ascii="Times New Roman" w:hAnsi="Times New Roman"/>
                <w:sz w:val="24"/>
                <w:szCs w:val="24"/>
              </w:rPr>
              <w:t>200</w:t>
            </w:r>
          </w:p>
        </w:tc>
      </w:tr>
      <w:tr w:rsidR="00327223" w:rsidRPr="00EB7F1B" w:rsidTr="00373F37">
        <w:tc>
          <w:tcPr>
            <w:tcW w:w="1540" w:type="dxa"/>
          </w:tcPr>
          <w:p w:rsidR="00327223" w:rsidRPr="00EB7F1B" w:rsidRDefault="00327223" w:rsidP="00C34825">
            <w:pPr>
              <w:spacing w:before="240" w:line="360" w:lineRule="auto"/>
              <w:jc w:val="center"/>
              <w:rPr>
                <w:rFonts w:ascii="Times New Roman" w:hAnsi="Times New Roman"/>
                <w:b/>
                <w:sz w:val="24"/>
                <w:szCs w:val="24"/>
              </w:rPr>
            </w:pPr>
            <w:r w:rsidRPr="00EB7F1B">
              <w:rPr>
                <w:rFonts w:ascii="Times New Roman" w:hAnsi="Times New Roman"/>
                <w:b/>
                <w:sz w:val="24"/>
                <w:szCs w:val="24"/>
              </w:rPr>
              <w:t>Total</w:t>
            </w:r>
          </w:p>
        </w:tc>
        <w:tc>
          <w:tcPr>
            <w:tcW w:w="1500" w:type="dxa"/>
            <w:vAlign w:val="center"/>
          </w:tcPr>
          <w:p w:rsidR="00327223" w:rsidRPr="00EB7F1B" w:rsidRDefault="002B714D" w:rsidP="00BA5937">
            <w:pPr>
              <w:spacing w:before="240" w:line="360" w:lineRule="auto"/>
              <w:ind w:left="-109"/>
              <w:jc w:val="center"/>
              <w:rPr>
                <w:rFonts w:ascii="Times New Roman" w:hAnsi="Times New Roman"/>
                <w:b/>
                <w:sz w:val="24"/>
                <w:szCs w:val="24"/>
              </w:rPr>
            </w:pPr>
            <w:r>
              <w:rPr>
                <w:rFonts w:ascii="Times New Roman" w:hAnsi="Times New Roman"/>
                <w:b/>
                <w:sz w:val="24"/>
                <w:szCs w:val="24"/>
              </w:rPr>
              <w:t>20</w:t>
            </w:r>
          </w:p>
        </w:tc>
        <w:tc>
          <w:tcPr>
            <w:tcW w:w="1190" w:type="dxa"/>
            <w:vAlign w:val="center"/>
          </w:tcPr>
          <w:p w:rsidR="00327223" w:rsidRPr="001853DF" w:rsidRDefault="00A31F46" w:rsidP="00C34825">
            <w:pPr>
              <w:spacing w:before="240" w:line="360" w:lineRule="auto"/>
              <w:jc w:val="center"/>
              <w:rPr>
                <w:rFonts w:ascii="Times New Roman" w:hAnsi="Times New Roman"/>
                <w:b/>
                <w:sz w:val="24"/>
                <w:szCs w:val="24"/>
              </w:rPr>
            </w:pPr>
            <w:r w:rsidRPr="001853DF">
              <w:rPr>
                <w:rFonts w:ascii="Times New Roman" w:hAnsi="Times New Roman"/>
                <w:b/>
                <w:sz w:val="24"/>
                <w:szCs w:val="24"/>
              </w:rPr>
              <w:t>7</w:t>
            </w:r>
          </w:p>
        </w:tc>
        <w:tc>
          <w:tcPr>
            <w:tcW w:w="1350" w:type="dxa"/>
            <w:vAlign w:val="center"/>
          </w:tcPr>
          <w:p w:rsidR="00327223" w:rsidRPr="00EB7F1B" w:rsidRDefault="001853DF" w:rsidP="00C34825">
            <w:pPr>
              <w:spacing w:before="240" w:line="360" w:lineRule="auto"/>
              <w:jc w:val="center"/>
              <w:rPr>
                <w:rFonts w:ascii="Times New Roman" w:hAnsi="Times New Roman"/>
                <w:sz w:val="24"/>
                <w:szCs w:val="24"/>
              </w:rPr>
            </w:pPr>
            <w:r>
              <w:rPr>
                <w:rFonts w:ascii="Times New Roman" w:hAnsi="Times New Roman"/>
                <w:sz w:val="24"/>
                <w:szCs w:val="24"/>
              </w:rPr>
              <w:t>140</w:t>
            </w:r>
          </w:p>
        </w:tc>
        <w:tc>
          <w:tcPr>
            <w:tcW w:w="1360" w:type="dxa"/>
            <w:vAlign w:val="center"/>
          </w:tcPr>
          <w:p w:rsidR="00327223" w:rsidRPr="00EB7F1B" w:rsidRDefault="00BC1239" w:rsidP="00C34825">
            <w:pPr>
              <w:spacing w:before="240" w:line="360" w:lineRule="auto"/>
              <w:jc w:val="center"/>
              <w:rPr>
                <w:rFonts w:ascii="Times New Roman" w:hAnsi="Times New Roman"/>
                <w:sz w:val="24"/>
                <w:szCs w:val="24"/>
              </w:rPr>
            </w:pPr>
            <w:r>
              <w:rPr>
                <w:rFonts w:ascii="Times New Roman" w:hAnsi="Times New Roman"/>
                <w:sz w:val="24"/>
                <w:szCs w:val="24"/>
              </w:rPr>
              <w:t>3.36</w:t>
            </w:r>
          </w:p>
        </w:tc>
        <w:tc>
          <w:tcPr>
            <w:tcW w:w="1070" w:type="dxa"/>
            <w:vAlign w:val="center"/>
          </w:tcPr>
          <w:p w:rsidR="00327223" w:rsidRPr="00EB7F1B" w:rsidRDefault="00561CA1" w:rsidP="00C34825">
            <w:pPr>
              <w:spacing w:before="240" w:line="360" w:lineRule="auto"/>
              <w:jc w:val="center"/>
              <w:rPr>
                <w:rFonts w:ascii="Times New Roman" w:hAnsi="Times New Roman"/>
                <w:b/>
                <w:sz w:val="24"/>
                <w:szCs w:val="24"/>
              </w:rPr>
            </w:pPr>
            <w:r>
              <w:rPr>
                <w:rFonts w:ascii="Times New Roman" w:hAnsi="Times New Roman"/>
                <w:b/>
                <w:sz w:val="24"/>
                <w:szCs w:val="24"/>
              </w:rPr>
              <w:t>470</w:t>
            </w:r>
          </w:p>
        </w:tc>
      </w:tr>
    </w:tbl>
    <w:p w:rsidR="00327223" w:rsidRPr="00EB7F1B" w:rsidRDefault="00327223"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p>
    <w:p w:rsidR="006A4A7A" w:rsidRPr="00EB7F1B" w:rsidRDefault="006A4A7A"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p>
    <w:p w:rsidR="009E5937" w:rsidRPr="00EB7F1B" w:rsidRDefault="009E5937"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p>
    <w:p w:rsidR="00327223" w:rsidRPr="00EB7F1B" w:rsidRDefault="00327223"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B7F1B">
        <w:rPr>
          <w:rFonts w:ascii="Times New Roman" w:hAnsi="Times New Roman"/>
          <w:b/>
          <w:sz w:val="24"/>
          <w:szCs w:val="24"/>
        </w:rPr>
        <w:t>A.12.3 Estimates of Annualized Cost to Respondents for Application</w:t>
      </w:r>
    </w:p>
    <w:tbl>
      <w:tblPr>
        <w:tblW w:w="98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1710"/>
        <w:gridCol w:w="1530"/>
        <w:gridCol w:w="1620"/>
        <w:gridCol w:w="1350"/>
        <w:gridCol w:w="990"/>
        <w:gridCol w:w="1440"/>
      </w:tblGrid>
      <w:tr w:rsidR="00327223" w:rsidRPr="00EB7F1B" w:rsidTr="00373F37">
        <w:tc>
          <w:tcPr>
            <w:tcW w:w="1170" w:type="dxa"/>
            <w:vAlign w:val="center"/>
          </w:tcPr>
          <w:p w:rsidR="00327223" w:rsidRPr="00EB7F1B" w:rsidRDefault="00327223" w:rsidP="00373F37">
            <w:pPr>
              <w:jc w:val="center"/>
              <w:rPr>
                <w:rFonts w:ascii="Times New Roman" w:hAnsi="Times New Roman"/>
                <w:b/>
                <w:sz w:val="24"/>
                <w:szCs w:val="24"/>
              </w:rPr>
            </w:pPr>
            <w:r w:rsidRPr="00EB7F1B">
              <w:rPr>
                <w:rFonts w:ascii="Times New Roman" w:hAnsi="Times New Roman"/>
                <w:b/>
                <w:sz w:val="24"/>
                <w:szCs w:val="24"/>
              </w:rPr>
              <w:t>Affected Public</w:t>
            </w:r>
          </w:p>
        </w:tc>
        <w:tc>
          <w:tcPr>
            <w:tcW w:w="1710" w:type="dxa"/>
            <w:vAlign w:val="center"/>
          </w:tcPr>
          <w:p w:rsidR="00327223" w:rsidRPr="00EB7F1B" w:rsidRDefault="00327223" w:rsidP="00F503AC">
            <w:pPr>
              <w:spacing w:line="240" w:lineRule="auto"/>
              <w:jc w:val="center"/>
              <w:rPr>
                <w:rFonts w:ascii="Times New Roman" w:hAnsi="Times New Roman"/>
                <w:b/>
                <w:sz w:val="24"/>
                <w:szCs w:val="24"/>
              </w:rPr>
            </w:pPr>
            <w:r w:rsidRPr="00EB7F1B">
              <w:rPr>
                <w:rFonts w:ascii="Times New Roman" w:hAnsi="Times New Roman"/>
                <w:b/>
                <w:sz w:val="24"/>
                <w:szCs w:val="24"/>
              </w:rPr>
              <w:t>Type of Respondent</w:t>
            </w:r>
          </w:p>
        </w:tc>
        <w:tc>
          <w:tcPr>
            <w:tcW w:w="1530" w:type="dxa"/>
            <w:vAlign w:val="center"/>
          </w:tcPr>
          <w:p w:rsidR="00327223" w:rsidRPr="00EB7F1B" w:rsidRDefault="00327223" w:rsidP="00373F37">
            <w:pPr>
              <w:ind w:left="-109"/>
              <w:jc w:val="center"/>
              <w:rPr>
                <w:rFonts w:ascii="Times New Roman" w:hAnsi="Times New Roman"/>
                <w:b/>
                <w:sz w:val="24"/>
                <w:szCs w:val="24"/>
              </w:rPr>
            </w:pPr>
            <w:r w:rsidRPr="00EB7F1B">
              <w:rPr>
                <w:rFonts w:ascii="Times New Roman" w:hAnsi="Times New Roman"/>
                <w:b/>
                <w:sz w:val="24"/>
                <w:szCs w:val="24"/>
              </w:rPr>
              <w:t>Number of Respondents</w:t>
            </w:r>
          </w:p>
        </w:tc>
        <w:tc>
          <w:tcPr>
            <w:tcW w:w="1620" w:type="dxa"/>
            <w:vAlign w:val="center"/>
          </w:tcPr>
          <w:p w:rsidR="00327223" w:rsidRPr="00EB7F1B" w:rsidRDefault="00327223" w:rsidP="00F503AC">
            <w:pPr>
              <w:spacing w:before="240" w:line="360" w:lineRule="auto"/>
              <w:jc w:val="center"/>
              <w:rPr>
                <w:rFonts w:ascii="Times New Roman" w:hAnsi="Times New Roman"/>
                <w:b/>
                <w:sz w:val="24"/>
                <w:szCs w:val="24"/>
              </w:rPr>
            </w:pPr>
            <w:r w:rsidRPr="00EB7F1B">
              <w:rPr>
                <w:rFonts w:ascii="Times New Roman" w:hAnsi="Times New Roman"/>
                <w:b/>
                <w:sz w:val="24"/>
                <w:szCs w:val="24"/>
              </w:rPr>
              <w:t>Average Time per Response (hours)</w:t>
            </w:r>
          </w:p>
        </w:tc>
        <w:tc>
          <w:tcPr>
            <w:tcW w:w="1350" w:type="dxa"/>
            <w:vAlign w:val="center"/>
          </w:tcPr>
          <w:p w:rsidR="00327223" w:rsidRPr="00EB7F1B" w:rsidRDefault="00327223" w:rsidP="00373F37">
            <w:pPr>
              <w:jc w:val="center"/>
              <w:rPr>
                <w:rFonts w:ascii="Times New Roman" w:hAnsi="Times New Roman"/>
                <w:b/>
                <w:sz w:val="24"/>
                <w:szCs w:val="24"/>
              </w:rPr>
            </w:pPr>
            <w:r w:rsidRPr="00EB7F1B">
              <w:rPr>
                <w:rFonts w:ascii="Times New Roman" w:hAnsi="Times New Roman"/>
                <w:b/>
                <w:sz w:val="24"/>
                <w:szCs w:val="24"/>
              </w:rPr>
              <w:t>Frequency of Response</w:t>
            </w:r>
          </w:p>
        </w:tc>
        <w:tc>
          <w:tcPr>
            <w:tcW w:w="990" w:type="dxa"/>
            <w:vAlign w:val="center"/>
          </w:tcPr>
          <w:p w:rsidR="00327223" w:rsidRPr="00EB7F1B" w:rsidRDefault="00327223" w:rsidP="00373F37">
            <w:pPr>
              <w:jc w:val="center"/>
              <w:rPr>
                <w:rFonts w:ascii="Times New Roman" w:hAnsi="Times New Roman"/>
                <w:b/>
                <w:sz w:val="24"/>
                <w:szCs w:val="24"/>
              </w:rPr>
            </w:pPr>
            <w:r w:rsidRPr="00EB7F1B">
              <w:rPr>
                <w:rFonts w:ascii="Times New Roman" w:hAnsi="Times New Roman"/>
                <w:b/>
                <w:sz w:val="24"/>
                <w:szCs w:val="24"/>
              </w:rPr>
              <w:t>Hourly Wage Rate</w:t>
            </w:r>
          </w:p>
        </w:tc>
        <w:tc>
          <w:tcPr>
            <w:tcW w:w="1440" w:type="dxa"/>
            <w:vAlign w:val="center"/>
          </w:tcPr>
          <w:p w:rsidR="00327223" w:rsidRPr="00EB7F1B" w:rsidRDefault="00327223" w:rsidP="00F503AC">
            <w:pPr>
              <w:jc w:val="center"/>
              <w:rPr>
                <w:rFonts w:ascii="Times New Roman" w:hAnsi="Times New Roman"/>
                <w:b/>
                <w:sz w:val="24"/>
                <w:szCs w:val="24"/>
              </w:rPr>
            </w:pPr>
            <w:r w:rsidRPr="00EB7F1B">
              <w:rPr>
                <w:rFonts w:ascii="Times New Roman" w:hAnsi="Times New Roman"/>
                <w:b/>
                <w:sz w:val="24"/>
                <w:szCs w:val="24"/>
              </w:rPr>
              <w:t>Total</w:t>
            </w:r>
            <w:r w:rsidR="00F503AC" w:rsidRPr="00EB7F1B">
              <w:rPr>
                <w:rFonts w:ascii="Times New Roman" w:hAnsi="Times New Roman"/>
                <w:b/>
                <w:sz w:val="24"/>
                <w:szCs w:val="24"/>
              </w:rPr>
              <w:t xml:space="preserve"> </w:t>
            </w:r>
            <w:r w:rsidRPr="00EB7F1B">
              <w:rPr>
                <w:rFonts w:ascii="Times New Roman" w:hAnsi="Times New Roman"/>
                <w:b/>
                <w:sz w:val="24"/>
                <w:szCs w:val="24"/>
              </w:rPr>
              <w:t>Respondent Cost</w:t>
            </w:r>
          </w:p>
        </w:tc>
      </w:tr>
      <w:tr w:rsidR="00327223" w:rsidRPr="00BC36B7" w:rsidTr="00F06DF7">
        <w:trPr>
          <w:trHeight w:val="3744"/>
        </w:trPr>
        <w:tc>
          <w:tcPr>
            <w:tcW w:w="1170" w:type="dxa"/>
            <w:textDirection w:val="btLr"/>
          </w:tcPr>
          <w:p w:rsidR="00327223" w:rsidRPr="00EB7F1B" w:rsidRDefault="000E2570" w:rsidP="00030266">
            <w:pPr>
              <w:jc w:val="center"/>
              <w:rPr>
                <w:rFonts w:ascii="Times New Roman" w:hAnsi="Times New Roman"/>
                <w:sz w:val="24"/>
                <w:szCs w:val="24"/>
              </w:rPr>
            </w:pPr>
            <w:r>
              <w:rPr>
                <w:rFonts w:ascii="Times New Roman" w:hAnsi="Times New Roman"/>
                <w:sz w:val="24"/>
                <w:szCs w:val="24"/>
              </w:rPr>
              <w:t>Indian Tri</w:t>
            </w:r>
            <w:r w:rsidR="00030266">
              <w:rPr>
                <w:rFonts w:ascii="Times New Roman" w:hAnsi="Times New Roman"/>
                <w:sz w:val="24"/>
                <w:szCs w:val="24"/>
              </w:rPr>
              <w:t>bal</w:t>
            </w:r>
            <w:r w:rsidR="00F06DF7">
              <w:rPr>
                <w:rFonts w:ascii="Times New Roman" w:hAnsi="Times New Roman"/>
                <w:sz w:val="24"/>
                <w:szCs w:val="24"/>
              </w:rPr>
              <w:t xml:space="preserve"> </w:t>
            </w:r>
            <w:r>
              <w:rPr>
                <w:rFonts w:ascii="Times New Roman" w:hAnsi="Times New Roman"/>
                <w:sz w:val="24"/>
                <w:szCs w:val="24"/>
              </w:rPr>
              <w:t>Organization</w:t>
            </w:r>
            <w:r w:rsidR="00F06DF7">
              <w:rPr>
                <w:rFonts w:ascii="Times New Roman" w:hAnsi="Times New Roman"/>
                <w:sz w:val="24"/>
                <w:szCs w:val="24"/>
              </w:rPr>
              <w:t>s</w:t>
            </w:r>
            <w:r>
              <w:rPr>
                <w:rFonts w:ascii="Times New Roman" w:hAnsi="Times New Roman"/>
                <w:sz w:val="24"/>
                <w:szCs w:val="24"/>
              </w:rPr>
              <w:t>/State Agenc</w:t>
            </w:r>
            <w:r w:rsidR="00F06DF7">
              <w:rPr>
                <w:rFonts w:ascii="Times New Roman" w:hAnsi="Times New Roman"/>
                <w:sz w:val="24"/>
                <w:szCs w:val="24"/>
              </w:rPr>
              <w:t>ies</w:t>
            </w:r>
            <w:r>
              <w:rPr>
                <w:rFonts w:ascii="Times New Roman" w:hAnsi="Times New Roman"/>
                <w:sz w:val="24"/>
                <w:szCs w:val="24"/>
              </w:rPr>
              <w:t xml:space="preserve"> </w:t>
            </w:r>
          </w:p>
        </w:tc>
        <w:tc>
          <w:tcPr>
            <w:tcW w:w="1710" w:type="dxa"/>
            <w:vAlign w:val="center"/>
          </w:tcPr>
          <w:p w:rsidR="00400D80" w:rsidRDefault="00F15AF1" w:rsidP="00400D80">
            <w:pPr>
              <w:spacing w:line="240" w:lineRule="auto"/>
              <w:jc w:val="center"/>
              <w:rPr>
                <w:rFonts w:ascii="Times New Roman" w:hAnsi="Times New Roman"/>
                <w:sz w:val="24"/>
                <w:szCs w:val="24"/>
              </w:rPr>
            </w:pPr>
            <w:r>
              <w:rPr>
                <w:rFonts w:ascii="Times New Roman" w:hAnsi="Times New Roman"/>
                <w:sz w:val="24"/>
                <w:szCs w:val="24"/>
              </w:rPr>
              <w:t>Indian Tribal Organization/</w:t>
            </w:r>
          </w:p>
          <w:p w:rsidR="00327223" w:rsidRPr="00EB7F1B" w:rsidRDefault="000E2570" w:rsidP="00400D80">
            <w:pPr>
              <w:spacing w:line="240" w:lineRule="auto"/>
              <w:jc w:val="center"/>
              <w:rPr>
                <w:rFonts w:ascii="Times New Roman" w:hAnsi="Times New Roman"/>
                <w:sz w:val="24"/>
                <w:szCs w:val="24"/>
              </w:rPr>
            </w:pPr>
            <w:r>
              <w:rPr>
                <w:rFonts w:ascii="Times New Roman" w:hAnsi="Times New Roman"/>
                <w:sz w:val="24"/>
                <w:szCs w:val="24"/>
              </w:rPr>
              <w:t>State Agenc</w:t>
            </w:r>
            <w:r w:rsidR="00F06DF7">
              <w:rPr>
                <w:rFonts w:ascii="Times New Roman" w:hAnsi="Times New Roman"/>
                <w:sz w:val="24"/>
                <w:szCs w:val="24"/>
              </w:rPr>
              <w:t>ies</w:t>
            </w:r>
            <w:r>
              <w:rPr>
                <w:rFonts w:ascii="Times New Roman" w:hAnsi="Times New Roman"/>
                <w:sz w:val="24"/>
                <w:szCs w:val="24"/>
              </w:rPr>
              <w:t xml:space="preserve"> </w:t>
            </w:r>
          </w:p>
        </w:tc>
        <w:tc>
          <w:tcPr>
            <w:tcW w:w="1530" w:type="dxa"/>
            <w:vAlign w:val="center"/>
          </w:tcPr>
          <w:p w:rsidR="00327223" w:rsidRPr="00EB7F1B" w:rsidRDefault="00F15AF1" w:rsidP="00373F37">
            <w:pPr>
              <w:jc w:val="center"/>
              <w:rPr>
                <w:rFonts w:ascii="Times New Roman" w:hAnsi="Times New Roman"/>
                <w:sz w:val="24"/>
                <w:szCs w:val="24"/>
              </w:rPr>
            </w:pPr>
            <w:r>
              <w:rPr>
                <w:rFonts w:ascii="Times New Roman" w:hAnsi="Times New Roman"/>
                <w:sz w:val="24"/>
                <w:szCs w:val="24"/>
              </w:rPr>
              <w:t>30</w:t>
            </w:r>
          </w:p>
        </w:tc>
        <w:tc>
          <w:tcPr>
            <w:tcW w:w="1620" w:type="dxa"/>
            <w:vAlign w:val="center"/>
          </w:tcPr>
          <w:p w:rsidR="00327223" w:rsidRPr="00EB7F1B" w:rsidRDefault="00F15AF1" w:rsidP="00373F37">
            <w:pPr>
              <w:jc w:val="center"/>
              <w:rPr>
                <w:rFonts w:ascii="Times New Roman" w:hAnsi="Times New Roman"/>
                <w:sz w:val="24"/>
                <w:szCs w:val="24"/>
              </w:rPr>
            </w:pPr>
            <w:r>
              <w:rPr>
                <w:rFonts w:ascii="Times New Roman" w:hAnsi="Times New Roman"/>
                <w:sz w:val="24"/>
                <w:szCs w:val="24"/>
              </w:rPr>
              <w:t>60</w:t>
            </w:r>
          </w:p>
        </w:tc>
        <w:tc>
          <w:tcPr>
            <w:tcW w:w="1350" w:type="dxa"/>
            <w:vAlign w:val="center"/>
          </w:tcPr>
          <w:p w:rsidR="00327223" w:rsidRPr="00EB7F1B" w:rsidRDefault="00327223" w:rsidP="00373F37">
            <w:pPr>
              <w:jc w:val="center"/>
              <w:rPr>
                <w:rFonts w:ascii="Times New Roman" w:hAnsi="Times New Roman"/>
                <w:sz w:val="24"/>
                <w:szCs w:val="24"/>
              </w:rPr>
            </w:pPr>
            <w:r w:rsidRPr="00EB7F1B">
              <w:rPr>
                <w:rFonts w:ascii="Times New Roman" w:hAnsi="Times New Roman"/>
                <w:sz w:val="24"/>
                <w:szCs w:val="24"/>
              </w:rPr>
              <w:t>1</w:t>
            </w:r>
          </w:p>
        </w:tc>
        <w:tc>
          <w:tcPr>
            <w:tcW w:w="990" w:type="dxa"/>
            <w:vAlign w:val="center"/>
          </w:tcPr>
          <w:p w:rsidR="00327223" w:rsidRPr="00BC36B7" w:rsidRDefault="00327223" w:rsidP="00373F37">
            <w:pPr>
              <w:jc w:val="center"/>
              <w:rPr>
                <w:rFonts w:ascii="Times New Roman" w:hAnsi="Times New Roman"/>
                <w:sz w:val="24"/>
                <w:szCs w:val="24"/>
              </w:rPr>
            </w:pPr>
            <w:r w:rsidRPr="00BC36B7">
              <w:rPr>
                <w:rFonts w:ascii="Times New Roman" w:hAnsi="Times New Roman"/>
                <w:sz w:val="24"/>
                <w:szCs w:val="24"/>
              </w:rPr>
              <w:t>$</w:t>
            </w:r>
            <w:r w:rsidR="00856B77" w:rsidRPr="00856B77">
              <w:rPr>
                <w:rFonts w:ascii="Times New Roman" w:hAnsi="Times New Roman"/>
                <w:sz w:val="24"/>
                <w:szCs w:val="24"/>
              </w:rPr>
              <w:t>28.20</w:t>
            </w:r>
          </w:p>
        </w:tc>
        <w:tc>
          <w:tcPr>
            <w:tcW w:w="1440" w:type="dxa"/>
            <w:vAlign w:val="center"/>
          </w:tcPr>
          <w:p w:rsidR="00327223" w:rsidRPr="00BC36B7" w:rsidRDefault="00856B77" w:rsidP="00954897">
            <w:pPr>
              <w:jc w:val="center"/>
              <w:rPr>
                <w:rFonts w:ascii="Times New Roman" w:hAnsi="Times New Roman"/>
                <w:sz w:val="24"/>
                <w:szCs w:val="24"/>
              </w:rPr>
            </w:pPr>
            <w:r w:rsidRPr="00856B77">
              <w:rPr>
                <w:rFonts w:ascii="Times New Roman" w:hAnsi="Times New Roman"/>
                <w:sz w:val="24"/>
                <w:szCs w:val="24"/>
              </w:rPr>
              <w:t>$</w:t>
            </w:r>
            <w:r w:rsidR="003A5BB3">
              <w:rPr>
                <w:rFonts w:ascii="Times New Roman" w:hAnsi="Times New Roman"/>
                <w:sz w:val="24"/>
                <w:szCs w:val="24"/>
              </w:rPr>
              <w:t xml:space="preserve"> </w:t>
            </w:r>
            <w:r w:rsidR="00954897">
              <w:rPr>
                <w:rFonts w:ascii="Times New Roman" w:hAnsi="Times New Roman"/>
                <w:sz w:val="24"/>
                <w:szCs w:val="24"/>
              </w:rPr>
              <w:t>50</w:t>
            </w:r>
            <w:r w:rsidR="00E707E7">
              <w:rPr>
                <w:rFonts w:ascii="Times New Roman" w:hAnsi="Times New Roman"/>
                <w:sz w:val="24"/>
                <w:szCs w:val="24"/>
              </w:rPr>
              <w:t>,</w:t>
            </w:r>
            <w:r w:rsidR="00954897">
              <w:rPr>
                <w:rFonts w:ascii="Times New Roman" w:hAnsi="Times New Roman"/>
                <w:sz w:val="24"/>
                <w:szCs w:val="24"/>
              </w:rPr>
              <w:t>760.00</w:t>
            </w:r>
          </w:p>
        </w:tc>
      </w:tr>
      <w:tr w:rsidR="00327223" w:rsidRPr="00EB7F1B" w:rsidTr="00373F37">
        <w:trPr>
          <w:trHeight w:val="548"/>
        </w:trPr>
        <w:tc>
          <w:tcPr>
            <w:tcW w:w="1170" w:type="dxa"/>
          </w:tcPr>
          <w:p w:rsidR="00327223" w:rsidRPr="00EB7F1B" w:rsidRDefault="00327223" w:rsidP="00F503AC">
            <w:pPr>
              <w:spacing w:before="240"/>
              <w:jc w:val="center"/>
              <w:rPr>
                <w:rFonts w:ascii="Times New Roman" w:hAnsi="Times New Roman"/>
                <w:b/>
                <w:sz w:val="24"/>
                <w:szCs w:val="24"/>
              </w:rPr>
            </w:pPr>
            <w:r w:rsidRPr="00EB7F1B">
              <w:rPr>
                <w:rFonts w:ascii="Times New Roman" w:hAnsi="Times New Roman"/>
                <w:b/>
                <w:sz w:val="24"/>
                <w:szCs w:val="24"/>
              </w:rPr>
              <w:t>Total Burden</w:t>
            </w:r>
          </w:p>
        </w:tc>
        <w:tc>
          <w:tcPr>
            <w:tcW w:w="1710" w:type="dxa"/>
          </w:tcPr>
          <w:p w:rsidR="00327223" w:rsidRPr="00EB7F1B" w:rsidRDefault="00327223" w:rsidP="00373F37">
            <w:pPr>
              <w:rPr>
                <w:rFonts w:ascii="Times New Roman" w:hAnsi="Times New Roman"/>
                <w:b/>
                <w:sz w:val="24"/>
                <w:szCs w:val="24"/>
              </w:rPr>
            </w:pPr>
          </w:p>
          <w:p w:rsidR="00327223" w:rsidRPr="00EB7F1B" w:rsidRDefault="00327223" w:rsidP="00F503AC">
            <w:pPr>
              <w:jc w:val="center"/>
              <w:rPr>
                <w:rFonts w:ascii="Times New Roman" w:hAnsi="Times New Roman"/>
                <w:b/>
                <w:sz w:val="24"/>
                <w:szCs w:val="24"/>
              </w:rPr>
            </w:pPr>
          </w:p>
        </w:tc>
        <w:tc>
          <w:tcPr>
            <w:tcW w:w="1530" w:type="dxa"/>
            <w:vAlign w:val="center"/>
          </w:tcPr>
          <w:p w:rsidR="00F503AC" w:rsidRPr="00EB7F1B" w:rsidRDefault="00F503AC" w:rsidP="00373F37">
            <w:pPr>
              <w:jc w:val="center"/>
              <w:rPr>
                <w:rFonts w:ascii="Times New Roman" w:hAnsi="Times New Roman"/>
                <w:b/>
                <w:sz w:val="16"/>
                <w:szCs w:val="16"/>
              </w:rPr>
            </w:pPr>
          </w:p>
          <w:p w:rsidR="00327223" w:rsidRPr="00EB7F1B" w:rsidRDefault="00954897" w:rsidP="00373F37">
            <w:pPr>
              <w:jc w:val="center"/>
              <w:rPr>
                <w:rFonts w:ascii="Times New Roman" w:hAnsi="Times New Roman"/>
                <w:b/>
                <w:sz w:val="24"/>
                <w:szCs w:val="24"/>
              </w:rPr>
            </w:pPr>
            <w:r>
              <w:rPr>
                <w:rFonts w:ascii="Times New Roman" w:hAnsi="Times New Roman"/>
                <w:b/>
                <w:sz w:val="24"/>
                <w:szCs w:val="24"/>
              </w:rPr>
              <w:t>30</w:t>
            </w:r>
          </w:p>
        </w:tc>
        <w:tc>
          <w:tcPr>
            <w:tcW w:w="1620" w:type="dxa"/>
            <w:vAlign w:val="center"/>
          </w:tcPr>
          <w:p w:rsidR="00327223" w:rsidRPr="00EB7F1B" w:rsidRDefault="00954897" w:rsidP="00373F37">
            <w:pPr>
              <w:jc w:val="center"/>
              <w:rPr>
                <w:rFonts w:ascii="Times New Roman" w:hAnsi="Times New Roman"/>
                <w:b/>
                <w:sz w:val="24"/>
                <w:szCs w:val="24"/>
              </w:rPr>
            </w:pPr>
            <w:r>
              <w:rPr>
                <w:rFonts w:ascii="Times New Roman" w:hAnsi="Times New Roman"/>
                <w:b/>
                <w:sz w:val="24"/>
                <w:szCs w:val="24"/>
              </w:rPr>
              <w:t>60</w:t>
            </w:r>
          </w:p>
        </w:tc>
        <w:tc>
          <w:tcPr>
            <w:tcW w:w="1350" w:type="dxa"/>
            <w:vAlign w:val="center"/>
          </w:tcPr>
          <w:p w:rsidR="00F503AC" w:rsidRPr="00EB7F1B" w:rsidRDefault="00F503AC" w:rsidP="00373F37">
            <w:pPr>
              <w:jc w:val="center"/>
              <w:rPr>
                <w:rFonts w:ascii="Times New Roman" w:hAnsi="Times New Roman"/>
                <w:b/>
                <w:sz w:val="16"/>
                <w:szCs w:val="16"/>
              </w:rPr>
            </w:pPr>
          </w:p>
          <w:p w:rsidR="00327223" w:rsidRPr="00EB7F1B" w:rsidRDefault="00327223" w:rsidP="00373F37">
            <w:pPr>
              <w:jc w:val="center"/>
              <w:rPr>
                <w:rFonts w:ascii="Times New Roman" w:hAnsi="Times New Roman"/>
                <w:b/>
                <w:sz w:val="24"/>
                <w:szCs w:val="24"/>
              </w:rPr>
            </w:pPr>
            <w:r w:rsidRPr="00EB7F1B">
              <w:rPr>
                <w:rFonts w:ascii="Times New Roman" w:hAnsi="Times New Roman"/>
                <w:b/>
                <w:sz w:val="24"/>
                <w:szCs w:val="24"/>
              </w:rPr>
              <w:t>1</w:t>
            </w:r>
          </w:p>
        </w:tc>
        <w:tc>
          <w:tcPr>
            <w:tcW w:w="990" w:type="dxa"/>
            <w:vAlign w:val="center"/>
          </w:tcPr>
          <w:p w:rsidR="00F503AC" w:rsidRPr="00EB7F1B" w:rsidRDefault="00F503AC" w:rsidP="00373F37">
            <w:pPr>
              <w:jc w:val="center"/>
              <w:rPr>
                <w:rFonts w:ascii="Times New Roman" w:hAnsi="Times New Roman"/>
                <w:b/>
                <w:sz w:val="16"/>
                <w:szCs w:val="16"/>
              </w:rPr>
            </w:pPr>
          </w:p>
          <w:p w:rsidR="00327223" w:rsidRPr="00EB7F1B" w:rsidRDefault="00327223" w:rsidP="00373F37">
            <w:pPr>
              <w:jc w:val="center"/>
              <w:rPr>
                <w:rFonts w:ascii="Times New Roman" w:hAnsi="Times New Roman"/>
                <w:b/>
                <w:sz w:val="24"/>
                <w:szCs w:val="24"/>
              </w:rPr>
            </w:pPr>
            <w:r w:rsidRPr="00EB7F1B">
              <w:rPr>
                <w:rFonts w:ascii="Times New Roman" w:hAnsi="Times New Roman"/>
                <w:b/>
                <w:sz w:val="24"/>
                <w:szCs w:val="24"/>
              </w:rPr>
              <w:t>$28.20</w:t>
            </w:r>
          </w:p>
        </w:tc>
        <w:tc>
          <w:tcPr>
            <w:tcW w:w="1440" w:type="dxa"/>
            <w:vAlign w:val="center"/>
          </w:tcPr>
          <w:p w:rsidR="00F503AC" w:rsidRPr="00EB7F1B" w:rsidRDefault="00F503AC" w:rsidP="00373F37">
            <w:pPr>
              <w:jc w:val="center"/>
              <w:rPr>
                <w:rFonts w:ascii="Times New Roman" w:hAnsi="Times New Roman"/>
                <w:b/>
                <w:sz w:val="16"/>
                <w:szCs w:val="16"/>
              </w:rPr>
            </w:pPr>
          </w:p>
          <w:p w:rsidR="00327223" w:rsidRPr="00EB7F1B" w:rsidRDefault="00327223" w:rsidP="00954897">
            <w:pPr>
              <w:jc w:val="center"/>
              <w:rPr>
                <w:rFonts w:ascii="Times New Roman" w:hAnsi="Times New Roman"/>
                <w:b/>
                <w:sz w:val="24"/>
                <w:szCs w:val="24"/>
              </w:rPr>
            </w:pPr>
            <w:r w:rsidRPr="00EB7F1B">
              <w:rPr>
                <w:rFonts w:ascii="Times New Roman" w:hAnsi="Times New Roman"/>
                <w:b/>
                <w:sz w:val="24"/>
                <w:szCs w:val="24"/>
              </w:rPr>
              <w:t>$</w:t>
            </w:r>
            <w:r w:rsidR="00256A29">
              <w:rPr>
                <w:rFonts w:ascii="Times New Roman" w:hAnsi="Times New Roman"/>
                <w:b/>
                <w:sz w:val="24"/>
                <w:szCs w:val="24"/>
              </w:rPr>
              <w:t xml:space="preserve"> </w:t>
            </w:r>
            <w:r w:rsidR="00954897">
              <w:rPr>
                <w:rFonts w:ascii="Times New Roman" w:hAnsi="Times New Roman"/>
                <w:b/>
                <w:sz w:val="24"/>
                <w:szCs w:val="24"/>
              </w:rPr>
              <w:t>50</w:t>
            </w:r>
            <w:r w:rsidR="00E707E7">
              <w:rPr>
                <w:rFonts w:ascii="Times New Roman" w:hAnsi="Times New Roman"/>
                <w:b/>
                <w:sz w:val="24"/>
                <w:szCs w:val="24"/>
              </w:rPr>
              <w:t>,</w:t>
            </w:r>
            <w:r w:rsidR="00954897">
              <w:rPr>
                <w:rFonts w:ascii="Times New Roman" w:hAnsi="Times New Roman"/>
                <w:b/>
                <w:sz w:val="24"/>
                <w:szCs w:val="24"/>
              </w:rPr>
              <w:t>760.00</w:t>
            </w:r>
          </w:p>
        </w:tc>
      </w:tr>
    </w:tbl>
    <w:p w:rsidR="00327223" w:rsidRPr="00EB7F1B" w:rsidRDefault="00327223" w:rsidP="00327223">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50"/>
        <w:rPr>
          <w:rFonts w:ascii="Times New Roman" w:hAnsi="Times New Roman"/>
          <w:b/>
          <w:sz w:val="24"/>
          <w:szCs w:val="24"/>
        </w:rPr>
      </w:pPr>
    </w:p>
    <w:p w:rsidR="00327223" w:rsidRPr="00EB7F1B" w:rsidRDefault="00327223" w:rsidP="00327223">
      <w:pPr>
        <w:spacing w:line="480" w:lineRule="auto"/>
        <w:ind w:left="547" w:right="547"/>
        <w:rPr>
          <w:rFonts w:ascii="Times New Roman" w:hAnsi="Times New Roman"/>
          <w:sz w:val="24"/>
          <w:szCs w:val="24"/>
        </w:rPr>
      </w:pPr>
      <w:r w:rsidRPr="00EB7F1B">
        <w:rPr>
          <w:rFonts w:ascii="Times New Roman" w:hAnsi="Times New Roman"/>
          <w:sz w:val="24"/>
          <w:szCs w:val="24"/>
        </w:rPr>
        <w:lastRenderedPageBreak/>
        <w:t>FNS estimates that most respondents will utilize at least one full time member at a cost of $28.20 per hour.  The range for this estimate may vary significantly but FNS believes the cost-per-hour estimate is the most practicable and represents the national rate for Social and Community Service Managers-Occupation Code 11-9151</w:t>
      </w:r>
      <w:r w:rsidR="00AC7E6B">
        <w:rPr>
          <w:rFonts w:ascii="Times New Roman" w:hAnsi="Times New Roman"/>
          <w:sz w:val="24"/>
          <w:szCs w:val="24"/>
        </w:rPr>
        <w:t xml:space="preserve"> (according to the Bureau of Labor Statistics, Occupational Employment Wages May 2011)</w:t>
      </w:r>
      <w:r w:rsidRPr="00EB7F1B">
        <w:rPr>
          <w:rFonts w:ascii="Times New Roman" w:hAnsi="Times New Roman"/>
          <w:sz w:val="24"/>
          <w:szCs w:val="24"/>
        </w:rPr>
        <w:t>.</w:t>
      </w:r>
    </w:p>
    <w:p w:rsidR="00327223" w:rsidRPr="00EB7F1B" w:rsidRDefault="00327223" w:rsidP="00327223">
      <w:pPr>
        <w:spacing w:line="480" w:lineRule="auto"/>
        <w:ind w:left="547" w:right="547"/>
        <w:rPr>
          <w:rFonts w:ascii="Times New Roman" w:hAnsi="Times New Roman"/>
          <w:sz w:val="24"/>
          <w:szCs w:val="24"/>
        </w:rPr>
      </w:pPr>
      <w:r w:rsidRPr="00EB7F1B">
        <w:rPr>
          <w:rFonts w:ascii="Times New Roman" w:hAnsi="Times New Roman"/>
          <w:sz w:val="24"/>
          <w:szCs w:val="24"/>
        </w:rPr>
        <w:t>The total Pre-award costs were determined by adding the total number of applicants times the total number of hours times the total hourly costs or as follows:</w:t>
      </w:r>
    </w:p>
    <w:p w:rsidR="00327223" w:rsidRPr="00EB7F1B" w:rsidRDefault="00B41EA6" w:rsidP="00327223">
      <w:pPr>
        <w:spacing w:line="480" w:lineRule="auto"/>
        <w:ind w:left="547" w:right="547"/>
        <w:rPr>
          <w:rFonts w:ascii="Times New Roman" w:hAnsi="Times New Roman"/>
          <w:sz w:val="24"/>
          <w:szCs w:val="24"/>
        </w:rPr>
      </w:pPr>
      <w:r>
        <w:rPr>
          <w:rFonts w:ascii="Times New Roman" w:hAnsi="Times New Roman"/>
          <w:sz w:val="24"/>
          <w:szCs w:val="24"/>
        </w:rPr>
        <w:t>3</w:t>
      </w:r>
      <w:r w:rsidR="00327223" w:rsidRPr="00EB7F1B">
        <w:rPr>
          <w:rFonts w:ascii="Times New Roman" w:hAnsi="Times New Roman"/>
          <w:sz w:val="24"/>
          <w:szCs w:val="24"/>
        </w:rPr>
        <w:t xml:space="preserve">0 (number of applicants) x </w:t>
      </w:r>
      <w:r>
        <w:rPr>
          <w:rFonts w:ascii="Times New Roman" w:hAnsi="Times New Roman"/>
          <w:sz w:val="24"/>
          <w:szCs w:val="24"/>
        </w:rPr>
        <w:t>6</w:t>
      </w:r>
      <w:r w:rsidR="00327223" w:rsidRPr="00EB7F1B">
        <w:rPr>
          <w:rFonts w:ascii="Times New Roman" w:hAnsi="Times New Roman"/>
          <w:sz w:val="24"/>
          <w:szCs w:val="24"/>
        </w:rPr>
        <w:t>0 hours x $28.20 = $</w:t>
      </w:r>
      <w:r>
        <w:rPr>
          <w:rFonts w:ascii="Times New Roman" w:hAnsi="Times New Roman"/>
          <w:sz w:val="24"/>
          <w:szCs w:val="24"/>
        </w:rPr>
        <w:t>50,760</w:t>
      </w:r>
      <w:r w:rsidR="00327223" w:rsidRPr="00EB7F1B">
        <w:rPr>
          <w:rFonts w:ascii="Times New Roman" w:hAnsi="Times New Roman"/>
          <w:sz w:val="24"/>
          <w:szCs w:val="24"/>
        </w:rPr>
        <w:t>.00</w:t>
      </w:r>
    </w:p>
    <w:p w:rsidR="00327223" w:rsidRPr="00EB7F1B" w:rsidRDefault="00327223" w:rsidP="00327223">
      <w:pPr>
        <w:spacing w:line="480" w:lineRule="auto"/>
        <w:ind w:left="547" w:right="547"/>
        <w:rPr>
          <w:rFonts w:ascii="Times New Roman" w:hAnsi="Times New Roman"/>
          <w:sz w:val="24"/>
          <w:szCs w:val="24"/>
        </w:rPr>
      </w:pPr>
      <w:r w:rsidRPr="00BC36B7">
        <w:rPr>
          <w:rFonts w:ascii="Times New Roman" w:hAnsi="Times New Roman"/>
          <w:sz w:val="24"/>
          <w:szCs w:val="24"/>
        </w:rPr>
        <w:t xml:space="preserve">Pre-award costs are </w:t>
      </w:r>
      <w:r w:rsidR="003777DA" w:rsidRPr="00BC36B7">
        <w:rPr>
          <w:rFonts w:ascii="Times New Roman" w:hAnsi="Times New Roman"/>
          <w:sz w:val="24"/>
          <w:szCs w:val="24"/>
        </w:rPr>
        <w:t>one-time</w:t>
      </w:r>
      <w:r w:rsidRPr="00EB7F1B">
        <w:rPr>
          <w:rFonts w:ascii="Times New Roman" w:hAnsi="Times New Roman"/>
          <w:sz w:val="24"/>
          <w:szCs w:val="24"/>
        </w:rPr>
        <w:t xml:space="preserve"> only costs.  Wage rates were determined using </w:t>
      </w:r>
      <w:hyperlink r:id="rId15" w:history="1">
        <w:r w:rsidR="00CE259E" w:rsidRPr="00EB7F1B">
          <w:rPr>
            <w:rStyle w:val="Hyperlink"/>
            <w:rFonts w:ascii="Times New Roman" w:hAnsi="Times New Roman"/>
            <w:bCs/>
            <w:sz w:val="24"/>
            <w:szCs w:val="24"/>
          </w:rPr>
          <w:t>http://www.bls.gov/bls/wages.htm</w:t>
        </w:r>
      </w:hyperlink>
      <w:r w:rsidRPr="00EB7F1B">
        <w:rPr>
          <w:rFonts w:ascii="Times New Roman" w:hAnsi="Times New Roman"/>
          <w:sz w:val="24"/>
          <w:szCs w:val="24"/>
        </w:rPr>
        <w:t xml:space="preserve"> website.</w:t>
      </w:r>
    </w:p>
    <w:p w:rsidR="00327223" w:rsidRPr="00EB7F1B" w:rsidRDefault="00327223" w:rsidP="00327223">
      <w:pPr>
        <w:spacing w:line="480" w:lineRule="auto"/>
        <w:ind w:left="547" w:right="547"/>
        <w:rPr>
          <w:rFonts w:ascii="Times New Roman" w:hAnsi="Times New Roman"/>
          <w:sz w:val="24"/>
          <w:szCs w:val="24"/>
        </w:rPr>
      </w:pPr>
      <w:r w:rsidRPr="00EB7F1B">
        <w:rPr>
          <w:rFonts w:ascii="Times New Roman" w:hAnsi="Times New Roman"/>
          <w:sz w:val="24"/>
          <w:szCs w:val="24"/>
        </w:rPr>
        <w:t xml:space="preserve">Total Post-award costs for routine reporting are </w:t>
      </w:r>
      <w:r w:rsidR="00BC36B7">
        <w:rPr>
          <w:rFonts w:ascii="Times New Roman" w:hAnsi="Times New Roman"/>
          <w:sz w:val="24"/>
          <w:szCs w:val="24"/>
        </w:rPr>
        <w:t>470</w:t>
      </w:r>
      <w:r w:rsidRPr="00EB7F1B">
        <w:rPr>
          <w:rFonts w:ascii="Times New Roman" w:hAnsi="Times New Roman"/>
          <w:sz w:val="24"/>
          <w:szCs w:val="24"/>
        </w:rPr>
        <w:t xml:space="preserve"> hours x $28.20 = $</w:t>
      </w:r>
      <w:r w:rsidR="0061258D">
        <w:rPr>
          <w:rFonts w:ascii="Times New Roman" w:hAnsi="Times New Roman"/>
          <w:sz w:val="24"/>
          <w:szCs w:val="24"/>
        </w:rPr>
        <w:t>13,254</w:t>
      </w:r>
      <w:r w:rsidRPr="00EB7F1B">
        <w:rPr>
          <w:rFonts w:ascii="Times New Roman" w:hAnsi="Times New Roman"/>
          <w:sz w:val="24"/>
          <w:szCs w:val="24"/>
        </w:rPr>
        <w:t>.</w:t>
      </w:r>
      <w:r w:rsidR="0061258D">
        <w:rPr>
          <w:rFonts w:ascii="Times New Roman" w:hAnsi="Times New Roman"/>
          <w:sz w:val="24"/>
          <w:szCs w:val="24"/>
        </w:rPr>
        <w:t>0</w:t>
      </w:r>
      <w:r w:rsidRPr="00EB7F1B">
        <w:rPr>
          <w:rFonts w:ascii="Times New Roman" w:hAnsi="Times New Roman"/>
          <w:sz w:val="24"/>
          <w:szCs w:val="24"/>
        </w:rPr>
        <w:t>0.  This amount is based on awarding</w:t>
      </w:r>
      <w:r w:rsidR="001C0128">
        <w:rPr>
          <w:rFonts w:ascii="Times New Roman" w:hAnsi="Times New Roman"/>
          <w:sz w:val="24"/>
          <w:szCs w:val="24"/>
        </w:rPr>
        <w:t xml:space="preserve"> up to</w:t>
      </w:r>
      <w:r w:rsidRPr="00EB7F1B">
        <w:rPr>
          <w:rFonts w:ascii="Times New Roman" w:hAnsi="Times New Roman"/>
          <w:sz w:val="24"/>
          <w:szCs w:val="24"/>
        </w:rPr>
        <w:t xml:space="preserve"> </w:t>
      </w:r>
      <w:r w:rsidR="00954897">
        <w:rPr>
          <w:rFonts w:ascii="Times New Roman" w:hAnsi="Times New Roman"/>
          <w:sz w:val="24"/>
          <w:szCs w:val="24"/>
        </w:rPr>
        <w:t>twenty</w:t>
      </w:r>
      <w:r w:rsidR="00954897" w:rsidRPr="00EB7F1B">
        <w:rPr>
          <w:rFonts w:ascii="Times New Roman" w:hAnsi="Times New Roman"/>
          <w:sz w:val="24"/>
          <w:szCs w:val="24"/>
        </w:rPr>
        <w:t xml:space="preserve"> </w:t>
      </w:r>
      <w:r w:rsidRPr="00EB7F1B">
        <w:rPr>
          <w:rFonts w:ascii="Times New Roman" w:hAnsi="Times New Roman"/>
          <w:sz w:val="24"/>
          <w:szCs w:val="24"/>
        </w:rPr>
        <w:t>(</w:t>
      </w:r>
      <w:r w:rsidR="00954897">
        <w:rPr>
          <w:rFonts w:ascii="Times New Roman" w:hAnsi="Times New Roman"/>
          <w:sz w:val="24"/>
          <w:szCs w:val="24"/>
        </w:rPr>
        <w:t>20</w:t>
      </w:r>
      <w:r w:rsidRPr="00EB7F1B">
        <w:rPr>
          <w:rFonts w:ascii="Times New Roman" w:hAnsi="Times New Roman"/>
          <w:sz w:val="24"/>
          <w:szCs w:val="24"/>
        </w:rPr>
        <w:t>) grants.</w:t>
      </w:r>
    </w:p>
    <w:p w:rsidR="00327223" w:rsidRDefault="00327223" w:rsidP="00327223">
      <w:pPr>
        <w:widowControl w:val="0"/>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    Post award costs are annual costs for the duration of the project.</w:t>
      </w: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50" w:hanging="450"/>
        <w:rPr>
          <w:rFonts w:ascii="Times New Roman" w:hAnsi="Times New Roman"/>
          <w:b/>
          <w:sz w:val="24"/>
          <w:szCs w:val="24"/>
        </w:rPr>
      </w:pPr>
      <w:r w:rsidRPr="00EB7F1B">
        <w:rPr>
          <w:rFonts w:ascii="Times New Roman" w:hAnsi="Times New Roman"/>
          <w:b/>
          <w:sz w:val="24"/>
          <w:szCs w:val="24"/>
        </w:rPr>
        <w:t xml:space="preserve">13. </w:t>
      </w:r>
      <w:r w:rsidRPr="00EB7F1B">
        <w:rPr>
          <w:rFonts w:ascii="Times New Roman" w:hAnsi="Times New Roman"/>
          <w:b/>
          <w:bCs/>
          <w:sz w:val="24"/>
          <w:szCs w:val="24"/>
        </w:rPr>
        <w:t xml:space="preserve"> Provide estimates of the total annual cost burden to respondents or record keepers resulting from the collection of </w:t>
      </w:r>
      <w:r w:rsidR="003777DA" w:rsidRPr="00EB7F1B">
        <w:rPr>
          <w:rFonts w:ascii="Times New Roman" w:hAnsi="Times New Roman"/>
          <w:b/>
          <w:bCs/>
          <w:sz w:val="24"/>
          <w:szCs w:val="24"/>
        </w:rPr>
        <w:t>information</w:t>
      </w:r>
      <w:r w:rsidRPr="00EB7F1B">
        <w:rPr>
          <w:rFonts w:ascii="Times New Roman" w:hAnsi="Times New Roman"/>
          <w:b/>
          <w:bCs/>
          <w:sz w:val="24"/>
          <w:szCs w:val="24"/>
        </w:rPr>
        <w:t xml:space="preserve"> (do not include the cost of any hour burden shown in questions 12 and 14)</w:t>
      </w:r>
      <w:r w:rsidR="003777DA" w:rsidRPr="00EB7F1B">
        <w:rPr>
          <w:rFonts w:ascii="Times New Roman" w:hAnsi="Times New Roman"/>
          <w:b/>
          <w:bCs/>
          <w:sz w:val="24"/>
          <w:szCs w:val="24"/>
        </w:rPr>
        <w:t>.  The cost estimates should be split into two components: (a) a total capital and start-up cost component annualize</w:t>
      </w:r>
      <w:r w:rsidR="003777DA">
        <w:rPr>
          <w:rFonts w:ascii="Times New Roman" w:hAnsi="Times New Roman"/>
          <w:b/>
          <w:bCs/>
          <w:sz w:val="24"/>
          <w:szCs w:val="24"/>
        </w:rPr>
        <w:t>d over its expected useful life,</w:t>
      </w:r>
      <w:r w:rsidR="003777DA" w:rsidRPr="00EB7F1B">
        <w:rPr>
          <w:rFonts w:ascii="Times New Roman" w:hAnsi="Times New Roman"/>
          <w:b/>
          <w:bCs/>
          <w:sz w:val="24"/>
          <w:szCs w:val="24"/>
        </w:rPr>
        <w:t xml:space="preserve"> and (b) a total operation and maintenance and purchase of services component.</w:t>
      </w:r>
      <w:r w:rsidR="003777DA" w:rsidRPr="00EB7F1B">
        <w:rPr>
          <w:rFonts w:ascii="Times New Roman" w:hAnsi="Times New Roman"/>
          <w:b/>
          <w:sz w:val="24"/>
          <w:szCs w:val="24"/>
        </w:rPr>
        <w:t xml:space="preserve">  </w:t>
      </w:r>
    </w:p>
    <w:p w:rsidR="00796459" w:rsidRDefault="00327223" w:rsidP="007964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50" w:hanging="450"/>
        <w:rPr>
          <w:rFonts w:ascii="Times New Roman" w:hAnsi="Times New Roman"/>
          <w:sz w:val="24"/>
          <w:szCs w:val="24"/>
        </w:rPr>
      </w:pPr>
      <w:r w:rsidRPr="00EB7F1B">
        <w:rPr>
          <w:rFonts w:ascii="Times New Roman" w:hAnsi="Times New Roman"/>
          <w:sz w:val="24"/>
          <w:szCs w:val="24"/>
        </w:rPr>
        <w:lastRenderedPageBreak/>
        <w:tab/>
        <w:t>There are no capital/start-up or ongoing operation/mainten</w:t>
      </w:r>
      <w:r w:rsidR="00796459">
        <w:rPr>
          <w:rFonts w:ascii="Times New Roman" w:hAnsi="Times New Roman"/>
          <w:sz w:val="24"/>
          <w:szCs w:val="24"/>
        </w:rPr>
        <w:t>ance costs associated with this</w:t>
      </w:r>
    </w:p>
    <w:p w:rsidR="00327223" w:rsidRPr="00EB7F1B" w:rsidRDefault="00796459" w:rsidP="007964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50" w:hanging="450"/>
        <w:rPr>
          <w:rFonts w:ascii="Times New Roman" w:hAnsi="Times New Roman"/>
          <w:sz w:val="24"/>
          <w:szCs w:val="24"/>
        </w:rPr>
      </w:pPr>
      <w:r>
        <w:rPr>
          <w:rFonts w:ascii="Times New Roman" w:hAnsi="Times New Roman"/>
          <w:sz w:val="24"/>
          <w:szCs w:val="24"/>
        </w:rPr>
        <w:t xml:space="preserve">       </w:t>
      </w:r>
      <w:proofErr w:type="gramStart"/>
      <w:r w:rsidR="00327223" w:rsidRPr="00EB7F1B">
        <w:rPr>
          <w:rFonts w:ascii="Times New Roman" w:hAnsi="Times New Roman"/>
          <w:sz w:val="24"/>
          <w:szCs w:val="24"/>
        </w:rPr>
        <w:t>information</w:t>
      </w:r>
      <w:proofErr w:type="gramEnd"/>
      <w:r w:rsidR="00327223" w:rsidRPr="00EB7F1B">
        <w:rPr>
          <w:rFonts w:ascii="Times New Roman" w:hAnsi="Times New Roman"/>
          <w:sz w:val="24"/>
          <w:szCs w:val="24"/>
        </w:rPr>
        <w:t xml:space="preserve"> collection.</w:t>
      </w:r>
    </w:p>
    <w:p w:rsidR="00327223" w:rsidRPr="00EB7F1B" w:rsidRDefault="00327223" w:rsidP="006148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450"/>
        <w:rPr>
          <w:rFonts w:ascii="Times New Roman" w:hAnsi="Times New Roman"/>
          <w:sz w:val="16"/>
          <w:szCs w:val="16"/>
        </w:rPr>
      </w:pPr>
    </w:p>
    <w:p w:rsidR="00C55758" w:rsidRDefault="00327223" w:rsidP="00327223">
      <w:pPr>
        <w:pStyle w:val="NoSpacing"/>
        <w:spacing w:line="480" w:lineRule="auto"/>
        <w:rPr>
          <w:rFonts w:ascii="Times New Roman" w:hAnsi="Times New Roman"/>
          <w:b/>
          <w:sz w:val="24"/>
          <w:szCs w:val="24"/>
        </w:rPr>
      </w:pPr>
      <w:r w:rsidRPr="00EB7F1B">
        <w:rPr>
          <w:rFonts w:ascii="Times New Roman" w:hAnsi="Times New Roman"/>
        </w:rPr>
        <w:t xml:space="preserve">14. </w:t>
      </w:r>
      <w:r w:rsidRPr="00EB7F1B">
        <w:rPr>
          <w:rFonts w:ascii="Times New Roman" w:hAnsi="Times New Roman"/>
          <w:b/>
          <w:sz w:val="24"/>
          <w:szCs w:val="24"/>
        </w:rPr>
        <w:t>Provide estimates of annualized cost to the Federal government</w:t>
      </w:r>
      <w:r w:rsidR="003777DA" w:rsidRPr="00EB7F1B">
        <w:rPr>
          <w:rFonts w:ascii="Times New Roman" w:hAnsi="Times New Roman"/>
          <w:b/>
          <w:sz w:val="24"/>
          <w:szCs w:val="24"/>
        </w:rPr>
        <w:t xml:space="preserve">.  </w:t>
      </w:r>
      <w:r w:rsidRPr="00EB7F1B">
        <w:rPr>
          <w:rFonts w:ascii="Times New Roman" w:hAnsi="Times New Roman"/>
          <w:b/>
          <w:sz w:val="24"/>
          <w:szCs w:val="24"/>
        </w:rPr>
        <w:t xml:space="preserve">Provide a </w:t>
      </w:r>
    </w:p>
    <w:p w:rsidR="00C55758" w:rsidRDefault="00C55758" w:rsidP="00327223">
      <w:pPr>
        <w:pStyle w:val="NoSpacing"/>
        <w:spacing w:line="480" w:lineRule="auto"/>
        <w:rPr>
          <w:rFonts w:ascii="Times New Roman" w:hAnsi="Times New Roman"/>
          <w:b/>
          <w:sz w:val="24"/>
          <w:szCs w:val="24"/>
        </w:rPr>
      </w:pPr>
      <w:r>
        <w:rPr>
          <w:rFonts w:ascii="Times New Roman" w:hAnsi="Times New Roman"/>
          <w:b/>
          <w:sz w:val="24"/>
          <w:szCs w:val="24"/>
        </w:rPr>
        <w:t xml:space="preserve">     </w:t>
      </w:r>
      <w:proofErr w:type="gramStart"/>
      <w:r w:rsidR="00327223" w:rsidRPr="00EB7F1B">
        <w:rPr>
          <w:rFonts w:ascii="Times New Roman" w:hAnsi="Times New Roman"/>
          <w:b/>
          <w:sz w:val="24"/>
          <w:szCs w:val="24"/>
        </w:rPr>
        <w:t>description</w:t>
      </w:r>
      <w:proofErr w:type="gramEnd"/>
      <w:r w:rsidR="00327223" w:rsidRPr="00EB7F1B">
        <w:rPr>
          <w:rFonts w:ascii="Times New Roman" w:hAnsi="Times New Roman"/>
          <w:b/>
          <w:sz w:val="24"/>
          <w:szCs w:val="24"/>
        </w:rPr>
        <w:t xml:space="preserve"> of the method used to estimate cost and any other expense that would</w:t>
      </w:r>
    </w:p>
    <w:p w:rsidR="00327223" w:rsidRPr="00EB7F1B" w:rsidRDefault="00C55758" w:rsidP="00327223">
      <w:pPr>
        <w:pStyle w:val="NoSpacing"/>
        <w:spacing w:line="480" w:lineRule="auto"/>
        <w:rPr>
          <w:rFonts w:ascii="Times New Roman" w:hAnsi="Times New Roman"/>
          <w:b/>
          <w:sz w:val="24"/>
          <w:szCs w:val="24"/>
        </w:rPr>
      </w:pPr>
      <w:r>
        <w:rPr>
          <w:rFonts w:ascii="Times New Roman" w:hAnsi="Times New Roman"/>
          <w:b/>
          <w:sz w:val="24"/>
          <w:szCs w:val="24"/>
        </w:rPr>
        <w:t xml:space="preserve">    </w:t>
      </w:r>
      <w:r w:rsidR="00327223" w:rsidRPr="00EB7F1B">
        <w:rPr>
          <w:rFonts w:ascii="Times New Roman" w:hAnsi="Times New Roman"/>
          <w:b/>
          <w:sz w:val="24"/>
          <w:szCs w:val="24"/>
        </w:rPr>
        <w:t xml:space="preserve"> </w:t>
      </w:r>
      <w:proofErr w:type="gramStart"/>
      <w:r w:rsidR="00327223" w:rsidRPr="00EB7F1B">
        <w:rPr>
          <w:rFonts w:ascii="Times New Roman" w:hAnsi="Times New Roman"/>
          <w:b/>
          <w:sz w:val="24"/>
          <w:szCs w:val="24"/>
        </w:rPr>
        <w:t>not</w:t>
      </w:r>
      <w:proofErr w:type="gramEnd"/>
      <w:r w:rsidR="00327223" w:rsidRPr="00EB7F1B">
        <w:rPr>
          <w:rFonts w:ascii="Times New Roman" w:hAnsi="Times New Roman"/>
          <w:b/>
          <w:sz w:val="24"/>
          <w:szCs w:val="24"/>
        </w:rPr>
        <w:t xml:space="preserve"> have been incurred without this collection of information.</w:t>
      </w:r>
    </w:p>
    <w:p w:rsidR="00327223" w:rsidRPr="00EB7F1B" w:rsidRDefault="00C55758" w:rsidP="00327223">
      <w:pPr>
        <w:widowControl w:val="0"/>
        <w:tabs>
          <w:tab w:val="left" w:pos="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rPr>
        <w:t xml:space="preserve">     </w:t>
      </w:r>
      <w:r w:rsidR="00327223" w:rsidRPr="00EB7F1B">
        <w:rPr>
          <w:rFonts w:ascii="Times New Roman" w:hAnsi="Times New Roman"/>
          <w:sz w:val="24"/>
          <w:szCs w:val="24"/>
        </w:rPr>
        <w:t>Costs are estimated as follows:</w:t>
      </w:r>
    </w:p>
    <w:p w:rsidR="00327223" w:rsidRDefault="00327223" w:rsidP="00327223">
      <w:pPr>
        <w:widowControl w:val="0"/>
        <w:numPr>
          <w:ilvl w:val="0"/>
          <w:numId w:val="1"/>
        </w:numPr>
        <w:tabs>
          <w:tab w:val="left" w:pos="-49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450"/>
        <w:rPr>
          <w:rFonts w:ascii="Times New Roman" w:hAnsi="Times New Roman"/>
          <w:sz w:val="24"/>
          <w:szCs w:val="24"/>
        </w:rPr>
      </w:pPr>
      <w:r w:rsidRPr="00EB7F1B">
        <w:rPr>
          <w:rFonts w:ascii="Times New Roman" w:hAnsi="Times New Roman"/>
          <w:sz w:val="24"/>
          <w:szCs w:val="24"/>
        </w:rPr>
        <w:t xml:space="preserve">The annualized costs for awarding this grant program are expected to total </w:t>
      </w:r>
      <w:r w:rsidRPr="0043037F">
        <w:rPr>
          <w:rFonts w:ascii="Times New Roman" w:hAnsi="Times New Roman"/>
          <w:sz w:val="24"/>
          <w:szCs w:val="24"/>
        </w:rPr>
        <w:t>$</w:t>
      </w:r>
      <w:r w:rsidR="00E707E7">
        <w:rPr>
          <w:rFonts w:ascii="Times New Roman" w:hAnsi="Times New Roman"/>
          <w:sz w:val="24"/>
          <w:szCs w:val="24"/>
        </w:rPr>
        <w:t>$62,855</w:t>
      </w:r>
      <w:r w:rsidR="0043037F">
        <w:rPr>
          <w:rFonts w:ascii="Times New Roman" w:hAnsi="Times New Roman"/>
          <w:sz w:val="24"/>
          <w:szCs w:val="24"/>
        </w:rPr>
        <w:t xml:space="preserve"> </w:t>
      </w:r>
      <w:r w:rsidRPr="00EB7F1B">
        <w:rPr>
          <w:rFonts w:ascii="Times New Roman" w:hAnsi="Times New Roman"/>
          <w:sz w:val="24"/>
          <w:szCs w:val="24"/>
        </w:rPr>
        <w:t xml:space="preserve">based on the assumption that </w:t>
      </w:r>
      <w:r w:rsidR="00954897">
        <w:rPr>
          <w:rFonts w:ascii="Times New Roman" w:hAnsi="Times New Roman"/>
          <w:sz w:val="24"/>
          <w:szCs w:val="24"/>
        </w:rPr>
        <w:t>thirty</w:t>
      </w:r>
      <w:r w:rsidR="00954897" w:rsidRPr="00EB7F1B">
        <w:rPr>
          <w:rFonts w:ascii="Times New Roman" w:hAnsi="Times New Roman"/>
          <w:sz w:val="24"/>
          <w:szCs w:val="24"/>
        </w:rPr>
        <w:t xml:space="preserve"> </w:t>
      </w:r>
      <w:r w:rsidRPr="00EB7F1B">
        <w:rPr>
          <w:rFonts w:ascii="Times New Roman" w:hAnsi="Times New Roman"/>
          <w:sz w:val="24"/>
          <w:szCs w:val="24"/>
        </w:rPr>
        <w:t>(</w:t>
      </w:r>
      <w:r w:rsidR="00954897">
        <w:rPr>
          <w:rFonts w:ascii="Times New Roman" w:hAnsi="Times New Roman"/>
          <w:sz w:val="24"/>
          <w:szCs w:val="24"/>
        </w:rPr>
        <w:t>30</w:t>
      </w:r>
      <w:r w:rsidRPr="00EB7F1B">
        <w:rPr>
          <w:rFonts w:ascii="Times New Roman" w:hAnsi="Times New Roman"/>
          <w:sz w:val="24"/>
          <w:szCs w:val="24"/>
        </w:rPr>
        <w:t xml:space="preserve">) proposals will be submitted and </w:t>
      </w:r>
      <w:r w:rsidR="001C0128">
        <w:rPr>
          <w:rFonts w:ascii="Times New Roman" w:hAnsi="Times New Roman"/>
          <w:sz w:val="24"/>
          <w:szCs w:val="24"/>
        </w:rPr>
        <w:t xml:space="preserve">up to </w:t>
      </w:r>
      <w:r w:rsidR="00954897">
        <w:rPr>
          <w:rFonts w:ascii="Times New Roman" w:hAnsi="Times New Roman"/>
          <w:sz w:val="24"/>
          <w:szCs w:val="24"/>
        </w:rPr>
        <w:t>twenty</w:t>
      </w:r>
      <w:r w:rsidR="00954897" w:rsidRPr="00EB7F1B">
        <w:rPr>
          <w:rFonts w:ascii="Times New Roman" w:hAnsi="Times New Roman"/>
          <w:sz w:val="24"/>
          <w:szCs w:val="24"/>
        </w:rPr>
        <w:t xml:space="preserve"> </w:t>
      </w:r>
      <w:r w:rsidRPr="00EB7F1B">
        <w:rPr>
          <w:rFonts w:ascii="Times New Roman" w:hAnsi="Times New Roman"/>
          <w:sz w:val="24"/>
          <w:szCs w:val="24"/>
        </w:rPr>
        <w:t>(</w:t>
      </w:r>
      <w:r w:rsidR="00954897">
        <w:rPr>
          <w:rFonts w:ascii="Times New Roman" w:hAnsi="Times New Roman"/>
          <w:sz w:val="24"/>
          <w:szCs w:val="24"/>
        </w:rPr>
        <w:t>20</w:t>
      </w:r>
      <w:r w:rsidRPr="00EB7F1B">
        <w:rPr>
          <w:rFonts w:ascii="Times New Roman" w:hAnsi="Times New Roman"/>
          <w:sz w:val="24"/>
          <w:szCs w:val="24"/>
        </w:rPr>
        <w:t>)</w:t>
      </w:r>
      <w:r w:rsidR="001C0128">
        <w:rPr>
          <w:rFonts w:ascii="Times New Roman" w:hAnsi="Times New Roman"/>
          <w:sz w:val="24"/>
          <w:szCs w:val="24"/>
        </w:rPr>
        <w:t xml:space="preserve"> grants</w:t>
      </w:r>
      <w:r w:rsidRPr="00EB7F1B">
        <w:rPr>
          <w:rFonts w:ascii="Times New Roman" w:hAnsi="Times New Roman"/>
          <w:sz w:val="24"/>
          <w:szCs w:val="24"/>
        </w:rPr>
        <w:t xml:space="preserve"> will be awarded.  </w:t>
      </w:r>
    </w:p>
    <w:p w:rsidR="00C55758" w:rsidRPr="00EB7F1B" w:rsidRDefault="00C55758" w:rsidP="00327223">
      <w:pPr>
        <w:widowControl w:val="0"/>
        <w:numPr>
          <w:ilvl w:val="0"/>
          <w:numId w:val="1"/>
        </w:numPr>
        <w:tabs>
          <w:tab w:val="left" w:pos="-49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450"/>
        <w:rPr>
          <w:rFonts w:ascii="Times New Roman" w:hAnsi="Times New Roman"/>
          <w:sz w:val="24"/>
          <w:szCs w:val="24"/>
        </w:rPr>
      </w:pPr>
      <w:r>
        <w:rPr>
          <w:rFonts w:ascii="Times New Roman" w:hAnsi="Times New Roman"/>
          <w:sz w:val="24"/>
          <w:szCs w:val="24"/>
        </w:rPr>
        <w:t>FNS staffing costs, which are identified below.</w:t>
      </w:r>
    </w:p>
    <w:p w:rsidR="00527382" w:rsidRDefault="00C55758" w:rsidP="00256A29">
      <w:pPr>
        <w:spacing w:line="480" w:lineRule="auto"/>
        <w:ind w:left="270"/>
        <w:rPr>
          <w:rFonts w:ascii="Times New Roman" w:hAnsi="Times New Roman"/>
          <w:sz w:val="24"/>
          <w:szCs w:val="24"/>
        </w:rPr>
      </w:pPr>
      <w:r>
        <w:rPr>
          <w:rFonts w:ascii="Times New Roman" w:hAnsi="Times New Roman"/>
          <w:sz w:val="24"/>
          <w:szCs w:val="24"/>
        </w:rPr>
        <w:t>T</w:t>
      </w:r>
      <w:r w:rsidR="00327223" w:rsidRPr="00EB7F1B">
        <w:rPr>
          <w:rFonts w:ascii="Times New Roman" w:hAnsi="Times New Roman"/>
          <w:sz w:val="24"/>
          <w:szCs w:val="24"/>
        </w:rPr>
        <w:t>he estimated cost to process and review applications is $</w:t>
      </w:r>
      <w:r w:rsidR="00E35002">
        <w:rPr>
          <w:rFonts w:ascii="Times New Roman" w:hAnsi="Times New Roman"/>
          <w:sz w:val="24"/>
          <w:szCs w:val="24"/>
        </w:rPr>
        <w:t>$</w:t>
      </w:r>
      <w:r w:rsidR="00954897">
        <w:rPr>
          <w:rFonts w:ascii="Times New Roman" w:hAnsi="Times New Roman"/>
          <w:sz w:val="24"/>
          <w:szCs w:val="24"/>
        </w:rPr>
        <w:t>29,010.00</w:t>
      </w:r>
      <w:r w:rsidR="00327223" w:rsidRPr="00EB7F1B">
        <w:rPr>
          <w:rFonts w:ascii="Times New Roman" w:hAnsi="Times New Roman"/>
          <w:sz w:val="24"/>
          <w:szCs w:val="24"/>
        </w:rPr>
        <w:t xml:space="preserve">.  This is based on an estimate of a total of 20 hours of labor to process and review </w:t>
      </w:r>
      <w:r w:rsidR="00327223" w:rsidRPr="00EB7F1B">
        <w:rPr>
          <w:rFonts w:ascii="Times New Roman" w:hAnsi="Times New Roman"/>
          <w:i/>
          <w:sz w:val="24"/>
          <w:szCs w:val="24"/>
        </w:rPr>
        <w:t xml:space="preserve">each </w:t>
      </w:r>
      <w:r w:rsidR="00327223" w:rsidRPr="00EB7F1B">
        <w:rPr>
          <w:rFonts w:ascii="Times New Roman" w:hAnsi="Times New Roman"/>
          <w:sz w:val="24"/>
          <w:szCs w:val="24"/>
        </w:rPr>
        <w:t xml:space="preserve">application package. </w:t>
      </w:r>
    </w:p>
    <w:p w:rsidR="00C55758" w:rsidRDefault="00327223" w:rsidP="00C55758">
      <w:pPr>
        <w:spacing w:line="360" w:lineRule="auto"/>
        <w:ind w:firstLine="270"/>
        <w:rPr>
          <w:rFonts w:ascii="Times New Roman" w:hAnsi="Times New Roman"/>
          <w:sz w:val="24"/>
          <w:szCs w:val="24"/>
        </w:rPr>
      </w:pPr>
      <w:r w:rsidRPr="00EB7F1B">
        <w:rPr>
          <w:rFonts w:ascii="Times New Roman" w:hAnsi="Times New Roman"/>
          <w:sz w:val="24"/>
          <w:szCs w:val="24"/>
        </w:rPr>
        <w:t>The estimate assumes an hourly cost per staff person of $48.</w:t>
      </w:r>
      <w:r w:rsidR="00A41F65">
        <w:rPr>
          <w:rFonts w:ascii="Times New Roman" w:hAnsi="Times New Roman"/>
          <w:sz w:val="24"/>
          <w:szCs w:val="24"/>
        </w:rPr>
        <w:t>35</w:t>
      </w:r>
      <w:r w:rsidR="00A41F65" w:rsidRPr="00EB7F1B">
        <w:rPr>
          <w:rFonts w:ascii="Times New Roman" w:hAnsi="Times New Roman"/>
          <w:sz w:val="24"/>
          <w:szCs w:val="24"/>
        </w:rPr>
        <w:t xml:space="preserve"> </w:t>
      </w:r>
      <w:r w:rsidRPr="00EB7F1B">
        <w:rPr>
          <w:rFonts w:ascii="Times New Roman" w:hAnsi="Times New Roman"/>
          <w:sz w:val="24"/>
          <w:szCs w:val="24"/>
        </w:rPr>
        <w:t>per hour (the average</w:t>
      </w:r>
    </w:p>
    <w:p w:rsidR="00C55758" w:rsidRDefault="00327223" w:rsidP="00C55758">
      <w:pPr>
        <w:spacing w:line="360" w:lineRule="auto"/>
        <w:ind w:firstLine="270"/>
        <w:rPr>
          <w:rFonts w:ascii="Times New Roman" w:hAnsi="Times New Roman"/>
          <w:sz w:val="24"/>
          <w:szCs w:val="24"/>
        </w:rPr>
      </w:pPr>
      <w:proofErr w:type="gramStart"/>
      <w:r w:rsidRPr="00EB7F1B">
        <w:rPr>
          <w:rFonts w:ascii="Times New Roman" w:hAnsi="Times New Roman"/>
          <w:sz w:val="24"/>
          <w:szCs w:val="24"/>
        </w:rPr>
        <w:t>salary</w:t>
      </w:r>
      <w:proofErr w:type="gramEnd"/>
      <w:r w:rsidRPr="00EB7F1B">
        <w:rPr>
          <w:rFonts w:ascii="Times New Roman" w:hAnsi="Times New Roman"/>
          <w:sz w:val="24"/>
          <w:szCs w:val="24"/>
        </w:rPr>
        <w:t xml:space="preserve"> for GS-13 grade level including overhead and benefits)</w:t>
      </w:r>
      <w:r w:rsidR="003777DA" w:rsidRPr="00EB7F1B">
        <w:rPr>
          <w:rFonts w:ascii="Times New Roman" w:hAnsi="Times New Roman"/>
          <w:sz w:val="24"/>
          <w:szCs w:val="24"/>
        </w:rPr>
        <w:t xml:space="preserve">.  </w:t>
      </w:r>
      <w:r w:rsidRPr="00EB7F1B">
        <w:rPr>
          <w:rFonts w:ascii="Times New Roman" w:hAnsi="Times New Roman"/>
          <w:sz w:val="24"/>
          <w:szCs w:val="24"/>
        </w:rPr>
        <w:t xml:space="preserve">This labor estimate </w:t>
      </w:r>
    </w:p>
    <w:p w:rsidR="00C55758" w:rsidRDefault="00327223" w:rsidP="00C55758">
      <w:pPr>
        <w:spacing w:line="360" w:lineRule="auto"/>
        <w:ind w:firstLine="270"/>
        <w:rPr>
          <w:rFonts w:ascii="Times New Roman" w:hAnsi="Times New Roman"/>
          <w:sz w:val="24"/>
          <w:szCs w:val="24"/>
        </w:rPr>
      </w:pPr>
      <w:proofErr w:type="gramStart"/>
      <w:r w:rsidRPr="00EB7F1B">
        <w:rPr>
          <w:rFonts w:ascii="Times New Roman" w:hAnsi="Times New Roman"/>
          <w:sz w:val="24"/>
          <w:szCs w:val="24"/>
        </w:rPr>
        <w:t>includes</w:t>
      </w:r>
      <w:proofErr w:type="gramEnd"/>
      <w:r w:rsidRPr="00EB7F1B">
        <w:rPr>
          <w:rFonts w:ascii="Times New Roman" w:hAnsi="Times New Roman"/>
          <w:sz w:val="24"/>
          <w:szCs w:val="24"/>
        </w:rPr>
        <w:t xml:space="preserve"> 2 hours by grants management and program staff to process an application, 15 </w:t>
      </w:r>
    </w:p>
    <w:p w:rsidR="00C55758" w:rsidRDefault="00327223" w:rsidP="00C55758">
      <w:pPr>
        <w:spacing w:line="360" w:lineRule="auto"/>
        <w:ind w:firstLine="270"/>
        <w:rPr>
          <w:rFonts w:ascii="Times New Roman" w:hAnsi="Times New Roman"/>
          <w:sz w:val="24"/>
          <w:szCs w:val="24"/>
        </w:rPr>
      </w:pPr>
      <w:proofErr w:type="gramStart"/>
      <w:r w:rsidRPr="00EB7F1B">
        <w:rPr>
          <w:rFonts w:ascii="Times New Roman" w:hAnsi="Times New Roman"/>
          <w:sz w:val="24"/>
          <w:szCs w:val="24"/>
        </w:rPr>
        <w:t>hours</w:t>
      </w:r>
      <w:proofErr w:type="gramEnd"/>
      <w:r w:rsidRPr="00EB7F1B">
        <w:rPr>
          <w:rFonts w:ascii="Times New Roman" w:hAnsi="Times New Roman"/>
          <w:sz w:val="24"/>
          <w:szCs w:val="24"/>
        </w:rPr>
        <w:t xml:space="preserve"> total by 3 Federal employees to conduct a thorough technical review of each </w:t>
      </w:r>
    </w:p>
    <w:p w:rsidR="00C55758" w:rsidRDefault="00327223" w:rsidP="00C55758">
      <w:pPr>
        <w:spacing w:line="360" w:lineRule="auto"/>
        <w:ind w:firstLine="270"/>
        <w:rPr>
          <w:rFonts w:ascii="Times New Roman" w:hAnsi="Times New Roman"/>
          <w:sz w:val="24"/>
          <w:szCs w:val="24"/>
        </w:rPr>
      </w:pPr>
      <w:proofErr w:type="gramStart"/>
      <w:r w:rsidRPr="00EB7F1B">
        <w:rPr>
          <w:rFonts w:ascii="Times New Roman" w:hAnsi="Times New Roman"/>
          <w:sz w:val="24"/>
          <w:szCs w:val="24"/>
        </w:rPr>
        <w:t>application</w:t>
      </w:r>
      <w:proofErr w:type="gramEnd"/>
      <w:r w:rsidRPr="00EB7F1B">
        <w:rPr>
          <w:rFonts w:ascii="Times New Roman" w:hAnsi="Times New Roman"/>
          <w:sz w:val="24"/>
          <w:szCs w:val="24"/>
        </w:rPr>
        <w:t xml:space="preserve">, and 3 hours by the grants and program officers to document the technical </w:t>
      </w:r>
    </w:p>
    <w:p w:rsidR="00C55758" w:rsidRDefault="00327223" w:rsidP="00256A29">
      <w:pPr>
        <w:spacing w:line="480" w:lineRule="auto"/>
        <w:ind w:firstLine="270"/>
        <w:rPr>
          <w:rFonts w:ascii="Times New Roman" w:hAnsi="Times New Roman"/>
          <w:sz w:val="24"/>
          <w:szCs w:val="24"/>
        </w:rPr>
      </w:pPr>
      <w:proofErr w:type="gramStart"/>
      <w:r w:rsidRPr="00EB7F1B">
        <w:rPr>
          <w:rFonts w:ascii="Times New Roman" w:hAnsi="Times New Roman"/>
          <w:sz w:val="24"/>
          <w:szCs w:val="24"/>
        </w:rPr>
        <w:t>reviews</w:t>
      </w:r>
      <w:proofErr w:type="gramEnd"/>
      <w:r w:rsidRPr="00EB7F1B">
        <w:rPr>
          <w:rFonts w:ascii="Times New Roman" w:hAnsi="Times New Roman"/>
          <w:sz w:val="24"/>
          <w:szCs w:val="24"/>
        </w:rPr>
        <w:t xml:space="preserve"> and prepare the recommendations for award.  </w:t>
      </w:r>
      <w:r w:rsidR="003777DA">
        <w:rPr>
          <w:rFonts w:ascii="Times New Roman" w:hAnsi="Times New Roman"/>
          <w:sz w:val="24"/>
          <w:szCs w:val="24"/>
        </w:rPr>
        <w:t>It is estimated that</w:t>
      </w:r>
      <w:r w:rsidR="003777DA" w:rsidRPr="00EB7F1B">
        <w:rPr>
          <w:rFonts w:ascii="Times New Roman" w:hAnsi="Times New Roman"/>
          <w:sz w:val="24"/>
          <w:szCs w:val="24"/>
        </w:rPr>
        <w:t xml:space="preserve"> </w:t>
      </w:r>
      <w:r w:rsidR="00954897">
        <w:rPr>
          <w:rFonts w:ascii="Times New Roman" w:hAnsi="Times New Roman"/>
          <w:sz w:val="24"/>
          <w:szCs w:val="24"/>
        </w:rPr>
        <w:t xml:space="preserve">30 </w:t>
      </w:r>
      <w:r w:rsidR="003777DA" w:rsidRPr="00EB7F1B">
        <w:rPr>
          <w:rFonts w:ascii="Times New Roman" w:hAnsi="Times New Roman"/>
          <w:sz w:val="24"/>
          <w:szCs w:val="24"/>
        </w:rPr>
        <w:t xml:space="preserve">applications </w:t>
      </w:r>
    </w:p>
    <w:p w:rsidR="00C55758" w:rsidRDefault="003777DA" w:rsidP="00256A29">
      <w:pPr>
        <w:spacing w:line="480" w:lineRule="auto"/>
        <w:ind w:firstLine="270"/>
        <w:rPr>
          <w:rFonts w:ascii="Times New Roman" w:hAnsi="Times New Roman"/>
          <w:sz w:val="24"/>
          <w:szCs w:val="24"/>
        </w:rPr>
      </w:pPr>
      <w:proofErr w:type="gramStart"/>
      <w:r w:rsidRPr="00EB7F1B">
        <w:rPr>
          <w:rFonts w:ascii="Times New Roman" w:hAnsi="Times New Roman"/>
          <w:sz w:val="24"/>
          <w:szCs w:val="24"/>
        </w:rPr>
        <w:t>will</w:t>
      </w:r>
      <w:proofErr w:type="gramEnd"/>
      <w:r w:rsidRPr="00EB7F1B">
        <w:rPr>
          <w:rFonts w:ascii="Times New Roman" w:hAnsi="Times New Roman"/>
          <w:sz w:val="24"/>
          <w:szCs w:val="24"/>
        </w:rPr>
        <w:t xml:space="preserve"> be received, </w:t>
      </w:r>
      <w:r>
        <w:rPr>
          <w:rFonts w:ascii="Times New Roman" w:hAnsi="Times New Roman"/>
          <w:sz w:val="24"/>
          <w:szCs w:val="24"/>
        </w:rPr>
        <w:t xml:space="preserve">and </w:t>
      </w:r>
      <w:r w:rsidRPr="00EB7F1B">
        <w:rPr>
          <w:rFonts w:ascii="Times New Roman" w:hAnsi="Times New Roman"/>
          <w:sz w:val="24"/>
          <w:szCs w:val="24"/>
        </w:rPr>
        <w:t xml:space="preserve">it is anticipated that </w:t>
      </w:r>
      <w:r w:rsidR="00954897">
        <w:rPr>
          <w:rFonts w:ascii="Times New Roman" w:hAnsi="Times New Roman"/>
          <w:sz w:val="24"/>
          <w:szCs w:val="24"/>
        </w:rPr>
        <w:t>600</w:t>
      </w:r>
      <w:r w:rsidR="00954897" w:rsidRPr="00EB7F1B">
        <w:rPr>
          <w:rFonts w:ascii="Times New Roman" w:hAnsi="Times New Roman"/>
          <w:sz w:val="24"/>
          <w:szCs w:val="24"/>
        </w:rPr>
        <w:t xml:space="preserve"> </w:t>
      </w:r>
      <w:r w:rsidRPr="00EB7F1B">
        <w:rPr>
          <w:rFonts w:ascii="Times New Roman" w:hAnsi="Times New Roman"/>
          <w:sz w:val="24"/>
          <w:szCs w:val="24"/>
        </w:rPr>
        <w:t xml:space="preserve">hours will be needed to process and review </w:t>
      </w:r>
    </w:p>
    <w:p w:rsidR="00527382" w:rsidRDefault="003777DA" w:rsidP="00256A29">
      <w:pPr>
        <w:spacing w:line="480" w:lineRule="auto"/>
        <w:ind w:left="270"/>
        <w:rPr>
          <w:rFonts w:ascii="Times New Roman" w:hAnsi="Times New Roman"/>
          <w:sz w:val="24"/>
          <w:szCs w:val="24"/>
        </w:rPr>
      </w:pPr>
      <w:proofErr w:type="gramStart"/>
      <w:r w:rsidRPr="00EB7F1B">
        <w:rPr>
          <w:rFonts w:ascii="Times New Roman" w:hAnsi="Times New Roman"/>
          <w:sz w:val="24"/>
          <w:szCs w:val="24"/>
        </w:rPr>
        <w:lastRenderedPageBreak/>
        <w:t>these</w:t>
      </w:r>
      <w:proofErr w:type="gramEnd"/>
      <w:r w:rsidRPr="00EB7F1B">
        <w:rPr>
          <w:rFonts w:ascii="Times New Roman" w:hAnsi="Times New Roman"/>
          <w:sz w:val="24"/>
          <w:szCs w:val="24"/>
        </w:rPr>
        <w:t xml:space="preserve"> applications. </w:t>
      </w:r>
      <w:r w:rsidR="00931F0E">
        <w:rPr>
          <w:rFonts w:ascii="Times New Roman" w:hAnsi="Times New Roman"/>
          <w:sz w:val="24"/>
          <w:szCs w:val="24"/>
        </w:rPr>
        <w:t xml:space="preserve"> For the </w:t>
      </w:r>
      <w:r w:rsidR="00954897">
        <w:rPr>
          <w:rFonts w:ascii="Times New Roman" w:hAnsi="Times New Roman"/>
          <w:sz w:val="24"/>
          <w:szCs w:val="24"/>
        </w:rPr>
        <w:t xml:space="preserve">20 </w:t>
      </w:r>
      <w:r w:rsidR="00931F0E">
        <w:rPr>
          <w:rFonts w:ascii="Times New Roman" w:hAnsi="Times New Roman"/>
          <w:sz w:val="24"/>
          <w:szCs w:val="24"/>
        </w:rPr>
        <w:t>proposals anticipated to be awarded, Federal labor costs will total $</w:t>
      </w:r>
      <w:r w:rsidR="00954897">
        <w:rPr>
          <w:rFonts w:ascii="Times New Roman" w:hAnsi="Times New Roman"/>
          <w:sz w:val="24"/>
          <w:szCs w:val="24"/>
        </w:rPr>
        <w:t>33,845</w:t>
      </w:r>
      <w:r w:rsidR="006D1E93">
        <w:rPr>
          <w:rFonts w:ascii="Times New Roman" w:hAnsi="Times New Roman"/>
          <w:sz w:val="24"/>
          <w:szCs w:val="24"/>
        </w:rPr>
        <w:t>.00</w:t>
      </w:r>
      <w:r w:rsidR="00931F0E">
        <w:rPr>
          <w:rFonts w:ascii="Times New Roman" w:hAnsi="Times New Roman"/>
          <w:sz w:val="24"/>
          <w:szCs w:val="24"/>
        </w:rPr>
        <w:t xml:space="preserve">.  </w:t>
      </w:r>
      <w:r w:rsidR="00D055E4">
        <w:rPr>
          <w:rFonts w:ascii="Times New Roman" w:hAnsi="Times New Roman"/>
          <w:sz w:val="24"/>
          <w:szCs w:val="24"/>
        </w:rPr>
        <w:t>(25 hours +10 hours= 35</w:t>
      </w:r>
      <w:r w:rsidR="00855A83">
        <w:rPr>
          <w:rFonts w:ascii="Times New Roman" w:hAnsi="Times New Roman"/>
          <w:sz w:val="24"/>
          <w:szCs w:val="24"/>
        </w:rPr>
        <w:t xml:space="preserve"> </w:t>
      </w:r>
      <w:r w:rsidR="00D055E4">
        <w:rPr>
          <w:rFonts w:ascii="Times New Roman" w:hAnsi="Times New Roman"/>
          <w:sz w:val="24"/>
          <w:szCs w:val="24"/>
        </w:rPr>
        <w:t xml:space="preserve">hours X </w:t>
      </w:r>
      <w:r w:rsidR="00954897">
        <w:rPr>
          <w:rFonts w:ascii="Times New Roman" w:hAnsi="Times New Roman"/>
          <w:sz w:val="24"/>
          <w:szCs w:val="24"/>
        </w:rPr>
        <w:t xml:space="preserve">20 </w:t>
      </w:r>
      <w:r w:rsidR="00D055E4">
        <w:rPr>
          <w:rFonts w:ascii="Times New Roman" w:hAnsi="Times New Roman"/>
          <w:sz w:val="24"/>
          <w:szCs w:val="24"/>
        </w:rPr>
        <w:t>grantees X $48.35</w:t>
      </w:r>
      <w:r w:rsidR="00855A83">
        <w:rPr>
          <w:rFonts w:ascii="Times New Roman" w:hAnsi="Times New Roman"/>
          <w:sz w:val="24"/>
          <w:szCs w:val="24"/>
        </w:rPr>
        <w:t>per hour =</w:t>
      </w:r>
      <w:r w:rsidR="00D055E4">
        <w:rPr>
          <w:rFonts w:ascii="Times New Roman" w:hAnsi="Times New Roman"/>
          <w:sz w:val="24"/>
          <w:szCs w:val="24"/>
        </w:rPr>
        <w:t xml:space="preserve"> $</w:t>
      </w:r>
      <w:r w:rsidR="00954897">
        <w:rPr>
          <w:rFonts w:ascii="Times New Roman" w:hAnsi="Times New Roman"/>
          <w:sz w:val="24"/>
          <w:szCs w:val="24"/>
        </w:rPr>
        <w:t>33,845</w:t>
      </w:r>
      <w:r w:rsidR="006D1E93">
        <w:rPr>
          <w:rFonts w:ascii="Times New Roman" w:hAnsi="Times New Roman"/>
          <w:sz w:val="24"/>
          <w:szCs w:val="24"/>
        </w:rPr>
        <w:t>.00</w:t>
      </w:r>
      <w:r w:rsidR="00D055E4">
        <w:rPr>
          <w:rFonts w:ascii="Times New Roman" w:hAnsi="Times New Roman"/>
          <w:sz w:val="24"/>
          <w:szCs w:val="24"/>
        </w:rPr>
        <w:t>)</w:t>
      </w:r>
      <w:r w:rsidR="00855A83">
        <w:rPr>
          <w:rFonts w:ascii="Times New Roman" w:hAnsi="Times New Roman"/>
          <w:sz w:val="24"/>
          <w:szCs w:val="24"/>
        </w:rPr>
        <w:t xml:space="preserve">. </w:t>
      </w:r>
      <w:r w:rsidR="00D055E4">
        <w:rPr>
          <w:rFonts w:ascii="Times New Roman" w:hAnsi="Times New Roman"/>
          <w:sz w:val="24"/>
          <w:szCs w:val="24"/>
        </w:rPr>
        <w:t xml:space="preserve"> This is based on approximately 25 hours spent providing technical assistance and 10 hours reviewing the 7 program and financial reports for each grantee</w:t>
      </w:r>
      <w:r w:rsidR="00855A83">
        <w:rPr>
          <w:rFonts w:ascii="Times New Roman" w:hAnsi="Times New Roman"/>
          <w:sz w:val="24"/>
          <w:szCs w:val="24"/>
        </w:rPr>
        <w:t xml:space="preserve">, for a total of </w:t>
      </w:r>
      <w:r w:rsidR="00954897">
        <w:rPr>
          <w:rFonts w:ascii="Times New Roman" w:hAnsi="Times New Roman"/>
          <w:sz w:val="24"/>
          <w:szCs w:val="24"/>
        </w:rPr>
        <w:t xml:space="preserve">700 </w:t>
      </w:r>
      <w:r w:rsidR="00855A83">
        <w:rPr>
          <w:rFonts w:ascii="Times New Roman" w:hAnsi="Times New Roman"/>
          <w:sz w:val="24"/>
          <w:szCs w:val="24"/>
        </w:rPr>
        <w:t>hours.</w:t>
      </w:r>
      <w:r w:rsidR="00D055E4">
        <w:rPr>
          <w:rFonts w:ascii="Times New Roman" w:hAnsi="Times New Roman"/>
          <w:sz w:val="24"/>
          <w:szCs w:val="24"/>
        </w:rPr>
        <w:t xml:space="preserve">  </w:t>
      </w:r>
      <w:r w:rsidR="00327223" w:rsidRPr="00EB7F1B">
        <w:rPr>
          <w:rFonts w:ascii="Times New Roman" w:hAnsi="Times New Roman"/>
          <w:sz w:val="24"/>
          <w:szCs w:val="24"/>
        </w:rPr>
        <w:t xml:space="preserve">Costs other than salary costs are negligible.  Wage rates were </w:t>
      </w:r>
    </w:p>
    <w:p w:rsidR="00C55758" w:rsidRDefault="00327223" w:rsidP="00256A29">
      <w:pPr>
        <w:spacing w:line="480" w:lineRule="auto"/>
        <w:ind w:firstLine="270"/>
        <w:rPr>
          <w:rFonts w:ascii="Times New Roman" w:hAnsi="Times New Roman"/>
          <w:sz w:val="24"/>
          <w:szCs w:val="24"/>
        </w:rPr>
      </w:pPr>
      <w:proofErr w:type="gramStart"/>
      <w:r w:rsidRPr="00EB7F1B">
        <w:rPr>
          <w:rFonts w:ascii="Times New Roman" w:hAnsi="Times New Roman"/>
          <w:sz w:val="24"/>
          <w:szCs w:val="24"/>
        </w:rPr>
        <w:t>determined</w:t>
      </w:r>
      <w:proofErr w:type="gramEnd"/>
      <w:r w:rsidRPr="00EB7F1B">
        <w:rPr>
          <w:rFonts w:ascii="Times New Roman" w:hAnsi="Times New Roman"/>
          <w:sz w:val="24"/>
          <w:szCs w:val="24"/>
        </w:rPr>
        <w:t xml:space="preserve"> based on the Office of Personnel Management salary table for FY 2012, for a </w:t>
      </w:r>
    </w:p>
    <w:p w:rsidR="00327223" w:rsidRPr="00EB7F1B" w:rsidRDefault="00327223" w:rsidP="00256A29">
      <w:pPr>
        <w:spacing w:line="480" w:lineRule="auto"/>
        <w:ind w:firstLine="270"/>
        <w:rPr>
          <w:rFonts w:ascii="Times New Roman" w:hAnsi="Times New Roman"/>
          <w:sz w:val="24"/>
          <w:szCs w:val="24"/>
        </w:rPr>
      </w:pPr>
      <w:r w:rsidRPr="00EB7F1B">
        <w:rPr>
          <w:rFonts w:ascii="Times New Roman" w:hAnsi="Times New Roman"/>
          <w:sz w:val="24"/>
          <w:szCs w:val="24"/>
        </w:rPr>
        <w:t>GS 13, Step 5 employee.</w:t>
      </w:r>
    </w:p>
    <w:tbl>
      <w:tblPr>
        <w:tblW w:w="0" w:type="auto"/>
        <w:tblInd w:w="2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2"/>
        <w:gridCol w:w="1716"/>
      </w:tblGrid>
      <w:tr w:rsidR="00327223" w:rsidRPr="00EB7F1B" w:rsidTr="00373F37">
        <w:trPr>
          <w:trHeight w:val="377"/>
        </w:trPr>
        <w:tc>
          <w:tcPr>
            <w:tcW w:w="3072" w:type="dxa"/>
          </w:tcPr>
          <w:p w:rsidR="006A4A7A" w:rsidRPr="00EB7F1B" w:rsidRDefault="006A4A7A" w:rsidP="00AE6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rPr>
                <w:rFonts w:ascii="Times New Roman" w:hAnsi="Times New Roman"/>
                <w:b/>
                <w:sz w:val="16"/>
                <w:szCs w:val="16"/>
              </w:rPr>
            </w:pPr>
          </w:p>
          <w:p w:rsidR="00327223" w:rsidRPr="00EB7F1B" w:rsidRDefault="00327223" w:rsidP="00AE6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jc w:val="center"/>
              <w:rPr>
                <w:rFonts w:ascii="Times New Roman" w:hAnsi="Times New Roman"/>
                <w:b/>
                <w:sz w:val="24"/>
                <w:szCs w:val="24"/>
              </w:rPr>
            </w:pPr>
            <w:r w:rsidRPr="00EB7F1B">
              <w:rPr>
                <w:rFonts w:ascii="Times New Roman" w:hAnsi="Times New Roman"/>
                <w:b/>
                <w:sz w:val="24"/>
                <w:szCs w:val="24"/>
              </w:rPr>
              <w:t xml:space="preserve">Total </w:t>
            </w:r>
            <w:r w:rsidR="00AE6EE3" w:rsidRPr="00EB7F1B">
              <w:rPr>
                <w:rFonts w:ascii="Times New Roman" w:hAnsi="Times New Roman"/>
                <w:b/>
                <w:sz w:val="24"/>
                <w:szCs w:val="24"/>
              </w:rPr>
              <w:t>H</w:t>
            </w:r>
            <w:r w:rsidRPr="00EB7F1B">
              <w:rPr>
                <w:rFonts w:ascii="Times New Roman" w:hAnsi="Times New Roman"/>
                <w:b/>
                <w:sz w:val="24"/>
                <w:szCs w:val="24"/>
              </w:rPr>
              <w:t>ours</w:t>
            </w:r>
          </w:p>
        </w:tc>
        <w:tc>
          <w:tcPr>
            <w:tcW w:w="1716" w:type="dxa"/>
          </w:tcPr>
          <w:p w:rsidR="006A4A7A" w:rsidRPr="00EB7F1B" w:rsidRDefault="00327223" w:rsidP="00AE6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rPr>
                <w:rFonts w:ascii="Times New Roman" w:hAnsi="Times New Roman"/>
                <w:b/>
                <w:sz w:val="16"/>
                <w:szCs w:val="16"/>
              </w:rPr>
            </w:pPr>
            <w:r w:rsidRPr="00EB7F1B">
              <w:rPr>
                <w:rFonts w:ascii="Times New Roman" w:hAnsi="Times New Roman"/>
                <w:b/>
                <w:sz w:val="24"/>
                <w:szCs w:val="24"/>
              </w:rPr>
              <w:t xml:space="preserve">  </w:t>
            </w:r>
          </w:p>
          <w:p w:rsidR="00327223" w:rsidRPr="00EB7F1B" w:rsidRDefault="009A1ECB" w:rsidP="009A1E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jc w:val="center"/>
              <w:rPr>
                <w:rFonts w:ascii="Times New Roman" w:hAnsi="Times New Roman"/>
                <w:b/>
                <w:sz w:val="24"/>
                <w:szCs w:val="24"/>
              </w:rPr>
            </w:pPr>
            <w:r>
              <w:rPr>
                <w:rFonts w:ascii="Times New Roman" w:hAnsi="Times New Roman"/>
                <w:b/>
                <w:sz w:val="24"/>
                <w:szCs w:val="24"/>
              </w:rPr>
              <w:t xml:space="preserve">1300 </w:t>
            </w:r>
            <w:r w:rsidR="00514477">
              <w:rPr>
                <w:rFonts w:ascii="Times New Roman" w:hAnsi="Times New Roman"/>
                <w:b/>
                <w:sz w:val="24"/>
                <w:szCs w:val="24"/>
              </w:rPr>
              <w:t>H</w:t>
            </w:r>
            <w:r w:rsidR="00327223" w:rsidRPr="00EB7F1B">
              <w:rPr>
                <w:rFonts w:ascii="Times New Roman" w:hAnsi="Times New Roman"/>
                <w:b/>
                <w:sz w:val="24"/>
                <w:szCs w:val="24"/>
              </w:rPr>
              <w:t>ours</w:t>
            </w:r>
            <w:r w:rsidR="00954897">
              <w:rPr>
                <w:rFonts w:ascii="Times New Roman" w:hAnsi="Times New Roman"/>
                <w:b/>
                <w:sz w:val="24"/>
                <w:szCs w:val="24"/>
              </w:rPr>
              <w:t xml:space="preserve"> </w:t>
            </w:r>
          </w:p>
        </w:tc>
      </w:tr>
      <w:tr w:rsidR="00D055E4" w:rsidRPr="00EB7F1B" w:rsidTr="00AE6EE3">
        <w:trPr>
          <w:trHeight w:val="1448"/>
        </w:trPr>
        <w:tc>
          <w:tcPr>
            <w:tcW w:w="3072" w:type="dxa"/>
          </w:tcPr>
          <w:p w:rsidR="00D055E4" w:rsidRPr="00EB7F1B" w:rsidRDefault="00D055E4" w:rsidP="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Pr>
                <w:rFonts w:ascii="Times New Roman" w:hAnsi="Times New Roman"/>
                <w:b/>
                <w:sz w:val="24"/>
                <w:szCs w:val="24"/>
              </w:rPr>
              <w:t>Total Annualized Pre-Award Cost to the Government</w:t>
            </w:r>
          </w:p>
        </w:tc>
        <w:tc>
          <w:tcPr>
            <w:tcW w:w="1716" w:type="dxa"/>
          </w:tcPr>
          <w:p w:rsidR="00527382" w:rsidRDefault="00D055E4" w:rsidP="006D1E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Pr>
                <w:rFonts w:ascii="Times New Roman" w:hAnsi="Times New Roman"/>
                <w:b/>
                <w:sz w:val="24"/>
                <w:szCs w:val="24"/>
              </w:rPr>
              <w:t>$</w:t>
            </w:r>
            <w:r w:rsidR="006D1E93">
              <w:rPr>
                <w:rFonts w:ascii="Times New Roman" w:hAnsi="Times New Roman"/>
                <w:b/>
                <w:sz w:val="24"/>
                <w:szCs w:val="24"/>
              </w:rPr>
              <w:t xml:space="preserve">29,010.00  </w:t>
            </w:r>
          </w:p>
        </w:tc>
      </w:tr>
      <w:tr w:rsidR="00D055E4" w:rsidRPr="00EB7F1B" w:rsidTr="00AE6EE3">
        <w:trPr>
          <w:trHeight w:val="1448"/>
        </w:trPr>
        <w:tc>
          <w:tcPr>
            <w:tcW w:w="3072" w:type="dxa"/>
          </w:tcPr>
          <w:p w:rsidR="00D055E4" w:rsidRPr="00EB7F1B" w:rsidRDefault="00D055E4" w:rsidP="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Pr>
                <w:rFonts w:ascii="Times New Roman" w:hAnsi="Times New Roman"/>
                <w:b/>
                <w:sz w:val="24"/>
                <w:szCs w:val="24"/>
              </w:rPr>
              <w:t>Total Annualized Post Award Cost to the Government</w:t>
            </w:r>
          </w:p>
        </w:tc>
        <w:tc>
          <w:tcPr>
            <w:tcW w:w="1716" w:type="dxa"/>
          </w:tcPr>
          <w:p w:rsidR="00527382" w:rsidRDefault="00D055E4" w:rsidP="009548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Pr>
                <w:rFonts w:ascii="Times New Roman" w:hAnsi="Times New Roman"/>
                <w:b/>
                <w:sz w:val="24"/>
                <w:szCs w:val="24"/>
              </w:rPr>
              <w:t>$</w:t>
            </w:r>
            <w:r w:rsidR="00954897">
              <w:rPr>
                <w:rFonts w:ascii="Times New Roman" w:hAnsi="Times New Roman"/>
                <w:b/>
                <w:sz w:val="24"/>
                <w:szCs w:val="24"/>
              </w:rPr>
              <w:t>33,845</w:t>
            </w:r>
            <w:r w:rsidR="009A1ECB">
              <w:rPr>
                <w:rFonts w:ascii="Times New Roman" w:hAnsi="Times New Roman"/>
                <w:b/>
                <w:sz w:val="24"/>
                <w:szCs w:val="24"/>
              </w:rPr>
              <w:t>.00</w:t>
            </w:r>
            <w:r w:rsidR="006D1E93">
              <w:rPr>
                <w:rFonts w:ascii="Times New Roman" w:hAnsi="Times New Roman"/>
                <w:b/>
                <w:sz w:val="24"/>
                <w:szCs w:val="24"/>
              </w:rPr>
              <w:t xml:space="preserve"> </w:t>
            </w:r>
          </w:p>
        </w:tc>
      </w:tr>
      <w:tr w:rsidR="00327223" w:rsidRPr="00EB7F1B" w:rsidTr="00AE6EE3">
        <w:trPr>
          <w:trHeight w:val="1448"/>
        </w:trPr>
        <w:tc>
          <w:tcPr>
            <w:tcW w:w="3072" w:type="dxa"/>
          </w:tcPr>
          <w:p w:rsidR="00AE6EE3" w:rsidRPr="00EB7F1B" w:rsidRDefault="00AE6EE3" w:rsidP="00AE6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p>
          <w:p w:rsidR="00327223" w:rsidRPr="00EB7F1B" w:rsidRDefault="00327223" w:rsidP="00AE6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EB7F1B">
              <w:rPr>
                <w:rFonts w:ascii="Times New Roman" w:hAnsi="Times New Roman"/>
                <w:b/>
                <w:sz w:val="24"/>
                <w:szCs w:val="24"/>
              </w:rPr>
              <w:t>Total Annualized Cost to the Federal Government</w:t>
            </w:r>
          </w:p>
        </w:tc>
        <w:tc>
          <w:tcPr>
            <w:tcW w:w="1716" w:type="dxa"/>
          </w:tcPr>
          <w:p w:rsidR="00327223" w:rsidRPr="00EB7F1B" w:rsidRDefault="00327223" w:rsidP="00AE6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r w:rsidRPr="00EB7F1B">
              <w:rPr>
                <w:rFonts w:ascii="Times New Roman" w:hAnsi="Times New Roman"/>
                <w:b/>
                <w:sz w:val="24"/>
                <w:szCs w:val="24"/>
              </w:rPr>
              <w:t xml:space="preserve"> </w:t>
            </w:r>
          </w:p>
          <w:p w:rsidR="00327223" w:rsidRPr="00EB7F1B" w:rsidRDefault="00327223" w:rsidP="00E707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4"/>
                <w:szCs w:val="24"/>
              </w:rPr>
            </w:pPr>
            <w:r w:rsidRPr="00EB7F1B">
              <w:rPr>
                <w:rFonts w:ascii="Times New Roman" w:hAnsi="Times New Roman"/>
                <w:b/>
                <w:sz w:val="24"/>
                <w:szCs w:val="24"/>
              </w:rPr>
              <w:t>$</w:t>
            </w:r>
            <w:r w:rsidR="006D1E93">
              <w:rPr>
                <w:rFonts w:ascii="Times New Roman" w:hAnsi="Times New Roman"/>
                <w:b/>
                <w:sz w:val="24"/>
                <w:szCs w:val="24"/>
              </w:rPr>
              <w:t xml:space="preserve"> </w:t>
            </w:r>
            <w:r w:rsidR="00E707E7">
              <w:rPr>
                <w:rFonts w:ascii="Times New Roman" w:hAnsi="Times New Roman"/>
                <w:b/>
                <w:sz w:val="24"/>
                <w:szCs w:val="24"/>
              </w:rPr>
              <w:t>62,855</w:t>
            </w:r>
            <w:r w:rsidR="009A1ECB">
              <w:rPr>
                <w:rFonts w:ascii="Times New Roman" w:hAnsi="Times New Roman"/>
                <w:b/>
                <w:sz w:val="24"/>
                <w:szCs w:val="24"/>
              </w:rPr>
              <w:t>.00</w:t>
            </w:r>
          </w:p>
        </w:tc>
      </w:tr>
    </w:tbl>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C55758" w:rsidRDefault="00327223" w:rsidP="00C5575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bCs/>
          <w:sz w:val="24"/>
          <w:szCs w:val="24"/>
        </w:rPr>
      </w:pPr>
      <w:r w:rsidRPr="00EB7F1B">
        <w:rPr>
          <w:rFonts w:ascii="Times New Roman" w:hAnsi="Times New Roman"/>
          <w:b/>
          <w:sz w:val="24"/>
          <w:szCs w:val="24"/>
        </w:rPr>
        <w:t xml:space="preserve">15.  </w:t>
      </w:r>
      <w:r w:rsidRPr="00EB7F1B">
        <w:rPr>
          <w:rFonts w:ascii="Times New Roman" w:hAnsi="Times New Roman"/>
          <w:b/>
          <w:bCs/>
          <w:sz w:val="24"/>
          <w:szCs w:val="24"/>
        </w:rPr>
        <w:t>Explain the reasons for any program changes or adjustments reported in Items 13</w:t>
      </w:r>
    </w:p>
    <w:p w:rsidR="00327223" w:rsidRPr="00EB7F1B" w:rsidRDefault="00C55758" w:rsidP="00C5575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sz w:val="24"/>
          <w:szCs w:val="24"/>
        </w:rPr>
      </w:pPr>
      <w:r>
        <w:rPr>
          <w:rFonts w:ascii="Times New Roman" w:hAnsi="Times New Roman"/>
          <w:b/>
          <w:bCs/>
          <w:sz w:val="24"/>
          <w:szCs w:val="24"/>
        </w:rPr>
        <w:t xml:space="preserve">     </w:t>
      </w:r>
      <w:r w:rsidR="00327223" w:rsidRPr="00EB7F1B">
        <w:rPr>
          <w:rFonts w:ascii="Times New Roman" w:hAnsi="Times New Roman"/>
          <w:b/>
          <w:bCs/>
          <w:sz w:val="24"/>
          <w:szCs w:val="24"/>
        </w:rPr>
        <w:t xml:space="preserve"> </w:t>
      </w:r>
      <w:r>
        <w:rPr>
          <w:rFonts w:ascii="Times New Roman" w:hAnsi="Times New Roman"/>
          <w:b/>
          <w:bCs/>
          <w:sz w:val="24"/>
          <w:szCs w:val="24"/>
        </w:rPr>
        <w:t xml:space="preserve"> </w:t>
      </w:r>
      <w:proofErr w:type="gramStart"/>
      <w:r w:rsidR="00327223" w:rsidRPr="00EB7F1B">
        <w:rPr>
          <w:rFonts w:ascii="Times New Roman" w:hAnsi="Times New Roman"/>
          <w:b/>
          <w:bCs/>
          <w:sz w:val="24"/>
          <w:szCs w:val="24"/>
        </w:rPr>
        <w:t>or</w:t>
      </w:r>
      <w:proofErr w:type="gramEnd"/>
      <w:r w:rsidR="00327223" w:rsidRPr="00EB7F1B">
        <w:rPr>
          <w:rFonts w:ascii="Times New Roman" w:hAnsi="Times New Roman"/>
          <w:b/>
          <w:bCs/>
          <w:sz w:val="24"/>
          <w:szCs w:val="24"/>
        </w:rPr>
        <w:t xml:space="preserve"> 14 of the OMB Form 83-1.</w:t>
      </w:r>
    </w:p>
    <w:p w:rsidR="00327223" w:rsidRPr="00EB7F1B" w:rsidRDefault="00327223" w:rsidP="00327223">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hanging="540"/>
        <w:rPr>
          <w:rFonts w:ascii="Times New Roman" w:hAnsi="Times New Roman"/>
          <w:sz w:val="24"/>
          <w:szCs w:val="24"/>
        </w:rPr>
      </w:pPr>
      <w:r w:rsidRPr="00EB7F1B">
        <w:rPr>
          <w:rFonts w:ascii="Times New Roman" w:hAnsi="Times New Roman"/>
          <w:b/>
          <w:sz w:val="24"/>
          <w:szCs w:val="24"/>
        </w:rPr>
        <w:t xml:space="preserve">       </w:t>
      </w:r>
      <w:r w:rsidRPr="00EB7F1B">
        <w:rPr>
          <w:rFonts w:ascii="Times New Roman" w:hAnsi="Times New Roman"/>
          <w:sz w:val="24"/>
          <w:szCs w:val="24"/>
        </w:rPr>
        <w:t>There are no changes in the information collection since the last OMB approval.</w:t>
      </w:r>
    </w:p>
    <w:p w:rsidR="00327223" w:rsidRPr="00EB7F1B" w:rsidRDefault="00327223" w:rsidP="00F51837">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hanging="540"/>
        <w:rPr>
          <w:rFonts w:ascii="Times New Roman" w:hAnsi="Times New Roman"/>
          <w:sz w:val="16"/>
          <w:szCs w:val="16"/>
        </w:rPr>
      </w:pPr>
    </w:p>
    <w:p w:rsidR="00327223" w:rsidRPr="00EB7F1B" w:rsidRDefault="00327223" w:rsidP="00327223">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lastRenderedPageBreak/>
        <w:t xml:space="preserve">16. </w:t>
      </w:r>
      <w:r w:rsidRPr="00EB7F1B">
        <w:rPr>
          <w:rFonts w:ascii="Times New Roman" w:hAnsi="Times New Roman"/>
          <w:b/>
          <w:bCs/>
          <w:sz w:val="24"/>
          <w:szCs w:val="24"/>
        </w:rPr>
        <w:t xml:space="preserve"> For collections of information whose results are planned to be published, outline plans for tabulation and publication.</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FNS will publicize summary information of the applicant that receives grant funding at </w:t>
      </w:r>
      <w:hyperlink r:id="rId16" w:history="1">
        <w:r w:rsidRPr="00EB7F1B">
          <w:rPr>
            <w:rStyle w:val="Hyperlink"/>
            <w:rFonts w:ascii="Times New Roman" w:hAnsi="Times New Roman"/>
            <w:sz w:val="24"/>
            <w:szCs w:val="24"/>
          </w:rPr>
          <w:t>http://www.fns.usda.gov/</w:t>
        </w:r>
      </w:hyperlink>
      <w:r w:rsidRPr="00EB7F1B">
        <w:rPr>
          <w:rFonts w:ascii="Times New Roman" w:hAnsi="Times New Roman"/>
          <w:sz w:val="24"/>
          <w:szCs w:val="24"/>
        </w:rPr>
        <w:t xml:space="preserve">  </w:t>
      </w:r>
    </w:p>
    <w:p w:rsidR="00327223" w:rsidRPr="00EB7F1B" w:rsidRDefault="00327223" w:rsidP="00F518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Times New Roman" w:hAnsi="Times New Roman"/>
          <w:sz w:val="16"/>
          <w:szCs w:val="16"/>
        </w:rPr>
      </w:pPr>
    </w:p>
    <w:p w:rsidR="00327223" w:rsidRPr="00EB7F1B" w:rsidRDefault="003777DA"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17. </w:t>
      </w:r>
      <w:proofErr w:type="gramStart"/>
      <w:r w:rsidRPr="00EB7F1B">
        <w:rPr>
          <w:rFonts w:ascii="Times New Roman" w:hAnsi="Times New Roman"/>
          <w:b/>
          <w:bCs/>
          <w:sz w:val="24"/>
          <w:szCs w:val="24"/>
        </w:rPr>
        <w:t>If</w:t>
      </w:r>
      <w:proofErr w:type="gramEnd"/>
      <w:r w:rsidRPr="00EB7F1B">
        <w:rPr>
          <w:rFonts w:ascii="Times New Roman" w:hAnsi="Times New Roman"/>
          <w:b/>
          <w:bCs/>
          <w:sz w:val="24"/>
          <w:szCs w:val="24"/>
        </w:rPr>
        <w:t xml:space="preserve"> seeking approval not </w:t>
      </w:r>
      <w:r>
        <w:rPr>
          <w:rFonts w:ascii="Times New Roman" w:hAnsi="Times New Roman"/>
          <w:b/>
          <w:bCs/>
          <w:sz w:val="24"/>
          <w:szCs w:val="24"/>
        </w:rPr>
        <w:t xml:space="preserve">to </w:t>
      </w:r>
      <w:r w:rsidRPr="00EB7F1B">
        <w:rPr>
          <w:rFonts w:ascii="Times New Roman" w:hAnsi="Times New Roman"/>
          <w:b/>
          <w:bCs/>
          <w:sz w:val="24"/>
          <w:szCs w:val="24"/>
        </w:rPr>
        <w:t xml:space="preserve">display the expiration date for OMB approval of the information collection, explain the reasons that </w:t>
      </w:r>
      <w:r>
        <w:rPr>
          <w:rFonts w:ascii="Times New Roman" w:hAnsi="Times New Roman"/>
          <w:b/>
          <w:bCs/>
          <w:sz w:val="24"/>
          <w:szCs w:val="24"/>
        </w:rPr>
        <w:t xml:space="preserve">this </w:t>
      </w:r>
      <w:r w:rsidRPr="00EB7F1B">
        <w:rPr>
          <w:rFonts w:ascii="Times New Roman" w:hAnsi="Times New Roman"/>
          <w:b/>
          <w:bCs/>
          <w:sz w:val="24"/>
          <w:szCs w:val="24"/>
        </w:rPr>
        <w:t>display would be inappropriate.</w:t>
      </w:r>
    </w:p>
    <w:p w:rsidR="00327223" w:rsidRPr="00EB7F1B" w:rsidRDefault="00327223" w:rsidP="003272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The agency plans to display the expiration date for OMB approval of the information collection on all instruments.</w:t>
      </w:r>
    </w:p>
    <w:p w:rsidR="00327223" w:rsidRPr="00EB7F1B" w:rsidRDefault="00327223" w:rsidP="00F518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Times New Roman" w:hAnsi="Times New Roman"/>
          <w:sz w:val="16"/>
          <w:szCs w:val="16"/>
        </w:rPr>
      </w:pPr>
    </w:p>
    <w:p w:rsidR="00327223" w:rsidRPr="00EB7F1B" w:rsidRDefault="00327223"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18</w:t>
      </w:r>
      <w:r w:rsidR="003777DA" w:rsidRPr="00EB7F1B">
        <w:rPr>
          <w:rFonts w:ascii="Times New Roman" w:hAnsi="Times New Roman"/>
          <w:b/>
          <w:sz w:val="24"/>
          <w:szCs w:val="24"/>
        </w:rPr>
        <w:t xml:space="preserve">. </w:t>
      </w:r>
      <w:r w:rsidR="003777DA" w:rsidRPr="00EB7F1B">
        <w:rPr>
          <w:rFonts w:ascii="Times New Roman" w:hAnsi="Times New Roman"/>
          <w:b/>
          <w:bCs/>
          <w:sz w:val="24"/>
          <w:szCs w:val="24"/>
        </w:rPr>
        <w:t>Explain</w:t>
      </w:r>
      <w:r w:rsidRPr="00EB7F1B">
        <w:rPr>
          <w:rFonts w:ascii="Times New Roman" w:hAnsi="Times New Roman"/>
          <w:b/>
          <w:bCs/>
          <w:sz w:val="24"/>
          <w:szCs w:val="24"/>
        </w:rPr>
        <w:t xml:space="preserve"> each exception to the certification statement identified in Item 19 of the OMB 83-I" Certification for Paperwork Reduction Act</w:t>
      </w:r>
      <w:r w:rsidR="003777DA" w:rsidRPr="00EB7F1B">
        <w:rPr>
          <w:rFonts w:ascii="Times New Roman" w:hAnsi="Times New Roman"/>
          <w:b/>
          <w:bCs/>
          <w:sz w:val="24"/>
          <w:szCs w:val="24"/>
        </w:rPr>
        <w:t>”.</w:t>
      </w:r>
    </w:p>
    <w:p w:rsidR="00EC6886" w:rsidRPr="00EB7F1B" w:rsidRDefault="00327223" w:rsidP="006D1E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rPr>
      </w:pPr>
      <w:r w:rsidRPr="00EB7F1B">
        <w:rPr>
          <w:rFonts w:ascii="Times New Roman" w:hAnsi="Times New Roman"/>
          <w:sz w:val="24"/>
          <w:szCs w:val="24"/>
        </w:rPr>
        <w:t xml:space="preserve">      There are no exceptions to the certification statement.</w:t>
      </w:r>
    </w:p>
    <w:sectPr w:rsidR="00EC6886" w:rsidRPr="00EB7F1B" w:rsidSect="00D86641">
      <w:footerReference w:type="even" r:id="rId17"/>
      <w:footerReference w:type="default" r:id="rId18"/>
      <w:pgSz w:w="12240" w:h="15840"/>
      <w:pgMar w:top="1440" w:right="1872"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89D" w:rsidRDefault="00A7189D" w:rsidP="00736224">
      <w:pPr>
        <w:spacing w:after="0" w:line="240" w:lineRule="auto"/>
      </w:pPr>
      <w:r>
        <w:separator/>
      </w:r>
    </w:p>
  </w:endnote>
  <w:endnote w:type="continuationSeparator" w:id="0">
    <w:p w:rsidR="00A7189D" w:rsidRDefault="00A7189D" w:rsidP="00736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FC5" w:rsidRDefault="003C4E10" w:rsidP="00373F37">
    <w:pPr>
      <w:pStyle w:val="Footer"/>
      <w:framePr w:wrap="around" w:vAnchor="text" w:hAnchor="margin" w:xAlign="center" w:y="1"/>
      <w:rPr>
        <w:rStyle w:val="PageNumber"/>
      </w:rPr>
    </w:pPr>
    <w:r>
      <w:rPr>
        <w:rStyle w:val="PageNumber"/>
      </w:rPr>
      <w:fldChar w:fldCharType="begin"/>
    </w:r>
    <w:r w:rsidR="00982FC5">
      <w:rPr>
        <w:rStyle w:val="PageNumber"/>
      </w:rPr>
      <w:instrText xml:space="preserve">PAGE  </w:instrText>
    </w:r>
    <w:r>
      <w:rPr>
        <w:rStyle w:val="PageNumber"/>
      </w:rPr>
      <w:fldChar w:fldCharType="separate"/>
    </w:r>
    <w:r w:rsidR="00982FC5">
      <w:rPr>
        <w:rStyle w:val="PageNumber"/>
        <w:noProof/>
      </w:rPr>
      <w:t>8</w:t>
    </w:r>
    <w:r>
      <w:rPr>
        <w:rStyle w:val="PageNumber"/>
      </w:rPr>
      <w:fldChar w:fldCharType="end"/>
    </w:r>
  </w:p>
  <w:p w:rsidR="00982FC5" w:rsidRDefault="00982F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FC5" w:rsidRDefault="003C4E10" w:rsidP="00373F37">
    <w:pPr>
      <w:pStyle w:val="Footer"/>
      <w:framePr w:wrap="around" w:vAnchor="text" w:hAnchor="margin" w:xAlign="center" w:y="1"/>
      <w:rPr>
        <w:rStyle w:val="PageNumber"/>
      </w:rPr>
    </w:pPr>
    <w:r>
      <w:rPr>
        <w:rStyle w:val="PageNumber"/>
      </w:rPr>
      <w:fldChar w:fldCharType="begin"/>
    </w:r>
    <w:r w:rsidR="00982FC5">
      <w:rPr>
        <w:rStyle w:val="PageNumber"/>
      </w:rPr>
      <w:instrText xml:space="preserve">PAGE  </w:instrText>
    </w:r>
    <w:r>
      <w:rPr>
        <w:rStyle w:val="PageNumber"/>
      </w:rPr>
      <w:fldChar w:fldCharType="separate"/>
    </w:r>
    <w:r w:rsidR="00236AA1">
      <w:rPr>
        <w:rStyle w:val="PageNumber"/>
        <w:noProof/>
      </w:rPr>
      <w:t>16</w:t>
    </w:r>
    <w:r>
      <w:rPr>
        <w:rStyle w:val="PageNumber"/>
      </w:rPr>
      <w:fldChar w:fldCharType="end"/>
    </w:r>
  </w:p>
  <w:p w:rsidR="00982FC5" w:rsidRDefault="00982F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89D" w:rsidRDefault="00A7189D" w:rsidP="00736224">
      <w:pPr>
        <w:spacing w:after="0" w:line="240" w:lineRule="auto"/>
      </w:pPr>
      <w:r>
        <w:separator/>
      </w:r>
    </w:p>
  </w:footnote>
  <w:footnote w:type="continuationSeparator" w:id="0">
    <w:p w:rsidR="00A7189D" w:rsidRDefault="00A7189D" w:rsidP="007362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327223"/>
    <w:rsid w:val="00011B78"/>
    <w:rsid w:val="00030266"/>
    <w:rsid w:val="000320D1"/>
    <w:rsid w:val="00033BBE"/>
    <w:rsid w:val="000345C1"/>
    <w:rsid w:val="0004164F"/>
    <w:rsid w:val="0005680A"/>
    <w:rsid w:val="0006105C"/>
    <w:rsid w:val="00070BAC"/>
    <w:rsid w:val="00092DCD"/>
    <w:rsid w:val="000A303D"/>
    <w:rsid w:val="000A6312"/>
    <w:rsid w:val="000E2570"/>
    <w:rsid w:val="000E46A7"/>
    <w:rsid w:val="00107992"/>
    <w:rsid w:val="001113F5"/>
    <w:rsid w:val="001168F2"/>
    <w:rsid w:val="00144097"/>
    <w:rsid w:val="00155714"/>
    <w:rsid w:val="0016229B"/>
    <w:rsid w:val="001650B1"/>
    <w:rsid w:val="0017785D"/>
    <w:rsid w:val="00184A8E"/>
    <w:rsid w:val="001853DF"/>
    <w:rsid w:val="00185941"/>
    <w:rsid w:val="001A6E9E"/>
    <w:rsid w:val="001B3CC9"/>
    <w:rsid w:val="001C0128"/>
    <w:rsid w:val="001C6241"/>
    <w:rsid w:val="001D5105"/>
    <w:rsid w:val="001E105A"/>
    <w:rsid w:val="001E2326"/>
    <w:rsid w:val="001E4979"/>
    <w:rsid w:val="001F126E"/>
    <w:rsid w:val="002249FA"/>
    <w:rsid w:val="0023275A"/>
    <w:rsid w:val="00232B0F"/>
    <w:rsid w:val="00235019"/>
    <w:rsid w:val="00236AA1"/>
    <w:rsid w:val="00256A29"/>
    <w:rsid w:val="0026160F"/>
    <w:rsid w:val="00273055"/>
    <w:rsid w:val="00276F9E"/>
    <w:rsid w:val="00277B4D"/>
    <w:rsid w:val="00294F69"/>
    <w:rsid w:val="002A72E9"/>
    <w:rsid w:val="002B6BB8"/>
    <w:rsid w:val="002B714D"/>
    <w:rsid w:val="002C2C96"/>
    <w:rsid w:val="002D175D"/>
    <w:rsid w:val="002F6C96"/>
    <w:rsid w:val="003025CF"/>
    <w:rsid w:val="00327223"/>
    <w:rsid w:val="00364526"/>
    <w:rsid w:val="00373F37"/>
    <w:rsid w:val="003777DA"/>
    <w:rsid w:val="00385286"/>
    <w:rsid w:val="003856D1"/>
    <w:rsid w:val="00387DD4"/>
    <w:rsid w:val="00392FC9"/>
    <w:rsid w:val="003A5BB3"/>
    <w:rsid w:val="003B59A3"/>
    <w:rsid w:val="003B6287"/>
    <w:rsid w:val="003B7B61"/>
    <w:rsid w:val="003C323A"/>
    <w:rsid w:val="003C34E3"/>
    <w:rsid w:val="003C37E7"/>
    <w:rsid w:val="003C4E10"/>
    <w:rsid w:val="003C612B"/>
    <w:rsid w:val="003D2F71"/>
    <w:rsid w:val="00400D80"/>
    <w:rsid w:val="004079DF"/>
    <w:rsid w:val="0043037F"/>
    <w:rsid w:val="0046201B"/>
    <w:rsid w:val="00481656"/>
    <w:rsid w:val="00494B24"/>
    <w:rsid w:val="004A586B"/>
    <w:rsid w:val="004A5C0E"/>
    <w:rsid w:val="004B2740"/>
    <w:rsid w:val="004C1018"/>
    <w:rsid w:val="004C51EC"/>
    <w:rsid w:val="004C5F24"/>
    <w:rsid w:val="004C7C49"/>
    <w:rsid w:val="004D4731"/>
    <w:rsid w:val="004E3407"/>
    <w:rsid w:val="004E3646"/>
    <w:rsid w:val="004E765C"/>
    <w:rsid w:val="004E7A83"/>
    <w:rsid w:val="00513A51"/>
    <w:rsid w:val="00514477"/>
    <w:rsid w:val="005157D6"/>
    <w:rsid w:val="005224FB"/>
    <w:rsid w:val="005272F8"/>
    <w:rsid w:val="00527382"/>
    <w:rsid w:val="00542657"/>
    <w:rsid w:val="005438CA"/>
    <w:rsid w:val="005542EC"/>
    <w:rsid w:val="00556D97"/>
    <w:rsid w:val="00561CA1"/>
    <w:rsid w:val="00571510"/>
    <w:rsid w:val="005762BB"/>
    <w:rsid w:val="005A15EC"/>
    <w:rsid w:val="005B29A4"/>
    <w:rsid w:val="005C124C"/>
    <w:rsid w:val="005C7904"/>
    <w:rsid w:val="005E4BA3"/>
    <w:rsid w:val="005E54D7"/>
    <w:rsid w:val="0061258D"/>
    <w:rsid w:val="006148DB"/>
    <w:rsid w:val="00621A2A"/>
    <w:rsid w:val="006358DE"/>
    <w:rsid w:val="00652B40"/>
    <w:rsid w:val="00674942"/>
    <w:rsid w:val="006879DE"/>
    <w:rsid w:val="00695EA2"/>
    <w:rsid w:val="00697AC7"/>
    <w:rsid w:val="006A4A7A"/>
    <w:rsid w:val="006D1E93"/>
    <w:rsid w:val="006D7293"/>
    <w:rsid w:val="006E6E1E"/>
    <w:rsid w:val="006F2C5E"/>
    <w:rsid w:val="00703605"/>
    <w:rsid w:val="00703879"/>
    <w:rsid w:val="007159C0"/>
    <w:rsid w:val="00736224"/>
    <w:rsid w:val="00765EC5"/>
    <w:rsid w:val="00775A43"/>
    <w:rsid w:val="007824D8"/>
    <w:rsid w:val="00783DDF"/>
    <w:rsid w:val="00784DE2"/>
    <w:rsid w:val="007850AA"/>
    <w:rsid w:val="00796459"/>
    <w:rsid w:val="007A6210"/>
    <w:rsid w:val="007B3208"/>
    <w:rsid w:val="007C2DA9"/>
    <w:rsid w:val="007C6F4F"/>
    <w:rsid w:val="007E5B60"/>
    <w:rsid w:val="007E5C3A"/>
    <w:rsid w:val="007F62A1"/>
    <w:rsid w:val="007F794C"/>
    <w:rsid w:val="00824E11"/>
    <w:rsid w:val="00835EC8"/>
    <w:rsid w:val="00855A83"/>
    <w:rsid w:val="00856B77"/>
    <w:rsid w:val="008671BE"/>
    <w:rsid w:val="00874EB4"/>
    <w:rsid w:val="008A4F40"/>
    <w:rsid w:val="008C09FE"/>
    <w:rsid w:val="008D18A2"/>
    <w:rsid w:val="008F7C41"/>
    <w:rsid w:val="00905640"/>
    <w:rsid w:val="00906379"/>
    <w:rsid w:val="00927E5B"/>
    <w:rsid w:val="00931F0E"/>
    <w:rsid w:val="00954897"/>
    <w:rsid w:val="009568B3"/>
    <w:rsid w:val="009756C9"/>
    <w:rsid w:val="00982F25"/>
    <w:rsid w:val="00982FC5"/>
    <w:rsid w:val="009A1ECB"/>
    <w:rsid w:val="009C09A2"/>
    <w:rsid w:val="009D48AE"/>
    <w:rsid w:val="009D77B2"/>
    <w:rsid w:val="009E5937"/>
    <w:rsid w:val="009F78FE"/>
    <w:rsid w:val="00A31F46"/>
    <w:rsid w:val="00A41F65"/>
    <w:rsid w:val="00A503F0"/>
    <w:rsid w:val="00A52418"/>
    <w:rsid w:val="00A56D8D"/>
    <w:rsid w:val="00A7189D"/>
    <w:rsid w:val="00A82162"/>
    <w:rsid w:val="00A84D47"/>
    <w:rsid w:val="00A86B48"/>
    <w:rsid w:val="00AA163F"/>
    <w:rsid w:val="00AC7E6B"/>
    <w:rsid w:val="00AE6EE3"/>
    <w:rsid w:val="00AF7956"/>
    <w:rsid w:val="00B00468"/>
    <w:rsid w:val="00B05401"/>
    <w:rsid w:val="00B214F1"/>
    <w:rsid w:val="00B36D8C"/>
    <w:rsid w:val="00B41EA6"/>
    <w:rsid w:val="00B65403"/>
    <w:rsid w:val="00B76043"/>
    <w:rsid w:val="00B90B53"/>
    <w:rsid w:val="00BA5937"/>
    <w:rsid w:val="00BB4DD0"/>
    <w:rsid w:val="00BC1239"/>
    <w:rsid w:val="00BC36B7"/>
    <w:rsid w:val="00C07F9A"/>
    <w:rsid w:val="00C300F3"/>
    <w:rsid w:val="00C34825"/>
    <w:rsid w:val="00C37714"/>
    <w:rsid w:val="00C415F8"/>
    <w:rsid w:val="00C46BE6"/>
    <w:rsid w:val="00C55758"/>
    <w:rsid w:val="00C579CB"/>
    <w:rsid w:val="00C67407"/>
    <w:rsid w:val="00C76D4C"/>
    <w:rsid w:val="00C90F34"/>
    <w:rsid w:val="00C92281"/>
    <w:rsid w:val="00CA0097"/>
    <w:rsid w:val="00CB7B22"/>
    <w:rsid w:val="00CC2852"/>
    <w:rsid w:val="00CD7801"/>
    <w:rsid w:val="00CE259E"/>
    <w:rsid w:val="00D055E4"/>
    <w:rsid w:val="00D077DE"/>
    <w:rsid w:val="00D17620"/>
    <w:rsid w:val="00D222DE"/>
    <w:rsid w:val="00D26BE8"/>
    <w:rsid w:val="00D336B9"/>
    <w:rsid w:val="00D36D31"/>
    <w:rsid w:val="00D42CB9"/>
    <w:rsid w:val="00D57747"/>
    <w:rsid w:val="00D63D9F"/>
    <w:rsid w:val="00D642DF"/>
    <w:rsid w:val="00D86641"/>
    <w:rsid w:val="00D87EDA"/>
    <w:rsid w:val="00DB1F64"/>
    <w:rsid w:val="00DE0DE4"/>
    <w:rsid w:val="00DE15DF"/>
    <w:rsid w:val="00DE1A03"/>
    <w:rsid w:val="00DF121C"/>
    <w:rsid w:val="00DF4B78"/>
    <w:rsid w:val="00E028A3"/>
    <w:rsid w:val="00E1374D"/>
    <w:rsid w:val="00E35002"/>
    <w:rsid w:val="00E36EC9"/>
    <w:rsid w:val="00E52673"/>
    <w:rsid w:val="00E707E7"/>
    <w:rsid w:val="00E86705"/>
    <w:rsid w:val="00E875FB"/>
    <w:rsid w:val="00E970A4"/>
    <w:rsid w:val="00EA2EDE"/>
    <w:rsid w:val="00EA304B"/>
    <w:rsid w:val="00EA4404"/>
    <w:rsid w:val="00EB1922"/>
    <w:rsid w:val="00EB50B7"/>
    <w:rsid w:val="00EB7F1B"/>
    <w:rsid w:val="00EC6886"/>
    <w:rsid w:val="00ED213A"/>
    <w:rsid w:val="00EE41E0"/>
    <w:rsid w:val="00F022E5"/>
    <w:rsid w:val="00F06DF7"/>
    <w:rsid w:val="00F07E7C"/>
    <w:rsid w:val="00F15AF1"/>
    <w:rsid w:val="00F2376B"/>
    <w:rsid w:val="00F503AC"/>
    <w:rsid w:val="00F51837"/>
    <w:rsid w:val="00F60123"/>
    <w:rsid w:val="00F76AA4"/>
    <w:rsid w:val="00F76BAF"/>
    <w:rsid w:val="00F93509"/>
    <w:rsid w:val="00FA6746"/>
    <w:rsid w:val="00FB18EC"/>
    <w:rsid w:val="00FC6F4D"/>
    <w:rsid w:val="00FD238E"/>
    <w:rsid w:val="00FD7855"/>
    <w:rsid w:val="00FF0E68"/>
    <w:rsid w:val="00FF79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DocumentMap">
    <w:name w:val="Document Map"/>
    <w:basedOn w:val="Normal"/>
    <w:link w:val="DocumentMapChar"/>
    <w:uiPriority w:val="99"/>
    <w:semiHidden/>
    <w:unhideWhenUsed/>
    <w:rsid w:val="003C323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C323A"/>
    <w:rPr>
      <w:rFonts w:ascii="Tahoma" w:eastAsia="Times New Roman" w:hAnsi="Tahoma" w:cs="Tahoma"/>
      <w:sz w:val="16"/>
      <w:szCs w:val="16"/>
      <w:lang w:bidi="en-US"/>
    </w:rPr>
  </w:style>
  <w:style w:type="paragraph" w:styleId="Revision">
    <w:name w:val="Revision"/>
    <w:hidden/>
    <w:uiPriority w:val="99"/>
    <w:semiHidden/>
    <w:rsid w:val="00185941"/>
    <w:pPr>
      <w:spacing w:after="0" w:line="240" w:lineRule="auto"/>
    </w:pPr>
    <w:rPr>
      <w:rFonts w:ascii="Calibri" w:eastAsia="Times New Roman" w:hAnsi="Calibri"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DocumentMap">
    <w:name w:val="Document Map"/>
    <w:basedOn w:val="Normal"/>
    <w:link w:val="DocumentMapChar"/>
    <w:uiPriority w:val="99"/>
    <w:semiHidden/>
    <w:unhideWhenUsed/>
    <w:rsid w:val="003C323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C323A"/>
    <w:rPr>
      <w:rFonts w:ascii="Tahoma" w:eastAsia="Times New Roman" w:hAnsi="Tahoma" w:cs="Tahoma"/>
      <w:sz w:val="16"/>
      <w:szCs w:val="16"/>
      <w:lang w:bidi="en-US"/>
    </w:rPr>
  </w:style>
  <w:style w:type="paragraph" w:styleId="Revision">
    <w:name w:val="Revision"/>
    <w:hidden/>
    <w:uiPriority w:val="99"/>
    <w:semiHidden/>
    <w:rsid w:val="00185941"/>
    <w:pPr>
      <w:spacing w:after="0" w:line="240" w:lineRule="auto"/>
    </w:pPr>
    <w:rPr>
      <w:rFonts w:ascii="Calibri" w:eastAsia="Times New Roman" w:hAnsi="Calibri" w:cs="Times New Roman"/>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fdd/programs/fdpir/fdpir_awards.htm" TargetMode="External"/><Relationship Id="rId13" Type="http://schemas.openxmlformats.org/officeDocument/2006/relationships/hyperlink" Target="http://www.grants.gov"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rant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ns.us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use.gov/sites/default/files/omb/grants/sflllin.pdf" TargetMode="External"/><Relationship Id="rId5" Type="http://schemas.openxmlformats.org/officeDocument/2006/relationships/webSettings" Target="webSettings.xml"/><Relationship Id="rId15" Type="http://schemas.openxmlformats.org/officeDocument/2006/relationships/hyperlink" Target="http://www.bls.gov/bls/wages.htm" TargetMode="External"/><Relationship Id="rId10" Type="http://schemas.openxmlformats.org/officeDocument/2006/relationships/hyperlink" Target="http://www.grants.gov/agencies/aforms_repository_information.j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https://fprs.fns.usda.gov/Home/Reminde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6DFEFA0-B9FF-476C-B9DB-8C2C2D385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3177</Words>
  <Characters>18111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USDA FNS</Company>
  <LinksUpToDate>false</LinksUpToDate>
  <CharactersWithSpaces>21246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GWalton</cp:lastModifiedBy>
  <cp:revision>3</cp:revision>
  <cp:lastPrinted>2012-12-18T15:07:00Z</cp:lastPrinted>
  <dcterms:created xsi:type="dcterms:W3CDTF">2013-12-20T14:11:00Z</dcterms:created>
  <dcterms:modified xsi:type="dcterms:W3CDTF">2013-12-20T21:19:00Z</dcterms:modified>
</cp:coreProperties>
</file>