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FA2" w:rsidRDefault="00F41FA2">
      <w:pPr>
        <w:rPr>
          <w:rFonts w:ascii="Times New Roman" w:hAnsi="Times New Roman"/>
          <w:sz w:val="24"/>
        </w:rPr>
      </w:pPr>
    </w:p>
    <w:p w:rsidR="00F41FA2" w:rsidRPr="0004731E" w:rsidRDefault="00ED6EC7">
      <w:pPr>
        <w:jc w:val="center"/>
        <w:rPr>
          <w:rFonts w:ascii="Times New Roman" w:hAnsi="Times New Roman"/>
          <w:b/>
          <w:sz w:val="24"/>
          <w:u w:val="single"/>
        </w:rPr>
      </w:pPr>
      <w:r>
        <w:rPr>
          <w:rFonts w:ascii="Times New Roman" w:hAnsi="Times New Roman"/>
          <w:b/>
          <w:sz w:val="24"/>
          <w:u w:val="single"/>
        </w:rPr>
        <w:t xml:space="preserve">2012 </w:t>
      </w:r>
      <w:r w:rsidR="00F41FA2" w:rsidRPr="0004731E">
        <w:rPr>
          <w:rFonts w:ascii="Times New Roman" w:hAnsi="Times New Roman"/>
          <w:b/>
          <w:sz w:val="24"/>
          <w:u w:val="single"/>
        </w:rPr>
        <w:t>SUPPORTING STATEMENT</w:t>
      </w:r>
    </w:p>
    <w:p w:rsidR="00F41FA2" w:rsidRDefault="00F41FA2">
      <w:pPr>
        <w:jc w:val="center"/>
        <w:rPr>
          <w:rFonts w:ascii="Times New Roman" w:hAnsi="Times New Roman"/>
          <w:b/>
          <w:sz w:val="24"/>
        </w:rPr>
      </w:pPr>
      <w:r w:rsidRPr="0004731E">
        <w:rPr>
          <w:rFonts w:ascii="Times New Roman" w:hAnsi="Times New Roman"/>
          <w:b/>
          <w:sz w:val="24"/>
        </w:rPr>
        <w:t>0572-0097</w:t>
      </w:r>
    </w:p>
    <w:p w:rsidR="00674E23" w:rsidRPr="0004731E" w:rsidRDefault="00674E23">
      <w:pPr>
        <w:jc w:val="center"/>
        <w:rPr>
          <w:rFonts w:ascii="Times New Roman" w:hAnsi="Times New Roman"/>
          <w:b/>
          <w:sz w:val="24"/>
        </w:rPr>
      </w:pPr>
    </w:p>
    <w:p w:rsidR="00EB54A1" w:rsidRDefault="00F41FA2" w:rsidP="006D55D7">
      <w:pPr>
        <w:jc w:val="center"/>
        <w:rPr>
          <w:rFonts w:ascii="Times New Roman" w:hAnsi="Times New Roman"/>
          <w:b/>
          <w:sz w:val="24"/>
        </w:rPr>
      </w:pPr>
      <w:r w:rsidRPr="0004731E">
        <w:rPr>
          <w:rFonts w:ascii="Times New Roman" w:hAnsi="Times New Roman"/>
          <w:b/>
          <w:sz w:val="24"/>
        </w:rPr>
        <w:t>7 CFR Part 1703-H, Deferments of R</w:t>
      </w:r>
      <w:r w:rsidR="00EB54A1">
        <w:rPr>
          <w:rFonts w:ascii="Times New Roman" w:hAnsi="Times New Roman"/>
          <w:b/>
          <w:sz w:val="24"/>
        </w:rPr>
        <w:t xml:space="preserve">ural Development </w:t>
      </w:r>
      <w:r w:rsidRPr="0004731E">
        <w:rPr>
          <w:rFonts w:ascii="Times New Roman" w:hAnsi="Times New Roman"/>
          <w:b/>
          <w:sz w:val="24"/>
        </w:rPr>
        <w:t>U</w:t>
      </w:r>
      <w:r w:rsidR="00EB54A1">
        <w:rPr>
          <w:rFonts w:ascii="Times New Roman" w:hAnsi="Times New Roman"/>
          <w:b/>
          <w:sz w:val="24"/>
        </w:rPr>
        <w:t>tilities Programs</w:t>
      </w:r>
      <w:r w:rsidRPr="0004731E">
        <w:rPr>
          <w:rFonts w:ascii="Times New Roman" w:hAnsi="Times New Roman"/>
          <w:b/>
          <w:sz w:val="24"/>
        </w:rPr>
        <w:t xml:space="preserve"> </w:t>
      </w:r>
    </w:p>
    <w:p w:rsidR="00F41FA2" w:rsidRPr="0004731E" w:rsidRDefault="00F41FA2" w:rsidP="00EB54A1">
      <w:pPr>
        <w:jc w:val="center"/>
        <w:rPr>
          <w:rFonts w:ascii="Times New Roman" w:hAnsi="Times New Roman"/>
          <w:b/>
          <w:sz w:val="24"/>
        </w:rPr>
      </w:pPr>
      <w:r w:rsidRPr="0004731E">
        <w:rPr>
          <w:rFonts w:ascii="Times New Roman" w:hAnsi="Times New Roman"/>
          <w:b/>
          <w:sz w:val="24"/>
        </w:rPr>
        <w:t>Loan Payments</w:t>
      </w:r>
      <w:r w:rsidR="00EB54A1">
        <w:rPr>
          <w:rFonts w:ascii="Times New Roman" w:hAnsi="Times New Roman"/>
          <w:b/>
          <w:sz w:val="24"/>
        </w:rPr>
        <w:t xml:space="preserve"> </w:t>
      </w:r>
      <w:r w:rsidRPr="0004731E">
        <w:rPr>
          <w:rFonts w:ascii="Times New Roman" w:hAnsi="Times New Roman"/>
          <w:b/>
          <w:sz w:val="24"/>
        </w:rPr>
        <w:t>for Rural Development Projects</w:t>
      </w:r>
    </w:p>
    <w:p w:rsidR="00F41FA2" w:rsidRDefault="00F41FA2">
      <w:pPr>
        <w:rPr>
          <w:rFonts w:ascii="Times New Roman" w:hAnsi="Times New Roman"/>
          <w:sz w:val="24"/>
        </w:rPr>
      </w:pPr>
    </w:p>
    <w:p w:rsidR="0026077E" w:rsidRPr="0026077E" w:rsidRDefault="0026077E">
      <w:pPr>
        <w:rPr>
          <w:rFonts w:ascii="Times New Roman" w:hAnsi="Times New Roman"/>
          <w:b/>
          <w:sz w:val="24"/>
        </w:rPr>
      </w:pPr>
      <w:r w:rsidRPr="0026077E">
        <w:rPr>
          <w:rFonts w:ascii="Times New Roman" w:hAnsi="Times New Roman"/>
          <w:b/>
          <w:sz w:val="24"/>
        </w:rPr>
        <w:t>This is a</w:t>
      </w:r>
      <w:r w:rsidR="00296FF5">
        <w:rPr>
          <w:rFonts w:ascii="Times New Roman" w:hAnsi="Times New Roman"/>
          <w:b/>
          <w:sz w:val="24"/>
        </w:rPr>
        <w:t>n</w:t>
      </w:r>
      <w:r w:rsidR="0065612E">
        <w:rPr>
          <w:rFonts w:ascii="Times New Roman" w:hAnsi="Times New Roman"/>
          <w:b/>
          <w:sz w:val="24"/>
        </w:rPr>
        <w:t xml:space="preserve"> </w:t>
      </w:r>
      <w:r w:rsidR="00692587">
        <w:rPr>
          <w:rFonts w:ascii="Times New Roman" w:hAnsi="Times New Roman"/>
          <w:b/>
          <w:sz w:val="24"/>
        </w:rPr>
        <w:t>extension</w:t>
      </w:r>
      <w:r w:rsidR="0065612E">
        <w:rPr>
          <w:rFonts w:ascii="Times New Roman" w:hAnsi="Times New Roman"/>
          <w:b/>
          <w:sz w:val="24"/>
        </w:rPr>
        <w:t xml:space="preserve"> </w:t>
      </w:r>
      <w:r w:rsidR="006F1F5B">
        <w:rPr>
          <w:rFonts w:ascii="Times New Roman" w:hAnsi="Times New Roman"/>
          <w:b/>
          <w:sz w:val="24"/>
        </w:rPr>
        <w:t>of a curre</w:t>
      </w:r>
      <w:r w:rsidRPr="0026077E">
        <w:rPr>
          <w:rFonts w:ascii="Times New Roman" w:hAnsi="Times New Roman"/>
          <w:b/>
          <w:sz w:val="24"/>
        </w:rPr>
        <w:t>n</w:t>
      </w:r>
      <w:r w:rsidR="006F1F5B">
        <w:rPr>
          <w:rFonts w:ascii="Times New Roman" w:hAnsi="Times New Roman"/>
          <w:b/>
          <w:sz w:val="24"/>
        </w:rPr>
        <w:t>tly approved</w:t>
      </w:r>
      <w:r w:rsidRPr="0026077E">
        <w:rPr>
          <w:rFonts w:ascii="Times New Roman" w:hAnsi="Times New Roman"/>
          <w:b/>
          <w:sz w:val="24"/>
        </w:rPr>
        <w:t xml:space="preserve"> information collection.</w:t>
      </w:r>
    </w:p>
    <w:p w:rsidR="00F41FA2" w:rsidRPr="0026077E" w:rsidRDefault="00F41FA2">
      <w:pPr>
        <w:rPr>
          <w:rFonts w:ascii="Times New Roman" w:hAnsi="Times New Roman"/>
          <w:b/>
          <w:sz w:val="24"/>
        </w:rPr>
      </w:pPr>
    </w:p>
    <w:p w:rsidR="00F41FA2" w:rsidRPr="006D55D7" w:rsidRDefault="00F41FA2">
      <w:pPr>
        <w:rPr>
          <w:rFonts w:ascii="Times New Roman" w:hAnsi="Times New Roman"/>
          <w:b/>
          <w:sz w:val="24"/>
        </w:rPr>
      </w:pPr>
      <w:r w:rsidRPr="006D55D7">
        <w:rPr>
          <w:rFonts w:ascii="Times New Roman" w:hAnsi="Times New Roman"/>
          <w:b/>
          <w:sz w:val="24"/>
        </w:rPr>
        <w:t xml:space="preserve">A.  </w:t>
      </w:r>
      <w:r w:rsidRPr="006D55D7">
        <w:rPr>
          <w:rFonts w:ascii="Times New Roman" w:hAnsi="Times New Roman"/>
          <w:b/>
          <w:sz w:val="24"/>
          <w:u w:val="single"/>
        </w:rPr>
        <w:t>Justification</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 xml:space="preserve">1.  </w:t>
      </w:r>
      <w:r>
        <w:rPr>
          <w:rFonts w:ascii="Times New Roman" w:hAnsi="Times New Roman"/>
          <w:sz w:val="24"/>
          <w:u w:val="single"/>
        </w:rPr>
        <w:t>Explain the circumstances that make the collection of information necessary</w:t>
      </w:r>
      <w:r>
        <w:rPr>
          <w:rFonts w:ascii="Times New Roman" w:hAnsi="Times New Roman"/>
          <w:sz w:val="24"/>
        </w:rPr>
        <w:t>.</w:t>
      </w:r>
    </w:p>
    <w:p w:rsidR="00F41FA2" w:rsidRDefault="00F41FA2">
      <w:pPr>
        <w:rPr>
          <w:rFonts w:ascii="Times New Roman" w:hAnsi="Times New Roman"/>
          <w:sz w:val="24"/>
        </w:rPr>
      </w:pPr>
    </w:p>
    <w:p w:rsidR="00F41FA2" w:rsidRDefault="00B1669F">
      <w:pPr>
        <w:rPr>
          <w:rFonts w:ascii="Times New Roman" w:hAnsi="Times New Roman"/>
          <w:sz w:val="24"/>
        </w:rPr>
      </w:pPr>
      <w:r>
        <w:rPr>
          <w:rFonts w:ascii="Times New Roman" w:hAnsi="Times New Roman"/>
          <w:sz w:val="24"/>
        </w:rPr>
        <w:t>The Rural Utilities Service (RUS), an agency delivering the U.S. Department of Agriculture (USDA) Rural Development Utilities Programs, hereinafter referred to as R</w:t>
      </w:r>
      <w:r w:rsidR="00EF118F">
        <w:rPr>
          <w:rFonts w:ascii="Times New Roman" w:hAnsi="Times New Roman"/>
          <w:sz w:val="24"/>
        </w:rPr>
        <w:t>US</w:t>
      </w:r>
      <w:r>
        <w:rPr>
          <w:rFonts w:ascii="Times New Roman" w:hAnsi="Times New Roman"/>
          <w:sz w:val="24"/>
        </w:rPr>
        <w:t xml:space="preserve"> </w:t>
      </w:r>
      <w:r w:rsidR="00EC458E">
        <w:rPr>
          <w:rFonts w:ascii="Times New Roman" w:hAnsi="Times New Roman"/>
          <w:sz w:val="24"/>
        </w:rPr>
        <w:t>or the Agency</w:t>
      </w:r>
      <w:r>
        <w:rPr>
          <w:rFonts w:ascii="Times New Roman" w:hAnsi="Times New Roman"/>
          <w:sz w:val="24"/>
        </w:rPr>
        <w:t xml:space="preserve">, is a credit agency of the USDA.  </w:t>
      </w:r>
      <w:r w:rsidR="00F41FA2">
        <w:rPr>
          <w:rFonts w:ascii="Times New Roman" w:hAnsi="Times New Roman"/>
          <w:sz w:val="24"/>
        </w:rPr>
        <w:t>In accordance with subsection (b) of section 12 of the Rural Electrification Act (RE Act) of 1936, as amended (7 U.S.C. 912), a R</w:t>
      </w:r>
      <w:r w:rsidR="00EC458E">
        <w:rPr>
          <w:rFonts w:ascii="Times New Roman" w:hAnsi="Times New Roman"/>
          <w:sz w:val="24"/>
        </w:rPr>
        <w:t xml:space="preserve">ural </w:t>
      </w:r>
      <w:r>
        <w:rPr>
          <w:rFonts w:ascii="Times New Roman" w:hAnsi="Times New Roman"/>
          <w:sz w:val="24"/>
        </w:rPr>
        <w:t>D</w:t>
      </w:r>
      <w:r w:rsidR="00EC458E">
        <w:rPr>
          <w:rFonts w:ascii="Times New Roman" w:hAnsi="Times New Roman"/>
          <w:sz w:val="24"/>
        </w:rPr>
        <w:t>evelopment</w:t>
      </w:r>
      <w:r w:rsidR="00F41FA2">
        <w:rPr>
          <w:rFonts w:ascii="Times New Roman" w:hAnsi="Times New Roman"/>
          <w:sz w:val="24"/>
        </w:rPr>
        <w:t xml:space="preserve"> electric or telephone borrower may defer the payment of principal and interest on any insured or direct loan made under the RE Act and invest the deferred amounts in rural development projects with the following conditions:</w:t>
      </w:r>
    </w:p>
    <w:p w:rsidR="00F41FA2" w:rsidRDefault="00F41FA2">
      <w:pPr>
        <w:rPr>
          <w:rFonts w:ascii="Times New Roman" w:hAnsi="Times New Roman"/>
          <w:sz w:val="24"/>
        </w:rPr>
      </w:pPr>
    </w:p>
    <w:p w:rsidR="00F41FA2" w:rsidRDefault="00F41FA2">
      <w:pPr>
        <w:numPr>
          <w:ilvl w:val="0"/>
          <w:numId w:val="6"/>
        </w:numPr>
        <w:rPr>
          <w:rFonts w:ascii="Times New Roman" w:hAnsi="Times New Roman"/>
          <w:sz w:val="24"/>
        </w:rPr>
      </w:pPr>
      <w:r>
        <w:rPr>
          <w:rFonts w:ascii="Times New Roman" w:hAnsi="Times New Roman"/>
          <w:sz w:val="24"/>
        </w:rPr>
        <w:t xml:space="preserve">Deferments </w:t>
      </w:r>
      <w:r w:rsidR="00760F00">
        <w:rPr>
          <w:rFonts w:ascii="Times New Roman" w:hAnsi="Times New Roman"/>
          <w:sz w:val="24"/>
        </w:rPr>
        <w:t>are</w:t>
      </w:r>
      <w:r>
        <w:rPr>
          <w:rFonts w:ascii="Times New Roman" w:hAnsi="Times New Roman"/>
          <w:sz w:val="24"/>
        </w:rPr>
        <w:t xml:space="preserve"> to 50 percent of the total cost of the rural development project(s).</w:t>
      </w:r>
    </w:p>
    <w:p w:rsidR="00F41FA2" w:rsidRDefault="00F41FA2">
      <w:pPr>
        <w:numPr>
          <w:ilvl w:val="0"/>
          <w:numId w:val="6"/>
        </w:numPr>
        <w:rPr>
          <w:rFonts w:ascii="Times New Roman" w:hAnsi="Times New Roman"/>
          <w:sz w:val="24"/>
        </w:rPr>
      </w:pPr>
      <w:r>
        <w:rPr>
          <w:rFonts w:ascii="Times New Roman" w:hAnsi="Times New Roman"/>
          <w:sz w:val="24"/>
        </w:rPr>
        <w:t>Borrowers may defer debt service payments only in an amount equal to an investment made by the borrower in the rural development project(s).</w:t>
      </w:r>
    </w:p>
    <w:p w:rsidR="00F41FA2" w:rsidRDefault="00F41FA2">
      <w:pPr>
        <w:numPr>
          <w:ilvl w:val="0"/>
          <w:numId w:val="6"/>
        </w:numPr>
        <w:rPr>
          <w:rFonts w:ascii="Times New Roman" w:hAnsi="Times New Roman"/>
          <w:sz w:val="24"/>
        </w:rPr>
      </w:pPr>
      <w:r>
        <w:rPr>
          <w:rFonts w:ascii="Times New Roman" w:hAnsi="Times New Roman"/>
          <w:sz w:val="24"/>
        </w:rPr>
        <w:t>Borrowers must make a cushion of credit payment to the Administrator equal to the amount deferred.</w:t>
      </w:r>
    </w:p>
    <w:p w:rsidR="00F41FA2" w:rsidRDefault="00F41FA2">
      <w:pPr>
        <w:numPr>
          <w:ilvl w:val="0"/>
          <w:numId w:val="6"/>
        </w:numPr>
        <w:rPr>
          <w:rFonts w:ascii="Times New Roman" w:hAnsi="Times New Roman"/>
          <w:sz w:val="24"/>
        </w:rPr>
      </w:pPr>
      <w:r>
        <w:rPr>
          <w:rFonts w:ascii="Times New Roman" w:hAnsi="Times New Roman"/>
          <w:sz w:val="24"/>
        </w:rPr>
        <w:t>In the case of deferments made to enable a borrower to provide financing to local businesses, the deferment shall be repaid over a period of 60 months, in equal installments, with payments beginning on the date of the deferment.</w:t>
      </w:r>
    </w:p>
    <w:p w:rsidR="00F41FA2" w:rsidRDefault="00F41FA2">
      <w:pPr>
        <w:numPr>
          <w:ilvl w:val="0"/>
          <w:numId w:val="6"/>
        </w:numPr>
        <w:rPr>
          <w:rFonts w:ascii="Times New Roman" w:hAnsi="Times New Roman"/>
          <w:sz w:val="24"/>
        </w:rPr>
      </w:pPr>
      <w:r>
        <w:rPr>
          <w:rFonts w:ascii="Times New Roman" w:hAnsi="Times New Roman"/>
          <w:sz w:val="24"/>
        </w:rPr>
        <w:t>In the case of deferments made to enable a borrower to provide community development assistance, technical assistance to businesses, and for other community, business, or economic development projects not mentioned under (d), the deferment shall be repaid over a period of 120 months, in equal installments, with payments beginning on the date of the deferment.</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The Deferment program is used to encourage borrowers to invest in and promote rural development and rural job creation projects that are based on sound economic and financial analyses.  This program is administered through 7 CFR 1703, s</w:t>
      </w:r>
      <w:r w:rsidR="00B25A63">
        <w:rPr>
          <w:rFonts w:ascii="Times New Roman" w:hAnsi="Times New Roman"/>
          <w:sz w:val="24"/>
        </w:rPr>
        <w:t>ubpart H.</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 xml:space="preserve">2.  </w:t>
      </w:r>
      <w:r>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sidR="00EC458E">
        <w:rPr>
          <w:rFonts w:ascii="Times New Roman" w:hAnsi="Times New Roman"/>
          <w:sz w:val="24"/>
        </w:rPr>
        <w:t>.</w:t>
      </w:r>
    </w:p>
    <w:p w:rsidR="008127ED" w:rsidRDefault="008127ED">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The information requirements contained in this collection are collected from applicants who are current R</w:t>
      </w:r>
      <w:r w:rsidR="00EC458E">
        <w:rPr>
          <w:rFonts w:ascii="Times New Roman" w:hAnsi="Times New Roman"/>
          <w:sz w:val="24"/>
        </w:rPr>
        <w:t xml:space="preserve">ural </w:t>
      </w:r>
      <w:r w:rsidR="00B1669F">
        <w:rPr>
          <w:rFonts w:ascii="Times New Roman" w:hAnsi="Times New Roman"/>
          <w:sz w:val="24"/>
        </w:rPr>
        <w:t>D</w:t>
      </w:r>
      <w:r w:rsidR="00EC458E">
        <w:rPr>
          <w:rFonts w:ascii="Times New Roman" w:hAnsi="Times New Roman"/>
          <w:sz w:val="24"/>
        </w:rPr>
        <w:t>evelopment</w:t>
      </w:r>
      <w:r>
        <w:rPr>
          <w:rFonts w:ascii="Times New Roman" w:hAnsi="Times New Roman"/>
          <w:sz w:val="24"/>
        </w:rPr>
        <w:t xml:space="preserve"> electric and telephone borrowers.  Th</w:t>
      </w:r>
      <w:r w:rsidR="0023241D">
        <w:rPr>
          <w:rFonts w:ascii="Times New Roman" w:hAnsi="Times New Roman"/>
          <w:sz w:val="24"/>
        </w:rPr>
        <w:t>e</w:t>
      </w:r>
      <w:r>
        <w:rPr>
          <w:rFonts w:ascii="Times New Roman" w:hAnsi="Times New Roman"/>
          <w:sz w:val="24"/>
        </w:rPr>
        <w:t xml:space="preserve"> information is collected and reviewed by </w:t>
      </w:r>
      <w:r w:rsidR="00EC458E">
        <w:rPr>
          <w:rFonts w:ascii="Times New Roman" w:hAnsi="Times New Roman"/>
          <w:sz w:val="24"/>
        </w:rPr>
        <w:t xml:space="preserve">the Agency </w:t>
      </w:r>
      <w:r>
        <w:rPr>
          <w:rFonts w:ascii="Times New Roman" w:hAnsi="Times New Roman"/>
          <w:sz w:val="24"/>
        </w:rPr>
        <w:t xml:space="preserve">to determine such factors as:  (a) eligibility; (b) specific purposes for </w:t>
      </w:r>
      <w:r>
        <w:rPr>
          <w:rFonts w:ascii="Times New Roman" w:hAnsi="Times New Roman"/>
          <w:sz w:val="24"/>
        </w:rPr>
        <w:lastRenderedPageBreak/>
        <w:t>which the deferment amount will be utilized; (c) term of the deferment the borrower will receive; (d) cost of the total project and degree of participation in the financing from other sources; (e) verification that the purposes will not violate limitations established in 7 CFR 1703-H; (f) compliance with any applicable State regulatory authority regulations for approval of the borrower’s deferment proposal; and (g) that the necessary legal requirements are satisfied.</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The specific items to be cleared with the collection are as follows:</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u w:val="single"/>
        </w:rPr>
        <w:t>Certified board resolution</w:t>
      </w:r>
      <w:r>
        <w:rPr>
          <w:rFonts w:ascii="Times New Roman" w:hAnsi="Times New Roman"/>
          <w:sz w:val="24"/>
        </w:rPr>
        <w:t>.  The borrower must submit a certified board resolution to the Agency requesting a deferment of principal and interest.  The resolution must: (1) be signed by the president or vice president of the borrower; (2) contain information on the total amount of deferment requested for each specific project; (3) contain information on the type of project and the length of deferment requested; (4) certify that the proposed project will not violate any limitation of the regulation; and (5) disclose information regarding any potential conflict of interest.</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u w:val="single"/>
        </w:rPr>
        <w:t>Certification regarding borrower’s required investment of deferred payments</w:t>
      </w:r>
      <w:r>
        <w:rPr>
          <w:rFonts w:ascii="Times New Roman" w:hAnsi="Times New Roman"/>
          <w:sz w:val="24"/>
        </w:rPr>
        <w:t xml:space="preserve">.  The </w:t>
      </w:r>
      <w:r w:rsidR="008F17C9">
        <w:rPr>
          <w:rFonts w:ascii="Times New Roman" w:hAnsi="Times New Roman"/>
          <w:sz w:val="24"/>
        </w:rPr>
        <w:t>borrower submits</w:t>
      </w:r>
      <w:r>
        <w:rPr>
          <w:rFonts w:ascii="Times New Roman" w:hAnsi="Times New Roman"/>
          <w:sz w:val="24"/>
        </w:rPr>
        <w:t xml:space="preserve"> to the Agency a certification that the borrower will make an investment in the rural development project in an amount equal to the deferred payment.</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u w:val="single"/>
        </w:rPr>
        <w:t>Certification regarding supplemental funds</w:t>
      </w:r>
      <w:r>
        <w:rPr>
          <w:rFonts w:ascii="Times New Roman" w:hAnsi="Times New Roman"/>
          <w:sz w:val="24"/>
        </w:rPr>
        <w:t>.  The borrower submit</w:t>
      </w:r>
      <w:r w:rsidR="00B354D8">
        <w:rPr>
          <w:rFonts w:ascii="Times New Roman" w:hAnsi="Times New Roman"/>
          <w:sz w:val="24"/>
        </w:rPr>
        <w:t>s</w:t>
      </w:r>
      <w:r>
        <w:rPr>
          <w:rFonts w:ascii="Times New Roman" w:hAnsi="Times New Roman"/>
          <w:sz w:val="24"/>
        </w:rPr>
        <w:t xml:space="preserve"> to the Agency a certification that the amount of the deferment will not exceed 50 percent of the total cost of the project.</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u w:val="single"/>
        </w:rPr>
        <w:t>Certification regarding cushion of payment</w:t>
      </w:r>
      <w:r>
        <w:rPr>
          <w:rFonts w:ascii="Times New Roman" w:hAnsi="Times New Roman"/>
          <w:sz w:val="24"/>
        </w:rPr>
        <w:t>.  The borrower submit</w:t>
      </w:r>
      <w:r w:rsidR="00B354D8">
        <w:rPr>
          <w:rFonts w:ascii="Times New Roman" w:hAnsi="Times New Roman"/>
          <w:sz w:val="24"/>
        </w:rPr>
        <w:t>s</w:t>
      </w:r>
      <w:r>
        <w:rPr>
          <w:rFonts w:ascii="Times New Roman" w:hAnsi="Times New Roman"/>
          <w:sz w:val="24"/>
        </w:rPr>
        <w:t xml:space="preserve"> to the Agency a certification that the borrower has made or will make the required cushion of credit payment.</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u w:val="single"/>
        </w:rPr>
        <w:t>Identifying the loan payments to be deferred.</w:t>
      </w:r>
      <w:r>
        <w:rPr>
          <w:rFonts w:ascii="Times New Roman" w:hAnsi="Times New Roman"/>
          <w:sz w:val="24"/>
        </w:rPr>
        <w:t xml:space="preserve">  The borrower identif</w:t>
      </w:r>
      <w:r w:rsidR="00B354D8">
        <w:rPr>
          <w:rFonts w:ascii="Times New Roman" w:hAnsi="Times New Roman"/>
          <w:sz w:val="24"/>
        </w:rPr>
        <w:t>ies</w:t>
      </w:r>
      <w:r>
        <w:rPr>
          <w:rFonts w:ascii="Times New Roman" w:hAnsi="Times New Roman"/>
          <w:sz w:val="24"/>
        </w:rPr>
        <w:t xml:space="preserve"> the payments on particular loans to be deferred.</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u w:val="single"/>
        </w:rPr>
        <w:t>Narrative discussion of proposed rural development project.</w:t>
      </w:r>
      <w:r>
        <w:rPr>
          <w:rFonts w:ascii="Times New Roman" w:hAnsi="Times New Roman"/>
          <w:sz w:val="24"/>
        </w:rPr>
        <w:t xml:space="preserve">  The narrative describe</w:t>
      </w:r>
      <w:r w:rsidR="008F2921">
        <w:rPr>
          <w:rFonts w:ascii="Times New Roman" w:hAnsi="Times New Roman"/>
          <w:sz w:val="24"/>
        </w:rPr>
        <w:t>s</w:t>
      </w:r>
      <w:r>
        <w:rPr>
          <w:rFonts w:ascii="Times New Roman" w:hAnsi="Times New Roman"/>
          <w:sz w:val="24"/>
        </w:rPr>
        <w:t xml:space="preserve"> the manner in which the project promote</w:t>
      </w:r>
      <w:r w:rsidR="008F2921">
        <w:rPr>
          <w:rFonts w:ascii="Times New Roman" w:hAnsi="Times New Roman"/>
          <w:sz w:val="24"/>
        </w:rPr>
        <w:t>s</w:t>
      </w:r>
      <w:r>
        <w:rPr>
          <w:rFonts w:ascii="Times New Roman" w:hAnsi="Times New Roman"/>
          <w:sz w:val="24"/>
        </w:rPr>
        <w:t xml:space="preserve"> community, business, or economic development in rural areas, the nature of the project, its location, the primary beneficiaries, and, if applicable, the number and type of job to be created.</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u w:val="single"/>
        </w:rPr>
        <w:t xml:space="preserve">Certification regarding compliance with </w:t>
      </w:r>
      <w:r w:rsidR="008F2921">
        <w:rPr>
          <w:rFonts w:ascii="Times New Roman" w:hAnsi="Times New Roman"/>
          <w:sz w:val="24"/>
          <w:u w:val="single"/>
        </w:rPr>
        <w:t xml:space="preserve">the </w:t>
      </w:r>
      <w:r>
        <w:rPr>
          <w:rFonts w:ascii="Times New Roman" w:hAnsi="Times New Roman"/>
          <w:sz w:val="24"/>
          <w:u w:val="single"/>
        </w:rPr>
        <w:t>R</w:t>
      </w:r>
      <w:r w:rsidR="001F0A04">
        <w:rPr>
          <w:rFonts w:ascii="Times New Roman" w:hAnsi="Times New Roman"/>
          <w:sz w:val="24"/>
          <w:u w:val="single"/>
        </w:rPr>
        <w:t>US</w:t>
      </w:r>
      <w:r>
        <w:rPr>
          <w:rFonts w:ascii="Times New Roman" w:hAnsi="Times New Roman"/>
          <w:sz w:val="24"/>
          <w:u w:val="single"/>
        </w:rPr>
        <w:t xml:space="preserve"> regulation on a borrower’s investments.</w:t>
      </w:r>
      <w:r>
        <w:rPr>
          <w:rFonts w:ascii="Times New Roman" w:hAnsi="Times New Roman"/>
          <w:sz w:val="24"/>
        </w:rPr>
        <w:t xml:space="preserve">  The borrower certif</w:t>
      </w:r>
      <w:r w:rsidR="008F2921">
        <w:rPr>
          <w:rFonts w:ascii="Times New Roman" w:hAnsi="Times New Roman"/>
          <w:sz w:val="24"/>
        </w:rPr>
        <w:t>ies</w:t>
      </w:r>
      <w:r>
        <w:rPr>
          <w:rFonts w:ascii="Times New Roman" w:hAnsi="Times New Roman"/>
          <w:sz w:val="24"/>
        </w:rPr>
        <w:t xml:space="preserve"> that they will comply with the limitation on investments.  Electric borrowers comply with 7 CFR 1717, subpart N, and Telephone borrowers comply with 7 CFR 1744.  The borrower must identify each rural development project invested in to date.</w:t>
      </w:r>
    </w:p>
    <w:p w:rsidR="008127ED" w:rsidRDefault="008127ED">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u w:val="single"/>
        </w:rPr>
        <w:t>State Regulatory Body Approval</w:t>
      </w:r>
      <w:r>
        <w:rPr>
          <w:rFonts w:ascii="Times New Roman" w:hAnsi="Times New Roman"/>
          <w:sz w:val="24"/>
        </w:rPr>
        <w:t>.  If applicable, the borrower provide</w:t>
      </w:r>
      <w:r w:rsidR="00960546">
        <w:rPr>
          <w:rFonts w:ascii="Times New Roman" w:hAnsi="Times New Roman"/>
          <w:sz w:val="24"/>
        </w:rPr>
        <w:t>s</w:t>
      </w:r>
      <w:r>
        <w:rPr>
          <w:rFonts w:ascii="Times New Roman" w:hAnsi="Times New Roman"/>
          <w:sz w:val="24"/>
        </w:rPr>
        <w:t xml:space="preserve"> evidence of the State regulatory body’s approval of the deferral and investment in a rural development project.</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u w:val="single"/>
        </w:rPr>
        <w:t>R</w:t>
      </w:r>
      <w:r w:rsidR="008127ED">
        <w:rPr>
          <w:rFonts w:ascii="Times New Roman" w:hAnsi="Times New Roman"/>
          <w:sz w:val="24"/>
          <w:u w:val="single"/>
        </w:rPr>
        <w:t xml:space="preserve">ural </w:t>
      </w:r>
      <w:r w:rsidR="00B1669F">
        <w:rPr>
          <w:rFonts w:ascii="Times New Roman" w:hAnsi="Times New Roman"/>
          <w:sz w:val="24"/>
          <w:u w:val="single"/>
        </w:rPr>
        <w:t>D</w:t>
      </w:r>
      <w:r w:rsidR="008127ED">
        <w:rPr>
          <w:rFonts w:ascii="Times New Roman" w:hAnsi="Times New Roman"/>
          <w:sz w:val="24"/>
          <w:u w:val="single"/>
        </w:rPr>
        <w:t>evelopment</w:t>
      </w:r>
      <w:r>
        <w:rPr>
          <w:rFonts w:ascii="Times New Roman" w:hAnsi="Times New Roman"/>
          <w:sz w:val="24"/>
          <w:u w:val="single"/>
        </w:rPr>
        <w:t xml:space="preserve"> legal documents</w:t>
      </w:r>
      <w:r>
        <w:rPr>
          <w:rFonts w:ascii="Times New Roman" w:hAnsi="Times New Roman"/>
          <w:sz w:val="24"/>
        </w:rPr>
        <w:t xml:space="preserve">.  The borrower must execute and deliver to </w:t>
      </w:r>
      <w:r w:rsidR="008127ED">
        <w:rPr>
          <w:rFonts w:ascii="Times New Roman" w:hAnsi="Times New Roman"/>
          <w:sz w:val="24"/>
        </w:rPr>
        <w:t xml:space="preserve">the Agency </w:t>
      </w:r>
      <w:r>
        <w:rPr>
          <w:rFonts w:ascii="Times New Roman" w:hAnsi="Times New Roman"/>
          <w:sz w:val="24"/>
        </w:rPr>
        <w:t>any amendments or supplements to its current loan documents.</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u w:val="single"/>
        </w:rPr>
        <w:lastRenderedPageBreak/>
        <w:t>Recordkeeping</w:t>
      </w:r>
      <w:r>
        <w:rPr>
          <w:rFonts w:ascii="Times New Roman" w:hAnsi="Times New Roman"/>
          <w:sz w:val="24"/>
        </w:rPr>
        <w:t xml:space="preserve">.  The borrower </w:t>
      </w:r>
      <w:r w:rsidR="002234D2">
        <w:rPr>
          <w:rFonts w:ascii="Times New Roman" w:hAnsi="Times New Roman"/>
          <w:sz w:val="24"/>
        </w:rPr>
        <w:t>is</w:t>
      </w:r>
      <w:r>
        <w:rPr>
          <w:rFonts w:ascii="Times New Roman" w:hAnsi="Times New Roman"/>
          <w:sz w:val="24"/>
        </w:rPr>
        <w:t xml:space="preserve"> required to maintain records to ensure deferred payments were used to make an investment in a rural development project.  The borrower must maintain evidence of disbursements made to the project.</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 xml:space="preserve">3.  </w:t>
      </w:r>
      <w:r>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sz w:val="24"/>
        </w:rPr>
        <w:t>.</w:t>
      </w:r>
    </w:p>
    <w:p w:rsidR="00F41FA2" w:rsidRDefault="00F41FA2">
      <w:pPr>
        <w:rPr>
          <w:rFonts w:ascii="Times New Roman" w:hAnsi="Times New Roman"/>
          <w:sz w:val="24"/>
        </w:rPr>
      </w:pPr>
    </w:p>
    <w:p w:rsidR="00E348F8" w:rsidRPr="00C762DA" w:rsidRDefault="00252D9C" w:rsidP="00E348F8">
      <w:pPr>
        <w:rPr>
          <w:rFonts w:ascii="Times New Roman" w:hAnsi="Times New Roman"/>
          <w:sz w:val="24"/>
          <w:szCs w:val="24"/>
        </w:rPr>
      </w:pPr>
      <w:r>
        <w:rPr>
          <w:rFonts w:ascii="Times New Roman" w:hAnsi="Times New Roman"/>
          <w:sz w:val="24"/>
        </w:rPr>
        <w:t>R</w:t>
      </w:r>
      <w:r w:rsidR="002D3478">
        <w:rPr>
          <w:rFonts w:ascii="Times New Roman" w:hAnsi="Times New Roman"/>
          <w:sz w:val="24"/>
        </w:rPr>
        <w:t>US</w:t>
      </w:r>
      <w:r>
        <w:rPr>
          <w:rFonts w:ascii="Times New Roman" w:hAnsi="Times New Roman"/>
          <w:sz w:val="24"/>
        </w:rPr>
        <w:t xml:space="preserve"> is committed to </w:t>
      </w:r>
      <w:r w:rsidR="00C34543">
        <w:rPr>
          <w:rFonts w:ascii="Times New Roman" w:hAnsi="Times New Roman"/>
          <w:sz w:val="24"/>
        </w:rPr>
        <w:t>meeting the requirements of the E-</w:t>
      </w:r>
      <w:r>
        <w:rPr>
          <w:rFonts w:ascii="Times New Roman" w:hAnsi="Times New Roman"/>
          <w:sz w:val="24"/>
        </w:rPr>
        <w:t xml:space="preserve">Government Act </w:t>
      </w:r>
      <w:r w:rsidR="002D3478">
        <w:rPr>
          <w:rFonts w:ascii="Times New Roman" w:hAnsi="Times New Roman"/>
          <w:sz w:val="24"/>
        </w:rPr>
        <w:t>to promote the use of the Internet and other information technologies to provide increased opportunities for citizen access to Government information and services and for other purposes.</w:t>
      </w:r>
      <w:r w:rsidR="00C34543">
        <w:rPr>
          <w:rFonts w:ascii="Times New Roman" w:hAnsi="Times New Roman"/>
          <w:sz w:val="24"/>
        </w:rPr>
        <w:t xml:space="preserve">  </w:t>
      </w:r>
      <w:r w:rsidR="00E348F8" w:rsidRPr="00C762DA">
        <w:rPr>
          <w:rFonts w:ascii="Times New Roman" w:hAnsi="Times New Roman"/>
          <w:sz w:val="24"/>
          <w:szCs w:val="24"/>
        </w:rPr>
        <w:t xml:space="preserve">This collection </w:t>
      </w:r>
      <w:r w:rsidR="00B91511">
        <w:rPr>
          <w:rFonts w:ascii="Times New Roman" w:hAnsi="Times New Roman"/>
          <w:sz w:val="24"/>
          <w:szCs w:val="24"/>
        </w:rPr>
        <w:t>is</w:t>
      </w:r>
      <w:r w:rsidR="00E348F8" w:rsidRPr="00C762DA">
        <w:rPr>
          <w:rFonts w:ascii="Times New Roman" w:hAnsi="Times New Roman"/>
          <w:sz w:val="24"/>
          <w:szCs w:val="24"/>
        </w:rPr>
        <w:t>, therefore, developing a method to collect the limited amount of required paperwork would not be cost effective.</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 xml:space="preserve">4.  </w:t>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The requested items such as board resolutions, certifications, narrative, etc., deal with a particular event</w:t>
      </w:r>
      <w:r w:rsidR="00761A5A">
        <w:rPr>
          <w:rFonts w:ascii="Times New Roman" w:hAnsi="Times New Roman"/>
          <w:sz w:val="24"/>
        </w:rPr>
        <w:t xml:space="preserve"> and does not involve general data collection</w:t>
      </w:r>
      <w:r>
        <w:rPr>
          <w:rFonts w:ascii="Times New Roman" w:hAnsi="Times New Roman"/>
          <w:sz w:val="24"/>
        </w:rPr>
        <w:t xml:space="preserve">.  The RE Act amendment which provides for this deferment is specifically directed toward current </w:t>
      </w:r>
      <w:r w:rsidR="00761A5A">
        <w:rPr>
          <w:rFonts w:ascii="Times New Roman" w:hAnsi="Times New Roman"/>
          <w:sz w:val="24"/>
        </w:rPr>
        <w:t>RUS</w:t>
      </w:r>
      <w:r w:rsidR="008127ED">
        <w:rPr>
          <w:rFonts w:ascii="Times New Roman" w:hAnsi="Times New Roman"/>
          <w:sz w:val="24"/>
        </w:rPr>
        <w:t xml:space="preserve"> </w:t>
      </w:r>
      <w:r>
        <w:rPr>
          <w:rFonts w:ascii="Times New Roman" w:hAnsi="Times New Roman"/>
          <w:sz w:val="24"/>
        </w:rPr>
        <w:t xml:space="preserve">electric and telephone insured and direct loan borrowers.  </w:t>
      </w:r>
      <w:r w:rsidR="00761A5A">
        <w:rPr>
          <w:rFonts w:ascii="Times New Roman" w:hAnsi="Times New Roman"/>
          <w:sz w:val="24"/>
        </w:rPr>
        <w:t>As the requested items are very specific and involve no other Federal Agency, there is no duplication of data collection.</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 xml:space="preserve">5.  </w:t>
      </w:r>
      <w:r>
        <w:rPr>
          <w:rFonts w:ascii="Times New Roman" w:hAnsi="Times New Roman"/>
          <w:sz w:val="24"/>
          <w:u w:val="single"/>
        </w:rPr>
        <w:t>If the collection of information impacts small businesses or other small entities (item 5 of OMB Form 83-</w:t>
      </w:r>
      <w:r w:rsidR="005D2C68">
        <w:rPr>
          <w:rFonts w:ascii="Times New Roman" w:hAnsi="Times New Roman"/>
          <w:sz w:val="24"/>
          <w:u w:val="single"/>
        </w:rPr>
        <w:t>1</w:t>
      </w:r>
      <w:r>
        <w:rPr>
          <w:rFonts w:ascii="Times New Roman" w:hAnsi="Times New Roman"/>
          <w:sz w:val="24"/>
          <w:u w:val="single"/>
        </w:rPr>
        <w:t>), describe any methods used to minimize burden</w:t>
      </w:r>
      <w:r>
        <w:rPr>
          <w:rFonts w:ascii="Times New Roman" w:hAnsi="Times New Roman"/>
          <w:sz w:val="24"/>
        </w:rPr>
        <w:t>.</w:t>
      </w:r>
    </w:p>
    <w:p w:rsidR="00F41FA2" w:rsidRDefault="00F41FA2">
      <w:pPr>
        <w:rPr>
          <w:rFonts w:ascii="Times New Roman" w:hAnsi="Times New Roman"/>
          <w:sz w:val="24"/>
        </w:rPr>
      </w:pPr>
    </w:p>
    <w:p w:rsidR="00F41FA2" w:rsidRDefault="0049229F">
      <w:pPr>
        <w:rPr>
          <w:rFonts w:ascii="Times New Roman" w:hAnsi="Times New Roman"/>
          <w:sz w:val="24"/>
        </w:rPr>
      </w:pPr>
      <w:r>
        <w:rPr>
          <w:rFonts w:ascii="Times New Roman" w:hAnsi="Times New Roman"/>
          <w:sz w:val="24"/>
        </w:rPr>
        <w:t xml:space="preserve">RUS believes that the information requested is the minimum necessary to meet statutory requirements with respect to both large and small entities. </w:t>
      </w:r>
      <w:r w:rsidR="008731BD">
        <w:rPr>
          <w:rFonts w:ascii="Times New Roman" w:hAnsi="Times New Roman"/>
          <w:sz w:val="24"/>
        </w:rPr>
        <w:t>This collection is normally utilized by electric borrowers and a</w:t>
      </w:r>
      <w:r w:rsidR="00ED6EC7">
        <w:rPr>
          <w:rFonts w:ascii="Times New Roman" w:hAnsi="Times New Roman"/>
          <w:sz w:val="24"/>
        </w:rPr>
        <w:t>ll but 10% of the electric borrowers meet the Small Business Administration criteria for a small business</w:t>
      </w:r>
      <w:r w:rsidR="008731BD">
        <w:rPr>
          <w:rFonts w:ascii="Times New Roman" w:hAnsi="Times New Roman"/>
          <w:sz w:val="24"/>
        </w:rPr>
        <w:t>.</w:t>
      </w:r>
      <w:r>
        <w:rPr>
          <w:rFonts w:ascii="Times New Roman" w:hAnsi="Times New Roman"/>
          <w:sz w:val="24"/>
        </w:rPr>
        <w:t xml:space="preserve"> </w:t>
      </w:r>
      <w:r w:rsidR="00ED6EC7">
        <w:rPr>
          <w:rFonts w:ascii="Times New Roman" w:hAnsi="Times New Roman"/>
          <w:sz w:val="24"/>
        </w:rPr>
        <w:t xml:space="preserve">RUS </w:t>
      </w:r>
      <w:r>
        <w:rPr>
          <w:rFonts w:ascii="Times New Roman" w:hAnsi="Times New Roman"/>
          <w:sz w:val="24"/>
        </w:rPr>
        <w:t>makes</w:t>
      </w:r>
      <w:r w:rsidR="00ED6EC7">
        <w:rPr>
          <w:rFonts w:ascii="Times New Roman" w:hAnsi="Times New Roman"/>
          <w:sz w:val="24"/>
        </w:rPr>
        <w:t xml:space="preserve"> every effort to ensure that the burden on these small entities is the minimum necessary to effective administer the agency programs.</w:t>
      </w:r>
      <w:r>
        <w:rPr>
          <w:rFonts w:ascii="Times New Roman" w:hAnsi="Times New Roman"/>
          <w:sz w:val="24"/>
        </w:rPr>
        <w:t xml:space="preserve"> RUS headquarters and field staff remain available for consultation and to assist borrowers in preparing documents.</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 xml:space="preserve"> 6.  </w:t>
      </w:r>
      <w:r>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R</w:t>
      </w:r>
      <w:r w:rsidR="009C3FF6">
        <w:rPr>
          <w:rFonts w:ascii="Times New Roman" w:hAnsi="Times New Roman"/>
          <w:sz w:val="24"/>
        </w:rPr>
        <w:t>US</w:t>
      </w:r>
      <w:r>
        <w:rPr>
          <w:rFonts w:ascii="Times New Roman" w:hAnsi="Times New Roman"/>
          <w:sz w:val="24"/>
        </w:rPr>
        <w:t xml:space="preserve"> collect</w:t>
      </w:r>
      <w:r w:rsidR="009C3FF6">
        <w:rPr>
          <w:rFonts w:ascii="Times New Roman" w:hAnsi="Times New Roman"/>
          <w:sz w:val="24"/>
        </w:rPr>
        <w:t>s</w:t>
      </w:r>
      <w:r>
        <w:rPr>
          <w:rFonts w:ascii="Times New Roman" w:hAnsi="Times New Roman"/>
          <w:sz w:val="24"/>
        </w:rPr>
        <w:t xml:space="preserve"> th</w:t>
      </w:r>
      <w:r w:rsidR="009C3FF6">
        <w:rPr>
          <w:rFonts w:ascii="Times New Roman" w:hAnsi="Times New Roman"/>
          <w:sz w:val="24"/>
        </w:rPr>
        <w:t>e required</w:t>
      </w:r>
      <w:r>
        <w:rPr>
          <w:rFonts w:ascii="Times New Roman" w:hAnsi="Times New Roman"/>
          <w:sz w:val="24"/>
        </w:rPr>
        <w:t xml:space="preserve"> information only once</w:t>
      </w:r>
      <w:r w:rsidR="009C3FF6">
        <w:rPr>
          <w:rFonts w:ascii="Times New Roman" w:hAnsi="Times New Roman"/>
          <w:sz w:val="24"/>
        </w:rPr>
        <w:t xml:space="preserve"> and the Agency would be unable to determine eligibility.RUS must determine </w:t>
      </w:r>
      <w:r>
        <w:rPr>
          <w:rFonts w:ascii="Times New Roman" w:hAnsi="Times New Roman"/>
          <w:sz w:val="24"/>
        </w:rPr>
        <w:t>whether the requested deferment is for a project permitted in the law, whether the required supplemental funds for the project will be provided as required by law, and whether the deferment should be for 5 or 10 years.  Without this collection the Agency would not be able to provide the Deferment program to its borrowers.</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lastRenderedPageBreak/>
        <w:t xml:space="preserve">7.  </w:t>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rsidR="00F41FA2" w:rsidRDefault="00F41FA2">
      <w:pPr>
        <w:rPr>
          <w:rFonts w:ascii="Times New Roman" w:hAnsi="Times New Roman"/>
          <w:sz w:val="24"/>
        </w:rPr>
      </w:pPr>
    </w:p>
    <w:p w:rsidR="007179EC" w:rsidRDefault="007179EC" w:rsidP="007179EC">
      <w:pPr>
        <w:rPr>
          <w:rFonts w:ascii="Times New Roman" w:hAnsi="Times New Roman"/>
          <w:sz w:val="24"/>
        </w:rPr>
      </w:pPr>
      <w:r>
        <w:rPr>
          <w:rFonts w:ascii="Times New Roman" w:hAnsi="Times New Roman"/>
          <w:sz w:val="24"/>
        </w:rPr>
        <w:t xml:space="preserve">     a.  </w:t>
      </w:r>
      <w:r>
        <w:rPr>
          <w:rFonts w:ascii="Times New Roman" w:hAnsi="Times New Roman"/>
          <w:sz w:val="24"/>
          <w:u w:val="single"/>
        </w:rPr>
        <w:t>Requiring respondents to report information more than quarterly</w:t>
      </w:r>
      <w:r>
        <w:rPr>
          <w:rFonts w:ascii="Times New Roman" w:hAnsi="Times New Roman"/>
          <w:sz w:val="24"/>
        </w:rPr>
        <w:t>.</w:t>
      </w:r>
    </w:p>
    <w:p w:rsidR="007179EC" w:rsidRDefault="007179EC" w:rsidP="007179EC">
      <w:pPr>
        <w:rPr>
          <w:rFonts w:ascii="Times New Roman" w:hAnsi="Times New Roman"/>
          <w:sz w:val="24"/>
        </w:rPr>
      </w:pPr>
    </w:p>
    <w:p w:rsidR="007179EC" w:rsidRDefault="007179EC" w:rsidP="007179EC">
      <w:pPr>
        <w:rPr>
          <w:rFonts w:ascii="Times New Roman" w:hAnsi="Times New Roman"/>
          <w:sz w:val="24"/>
        </w:rPr>
      </w:pPr>
      <w:r>
        <w:rPr>
          <w:rFonts w:ascii="Times New Roman" w:hAnsi="Times New Roman"/>
          <w:sz w:val="24"/>
        </w:rPr>
        <w:t>There is no requirement to respond more than quarterly.</w:t>
      </w:r>
    </w:p>
    <w:p w:rsidR="007179EC" w:rsidRDefault="007179EC" w:rsidP="007179EC">
      <w:pPr>
        <w:rPr>
          <w:rFonts w:ascii="Times New Roman" w:hAnsi="Times New Roman"/>
          <w:sz w:val="24"/>
        </w:rPr>
      </w:pPr>
    </w:p>
    <w:p w:rsidR="007179EC" w:rsidRDefault="007179EC" w:rsidP="007179EC">
      <w:pPr>
        <w:rPr>
          <w:rFonts w:ascii="Times New Roman" w:hAnsi="Times New Roman"/>
          <w:sz w:val="24"/>
        </w:rPr>
      </w:pPr>
      <w:r>
        <w:rPr>
          <w:rFonts w:ascii="Times New Roman" w:hAnsi="Times New Roman"/>
          <w:sz w:val="24"/>
        </w:rPr>
        <w:t xml:space="preserve">     b.  </w:t>
      </w:r>
      <w:r>
        <w:rPr>
          <w:rFonts w:ascii="Times New Roman" w:hAnsi="Times New Roman"/>
          <w:sz w:val="24"/>
          <w:u w:val="single"/>
        </w:rPr>
        <w:t>Requiring written responses in less than 30 days</w:t>
      </w:r>
      <w:r>
        <w:rPr>
          <w:rFonts w:ascii="Times New Roman" w:hAnsi="Times New Roman"/>
          <w:sz w:val="24"/>
        </w:rPr>
        <w:t>.</w:t>
      </w:r>
    </w:p>
    <w:p w:rsidR="007179EC" w:rsidRDefault="007179EC" w:rsidP="007179EC">
      <w:pPr>
        <w:rPr>
          <w:rFonts w:ascii="Times New Roman" w:hAnsi="Times New Roman"/>
          <w:sz w:val="24"/>
        </w:rPr>
      </w:pPr>
    </w:p>
    <w:p w:rsidR="007179EC" w:rsidRDefault="007179EC" w:rsidP="007179EC">
      <w:pPr>
        <w:rPr>
          <w:rFonts w:ascii="Times New Roman" w:hAnsi="Times New Roman"/>
          <w:sz w:val="24"/>
        </w:rPr>
      </w:pPr>
      <w:r>
        <w:rPr>
          <w:rFonts w:ascii="Times New Roman" w:hAnsi="Times New Roman"/>
          <w:sz w:val="24"/>
        </w:rPr>
        <w:t>There is no requirement for a response in less than 30 days.</w:t>
      </w:r>
    </w:p>
    <w:p w:rsidR="007179EC" w:rsidRDefault="007179EC" w:rsidP="007179EC">
      <w:pPr>
        <w:rPr>
          <w:rFonts w:ascii="Times New Roman" w:hAnsi="Times New Roman"/>
          <w:sz w:val="24"/>
        </w:rPr>
      </w:pPr>
    </w:p>
    <w:p w:rsidR="007179EC" w:rsidRDefault="007179EC" w:rsidP="007179EC">
      <w:pPr>
        <w:rPr>
          <w:rFonts w:ascii="Times New Roman" w:hAnsi="Times New Roman"/>
          <w:sz w:val="24"/>
        </w:rPr>
      </w:pPr>
      <w:r>
        <w:rPr>
          <w:rFonts w:ascii="Times New Roman" w:hAnsi="Times New Roman"/>
          <w:sz w:val="24"/>
        </w:rPr>
        <w:t xml:space="preserve">     c.  </w:t>
      </w:r>
      <w:r>
        <w:rPr>
          <w:rFonts w:ascii="Times New Roman" w:hAnsi="Times New Roman"/>
          <w:sz w:val="24"/>
          <w:u w:val="single"/>
        </w:rPr>
        <w:t>Requiring more than an original and two copies</w:t>
      </w:r>
      <w:r>
        <w:rPr>
          <w:rFonts w:ascii="Times New Roman" w:hAnsi="Times New Roman"/>
          <w:sz w:val="24"/>
        </w:rPr>
        <w:t>.</w:t>
      </w:r>
    </w:p>
    <w:p w:rsidR="007179EC" w:rsidRDefault="007179EC" w:rsidP="007179EC">
      <w:pPr>
        <w:rPr>
          <w:rFonts w:ascii="Times New Roman" w:hAnsi="Times New Roman"/>
          <w:sz w:val="24"/>
        </w:rPr>
      </w:pPr>
    </w:p>
    <w:p w:rsidR="007179EC" w:rsidRDefault="007179EC" w:rsidP="007179EC">
      <w:pPr>
        <w:rPr>
          <w:rFonts w:ascii="Times New Roman" w:hAnsi="Times New Roman"/>
          <w:sz w:val="24"/>
        </w:rPr>
      </w:pPr>
      <w:r>
        <w:rPr>
          <w:rFonts w:ascii="Times New Roman" w:hAnsi="Times New Roman"/>
          <w:sz w:val="24"/>
        </w:rPr>
        <w:t>There is no requirement for more than an original and two copies.</w:t>
      </w:r>
    </w:p>
    <w:p w:rsidR="007179EC" w:rsidRDefault="007179EC" w:rsidP="007179EC">
      <w:pPr>
        <w:rPr>
          <w:rFonts w:ascii="Times New Roman" w:hAnsi="Times New Roman"/>
          <w:sz w:val="24"/>
        </w:rPr>
      </w:pPr>
    </w:p>
    <w:p w:rsidR="007179EC" w:rsidRDefault="007179EC" w:rsidP="007179EC">
      <w:pPr>
        <w:rPr>
          <w:rFonts w:ascii="Times New Roman" w:hAnsi="Times New Roman"/>
          <w:sz w:val="24"/>
        </w:rPr>
      </w:pPr>
      <w:r>
        <w:rPr>
          <w:rFonts w:ascii="Times New Roman" w:hAnsi="Times New Roman"/>
          <w:sz w:val="24"/>
        </w:rPr>
        <w:t xml:space="preserve">     d.  </w:t>
      </w:r>
      <w:r>
        <w:rPr>
          <w:rFonts w:ascii="Times New Roman" w:hAnsi="Times New Roman"/>
          <w:sz w:val="24"/>
          <w:u w:val="single"/>
        </w:rPr>
        <w:t>Requiring respondents to retain records for more than 3 years</w:t>
      </w:r>
      <w:r>
        <w:rPr>
          <w:rFonts w:ascii="Times New Roman" w:hAnsi="Times New Roman"/>
          <w:sz w:val="24"/>
        </w:rPr>
        <w:t>.</w:t>
      </w:r>
    </w:p>
    <w:p w:rsidR="007179EC" w:rsidRDefault="007179EC" w:rsidP="007179EC">
      <w:pPr>
        <w:rPr>
          <w:rFonts w:ascii="Times New Roman" w:hAnsi="Times New Roman"/>
          <w:sz w:val="24"/>
        </w:rPr>
      </w:pPr>
    </w:p>
    <w:p w:rsidR="00E348F8" w:rsidRDefault="00E348F8" w:rsidP="00E348F8">
      <w:pPr>
        <w:rPr>
          <w:rFonts w:ascii="Times New Roman" w:hAnsi="Times New Roman"/>
          <w:sz w:val="24"/>
        </w:rPr>
      </w:pPr>
      <w:r>
        <w:rPr>
          <w:rFonts w:ascii="Times New Roman" w:hAnsi="Times New Roman"/>
          <w:sz w:val="24"/>
        </w:rPr>
        <w:t xml:space="preserve">The respondent is required to maintain records to document the rural development investment.  In most cases, the records </w:t>
      </w:r>
      <w:r w:rsidR="007E4C75">
        <w:rPr>
          <w:rFonts w:ascii="Times New Roman" w:hAnsi="Times New Roman"/>
          <w:sz w:val="24"/>
        </w:rPr>
        <w:t>are</w:t>
      </w:r>
      <w:r>
        <w:rPr>
          <w:rFonts w:ascii="Times New Roman" w:hAnsi="Times New Roman"/>
          <w:sz w:val="24"/>
        </w:rPr>
        <w:t xml:space="preserve"> reviewed through CPA audits within 3 years.</w:t>
      </w:r>
    </w:p>
    <w:p w:rsidR="007179EC" w:rsidRDefault="007179EC" w:rsidP="007179EC">
      <w:pPr>
        <w:rPr>
          <w:rFonts w:ascii="Times New Roman" w:hAnsi="Times New Roman"/>
          <w:sz w:val="24"/>
        </w:rPr>
      </w:pPr>
    </w:p>
    <w:p w:rsidR="007179EC" w:rsidRDefault="007179EC" w:rsidP="007179EC">
      <w:pPr>
        <w:rPr>
          <w:rFonts w:ascii="Times New Roman" w:hAnsi="Times New Roman"/>
          <w:sz w:val="24"/>
        </w:rPr>
      </w:pPr>
      <w:r>
        <w:rPr>
          <w:rFonts w:ascii="Times New Roman" w:hAnsi="Times New Roman"/>
          <w:sz w:val="24"/>
        </w:rPr>
        <w:t xml:space="preserve">     e.  </w:t>
      </w:r>
      <w:r>
        <w:rPr>
          <w:rFonts w:ascii="Times New Roman" w:hAnsi="Times New Roman"/>
          <w:sz w:val="24"/>
          <w:u w:val="single"/>
        </w:rPr>
        <w:t>That is not designed to produce valid and reliable results that can be generalized to the universe of study</w:t>
      </w:r>
      <w:r>
        <w:rPr>
          <w:rFonts w:ascii="Times New Roman" w:hAnsi="Times New Roman"/>
          <w:sz w:val="24"/>
        </w:rPr>
        <w:t>.</w:t>
      </w:r>
    </w:p>
    <w:p w:rsidR="007179EC" w:rsidRDefault="007179EC" w:rsidP="007179EC">
      <w:pPr>
        <w:rPr>
          <w:rFonts w:ascii="Times New Roman" w:hAnsi="Times New Roman"/>
          <w:sz w:val="24"/>
        </w:rPr>
      </w:pPr>
    </w:p>
    <w:p w:rsidR="007179EC" w:rsidRDefault="007179EC" w:rsidP="007179EC">
      <w:pPr>
        <w:rPr>
          <w:rFonts w:ascii="Times New Roman" w:hAnsi="Times New Roman"/>
          <w:sz w:val="24"/>
        </w:rPr>
      </w:pPr>
      <w:r>
        <w:rPr>
          <w:rFonts w:ascii="Times New Roman" w:hAnsi="Times New Roman"/>
          <w:sz w:val="24"/>
        </w:rPr>
        <w:t>This collection does not involve a survey.</w:t>
      </w:r>
    </w:p>
    <w:p w:rsidR="007179EC" w:rsidRDefault="007179EC" w:rsidP="007179EC">
      <w:pPr>
        <w:rPr>
          <w:rFonts w:ascii="Times New Roman" w:hAnsi="Times New Roman"/>
          <w:sz w:val="24"/>
        </w:rPr>
      </w:pPr>
    </w:p>
    <w:p w:rsidR="007179EC" w:rsidRDefault="007179EC" w:rsidP="007179EC">
      <w:pPr>
        <w:rPr>
          <w:rFonts w:ascii="Times New Roman" w:hAnsi="Times New Roman"/>
          <w:sz w:val="24"/>
        </w:rPr>
      </w:pPr>
      <w:r>
        <w:rPr>
          <w:rFonts w:ascii="Times New Roman" w:hAnsi="Times New Roman"/>
          <w:sz w:val="24"/>
        </w:rPr>
        <w:t xml:space="preserve">     f.  </w:t>
      </w:r>
      <w:r>
        <w:rPr>
          <w:rFonts w:ascii="Times New Roman" w:hAnsi="Times New Roman"/>
          <w:sz w:val="24"/>
          <w:u w:val="single"/>
        </w:rPr>
        <w:t>Requiring use of statistical sampling which has not been reviewed and approved by OMB</w:t>
      </w:r>
      <w:r>
        <w:rPr>
          <w:rFonts w:ascii="Times New Roman" w:hAnsi="Times New Roman"/>
          <w:sz w:val="24"/>
        </w:rPr>
        <w:t>.</w:t>
      </w:r>
    </w:p>
    <w:p w:rsidR="007179EC" w:rsidRDefault="007179EC" w:rsidP="007179EC">
      <w:pPr>
        <w:rPr>
          <w:rFonts w:ascii="Times New Roman" w:hAnsi="Times New Roman"/>
          <w:sz w:val="24"/>
        </w:rPr>
      </w:pPr>
    </w:p>
    <w:p w:rsidR="007179EC" w:rsidRDefault="007179EC" w:rsidP="007179EC">
      <w:pPr>
        <w:rPr>
          <w:rFonts w:ascii="Times New Roman" w:hAnsi="Times New Roman"/>
          <w:sz w:val="24"/>
        </w:rPr>
      </w:pPr>
      <w:r>
        <w:rPr>
          <w:rFonts w:ascii="Times New Roman" w:hAnsi="Times New Roman"/>
          <w:sz w:val="24"/>
        </w:rPr>
        <w:t>This collection does not involve statistical sampling.</w:t>
      </w:r>
    </w:p>
    <w:p w:rsidR="007179EC" w:rsidRDefault="007179EC" w:rsidP="007179EC">
      <w:pPr>
        <w:rPr>
          <w:rFonts w:ascii="Times New Roman" w:hAnsi="Times New Roman"/>
          <w:sz w:val="24"/>
        </w:rPr>
      </w:pPr>
    </w:p>
    <w:p w:rsidR="007179EC" w:rsidRDefault="007179EC" w:rsidP="007179EC">
      <w:pPr>
        <w:rPr>
          <w:rFonts w:ascii="Times New Roman" w:hAnsi="Times New Roman"/>
          <w:sz w:val="24"/>
        </w:rPr>
      </w:pPr>
      <w:r>
        <w:rPr>
          <w:rFonts w:ascii="Times New Roman" w:hAnsi="Times New Roman"/>
          <w:sz w:val="24"/>
        </w:rPr>
        <w:t xml:space="preserve">     g.  </w:t>
      </w:r>
      <w:r>
        <w:rPr>
          <w:rFonts w:ascii="Times New Roman" w:hAnsi="Times New Roman"/>
          <w:sz w:val="24"/>
          <w:u w:val="single"/>
        </w:rPr>
        <w:t>Requiring a pledge of confidentiality</w:t>
      </w:r>
      <w:r>
        <w:rPr>
          <w:rFonts w:ascii="Times New Roman" w:hAnsi="Times New Roman"/>
          <w:sz w:val="24"/>
        </w:rPr>
        <w:t>.</w:t>
      </w:r>
    </w:p>
    <w:p w:rsidR="007179EC" w:rsidRDefault="007179EC" w:rsidP="007179EC">
      <w:pPr>
        <w:rPr>
          <w:rFonts w:ascii="Times New Roman" w:hAnsi="Times New Roman"/>
          <w:sz w:val="24"/>
        </w:rPr>
      </w:pPr>
    </w:p>
    <w:p w:rsidR="007179EC" w:rsidRDefault="007179EC" w:rsidP="007179EC">
      <w:pPr>
        <w:rPr>
          <w:rFonts w:ascii="Times New Roman" w:hAnsi="Times New Roman"/>
          <w:sz w:val="24"/>
        </w:rPr>
      </w:pPr>
      <w:r>
        <w:rPr>
          <w:rFonts w:ascii="Times New Roman" w:hAnsi="Times New Roman"/>
          <w:sz w:val="24"/>
        </w:rPr>
        <w:t>There is no requirement for a pledge of confidentiality.</w:t>
      </w:r>
    </w:p>
    <w:p w:rsidR="007179EC" w:rsidRDefault="007179EC" w:rsidP="007179EC">
      <w:pPr>
        <w:rPr>
          <w:rFonts w:ascii="Times New Roman" w:hAnsi="Times New Roman"/>
          <w:sz w:val="24"/>
        </w:rPr>
      </w:pPr>
    </w:p>
    <w:p w:rsidR="007179EC" w:rsidRDefault="007179EC" w:rsidP="007179EC">
      <w:pPr>
        <w:rPr>
          <w:rFonts w:ascii="Times New Roman" w:hAnsi="Times New Roman"/>
          <w:sz w:val="24"/>
        </w:rPr>
      </w:pPr>
      <w:r>
        <w:rPr>
          <w:rFonts w:ascii="Times New Roman" w:hAnsi="Times New Roman"/>
          <w:sz w:val="24"/>
        </w:rPr>
        <w:t xml:space="preserve">     h.  </w:t>
      </w:r>
      <w:r>
        <w:rPr>
          <w:rFonts w:ascii="Times New Roman" w:hAnsi="Times New Roman"/>
          <w:sz w:val="24"/>
          <w:u w:val="single"/>
        </w:rPr>
        <w:t>Requiring submission of proprietary trade secrets</w:t>
      </w:r>
      <w:r>
        <w:rPr>
          <w:rFonts w:ascii="Times New Roman" w:hAnsi="Times New Roman"/>
          <w:sz w:val="24"/>
        </w:rPr>
        <w:t>.</w:t>
      </w:r>
    </w:p>
    <w:p w:rsidR="007179EC" w:rsidRDefault="007179EC" w:rsidP="007179EC">
      <w:pPr>
        <w:rPr>
          <w:rFonts w:ascii="Times New Roman" w:hAnsi="Times New Roman"/>
          <w:sz w:val="24"/>
        </w:rPr>
      </w:pPr>
    </w:p>
    <w:p w:rsidR="007179EC" w:rsidRDefault="007179EC" w:rsidP="007179EC">
      <w:pPr>
        <w:rPr>
          <w:rFonts w:ascii="Times New Roman" w:hAnsi="Times New Roman"/>
          <w:sz w:val="24"/>
        </w:rPr>
      </w:pPr>
      <w:r>
        <w:rPr>
          <w:rFonts w:ascii="Times New Roman" w:hAnsi="Times New Roman"/>
          <w:sz w:val="24"/>
        </w:rPr>
        <w:t>There is no requirement for submission of proprietary trade secrets.</w:t>
      </w:r>
    </w:p>
    <w:p w:rsidR="007179EC" w:rsidRDefault="007179EC">
      <w:pPr>
        <w:rPr>
          <w:rFonts w:ascii="Times New Roman" w:hAnsi="Times New Roman"/>
          <w:sz w:val="24"/>
          <w:u w:val="single"/>
        </w:rPr>
      </w:pPr>
    </w:p>
    <w:p w:rsidR="00F41FA2" w:rsidRDefault="00F41FA2">
      <w:pPr>
        <w:rPr>
          <w:rFonts w:ascii="Times New Roman" w:hAnsi="Times New Roman"/>
          <w:sz w:val="24"/>
        </w:rPr>
      </w:pPr>
      <w:r>
        <w:rPr>
          <w:rFonts w:ascii="Times New Roman" w:hAnsi="Times New Roman"/>
          <w:sz w:val="24"/>
          <w:u w:val="single"/>
        </w:rPr>
        <w:t xml:space="preserve"> 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Pr>
          <w:rFonts w:ascii="Times New Roman" w:hAnsi="Times New Roman"/>
          <w:sz w:val="24"/>
        </w:rPr>
        <w:t>.</w:t>
      </w:r>
    </w:p>
    <w:p w:rsidR="00F41FA2" w:rsidRDefault="00F41FA2">
      <w:pPr>
        <w:rPr>
          <w:rFonts w:ascii="Times New Roman" w:hAnsi="Times New Roman"/>
          <w:sz w:val="24"/>
        </w:rPr>
      </w:pPr>
    </w:p>
    <w:p w:rsidR="00F41FA2" w:rsidRDefault="007A25D7">
      <w:pPr>
        <w:rPr>
          <w:rFonts w:ascii="Times New Roman" w:hAnsi="Times New Roman"/>
          <w:sz w:val="24"/>
        </w:rPr>
      </w:pPr>
      <w:r w:rsidRPr="00DE0D13">
        <w:rPr>
          <w:rFonts w:ascii="Times New Roman" w:hAnsi="Times New Roman"/>
          <w:sz w:val="24"/>
        </w:rPr>
        <w:t xml:space="preserve">As required by 5 CFR 1320.8(d), a Notice to request comments was published on </w:t>
      </w:r>
      <w:r w:rsidR="00F102C4" w:rsidRPr="00F102C4">
        <w:rPr>
          <w:rFonts w:ascii="Times New Roman" w:hAnsi="Times New Roman"/>
          <w:sz w:val="24"/>
        </w:rPr>
        <w:t>May 4, 2012</w:t>
      </w:r>
      <w:r w:rsidRPr="00DE0D13">
        <w:rPr>
          <w:rFonts w:ascii="Times New Roman" w:hAnsi="Times New Roman"/>
          <w:sz w:val="24"/>
        </w:rPr>
        <w:t xml:space="preserve">, at </w:t>
      </w:r>
      <w:r w:rsidR="00F102C4" w:rsidRPr="00F102C4">
        <w:rPr>
          <w:rFonts w:ascii="Times New Roman" w:hAnsi="Times New Roman"/>
          <w:sz w:val="24"/>
        </w:rPr>
        <w:t>77</w:t>
      </w:r>
      <w:r w:rsidRPr="00DE0D13">
        <w:rPr>
          <w:rFonts w:ascii="Times New Roman" w:hAnsi="Times New Roman"/>
          <w:sz w:val="24"/>
        </w:rPr>
        <w:t xml:space="preserve"> FR </w:t>
      </w:r>
      <w:r w:rsidR="00F102C4" w:rsidRPr="00F102C4">
        <w:rPr>
          <w:rFonts w:ascii="Times New Roman" w:hAnsi="Times New Roman"/>
          <w:sz w:val="24"/>
        </w:rPr>
        <w:t>26487</w:t>
      </w:r>
      <w:r w:rsidRPr="00DE0D13">
        <w:rPr>
          <w:rFonts w:ascii="Times New Roman" w:hAnsi="Times New Roman"/>
          <w:sz w:val="24"/>
        </w:rPr>
        <w:t>.  No public comments were received.</w:t>
      </w:r>
    </w:p>
    <w:p w:rsidR="00E348F8" w:rsidRDefault="00E348F8">
      <w:pPr>
        <w:rPr>
          <w:rFonts w:ascii="Times New Roman" w:hAnsi="Times New Roman"/>
          <w:sz w:val="24"/>
        </w:rPr>
      </w:pPr>
    </w:p>
    <w:p w:rsidR="00E348F8" w:rsidRDefault="003B79F8" w:rsidP="00E348F8">
      <w:pPr>
        <w:rPr>
          <w:rFonts w:ascii="Times New Roman" w:hAnsi="Times New Roman"/>
          <w:sz w:val="24"/>
        </w:rPr>
      </w:pPr>
      <w:r>
        <w:rPr>
          <w:rFonts w:ascii="Times New Roman" w:hAnsi="Times New Roman"/>
          <w:sz w:val="24"/>
        </w:rPr>
        <w:t>RUS</w:t>
      </w:r>
      <w:r w:rsidR="00E348F8">
        <w:rPr>
          <w:rFonts w:ascii="Times New Roman" w:hAnsi="Times New Roman"/>
          <w:sz w:val="24"/>
        </w:rPr>
        <w:t xml:space="preserve"> has had no activity for this collection since September 2006; therefore there are no current respondents to contact for their views on the burden associated with th</w:t>
      </w:r>
      <w:r w:rsidR="00C03A94">
        <w:rPr>
          <w:rFonts w:ascii="Times New Roman" w:hAnsi="Times New Roman"/>
          <w:sz w:val="24"/>
        </w:rPr>
        <w:t>e</w:t>
      </w:r>
      <w:r w:rsidR="00E348F8">
        <w:rPr>
          <w:rFonts w:ascii="Times New Roman" w:hAnsi="Times New Roman"/>
          <w:sz w:val="24"/>
        </w:rPr>
        <w:t xml:space="preserve"> collection.  The Agency is claiming one respondent for this collection in order to keep the collection active.  </w:t>
      </w:r>
    </w:p>
    <w:p w:rsidR="00F41FA2" w:rsidRDefault="00F41FA2">
      <w:pPr>
        <w:rPr>
          <w:rFonts w:ascii="Times New Roman" w:hAnsi="Times New Roman"/>
          <w:sz w:val="24"/>
        </w:rPr>
      </w:pPr>
    </w:p>
    <w:p w:rsidR="00C34543" w:rsidRDefault="00F41FA2">
      <w:pPr>
        <w:rPr>
          <w:rFonts w:ascii="Times New Roman" w:hAnsi="Times New Roman"/>
          <w:sz w:val="24"/>
        </w:rPr>
      </w:pPr>
      <w:r>
        <w:rPr>
          <w:rFonts w:ascii="Times New Roman" w:hAnsi="Times New Roman"/>
          <w:sz w:val="24"/>
        </w:rPr>
        <w:t>R</w:t>
      </w:r>
      <w:r w:rsidR="00C03A94">
        <w:rPr>
          <w:rFonts w:ascii="Times New Roman" w:hAnsi="Times New Roman"/>
          <w:sz w:val="24"/>
        </w:rPr>
        <w:t>US</w:t>
      </w:r>
      <w:r>
        <w:rPr>
          <w:rFonts w:ascii="Times New Roman" w:hAnsi="Times New Roman"/>
          <w:sz w:val="24"/>
        </w:rPr>
        <w:t xml:space="preserve"> maintains close contact with borrowers through </w:t>
      </w:r>
      <w:r w:rsidR="007179EC">
        <w:rPr>
          <w:rFonts w:ascii="Times New Roman" w:hAnsi="Times New Roman"/>
          <w:sz w:val="24"/>
        </w:rPr>
        <w:t>its G</w:t>
      </w:r>
      <w:r>
        <w:rPr>
          <w:rFonts w:ascii="Times New Roman" w:hAnsi="Times New Roman"/>
          <w:sz w:val="24"/>
        </w:rPr>
        <w:t xml:space="preserve">eneral </w:t>
      </w:r>
      <w:r w:rsidR="007179EC">
        <w:rPr>
          <w:rFonts w:ascii="Times New Roman" w:hAnsi="Times New Roman"/>
          <w:sz w:val="24"/>
        </w:rPr>
        <w:t>Field R</w:t>
      </w:r>
      <w:r>
        <w:rPr>
          <w:rFonts w:ascii="Times New Roman" w:hAnsi="Times New Roman"/>
          <w:sz w:val="24"/>
        </w:rPr>
        <w:t xml:space="preserve">epresentatives </w:t>
      </w:r>
      <w:r w:rsidR="007179EC">
        <w:rPr>
          <w:rFonts w:ascii="Times New Roman" w:hAnsi="Times New Roman"/>
          <w:sz w:val="24"/>
        </w:rPr>
        <w:t xml:space="preserve">(GFRs), field accountants, </w:t>
      </w:r>
      <w:r>
        <w:rPr>
          <w:rFonts w:ascii="Times New Roman" w:hAnsi="Times New Roman"/>
          <w:sz w:val="24"/>
        </w:rPr>
        <w:t xml:space="preserve">and a headquarters staff.  </w:t>
      </w:r>
      <w:r w:rsidR="007179EC">
        <w:rPr>
          <w:rFonts w:ascii="Times New Roman" w:hAnsi="Times New Roman"/>
          <w:sz w:val="24"/>
        </w:rPr>
        <w:t xml:space="preserve">GFRs have direct personal contact with the borrowers in connection with the fulfillment of </w:t>
      </w:r>
      <w:r w:rsidR="00D84369">
        <w:rPr>
          <w:rFonts w:ascii="Times New Roman" w:hAnsi="Times New Roman"/>
          <w:sz w:val="24"/>
        </w:rPr>
        <w:t xml:space="preserve">Agency </w:t>
      </w:r>
      <w:r w:rsidR="007179EC">
        <w:rPr>
          <w:rFonts w:ascii="Times New Roman" w:hAnsi="Times New Roman"/>
          <w:sz w:val="24"/>
        </w:rPr>
        <w:t>requirements</w:t>
      </w:r>
      <w:r w:rsidR="00C03A94">
        <w:rPr>
          <w:rFonts w:ascii="Times New Roman" w:hAnsi="Times New Roman"/>
          <w:sz w:val="24"/>
        </w:rPr>
        <w:t xml:space="preserve"> and relay substantive borrower comments</w:t>
      </w:r>
      <w:r w:rsidR="007179EC">
        <w:rPr>
          <w:rFonts w:ascii="Times New Roman" w:hAnsi="Times New Roman"/>
          <w:sz w:val="24"/>
        </w:rPr>
        <w:t xml:space="preserve"> to </w:t>
      </w:r>
      <w:r w:rsidR="00C03A94">
        <w:rPr>
          <w:rFonts w:ascii="Times New Roman" w:hAnsi="Times New Roman"/>
          <w:sz w:val="24"/>
        </w:rPr>
        <w:t>RUS</w:t>
      </w:r>
      <w:r w:rsidR="007179EC">
        <w:rPr>
          <w:rFonts w:ascii="Times New Roman" w:hAnsi="Times New Roman"/>
          <w:sz w:val="24"/>
        </w:rPr>
        <w:t xml:space="preserve"> headquarters staff.  </w:t>
      </w:r>
      <w:r w:rsidR="00C03A94">
        <w:rPr>
          <w:rFonts w:ascii="Times New Roman" w:hAnsi="Times New Roman"/>
          <w:sz w:val="24"/>
        </w:rPr>
        <w:t>RUS</w:t>
      </w:r>
      <w:r w:rsidR="00320552">
        <w:rPr>
          <w:rFonts w:ascii="Times New Roman" w:hAnsi="Times New Roman"/>
          <w:sz w:val="24"/>
        </w:rPr>
        <w:t xml:space="preserve"> </w:t>
      </w:r>
      <w:r w:rsidR="007179EC">
        <w:rPr>
          <w:rFonts w:ascii="Times New Roman" w:hAnsi="Times New Roman"/>
          <w:sz w:val="24"/>
        </w:rPr>
        <w:t>conducts seminars for borrowers</w:t>
      </w:r>
      <w:r w:rsidR="00320552">
        <w:rPr>
          <w:rFonts w:ascii="Times New Roman" w:hAnsi="Times New Roman"/>
          <w:sz w:val="24"/>
        </w:rPr>
        <w:t xml:space="preserve"> and</w:t>
      </w:r>
      <w:r w:rsidR="007179EC">
        <w:rPr>
          <w:rFonts w:ascii="Times New Roman" w:hAnsi="Times New Roman"/>
          <w:sz w:val="24"/>
        </w:rPr>
        <w:t xml:space="preserve"> </w:t>
      </w:r>
      <w:r w:rsidR="00320552">
        <w:rPr>
          <w:rFonts w:ascii="Times New Roman" w:hAnsi="Times New Roman"/>
          <w:sz w:val="24"/>
        </w:rPr>
        <w:t>s</w:t>
      </w:r>
      <w:r>
        <w:rPr>
          <w:rFonts w:ascii="Times New Roman" w:hAnsi="Times New Roman"/>
          <w:sz w:val="24"/>
        </w:rPr>
        <w:t>uggestions and comments are always considered by the Agency.</w:t>
      </w:r>
      <w:r w:rsidR="00320552">
        <w:rPr>
          <w:rFonts w:ascii="Times New Roman" w:hAnsi="Times New Roman"/>
          <w:sz w:val="24"/>
        </w:rPr>
        <w:t xml:space="preserve">  </w:t>
      </w:r>
    </w:p>
    <w:p w:rsidR="00C34543" w:rsidRDefault="00C34543">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 xml:space="preserve">9.  </w:t>
      </w:r>
      <w:r>
        <w:rPr>
          <w:rFonts w:ascii="Times New Roman" w:hAnsi="Times New Roman"/>
          <w:sz w:val="24"/>
          <w:u w:val="single"/>
        </w:rPr>
        <w:t>Explain any decision to provide any payment or gift to respondents, other than re</w:t>
      </w:r>
      <w:r w:rsidR="00F52B10">
        <w:rPr>
          <w:rFonts w:ascii="Times New Roman" w:hAnsi="Times New Roman"/>
          <w:sz w:val="24"/>
          <w:u w:val="single"/>
        </w:rPr>
        <w:t>-</w:t>
      </w:r>
      <w:r>
        <w:rPr>
          <w:rFonts w:ascii="Times New Roman" w:hAnsi="Times New Roman"/>
          <w:sz w:val="24"/>
          <w:u w:val="single"/>
        </w:rPr>
        <w:t>enumeration of contractors or grantees</w:t>
      </w:r>
      <w:r>
        <w:rPr>
          <w:rFonts w:ascii="Times New Roman" w:hAnsi="Times New Roman"/>
          <w:sz w:val="24"/>
        </w:rPr>
        <w:t>.</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There is no payment or gift to respondents provided.</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 xml:space="preserve">10.  </w:t>
      </w:r>
      <w:r>
        <w:rPr>
          <w:rFonts w:ascii="Times New Roman" w:hAnsi="Times New Roman"/>
          <w:sz w:val="24"/>
          <w:u w:val="single"/>
        </w:rPr>
        <w:t>Describe any assurance of confidentiality provided to respondents and the basis for the assurance in statute, regulation, or Agency policy</w:t>
      </w:r>
      <w:r>
        <w:rPr>
          <w:rFonts w:ascii="Times New Roman" w:hAnsi="Times New Roman"/>
          <w:sz w:val="24"/>
        </w:rPr>
        <w:t>.</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There is no assurance of confidentiality provided.</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 xml:space="preserve">11.  </w:t>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sz w:val="24"/>
        </w:rPr>
        <w:t>.</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This collection does not contain questions of a sensitive nature.</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 xml:space="preserve">12.  </w:t>
      </w:r>
      <w:r>
        <w:rPr>
          <w:rFonts w:ascii="Times New Roman" w:hAnsi="Times New Roman"/>
          <w:sz w:val="24"/>
          <w:u w:val="single"/>
        </w:rPr>
        <w:t>Provide estimates of the hour burden of the collection of information</w:t>
      </w:r>
      <w:r>
        <w:rPr>
          <w:rFonts w:ascii="Times New Roman" w:hAnsi="Times New Roman"/>
          <w:sz w:val="24"/>
        </w:rPr>
        <w:t>.</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A brea</w:t>
      </w:r>
      <w:smartTag w:uri="urn:schemas-microsoft-com:office:smarttags" w:element="PersonName">
        <w:r>
          <w:rPr>
            <w:rFonts w:ascii="Times New Roman" w:hAnsi="Times New Roman"/>
            <w:sz w:val="24"/>
          </w:rPr>
          <w:t>kd</w:t>
        </w:r>
      </w:smartTag>
      <w:r>
        <w:rPr>
          <w:rFonts w:ascii="Times New Roman" w:hAnsi="Times New Roman"/>
          <w:sz w:val="24"/>
        </w:rPr>
        <w:t xml:space="preserve">own of the reporting requirements by section is indicated on the attached spreadsheet.  </w:t>
      </w:r>
      <w:r w:rsidR="00E03D74">
        <w:rPr>
          <w:rFonts w:ascii="Times New Roman" w:hAnsi="Times New Roman"/>
          <w:sz w:val="24"/>
        </w:rPr>
        <w:t>RUS</w:t>
      </w:r>
      <w:r w:rsidR="006F1F5B">
        <w:rPr>
          <w:rFonts w:ascii="Times New Roman" w:hAnsi="Times New Roman"/>
          <w:sz w:val="24"/>
        </w:rPr>
        <w:t xml:space="preserve"> has had no activity under this collection for the past three-year cycle</w:t>
      </w:r>
      <w:r w:rsidR="00E03D74">
        <w:rPr>
          <w:rFonts w:ascii="Times New Roman" w:hAnsi="Times New Roman"/>
          <w:sz w:val="24"/>
        </w:rPr>
        <w:t>, however, t</w:t>
      </w:r>
      <w:r w:rsidR="006F1F5B">
        <w:rPr>
          <w:rFonts w:ascii="Times New Roman" w:hAnsi="Times New Roman"/>
          <w:sz w:val="24"/>
        </w:rPr>
        <w:t>he Agency is requesting clearance for 1 respondent due to the fact that the regulation governing th</w:t>
      </w:r>
      <w:r w:rsidR="00E03D74">
        <w:rPr>
          <w:rFonts w:ascii="Times New Roman" w:hAnsi="Times New Roman"/>
          <w:sz w:val="24"/>
        </w:rPr>
        <w:t>e</w:t>
      </w:r>
      <w:r w:rsidR="006F1F5B">
        <w:rPr>
          <w:rFonts w:ascii="Times New Roman" w:hAnsi="Times New Roman"/>
          <w:sz w:val="24"/>
        </w:rPr>
        <w:t xml:space="preserve"> collection is still active and the option of deferment is still available to R</w:t>
      </w:r>
      <w:r w:rsidR="00E03D74">
        <w:rPr>
          <w:rFonts w:ascii="Times New Roman" w:hAnsi="Times New Roman"/>
          <w:sz w:val="24"/>
        </w:rPr>
        <w:t>US</w:t>
      </w:r>
      <w:r w:rsidR="006F1F5B">
        <w:rPr>
          <w:rFonts w:ascii="Times New Roman" w:hAnsi="Times New Roman"/>
          <w:sz w:val="24"/>
        </w:rPr>
        <w:t xml:space="preserve"> borrowers.  </w:t>
      </w:r>
      <w:r>
        <w:rPr>
          <w:rFonts w:ascii="Times New Roman" w:hAnsi="Times New Roman"/>
          <w:sz w:val="24"/>
        </w:rPr>
        <w:t>The following is a summary of this information collection.</w:t>
      </w:r>
    </w:p>
    <w:p w:rsidR="00F41FA2" w:rsidRPr="00517AD8" w:rsidRDefault="00F41FA2">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4"/>
        <w:gridCol w:w="2214"/>
        <w:gridCol w:w="2214"/>
        <w:gridCol w:w="2214"/>
      </w:tblGrid>
      <w:tr w:rsidR="00F41FA2" w:rsidRPr="00517AD8">
        <w:tc>
          <w:tcPr>
            <w:tcW w:w="2214" w:type="dxa"/>
          </w:tcPr>
          <w:p w:rsidR="00F41FA2" w:rsidRPr="00517AD8" w:rsidRDefault="00F41FA2">
            <w:pPr>
              <w:rPr>
                <w:rFonts w:ascii="Times New Roman" w:hAnsi="Times New Roman"/>
                <w:sz w:val="24"/>
              </w:rPr>
            </w:pPr>
            <w:r w:rsidRPr="00517AD8">
              <w:rPr>
                <w:rFonts w:ascii="Times New Roman" w:hAnsi="Times New Roman"/>
                <w:sz w:val="24"/>
              </w:rPr>
              <w:t>Regulation</w:t>
            </w:r>
          </w:p>
        </w:tc>
        <w:tc>
          <w:tcPr>
            <w:tcW w:w="2214" w:type="dxa"/>
          </w:tcPr>
          <w:p w:rsidR="00F41FA2" w:rsidRPr="00517AD8" w:rsidRDefault="00F41FA2">
            <w:pPr>
              <w:rPr>
                <w:rFonts w:ascii="Times New Roman" w:hAnsi="Times New Roman"/>
                <w:sz w:val="24"/>
              </w:rPr>
            </w:pPr>
            <w:r w:rsidRPr="00517AD8">
              <w:rPr>
                <w:rFonts w:ascii="Times New Roman" w:hAnsi="Times New Roman"/>
                <w:sz w:val="24"/>
              </w:rPr>
              <w:t>Number of Respondents</w:t>
            </w:r>
          </w:p>
        </w:tc>
        <w:tc>
          <w:tcPr>
            <w:tcW w:w="2214" w:type="dxa"/>
          </w:tcPr>
          <w:p w:rsidR="00F41FA2" w:rsidRPr="00517AD8" w:rsidRDefault="00F41FA2">
            <w:pPr>
              <w:rPr>
                <w:rFonts w:ascii="Times New Roman" w:hAnsi="Times New Roman"/>
                <w:sz w:val="24"/>
              </w:rPr>
            </w:pPr>
            <w:r w:rsidRPr="00517AD8">
              <w:rPr>
                <w:rFonts w:ascii="Times New Roman" w:hAnsi="Times New Roman"/>
                <w:sz w:val="24"/>
              </w:rPr>
              <w:t>Total Annual Responses</w:t>
            </w:r>
          </w:p>
        </w:tc>
        <w:tc>
          <w:tcPr>
            <w:tcW w:w="2214" w:type="dxa"/>
          </w:tcPr>
          <w:p w:rsidR="00F41FA2" w:rsidRPr="00517AD8" w:rsidRDefault="00F41FA2">
            <w:pPr>
              <w:rPr>
                <w:rFonts w:ascii="Times New Roman" w:hAnsi="Times New Roman"/>
                <w:sz w:val="24"/>
              </w:rPr>
            </w:pPr>
            <w:r w:rsidRPr="00517AD8">
              <w:rPr>
                <w:rFonts w:ascii="Times New Roman" w:hAnsi="Times New Roman"/>
                <w:sz w:val="24"/>
              </w:rPr>
              <w:t>Total Hours</w:t>
            </w:r>
          </w:p>
        </w:tc>
      </w:tr>
      <w:tr w:rsidR="00F41FA2" w:rsidRPr="00517AD8">
        <w:tc>
          <w:tcPr>
            <w:tcW w:w="2214" w:type="dxa"/>
          </w:tcPr>
          <w:p w:rsidR="00F41FA2" w:rsidRPr="00517AD8" w:rsidRDefault="00B25A63">
            <w:pPr>
              <w:rPr>
                <w:rFonts w:ascii="Times New Roman" w:hAnsi="Times New Roman"/>
                <w:sz w:val="24"/>
              </w:rPr>
            </w:pPr>
            <w:r w:rsidRPr="00517AD8">
              <w:rPr>
                <w:rFonts w:ascii="Times New Roman" w:hAnsi="Times New Roman"/>
                <w:sz w:val="24"/>
              </w:rPr>
              <w:t>7 CFR 1703-H</w:t>
            </w:r>
          </w:p>
        </w:tc>
        <w:tc>
          <w:tcPr>
            <w:tcW w:w="2214" w:type="dxa"/>
          </w:tcPr>
          <w:p w:rsidR="00F41FA2" w:rsidRPr="00517AD8" w:rsidRDefault="00517AD8">
            <w:pPr>
              <w:rPr>
                <w:rFonts w:ascii="Times New Roman" w:hAnsi="Times New Roman"/>
                <w:sz w:val="24"/>
              </w:rPr>
            </w:pPr>
            <w:r>
              <w:rPr>
                <w:rFonts w:ascii="Times New Roman" w:hAnsi="Times New Roman"/>
                <w:sz w:val="24"/>
              </w:rPr>
              <w:t>1</w:t>
            </w:r>
          </w:p>
        </w:tc>
        <w:tc>
          <w:tcPr>
            <w:tcW w:w="2214" w:type="dxa"/>
          </w:tcPr>
          <w:p w:rsidR="00F41FA2" w:rsidRPr="00517AD8" w:rsidRDefault="00517AD8">
            <w:pPr>
              <w:rPr>
                <w:rFonts w:ascii="Times New Roman" w:hAnsi="Times New Roman"/>
                <w:sz w:val="24"/>
              </w:rPr>
            </w:pPr>
            <w:r>
              <w:rPr>
                <w:rFonts w:ascii="Times New Roman" w:hAnsi="Times New Roman"/>
                <w:sz w:val="24"/>
              </w:rPr>
              <w:t>9</w:t>
            </w:r>
          </w:p>
        </w:tc>
        <w:tc>
          <w:tcPr>
            <w:tcW w:w="2214" w:type="dxa"/>
          </w:tcPr>
          <w:p w:rsidR="00F41FA2" w:rsidRPr="00517AD8" w:rsidRDefault="00FA3E04">
            <w:pPr>
              <w:rPr>
                <w:rFonts w:ascii="Times New Roman" w:hAnsi="Times New Roman"/>
                <w:sz w:val="24"/>
              </w:rPr>
            </w:pPr>
            <w:r>
              <w:rPr>
                <w:rFonts w:ascii="Times New Roman" w:hAnsi="Times New Roman"/>
                <w:sz w:val="24"/>
              </w:rPr>
              <w:t>11</w:t>
            </w:r>
          </w:p>
        </w:tc>
      </w:tr>
    </w:tbl>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The Agency estimates the annual cost to the respondents to comply w</w:t>
      </w:r>
      <w:r w:rsidR="00902409">
        <w:rPr>
          <w:rFonts w:ascii="Times New Roman" w:hAnsi="Times New Roman"/>
          <w:sz w:val="24"/>
        </w:rPr>
        <w:t xml:space="preserve">ith this regulation to be </w:t>
      </w:r>
      <w:r w:rsidR="00320552">
        <w:rPr>
          <w:rFonts w:ascii="Times New Roman" w:hAnsi="Times New Roman"/>
          <w:sz w:val="24"/>
        </w:rPr>
        <w:t xml:space="preserve">      </w:t>
      </w:r>
      <w:r w:rsidR="00902409" w:rsidRPr="00517AD8">
        <w:rPr>
          <w:rFonts w:ascii="Times New Roman" w:hAnsi="Times New Roman"/>
          <w:sz w:val="24"/>
        </w:rPr>
        <w:t>$</w:t>
      </w:r>
      <w:r w:rsidR="006D2BCD">
        <w:rPr>
          <w:rFonts w:ascii="Times New Roman" w:hAnsi="Times New Roman"/>
          <w:sz w:val="24"/>
        </w:rPr>
        <w:t>499.96</w:t>
      </w:r>
      <w:r w:rsidR="00303E36">
        <w:rPr>
          <w:rFonts w:ascii="Times New Roman" w:hAnsi="Times New Roman"/>
          <w:sz w:val="24"/>
        </w:rPr>
        <w:t>.</w:t>
      </w:r>
      <w:r>
        <w:rPr>
          <w:rFonts w:ascii="Times New Roman" w:hAnsi="Times New Roman"/>
          <w:sz w:val="24"/>
        </w:rPr>
        <w:t xml:space="preserve"> </w:t>
      </w:r>
      <w:r w:rsidR="00303E36">
        <w:rPr>
          <w:rFonts w:ascii="Times New Roman" w:hAnsi="Times New Roman"/>
          <w:sz w:val="24"/>
        </w:rPr>
        <w:t xml:space="preserve"> </w:t>
      </w:r>
      <w:r>
        <w:rPr>
          <w:rFonts w:ascii="Times New Roman" w:hAnsi="Times New Roman"/>
          <w:sz w:val="24"/>
        </w:rPr>
        <w:t>Th</w:t>
      </w:r>
      <w:r w:rsidR="006D2BCD">
        <w:rPr>
          <w:rFonts w:ascii="Times New Roman" w:hAnsi="Times New Roman"/>
          <w:sz w:val="24"/>
        </w:rPr>
        <w:t>e cost</w:t>
      </w:r>
      <w:r>
        <w:rPr>
          <w:rFonts w:ascii="Times New Roman" w:hAnsi="Times New Roman"/>
          <w:sz w:val="24"/>
        </w:rPr>
        <w:t xml:space="preserve"> is based on an estimate of </w:t>
      </w:r>
      <w:r w:rsidR="00902409" w:rsidRPr="00517AD8">
        <w:rPr>
          <w:rFonts w:ascii="Times New Roman" w:hAnsi="Times New Roman"/>
          <w:sz w:val="24"/>
        </w:rPr>
        <w:t>1</w:t>
      </w:r>
      <w:r w:rsidR="00902409">
        <w:rPr>
          <w:rFonts w:ascii="Times New Roman" w:hAnsi="Times New Roman"/>
          <w:sz w:val="24"/>
        </w:rPr>
        <w:t xml:space="preserve"> </w:t>
      </w:r>
      <w:r>
        <w:rPr>
          <w:rFonts w:ascii="Times New Roman" w:hAnsi="Times New Roman"/>
          <w:sz w:val="24"/>
        </w:rPr>
        <w:t>application under this program annually.</w:t>
      </w:r>
      <w:r w:rsidR="00303E36">
        <w:rPr>
          <w:rFonts w:ascii="Times New Roman" w:hAnsi="Times New Roman"/>
          <w:sz w:val="24"/>
        </w:rPr>
        <w:t xml:space="preserve">  The estimated cost to the public has been computed as follows:</w:t>
      </w:r>
    </w:p>
    <w:p w:rsidR="00303E36" w:rsidRDefault="00303E36">
      <w:pPr>
        <w:rPr>
          <w:rFonts w:ascii="Times New Roman" w:hAnsi="Times New Roman"/>
          <w:sz w:val="24"/>
        </w:rPr>
      </w:pPr>
    </w:p>
    <w:p w:rsidR="00303E36" w:rsidRDefault="00303E36" w:rsidP="00303E36">
      <w:pPr>
        <w:outlineLvl w:val="0"/>
        <w:rPr>
          <w:rFonts w:ascii="Times New Roman" w:hAnsi="Times New Roman"/>
          <w:sz w:val="24"/>
        </w:rPr>
      </w:pPr>
      <w:r>
        <w:rPr>
          <w:rFonts w:ascii="Times New Roman" w:hAnsi="Times New Roman"/>
          <w:sz w:val="24"/>
          <w:u w:val="single"/>
        </w:rPr>
        <w:t>Reporting</w:t>
      </w:r>
      <w:r>
        <w:rPr>
          <w:rFonts w:ascii="Times New Roman" w:hAnsi="Times New Roman"/>
          <w:sz w:val="24"/>
        </w:rPr>
        <w:t>:</w:t>
      </w:r>
    </w:p>
    <w:p w:rsidR="00303E36" w:rsidRDefault="00303E36" w:rsidP="00303E36">
      <w:pPr>
        <w:rPr>
          <w:rFonts w:ascii="Times New Roman" w:hAnsi="Times New Roman"/>
          <w:sz w:val="24"/>
        </w:rPr>
      </w:pPr>
    </w:p>
    <w:p w:rsidR="00303E36" w:rsidRDefault="00303E36" w:rsidP="00303E36">
      <w:pPr>
        <w:pStyle w:val="Heading1"/>
      </w:pPr>
      <w:r>
        <w:tab/>
        <w:t>Management Staff</w:t>
      </w:r>
      <w:r>
        <w:tab/>
        <w:t>$</w:t>
      </w:r>
      <w:r w:rsidR="00E8751E">
        <w:t>54.83</w:t>
      </w:r>
      <w:r>
        <w:t xml:space="preserve"> X 8 hrs </w:t>
      </w:r>
      <w:r>
        <w:tab/>
        <w:t>=</w:t>
      </w:r>
      <w:r>
        <w:tab/>
        <w:t>$</w:t>
      </w:r>
      <w:r w:rsidR="00E8751E">
        <w:t>438.64</w:t>
      </w:r>
    </w:p>
    <w:p w:rsidR="00303E36" w:rsidRDefault="00303E36" w:rsidP="00303E36">
      <w:pPr>
        <w:rPr>
          <w:rFonts w:ascii="Times New Roman" w:hAnsi="Times New Roman"/>
          <w:sz w:val="24"/>
        </w:rPr>
      </w:pPr>
      <w:r>
        <w:rPr>
          <w:rFonts w:ascii="Times New Roman" w:hAnsi="Times New Roman"/>
          <w:sz w:val="24"/>
        </w:rPr>
        <w:tab/>
        <w:t>Clerical Support</w:t>
      </w:r>
      <w:r>
        <w:rPr>
          <w:rFonts w:ascii="Times New Roman" w:hAnsi="Times New Roman"/>
          <w:sz w:val="24"/>
        </w:rPr>
        <w:tab/>
        <w:t>$</w:t>
      </w:r>
      <w:r w:rsidR="00E8751E">
        <w:rPr>
          <w:rFonts w:ascii="Times New Roman" w:hAnsi="Times New Roman"/>
          <w:sz w:val="24"/>
        </w:rPr>
        <w:t>20.44</w:t>
      </w:r>
      <w:r>
        <w:rPr>
          <w:rFonts w:ascii="Times New Roman" w:hAnsi="Times New Roman"/>
          <w:sz w:val="24"/>
        </w:rPr>
        <w:t xml:space="preserve"> X 3 hrs</w:t>
      </w:r>
      <w:r>
        <w:rPr>
          <w:rFonts w:ascii="Times New Roman" w:hAnsi="Times New Roman"/>
          <w:sz w:val="24"/>
        </w:rPr>
        <w:tab/>
        <w:t xml:space="preserve">            =</w:t>
      </w:r>
      <w:r>
        <w:rPr>
          <w:rFonts w:ascii="Times New Roman" w:hAnsi="Times New Roman"/>
          <w:sz w:val="24"/>
        </w:rPr>
        <w:tab/>
      </w:r>
      <w:r>
        <w:rPr>
          <w:rFonts w:ascii="Times New Roman" w:hAnsi="Times New Roman"/>
          <w:sz w:val="24"/>
          <w:u w:val="single"/>
        </w:rPr>
        <w:t xml:space="preserve">$  </w:t>
      </w:r>
      <w:r w:rsidR="00E8751E">
        <w:rPr>
          <w:rFonts w:ascii="Times New Roman" w:hAnsi="Times New Roman"/>
          <w:sz w:val="24"/>
          <w:u w:val="single"/>
        </w:rPr>
        <w:t>61.33</w:t>
      </w:r>
    </w:p>
    <w:p w:rsidR="00303E36" w:rsidRDefault="00303E36" w:rsidP="00303E36">
      <w:pPr>
        <w:rPr>
          <w:rFonts w:ascii="Times New Roman" w:hAnsi="Times New Roman"/>
          <w:sz w:val="24"/>
        </w:rPr>
      </w:pPr>
      <w:r>
        <w:rPr>
          <w:rFonts w:ascii="Times New Roman" w:hAnsi="Times New Roman"/>
          <w:sz w:val="24"/>
        </w:rPr>
        <w:lastRenderedPageBreak/>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r w:rsidR="00ED6EC7">
        <w:rPr>
          <w:rFonts w:ascii="Times New Roman" w:hAnsi="Times New Roman"/>
          <w:sz w:val="24"/>
        </w:rPr>
        <w:t>4</w:t>
      </w:r>
      <w:r w:rsidR="00782F19">
        <w:rPr>
          <w:rFonts w:ascii="Times New Roman" w:hAnsi="Times New Roman"/>
          <w:sz w:val="24"/>
        </w:rPr>
        <w:t>499.96</w:t>
      </w:r>
    </w:p>
    <w:p w:rsidR="00303E36" w:rsidRDefault="00303E36">
      <w:pPr>
        <w:rPr>
          <w:rFonts w:ascii="Times New Roman" w:hAnsi="Times New Roman"/>
          <w:sz w:val="24"/>
        </w:rPr>
      </w:pPr>
    </w:p>
    <w:p w:rsidR="007E526B" w:rsidRDefault="007E526B">
      <w:pPr>
        <w:rPr>
          <w:rFonts w:ascii="Times New Roman" w:hAnsi="Times New Roman"/>
          <w:sz w:val="24"/>
        </w:rPr>
      </w:pPr>
      <w:r>
        <w:rPr>
          <w:rFonts w:ascii="Times New Roman" w:hAnsi="Times New Roman"/>
          <w:sz w:val="24"/>
        </w:rPr>
        <w:t xml:space="preserve">Wages are attributed to the cost of an administrative assistant completing the forms and an authorized manager reviewing and signing the necessary forms.  Wage costs are from the May 2011 Occupational Employment and Wage Estimates at </w:t>
      </w:r>
      <w:hyperlink r:id="rId7" w:history="1">
        <w:r w:rsidRPr="007E526B">
          <w:rPr>
            <w:rStyle w:val="Hyperlink"/>
            <w:rFonts w:ascii="Times New Roman" w:hAnsi="Times New Roman"/>
            <w:sz w:val="24"/>
          </w:rPr>
          <w:t>http://www.bls.gov/oes/oes_dl.htm</w:t>
        </w:r>
      </w:hyperlink>
      <w:r>
        <w:rPr>
          <w:rFonts w:ascii="Times New Roman" w:hAnsi="Times New Roman"/>
          <w:sz w:val="24"/>
        </w:rPr>
        <w:t>.  National 4-digit NAICS Industry-Specific estimates are used from Wired Telecommunications Carriers (517100).  The hourly wage for professional time (Managers, All Other 11-9199) is $54.83.  The hourly wage for administrative (Office and Administrative Support Workers (43-9799) is $20.44.</w:t>
      </w:r>
    </w:p>
    <w:p w:rsidR="00320552" w:rsidRDefault="00320552">
      <w:pPr>
        <w:rPr>
          <w:rFonts w:ascii="Times New Roman" w:hAnsi="Times New Roman"/>
          <w:sz w:val="24"/>
        </w:rPr>
      </w:pPr>
    </w:p>
    <w:p w:rsidR="00F41FA2" w:rsidRPr="00812DD0" w:rsidRDefault="00F52B10">
      <w:pPr>
        <w:rPr>
          <w:rFonts w:ascii="Times New Roman" w:hAnsi="Times New Roman"/>
          <w:sz w:val="24"/>
        </w:rPr>
      </w:pPr>
      <w:r>
        <w:rPr>
          <w:rFonts w:ascii="Times New Roman" w:hAnsi="Times New Roman"/>
          <w:sz w:val="24"/>
          <w:u w:val="single"/>
        </w:rPr>
        <w:t xml:space="preserve">13.  </w:t>
      </w:r>
      <w:r w:rsidR="00F41FA2">
        <w:rPr>
          <w:rFonts w:ascii="Times New Roman" w:hAnsi="Times New Roman"/>
          <w:sz w:val="24"/>
          <w:u w:val="single"/>
        </w:rPr>
        <w:t>Provide an estimate of the total annual cost burden to respondents or record</w:t>
      </w:r>
      <w:r w:rsidR="00812DD0">
        <w:rPr>
          <w:rFonts w:ascii="Times New Roman" w:hAnsi="Times New Roman"/>
          <w:sz w:val="24"/>
          <w:u w:val="single"/>
        </w:rPr>
        <w:t>-</w:t>
      </w:r>
      <w:r w:rsidR="00F41FA2">
        <w:rPr>
          <w:rFonts w:ascii="Times New Roman" w:hAnsi="Times New Roman"/>
          <w:sz w:val="24"/>
          <w:u w:val="single"/>
        </w:rPr>
        <w:t>keepers resulting from the collection of information</w:t>
      </w:r>
      <w:r w:rsidR="00812DD0">
        <w:rPr>
          <w:rFonts w:ascii="Times New Roman" w:hAnsi="Times New Roman"/>
          <w:sz w:val="24"/>
          <w:u w:val="single"/>
        </w:rPr>
        <w:t>:</w:t>
      </w:r>
      <w:r w:rsidR="00812DD0">
        <w:rPr>
          <w:rFonts w:ascii="Times New Roman" w:hAnsi="Times New Roman"/>
          <w:sz w:val="24"/>
        </w:rPr>
        <w:t xml:space="preserve">  (a) </w:t>
      </w:r>
      <w:r w:rsidR="00F41FA2">
        <w:rPr>
          <w:rFonts w:ascii="Times New Roman" w:hAnsi="Times New Roman"/>
          <w:sz w:val="24"/>
          <w:u w:val="single"/>
        </w:rPr>
        <w:t>Total capital and start-up cost component (annualized over its expected useful life); and</w:t>
      </w:r>
      <w:r w:rsidR="00812DD0">
        <w:rPr>
          <w:rFonts w:ascii="Times New Roman" w:hAnsi="Times New Roman"/>
          <w:sz w:val="24"/>
          <w:u w:val="single"/>
        </w:rPr>
        <w:t xml:space="preserve"> (b) Total operation and maintenance and purchase of services component.</w:t>
      </w:r>
    </w:p>
    <w:p w:rsidR="00812DD0" w:rsidRDefault="00812DD0">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There are no capital</w:t>
      </w:r>
      <w:r w:rsidR="00812DD0">
        <w:rPr>
          <w:rFonts w:ascii="Times New Roman" w:hAnsi="Times New Roman"/>
          <w:sz w:val="24"/>
        </w:rPr>
        <w:t>/</w:t>
      </w:r>
      <w:r>
        <w:rPr>
          <w:rFonts w:ascii="Times New Roman" w:hAnsi="Times New Roman"/>
          <w:sz w:val="24"/>
        </w:rPr>
        <w:t xml:space="preserve">start-up </w:t>
      </w:r>
      <w:r w:rsidR="00812DD0">
        <w:rPr>
          <w:rFonts w:ascii="Times New Roman" w:hAnsi="Times New Roman"/>
          <w:sz w:val="24"/>
        </w:rPr>
        <w:t>or operation/maintenance and purchase of services components involved with this collection.</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 xml:space="preserve">14.  </w:t>
      </w:r>
      <w:r>
        <w:rPr>
          <w:rFonts w:ascii="Times New Roman" w:hAnsi="Times New Roman"/>
          <w:sz w:val="24"/>
          <w:u w:val="single"/>
        </w:rPr>
        <w:t>Provide estimates of annualized cost to the Federal Government</w:t>
      </w:r>
      <w:r>
        <w:rPr>
          <w:rFonts w:ascii="Times New Roman" w:hAnsi="Times New Roman"/>
          <w:sz w:val="24"/>
        </w:rPr>
        <w:t>.</w:t>
      </w:r>
    </w:p>
    <w:p w:rsidR="00F41FA2" w:rsidRDefault="00F41FA2">
      <w:pPr>
        <w:rPr>
          <w:rFonts w:ascii="Times New Roman" w:hAnsi="Times New Roman"/>
          <w:sz w:val="24"/>
        </w:rPr>
      </w:pPr>
    </w:p>
    <w:p w:rsidR="00F41FA2" w:rsidRPr="00171D3D" w:rsidRDefault="00F41FA2">
      <w:pPr>
        <w:rPr>
          <w:rFonts w:ascii="Times New Roman" w:hAnsi="Times New Roman"/>
          <w:sz w:val="24"/>
        </w:rPr>
      </w:pPr>
      <w:r>
        <w:rPr>
          <w:rFonts w:ascii="Times New Roman" w:hAnsi="Times New Roman"/>
          <w:sz w:val="24"/>
        </w:rPr>
        <w:t>The cost to the Federal Government to collect and evaluate this infor</w:t>
      </w:r>
      <w:r w:rsidR="00902409">
        <w:rPr>
          <w:rFonts w:ascii="Times New Roman" w:hAnsi="Times New Roman"/>
          <w:sz w:val="24"/>
        </w:rPr>
        <w:t xml:space="preserve">mation is estimated to be </w:t>
      </w:r>
      <w:r w:rsidR="00320552">
        <w:rPr>
          <w:rFonts w:ascii="Times New Roman" w:hAnsi="Times New Roman"/>
          <w:sz w:val="24"/>
        </w:rPr>
        <w:t xml:space="preserve">    </w:t>
      </w:r>
      <w:r w:rsidR="00902409" w:rsidRPr="00171D3D">
        <w:rPr>
          <w:rFonts w:ascii="Times New Roman" w:hAnsi="Times New Roman"/>
          <w:sz w:val="24"/>
        </w:rPr>
        <w:t>$</w:t>
      </w:r>
      <w:r w:rsidR="00ED6EC7">
        <w:rPr>
          <w:rFonts w:ascii="Times New Roman" w:hAnsi="Times New Roman"/>
          <w:sz w:val="24"/>
        </w:rPr>
        <w:t>234.66</w:t>
      </w:r>
      <w:r w:rsidRPr="00171D3D">
        <w:rPr>
          <w:rFonts w:ascii="Times New Roman" w:hAnsi="Times New Roman"/>
          <w:sz w:val="24"/>
        </w:rPr>
        <w:t xml:space="preserve"> based on the following calculation:</w:t>
      </w:r>
    </w:p>
    <w:p w:rsidR="00F41FA2" w:rsidRPr="00171D3D" w:rsidRDefault="00F41FA2">
      <w:pPr>
        <w:rPr>
          <w:rFonts w:ascii="Times New Roman" w:hAnsi="Times New Roman"/>
          <w:sz w:val="24"/>
        </w:rPr>
      </w:pPr>
    </w:p>
    <w:p w:rsidR="00F41FA2" w:rsidRPr="00171D3D" w:rsidRDefault="00F41FA2">
      <w:pPr>
        <w:rPr>
          <w:rFonts w:ascii="Times New Roman" w:hAnsi="Times New Roman"/>
          <w:sz w:val="24"/>
        </w:rPr>
      </w:pPr>
      <w:r w:rsidRPr="00171D3D">
        <w:rPr>
          <w:rFonts w:ascii="Times New Roman" w:hAnsi="Times New Roman"/>
          <w:sz w:val="24"/>
        </w:rPr>
        <w:tab/>
        <w:t>Professional time</w:t>
      </w:r>
      <w:r w:rsidRPr="00171D3D">
        <w:rPr>
          <w:rFonts w:ascii="Times New Roman" w:hAnsi="Times New Roman"/>
          <w:sz w:val="24"/>
        </w:rPr>
        <w:tab/>
      </w:r>
      <w:r w:rsidRPr="00171D3D">
        <w:rPr>
          <w:rFonts w:ascii="Times New Roman" w:hAnsi="Times New Roman"/>
          <w:sz w:val="24"/>
        </w:rPr>
        <w:tab/>
        <w:t>$</w:t>
      </w:r>
      <w:r w:rsidR="00ED6EC7">
        <w:rPr>
          <w:rFonts w:ascii="Times New Roman" w:hAnsi="Times New Roman"/>
          <w:sz w:val="24"/>
        </w:rPr>
        <w:t>48.35</w:t>
      </w:r>
      <w:r w:rsidRPr="00171D3D">
        <w:rPr>
          <w:rFonts w:ascii="Times New Roman" w:hAnsi="Times New Roman"/>
          <w:sz w:val="24"/>
        </w:rPr>
        <w:t xml:space="preserve"> X </w:t>
      </w:r>
      <w:r w:rsidR="00115E29" w:rsidRPr="00171D3D">
        <w:rPr>
          <w:rFonts w:ascii="Times New Roman" w:hAnsi="Times New Roman"/>
          <w:sz w:val="24"/>
        </w:rPr>
        <w:t xml:space="preserve">  </w:t>
      </w:r>
      <w:r w:rsidR="00171D3D">
        <w:rPr>
          <w:rFonts w:ascii="Times New Roman" w:hAnsi="Times New Roman"/>
          <w:sz w:val="24"/>
        </w:rPr>
        <w:t xml:space="preserve">4 </w:t>
      </w:r>
      <w:r w:rsidRPr="00171D3D">
        <w:rPr>
          <w:rFonts w:ascii="Times New Roman" w:hAnsi="Times New Roman"/>
          <w:sz w:val="24"/>
        </w:rPr>
        <w:t>hours</w:t>
      </w:r>
      <w:r w:rsidRPr="00171D3D">
        <w:rPr>
          <w:rFonts w:ascii="Times New Roman" w:hAnsi="Times New Roman"/>
          <w:sz w:val="24"/>
        </w:rPr>
        <w:tab/>
        <w:t>=</w:t>
      </w:r>
      <w:r w:rsidRPr="00171D3D">
        <w:rPr>
          <w:rFonts w:ascii="Times New Roman" w:hAnsi="Times New Roman"/>
          <w:sz w:val="24"/>
        </w:rPr>
        <w:tab/>
        <w:t>$</w:t>
      </w:r>
      <w:r w:rsidR="00ED6EC7">
        <w:rPr>
          <w:rFonts w:ascii="Times New Roman" w:hAnsi="Times New Roman"/>
          <w:sz w:val="24"/>
        </w:rPr>
        <w:t>193.40</w:t>
      </w:r>
    </w:p>
    <w:p w:rsidR="00F41FA2" w:rsidRPr="00171D3D" w:rsidRDefault="00F41FA2">
      <w:pPr>
        <w:rPr>
          <w:rFonts w:ascii="Times New Roman" w:hAnsi="Times New Roman"/>
          <w:sz w:val="24"/>
        </w:rPr>
      </w:pPr>
      <w:r w:rsidRPr="00171D3D">
        <w:rPr>
          <w:rFonts w:ascii="Times New Roman" w:hAnsi="Times New Roman"/>
          <w:sz w:val="24"/>
        </w:rPr>
        <w:tab/>
        <w:t>Clerical time</w:t>
      </w:r>
      <w:r w:rsidRPr="00171D3D">
        <w:rPr>
          <w:rFonts w:ascii="Times New Roman" w:hAnsi="Times New Roman"/>
          <w:sz w:val="24"/>
        </w:rPr>
        <w:tab/>
      </w:r>
      <w:r w:rsidRPr="00171D3D">
        <w:rPr>
          <w:rFonts w:ascii="Times New Roman" w:hAnsi="Times New Roman"/>
          <w:sz w:val="24"/>
        </w:rPr>
        <w:tab/>
      </w:r>
      <w:r w:rsidRPr="00171D3D">
        <w:rPr>
          <w:rFonts w:ascii="Times New Roman" w:hAnsi="Times New Roman"/>
          <w:sz w:val="24"/>
        </w:rPr>
        <w:tab/>
        <w:t>$</w:t>
      </w:r>
      <w:r w:rsidR="00ED6EC7">
        <w:rPr>
          <w:rFonts w:ascii="Times New Roman" w:hAnsi="Times New Roman"/>
          <w:sz w:val="24"/>
        </w:rPr>
        <w:t>20.63</w:t>
      </w:r>
      <w:r w:rsidRPr="00171D3D">
        <w:rPr>
          <w:rFonts w:ascii="Times New Roman" w:hAnsi="Times New Roman"/>
          <w:sz w:val="24"/>
        </w:rPr>
        <w:t xml:space="preserve"> X </w:t>
      </w:r>
      <w:r w:rsidR="00115E29" w:rsidRPr="00171D3D">
        <w:rPr>
          <w:rFonts w:ascii="Times New Roman" w:hAnsi="Times New Roman"/>
          <w:sz w:val="24"/>
        </w:rPr>
        <w:t xml:space="preserve"> </w:t>
      </w:r>
      <w:r w:rsidRPr="00171D3D">
        <w:rPr>
          <w:rFonts w:ascii="Times New Roman" w:hAnsi="Times New Roman"/>
          <w:sz w:val="24"/>
        </w:rPr>
        <w:t xml:space="preserve"> </w:t>
      </w:r>
      <w:r w:rsidR="00171D3D">
        <w:rPr>
          <w:rFonts w:ascii="Times New Roman" w:hAnsi="Times New Roman"/>
          <w:sz w:val="24"/>
        </w:rPr>
        <w:t xml:space="preserve">2 </w:t>
      </w:r>
      <w:r w:rsidRPr="00171D3D">
        <w:rPr>
          <w:rFonts w:ascii="Times New Roman" w:hAnsi="Times New Roman"/>
          <w:sz w:val="24"/>
        </w:rPr>
        <w:t>hours</w:t>
      </w:r>
      <w:r w:rsidRPr="00171D3D">
        <w:rPr>
          <w:rFonts w:ascii="Times New Roman" w:hAnsi="Times New Roman"/>
          <w:sz w:val="24"/>
        </w:rPr>
        <w:tab/>
        <w:t>=</w:t>
      </w:r>
      <w:r w:rsidRPr="00171D3D">
        <w:rPr>
          <w:rFonts w:ascii="Times New Roman" w:hAnsi="Times New Roman"/>
          <w:sz w:val="24"/>
        </w:rPr>
        <w:tab/>
      </w:r>
      <w:r w:rsidRPr="00171D3D">
        <w:rPr>
          <w:rFonts w:ascii="Times New Roman" w:hAnsi="Times New Roman"/>
          <w:sz w:val="24"/>
          <w:u w:val="single"/>
        </w:rPr>
        <w:t>$</w:t>
      </w:r>
      <w:r w:rsidR="00171D3D">
        <w:rPr>
          <w:rFonts w:ascii="Times New Roman" w:hAnsi="Times New Roman"/>
          <w:sz w:val="24"/>
          <w:u w:val="single"/>
        </w:rPr>
        <w:t xml:space="preserve"> </w:t>
      </w:r>
      <w:r w:rsidR="00ED6EC7">
        <w:rPr>
          <w:rFonts w:ascii="Times New Roman" w:hAnsi="Times New Roman"/>
          <w:sz w:val="24"/>
          <w:u w:val="single"/>
        </w:rPr>
        <w:t xml:space="preserve"> 41.26</w:t>
      </w:r>
    </w:p>
    <w:p w:rsidR="00F41FA2" w:rsidRPr="00115E29" w:rsidRDefault="00F41FA2">
      <w:pPr>
        <w:pStyle w:val="Heading1"/>
        <w:rPr>
          <w:color w:val="FF0000"/>
        </w:rPr>
      </w:pPr>
      <w:r w:rsidRPr="00171D3D">
        <w:tab/>
      </w:r>
      <w:r w:rsidRPr="00171D3D">
        <w:tab/>
      </w:r>
      <w:r w:rsidRPr="00171D3D">
        <w:tab/>
        <w:t>Total per application</w:t>
      </w:r>
      <w:r w:rsidRPr="00115E29">
        <w:rPr>
          <w:color w:val="FF0000"/>
        </w:rPr>
        <w:tab/>
      </w:r>
      <w:r w:rsidRPr="00115E29">
        <w:rPr>
          <w:color w:val="FF0000"/>
        </w:rPr>
        <w:tab/>
      </w:r>
      <w:r w:rsidRPr="00115E29">
        <w:rPr>
          <w:color w:val="FF0000"/>
        </w:rPr>
        <w:tab/>
      </w:r>
      <w:r w:rsidRPr="00115E29">
        <w:rPr>
          <w:color w:val="FF0000"/>
        </w:rPr>
        <w:tab/>
      </w:r>
      <w:r w:rsidRPr="00171D3D">
        <w:t>$</w:t>
      </w:r>
      <w:r w:rsidR="001A4972">
        <w:t>234.66</w:t>
      </w:r>
    </w:p>
    <w:p w:rsidR="00F41FA2" w:rsidRPr="00115E29" w:rsidRDefault="00F41FA2">
      <w:pPr>
        <w:rPr>
          <w:rFonts w:ascii="Times New Roman" w:hAnsi="Times New Roman"/>
          <w:color w:val="FF0000"/>
          <w:sz w:val="24"/>
        </w:rPr>
      </w:pPr>
    </w:p>
    <w:p w:rsidR="00F41FA2" w:rsidRPr="00171D3D" w:rsidRDefault="00F41FA2">
      <w:pPr>
        <w:rPr>
          <w:rFonts w:ascii="Times New Roman" w:hAnsi="Times New Roman"/>
          <w:sz w:val="24"/>
        </w:rPr>
      </w:pPr>
      <w:r w:rsidRPr="00171D3D">
        <w:rPr>
          <w:rFonts w:ascii="Times New Roman" w:hAnsi="Times New Roman"/>
          <w:sz w:val="24"/>
        </w:rPr>
        <w:t xml:space="preserve">Professional wage estimated at GS 13, step 5 </w:t>
      </w:r>
    </w:p>
    <w:p w:rsidR="00F41FA2" w:rsidRPr="00171D3D" w:rsidRDefault="00F41FA2">
      <w:pPr>
        <w:rPr>
          <w:rFonts w:ascii="Times New Roman" w:hAnsi="Times New Roman"/>
          <w:sz w:val="24"/>
        </w:rPr>
      </w:pPr>
      <w:r w:rsidRPr="00171D3D">
        <w:rPr>
          <w:rFonts w:ascii="Times New Roman" w:hAnsi="Times New Roman"/>
          <w:sz w:val="24"/>
        </w:rPr>
        <w:t>Clerical wage estimated at GS 6, step 5</w:t>
      </w:r>
      <w:r w:rsidR="00ED6EC7">
        <w:rPr>
          <w:rFonts w:ascii="Times New Roman" w:hAnsi="Times New Roman"/>
          <w:sz w:val="24"/>
        </w:rPr>
        <w:t xml:space="preserve"> </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 xml:space="preserve">15.  </w:t>
      </w:r>
      <w:r>
        <w:rPr>
          <w:rFonts w:ascii="Times New Roman" w:hAnsi="Times New Roman"/>
          <w:sz w:val="24"/>
          <w:u w:val="single"/>
        </w:rPr>
        <w:t>Explain the reasons for any program changes or adjustments reported in items 13 or 14 of the OMB Form 83-1</w:t>
      </w:r>
      <w:r>
        <w:rPr>
          <w:rFonts w:ascii="Times New Roman" w:hAnsi="Times New Roman"/>
          <w:sz w:val="24"/>
        </w:rPr>
        <w:t>.</w:t>
      </w:r>
    </w:p>
    <w:p w:rsidR="00F41FA2" w:rsidRDefault="00F41FA2">
      <w:pPr>
        <w:rPr>
          <w:rFonts w:ascii="Times New Roman" w:hAnsi="Times New Roman"/>
          <w:sz w:val="24"/>
        </w:rPr>
      </w:pPr>
    </w:p>
    <w:p w:rsidR="00F41FA2" w:rsidRDefault="001A4972" w:rsidP="00303E36">
      <w:pPr>
        <w:autoSpaceDE w:val="0"/>
        <w:autoSpaceDN w:val="0"/>
        <w:adjustRightInd w:val="0"/>
        <w:rPr>
          <w:rFonts w:ascii="Times New Roman" w:hAnsi="Times New Roman"/>
          <w:sz w:val="24"/>
        </w:rPr>
      </w:pPr>
      <w:r>
        <w:rPr>
          <w:rFonts w:ascii="Times New Roman" w:hAnsi="Times New Roman"/>
          <w:sz w:val="24"/>
        </w:rPr>
        <w:t>This is an extension of a currently approved collection with no change from previous submission in 2009 other than increases in salary rates.</w:t>
      </w:r>
    </w:p>
    <w:p w:rsidR="008968CA" w:rsidRDefault="008968CA">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For collection of information whose results will be published, outline plans for tabulation and publication</w:t>
      </w:r>
      <w:r>
        <w:rPr>
          <w:rFonts w:ascii="Times New Roman" w:hAnsi="Times New Roman"/>
          <w:sz w:val="24"/>
        </w:rPr>
        <w:t>.</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There are no plans to publish results.</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 xml:space="preserve">17.  </w:t>
      </w:r>
      <w:r>
        <w:rPr>
          <w:rFonts w:ascii="Times New Roman" w:hAnsi="Times New Roman"/>
          <w:sz w:val="24"/>
          <w:u w:val="single"/>
        </w:rPr>
        <w:t>If seeking approval to not display the expiration date for OMB approval of the information collection, explain the reasons that display would be inappropriate</w:t>
      </w:r>
      <w:r>
        <w:rPr>
          <w:rFonts w:ascii="Times New Roman" w:hAnsi="Times New Roman"/>
          <w:sz w:val="24"/>
        </w:rPr>
        <w:t>.</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No such approval is sought.</w:t>
      </w:r>
    </w:p>
    <w:p w:rsidR="00303E36" w:rsidRDefault="00303E36">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lastRenderedPageBreak/>
        <w:t xml:space="preserve">18.  </w:t>
      </w:r>
      <w:r>
        <w:rPr>
          <w:rFonts w:ascii="Times New Roman" w:hAnsi="Times New Roman"/>
          <w:sz w:val="24"/>
          <w:u w:val="single"/>
        </w:rPr>
        <w:t>Explain each exception to the certification statement identified in item 19 on OMB 83-1</w:t>
      </w:r>
      <w:r>
        <w:rPr>
          <w:rFonts w:ascii="Times New Roman" w:hAnsi="Times New Roman"/>
          <w:sz w:val="24"/>
        </w:rPr>
        <w:t>.</w:t>
      </w:r>
    </w:p>
    <w:p w:rsidR="00115E29" w:rsidRDefault="00115E29">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There are no exceptions to the certification statement.</w:t>
      </w:r>
    </w:p>
    <w:p w:rsidR="00F41FA2" w:rsidRDefault="00F41FA2">
      <w:pPr>
        <w:rPr>
          <w:rFonts w:ascii="Times New Roman" w:hAnsi="Times New Roman"/>
          <w:sz w:val="24"/>
        </w:rPr>
      </w:pPr>
    </w:p>
    <w:p w:rsidR="00F41FA2" w:rsidRPr="006D55D7" w:rsidRDefault="00F41FA2">
      <w:pPr>
        <w:numPr>
          <w:ilvl w:val="0"/>
          <w:numId w:val="3"/>
        </w:numPr>
        <w:rPr>
          <w:rFonts w:ascii="Times New Roman" w:hAnsi="Times New Roman"/>
          <w:b/>
          <w:sz w:val="24"/>
        </w:rPr>
      </w:pPr>
      <w:r w:rsidRPr="006D55D7">
        <w:rPr>
          <w:rFonts w:ascii="Times New Roman" w:hAnsi="Times New Roman"/>
          <w:b/>
          <w:sz w:val="24"/>
          <w:u w:val="single"/>
        </w:rPr>
        <w:t>Collection of Information Employing Statistical Methods.</w:t>
      </w:r>
    </w:p>
    <w:p w:rsidR="00F41FA2" w:rsidRDefault="00F41FA2">
      <w:pPr>
        <w:rPr>
          <w:rFonts w:ascii="Times New Roman" w:hAnsi="Times New Roman"/>
          <w:sz w:val="24"/>
        </w:rPr>
      </w:pPr>
    </w:p>
    <w:p w:rsidR="00F41FA2" w:rsidRDefault="00F41FA2">
      <w:pPr>
        <w:rPr>
          <w:rFonts w:ascii="Times New Roman" w:hAnsi="Times New Roman"/>
          <w:sz w:val="24"/>
        </w:rPr>
      </w:pPr>
      <w:r>
        <w:rPr>
          <w:rFonts w:ascii="Times New Roman" w:hAnsi="Times New Roman"/>
          <w:sz w:val="24"/>
        </w:rPr>
        <w:t>This collection does not employ statistical sampling</w:t>
      </w:r>
    </w:p>
    <w:sectPr w:rsidR="00F41FA2" w:rsidSect="00674E23">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F40" w:rsidRDefault="00A63F40">
      <w:r>
        <w:separator/>
      </w:r>
    </w:p>
  </w:endnote>
  <w:endnote w:type="continuationSeparator" w:id="0">
    <w:p w:rsidR="00A63F40" w:rsidRDefault="00A63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40" w:rsidRDefault="00BF6735" w:rsidP="00674E23">
    <w:pPr>
      <w:pStyle w:val="Footer"/>
      <w:framePr w:wrap="around" w:vAnchor="text" w:hAnchor="margin" w:xAlign="center" w:y="1"/>
      <w:rPr>
        <w:rStyle w:val="PageNumber"/>
      </w:rPr>
    </w:pPr>
    <w:r>
      <w:rPr>
        <w:rStyle w:val="PageNumber"/>
      </w:rPr>
      <w:fldChar w:fldCharType="begin"/>
    </w:r>
    <w:r w:rsidR="00A63F40">
      <w:rPr>
        <w:rStyle w:val="PageNumber"/>
      </w:rPr>
      <w:instrText xml:space="preserve">PAGE  </w:instrText>
    </w:r>
    <w:r>
      <w:rPr>
        <w:rStyle w:val="PageNumber"/>
      </w:rPr>
      <w:fldChar w:fldCharType="separate"/>
    </w:r>
    <w:r w:rsidR="00A63F40">
      <w:rPr>
        <w:rStyle w:val="PageNumber"/>
        <w:noProof/>
      </w:rPr>
      <w:t>1</w:t>
    </w:r>
    <w:r>
      <w:rPr>
        <w:rStyle w:val="PageNumber"/>
      </w:rPr>
      <w:fldChar w:fldCharType="end"/>
    </w:r>
  </w:p>
  <w:p w:rsidR="00A63F40" w:rsidRDefault="00A63F4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40" w:rsidRDefault="00BF6735" w:rsidP="00674E23">
    <w:pPr>
      <w:pStyle w:val="Footer"/>
      <w:framePr w:wrap="around" w:vAnchor="text" w:hAnchor="margin" w:xAlign="center" w:y="1"/>
      <w:rPr>
        <w:rStyle w:val="PageNumber"/>
      </w:rPr>
    </w:pPr>
    <w:r>
      <w:rPr>
        <w:rStyle w:val="PageNumber"/>
      </w:rPr>
      <w:fldChar w:fldCharType="begin"/>
    </w:r>
    <w:r w:rsidR="00A63F40">
      <w:rPr>
        <w:rStyle w:val="PageNumber"/>
      </w:rPr>
      <w:instrText xml:space="preserve">PAGE  </w:instrText>
    </w:r>
    <w:r>
      <w:rPr>
        <w:rStyle w:val="PageNumber"/>
      </w:rPr>
      <w:fldChar w:fldCharType="separate"/>
    </w:r>
    <w:r w:rsidR="008731BD">
      <w:rPr>
        <w:rStyle w:val="PageNumber"/>
        <w:noProof/>
      </w:rPr>
      <w:t>3</w:t>
    </w:r>
    <w:r>
      <w:rPr>
        <w:rStyle w:val="PageNumber"/>
      </w:rPr>
      <w:fldChar w:fldCharType="end"/>
    </w:r>
  </w:p>
  <w:p w:rsidR="00A63F40" w:rsidRDefault="00A63F4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F40" w:rsidRDefault="00A63F40">
      <w:r>
        <w:separator/>
      </w:r>
    </w:p>
  </w:footnote>
  <w:footnote w:type="continuationSeparator" w:id="0">
    <w:p w:rsidR="00A63F40" w:rsidRDefault="00A63F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2">
    <w:nsid w:val="4F286B0B"/>
    <w:multiLevelType w:val="singleLevel"/>
    <w:tmpl w:val="A622F334"/>
    <w:lvl w:ilvl="0">
      <w:start w:val="1"/>
      <w:numFmt w:val="lowerLetter"/>
      <w:lvlText w:val="(%1)"/>
      <w:lvlJc w:val="left"/>
      <w:pPr>
        <w:tabs>
          <w:tab w:val="num" w:pos="396"/>
        </w:tabs>
        <w:ind w:left="396" w:hanging="396"/>
      </w:pPr>
      <w:rPr>
        <w:rFonts w:hint="default"/>
      </w:rPr>
    </w:lvl>
  </w:abstractNum>
  <w:abstractNum w:abstractNumId="3">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4">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5">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6077E"/>
    <w:rsid w:val="00026F0F"/>
    <w:rsid w:val="0004731E"/>
    <w:rsid w:val="0009357B"/>
    <w:rsid w:val="00115E29"/>
    <w:rsid w:val="0016111E"/>
    <w:rsid w:val="00171D3D"/>
    <w:rsid w:val="00190364"/>
    <w:rsid w:val="001A4972"/>
    <w:rsid w:val="001F0A04"/>
    <w:rsid w:val="002234D2"/>
    <w:rsid w:val="0023060D"/>
    <w:rsid w:val="0023241D"/>
    <w:rsid w:val="00243CA6"/>
    <w:rsid w:val="00243E85"/>
    <w:rsid w:val="00252D9C"/>
    <w:rsid w:val="0026077E"/>
    <w:rsid w:val="00282858"/>
    <w:rsid w:val="00296FF5"/>
    <w:rsid w:val="002D001D"/>
    <w:rsid w:val="002D3478"/>
    <w:rsid w:val="002D6A99"/>
    <w:rsid w:val="00303E36"/>
    <w:rsid w:val="003121C2"/>
    <w:rsid w:val="00320552"/>
    <w:rsid w:val="00344D2E"/>
    <w:rsid w:val="003469CD"/>
    <w:rsid w:val="003A24EA"/>
    <w:rsid w:val="003B09EE"/>
    <w:rsid w:val="003B4B85"/>
    <w:rsid w:val="003B79F8"/>
    <w:rsid w:val="003C75C8"/>
    <w:rsid w:val="003E395E"/>
    <w:rsid w:val="00452370"/>
    <w:rsid w:val="0046757A"/>
    <w:rsid w:val="0049229F"/>
    <w:rsid w:val="00517AD8"/>
    <w:rsid w:val="00544BCD"/>
    <w:rsid w:val="005671D9"/>
    <w:rsid w:val="005740E7"/>
    <w:rsid w:val="00582BED"/>
    <w:rsid w:val="00593C13"/>
    <w:rsid w:val="005D2C68"/>
    <w:rsid w:val="005E5321"/>
    <w:rsid w:val="005E67B0"/>
    <w:rsid w:val="0065612E"/>
    <w:rsid w:val="00674E23"/>
    <w:rsid w:val="00692587"/>
    <w:rsid w:val="006C3212"/>
    <w:rsid w:val="006D2BCD"/>
    <w:rsid w:val="006D55D7"/>
    <w:rsid w:val="006F1F5B"/>
    <w:rsid w:val="006F6811"/>
    <w:rsid w:val="007179EC"/>
    <w:rsid w:val="00745C1E"/>
    <w:rsid w:val="00760F00"/>
    <w:rsid w:val="00761A5A"/>
    <w:rsid w:val="00782F19"/>
    <w:rsid w:val="007A25D7"/>
    <w:rsid w:val="007A3EC3"/>
    <w:rsid w:val="007A6600"/>
    <w:rsid w:val="007D388C"/>
    <w:rsid w:val="007E4C75"/>
    <w:rsid w:val="007E526B"/>
    <w:rsid w:val="008127ED"/>
    <w:rsid w:val="00812DD0"/>
    <w:rsid w:val="008339AD"/>
    <w:rsid w:val="008731BD"/>
    <w:rsid w:val="008968CA"/>
    <w:rsid w:val="008A3DA1"/>
    <w:rsid w:val="008F17C9"/>
    <w:rsid w:val="008F2921"/>
    <w:rsid w:val="00902409"/>
    <w:rsid w:val="009271E2"/>
    <w:rsid w:val="00960546"/>
    <w:rsid w:val="00966758"/>
    <w:rsid w:val="009826D4"/>
    <w:rsid w:val="009C3FF6"/>
    <w:rsid w:val="009E6C09"/>
    <w:rsid w:val="00A22675"/>
    <w:rsid w:val="00A63F40"/>
    <w:rsid w:val="00B1669F"/>
    <w:rsid w:val="00B23E97"/>
    <w:rsid w:val="00B24053"/>
    <w:rsid w:val="00B24E73"/>
    <w:rsid w:val="00B25A63"/>
    <w:rsid w:val="00B354D8"/>
    <w:rsid w:val="00B91511"/>
    <w:rsid w:val="00BB3BF7"/>
    <w:rsid w:val="00BE3960"/>
    <w:rsid w:val="00BF1496"/>
    <w:rsid w:val="00BF6735"/>
    <w:rsid w:val="00C03A94"/>
    <w:rsid w:val="00C34543"/>
    <w:rsid w:val="00C97B2A"/>
    <w:rsid w:val="00CA0CB7"/>
    <w:rsid w:val="00CF570A"/>
    <w:rsid w:val="00D04D26"/>
    <w:rsid w:val="00D62675"/>
    <w:rsid w:val="00D84369"/>
    <w:rsid w:val="00DE0D13"/>
    <w:rsid w:val="00E03D74"/>
    <w:rsid w:val="00E348F8"/>
    <w:rsid w:val="00E520C1"/>
    <w:rsid w:val="00E8751E"/>
    <w:rsid w:val="00EB54A1"/>
    <w:rsid w:val="00EC458E"/>
    <w:rsid w:val="00ED6EC7"/>
    <w:rsid w:val="00EF118F"/>
    <w:rsid w:val="00EF6319"/>
    <w:rsid w:val="00F033C2"/>
    <w:rsid w:val="00F102C4"/>
    <w:rsid w:val="00F41FA2"/>
    <w:rsid w:val="00F52B10"/>
    <w:rsid w:val="00F55F9B"/>
    <w:rsid w:val="00F67AEF"/>
    <w:rsid w:val="00FA3E04"/>
    <w:rsid w:val="00FB62B5"/>
    <w:rsid w:val="00FD0AC4"/>
    <w:rsid w:val="00FE4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5C8"/>
    <w:rPr>
      <w:rFonts w:ascii="Courier" w:hAnsi="Courier"/>
    </w:rPr>
  </w:style>
  <w:style w:type="paragraph" w:styleId="Heading1">
    <w:name w:val="heading 1"/>
    <w:basedOn w:val="Normal"/>
    <w:next w:val="Normal"/>
    <w:qFormat/>
    <w:rsid w:val="003C75C8"/>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C75C8"/>
    <w:pPr>
      <w:jc w:val="center"/>
    </w:pPr>
    <w:rPr>
      <w:rFonts w:ascii="Times New Roman" w:hAnsi="Times New Roman"/>
      <w:sz w:val="28"/>
    </w:rPr>
  </w:style>
  <w:style w:type="paragraph" w:styleId="Footer">
    <w:name w:val="footer"/>
    <w:basedOn w:val="Normal"/>
    <w:rsid w:val="003C75C8"/>
    <w:pPr>
      <w:tabs>
        <w:tab w:val="center" w:pos="4320"/>
        <w:tab w:val="right" w:pos="8640"/>
      </w:tabs>
    </w:pPr>
  </w:style>
  <w:style w:type="character" w:styleId="PageNumber">
    <w:name w:val="page number"/>
    <w:basedOn w:val="DefaultParagraphFont"/>
    <w:rsid w:val="003C75C8"/>
  </w:style>
  <w:style w:type="paragraph" w:styleId="BalloonText">
    <w:name w:val="Balloon Text"/>
    <w:basedOn w:val="Normal"/>
    <w:semiHidden/>
    <w:rsid w:val="0026077E"/>
    <w:rPr>
      <w:rFonts w:ascii="Tahoma" w:hAnsi="Tahoma" w:cs="Tahoma"/>
      <w:sz w:val="16"/>
      <w:szCs w:val="16"/>
    </w:rPr>
  </w:style>
  <w:style w:type="paragraph" w:styleId="Header">
    <w:name w:val="header"/>
    <w:basedOn w:val="Normal"/>
    <w:rsid w:val="00EC458E"/>
    <w:pPr>
      <w:tabs>
        <w:tab w:val="center" w:pos="4320"/>
        <w:tab w:val="right" w:pos="8640"/>
      </w:tabs>
    </w:pPr>
  </w:style>
  <w:style w:type="character" w:styleId="CommentReference">
    <w:name w:val="annotation reference"/>
    <w:basedOn w:val="DefaultParagraphFont"/>
    <w:rsid w:val="00E520C1"/>
    <w:rPr>
      <w:sz w:val="16"/>
      <w:szCs w:val="16"/>
    </w:rPr>
  </w:style>
  <w:style w:type="paragraph" w:styleId="CommentText">
    <w:name w:val="annotation text"/>
    <w:basedOn w:val="Normal"/>
    <w:link w:val="CommentTextChar"/>
    <w:rsid w:val="00E520C1"/>
  </w:style>
  <w:style w:type="character" w:customStyle="1" w:styleId="CommentTextChar">
    <w:name w:val="Comment Text Char"/>
    <w:basedOn w:val="DefaultParagraphFont"/>
    <w:link w:val="CommentText"/>
    <w:rsid w:val="00E520C1"/>
    <w:rPr>
      <w:rFonts w:ascii="Courier" w:hAnsi="Courier"/>
    </w:rPr>
  </w:style>
  <w:style w:type="paragraph" w:styleId="CommentSubject">
    <w:name w:val="annotation subject"/>
    <w:basedOn w:val="CommentText"/>
    <w:next w:val="CommentText"/>
    <w:link w:val="CommentSubjectChar"/>
    <w:rsid w:val="00E520C1"/>
    <w:rPr>
      <w:b/>
      <w:bCs/>
    </w:rPr>
  </w:style>
  <w:style w:type="character" w:customStyle="1" w:styleId="CommentSubjectChar">
    <w:name w:val="Comment Subject Char"/>
    <w:basedOn w:val="CommentTextChar"/>
    <w:link w:val="CommentSubject"/>
    <w:rsid w:val="00E520C1"/>
    <w:rPr>
      <w:b/>
      <w:bCs/>
    </w:rPr>
  </w:style>
  <w:style w:type="character" w:styleId="Hyperlink">
    <w:name w:val="Hyperlink"/>
    <w:basedOn w:val="DefaultParagraphFont"/>
    <w:rsid w:val="007E526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oes_d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2293</TotalTime>
  <Pages>7</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rebecca.hunt</cp:lastModifiedBy>
  <cp:revision>56</cp:revision>
  <cp:lastPrinted>2009-08-12T20:00:00Z</cp:lastPrinted>
  <dcterms:created xsi:type="dcterms:W3CDTF">2012-04-04T16:24:00Z</dcterms:created>
  <dcterms:modified xsi:type="dcterms:W3CDTF">2012-09-28T12:02:00Z</dcterms:modified>
</cp:coreProperties>
</file>