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20B" w:rsidRPr="00CA02BF" w:rsidRDefault="00F0420B" w:rsidP="00F0420B">
      <w:pPr>
        <w:jc w:val="center"/>
        <w:rPr>
          <w:sz w:val="32"/>
          <w:szCs w:val="32"/>
        </w:rPr>
      </w:pPr>
      <w:bookmarkStart w:id="0" w:name="OLE_LINK1"/>
      <w:bookmarkStart w:id="1" w:name="OLE_LINK2"/>
      <w:r w:rsidRPr="00CA02BF">
        <w:rPr>
          <w:sz w:val="32"/>
          <w:szCs w:val="32"/>
        </w:rPr>
        <w:t xml:space="preserve">Supporting Statement </w:t>
      </w:r>
      <w:r w:rsidR="000962DF">
        <w:rPr>
          <w:sz w:val="32"/>
          <w:szCs w:val="32"/>
        </w:rPr>
        <w:t>B</w:t>
      </w:r>
      <w:r w:rsidRPr="00CA02BF">
        <w:rPr>
          <w:sz w:val="32"/>
          <w:szCs w:val="32"/>
        </w:rPr>
        <w:t xml:space="preserve"> for</w:t>
      </w:r>
    </w:p>
    <w:p w:rsidR="00F0420B" w:rsidRDefault="00F0420B" w:rsidP="00F0420B">
      <w:pPr>
        <w:ind w:left="1440" w:firstLine="720"/>
        <w:rPr>
          <w:sz w:val="28"/>
          <w:szCs w:val="28"/>
        </w:rPr>
      </w:pPr>
    </w:p>
    <w:p w:rsidR="00F0420B" w:rsidRDefault="00F0420B" w:rsidP="00F0420B">
      <w:pPr>
        <w:ind w:left="1440" w:firstLine="720"/>
        <w:rPr>
          <w:sz w:val="28"/>
          <w:szCs w:val="28"/>
        </w:rPr>
      </w:pPr>
      <w:r>
        <w:rPr>
          <w:sz w:val="28"/>
          <w:szCs w:val="28"/>
        </w:rPr>
        <w:t xml:space="preserve">         </w:t>
      </w:r>
    </w:p>
    <w:p w:rsidR="00F0420B" w:rsidRDefault="00F0420B" w:rsidP="00F0420B">
      <w:pPr>
        <w:ind w:left="1440" w:firstLine="720"/>
        <w:rPr>
          <w:sz w:val="28"/>
          <w:szCs w:val="28"/>
        </w:rPr>
      </w:pPr>
      <w:r>
        <w:rPr>
          <w:sz w:val="28"/>
          <w:szCs w:val="28"/>
        </w:rPr>
        <w:t xml:space="preserve">              </w:t>
      </w:r>
    </w:p>
    <w:p w:rsidR="00F0420B" w:rsidRDefault="00F0420B" w:rsidP="00F0420B">
      <w:pPr>
        <w:ind w:left="1440" w:firstLine="720"/>
        <w:rPr>
          <w:sz w:val="28"/>
          <w:szCs w:val="28"/>
        </w:rPr>
      </w:pPr>
    </w:p>
    <w:p w:rsidR="00F0420B" w:rsidRDefault="00F0420B" w:rsidP="00F0420B">
      <w:pPr>
        <w:ind w:left="1440" w:firstLine="720"/>
        <w:rPr>
          <w:sz w:val="28"/>
          <w:szCs w:val="28"/>
        </w:rPr>
      </w:pPr>
    </w:p>
    <w:p w:rsidR="005A00C1" w:rsidRPr="006D652B" w:rsidRDefault="00F0420B" w:rsidP="005A00C1">
      <w:pPr>
        <w:spacing w:line="480" w:lineRule="auto"/>
        <w:jc w:val="center"/>
        <w:rPr>
          <w:b/>
          <w:sz w:val="28"/>
          <w:szCs w:val="28"/>
        </w:rPr>
      </w:pPr>
      <w:r>
        <w:rPr>
          <w:sz w:val="28"/>
          <w:szCs w:val="28"/>
        </w:rPr>
        <w:t xml:space="preserve">       </w:t>
      </w:r>
      <w:r w:rsidR="005A00C1" w:rsidRPr="006D652B">
        <w:rPr>
          <w:b/>
          <w:sz w:val="24"/>
          <w:szCs w:val="24"/>
        </w:rPr>
        <w:t xml:space="preserve">Jurisdictional Survey of Experimental Program to Stimulate Competitive Research </w:t>
      </w:r>
      <w:r w:rsidR="00AE2507">
        <w:rPr>
          <w:b/>
          <w:sz w:val="24"/>
          <w:szCs w:val="24"/>
        </w:rPr>
        <w:t>(</w:t>
      </w:r>
      <w:proofErr w:type="spellStart"/>
      <w:r w:rsidR="00AE2507">
        <w:rPr>
          <w:b/>
          <w:sz w:val="24"/>
          <w:szCs w:val="24"/>
        </w:rPr>
        <w:t>EPSCoR</w:t>
      </w:r>
      <w:proofErr w:type="spellEnd"/>
      <w:r w:rsidR="00AE2507">
        <w:rPr>
          <w:b/>
          <w:sz w:val="24"/>
          <w:szCs w:val="24"/>
        </w:rPr>
        <w:t xml:space="preserve">) </w:t>
      </w:r>
      <w:r w:rsidR="005A00C1" w:rsidRPr="006D652B">
        <w:rPr>
          <w:b/>
          <w:sz w:val="24"/>
          <w:szCs w:val="24"/>
        </w:rPr>
        <w:t xml:space="preserve">Project Directors Made by the </w:t>
      </w:r>
      <w:r w:rsidR="005A00C1" w:rsidRPr="006D652B">
        <w:rPr>
          <w:b/>
          <w:sz w:val="24"/>
        </w:rPr>
        <w:t>National Science Foundation, 1980 - Present</w:t>
      </w:r>
    </w:p>
    <w:p w:rsidR="00F0420B" w:rsidRPr="000F5B86" w:rsidRDefault="00F0420B" w:rsidP="00F0420B">
      <w:pPr>
        <w:spacing w:line="480" w:lineRule="auto"/>
        <w:jc w:val="center"/>
        <w:rPr>
          <w:b/>
          <w:sz w:val="28"/>
          <w:szCs w:val="28"/>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p>
    <w:p w:rsidR="00F0420B" w:rsidRDefault="00F0420B" w:rsidP="00F0420B">
      <w:pPr>
        <w:ind w:left="1440" w:firstLine="720"/>
        <w:rPr>
          <w:sz w:val="32"/>
          <w:szCs w:val="32"/>
        </w:rPr>
      </w:pPr>
      <w:r>
        <w:rPr>
          <w:sz w:val="32"/>
          <w:szCs w:val="32"/>
        </w:rPr>
        <w:t xml:space="preserve">                      Date: </w:t>
      </w:r>
      <w:r w:rsidR="002C44F7">
        <w:rPr>
          <w:sz w:val="32"/>
          <w:szCs w:val="32"/>
        </w:rPr>
        <w:t>November 21, 2012</w:t>
      </w:r>
    </w:p>
    <w:p w:rsidR="00F0420B" w:rsidRDefault="00F0420B" w:rsidP="00F0420B">
      <w:pPr>
        <w:ind w:left="1440" w:firstLine="720"/>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F0420B" w:rsidRPr="006352C0" w:rsidRDefault="00F0420B" w:rsidP="00F0420B">
      <w:pPr>
        <w:rPr>
          <w:sz w:val="32"/>
          <w:szCs w:val="32"/>
        </w:rPr>
      </w:pPr>
    </w:p>
    <w:p w:rsidR="005A00C1" w:rsidRPr="006D652B" w:rsidRDefault="005A00C1" w:rsidP="005A00C1">
      <w:pPr>
        <w:rPr>
          <w:sz w:val="24"/>
          <w:szCs w:val="24"/>
        </w:rPr>
      </w:pPr>
      <w:r w:rsidRPr="006D652B">
        <w:rPr>
          <w:sz w:val="32"/>
          <w:szCs w:val="32"/>
        </w:rPr>
        <w:t xml:space="preserve">Name: </w:t>
      </w:r>
      <w:r w:rsidRPr="006D652B">
        <w:rPr>
          <w:sz w:val="24"/>
          <w:szCs w:val="24"/>
        </w:rPr>
        <w:t xml:space="preserve">Dr. Denise Barnes </w:t>
      </w:r>
    </w:p>
    <w:p w:rsidR="005A00C1" w:rsidRPr="006D652B" w:rsidRDefault="005A00C1" w:rsidP="005A00C1">
      <w:pPr>
        <w:rPr>
          <w:sz w:val="32"/>
          <w:szCs w:val="32"/>
        </w:rPr>
      </w:pPr>
      <w:r w:rsidRPr="006D652B">
        <w:rPr>
          <w:sz w:val="32"/>
          <w:szCs w:val="32"/>
        </w:rPr>
        <w:t xml:space="preserve">Address: </w:t>
      </w:r>
      <w:r w:rsidRPr="006D652B">
        <w:rPr>
          <w:sz w:val="24"/>
        </w:rPr>
        <w:t>National Science Foundation, Suite 940, 4201 Wilson Blvd, Arlington, VA, 22230</w:t>
      </w:r>
    </w:p>
    <w:p w:rsidR="005A00C1" w:rsidRPr="006D652B" w:rsidRDefault="005A00C1" w:rsidP="005A00C1">
      <w:pPr>
        <w:rPr>
          <w:sz w:val="32"/>
          <w:szCs w:val="32"/>
        </w:rPr>
      </w:pPr>
      <w:r w:rsidRPr="006D652B">
        <w:rPr>
          <w:sz w:val="32"/>
          <w:szCs w:val="32"/>
        </w:rPr>
        <w:t xml:space="preserve">Telephone: </w:t>
      </w:r>
      <w:r w:rsidRPr="006D652B">
        <w:rPr>
          <w:sz w:val="24"/>
        </w:rPr>
        <w:t>703-292-5179</w:t>
      </w:r>
    </w:p>
    <w:p w:rsidR="005A00C1" w:rsidRPr="00ED78AE" w:rsidRDefault="005A00C1" w:rsidP="005A00C1">
      <w:pPr>
        <w:rPr>
          <w:sz w:val="24"/>
        </w:rPr>
      </w:pPr>
      <w:r w:rsidRPr="006D652B">
        <w:rPr>
          <w:sz w:val="32"/>
          <w:szCs w:val="32"/>
        </w:rPr>
        <w:t>Fax:</w:t>
      </w:r>
      <w:r>
        <w:rPr>
          <w:sz w:val="32"/>
          <w:szCs w:val="32"/>
        </w:rPr>
        <w:t xml:space="preserve"> </w:t>
      </w:r>
      <w:r w:rsidRPr="00ED78AE">
        <w:rPr>
          <w:sz w:val="24"/>
        </w:rPr>
        <w:t>703-292-9047</w:t>
      </w:r>
    </w:p>
    <w:p w:rsidR="005A00C1" w:rsidRPr="006D652B" w:rsidRDefault="005A00C1" w:rsidP="005A00C1">
      <w:pPr>
        <w:rPr>
          <w:sz w:val="32"/>
          <w:szCs w:val="32"/>
        </w:rPr>
      </w:pPr>
      <w:r w:rsidRPr="006D652B">
        <w:rPr>
          <w:sz w:val="32"/>
          <w:szCs w:val="32"/>
        </w:rPr>
        <w:t xml:space="preserve">Email: </w:t>
      </w:r>
      <w:r w:rsidRPr="006D652B">
        <w:rPr>
          <w:sz w:val="24"/>
        </w:rPr>
        <w:t>dbarnes@nsf.gov</w:t>
      </w:r>
    </w:p>
    <w:p w:rsidR="00F0420B" w:rsidRDefault="00F0420B" w:rsidP="00F0420B">
      <w:pPr>
        <w:rPr>
          <w:sz w:val="32"/>
          <w:szCs w:val="32"/>
        </w:rPr>
      </w:pPr>
    </w:p>
    <w:p w:rsidR="00F0420B" w:rsidRDefault="00F0420B" w:rsidP="00F0420B">
      <w:pPr>
        <w:rPr>
          <w:sz w:val="32"/>
          <w:szCs w:val="32"/>
        </w:rPr>
      </w:pPr>
    </w:p>
    <w:p w:rsidR="00F0420B" w:rsidRDefault="00F0420B" w:rsidP="00F0420B">
      <w:pPr>
        <w:rPr>
          <w:sz w:val="32"/>
          <w:szCs w:val="32"/>
        </w:rPr>
      </w:pPr>
    </w:p>
    <w:p w:rsidR="00F0420B" w:rsidRDefault="00F0420B">
      <w:pPr>
        <w:widowControl/>
      </w:pPr>
      <w:r>
        <w:lastRenderedPageBreak/>
        <w:br w:type="page"/>
      </w:r>
    </w:p>
    <w:p w:rsidR="00F0420B" w:rsidRDefault="00F0420B" w:rsidP="00F0420B">
      <w:pPr>
        <w:rPr>
          <w:caps/>
          <w:noProof/>
        </w:rPr>
      </w:pPr>
    </w:p>
    <w:sdt>
      <w:sdtPr>
        <w:rPr>
          <w:rFonts w:ascii="Times New Roman" w:eastAsia="Times New Roman" w:hAnsi="Times New Roman" w:cs="Times New Roman"/>
          <w:b w:val="0"/>
          <w:bCs w:val="0"/>
          <w:snapToGrid w:val="0"/>
          <w:color w:val="auto"/>
          <w:sz w:val="24"/>
          <w:szCs w:val="24"/>
        </w:rPr>
        <w:id w:val="34760985"/>
        <w:docPartObj>
          <w:docPartGallery w:val="Table of Contents"/>
          <w:docPartUnique/>
        </w:docPartObj>
      </w:sdtPr>
      <w:sdtEndPr>
        <w:rPr>
          <w:sz w:val="20"/>
          <w:szCs w:val="20"/>
        </w:rPr>
      </w:sdtEndPr>
      <w:sdtContent>
        <w:p w:rsidR="00D37944" w:rsidRPr="00332F9A" w:rsidRDefault="00D37944">
          <w:pPr>
            <w:pStyle w:val="TOCHeading"/>
            <w:rPr>
              <w:sz w:val="24"/>
              <w:szCs w:val="24"/>
            </w:rPr>
          </w:pPr>
          <w:r w:rsidRPr="00332F9A">
            <w:rPr>
              <w:sz w:val="24"/>
              <w:szCs w:val="24"/>
            </w:rPr>
            <w:t>Contents</w:t>
          </w:r>
        </w:p>
        <w:p w:rsidR="00B847F2" w:rsidRDefault="002E6351">
          <w:pPr>
            <w:pStyle w:val="TOC1"/>
            <w:rPr>
              <w:rFonts w:asciiTheme="minorHAnsi" w:eastAsiaTheme="minorEastAsia" w:hAnsiTheme="minorHAnsi" w:cstheme="minorBidi"/>
              <w:b w:val="0"/>
              <w:caps w:val="0"/>
              <w:sz w:val="22"/>
              <w:szCs w:val="22"/>
            </w:rPr>
          </w:pPr>
          <w:r w:rsidRPr="00200A60">
            <w:rPr>
              <w:sz w:val="18"/>
            </w:rPr>
            <w:fldChar w:fldCharType="begin"/>
          </w:r>
          <w:r w:rsidR="00D37944" w:rsidRPr="00200A60">
            <w:rPr>
              <w:sz w:val="18"/>
            </w:rPr>
            <w:instrText xml:space="preserve"> TOC \o "1-3" \h \z \u </w:instrText>
          </w:r>
          <w:r w:rsidRPr="00200A60">
            <w:rPr>
              <w:sz w:val="18"/>
            </w:rPr>
            <w:fldChar w:fldCharType="separate"/>
          </w:r>
          <w:hyperlink w:anchor="_Toc329610337" w:history="1">
            <w:r w:rsidR="00B847F2" w:rsidRPr="005B7F66">
              <w:rPr>
                <w:rStyle w:val="Hyperlink"/>
              </w:rPr>
              <w:t>B.1. Respondent Universe and Sampling Methods</w:t>
            </w:r>
            <w:r w:rsidR="00B847F2">
              <w:rPr>
                <w:webHidden/>
              </w:rPr>
              <w:tab/>
            </w:r>
            <w:r w:rsidR="00B847F2">
              <w:rPr>
                <w:webHidden/>
              </w:rPr>
              <w:fldChar w:fldCharType="begin"/>
            </w:r>
            <w:r w:rsidR="00B847F2">
              <w:rPr>
                <w:webHidden/>
              </w:rPr>
              <w:instrText xml:space="preserve"> PAGEREF _Toc329610337 \h </w:instrText>
            </w:r>
            <w:r w:rsidR="00B847F2">
              <w:rPr>
                <w:webHidden/>
              </w:rPr>
            </w:r>
            <w:r w:rsidR="00B847F2">
              <w:rPr>
                <w:webHidden/>
              </w:rPr>
              <w:fldChar w:fldCharType="separate"/>
            </w:r>
            <w:r w:rsidR="00B847F2">
              <w:rPr>
                <w:webHidden/>
              </w:rPr>
              <w:t>5</w:t>
            </w:r>
            <w:r w:rsidR="00B847F2">
              <w:rPr>
                <w:webHidden/>
              </w:rPr>
              <w:fldChar w:fldCharType="end"/>
            </w:r>
          </w:hyperlink>
        </w:p>
        <w:p w:rsidR="00B847F2" w:rsidRDefault="005B6BB7">
          <w:pPr>
            <w:pStyle w:val="TOC1"/>
            <w:rPr>
              <w:rFonts w:asciiTheme="minorHAnsi" w:eastAsiaTheme="minorEastAsia" w:hAnsiTheme="minorHAnsi" w:cstheme="minorBidi"/>
              <w:b w:val="0"/>
              <w:caps w:val="0"/>
              <w:sz w:val="22"/>
              <w:szCs w:val="22"/>
            </w:rPr>
          </w:pPr>
          <w:hyperlink w:anchor="_Toc329610338" w:history="1">
            <w:r w:rsidR="00B847F2" w:rsidRPr="005B7F66">
              <w:rPr>
                <w:rStyle w:val="Hyperlink"/>
              </w:rPr>
              <w:t>B. 2. Procedures for the Collection of Information</w:t>
            </w:r>
            <w:r w:rsidR="00B847F2">
              <w:rPr>
                <w:webHidden/>
              </w:rPr>
              <w:tab/>
            </w:r>
            <w:r w:rsidR="00B847F2">
              <w:rPr>
                <w:webHidden/>
              </w:rPr>
              <w:fldChar w:fldCharType="begin"/>
            </w:r>
            <w:r w:rsidR="00B847F2">
              <w:rPr>
                <w:webHidden/>
              </w:rPr>
              <w:instrText xml:space="preserve"> PAGEREF _Toc329610338 \h </w:instrText>
            </w:r>
            <w:r w:rsidR="00B847F2">
              <w:rPr>
                <w:webHidden/>
              </w:rPr>
            </w:r>
            <w:r w:rsidR="00B847F2">
              <w:rPr>
                <w:webHidden/>
              </w:rPr>
              <w:fldChar w:fldCharType="separate"/>
            </w:r>
            <w:r w:rsidR="00B847F2">
              <w:rPr>
                <w:webHidden/>
              </w:rPr>
              <w:t>6</w:t>
            </w:r>
            <w:r w:rsidR="00B847F2">
              <w:rPr>
                <w:webHidden/>
              </w:rPr>
              <w:fldChar w:fldCharType="end"/>
            </w:r>
          </w:hyperlink>
        </w:p>
        <w:p w:rsidR="00B847F2" w:rsidRDefault="005B6BB7">
          <w:pPr>
            <w:pStyle w:val="TOC1"/>
            <w:rPr>
              <w:rFonts w:asciiTheme="minorHAnsi" w:eastAsiaTheme="minorEastAsia" w:hAnsiTheme="minorHAnsi" w:cstheme="minorBidi"/>
              <w:b w:val="0"/>
              <w:caps w:val="0"/>
              <w:sz w:val="22"/>
              <w:szCs w:val="22"/>
            </w:rPr>
          </w:pPr>
          <w:hyperlink w:anchor="_Toc329610339" w:history="1">
            <w:r w:rsidR="00B847F2" w:rsidRPr="005B7F66">
              <w:rPr>
                <w:rStyle w:val="Hyperlink"/>
              </w:rPr>
              <w:t>B.3. Methods to Maximize Response Rates</w:t>
            </w:r>
            <w:r w:rsidR="00B847F2">
              <w:rPr>
                <w:webHidden/>
              </w:rPr>
              <w:tab/>
            </w:r>
            <w:r w:rsidR="00B847F2">
              <w:rPr>
                <w:webHidden/>
              </w:rPr>
              <w:fldChar w:fldCharType="begin"/>
            </w:r>
            <w:r w:rsidR="00B847F2">
              <w:rPr>
                <w:webHidden/>
              </w:rPr>
              <w:instrText xml:space="preserve"> PAGEREF _Toc329610339 \h </w:instrText>
            </w:r>
            <w:r w:rsidR="00B847F2">
              <w:rPr>
                <w:webHidden/>
              </w:rPr>
            </w:r>
            <w:r w:rsidR="00B847F2">
              <w:rPr>
                <w:webHidden/>
              </w:rPr>
              <w:fldChar w:fldCharType="separate"/>
            </w:r>
            <w:r w:rsidR="00B847F2">
              <w:rPr>
                <w:webHidden/>
              </w:rPr>
              <w:t>7</w:t>
            </w:r>
            <w:r w:rsidR="00B847F2">
              <w:rPr>
                <w:webHidden/>
              </w:rPr>
              <w:fldChar w:fldCharType="end"/>
            </w:r>
          </w:hyperlink>
        </w:p>
        <w:p w:rsidR="00B847F2" w:rsidRDefault="005B6BB7">
          <w:pPr>
            <w:pStyle w:val="TOC1"/>
            <w:rPr>
              <w:rFonts w:asciiTheme="minorHAnsi" w:eastAsiaTheme="minorEastAsia" w:hAnsiTheme="minorHAnsi" w:cstheme="minorBidi"/>
              <w:b w:val="0"/>
              <w:caps w:val="0"/>
              <w:sz w:val="22"/>
              <w:szCs w:val="22"/>
            </w:rPr>
          </w:pPr>
          <w:hyperlink w:anchor="_Toc329610340" w:history="1">
            <w:r w:rsidR="00B847F2" w:rsidRPr="005B7F66">
              <w:rPr>
                <w:rStyle w:val="Hyperlink"/>
              </w:rPr>
              <w:t>B.4. Test of Procedures or Methods to be Undertaken</w:t>
            </w:r>
            <w:r w:rsidR="00B847F2">
              <w:rPr>
                <w:webHidden/>
              </w:rPr>
              <w:tab/>
            </w:r>
            <w:r w:rsidR="00B847F2">
              <w:rPr>
                <w:webHidden/>
              </w:rPr>
              <w:fldChar w:fldCharType="begin"/>
            </w:r>
            <w:r w:rsidR="00B847F2">
              <w:rPr>
                <w:webHidden/>
              </w:rPr>
              <w:instrText xml:space="preserve"> PAGEREF _Toc329610340 \h </w:instrText>
            </w:r>
            <w:r w:rsidR="00B847F2">
              <w:rPr>
                <w:webHidden/>
              </w:rPr>
            </w:r>
            <w:r w:rsidR="00B847F2">
              <w:rPr>
                <w:webHidden/>
              </w:rPr>
              <w:fldChar w:fldCharType="separate"/>
            </w:r>
            <w:r w:rsidR="00B847F2">
              <w:rPr>
                <w:webHidden/>
              </w:rPr>
              <w:t>7</w:t>
            </w:r>
            <w:r w:rsidR="00B847F2">
              <w:rPr>
                <w:webHidden/>
              </w:rPr>
              <w:fldChar w:fldCharType="end"/>
            </w:r>
          </w:hyperlink>
        </w:p>
        <w:p w:rsidR="00B847F2" w:rsidRDefault="005B6BB7">
          <w:pPr>
            <w:pStyle w:val="TOC1"/>
            <w:rPr>
              <w:rFonts w:asciiTheme="minorHAnsi" w:eastAsiaTheme="minorEastAsia" w:hAnsiTheme="minorHAnsi" w:cstheme="minorBidi"/>
              <w:b w:val="0"/>
              <w:caps w:val="0"/>
              <w:sz w:val="22"/>
              <w:szCs w:val="22"/>
            </w:rPr>
          </w:pPr>
          <w:hyperlink w:anchor="_Toc329610341" w:history="1">
            <w:r w:rsidR="00B847F2" w:rsidRPr="005B7F66">
              <w:rPr>
                <w:rStyle w:val="Hyperlink"/>
              </w:rPr>
              <w:t>B.5. Individuals Consulted on Statistical Aspects and Individual Collecting and/or Analyzing Data</w:t>
            </w:r>
            <w:r w:rsidR="00B847F2">
              <w:rPr>
                <w:webHidden/>
              </w:rPr>
              <w:tab/>
            </w:r>
            <w:r w:rsidR="00B847F2">
              <w:rPr>
                <w:webHidden/>
              </w:rPr>
              <w:fldChar w:fldCharType="begin"/>
            </w:r>
            <w:r w:rsidR="00B847F2">
              <w:rPr>
                <w:webHidden/>
              </w:rPr>
              <w:instrText xml:space="preserve"> PAGEREF _Toc329610341 \h </w:instrText>
            </w:r>
            <w:r w:rsidR="00B847F2">
              <w:rPr>
                <w:webHidden/>
              </w:rPr>
            </w:r>
            <w:r w:rsidR="00B847F2">
              <w:rPr>
                <w:webHidden/>
              </w:rPr>
              <w:fldChar w:fldCharType="separate"/>
            </w:r>
            <w:r w:rsidR="00B847F2">
              <w:rPr>
                <w:webHidden/>
              </w:rPr>
              <w:t>7</w:t>
            </w:r>
            <w:r w:rsidR="00B847F2">
              <w:rPr>
                <w:webHidden/>
              </w:rPr>
              <w:fldChar w:fldCharType="end"/>
            </w:r>
          </w:hyperlink>
        </w:p>
        <w:p w:rsidR="00D37944" w:rsidRDefault="002E6351">
          <w:r w:rsidRPr="00200A60">
            <w:rPr>
              <w:sz w:val="14"/>
            </w:rPr>
            <w:fldChar w:fldCharType="end"/>
          </w:r>
        </w:p>
      </w:sdtContent>
    </w:sdt>
    <w:p w:rsidR="00D37944" w:rsidRDefault="00D37944">
      <w:pPr>
        <w:widowControl/>
        <w:rPr>
          <w:caps/>
          <w:noProof/>
        </w:rPr>
      </w:pPr>
      <w:r>
        <w:rPr>
          <w:caps/>
          <w:noProof/>
        </w:rPr>
        <w:br w:type="page"/>
      </w:r>
    </w:p>
    <w:p w:rsidR="00F0420B" w:rsidRPr="000B3AD1" w:rsidRDefault="00D37944" w:rsidP="00F0420B">
      <w:pPr>
        <w:rPr>
          <w:rFonts w:asciiTheme="majorHAnsi" w:hAnsiTheme="majorHAnsi"/>
          <w:b/>
          <w:caps/>
          <w:noProof/>
          <w:color w:val="4F81BD" w:themeColor="accent1"/>
          <w:sz w:val="24"/>
          <w:szCs w:val="24"/>
        </w:rPr>
      </w:pPr>
      <w:r w:rsidRPr="000B3AD1">
        <w:rPr>
          <w:rFonts w:asciiTheme="majorHAnsi" w:hAnsiTheme="majorHAnsi"/>
          <w:b/>
          <w:noProof/>
          <w:color w:val="4F81BD" w:themeColor="accent1"/>
          <w:sz w:val="24"/>
          <w:szCs w:val="24"/>
        </w:rPr>
        <w:lastRenderedPageBreak/>
        <w:t>List of attachments</w:t>
      </w:r>
    </w:p>
    <w:p w:rsidR="00D37944" w:rsidRDefault="00D37944" w:rsidP="00F0420B">
      <w:pPr>
        <w:rPr>
          <w:caps/>
          <w:noProof/>
        </w:rPr>
      </w:pPr>
    </w:p>
    <w:p w:rsidR="00B847F2" w:rsidRPr="006D652B" w:rsidRDefault="00B847F2" w:rsidP="00B847F2">
      <w:pPr>
        <w:rPr>
          <w:noProof/>
          <w:sz w:val="24"/>
          <w:szCs w:val="24"/>
        </w:rPr>
      </w:pPr>
      <w:r w:rsidRPr="006D652B">
        <w:rPr>
          <w:noProof/>
          <w:sz w:val="24"/>
          <w:szCs w:val="24"/>
        </w:rPr>
        <w:t xml:space="preserve">Attachment 1: </w:t>
      </w:r>
      <w:r w:rsidRPr="006D652B">
        <w:rPr>
          <w:color w:val="000000"/>
          <w:sz w:val="24"/>
          <w:szCs w:val="24"/>
        </w:rPr>
        <w:t>Experimental Program to Stimulate Competitive Research Jurisdictional Survey</w:t>
      </w:r>
    </w:p>
    <w:p w:rsidR="00B847F2" w:rsidRPr="006D652B" w:rsidRDefault="00B847F2" w:rsidP="00B847F2">
      <w:pPr>
        <w:rPr>
          <w:color w:val="000000"/>
          <w:sz w:val="24"/>
          <w:szCs w:val="24"/>
        </w:rPr>
      </w:pPr>
      <w:r w:rsidRPr="006D652B">
        <w:rPr>
          <w:color w:val="000000"/>
          <w:sz w:val="24"/>
          <w:szCs w:val="24"/>
        </w:rPr>
        <w:t>Attachment 2: Introductory Email from NSF</w:t>
      </w:r>
    </w:p>
    <w:p w:rsidR="00B847F2" w:rsidRPr="006D652B" w:rsidRDefault="00B847F2" w:rsidP="00B847F2">
      <w:pPr>
        <w:rPr>
          <w:color w:val="000000"/>
          <w:sz w:val="24"/>
          <w:szCs w:val="24"/>
        </w:rPr>
      </w:pPr>
      <w:r w:rsidRPr="006D652B">
        <w:rPr>
          <w:color w:val="000000"/>
          <w:sz w:val="24"/>
          <w:szCs w:val="24"/>
        </w:rPr>
        <w:t>Attachment 3: Introductory Email from Contractor</w:t>
      </w:r>
    </w:p>
    <w:p w:rsidR="00B847F2" w:rsidRPr="006D652B" w:rsidRDefault="00B847F2" w:rsidP="00B847F2">
      <w:pPr>
        <w:rPr>
          <w:color w:val="000000"/>
          <w:sz w:val="24"/>
          <w:szCs w:val="24"/>
        </w:rPr>
      </w:pPr>
      <w:r w:rsidRPr="006D652B">
        <w:rPr>
          <w:color w:val="000000"/>
          <w:sz w:val="24"/>
          <w:szCs w:val="24"/>
        </w:rPr>
        <w:t>Attachment 4: Reminder Email</w:t>
      </w:r>
    </w:p>
    <w:p w:rsidR="00B847F2" w:rsidRPr="006D652B" w:rsidRDefault="00B847F2" w:rsidP="00B847F2">
      <w:pPr>
        <w:rPr>
          <w:color w:val="000000"/>
          <w:sz w:val="24"/>
          <w:szCs w:val="24"/>
        </w:rPr>
      </w:pPr>
      <w:r w:rsidRPr="006D652B">
        <w:rPr>
          <w:color w:val="000000"/>
          <w:sz w:val="24"/>
          <w:szCs w:val="24"/>
        </w:rPr>
        <w:t>Attachment 5: Thank You Email</w:t>
      </w:r>
    </w:p>
    <w:p w:rsidR="006352C0" w:rsidRPr="00F90773" w:rsidRDefault="006352C0" w:rsidP="006352C0">
      <w:pPr>
        <w:rPr>
          <w:color w:val="000000"/>
          <w:sz w:val="24"/>
          <w:szCs w:val="24"/>
        </w:rPr>
      </w:pPr>
    </w:p>
    <w:p w:rsidR="007400AC" w:rsidRPr="007400AC" w:rsidRDefault="007400AC" w:rsidP="00853AC0">
      <w:pPr>
        <w:spacing w:line="480" w:lineRule="auto"/>
        <w:jc w:val="center"/>
        <w:rPr>
          <w:b/>
          <w:sz w:val="28"/>
          <w:szCs w:val="28"/>
        </w:rPr>
      </w:pPr>
    </w:p>
    <w:bookmarkEnd w:id="0"/>
    <w:bookmarkEnd w:id="1"/>
    <w:p w:rsidR="00A536C7" w:rsidRPr="00853AC0" w:rsidRDefault="00A536C7" w:rsidP="00853AC0">
      <w:pPr>
        <w:spacing w:line="480" w:lineRule="auto"/>
        <w:jc w:val="center"/>
        <w:rPr>
          <w:b/>
          <w:sz w:val="24"/>
          <w:szCs w:val="24"/>
        </w:rPr>
      </w:pPr>
    </w:p>
    <w:p w:rsidR="00F0420B" w:rsidRDefault="00F0420B" w:rsidP="00853AC0">
      <w:pPr>
        <w:spacing w:line="480" w:lineRule="auto"/>
        <w:rPr>
          <w:b/>
          <w:sz w:val="24"/>
          <w:szCs w:val="24"/>
          <w:u w:val="single"/>
        </w:rPr>
        <w:sectPr w:rsidR="00F0420B" w:rsidSect="00F84374">
          <w:footerReference w:type="even" r:id="rId9"/>
          <w:footerReference w:type="default" r:id="rId10"/>
          <w:footnotePr>
            <w:numRestart w:val="eachSect"/>
          </w:footnotePr>
          <w:endnotePr>
            <w:numFmt w:val="decimal"/>
          </w:endnotePr>
          <w:pgSz w:w="12240" w:h="15840"/>
          <w:pgMar w:top="1260" w:right="1152" w:bottom="1440" w:left="1152" w:header="720" w:footer="720" w:gutter="0"/>
          <w:cols w:space="720"/>
          <w:noEndnote/>
          <w:docGrid w:linePitch="360"/>
        </w:sectPr>
      </w:pPr>
    </w:p>
    <w:p w:rsidR="00EE5083" w:rsidRPr="00FF4A80" w:rsidRDefault="00EE5083" w:rsidP="006352C0">
      <w:pPr>
        <w:pStyle w:val="Heading1"/>
        <w:spacing w:line="480" w:lineRule="auto"/>
        <w:rPr>
          <w:szCs w:val="24"/>
        </w:rPr>
      </w:pPr>
      <w:bookmarkStart w:id="2" w:name="_Toc273692137"/>
      <w:bookmarkStart w:id="3" w:name="_Toc329610337"/>
      <w:r w:rsidRPr="00FF4A80">
        <w:rPr>
          <w:szCs w:val="24"/>
        </w:rPr>
        <w:lastRenderedPageBreak/>
        <w:t>B.1</w:t>
      </w:r>
      <w:r w:rsidR="006352C0">
        <w:rPr>
          <w:szCs w:val="24"/>
        </w:rPr>
        <w:t>.</w:t>
      </w:r>
      <w:r w:rsidRPr="00FF4A80">
        <w:rPr>
          <w:szCs w:val="24"/>
        </w:rPr>
        <w:t xml:space="preserve"> Respondent Universe and Sampling Methods</w:t>
      </w:r>
      <w:bookmarkEnd w:id="2"/>
      <w:bookmarkEnd w:id="3"/>
    </w:p>
    <w:p w:rsidR="006352C0" w:rsidRDefault="006352C0" w:rsidP="006352C0">
      <w:pPr>
        <w:spacing w:line="480" w:lineRule="auto"/>
        <w:ind w:firstLine="720"/>
        <w:rPr>
          <w:rFonts w:cs="Calibri"/>
          <w:sz w:val="24"/>
          <w:szCs w:val="24"/>
        </w:rPr>
      </w:pPr>
      <w:r>
        <w:rPr>
          <w:rFonts w:cs="Calibri"/>
          <w:sz w:val="24"/>
          <w:szCs w:val="24"/>
        </w:rPr>
        <w:t xml:space="preserve">The </w:t>
      </w:r>
      <w:r w:rsidR="00215BF0">
        <w:rPr>
          <w:rFonts w:cs="Calibri"/>
          <w:sz w:val="24"/>
          <w:szCs w:val="24"/>
        </w:rPr>
        <w:t xml:space="preserve">proposed data collection </w:t>
      </w:r>
      <w:r w:rsidR="009801F1">
        <w:rPr>
          <w:rFonts w:cs="Calibri"/>
          <w:sz w:val="24"/>
          <w:szCs w:val="24"/>
        </w:rPr>
        <w:t>will be targeted at</w:t>
      </w:r>
      <w:r>
        <w:rPr>
          <w:rFonts w:cs="Calibri"/>
          <w:sz w:val="24"/>
          <w:szCs w:val="24"/>
        </w:rPr>
        <w:t xml:space="preserve"> </w:t>
      </w:r>
      <w:r w:rsidR="004256D2">
        <w:rPr>
          <w:rFonts w:cs="Calibri"/>
          <w:sz w:val="24"/>
          <w:szCs w:val="24"/>
        </w:rPr>
        <w:t xml:space="preserve">state committee </w:t>
      </w:r>
      <w:r w:rsidR="00C70AE4">
        <w:rPr>
          <w:rFonts w:cs="Calibri"/>
          <w:sz w:val="24"/>
          <w:szCs w:val="24"/>
        </w:rPr>
        <w:t>chairs</w:t>
      </w:r>
      <w:r w:rsidR="004256D2">
        <w:rPr>
          <w:rFonts w:cs="Calibri"/>
          <w:sz w:val="24"/>
          <w:szCs w:val="24"/>
        </w:rPr>
        <w:t xml:space="preserve"> and </w:t>
      </w:r>
      <w:r w:rsidR="00963BC5">
        <w:rPr>
          <w:rFonts w:cs="Calibri"/>
          <w:sz w:val="24"/>
          <w:szCs w:val="24"/>
        </w:rPr>
        <w:t>Project Directors</w:t>
      </w:r>
      <w:r w:rsidR="00DC7675">
        <w:rPr>
          <w:rFonts w:cs="Calibri"/>
          <w:sz w:val="24"/>
          <w:szCs w:val="24"/>
        </w:rPr>
        <w:t xml:space="preserve"> </w:t>
      </w:r>
      <w:r w:rsidR="000A4ED2">
        <w:rPr>
          <w:rFonts w:cs="Calibri"/>
          <w:sz w:val="24"/>
          <w:szCs w:val="24"/>
        </w:rPr>
        <w:t>(P</w:t>
      </w:r>
      <w:r w:rsidR="00963BC5">
        <w:rPr>
          <w:rFonts w:cs="Calibri"/>
          <w:sz w:val="24"/>
          <w:szCs w:val="24"/>
        </w:rPr>
        <w:t>D</w:t>
      </w:r>
      <w:r w:rsidR="000A4ED2">
        <w:rPr>
          <w:rFonts w:cs="Calibri"/>
          <w:sz w:val="24"/>
          <w:szCs w:val="24"/>
        </w:rPr>
        <w:t xml:space="preserve">s) </w:t>
      </w:r>
      <w:r w:rsidR="00963BC5">
        <w:rPr>
          <w:rFonts w:cs="Calibri"/>
          <w:sz w:val="24"/>
          <w:szCs w:val="24"/>
        </w:rPr>
        <w:t>on R</w:t>
      </w:r>
      <w:r w:rsidR="00DC7675">
        <w:rPr>
          <w:rFonts w:cs="Calibri"/>
          <w:sz w:val="24"/>
          <w:szCs w:val="24"/>
        </w:rPr>
        <w:t xml:space="preserve">esearch </w:t>
      </w:r>
      <w:r w:rsidR="00963BC5">
        <w:rPr>
          <w:rFonts w:cs="Calibri"/>
          <w:sz w:val="24"/>
          <w:szCs w:val="24"/>
        </w:rPr>
        <w:t xml:space="preserve">Infrastructure Improvement </w:t>
      </w:r>
      <w:r w:rsidR="009801F1">
        <w:rPr>
          <w:rFonts w:cs="Calibri"/>
          <w:sz w:val="24"/>
          <w:szCs w:val="24"/>
        </w:rPr>
        <w:t xml:space="preserve">(RII) </w:t>
      </w:r>
      <w:r w:rsidR="00DC7675">
        <w:rPr>
          <w:rFonts w:cs="Calibri"/>
          <w:sz w:val="24"/>
          <w:szCs w:val="24"/>
        </w:rPr>
        <w:t xml:space="preserve">awards made by the </w:t>
      </w:r>
      <w:r w:rsidR="00963BC5">
        <w:rPr>
          <w:sz w:val="24"/>
          <w:szCs w:val="24"/>
        </w:rPr>
        <w:t>Experimental Program to Stimulate Competitive Research (</w:t>
      </w:r>
      <w:proofErr w:type="spellStart"/>
      <w:r w:rsidR="00963BC5">
        <w:rPr>
          <w:sz w:val="24"/>
          <w:szCs w:val="24"/>
        </w:rPr>
        <w:t>EPSCoR</w:t>
      </w:r>
      <w:proofErr w:type="spellEnd"/>
      <w:r w:rsidR="00963BC5">
        <w:rPr>
          <w:sz w:val="24"/>
          <w:szCs w:val="24"/>
        </w:rPr>
        <w:t>)</w:t>
      </w:r>
      <w:r w:rsidR="00903354">
        <w:rPr>
          <w:sz w:val="24"/>
          <w:szCs w:val="24"/>
        </w:rPr>
        <w:t>.</w:t>
      </w:r>
      <w:r w:rsidR="0090699A">
        <w:rPr>
          <w:rStyle w:val="FootnoteReference"/>
          <w:sz w:val="24"/>
          <w:szCs w:val="24"/>
        </w:rPr>
        <w:footnoteReference w:id="1"/>
      </w:r>
      <w:r w:rsidR="00903354">
        <w:rPr>
          <w:sz w:val="24"/>
          <w:szCs w:val="24"/>
        </w:rPr>
        <w:t xml:space="preserve">  </w:t>
      </w:r>
      <w:r w:rsidR="005F53C5" w:rsidRPr="005F53C5">
        <w:rPr>
          <w:sz w:val="24"/>
          <w:szCs w:val="24"/>
          <w:highlight w:val="yellow"/>
        </w:rPr>
        <w:t>A</w:t>
      </w:r>
      <w:r w:rsidR="005F53C5" w:rsidRPr="002118C9">
        <w:rPr>
          <w:sz w:val="24"/>
          <w:szCs w:val="24"/>
          <w:highlight w:val="yellow"/>
        </w:rPr>
        <w:t xml:space="preserve">ll grantees form the universe for this collection, except for Missouri and Guam. Missouri has submitted an </w:t>
      </w:r>
      <w:proofErr w:type="spellStart"/>
      <w:r w:rsidR="005F53C5" w:rsidRPr="002118C9">
        <w:rPr>
          <w:sz w:val="24"/>
          <w:szCs w:val="24"/>
          <w:highlight w:val="yellow"/>
        </w:rPr>
        <w:t>EPSCoR</w:t>
      </w:r>
      <w:proofErr w:type="spellEnd"/>
      <w:r w:rsidR="005F53C5" w:rsidRPr="002118C9">
        <w:rPr>
          <w:sz w:val="24"/>
          <w:szCs w:val="24"/>
          <w:highlight w:val="yellow"/>
        </w:rPr>
        <w:t xml:space="preserve"> RII Track-1 proposal (currently under review).  Guam has recently become </w:t>
      </w:r>
      <w:proofErr w:type="spellStart"/>
      <w:r w:rsidR="005F53C5" w:rsidRPr="002118C9">
        <w:rPr>
          <w:sz w:val="24"/>
          <w:szCs w:val="24"/>
          <w:highlight w:val="yellow"/>
        </w:rPr>
        <w:t>EPSCoR</w:t>
      </w:r>
      <w:proofErr w:type="spellEnd"/>
      <w:r w:rsidR="005F53C5" w:rsidRPr="002118C9">
        <w:rPr>
          <w:sz w:val="24"/>
          <w:szCs w:val="24"/>
          <w:highlight w:val="yellow"/>
        </w:rPr>
        <w:t xml:space="preserve">-eligible but has not yet submitted an RII Track-1 </w:t>
      </w:r>
      <w:proofErr w:type="spellStart"/>
      <w:r w:rsidR="005F53C5" w:rsidRPr="002118C9">
        <w:rPr>
          <w:sz w:val="24"/>
          <w:szCs w:val="24"/>
          <w:highlight w:val="yellow"/>
        </w:rPr>
        <w:t>EPSCoR</w:t>
      </w:r>
      <w:proofErr w:type="spellEnd"/>
      <w:r w:rsidR="005F53C5" w:rsidRPr="002118C9">
        <w:rPr>
          <w:sz w:val="24"/>
          <w:szCs w:val="24"/>
          <w:highlight w:val="yellow"/>
        </w:rPr>
        <w:t xml:space="preserve"> proposal.</w:t>
      </w:r>
      <w:r w:rsidR="005F53C5">
        <w:rPr>
          <w:sz w:val="24"/>
          <w:szCs w:val="24"/>
        </w:rPr>
        <w:t xml:space="preserve">  </w:t>
      </w:r>
      <w:r w:rsidR="004256D2">
        <w:rPr>
          <w:sz w:val="24"/>
          <w:szCs w:val="24"/>
        </w:rPr>
        <w:t xml:space="preserve">Interviews will be scheduled with state committee </w:t>
      </w:r>
      <w:r w:rsidR="00C70AE4">
        <w:rPr>
          <w:sz w:val="24"/>
          <w:szCs w:val="24"/>
        </w:rPr>
        <w:t>chairs</w:t>
      </w:r>
      <w:r w:rsidR="004256D2">
        <w:rPr>
          <w:sz w:val="24"/>
          <w:szCs w:val="24"/>
        </w:rPr>
        <w:t xml:space="preserve"> and t</w:t>
      </w:r>
      <w:r w:rsidR="00675092">
        <w:rPr>
          <w:sz w:val="24"/>
          <w:szCs w:val="24"/>
        </w:rPr>
        <w:t xml:space="preserve">he </w:t>
      </w:r>
      <w:r w:rsidR="004256D2">
        <w:rPr>
          <w:sz w:val="24"/>
          <w:szCs w:val="24"/>
        </w:rPr>
        <w:t>information call</w:t>
      </w:r>
      <w:r w:rsidR="00675092">
        <w:rPr>
          <w:sz w:val="24"/>
          <w:szCs w:val="24"/>
        </w:rPr>
        <w:t xml:space="preserve"> will be administered to PDs of </w:t>
      </w:r>
      <w:r w:rsidR="000A4ED2">
        <w:rPr>
          <w:sz w:val="24"/>
          <w:szCs w:val="24"/>
        </w:rPr>
        <w:t>awards with the following characteristics:</w:t>
      </w:r>
      <w:r w:rsidR="00903354">
        <w:rPr>
          <w:sz w:val="24"/>
          <w:szCs w:val="24"/>
        </w:rPr>
        <w:t xml:space="preserve"> </w:t>
      </w:r>
    </w:p>
    <w:p w:rsidR="000A4ED2" w:rsidRDefault="00675092" w:rsidP="00215BF0">
      <w:pPr>
        <w:pStyle w:val="ListBullet"/>
        <w:spacing w:after="0" w:line="480" w:lineRule="auto"/>
      </w:pPr>
      <w:r>
        <w:t xml:space="preserve">Awards funded through the </w:t>
      </w:r>
      <w:proofErr w:type="spellStart"/>
      <w:r>
        <w:t>EPSCoR</w:t>
      </w:r>
      <w:proofErr w:type="spellEnd"/>
      <w:r>
        <w:t xml:space="preserve"> Research Infrastructure Improvement Program (RII Track-1)</w:t>
      </w:r>
    </w:p>
    <w:p w:rsidR="00675092" w:rsidRDefault="009655A1" w:rsidP="00675092">
      <w:pPr>
        <w:pStyle w:val="ListBullet"/>
        <w:spacing w:after="0" w:line="480" w:lineRule="auto"/>
      </w:pPr>
      <w:r>
        <w:t>Excluding a</w:t>
      </w:r>
      <w:r w:rsidR="00675092">
        <w:t xml:space="preserve">wards funded through the </w:t>
      </w:r>
      <w:proofErr w:type="spellStart"/>
      <w:r w:rsidR="00675092">
        <w:t>EPSCoR</w:t>
      </w:r>
      <w:proofErr w:type="spellEnd"/>
      <w:r w:rsidR="00675092">
        <w:t xml:space="preserve"> Research Infrastructure Improvement Program (RII Track-2)</w:t>
      </w:r>
    </w:p>
    <w:p w:rsidR="00675092" w:rsidRDefault="009655A1" w:rsidP="00675092">
      <w:pPr>
        <w:pStyle w:val="ListBullet"/>
        <w:spacing w:after="0" w:line="480" w:lineRule="auto"/>
      </w:pPr>
      <w:r>
        <w:t>Excluding a</w:t>
      </w:r>
      <w:r w:rsidR="00675092">
        <w:t xml:space="preserve">wards funded through the </w:t>
      </w:r>
      <w:proofErr w:type="spellStart"/>
      <w:r w:rsidR="00675092">
        <w:t>EPSCoR</w:t>
      </w:r>
      <w:proofErr w:type="spellEnd"/>
      <w:r w:rsidR="00675092">
        <w:t xml:space="preserve"> Research Infrastructure Improvement Program : Inter-Campus and Intra-Campus Cyber Connectivity (RII C2)</w:t>
      </w:r>
    </w:p>
    <w:p w:rsidR="000A4ED2" w:rsidRDefault="000A4ED2" w:rsidP="00215BF0">
      <w:pPr>
        <w:pStyle w:val="ListBullet"/>
        <w:spacing w:after="0" w:line="480" w:lineRule="auto"/>
      </w:pPr>
      <w:r>
        <w:t>Excluding awa</w:t>
      </w:r>
      <w:r w:rsidR="00C70AE4">
        <w:t>rds for workshops, and conferences</w:t>
      </w:r>
    </w:p>
    <w:p w:rsidR="000A4ED2" w:rsidRDefault="000A4ED2" w:rsidP="00215BF0">
      <w:pPr>
        <w:pStyle w:val="ListBullet"/>
        <w:spacing w:after="0" w:line="480" w:lineRule="auto"/>
      </w:pPr>
      <w:r>
        <w:t xml:space="preserve">Excluding awards made to support other </w:t>
      </w:r>
      <w:r w:rsidR="0090699A">
        <w:t xml:space="preserve">NSF </w:t>
      </w:r>
      <w:r>
        <w:t xml:space="preserve">programs (e.g., </w:t>
      </w:r>
      <w:r w:rsidR="00675092">
        <w:t>ADVANCE, CAREER</w:t>
      </w:r>
      <w:r>
        <w:t>)</w:t>
      </w:r>
    </w:p>
    <w:p w:rsidR="00675092" w:rsidRDefault="00675092" w:rsidP="00215BF0">
      <w:pPr>
        <w:pStyle w:val="ListBullet"/>
        <w:spacing w:after="0" w:line="480" w:lineRule="auto"/>
      </w:pPr>
      <w:r>
        <w:t xml:space="preserve">Excluding awards made through </w:t>
      </w:r>
      <w:proofErr w:type="spellStart"/>
      <w:r>
        <w:t>EPSCoR’s</w:t>
      </w:r>
      <w:proofErr w:type="spellEnd"/>
      <w:r>
        <w:t xml:space="preserve"> Co-Funding Mechanism </w:t>
      </w:r>
    </w:p>
    <w:p w:rsidR="00EE5083" w:rsidRPr="000962DF" w:rsidRDefault="005F53C5" w:rsidP="00215BF0">
      <w:pPr>
        <w:spacing w:line="480" w:lineRule="auto"/>
        <w:rPr>
          <w:sz w:val="24"/>
          <w:szCs w:val="24"/>
        </w:rPr>
      </w:pPr>
      <w:r w:rsidRPr="005F53C5">
        <w:rPr>
          <w:sz w:val="24"/>
          <w:szCs w:val="24"/>
          <w:highlight w:val="yellow"/>
        </w:rPr>
        <w:t xml:space="preserve">The Research Infrastructure Improvement Awards are the largest single funding category within the </w:t>
      </w:r>
      <w:proofErr w:type="spellStart"/>
      <w:r w:rsidRPr="005F53C5">
        <w:rPr>
          <w:sz w:val="24"/>
          <w:szCs w:val="24"/>
          <w:highlight w:val="yellow"/>
        </w:rPr>
        <w:t>EPSCoR</w:t>
      </w:r>
      <w:proofErr w:type="spellEnd"/>
      <w:r w:rsidRPr="005F53C5">
        <w:rPr>
          <w:sz w:val="24"/>
          <w:szCs w:val="24"/>
          <w:highlight w:val="yellow"/>
        </w:rPr>
        <w:t xml:space="preserve"> program. Moreover, the Research Infrastructure Improvement awards are intended to build sustainable research capacity at a jurisdiction level (unlike either co-funding of standard </w:t>
      </w:r>
      <w:r w:rsidRPr="005F53C5">
        <w:rPr>
          <w:sz w:val="24"/>
          <w:szCs w:val="24"/>
          <w:highlight w:val="yellow"/>
        </w:rPr>
        <w:lastRenderedPageBreak/>
        <w:t xml:space="preserve">NSF grants or the workshops), and so only these awards fall under the evaluation objective and primary study questions. Within the RII awards, the focus of the study is on the Track 1 Research Improvement Awards.  The Track 2 and C2 awards are recent – they were made using ARRA funding – and so the results of RII </w:t>
      </w:r>
      <w:proofErr w:type="spellStart"/>
      <w:r w:rsidRPr="005F53C5">
        <w:rPr>
          <w:sz w:val="24"/>
          <w:szCs w:val="24"/>
          <w:highlight w:val="yellow"/>
        </w:rPr>
        <w:t>EPSCoR</w:t>
      </w:r>
      <w:proofErr w:type="spellEnd"/>
      <w:r w:rsidRPr="005F53C5">
        <w:rPr>
          <w:sz w:val="24"/>
          <w:szCs w:val="24"/>
          <w:highlight w:val="yellow"/>
        </w:rPr>
        <w:t xml:space="preserve"> support will not be known before the evaluation is complete.</w:t>
      </w:r>
      <w:r>
        <w:rPr>
          <w:sz w:val="24"/>
          <w:szCs w:val="24"/>
        </w:rPr>
        <w:t xml:space="preserve">  </w:t>
      </w:r>
      <w:r w:rsidR="00EE5083" w:rsidRPr="000962DF">
        <w:rPr>
          <w:sz w:val="24"/>
          <w:szCs w:val="24"/>
        </w:rPr>
        <w:t xml:space="preserve">Estimates of the respondent universe and </w:t>
      </w:r>
      <w:r w:rsidR="00675092">
        <w:rPr>
          <w:sz w:val="24"/>
          <w:szCs w:val="24"/>
        </w:rPr>
        <w:t xml:space="preserve">an </w:t>
      </w:r>
      <w:r w:rsidR="00EE5083" w:rsidRPr="000962DF">
        <w:rPr>
          <w:sz w:val="24"/>
          <w:szCs w:val="24"/>
        </w:rPr>
        <w:t xml:space="preserve">anticipated number of participants </w:t>
      </w:r>
      <w:r w:rsidR="004256D2">
        <w:rPr>
          <w:sz w:val="24"/>
          <w:szCs w:val="24"/>
        </w:rPr>
        <w:t xml:space="preserve">for both the online call data collection and the proposed surveys </w:t>
      </w:r>
      <w:r w:rsidR="00EE5083" w:rsidRPr="000962DF">
        <w:rPr>
          <w:sz w:val="24"/>
          <w:szCs w:val="24"/>
        </w:rPr>
        <w:t>are summarized in Table B.1.</w:t>
      </w:r>
    </w:p>
    <w:p w:rsidR="00EE5083" w:rsidRDefault="00EE5083" w:rsidP="00EE5083">
      <w:pPr>
        <w:rPr>
          <w:rFonts w:cs="Calibri"/>
        </w:rPr>
      </w:pPr>
      <w:r w:rsidRPr="006225D4">
        <w:rPr>
          <w:b/>
          <w:szCs w:val="24"/>
        </w:rPr>
        <w:t xml:space="preserve">Table B.1. Estimated Respondent Universe and </w:t>
      </w:r>
      <w:r>
        <w:rPr>
          <w:b/>
          <w:szCs w:val="24"/>
        </w:rPr>
        <w:t xml:space="preserve">Use of </w:t>
      </w:r>
      <w:r w:rsidRPr="006225D4">
        <w:rPr>
          <w:b/>
          <w:szCs w:val="24"/>
        </w:rPr>
        <w:t xml:space="preserve">Sampling Methods by Category </w:t>
      </w:r>
    </w:p>
    <w:tbl>
      <w:tblPr>
        <w:tblW w:w="837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790"/>
        <w:gridCol w:w="1800"/>
        <w:gridCol w:w="1260"/>
        <w:gridCol w:w="1170"/>
        <w:gridCol w:w="1350"/>
      </w:tblGrid>
      <w:tr w:rsidR="00EE5083" w:rsidRPr="00511046" w:rsidTr="004256D2">
        <w:tc>
          <w:tcPr>
            <w:tcW w:w="2790" w:type="dxa"/>
          </w:tcPr>
          <w:p w:rsidR="00EE5083" w:rsidRPr="00511046" w:rsidRDefault="00EE5083" w:rsidP="00872679">
            <w:pPr>
              <w:rPr>
                <w:b/>
                <w:bCs/>
              </w:rPr>
            </w:pPr>
            <w:r w:rsidRPr="00511046">
              <w:rPr>
                <w:b/>
                <w:bCs/>
              </w:rPr>
              <w:t>Category of participant</w:t>
            </w:r>
          </w:p>
        </w:tc>
        <w:tc>
          <w:tcPr>
            <w:tcW w:w="1800" w:type="dxa"/>
          </w:tcPr>
          <w:p w:rsidR="00EE5083" w:rsidRPr="00511046" w:rsidRDefault="00EE5083" w:rsidP="00872679">
            <w:pPr>
              <w:rPr>
                <w:b/>
                <w:bCs/>
              </w:rPr>
            </w:pPr>
            <w:r w:rsidRPr="00511046">
              <w:rPr>
                <w:b/>
                <w:bCs/>
              </w:rPr>
              <w:t>Type of data collection proposed</w:t>
            </w:r>
          </w:p>
        </w:tc>
        <w:tc>
          <w:tcPr>
            <w:tcW w:w="1260" w:type="dxa"/>
          </w:tcPr>
          <w:p w:rsidR="00EE5083" w:rsidRPr="00511046" w:rsidRDefault="00EE5083" w:rsidP="00872679">
            <w:pPr>
              <w:rPr>
                <w:b/>
                <w:bCs/>
              </w:rPr>
            </w:pPr>
            <w:r w:rsidRPr="00511046">
              <w:rPr>
                <w:b/>
                <w:bCs/>
              </w:rPr>
              <w:t>Estimated size of respondent universe</w:t>
            </w:r>
          </w:p>
        </w:tc>
        <w:tc>
          <w:tcPr>
            <w:tcW w:w="1170" w:type="dxa"/>
          </w:tcPr>
          <w:p w:rsidR="00EE5083" w:rsidRPr="00511046" w:rsidRDefault="00EE5083" w:rsidP="00872679">
            <w:pPr>
              <w:rPr>
                <w:b/>
                <w:bCs/>
              </w:rPr>
            </w:pPr>
            <w:r w:rsidRPr="00511046">
              <w:rPr>
                <w:b/>
                <w:bCs/>
              </w:rPr>
              <w:t>Expected response rate</w:t>
            </w:r>
          </w:p>
        </w:tc>
        <w:tc>
          <w:tcPr>
            <w:tcW w:w="1350" w:type="dxa"/>
          </w:tcPr>
          <w:p w:rsidR="00EE5083" w:rsidRPr="00511046" w:rsidRDefault="00EE5083" w:rsidP="00872679">
            <w:pPr>
              <w:rPr>
                <w:b/>
                <w:bCs/>
              </w:rPr>
            </w:pPr>
            <w:r w:rsidRPr="00511046">
              <w:rPr>
                <w:b/>
                <w:bCs/>
              </w:rPr>
              <w:t>Expected number of participants</w:t>
            </w:r>
          </w:p>
        </w:tc>
      </w:tr>
      <w:tr w:rsidR="00EE5083" w:rsidRPr="00EE0DAA" w:rsidTr="004256D2">
        <w:tc>
          <w:tcPr>
            <w:tcW w:w="2790" w:type="dxa"/>
            <w:vAlign w:val="bottom"/>
          </w:tcPr>
          <w:p w:rsidR="00EE5083" w:rsidRPr="005C3661" w:rsidRDefault="00EE5083" w:rsidP="00675092">
            <w:pPr>
              <w:rPr>
                <w:snapToGrid/>
                <w:color w:val="000000"/>
              </w:rPr>
            </w:pPr>
            <w:r w:rsidRPr="005C3661">
              <w:rPr>
                <w:snapToGrid/>
                <w:color w:val="000000"/>
              </w:rPr>
              <w:t>P</w:t>
            </w:r>
            <w:r w:rsidR="00675092">
              <w:rPr>
                <w:snapToGrid/>
                <w:color w:val="000000"/>
              </w:rPr>
              <w:t>D</w:t>
            </w:r>
            <w:r w:rsidRPr="005C3661">
              <w:rPr>
                <w:snapToGrid/>
                <w:color w:val="000000"/>
              </w:rPr>
              <w:t>s</w:t>
            </w:r>
            <w:r w:rsidR="00DC7675">
              <w:rPr>
                <w:snapToGrid/>
                <w:color w:val="000000"/>
              </w:rPr>
              <w:t xml:space="preserve"> on </w:t>
            </w:r>
            <w:proofErr w:type="spellStart"/>
            <w:r w:rsidR="00675092">
              <w:rPr>
                <w:snapToGrid/>
                <w:color w:val="000000"/>
              </w:rPr>
              <w:t>EPSCoR</w:t>
            </w:r>
            <w:proofErr w:type="spellEnd"/>
            <w:r w:rsidR="00DC7675">
              <w:rPr>
                <w:snapToGrid/>
                <w:color w:val="000000"/>
              </w:rPr>
              <w:t xml:space="preserve"> </w:t>
            </w:r>
            <w:r w:rsidR="00675092">
              <w:rPr>
                <w:snapToGrid/>
                <w:color w:val="000000"/>
              </w:rPr>
              <w:t>RII</w:t>
            </w:r>
            <w:r w:rsidR="00DC7675">
              <w:rPr>
                <w:snapToGrid/>
                <w:color w:val="000000"/>
              </w:rPr>
              <w:t xml:space="preserve"> awards</w:t>
            </w:r>
          </w:p>
        </w:tc>
        <w:tc>
          <w:tcPr>
            <w:tcW w:w="1800" w:type="dxa"/>
          </w:tcPr>
          <w:p w:rsidR="00EE5083" w:rsidRDefault="00EE5083" w:rsidP="00872679">
            <w:r>
              <w:rPr>
                <w:color w:val="000000"/>
              </w:rPr>
              <w:t>web-based survey</w:t>
            </w:r>
          </w:p>
        </w:tc>
        <w:tc>
          <w:tcPr>
            <w:tcW w:w="1260" w:type="dxa"/>
            <w:vAlign w:val="center"/>
          </w:tcPr>
          <w:p w:rsidR="00EE5083" w:rsidRPr="00EE0DAA" w:rsidRDefault="00675092" w:rsidP="00675092">
            <w:r>
              <w:t>29</w:t>
            </w:r>
          </w:p>
        </w:tc>
        <w:tc>
          <w:tcPr>
            <w:tcW w:w="1170" w:type="dxa"/>
            <w:vAlign w:val="center"/>
          </w:tcPr>
          <w:p w:rsidR="00EE5083" w:rsidRPr="00EE0DAA" w:rsidRDefault="0022064E" w:rsidP="00675092">
            <w:r>
              <w:t>10</w:t>
            </w:r>
            <w:r w:rsidR="00EE5083">
              <w:t>0%</w:t>
            </w:r>
          </w:p>
        </w:tc>
        <w:tc>
          <w:tcPr>
            <w:tcW w:w="1350" w:type="dxa"/>
            <w:vAlign w:val="center"/>
          </w:tcPr>
          <w:p w:rsidR="00EE5083" w:rsidRPr="00EE0DAA" w:rsidRDefault="00675092" w:rsidP="0022064E">
            <w:r>
              <w:t>2</w:t>
            </w:r>
            <w:r w:rsidR="0022064E">
              <w:t>9</w:t>
            </w:r>
          </w:p>
        </w:tc>
      </w:tr>
      <w:tr w:rsidR="00675092" w:rsidRPr="00EE0DAA" w:rsidTr="004256D2">
        <w:tc>
          <w:tcPr>
            <w:tcW w:w="2790" w:type="dxa"/>
            <w:vAlign w:val="bottom"/>
          </w:tcPr>
          <w:p w:rsidR="00675092" w:rsidRPr="00B00781" w:rsidRDefault="004256D2" w:rsidP="00C70AE4">
            <w:pPr>
              <w:rPr>
                <w:color w:val="000000"/>
              </w:rPr>
            </w:pPr>
            <w:r>
              <w:rPr>
                <w:color w:val="000000"/>
              </w:rPr>
              <w:t xml:space="preserve">State committee </w:t>
            </w:r>
            <w:r w:rsidR="00C70AE4">
              <w:rPr>
                <w:color w:val="000000"/>
              </w:rPr>
              <w:t>chairs</w:t>
            </w:r>
            <w:r>
              <w:rPr>
                <w:color w:val="000000"/>
              </w:rPr>
              <w:t xml:space="preserve"> </w:t>
            </w:r>
            <w:r w:rsidR="00675092" w:rsidRPr="00B00781">
              <w:rPr>
                <w:color w:val="000000"/>
              </w:rPr>
              <w:t xml:space="preserve"> </w:t>
            </w:r>
          </w:p>
        </w:tc>
        <w:tc>
          <w:tcPr>
            <w:tcW w:w="1800" w:type="dxa"/>
            <w:vAlign w:val="center"/>
          </w:tcPr>
          <w:p w:rsidR="00675092" w:rsidRDefault="004256D2" w:rsidP="0022064E">
            <w:r>
              <w:rPr>
                <w:color w:val="000000"/>
              </w:rPr>
              <w:t xml:space="preserve">Interviews </w:t>
            </w:r>
          </w:p>
        </w:tc>
        <w:tc>
          <w:tcPr>
            <w:tcW w:w="1260" w:type="dxa"/>
            <w:vAlign w:val="center"/>
          </w:tcPr>
          <w:p w:rsidR="00675092" w:rsidRPr="00EE0DAA" w:rsidRDefault="004256D2" w:rsidP="00675092">
            <w:r>
              <w:t>29</w:t>
            </w:r>
          </w:p>
        </w:tc>
        <w:tc>
          <w:tcPr>
            <w:tcW w:w="1170" w:type="dxa"/>
            <w:vAlign w:val="center"/>
          </w:tcPr>
          <w:p w:rsidR="00675092" w:rsidRPr="00EE0DAA" w:rsidRDefault="004256D2" w:rsidP="00872679">
            <w:r>
              <w:t>100%</w:t>
            </w:r>
          </w:p>
        </w:tc>
        <w:tc>
          <w:tcPr>
            <w:tcW w:w="1350" w:type="dxa"/>
            <w:vAlign w:val="center"/>
          </w:tcPr>
          <w:p w:rsidR="00675092" w:rsidRPr="00EE0DAA" w:rsidRDefault="0022064E" w:rsidP="00872679">
            <w:r>
              <w:t xml:space="preserve">29 </w:t>
            </w:r>
          </w:p>
        </w:tc>
      </w:tr>
    </w:tbl>
    <w:p w:rsidR="00EE5083" w:rsidRDefault="00EE5083" w:rsidP="00EE5083">
      <w:pPr>
        <w:rPr>
          <w:rFonts w:cs="Calibri"/>
        </w:rPr>
      </w:pPr>
    </w:p>
    <w:p w:rsidR="00EE5083" w:rsidRPr="000962DF" w:rsidRDefault="00215BF0" w:rsidP="00EE5083">
      <w:pPr>
        <w:spacing w:line="480" w:lineRule="auto"/>
        <w:rPr>
          <w:sz w:val="24"/>
          <w:szCs w:val="24"/>
        </w:rPr>
      </w:pPr>
      <w:r>
        <w:rPr>
          <w:sz w:val="24"/>
          <w:szCs w:val="24"/>
        </w:rPr>
        <w:t xml:space="preserve">Sampling is not feasible within the target group because </w:t>
      </w:r>
      <w:r w:rsidR="0022064E">
        <w:rPr>
          <w:sz w:val="24"/>
          <w:szCs w:val="24"/>
        </w:rPr>
        <w:t xml:space="preserve">of </w:t>
      </w:r>
      <w:r>
        <w:rPr>
          <w:sz w:val="24"/>
          <w:szCs w:val="24"/>
        </w:rPr>
        <w:t>the</w:t>
      </w:r>
      <w:r w:rsidR="0022064E">
        <w:rPr>
          <w:sz w:val="24"/>
          <w:szCs w:val="24"/>
        </w:rPr>
        <w:t xml:space="preserve"> </w:t>
      </w:r>
      <w:r w:rsidR="002530ED">
        <w:rPr>
          <w:sz w:val="24"/>
          <w:szCs w:val="24"/>
        </w:rPr>
        <w:t xml:space="preserve">jurisdiction-specific </w:t>
      </w:r>
      <w:r w:rsidR="0022064E">
        <w:rPr>
          <w:sz w:val="24"/>
          <w:szCs w:val="24"/>
        </w:rPr>
        <w:t xml:space="preserve">nature of the information being collected.  </w:t>
      </w:r>
      <w:r w:rsidR="00872679" w:rsidRPr="006050B9">
        <w:rPr>
          <w:sz w:val="24"/>
          <w:szCs w:val="24"/>
        </w:rPr>
        <w:t>The</w:t>
      </w:r>
      <w:r w:rsidR="0022064E" w:rsidRPr="006050B9">
        <w:rPr>
          <w:sz w:val="24"/>
          <w:szCs w:val="24"/>
        </w:rPr>
        <w:t xml:space="preserve"> contractor is conducting an historical investigation</w:t>
      </w:r>
      <w:r w:rsidR="0090699A" w:rsidRPr="006050B9">
        <w:rPr>
          <w:sz w:val="24"/>
          <w:szCs w:val="24"/>
        </w:rPr>
        <w:t>, and each jurisdiction has a unique history</w:t>
      </w:r>
      <w:r w:rsidR="00872679" w:rsidRPr="006050B9">
        <w:rPr>
          <w:sz w:val="24"/>
          <w:szCs w:val="24"/>
        </w:rPr>
        <w:t xml:space="preserve"> (</w:t>
      </w:r>
      <w:r w:rsidR="00AA1BFF" w:rsidRPr="006050B9">
        <w:rPr>
          <w:sz w:val="24"/>
          <w:szCs w:val="24"/>
        </w:rPr>
        <w:t xml:space="preserve">including </w:t>
      </w:r>
      <w:r w:rsidR="0090699A" w:rsidRPr="006050B9">
        <w:rPr>
          <w:sz w:val="24"/>
          <w:szCs w:val="24"/>
        </w:rPr>
        <w:t xml:space="preserve">the </w:t>
      </w:r>
      <w:r w:rsidR="00AA1BFF" w:rsidRPr="006050B9">
        <w:rPr>
          <w:sz w:val="24"/>
          <w:szCs w:val="24"/>
        </w:rPr>
        <w:t>number of eligible award cycles each has participated in</w:t>
      </w:r>
      <w:r w:rsidR="00872679" w:rsidRPr="006050B9">
        <w:rPr>
          <w:sz w:val="24"/>
          <w:szCs w:val="24"/>
        </w:rPr>
        <w:t xml:space="preserve">, for example).  Thus </w:t>
      </w:r>
      <w:r w:rsidR="0090699A" w:rsidRPr="006050B9">
        <w:rPr>
          <w:sz w:val="24"/>
          <w:szCs w:val="24"/>
        </w:rPr>
        <w:t xml:space="preserve">it is necessary to </w:t>
      </w:r>
      <w:r w:rsidR="00AA1BFF" w:rsidRPr="006050B9">
        <w:rPr>
          <w:sz w:val="24"/>
          <w:szCs w:val="24"/>
        </w:rPr>
        <w:t>request information be collected from each eligible jurisdiction separately</w:t>
      </w:r>
      <w:r w:rsidR="002530ED" w:rsidRPr="006050B9">
        <w:rPr>
          <w:sz w:val="24"/>
          <w:szCs w:val="24"/>
        </w:rPr>
        <w:t xml:space="preserve"> per funding iteration</w:t>
      </w:r>
      <w:r w:rsidR="00AA1BFF" w:rsidRPr="006050B9">
        <w:rPr>
          <w:sz w:val="24"/>
          <w:szCs w:val="24"/>
        </w:rPr>
        <w:t>.</w:t>
      </w:r>
      <w:r w:rsidR="00AA1BFF">
        <w:rPr>
          <w:sz w:val="24"/>
          <w:szCs w:val="24"/>
        </w:rPr>
        <w:t xml:space="preserve">  </w:t>
      </w:r>
    </w:p>
    <w:p w:rsidR="00EE5083" w:rsidRPr="00FF4A80" w:rsidRDefault="00EE5083" w:rsidP="00EE5083">
      <w:pPr>
        <w:pStyle w:val="Heading1"/>
        <w:spacing w:line="480" w:lineRule="auto"/>
        <w:rPr>
          <w:szCs w:val="24"/>
        </w:rPr>
      </w:pPr>
      <w:bookmarkStart w:id="4" w:name="_Toc273692138"/>
      <w:bookmarkStart w:id="5" w:name="_Toc329610338"/>
      <w:r w:rsidRPr="00FF4A80">
        <w:rPr>
          <w:szCs w:val="24"/>
        </w:rPr>
        <w:t>B. 2. Procedures for the Collection of Information</w:t>
      </w:r>
      <w:bookmarkEnd w:id="4"/>
      <w:bookmarkEnd w:id="5"/>
    </w:p>
    <w:p w:rsidR="00EE5083" w:rsidRPr="000962DF" w:rsidRDefault="00EE5083" w:rsidP="00EE5083">
      <w:pPr>
        <w:pStyle w:val="Header"/>
        <w:tabs>
          <w:tab w:val="clear" w:pos="4320"/>
          <w:tab w:val="clear" w:pos="8640"/>
        </w:tabs>
        <w:spacing w:line="480" w:lineRule="auto"/>
        <w:rPr>
          <w:b/>
          <w:bCs/>
          <w:szCs w:val="24"/>
        </w:rPr>
      </w:pPr>
      <w:r w:rsidRPr="000962DF">
        <w:rPr>
          <w:b/>
          <w:bCs/>
          <w:szCs w:val="24"/>
        </w:rPr>
        <w:t>B.2.1 Data Collection Procedures</w:t>
      </w:r>
    </w:p>
    <w:p w:rsidR="00391C54" w:rsidRDefault="00EE5083" w:rsidP="00215BF0">
      <w:pPr>
        <w:spacing w:line="480" w:lineRule="auto"/>
        <w:ind w:firstLine="720"/>
        <w:rPr>
          <w:rFonts w:cs="Calibri"/>
          <w:sz w:val="24"/>
          <w:szCs w:val="24"/>
        </w:rPr>
      </w:pPr>
      <w:r w:rsidRPr="000962DF">
        <w:rPr>
          <w:rFonts w:cs="Calibri"/>
          <w:sz w:val="24"/>
          <w:szCs w:val="24"/>
        </w:rPr>
        <w:t xml:space="preserve">The </w:t>
      </w:r>
      <w:r w:rsidR="00AA1BFF">
        <w:rPr>
          <w:rFonts w:cs="Calibri"/>
          <w:sz w:val="24"/>
          <w:szCs w:val="24"/>
        </w:rPr>
        <w:t xml:space="preserve">open-ended </w:t>
      </w:r>
      <w:r w:rsidRPr="000962DF">
        <w:rPr>
          <w:rFonts w:cs="Calibri"/>
          <w:sz w:val="24"/>
          <w:szCs w:val="24"/>
        </w:rPr>
        <w:t xml:space="preserve">web-based survey will be </w:t>
      </w:r>
      <w:r w:rsidR="00AA1BFF">
        <w:rPr>
          <w:rFonts w:cs="Calibri"/>
          <w:sz w:val="24"/>
          <w:szCs w:val="24"/>
        </w:rPr>
        <w:t>administered</w:t>
      </w:r>
      <w:r w:rsidRPr="000962DF">
        <w:rPr>
          <w:rFonts w:cs="Calibri"/>
          <w:sz w:val="24"/>
          <w:szCs w:val="24"/>
        </w:rPr>
        <w:t xml:space="preserve"> using a secure commercial web-based survey hosting service. The survey consists </w:t>
      </w:r>
      <w:r w:rsidRPr="00840278">
        <w:rPr>
          <w:rFonts w:cs="Calibri"/>
          <w:sz w:val="24"/>
          <w:szCs w:val="24"/>
        </w:rPr>
        <w:t xml:space="preserve">of </w:t>
      </w:r>
      <w:r w:rsidR="002530ED">
        <w:rPr>
          <w:rFonts w:cs="Calibri"/>
          <w:sz w:val="24"/>
          <w:szCs w:val="24"/>
        </w:rPr>
        <w:t>2</w:t>
      </w:r>
      <w:r w:rsidR="00AA1BFF">
        <w:rPr>
          <w:rFonts w:cs="Calibri"/>
          <w:sz w:val="24"/>
          <w:szCs w:val="24"/>
        </w:rPr>
        <w:t>5</w:t>
      </w:r>
      <w:r w:rsidR="002530ED">
        <w:rPr>
          <w:rFonts w:cs="Calibri"/>
          <w:sz w:val="24"/>
          <w:szCs w:val="24"/>
        </w:rPr>
        <w:t xml:space="preserve"> mostly</w:t>
      </w:r>
      <w:r w:rsidRPr="00840278">
        <w:rPr>
          <w:rFonts w:cs="Calibri"/>
          <w:sz w:val="24"/>
          <w:szCs w:val="24"/>
        </w:rPr>
        <w:t xml:space="preserve"> </w:t>
      </w:r>
      <w:r w:rsidRPr="000962DF">
        <w:rPr>
          <w:rFonts w:cs="Calibri"/>
          <w:sz w:val="24"/>
          <w:szCs w:val="24"/>
        </w:rPr>
        <w:t xml:space="preserve">free response questions (see Attachment </w:t>
      </w:r>
      <w:r w:rsidR="00821E21">
        <w:rPr>
          <w:rFonts w:cs="Calibri"/>
          <w:sz w:val="24"/>
          <w:szCs w:val="24"/>
        </w:rPr>
        <w:t>1</w:t>
      </w:r>
      <w:r w:rsidRPr="000962DF">
        <w:rPr>
          <w:rFonts w:cs="Calibri"/>
          <w:sz w:val="24"/>
          <w:szCs w:val="24"/>
        </w:rPr>
        <w:t xml:space="preserve">), and it is estimated that it will require approximately </w:t>
      </w:r>
      <w:r w:rsidR="001F38BD">
        <w:rPr>
          <w:rFonts w:cs="Calibri"/>
          <w:sz w:val="24"/>
          <w:szCs w:val="24"/>
        </w:rPr>
        <w:t>1</w:t>
      </w:r>
      <w:r w:rsidR="00AA1BFF">
        <w:rPr>
          <w:rFonts w:cs="Calibri"/>
          <w:sz w:val="24"/>
          <w:szCs w:val="24"/>
        </w:rPr>
        <w:t>0</w:t>
      </w:r>
      <w:r w:rsidRPr="000962DF">
        <w:rPr>
          <w:rFonts w:cs="Calibri"/>
          <w:sz w:val="24"/>
          <w:szCs w:val="24"/>
        </w:rPr>
        <w:t xml:space="preserve"> </w:t>
      </w:r>
      <w:r w:rsidR="00AA1BFF">
        <w:rPr>
          <w:rFonts w:cs="Calibri"/>
          <w:sz w:val="24"/>
          <w:szCs w:val="24"/>
        </w:rPr>
        <w:t>hours</w:t>
      </w:r>
      <w:r w:rsidRPr="000962DF">
        <w:rPr>
          <w:rFonts w:cs="Calibri"/>
          <w:sz w:val="24"/>
          <w:szCs w:val="24"/>
        </w:rPr>
        <w:t xml:space="preserve"> to complete</w:t>
      </w:r>
      <w:r w:rsidR="001F38BD">
        <w:rPr>
          <w:rFonts w:cs="Calibri"/>
          <w:sz w:val="24"/>
          <w:szCs w:val="24"/>
        </w:rPr>
        <w:t xml:space="preserve"> for each iteration, with an average of 5 iterations per jurisdiction</w:t>
      </w:r>
      <w:r w:rsidRPr="000962DF">
        <w:rPr>
          <w:rFonts w:cs="Calibri"/>
          <w:sz w:val="24"/>
          <w:szCs w:val="24"/>
        </w:rPr>
        <w:t xml:space="preserve">. </w:t>
      </w:r>
    </w:p>
    <w:p w:rsidR="00EE5083" w:rsidRDefault="00391C54" w:rsidP="00215BF0">
      <w:pPr>
        <w:spacing w:line="480" w:lineRule="auto"/>
        <w:ind w:firstLine="720"/>
        <w:rPr>
          <w:sz w:val="24"/>
          <w:szCs w:val="24"/>
        </w:rPr>
      </w:pPr>
      <w:r w:rsidRPr="00AA1BFF">
        <w:rPr>
          <w:sz w:val="24"/>
          <w:szCs w:val="24"/>
        </w:rPr>
        <w:t>One week prior to the survey launch</w:t>
      </w:r>
      <w:r w:rsidR="00EE5083" w:rsidRPr="00AA1BFF">
        <w:rPr>
          <w:sz w:val="24"/>
          <w:szCs w:val="24"/>
        </w:rPr>
        <w:t xml:space="preserve">, NSF program staff will contact the target </w:t>
      </w:r>
      <w:r w:rsidR="00EE5083" w:rsidRPr="00AA1BFF">
        <w:rPr>
          <w:sz w:val="24"/>
          <w:szCs w:val="24"/>
        </w:rPr>
        <w:lastRenderedPageBreak/>
        <w:t xml:space="preserve">population </w:t>
      </w:r>
      <w:r w:rsidRPr="00AA1BFF">
        <w:rPr>
          <w:sz w:val="24"/>
          <w:szCs w:val="24"/>
        </w:rPr>
        <w:t>(</w:t>
      </w:r>
      <w:proofErr w:type="spellStart"/>
      <w:r w:rsidR="00AA1BFF" w:rsidRPr="00AA1BFF">
        <w:rPr>
          <w:snapToGrid/>
          <w:sz w:val="24"/>
          <w:szCs w:val="24"/>
        </w:rPr>
        <w:t>EPSCoR</w:t>
      </w:r>
      <w:proofErr w:type="spellEnd"/>
      <w:r w:rsidR="00AA1BFF" w:rsidRPr="00AA1BFF">
        <w:rPr>
          <w:snapToGrid/>
          <w:sz w:val="24"/>
          <w:szCs w:val="24"/>
        </w:rPr>
        <w:t xml:space="preserve"> PDs</w:t>
      </w:r>
      <w:r w:rsidRPr="00AA1BFF">
        <w:rPr>
          <w:snapToGrid/>
          <w:sz w:val="24"/>
          <w:szCs w:val="24"/>
        </w:rPr>
        <w:t>)</w:t>
      </w:r>
      <w:r w:rsidRPr="00AA1BFF">
        <w:rPr>
          <w:sz w:val="24"/>
          <w:szCs w:val="24"/>
        </w:rPr>
        <w:t xml:space="preserve"> via email </w:t>
      </w:r>
      <w:r w:rsidR="00AA1BFF" w:rsidRPr="00AA1BFF">
        <w:rPr>
          <w:sz w:val="24"/>
          <w:szCs w:val="24"/>
        </w:rPr>
        <w:t>to describe the purpose of this</w:t>
      </w:r>
      <w:r w:rsidR="00EE5083" w:rsidRPr="00AA1BFF">
        <w:rPr>
          <w:sz w:val="24"/>
          <w:szCs w:val="24"/>
        </w:rPr>
        <w:t xml:space="preserve"> evaluation</w:t>
      </w:r>
      <w:r w:rsidR="00AA1BFF" w:rsidRPr="00AA1BFF">
        <w:rPr>
          <w:sz w:val="24"/>
          <w:szCs w:val="24"/>
        </w:rPr>
        <w:t xml:space="preserve"> activity</w:t>
      </w:r>
      <w:r w:rsidR="00EE5083" w:rsidRPr="00AA1BFF">
        <w:rPr>
          <w:sz w:val="24"/>
          <w:szCs w:val="24"/>
        </w:rPr>
        <w:t xml:space="preserve">, </w:t>
      </w:r>
      <w:r w:rsidR="00AA1BFF" w:rsidRPr="00AA1BFF">
        <w:rPr>
          <w:sz w:val="24"/>
          <w:szCs w:val="24"/>
        </w:rPr>
        <w:t>re-</w:t>
      </w:r>
      <w:r w:rsidR="00EE5083" w:rsidRPr="00AA1BFF">
        <w:rPr>
          <w:sz w:val="24"/>
          <w:szCs w:val="24"/>
        </w:rPr>
        <w:t xml:space="preserve">introduce the contractor, and request </w:t>
      </w:r>
      <w:r w:rsidR="00AA1BFF" w:rsidRPr="00AA1BFF">
        <w:rPr>
          <w:sz w:val="24"/>
          <w:szCs w:val="24"/>
        </w:rPr>
        <w:t xml:space="preserve">their </w:t>
      </w:r>
      <w:r w:rsidR="00EE5083" w:rsidRPr="00AA1BFF">
        <w:rPr>
          <w:sz w:val="24"/>
          <w:szCs w:val="24"/>
        </w:rPr>
        <w:t xml:space="preserve">cooperation. </w:t>
      </w:r>
      <w:r w:rsidRPr="00AA1BFF">
        <w:rPr>
          <w:sz w:val="24"/>
          <w:szCs w:val="24"/>
        </w:rPr>
        <w:t xml:space="preserve">This initial email is included as Attachment </w:t>
      </w:r>
      <w:r w:rsidR="00821E21" w:rsidRPr="00AA1BFF">
        <w:rPr>
          <w:sz w:val="24"/>
          <w:szCs w:val="24"/>
        </w:rPr>
        <w:t>2</w:t>
      </w:r>
      <w:r w:rsidRPr="00AA1BFF">
        <w:rPr>
          <w:sz w:val="24"/>
          <w:szCs w:val="24"/>
        </w:rPr>
        <w:t xml:space="preserve">. </w:t>
      </w:r>
      <w:r w:rsidR="00EE5083" w:rsidRPr="00AA1BFF">
        <w:rPr>
          <w:sz w:val="24"/>
          <w:szCs w:val="24"/>
        </w:rPr>
        <w:t xml:space="preserve">Within one week, the contractor will contact all participants </w:t>
      </w:r>
      <w:r w:rsidRPr="00AA1BFF">
        <w:rPr>
          <w:sz w:val="24"/>
          <w:szCs w:val="24"/>
        </w:rPr>
        <w:t xml:space="preserve">via email. This introductory letter will include </w:t>
      </w:r>
      <w:r w:rsidR="00EE5083" w:rsidRPr="00AA1BFF">
        <w:rPr>
          <w:sz w:val="24"/>
          <w:szCs w:val="24"/>
        </w:rPr>
        <w:t xml:space="preserve">a link to the survey website and individual login information (Attachment </w:t>
      </w:r>
      <w:r w:rsidR="00215BF0" w:rsidRPr="00AA1BFF">
        <w:rPr>
          <w:sz w:val="24"/>
          <w:szCs w:val="24"/>
        </w:rPr>
        <w:t>3</w:t>
      </w:r>
      <w:r w:rsidR="00EE5083" w:rsidRPr="00AA1BFF">
        <w:rPr>
          <w:sz w:val="24"/>
          <w:szCs w:val="24"/>
        </w:rPr>
        <w:t xml:space="preserve">). Respondents will have </w:t>
      </w:r>
      <w:r w:rsidR="00AA1BFF" w:rsidRPr="00AA1BFF">
        <w:rPr>
          <w:sz w:val="24"/>
          <w:szCs w:val="24"/>
        </w:rPr>
        <w:t>8</w:t>
      </w:r>
      <w:r w:rsidR="00EE5083" w:rsidRPr="00AA1BFF">
        <w:rPr>
          <w:sz w:val="24"/>
          <w:szCs w:val="24"/>
        </w:rPr>
        <w:t xml:space="preserve"> weeks to complete the survey</w:t>
      </w:r>
      <w:r w:rsidR="00AA1BFF" w:rsidRPr="00AA1BFF">
        <w:rPr>
          <w:sz w:val="24"/>
          <w:szCs w:val="24"/>
        </w:rPr>
        <w:t xml:space="preserve"> during which time t</w:t>
      </w:r>
      <w:r w:rsidR="00EE5083" w:rsidRPr="00AA1BFF">
        <w:rPr>
          <w:sz w:val="24"/>
          <w:szCs w:val="24"/>
        </w:rPr>
        <w:t>he contractor will monitor response rates</w:t>
      </w:r>
      <w:r w:rsidR="00821E21" w:rsidRPr="00AA1BFF">
        <w:rPr>
          <w:sz w:val="24"/>
          <w:szCs w:val="24"/>
        </w:rPr>
        <w:t xml:space="preserve">. </w:t>
      </w:r>
      <w:r w:rsidR="00821E21" w:rsidRPr="00AA1BFF">
        <w:rPr>
          <w:snapToGrid/>
          <w:sz w:val="24"/>
          <w:szCs w:val="24"/>
        </w:rPr>
        <w:t xml:space="preserve">At weeks </w:t>
      </w:r>
      <w:r w:rsidR="00AA1BFF" w:rsidRPr="00AA1BFF">
        <w:rPr>
          <w:snapToGrid/>
          <w:sz w:val="24"/>
          <w:szCs w:val="24"/>
        </w:rPr>
        <w:t>2, 4, and 7</w:t>
      </w:r>
      <w:r w:rsidR="00821E21" w:rsidRPr="00AA1BFF">
        <w:rPr>
          <w:snapToGrid/>
          <w:sz w:val="24"/>
          <w:szCs w:val="24"/>
        </w:rPr>
        <w:t xml:space="preserve"> after survey is initiated, non</w:t>
      </w:r>
      <w:r w:rsidR="002C3498">
        <w:rPr>
          <w:snapToGrid/>
          <w:sz w:val="24"/>
          <w:szCs w:val="24"/>
        </w:rPr>
        <w:t>-</w:t>
      </w:r>
      <w:r w:rsidR="00821E21" w:rsidRPr="00AA1BFF">
        <w:rPr>
          <w:snapToGrid/>
          <w:sz w:val="24"/>
          <w:szCs w:val="24"/>
        </w:rPr>
        <w:t xml:space="preserve">respondents will receive a follow-up email (in Attachment 4). </w:t>
      </w:r>
      <w:r w:rsidR="00AA1BFF" w:rsidRPr="00AA1BFF">
        <w:rPr>
          <w:snapToGrid/>
          <w:sz w:val="24"/>
          <w:szCs w:val="24"/>
        </w:rPr>
        <w:t>When the survey is</w:t>
      </w:r>
      <w:r w:rsidR="00821E21" w:rsidRPr="00AA1BFF">
        <w:rPr>
          <w:snapToGrid/>
          <w:sz w:val="24"/>
          <w:szCs w:val="24"/>
        </w:rPr>
        <w:t xml:space="preserve"> complete</w:t>
      </w:r>
      <w:r w:rsidR="00AA1BFF" w:rsidRPr="00AA1BFF">
        <w:rPr>
          <w:snapToGrid/>
          <w:sz w:val="24"/>
          <w:szCs w:val="24"/>
        </w:rPr>
        <w:t xml:space="preserve">d, respondents will </w:t>
      </w:r>
      <w:r w:rsidR="00821E21" w:rsidRPr="00AA1BFF">
        <w:rPr>
          <w:snapToGrid/>
          <w:sz w:val="24"/>
          <w:szCs w:val="24"/>
        </w:rPr>
        <w:t>receive a thank-you note (in Attachment 5).</w:t>
      </w:r>
    </w:p>
    <w:p w:rsidR="00EE5083" w:rsidRPr="000962DF" w:rsidRDefault="00EE5083" w:rsidP="00EE5083">
      <w:pPr>
        <w:spacing w:line="480" w:lineRule="auto"/>
        <w:rPr>
          <w:b/>
          <w:sz w:val="24"/>
          <w:szCs w:val="24"/>
        </w:rPr>
      </w:pPr>
      <w:bookmarkStart w:id="6" w:name="_Toc273692139"/>
      <w:r w:rsidRPr="000962DF">
        <w:rPr>
          <w:b/>
          <w:sz w:val="24"/>
          <w:szCs w:val="24"/>
        </w:rPr>
        <w:t>B.2.2 Data Analysis Procedures</w:t>
      </w:r>
      <w:bookmarkEnd w:id="6"/>
    </w:p>
    <w:p w:rsidR="00EE5083" w:rsidRPr="000962DF" w:rsidRDefault="00E747D7" w:rsidP="00215BF0">
      <w:pPr>
        <w:spacing w:line="480" w:lineRule="auto"/>
        <w:ind w:firstLine="720"/>
        <w:rPr>
          <w:sz w:val="24"/>
          <w:szCs w:val="24"/>
        </w:rPr>
      </w:pPr>
      <w:r>
        <w:rPr>
          <w:rFonts w:cs="Calibri"/>
          <w:bCs/>
          <w:sz w:val="24"/>
          <w:szCs w:val="24"/>
        </w:rPr>
        <w:t>Responses for each que</w:t>
      </w:r>
      <w:bookmarkStart w:id="7" w:name="_GoBack"/>
      <w:bookmarkEnd w:id="7"/>
      <w:r>
        <w:rPr>
          <w:rFonts w:cs="Calibri"/>
          <w:bCs/>
          <w:sz w:val="24"/>
          <w:szCs w:val="24"/>
        </w:rPr>
        <w:t xml:space="preserve">stion will be </w:t>
      </w:r>
      <w:r w:rsidR="00304ABC">
        <w:rPr>
          <w:rFonts w:cs="Calibri"/>
          <w:bCs/>
          <w:sz w:val="24"/>
          <w:szCs w:val="24"/>
        </w:rPr>
        <w:t xml:space="preserve">analyzed in concert with the data </w:t>
      </w:r>
      <w:r>
        <w:rPr>
          <w:rFonts w:cs="Calibri"/>
          <w:bCs/>
          <w:sz w:val="24"/>
          <w:szCs w:val="24"/>
        </w:rPr>
        <w:t>tabulated</w:t>
      </w:r>
      <w:r w:rsidR="00304ABC">
        <w:rPr>
          <w:rFonts w:cs="Calibri"/>
          <w:bCs/>
          <w:sz w:val="24"/>
          <w:szCs w:val="24"/>
        </w:rPr>
        <w:t xml:space="preserve"> from existing sources (e.g. award </w:t>
      </w:r>
      <w:r w:rsidR="005F53C5">
        <w:rPr>
          <w:rFonts w:cs="Calibri"/>
          <w:bCs/>
          <w:sz w:val="24"/>
          <w:szCs w:val="24"/>
        </w:rPr>
        <w:t xml:space="preserve">proposals and annual reports) using content analytic methods in </w:t>
      </w:r>
      <w:proofErr w:type="spellStart"/>
      <w:r w:rsidR="005F53C5">
        <w:rPr>
          <w:rFonts w:cs="Calibri"/>
          <w:bCs/>
          <w:sz w:val="24"/>
          <w:szCs w:val="24"/>
        </w:rPr>
        <w:t>NVivo</w:t>
      </w:r>
      <w:proofErr w:type="spellEnd"/>
      <w:r w:rsidR="005F53C5">
        <w:rPr>
          <w:rFonts w:cs="Calibri"/>
          <w:bCs/>
          <w:sz w:val="24"/>
          <w:szCs w:val="24"/>
        </w:rPr>
        <w:t xml:space="preserve">, a qualitative data management and analysis software package for the social sciences.  </w:t>
      </w:r>
      <w:r w:rsidR="00304ABC">
        <w:rPr>
          <w:rFonts w:cs="Calibri"/>
          <w:bCs/>
          <w:sz w:val="24"/>
          <w:szCs w:val="24"/>
        </w:rPr>
        <w:t xml:space="preserve">There will be no quantitative data collected </w:t>
      </w:r>
      <w:r w:rsidR="00D33B26">
        <w:rPr>
          <w:rFonts w:cs="Calibri"/>
          <w:bCs/>
          <w:sz w:val="24"/>
          <w:szCs w:val="24"/>
        </w:rPr>
        <w:t>in</w:t>
      </w:r>
      <w:r w:rsidR="00304ABC">
        <w:rPr>
          <w:rFonts w:cs="Calibri"/>
          <w:bCs/>
          <w:sz w:val="24"/>
          <w:szCs w:val="24"/>
        </w:rPr>
        <w:t xml:space="preserve"> this </w:t>
      </w:r>
      <w:r w:rsidR="00D33B26">
        <w:rPr>
          <w:rFonts w:cs="Calibri"/>
          <w:bCs/>
          <w:sz w:val="24"/>
          <w:szCs w:val="24"/>
        </w:rPr>
        <w:t>information request</w:t>
      </w:r>
      <w:r w:rsidR="00304ABC">
        <w:rPr>
          <w:rFonts w:cs="Calibri"/>
          <w:bCs/>
          <w:sz w:val="24"/>
          <w:szCs w:val="24"/>
        </w:rPr>
        <w:t xml:space="preserve">.  </w:t>
      </w:r>
    </w:p>
    <w:p w:rsidR="00EE5083" w:rsidRPr="00C34ED8" w:rsidRDefault="00EE5083" w:rsidP="00EE5083">
      <w:pPr>
        <w:pStyle w:val="Heading1"/>
        <w:spacing w:line="480" w:lineRule="auto"/>
      </w:pPr>
      <w:bookmarkStart w:id="8" w:name="_Toc273692140"/>
      <w:bookmarkStart w:id="9" w:name="_Toc329610339"/>
      <w:r w:rsidRPr="00C34ED8">
        <w:t>B.3. Methods to Maximize Response Rates</w:t>
      </w:r>
      <w:bookmarkEnd w:id="8"/>
      <w:bookmarkEnd w:id="9"/>
    </w:p>
    <w:p w:rsidR="005F53C5" w:rsidRPr="005F53C5" w:rsidRDefault="00EE5083" w:rsidP="005F53C5">
      <w:pPr>
        <w:spacing w:line="480" w:lineRule="auto"/>
        <w:ind w:firstLine="720"/>
        <w:rPr>
          <w:sz w:val="24"/>
          <w:szCs w:val="24"/>
        </w:rPr>
      </w:pPr>
      <w:r w:rsidRPr="005F53C5">
        <w:rPr>
          <w:sz w:val="24"/>
          <w:szCs w:val="24"/>
        </w:rPr>
        <w:t xml:space="preserve">The contractor will employ methods found to be generally effective in maximizing response rates. </w:t>
      </w:r>
      <w:r w:rsidR="005F53C5" w:rsidRPr="005F53C5">
        <w:rPr>
          <w:sz w:val="24"/>
          <w:szCs w:val="24"/>
          <w:highlight w:val="yellow"/>
        </w:rPr>
        <w:t xml:space="preserve">First, a pre-notification letter will be sent via US mail on NSF letterhead announcing the survey.  A week after this first mailing, the contractor will follow up with an email with the </w:t>
      </w:r>
      <w:proofErr w:type="spellStart"/>
      <w:r w:rsidR="005F53C5" w:rsidRPr="005F53C5">
        <w:rPr>
          <w:sz w:val="24"/>
          <w:szCs w:val="24"/>
          <w:highlight w:val="yellow"/>
        </w:rPr>
        <w:t>weblink</w:t>
      </w:r>
      <w:proofErr w:type="spellEnd"/>
      <w:r w:rsidR="005F53C5" w:rsidRPr="005F53C5">
        <w:rPr>
          <w:sz w:val="24"/>
          <w:szCs w:val="24"/>
          <w:highlight w:val="yellow"/>
        </w:rPr>
        <w:t xml:space="preserve"> embedded.  Subsequent email reminders will be sent at a different time and on a different day of the week in order to accommodate different work schedules.  For non-respondents, and incompletes, an email reminder will also be sent on different days of the week as well.  After three email reminders, a phone call reminder will be made sending respondents back to the </w:t>
      </w:r>
      <w:proofErr w:type="spellStart"/>
      <w:r w:rsidR="005F53C5" w:rsidRPr="005F53C5">
        <w:rPr>
          <w:sz w:val="24"/>
          <w:szCs w:val="24"/>
          <w:highlight w:val="yellow"/>
        </w:rPr>
        <w:t>weblink</w:t>
      </w:r>
      <w:proofErr w:type="spellEnd"/>
      <w:r w:rsidR="005F53C5" w:rsidRPr="005F53C5">
        <w:rPr>
          <w:sz w:val="24"/>
          <w:szCs w:val="24"/>
          <w:highlight w:val="yellow"/>
        </w:rPr>
        <w:t>.</w:t>
      </w:r>
      <w:r w:rsidR="005F53C5">
        <w:rPr>
          <w:sz w:val="24"/>
          <w:szCs w:val="24"/>
        </w:rPr>
        <w:t xml:space="preserve">  </w:t>
      </w:r>
      <w:r w:rsidR="005F53C5" w:rsidRPr="005F53C5">
        <w:rPr>
          <w:sz w:val="24"/>
          <w:szCs w:val="24"/>
          <w:highlight w:val="yellow"/>
        </w:rPr>
        <w:t xml:space="preserve">Additionally, a completion bar </w:t>
      </w:r>
      <w:proofErr w:type="gramStart"/>
      <w:r w:rsidR="005F53C5" w:rsidRPr="005F53C5">
        <w:rPr>
          <w:sz w:val="24"/>
          <w:szCs w:val="24"/>
          <w:highlight w:val="yellow"/>
        </w:rPr>
        <w:t>will  be</w:t>
      </w:r>
      <w:proofErr w:type="gramEnd"/>
      <w:r w:rsidR="005F53C5" w:rsidRPr="005F53C5">
        <w:rPr>
          <w:sz w:val="24"/>
          <w:szCs w:val="24"/>
          <w:highlight w:val="yellow"/>
        </w:rPr>
        <w:t xml:space="preserve"> included throughout the survey.</w:t>
      </w:r>
      <w:r w:rsidR="005F53C5">
        <w:rPr>
          <w:sz w:val="24"/>
          <w:szCs w:val="24"/>
        </w:rPr>
        <w:t xml:space="preserve">  </w:t>
      </w:r>
      <w:r w:rsidR="005F53C5" w:rsidRPr="005F53C5">
        <w:rPr>
          <w:sz w:val="24"/>
          <w:szCs w:val="24"/>
        </w:rPr>
        <w:t xml:space="preserve">    </w:t>
      </w:r>
    </w:p>
    <w:p w:rsidR="005F53C5" w:rsidRPr="005F53C5" w:rsidRDefault="005F53C5" w:rsidP="005F53C5">
      <w:pPr>
        <w:spacing w:line="480" w:lineRule="auto"/>
        <w:ind w:firstLine="720"/>
        <w:rPr>
          <w:sz w:val="24"/>
          <w:szCs w:val="24"/>
        </w:rPr>
      </w:pPr>
    </w:p>
    <w:p w:rsidR="00EE5083" w:rsidRPr="00C34ED8" w:rsidRDefault="00EE5083" w:rsidP="00EE5083">
      <w:pPr>
        <w:pStyle w:val="Heading1"/>
        <w:spacing w:line="480" w:lineRule="auto"/>
      </w:pPr>
      <w:bookmarkStart w:id="10" w:name="_Toc273692141"/>
      <w:bookmarkStart w:id="11" w:name="_Toc329610340"/>
      <w:r w:rsidRPr="00C34ED8">
        <w:lastRenderedPageBreak/>
        <w:t xml:space="preserve">B.4. Test of Procedures or Methods to be </w:t>
      </w:r>
      <w:proofErr w:type="gramStart"/>
      <w:r w:rsidRPr="00C34ED8">
        <w:t>Undertaken</w:t>
      </w:r>
      <w:bookmarkEnd w:id="10"/>
      <w:bookmarkEnd w:id="11"/>
      <w:proofErr w:type="gramEnd"/>
    </w:p>
    <w:p w:rsidR="00EE5083" w:rsidRPr="000962DF" w:rsidRDefault="00EE5083" w:rsidP="00215BF0">
      <w:pPr>
        <w:spacing w:line="480" w:lineRule="auto"/>
        <w:ind w:firstLine="720"/>
        <w:rPr>
          <w:sz w:val="24"/>
          <w:szCs w:val="24"/>
        </w:rPr>
      </w:pPr>
      <w:r w:rsidRPr="000962DF">
        <w:rPr>
          <w:sz w:val="24"/>
          <w:szCs w:val="24"/>
        </w:rPr>
        <w:t xml:space="preserve">As the </w:t>
      </w:r>
      <w:r w:rsidR="00215BF0">
        <w:rPr>
          <w:sz w:val="24"/>
          <w:szCs w:val="24"/>
        </w:rPr>
        <w:t xml:space="preserve">target </w:t>
      </w:r>
      <w:r w:rsidRPr="000962DF">
        <w:rPr>
          <w:sz w:val="24"/>
          <w:szCs w:val="24"/>
        </w:rPr>
        <w:t xml:space="preserve">respondent group for </w:t>
      </w:r>
      <w:r w:rsidR="00215BF0">
        <w:rPr>
          <w:sz w:val="24"/>
          <w:szCs w:val="24"/>
        </w:rPr>
        <w:t>the survey</w:t>
      </w:r>
      <w:r w:rsidRPr="000962DF">
        <w:rPr>
          <w:sz w:val="24"/>
          <w:szCs w:val="24"/>
        </w:rPr>
        <w:t xml:space="preserve"> is </w:t>
      </w:r>
      <w:r w:rsidR="00D33B26">
        <w:rPr>
          <w:sz w:val="24"/>
          <w:szCs w:val="24"/>
        </w:rPr>
        <w:t xml:space="preserve">specific to </w:t>
      </w:r>
      <w:proofErr w:type="spellStart"/>
      <w:r w:rsidR="00D33B26">
        <w:rPr>
          <w:sz w:val="24"/>
          <w:szCs w:val="24"/>
        </w:rPr>
        <w:t>EPSCoR</w:t>
      </w:r>
      <w:proofErr w:type="spellEnd"/>
      <w:r w:rsidR="00D33B26">
        <w:rPr>
          <w:sz w:val="24"/>
          <w:szCs w:val="24"/>
        </w:rPr>
        <w:t>-supported PDs</w:t>
      </w:r>
      <w:r w:rsidRPr="000962DF">
        <w:rPr>
          <w:sz w:val="24"/>
          <w:szCs w:val="24"/>
        </w:rPr>
        <w:t>, a formal pre</w:t>
      </w:r>
      <w:r w:rsidR="00840278">
        <w:rPr>
          <w:sz w:val="24"/>
          <w:szCs w:val="24"/>
        </w:rPr>
        <w:t>-</w:t>
      </w:r>
      <w:r w:rsidRPr="000962DF">
        <w:rPr>
          <w:sz w:val="24"/>
          <w:szCs w:val="24"/>
        </w:rPr>
        <w:t xml:space="preserve">test of the </w:t>
      </w:r>
      <w:r w:rsidR="00215BF0">
        <w:rPr>
          <w:sz w:val="24"/>
          <w:szCs w:val="24"/>
        </w:rPr>
        <w:t>instrument</w:t>
      </w:r>
      <w:r w:rsidRPr="000962DF">
        <w:rPr>
          <w:sz w:val="24"/>
          <w:szCs w:val="24"/>
        </w:rPr>
        <w:t xml:space="preserve"> will not be undertaken before the</w:t>
      </w:r>
      <w:r w:rsidR="00215BF0">
        <w:rPr>
          <w:sz w:val="24"/>
          <w:szCs w:val="24"/>
        </w:rPr>
        <w:t xml:space="preserve"> survey is</w:t>
      </w:r>
      <w:r w:rsidRPr="000962DF">
        <w:rPr>
          <w:sz w:val="24"/>
          <w:szCs w:val="24"/>
        </w:rPr>
        <w:t xml:space="preserve"> fielded. However, </w:t>
      </w:r>
      <w:r w:rsidR="00215BF0">
        <w:rPr>
          <w:sz w:val="24"/>
          <w:szCs w:val="24"/>
        </w:rPr>
        <w:t>the</w:t>
      </w:r>
      <w:r w:rsidRPr="000962DF">
        <w:rPr>
          <w:sz w:val="24"/>
          <w:szCs w:val="24"/>
        </w:rPr>
        <w:t xml:space="preserve"> instruments have been reviewed by NSF and contractor staff, including experts in </w:t>
      </w:r>
      <w:r w:rsidR="00D33B26">
        <w:rPr>
          <w:sz w:val="24"/>
          <w:szCs w:val="24"/>
        </w:rPr>
        <w:t xml:space="preserve">qualitative research methods </w:t>
      </w:r>
      <w:r w:rsidR="00840278">
        <w:rPr>
          <w:sz w:val="24"/>
          <w:szCs w:val="24"/>
        </w:rPr>
        <w:t xml:space="preserve">and evaluation methods. </w:t>
      </w:r>
      <w:r w:rsidR="009655A1" w:rsidRPr="005F53C5">
        <w:rPr>
          <w:sz w:val="24"/>
          <w:szCs w:val="24"/>
          <w:highlight w:val="yellow"/>
        </w:rPr>
        <w:t xml:space="preserve">Additionally, </w:t>
      </w:r>
      <w:r w:rsidR="005F53C5" w:rsidRPr="005F53C5">
        <w:rPr>
          <w:sz w:val="24"/>
          <w:szCs w:val="24"/>
          <w:highlight w:val="yellow"/>
        </w:rPr>
        <w:t xml:space="preserve">the </w:t>
      </w:r>
      <w:proofErr w:type="gramStart"/>
      <w:r w:rsidR="005F53C5" w:rsidRPr="005F53C5">
        <w:rPr>
          <w:sz w:val="24"/>
          <w:szCs w:val="24"/>
          <w:highlight w:val="yellow"/>
        </w:rPr>
        <w:t>universe of PDs were</w:t>
      </w:r>
      <w:proofErr w:type="gramEnd"/>
      <w:r w:rsidR="005F53C5" w:rsidRPr="005F53C5">
        <w:rPr>
          <w:sz w:val="24"/>
          <w:szCs w:val="24"/>
          <w:highlight w:val="yellow"/>
        </w:rPr>
        <w:t xml:space="preserve"> introduced to the fact that the evaluation effort would include a survey at the Spring PA/PD meeting held at NSF in May 2012.  The </w:t>
      </w:r>
      <w:r w:rsidR="009655A1" w:rsidRPr="005F53C5">
        <w:rPr>
          <w:sz w:val="24"/>
          <w:szCs w:val="24"/>
          <w:highlight w:val="yellow"/>
        </w:rPr>
        <w:t>topics to be covered by the survey were provided to the Project Directors for comment</w:t>
      </w:r>
      <w:r w:rsidR="005F53C5" w:rsidRPr="005F53C5">
        <w:rPr>
          <w:sz w:val="24"/>
          <w:szCs w:val="24"/>
          <w:highlight w:val="yellow"/>
        </w:rPr>
        <w:t xml:space="preserve"> at this meeting and i</w:t>
      </w:r>
      <w:r w:rsidR="009655A1" w:rsidRPr="005F53C5">
        <w:rPr>
          <w:sz w:val="24"/>
          <w:szCs w:val="24"/>
          <w:highlight w:val="yellow"/>
        </w:rPr>
        <w:t>nput received from this solicitation was taken in to account in the final survey design.</w:t>
      </w:r>
      <w:r w:rsidR="009655A1">
        <w:rPr>
          <w:sz w:val="24"/>
          <w:szCs w:val="24"/>
        </w:rPr>
        <w:t xml:space="preserve">  </w:t>
      </w:r>
    </w:p>
    <w:p w:rsidR="00EE5083" w:rsidRPr="006A1EFC" w:rsidRDefault="00EE5083" w:rsidP="00EE5083">
      <w:pPr>
        <w:pStyle w:val="Heading1"/>
        <w:spacing w:line="480" w:lineRule="auto"/>
      </w:pPr>
      <w:bookmarkStart w:id="12" w:name="_Toc273692142"/>
      <w:bookmarkStart w:id="13" w:name="_Toc329610341"/>
      <w:r w:rsidRPr="006A1EFC">
        <w:t>B.5</w:t>
      </w:r>
      <w:r w:rsidRPr="000F5CD6">
        <w:t>. Individual</w:t>
      </w:r>
      <w:r w:rsidR="00D33B26">
        <w:t>s</w:t>
      </w:r>
      <w:r w:rsidRPr="006A1EFC">
        <w:t xml:space="preserve"> Consulted on Statistical Aspects and Individual Collecting and/or Analyzing Data</w:t>
      </w:r>
      <w:bookmarkEnd w:id="12"/>
      <w:bookmarkEnd w:id="13"/>
    </w:p>
    <w:p w:rsidR="00EE5083" w:rsidRPr="000962DF" w:rsidRDefault="00EE5083" w:rsidP="00215BF0">
      <w:pPr>
        <w:spacing w:line="480" w:lineRule="auto"/>
        <w:ind w:firstLine="720"/>
        <w:rPr>
          <w:sz w:val="24"/>
          <w:szCs w:val="24"/>
        </w:rPr>
      </w:pPr>
      <w:r w:rsidRPr="000962DF">
        <w:rPr>
          <w:sz w:val="24"/>
          <w:szCs w:val="24"/>
        </w:rPr>
        <w:t xml:space="preserve">The design for this </w:t>
      </w:r>
      <w:r w:rsidR="00215BF0">
        <w:rPr>
          <w:sz w:val="24"/>
          <w:szCs w:val="24"/>
        </w:rPr>
        <w:t>information collection</w:t>
      </w:r>
      <w:r w:rsidRPr="000962DF">
        <w:rPr>
          <w:sz w:val="24"/>
          <w:szCs w:val="24"/>
        </w:rPr>
        <w:t xml:space="preserve"> was developed by the Science and Technology Policy Institute (STPI) in consultation with </w:t>
      </w:r>
      <w:r w:rsidR="00215BF0">
        <w:rPr>
          <w:sz w:val="24"/>
          <w:szCs w:val="24"/>
        </w:rPr>
        <w:t xml:space="preserve">the </w:t>
      </w:r>
      <w:r w:rsidRPr="000962DF">
        <w:rPr>
          <w:sz w:val="24"/>
          <w:szCs w:val="24"/>
        </w:rPr>
        <w:t>NSF</w:t>
      </w:r>
      <w:r w:rsidR="009655A1">
        <w:rPr>
          <w:sz w:val="24"/>
          <w:szCs w:val="24"/>
        </w:rPr>
        <w:t>, and as explained in the section above, input from the Project Directors was solicited and incorporated in</w:t>
      </w:r>
      <w:r w:rsidRPr="000962DF">
        <w:rPr>
          <w:sz w:val="24"/>
          <w:szCs w:val="24"/>
        </w:rPr>
        <w:t>. STPI Research Staff Member Dr</w:t>
      </w:r>
      <w:r w:rsidR="002530ED">
        <w:rPr>
          <w:sz w:val="24"/>
          <w:szCs w:val="24"/>
        </w:rPr>
        <w:t>s</w:t>
      </w:r>
      <w:r w:rsidRPr="000962DF">
        <w:rPr>
          <w:sz w:val="24"/>
          <w:szCs w:val="24"/>
        </w:rPr>
        <w:t xml:space="preserve">. </w:t>
      </w:r>
      <w:r w:rsidR="0065590D">
        <w:rPr>
          <w:sz w:val="24"/>
          <w:szCs w:val="24"/>
        </w:rPr>
        <w:t xml:space="preserve">Rachel Parker </w:t>
      </w:r>
      <w:r w:rsidR="002530ED">
        <w:rPr>
          <w:sz w:val="24"/>
          <w:szCs w:val="24"/>
        </w:rPr>
        <w:t xml:space="preserve">and Brian Zuckerman </w:t>
      </w:r>
      <w:r w:rsidRPr="000962DF">
        <w:rPr>
          <w:sz w:val="24"/>
          <w:szCs w:val="24"/>
        </w:rPr>
        <w:t xml:space="preserve">will have primary responsibility for data collection and analysis. </w:t>
      </w:r>
      <w:r w:rsidR="0065590D">
        <w:rPr>
          <w:sz w:val="24"/>
          <w:szCs w:val="24"/>
        </w:rPr>
        <w:t>Dr. Parker</w:t>
      </w:r>
      <w:r w:rsidR="008E4AA6">
        <w:rPr>
          <w:sz w:val="24"/>
          <w:szCs w:val="24"/>
        </w:rPr>
        <w:t xml:space="preserve"> and Dr. Zuckerman</w:t>
      </w:r>
      <w:r w:rsidR="0065590D">
        <w:rPr>
          <w:sz w:val="24"/>
          <w:szCs w:val="24"/>
        </w:rPr>
        <w:t>’s</w:t>
      </w:r>
      <w:r w:rsidRPr="000962DF">
        <w:rPr>
          <w:sz w:val="24"/>
          <w:szCs w:val="24"/>
        </w:rPr>
        <w:t xml:space="preserve"> contact information is: </w:t>
      </w:r>
    </w:p>
    <w:p w:rsidR="00EE5083" w:rsidRPr="000962DF" w:rsidRDefault="0065590D" w:rsidP="002530ED">
      <w:pPr>
        <w:ind w:left="360"/>
        <w:rPr>
          <w:sz w:val="24"/>
          <w:szCs w:val="24"/>
        </w:rPr>
      </w:pPr>
      <w:r>
        <w:rPr>
          <w:sz w:val="24"/>
          <w:szCs w:val="24"/>
        </w:rPr>
        <w:t>Rachel Parker</w:t>
      </w:r>
      <w:r w:rsidR="00EE5083" w:rsidRPr="000962DF">
        <w:rPr>
          <w:sz w:val="24"/>
          <w:szCs w:val="24"/>
        </w:rPr>
        <w:t>, Ph.D.</w:t>
      </w:r>
    </w:p>
    <w:p w:rsidR="00EE5083" w:rsidRPr="000962DF" w:rsidRDefault="00EE5083" w:rsidP="002530ED">
      <w:pPr>
        <w:ind w:left="360"/>
        <w:rPr>
          <w:sz w:val="24"/>
          <w:szCs w:val="24"/>
        </w:rPr>
      </w:pPr>
      <w:r w:rsidRPr="000962DF">
        <w:rPr>
          <w:rStyle w:val="Normal1"/>
          <w:sz w:val="24"/>
          <w:szCs w:val="24"/>
        </w:rPr>
        <w:t>Research Staff Member, Science and Technology Policy Institute/IDA</w:t>
      </w:r>
    </w:p>
    <w:p w:rsidR="00EE5083" w:rsidRPr="000962DF" w:rsidRDefault="00EE5083" w:rsidP="002530ED">
      <w:pPr>
        <w:ind w:left="360"/>
        <w:rPr>
          <w:sz w:val="24"/>
          <w:szCs w:val="24"/>
        </w:rPr>
      </w:pPr>
      <w:r w:rsidRPr="000962DF">
        <w:rPr>
          <w:sz w:val="24"/>
          <w:szCs w:val="24"/>
        </w:rPr>
        <w:t>1899 Pennsylvania Avenue NW, Suite 520</w:t>
      </w:r>
    </w:p>
    <w:p w:rsidR="00EE5083" w:rsidRPr="000962DF" w:rsidRDefault="00EE5083" w:rsidP="002530ED">
      <w:pPr>
        <w:ind w:left="360"/>
        <w:rPr>
          <w:sz w:val="24"/>
          <w:szCs w:val="24"/>
        </w:rPr>
      </w:pPr>
      <w:r w:rsidRPr="000962DF">
        <w:rPr>
          <w:sz w:val="24"/>
          <w:szCs w:val="24"/>
        </w:rPr>
        <w:t>Washington, DC  20006</w:t>
      </w:r>
    </w:p>
    <w:p w:rsidR="0065590D" w:rsidRDefault="00EE5083" w:rsidP="002530ED">
      <w:pPr>
        <w:ind w:left="360"/>
        <w:rPr>
          <w:sz w:val="24"/>
          <w:szCs w:val="24"/>
        </w:rPr>
      </w:pPr>
      <w:r w:rsidRPr="000962DF">
        <w:rPr>
          <w:sz w:val="24"/>
          <w:szCs w:val="24"/>
        </w:rPr>
        <w:t>Phone: 202-419-54</w:t>
      </w:r>
      <w:r w:rsidR="0065590D">
        <w:rPr>
          <w:sz w:val="24"/>
          <w:szCs w:val="24"/>
        </w:rPr>
        <w:t>1</w:t>
      </w:r>
      <w:r w:rsidRPr="000962DF">
        <w:rPr>
          <w:sz w:val="24"/>
          <w:szCs w:val="24"/>
        </w:rPr>
        <w:t>8</w:t>
      </w:r>
    </w:p>
    <w:p w:rsidR="00EE5083" w:rsidRDefault="00EE5083" w:rsidP="002530ED">
      <w:pPr>
        <w:ind w:left="360"/>
        <w:rPr>
          <w:rStyle w:val="Hyperlink"/>
          <w:sz w:val="24"/>
          <w:szCs w:val="24"/>
        </w:rPr>
      </w:pPr>
      <w:r w:rsidRPr="000962DF">
        <w:rPr>
          <w:sz w:val="24"/>
          <w:szCs w:val="24"/>
        </w:rPr>
        <w:t xml:space="preserve">Email: </w:t>
      </w:r>
      <w:hyperlink r:id="rId11" w:history="1">
        <w:r w:rsidR="0065590D" w:rsidRPr="00437AE1">
          <w:rPr>
            <w:rStyle w:val="Hyperlink"/>
            <w:sz w:val="24"/>
            <w:szCs w:val="24"/>
          </w:rPr>
          <w:t>rparker@ida.org</w:t>
        </w:r>
      </w:hyperlink>
    </w:p>
    <w:p w:rsidR="002530ED" w:rsidRDefault="002530ED" w:rsidP="002530ED">
      <w:pPr>
        <w:ind w:left="360"/>
        <w:rPr>
          <w:sz w:val="24"/>
          <w:szCs w:val="24"/>
        </w:rPr>
      </w:pPr>
    </w:p>
    <w:p w:rsidR="002530ED" w:rsidRPr="000962DF" w:rsidRDefault="002530ED" w:rsidP="002530ED">
      <w:pPr>
        <w:ind w:left="360"/>
        <w:rPr>
          <w:sz w:val="24"/>
          <w:szCs w:val="24"/>
        </w:rPr>
      </w:pPr>
      <w:r>
        <w:rPr>
          <w:sz w:val="24"/>
          <w:szCs w:val="24"/>
        </w:rPr>
        <w:t>Brian Zuckerman</w:t>
      </w:r>
      <w:r w:rsidRPr="000962DF">
        <w:rPr>
          <w:sz w:val="24"/>
          <w:szCs w:val="24"/>
        </w:rPr>
        <w:t>, Ph.D.</w:t>
      </w:r>
    </w:p>
    <w:p w:rsidR="002530ED" w:rsidRPr="000962DF" w:rsidRDefault="002530ED" w:rsidP="002530ED">
      <w:pPr>
        <w:ind w:left="360"/>
        <w:rPr>
          <w:sz w:val="24"/>
          <w:szCs w:val="24"/>
        </w:rPr>
      </w:pPr>
      <w:r w:rsidRPr="000962DF">
        <w:rPr>
          <w:rStyle w:val="Normal1"/>
          <w:sz w:val="24"/>
          <w:szCs w:val="24"/>
        </w:rPr>
        <w:t>Research Staff Member, Science and Technology Policy Institute/IDA</w:t>
      </w:r>
    </w:p>
    <w:p w:rsidR="002530ED" w:rsidRPr="000962DF" w:rsidRDefault="002530ED" w:rsidP="002530ED">
      <w:pPr>
        <w:ind w:left="360"/>
        <w:rPr>
          <w:sz w:val="24"/>
          <w:szCs w:val="24"/>
        </w:rPr>
      </w:pPr>
      <w:r w:rsidRPr="000962DF">
        <w:rPr>
          <w:sz w:val="24"/>
          <w:szCs w:val="24"/>
        </w:rPr>
        <w:t>1899 Pennsylvania Avenue NW, Suite 520</w:t>
      </w:r>
    </w:p>
    <w:p w:rsidR="002530ED" w:rsidRPr="000962DF" w:rsidRDefault="002530ED" w:rsidP="002530ED">
      <w:pPr>
        <w:ind w:left="360"/>
        <w:rPr>
          <w:sz w:val="24"/>
          <w:szCs w:val="24"/>
        </w:rPr>
      </w:pPr>
      <w:r w:rsidRPr="000962DF">
        <w:rPr>
          <w:sz w:val="24"/>
          <w:szCs w:val="24"/>
        </w:rPr>
        <w:t>Washington, DC  20006</w:t>
      </w:r>
    </w:p>
    <w:p w:rsidR="002530ED" w:rsidRDefault="002530ED" w:rsidP="002530ED">
      <w:pPr>
        <w:ind w:left="360"/>
        <w:rPr>
          <w:sz w:val="24"/>
          <w:szCs w:val="24"/>
        </w:rPr>
      </w:pPr>
      <w:r w:rsidRPr="000962DF">
        <w:rPr>
          <w:sz w:val="24"/>
          <w:szCs w:val="24"/>
        </w:rPr>
        <w:t>Phone: 202-419-54</w:t>
      </w:r>
      <w:r>
        <w:rPr>
          <w:sz w:val="24"/>
          <w:szCs w:val="24"/>
        </w:rPr>
        <w:t>85</w:t>
      </w:r>
    </w:p>
    <w:p w:rsidR="00A536C7" w:rsidRPr="00A81373" w:rsidRDefault="002530ED" w:rsidP="008E4AA6">
      <w:pPr>
        <w:ind w:left="360"/>
      </w:pPr>
      <w:r w:rsidRPr="000962DF">
        <w:rPr>
          <w:sz w:val="24"/>
          <w:szCs w:val="24"/>
        </w:rPr>
        <w:t xml:space="preserve">Email: </w:t>
      </w:r>
      <w:hyperlink r:id="rId12" w:history="1">
        <w:r w:rsidRPr="00DA4E4A">
          <w:rPr>
            <w:rStyle w:val="Hyperlink"/>
            <w:sz w:val="24"/>
            <w:szCs w:val="24"/>
          </w:rPr>
          <w:t>bzuckerm@ida.org</w:t>
        </w:r>
      </w:hyperlink>
      <w:r>
        <w:rPr>
          <w:sz w:val="24"/>
          <w:szCs w:val="24"/>
        </w:rPr>
        <w:t xml:space="preserve"> </w:t>
      </w:r>
    </w:p>
    <w:sectPr w:rsidR="00A536C7" w:rsidRPr="00A81373" w:rsidSect="00872679">
      <w:pgSz w:w="12240" w:h="15840"/>
      <w:pgMar w:top="1440" w:right="1440" w:bottom="1440" w:left="1440" w:header="144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2679" w:rsidRDefault="00872679">
      <w:r>
        <w:separator/>
      </w:r>
    </w:p>
  </w:endnote>
  <w:endnote w:type="continuationSeparator" w:id="0">
    <w:p w:rsidR="00872679" w:rsidRDefault="00872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79" w:rsidRDefault="00872679">
    <w:pPr>
      <w:pStyle w:val="Footer"/>
      <w:framePr w:w="576" w:wrap="around"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20</w:t>
    </w:r>
    <w:r>
      <w:rPr>
        <w:rStyle w:val="PageNumber"/>
      </w:rPr>
      <w:fldChar w:fldCharType="end"/>
    </w:r>
  </w:p>
  <w:p w:rsidR="00872679" w:rsidRDefault="008726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2679" w:rsidRDefault="00872679">
    <w:pPr>
      <w:pStyle w:val="Footer"/>
      <w:framePr w:w="576" w:wrap="around" w:vAnchor="page" w:hAnchor="page" w:x="109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5B6BB7">
      <w:rPr>
        <w:rStyle w:val="PageNumber"/>
        <w:noProof/>
      </w:rPr>
      <w:t>7</w:t>
    </w:r>
    <w:r>
      <w:rPr>
        <w:rStyle w:val="PageNumber"/>
      </w:rPr>
      <w:fldChar w:fldCharType="end"/>
    </w:r>
  </w:p>
  <w:p w:rsidR="00872679" w:rsidRDefault="008726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2679" w:rsidRDefault="00872679">
      <w:r>
        <w:separator/>
      </w:r>
    </w:p>
  </w:footnote>
  <w:footnote w:type="continuationSeparator" w:id="0">
    <w:p w:rsidR="00872679" w:rsidRDefault="00872679">
      <w:r>
        <w:continuationSeparator/>
      </w:r>
    </w:p>
  </w:footnote>
  <w:footnote w:id="1">
    <w:p w:rsidR="00872679" w:rsidRDefault="00872679">
      <w:pPr>
        <w:pStyle w:val="FootnoteText"/>
      </w:pPr>
      <w:r>
        <w:rPr>
          <w:rStyle w:val="FootnoteReference"/>
        </w:rPr>
        <w:footnoteRef/>
      </w:r>
      <w:r>
        <w:t xml:space="preserve"> </w:t>
      </w:r>
      <w:r w:rsidRPr="0090699A">
        <w:rPr>
          <w:szCs w:val="24"/>
        </w:rPr>
        <w:t xml:space="preserve">The PDs </w:t>
      </w:r>
      <w:r>
        <w:rPr>
          <w:szCs w:val="24"/>
        </w:rPr>
        <w:t>may</w:t>
      </w:r>
      <w:r w:rsidRPr="0090699A">
        <w:rPr>
          <w:szCs w:val="24"/>
        </w:rPr>
        <w:t xml:space="preserve"> solicit input from Project Administrators (PAs), co-Principal Investigators, state committee </w:t>
      </w:r>
      <w:r>
        <w:rPr>
          <w:szCs w:val="24"/>
        </w:rPr>
        <w:t>chairs</w:t>
      </w:r>
      <w:r w:rsidRPr="0090699A">
        <w:rPr>
          <w:szCs w:val="24"/>
        </w:rPr>
        <w:t xml:space="preserve">, Vice President’s for Research, amongst other NSF </w:t>
      </w:r>
      <w:proofErr w:type="spellStart"/>
      <w:r w:rsidRPr="0090699A">
        <w:rPr>
          <w:szCs w:val="24"/>
        </w:rPr>
        <w:t>EPSCoR</w:t>
      </w:r>
      <w:proofErr w:type="spellEnd"/>
      <w:r w:rsidRPr="0090699A">
        <w:rPr>
          <w:szCs w:val="24"/>
        </w:rPr>
        <w:t xml:space="preserve">-affiliated stakeholders as deemed necessary by the jurisdiction’s designated PD.  Because </w:t>
      </w:r>
      <w:proofErr w:type="spellStart"/>
      <w:r w:rsidRPr="0090699A">
        <w:rPr>
          <w:szCs w:val="24"/>
        </w:rPr>
        <w:t>EPSCoR</w:t>
      </w:r>
      <w:proofErr w:type="spellEnd"/>
      <w:r w:rsidRPr="0090699A">
        <w:rPr>
          <w:szCs w:val="24"/>
        </w:rPr>
        <w:t xml:space="preserve"> mandates the formation of state committees, and because of the distributed composition of the RII awards, the group of targeted r</w:t>
      </w:r>
      <w:r>
        <w:rPr>
          <w:szCs w:val="24"/>
        </w:rPr>
        <w:t>espondents is necessarily broad</w:t>
      </w:r>
      <w:r w:rsidRPr="0090699A">
        <w:rPr>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C7A7B"/>
    <w:multiLevelType w:val="hybridMultilevel"/>
    <w:tmpl w:val="C506F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567AAC"/>
    <w:multiLevelType w:val="hybridMultilevel"/>
    <w:tmpl w:val="F63C2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C600D8"/>
    <w:multiLevelType w:val="hybridMultilevel"/>
    <w:tmpl w:val="1214C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48C4DD3"/>
    <w:multiLevelType w:val="singleLevel"/>
    <w:tmpl w:val="A49EB7CA"/>
    <w:lvl w:ilvl="0">
      <w:start w:val="5"/>
      <w:numFmt w:val="bullet"/>
      <w:lvlText w:val=""/>
      <w:lvlJc w:val="left"/>
      <w:pPr>
        <w:tabs>
          <w:tab w:val="num" w:pos="1440"/>
        </w:tabs>
        <w:ind w:left="1440" w:hanging="720"/>
      </w:pPr>
      <w:rPr>
        <w:rFonts w:ascii="WP MathA" w:hAnsi="WP MathA" w:hint="default"/>
      </w:rPr>
    </w:lvl>
  </w:abstractNum>
  <w:abstractNum w:abstractNumId="4">
    <w:nsid w:val="5C8C2DC0"/>
    <w:multiLevelType w:val="hybridMultilevel"/>
    <w:tmpl w:val="ABDC9D30"/>
    <w:lvl w:ilvl="0" w:tplc="C294271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BC189D"/>
    <w:multiLevelType w:val="multilevel"/>
    <w:tmpl w:val="63F88234"/>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6C7"/>
    <w:rsid w:val="00003BB2"/>
    <w:rsid w:val="00005C6F"/>
    <w:rsid w:val="000065FB"/>
    <w:rsid w:val="000171D7"/>
    <w:rsid w:val="0001732F"/>
    <w:rsid w:val="00027B66"/>
    <w:rsid w:val="000327AC"/>
    <w:rsid w:val="000371CC"/>
    <w:rsid w:val="00042DC7"/>
    <w:rsid w:val="00054F6A"/>
    <w:rsid w:val="00055E93"/>
    <w:rsid w:val="00067870"/>
    <w:rsid w:val="000962DF"/>
    <w:rsid w:val="00096985"/>
    <w:rsid w:val="00096C45"/>
    <w:rsid w:val="00097271"/>
    <w:rsid w:val="000A4ED2"/>
    <w:rsid w:val="000B3AD1"/>
    <w:rsid w:val="000B6EB5"/>
    <w:rsid w:val="000D682C"/>
    <w:rsid w:val="000E74BA"/>
    <w:rsid w:val="000F5B86"/>
    <w:rsid w:val="00103B3E"/>
    <w:rsid w:val="00131FB9"/>
    <w:rsid w:val="00144187"/>
    <w:rsid w:val="00156D8E"/>
    <w:rsid w:val="001671F4"/>
    <w:rsid w:val="001809AB"/>
    <w:rsid w:val="001848FE"/>
    <w:rsid w:val="00184C67"/>
    <w:rsid w:val="00190FDB"/>
    <w:rsid w:val="001B0FFC"/>
    <w:rsid w:val="001B72A7"/>
    <w:rsid w:val="001F0FF6"/>
    <w:rsid w:val="001F38BD"/>
    <w:rsid w:val="00200A60"/>
    <w:rsid w:val="0021028E"/>
    <w:rsid w:val="00215BF0"/>
    <w:rsid w:val="0022064E"/>
    <w:rsid w:val="00226FC1"/>
    <w:rsid w:val="002305B7"/>
    <w:rsid w:val="002469D3"/>
    <w:rsid w:val="002476C6"/>
    <w:rsid w:val="002530ED"/>
    <w:rsid w:val="00282F6D"/>
    <w:rsid w:val="00293C59"/>
    <w:rsid w:val="002969E6"/>
    <w:rsid w:val="002A2AA7"/>
    <w:rsid w:val="002A62AB"/>
    <w:rsid w:val="002A78D7"/>
    <w:rsid w:val="002B39B3"/>
    <w:rsid w:val="002C3498"/>
    <w:rsid w:val="002C44F7"/>
    <w:rsid w:val="002D233F"/>
    <w:rsid w:val="002D65FF"/>
    <w:rsid w:val="002E0CD8"/>
    <w:rsid w:val="002E6351"/>
    <w:rsid w:val="002F6F4B"/>
    <w:rsid w:val="003013F5"/>
    <w:rsid w:val="00304ABC"/>
    <w:rsid w:val="0031056B"/>
    <w:rsid w:val="00332BF5"/>
    <w:rsid w:val="00332F9A"/>
    <w:rsid w:val="003419E4"/>
    <w:rsid w:val="0034307B"/>
    <w:rsid w:val="00357A91"/>
    <w:rsid w:val="00360255"/>
    <w:rsid w:val="0036286A"/>
    <w:rsid w:val="003840E0"/>
    <w:rsid w:val="003906F0"/>
    <w:rsid w:val="00391C54"/>
    <w:rsid w:val="003B7595"/>
    <w:rsid w:val="003D447E"/>
    <w:rsid w:val="004126B6"/>
    <w:rsid w:val="00417311"/>
    <w:rsid w:val="004256D2"/>
    <w:rsid w:val="00426B71"/>
    <w:rsid w:val="004330C8"/>
    <w:rsid w:val="00442CC7"/>
    <w:rsid w:val="00461066"/>
    <w:rsid w:val="00467C7C"/>
    <w:rsid w:val="00471BC3"/>
    <w:rsid w:val="00483E2B"/>
    <w:rsid w:val="004849AB"/>
    <w:rsid w:val="004A20D2"/>
    <w:rsid w:val="004B20C8"/>
    <w:rsid w:val="004C1386"/>
    <w:rsid w:val="004C5A74"/>
    <w:rsid w:val="004D5D10"/>
    <w:rsid w:val="004E659C"/>
    <w:rsid w:val="004F2D7C"/>
    <w:rsid w:val="004F3C3C"/>
    <w:rsid w:val="00505F1D"/>
    <w:rsid w:val="00522953"/>
    <w:rsid w:val="00527F9D"/>
    <w:rsid w:val="00531F23"/>
    <w:rsid w:val="0053208A"/>
    <w:rsid w:val="00552EC6"/>
    <w:rsid w:val="00556D31"/>
    <w:rsid w:val="005846F1"/>
    <w:rsid w:val="005879AE"/>
    <w:rsid w:val="005A00C1"/>
    <w:rsid w:val="005A5B77"/>
    <w:rsid w:val="005B6BB7"/>
    <w:rsid w:val="005C3661"/>
    <w:rsid w:val="005E1FB0"/>
    <w:rsid w:val="005E4EB3"/>
    <w:rsid w:val="005E584A"/>
    <w:rsid w:val="005F53C5"/>
    <w:rsid w:val="005F5DFA"/>
    <w:rsid w:val="00600EF1"/>
    <w:rsid w:val="006050B9"/>
    <w:rsid w:val="006108DD"/>
    <w:rsid w:val="0062220E"/>
    <w:rsid w:val="006352C0"/>
    <w:rsid w:val="00642A0E"/>
    <w:rsid w:val="00651131"/>
    <w:rsid w:val="006533D4"/>
    <w:rsid w:val="0065590D"/>
    <w:rsid w:val="00657E6D"/>
    <w:rsid w:val="00666B51"/>
    <w:rsid w:val="00671D31"/>
    <w:rsid w:val="00675092"/>
    <w:rsid w:val="006855E9"/>
    <w:rsid w:val="006C3615"/>
    <w:rsid w:val="006C59F2"/>
    <w:rsid w:val="006D439C"/>
    <w:rsid w:val="00723ED1"/>
    <w:rsid w:val="007400AC"/>
    <w:rsid w:val="00757DF1"/>
    <w:rsid w:val="007729E7"/>
    <w:rsid w:val="00777C4E"/>
    <w:rsid w:val="00781E46"/>
    <w:rsid w:val="007C36F7"/>
    <w:rsid w:val="007C5957"/>
    <w:rsid w:val="007D1F38"/>
    <w:rsid w:val="007D5C95"/>
    <w:rsid w:val="007E0277"/>
    <w:rsid w:val="007E18D7"/>
    <w:rsid w:val="0080308E"/>
    <w:rsid w:val="0081376E"/>
    <w:rsid w:val="00821E21"/>
    <w:rsid w:val="00835E75"/>
    <w:rsid w:val="00840278"/>
    <w:rsid w:val="00840B19"/>
    <w:rsid w:val="0084133B"/>
    <w:rsid w:val="0084230F"/>
    <w:rsid w:val="00846AF5"/>
    <w:rsid w:val="00853AC0"/>
    <w:rsid w:val="0085633B"/>
    <w:rsid w:val="00872679"/>
    <w:rsid w:val="008A72E1"/>
    <w:rsid w:val="008B0088"/>
    <w:rsid w:val="008B7581"/>
    <w:rsid w:val="008C541A"/>
    <w:rsid w:val="008E4AA6"/>
    <w:rsid w:val="008F082E"/>
    <w:rsid w:val="00903354"/>
    <w:rsid w:val="0090699A"/>
    <w:rsid w:val="0091132E"/>
    <w:rsid w:val="009138F3"/>
    <w:rsid w:val="00925D5A"/>
    <w:rsid w:val="00926C43"/>
    <w:rsid w:val="00927C8E"/>
    <w:rsid w:val="00934ECE"/>
    <w:rsid w:val="00937333"/>
    <w:rsid w:val="00940C02"/>
    <w:rsid w:val="00947A46"/>
    <w:rsid w:val="00952483"/>
    <w:rsid w:val="00963BC5"/>
    <w:rsid w:val="009655A1"/>
    <w:rsid w:val="009714EE"/>
    <w:rsid w:val="00972045"/>
    <w:rsid w:val="00977E8D"/>
    <w:rsid w:val="009801F1"/>
    <w:rsid w:val="00981FD2"/>
    <w:rsid w:val="0098794F"/>
    <w:rsid w:val="00990735"/>
    <w:rsid w:val="0099474E"/>
    <w:rsid w:val="00994FE6"/>
    <w:rsid w:val="009A09C9"/>
    <w:rsid w:val="009B04FE"/>
    <w:rsid w:val="009C060F"/>
    <w:rsid w:val="009C0739"/>
    <w:rsid w:val="009C6A7A"/>
    <w:rsid w:val="009C6FEF"/>
    <w:rsid w:val="009C7D81"/>
    <w:rsid w:val="009D2146"/>
    <w:rsid w:val="009F0A9B"/>
    <w:rsid w:val="009F7F8C"/>
    <w:rsid w:val="00A02DBC"/>
    <w:rsid w:val="00A348E2"/>
    <w:rsid w:val="00A40B98"/>
    <w:rsid w:val="00A44C41"/>
    <w:rsid w:val="00A52A29"/>
    <w:rsid w:val="00A536C7"/>
    <w:rsid w:val="00A659EA"/>
    <w:rsid w:val="00A7084A"/>
    <w:rsid w:val="00A71523"/>
    <w:rsid w:val="00A81373"/>
    <w:rsid w:val="00AA1BFF"/>
    <w:rsid w:val="00AE2507"/>
    <w:rsid w:val="00AE3E1E"/>
    <w:rsid w:val="00AE3F6F"/>
    <w:rsid w:val="00AF1772"/>
    <w:rsid w:val="00AF1DA2"/>
    <w:rsid w:val="00B3781A"/>
    <w:rsid w:val="00B442AF"/>
    <w:rsid w:val="00B847F2"/>
    <w:rsid w:val="00B8481E"/>
    <w:rsid w:val="00B92A68"/>
    <w:rsid w:val="00BA7A40"/>
    <w:rsid w:val="00BB14E1"/>
    <w:rsid w:val="00BB7F0F"/>
    <w:rsid w:val="00BC0F57"/>
    <w:rsid w:val="00BC7D9D"/>
    <w:rsid w:val="00BD02B6"/>
    <w:rsid w:val="00BD3719"/>
    <w:rsid w:val="00BE319A"/>
    <w:rsid w:val="00C33ADA"/>
    <w:rsid w:val="00C415C8"/>
    <w:rsid w:val="00C43BC1"/>
    <w:rsid w:val="00C60B1B"/>
    <w:rsid w:val="00C70AE4"/>
    <w:rsid w:val="00C70D11"/>
    <w:rsid w:val="00C80D5D"/>
    <w:rsid w:val="00C84975"/>
    <w:rsid w:val="00CA7A44"/>
    <w:rsid w:val="00CD43B6"/>
    <w:rsid w:val="00CF4BCF"/>
    <w:rsid w:val="00D11ECD"/>
    <w:rsid w:val="00D177B5"/>
    <w:rsid w:val="00D32303"/>
    <w:rsid w:val="00D32AD4"/>
    <w:rsid w:val="00D33B26"/>
    <w:rsid w:val="00D37944"/>
    <w:rsid w:val="00D60DB5"/>
    <w:rsid w:val="00D618AF"/>
    <w:rsid w:val="00D703B5"/>
    <w:rsid w:val="00DA180A"/>
    <w:rsid w:val="00DA4831"/>
    <w:rsid w:val="00DB4738"/>
    <w:rsid w:val="00DC406C"/>
    <w:rsid w:val="00DC7675"/>
    <w:rsid w:val="00DE26D8"/>
    <w:rsid w:val="00DE56CD"/>
    <w:rsid w:val="00DE66D7"/>
    <w:rsid w:val="00E044DA"/>
    <w:rsid w:val="00E05C62"/>
    <w:rsid w:val="00E111C1"/>
    <w:rsid w:val="00E32C3A"/>
    <w:rsid w:val="00E3691D"/>
    <w:rsid w:val="00E52B71"/>
    <w:rsid w:val="00E6199B"/>
    <w:rsid w:val="00E647FA"/>
    <w:rsid w:val="00E671BD"/>
    <w:rsid w:val="00E747D7"/>
    <w:rsid w:val="00EC4F43"/>
    <w:rsid w:val="00ED0D67"/>
    <w:rsid w:val="00EE0DAA"/>
    <w:rsid w:val="00EE4A89"/>
    <w:rsid w:val="00EE5083"/>
    <w:rsid w:val="00EF35FF"/>
    <w:rsid w:val="00EF7AF2"/>
    <w:rsid w:val="00F01621"/>
    <w:rsid w:val="00F0420B"/>
    <w:rsid w:val="00F06745"/>
    <w:rsid w:val="00F313EE"/>
    <w:rsid w:val="00F31ED8"/>
    <w:rsid w:val="00F32969"/>
    <w:rsid w:val="00F350EF"/>
    <w:rsid w:val="00F35801"/>
    <w:rsid w:val="00F41873"/>
    <w:rsid w:val="00F461EA"/>
    <w:rsid w:val="00F7745B"/>
    <w:rsid w:val="00F83555"/>
    <w:rsid w:val="00F84374"/>
    <w:rsid w:val="00F90773"/>
    <w:rsid w:val="00FB0D33"/>
    <w:rsid w:val="00FB1A77"/>
    <w:rsid w:val="00FC53D9"/>
    <w:rsid w:val="00FE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86"/>
    <w:pPr>
      <w:widowControl w:val="0"/>
    </w:pPr>
    <w:rPr>
      <w:snapToGrid w:val="0"/>
    </w:rPr>
  </w:style>
  <w:style w:type="paragraph" w:styleId="Heading1">
    <w:name w:val="heading 1"/>
    <w:basedOn w:val="Normal"/>
    <w:next w:val="Normal"/>
    <w:qFormat/>
    <w:rsid w:val="004C1386"/>
    <w:pPr>
      <w:keepNext/>
      <w:outlineLvl w:val="0"/>
    </w:pPr>
    <w:rPr>
      <w:b/>
      <w:sz w:val="28"/>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 w:val="24"/>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 w:val="24"/>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 w:val="24"/>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after="120"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 w:val="24"/>
      <w:szCs w:val="24"/>
    </w:rPr>
  </w:style>
  <w:style w:type="paragraph" w:styleId="FootnoteText">
    <w:name w:val="footnote text"/>
    <w:basedOn w:val="Normal"/>
    <w:link w:val="FootnoteTextChar"/>
    <w:rsid w:val="00E671BD"/>
    <w:pPr>
      <w:widowControl/>
    </w:pPr>
    <w:rPr>
      <w:snapToGrid/>
    </w:rPr>
  </w:style>
  <w:style w:type="character" w:customStyle="1" w:styleId="FootnoteTextChar">
    <w:name w:val="Footnote Text Char"/>
    <w:basedOn w:val="DefaultParagraphFont"/>
    <w:link w:val="FootnoteText"/>
    <w:rsid w:val="00E671BD"/>
  </w:style>
  <w:style w:type="character" w:styleId="FootnoteReference">
    <w:name w:val="footnote reference"/>
    <w:basedOn w:val="DefaultParagraphFont"/>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F0420B"/>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semiHidden/>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paragraph" w:styleId="Header">
    <w:name w:val="header"/>
    <w:basedOn w:val="Normal"/>
    <w:link w:val="HeaderChar"/>
    <w:rsid w:val="00EE5083"/>
    <w:pPr>
      <w:widowControl/>
      <w:tabs>
        <w:tab w:val="center" w:pos="4320"/>
        <w:tab w:val="right" w:pos="8640"/>
      </w:tabs>
    </w:pPr>
    <w:rPr>
      <w:snapToGrid/>
      <w:sz w:val="24"/>
    </w:rPr>
  </w:style>
  <w:style w:type="character" w:customStyle="1" w:styleId="HeaderChar">
    <w:name w:val="Header Char"/>
    <w:basedOn w:val="DefaultParagraphFont"/>
    <w:link w:val="Header"/>
    <w:rsid w:val="00EE5083"/>
    <w:rPr>
      <w:sz w:val="24"/>
    </w:rPr>
  </w:style>
  <w:style w:type="character" w:customStyle="1" w:styleId="Normal1">
    <w:name w:val="Normal1"/>
    <w:basedOn w:val="DefaultParagraphFont"/>
    <w:rsid w:val="00EE5083"/>
  </w:style>
  <w:style w:type="paragraph" w:styleId="ListBullet">
    <w:name w:val="List Bullet"/>
    <w:qFormat/>
    <w:rsid w:val="000A4ED2"/>
    <w:pPr>
      <w:numPr>
        <w:numId w:val="5"/>
      </w:numPr>
      <w:spacing w:after="120" w:line="320" w:lineRule="atLeast"/>
      <w:ind w:left="864"/>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List Bulle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1386"/>
    <w:pPr>
      <w:widowControl w:val="0"/>
    </w:pPr>
    <w:rPr>
      <w:snapToGrid w:val="0"/>
    </w:rPr>
  </w:style>
  <w:style w:type="paragraph" w:styleId="Heading1">
    <w:name w:val="heading 1"/>
    <w:basedOn w:val="Normal"/>
    <w:next w:val="Normal"/>
    <w:qFormat/>
    <w:rsid w:val="004C1386"/>
    <w:pPr>
      <w:keepNext/>
      <w:outlineLvl w:val="0"/>
    </w:pPr>
    <w:rPr>
      <w:b/>
      <w:sz w:val="28"/>
      <w:u w:val="single"/>
    </w:rPr>
  </w:style>
  <w:style w:type="paragraph" w:styleId="Heading2">
    <w:name w:val="heading 2"/>
    <w:basedOn w:val="Normal"/>
    <w:next w:val="Normal"/>
    <w:qFormat/>
    <w:rsid w:val="004C1386"/>
    <w:pPr>
      <w:keepNext/>
      <w:outlineLvl w:val="1"/>
    </w:pPr>
    <w:rPr>
      <w:b/>
    </w:rPr>
  </w:style>
  <w:style w:type="paragraph" w:styleId="Heading3">
    <w:name w:val="heading 3"/>
    <w:basedOn w:val="Normal"/>
    <w:next w:val="Normal"/>
    <w:qFormat/>
    <w:rsid w:val="0006787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rsid w:val="004C1386"/>
    <w:pPr>
      <w:widowControl w:val="0"/>
      <w:ind w:left="720"/>
    </w:pPr>
    <w:rPr>
      <w:snapToGrid w:val="0"/>
      <w:sz w:val="24"/>
    </w:rPr>
  </w:style>
  <w:style w:type="paragraph" w:styleId="Footer">
    <w:name w:val="footer"/>
    <w:basedOn w:val="Normal"/>
    <w:rsid w:val="004C1386"/>
    <w:pPr>
      <w:tabs>
        <w:tab w:val="center" w:pos="4320"/>
        <w:tab w:val="right" w:pos="8640"/>
      </w:tabs>
    </w:pPr>
  </w:style>
  <w:style w:type="character" w:styleId="PageNumber">
    <w:name w:val="page number"/>
    <w:basedOn w:val="DefaultParagraphFont"/>
    <w:rsid w:val="004C1386"/>
  </w:style>
  <w:style w:type="paragraph" w:styleId="BodyText">
    <w:name w:val="Body Text"/>
    <w:basedOn w:val="Normal"/>
    <w:rsid w:val="00977E8D"/>
    <w:pPr>
      <w:widowControl/>
      <w:tabs>
        <w:tab w:val="left" w:pos="720"/>
        <w:tab w:val="left" w:pos="1080"/>
        <w:tab w:val="left" w:pos="1440"/>
        <w:tab w:val="left" w:pos="1800"/>
      </w:tabs>
      <w:autoSpaceDE w:val="0"/>
      <w:autoSpaceDN w:val="0"/>
      <w:adjustRightInd w:val="0"/>
      <w:spacing w:line="480" w:lineRule="auto"/>
    </w:pPr>
    <w:rPr>
      <w:snapToGrid/>
      <w:color w:val="000000"/>
      <w:sz w:val="24"/>
      <w:szCs w:val="22"/>
    </w:rPr>
  </w:style>
  <w:style w:type="paragraph" w:styleId="Title">
    <w:name w:val="Title"/>
    <w:basedOn w:val="Normal"/>
    <w:qFormat/>
    <w:rsid w:val="00977E8D"/>
    <w:pPr>
      <w:widowControl/>
      <w:tabs>
        <w:tab w:val="left" w:pos="720"/>
        <w:tab w:val="left" w:pos="1080"/>
        <w:tab w:val="left" w:pos="1440"/>
        <w:tab w:val="left" w:pos="1800"/>
      </w:tabs>
      <w:autoSpaceDE w:val="0"/>
      <w:autoSpaceDN w:val="0"/>
      <w:adjustRightInd w:val="0"/>
      <w:spacing w:line="480" w:lineRule="auto"/>
      <w:jc w:val="center"/>
    </w:pPr>
    <w:rPr>
      <w:b/>
      <w:bCs/>
      <w:snapToGrid/>
      <w:color w:val="000000"/>
      <w:sz w:val="24"/>
      <w:szCs w:val="22"/>
    </w:rPr>
  </w:style>
  <w:style w:type="paragraph" w:styleId="Subtitle">
    <w:name w:val="Subtitle"/>
    <w:basedOn w:val="Normal"/>
    <w:qFormat/>
    <w:rsid w:val="00977E8D"/>
    <w:pPr>
      <w:widowControl/>
      <w:tabs>
        <w:tab w:val="left" w:pos="720"/>
        <w:tab w:val="left" w:pos="1080"/>
        <w:tab w:val="left" w:pos="1440"/>
        <w:tab w:val="left" w:pos="1800"/>
      </w:tabs>
      <w:autoSpaceDE w:val="0"/>
      <w:autoSpaceDN w:val="0"/>
      <w:adjustRightInd w:val="0"/>
      <w:spacing w:line="480" w:lineRule="auto"/>
    </w:pPr>
    <w:rPr>
      <w:b/>
      <w:bCs/>
      <w:snapToGrid/>
      <w:color w:val="000000"/>
      <w:sz w:val="24"/>
      <w:szCs w:val="22"/>
    </w:rPr>
  </w:style>
  <w:style w:type="paragraph" w:styleId="BalloonText">
    <w:name w:val="Balloon Text"/>
    <w:basedOn w:val="Normal"/>
    <w:semiHidden/>
    <w:rsid w:val="00E52B71"/>
    <w:rPr>
      <w:rFonts w:ascii="Tahoma" w:hAnsi="Tahoma" w:cs="Tahoma"/>
      <w:sz w:val="16"/>
      <w:szCs w:val="16"/>
    </w:rPr>
  </w:style>
  <w:style w:type="paragraph" w:styleId="PlainText">
    <w:name w:val="Plain Text"/>
    <w:basedOn w:val="Normal"/>
    <w:rsid w:val="00067870"/>
    <w:pPr>
      <w:widowControl/>
    </w:pPr>
    <w:rPr>
      <w:rFonts w:ascii="Courier New" w:hAnsi="Courier New"/>
      <w:snapToGrid/>
    </w:rPr>
  </w:style>
  <w:style w:type="table" w:styleId="TableGrid">
    <w:name w:val="Table Grid"/>
    <w:basedOn w:val="TableNormal"/>
    <w:rsid w:val="00E619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7D1F38"/>
    <w:pPr>
      <w:spacing w:after="120" w:line="480" w:lineRule="auto"/>
    </w:pPr>
  </w:style>
  <w:style w:type="character" w:styleId="CommentReference">
    <w:name w:val="annotation reference"/>
    <w:basedOn w:val="DefaultParagraphFont"/>
    <w:semiHidden/>
    <w:rsid w:val="002E0CD8"/>
    <w:rPr>
      <w:sz w:val="16"/>
      <w:szCs w:val="16"/>
    </w:rPr>
  </w:style>
  <w:style w:type="paragraph" w:styleId="CommentText">
    <w:name w:val="annotation text"/>
    <w:basedOn w:val="Normal"/>
    <w:semiHidden/>
    <w:rsid w:val="002E0CD8"/>
  </w:style>
  <w:style w:type="paragraph" w:styleId="CommentSubject">
    <w:name w:val="annotation subject"/>
    <w:basedOn w:val="CommentText"/>
    <w:next w:val="CommentText"/>
    <w:semiHidden/>
    <w:rsid w:val="002E0CD8"/>
    <w:rPr>
      <w:b/>
      <w:bCs/>
    </w:rPr>
  </w:style>
  <w:style w:type="paragraph" w:styleId="NormalWeb">
    <w:name w:val="Normal (Web)"/>
    <w:basedOn w:val="Normal"/>
    <w:uiPriority w:val="99"/>
    <w:rsid w:val="00E671BD"/>
    <w:pPr>
      <w:widowControl/>
      <w:spacing w:before="100" w:beforeAutospacing="1" w:after="100" w:afterAutospacing="1"/>
    </w:pPr>
    <w:rPr>
      <w:snapToGrid/>
      <w:sz w:val="24"/>
      <w:szCs w:val="24"/>
    </w:rPr>
  </w:style>
  <w:style w:type="paragraph" w:styleId="FootnoteText">
    <w:name w:val="footnote text"/>
    <w:basedOn w:val="Normal"/>
    <w:link w:val="FootnoteTextChar"/>
    <w:rsid w:val="00E671BD"/>
    <w:pPr>
      <w:widowControl/>
    </w:pPr>
    <w:rPr>
      <w:snapToGrid/>
    </w:rPr>
  </w:style>
  <w:style w:type="character" w:customStyle="1" w:styleId="FootnoteTextChar">
    <w:name w:val="Footnote Text Char"/>
    <w:basedOn w:val="DefaultParagraphFont"/>
    <w:link w:val="FootnoteText"/>
    <w:rsid w:val="00E671BD"/>
  </w:style>
  <w:style w:type="character" w:styleId="FootnoteReference">
    <w:name w:val="footnote reference"/>
    <w:basedOn w:val="DefaultParagraphFont"/>
    <w:rsid w:val="00E671BD"/>
    <w:rPr>
      <w:rFonts w:cs="Times New Roman"/>
      <w:vertAlign w:val="superscript"/>
    </w:rPr>
  </w:style>
  <w:style w:type="paragraph" w:styleId="ListParagraph">
    <w:name w:val="List Paragraph"/>
    <w:basedOn w:val="Normal"/>
    <w:uiPriority w:val="99"/>
    <w:qFormat/>
    <w:rsid w:val="006C3615"/>
    <w:pPr>
      <w:widowControl/>
      <w:ind w:left="720" w:firstLine="360"/>
      <w:contextualSpacing/>
    </w:pPr>
    <w:rPr>
      <w:rFonts w:ascii="Calibri" w:hAnsi="Calibri"/>
      <w:snapToGrid/>
      <w:sz w:val="22"/>
      <w:szCs w:val="22"/>
    </w:rPr>
  </w:style>
  <w:style w:type="paragraph" w:styleId="TOC1">
    <w:name w:val="toc 1"/>
    <w:autoRedefine/>
    <w:uiPriority w:val="39"/>
    <w:rsid w:val="00F0420B"/>
    <w:pPr>
      <w:tabs>
        <w:tab w:val="left" w:pos="0"/>
        <w:tab w:val="left" w:pos="720"/>
        <w:tab w:val="right" w:leader="dot" w:pos="9494"/>
      </w:tabs>
      <w:spacing w:before="120" w:after="120" w:line="480" w:lineRule="auto"/>
      <w:jc w:val="both"/>
    </w:pPr>
    <w:rPr>
      <w:b/>
      <w:caps/>
      <w:noProof/>
      <w:sz w:val="24"/>
      <w:szCs w:val="24"/>
    </w:rPr>
  </w:style>
  <w:style w:type="paragraph" w:styleId="TOC2">
    <w:name w:val="toc 2"/>
    <w:autoRedefine/>
    <w:semiHidden/>
    <w:rsid w:val="00F0420B"/>
    <w:pPr>
      <w:tabs>
        <w:tab w:val="left" w:pos="720"/>
        <w:tab w:val="right" w:leader="dot" w:pos="9494"/>
      </w:tabs>
      <w:spacing w:before="120" w:after="120" w:line="240" w:lineRule="atLeast"/>
      <w:ind w:left="720" w:hanging="720"/>
    </w:pPr>
    <w:rPr>
      <w:smallCaps/>
    </w:rPr>
  </w:style>
  <w:style w:type="paragraph" w:styleId="TOCHeading">
    <w:name w:val="TOC Heading"/>
    <w:basedOn w:val="Heading1"/>
    <w:next w:val="Normal"/>
    <w:uiPriority w:val="39"/>
    <w:semiHidden/>
    <w:unhideWhenUsed/>
    <w:qFormat/>
    <w:rsid w:val="00D37944"/>
    <w:pPr>
      <w:keepLines/>
      <w:widowControl/>
      <w:spacing w:before="480" w:line="276" w:lineRule="auto"/>
      <w:outlineLvl w:val="9"/>
    </w:pPr>
    <w:rPr>
      <w:rFonts w:asciiTheme="majorHAnsi" w:eastAsiaTheme="majorEastAsia" w:hAnsiTheme="majorHAnsi" w:cstheme="majorBidi"/>
      <w:bCs/>
      <w:snapToGrid/>
      <w:color w:val="365F91" w:themeColor="accent1" w:themeShade="BF"/>
      <w:szCs w:val="28"/>
      <w:u w:val="none"/>
    </w:rPr>
  </w:style>
  <w:style w:type="character" w:styleId="Hyperlink">
    <w:name w:val="Hyperlink"/>
    <w:basedOn w:val="DefaultParagraphFont"/>
    <w:uiPriority w:val="99"/>
    <w:unhideWhenUsed/>
    <w:rsid w:val="00D37944"/>
    <w:rPr>
      <w:color w:val="0000FF" w:themeColor="hyperlink"/>
      <w:u w:val="single"/>
    </w:rPr>
  </w:style>
  <w:style w:type="paragraph" w:styleId="Header">
    <w:name w:val="header"/>
    <w:basedOn w:val="Normal"/>
    <w:link w:val="HeaderChar"/>
    <w:rsid w:val="00EE5083"/>
    <w:pPr>
      <w:widowControl/>
      <w:tabs>
        <w:tab w:val="center" w:pos="4320"/>
        <w:tab w:val="right" w:pos="8640"/>
      </w:tabs>
    </w:pPr>
    <w:rPr>
      <w:snapToGrid/>
      <w:sz w:val="24"/>
    </w:rPr>
  </w:style>
  <w:style w:type="character" w:customStyle="1" w:styleId="HeaderChar">
    <w:name w:val="Header Char"/>
    <w:basedOn w:val="DefaultParagraphFont"/>
    <w:link w:val="Header"/>
    <w:rsid w:val="00EE5083"/>
    <w:rPr>
      <w:sz w:val="24"/>
    </w:rPr>
  </w:style>
  <w:style w:type="character" w:customStyle="1" w:styleId="Normal1">
    <w:name w:val="Normal1"/>
    <w:basedOn w:val="DefaultParagraphFont"/>
    <w:rsid w:val="00EE5083"/>
  </w:style>
  <w:style w:type="paragraph" w:styleId="ListBullet">
    <w:name w:val="List Bullet"/>
    <w:qFormat/>
    <w:rsid w:val="000A4ED2"/>
    <w:pPr>
      <w:numPr>
        <w:numId w:val="5"/>
      </w:numPr>
      <w:spacing w:after="120" w:line="320" w:lineRule="atLeast"/>
      <w:ind w:left="864"/>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9766">
      <w:bodyDiv w:val="1"/>
      <w:marLeft w:val="0"/>
      <w:marRight w:val="0"/>
      <w:marTop w:val="0"/>
      <w:marBottom w:val="0"/>
      <w:divBdr>
        <w:top w:val="none" w:sz="0" w:space="0" w:color="auto"/>
        <w:left w:val="none" w:sz="0" w:space="0" w:color="auto"/>
        <w:bottom w:val="none" w:sz="0" w:space="0" w:color="auto"/>
        <w:right w:val="none" w:sz="0" w:space="0" w:color="auto"/>
      </w:divBdr>
    </w:div>
    <w:div w:id="297417747">
      <w:bodyDiv w:val="1"/>
      <w:marLeft w:val="0"/>
      <w:marRight w:val="0"/>
      <w:marTop w:val="0"/>
      <w:marBottom w:val="0"/>
      <w:divBdr>
        <w:top w:val="none" w:sz="0" w:space="0" w:color="auto"/>
        <w:left w:val="none" w:sz="0" w:space="0" w:color="auto"/>
        <w:bottom w:val="none" w:sz="0" w:space="0" w:color="auto"/>
        <w:right w:val="none" w:sz="0" w:space="0" w:color="auto"/>
      </w:divBdr>
    </w:div>
    <w:div w:id="1375500665">
      <w:bodyDiv w:val="1"/>
      <w:marLeft w:val="0"/>
      <w:marRight w:val="0"/>
      <w:marTop w:val="0"/>
      <w:marBottom w:val="0"/>
      <w:divBdr>
        <w:top w:val="none" w:sz="0" w:space="0" w:color="auto"/>
        <w:left w:val="none" w:sz="0" w:space="0" w:color="auto"/>
        <w:bottom w:val="none" w:sz="0" w:space="0" w:color="auto"/>
        <w:right w:val="none" w:sz="0" w:space="0" w:color="auto"/>
      </w:divBdr>
    </w:div>
    <w:div w:id="1563103935">
      <w:bodyDiv w:val="1"/>
      <w:marLeft w:val="0"/>
      <w:marRight w:val="0"/>
      <w:marTop w:val="0"/>
      <w:marBottom w:val="0"/>
      <w:divBdr>
        <w:top w:val="none" w:sz="0" w:space="0" w:color="auto"/>
        <w:left w:val="none" w:sz="0" w:space="0" w:color="auto"/>
        <w:bottom w:val="none" w:sz="0" w:space="0" w:color="auto"/>
        <w:right w:val="none" w:sz="0" w:space="0" w:color="auto"/>
      </w:divBdr>
    </w:div>
    <w:div w:id="178352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bzuckerm@id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parker@ida.org" TargetMode="Externa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6F180-4F8A-4809-921A-F871B3609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1148</Words>
  <Characters>7199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How To Prepare a Request For OMB Review</vt:lpstr>
    </vt:vector>
  </TitlesOfParts>
  <Company>OIT/NIH</Company>
  <LinksUpToDate>false</LinksUpToDate>
  <CharactersWithSpaces>8331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Prepare a Request For OMB Review</dc:title>
  <dc:subject>How To Prepare a Request For OMB Review</dc:subject>
  <dc:creator>BrierlyE</dc:creator>
  <cp:keywords>How To Prepare a Request For OMB Review</cp:keywords>
  <cp:lastModifiedBy>splimpto</cp:lastModifiedBy>
  <cp:revision>2</cp:revision>
  <cp:lastPrinted>2007-11-15T16:02:00Z</cp:lastPrinted>
  <dcterms:created xsi:type="dcterms:W3CDTF">2013-01-09T22:38:00Z</dcterms:created>
  <dcterms:modified xsi:type="dcterms:W3CDTF">2013-01-09T22:38:00Z</dcterms:modified>
</cp:coreProperties>
</file>