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8E5" w:rsidRPr="009048E5" w:rsidRDefault="009048E5" w:rsidP="00535BEA">
      <w:pPr>
        <w:spacing w:before="100" w:beforeAutospacing="1" w:after="100" w:afterAutospacing="1" w:line="240" w:lineRule="auto"/>
        <w:rPr>
          <w:rFonts w:ascii="Arial" w:eastAsia="Arial Unicode MS" w:hAnsi="Arial" w:cs="Arial"/>
          <w:sz w:val="16"/>
          <w:szCs w:val="16"/>
        </w:rPr>
      </w:pPr>
      <w:r w:rsidRPr="009048E5">
        <w:rPr>
          <w:rFonts w:ascii="Arial" w:eastAsia="Arial Unicode MS" w:hAnsi="Arial" w:cs="Arial"/>
          <w:sz w:val="16"/>
          <w:szCs w:val="16"/>
        </w:rPr>
        <w:t xml:space="preserve">This collection of information is voluntary and will be used to </w:t>
      </w:r>
      <w:r>
        <w:rPr>
          <w:rFonts w:ascii="Arial" w:eastAsia="Arial Unicode MS" w:hAnsi="Arial" w:cs="Arial"/>
          <w:sz w:val="16"/>
          <w:szCs w:val="16"/>
        </w:rPr>
        <w:t xml:space="preserve">solicit participants and comments for the FHWA Highway Traffic Noise Model v 1.0 beta test. </w:t>
      </w:r>
      <w:r w:rsidRPr="009048E5">
        <w:rPr>
          <w:rFonts w:ascii="Arial" w:eastAsia="Arial Unicode MS" w:hAnsi="Arial" w:cs="Arial"/>
          <w:sz w:val="16"/>
          <w:szCs w:val="16"/>
        </w:rPr>
        <w:t xml:space="preserve">Public reporting burden is estimated to average </w:t>
      </w:r>
      <w:r>
        <w:rPr>
          <w:rFonts w:ascii="Arial" w:eastAsia="Arial Unicode MS" w:hAnsi="Arial" w:cs="Arial"/>
          <w:sz w:val="16"/>
          <w:szCs w:val="16"/>
        </w:rPr>
        <w:t>30 minutes</w:t>
      </w:r>
      <w:r w:rsidRPr="009048E5">
        <w:rPr>
          <w:rFonts w:ascii="Arial" w:eastAsia="Arial Unicode MS" w:hAnsi="Arial" w:cs="Arial"/>
          <w:sz w:val="16"/>
          <w:szCs w:val="16"/>
        </w:rPr>
        <w:t xml:space="preserve">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Information Collection Clearance Officer, Federal Highway Administration, Office of administration HAIM-40, Suite64-433, 1200 New Jersey Avenue, SE, Washington, DC 20590.</w:t>
      </w:r>
    </w:p>
    <w:p w:rsidR="009048E5" w:rsidRDefault="009048E5" w:rsidP="009048E5">
      <w:pPr>
        <w:pStyle w:val="Heading2"/>
        <w:spacing w:before="0" w:after="0" w:line="240" w:lineRule="auto"/>
        <w:rPr>
          <w:rFonts w:ascii="Times New Roman" w:hAnsi="Times New Roman"/>
          <w:sz w:val="40"/>
          <w:szCs w:val="40"/>
        </w:rPr>
      </w:pPr>
    </w:p>
    <w:p w:rsidR="00D62D8D" w:rsidRPr="00D4676D" w:rsidRDefault="00D62D8D" w:rsidP="00D62D8D">
      <w:pPr>
        <w:pStyle w:val="Heading2"/>
        <w:spacing w:before="0" w:after="0" w:line="240" w:lineRule="auto"/>
        <w:jc w:val="center"/>
        <w:rPr>
          <w:rFonts w:ascii="Times New Roman" w:hAnsi="Times New Roman"/>
          <w:sz w:val="40"/>
          <w:szCs w:val="40"/>
        </w:rPr>
      </w:pPr>
      <w:r w:rsidRPr="00D4676D">
        <w:rPr>
          <w:rFonts w:ascii="Times New Roman" w:hAnsi="Times New Roman"/>
          <w:sz w:val="40"/>
          <w:szCs w:val="40"/>
        </w:rPr>
        <w:t>FHWA Traffic Noise Model Version 3.0</w:t>
      </w:r>
    </w:p>
    <w:p w:rsidR="00661C8C" w:rsidRPr="00653109" w:rsidRDefault="005A09BB" w:rsidP="00FC04D5">
      <w:pPr>
        <w:pStyle w:val="Heading2"/>
        <w:spacing w:before="0" w:after="0" w:line="240" w:lineRule="auto"/>
        <w:jc w:val="center"/>
        <w:rPr>
          <w:color w:val="FF0000"/>
          <w:szCs w:val="32"/>
        </w:rPr>
      </w:pPr>
      <w:r w:rsidRPr="00D4676D">
        <w:rPr>
          <w:rFonts w:ascii="Times New Roman" w:hAnsi="Times New Roman"/>
          <w:sz w:val="40"/>
          <w:szCs w:val="40"/>
        </w:rPr>
        <w:t>Beta Test Participant Agreement</w:t>
      </w:r>
      <w:r w:rsidR="00D72A27">
        <w:rPr>
          <w:rFonts w:ascii="Times New Roman" w:hAnsi="Times New Roman"/>
          <w:sz w:val="40"/>
          <w:szCs w:val="40"/>
        </w:rPr>
        <w:t xml:space="preserve"> </w:t>
      </w:r>
    </w:p>
    <w:p w:rsidR="00653109" w:rsidRPr="00D4676D" w:rsidRDefault="00653109" w:rsidP="00653109">
      <w:pPr>
        <w:pStyle w:val="ListParagraph"/>
        <w:spacing w:after="0" w:line="240" w:lineRule="auto"/>
      </w:pPr>
    </w:p>
    <w:p w:rsidR="005A09BB" w:rsidRPr="00D4676D" w:rsidRDefault="00930378" w:rsidP="008A58FB">
      <w:r>
        <w:t>T</w:t>
      </w:r>
      <w:r w:rsidR="00CA3D34">
        <w:t>he FHWA would like to t</w:t>
      </w:r>
      <w:r>
        <w:t>hank you for volunteering</w:t>
      </w:r>
      <w:r w:rsidR="005A09BB" w:rsidRPr="00D4676D">
        <w:t xml:space="preserve"> to participate in </w:t>
      </w:r>
      <w:r w:rsidR="00D62D8D" w:rsidRPr="00D4676D">
        <w:t>the beta-testing of the FHWA Traffic Noise Model version 3.0 (TNMv3.0).</w:t>
      </w:r>
      <w:r w:rsidR="008A58FB" w:rsidRPr="00D4676D">
        <w:t xml:space="preserve"> </w:t>
      </w:r>
      <w:r w:rsidR="005A09BB" w:rsidRPr="00D4676D">
        <w:t xml:space="preserve">This Beta Test </w:t>
      </w:r>
      <w:r w:rsidR="000F0095">
        <w:t>Participant</w:t>
      </w:r>
      <w:r w:rsidR="005A09BB" w:rsidRPr="00D4676D">
        <w:t xml:space="preserve"> Agreement is </w:t>
      </w:r>
      <w:r w:rsidR="00D62D8D" w:rsidRPr="00D4676D">
        <w:t xml:space="preserve">being executed between you </w:t>
      </w:r>
      <w:r w:rsidR="00B76DEC" w:rsidRPr="00D4676D">
        <w:t>(</w:t>
      </w:r>
      <w:r w:rsidR="000F0095">
        <w:t>Participant</w:t>
      </w:r>
      <w:r w:rsidR="00B76DEC" w:rsidRPr="00D4676D">
        <w:t xml:space="preserve">) </w:t>
      </w:r>
      <w:r w:rsidR="003246ED" w:rsidRPr="00CA3D34">
        <w:rPr>
          <w:color w:val="FF0000"/>
        </w:rPr>
        <w:t>[</w:t>
      </w:r>
      <w:r w:rsidR="006560AD" w:rsidRPr="00CA3D34">
        <w:rPr>
          <w:color w:val="FF0000"/>
        </w:rPr>
        <w:t xml:space="preserve">insert </w:t>
      </w:r>
      <w:r w:rsidR="003246ED" w:rsidRPr="00CA3D34">
        <w:rPr>
          <w:color w:val="FF0000"/>
        </w:rPr>
        <w:t>person’s name]</w:t>
      </w:r>
      <w:r w:rsidR="006560AD" w:rsidRPr="00CA3D34">
        <w:rPr>
          <w:color w:val="FF0000"/>
        </w:rPr>
        <w:t xml:space="preserve">; </w:t>
      </w:r>
      <w:r w:rsidR="006560AD" w:rsidRPr="00D4676D">
        <w:t xml:space="preserve">if applicable, your employer; </w:t>
      </w:r>
      <w:r w:rsidR="00D62D8D" w:rsidRPr="00D4676D">
        <w:t>and the FHWA</w:t>
      </w:r>
      <w:r w:rsidR="004F3309">
        <w:t>.  This agreement</w:t>
      </w:r>
      <w:r w:rsidR="005A09BB" w:rsidRPr="00D4676D">
        <w:t xml:space="preserve"> outlines both your obligations and </w:t>
      </w:r>
      <w:r w:rsidR="00D62D8D" w:rsidRPr="00D4676D">
        <w:t>the FHWA</w:t>
      </w:r>
      <w:r w:rsidR="005A09BB" w:rsidRPr="00D4676D">
        <w:t>’s.</w:t>
      </w:r>
      <w:r w:rsidR="008A58FB" w:rsidRPr="00D4676D">
        <w:t xml:space="preserve"> </w:t>
      </w:r>
      <w:r w:rsidR="005A09BB" w:rsidRPr="00D4676D">
        <w:t xml:space="preserve">It is important </w:t>
      </w:r>
      <w:r w:rsidR="00D62D8D" w:rsidRPr="00D4676D">
        <w:t>that</w:t>
      </w:r>
      <w:r w:rsidR="005A09BB" w:rsidRPr="00D4676D">
        <w:t xml:space="preserve"> you </w:t>
      </w:r>
      <w:r w:rsidR="00804033" w:rsidRPr="00D4676D">
        <w:t>and your employer</w:t>
      </w:r>
      <w:r w:rsidR="005A09BB" w:rsidRPr="00D4676D">
        <w:t xml:space="preserve"> are comfortable with </w:t>
      </w:r>
      <w:r w:rsidR="00D62D8D" w:rsidRPr="00D4676D">
        <w:t>this agreement</w:t>
      </w:r>
      <w:r w:rsidR="005A09BB" w:rsidRPr="00D4676D">
        <w:t>.</w:t>
      </w:r>
      <w:r w:rsidR="008A58FB" w:rsidRPr="00D4676D">
        <w:t xml:space="preserve"> </w:t>
      </w:r>
      <w:r w:rsidR="00D62D8D" w:rsidRPr="00D4676D">
        <w:t xml:space="preserve">Please </w:t>
      </w:r>
      <w:r w:rsidR="005A09BB" w:rsidRPr="00D4676D">
        <w:t xml:space="preserve">read the entire agreement before you </w:t>
      </w:r>
      <w:r w:rsidR="006560AD" w:rsidRPr="00D4676D">
        <w:t xml:space="preserve">and your employer </w:t>
      </w:r>
      <w:r w:rsidR="007211D3" w:rsidRPr="00D4676D">
        <w:t>(if applicable)</w:t>
      </w:r>
      <w:r w:rsidR="007211D3">
        <w:t xml:space="preserve"> </w:t>
      </w:r>
      <w:r w:rsidR="005A09BB" w:rsidRPr="00D4676D">
        <w:t>sign it.</w:t>
      </w:r>
      <w:r w:rsidR="008A58FB" w:rsidRPr="00D4676D">
        <w:t xml:space="preserve"> </w:t>
      </w:r>
      <w:r w:rsidR="005A09BB" w:rsidRPr="00D4676D">
        <w:t xml:space="preserve">If you do not understand or agree to any part of the agreement, you should not sign this document and instead ask </w:t>
      </w:r>
      <w:r w:rsidR="008A58FB" w:rsidRPr="00D4676D">
        <w:t>questions before completing it.</w:t>
      </w:r>
    </w:p>
    <w:p w:rsidR="005A09BB" w:rsidRPr="00D4676D" w:rsidRDefault="005A09BB" w:rsidP="008A58FB">
      <w:r w:rsidRPr="00D4676D">
        <w:t>By signing this document, you are agreeing to all the provisions. Included in these terms is your agreement to:</w:t>
      </w:r>
    </w:p>
    <w:p w:rsidR="005A09BB" w:rsidRPr="00D4676D" w:rsidRDefault="005A09BB" w:rsidP="008A58FB">
      <w:pPr>
        <w:numPr>
          <w:ilvl w:val="0"/>
          <w:numId w:val="13"/>
        </w:numPr>
        <w:contextualSpacing/>
      </w:pPr>
      <w:r w:rsidRPr="00D4676D">
        <w:t>Actively use</w:t>
      </w:r>
      <w:r w:rsidR="00C75D63">
        <w:t>, discuss</w:t>
      </w:r>
      <w:r w:rsidR="009A3E12">
        <w:t>,</w:t>
      </w:r>
      <w:r w:rsidRPr="00D4676D">
        <w:t xml:space="preserve"> and evaluate </w:t>
      </w:r>
      <w:r w:rsidR="00A477E5" w:rsidRPr="00D4676D">
        <w:t xml:space="preserve">the beta-version of TNM 3.0 to test the </w:t>
      </w:r>
      <w:r w:rsidR="001B77D6" w:rsidRPr="00D4676D">
        <w:t>functions</w:t>
      </w:r>
      <w:r w:rsidR="00A477E5" w:rsidRPr="00D4676D">
        <w:t>(s)</w:t>
      </w:r>
      <w:r w:rsidR="001B77D6" w:rsidRPr="00D4676D">
        <w:t xml:space="preserve"> you were assigned.</w:t>
      </w:r>
    </w:p>
    <w:p w:rsidR="00A477E5" w:rsidRPr="00D4676D" w:rsidRDefault="00A477E5" w:rsidP="008A58FB">
      <w:pPr>
        <w:numPr>
          <w:ilvl w:val="0"/>
          <w:numId w:val="13"/>
        </w:numPr>
        <w:contextualSpacing/>
      </w:pPr>
      <w:r w:rsidRPr="00D4676D">
        <w:t>Adhere to the beta-testing timeline and deliverables</w:t>
      </w:r>
      <w:r w:rsidR="001F3B94">
        <w:t>.</w:t>
      </w:r>
    </w:p>
    <w:p w:rsidR="00A477E5" w:rsidRPr="00D4676D" w:rsidRDefault="00A477E5" w:rsidP="008A58FB">
      <w:pPr>
        <w:numPr>
          <w:ilvl w:val="0"/>
          <w:numId w:val="13"/>
        </w:numPr>
        <w:contextualSpacing/>
      </w:pPr>
      <w:r w:rsidRPr="00D4676D">
        <w:t>Attend the three (3) webinars that are planned to occur at the beginning, mid-point</w:t>
      </w:r>
      <w:r w:rsidR="009A3E12">
        <w:t>,</w:t>
      </w:r>
      <w:r w:rsidRPr="00D4676D">
        <w:t xml:space="preserve"> and end of the beta-testing.</w:t>
      </w:r>
    </w:p>
    <w:p w:rsidR="005A09BB" w:rsidRPr="00D4676D" w:rsidRDefault="00076401" w:rsidP="008A58FB">
      <w:pPr>
        <w:numPr>
          <w:ilvl w:val="0"/>
          <w:numId w:val="13"/>
        </w:numPr>
        <w:contextualSpacing/>
      </w:pPr>
      <w:r w:rsidRPr="00D4676D">
        <w:t>N</w:t>
      </w:r>
      <w:r w:rsidR="001B77D6" w:rsidRPr="00D4676D">
        <w:t xml:space="preserve">ot generate or </w:t>
      </w:r>
      <w:r w:rsidR="005A09BB" w:rsidRPr="00D4676D">
        <w:t>share copies, pictures, or videos of the test materials in any form</w:t>
      </w:r>
      <w:r w:rsidR="001B77D6" w:rsidRPr="00D4676D">
        <w:t xml:space="preserve"> </w:t>
      </w:r>
      <w:r w:rsidR="003246ED" w:rsidRPr="00D4676D">
        <w:t xml:space="preserve">with </w:t>
      </w:r>
      <w:r w:rsidR="001B77D6" w:rsidRPr="00D4676D">
        <w:t xml:space="preserve">anyone outside </w:t>
      </w:r>
      <w:r w:rsidR="003730FD" w:rsidRPr="00D4676D">
        <w:t>the beta-test group</w:t>
      </w:r>
      <w:r w:rsidR="001B77D6" w:rsidRPr="00D4676D">
        <w:t>.</w:t>
      </w:r>
    </w:p>
    <w:p w:rsidR="005A09BB" w:rsidRPr="00D4676D" w:rsidRDefault="005A09BB" w:rsidP="008A58FB">
      <w:pPr>
        <w:numPr>
          <w:ilvl w:val="0"/>
          <w:numId w:val="13"/>
        </w:numPr>
        <w:contextualSpacing/>
      </w:pPr>
      <w:r w:rsidRPr="00D4676D">
        <w:t xml:space="preserve">Return </w:t>
      </w:r>
      <w:r w:rsidR="006560AD" w:rsidRPr="00D4676D">
        <w:t xml:space="preserve">all provided materials such as, but not limited to, TNM v3.0 beta versions, Manifold licenses, or other materials </w:t>
      </w:r>
      <w:r w:rsidRPr="00D4676D">
        <w:t>if requested</w:t>
      </w:r>
      <w:r w:rsidR="001B77D6" w:rsidRPr="00D4676D">
        <w:t xml:space="preserve"> by the FHWA.</w:t>
      </w:r>
    </w:p>
    <w:p w:rsidR="00F0643D" w:rsidRPr="00D4676D" w:rsidRDefault="00F0643D">
      <w:pPr>
        <w:ind w:left="720"/>
        <w:contextualSpacing/>
      </w:pPr>
    </w:p>
    <w:p w:rsidR="00F0643D" w:rsidRPr="00D4676D" w:rsidRDefault="00076401">
      <w:pPr>
        <w:contextualSpacing/>
      </w:pPr>
      <w:r w:rsidRPr="00D4676D">
        <w:t>Also:</w:t>
      </w:r>
    </w:p>
    <w:p w:rsidR="00F0643D" w:rsidRPr="00D4676D" w:rsidRDefault="00F0643D">
      <w:pPr>
        <w:contextualSpacing/>
      </w:pPr>
    </w:p>
    <w:p w:rsidR="00076401" w:rsidRPr="00D4676D" w:rsidRDefault="00076401" w:rsidP="00076401">
      <w:pPr>
        <w:numPr>
          <w:ilvl w:val="0"/>
          <w:numId w:val="13"/>
        </w:numPr>
        <w:contextualSpacing/>
      </w:pPr>
      <w:r w:rsidRPr="00D4676D">
        <w:t xml:space="preserve">The </w:t>
      </w:r>
      <w:r w:rsidRPr="00D4676D">
        <w:rPr>
          <w:rStyle w:val="TemplateDefaultChar"/>
          <w:color w:val="auto"/>
        </w:rPr>
        <w:t>FHWA</w:t>
      </w:r>
      <w:r w:rsidRPr="00D4676D">
        <w:rPr>
          <w:rStyle w:val="TemplateDefaultChar"/>
        </w:rPr>
        <w:t xml:space="preserve"> </w:t>
      </w:r>
      <w:r w:rsidRPr="00D4676D">
        <w:rPr>
          <w:rStyle w:val="TemplateDefaultChar"/>
          <w:color w:val="auto"/>
        </w:rPr>
        <w:t xml:space="preserve">will have </w:t>
      </w:r>
      <w:r w:rsidR="004F3309">
        <w:t>unlimited</w:t>
      </w:r>
      <w:r w:rsidR="004F3309" w:rsidRPr="00D4676D">
        <w:t xml:space="preserve"> </w:t>
      </w:r>
      <w:r w:rsidRPr="00D4676D">
        <w:t>rights to any feedback you submit.</w:t>
      </w:r>
    </w:p>
    <w:p w:rsidR="00076401" w:rsidRPr="00D4676D" w:rsidRDefault="00076401" w:rsidP="00076401">
      <w:pPr>
        <w:numPr>
          <w:ilvl w:val="0"/>
          <w:numId w:val="13"/>
        </w:numPr>
        <w:contextualSpacing/>
      </w:pPr>
      <w:r w:rsidRPr="00D4676D">
        <w:t xml:space="preserve">If it is the desire of the Participant to share materials under this agreement with other individuals in their agency/company or have other </w:t>
      </w:r>
      <w:r w:rsidR="008A1894" w:rsidRPr="00D4676D">
        <w:t>individual’s</w:t>
      </w:r>
      <w:r w:rsidRPr="00D4676D">
        <w:t xml:space="preserve"> beta-test TNMv3.0, then these individuals need to be identified to the FHWA and sign their own Beta Test Participant Agreement. </w:t>
      </w:r>
    </w:p>
    <w:p w:rsidR="00076401" w:rsidRPr="00D4676D" w:rsidRDefault="00076401" w:rsidP="008A58FB"/>
    <w:p w:rsidR="005A09BB" w:rsidRPr="00D4676D" w:rsidRDefault="005A09BB" w:rsidP="008A58FB">
      <w:r w:rsidRPr="00D4676D">
        <w:t xml:space="preserve">Thank </w:t>
      </w:r>
      <w:r w:rsidR="003246ED" w:rsidRPr="00D4676D">
        <w:t>you</w:t>
      </w:r>
      <w:r w:rsidRPr="00D4676D">
        <w:t>!</w:t>
      </w:r>
      <w:r w:rsidR="008A58FB" w:rsidRPr="00D4676D">
        <w:t xml:space="preserve"> </w:t>
      </w:r>
      <w:r w:rsidRPr="00D4676D">
        <w:t>We look forward to your participation in th</w:t>
      </w:r>
      <w:r w:rsidR="001B77D6" w:rsidRPr="00D4676D">
        <w:t>is</w:t>
      </w:r>
      <w:r w:rsidRPr="00D4676D">
        <w:t xml:space="preserve"> test</w:t>
      </w:r>
      <w:r w:rsidR="001B77D6" w:rsidRPr="00D4676D">
        <w:t>ing</w:t>
      </w:r>
      <w:r w:rsidRPr="00D4676D">
        <w:t>.</w:t>
      </w:r>
    </w:p>
    <w:p w:rsidR="005A09BB" w:rsidRPr="00D4676D" w:rsidRDefault="005A09BB" w:rsidP="008A58FB">
      <w:pPr>
        <w:pStyle w:val="Heading1"/>
      </w:pPr>
      <w:r w:rsidRPr="00D4676D">
        <w:br w:type="page"/>
      </w:r>
      <w:r w:rsidRPr="00D4676D">
        <w:lastRenderedPageBreak/>
        <w:t>BETA TEST PARTICIPANT AGREEMENT</w:t>
      </w:r>
    </w:p>
    <w:p w:rsidR="007F135D" w:rsidRDefault="005A09BB" w:rsidP="007F135D">
      <w:r w:rsidRPr="00D4676D">
        <w:t>This Beta Test Participant Agreement (“Agreement”) i</w:t>
      </w:r>
      <w:r w:rsidR="00D62D8D" w:rsidRPr="00D4676D">
        <w:t>s made and entered into between you</w:t>
      </w:r>
      <w:r w:rsidR="007F135D">
        <w:t>,</w:t>
      </w:r>
      <w:r w:rsidR="00F0643D" w:rsidRPr="00D4676D">
        <w:t xml:space="preserve"> if applicable, your employer, </w:t>
      </w:r>
      <w:r w:rsidR="00D62D8D" w:rsidRPr="00D4676D">
        <w:t>and the FHWA</w:t>
      </w:r>
      <w:r w:rsidRPr="00D4676D">
        <w:t>, and is effective as of the date of</w:t>
      </w:r>
      <w:r w:rsidR="008A58FB" w:rsidRPr="00D4676D">
        <w:t xml:space="preserve"> acceptance </w:t>
      </w:r>
      <w:r w:rsidR="00D62D8D" w:rsidRPr="00D4676D">
        <w:t>on page 6</w:t>
      </w:r>
      <w:r w:rsidR="008A58FB" w:rsidRPr="00D4676D">
        <w:t>.</w:t>
      </w:r>
      <w:r w:rsidR="007F135D" w:rsidRPr="007F135D">
        <w:t xml:space="preserve"> </w:t>
      </w:r>
    </w:p>
    <w:p w:rsidR="005A09BB" w:rsidRPr="00D4676D" w:rsidRDefault="007F135D" w:rsidP="008A58FB">
      <w:r>
        <w:t xml:space="preserve">Any failure by the Participant, other beta testers designated by the Participant, or the Participant’s employer, to comply with the terms of this agreement may result in termination of this agreement as described in section 5.  </w:t>
      </w:r>
    </w:p>
    <w:p w:rsidR="005A09BB" w:rsidRPr="00D4676D" w:rsidRDefault="00CA3F73" w:rsidP="008A58FB">
      <w:pPr>
        <w:numPr>
          <w:ilvl w:val="0"/>
          <w:numId w:val="14"/>
        </w:numPr>
        <w:rPr>
          <w:b/>
        </w:rPr>
      </w:pPr>
      <w:r w:rsidRPr="00D4676D">
        <w:rPr>
          <w:b/>
        </w:rPr>
        <w:t>FHWA’s</w:t>
      </w:r>
      <w:r w:rsidR="005A09BB" w:rsidRPr="00D4676D">
        <w:rPr>
          <w:b/>
        </w:rPr>
        <w:t xml:space="preserve"> Obligations. </w:t>
      </w:r>
    </w:p>
    <w:p w:rsidR="00C75D63" w:rsidRDefault="00B76DEC" w:rsidP="00CA3F73">
      <w:pPr>
        <w:numPr>
          <w:ilvl w:val="1"/>
          <w:numId w:val="14"/>
        </w:numPr>
      </w:pPr>
      <w:r w:rsidRPr="00D4676D">
        <w:t xml:space="preserve">The </w:t>
      </w:r>
      <w:r w:rsidR="00CA3F73" w:rsidRPr="00D4676D">
        <w:t>FHWA</w:t>
      </w:r>
      <w:r w:rsidR="005A09BB" w:rsidRPr="00D4676D">
        <w:t xml:space="preserve"> will deliver the </w:t>
      </w:r>
      <w:r w:rsidR="00CA3F73" w:rsidRPr="00D4676D">
        <w:t xml:space="preserve">TNMv3.0 </w:t>
      </w:r>
      <w:r w:rsidR="001F2395" w:rsidRPr="00D4676D">
        <w:t>beta version</w:t>
      </w:r>
      <w:r w:rsidR="001A6666" w:rsidRPr="00D4676D">
        <w:t xml:space="preserve"> </w:t>
      </w:r>
      <w:r w:rsidR="003B3637">
        <w:t>at FHWA’s expense</w:t>
      </w:r>
      <w:r w:rsidR="009A3E12">
        <w:t>.</w:t>
      </w:r>
    </w:p>
    <w:p w:rsidR="00C75D63" w:rsidRPr="00D4676D" w:rsidRDefault="00C75D63" w:rsidP="003B3637">
      <w:pPr>
        <w:numPr>
          <w:ilvl w:val="1"/>
          <w:numId w:val="14"/>
        </w:numPr>
      </w:pPr>
      <w:r>
        <w:t xml:space="preserve">The FHWA will deliver a </w:t>
      </w:r>
      <w:r w:rsidR="00EB5D5C" w:rsidRPr="00D4676D">
        <w:t xml:space="preserve">single </w:t>
      </w:r>
      <w:r w:rsidR="001A6666" w:rsidRPr="00D4676D">
        <w:t>Manifold license</w:t>
      </w:r>
      <w:r w:rsidR="005A09BB" w:rsidRPr="00D4676D">
        <w:t xml:space="preserve"> at </w:t>
      </w:r>
      <w:r w:rsidR="00CA3F73" w:rsidRPr="00D4676D">
        <w:t>FHWA</w:t>
      </w:r>
      <w:r w:rsidR="005A09BB" w:rsidRPr="00D4676D">
        <w:t>’s expense</w:t>
      </w:r>
      <w:r>
        <w:t xml:space="preserve"> for </w:t>
      </w:r>
      <w:r w:rsidR="003B3637">
        <w:t xml:space="preserve">which </w:t>
      </w:r>
      <w:r>
        <w:t>the Participant or Participant’s</w:t>
      </w:r>
      <w:r w:rsidR="003B3637">
        <w:t xml:space="preserve"> employer can retain after beta-testing is over</w:t>
      </w:r>
      <w:r w:rsidR="005A09BB" w:rsidRPr="00D4676D">
        <w:t>.</w:t>
      </w:r>
    </w:p>
    <w:p w:rsidR="00CA3F73" w:rsidRPr="00D4676D" w:rsidRDefault="00B76DEC" w:rsidP="00CA3F73">
      <w:pPr>
        <w:numPr>
          <w:ilvl w:val="1"/>
          <w:numId w:val="14"/>
        </w:numPr>
      </w:pPr>
      <w:r w:rsidRPr="00D4676D">
        <w:t xml:space="preserve">The </w:t>
      </w:r>
      <w:r w:rsidR="00CA3F73" w:rsidRPr="00D4676D">
        <w:t xml:space="preserve">FHWA will provide instructions on how to install TNMv3.0 </w:t>
      </w:r>
      <w:r w:rsidR="001B77D6" w:rsidRPr="00D4676D">
        <w:t xml:space="preserve">and Manifold </w:t>
      </w:r>
      <w:r w:rsidR="00CA3F73" w:rsidRPr="00D4676D">
        <w:t>onto your computer</w:t>
      </w:r>
      <w:r w:rsidR="00EA0EF6" w:rsidRPr="00D4676D">
        <w:t xml:space="preserve"> (see Appendix A)</w:t>
      </w:r>
      <w:r w:rsidR="00CA3F73" w:rsidRPr="00D4676D">
        <w:t xml:space="preserve">. </w:t>
      </w:r>
    </w:p>
    <w:p w:rsidR="001A6666" w:rsidRPr="00D4676D" w:rsidRDefault="00B76DEC" w:rsidP="00CA3F73">
      <w:pPr>
        <w:numPr>
          <w:ilvl w:val="1"/>
          <w:numId w:val="14"/>
        </w:numPr>
        <w:rPr>
          <w:szCs w:val="20"/>
        </w:rPr>
      </w:pPr>
      <w:r w:rsidRPr="00D4676D">
        <w:t xml:space="preserve">The </w:t>
      </w:r>
      <w:r w:rsidR="001A6666" w:rsidRPr="00D4676D">
        <w:t xml:space="preserve">FHWA will </w:t>
      </w:r>
      <w:r w:rsidR="00950EBA" w:rsidRPr="00D4676D">
        <w:t xml:space="preserve">assign you </w:t>
      </w:r>
      <w:r w:rsidR="001A6666" w:rsidRPr="00D4676D">
        <w:rPr>
          <w:szCs w:val="20"/>
        </w:rPr>
        <w:t xml:space="preserve">TNMv3.0 function(s) </w:t>
      </w:r>
      <w:r w:rsidR="00950EBA" w:rsidRPr="00D4676D">
        <w:rPr>
          <w:szCs w:val="20"/>
        </w:rPr>
        <w:t>for you</w:t>
      </w:r>
      <w:r w:rsidR="001A6666" w:rsidRPr="00D4676D">
        <w:rPr>
          <w:szCs w:val="20"/>
        </w:rPr>
        <w:t xml:space="preserve"> </w:t>
      </w:r>
      <w:r w:rsidR="001A6666" w:rsidRPr="00D91DBF">
        <w:rPr>
          <w:szCs w:val="20"/>
        </w:rPr>
        <w:t>to test (see</w:t>
      </w:r>
      <w:r w:rsidR="001A6666" w:rsidRPr="00D4676D">
        <w:rPr>
          <w:szCs w:val="20"/>
        </w:rPr>
        <w:t xml:space="preserve"> Appendix </w:t>
      </w:r>
      <w:r w:rsidR="001B77D6" w:rsidRPr="00D4676D">
        <w:rPr>
          <w:szCs w:val="20"/>
        </w:rPr>
        <w:t>B</w:t>
      </w:r>
      <w:r w:rsidR="001A6666" w:rsidRPr="00D4676D">
        <w:rPr>
          <w:szCs w:val="20"/>
        </w:rPr>
        <w:t>)</w:t>
      </w:r>
      <w:r w:rsidR="002C39B7">
        <w:rPr>
          <w:szCs w:val="20"/>
        </w:rPr>
        <w:t>.</w:t>
      </w:r>
    </w:p>
    <w:p w:rsidR="00E94E85" w:rsidRPr="00D4676D" w:rsidRDefault="001A6666" w:rsidP="00CA3F73">
      <w:pPr>
        <w:numPr>
          <w:ilvl w:val="1"/>
          <w:numId w:val="14"/>
        </w:numPr>
        <w:rPr>
          <w:szCs w:val="20"/>
        </w:rPr>
      </w:pPr>
      <w:r w:rsidRPr="00D4676D">
        <w:rPr>
          <w:szCs w:val="20"/>
        </w:rPr>
        <w:t xml:space="preserve">The FHWA will </w:t>
      </w:r>
      <w:r w:rsidR="00E84B9D" w:rsidRPr="00D4676D">
        <w:rPr>
          <w:szCs w:val="20"/>
        </w:rPr>
        <w:t xml:space="preserve">provide a </w:t>
      </w:r>
      <w:r w:rsidRPr="00D4676D">
        <w:rPr>
          <w:szCs w:val="20"/>
        </w:rPr>
        <w:t>schedule</w:t>
      </w:r>
      <w:r w:rsidR="007F6341" w:rsidRPr="00D4676D">
        <w:rPr>
          <w:szCs w:val="20"/>
        </w:rPr>
        <w:t xml:space="preserve"> for beta-testing to include start and end time</w:t>
      </w:r>
      <w:r w:rsidR="00076401" w:rsidRPr="00D4676D">
        <w:rPr>
          <w:szCs w:val="20"/>
        </w:rPr>
        <w:t>s</w:t>
      </w:r>
      <w:r w:rsidR="007F6341" w:rsidRPr="00D4676D">
        <w:rPr>
          <w:szCs w:val="20"/>
        </w:rPr>
        <w:t>, tentative placeholders for three (3) webinars</w:t>
      </w:r>
      <w:r w:rsidR="00950EBA" w:rsidRPr="00D4676D">
        <w:rPr>
          <w:szCs w:val="20"/>
        </w:rPr>
        <w:t>,</w:t>
      </w:r>
      <w:r w:rsidR="007F6341" w:rsidRPr="00D4676D">
        <w:rPr>
          <w:szCs w:val="20"/>
        </w:rPr>
        <w:t xml:space="preserve"> and deliverables (see Appendix C). </w:t>
      </w:r>
    </w:p>
    <w:p w:rsidR="007F6341" w:rsidRPr="00D4676D" w:rsidRDefault="00E94E85" w:rsidP="00CA3F73">
      <w:pPr>
        <w:numPr>
          <w:ilvl w:val="1"/>
          <w:numId w:val="14"/>
        </w:numPr>
        <w:rPr>
          <w:szCs w:val="20"/>
        </w:rPr>
      </w:pPr>
      <w:r w:rsidRPr="00D4676D">
        <w:rPr>
          <w:szCs w:val="20"/>
        </w:rPr>
        <w:t xml:space="preserve">The FHWA will be the point of contact for any questions, </w:t>
      </w:r>
      <w:proofErr w:type="gramStart"/>
      <w:r w:rsidRPr="00D4676D">
        <w:rPr>
          <w:szCs w:val="20"/>
        </w:rPr>
        <w:t>comments,</w:t>
      </w:r>
      <w:proofErr w:type="gramEnd"/>
      <w:r w:rsidRPr="00D4676D">
        <w:rPr>
          <w:szCs w:val="20"/>
        </w:rPr>
        <w:t xml:space="preserve"> concerns regarding the beta-testing itself or deliverables (see Appendix D</w:t>
      </w:r>
      <w:r w:rsidR="0058791D" w:rsidRPr="00D4676D">
        <w:rPr>
          <w:szCs w:val="20"/>
        </w:rPr>
        <w:t xml:space="preserve"> for contact information</w:t>
      </w:r>
      <w:r w:rsidRPr="00D4676D">
        <w:rPr>
          <w:szCs w:val="20"/>
        </w:rPr>
        <w:t>)</w:t>
      </w:r>
      <w:r w:rsidR="001F3B94">
        <w:rPr>
          <w:szCs w:val="20"/>
        </w:rPr>
        <w:t>.</w:t>
      </w:r>
    </w:p>
    <w:p w:rsidR="00D82C0E" w:rsidRDefault="00B76DEC" w:rsidP="00D82C0E">
      <w:pPr>
        <w:numPr>
          <w:ilvl w:val="1"/>
          <w:numId w:val="14"/>
        </w:numPr>
        <w:rPr>
          <w:szCs w:val="20"/>
        </w:rPr>
      </w:pPr>
      <w:r w:rsidRPr="00D4676D">
        <w:rPr>
          <w:szCs w:val="20"/>
        </w:rPr>
        <w:t xml:space="preserve">The </w:t>
      </w:r>
      <w:r w:rsidR="00CA3F73" w:rsidRPr="00D4676D">
        <w:rPr>
          <w:szCs w:val="20"/>
        </w:rPr>
        <w:t xml:space="preserve">FHWA will modify, update and/or alter TNMv3.0 as it sees fit based on comments received </w:t>
      </w:r>
      <w:r w:rsidRPr="00D4676D">
        <w:rPr>
          <w:szCs w:val="20"/>
        </w:rPr>
        <w:t xml:space="preserve">and items identified </w:t>
      </w:r>
      <w:r w:rsidR="00CA3F73" w:rsidRPr="00D4676D">
        <w:rPr>
          <w:szCs w:val="20"/>
        </w:rPr>
        <w:t xml:space="preserve">during beta-testing. </w:t>
      </w:r>
      <w:r w:rsidR="005A09BB" w:rsidRPr="00D4676D">
        <w:rPr>
          <w:szCs w:val="20"/>
        </w:rPr>
        <w:t xml:space="preserve"> </w:t>
      </w:r>
    </w:p>
    <w:p w:rsidR="00B95A90" w:rsidRPr="00B95A90" w:rsidRDefault="003B3637" w:rsidP="00B95A90">
      <w:pPr>
        <w:numPr>
          <w:ilvl w:val="1"/>
          <w:numId w:val="14"/>
        </w:numPr>
        <w:rPr>
          <w:szCs w:val="20"/>
        </w:rPr>
      </w:pPr>
      <w:r>
        <w:rPr>
          <w:szCs w:val="20"/>
        </w:rPr>
        <w:t>With the permission of the Participant and/or the Participant’s employer, t</w:t>
      </w:r>
      <w:r w:rsidR="00B95A90">
        <w:rPr>
          <w:szCs w:val="20"/>
        </w:rPr>
        <w:t xml:space="preserve">he FHWA will add the Participant’s name and company (if applicable) on the introductory screen as a beta-tester when TNM v3.0 is </w:t>
      </w:r>
      <w:r w:rsidR="00570427">
        <w:rPr>
          <w:szCs w:val="20"/>
        </w:rPr>
        <w:t>opened</w:t>
      </w:r>
      <w:r w:rsidR="00570427" w:rsidRPr="00B95A90">
        <w:rPr>
          <w:szCs w:val="20"/>
        </w:rPr>
        <w:t xml:space="preserve"> </w:t>
      </w:r>
      <w:r w:rsidR="00570427">
        <w:rPr>
          <w:szCs w:val="20"/>
        </w:rPr>
        <w:t>as</w:t>
      </w:r>
      <w:r w:rsidR="00B95A90">
        <w:rPr>
          <w:szCs w:val="20"/>
        </w:rPr>
        <w:t xml:space="preserve"> a way to acknowledge the Participant’s efforts. Other individuals ide</w:t>
      </w:r>
      <w:r w:rsidR="00570427">
        <w:rPr>
          <w:szCs w:val="20"/>
        </w:rPr>
        <w:t>ntified by the Participant assist</w:t>
      </w:r>
      <w:r w:rsidR="000F0095">
        <w:rPr>
          <w:szCs w:val="20"/>
        </w:rPr>
        <w:t>ing</w:t>
      </w:r>
      <w:r w:rsidR="00570427">
        <w:rPr>
          <w:szCs w:val="20"/>
        </w:rPr>
        <w:t xml:space="preserve"> in beta-testing will not be identified on this page.</w:t>
      </w:r>
    </w:p>
    <w:p w:rsidR="005A09BB" w:rsidRDefault="005A09BB" w:rsidP="008A58FB">
      <w:pPr>
        <w:numPr>
          <w:ilvl w:val="0"/>
          <w:numId w:val="14"/>
        </w:numPr>
      </w:pPr>
      <w:r w:rsidRPr="00D4676D">
        <w:rPr>
          <w:b/>
        </w:rPr>
        <w:t>Participant’s Obligations</w:t>
      </w:r>
      <w:r w:rsidRPr="00D4676D">
        <w:t xml:space="preserve">. </w:t>
      </w:r>
    </w:p>
    <w:p w:rsidR="00B76DEC" w:rsidRPr="00D4676D" w:rsidRDefault="00B76DEC" w:rsidP="008A58FB">
      <w:pPr>
        <w:numPr>
          <w:ilvl w:val="1"/>
          <w:numId w:val="14"/>
        </w:numPr>
      </w:pPr>
      <w:r w:rsidRPr="00D4676D">
        <w:t xml:space="preserve">The </w:t>
      </w:r>
      <w:r w:rsidR="001F3B94">
        <w:t>P</w:t>
      </w:r>
      <w:r w:rsidR="005A09BB" w:rsidRPr="00D4676D">
        <w:t xml:space="preserve">articipant agrees to </w:t>
      </w:r>
      <w:r w:rsidRPr="00D4676D">
        <w:t xml:space="preserve">volunteer his/her time </w:t>
      </w:r>
      <w:r w:rsidR="001B4B96" w:rsidRPr="00D4676D">
        <w:t xml:space="preserve">and his/her employer’s </w:t>
      </w:r>
      <w:r w:rsidR="002F42C1" w:rsidRPr="00D4676D">
        <w:t xml:space="preserve">or personal </w:t>
      </w:r>
      <w:r w:rsidR="003246ED" w:rsidRPr="00D4676D">
        <w:t xml:space="preserve">computer </w:t>
      </w:r>
      <w:r w:rsidR="001B4B96" w:rsidRPr="00D4676D">
        <w:t xml:space="preserve">equipment </w:t>
      </w:r>
      <w:r w:rsidRPr="00D4676D">
        <w:t xml:space="preserve">to </w:t>
      </w:r>
      <w:r w:rsidR="005A09BB" w:rsidRPr="00D4676D">
        <w:t xml:space="preserve">test and evaluate </w:t>
      </w:r>
      <w:r w:rsidR="006B67B1" w:rsidRPr="00D4676D">
        <w:t xml:space="preserve">all beta versions of </w:t>
      </w:r>
      <w:r w:rsidRPr="00D4676D">
        <w:t>TNMv3.0</w:t>
      </w:r>
      <w:r w:rsidR="005A09BB" w:rsidRPr="00D4676D">
        <w:t xml:space="preserve"> as requested and described in Exhibit A. </w:t>
      </w:r>
      <w:r w:rsidR="003F7D80" w:rsidRPr="00D4676D">
        <w:t xml:space="preserve">The </w:t>
      </w:r>
      <w:r w:rsidR="000F0095">
        <w:t>Participant</w:t>
      </w:r>
      <w:r w:rsidR="000F0095" w:rsidRPr="00D4676D">
        <w:t xml:space="preserve"> </w:t>
      </w:r>
      <w:r w:rsidR="003F7D80" w:rsidRPr="00D4676D">
        <w:t xml:space="preserve">agrees to provide the information listed in Appendix E for the computer the </w:t>
      </w:r>
      <w:r w:rsidR="000F0095">
        <w:t>Participant</w:t>
      </w:r>
      <w:r w:rsidR="003F7D80" w:rsidRPr="00D4676D">
        <w:t xml:space="preserve"> will use for the beta-testing. Appendix </w:t>
      </w:r>
      <w:r w:rsidR="00AA427D" w:rsidRPr="00D4676D">
        <w:t>E</w:t>
      </w:r>
      <w:r w:rsidR="003F7D80" w:rsidRPr="00D4676D">
        <w:t xml:space="preserve"> also provides information on where to find this information. </w:t>
      </w:r>
    </w:p>
    <w:p w:rsidR="00B76DEC" w:rsidRPr="00D4676D" w:rsidRDefault="001F3B94" w:rsidP="008A58FB">
      <w:pPr>
        <w:numPr>
          <w:ilvl w:val="1"/>
          <w:numId w:val="14"/>
        </w:numPr>
      </w:pPr>
      <w:r>
        <w:t>The P</w:t>
      </w:r>
      <w:r w:rsidRPr="00D4676D">
        <w:t xml:space="preserve">articipant </w:t>
      </w:r>
      <w:r w:rsidR="005A09BB" w:rsidRPr="00D4676D">
        <w:t xml:space="preserve">agrees to </w:t>
      </w:r>
      <w:r w:rsidR="00B76DEC" w:rsidRPr="00D4676D">
        <w:t xml:space="preserve">test TNMv3.0 for the function(s) outlined in Appendix A. </w:t>
      </w:r>
      <w:r w:rsidR="005A09BB" w:rsidRPr="00D4676D">
        <w:t xml:space="preserve"> </w:t>
      </w:r>
      <w:r w:rsidR="00B76DEC" w:rsidRPr="00D4676D">
        <w:t xml:space="preserve">Although the Participant is assigned certain function(s) to test and the FHWA expects a thorough testing of those functions, the Participant is allowed to test other aspects of TNMv3.0. </w:t>
      </w:r>
    </w:p>
    <w:p w:rsidR="005A09BB" w:rsidRPr="00D4676D" w:rsidRDefault="00C07368" w:rsidP="008A58FB">
      <w:pPr>
        <w:numPr>
          <w:ilvl w:val="1"/>
          <w:numId w:val="14"/>
        </w:numPr>
      </w:pPr>
      <w:r>
        <w:lastRenderedPageBreak/>
        <w:t xml:space="preserve">The </w:t>
      </w:r>
      <w:r w:rsidR="005A09BB" w:rsidRPr="00D4676D">
        <w:t xml:space="preserve">Participant will notify </w:t>
      </w:r>
      <w:r w:rsidR="00B76DEC" w:rsidRPr="00D4676D">
        <w:t>the FHWA</w:t>
      </w:r>
      <w:r w:rsidR="005A09BB" w:rsidRPr="00D4676D">
        <w:t xml:space="preserve"> of any and all functional flaws, errors, anomalies</w:t>
      </w:r>
      <w:r w:rsidR="002842B5" w:rsidRPr="00D4676D">
        <w:t>,</w:t>
      </w:r>
      <w:r w:rsidR="005A09BB" w:rsidRPr="00D4676D">
        <w:t xml:space="preserve"> and problems </w:t>
      </w:r>
      <w:r w:rsidR="00B76DEC" w:rsidRPr="00D4676D">
        <w:t xml:space="preserve">that are discovered to be </w:t>
      </w:r>
      <w:r w:rsidR="005A09BB" w:rsidRPr="00D4676D">
        <w:t xml:space="preserve">directly </w:t>
      </w:r>
      <w:r w:rsidR="005A09BB" w:rsidRPr="00D91DBF">
        <w:t xml:space="preserve">or </w:t>
      </w:r>
      <w:r w:rsidR="00946E02">
        <w:t>indirectly</w:t>
      </w:r>
      <w:r w:rsidR="00946E02" w:rsidRPr="00D91DBF">
        <w:t xml:space="preserve"> </w:t>
      </w:r>
      <w:r w:rsidR="00946E02">
        <w:t>related</w:t>
      </w:r>
      <w:r w:rsidR="00946E02" w:rsidRPr="00D91DBF">
        <w:t xml:space="preserve"> </w:t>
      </w:r>
      <w:r w:rsidR="005A09BB" w:rsidRPr="00D91DBF">
        <w:t xml:space="preserve">with the </w:t>
      </w:r>
      <w:r w:rsidR="00B76DEC" w:rsidRPr="00D91DBF">
        <w:t>function(s) identified in Appendix A</w:t>
      </w:r>
      <w:r w:rsidR="002C39B7" w:rsidRPr="00D91DBF">
        <w:t>, as well as those unrelated to those functions</w:t>
      </w:r>
      <w:r w:rsidR="005A09BB" w:rsidRPr="00D91DBF">
        <w:t>.</w:t>
      </w:r>
      <w:r w:rsidR="005A09BB" w:rsidRPr="00D4676D">
        <w:t xml:space="preserve"> In addition, </w:t>
      </w:r>
      <w:r w:rsidR="00946E02">
        <w:t xml:space="preserve">the </w:t>
      </w:r>
      <w:r w:rsidR="005A09BB" w:rsidRPr="00D4676D">
        <w:t xml:space="preserve">Participant agrees to provide </w:t>
      </w:r>
      <w:r w:rsidR="002F42C1" w:rsidRPr="00D4676D">
        <w:t xml:space="preserve">FHWA </w:t>
      </w:r>
      <w:r w:rsidR="005A09BB" w:rsidRPr="00D4676D">
        <w:t>with such reports</w:t>
      </w:r>
      <w:r w:rsidR="002F42C1" w:rsidRPr="00D4676D">
        <w:t xml:space="preserve"> (i.e.</w:t>
      </w:r>
      <w:r w:rsidR="00DF5F47" w:rsidRPr="00D4676D">
        <w:t>,</w:t>
      </w:r>
      <w:r w:rsidR="002F42C1" w:rsidRPr="00D4676D">
        <w:t xml:space="preserve"> bugs)</w:t>
      </w:r>
      <w:r w:rsidR="005A09BB" w:rsidRPr="00D4676D">
        <w:t xml:space="preserve"> via the methods designated by </w:t>
      </w:r>
      <w:r w:rsidR="00B76DEC" w:rsidRPr="00D4676D">
        <w:t>the FHWA (see Appendix B)</w:t>
      </w:r>
      <w:r w:rsidR="005A09BB" w:rsidRPr="00D4676D">
        <w:t xml:space="preserve"> and to promptly respond to any and all reasonable inquiries, questionnaires, surveys</w:t>
      </w:r>
      <w:r w:rsidR="002842B5" w:rsidRPr="00D4676D">
        <w:t>,</w:t>
      </w:r>
      <w:r w:rsidR="005A09BB" w:rsidRPr="00D4676D">
        <w:t xml:space="preserve"> and other test documents submitted to </w:t>
      </w:r>
      <w:r>
        <w:t xml:space="preserve">the </w:t>
      </w:r>
      <w:r w:rsidR="005A09BB" w:rsidRPr="00D4676D">
        <w:t xml:space="preserve">Participant by </w:t>
      </w:r>
      <w:r w:rsidR="00B76DEC" w:rsidRPr="00D4676D">
        <w:t>the FHWA</w:t>
      </w:r>
      <w:r w:rsidR="005A09BB" w:rsidRPr="00D4676D">
        <w:t>.</w:t>
      </w:r>
    </w:p>
    <w:p w:rsidR="00340669" w:rsidRPr="00D4676D" w:rsidRDefault="00AF3BD8" w:rsidP="008A58FB">
      <w:pPr>
        <w:numPr>
          <w:ilvl w:val="1"/>
          <w:numId w:val="14"/>
        </w:numPr>
      </w:pPr>
      <w:r w:rsidRPr="00D4676D">
        <w:t xml:space="preserve">FHWA </w:t>
      </w:r>
      <w:r w:rsidR="001A6666" w:rsidRPr="00D4676D">
        <w:t xml:space="preserve">hereby grants </w:t>
      </w:r>
      <w:r w:rsidR="00946E02">
        <w:t xml:space="preserve">the </w:t>
      </w:r>
      <w:r w:rsidR="001A6666" w:rsidRPr="00D4676D">
        <w:t xml:space="preserve">Participant a non-exclusive, non-transferable consent and license to use </w:t>
      </w:r>
      <w:r w:rsidR="00B76DEC" w:rsidRPr="00D4676D">
        <w:t>TNMv3.0</w:t>
      </w:r>
      <w:r w:rsidR="001A6666" w:rsidRPr="00D4676D">
        <w:t xml:space="preserve"> solely for the purpose of </w:t>
      </w:r>
      <w:r w:rsidR="00340669" w:rsidRPr="00D4676D">
        <w:t>beta-testing</w:t>
      </w:r>
      <w:r w:rsidR="001A6666" w:rsidRPr="00D4676D">
        <w:t xml:space="preserve">. </w:t>
      </w:r>
      <w:r w:rsidR="00CA5A37">
        <w:t>A beta version of TNM v3.0</w:t>
      </w:r>
      <w:r w:rsidR="00F03175">
        <w:t xml:space="preserve"> shall not be used on any Federal-aid highway project needing FHWA approval. </w:t>
      </w:r>
    </w:p>
    <w:p w:rsidR="001A6666" w:rsidRPr="00D4676D" w:rsidRDefault="004B68E6" w:rsidP="008A58FB">
      <w:pPr>
        <w:numPr>
          <w:ilvl w:val="1"/>
          <w:numId w:val="14"/>
        </w:numPr>
      </w:pPr>
      <w:r>
        <w:t>The Participant and Participant’s employer agree not to publicly disclose a</w:t>
      </w:r>
      <w:r w:rsidR="00950EBA" w:rsidRPr="00D4676D">
        <w:t>ll materials provided to beta-test TNM v3.0, including but not limited to, TNM v3.0 beta versions, Manifold licenses, or other materials</w:t>
      </w:r>
      <w:r>
        <w:t xml:space="preserve">. </w:t>
      </w:r>
      <w:r w:rsidR="001A6666" w:rsidRPr="00D4676D">
        <w:t xml:space="preserve"> </w:t>
      </w:r>
    </w:p>
    <w:p w:rsidR="00340669" w:rsidRPr="00D4676D" w:rsidRDefault="00340669" w:rsidP="008A58FB">
      <w:pPr>
        <w:numPr>
          <w:ilvl w:val="1"/>
          <w:numId w:val="14"/>
        </w:numPr>
      </w:pPr>
      <w:r w:rsidRPr="00D4676D">
        <w:t>The</w:t>
      </w:r>
      <w:r w:rsidR="005A09BB" w:rsidRPr="00D4676D">
        <w:t xml:space="preserve"> Participant is </w:t>
      </w:r>
      <w:r w:rsidRPr="00D4676D">
        <w:t xml:space="preserve">the single point of contact for his/her employer </w:t>
      </w:r>
      <w:r w:rsidR="00DF5F47" w:rsidRPr="00D4676D">
        <w:t xml:space="preserve">with whom </w:t>
      </w:r>
      <w:r w:rsidRPr="00D4676D">
        <w:t xml:space="preserve">FHWA will coordinate. </w:t>
      </w:r>
      <w:r w:rsidR="005A09BB" w:rsidRPr="00D4676D">
        <w:t xml:space="preserve"> </w:t>
      </w:r>
    </w:p>
    <w:p w:rsidR="00D129C4" w:rsidRPr="00D4676D" w:rsidRDefault="00340669" w:rsidP="00D129C4">
      <w:pPr>
        <w:numPr>
          <w:ilvl w:val="1"/>
          <w:numId w:val="14"/>
        </w:numPr>
      </w:pPr>
      <w:r w:rsidRPr="00D4676D">
        <w:t xml:space="preserve">The </w:t>
      </w:r>
      <w:r w:rsidR="005A09BB" w:rsidRPr="00D4676D">
        <w:t xml:space="preserve">Participant </w:t>
      </w:r>
      <w:r w:rsidRPr="00D4676D">
        <w:t>may</w:t>
      </w:r>
      <w:r w:rsidR="005A09BB" w:rsidRPr="00D4676D">
        <w:t xml:space="preserve"> designate </w:t>
      </w:r>
      <w:r w:rsidR="00C629A3">
        <w:t>up to 5 (five)</w:t>
      </w:r>
      <w:r w:rsidR="00C629A3" w:rsidRPr="00D4676D">
        <w:t xml:space="preserve"> </w:t>
      </w:r>
      <w:r w:rsidRPr="00D4676D">
        <w:t xml:space="preserve">individuals within </w:t>
      </w:r>
      <w:r w:rsidR="00DF5F47" w:rsidRPr="00D4676D">
        <w:t xml:space="preserve">his/her </w:t>
      </w:r>
      <w:r w:rsidRPr="00D4676D">
        <w:t xml:space="preserve">company/agency who will be beta-testing TNMv3.0.  </w:t>
      </w:r>
      <w:r w:rsidR="00EB5D5C" w:rsidRPr="00D4676D">
        <w:t>The ability of the Participant to designate additional individuals to beta-test will be subjected to the limitation</w:t>
      </w:r>
      <w:r w:rsidR="00D129C4" w:rsidRPr="00D4676D">
        <w:t>s</w:t>
      </w:r>
      <w:r w:rsidR="00EB5D5C" w:rsidRPr="00D4676D">
        <w:t xml:space="preserve"> of the </w:t>
      </w:r>
      <w:r w:rsidR="00D129C4" w:rsidRPr="00D4676D">
        <w:t xml:space="preserve">single </w:t>
      </w:r>
      <w:r w:rsidR="00EB5D5C" w:rsidRPr="00D4676D">
        <w:t>Manifold license</w:t>
      </w:r>
      <w:r w:rsidR="00D129C4" w:rsidRPr="00D4676D">
        <w:t xml:space="preserve"> that is provided</w:t>
      </w:r>
      <w:r w:rsidR="00EB5D5C" w:rsidRPr="00D4676D">
        <w:t xml:space="preserve">. </w:t>
      </w:r>
      <w:r w:rsidR="00D129C4" w:rsidRPr="00D4676D">
        <w:t xml:space="preserve">The name(s) </w:t>
      </w:r>
      <w:r w:rsidR="00B345AE">
        <w:t>and signature of these individuals must be provided in Section 5</w:t>
      </w:r>
      <w:r w:rsidR="001352D0">
        <w:t>,</w:t>
      </w:r>
      <w:r w:rsidR="00B345AE">
        <w:t xml:space="preserve"> and </w:t>
      </w:r>
      <w:r w:rsidR="001352D0">
        <w:t>these individuals are</w:t>
      </w:r>
      <w:r w:rsidR="00B345AE">
        <w:t xml:space="preserve"> bound by this agreement, like the Participant</w:t>
      </w:r>
      <w:r w:rsidR="00D129C4" w:rsidRPr="00D4676D">
        <w:t xml:space="preserve">.  All </w:t>
      </w:r>
      <w:r w:rsidR="00C34AC3" w:rsidRPr="00D4676D">
        <w:t xml:space="preserve">bugs </w:t>
      </w:r>
      <w:r w:rsidR="00D129C4" w:rsidRPr="00D4676D">
        <w:t xml:space="preserve">identified by these individuals need to be compiled by the Participant and submitted to the FHWA. </w:t>
      </w:r>
    </w:p>
    <w:p w:rsidR="00D129C4" w:rsidRPr="00D4676D" w:rsidRDefault="00340669" w:rsidP="008A58FB">
      <w:pPr>
        <w:numPr>
          <w:ilvl w:val="1"/>
          <w:numId w:val="14"/>
        </w:numPr>
      </w:pPr>
      <w:r w:rsidRPr="00D4676D">
        <w:t xml:space="preserve">The </w:t>
      </w:r>
      <w:r w:rsidR="000F0095">
        <w:t>Participant</w:t>
      </w:r>
      <w:r w:rsidRPr="00D4676D">
        <w:t xml:space="preserve"> may designate </w:t>
      </w:r>
      <w:r w:rsidR="00FF3FB5">
        <w:t>one of the other participating</w:t>
      </w:r>
      <w:r w:rsidR="00FF3FB5" w:rsidRPr="00D4676D">
        <w:t xml:space="preserve"> </w:t>
      </w:r>
      <w:r w:rsidRPr="00D4676D">
        <w:t>individual</w:t>
      </w:r>
      <w:r w:rsidR="00FF3FB5">
        <w:t>s identified in Section 5</w:t>
      </w:r>
      <w:r w:rsidRPr="00D4676D">
        <w:t xml:space="preserve"> to participate in any or all of the scheduled webinars in lie</w:t>
      </w:r>
      <w:r w:rsidR="00D129C4" w:rsidRPr="00D4676D">
        <w:t xml:space="preserve">u of the </w:t>
      </w:r>
      <w:r w:rsidR="000F0095">
        <w:t>Participant</w:t>
      </w:r>
      <w:r w:rsidR="00D129C4" w:rsidRPr="00D4676D">
        <w:t>. The name of this individual</w:t>
      </w:r>
      <w:r w:rsidRPr="00D4676D">
        <w:t xml:space="preserve"> need</w:t>
      </w:r>
      <w:r w:rsidR="00D129C4" w:rsidRPr="00D4676D">
        <w:t>s</w:t>
      </w:r>
      <w:r w:rsidRPr="00D4676D">
        <w:t xml:space="preserve"> to be pr</w:t>
      </w:r>
      <w:r w:rsidR="00D129C4" w:rsidRPr="00D4676D">
        <w:t>ovided to the FHWA in writing</w:t>
      </w:r>
      <w:r w:rsidR="00C34AC3" w:rsidRPr="00D4676D">
        <w:t xml:space="preserve"> at least one day prior to the scheduled webinar</w:t>
      </w:r>
      <w:r w:rsidR="00D129C4" w:rsidRPr="00D4676D">
        <w:t xml:space="preserve">. </w:t>
      </w:r>
      <w:r w:rsidR="006B67B1" w:rsidRPr="00D4676D">
        <w:t xml:space="preserve">Other individuals other than the </w:t>
      </w:r>
      <w:r w:rsidR="000F0095">
        <w:t>Participant</w:t>
      </w:r>
      <w:r w:rsidR="006B67B1" w:rsidRPr="00D4676D">
        <w:t xml:space="preserve"> </w:t>
      </w:r>
      <w:r w:rsidR="00FF3FB5">
        <w:t xml:space="preserve">or other participating individual (if applicable) </w:t>
      </w:r>
      <w:r w:rsidR="006B67B1" w:rsidRPr="00D4676D">
        <w:t xml:space="preserve">may listen-in/view the webinar, but will need to direct all questions through the </w:t>
      </w:r>
      <w:r w:rsidR="000F0095">
        <w:t>Participant</w:t>
      </w:r>
      <w:r w:rsidR="006B67B1" w:rsidRPr="00D4676D">
        <w:t>s</w:t>
      </w:r>
      <w:r w:rsidR="00FF3FB5">
        <w:t xml:space="preserve"> or identified other participating individual (if applicable)</w:t>
      </w:r>
      <w:r w:rsidR="006B67B1" w:rsidRPr="00D4676D">
        <w:t xml:space="preserve">. </w:t>
      </w:r>
    </w:p>
    <w:p w:rsidR="005A09BB" w:rsidRPr="00D4676D" w:rsidRDefault="004A24C2" w:rsidP="008A58FB">
      <w:pPr>
        <w:numPr>
          <w:ilvl w:val="1"/>
          <w:numId w:val="14"/>
        </w:numPr>
      </w:pPr>
      <w:r>
        <w:t>FHWA will have unlimited rights to a</w:t>
      </w:r>
      <w:r w:rsidR="005A09BB" w:rsidRPr="00D4676D">
        <w:t>ny feedback, ideas, modifications, suggestions, improvements</w:t>
      </w:r>
      <w:r w:rsidR="002842B5" w:rsidRPr="00D4676D">
        <w:t>,</w:t>
      </w:r>
      <w:r w:rsidR="005A09BB" w:rsidRPr="00D4676D">
        <w:t xml:space="preserve"> and </w:t>
      </w:r>
      <w:r w:rsidR="009A3E12">
        <w:t>similar information provided</w:t>
      </w:r>
      <w:r w:rsidR="005A09BB" w:rsidRPr="00D4676D">
        <w:t xml:space="preserve"> by </w:t>
      </w:r>
      <w:r w:rsidR="000F0095">
        <w:t>Participant</w:t>
      </w:r>
      <w:r w:rsidR="005A09BB" w:rsidRPr="00D4676D">
        <w:t xml:space="preserve"> with respect to the </w:t>
      </w:r>
      <w:r w:rsidR="001B4B96" w:rsidRPr="00D4676D">
        <w:t>beta-testing of TNMv3.0</w:t>
      </w:r>
      <w:r w:rsidR="005A09BB" w:rsidRPr="00D4676D">
        <w:t xml:space="preserve">. </w:t>
      </w:r>
    </w:p>
    <w:p w:rsidR="005A09BB" w:rsidRPr="00D4676D" w:rsidRDefault="005A09BB" w:rsidP="008A58FB">
      <w:pPr>
        <w:numPr>
          <w:ilvl w:val="0"/>
          <w:numId w:val="14"/>
        </w:numPr>
        <w:rPr>
          <w:b/>
        </w:rPr>
      </w:pPr>
      <w:r w:rsidRPr="00D4676D">
        <w:rPr>
          <w:b/>
        </w:rPr>
        <w:t>Proprietary Rights; No Right to Copy, Modify</w:t>
      </w:r>
      <w:r w:rsidR="001C7B79" w:rsidRPr="00D4676D">
        <w:rPr>
          <w:b/>
        </w:rPr>
        <w:t xml:space="preserve">, </w:t>
      </w:r>
      <w:r w:rsidRPr="00D4676D">
        <w:rPr>
          <w:b/>
        </w:rPr>
        <w:t xml:space="preserve">or Disassemble. </w:t>
      </w:r>
    </w:p>
    <w:p w:rsidR="005A09BB" w:rsidRPr="00D4676D" w:rsidRDefault="00946E02" w:rsidP="008A58FB">
      <w:pPr>
        <w:numPr>
          <w:ilvl w:val="1"/>
          <w:numId w:val="14"/>
        </w:numPr>
      </w:pPr>
      <w:r>
        <w:t xml:space="preserve">The </w:t>
      </w:r>
      <w:r w:rsidR="00B13D6F" w:rsidRPr="00D4676D">
        <w:t>TNMv3.0</w:t>
      </w:r>
      <w:r w:rsidR="005A09BB" w:rsidRPr="00D4676D">
        <w:t xml:space="preserve"> </w:t>
      </w:r>
      <w:r w:rsidR="00B13D6F" w:rsidRPr="00D4676D">
        <w:t xml:space="preserve">beta version is </w:t>
      </w:r>
      <w:r w:rsidR="005A09BB" w:rsidRPr="00D4676D">
        <w:t xml:space="preserve">the property of </w:t>
      </w:r>
      <w:r w:rsidR="00B13D6F" w:rsidRPr="00D4676D">
        <w:t>the FHWA</w:t>
      </w:r>
      <w:r w:rsidR="005A09BB" w:rsidRPr="00D4676D">
        <w:t>. All applicable rights in all copyrights, trademarks, trade secrets, trade names, patents</w:t>
      </w:r>
      <w:r w:rsidR="009A3E12">
        <w:t>,</w:t>
      </w:r>
      <w:r w:rsidR="005A09BB" w:rsidRPr="00D4676D">
        <w:t xml:space="preserve"> and other intellectual property rights in or associated with </w:t>
      </w:r>
      <w:r w:rsidR="00B13D6F" w:rsidRPr="00D4676D">
        <w:t>TNMv3.0</w:t>
      </w:r>
      <w:r w:rsidR="005A09BB" w:rsidRPr="00D4676D">
        <w:t xml:space="preserve"> are and will remain </w:t>
      </w:r>
      <w:r w:rsidR="00B13D6F" w:rsidRPr="00D4676D">
        <w:t>with the FHWA</w:t>
      </w:r>
      <w:r w:rsidR="005A09BB" w:rsidRPr="00D4676D">
        <w:t xml:space="preserve"> and </w:t>
      </w:r>
      <w:r w:rsidR="00B13D6F" w:rsidRPr="00D4676D">
        <w:t xml:space="preserve">the </w:t>
      </w:r>
      <w:r w:rsidR="000F0095">
        <w:t>Participant</w:t>
      </w:r>
      <w:r w:rsidR="005A09BB" w:rsidRPr="00D4676D">
        <w:t xml:space="preserve"> shall have no such intellectual property rights </w:t>
      </w:r>
      <w:r w:rsidR="00D47360">
        <w:t>to</w:t>
      </w:r>
      <w:r w:rsidR="00B13D6F" w:rsidRPr="00D4676D">
        <w:t xml:space="preserve"> TNM 3.0</w:t>
      </w:r>
      <w:r w:rsidR="00303A4B">
        <w:t xml:space="preserve"> except the license provided to the participant in section 2.d</w:t>
      </w:r>
      <w:r w:rsidR="005A09BB" w:rsidRPr="00D4676D">
        <w:t>.</w:t>
      </w:r>
    </w:p>
    <w:p w:rsidR="005A09BB" w:rsidRPr="00D4676D" w:rsidRDefault="006C0F1C" w:rsidP="008A58FB">
      <w:pPr>
        <w:numPr>
          <w:ilvl w:val="1"/>
          <w:numId w:val="14"/>
        </w:numPr>
      </w:pPr>
      <w:r>
        <w:t xml:space="preserve">The </w:t>
      </w:r>
      <w:r w:rsidR="000F0095">
        <w:t>Participant</w:t>
      </w:r>
      <w:r w:rsidR="005A09BB" w:rsidRPr="00D4676D">
        <w:t xml:space="preserve"> may not copy or reproduce </w:t>
      </w:r>
      <w:r w:rsidR="00B13D6F" w:rsidRPr="00D4676D">
        <w:t>TNM 3.0</w:t>
      </w:r>
      <w:r w:rsidR="00C34AC3" w:rsidRPr="00D4676D">
        <w:t>, any software or documentation</w:t>
      </w:r>
      <w:r w:rsidR="005A09BB" w:rsidRPr="00D4676D">
        <w:t xml:space="preserve"> without </w:t>
      </w:r>
      <w:r w:rsidR="00B13D6F" w:rsidRPr="00D4676D">
        <w:t>FHWA’s</w:t>
      </w:r>
      <w:r w:rsidR="005A09BB" w:rsidRPr="00D4676D">
        <w:t xml:space="preserve"> prior written consent, except as reasonably needed to perform its obligations hereunder and subject to the following restrictions. Each copy of software or documentation made by </w:t>
      </w:r>
      <w:r>
        <w:t xml:space="preserve">the </w:t>
      </w:r>
      <w:r w:rsidR="000F0095">
        <w:t>Participant</w:t>
      </w:r>
      <w:r w:rsidR="005A09BB" w:rsidRPr="00D4676D">
        <w:t xml:space="preserve"> must contain </w:t>
      </w:r>
      <w:r w:rsidR="00B13D6F" w:rsidRPr="00D4676D">
        <w:t>FHWA’s</w:t>
      </w:r>
      <w:r w:rsidR="005A09BB" w:rsidRPr="00D4676D">
        <w:t xml:space="preserve"> proprietary and copyright notices in the same form as the original. </w:t>
      </w:r>
      <w:r>
        <w:t xml:space="preserve">The </w:t>
      </w:r>
      <w:r w:rsidR="000F0095">
        <w:t>Participant</w:t>
      </w:r>
      <w:r w:rsidR="005A09BB" w:rsidRPr="00D4676D">
        <w:t xml:space="preserve"> shall not remove or deface any portion of any legend provided on any part of </w:t>
      </w:r>
      <w:r w:rsidR="00B13D6F" w:rsidRPr="00D4676D">
        <w:t>TNMv3.0</w:t>
      </w:r>
      <w:r w:rsidR="005A09BB" w:rsidRPr="00D4676D">
        <w:t>.</w:t>
      </w:r>
    </w:p>
    <w:p w:rsidR="001D49B0" w:rsidRDefault="00946E02" w:rsidP="001D49B0">
      <w:pPr>
        <w:numPr>
          <w:ilvl w:val="1"/>
          <w:numId w:val="14"/>
        </w:numPr>
      </w:pPr>
      <w:r>
        <w:lastRenderedPageBreak/>
        <w:t xml:space="preserve">The </w:t>
      </w:r>
      <w:r w:rsidR="000F0095">
        <w:t>Participant</w:t>
      </w:r>
      <w:r w:rsidR="005A09BB" w:rsidRPr="00D4676D">
        <w:t xml:space="preserve"> agrees to secure and protect </w:t>
      </w:r>
      <w:r w:rsidR="00B13D6F" w:rsidRPr="00D4676D">
        <w:t>TNMv3.0 and all copies</w:t>
      </w:r>
      <w:r w:rsidR="001D49B0">
        <w:t xml:space="preserve"> from anyone not in the</w:t>
      </w:r>
      <w:r>
        <w:t xml:space="preserve"> </w:t>
      </w:r>
      <w:r w:rsidR="000F0095">
        <w:t>Participant</w:t>
      </w:r>
      <w:r w:rsidR="00B0439A">
        <w:t>’</w:t>
      </w:r>
      <w:r w:rsidR="001D49B0">
        <w:t>s agency/company</w:t>
      </w:r>
      <w:r>
        <w:t>.</w:t>
      </w:r>
      <w:r w:rsidR="001D49B0">
        <w:t xml:space="preserve"> </w:t>
      </w:r>
    </w:p>
    <w:p w:rsidR="005A09BB" w:rsidRDefault="00946E02" w:rsidP="001D49B0">
      <w:pPr>
        <w:numPr>
          <w:ilvl w:val="1"/>
          <w:numId w:val="14"/>
        </w:numPr>
      </w:pPr>
      <w:r>
        <w:t xml:space="preserve">The </w:t>
      </w:r>
      <w:r w:rsidR="000F0095">
        <w:t>Participant</w:t>
      </w:r>
      <w:r w:rsidR="005A09BB" w:rsidRPr="00D4676D">
        <w:t xml:space="preserve"> shall not reverse engineer, alter, modify, disassemble</w:t>
      </w:r>
      <w:r w:rsidR="009A3E12">
        <w:t>,</w:t>
      </w:r>
      <w:r w:rsidR="005A09BB" w:rsidRPr="00D4676D">
        <w:t xml:space="preserve"> or decompile </w:t>
      </w:r>
      <w:r w:rsidR="00B13D6F" w:rsidRPr="00D4676D">
        <w:t>TNMv3.0</w:t>
      </w:r>
      <w:r w:rsidR="005A09BB" w:rsidRPr="00D4676D">
        <w:t>, or any part thereof.</w:t>
      </w:r>
    </w:p>
    <w:p w:rsidR="00E0677F" w:rsidRPr="00D4676D" w:rsidRDefault="00E0677F" w:rsidP="00E0677F">
      <w:pPr>
        <w:numPr>
          <w:ilvl w:val="1"/>
          <w:numId w:val="14"/>
        </w:numPr>
      </w:pPr>
      <w:r>
        <w:t>The Participant shall delete, remove, or return</w:t>
      </w:r>
      <w:r w:rsidR="007F135D">
        <w:t xml:space="preserve"> to FHWA,</w:t>
      </w:r>
      <w:r>
        <w:t xml:space="preserve"> all </w:t>
      </w:r>
      <w:r w:rsidR="004B68E6">
        <w:t xml:space="preserve">beta-versions of TNM v3.0 </w:t>
      </w:r>
      <w:r>
        <w:t xml:space="preserve">software and documentation at the end of the agreement or </w:t>
      </w:r>
      <w:r w:rsidR="007F135D">
        <w:t>immediately after receiving written notice that the agreement is terminated by FHWA.</w:t>
      </w:r>
    </w:p>
    <w:p w:rsidR="00822570" w:rsidRPr="00822570" w:rsidRDefault="00222B09" w:rsidP="00822570">
      <w:pPr>
        <w:numPr>
          <w:ilvl w:val="0"/>
          <w:numId w:val="14"/>
        </w:numPr>
      </w:pPr>
      <w:r>
        <w:rPr>
          <w:b/>
        </w:rPr>
        <w:t xml:space="preserve">Length of Agreement, </w:t>
      </w:r>
      <w:r w:rsidR="00822570" w:rsidRPr="00822570">
        <w:rPr>
          <w:b/>
        </w:rPr>
        <w:t>Termination</w:t>
      </w:r>
      <w:r>
        <w:rPr>
          <w:b/>
        </w:rPr>
        <w:t>, Renewal</w:t>
      </w:r>
      <w:r w:rsidR="00822570" w:rsidRPr="00822570">
        <w:rPr>
          <w:b/>
        </w:rPr>
        <w:t>.</w:t>
      </w:r>
      <w:r w:rsidR="00822570">
        <w:t xml:space="preserve">  This agreement is subject to termination by FHWA at any time after the effective date of this agreement</w:t>
      </w:r>
      <w:r w:rsidR="007F135D">
        <w:t xml:space="preserve"> for breach of the terms of the agreement described in this document</w:t>
      </w:r>
      <w:r w:rsidR="00822570">
        <w:t xml:space="preserve">.  Termination </w:t>
      </w:r>
      <w:r>
        <w:t xml:space="preserve">for breach of the terms </w:t>
      </w:r>
      <w:r w:rsidR="00822570">
        <w:t>of this agreement will result in loss of any license, permission, or access to the TNMv3.0 beta version and the Manifold software.</w:t>
      </w:r>
      <w:r>
        <w:t xml:space="preserve">  This agreement is valid for 1 year from the effective date of the agreement.  This agreement may be renewed by both parties for an additional 1 year period of time.</w:t>
      </w:r>
    </w:p>
    <w:p w:rsidR="001B4B96" w:rsidRDefault="005A09BB" w:rsidP="008A58FB">
      <w:pPr>
        <w:numPr>
          <w:ilvl w:val="0"/>
          <w:numId w:val="14"/>
        </w:numPr>
      </w:pPr>
      <w:r w:rsidRPr="00D4676D">
        <w:rPr>
          <w:b/>
        </w:rPr>
        <w:t>Entire Agreement</w:t>
      </w:r>
      <w:r w:rsidRPr="00D4676D">
        <w:t>.</w:t>
      </w:r>
      <w:r w:rsidR="008A58FB" w:rsidRPr="00D4676D">
        <w:t xml:space="preserve"> </w:t>
      </w:r>
      <w:r w:rsidRPr="00D4676D">
        <w:t xml:space="preserve">This Agreement and the </w:t>
      </w:r>
      <w:r w:rsidR="001B4B96" w:rsidRPr="00D4676D">
        <w:t xml:space="preserve">Appendixes </w:t>
      </w:r>
      <w:r w:rsidRPr="00D4676D">
        <w:t>represent</w:t>
      </w:r>
      <w:r w:rsidR="001B4B96" w:rsidRPr="00D4676D">
        <w:t>s</w:t>
      </w:r>
      <w:r w:rsidRPr="00D4676D">
        <w:t xml:space="preserve"> the entire agreement between the parties regarding the subject matter hereof. </w:t>
      </w:r>
    </w:p>
    <w:p w:rsidR="00822570" w:rsidRPr="00D4676D" w:rsidRDefault="00822570" w:rsidP="008A58FB">
      <w:pPr>
        <w:numPr>
          <w:ilvl w:val="0"/>
          <w:numId w:val="14"/>
        </w:numPr>
      </w:pPr>
      <w:r w:rsidRPr="00822570">
        <w:rPr>
          <w:b/>
        </w:rPr>
        <w:t>Funding</w:t>
      </w:r>
      <w:r>
        <w:t>.  This agreement is not a funds obligation document and does not obligate the parties to expend appropriations</w:t>
      </w:r>
      <w:r w:rsidR="00E0677F">
        <w:t xml:space="preserve"> n</w:t>
      </w:r>
      <w:r>
        <w:t>or to enter into any other agreements, contracts, or other obligations.</w:t>
      </w:r>
    </w:p>
    <w:p w:rsidR="005A09BB" w:rsidRDefault="005A09BB" w:rsidP="001B4B96">
      <w:pPr>
        <w:ind w:left="360"/>
      </w:pPr>
      <w:r w:rsidRPr="00D4676D">
        <w:t xml:space="preserve">IN WITNESS WHEREOF, the </w:t>
      </w:r>
      <w:r w:rsidR="000F0095">
        <w:t>Participant</w:t>
      </w:r>
      <w:r w:rsidRPr="00D4676D">
        <w:t xml:space="preserve"> agrees to the terms of this Agreement effective as o</w:t>
      </w:r>
      <w:r w:rsidR="006C1E02" w:rsidRPr="00D4676D">
        <w:t xml:space="preserve">f the date of this acceptance. </w:t>
      </w:r>
    </w:p>
    <w:p w:rsidR="004B68E6" w:rsidRDefault="004B68E6" w:rsidP="001B4B96">
      <w:pPr>
        <w:ind w:left="360"/>
      </w:pPr>
    </w:p>
    <w:tbl>
      <w:tblPr>
        <w:tblW w:w="0" w:type="auto"/>
        <w:tblCellMar>
          <w:top w:w="288" w:type="dxa"/>
          <w:left w:w="144" w:type="dxa"/>
          <w:bottom w:w="72" w:type="dxa"/>
          <w:right w:w="144" w:type="dxa"/>
        </w:tblCellMar>
        <w:tblLook w:val="04A0" w:firstRow="1" w:lastRow="0" w:firstColumn="1" w:lastColumn="0" w:noHBand="0" w:noVBand="1"/>
      </w:tblPr>
      <w:tblGrid>
        <w:gridCol w:w="2664"/>
        <w:gridCol w:w="6912"/>
      </w:tblGrid>
      <w:tr w:rsidR="004B68E6" w:rsidRPr="00D4676D" w:rsidTr="004B68E6">
        <w:tc>
          <w:tcPr>
            <w:tcW w:w="2664" w:type="dxa"/>
            <w:shd w:val="clear" w:color="auto" w:fill="auto"/>
            <w:vAlign w:val="center"/>
          </w:tcPr>
          <w:p w:rsidR="004B68E6" w:rsidRPr="00D4676D" w:rsidRDefault="004B68E6" w:rsidP="006359EC">
            <w:pPr>
              <w:spacing w:after="0" w:line="240" w:lineRule="auto"/>
              <w:rPr>
                <w:b/>
              </w:rPr>
            </w:pPr>
            <w:r>
              <w:rPr>
                <w:b/>
              </w:rPr>
              <w:t>FHWA</w:t>
            </w:r>
            <w:r w:rsidRPr="00D4676D">
              <w:rPr>
                <w:b/>
              </w:rPr>
              <w:t xml:space="preserve"> Signature</w:t>
            </w:r>
          </w:p>
        </w:tc>
        <w:tc>
          <w:tcPr>
            <w:tcW w:w="6912" w:type="dxa"/>
            <w:tcBorders>
              <w:bottom w:val="single" w:sz="4" w:space="0" w:color="auto"/>
            </w:tcBorders>
            <w:shd w:val="clear" w:color="auto" w:fill="auto"/>
          </w:tcPr>
          <w:p w:rsidR="004B68E6" w:rsidRPr="00D4676D" w:rsidRDefault="004B68E6" w:rsidP="006359EC">
            <w:pPr>
              <w:spacing w:after="0" w:line="240" w:lineRule="auto"/>
            </w:pPr>
          </w:p>
        </w:tc>
      </w:tr>
      <w:tr w:rsidR="004B68E6" w:rsidRPr="00D4676D" w:rsidTr="004B68E6">
        <w:tc>
          <w:tcPr>
            <w:tcW w:w="2664" w:type="dxa"/>
            <w:shd w:val="clear" w:color="auto" w:fill="auto"/>
            <w:vAlign w:val="center"/>
          </w:tcPr>
          <w:p w:rsidR="004B68E6" w:rsidRPr="004B68E6" w:rsidRDefault="004B68E6" w:rsidP="006359EC">
            <w:pPr>
              <w:spacing w:after="0" w:line="240" w:lineRule="auto"/>
              <w:rPr>
                <w:b/>
              </w:rPr>
            </w:pPr>
            <w:r>
              <w:rPr>
                <w:b/>
              </w:rPr>
              <w:t>FHWA</w:t>
            </w:r>
            <w:r w:rsidRPr="00D4676D">
              <w:rPr>
                <w:b/>
              </w:rPr>
              <w:t xml:space="preserve"> Name (Print)</w:t>
            </w:r>
          </w:p>
        </w:tc>
        <w:tc>
          <w:tcPr>
            <w:tcW w:w="6912" w:type="dxa"/>
            <w:tcBorders>
              <w:bottom w:val="single" w:sz="4" w:space="0" w:color="auto"/>
            </w:tcBorders>
            <w:shd w:val="clear" w:color="auto" w:fill="auto"/>
          </w:tcPr>
          <w:p w:rsidR="004B68E6" w:rsidRPr="00D4676D" w:rsidRDefault="004B68E6" w:rsidP="006359EC">
            <w:pPr>
              <w:spacing w:after="0" w:line="240" w:lineRule="auto"/>
            </w:pPr>
          </w:p>
        </w:tc>
      </w:tr>
      <w:tr w:rsidR="004B68E6" w:rsidRPr="00D4676D" w:rsidTr="004B68E6">
        <w:tc>
          <w:tcPr>
            <w:tcW w:w="2664" w:type="dxa"/>
            <w:shd w:val="clear" w:color="auto" w:fill="auto"/>
            <w:vAlign w:val="center"/>
          </w:tcPr>
          <w:p w:rsidR="004B68E6" w:rsidRPr="00D4676D" w:rsidRDefault="004B68E6" w:rsidP="006359EC">
            <w:pPr>
              <w:spacing w:after="0" w:line="240" w:lineRule="auto"/>
              <w:rPr>
                <w:b/>
              </w:rPr>
            </w:pPr>
            <w:r>
              <w:rPr>
                <w:b/>
              </w:rPr>
              <w:t>Phone number</w:t>
            </w:r>
          </w:p>
        </w:tc>
        <w:tc>
          <w:tcPr>
            <w:tcW w:w="6912" w:type="dxa"/>
            <w:tcBorders>
              <w:bottom w:val="single" w:sz="4" w:space="0" w:color="auto"/>
            </w:tcBorders>
            <w:shd w:val="clear" w:color="auto" w:fill="auto"/>
          </w:tcPr>
          <w:p w:rsidR="004B68E6" w:rsidRPr="00D4676D" w:rsidRDefault="004B68E6" w:rsidP="006359EC">
            <w:pPr>
              <w:spacing w:after="0" w:line="240" w:lineRule="auto"/>
            </w:pPr>
          </w:p>
        </w:tc>
      </w:tr>
      <w:tr w:rsidR="004B68E6" w:rsidRPr="00D4676D" w:rsidTr="004B68E6">
        <w:tc>
          <w:tcPr>
            <w:tcW w:w="2664" w:type="dxa"/>
            <w:shd w:val="clear" w:color="auto" w:fill="auto"/>
            <w:vAlign w:val="center"/>
          </w:tcPr>
          <w:p w:rsidR="004B68E6" w:rsidRDefault="004B68E6" w:rsidP="006359EC">
            <w:pPr>
              <w:spacing w:after="0" w:line="240" w:lineRule="auto"/>
              <w:rPr>
                <w:b/>
              </w:rPr>
            </w:pPr>
            <w:r>
              <w:rPr>
                <w:b/>
              </w:rPr>
              <w:t>E-mail address</w:t>
            </w:r>
          </w:p>
        </w:tc>
        <w:tc>
          <w:tcPr>
            <w:tcW w:w="6912" w:type="dxa"/>
            <w:tcBorders>
              <w:bottom w:val="single" w:sz="4" w:space="0" w:color="auto"/>
            </w:tcBorders>
            <w:shd w:val="clear" w:color="auto" w:fill="auto"/>
          </w:tcPr>
          <w:p w:rsidR="004B68E6" w:rsidRPr="00D4676D" w:rsidRDefault="004B68E6" w:rsidP="006359EC">
            <w:pPr>
              <w:spacing w:after="0" w:line="240" w:lineRule="auto"/>
            </w:pPr>
          </w:p>
        </w:tc>
      </w:tr>
      <w:tr w:rsidR="004B68E6" w:rsidRPr="00D4676D" w:rsidTr="004B68E6">
        <w:tc>
          <w:tcPr>
            <w:tcW w:w="2664" w:type="dxa"/>
            <w:shd w:val="clear" w:color="auto" w:fill="auto"/>
            <w:vAlign w:val="center"/>
          </w:tcPr>
          <w:p w:rsidR="004B68E6" w:rsidRPr="00D4676D" w:rsidRDefault="004B68E6" w:rsidP="006359EC">
            <w:pPr>
              <w:spacing w:after="0" w:line="240" w:lineRule="auto"/>
              <w:rPr>
                <w:b/>
              </w:rPr>
            </w:pPr>
            <w:r w:rsidRPr="00D4676D">
              <w:rPr>
                <w:b/>
              </w:rPr>
              <w:t>Date</w:t>
            </w:r>
          </w:p>
        </w:tc>
        <w:tc>
          <w:tcPr>
            <w:tcW w:w="6912" w:type="dxa"/>
            <w:tcBorders>
              <w:bottom w:val="single" w:sz="4" w:space="0" w:color="auto"/>
            </w:tcBorders>
            <w:shd w:val="clear" w:color="auto" w:fill="auto"/>
          </w:tcPr>
          <w:p w:rsidR="004B68E6" w:rsidRPr="00D4676D" w:rsidRDefault="004B68E6" w:rsidP="006359EC">
            <w:pPr>
              <w:spacing w:after="0" w:line="240" w:lineRule="auto"/>
            </w:pPr>
          </w:p>
        </w:tc>
      </w:tr>
      <w:tr w:rsidR="006C1E02" w:rsidRPr="00D4676D" w:rsidTr="00FB75DC">
        <w:tc>
          <w:tcPr>
            <w:tcW w:w="2664" w:type="dxa"/>
            <w:shd w:val="clear" w:color="auto" w:fill="auto"/>
            <w:vAlign w:val="center"/>
          </w:tcPr>
          <w:p w:rsidR="006C1E02" w:rsidRPr="00D4676D" w:rsidRDefault="000F0095" w:rsidP="00C629A3">
            <w:pPr>
              <w:spacing w:after="0" w:line="240" w:lineRule="auto"/>
              <w:rPr>
                <w:b/>
              </w:rPr>
            </w:pPr>
            <w:r>
              <w:rPr>
                <w:b/>
              </w:rPr>
              <w:t>PARTICIPANT</w:t>
            </w:r>
            <w:r w:rsidR="006C1E02" w:rsidRPr="00D4676D">
              <w:rPr>
                <w:b/>
              </w:rPr>
              <w:t xml:space="preserve"> Signature</w:t>
            </w:r>
          </w:p>
        </w:tc>
        <w:tc>
          <w:tcPr>
            <w:tcW w:w="6912" w:type="dxa"/>
            <w:tcBorders>
              <w:bottom w:val="single" w:sz="4" w:space="0" w:color="auto"/>
            </w:tcBorders>
            <w:shd w:val="clear" w:color="auto" w:fill="auto"/>
          </w:tcPr>
          <w:p w:rsidR="006C1E02" w:rsidRPr="00D4676D" w:rsidRDefault="006C1E02" w:rsidP="00C629A3">
            <w:pPr>
              <w:spacing w:after="0" w:line="240" w:lineRule="auto"/>
            </w:pPr>
          </w:p>
        </w:tc>
      </w:tr>
      <w:tr w:rsidR="006C1E02" w:rsidRPr="00D4676D" w:rsidTr="00FB75DC">
        <w:tc>
          <w:tcPr>
            <w:tcW w:w="2664" w:type="dxa"/>
            <w:shd w:val="clear" w:color="auto" w:fill="auto"/>
            <w:vAlign w:val="center"/>
          </w:tcPr>
          <w:p w:rsidR="006C1E02" w:rsidRPr="00D4676D" w:rsidRDefault="000F0095" w:rsidP="00C629A3">
            <w:pPr>
              <w:spacing w:after="0" w:line="240" w:lineRule="auto"/>
            </w:pPr>
            <w:r>
              <w:rPr>
                <w:b/>
              </w:rPr>
              <w:t>Participant</w:t>
            </w:r>
            <w:r w:rsidR="006C1E02" w:rsidRPr="00D4676D">
              <w:rPr>
                <w:b/>
              </w:rPr>
              <w:t xml:space="preserve"> Name (Print)</w:t>
            </w:r>
          </w:p>
        </w:tc>
        <w:tc>
          <w:tcPr>
            <w:tcW w:w="6912" w:type="dxa"/>
            <w:tcBorders>
              <w:top w:val="single" w:sz="4" w:space="0" w:color="auto"/>
              <w:bottom w:val="single" w:sz="4" w:space="0" w:color="auto"/>
            </w:tcBorders>
            <w:shd w:val="clear" w:color="auto" w:fill="auto"/>
          </w:tcPr>
          <w:p w:rsidR="006C1E02" w:rsidRPr="00D4676D" w:rsidRDefault="006C1E02" w:rsidP="00C629A3">
            <w:pPr>
              <w:spacing w:after="0" w:line="240" w:lineRule="auto"/>
            </w:pPr>
          </w:p>
        </w:tc>
      </w:tr>
      <w:tr w:rsidR="00C34AC3" w:rsidRPr="00D4676D" w:rsidTr="00FB75DC">
        <w:tc>
          <w:tcPr>
            <w:tcW w:w="2664" w:type="dxa"/>
            <w:shd w:val="clear" w:color="auto" w:fill="auto"/>
            <w:vAlign w:val="center"/>
          </w:tcPr>
          <w:p w:rsidR="00C34AC3" w:rsidRPr="00D4676D" w:rsidRDefault="00C34AC3" w:rsidP="00C629A3">
            <w:pPr>
              <w:spacing w:after="0" w:line="240" w:lineRule="auto"/>
              <w:rPr>
                <w:b/>
              </w:rPr>
            </w:pPr>
            <w:r w:rsidRPr="00D4676D">
              <w:rPr>
                <w:b/>
              </w:rPr>
              <w:t>Company Name</w:t>
            </w:r>
          </w:p>
        </w:tc>
        <w:tc>
          <w:tcPr>
            <w:tcW w:w="6912" w:type="dxa"/>
            <w:tcBorders>
              <w:top w:val="single" w:sz="4" w:space="0" w:color="auto"/>
              <w:bottom w:val="single" w:sz="4" w:space="0" w:color="auto"/>
            </w:tcBorders>
            <w:shd w:val="clear" w:color="auto" w:fill="auto"/>
          </w:tcPr>
          <w:p w:rsidR="00C34AC3" w:rsidRPr="00D4676D" w:rsidRDefault="00C34AC3" w:rsidP="00C629A3">
            <w:pPr>
              <w:spacing w:after="0" w:line="240" w:lineRule="auto"/>
            </w:pPr>
          </w:p>
        </w:tc>
      </w:tr>
      <w:tr w:rsidR="0042730A" w:rsidRPr="00D4676D" w:rsidTr="00FB75DC">
        <w:tc>
          <w:tcPr>
            <w:tcW w:w="2664" w:type="dxa"/>
            <w:shd w:val="clear" w:color="auto" w:fill="auto"/>
            <w:vAlign w:val="center"/>
          </w:tcPr>
          <w:p w:rsidR="0042730A" w:rsidRPr="00D4676D" w:rsidRDefault="0042730A" w:rsidP="00C629A3">
            <w:pPr>
              <w:spacing w:after="0" w:line="240" w:lineRule="auto"/>
              <w:rPr>
                <w:b/>
              </w:rPr>
            </w:pPr>
            <w:r>
              <w:rPr>
                <w:b/>
              </w:rPr>
              <w:lastRenderedPageBreak/>
              <w:t>Phone number</w:t>
            </w:r>
          </w:p>
        </w:tc>
        <w:tc>
          <w:tcPr>
            <w:tcW w:w="6912" w:type="dxa"/>
            <w:tcBorders>
              <w:top w:val="single" w:sz="4" w:space="0" w:color="auto"/>
              <w:bottom w:val="single" w:sz="4" w:space="0" w:color="auto"/>
            </w:tcBorders>
            <w:shd w:val="clear" w:color="auto" w:fill="auto"/>
          </w:tcPr>
          <w:p w:rsidR="0042730A" w:rsidRPr="00D4676D" w:rsidRDefault="0042730A" w:rsidP="00C629A3">
            <w:pPr>
              <w:spacing w:after="0" w:line="240" w:lineRule="auto"/>
            </w:pPr>
          </w:p>
        </w:tc>
      </w:tr>
      <w:tr w:rsidR="0042730A" w:rsidRPr="00D4676D" w:rsidTr="00FB75DC">
        <w:tc>
          <w:tcPr>
            <w:tcW w:w="2664" w:type="dxa"/>
            <w:shd w:val="clear" w:color="auto" w:fill="auto"/>
            <w:vAlign w:val="center"/>
          </w:tcPr>
          <w:p w:rsidR="0042730A" w:rsidRDefault="0042730A" w:rsidP="00C629A3">
            <w:pPr>
              <w:spacing w:after="0" w:line="240" w:lineRule="auto"/>
              <w:rPr>
                <w:b/>
              </w:rPr>
            </w:pPr>
            <w:r>
              <w:rPr>
                <w:b/>
              </w:rPr>
              <w:t>E-mail address</w:t>
            </w:r>
          </w:p>
        </w:tc>
        <w:tc>
          <w:tcPr>
            <w:tcW w:w="6912" w:type="dxa"/>
            <w:tcBorders>
              <w:top w:val="single" w:sz="4" w:space="0" w:color="auto"/>
              <w:bottom w:val="single" w:sz="4" w:space="0" w:color="auto"/>
            </w:tcBorders>
            <w:shd w:val="clear" w:color="auto" w:fill="auto"/>
          </w:tcPr>
          <w:p w:rsidR="0042730A" w:rsidRPr="00D4676D" w:rsidRDefault="0042730A" w:rsidP="00C629A3">
            <w:pPr>
              <w:spacing w:after="0" w:line="240" w:lineRule="auto"/>
            </w:pPr>
          </w:p>
        </w:tc>
      </w:tr>
      <w:tr w:rsidR="006C1E02" w:rsidRPr="00D4676D" w:rsidTr="00FB75DC">
        <w:tc>
          <w:tcPr>
            <w:tcW w:w="2664" w:type="dxa"/>
            <w:shd w:val="clear" w:color="auto" w:fill="auto"/>
            <w:vAlign w:val="center"/>
          </w:tcPr>
          <w:p w:rsidR="006C1E02" w:rsidRPr="00D4676D" w:rsidRDefault="006C1E02" w:rsidP="00C629A3">
            <w:pPr>
              <w:spacing w:after="0" w:line="240" w:lineRule="auto"/>
              <w:rPr>
                <w:b/>
              </w:rPr>
            </w:pPr>
            <w:r w:rsidRPr="00D4676D">
              <w:rPr>
                <w:b/>
              </w:rPr>
              <w:t>Date</w:t>
            </w:r>
          </w:p>
        </w:tc>
        <w:tc>
          <w:tcPr>
            <w:tcW w:w="6912" w:type="dxa"/>
            <w:tcBorders>
              <w:top w:val="single" w:sz="4" w:space="0" w:color="auto"/>
              <w:bottom w:val="single" w:sz="4" w:space="0" w:color="auto"/>
            </w:tcBorders>
            <w:shd w:val="clear" w:color="auto" w:fill="auto"/>
          </w:tcPr>
          <w:p w:rsidR="006C1E02" w:rsidRPr="00D4676D" w:rsidRDefault="006C1E02" w:rsidP="00C629A3">
            <w:pPr>
              <w:spacing w:after="0" w:line="240" w:lineRule="auto"/>
            </w:pPr>
          </w:p>
        </w:tc>
      </w:tr>
    </w:tbl>
    <w:p w:rsidR="005A09BB" w:rsidRPr="00D4676D" w:rsidRDefault="005A09BB" w:rsidP="00C629A3">
      <w:pPr>
        <w:spacing w:after="0" w:line="240" w:lineRule="auto"/>
      </w:pPr>
    </w:p>
    <w:p w:rsidR="00C34AC3" w:rsidRPr="00D4676D" w:rsidRDefault="00C34AC3" w:rsidP="00C629A3">
      <w:pPr>
        <w:spacing w:after="0" w:line="240" w:lineRule="auto"/>
      </w:pPr>
      <w:r w:rsidRPr="00D4676D">
        <w:t xml:space="preserve">If applicable: </w:t>
      </w:r>
    </w:p>
    <w:tbl>
      <w:tblPr>
        <w:tblW w:w="0" w:type="auto"/>
        <w:tblCellMar>
          <w:top w:w="288" w:type="dxa"/>
          <w:left w:w="144" w:type="dxa"/>
          <w:bottom w:w="72" w:type="dxa"/>
          <w:right w:w="144" w:type="dxa"/>
        </w:tblCellMar>
        <w:tblLook w:val="04A0" w:firstRow="1" w:lastRow="0" w:firstColumn="1" w:lastColumn="0" w:noHBand="0" w:noVBand="1"/>
      </w:tblPr>
      <w:tblGrid>
        <w:gridCol w:w="2664"/>
        <w:gridCol w:w="6912"/>
      </w:tblGrid>
      <w:tr w:rsidR="00C34AC3" w:rsidRPr="00D4676D" w:rsidTr="00C34AC3">
        <w:tc>
          <w:tcPr>
            <w:tcW w:w="2664" w:type="dxa"/>
            <w:shd w:val="clear" w:color="auto" w:fill="auto"/>
            <w:vAlign w:val="center"/>
          </w:tcPr>
          <w:p w:rsidR="00C34AC3" w:rsidRPr="00D4676D" w:rsidRDefault="00C34AC3" w:rsidP="00C629A3">
            <w:pPr>
              <w:spacing w:after="0" w:line="240" w:lineRule="auto"/>
              <w:rPr>
                <w:b/>
              </w:rPr>
            </w:pPr>
            <w:r w:rsidRPr="00D4676D">
              <w:rPr>
                <w:b/>
              </w:rPr>
              <w:t>Authorizing  Signature</w:t>
            </w:r>
            <w:r w:rsidR="00C75D63">
              <w:rPr>
                <w:b/>
              </w:rPr>
              <w:t xml:space="preserve"> (Employer)</w:t>
            </w:r>
          </w:p>
        </w:tc>
        <w:tc>
          <w:tcPr>
            <w:tcW w:w="6912" w:type="dxa"/>
            <w:tcBorders>
              <w:bottom w:val="single" w:sz="4" w:space="0" w:color="auto"/>
            </w:tcBorders>
            <w:shd w:val="clear" w:color="auto" w:fill="auto"/>
          </w:tcPr>
          <w:p w:rsidR="00C34AC3" w:rsidRPr="00D4676D" w:rsidRDefault="00C34AC3" w:rsidP="00C629A3">
            <w:pPr>
              <w:spacing w:after="0" w:line="240" w:lineRule="auto"/>
            </w:pPr>
          </w:p>
        </w:tc>
      </w:tr>
      <w:tr w:rsidR="00C34AC3" w:rsidRPr="00D4676D" w:rsidTr="00C34AC3">
        <w:tc>
          <w:tcPr>
            <w:tcW w:w="2664" w:type="dxa"/>
            <w:shd w:val="clear" w:color="auto" w:fill="auto"/>
            <w:vAlign w:val="center"/>
          </w:tcPr>
          <w:p w:rsidR="00C34AC3" w:rsidRPr="00D4676D" w:rsidRDefault="00C34AC3" w:rsidP="00C629A3">
            <w:pPr>
              <w:spacing w:after="0" w:line="240" w:lineRule="auto"/>
            </w:pPr>
            <w:r w:rsidRPr="00D4676D">
              <w:rPr>
                <w:b/>
              </w:rPr>
              <w:t>Authorizing  Name (Print)</w:t>
            </w:r>
          </w:p>
        </w:tc>
        <w:tc>
          <w:tcPr>
            <w:tcW w:w="6912" w:type="dxa"/>
            <w:tcBorders>
              <w:top w:val="single" w:sz="4" w:space="0" w:color="auto"/>
              <w:bottom w:val="single" w:sz="4" w:space="0" w:color="auto"/>
            </w:tcBorders>
            <w:shd w:val="clear" w:color="auto" w:fill="auto"/>
          </w:tcPr>
          <w:p w:rsidR="00C34AC3" w:rsidRPr="00D4676D" w:rsidRDefault="00C34AC3" w:rsidP="00C629A3">
            <w:pPr>
              <w:spacing w:after="0" w:line="240" w:lineRule="auto"/>
            </w:pPr>
          </w:p>
        </w:tc>
      </w:tr>
      <w:tr w:rsidR="00C34AC3" w:rsidRPr="00D4676D" w:rsidTr="00C34AC3">
        <w:tc>
          <w:tcPr>
            <w:tcW w:w="2664" w:type="dxa"/>
            <w:shd w:val="clear" w:color="auto" w:fill="auto"/>
            <w:vAlign w:val="center"/>
          </w:tcPr>
          <w:p w:rsidR="00C34AC3" w:rsidRPr="00D4676D" w:rsidRDefault="00C34AC3" w:rsidP="00C629A3">
            <w:pPr>
              <w:spacing w:after="0" w:line="240" w:lineRule="auto"/>
              <w:rPr>
                <w:b/>
              </w:rPr>
            </w:pPr>
            <w:r w:rsidRPr="00D4676D">
              <w:rPr>
                <w:b/>
              </w:rPr>
              <w:t>Date</w:t>
            </w:r>
          </w:p>
        </w:tc>
        <w:tc>
          <w:tcPr>
            <w:tcW w:w="6912" w:type="dxa"/>
            <w:tcBorders>
              <w:top w:val="single" w:sz="4" w:space="0" w:color="auto"/>
              <w:bottom w:val="single" w:sz="4" w:space="0" w:color="auto"/>
            </w:tcBorders>
            <w:shd w:val="clear" w:color="auto" w:fill="auto"/>
          </w:tcPr>
          <w:p w:rsidR="00C34AC3" w:rsidRPr="00D4676D" w:rsidRDefault="00C34AC3" w:rsidP="00C629A3">
            <w:pPr>
              <w:spacing w:after="0" w:line="240" w:lineRule="auto"/>
            </w:pPr>
          </w:p>
        </w:tc>
      </w:tr>
    </w:tbl>
    <w:p w:rsidR="00C34AC3" w:rsidRPr="00D4676D" w:rsidRDefault="00C34AC3" w:rsidP="00C629A3">
      <w:pPr>
        <w:spacing w:after="0" w:line="240" w:lineRule="auto"/>
      </w:pPr>
    </w:p>
    <w:p w:rsidR="00B345AE" w:rsidRPr="00D4676D" w:rsidRDefault="00B345AE" w:rsidP="00C629A3">
      <w:pPr>
        <w:spacing w:after="0" w:line="240" w:lineRule="auto"/>
      </w:pPr>
      <w:r w:rsidRPr="00D4676D">
        <w:t xml:space="preserve">If applicable: </w:t>
      </w:r>
    </w:p>
    <w:tbl>
      <w:tblPr>
        <w:tblW w:w="0" w:type="auto"/>
        <w:tblCellMar>
          <w:top w:w="288" w:type="dxa"/>
          <w:left w:w="144" w:type="dxa"/>
          <w:bottom w:w="72" w:type="dxa"/>
          <w:right w:w="144" w:type="dxa"/>
        </w:tblCellMar>
        <w:tblLook w:val="04A0" w:firstRow="1" w:lastRow="0" w:firstColumn="1" w:lastColumn="0" w:noHBand="0" w:noVBand="1"/>
      </w:tblPr>
      <w:tblGrid>
        <w:gridCol w:w="2664"/>
        <w:gridCol w:w="6912"/>
      </w:tblGrid>
      <w:tr w:rsidR="00B345AE" w:rsidRPr="00D4676D" w:rsidTr="00B345AE">
        <w:tc>
          <w:tcPr>
            <w:tcW w:w="2664" w:type="dxa"/>
            <w:shd w:val="clear" w:color="auto" w:fill="auto"/>
            <w:vAlign w:val="center"/>
          </w:tcPr>
          <w:p w:rsidR="00B345AE" w:rsidRPr="00D4676D" w:rsidRDefault="00C629A3" w:rsidP="00C629A3">
            <w:pPr>
              <w:spacing w:after="0" w:line="240" w:lineRule="auto"/>
              <w:rPr>
                <w:b/>
              </w:rPr>
            </w:pPr>
            <w:r>
              <w:rPr>
                <w:b/>
              </w:rPr>
              <w:t xml:space="preserve">Other </w:t>
            </w:r>
            <w:r w:rsidR="00B345AE">
              <w:rPr>
                <w:b/>
              </w:rPr>
              <w:t>Participating Individual’s</w:t>
            </w:r>
            <w:r w:rsidR="00B345AE" w:rsidRPr="00D4676D">
              <w:rPr>
                <w:b/>
              </w:rPr>
              <w:t xml:space="preserve">  Signature</w:t>
            </w:r>
            <w:r>
              <w:rPr>
                <w:b/>
              </w:rPr>
              <w:t xml:space="preserve"> #1</w:t>
            </w:r>
          </w:p>
        </w:tc>
        <w:tc>
          <w:tcPr>
            <w:tcW w:w="6912" w:type="dxa"/>
            <w:tcBorders>
              <w:bottom w:val="single" w:sz="4" w:space="0" w:color="auto"/>
            </w:tcBorders>
            <w:shd w:val="clear" w:color="auto" w:fill="auto"/>
          </w:tcPr>
          <w:p w:rsidR="00B345AE" w:rsidRPr="00D4676D" w:rsidRDefault="00B345AE" w:rsidP="00C629A3">
            <w:pPr>
              <w:spacing w:after="0" w:line="240" w:lineRule="auto"/>
            </w:pPr>
          </w:p>
        </w:tc>
      </w:tr>
      <w:tr w:rsidR="00B345AE" w:rsidRPr="00D4676D" w:rsidTr="00B345AE">
        <w:tc>
          <w:tcPr>
            <w:tcW w:w="2664" w:type="dxa"/>
            <w:shd w:val="clear" w:color="auto" w:fill="auto"/>
            <w:vAlign w:val="center"/>
          </w:tcPr>
          <w:p w:rsidR="00B345AE" w:rsidRPr="00D4676D" w:rsidRDefault="00C629A3" w:rsidP="00C629A3">
            <w:pPr>
              <w:spacing w:after="0" w:line="240" w:lineRule="auto"/>
            </w:pPr>
            <w:r>
              <w:rPr>
                <w:b/>
              </w:rPr>
              <w:t xml:space="preserve">Other </w:t>
            </w:r>
            <w:r w:rsidR="00B345AE">
              <w:rPr>
                <w:b/>
              </w:rPr>
              <w:t xml:space="preserve">Participating Individual’s </w:t>
            </w:r>
            <w:r w:rsidR="00B345AE" w:rsidRPr="00D4676D">
              <w:rPr>
                <w:b/>
              </w:rPr>
              <w:t>Name</w:t>
            </w:r>
            <w:r>
              <w:rPr>
                <w:b/>
              </w:rPr>
              <w:t xml:space="preserve"> #1</w:t>
            </w:r>
            <w:r w:rsidR="00B345AE" w:rsidRPr="00D4676D">
              <w:rPr>
                <w:b/>
              </w:rPr>
              <w:t xml:space="preserve"> (Print)</w:t>
            </w:r>
          </w:p>
        </w:tc>
        <w:tc>
          <w:tcPr>
            <w:tcW w:w="6912" w:type="dxa"/>
            <w:tcBorders>
              <w:top w:val="single" w:sz="4" w:space="0" w:color="auto"/>
              <w:bottom w:val="single" w:sz="4" w:space="0" w:color="auto"/>
            </w:tcBorders>
            <w:shd w:val="clear" w:color="auto" w:fill="auto"/>
          </w:tcPr>
          <w:p w:rsidR="00B345AE" w:rsidRPr="00D4676D" w:rsidRDefault="00B345AE" w:rsidP="00C629A3">
            <w:pPr>
              <w:spacing w:after="0" w:line="240" w:lineRule="auto"/>
            </w:pPr>
          </w:p>
        </w:tc>
      </w:tr>
      <w:tr w:rsidR="0042730A" w:rsidRPr="00D4676D" w:rsidTr="00B345AE">
        <w:tc>
          <w:tcPr>
            <w:tcW w:w="2664" w:type="dxa"/>
            <w:shd w:val="clear" w:color="auto" w:fill="auto"/>
            <w:vAlign w:val="center"/>
          </w:tcPr>
          <w:p w:rsidR="0042730A" w:rsidRPr="00D4676D" w:rsidRDefault="0042730A" w:rsidP="0042730A">
            <w:pPr>
              <w:spacing w:after="0" w:line="240" w:lineRule="auto"/>
              <w:rPr>
                <w:b/>
              </w:rPr>
            </w:pPr>
            <w:r w:rsidRPr="00D4676D">
              <w:rPr>
                <w:b/>
              </w:rPr>
              <w:t>Company Name</w:t>
            </w:r>
          </w:p>
        </w:tc>
        <w:tc>
          <w:tcPr>
            <w:tcW w:w="6912" w:type="dxa"/>
            <w:tcBorders>
              <w:bottom w:val="single" w:sz="4" w:space="0" w:color="auto"/>
            </w:tcBorders>
            <w:shd w:val="clear" w:color="auto" w:fill="auto"/>
          </w:tcPr>
          <w:p w:rsidR="0042730A" w:rsidRPr="00D4676D" w:rsidRDefault="0042730A" w:rsidP="0042730A">
            <w:pPr>
              <w:spacing w:after="0" w:line="240" w:lineRule="auto"/>
            </w:pPr>
          </w:p>
        </w:tc>
      </w:tr>
      <w:tr w:rsidR="0042730A" w:rsidRPr="00D4676D" w:rsidTr="00B345AE">
        <w:tc>
          <w:tcPr>
            <w:tcW w:w="2664" w:type="dxa"/>
            <w:shd w:val="clear" w:color="auto" w:fill="auto"/>
            <w:vAlign w:val="center"/>
          </w:tcPr>
          <w:p w:rsidR="0042730A" w:rsidRPr="00D4676D" w:rsidRDefault="0042730A" w:rsidP="0042730A">
            <w:pPr>
              <w:spacing w:after="0" w:line="240" w:lineRule="auto"/>
              <w:rPr>
                <w:b/>
              </w:rPr>
            </w:pPr>
            <w:r>
              <w:rPr>
                <w:b/>
              </w:rPr>
              <w:t>Phone number</w:t>
            </w:r>
          </w:p>
        </w:tc>
        <w:tc>
          <w:tcPr>
            <w:tcW w:w="6912" w:type="dxa"/>
            <w:tcBorders>
              <w:top w:val="single" w:sz="4" w:space="0" w:color="auto"/>
              <w:bottom w:val="single" w:sz="4" w:space="0" w:color="auto"/>
            </w:tcBorders>
            <w:shd w:val="clear" w:color="auto" w:fill="auto"/>
          </w:tcPr>
          <w:p w:rsidR="0042730A" w:rsidRPr="00D4676D" w:rsidRDefault="0042730A" w:rsidP="0042730A">
            <w:pPr>
              <w:spacing w:after="0" w:line="240" w:lineRule="auto"/>
            </w:pPr>
          </w:p>
        </w:tc>
      </w:tr>
      <w:tr w:rsidR="0042730A" w:rsidRPr="00D4676D" w:rsidTr="00B345AE">
        <w:tc>
          <w:tcPr>
            <w:tcW w:w="2664" w:type="dxa"/>
            <w:shd w:val="clear" w:color="auto" w:fill="auto"/>
            <w:vAlign w:val="center"/>
          </w:tcPr>
          <w:p w:rsidR="0042730A" w:rsidRDefault="0042730A" w:rsidP="0042730A">
            <w:pPr>
              <w:spacing w:after="0" w:line="240" w:lineRule="auto"/>
              <w:rPr>
                <w:b/>
              </w:rPr>
            </w:pPr>
            <w:r>
              <w:rPr>
                <w:b/>
              </w:rPr>
              <w:t>E-mail address</w:t>
            </w:r>
          </w:p>
        </w:tc>
        <w:tc>
          <w:tcPr>
            <w:tcW w:w="6912" w:type="dxa"/>
            <w:tcBorders>
              <w:top w:val="single" w:sz="4" w:space="0" w:color="auto"/>
              <w:bottom w:val="single" w:sz="4" w:space="0" w:color="auto"/>
            </w:tcBorders>
            <w:shd w:val="clear" w:color="auto" w:fill="auto"/>
          </w:tcPr>
          <w:p w:rsidR="0042730A" w:rsidRPr="00D4676D" w:rsidRDefault="0042730A" w:rsidP="0042730A">
            <w:pPr>
              <w:spacing w:after="0" w:line="240" w:lineRule="auto"/>
            </w:pPr>
          </w:p>
        </w:tc>
      </w:tr>
      <w:tr w:rsidR="0042730A" w:rsidRPr="00D4676D" w:rsidTr="00B345AE">
        <w:tc>
          <w:tcPr>
            <w:tcW w:w="2664" w:type="dxa"/>
            <w:shd w:val="clear" w:color="auto" w:fill="auto"/>
            <w:vAlign w:val="center"/>
          </w:tcPr>
          <w:p w:rsidR="0042730A" w:rsidRPr="00D4676D" w:rsidRDefault="0042730A" w:rsidP="0042730A">
            <w:pPr>
              <w:spacing w:after="0" w:line="240" w:lineRule="auto"/>
              <w:rPr>
                <w:b/>
              </w:rPr>
            </w:pPr>
            <w:r w:rsidRPr="00D4676D">
              <w:rPr>
                <w:b/>
              </w:rPr>
              <w:t>Date</w:t>
            </w:r>
          </w:p>
        </w:tc>
        <w:tc>
          <w:tcPr>
            <w:tcW w:w="6912" w:type="dxa"/>
            <w:tcBorders>
              <w:top w:val="single" w:sz="4" w:space="0" w:color="auto"/>
              <w:bottom w:val="single" w:sz="4" w:space="0" w:color="auto"/>
            </w:tcBorders>
            <w:shd w:val="clear" w:color="auto" w:fill="auto"/>
          </w:tcPr>
          <w:p w:rsidR="0042730A" w:rsidRPr="00D4676D" w:rsidRDefault="0042730A" w:rsidP="0042730A">
            <w:pPr>
              <w:spacing w:after="0" w:line="240" w:lineRule="auto"/>
            </w:pPr>
          </w:p>
        </w:tc>
      </w:tr>
    </w:tbl>
    <w:p w:rsidR="00B345AE" w:rsidRPr="00D4676D" w:rsidRDefault="00B345AE" w:rsidP="00C629A3">
      <w:pPr>
        <w:spacing w:after="0" w:line="240" w:lineRule="auto"/>
      </w:pPr>
    </w:p>
    <w:tbl>
      <w:tblPr>
        <w:tblW w:w="0" w:type="auto"/>
        <w:tblCellMar>
          <w:top w:w="288" w:type="dxa"/>
          <w:left w:w="144" w:type="dxa"/>
          <w:bottom w:w="72" w:type="dxa"/>
          <w:right w:w="144" w:type="dxa"/>
        </w:tblCellMar>
        <w:tblLook w:val="04A0" w:firstRow="1" w:lastRow="0" w:firstColumn="1" w:lastColumn="0" w:noHBand="0" w:noVBand="1"/>
      </w:tblPr>
      <w:tblGrid>
        <w:gridCol w:w="2664"/>
        <w:gridCol w:w="6912"/>
      </w:tblGrid>
      <w:tr w:rsidR="0042730A" w:rsidRPr="0042730A" w:rsidTr="0042730A">
        <w:tc>
          <w:tcPr>
            <w:tcW w:w="2664" w:type="dxa"/>
            <w:shd w:val="clear" w:color="auto" w:fill="auto"/>
            <w:vAlign w:val="center"/>
          </w:tcPr>
          <w:p w:rsidR="0042730A" w:rsidRPr="0042730A" w:rsidRDefault="0042730A" w:rsidP="0042730A">
            <w:pPr>
              <w:spacing w:after="0" w:line="240" w:lineRule="auto"/>
              <w:rPr>
                <w:b/>
              </w:rPr>
            </w:pPr>
            <w:r w:rsidRPr="0042730A">
              <w:rPr>
                <w:b/>
              </w:rPr>
              <w:t>Other Participating Individual’s  Signature</w:t>
            </w:r>
            <w:r>
              <w:rPr>
                <w:b/>
              </w:rPr>
              <w:t xml:space="preserve"> #2</w:t>
            </w:r>
          </w:p>
        </w:tc>
        <w:tc>
          <w:tcPr>
            <w:tcW w:w="6912" w:type="dxa"/>
            <w:tcBorders>
              <w:bottom w:val="single" w:sz="4" w:space="0" w:color="auto"/>
            </w:tcBorders>
            <w:shd w:val="clear" w:color="auto" w:fill="auto"/>
          </w:tcPr>
          <w:p w:rsidR="0042730A" w:rsidRPr="0042730A" w:rsidRDefault="0042730A" w:rsidP="0042730A">
            <w:pPr>
              <w:spacing w:after="0" w:line="240" w:lineRule="auto"/>
            </w:pPr>
          </w:p>
        </w:tc>
      </w:tr>
      <w:tr w:rsidR="0042730A" w:rsidRPr="0042730A" w:rsidTr="0042730A">
        <w:tc>
          <w:tcPr>
            <w:tcW w:w="2664" w:type="dxa"/>
            <w:shd w:val="clear" w:color="auto" w:fill="auto"/>
            <w:vAlign w:val="center"/>
          </w:tcPr>
          <w:p w:rsidR="0042730A" w:rsidRPr="0042730A" w:rsidRDefault="0042730A" w:rsidP="0042730A">
            <w:pPr>
              <w:spacing w:after="0" w:line="240" w:lineRule="auto"/>
            </w:pPr>
            <w:r w:rsidRPr="0042730A">
              <w:rPr>
                <w:b/>
              </w:rPr>
              <w:t>Other Participating Individual’s Name</w:t>
            </w:r>
            <w:r>
              <w:rPr>
                <w:b/>
              </w:rPr>
              <w:t xml:space="preserve"> #2</w:t>
            </w:r>
            <w:r w:rsidRPr="0042730A">
              <w:rPr>
                <w:b/>
              </w:rPr>
              <w:t xml:space="preserve"> (Print)</w:t>
            </w:r>
          </w:p>
        </w:tc>
        <w:tc>
          <w:tcPr>
            <w:tcW w:w="6912" w:type="dxa"/>
            <w:tcBorders>
              <w:top w:val="single" w:sz="4" w:space="0" w:color="auto"/>
              <w:bottom w:val="single" w:sz="4" w:space="0" w:color="auto"/>
            </w:tcBorders>
            <w:shd w:val="clear" w:color="auto" w:fill="auto"/>
          </w:tcPr>
          <w:p w:rsidR="0042730A" w:rsidRPr="0042730A" w:rsidRDefault="0042730A" w:rsidP="0042730A">
            <w:pPr>
              <w:spacing w:after="0" w:line="240" w:lineRule="auto"/>
            </w:pPr>
          </w:p>
        </w:tc>
      </w:tr>
      <w:tr w:rsidR="0042730A" w:rsidRPr="0042730A" w:rsidTr="0042730A">
        <w:tc>
          <w:tcPr>
            <w:tcW w:w="2664" w:type="dxa"/>
            <w:shd w:val="clear" w:color="auto" w:fill="auto"/>
            <w:vAlign w:val="center"/>
          </w:tcPr>
          <w:p w:rsidR="0042730A" w:rsidRPr="0042730A" w:rsidRDefault="0042730A" w:rsidP="0042730A">
            <w:pPr>
              <w:spacing w:after="0" w:line="240" w:lineRule="auto"/>
              <w:rPr>
                <w:b/>
              </w:rPr>
            </w:pPr>
            <w:r w:rsidRPr="0042730A">
              <w:rPr>
                <w:b/>
              </w:rPr>
              <w:t>Company Name</w:t>
            </w:r>
          </w:p>
        </w:tc>
        <w:tc>
          <w:tcPr>
            <w:tcW w:w="6912" w:type="dxa"/>
            <w:tcBorders>
              <w:bottom w:val="single" w:sz="4" w:space="0" w:color="auto"/>
            </w:tcBorders>
            <w:shd w:val="clear" w:color="auto" w:fill="auto"/>
          </w:tcPr>
          <w:p w:rsidR="0042730A" w:rsidRPr="0042730A" w:rsidRDefault="0042730A" w:rsidP="0042730A">
            <w:pPr>
              <w:spacing w:after="0" w:line="240" w:lineRule="auto"/>
            </w:pPr>
          </w:p>
        </w:tc>
      </w:tr>
      <w:tr w:rsidR="0042730A" w:rsidRPr="0042730A" w:rsidTr="0042730A">
        <w:tc>
          <w:tcPr>
            <w:tcW w:w="2664" w:type="dxa"/>
            <w:shd w:val="clear" w:color="auto" w:fill="auto"/>
            <w:vAlign w:val="center"/>
          </w:tcPr>
          <w:p w:rsidR="0042730A" w:rsidRPr="0042730A" w:rsidRDefault="0042730A" w:rsidP="0042730A">
            <w:pPr>
              <w:spacing w:after="0" w:line="240" w:lineRule="auto"/>
              <w:rPr>
                <w:b/>
              </w:rPr>
            </w:pPr>
            <w:r w:rsidRPr="0042730A">
              <w:rPr>
                <w:b/>
              </w:rPr>
              <w:t>Phone number</w:t>
            </w:r>
          </w:p>
        </w:tc>
        <w:tc>
          <w:tcPr>
            <w:tcW w:w="6912" w:type="dxa"/>
            <w:tcBorders>
              <w:top w:val="single" w:sz="4" w:space="0" w:color="auto"/>
              <w:bottom w:val="single" w:sz="4" w:space="0" w:color="auto"/>
            </w:tcBorders>
            <w:shd w:val="clear" w:color="auto" w:fill="auto"/>
          </w:tcPr>
          <w:p w:rsidR="0042730A" w:rsidRPr="0042730A" w:rsidRDefault="0042730A" w:rsidP="0042730A">
            <w:pPr>
              <w:spacing w:after="0" w:line="240" w:lineRule="auto"/>
            </w:pPr>
          </w:p>
        </w:tc>
      </w:tr>
      <w:tr w:rsidR="0042730A" w:rsidRPr="0042730A" w:rsidTr="0042730A">
        <w:tc>
          <w:tcPr>
            <w:tcW w:w="2664" w:type="dxa"/>
            <w:shd w:val="clear" w:color="auto" w:fill="auto"/>
            <w:vAlign w:val="center"/>
          </w:tcPr>
          <w:p w:rsidR="0042730A" w:rsidRPr="0042730A" w:rsidRDefault="0042730A" w:rsidP="0042730A">
            <w:pPr>
              <w:spacing w:after="0" w:line="240" w:lineRule="auto"/>
              <w:rPr>
                <w:b/>
              </w:rPr>
            </w:pPr>
            <w:r w:rsidRPr="0042730A">
              <w:rPr>
                <w:b/>
              </w:rPr>
              <w:t>E-mail address</w:t>
            </w:r>
          </w:p>
        </w:tc>
        <w:tc>
          <w:tcPr>
            <w:tcW w:w="6912" w:type="dxa"/>
            <w:tcBorders>
              <w:top w:val="single" w:sz="4" w:space="0" w:color="auto"/>
              <w:bottom w:val="single" w:sz="4" w:space="0" w:color="auto"/>
            </w:tcBorders>
            <w:shd w:val="clear" w:color="auto" w:fill="auto"/>
          </w:tcPr>
          <w:p w:rsidR="0042730A" w:rsidRPr="0042730A" w:rsidRDefault="0042730A" w:rsidP="0042730A">
            <w:pPr>
              <w:spacing w:after="0" w:line="240" w:lineRule="auto"/>
            </w:pPr>
          </w:p>
        </w:tc>
      </w:tr>
      <w:tr w:rsidR="0042730A" w:rsidRPr="0042730A" w:rsidTr="0042730A">
        <w:tc>
          <w:tcPr>
            <w:tcW w:w="2664" w:type="dxa"/>
            <w:shd w:val="clear" w:color="auto" w:fill="auto"/>
            <w:vAlign w:val="center"/>
          </w:tcPr>
          <w:p w:rsidR="0042730A" w:rsidRPr="0042730A" w:rsidRDefault="0042730A" w:rsidP="0042730A">
            <w:pPr>
              <w:spacing w:after="0" w:line="240" w:lineRule="auto"/>
              <w:rPr>
                <w:b/>
              </w:rPr>
            </w:pPr>
            <w:r w:rsidRPr="0042730A">
              <w:rPr>
                <w:b/>
              </w:rPr>
              <w:lastRenderedPageBreak/>
              <w:t>Date</w:t>
            </w:r>
          </w:p>
        </w:tc>
        <w:tc>
          <w:tcPr>
            <w:tcW w:w="6912" w:type="dxa"/>
            <w:tcBorders>
              <w:top w:val="single" w:sz="4" w:space="0" w:color="auto"/>
              <w:bottom w:val="single" w:sz="4" w:space="0" w:color="auto"/>
            </w:tcBorders>
            <w:shd w:val="clear" w:color="auto" w:fill="auto"/>
          </w:tcPr>
          <w:p w:rsidR="0042730A" w:rsidRPr="0042730A" w:rsidRDefault="0042730A" w:rsidP="0042730A">
            <w:pPr>
              <w:spacing w:after="0" w:line="240" w:lineRule="auto"/>
            </w:pPr>
          </w:p>
        </w:tc>
      </w:tr>
    </w:tbl>
    <w:p w:rsidR="0042730A" w:rsidRPr="0042730A" w:rsidRDefault="0042730A" w:rsidP="0042730A">
      <w:pPr>
        <w:spacing w:after="0" w:line="240" w:lineRule="auto"/>
      </w:pPr>
    </w:p>
    <w:tbl>
      <w:tblPr>
        <w:tblW w:w="0" w:type="auto"/>
        <w:tblCellMar>
          <w:top w:w="288" w:type="dxa"/>
          <w:left w:w="144" w:type="dxa"/>
          <w:bottom w:w="72" w:type="dxa"/>
          <w:right w:w="144" w:type="dxa"/>
        </w:tblCellMar>
        <w:tblLook w:val="04A0" w:firstRow="1" w:lastRow="0" w:firstColumn="1" w:lastColumn="0" w:noHBand="0" w:noVBand="1"/>
      </w:tblPr>
      <w:tblGrid>
        <w:gridCol w:w="2664"/>
        <w:gridCol w:w="6912"/>
      </w:tblGrid>
      <w:tr w:rsidR="0042730A" w:rsidRPr="0042730A" w:rsidTr="0042730A">
        <w:tc>
          <w:tcPr>
            <w:tcW w:w="2664" w:type="dxa"/>
            <w:shd w:val="clear" w:color="auto" w:fill="auto"/>
            <w:vAlign w:val="center"/>
          </w:tcPr>
          <w:p w:rsidR="0042730A" w:rsidRPr="0042730A" w:rsidRDefault="0042730A" w:rsidP="0042730A">
            <w:pPr>
              <w:spacing w:after="0" w:line="240" w:lineRule="auto"/>
              <w:rPr>
                <w:b/>
              </w:rPr>
            </w:pPr>
            <w:r w:rsidRPr="0042730A">
              <w:rPr>
                <w:b/>
              </w:rPr>
              <w:t>Other Participating Individual’s  Signature #</w:t>
            </w:r>
            <w:r>
              <w:rPr>
                <w:b/>
              </w:rPr>
              <w:t>3</w:t>
            </w:r>
          </w:p>
        </w:tc>
        <w:tc>
          <w:tcPr>
            <w:tcW w:w="6912" w:type="dxa"/>
            <w:tcBorders>
              <w:bottom w:val="single" w:sz="4" w:space="0" w:color="auto"/>
            </w:tcBorders>
            <w:shd w:val="clear" w:color="auto" w:fill="auto"/>
          </w:tcPr>
          <w:p w:rsidR="0042730A" w:rsidRPr="0042730A" w:rsidRDefault="0042730A" w:rsidP="0042730A">
            <w:pPr>
              <w:spacing w:after="0" w:line="240" w:lineRule="auto"/>
            </w:pPr>
          </w:p>
        </w:tc>
      </w:tr>
      <w:tr w:rsidR="0042730A" w:rsidRPr="0042730A" w:rsidTr="0042730A">
        <w:tc>
          <w:tcPr>
            <w:tcW w:w="2664" w:type="dxa"/>
            <w:shd w:val="clear" w:color="auto" w:fill="auto"/>
            <w:vAlign w:val="center"/>
          </w:tcPr>
          <w:p w:rsidR="0042730A" w:rsidRPr="0042730A" w:rsidRDefault="0042730A" w:rsidP="0042730A">
            <w:pPr>
              <w:spacing w:after="0" w:line="240" w:lineRule="auto"/>
            </w:pPr>
            <w:r w:rsidRPr="0042730A">
              <w:rPr>
                <w:b/>
              </w:rPr>
              <w:t>Other Participating Individual’s Name #</w:t>
            </w:r>
            <w:r>
              <w:rPr>
                <w:b/>
              </w:rPr>
              <w:t>3</w:t>
            </w:r>
            <w:r w:rsidRPr="0042730A">
              <w:rPr>
                <w:b/>
              </w:rPr>
              <w:t xml:space="preserve"> (Print)</w:t>
            </w:r>
          </w:p>
        </w:tc>
        <w:tc>
          <w:tcPr>
            <w:tcW w:w="6912" w:type="dxa"/>
            <w:tcBorders>
              <w:top w:val="single" w:sz="4" w:space="0" w:color="auto"/>
              <w:bottom w:val="single" w:sz="4" w:space="0" w:color="auto"/>
            </w:tcBorders>
            <w:shd w:val="clear" w:color="auto" w:fill="auto"/>
          </w:tcPr>
          <w:p w:rsidR="0042730A" w:rsidRPr="0042730A" w:rsidRDefault="0042730A" w:rsidP="0042730A">
            <w:pPr>
              <w:spacing w:after="0" w:line="240" w:lineRule="auto"/>
            </w:pPr>
          </w:p>
        </w:tc>
      </w:tr>
      <w:tr w:rsidR="0042730A" w:rsidRPr="0042730A" w:rsidTr="0042730A">
        <w:tc>
          <w:tcPr>
            <w:tcW w:w="2664" w:type="dxa"/>
            <w:shd w:val="clear" w:color="auto" w:fill="auto"/>
            <w:vAlign w:val="center"/>
          </w:tcPr>
          <w:p w:rsidR="0042730A" w:rsidRPr="0042730A" w:rsidRDefault="0042730A" w:rsidP="0042730A">
            <w:pPr>
              <w:spacing w:after="0" w:line="240" w:lineRule="auto"/>
              <w:rPr>
                <w:b/>
              </w:rPr>
            </w:pPr>
            <w:r w:rsidRPr="0042730A">
              <w:rPr>
                <w:b/>
              </w:rPr>
              <w:t>Company Name</w:t>
            </w:r>
          </w:p>
        </w:tc>
        <w:tc>
          <w:tcPr>
            <w:tcW w:w="6912" w:type="dxa"/>
            <w:tcBorders>
              <w:bottom w:val="single" w:sz="4" w:space="0" w:color="auto"/>
            </w:tcBorders>
            <w:shd w:val="clear" w:color="auto" w:fill="auto"/>
          </w:tcPr>
          <w:p w:rsidR="0042730A" w:rsidRPr="0042730A" w:rsidRDefault="0042730A" w:rsidP="0042730A">
            <w:pPr>
              <w:spacing w:after="0" w:line="240" w:lineRule="auto"/>
            </w:pPr>
          </w:p>
        </w:tc>
      </w:tr>
      <w:tr w:rsidR="0042730A" w:rsidRPr="0042730A" w:rsidTr="0042730A">
        <w:tc>
          <w:tcPr>
            <w:tcW w:w="2664" w:type="dxa"/>
            <w:shd w:val="clear" w:color="auto" w:fill="auto"/>
            <w:vAlign w:val="center"/>
          </w:tcPr>
          <w:p w:rsidR="0042730A" w:rsidRPr="0042730A" w:rsidRDefault="0042730A" w:rsidP="0042730A">
            <w:pPr>
              <w:spacing w:after="0" w:line="240" w:lineRule="auto"/>
              <w:rPr>
                <w:b/>
              </w:rPr>
            </w:pPr>
            <w:r w:rsidRPr="0042730A">
              <w:rPr>
                <w:b/>
              </w:rPr>
              <w:t>Phone number</w:t>
            </w:r>
          </w:p>
        </w:tc>
        <w:tc>
          <w:tcPr>
            <w:tcW w:w="6912" w:type="dxa"/>
            <w:tcBorders>
              <w:top w:val="single" w:sz="4" w:space="0" w:color="auto"/>
              <w:bottom w:val="single" w:sz="4" w:space="0" w:color="auto"/>
            </w:tcBorders>
            <w:shd w:val="clear" w:color="auto" w:fill="auto"/>
          </w:tcPr>
          <w:p w:rsidR="0042730A" w:rsidRPr="0042730A" w:rsidRDefault="0042730A" w:rsidP="0042730A">
            <w:pPr>
              <w:spacing w:after="0" w:line="240" w:lineRule="auto"/>
            </w:pPr>
          </w:p>
        </w:tc>
      </w:tr>
      <w:tr w:rsidR="0042730A" w:rsidRPr="0042730A" w:rsidTr="0042730A">
        <w:tc>
          <w:tcPr>
            <w:tcW w:w="2664" w:type="dxa"/>
            <w:shd w:val="clear" w:color="auto" w:fill="auto"/>
            <w:vAlign w:val="center"/>
          </w:tcPr>
          <w:p w:rsidR="0042730A" w:rsidRPr="0042730A" w:rsidRDefault="0042730A" w:rsidP="0042730A">
            <w:pPr>
              <w:spacing w:after="0" w:line="240" w:lineRule="auto"/>
              <w:rPr>
                <w:b/>
              </w:rPr>
            </w:pPr>
            <w:r w:rsidRPr="0042730A">
              <w:rPr>
                <w:b/>
              </w:rPr>
              <w:t>E-mail address</w:t>
            </w:r>
          </w:p>
        </w:tc>
        <w:tc>
          <w:tcPr>
            <w:tcW w:w="6912" w:type="dxa"/>
            <w:tcBorders>
              <w:top w:val="single" w:sz="4" w:space="0" w:color="auto"/>
              <w:bottom w:val="single" w:sz="4" w:space="0" w:color="auto"/>
            </w:tcBorders>
            <w:shd w:val="clear" w:color="auto" w:fill="auto"/>
          </w:tcPr>
          <w:p w:rsidR="0042730A" w:rsidRPr="0042730A" w:rsidRDefault="0042730A" w:rsidP="0042730A">
            <w:pPr>
              <w:spacing w:after="0" w:line="240" w:lineRule="auto"/>
            </w:pPr>
          </w:p>
        </w:tc>
      </w:tr>
      <w:tr w:rsidR="0042730A" w:rsidRPr="0042730A" w:rsidTr="0042730A">
        <w:tc>
          <w:tcPr>
            <w:tcW w:w="2664" w:type="dxa"/>
            <w:shd w:val="clear" w:color="auto" w:fill="auto"/>
            <w:vAlign w:val="center"/>
          </w:tcPr>
          <w:p w:rsidR="0042730A" w:rsidRPr="0042730A" w:rsidRDefault="0042730A" w:rsidP="0042730A">
            <w:pPr>
              <w:spacing w:after="0" w:line="240" w:lineRule="auto"/>
              <w:rPr>
                <w:b/>
              </w:rPr>
            </w:pPr>
            <w:r w:rsidRPr="0042730A">
              <w:rPr>
                <w:b/>
              </w:rPr>
              <w:t>Date</w:t>
            </w:r>
          </w:p>
        </w:tc>
        <w:tc>
          <w:tcPr>
            <w:tcW w:w="6912" w:type="dxa"/>
            <w:tcBorders>
              <w:top w:val="single" w:sz="4" w:space="0" w:color="auto"/>
              <w:bottom w:val="single" w:sz="4" w:space="0" w:color="auto"/>
            </w:tcBorders>
            <w:shd w:val="clear" w:color="auto" w:fill="auto"/>
          </w:tcPr>
          <w:p w:rsidR="0042730A" w:rsidRPr="0042730A" w:rsidRDefault="0042730A" w:rsidP="0042730A">
            <w:pPr>
              <w:spacing w:after="0" w:line="240" w:lineRule="auto"/>
            </w:pPr>
          </w:p>
        </w:tc>
      </w:tr>
    </w:tbl>
    <w:p w:rsidR="0042730A" w:rsidRPr="0042730A" w:rsidRDefault="0042730A" w:rsidP="0042730A">
      <w:pPr>
        <w:spacing w:after="0" w:line="240" w:lineRule="auto"/>
      </w:pPr>
    </w:p>
    <w:tbl>
      <w:tblPr>
        <w:tblW w:w="0" w:type="auto"/>
        <w:tblCellMar>
          <w:top w:w="288" w:type="dxa"/>
          <w:left w:w="144" w:type="dxa"/>
          <w:bottom w:w="72" w:type="dxa"/>
          <w:right w:w="144" w:type="dxa"/>
        </w:tblCellMar>
        <w:tblLook w:val="04A0" w:firstRow="1" w:lastRow="0" w:firstColumn="1" w:lastColumn="0" w:noHBand="0" w:noVBand="1"/>
      </w:tblPr>
      <w:tblGrid>
        <w:gridCol w:w="2664"/>
        <w:gridCol w:w="6912"/>
      </w:tblGrid>
      <w:tr w:rsidR="0042730A" w:rsidRPr="0042730A" w:rsidTr="0042730A">
        <w:tc>
          <w:tcPr>
            <w:tcW w:w="2664" w:type="dxa"/>
            <w:shd w:val="clear" w:color="auto" w:fill="auto"/>
            <w:vAlign w:val="center"/>
          </w:tcPr>
          <w:p w:rsidR="0042730A" w:rsidRPr="0042730A" w:rsidRDefault="0042730A" w:rsidP="0042730A">
            <w:pPr>
              <w:spacing w:after="0" w:line="240" w:lineRule="auto"/>
              <w:rPr>
                <w:b/>
              </w:rPr>
            </w:pPr>
            <w:r w:rsidRPr="0042730A">
              <w:rPr>
                <w:b/>
              </w:rPr>
              <w:t>Other Participating Individual’s  Signature #</w:t>
            </w:r>
            <w:r>
              <w:rPr>
                <w:b/>
              </w:rPr>
              <w:t>4</w:t>
            </w:r>
          </w:p>
        </w:tc>
        <w:tc>
          <w:tcPr>
            <w:tcW w:w="6912" w:type="dxa"/>
            <w:tcBorders>
              <w:bottom w:val="single" w:sz="4" w:space="0" w:color="auto"/>
            </w:tcBorders>
            <w:shd w:val="clear" w:color="auto" w:fill="auto"/>
          </w:tcPr>
          <w:p w:rsidR="0042730A" w:rsidRPr="0042730A" w:rsidRDefault="0042730A" w:rsidP="0042730A">
            <w:pPr>
              <w:spacing w:after="0" w:line="240" w:lineRule="auto"/>
            </w:pPr>
          </w:p>
        </w:tc>
      </w:tr>
      <w:tr w:rsidR="0042730A" w:rsidRPr="0042730A" w:rsidTr="0042730A">
        <w:tc>
          <w:tcPr>
            <w:tcW w:w="2664" w:type="dxa"/>
            <w:shd w:val="clear" w:color="auto" w:fill="auto"/>
            <w:vAlign w:val="center"/>
          </w:tcPr>
          <w:p w:rsidR="0042730A" w:rsidRPr="0042730A" w:rsidRDefault="0042730A" w:rsidP="0042730A">
            <w:pPr>
              <w:spacing w:after="0" w:line="240" w:lineRule="auto"/>
            </w:pPr>
            <w:r w:rsidRPr="0042730A">
              <w:rPr>
                <w:b/>
              </w:rPr>
              <w:t>Other Participating Individual’s Name #</w:t>
            </w:r>
            <w:r>
              <w:rPr>
                <w:b/>
              </w:rPr>
              <w:t>4</w:t>
            </w:r>
            <w:r w:rsidRPr="0042730A">
              <w:rPr>
                <w:b/>
              </w:rPr>
              <w:t xml:space="preserve"> (Print)</w:t>
            </w:r>
          </w:p>
        </w:tc>
        <w:tc>
          <w:tcPr>
            <w:tcW w:w="6912" w:type="dxa"/>
            <w:tcBorders>
              <w:top w:val="single" w:sz="4" w:space="0" w:color="auto"/>
              <w:bottom w:val="single" w:sz="4" w:space="0" w:color="auto"/>
            </w:tcBorders>
            <w:shd w:val="clear" w:color="auto" w:fill="auto"/>
          </w:tcPr>
          <w:p w:rsidR="0042730A" w:rsidRPr="0042730A" w:rsidRDefault="0042730A" w:rsidP="0042730A">
            <w:pPr>
              <w:spacing w:after="0" w:line="240" w:lineRule="auto"/>
            </w:pPr>
          </w:p>
        </w:tc>
      </w:tr>
      <w:tr w:rsidR="0042730A" w:rsidRPr="0042730A" w:rsidTr="0042730A">
        <w:tc>
          <w:tcPr>
            <w:tcW w:w="2664" w:type="dxa"/>
            <w:shd w:val="clear" w:color="auto" w:fill="auto"/>
            <w:vAlign w:val="center"/>
          </w:tcPr>
          <w:p w:rsidR="0042730A" w:rsidRPr="0042730A" w:rsidRDefault="0042730A" w:rsidP="0042730A">
            <w:pPr>
              <w:spacing w:after="0" w:line="240" w:lineRule="auto"/>
              <w:rPr>
                <w:b/>
              </w:rPr>
            </w:pPr>
            <w:r w:rsidRPr="0042730A">
              <w:rPr>
                <w:b/>
              </w:rPr>
              <w:t>Company Name</w:t>
            </w:r>
          </w:p>
        </w:tc>
        <w:tc>
          <w:tcPr>
            <w:tcW w:w="6912" w:type="dxa"/>
            <w:tcBorders>
              <w:bottom w:val="single" w:sz="4" w:space="0" w:color="auto"/>
            </w:tcBorders>
            <w:shd w:val="clear" w:color="auto" w:fill="auto"/>
          </w:tcPr>
          <w:p w:rsidR="0042730A" w:rsidRPr="0042730A" w:rsidRDefault="0042730A" w:rsidP="0042730A">
            <w:pPr>
              <w:spacing w:after="0" w:line="240" w:lineRule="auto"/>
            </w:pPr>
          </w:p>
        </w:tc>
      </w:tr>
      <w:tr w:rsidR="0042730A" w:rsidRPr="0042730A" w:rsidTr="0042730A">
        <w:tc>
          <w:tcPr>
            <w:tcW w:w="2664" w:type="dxa"/>
            <w:shd w:val="clear" w:color="auto" w:fill="auto"/>
            <w:vAlign w:val="center"/>
          </w:tcPr>
          <w:p w:rsidR="0042730A" w:rsidRPr="0042730A" w:rsidRDefault="0042730A" w:rsidP="0042730A">
            <w:pPr>
              <w:spacing w:after="0" w:line="240" w:lineRule="auto"/>
              <w:rPr>
                <w:b/>
              </w:rPr>
            </w:pPr>
            <w:r w:rsidRPr="0042730A">
              <w:rPr>
                <w:b/>
              </w:rPr>
              <w:t>Phone number</w:t>
            </w:r>
          </w:p>
        </w:tc>
        <w:tc>
          <w:tcPr>
            <w:tcW w:w="6912" w:type="dxa"/>
            <w:tcBorders>
              <w:top w:val="single" w:sz="4" w:space="0" w:color="auto"/>
              <w:bottom w:val="single" w:sz="4" w:space="0" w:color="auto"/>
            </w:tcBorders>
            <w:shd w:val="clear" w:color="auto" w:fill="auto"/>
          </w:tcPr>
          <w:p w:rsidR="0042730A" w:rsidRPr="0042730A" w:rsidRDefault="0042730A" w:rsidP="0042730A">
            <w:pPr>
              <w:spacing w:after="0" w:line="240" w:lineRule="auto"/>
            </w:pPr>
          </w:p>
        </w:tc>
      </w:tr>
      <w:tr w:rsidR="0042730A" w:rsidRPr="0042730A" w:rsidTr="0042730A">
        <w:tc>
          <w:tcPr>
            <w:tcW w:w="2664" w:type="dxa"/>
            <w:shd w:val="clear" w:color="auto" w:fill="auto"/>
            <w:vAlign w:val="center"/>
          </w:tcPr>
          <w:p w:rsidR="0042730A" w:rsidRPr="0042730A" w:rsidRDefault="0042730A" w:rsidP="0042730A">
            <w:pPr>
              <w:spacing w:after="0" w:line="240" w:lineRule="auto"/>
              <w:rPr>
                <w:b/>
              </w:rPr>
            </w:pPr>
            <w:r w:rsidRPr="0042730A">
              <w:rPr>
                <w:b/>
              </w:rPr>
              <w:t>E-mail address</w:t>
            </w:r>
          </w:p>
        </w:tc>
        <w:tc>
          <w:tcPr>
            <w:tcW w:w="6912" w:type="dxa"/>
            <w:tcBorders>
              <w:top w:val="single" w:sz="4" w:space="0" w:color="auto"/>
              <w:bottom w:val="single" w:sz="4" w:space="0" w:color="auto"/>
            </w:tcBorders>
            <w:shd w:val="clear" w:color="auto" w:fill="auto"/>
          </w:tcPr>
          <w:p w:rsidR="0042730A" w:rsidRPr="0042730A" w:rsidRDefault="0042730A" w:rsidP="0042730A">
            <w:pPr>
              <w:spacing w:after="0" w:line="240" w:lineRule="auto"/>
            </w:pPr>
          </w:p>
        </w:tc>
      </w:tr>
      <w:tr w:rsidR="0042730A" w:rsidRPr="0042730A" w:rsidTr="0042730A">
        <w:tc>
          <w:tcPr>
            <w:tcW w:w="2664" w:type="dxa"/>
            <w:shd w:val="clear" w:color="auto" w:fill="auto"/>
            <w:vAlign w:val="center"/>
          </w:tcPr>
          <w:p w:rsidR="0042730A" w:rsidRPr="0042730A" w:rsidRDefault="0042730A" w:rsidP="0042730A">
            <w:pPr>
              <w:spacing w:after="0" w:line="240" w:lineRule="auto"/>
              <w:rPr>
                <w:b/>
              </w:rPr>
            </w:pPr>
            <w:r w:rsidRPr="0042730A">
              <w:rPr>
                <w:b/>
              </w:rPr>
              <w:t>Date</w:t>
            </w:r>
          </w:p>
        </w:tc>
        <w:tc>
          <w:tcPr>
            <w:tcW w:w="6912" w:type="dxa"/>
            <w:tcBorders>
              <w:top w:val="single" w:sz="4" w:space="0" w:color="auto"/>
              <w:bottom w:val="single" w:sz="4" w:space="0" w:color="auto"/>
            </w:tcBorders>
            <w:shd w:val="clear" w:color="auto" w:fill="auto"/>
          </w:tcPr>
          <w:p w:rsidR="0042730A" w:rsidRPr="0042730A" w:rsidRDefault="0042730A" w:rsidP="0042730A">
            <w:pPr>
              <w:spacing w:after="0" w:line="240" w:lineRule="auto"/>
            </w:pPr>
          </w:p>
        </w:tc>
      </w:tr>
    </w:tbl>
    <w:p w:rsidR="0042730A" w:rsidRPr="0042730A" w:rsidRDefault="0042730A" w:rsidP="0042730A">
      <w:pPr>
        <w:spacing w:after="0" w:line="240" w:lineRule="auto"/>
      </w:pPr>
    </w:p>
    <w:tbl>
      <w:tblPr>
        <w:tblW w:w="0" w:type="auto"/>
        <w:tblCellMar>
          <w:top w:w="288" w:type="dxa"/>
          <w:left w:w="144" w:type="dxa"/>
          <w:bottom w:w="72" w:type="dxa"/>
          <w:right w:w="144" w:type="dxa"/>
        </w:tblCellMar>
        <w:tblLook w:val="04A0" w:firstRow="1" w:lastRow="0" w:firstColumn="1" w:lastColumn="0" w:noHBand="0" w:noVBand="1"/>
      </w:tblPr>
      <w:tblGrid>
        <w:gridCol w:w="2664"/>
        <w:gridCol w:w="6912"/>
      </w:tblGrid>
      <w:tr w:rsidR="0042730A" w:rsidRPr="0042730A" w:rsidTr="0042730A">
        <w:tc>
          <w:tcPr>
            <w:tcW w:w="2664" w:type="dxa"/>
            <w:shd w:val="clear" w:color="auto" w:fill="auto"/>
            <w:vAlign w:val="center"/>
          </w:tcPr>
          <w:p w:rsidR="0042730A" w:rsidRPr="0042730A" w:rsidRDefault="0042730A" w:rsidP="0042730A">
            <w:pPr>
              <w:spacing w:after="0" w:line="240" w:lineRule="auto"/>
              <w:rPr>
                <w:b/>
              </w:rPr>
            </w:pPr>
            <w:r w:rsidRPr="0042730A">
              <w:rPr>
                <w:b/>
              </w:rPr>
              <w:t>Other Participating Individual’s  Signature #</w:t>
            </w:r>
            <w:r>
              <w:rPr>
                <w:b/>
              </w:rPr>
              <w:t>5</w:t>
            </w:r>
          </w:p>
        </w:tc>
        <w:tc>
          <w:tcPr>
            <w:tcW w:w="6912" w:type="dxa"/>
            <w:tcBorders>
              <w:bottom w:val="single" w:sz="4" w:space="0" w:color="auto"/>
            </w:tcBorders>
            <w:shd w:val="clear" w:color="auto" w:fill="auto"/>
          </w:tcPr>
          <w:p w:rsidR="0042730A" w:rsidRPr="0042730A" w:rsidRDefault="0042730A" w:rsidP="0042730A">
            <w:pPr>
              <w:spacing w:after="0" w:line="240" w:lineRule="auto"/>
            </w:pPr>
          </w:p>
        </w:tc>
      </w:tr>
      <w:tr w:rsidR="0042730A" w:rsidRPr="0042730A" w:rsidTr="0042730A">
        <w:tc>
          <w:tcPr>
            <w:tcW w:w="2664" w:type="dxa"/>
            <w:shd w:val="clear" w:color="auto" w:fill="auto"/>
            <w:vAlign w:val="center"/>
          </w:tcPr>
          <w:p w:rsidR="0042730A" w:rsidRPr="0042730A" w:rsidRDefault="0042730A" w:rsidP="0042730A">
            <w:pPr>
              <w:spacing w:after="0" w:line="240" w:lineRule="auto"/>
            </w:pPr>
            <w:r w:rsidRPr="0042730A">
              <w:rPr>
                <w:b/>
              </w:rPr>
              <w:t>Other Participating Individual’s Name #</w:t>
            </w:r>
            <w:r>
              <w:rPr>
                <w:b/>
              </w:rPr>
              <w:t>5</w:t>
            </w:r>
            <w:r w:rsidRPr="0042730A">
              <w:rPr>
                <w:b/>
              </w:rPr>
              <w:t xml:space="preserve"> (Print)</w:t>
            </w:r>
          </w:p>
        </w:tc>
        <w:tc>
          <w:tcPr>
            <w:tcW w:w="6912" w:type="dxa"/>
            <w:tcBorders>
              <w:top w:val="single" w:sz="4" w:space="0" w:color="auto"/>
              <w:bottom w:val="single" w:sz="4" w:space="0" w:color="auto"/>
            </w:tcBorders>
            <w:shd w:val="clear" w:color="auto" w:fill="auto"/>
          </w:tcPr>
          <w:p w:rsidR="0042730A" w:rsidRPr="0042730A" w:rsidRDefault="0042730A" w:rsidP="0042730A">
            <w:pPr>
              <w:spacing w:after="0" w:line="240" w:lineRule="auto"/>
            </w:pPr>
          </w:p>
        </w:tc>
      </w:tr>
      <w:tr w:rsidR="0042730A" w:rsidRPr="0042730A" w:rsidTr="0042730A">
        <w:tc>
          <w:tcPr>
            <w:tcW w:w="2664" w:type="dxa"/>
            <w:shd w:val="clear" w:color="auto" w:fill="auto"/>
            <w:vAlign w:val="center"/>
          </w:tcPr>
          <w:p w:rsidR="0042730A" w:rsidRPr="0042730A" w:rsidRDefault="0042730A" w:rsidP="0042730A">
            <w:pPr>
              <w:spacing w:after="0" w:line="240" w:lineRule="auto"/>
              <w:rPr>
                <w:b/>
              </w:rPr>
            </w:pPr>
            <w:r w:rsidRPr="0042730A">
              <w:rPr>
                <w:b/>
              </w:rPr>
              <w:t>Company Name</w:t>
            </w:r>
          </w:p>
        </w:tc>
        <w:tc>
          <w:tcPr>
            <w:tcW w:w="6912" w:type="dxa"/>
            <w:tcBorders>
              <w:bottom w:val="single" w:sz="4" w:space="0" w:color="auto"/>
            </w:tcBorders>
            <w:shd w:val="clear" w:color="auto" w:fill="auto"/>
          </w:tcPr>
          <w:p w:rsidR="0042730A" w:rsidRPr="0042730A" w:rsidRDefault="0042730A" w:rsidP="0042730A">
            <w:pPr>
              <w:spacing w:after="0" w:line="240" w:lineRule="auto"/>
            </w:pPr>
          </w:p>
        </w:tc>
      </w:tr>
      <w:tr w:rsidR="0042730A" w:rsidRPr="0042730A" w:rsidTr="0042730A">
        <w:tc>
          <w:tcPr>
            <w:tcW w:w="2664" w:type="dxa"/>
            <w:shd w:val="clear" w:color="auto" w:fill="auto"/>
            <w:vAlign w:val="center"/>
          </w:tcPr>
          <w:p w:rsidR="0042730A" w:rsidRPr="0042730A" w:rsidRDefault="0042730A" w:rsidP="0042730A">
            <w:pPr>
              <w:spacing w:after="0" w:line="240" w:lineRule="auto"/>
              <w:rPr>
                <w:b/>
              </w:rPr>
            </w:pPr>
            <w:r w:rsidRPr="0042730A">
              <w:rPr>
                <w:b/>
              </w:rPr>
              <w:t>Phone number</w:t>
            </w:r>
          </w:p>
        </w:tc>
        <w:tc>
          <w:tcPr>
            <w:tcW w:w="6912" w:type="dxa"/>
            <w:tcBorders>
              <w:top w:val="single" w:sz="4" w:space="0" w:color="auto"/>
              <w:bottom w:val="single" w:sz="4" w:space="0" w:color="auto"/>
            </w:tcBorders>
            <w:shd w:val="clear" w:color="auto" w:fill="auto"/>
          </w:tcPr>
          <w:p w:rsidR="0042730A" w:rsidRPr="0042730A" w:rsidRDefault="0042730A" w:rsidP="0042730A">
            <w:pPr>
              <w:spacing w:after="0" w:line="240" w:lineRule="auto"/>
            </w:pPr>
          </w:p>
        </w:tc>
      </w:tr>
      <w:tr w:rsidR="0042730A" w:rsidRPr="0042730A" w:rsidTr="0042730A">
        <w:tc>
          <w:tcPr>
            <w:tcW w:w="2664" w:type="dxa"/>
            <w:shd w:val="clear" w:color="auto" w:fill="auto"/>
            <w:vAlign w:val="center"/>
          </w:tcPr>
          <w:p w:rsidR="0042730A" w:rsidRPr="0042730A" w:rsidRDefault="0042730A" w:rsidP="0042730A">
            <w:pPr>
              <w:spacing w:after="0" w:line="240" w:lineRule="auto"/>
              <w:rPr>
                <w:b/>
              </w:rPr>
            </w:pPr>
            <w:r w:rsidRPr="0042730A">
              <w:rPr>
                <w:b/>
              </w:rPr>
              <w:lastRenderedPageBreak/>
              <w:t>E-mail address</w:t>
            </w:r>
          </w:p>
        </w:tc>
        <w:tc>
          <w:tcPr>
            <w:tcW w:w="6912" w:type="dxa"/>
            <w:tcBorders>
              <w:top w:val="single" w:sz="4" w:space="0" w:color="auto"/>
              <w:bottom w:val="single" w:sz="4" w:space="0" w:color="auto"/>
            </w:tcBorders>
            <w:shd w:val="clear" w:color="auto" w:fill="auto"/>
          </w:tcPr>
          <w:p w:rsidR="0042730A" w:rsidRPr="0042730A" w:rsidRDefault="0042730A" w:rsidP="0042730A">
            <w:pPr>
              <w:spacing w:after="0" w:line="240" w:lineRule="auto"/>
            </w:pPr>
          </w:p>
        </w:tc>
      </w:tr>
      <w:tr w:rsidR="0042730A" w:rsidRPr="0042730A" w:rsidTr="0042730A">
        <w:tc>
          <w:tcPr>
            <w:tcW w:w="2664" w:type="dxa"/>
            <w:shd w:val="clear" w:color="auto" w:fill="auto"/>
            <w:vAlign w:val="center"/>
          </w:tcPr>
          <w:p w:rsidR="0042730A" w:rsidRPr="0042730A" w:rsidRDefault="0042730A" w:rsidP="0042730A">
            <w:pPr>
              <w:spacing w:after="0" w:line="240" w:lineRule="auto"/>
              <w:rPr>
                <w:b/>
              </w:rPr>
            </w:pPr>
            <w:r w:rsidRPr="0042730A">
              <w:rPr>
                <w:b/>
              </w:rPr>
              <w:t>Date</w:t>
            </w:r>
          </w:p>
        </w:tc>
        <w:tc>
          <w:tcPr>
            <w:tcW w:w="6912" w:type="dxa"/>
            <w:tcBorders>
              <w:top w:val="single" w:sz="4" w:space="0" w:color="auto"/>
              <w:bottom w:val="single" w:sz="4" w:space="0" w:color="auto"/>
            </w:tcBorders>
            <w:shd w:val="clear" w:color="auto" w:fill="auto"/>
          </w:tcPr>
          <w:p w:rsidR="0042730A" w:rsidRPr="0042730A" w:rsidRDefault="0042730A" w:rsidP="0042730A">
            <w:pPr>
              <w:spacing w:after="0" w:line="240" w:lineRule="auto"/>
            </w:pPr>
          </w:p>
        </w:tc>
      </w:tr>
    </w:tbl>
    <w:p w:rsidR="0042730A" w:rsidRPr="0042730A" w:rsidRDefault="0042730A" w:rsidP="0042730A">
      <w:pPr>
        <w:spacing w:after="0" w:line="240" w:lineRule="auto"/>
      </w:pPr>
    </w:p>
    <w:p w:rsidR="005A09BB" w:rsidRPr="00D4676D" w:rsidRDefault="005A09BB" w:rsidP="008A58FB"/>
    <w:p w:rsidR="00535BEA" w:rsidRDefault="00535BEA" w:rsidP="00535BEA">
      <w:pPr>
        <w:rPr>
          <w:i/>
          <w:iCs/>
          <w:color w:val="1F497D"/>
        </w:rPr>
      </w:pPr>
    </w:p>
    <w:p w:rsidR="00535BEA" w:rsidRDefault="00535BEA" w:rsidP="00535BEA">
      <w:pPr>
        <w:rPr>
          <w:i/>
          <w:iCs/>
          <w:color w:val="1F497D"/>
        </w:rPr>
      </w:pPr>
    </w:p>
    <w:p w:rsidR="00535BEA" w:rsidRDefault="00535BEA" w:rsidP="00535BEA">
      <w:pPr>
        <w:rPr>
          <w:i/>
          <w:iCs/>
          <w:color w:val="1F497D"/>
        </w:rPr>
      </w:pPr>
    </w:p>
    <w:p w:rsidR="00535BEA" w:rsidRDefault="00535BEA" w:rsidP="00535BEA">
      <w:pPr>
        <w:rPr>
          <w:i/>
          <w:iCs/>
          <w:color w:val="1F497D"/>
        </w:rPr>
      </w:pPr>
    </w:p>
    <w:p w:rsidR="00535BEA" w:rsidRDefault="00535BEA" w:rsidP="00535BEA">
      <w:pPr>
        <w:rPr>
          <w:i/>
          <w:iCs/>
          <w:color w:val="1F497D"/>
        </w:rPr>
      </w:pPr>
    </w:p>
    <w:p w:rsidR="00535BEA" w:rsidRDefault="00535BEA" w:rsidP="00535BEA">
      <w:pPr>
        <w:rPr>
          <w:i/>
          <w:iCs/>
          <w:color w:val="1F497D"/>
        </w:rPr>
      </w:pPr>
    </w:p>
    <w:p w:rsidR="00535BEA" w:rsidRDefault="00535BEA" w:rsidP="00535BEA">
      <w:pPr>
        <w:rPr>
          <w:i/>
          <w:iCs/>
          <w:color w:val="1F497D"/>
        </w:rPr>
      </w:pPr>
    </w:p>
    <w:p w:rsidR="00535BEA" w:rsidRDefault="00535BEA" w:rsidP="00535BEA">
      <w:pPr>
        <w:rPr>
          <w:i/>
          <w:iCs/>
          <w:color w:val="1F497D"/>
        </w:rPr>
      </w:pPr>
    </w:p>
    <w:p w:rsidR="00535BEA" w:rsidRDefault="00535BEA" w:rsidP="00535BEA">
      <w:pPr>
        <w:rPr>
          <w:i/>
          <w:iCs/>
          <w:color w:val="1F497D"/>
        </w:rPr>
      </w:pPr>
    </w:p>
    <w:p w:rsidR="00535BEA" w:rsidRDefault="00535BEA" w:rsidP="00535BEA">
      <w:pPr>
        <w:rPr>
          <w:i/>
          <w:iCs/>
          <w:color w:val="1F497D"/>
        </w:rPr>
      </w:pPr>
    </w:p>
    <w:p w:rsidR="00535BEA" w:rsidRDefault="00535BEA" w:rsidP="00535BEA">
      <w:pPr>
        <w:rPr>
          <w:i/>
          <w:iCs/>
          <w:color w:val="1F497D"/>
        </w:rPr>
      </w:pPr>
    </w:p>
    <w:p w:rsidR="00535BEA" w:rsidRDefault="00535BEA" w:rsidP="00535BEA">
      <w:pPr>
        <w:rPr>
          <w:i/>
          <w:iCs/>
          <w:color w:val="1F497D"/>
        </w:rPr>
      </w:pPr>
    </w:p>
    <w:p w:rsidR="00535BEA" w:rsidRDefault="00535BEA" w:rsidP="00535BEA">
      <w:pPr>
        <w:rPr>
          <w:i/>
          <w:iCs/>
          <w:color w:val="1F497D"/>
        </w:rPr>
      </w:pPr>
    </w:p>
    <w:p w:rsidR="00535BEA" w:rsidRDefault="00535BEA" w:rsidP="00535BEA">
      <w:pPr>
        <w:rPr>
          <w:i/>
          <w:iCs/>
          <w:color w:val="1F497D"/>
        </w:rPr>
      </w:pPr>
    </w:p>
    <w:p w:rsidR="00535BEA" w:rsidRDefault="00535BEA" w:rsidP="00535BEA">
      <w:pPr>
        <w:rPr>
          <w:i/>
          <w:iCs/>
          <w:color w:val="1F497D"/>
        </w:rPr>
      </w:pPr>
    </w:p>
    <w:p w:rsidR="00535BEA" w:rsidRDefault="00535BEA" w:rsidP="00535BEA">
      <w:pPr>
        <w:rPr>
          <w:i/>
          <w:iCs/>
          <w:color w:val="1F497D"/>
        </w:rPr>
      </w:pPr>
    </w:p>
    <w:p w:rsidR="00535BEA" w:rsidRDefault="00535BEA" w:rsidP="00535BEA">
      <w:pPr>
        <w:rPr>
          <w:i/>
          <w:iCs/>
          <w:color w:val="1F497D"/>
        </w:rPr>
      </w:pPr>
    </w:p>
    <w:p w:rsidR="00535BEA" w:rsidRDefault="00535BEA" w:rsidP="00535BEA">
      <w:pPr>
        <w:rPr>
          <w:i/>
          <w:iCs/>
          <w:color w:val="1F497D"/>
        </w:rPr>
      </w:pPr>
    </w:p>
    <w:p w:rsidR="00535BEA" w:rsidRDefault="00535BEA" w:rsidP="00535BEA">
      <w:pPr>
        <w:rPr>
          <w:i/>
          <w:iCs/>
          <w:color w:val="1F497D"/>
        </w:rPr>
      </w:pPr>
      <w:r>
        <w:rPr>
          <w:i/>
          <w:iCs/>
          <w:color w:val="1F497D"/>
        </w:rPr>
        <w:t>USE OF INFORMATION IN THIS DOCUMENT IS RESTRICTED. The information found in this document is confidential and is subject to the safeguards of the Privacy Act of 1974, 5 USC 552a, as amended.  Unauthorized sharing, dissemination or copying of this information is strictly prohibited.  All Federal, Departmental, and Agency policies regarding storage, retrieval, access, retention, and disposal of Sensitive Personally Identifiable Information (SPII) are to be followed.</w:t>
      </w:r>
      <w:r>
        <w:rPr>
          <w:i/>
          <w:iCs/>
          <w:color w:val="1F497D"/>
        </w:rPr>
        <w:t xml:space="preserve"> (</w:t>
      </w:r>
      <w:r w:rsidRPr="00535BEA">
        <w:rPr>
          <w:i/>
          <w:iCs/>
          <w:color w:val="1F497D"/>
        </w:rPr>
        <w:t>http://www.dot.gov/privacy</w:t>
      </w:r>
      <w:r>
        <w:rPr>
          <w:i/>
          <w:iCs/>
          <w:color w:val="1F497D"/>
        </w:rPr>
        <w:t>)</w:t>
      </w:r>
      <w:bookmarkStart w:id="0" w:name="_GoBack"/>
      <w:bookmarkEnd w:id="0"/>
    </w:p>
    <w:p w:rsidR="00EA0EF6" w:rsidRPr="00D4676D" w:rsidRDefault="008A58FB" w:rsidP="00EA0EF6">
      <w:pPr>
        <w:pStyle w:val="Heading1"/>
      </w:pPr>
      <w:r w:rsidRPr="00D4676D">
        <w:br w:type="page"/>
      </w:r>
      <w:r w:rsidR="00EA0EF6" w:rsidRPr="00D4676D">
        <w:lastRenderedPageBreak/>
        <w:t>Appendix A</w:t>
      </w:r>
    </w:p>
    <w:p w:rsidR="00EA0EF6" w:rsidRPr="00D4676D" w:rsidRDefault="00EA0EF6" w:rsidP="00EA0EF6">
      <w:pPr>
        <w:pStyle w:val="Heading1"/>
        <w:spacing w:after="0" w:line="240" w:lineRule="auto"/>
      </w:pPr>
      <w:r w:rsidRPr="00D4676D">
        <w:t xml:space="preserve">BETA TEST </w:t>
      </w:r>
      <w:r w:rsidR="000F0095">
        <w:t>PARTICIPANT</w:t>
      </w:r>
      <w:r w:rsidRPr="00D4676D">
        <w:t xml:space="preserve"> AGREEMENT</w:t>
      </w:r>
    </w:p>
    <w:p w:rsidR="00EA0EF6" w:rsidRPr="00D4676D" w:rsidRDefault="00EA0EF6" w:rsidP="00EA0EF6">
      <w:pPr>
        <w:spacing w:after="0" w:line="240" w:lineRule="auto"/>
        <w:jc w:val="center"/>
        <w:rPr>
          <w:sz w:val="40"/>
          <w:szCs w:val="40"/>
        </w:rPr>
      </w:pPr>
      <w:r w:rsidRPr="00D4676D">
        <w:rPr>
          <w:sz w:val="40"/>
          <w:szCs w:val="40"/>
        </w:rPr>
        <w:t>Instructions on how to install beta-version of TNM</w:t>
      </w:r>
      <w:r w:rsidR="006C0F1C">
        <w:rPr>
          <w:sz w:val="40"/>
          <w:szCs w:val="40"/>
        </w:rPr>
        <w:t xml:space="preserve"> </w:t>
      </w:r>
      <w:r w:rsidRPr="00D4676D">
        <w:rPr>
          <w:sz w:val="40"/>
          <w:szCs w:val="40"/>
        </w:rPr>
        <w:t>v3.0 and Manifold</w:t>
      </w:r>
    </w:p>
    <w:p w:rsidR="00EA0EF6" w:rsidRPr="00D4676D" w:rsidRDefault="00EA0EF6" w:rsidP="00EA0EF6"/>
    <w:p w:rsidR="00EA0EF6" w:rsidRPr="00D91DBF" w:rsidRDefault="00D91DBF" w:rsidP="00EA0EF6">
      <w:pPr>
        <w:rPr>
          <w:i/>
        </w:rPr>
      </w:pPr>
      <w:r>
        <w:rPr>
          <w:i/>
        </w:rPr>
        <w:t>[</w:t>
      </w:r>
      <w:r w:rsidR="00EA0EF6" w:rsidRPr="00D91DBF">
        <w:rPr>
          <w:i/>
        </w:rPr>
        <w:t>Beta-version of TNMv3.0 – as provided by Aaron/Alex</w:t>
      </w:r>
      <w:r>
        <w:rPr>
          <w:i/>
        </w:rPr>
        <w:t>]</w:t>
      </w:r>
    </w:p>
    <w:p w:rsidR="00EA0EF6" w:rsidRPr="00D91DBF" w:rsidRDefault="00D91DBF" w:rsidP="00EA0EF6">
      <w:pPr>
        <w:rPr>
          <w:i/>
        </w:rPr>
      </w:pPr>
      <w:r>
        <w:rPr>
          <w:i/>
        </w:rPr>
        <w:t>[</w:t>
      </w:r>
      <w:r w:rsidR="00EA0EF6" w:rsidRPr="00D91DBF">
        <w:rPr>
          <w:i/>
        </w:rPr>
        <w:t xml:space="preserve">Manifold, including version and how to navigate through the Manifold </w:t>
      </w:r>
      <w:r w:rsidR="00600D9E" w:rsidRPr="00D91DBF">
        <w:rPr>
          <w:i/>
        </w:rPr>
        <w:t xml:space="preserve">download, installation and </w:t>
      </w:r>
      <w:r w:rsidR="00EA0EF6" w:rsidRPr="00D91DBF">
        <w:rPr>
          <w:i/>
        </w:rPr>
        <w:t>license – as provided by Aaron/Alex</w:t>
      </w:r>
      <w:r>
        <w:rPr>
          <w:i/>
        </w:rPr>
        <w:t>]</w:t>
      </w:r>
    </w:p>
    <w:p w:rsidR="00EA0EF6" w:rsidRPr="00D4676D" w:rsidRDefault="00EA0EF6">
      <w:pPr>
        <w:spacing w:after="0" w:line="240" w:lineRule="auto"/>
        <w:rPr>
          <w:rFonts w:eastAsia="Times New Roman"/>
          <w:bCs/>
          <w:color w:val="000000"/>
          <w:sz w:val="40"/>
          <w:szCs w:val="28"/>
        </w:rPr>
      </w:pPr>
      <w:r w:rsidRPr="00D4676D">
        <w:br w:type="page"/>
      </w:r>
    </w:p>
    <w:p w:rsidR="001A6666" w:rsidRPr="00D4676D" w:rsidRDefault="001A6666" w:rsidP="008A58FB">
      <w:pPr>
        <w:pStyle w:val="Heading1"/>
      </w:pPr>
      <w:r w:rsidRPr="00D4676D">
        <w:lastRenderedPageBreak/>
        <w:t xml:space="preserve">Appendix </w:t>
      </w:r>
      <w:r w:rsidR="001B77D6" w:rsidRPr="00D4676D">
        <w:t>B</w:t>
      </w:r>
    </w:p>
    <w:p w:rsidR="00E94E85" w:rsidRPr="00D4676D" w:rsidRDefault="00E94E85" w:rsidP="00E94E85">
      <w:pPr>
        <w:pStyle w:val="Heading1"/>
        <w:spacing w:after="0" w:line="240" w:lineRule="auto"/>
      </w:pPr>
      <w:r w:rsidRPr="00D4676D">
        <w:t>BETA TEST PARTICIPANT AGREEMENT</w:t>
      </w:r>
    </w:p>
    <w:p w:rsidR="00E94E85" w:rsidRPr="00D4676D" w:rsidRDefault="00E94E85" w:rsidP="00E94E85">
      <w:pPr>
        <w:spacing w:after="0" w:line="240" w:lineRule="auto"/>
        <w:jc w:val="center"/>
        <w:rPr>
          <w:sz w:val="40"/>
          <w:szCs w:val="40"/>
        </w:rPr>
      </w:pPr>
      <w:r w:rsidRPr="00D4676D">
        <w:rPr>
          <w:sz w:val="40"/>
          <w:szCs w:val="40"/>
        </w:rPr>
        <w:t>Description of TNM</w:t>
      </w:r>
      <w:r w:rsidR="006C0F1C">
        <w:rPr>
          <w:sz w:val="40"/>
          <w:szCs w:val="40"/>
        </w:rPr>
        <w:t xml:space="preserve"> </w:t>
      </w:r>
      <w:r w:rsidRPr="00D4676D">
        <w:rPr>
          <w:sz w:val="40"/>
          <w:szCs w:val="40"/>
        </w:rPr>
        <w:t xml:space="preserve">v3.0 Function(s) to be </w:t>
      </w:r>
      <w:proofErr w:type="gramStart"/>
      <w:r w:rsidRPr="00D4676D">
        <w:rPr>
          <w:sz w:val="40"/>
          <w:szCs w:val="40"/>
        </w:rPr>
        <w:t>Tested</w:t>
      </w:r>
      <w:proofErr w:type="gramEnd"/>
    </w:p>
    <w:p w:rsidR="00E94E85" w:rsidRDefault="00E94E85" w:rsidP="00E94E85"/>
    <w:p w:rsidR="003C689A" w:rsidRPr="00D4676D" w:rsidRDefault="003C689A" w:rsidP="00E94E85">
      <w:proofErr w:type="gramStart"/>
      <w:r w:rsidRPr="009F0044">
        <w:t>Your</w:t>
      </w:r>
      <w:proofErr w:type="gramEnd"/>
      <w:r w:rsidRPr="009F0044">
        <w:t xml:space="preserve"> Beta-tester ID is:</w:t>
      </w:r>
      <w:r>
        <w:t xml:space="preserve"> </w:t>
      </w:r>
    </w:p>
    <w:p w:rsidR="00E94E85" w:rsidRPr="00D91DBF" w:rsidRDefault="00D91DBF" w:rsidP="00E94E85">
      <w:pPr>
        <w:rPr>
          <w:i/>
        </w:rPr>
      </w:pPr>
      <w:r>
        <w:rPr>
          <w:i/>
        </w:rPr>
        <w:t>[</w:t>
      </w:r>
      <w:r w:rsidR="00E94E85" w:rsidRPr="00D91DBF">
        <w:rPr>
          <w:i/>
        </w:rPr>
        <w:t>Functions – as provided by Bill</w:t>
      </w:r>
      <w:r>
        <w:rPr>
          <w:i/>
        </w:rPr>
        <w:t>]</w:t>
      </w:r>
    </w:p>
    <w:p w:rsidR="00E94E85" w:rsidRPr="00D91DBF" w:rsidRDefault="00D91DBF" w:rsidP="00E94E85">
      <w:pPr>
        <w:rPr>
          <w:i/>
        </w:rPr>
      </w:pPr>
      <w:r>
        <w:rPr>
          <w:i/>
        </w:rPr>
        <w:t>[</w:t>
      </w:r>
      <w:r w:rsidR="00E94E85" w:rsidRPr="00D91DBF">
        <w:rPr>
          <w:i/>
        </w:rPr>
        <w:t>Reporting templates – as provided by Bill</w:t>
      </w:r>
      <w:r>
        <w:rPr>
          <w:i/>
        </w:rPr>
        <w:t>]</w:t>
      </w:r>
    </w:p>
    <w:p w:rsidR="009814BD" w:rsidRPr="00D4676D" w:rsidRDefault="009814BD" w:rsidP="008A58FB"/>
    <w:p w:rsidR="009814BD" w:rsidRPr="00D4676D" w:rsidRDefault="009814BD" w:rsidP="008A58FB"/>
    <w:p w:rsidR="005A09BB" w:rsidRPr="00D4676D" w:rsidRDefault="005A09BB" w:rsidP="008A58FB"/>
    <w:p w:rsidR="005A09BB" w:rsidRPr="00D4676D" w:rsidRDefault="005A09BB" w:rsidP="008A58FB"/>
    <w:p w:rsidR="00E84B9D" w:rsidRPr="00D4676D" w:rsidRDefault="00E84B9D">
      <w:pPr>
        <w:spacing w:after="0" w:line="240" w:lineRule="auto"/>
        <w:rPr>
          <w:rFonts w:eastAsia="Times New Roman"/>
          <w:bCs/>
          <w:color w:val="000000"/>
          <w:sz w:val="40"/>
          <w:szCs w:val="28"/>
        </w:rPr>
      </w:pPr>
      <w:r w:rsidRPr="00D4676D">
        <w:br w:type="page"/>
      </w:r>
    </w:p>
    <w:p w:rsidR="00E84B9D" w:rsidRPr="00D4676D" w:rsidRDefault="00E84B9D" w:rsidP="00E84B9D">
      <w:pPr>
        <w:pStyle w:val="Heading1"/>
      </w:pPr>
      <w:r w:rsidRPr="00D4676D">
        <w:lastRenderedPageBreak/>
        <w:t>Appendix C</w:t>
      </w:r>
    </w:p>
    <w:p w:rsidR="00E94E85" w:rsidRPr="00D4676D" w:rsidRDefault="00E94E85" w:rsidP="00E94E85">
      <w:pPr>
        <w:pStyle w:val="Heading1"/>
        <w:spacing w:after="0" w:line="240" w:lineRule="auto"/>
      </w:pPr>
      <w:r w:rsidRPr="00D4676D">
        <w:t>BETA TEST PARTICIPANT AGREEMENT</w:t>
      </w:r>
    </w:p>
    <w:p w:rsidR="00E94E85" w:rsidRPr="00D4676D" w:rsidRDefault="00E94E85" w:rsidP="00E94E85">
      <w:pPr>
        <w:spacing w:after="0" w:line="240" w:lineRule="auto"/>
        <w:jc w:val="center"/>
        <w:rPr>
          <w:sz w:val="40"/>
          <w:szCs w:val="40"/>
        </w:rPr>
      </w:pPr>
      <w:r w:rsidRPr="00D4676D">
        <w:rPr>
          <w:sz w:val="40"/>
          <w:szCs w:val="40"/>
        </w:rPr>
        <w:t xml:space="preserve">Description of </w:t>
      </w:r>
      <w:r w:rsidR="00D459BB" w:rsidRPr="00D4676D">
        <w:rPr>
          <w:sz w:val="40"/>
          <w:szCs w:val="40"/>
        </w:rPr>
        <w:t xml:space="preserve">Deliverables and </w:t>
      </w:r>
      <w:r w:rsidRPr="00D4676D">
        <w:rPr>
          <w:sz w:val="40"/>
          <w:szCs w:val="40"/>
        </w:rPr>
        <w:t xml:space="preserve">Schedule </w:t>
      </w:r>
    </w:p>
    <w:p w:rsidR="00E94E85" w:rsidRPr="00D4676D" w:rsidRDefault="00E94E85" w:rsidP="00E94E85"/>
    <w:p w:rsidR="00D459BB" w:rsidRPr="00D91DBF" w:rsidRDefault="00D459BB" w:rsidP="00E94E85">
      <w:pPr>
        <w:rPr>
          <w:b/>
        </w:rPr>
      </w:pPr>
      <w:r w:rsidRPr="00D91DBF">
        <w:rPr>
          <w:b/>
        </w:rPr>
        <w:t>Deliverables:</w:t>
      </w:r>
    </w:p>
    <w:p w:rsidR="00D459BB" w:rsidRPr="00D4676D" w:rsidRDefault="00D459BB" w:rsidP="00D459BB">
      <w:pPr>
        <w:pStyle w:val="ListParagraph"/>
        <w:numPr>
          <w:ilvl w:val="0"/>
          <w:numId w:val="19"/>
        </w:numPr>
      </w:pPr>
      <w:r w:rsidRPr="00D4676D">
        <w:t xml:space="preserve">The </w:t>
      </w:r>
      <w:r w:rsidR="000F0095">
        <w:t>Participant</w:t>
      </w:r>
      <w:r w:rsidRPr="00D4676D">
        <w:t xml:space="preserve"> will provide the FHWA with any</w:t>
      </w:r>
      <w:r w:rsidR="009A3E12">
        <w:t xml:space="preserve"> technical problems with the software</w:t>
      </w:r>
      <w:r w:rsidRPr="00D4676D">
        <w:t xml:space="preserve"> </w:t>
      </w:r>
      <w:r w:rsidR="009A3E12">
        <w:t>(</w:t>
      </w:r>
      <w:r w:rsidR="009E54D5" w:rsidRPr="00D4676D">
        <w:t>bugs</w:t>
      </w:r>
      <w:r w:rsidR="009A3E12">
        <w:t>)</w:t>
      </w:r>
      <w:r w:rsidR="009E54D5" w:rsidRPr="00D4676D">
        <w:t xml:space="preserve"> as the </w:t>
      </w:r>
      <w:r w:rsidR="000F0095">
        <w:t>Participant</w:t>
      </w:r>
      <w:r w:rsidR="009E54D5" w:rsidRPr="00D4676D">
        <w:t xml:space="preserve"> identifies</w:t>
      </w:r>
      <w:r w:rsidRPr="00D4676D">
        <w:t xml:space="preserve"> them.  </w:t>
      </w:r>
      <w:r w:rsidR="009E54D5" w:rsidRPr="00D4676D">
        <w:t xml:space="preserve">Bugs identified by all </w:t>
      </w:r>
      <w:r w:rsidR="000F0095">
        <w:t>Participant</w:t>
      </w:r>
      <w:r w:rsidR="009E54D5" w:rsidRPr="00D4676D">
        <w:t xml:space="preserve">s will be </w:t>
      </w:r>
      <w:r w:rsidR="00B0439A" w:rsidRPr="00D4676D">
        <w:t>comp</w:t>
      </w:r>
      <w:r w:rsidR="00B0439A">
        <w:t>iled</w:t>
      </w:r>
      <w:r w:rsidR="009E54D5" w:rsidRPr="00D4676D">
        <w:t xml:space="preserve">, </w:t>
      </w:r>
      <w:proofErr w:type="gramStart"/>
      <w:r w:rsidR="009E54D5" w:rsidRPr="00D4676D">
        <w:t>then</w:t>
      </w:r>
      <w:proofErr w:type="gramEnd"/>
      <w:r w:rsidR="009E54D5" w:rsidRPr="00D4676D">
        <w:t xml:space="preserve"> addressed by the FHWA as appropriate.  This beta-testing is solely to identify bugs associated with TNMv3.0 and not to add suggested “wish list” items that the </w:t>
      </w:r>
      <w:r w:rsidR="000F0095">
        <w:t>Participant</w:t>
      </w:r>
      <w:r w:rsidR="00CE4A82" w:rsidRPr="00D4676D">
        <w:t xml:space="preserve"> </w:t>
      </w:r>
      <w:r w:rsidR="009E54D5" w:rsidRPr="00D4676D">
        <w:t xml:space="preserve">may want to see within TNMv3.0.  The FHWA will accept any suggested “wish list” items from the </w:t>
      </w:r>
      <w:r w:rsidR="000F0095">
        <w:t>Participant</w:t>
      </w:r>
      <w:r w:rsidR="009E54D5" w:rsidRPr="00D4676D">
        <w:t xml:space="preserve">, but in a separate document from the bugs identified.  </w:t>
      </w:r>
      <w:r w:rsidR="00B42D25" w:rsidRPr="00D4676D">
        <w:t>Unless a “wish list” item can be easily addressed while address</w:t>
      </w:r>
      <w:r w:rsidR="00CE4A82">
        <w:t>ing</w:t>
      </w:r>
      <w:r w:rsidR="00B42D25" w:rsidRPr="00D4676D">
        <w:t xml:space="preserve"> an identified bug, it is highly unlikely that a “wish list” item will be incorporated into TNMv3.0.  The inclusion of any “wish list” item will be at the discretion of the FHWA. </w:t>
      </w:r>
    </w:p>
    <w:p w:rsidR="00B42D25" w:rsidRPr="00D4676D" w:rsidRDefault="00B42D25" w:rsidP="00D459BB">
      <w:pPr>
        <w:pStyle w:val="ListParagraph"/>
        <w:numPr>
          <w:ilvl w:val="0"/>
          <w:numId w:val="19"/>
        </w:numPr>
      </w:pPr>
      <w:r w:rsidRPr="00D4676D">
        <w:t xml:space="preserve">The </w:t>
      </w:r>
      <w:r w:rsidR="000F0095">
        <w:t>Participant</w:t>
      </w:r>
      <w:r w:rsidRPr="00D4676D">
        <w:t xml:space="preserve"> will provide </w:t>
      </w:r>
      <w:r w:rsidR="00605754" w:rsidRPr="00D4676D">
        <w:t>a comp</w:t>
      </w:r>
      <w:r w:rsidR="00CE4A82">
        <w:t>il</w:t>
      </w:r>
      <w:r w:rsidR="00605754" w:rsidRPr="00D4676D">
        <w:t xml:space="preserve">ed list of all bugs to </w:t>
      </w:r>
      <w:r w:rsidRPr="00D4676D">
        <w:t xml:space="preserve">the FHWA </w:t>
      </w:r>
      <w:r w:rsidR="00605754" w:rsidRPr="00D4676D">
        <w:t>by COB of the last day</w:t>
      </w:r>
      <w:r w:rsidRPr="00D4676D">
        <w:t xml:space="preserve"> for the initial beta-testing and any potential subsequent rounds of beta-testing. </w:t>
      </w:r>
    </w:p>
    <w:p w:rsidR="00B42D25" w:rsidRPr="00D4676D" w:rsidRDefault="00B42D25" w:rsidP="00B42D25">
      <w:pPr>
        <w:pStyle w:val="ListParagraph"/>
        <w:numPr>
          <w:ilvl w:val="0"/>
          <w:numId w:val="19"/>
        </w:numPr>
      </w:pPr>
      <w:r w:rsidRPr="00D4676D">
        <w:t xml:space="preserve">For any potential subsequent rounds of beta-testing, the </w:t>
      </w:r>
      <w:r w:rsidR="000F0095">
        <w:t>Participant</w:t>
      </w:r>
      <w:r w:rsidRPr="00D4676D">
        <w:t xml:space="preserve"> will provide confirmation to the FHWA that the bugs he/she identified have been </w:t>
      </w:r>
      <w:proofErr w:type="gramStart"/>
      <w:r w:rsidRPr="00D4676D">
        <w:t>addressed/fixed</w:t>
      </w:r>
      <w:proofErr w:type="gramEnd"/>
      <w:r w:rsidRPr="00D4676D">
        <w:t xml:space="preserve">. </w:t>
      </w:r>
    </w:p>
    <w:p w:rsidR="00B42D25" w:rsidRPr="00D91DBF" w:rsidRDefault="00B42D25" w:rsidP="00E94E85">
      <w:pPr>
        <w:rPr>
          <w:b/>
        </w:rPr>
      </w:pPr>
      <w:r w:rsidRPr="00D91DBF">
        <w:rPr>
          <w:b/>
        </w:rPr>
        <w:t xml:space="preserve">Schedule: </w:t>
      </w:r>
    </w:p>
    <w:p w:rsidR="00605754" w:rsidRPr="00D4676D" w:rsidRDefault="00E94E85" w:rsidP="00605754">
      <w:r w:rsidRPr="00D4676D">
        <w:t xml:space="preserve">The beta-testing of TNMv3.0 and associated webinars and deliverable of TNMv3.0 will occur approximately over a </w:t>
      </w:r>
      <w:r w:rsidR="002111B9" w:rsidRPr="00D4676D">
        <w:t>42</w:t>
      </w:r>
      <w:r w:rsidR="00337816">
        <w:t>-</w:t>
      </w:r>
      <w:r w:rsidRPr="00D4676D">
        <w:t>day period as follows</w:t>
      </w:r>
    </w:p>
    <w:p w:rsidR="00823F4B" w:rsidRPr="00D4676D" w:rsidRDefault="00E94E85" w:rsidP="00605754">
      <w:pPr>
        <w:rPr>
          <w:szCs w:val="20"/>
        </w:rPr>
      </w:pPr>
      <w:r w:rsidRPr="00D91DBF">
        <w:rPr>
          <w:i/>
        </w:rPr>
        <w:t>Day 1:</w:t>
      </w:r>
      <w:r w:rsidRPr="00D4676D">
        <w:t xml:space="preserve"> Kick-off webinar will be held, preferably on a Monday, but will be de</w:t>
      </w:r>
      <w:r w:rsidR="00BB022B" w:rsidRPr="00D4676D">
        <w:t>pendent</w:t>
      </w:r>
      <w:r w:rsidRPr="00D4676D">
        <w:t xml:space="preserve"> on availability of scheduling the webinar.  The </w:t>
      </w:r>
      <w:r w:rsidRPr="00D4676D">
        <w:rPr>
          <w:szCs w:val="20"/>
        </w:rPr>
        <w:t xml:space="preserve">purpose of this webinar will include but not </w:t>
      </w:r>
      <w:r w:rsidR="00CE4A82">
        <w:rPr>
          <w:szCs w:val="20"/>
        </w:rPr>
        <w:t xml:space="preserve">be </w:t>
      </w:r>
      <w:r w:rsidRPr="00D4676D">
        <w:rPr>
          <w:szCs w:val="20"/>
        </w:rPr>
        <w:t xml:space="preserve">limited to the following: </w:t>
      </w:r>
    </w:p>
    <w:p w:rsidR="00823F4B" w:rsidRPr="00D4676D" w:rsidRDefault="00823F4B" w:rsidP="007108C8">
      <w:pPr>
        <w:pStyle w:val="ListParagraph"/>
        <w:numPr>
          <w:ilvl w:val="1"/>
          <w:numId w:val="23"/>
        </w:numPr>
        <w:rPr>
          <w:szCs w:val="20"/>
        </w:rPr>
      </w:pPr>
      <w:r w:rsidRPr="00D4676D">
        <w:rPr>
          <w:szCs w:val="20"/>
        </w:rPr>
        <w:t>Introduction to the beta testing</w:t>
      </w:r>
      <w:r w:rsidR="009A3E12">
        <w:rPr>
          <w:szCs w:val="20"/>
        </w:rPr>
        <w:t>;</w:t>
      </w:r>
      <w:r w:rsidRPr="00D4676D">
        <w:rPr>
          <w:szCs w:val="20"/>
        </w:rPr>
        <w:t xml:space="preserve"> </w:t>
      </w:r>
    </w:p>
    <w:p w:rsidR="00823F4B" w:rsidRPr="00D4676D" w:rsidRDefault="00823F4B" w:rsidP="007108C8">
      <w:pPr>
        <w:pStyle w:val="ListParagraph"/>
        <w:numPr>
          <w:ilvl w:val="1"/>
          <w:numId w:val="23"/>
        </w:numPr>
        <w:rPr>
          <w:szCs w:val="20"/>
        </w:rPr>
      </w:pPr>
      <w:r w:rsidRPr="00D4676D">
        <w:rPr>
          <w:szCs w:val="20"/>
        </w:rPr>
        <w:t>Do’s and don’ts regarding the beta-test participant agreement, including assignments and deliverables</w:t>
      </w:r>
      <w:r w:rsidR="009A3E12">
        <w:rPr>
          <w:szCs w:val="20"/>
        </w:rPr>
        <w:t>;</w:t>
      </w:r>
    </w:p>
    <w:p w:rsidR="00823F4B" w:rsidRPr="00D4676D" w:rsidRDefault="00823F4B" w:rsidP="007108C8">
      <w:pPr>
        <w:pStyle w:val="ListParagraph"/>
        <w:numPr>
          <w:ilvl w:val="1"/>
          <w:numId w:val="23"/>
        </w:numPr>
        <w:rPr>
          <w:szCs w:val="20"/>
        </w:rPr>
      </w:pPr>
      <w:r w:rsidRPr="00D4676D">
        <w:rPr>
          <w:szCs w:val="20"/>
        </w:rPr>
        <w:t xml:space="preserve">How to download and install Manifold and TNM </w:t>
      </w:r>
      <w:r w:rsidR="00CE4A82">
        <w:rPr>
          <w:szCs w:val="20"/>
        </w:rPr>
        <w:t>v</w:t>
      </w:r>
      <w:r w:rsidRPr="00D4676D">
        <w:rPr>
          <w:szCs w:val="20"/>
        </w:rPr>
        <w:t>3.0</w:t>
      </w:r>
      <w:r w:rsidR="009A3E12">
        <w:rPr>
          <w:szCs w:val="20"/>
        </w:rPr>
        <w:t>;</w:t>
      </w:r>
      <w:r w:rsidRPr="00D4676D">
        <w:rPr>
          <w:szCs w:val="20"/>
        </w:rPr>
        <w:t xml:space="preserve"> </w:t>
      </w:r>
    </w:p>
    <w:p w:rsidR="00823F4B" w:rsidRPr="00D4676D" w:rsidRDefault="00823F4B" w:rsidP="007108C8">
      <w:pPr>
        <w:pStyle w:val="ListParagraph"/>
        <w:numPr>
          <w:ilvl w:val="1"/>
          <w:numId w:val="23"/>
        </w:numPr>
        <w:rPr>
          <w:szCs w:val="20"/>
        </w:rPr>
      </w:pPr>
      <w:r w:rsidRPr="00D4676D">
        <w:rPr>
          <w:szCs w:val="20"/>
        </w:rPr>
        <w:t>How the beta-testing will be conducted</w:t>
      </w:r>
      <w:r w:rsidR="009A3E12">
        <w:rPr>
          <w:szCs w:val="20"/>
        </w:rPr>
        <w:t>; and</w:t>
      </w:r>
      <w:r w:rsidRPr="00D4676D">
        <w:rPr>
          <w:szCs w:val="20"/>
        </w:rPr>
        <w:t xml:space="preserve"> </w:t>
      </w:r>
    </w:p>
    <w:p w:rsidR="00823F4B" w:rsidRPr="00D4676D" w:rsidRDefault="00823F4B" w:rsidP="007108C8">
      <w:pPr>
        <w:pStyle w:val="ListParagraph"/>
        <w:numPr>
          <w:ilvl w:val="1"/>
          <w:numId w:val="23"/>
        </w:numPr>
        <w:rPr>
          <w:szCs w:val="20"/>
        </w:rPr>
      </w:pPr>
      <w:r w:rsidRPr="00D4676D">
        <w:rPr>
          <w:szCs w:val="20"/>
        </w:rPr>
        <w:t>How to use the reporting template</w:t>
      </w:r>
      <w:r w:rsidR="009A3E12">
        <w:rPr>
          <w:szCs w:val="20"/>
        </w:rPr>
        <w:t>.</w:t>
      </w:r>
      <w:r w:rsidRPr="00D4676D">
        <w:rPr>
          <w:szCs w:val="20"/>
        </w:rPr>
        <w:t xml:space="preserve"> </w:t>
      </w:r>
    </w:p>
    <w:p w:rsidR="002111B9" w:rsidRPr="00D4676D" w:rsidRDefault="002111B9" w:rsidP="00605754">
      <w:pPr>
        <w:pStyle w:val="ListParagraph"/>
        <w:ind w:left="0"/>
        <w:rPr>
          <w:szCs w:val="20"/>
        </w:rPr>
      </w:pPr>
    </w:p>
    <w:p w:rsidR="006301A3" w:rsidRPr="00D4676D" w:rsidRDefault="00E94E85" w:rsidP="00605754">
      <w:pPr>
        <w:pStyle w:val="ListParagraph"/>
        <w:ind w:left="0"/>
        <w:rPr>
          <w:szCs w:val="20"/>
        </w:rPr>
      </w:pPr>
      <w:r w:rsidRPr="00D91DBF">
        <w:rPr>
          <w:i/>
          <w:szCs w:val="20"/>
        </w:rPr>
        <w:t xml:space="preserve">Day </w:t>
      </w:r>
      <w:r w:rsidR="006301A3" w:rsidRPr="00D91DBF">
        <w:rPr>
          <w:i/>
          <w:szCs w:val="20"/>
        </w:rPr>
        <w:t>7</w:t>
      </w:r>
      <w:r w:rsidRPr="00D91DBF">
        <w:rPr>
          <w:i/>
          <w:szCs w:val="20"/>
        </w:rPr>
        <w:t>:</w:t>
      </w:r>
      <w:r w:rsidRPr="00D4676D">
        <w:rPr>
          <w:szCs w:val="20"/>
        </w:rPr>
        <w:t xml:space="preserve"> </w:t>
      </w:r>
      <w:r w:rsidR="006301A3" w:rsidRPr="00D4676D">
        <w:rPr>
          <w:szCs w:val="20"/>
        </w:rPr>
        <w:t>Second</w:t>
      </w:r>
      <w:r w:rsidRPr="00D4676D">
        <w:rPr>
          <w:szCs w:val="20"/>
        </w:rPr>
        <w:t xml:space="preserve"> webinar will be held, preferably o</w:t>
      </w:r>
      <w:r w:rsidR="00BB022B" w:rsidRPr="00D4676D">
        <w:rPr>
          <w:szCs w:val="20"/>
        </w:rPr>
        <w:t>n a Monday, but will be dependent</w:t>
      </w:r>
      <w:r w:rsidRPr="00D4676D">
        <w:rPr>
          <w:szCs w:val="20"/>
        </w:rPr>
        <w:t xml:space="preserve"> on availability of scheduling the webinar. The purpose of this webinar will include but not </w:t>
      </w:r>
      <w:r w:rsidR="00CE4A82">
        <w:rPr>
          <w:szCs w:val="20"/>
        </w:rPr>
        <w:t xml:space="preserve">be </w:t>
      </w:r>
      <w:r w:rsidRPr="00D4676D">
        <w:rPr>
          <w:szCs w:val="20"/>
        </w:rPr>
        <w:t xml:space="preserve">limited to the following: </w:t>
      </w:r>
    </w:p>
    <w:p w:rsidR="00605754" w:rsidRPr="00D4676D" w:rsidRDefault="006301A3" w:rsidP="00605754">
      <w:pPr>
        <w:pStyle w:val="ListParagraph"/>
        <w:numPr>
          <w:ilvl w:val="1"/>
          <w:numId w:val="20"/>
        </w:numPr>
        <w:rPr>
          <w:szCs w:val="20"/>
        </w:rPr>
      </w:pPr>
      <w:r w:rsidRPr="00D4676D">
        <w:rPr>
          <w:szCs w:val="20"/>
        </w:rPr>
        <w:t xml:space="preserve">How to use TNM </w:t>
      </w:r>
      <w:r w:rsidR="00CE4A82">
        <w:rPr>
          <w:szCs w:val="20"/>
        </w:rPr>
        <w:t>v</w:t>
      </w:r>
      <w:r w:rsidRPr="00D4676D">
        <w:rPr>
          <w:szCs w:val="20"/>
        </w:rPr>
        <w:t>3.0</w:t>
      </w:r>
      <w:r w:rsidR="009A3E12">
        <w:rPr>
          <w:szCs w:val="20"/>
        </w:rPr>
        <w:t>;</w:t>
      </w:r>
    </w:p>
    <w:p w:rsidR="00605754" w:rsidRPr="00D4676D" w:rsidRDefault="00605754" w:rsidP="00605754">
      <w:pPr>
        <w:pStyle w:val="ListParagraph"/>
        <w:numPr>
          <w:ilvl w:val="1"/>
          <w:numId w:val="20"/>
        </w:numPr>
        <w:rPr>
          <w:szCs w:val="20"/>
        </w:rPr>
      </w:pPr>
      <w:r w:rsidRPr="00D4676D">
        <w:rPr>
          <w:szCs w:val="20"/>
        </w:rPr>
        <w:t>W</w:t>
      </w:r>
      <w:r w:rsidR="006301A3" w:rsidRPr="00D4676D">
        <w:rPr>
          <w:szCs w:val="20"/>
        </w:rPr>
        <w:t>hat the GUI looks like</w:t>
      </w:r>
      <w:r w:rsidR="009A3E12">
        <w:rPr>
          <w:szCs w:val="20"/>
        </w:rPr>
        <w:t>;</w:t>
      </w:r>
      <w:r w:rsidR="006301A3" w:rsidRPr="00D4676D">
        <w:rPr>
          <w:szCs w:val="20"/>
        </w:rPr>
        <w:t xml:space="preserve"> </w:t>
      </w:r>
    </w:p>
    <w:p w:rsidR="006301A3" w:rsidRPr="00D4676D" w:rsidRDefault="00605754" w:rsidP="00605754">
      <w:pPr>
        <w:pStyle w:val="ListParagraph"/>
        <w:numPr>
          <w:ilvl w:val="1"/>
          <w:numId w:val="20"/>
        </w:numPr>
        <w:rPr>
          <w:szCs w:val="20"/>
        </w:rPr>
      </w:pPr>
      <w:r w:rsidRPr="00D4676D">
        <w:rPr>
          <w:szCs w:val="20"/>
        </w:rPr>
        <w:t>W</w:t>
      </w:r>
      <w:r w:rsidR="006301A3" w:rsidRPr="00D4676D">
        <w:rPr>
          <w:szCs w:val="20"/>
        </w:rPr>
        <w:t xml:space="preserve">hat is the same and different from TNM </w:t>
      </w:r>
      <w:r w:rsidR="00CE4A82">
        <w:rPr>
          <w:szCs w:val="20"/>
        </w:rPr>
        <w:t>v</w:t>
      </w:r>
      <w:r w:rsidR="006301A3" w:rsidRPr="00D4676D">
        <w:rPr>
          <w:szCs w:val="20"/>
        </w:rPr>
        <w:t>2.5</w:t>
      </w:r>
      <w:r w:rsidR="009A3E12">
        <w:rPr>
          <w:szCs w:val="20"/>
        </w:rPr>
        <w:t>;</w:t>
      </w:r>
      <w:r w:rsidR="006301A3" w:rsidRPr="00D4676D">
        <w:rPr>
          <w:szCs w:val="20"/>
        </w:rPr>
        <w:t xml:space="preserve"> </w:t>
      </w:r>
    </w:p>
    <w:p w:rsidR="006301A3" w:rsidRPr="00D4676D" w:rsidRDefault="006301A3" w:rsidP="00605754">
      <w:pPr>
        <w:pStyle w:val="ListParagraph"/>
        <w:numPr>
          <w:ilvl w:val="1"/>
          <w:numId w:val="20"/>
        </w:numPr>
        <w:rPr>
          <w:szCs w:val="20"/>
        </w:rPr>
      </w:pPr>
      <w:r w:rsidRPr="00D4676D">
        <w:rPr>
          <w:szCs w:val="20"/>
        </w:rPr>
        <w:t>Basics of input and output</w:t>
      </w:r>
      <w:r w:rsidR="009A3E12">
        <w:rPr>
          <w:szCs w:val="20"/>
        </w:rPr>
        <w:t>;</w:t>
      </w:r>
      <w:r w:rsidRPr="00D4676D">
        <w:rPr>
          <w:szCs w:val="20"/>
        </w:rPr>
        <w:t xml:space="preserve"> </w:t>
      </w:r>
      <w:r w:rsidR="009A3E12">
        <w:rPr>
          <w:szCs w:val="20"/>
        </w:rPr>
        <w:t xml:space="preserve"> and</w:t>
      </w:r>
    </w:p>
    <w:p w:rsidR="006301A3" w:rsidRPr="00D4676D" w:rsidRDefault="006301A3" w:rsidP="00605754">
      <w:pPr>
        <w:pStyle w:val="ListParagraph"/>
        <w:numPr>
          <w:ilvl w:val="1"/>
          <w:numId w:val="20"/>
        </w:numPr>
        <w:rPr>
          <w:szCs w:val="20"/>
        </w:rPr>
      </w:pPr>
      <w:r w:rsidRPr="00D4676D">
        <w:rPr>
          <w:szCs w:val="20"/>
        </w:rPr>
        <w:t xml:space="preserve">Use of TNM </w:t>
      </w:r>
      <w:r w:rsidR="00CE4A82">
        <w:rPr>
          <w:szCs w:val="20"/>
        </w:rPr>
        <w:t>v</w:t>
      </w:r>
      <w:r w:rsidRPr="00D4676D">
        <w:rPr>
          <w:szCs w:val="20"/>
        </w:rPr>
        <w:t xml:space="preserve">2.5 file converter. </w:t>
      </w:r>
    </w:p>
    <w:p w:rsidR="006301A3" w:rsidRPr="00D4676D" w:rsidRDefault="006301A3" w:rsidP="00E94E85">
      <w:pPr>
        <w:rPr>
          <w:szCs w:val="20"/>
        </w:rPr>
      </w:pPr>
      <w:r w:rsidRPr="00D91DBF">
        <w:rPr>
          <w:i/>
          <w:szCs w:val="20"/>
        </w:rPr>
        <w:lastRenderedPageBreak/>
        <w:t>Day 7:</w:t>
      </w:r>
      <w:r w:rsidRPr="00D4676D">
        <w:rPr>
          <w:szCs w:val="20"/>
        </w:rPr>
        <w:t xml:space="preserve"> At the conclusion of the second webinar, beta-testing officially begins.  </w:t>
      </w:r>
      <w:r w:rsidR="00605754" w:rsidRPr="00D4676D">
        <w:rPr>
          <w:szCs w:val="20"/>
        </w:rPr>
        <w:t xml:space="preserve">Day 7 to day 32:  Beta-testing.  </w:t>
      </w:r>
      <w:r w:rsidR="000F0095">
        <w:rPr>
          <w:szCs w:val="20"/>
        </w:rPr>
        <w:t>Participant</w:t>
      </w:r>
      <w:r w:rsidR="00605754" w:rsidRPr="00D4676D">
        <w:rPr>
          <w:szCs w:val="20"/>
        </w:rPr>
        <w:t xml:space="preserve">s to provide bugs as identified and then provide a </w:t>
      </w:r>
      <w:r w:rsidR="00337816">
        <w:rPr>
          <w:szCs w:val="20"/>
        </w:rPr>
        <w:t>compiled</w:t>
      </w:r>
      <w:r w:rsidR="00337816" w:rsidRPr="00D4676D">
        <w:rPr>
          <w:szCs w:val="20"/>
        </w:rPr>
        <w:t xml:space="preserve"> </w:t>
      </w:r>
      <w:r w:rsidR="00605754" w:rsidRPr="00D4676D">
        <w:rPr>
          <w:szCs w:val="20"/>
        </w:rPr>
        <w:t xml:space="preserve">list of all bugs identified by COB of day 32. The FHWA will send out emails periodically during this time period to inquire about the progress of beta-testing and to encourage continued progress. </w:t>
      </w:r>
    </w:p>
    <w:p w:rsidR="002111B9" w:rsidRPr="00D4676D" w:rsidRDefault="00BB022B" w:rsidP="00E94E85">
      <w:pPr>
        <w:rPr>
          <w:szCs w:val="20"/>
        </w:rPr>
      </w:pPr>
      <w:r w:rsidRPr="00D91DBF">
        <w:rPr>
          <w:i/>
          <w:szCs w:val="20"/>
        </w:rPr>
        <w:t xml:space="preserve">Day </w:t>
      </w:r>
      <w:r w:rsidR="002111B9" w:rsidRPr="00D91DBF">
        <w:rPr>
          <w:i/>
          <w:szCs w:val="20"/>
        </w:rPr>
        <w:t>42</w:t>
      </w:r>
      <w:r w:rsidRPr="00D91DBF">
        <w:rPr>
          <w:i/>
          <w:szCs w:val="20"/>
        </w:rPr>
        <w:t>:</w:t>
      </w:r>
      <w:r w:rsidRPr="00D4676D">
        <w:rPr>
          <w:szCs w:val="20"/>
        </w:rPr>
        <w:t xml:space="preserve"> Final webinar will be held, </w:t>
      </w:r>
      <w:r w:rsidR="00CE4A82" w:rsidRPr="00D4676D">
        <w:rPr>
          <w:szCs w:val="20"/>
        </w:rPr>
        <w:t>preferabl</w:t>
      </w:r>
      <w:r w:rsidR="00CE4A82">
        <w:rPr>
          <w:szCs w:val="20"/>
        </w:rPr>
        <w:t>y</w:t>
      </w:r>
      <w:r w:rsidR="00CE4A82" w:rsidRPr="00D4676D">
        <w:rPr>
          <w:szCs w:val="20"/>
        </w:rPr>
        <w:t xml:space="preserve"> </w:t>
      </w:r>
      <w:r w:rsidRPr="00D4676D">
        <w:rPr>
          <w:szCs w:val="20"/>
        </w:rPr>
        <w:t xml:space="preserve">on a </w:t>
      </w:r>
      <w:r w:rsidR="002111B9" w:rsidRPr="00D4676D">
        <w:rPr>
          <w:szCs w:val="20"/>
        </w:rPr>
        <w:t>Monday</w:t>
      </w:r>
      <w:r w:rsidRPr="00D4676D">
        <w:rPr>
          <w:szCs w:val="20"/>
        </w:rPr>
        <w:t>, but will be dependent on availability of scheduling the webinar. The purpose of this webinar will include but not</w:t>
      </w:r>
      <w:r w:rsidR="00CE4A82">
        <w:rPr>
          <w:szCs w:val="20"/>
        </w:rPr>
        <w:t xml:space="preserve"> be</w:t>
      </w:r>
      <w:r w:rsidRPr="00D4676D">
        <w:rPr>
          <w:szCs w:val="20"/>
        </w:rPr>
        <w:t xml:space="preserve"> limited to the following:</w:t>
      </w:r>
    </w:p>
    <w:p w:rsidR="002111B9" w:rsidRPr="00D4676D" w:rsidRDefault="002111B9" w:rsidP="002111B9">
      <w:pPr>
        <w:pStyle w:val="ListParagraph"/>
        <w:numPr>
          <w:ilvl w:val="0"/>
          <w:numId w:val="22"/>
        </w:numPr>
        <w:ind w:left="1440"/>
        <w:rPr>
          <w:szCs w:val="20"/>
        </w:rPr>
      </w:pPr>
      <w:r w:rsidRPr="00D4676D">
        <w:rPr>
          <w:szCs w:val="20"/>
        </w:rPr>
        <w:t>R</w:t>
      </w:r>
      <w:r w:rsidR="00BB022B" w:rsidRPr="00D4676D">
        <w:rPr>
          <w:szCs w:val="20"/>
        </w:rPr>
        <w:t>ecap beta-testing</w:t>
      </w:r>
      <w:r w:rsidR="009A3E12">
        <w:rPr>
          <w:szCs w:val="20"/>
        </w:rPr>
        <w:t>;</w:t>
      </w:r>
      <w:r w:rsidR="00BB022B" w:rsidRPr="00D4676D">
        <w:rPr>
          <w:szCs w:val="20"/>
        </w:rPr>
        <w:t xml:space="preserve"> </w:t>
      </w:r>
    </w:p>
    <w:p w:rsidR="002111B9" w:rsidRPr="00D4676D" w:rsidRDefault="002111B9" w:rsidP="002111B9">
      <w:pPr>
        <w:pStyle w:val="ListParagraph"/>
        <w:numPr>
          <w:ilvl w:val="0"/>
          <w:numId w:val="22"/>
        </w:numPr>
        <w:ind w:left="1440"/>
        <w:rPr>
          <w:szCs w:val="20"/>
        </w:rPr>
      </w:pPr>
      <w:r w:rsidRPr="00D4676D">
        <w:rPr>
          <w:szCs w:val="20"/>
        </w:rPr>
        <w:t>Summarize</w:t>
      </w:r>
      <w:r w:rsidRPr="00D4676D">
        <w:t xml:space="preserve"> the bugs found</w:t>
      </w:r>
      <w:r w:rsidR="009A3E12">
        <w:t>;</w:t>
      </w:r>
      <w:r w:rsidRPr="00D4676D">
        <w:t xml:space="preserve"> </w:t>
      </w:r>
    </w:p>
    <w:p w:rsidR="002111B9" w:rsidRPr="00D4676D" w:rsidRDefault="002111B9" w:rsidP="002111B9">
      <w:pPr>
        <w:pStyle w:val="ListParagraph"/>
        <w:numPr>
          <w:ilvl w:val="0"/>
          <w:numId w:val="22"/>
        </w:numPr>
        <w:ind w:left="1440"/>
        <w:rPr>
          <w:szCs w:val="20"/>
        </w:rPr>
      </w:pPr>
      <w:r w:rsidRPr="00D4676D">
        <w:rPr>
          <w:szCs w:val="20"/>
        </w:rPr>
        <w:t>H</w:t>
      </w:r>
      <w:r w:rsidRPr="00D4676D">
        <w:t>old roundtable discussion to get everyone’s feedback</w:t>
      </w:r>
      <w:r w:rsidR="009A3E12">
        <w:t>;</w:t>
      </w:r>
      <w:r w:rsidRPr="00D4676D">
        <w:t xml:space="preserve"> </w:t>
      </w:r>
    </w:p>
    <w:p w:rsidR="002111B9" w:rsidRPr="00D4676D" w:rsidRDefault="002111B9" w:rsidP="002111B9">
      <w:pPr>
        <w:pStyle w:val="ListParagraph"/>
        <w:numPr>
          <w:ilvl w:val="0"/>
          <w:numId w:val="22"/>
        </w:numPr>
        <w:ind w:left="1440"/>
        <w:rPr>
          <w:szCs w:val="20"/>
        </w:rPr>
      </w:pPr>
      <w:r w:rsidRPr="00D4676D">
        <w:t>Discuss lessons learned</w:t>
      </w:r>
      <w:r w:rsidR="009A3E12">
        <w:t>;</w:t>
      </w:r>
    </w:p>
    <w:p w:rsidR="002111B9" w:rsidRPr="00D4676D" w:rsidRDefault="002111B9" w:rsidP="002111B9">
      <w:pPr>
        <w:pStyle w:val="ListParagraph"/>
        <w:numPr>
          <w:ilvl w:val="0"/>
          <w:numId w:val="22"/>
        </w:numPr>
        <w:ind w:left="1440"/>
        <w:rPr>
          <w:szCs w:val="20"/>
        </w:rPr>
      </w:pPr>
      <w:r w:rsidRPr="00D4676D">
        <w:t>Provide a list of bugs that have been corrected</w:t>
      </w:r>
      <w:r w:rsidR="009A3E12">
        <w:t>; and</w:t>
      </w:r>
    </w:p>
    <w:p w:rsidR="002111B9" w:rsidRPr="00D4676D" w:rsidRDefault="002111B9" w:rsidP="002111B9">
      <w:pPr>
        <w:pStyle w:val="ListParagraph"/>
        <w:numPr>
          <w:ilvl w:val="0"/>
          <w:numId w:val="22"/>
        </w:numPr>
        <w:ind w:left="1440"/>
        <w:rPr>
          <w:szCs w:val="20"/>
        </w:rPr>
      </w:pPr>
      <w:r w:rsidRPr="00D4676D">
        <w:t xml:space="preserve">Discuss next steps: length of time for all bugs to be fixed, the likelihood of a full second round of beta-testing or a modified/shortened period of time to ensure bugs have been corrected.  </w:t>
      </w:r>
    </w:p>
    <w:p w:rsidR="002111B9" w:rsidRPr="00D4676D" w:rsidRDefault="002111B9" w:rsidP="00E94E85">
      <w:pPr>
        <w:rPr>
          <w:szCs w:val="20"/>
        </w:rPr>
      </w:pPr>
    </w:p>
    <w:p w:rsidR="00661C8C" w:rsidRDefault="00661C8C">
      <w:pPr>
        <w:spacing w:after="0" w:line="240" w:lineRule="auto"/>
        <w:rPr>
          <w:rFonts w:eastAsia="Times New Roman"/>
          <w:bCs/>
          <w:color w:val="000000"/>
          <w:sz w:val="40"/>
          <w:szCs w:val="28"/>
        </w:rPr>
      </w:pPr>
      <w:r>
        <w:br w:type="page"/>
      </w:r>
    </w:p>
    <w:p w:rsidR="00E94E85" w:rsidRDefault="00E94E85" w:rsidP="00E94E85">
      <w:pPr>
        <w:pStyle w:val="Heading1"/>
      </w:pPr>
      <w:r>
        <w:lastRenderedPageBreak/>
        <w:t>Appendix D</w:t>
      </w:r>
    </w:p>
    <w:p w:rsidR="00E94E85" w:rsidRDefault="00E94E85" w:rsidP="00E94E85">
      <w:pPr>
        <w:pStyle w:val="Heading1"/>
        <w:spacing w:after="0" w:line="240" w:lineRule="auto"/>
      </w:pPr>
      <w:r w:rsidRPr="005A09BB">
        <w:t>BETA TEST PARTICIPANT AGREEMENT</w:t>
      </w:r>
    </w:p>
    <w:p w:rsidR="00E94E85" w:rsidRPr="001A6666" w:rsidRDefault="002642BF" w:rsidP="00E94E85">
      <w:pPr>
        <w:spacing w:after="0" w:line="240" w:lineRule="auto"/>
        <w:jc w:val="center"/>
        <w:rPr>
          <w:sz w:val="40"/>
          <w:szCs w:val="40"/>
        </w:rPr>
      </w:pPr>
      <w:r>
        <w:rPr>
          <w:sz w:val="40"/>
          <w:szCs w:val="40"/>
        </w:rPr>
        <w:t>FHWA Contacts</w:t>
      </w:r>
    </w:p>
    <w:p w:rsidR="006C1E02" w:rsidRPr="005A09BB" w:rsidRDefault="006C1E02" w:rsidP="008A58FB"/>
    <w:p w:rsidR="002642BF" w:rsidRDefault="002642BF" w:rsidP="00391358">
      <w:pPr>
        <w:spacing w:after="0"/>
      </w:pPr>
      <w:r>
        <w:t>Adam Alexander</w:t>
      </w:r>
    </w:p>
    <w:p w:rsidR="002642BF" w:rsidRDefault="002642BF" w:rsidP="00391358">
      <w:pPr>
        <w:spacing w:after="0"/>
      </w:pPr>
      <w:r>
        <w:t xml:space="preserve">Federal Highway </w:t>
      </w:r>
      <w:r w:rsidR="00391358">
        <w:t>Administration</w:t>
      </w:r>
    </w:p>
    <w:p w:rsidR="00391358" w:rsidRDefault="00391358" w:rsidP="00391358">
      <w:pPr>
        <w:spacing w:after="0"/>
      </w:pPr>
      <w:r>
        <w:t>HEPN-20; E74-465</w:t>
      </w:r>
    </w:p>
    <w:p w:rsidR="00391358" w:rsidRDefault="00391358" w:rsidP="00391358">
      <w:pPr>
        <w:spacing w:after="0"/>
      </w:pPr>
      <w:r>
        <w:t>1200 New Jersey Avenue, SE</w:t>
      </w:r>
    </w:p>
    <w:p w:rsidR="00391358" w:rsidRDefault="00391358" w:rsidP="00391358">
      <w:pPr>
        <w:spacing w:after="0"/>
      </w:pPr>
      <w:r>
        <w:t>Washington, DC 20590</w:t>
      </w:r>
    </w:p>
    <w:p w:rsidR="00391358" w:rsidRDefault="00391358" w:rsidP="00391358">
      <w:pPr>
        <w:spacing w:after="0"/>
      </w:pPr>
      <w:r>
        <w:t>202.366.1473</w:t>
      </w:r>
    </w:p>
    <w:p w:rsidR="00391358" w:rsidRPr="005A09BB" w:rsidRDefault="00391358" w:rsidP="00391358">
      <w:pPr>
        <w:spacing w:after="0"/>
      </w:pPr>
      <w:r>
        <w:t>adam.alexander@dot.gov</w:t>
      </w:r>
    </w:p>
    <w:p w:rsidR="005A09BB" w:rsidRPr="005A09BB" w:rsidRDefault="005A09BB" w:rsidP="008A58FB"/>
    <w:p w:rsidR="00391358" w:rsidRDefault="00391358" w:rsidP="00391358">
      <w:pPr>
        <w:spacing w:after="0"/>
      </w:pPr>
      <w:r>
        <w:t>Mark Ferroni</w:t>
      </w:r>
    </w:p>
    <w:p w:rsidR="00391358" w:rsidRDefault="00391358" w:rsidP="00391358">
      <w:pPr>
        <w:spacing w:after="0"/>
      </w:pPr>
      <w:r>
        <w:t>Federal Highway Administration</w:t>
      </w:r>
    </w:p>
    <w:p w:rsidR="00391358" w:rsidRDefault="00391358" w:rsidP="00391358">
      <w:pPr>
        <w:spacing w:after="0"/>
      </w:pPr>
      <w:r>
        <w:t>HEPN-20; E74-457</w:t>
      </w:r>
    </w:p>
    <w:p w:rsidR="00391358" w:rsidRDefault="00391358" w:rsidP="00391358">
      <w:pPr>
        <w:spacing w:after="0"/>
      </w:pPr>
      <w:r>
        <w:t>1200 New Jersey Avenue, SE</w:t>
      </w:r>
    </w:p>
    <w:p w:rsidR="00391358" w:rsidRDefault="00391358" w:rsidP="00391358">
      <w:pPr>
        <w:spacing w:after="0"/>
      </w:pPr>
      <w:r>
        <w:t>Washington, DC 20590</w:t>
      </w:r>
    </w:p>
    <w:p w:rsidR="00391358" w:rsidRDefault="00391358" w:rsidP="00391358">
      <w:pPr>
        <w:spacing w:after="0"/>
      </w:pPr>
      <w:r>
        <w:t>202.366.3233</w:t>
      </w:r>
    </w:p>
    <w:p w:rsidR="00391358" w:rsidRPr="005A09BB" w:rsidRDefault="00391358" w:rsidP="00391358">
      <w:pPr>
        <w:spacing w:after="0"/>
      </w:pPr>
      <w:r>
        <w:t>mark.ferroni@dot.gov</w:t>
      </w:r>
    </w:p>
    <w:p w:rsidR="005A09BB" w:rsidRPr="005A09BB" w:rsidRDefault="005A09BB" w:rsidP="008A58FB"/>
    <w:p w:rsidR="003F7D80" w:rsidRDefault="003F7D80">
      <w:pPr>
        <w:spacing w:after="0" w:line="240" w:lineRule="auto"/>
        <w:rPr>
          <w:rFonts w:eastAsia="Times New Roman"/>
          <w:bCs/>
          <w:color w:val="000000"/>
          <w:sz w:val="40"/>
          <w:szCs w:val="28"/>
        </w:rPr>
      </w:pPr>
      <w:r>
        <w:br w:type="page"/>
      </w:r>
    </w:p>
    <w:p w:rsidR="003F7D80" w:rsidRDefault="003F7D80" w:rsidP="003F7D80">
      <w:pPr>
        <w:pStyle w:val="Heading1"/>
      </w:pPr>
      <w:r>
        <w:lastRenderedPageBreak/>
        <w:t xml:space="preserve">Appendix </w:t>
      </w:r>
      <w:r w:rsidR="00AA427D">
        <w:t>E</w:t>
      </w:r>
    </w:p>
    <w:p w:rsidR="004A23D7" w:rsidRDefault="003F7D80" w:rsidP="001000FA">
      <w:pPr>
        <w:pStyle w:val="Heading1"/>
        <w:spacing w:after="0" w:line="240" w:lineRule="auto"/>
      </w:pPr>
      <w:r>
        <w:t>Required Computer Information</w:t>
      </w:r>
    </w:p>
    <w:p w:rsidR="004A23D7" w:rsidRDefault="004A23D7" w:rsidP="001000FA"/>
    <w:p w:rsidR="001C33DD" w:rsidRDefault="00AA427D" w:rsidP="001000FA">
      <w:pPr>
        <w:rPr>
          <w:szCs w:val="20"/>
        </w:rPr>
      </w:pPr>
      <w:r w:rsidRPr="00123D00">
        <w:rPr>
          <w:szCs w:val="20"/>
        </w:rPr>
        <w:t xml:space="preserve">Part of the beta-test process is determining the compatibility of TNM 3.0 with a variety of PC configurations. Please provide the following information about the computer(s) you are using to beta-test TNM 3.0. </w:t>
      </w:r>
    </w:p>
    <w:tbl>
      <w:tblPr>
        <w:tblStyle w:val="TableGrid"/>
        <w:tblW w:w="0" w:type="auto"/>
        <w:tblLook w:val="04A0" w:firstRow="1" w:lastRow="0" w:firstColumn="1" w:lastColumn="0" w:noHBand="0" w:noVBand="1"/>
      </w:tblPr>
      <w:tblGrid>
        <w:gridCol w:w="2358"/>
        <w:gridCol w:w="3330"/>
        <w:gridCol w:w="3888"/>
      </w:tblGrid>
      <w:tr w:rsidR="00027B56" w:rsidTr="00027B56">
        <w:tc>
          <w:tcPr>
            <w:tcW w:w="2358" w:type="dxa"/>
            <w:vAlign w:val="center"/>
          </w:tcPr>
          <w:p w:rsidR="00027B56" w:rsidRPr="00123D00" w:rsidRDefault="00027B56" w:rsidP="00027B56">
            <w:pPr>
              <w:jc w:val="center"/>
              <w:rPr>
                <w:b/>
                <w:szCs w:val="20"/>
              </w:rPr>
            </w:pPr>
            <w:r w:rsidRPr="00123D00">
              <w:rPr>
                <w:b/>
                <w:szCs w:val="20"/>
              </w:rPr>
              <w:t>Item</w:t>
            </w:r>
          </w:p>
        </w:tc>
        <w:tc>
          <w:tcPr>
            <w:tcW w:w="3330" w:type="dxa"/>
            <w:vAlign w:val="center"/>
          </w:tcPr>
          <w:p w:rsidR="00027B56" w:rsidRPr="00123D00" w:rsidRDefault="00027B56" w:rsidP="00027B56">
            <w:pPr>
              <w:jc w:val="center"/>
              <w:rPr>
                <w:b/>
                <w:szCs w:val="20"/>
              </w:rPr>
            </w:pPr>
            <w:r w:rsidRPr="00123D00">
              <w:rPr>
                <w:b/>
                <w:szCs w:val="20"/>
              </w:rPr>
              <w:t>Example</w:t>
            </w:r>
          </w:p>
        </w:tc>
        <w:tc>
          <w:tcPr>
            <w:tcW w:w="3888" w:type="dxa"/>
            <w:vAlign w:val="center"/>
          </w:tcPr>
          <w:p w:rsidR="00027B56" w:rsidRPr="00123D00" w:rsidRDefault="00027B56" w:rsidP="00027B56">
            <w:pPr>
              <w:jc w:val="center"/>
              <w:rPr>
                <w:b/>
                <w:szCs w:val="20"/>
              </w:rPr>
            </w:pPr>
            <w:r w:rsidRPr="00123D00">
              <w:rPr>
                <w:b/>
                <w:szCs w:val="20"/>
              </w:rPr>
              <w:t>Your Information (please type into document)</w:t>
            </w:r>
          </w:p>
        </w:tc>
      </w:tr>
      <w:tr w:rsidR="00027B56" w:rsidTr="00027B56">
        <w:tc>
          <w:tcPr>
            <w:tcW w:w="2358" w:type="dxa"/>
            <w:vAlign w:val="center"/>
          </w:tcPr>
          <w:p w:rsidR="00027B56" w:rsidRPr="00123D00" w:rsidRDefault="00027B56" w:rsidP="00027B56">
            <w:pPr>
              <w:jc w:val="center"/>
              <w:rPr>
                <w:szCs w:val="20"/>
              </w:rPr>
            </w:pPr>
            <w:r w:rsidRPr="00123D00">
              <w:rPr>
                <w:szCs w:val="20"/>
              </w:rPr>
              <w:t>PC Brand and Model</w:t>
            </w:r>
          </w:p>
        </w:tc>
        <w:tc>
          <w:tcPr>
            <w:tcW w:w="3330" w:type="dxa"/>
            <w:vAlign w:val="center"/>
          </w:tcPr>
          <w:p w:rsidR="00027B56" w:rsidRPr="00123D00" w:rsidRDefault="00027B56" w:rsidP="00027B56">
            <w:pPr>
              <w:jc w:val="center"/>
              <w:rPr>
                <w:szCs w:val="20"/>
              </w:rPr>
            </w:pPr>
            <w:r w:rsidRPr="00123D00">
              <w:rPr>
                <w:szCs w:val="20"/>
              </w:rPr>
              <w:t>Dell Dimension DIM 4700</w:t>
            </w:r>
          </w:p>
        </w:tc>
        <w:tc>
          <w:tcPr>
            <w:tcW w:w="3888" w:type="dxa"/>
            <w:vAlign w:val="center"/>
          </w:tcPr>
          <w:p w:rsidR="00027B56" w:rsidRPr="00123D00" w:rsidRDefault="00027B56" w:rsidP="00027B56">
            <w:pPr>
              <w:jc w:val="center"/>
              <w:rPr>
                <w:szCs w:val="20"/>
              </w:rPr>
            </w:pPr>
          </w:p>
        </w:tc>
      </w:tr>
      <w:tr w:rsidR="00027B56" w:rsidTr="00027B56">
        <w:tc>
          <w:tcPr>
            <w:tcW w:w="2358" w:type="dxa"/>
            <w:vAlign w:val="center"/>
          </w:tcPr>
          <w:p w:rsidR="00027B56" w:rsidRPr="00123D00" w:rsidRDefault="00027B56" w:rsidP="00027B56">
            <w:pPr>
              <w:jc w:val="center"/>
              <w:rPr>
                <w:szCs w:val="20"/>
              </w:rPr>
            </w:pPr>
            <w:r w:rsidRPr="00123D00">
              <w:rPr>
                <w:szCs w:val="20"/>
              </w:rPr>
              <w:t>PC CPU and Speed</w:t>
            </w:r>
          </w:p>
        </w:tc>
        <w:tc>
          <w:tcPr>
            <w:tcW w:w="3330" w:type="dxa"/>
            <w:vAlign w:val="center"/>
          </w:tcPr>
          <w:p w:rsidR="00027B56" w:rsidRPr="00123D00" w:rsidRDefault="00027B56" w:rsidP="00027B56">
            <w:pPr>
              <w:jc w:val="center"/>
              <w:rPr>
                <w:szCs w:val="20"/>
              </w:rPr>
            </w:pPr>
            <w:r w:rsidRPr="00123D00">
              <w:rPr>
                <w:szCs w:val="20"/>
              </w:rPr>
              <w:t>Intel Pentium 4 CPU, 2.8 GHz</w:t>
            </w:r>
          </w:p>
        </w:tc>
        <w:tc>
          <w:tcPr>
            <w:tcW w:w="3888" w:type="dxa"/>
            <w:vAlign w:val="center"/>
          </w:tcPr>
          <w:p w:rsidR="00027B56" w:rsidRPr="00123D00" w:rsidRDefault="00027B56" w:rsidP="00027B56">
            <w:pPr>
              <w:jc w:val="center"/>
              <w:rPr>
                <w:szCs w:val="20"/>
              </w:rPr>
            </w:pPr>
          </w:p>
        </w:tc>
      </w:tr>
      <w:tr w:rsidR="00027B56" w:rsidTr="00027B56">
        <w:tc>
          <w:tcPr>
            <w:tcW w:w="2358" w:type="dxa"/>
            <w:vAlign w:val="center"/>
          </w:tcPr>
          <w:p w:rsidR="00027B56" w:rsidRPr="00123D00" w:rsidRDefault="00027B56" w:rsidP="00027B56">
            <w:pPr>
              <w:jc w:val="center"/>
              <w:rPr>
                <w:szCs w:val="20"/>
              </w:rPr>
            </w:pPr>
            <w:r w:rsidRPr="00123D00">
              <w:rPr>
                <w:szCs w:val="20"/>
              </w:rPr>
              <w:t>PC Memory (RAM)</w:t>
            </w:r>
          </w:p>
        </w:tc>
        <w:tc>
          <w:tcPr>
            <w:tcW w:w="3330" w:type="dxa"/>
            <w:vAlign w:val="center"/>
          </w:tcPr>
          <w:p w:rsidR="00027B56" w:rsidRPr="00123D00" w:rsidRDefault="00027B56" w:rsidP="00027B56">
            <w:pPr>
              <w:jc w:val="center"/>
              <w:rPr>
                <w:szCs w:val="20"/>
              </w:rPr>
            </w:pPr>
            <w:r w:rsidRPr="00123D00">
              <w:rPr>
                <w:szCs w:val="20"/>
              </w:rPr>
              <w:t>2.49 GB</w:t>
            </w:r>
          </w:p>
        </w:tc>
        <w:tc>
          <w:tcPr>
            <w:tcW w:w="3888" w:type="dxa"/>
            <w:vAlign w:val="center"/>
          </w:tcPr>
          <w:p w:rsidR="00027B56" w:rsidRPr="00123D00" w:rsidRDefault="00027B56" w:rsidP="00027B56">
            <w:pPr>
              <w:jc w:val="center"/>
              <w:rPr>
                <w:szCs w:val="20"/>
              </w:rPr>
            </w:pPr>
          </w:p>
        </w:tc>
      </w:tr>
      <w:tr w:rsidR="00027B56" w:rsidTr="00027B56">
        <w:tc>
          <w:tcPr>
            <w:tcW w:w="2358" w:type="dxa"/>
            <w:vAlign w:val="center"/>
          </w:tcPr>
          <w:p w:rsidR="00027B56" w:rsidRPr="00123D00" w:rsidRDefault="00027B56" w:rsidP="00027B56">
            <w:pPr>
              <w:jc w:val="center"/>
              <w:rPr>
                <w:szCs w:val="20"/>
              </w:rPr>
            </w:pPr>
            <w:r w:rsidRPr="00123D00">
              <w:rPr>
                <w:szCs w:val="20"/>
              </w:rPr>
              <w:t>Operating System</w:t>
            </w:r>
          </w:p>
        </w:tc>
        <w:tc>
          <w:tcPr>
            <w:tcW w:w="3330" w:type="dxa"/>
            <w:vAlign w:val="center"/>
          </w:tcPr>
          <w:p w:rsidR="00027B56" w:rsidRPr="00123D00" w:rsidRDefault="00027B56" w:rsidP="00027B56">
            <w:pPr>
              <w:jc w:val="center"/>
              <w:rPr>
                <w:szCs w:val="20"/>
              </w:rPr>
            </w:pPr>
            <w:r w:rsidRPr="00123D00">
              <w:rPr>
                <w:szCs w:val="20"/>
              </w:rPr>
              <w:t>Microsoft Windows XP Professional</w:t>
            </w:r>
          </w:p>
        </w:tc>
        <w:tc>
          <w:tcPr>
            <w:tcW w:w="3888" w:type="dxa"/>
            <w:vAlign w:val="center"/>
          </w:tcPr>
          <w:p w:rsidR="00027B56" w:rsidRPr="00123D00" w:rsidRDefault="00027B56" w:rsidP="00027B56">
            <w:pPr>
              <w:jc w:val="center"/>
              <w:rPr>
                <w:szCs w:val="20"/>
              </w:rPr>
            </w:pPr>
          </w:p>
        </w:tc>
      </w:tr>
      <w:tr w:rsidR="00027B56" w:rsidTr="00027B56">
        <w:tc>
          <w:tcPr>
            <w:tcW w:w="2358" w:type="dxa"/>
            <w:vAlign w:val="center"/>
          </w:tcPr>
          <w:p w:rsidR="00027B56" w:rsidRPr="00123D00" w:rsidRDefault="00027B56" w:rsidP="00027B56">
            <w:pPr>
              <w:jc w:val="center"/>
              <w:rPr>
                <w:szCs w:val="20"/>
              </w:rPr>
            </w:pPr>
            <w:r w:rsidRPr="00123D00">
              <w:rPr>
                <w:szCs w:val="20"/>
              </w:rPr>
              <w:t>Operating System Version and Service Pack</w:t>
            </w:r>
          </w:p>
        </w:tc>
        <w:tc>
          <w:tcPr>
            <w:tcW w:w="3330" w:type="dxa"/>
            <w:vAlign w:val="center"/>
          </w:tcPr>
          <w:p w:rsidR="00027B56" w:rsidRPr="00123D00" w:rsidRDefault="00027B56" w:rsidP="00027B56">
            <w:pPr>
              <w:jc w:val="center"/>
              <w:rPr>
                <w:szCs w:val="20"/>
              </w:rPr>
            </w:pPr>
            <w:r w:rsidRPr="00123D00">
              <w:rPr>
                <w:szCs w:val="20"/>
              </w:rPr>
              <w:t>Version 2002 Service Pack 2</w:t>
            </w:r>
          </w:p>
        </w:tc>
        <w:tc>
          <w:tcPr>
            <w:tcW w:w="3888" w:type="dxa"/>
          </w:tcPr>
          <w:p w:rsidR="00027B56" w:rsidRDefault="00027B56" w:rsidP="001000FA">
            <w:pPr>
              <w:rPr>
                <w:szCs w:val="20"/>
              </w:rPr>
            </w:pPr>
          </w:p>
        </w:tc>
      </w:tr>
      <w:tr w:rsidR="00027B56" w:rsidTr="00027B56">
        <w:tc>
          <w:tcPr>
            <w:tcW w:w="2358" w:type="dxa"/>
            <w:vAlign w:val="center"/>
          </w:tcPr>
          <w:p w:rsidR="00027B56" w:rsidRPr="00123D00" w:rsidRDefault="00027B56" w:rsidP="00027B56">
            <w:pPr>
              <w:jc w:val="center"/>
              <w:rPr>
                <w:szCs w:val="20"/>
              </w:rPr>
            </w:pPr>
            <w:r w:rsidRPr="00123D00">
              <w:rPr>
                <w:rFonts w:eastAsia="Times New Roman"/>
                <w:color w:val="000000"/>
                <w:szCs w:val="20"/>
              </w:rPr>
              <w:t>Graphics Card:</w:t>
            </w:r>
          </w:p>
        </w:tc>
        <w:tc>
          <w:tcPr>
            <w:tcW w:w="3330" w:type="dxa"/>
            <w:vAlign w:val="center"/>
          </w:tcPr>
          <w:p w:rsidR="00027B56" w:rsidRPr="00123D00" w:rsidRDefault="00027B56" w:rsidP="00027B56">
            <w:pPr>
              <w:jc w:val="center"/>
              <w:rPr>
                <w:szCs w:val="20"/>
              </w:rPr>
            </w:pPr>
            <w:r w:rsidRPr="00123D00">
              <w:rPr>
                <w:rFonts w:eastAsia="Times New Roman"/>
                <w:color w:val="000000"/>
                <w:szCs w:val="20"/>
              </w:rPr>
              <w:t>ATI Radeon HD 3470</w:t>
            </w:r>
          </w:p>
        </w:tc>
        <w:tc>
          <w:tcPr>
            <w:tcW w:w="3888" w:type="dxa"/>
          </w:tcPr>
          <w:p w:rsidR="00027B56" w:rsidRDefault="00027B56" w:rsidP="001000FA">
            <w:pPr>
              <w:rPr>
                <w:szCs w:val="20"/>
              </w:rPr>
            </w:pPr>
          </w:p>
        </w:tc>
      </w:tr>
      <w:tr w:rsidR="00027B56" w:rsidTr="00027B56">
        <w:tc>
          <w:tcPr>
            <w:tcW w:w="2358" w:type="dxa"/>
            <w:vAlign w:val="center"/>
          </w:tcPr>
          <w:p w:rsidR="00027B56" w:rsidRPr="00123D00" w:rsidRDefault="00CE4A82" w:rsidP="00027B56">
            <w:pPr>
              <w:jc w:val="center"/>
              <w:rPr>
                <w:szCs w:val="20"/>
              </w:rPr>
            </w:pPr>
            <w:r>
              <w:rPr>
                <w:rFonts w:eastAsia="Times New Roman"/>
                <w:color w:val="000000"/>
                <w:szCs w:val="20"/>
              </w:rPr>
              <w:t xml:space="preserve">Graphic Card </w:t>
            </w:r>
            <w:r w:rsidR="00027B56" w:rsidRPr="00123D00">
              <w:rPr>
                <w:rFonts w:eastAsia="Times New Roman"/>
                <w:color w:val="000000"/>
                <w:szCs w:val="20"/>
              </w:rPr>
              <w:t>Driver Provider:</w:t>
            </w:r>
          </w:p>
        </w:tc>
        <w:tc>
          <w:tcPr>
            <w:tcW w:w="3330" w:type="dxa"/>
            <w:vAlign w:val="center"/>
          </w:tcPr>
          <w:p w:rsidR="00027B56" w:rsidRPr="00123D00" w:rsidRDefault="00027B56" w:rsidP="00027B56">
            <w:pPr>
              <w:jc w:val="center"/>
              <w:rPr>
                <w:szCs w:val="20"/>
              </w:rPr>
            </w:pPr>
            <w:r w:rsidRPr="00123D00">
              <w:rPr>
                <w:rFonts w:eastAsia="Times New Roman"/>
                <w:color w:val="000000"/>
                <w:szCs w:val="20"/>
              </w:rPr>
              <w:t>ATI Technologies</w:t>
            </w:r>
          </w:p>
        </w:tc>
        <w:tc>
          <w:tcPr>
            <w:tcW w:w="3888" w:type="dxa"/>
          </w:tcPr>
          <w:p w:rsidR="00027B56" w:rsidRDefault="00027B56" w:rsidP="001000FA">
            <w:pPr>
              <w:rPr>
                <w:szCs w:val="20"/>
              </w:rPr>
            </w:pPr>
          </w:p>
        </w:tc>
      </w:tr>
      <w:tr w:rsidR="00027B56" w:rsidTr="00027B56">
        <w:tc>
          <w:tcPr>
            <w:tcW w:w="2358" w:type="dxa"/>
            <w:vAlign w:val="center"/>
          </w:tcPr>
          <w:p w:rsidR="00027B56" w:rsidRPr="00123D00" w:rsidRDefault="00CE4A82" w:rsidP="00027B56">
            <w:pPr>
              <w:jc w:val="center"/>
              <w:rPr>
                <w:rFonts w:eastAsia="Times New Roman"/>
                <w:color w:val="000000"/>
                <w:szCs w:val="20"/>
              </w:rPr>
            </w:pPr>
            <w:r>
              <w:rPr>
                <w:rFonts w:eastAsia="Times New Roman"/>
                <w:color w:val="000000"/>
                <w:szCs w:val="20"/>
              </w:rPr>
              <w:t xml:space="preserve">Graphic Card </w:t>
            </w:r>
            <w:r w:rsidR="00027B56" w:rsidRPr="00123D00">
              <w:rPr>
                <w:szCs w:val="20"/>
              </w:rPr>
              <w:t>Driver Date:</w:t>
            </w:r>
          </w:p>
        </w:tc>
        <w:tc>
          <w:tcPr>
            <w:tcW w:w="3330" w:type="dxa"/>
            <w:vAlign w:val="center"/>
          </w:tcPr>
          <w:p w:rsidR="00027B56" w:rsidRPr="00123D00" w:rsidRDefault="00027B56" w:rsidP="00027B56">
            <w:pPr>
              <w:jc w:val="center"/>
              <w:rPr>
                <w:szCs w:val="20"/>
              </w:rPr>
            </w:pPr>
            <w:r w:rsidRPr="00123D00">
              <w:rPr>
                <w:szCs w:val="20"/>
              </w:rPr>
              <w:t>7/17/2008</w:t>
            </w:r>
          </w:p>
        </w:tc>
        <w:tc>
          <w:tcPr>
            <w:tcW w:w="3888" w:type="dxa"/>
          </w:tcPr>
          <w:p w:rsidR="00027B56" w:rsidRDefault="00027B56" w:rsidP="001000FA">
            <w:pPr>
              <w:rPr>
                <w:szCs w:val="20"/>
              </w:rPr>
            </w:pPr>
          </w:p>
        </w:tc>
      </w:tr>
      <w:tr w:rsidR="00027B56" w:rsidTr="00027B56">
        <w:tc>
          <w:tcPr>
            <w:tcW w:w="2358" w:type="dxa"/>
            <w:vAlign w:val="center"/>
          </w:tcPr>
          <w:p w:rsidR="00027B56" w:rsidRPr="00123D00" w:rsidRDefault="00CE4A82" w:rsidP="00027B56">
            <w:pPr>
              <w:jc w:val="center"/>
              <w:rPr>
                <w:rFonts w:eastAsia="Times New Roman"/>
                <w:color w:val="000000"/>
                <w:szCs w:val="20"/>
              </w:rPr>
            </w:pPr>
            <w:r>
              <w:rPr>
                <w:rFonts w:eastAsia="Times New Roman"/>
                <w:color w:val="000000"/>
                <w:szCs w:val="20"/>
              </w:rPr>
              <w:t xml:space="preserve">Graphic Card </w:t>
            </w:r>
            <w:r w:rsidR="00027B56" w:rsidRPr="00123D00">
              <w:rPr>
                <w:szCs w:val="20"/>
              </w:rPr>
              <w:t>Driver Version</w:t>
            </w:r>
          </w:p>
        </w:tc>
        <w:tc>
          <w:tcPr>
            <w:tcW w:w="3330" w:type="dxa"/>
            <w:vAlign w:val="center"/>
          </w:tcPr>
          <w:p w:rsidR="00027B56" w:rsidRPr="00123D00" w:rsidRDefault="00027B56" w:rsidP="00027B56">
            <w:pPr>
              <w:jc w:val="center"/>
              <w:rPr>
                <w:szCs w:val="20"/>
              </w:rPr>
            </w:pPr>
            <w:r w:rsidRPr="00123D00">
              <w:rPr>
                <w:szCs w:val="20"/>
              </w:rPr>
              <w:t>8.513.1.0</w:t>
            </w:r>
          </w:p>
        </w:tc>
        <w:tc>
          <w:tcPr>
            <w:tcW w:w="3888" w:type="dxa"/>
          </w:tcPr>
          <w:p w:rsidR="00027B56" w:rsidRDefault="00027B56" w:rsidP="001000FA">
            <w:pPr>
              <w:rPr>
                <w:szCs w:val="20"/>
              </w:rPr>
            </w:pPr>
          </w:p>
        </w:tc>
      </w:tr>
      <w:tr w:rsidR="007C5FDC" w:rsidTr="00027B56">
        <w:tc>
          <w:tcPr>
            <w:tcW w:w="2358" w:type="dxa"/>
            <w:vAlign w:val="center"/>
          </w:tcPr>
          <w:p w:rsidR="007C5FDC" w:rsidRDefault="007C5FDC" w:rsidP="00027B56">
            <w:pPr>
              <w:jc w:val="center"/>
              <w:rPr>
                <w:rFonts w:eastAsia="Times New Roman"/>
                <w:color w:val="000000"/>
                <w:szCs w:val="20"/>
              </w:rPr>
            </w:pPr>
            <w:r>
              <w:rPr>
                <w:rFonts w:eastAsia="Times New Roman"/>
                <w:color w:val="000000"/>
                <w:szCs w:val="20"/>
              </w:rPr>
              <w:t>Display Resolution</w:t>
            </w:r>
          </w:p>
        </w:tc>
        <w:tc>
          <w:tcPr>
            <w:tcW w:w="3330" w:type="dxa"/>
            <w:vAlign w:val="center"/>
          </w:tcPr>
          <w:p w:rsidR="007C5FDC" w:rsidRPr="00123D00" w:rsidRDefault="007C5FDC" w:rsidP="00027B56">
            <w:pPr>
              <w:jc w:val="center"/>
              <w:rPr>
                <w:szCs w:val="20"/>
              </w:rPr>
            </w:pPr>
            <w:r>
              <w:rPr>
                <w:szCs w:val="20"/>
              </w:rPr>
              <w:t>1680x1050</w:t>
            </w:r>
          </w:p>
        </w:tc>
        <w:tc>
          <w:tcPr>
            <w:tcW w:w="3888" w:type="dxa"/>
          </w:tcPr>
          <w:p w:rsidR="007C5FDC" w:rsidRDefault="007C5FDC" w:rsidP="001000FA">
            <w:pPr>
              <w:rPr>
                <w:szCs w:val="20"/>
              </w:rPr>
            </w:pPr>
          </w:p>
        </w:tc>
      </w:tr>
    </w:tbl>
    <w:p w:rsidR="00027B56" w:rsidRDefault="00027B56" w:rsidP="001000FA"/>
    <w:p w:rsidR="001C33DD" w:rsidRPr="00027B56" w:rsidRDefault="001213F5" w:rsidP="001000FA">
      <w:pPr>
        <w:rPr>
          <w:b/>
        </w:rPr>
      </w:pPr>
      <w:r w:rsidRPr="00027B56">
        <w:rPr>
          <w:b/>
        </w:rPr>
        <w:t>Instructions for Windows XP SP2</w:t>
      </w:r>
      <w:r w:rsidR="00FF558A" w:rsidRPr="00027B56">
        <w:rPr>
          <w:b/>
        </w:rPr>
        <w:tab/>
        <w:t xml:space="preserve"> </w:t>
      </w:r>
    </w:p>
    <w:p w:rsidR="001213F5" w:rsidRDefault="00AA427D" w:rsidP="001000FA">
      <w:r>
        <w:t xml:space="preserve"> </w:t>
      </w:r>
      <w:r w:rsidR="00FB11FE">
        <w:t xml:space="preserve">You can find the requested information in the System Properties window. </w:t>
      </w:r>
    </w:p>
    <w:p w:rsidR="001C33DD" w:rsidRDefault="00FB11FE" w:rsidP="00D4676D">
      <w:pPr>
        <w:pStyle w:val="ListParagraph"/>
        <w:numPr>
          <w:ilvl w:val="0"/>
          <w:numId w:val="17"/>
        </w:numPr>
      </w:pPr>
      <w:r>
        <w:t xml:space="preserve">Open System Properties by selecting </w:t>
      </w:r>
      <w:proofErr w:type="gramStart"/>
      <w:r>
        <w:t>Start</w:t>
      </w:r>
      <w:proofErr w:type="gramEnd"/>
      <w:r>
        <w:t xml:space="preserve">, then right-clicking on My Computer/Computer and selecting Properties. The Operating System and Computer information is located in the General tab. </w:t>
      </w:r>
    </w:p>
    <w:p w:rsidR="001213F5" w:rsidRDefault="00FB11FE" w:rsidP="001000FA">
      <w:r>
        <w:t xml:space="preserve">To obtain the graphics card and graphics card driver information, </w:t>
      </w:r>
    </w:p>
    <w:p w:rsidR="001213F5" w:rsidRDefault="001213F5" w:rsidP="00D4676D">
      <w:pPr>
        <w:pStyle w:val="ListParagraph"/>
        <w:numPr>
          <w:ilvl w:val="0"/>
          <w:numId w:val="18"/>
        </w:numPr>
      </w:pPr>
      <w:r>
        <w:lastRenderedPageBreak/>
        <w:t>S</w:t>
      </w:r>
      <w:r w:rsidR="00FB11FE">
        <w:t xml:space="preserve">elect the Hardware tab. Next, select the Device Manager </w:t>
      </w:r>
      <w:proofErr w:type="gramStart"/>
      <w:r w:rsidR="00FB11FE">
        <w:t>button</w:t>
      </w:r>
      <w:proofErr w:type="gramEnd"/>
      <w:r w:rsidR="00FB11FE">
        <w:t xml:space="preserve">. You may get a pop-up regarding system privileges. If so, select Okay and the Device Manager window will open.  </w:t>
      </w:r>
    </w:p>
    <w:p w:rsidR="001213F5" w:rsidRDefault="00FB11FE" w:rsidP="00D4676D">
      <w:pPr>
        <w:pStyle w:val="ListParagraph"/>
        <w:numPr>
          <w:ilvl w:val="0"/>
          <w:numId w:val="18"/>
        </w:numPr>
      </w:pPr>
      <w:r>
        <w:t xml:space="preserve">Click on the small box to the left of Display Adapters to open the list of display adapters. </w:t>
      </w:r>
    </w:p>
    <w:p w:rsidR="00126044" w:rsidRDefault="00FB11FE" w:rsidP="00D4676D">
      <w:pPr>
        <w:pStyle w:val="ListParagraph"/>
        <w:numPr>
          <w:ilvl w:val="0"/>
          <w:numId w:val="18"/>
        </w:numPr>
      </w:pPr>
      <w:r>
        <w:t xml:space="preserve">Select the graphics card from the list and right click to open the Properties window. </w:t>
      </w:r>
      <w:r w:rsidR="00FF558A">
        <w:t>The graphics card is usually branded ATI</w:t>
      </w:r>
      <w:r w:rsidR="001335D6">
        <w:t xml:space="preserve">, </w:t>
      </w:r>
      <w:r w:rsidR="00FF558A">
        <w:t>NVIDIA</w:t>
      </w:r>
      <w:r w:rsidR="001335D6">
        <w:t xml:space="preserve"> or Intel</w:t>
      </w:r>
      <w:r w:rsidR="00FF558A">
        <w:t xml:space="preserve">. </w:t>
      </w:r>
      <w:r>
        <w:t>Select the Driver tab</w:t>
      </w:r>
      <w:r w:rsidR="00FF558A">
        <w:t xml:space="preserve">. Provide the graphics card type, driver provider, </w:t>
      </w:r>
      <w:proofErr w:type="gramStart"/>
      <w:r w:rsidR="00FF558A">
        <w:t>driver</w:t>
      </w:r>
      <w:proofErr w:type="gramEnd"/>
      <w:r w:rsidR="00FF558A">
        <w:t xml:space="preserve"> date and driver version as shown above. </w:t>
      </w:r>
    </w:p>
    <w:p w:rsidR="001213F5" w:rsidRPr="00027B56" w:rsidRDefault="001213F5" w:rsidP="001000FA">
      <w:pPr>
        <w:rPr>
          <w:b/>
        </w:rPr>
      </w:pPr>
      <w:r w:rsidRPr="00027B56">
        <w:rPr>
          <w:b/>
        </w:rPr>
        <w:t>Instructions for Windows Vista</w:t>
      </w:r>
      <w:r w:rsidR="00027B56">
        <w:rPr>
          <w:b/>
        </w:rPr>
        <w:t xml:space="preserve"> and Windows </w:t>
      </w:r>
      <w:r w:rsidR="00202249" w:rsidRPr="00027B56">
        <w:rPr>
          <w:b/>
        </w:rPr>
        <w:t>7</w:t>
      </w:r>
    </w:p>
    <w:p w:rsidR="001213F5" w:rsidRDefault="00B345AE" w:rsidP="001000FA">
      <w:r>
        <w:rPr>
          <w:noProof/>
        </w:rPr>
        <w:drawing>
          <wp:inline distT="0" distB="0" distL="0" distR="0" wp14:anchorId="3F6E2C4F" wp14:editId="00A6B8D5">
            <wp:extent cx="5943600" cy="320421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stretch>
                      <a:fillRect/>
                    </a:stretch>
                  </pic:blipFill>
                  <pic:spPr>
                    <a:xfrm>
                      <a:off x="0" y="0"/>
                      <a:ext cx="5943600" cy="3204210"/>
                    </a:xfrm>
                    <a:prstGeom prst="rect">
                      <a:avLst/>
                    </a:prstGeom>
                  </pic:spPr>
                </pic:pic>
              </a:graphicData>
            </a:graphic>
          </wp:inline>
        </w:drawing>
      </w:r>
    </w:p>
    <w:p w:rsidR="001213F5" w:rsidRDefault="001213F5" w:rsidP="00D4676D">
      <w:pPr>
        <w:pStyle w:val="ListParagraph"/>
        <w:numPr>
          <w:ilvl w:val="0"/>
          <w:numId w:val="16"/>
        </w:numPr>
      </w:pPr>
      <w:r>
        <w:t>Select the Windows Menu button (normally located at the bottom left of the screen)</w:t>
      </w:r>
      <w:r w:rsidR="009A3E12">
        <w:t>.</w:t>
      </w:r>
    </w:p>
    <w:p w:rsidR="001213F5" w:rsidRDefault="001213F5" w:rsidP="00D4676D">
      <w:pPr>
        <w:pStyle w:val="ListParagraph"/>
        <w:numPr>
          <w:ilvl w:val="0"/>
          <w:numId w:val="16"/>
        </w:numPr>
      </w:pPr>
      <w:r>
        <w:t>Right-click on Computer to open a menu and select Properties to open the System window</w:t>
      </w:r>
      <w:r w:rsidR="009A3E12">
        <w:t>.</w:t>
      </w:r>
    </w:p>
    <w:p w:rsidR="001213F5" w:rsidRDefault="001213F5" w:rsidP="00D4676D">
      <w:pPr>
        <w:pStyle w:val="ListParagraph"/>
        <w:numPr>
          <w:ilvl w:val="0"/>
          <w:numId w:val="16"/>
        </w:numPr>
      </w:pPr>
      <w:r>
        <w:t>The information about the computer system is shown in the main window. Provide either a screen shot as shown above, or list all information shown under Windows edition and System</w:t>
      </w:r>
      <w:r w:rsidR="009A3E12">
        <w:t>.</w:t>
      </w:r>
    </w:p>
    <w:p w:rsidR="001213F5" w:rsidRDefault="001213F5" w:rsidP="00D4676D">
      <w:pPr>
        <w:pStyle w:val="ListParagraph"/>
        <w:numPr>
          <w:ilvl w:val="0"/>
          <w:numId w:val="16"/>
        </w:numPr>
      </w:pPr>
      <w:r>
        <w:t>Select Device Manager from the Task list on the left side of the System window</w:t>
      </w:r>
      <w:r w:rsidR="009A3E12">
        <w:t>.</w:t>
      </w:r>
    </w:p>
    <w:p w:rsidR="009F240A" w:rsidRDefault="009F240A" w:rsidP="009F240A">
      <w:pPr>
        <w:pStyle w:val="ListParagraph"/>
        <w:numPr>
          <w:ilvl w:val="0"/>
          <w:numId w:val="16"/>
        </w:numPr>
      </w:pPr>
      <w:r>
        <w:t xml:space="preserve">Click on the small box to the left of Display Adapters to open the list of display adapters. </w:t>
      </w:r>
      <w:r w:rsidR="00202249">
        <w:t>On computers with Windows 7 operating systems, this is an arrow pointing to the right.</w:t>
      </w:r>
    </w:p>
    <w:p w:rsidR="009F240A" w:rsidRDefault="009F240A" w:rsidP="009F240A">
      <w:pPr>
        <w:pStyle w:val="ListParagraph"/>
        <w:numPr>
          <w:ilvl w:val="0"/>
          <w:numId w:val="16"/>
        </w:numPr>
      </w:pPr>
      <w:r>
        <w:t>Select the graphics card from the list and right click to open the Properties window. The graphics card is usually branded ATI, NVIDIA</w:t>
      </w:r>
      <w:r w:rsidR="009A3E12">
        <w:t>,</w:t>
      </w:r>
      <w:r>
        <w:t xml:space="preserve"> or Intel. Select the Driver tab. Provide the graphics card type, driver provider, driver date</w:t>
      </w:r>
      <w:r w:rsidR="009A3E12">
        <w:t>,</w:t>
      </w:r>
      <w:r>
        <w:t xml:space="preserve"> and driver version as shown above. </w:t>
      </w:r>
    </w:p>
    <w:p w:rsidR="009F240A" w:rsidRDefault="009F240A" w:rsidP="00D4676D">
      <w:pPr>
        <w:pStyle w:val="ListParagraph"/>
      </w:pPr>
    </w:p>
    <w:p w:rsidR="007C5FDC" w:rsidRDefault="007C5FDC" w:rsidP="007C5FDC">
      <w:pPr>
        <w:ind w:left="360"/>
      </w:pPr>
      <w:r>
        <w:t xml:space="preserve">Determining the screen resolution depends on the operating system and the configuration of the display options.  </w:t>
      </w:r>
    </w:p>
    <w:p w:rsidR="007C5FDC" w:rsidRDefault="007C5FDC" w:rsidP="007C5FDC">
      <w:pPr>
        <w:ind w:left="360"/>
      </w:pPr>
      <w:r>
        <w:t>Windows XP</w:t>
      </w:r>
    </w:p>
    <w:p w:rsidR="007C5FDC" w:rsidRDefault="007C5FDC" w:rsidP="007C5FDC">
      <w:pPr>
        <w:pStyle w:val="ListParagraph"/>
        <w:numPr>
          <w:ilvl w:val="0"/>
          <w:numId w:val="26"/>
        </w:numPr>
      </w:pPr>
      <w:r>
        <w:t>Right click on the desktop to open the relevant menu</w:t>
      </w:r>
      <w:r w:rsidR="009A3E12">
        <w:t>.</w:t>
      </w:r>
    </w:p>
    <w:p w:rsidR="007C5FDC" w:rsidRDefault="007C5FDC" w:rsidP="007C5FDC">
      <w:pPr>
        <w:pStyle w:val="ListParagraph"/>
        <w:numPr>
          <w:ilvl w:val="0"/>
          <w:numId w:val="26"/>
        </w:numPr>
      </w:pPr>
      <w:r>
        <w:t>Select Properties</w:t>
      </w:r>
      <w:r w:rsidRPr="00C84D06">
        <w:t xml:space="preserve"> </w:t>
      </w:r>
      <w:r>
        <w:t>from the menu to open the Display Properties dialog box</w:t>
      </w:r>
      <w:r w:rsidR="009A3E12">
        <w:t>.</w:t>
      </w:r>
    </w:p>
    <w:p w:rsidR="007C5FDC" w:rsidRDefault="007C5FDC" w:rsidP="007C5FDC">
      <w:pPr>
        <w:pStyle w:val="ListParagraph"/>
        <w:numPr>
          <w:ilvl w:val="0"/>
          <w:numId w:val="26"/>
        </w:numPr>
      </w:pPr>
      <w:r>
        <w:lastRenderedPageBreak/>
        <w:t>Select the Settings tab</w:t>
      </w:r>
      <w:r w:rsidR="009A3E12">
        <w:t>.</w:t>
      </w:r>
    </w:p>
    <w:p w:rsidR="007C5FDC" w:rsidRDefault="007C5FDC" w:rsidP="007C5FDC">
      <w:pPr>
        <w:pStyle w:val="ListParagraph"/>
        <w:numPr>
          <w:ilvl w:val="0"/>
          <w:numId w:val="26"/>
        </w:numPr>
      </w:pPr>
      <w:r>
        <w:t>The current display resolution is shown in the lower left quadrant in the Screen Resolution box.</w:t>
      </w:r>
    </w:p>
    <w:p w:rsidR="007C5FDC" w:rsidRDefault="007C5FDC" w:rsidP="007C5FDC">
      <w:pPr>
        <w:ind w:left="360"/>
      </w:pPr>
      <w:r>
        <w:t>Windows Vista</w:t>
      </w:r>
    </w:p>
    <w:p w:rsidR="007C5FDC" w:rsidRDefault="007C5FDC" w:rsidP="007C5FDC">
      <w:pPr>
        <w:ind w:left="360"/>
      </w:pPr>
      <w:r>
        <w:t xml:space="preserve">Look in Display Settings. </w:t>
      </w:r>
    </w:p>
    <w:p w:rsidR="007C5FDC" w:rsidRDefault="007C5FDC" w:rsidP="007C5FDC">
      <w:pPr>
        <w:pStyle w:val="ListParagraph"/>
        <w:numPr>
          <w:ilvl w:val="0"/>
          <w:numId w:val="24"/>
        </w:numPr>
      </w:pPr>
      <w:r>
        <w:t>Right click on the desktop to open the relevant menu</w:t>
      </w:r>
      <w:r w:rsidR="009A3E12">
        <w:t>.</w:t>
      </w:r>
    </w:p>
    <w:p w:rsidR="007C5FDC" w:rsidRDefault="007C5FDC" w:rsidP="007C5FDC">
      <w:pPr>
        <w:pStyle w:val="ListParagraph"/>
        <w:numPr>
          <w:ilvl w:val="0"/>
          <w:numId w:val="24"/>
        </w:numPr>
      </w:pPr>
      <w:r>
        <w:t>Select Personalize from the menu. This opens the Control Panel&gt;Personalization dialog box.</w:t>
      </w:r>
    </w:p>
    <w:p w:rsidR="007C5FDC" w:rsidRDefault="007C5FDC" w:rsidP="007C5FDC">
      <w:pPr>
        <w:pStyle w:val="ListParagraph"/>
        <w:numPr>
          <w:ilvl w:val="0"/>
          <w:numId w:val="24"/>
        </w:numPr>
      </w:pPr>
      <w:r>
        <w:t>Select Display Settings. This opens the Display Settings dialog box. The current display settings are shown in the lower half of the box.</w:t>
      </w:r>
    </w:p>
    <w:p w:rsidR="007C5FDC" w:rsidRDefault="007C5FDC" w:rsidP="007C5FDC">
      <w:pPr>
        <w:ind w:left="360"/>
      </w:pPr>
      <w:r>
        <w:t>Windows 7</w:t>
      </w:r>
    </w:p>
    <w:p w:rsidR="007C5FDC" w:rsidRDefault="007C5FDC" w:rsidP="007C5FDC">
      <w:pPr>
        <w:pStyle w:val="ListParagraph"/>
        <w:numPr>
          <w:ilvl w:val="0"/>
          <w:numId w:val="25"/>
        </w:numPr>
      </w:pPr>
      <w:r>
        <w:t>Right click on the desktop to open the relevant menu</w:t>
      </w:r>
      <w:r w:rsidR="009A3E12">
        <w:t>.</w:t>
      </w:r>
    </w:p>
    <w:p w:rsidR="007C5FDC" w:rsidRDefault="007C5FDC" w:rsidP="007C5FDC">
      <w:pPr>
        <w:pStyle w:val="ListParagraph"/>
        <w:numPr>
          <w:ilvl w:val="0"/>
          <w:numId w:val="25"/>
        </w:numPr>
      </w:pPr>
      <w:r>
        <w:t>Select Screen Resolution from the menu to open the Control Panel&gt;All Control Panel Items&gt;Display&gt;Screen Resolution dialog box</w:t>
      </w:r>
      <w:r w:rsidR="009A3E12">
        <w:t>.</w:t>
      </w:r>
    </w:p>
    <w:p w:rsidR="007C5FDC" w:rsidRDefault="007C5FDC" w:rsidP="007C5FDC">
      <w:pPr>
        <w:pStyle w:val="ListParagraph"/>
        <w:numPr>
          <w:ilvl w:val="0"/>
          <w:numId w:val="25"/>
        </w:numPr>
      </w:pPr>
      <w:r>
        <w:t>The current screen resolution is shown to the right of Resolution.</w:t>
      </w:r>
    </w:p>
    <w:p w:rsidR="009F240A" w:rsidRDefault="009F240A" w:rsidP="00D4676D">
      <w:pPr>
        <w:pStyle w:val="ListParagraph"/>
        <w:ind w:left="0"/>
      </w:pPr>
    </w:p>
    <w:sectPr w:rsidR="009F240A" w:rsidSect="00A2352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2E3" w:rsidRDefault="008312E3" w:rsidP="00C95A22">
      <w:pPr>
        <w:spacing w:after="0" w:line="240" w:lineRule="auto"/>
      </w:pPr>
      <w:r>
        <w:separator/>
      </w:r>
    </w:p>
  </w:endnote>
  <w:endnote w:type="continuationSeparator" w:id="0">
    <w:p w:rsidR="008312E3" w:rsidRDefault="008312E3" w:rsidP="00C95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A37" w:rsidRDefault="00CA5A37" w:rsidP="00C95A22">
    <w:pPr>
      <w:pStyle w:val="Footer"/>
      <w:tabs>
        <w:tab w:val="clear" w:pos="4680"/>
      </w:tabs>
    </w:pPr>
    <w:r>
      <w:t>Beta Test Participation License Agreement</w:t>
    </w:r>
    <w:r>
      <w:tab/>
      <w:t xml:space="preserve">Page </w:t>
    </w:r>
    <w:r>
      <w:fldChar w:fldCharType="begin"/>
    </w:r>
    <w:r>
      <w:instrText xml:space="preserve"> PAGE   \* MERGEFORMAT </w:instrText>
    </w:r>
    <w:r>
      <w:fldChar w:fldCharType="separate"/>
    </w:r>
    <w:r w:rsidR="00535BEA">
      <w:rPr>
        <w:noProof/>
      </w:rPr>
      <w:t>6</w:t>
    </w:r>
    <w:r>
      <w:rPr>
        <w:noProof/>
      </w:rPr>
      <w:fldChar w:fldCharType="end"/>
    </w:r>
    <w:r>
      <w:rPr>
        <w:noProof/>
      </w:rPr>
      <w:t xml:space="preserve"> of </w:t>
    </w:r>
    <w:r w:rsidRPr="00C95A22">
      <w:rPr>
        <w:bCs/>
        <w:sz w:val="24"/>
        <w:szCs w:val="24"/>
      </w:rPr>
      <w:fldChar w:fldCharType="begin"/>
    </w:r>
    <w:r w:rsidRPr="00C95A22">
      <w:rPr>
        <w:bCs/>
      </w:rPr>
      <w:instrText xml:space="preserve"> NUMPAGES  </w:instrText>
    </w:r>
    <w:r w:rsidRPr="00C95A22">
      <w:rPr>
        <w:bCs/>
        <w:sz w:val="24"/>
        <w:szCs w:val="24"/>
      </w:rPr>
      <w:fldChar w:fldCharType="separate"/>
    </w:r>
    <w:r w:rsidR="00535BEA">
      <w:rPr>
        <w:bCs/>
        <w:noProof/>
      </w:rPr>
      <w:t>15</w:t>
    </w:r>
    <w:r w:rsidRPr="00C95A22">
      <w:rPr>
        <w:bCs/>
        <w:sz w:val="24"/>
        <w:szCs w:val="24"/>
      </w:rPr>
      <w:fldChar w:fldCharType="end"/>
    </w:r>
    <w:r>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2E3" w:rsidRDefault="008312E3" w:rsidP="00C95A22">
      <w:pPr>
        <w:spacing w:after="0" w:line="240" w:lineRule="auto"/>
      </w:pPr>
      <w:r>
        <w:separator/>
      </w:r>
    </w:p>
  </w:footnote>
  <w:footnote w:type="continuationSeparator" w:id="0">
    <w:p w:rsidR="008312E3" w:rsidRDefault="008312E3" w:rsidP="00C95A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A37" w:rsidRDefault="00CA5A37">
    <w:pPr>
      <w:pStyle w:val="Header"/>
      <w:jc w:val="center"/>
    </w:pPr>
  </w:p>
  <w:p w:rsidR="00CA5A37" w:rsidRDefault="00CA5A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0E97"/>
    <w:multiLevelType w:val="hybridMultilevel"/>
    <w:tmpl w:val="BA20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C43D1"/>
    <w:multiLevelType w:val="hybridMultilevel"/>
    <w:tmpl w:val="E0280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13D66"/>
    <w:multiLevelType w:val="hybridMultilevel"/>
    <w:tmpl w:val="D8640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D2BEC"/>
    <w:multiLevelType w:val="hybridMultilevel"/>
    <w:tmpl w:val="48E620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60334E"/>
    <w:multiLevelType w:val="hybridMultilevel"/>
    <w:tmpl w:val="57B8BC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A7E9E"/>
    <w:multiLevelType w:val="multilevel"/>
    <w:tmpl w:val="88BA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8A5DA0"/>
    <w:multiLevelType w:val="hybridMultilevel"/>
    <w:tmpl w:val="7340E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6745EB"/>
    <w:multiLevelType w:val="hybridMultilevel"/>
    <w:tmpl w:val="1D5EF97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37441C"/>
    <w:multiLevelType w:val="hybridMultilevel"/>
    <w:tmpl w:val="48A65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FD50A6"/>
    <w:multiLevelType w:val="hybridMultilevel"/>
    <w:tmpl w:val="1922A7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232C9A"/>
    <w:multiLevelType w:val="hybridMultilevel"/>
    <w:tmpl w:val="5B402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E70F33"/>
    <w:multiLevelType w:val="hybridMultilevel"/>
    <w:tmpl w:val="9BAE11A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EA71CB"/>
    <w:multiLevelType w:val="hybridMultilevel"/>
    <w:tmpl w:val="B5FA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FD270A"/>
    <w:multiLevelType w:val="hybridMultilevel"/>
    <w:tmpl w:val="F1E6A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C72E1B"/>
    <w:multiLevelType w:val="multilevel"/>
    <w:tmpl w:val="E35866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C92510"/>
    <w:multiLevelType w:val="multilevel"/>
    <w:tmpl w:val="1F6E0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FF3FED"/>
    <w:multiLevelType w:val="multilevel"/>
    <w:tmpl w:val="4E4C4D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A15D82"/>
    <w:multiLevelType w:val="hybridMultilevel"/>
    <w:tmpl w:val="9EEE7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033A28"/>
    <w:multiLevelType w:val="hybridMultilevel"/>
    <w:tmpl w:val="DCE4A8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7725B9"/>
    <w:multiLevelType w:val="hybridMultilevel"/>
    <w:tmpl w:val="E9726F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6697938"/>
    <w:multiLevelType w:val="multilevel"/>
    <w:tmpl w:val="62B42E5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794B9E"/>
    <w:multiLevelType w:val="hybridMultilevel"/>
    <w:tmpl w:val="757A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3E6BBC"/>
    <w:multiLevelType w:val="hybridMultilevel"/>
    <w:tmpl w:val="A462F49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3">
    <w:nsid w:val="4C995BC1"/>
    <w:multiLevelType w:val="hybridMultilevel"/>
    <w:tmpl w:val="66F65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E36564"/>
    <w:multiLevelType w:val="hybridMultilevel"/>
    <w:tmpl w:val="FEEC2D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C830A99"/>
    <w:multiLevelType w:val="hybridMultilevel"/>
    <w:tmpl w:val="5BBE1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CF2263"/>
    <w:multiLevelType w:val="hybridMultilevel"/>
    <w:tmpl w:val="DCE4A8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20"/>
    <w:lvlOverride w:ilvl="0">
      <w:lvl w:ilvl="0">
        <w:numFmt w:val="decimal"/>
        <w:lvlText w:val="%1."/>
        <w:lvlJc w:val="left"/>
      </w:lvl>
    </w:lvlOverride>
  </w:num>
  <w:num w:numId="4">
    <w:abstractNumId w:val="14"/>
    <w:lvlOverride w:ilvl="0">
      <w:lvl w:ilvl="0">
        <w:numFmt w:val="decimal"/>
        <w:lvlText w:val="%1."/>
        <w:lvlJc w:val="left"/>
      </w:lvl>
    </w:lvlOverride>
  </w:num>
  <w:num w:numId="5">
    <w:abstractNumId w:val="16"/>
    <w:lvlOverride w:ilvl="0">
      <w:lvl w:ilvl="0">
        <w:numFmt w:val="decimal"/>
        <w:lvlText w:val="%1."/>
        <w:lvlJc w:val="left"/>
      </w:lvl>
    </w:lvlOverride>
  </w:num>
  <w:num w:numId="6">
    <w:abstractNumId w:val="21"/>
  </w:num>
  <w:num w:numId="7">
    <w:abstractNumId w:val="9"/>
  </w:num>
  <w:num w:numId="8">
    <w:abstractNumId w:val="25"/>
  </w:num>
  <w:num w:numId="9">
    <w:abstractNumId w:val="4"/>
  </w:num>
  <w:num w:numId="10">
    <w:abstractNumId w:val="3"/>
  </w:num>
  <w:num w:numId="11">
    <w:abstractNumId w:val="0"/>
  </w:num>
  <w:num w:numId="12">
    <w:abstractNumId w:val="24"/>
  </w:num>
  <w:num w:numId="13">
    <w:abstractNumId w:val="23"/>
  </w:num>
  <w:num w:numId="14">
    <w:abstractNumId w:val="19"/>
  </w:num>
  <w:num w:numId="15">
    <w:abstractNumId w:val="18"/>
  </w:num>
  <w:num w:numId="16">
    <w:abstractNumId w:val="17"/>
  </w:num>
  <w:num w:numId="17">
    <w:abstractNumId w:val="2"/>
  </w:num>
  <w:num w:numId="18">
    <w:abstractNumId w:val="1"/>
  </w:num>
  <w:num w:numId="19">
    <w:abstractNumId w:val="6"/>
  </w:num>
  <w:num w:numId="20">
    <w:abstractNumId w:val="11"/>
  </w:num>
  <w:num w:numId="21">
    <w:abstractNumId w:val="26"/>
  </w:num>
  <w:num w:numId="22">
    <w:abstractNumId w:val="22"/>
  </w:num>
  <w:num w:numId="23">
    <w:abstractNumId w:val="7"/>
  </w:num>
  <w:num w:numId="24">
    <w:abstractNumId w:val="10"/>
  </w:num>
  <w:num w:numId="25">
    <w:abstractNumId w:val="13"/>
  </w:num>
  <w:num w:numId="26">
    <w:abstractNumId w:val="1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9F"/>
    <w:rsid w:val="00014188"/>
    <w:rsid w:val="00027B56"/>
    <w:rsid w:val="00027C4B"/>
    <w:rsid w:val="0006272C"/>
    <w:rsid w:val="00076401"/>
    <w:rsid w:val="00091316"/>
    <w:rsid w:val="000924CB"/>
    <w:rsid w:val="000A0A9F"/>
    <w:rsid w:val="000C0463"/>
    <w:rsid w:val="000F0095"/>
    <w:rsid w:val="000F394E"/>
    <w:rsid w:val="000F72A7"/>
    <w:rsid w:val="001000FA"/>
    <w:rsid w:val="001213F5"/>
    <w:rsid w:val="00123D00"/>
    <w:rsid w:val="00126044"/>
    <w:rsid w:val="001335D6"/>
    <w:rsid w:val="001352D0"/>
    <w:rsid w:val="00137125"/>
    <w:rsid w:val="001405F8"/>
    <w:rsid w:val="00166135"/>
    <w:rsid w:val="001A6666"/>
    <w:rsid w:val="001B49C7"/>
    <w:rsid w:val="001B4B96"/>
    <w:rsid w:val="001B77D6"/>
    <w:rsid w:val="001C33DD"/>
    <w:rsid w:val="001C3EBF"/>
    <w:rsid w:val="001C61C9"/>
    <w:rsid w:val="001C7B79"/>
    <w:rsid w:val="001D49B0"/>
    <w:rsid w:val="001F2395"/>
    <w:rsid w:val="001F3B94"/>
    <w:rsid w:val="00202249"/>
    <w:rsid w:val="002111B9"/>
    <w:rsid w:val="00222B09"/>
    <w:rsid w:val="00233EFC"/>
    <w:rsid w:val="00236035"/>
    <w:rsid w:val="002550DF"/>
    <w:rsid w:val="002642BF"/>
    <w:rsid w:val="002842B5"/>
    <w:rsid w:val="002865ED"/>
    <w:rsid w:val="002C39B7"/>
    <w:rsid w:val="002C49E1"/>
    <w:rsid w:val="002F42C1"/>
    <w:rsid w:val="00303A4B"/>
    <w:rsid w:val="00305405"/>
    <w:rsid w:val="0032044E"/>
    <w:rsid w:val="003246ED"/>
    <w:rsid w:val="003366C2"/>
    <w:rsid w:val="00337816"/>
    <w:rsid w:val="00340669"/>
    <w:rsid w:val="0035280E"/>
    <w:rsid w:val="003730FD"/>
    <w:rsid w:val="00391358"/>
    <w:rsid w:val="003A178A"/>
    <w:rsid w:val="003A62EC"/>
    <w:rsid w:val="003B3637"/>
    <w:rsid w:val="003C689A"/>
    <w:rsid w:val="003D7F3C"/>
    <w:rsid w:val="003F7D80"/>
    <w:rsid w:val="00420DB1"/>
    <w:rsid w:val="004215B1"/>
    <w:rsid w:val="0042730A"/>
    <w:rsid w:val="00427CA3"/>
    <w:rsid w:val="00444AE6"/>
    <w:rsid w:val="00444EE4"/>
    <w:rsid w:val="004501D8"/>
    <w:rsid w:val="00481D1C"/>
    <w:rsid w:val="00485487"/>
    <w:rsid w:val="004A23D7"/>
    <w:rsid w:val="004A24C2"/>
    <w:rsid w:val="004B68E6"/>
    <w:rsid w:val="004E7337"/>
    <w:rsid w:val="004F3309"/>
    <w:rsid w:val="00504E54"/>
    <w:rsid w:val="00535BEA"/>
    <w:rsid w:val="005514BD"/>
    <w:rsid w:val="00570427"/>
    <w:rsid w:val="00581F86"/>
    <w:rsid w:val="0058791D"/>
    <w:rsid w:val="005A09BB"/>
    <w:rsid w:val="005F04A6"/>
    <w:rsid w:val="00600D9E"/>
    <w:rsid w:val="00605754"/>
    <w:rsid w:val="006301A3"/>
    <w:rsid w:val="00653109"/>
    <w:rsid w:val="006560AD"/>
    <w:rsid w:val="00661C8C"/>
    <w:rsid w:val="00662CBD"/>
    <w:rsid w:val="006706DD"/>
    <w:rsid w:val="00693228"/>
    <w:rsid w:val="006A4F15"/>
    <w:rsid w:val="006B67B1"/>
    <w:rsid w:val="006C0F1C"/>
    <w:rsid w:val="006C1DE3"/>
    <w:rsid w:val="006C1E02"/>
    <w:rsid w:val="006F4D5B"/>
    <w:rsid w:val="006F7700"/>
    <w:rsid w:val="0070019F"/>
    <w:rsid w:val="007108C8"/>
    <w:rsid w:val="007211D3"/>
    <w:rsid w:val="0072360F"/>
    <w:rsid w:val="007414E8"/>
    <w:rsid w:val="0074377D"/>
    <w:rsid w:val="00784999"/>
    <w:rsid w:val="0079620A"/>
    <w:rsid w:val="007B3DAF"/>
    <w:rsid w:val="007C5FDC"/>
    <w:rsid w:val="007D3824"/>
    <w:rsid w:val="007F135D"/>
    <w:rsid w:val="007F6341"/>
    <w:rsid w:val="00804033"/>
    <w:rsid w:val="0081335A"/>
    <w:rsid w:val="00822570"/>
    <w:rsid w:val="00823F4B"/>
    <w:rsid w:val="00830498"/>
    <w:rsid w:val="008312E3"/>
    <w:rsid w:val="008A1894"/>
    <w:rsid w:val="008A58FB"/>
    <w:rsid w:val="008E1401"/>
    <w:rsid w:val="008E5002"/>
    <w:rsid w:val="009048E5"/>
    <w:rsid w:val="00911E2B"/>
    <w:rsid w:val="009240A0"/>
    <w:rsid w:val="00930378"/>
    <w:rsid w:val="0093239B"/>
    <w:rsid w:val="00941184"/>
    <w:rsid w:val="00946E02"/>
    <w:rsid w:val="00950EBA"/>
    <w:rsid w:val="00960387"/>
    <w:rsid w:val="009814BD"/>
    <w:rsid w:val="009A3E12"/>
    <w:rsid w:val="009E54D5"/>
    <w:rsid w:val="009F0044"/>
    <w:rsid w:val="009F115D"/>
    <w:rsid w:val="009F240A"/>
    <w:rsid w:val="00A13B3E"/>
    <w:rsid w:val="00A2352E"/>
    <w:rsid w:val="00A477E5"/>
    <w:rsid w:val="00A860E0"/>
    <w:rsid w:val="00A86B38"/>
    <w:rsid w:val="00AA427D"/>
    <w:rsid w:val="00AB1673"/>
    <w:rsid w:val="00AC0CF4"/>
    <w:rsid w:val="00AF3BD8"/>
    <w:rsid w:val="00B0439A"/>
    <w:rsid w:val="00B13D6F"/>
    <w:rsid w:val="00B345AE"/>
    <w:rsid w:val="00B42D25"/>
    <w:rsid w:val="00B50D7E"/>
    <w:rsid w:val="00B76DEC"/>
    <w:rsid w:val="00B95A90"/>
    <w:rsid w:val="00BB022B"/>
    <w:rsid w:val="00BD6FEA"/>
    <w:rsid w:val="00C07368"/>
    <w:rsid w:val="00C15ADC"/>
    <w:rsid w:val="00C230AE"/>
    <w:rsid w:val="00C34AC3"/>
    <w:rsid w:val="00C56EDF"/>
    <w:rsid w:val="00C629A3"/>
    <w:rsid w:val="00C75D63"/>
    <w:rsid w:val="00C945C9"/>
    <w:rsid w:val="00C95A22"/>
    <w:rsid w:val="00CA3D34"/>
    <w:rsid w:val="00CA3F73"/>
    <w:rsid w:val="00CA5A37"/>
    <w:rsid w:val="00CC0AB3"/>
    <w:rsid w:val="00CE4A82"/>
    <w:rsid w:val="00CF541C"/>
    <w:rsid w:val="00D129C4"/>
    <w:rsid w:val="00D1461F"/>
    <w:rsid w:val="00D15DBD"/>
    <w:rsid w:val="00D453C7"/>
    <w:rsid w:val="00D459BB"/>
    <w:rsid w:val="00D4676D"/>
    <w:rsid w:val="00D47360"/>
    <w:rsid w:val="00D62D8D"/>
    <w:rsid w:val="00D66499"/>
    <w:rsid w:val="00D7106A"/>
    <w:rsid w:val="00D72A27"/>
    <w:rsid w:val="00D82C0E"/>
    <w:rsid w:val="00D90717"/>
    <w:rsid w:val="00D91DBF"/>
    <w:rsid w:val="00DF5F47"/>
    <w:rsid w:val="00E0677F"/>
    <w:rsid w:val="00E22914"/>
    <w:rsid w:val="00E238B5"/>
    <w:rsid w:val="00E84B9D"/>
    <w:rsid w:val="00E94E85"/>
    <w:rsid w:val="00EA0EF6"/>
    <w:rsid w:val="00EB5D5C"/>
    <w:rsid w:val="00EC3F44"/>
    <w:rsid w:val="00F03175"/>
    <w:rsid w:val="00F0643D"/>
    <w:rsid w:val="00F715A4"/>
    <w:rsid w:val="00F718A8"/>
    <w:rsid w:val="00F962F0"/>
    <w:rsid w:val="00FB11FE"/>
    <w:rsid w:val="00FB75DC"/>
    <w:rsid w:val="00FC04D5"/>
    <w:rsid w:val="00FF3FB5"/>
    <w:rsid w:val="00FF5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A22"/>
    <w:pPr>
      <w:spacing w:after="240" w:line="300" w:lineRule="auto"/>
    </w:pPr>
    <w:rPr>
      <w:rFonts w:ascii="Times New Roman" w:hAnsi="Times New Roman"/>
      <w:szCs w:val="22"/>
    </w:rPr>
  </w:style>
  <w:style w:type="paragraph" w:styleId="Heading1">
    <w:name w:val="heading 1"/>
    <w:basedOn w:val="Normal"/>
    <w:next w:val="Normal"/>
    <w:link w:val="Heading1Char"/>
    <w:uiPriority w:val="9"/>
    <w:qFormat/>
    <w:rsid w:val="00481D1C"/>
    <w:pPr>
      <w:keepNext/>
      <w:keepLines/>
      <w:jc w:val="center"/>
      <w:outlineLvl w:val="0"/>
    </w:pPr>
    <w:rPr>
      <w:rFonts w:eastAsia="Times New Roman"/>
      <w:bCs/>
      <w:color w:val="000000"/>
      <w:sz w:val="40"/>
      <w:szCs w:val="28"/>
    </w:rPr>
  </w:style>
  <w:style w:type="paragraph" w:styleId="Heading2">
    <w:name w:val="heading 2"/>
    <w:basedOn w:val="Normal"/>
    <w:next w:val="Normal"/>
    <w:link w:val="Heading2Char"/>
    <w:uiPriority w:val="9"/>
    <w:unhideWhenUsed/>
    <w:qFormat/>
    <w:rsid w:val="00C95A22"/>
    <w:pPr>
      <w:keepNext/>
      <w:keepLines/>
      <w:spacing w:before="360" w:after="120"/>
      <w:outlineLvl w:val="1"/>
    </w:pPr>
    <w:rPr>
      <w:rFonts w:ascii="Georgia" w:eastAsia="Times New Roman" w:hAnsi="Georgia"/>
      <w:bCs/>
      <w:color w:val="000000"/>
      <w:sz w:val="32"/>
      <w:szCs w:val="26"/>
    </w:rPr>
  </w:style>
  <w:style w:type="paragraph" w:styleId="Heading3">
    <w:name w:val="heading 3"/>
    <w:basedOn w:val="Normal"/>
    <w:link w:val="Heading3Char"/>
    <w:uiPriority w:val="9"/>
    <w:qFormat/>
    <w:rsid w:val="00F718A8"/>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F718A8"/>
    <w:rPr>
      <w:rFonts w:ascii="Times New Roman" w:eastAsia="Times New Roman" w:hAnsi="Times New Roman" w:cs="Times New Roman"/>
      <w:b/>
      <w:bCs/>
      <w:sz w:val="27"/>
      <w:szCs w:val="27"/>
    </w:rPr>
  </w:style>
  <w:style w:type="paragraph" w:styleId="NoSpacing">
    <w:name w:val="No Spacing"/>
    <w:uiPriority w:val="1"/>
    <w:qFormat/>
    <w:rsid w:val="00F718A8"/>
    <w:rPr>
      <w:sz w:val="22"/>
      <w:szCs w:val="22"/>
    </w:rPr>
  </w:style>
  <w:style w:type="paragraph" w:styleId="NormalWeb">
    <w:name w:val="Normal (Web)"/>
    <w:basedOn w:val="Normal"/>
    <w:uiPriority w:val="99"/>
    <w:semiHidden/>
    <w:unhideWhenUsed/>
    <w:rsid w:val="000A0A9F"/>
    <w:pPr>
      <w:spacing w:before="100" w:beforeAutospacing="1" w:after="100" w:afterAutospacing="1" w:line="240" w:lineRule="auto"/>
    </w:pPr>
    <w:rPr>
      <w:rFonts w:eastAsia="Times New Roman"/>
      <w:sz w:val="24"/>
      <w:szCs w:val="24"/>
    </w:rPr>
  </w:style>
  <w:style w:type="character" w:customStyle="1" w:styleId="apple-tab-span">
    <w:name w:val="apple-tab-span"/>
    <w:rsid w:val="000A0A9F"/>
  </w:style>
  <w:style w:type="paragraph" w:styleId="ListParagraph">
    <w:name w:val="List Paragraph"/>
    <w:basedOn w:val="Normal"/>
    <w:uiPriority w:val="34"/>
    <w:qFormat/>
    <w:rsid w:val="000A0A9F"/>
    <w:pPr>
      <w:ind w:left="720"/>
      <w:contextualSpacing/>
    </w:pPr>
  </w:style>
  <w:style w:type="character" w:customStyle="1" w:styleId="Heading1Char">
    <w:name w:val="Heading 1 Char"/>
    <w:link w:val="Heading1"/>
    <w:uiPriority w:val="9"/>
    <w:rsid w:val="00481D1C"/>
    <w:rPr>
      <w:rFonts w:ascii="Times New Roman" w:eastAsia="Times New Roman" w:hAnsi="Times New Roman" w:cs="Times New Roman"/>
      <w:bCs/>
      <w:color w:val="000000"/>
      <w:sz w:val="40"/>
      <w:szCs w:val="28"/>
    </w:rPr>
  </w:style>
  <w:style w:type="paragraph" w:customStyle="1" w:styleId="TemplateDefault">
    <w:name w:val="Template Default"/>
    <w:basedOn w:val="Normal"/>
    <w:link w:val="TemplateDefaultChar"/>
    <w:qFormat/>
    <w:rsid w:val="00137125"/>
    <w:rPr>
      <w:color w:val="E34A34"/>
    </w:rPr>
  </w:style>
  <w:style w:type="paragraph" w:styleId="Header">
    <w:name w:val="header"/>
    <w:basedOn w:val="Normal"/>
    <w:link w:val="HeaderChar"/>
    <w:uiPriority w:val="99"/>
    <w:unhideWhenUsed/>
    <w:rsid w:val="00C95A22"/>
    <w:pPr>
      <w:tabs>
        <w:tab w:val="center" w:pos="4680"/>
        <w:tab w:val="right" w:pos="9360"/>
      </w:tabs>
      <w:spacing w:after="0" w:line="240" w:lineRule="auto"/>
    </w:pPr>
    <w:rPr>
      <w:rFonts w:ascii="Georgia" w:hAnsi="Georgia"/>
      <w:szCs w:val="20"/>
    </w:rPr>
  </w:style>
  <w:style w:type="character" w:customStyle="1" w:styleId="TemplateDefaultChar">
    <w:name w:val="Template Default Char"/>
    <w:link w:val="TemplateDefault"/>
    <w:rsid w:val="00137125"/>
    <w:rPr>
      <w:rFonts w:ascii="Times New Roman" w:hAnsi="Times New Roman"/>
      <w:color w:val="E34A34"/>
      <w:szCs w:val="22"/>
    </w:rPr>
  </w:style>
  <w:style w:type="character" w:customStyle="1" w:styleId="HeaderChar">
    <w:name w:val="Header Char"/>
    <w:link w:val="Header"/>
    <w:uiPriority w:val="99"/>
    <w:rsid w:val="00C95A22"/>
    <w:rPr>
      <w:rFonts w:ascii="Georgia" w:hAnsi="Georgia"/>
      <w:sz w:val="20"/>
    </w:rPr>
  </w:style>
  <w:style w:type="paragraph" w:styleId="Footer">
    <w:name w:val="footer"/>
    <w:basedOn w:val="Normal"/>
    <w:link w:val="FooterChar"/>
    <w:uiPriority w:val="99"/>
    <w:unhideWhenUsed/>
    <w:rsid w:val="00C95A22"/>
    <w:pPr>
      <w:tabs>
        <w:tab w:val="center" w:pos="4680"/>
        <w:tab w:val="right" w:pos="9360"/>
      </w:tabs>
      <w:spacing w:after="0" w:line="240" w:lineRule="auto"/>
    </w:pPr>
    <w:rPr>
      <w:rFonts w:ascii="Georgia" w:hAnsi="Georgia"/>
      <w:szCs w:val="20"/>
    </w:rPr>
  </w:style>
  <w:style w:type="character" w:customStyle="1" w:styleId="FooterChar">
    <w:name w:val="Footer Char"/>
    <w:link w:val="Footer"/>
    <w:uiPriority w:val="99"/>
    <w:rsid w:val="00C95A22"/>
    <w:rPr>
      <w:rFonts w:ascii="Georgia" w:hAnsi="Georgia"/>
      <w:sz w:val="20"/>
    </w:rPr>
  </w:style>
  <w:style w:type="character" w:customStyle="1" w:styleId="Heading2Char">
    <w:name w:val="Heading 2 Char"/>
    <w:link w:val="Heading2"/>
    <w:uiPriority w:val="9"/>
    <w:rsid w:val="00C95A22"/>
    <w:rPr>
      <w:rFonts w:ascii="Georgia" w:eastAsia="Times New Roman" w:hAnsi="Georgia" w:cs="Times New Roman"/>
      <w:bCs/>
      <w:color w:val="000000"/>
      <w:sz w:val="32"/>
      <w:szCs w:val="26"/>
    </w:rPr>
  </w:style>
  <w:style w:type="paragraph" w:styleId="BalloonText">
    <w:name w:val="Balloon Text"/>
    <w:basedOn w:val="Normal"/>
    <w:link w:val="BalloonTextChar"/>
    <w:uiPriority w:val="99"/>
    <w:semiHidden/>
    <w:unhideWhenUsed/>
    <w:rsid w:val="0069322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93228"/>
    <w:rPr>
      <w:rFonts w:ascii="Tahoma" w:hAnsi="Tahoma" w:cs="Tahoma"/>
      <w:sz w:val="16"/>
      <w:szCs w:val="16"/>
    </w:rPr>
  </w:style>
  <w:style w:type="character" w:styleId="CommentReference">
    <w:name w:val="annotation reference"/>
    <w:basedOn w:val="DefaultParagraphFont"/>
    <w:uiPriority w:val="99"/>
    <w:semiHidden/>
    <w:unhideWhenUsed/>
    <w:rsid w:val="00D129C4"/>
    <w:rPr>
      <w:sz w:val="16"/>
      <w:szCs w:val="16"/>
    </w:rPr>
  </w:style>
  <w:style w:type="paragraph" w:styleId="CommentText">
    <w:name w:val="annotation text"/>
    <w:basedOn w:val="Normal"/>
    <w:link w:val="CommentTextChar"/>
    <w:uiPriority w:val="99"/>
    <w:semiHidden/>
    <w:unhideWhenUsed/>
    <w:rsid w:val="00D129C4"/>
    <w:rPr>
      <w:szCs w:val="20"/>
    </w:rPr>
  </w:style>
  <w:style w:type="character" w:customStyle="1" w:styleId="CommentTextChar">
    <w:name w:val="Comment Text Char"/>
    <w:basedOn w:val="DefaultParagraphFont"/>
    <w:link w:val="CommentText"/>
    <w:uiPriority w:val="99"/>
    <w:semiHidden/>
    <w:rsid w:val="00D129C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129C4"/>
    <w:rPr>
      <w:b/>
      <w:bCs/>
    </w:rPr>
  </w:style>
  <w:style w:type="character" w:customStyle="1" w:styleId="CommentSubjectChar">
    <w:name w:val="Comment Subject Char"/>
    <w:basedOn w:val="CommentTextChar"/>
    <w:link w:val="CommentSubject"/>
    <w:uiPriority w:val="99"/>
    <w:semiHidden/>
    <w:rsid w:val="00D129C4"/>
    <w:rPr>
      <w:rFonts w:ascii="Times New Roman" w:hAnsi="Times New Roman"/>
      <w:b/>
      <w:bCs/>
    </w:rPr>
  </w:style>
  <w:style w:type="table" w:styleId="TableGrid">
    <w:name w:val="Table Grid"/>
    <w:basedOn w:val="TableNormal"/>
    <w:uiPriority w:val="59"/>
    <w:rsid w:val="003378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23D00"/>
    <w:rPr>
      <w:rFonts w:ascii="Times New Roman" w:hAnsi="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A22"/>
    <w:pPr>
      <w:spacing w:after="240" w:line="300" w:lineRule="auto"/>
    </w:pPr>
    <w:rPr>
      <w:rFonts w:ascii="Times New Roman" w:hAnsi="Times New Roman"/>
      <w:szCs w:val="22"/>
    </w:rPr>
  </w:style>
  <w:style w:type="paragraph" w:styleId="Heading1">
    <w:name w:val="heading 1"/>
    <w:basedOn w:val="Normal"/>
    <w:next w:val="Normal"/>
    <w:link w:val="Heading1Char"/>
    <w:uiPriority w:val="9"/>
    <w:qFormat/>
    <w:rsid w:val="00481D1C"/>
    <w:pPr>
      <w:keepNext/>
      <w:keepLines/>
      <w:jc w:val="center"/>
      <w:outlineLvl w:val="0"/>
    </w:pPr>
    <w:rPr>
      <w:rFonts w:eastAsia="Times New Roman"/>
      <w:bCs/>
      <w:color w:val="000000"/>
      <w:sz w:val="40"/>
      <w:szCs w:val="28"/>
    </w:rPr>
  </w:style>
  <w:style w:type="paragraph" w:styleId="Heading2">
    <w:name w:val="heading 2"/>
    <w:basedOn w:val="Normal"/>
    <w:next w:val="Normal"/>
    <w:link w:val="Heading2Char"/>
    <w:uiPriority w:val="9"/>
    <w:unhideWhenUsed/>
    <w:qFormat/>
    <w:rsid w:val="00C95A22"/>
    <w:pPr>
      <w:keepNext/>
      <w:keepLines/>
      <w:spacing w:before="360" w:after="120"/>
      <w:outlineLvl w:val="1"/>
    </w:pPr>
    <w:rPr>
      <w:rFonts w:ascii="Georgia" w:eastAsia="Times New Roman" w:hAnsi="Georgia"/>
      <w:bCs/>
      <w:color w:val="000000"/>
      <w:sz w:val="32"/>
      <w:szCs w:val="26"/>
    </w:rPr>
  </w:style>
  <w:style w:type="paragraph" w:styleId="Heading3">
    <w:name w:val="heading 3"/>
    <w:basedOn w:val="Normal"/>
    <w:link w:val="Heading3Char"/>
    <w:uiPriority w:val="9"/>
    <w:qFormat/>
    <w:rsid w:val="00F718A8"/>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F718A8"/>
    <w:rPr>
      <w:rFonts w:ascii="Times New Roman" w:eastAsia="Times New Roman" w:hAnsi="Times New Roman" w:cs="Times New Roman"/>
      <w:b/>
      <w:bCs/>
      <w:sz w:val="27"/>
      <w:szCs w:val="27"/>
    </w:rPr>
  </w:style>
  <w:style w:type="paragraph" w:styleId="NoSpacing">
    <w:name w:val="No Spacing"/>
    <w:uiPriority w:val="1"/>
    <w:qFormat/>
    <w:rsid w:val="00F718A8"/>
    <w:rPr>
      <w:sz w:val="22"/>
      <w:szCs w:val="22"/>
    </w:rPr>
  </w:style>
  <w:style w:type="paragraph" w:styleId="NormalWeb">
    <w:name w:val="Normal (Web)"/>
    <w:basedOn w:val="Normal"/>
    <w:uiPriority w:val="99"/>
    <w:semiHidden/>
    <w:unhideWhenUsed/>
    <w:rsid w:val="000A0A9F"/>
    <w:pPr>
      <w:spacing w:before="100" w:beforeAutospacing="1" w:after="100" w:afterAutospacing="1" w:line="240" w:lineRule="auto"/>
    </w:pPr>
    <w:rPr>
      <w:rFonts w:eastAsia="Times New Roman"/>
      <w:sz w:val="24"/>
      <w:szCs w:val="24"/>
    </w:rPr>
  </w:style>
  <w:style w:type="character" w:customStyle="1" w:styleId="apple-tab-span">
    <w:name w:val="apple-tab-span"/>
    <w:rsid w:val="000A0A9F"/>
  </w:style>
  <w:style w:type="paragraph" w:styleId="ListParagraph">
    <w:name w:val="List Paragraph"/>
    <w:basedOn w:val="Normal"/>
    <w:uiPriority w:val="34"/>
    <w:qFormat/>
    <w:rsid w:val="000A0A9F"/>
    <w:pPr>
      <w:ind w:left="720"/>
      <w:contextualSpacing/>
    </w:pPr>
  </w:style>
  <w:style w:type="character" w:customStyle="1" w:styleId="Heading1Char">
    <w:name w:val="Heading 1 Char"/>
    <w:link w:val="Heading1"/>
    <w:uiPriority w:val="9"/>
    <w:rsid w:val="00481D1C"/>
    <w:rPr>
      <w:rFonts w:ascii="Times New Roman" w:eastAsia="Times New Roman" w:hAnsi="Times New Roman" w:cs="Times New Roman"/>
      <w:bCs/>
      <w:color w:val="000000"/>
      <w:sz w:val="40"/>
      <w:szCs w:val="28"/>
    </w:rPr>
  </w:style>
  <w:style w:type="paragraph" w:customStyle="1" w:styleId="TemplateDefault">
    <w:name w:val="Template Default"/>
    <w:basedOn w:val="Normal"/>
    <w:link w:val="TemplateDefaultChar"/>
    <w:qFormat/>
    <w:rsid w:val="00137125"/>
    <w:rPr>
      <w:color w:val="E34A34"/>
    </w:rPr>
  </w:style>
  <w:style w:type="paragraph" w:styleId="Header">
    <w:name w:val="header"/>
    <w:basedOn w:val="Normal"/>
    <w:link w:val="HeaderChar"/>
    <w:uiPriority w:val="99"/>
    <w:unhideWhenUsed/>
    <w:rsid w:val="00C95A22"/>
    <w:pPr>
      <w:tabs>
        <w:tab w:val="center" w:pos="4680"/>
        <w:tab w:val="right" w:pos="9360"/>
      </w:tabs>
      <w:spacing w:after="0" w:line="240" w:lineRule="auto"/>
    </w:pPr>
    <w:rPr>
      <w:rFonts w:ascii="Georgia" w:hAnsi="Georgia"/>
      <w:szCs w:val="20"/>
    </w:rPr>
  </w:style>
  <w:style w:type="character" w:customStyle="1" w:styleId="TemplateDefaultChar">
    <w:name w:val="Template Default Char"/>
    <w:link w:val="TemplateDefault"/>
    <w:rsid w:val="00137125"/>
    <w:rPr>
      <w:rFonts w:ascii="Times New Roman" w:hAnsi="Times New Roman"/>
      <w:color w:val="E34A34"/>
      <w:szCs w:val="22"/>
    </w:rPr>
  </w:style>
  <w:style w:type="character" w:customStyle="1" w:styleId="HeaderChar">
    <w:name w:val="Header Char"/>
    <w:link w:val="Header"/>
    <w:uiPriority w:val="99"/>
    <w:rsid w:val="00C95A22"/>
    <w:rPr>
      <w:rFonts w:ascii="Georgia" w:hAnsi="Georgia"/>
      <w:sz w:val="20"/>
    </w:rPr>
  </w:style>
  <w:style w:type="paragraph" w:styleId="Footer">
    <w:name w:val="footer"/>
    <w:basedOn w:val="Normal"/>
    <w:link w:val="FooterChar"/>
    <w:uiPriority w:val="99"/>
    <w:unhideWhenUsed/>
    <w:rsid w:val="00C95A22"/>
    <w:pPr>
      <w:tabs>
        <w:tab w:val="center" w:pos="4680"/>
        <w:tab w:val="right" w:pos="9360"/>
      </w:tabs>
      <w:spacing w:after="0" w:line="240" w:lineRule="auto"/>
    </w:pPr>
    <w:rPr>
      <w:rFonts w:ascii="Georgia" w:hAnsi="Georgia"/>
      <w:szCs w:val="20"/>
    </w:rPr>
  </w:style>
  <w:style w:type="character" w:customStyle="1" w:styleId="FooterChar">
    <w:name w:val="Footer Char"/>
    <w:link w:val="Footer"/>
    <w:uiPriority w:val="99"/>
    <w:rsid w:val="00C95A22"/>
    <w:rPr>
      <w:rFonts w:ascii="Georgia" w:hAnsi="Georgia"/>
      <w:sz w:val="20"/>
    </w:rPr>
  </w:style>
  <w:style w:type="character" w:customStyle="1" w:styleId="Heading2Char">
    <w:name w:val="Heading 2 Char"/>
    <w:link w:val="Heading2"/>
    <w:uiPriority w:val="9"/>
    <w:rsid w:val="00C95A22"/>
    <w:rPr>
      <w:rFonts w:ascii="Georgia" w:eastAsia="Times New Roman" w:hAnsi="Georgia" w:cs="Times New Roman"/>
      <w:bCs/>
      <w:color w:val="000000"/>
      <w:sz w:val="32"/>
      <w:szCs w:val="26"/>
    </w:rPr>
  </w:style>
  <w:style w:type="paragraph" w:styleId="BalloonText">
    <w:name w:val="Balloon Text"/>
    <w:basedOn w:val="Normal"/>
    <w:link w:val="BalloonTextChar"/>
    <w:uiPriority w:val="99"/>
    <w:semiHidden/>
    <w:unhideWhenUsed/>
    <w:rsid w:val="0069322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93228"/>
    <w:rPr>
      <w:rFonts w:ascii="Tahoma" w:hAnsi="Tahoma" w:cs="Tahoma"/>
      <w:sz w:val="16"/>
      <w:szCs w:val="16"/>
    </w:rPr>
  </w:style>
  <w:style w:type="character" w:styleId="CommentReference">
    <w:name w:val="annotation reference"/>
    <w:basedOn w:val="DefaultParagraphFont"/>
    <w:uiPriority w:val="99"/>
    <w:semiHidden/>
    <w:unhideWhenUsed/>
    <w:rsid w:val="00D129C4"/>
    <w:rPr>
      <w:sz w:val="16"/>
      <w:szCs w:val="16"/>
    </w:rPr>
  </w:style>
  <w:style w:type="paragraph" w:styleId="CommentText">
    <w:name w:val="annotation text"/>
    <w:basedOn w:val="Normal"/>
    <w:link w:val="CommentTextChar"/>
    <w:uiPriority w:val="99"/>
    <w:semiHidden/>
    <w:unhideWhenUsed/>
    <w:rsid w:val="00D129C4"/>
    <w:rPr>
      <w:szCs w:val="20"/>
    </w:rPr>
  </w:style>
  <w:style w:type="character" w:customStyle="1" w:styleId="CommentTextChar">
    <w:name w:val="Comment Text Char"/>
    <w:basedOn w:val="DefaultParagraphFont"/>
    <w:link w:val="CommentText"/>
    <w:uiPriority w:val="99"/>
    <w:semiHidden/>
    <w:rsid w:val="00D129C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129C4"/>
    <w:rPr>
      <w:b/>
      <w:bCs/>
    </w:rPr>
  </w:style>
  <w:style w:type="character" w:customStyle="1" w:styleId="CommentSubjectChar">
    <w:name w:val="Comment Subject Char"/>
    <w:basedOn w:val="CommentTextChar"/>
    <w:link w:val="CommentSubject"/>
    <w:uiPriority w:val="99"/>
    <w:semiHidden/>
    <w:rsid w:val="00D129C4"/>
    <w:rPr>
      <w:rFonts w:ascii="Times New Roman" w:hAnsi="Times New Roman"/>
      <w:b/>
      <w:bCs/>
    </w:rPr>
  </w:style>
  <w:style w:type="table" w:styleId="TableGrid">
    <w:name w:val="Table Grid"/>
    <w:basedOn w:val="TableNormal"/>
    <w:uiPriority w:val="59"/>
    <w:rsid w:val="003378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23D00"/>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703928">
      <w:bodyDiv w:val="1"/>
      <w:marLeft w:val="0"/>
      <w:marRight w:val="0"/>
      <w:marTop w:val="0"/>
      <w:marBottom w:val="0"/>
      <w:divBdr>
        <w:top w:val="none" w:sz="0" w:space="0" w:color="auto"/>
        <w:left w:val="none" w:sz="0" w:space="0" w:color="auto"/>
        <w:bottom w:val="none" w:sz="0" w:space="0" w:color="auto"/>
        <w:right w:val="none" w:sz="0" w:space="0" w:color="auto"/>
      </w:divBdr>
    </w:div>
    <w:div w:id="1443651296">
      <w:bodyDiv w:val="1"/>
      <w:marLeft w:val="0"/>
      <w:marRight w:val="0"/>
      <w:marTop w:val="0"/>
      <w:marBottom w:val="0"/>
      <w:divBdr>
        <w:top w:val="none" w:sz="0" w:space="0" w:color="auto"/>
        <w:left w:val="none" w:sz="0" w:space="0" w:color="auto"/>
        <w:bottom w:val="none" w:sz="0" w:space="0" w:color="auto"/>
        <w:right w:val="none" w:sz="0" w:space="0" w:color="auto"/>
      </w:divBdr>
    </w:div>
    <w:div w:id="1744644676">
      <w:bodyDiv w:val="1"/>
      <w:marLeft w:val="0"/>
      <w:marRight w:val="0"/>
      <w:marTop w:val="0"/>
      <w:marBottom w:val="0"/>
      <w:divBdr>
        <w:top w:val="none" w:sz="0" w:space="0" w:color="auto"/>
        <w:left w:val="none" w:sz="0" w:space="0" w:color="auto"/>
        <w:bottom w:val="none" w:sz="0" w:space="0" w:color="auto"/>
        <w:right w:val="none" w:sz="0" w:space="0" w:color="auto"/>
      </w:divBdr>
      <w:divsChild>
        <w:div w:id="137652321">
          <w:marLeft w:val="0"/>
          <w:marRight w:val="0"/>
          <w:marTop w:val="0"/>
          <w:marBottom w:val="0"/>
          <w:divBdr>
            <w:top w:val="none" w:sz="0" w:space="0" w:color="auto"/>
            <w:left w:val="none" w:sz="0" w:space="0" w:color="auto"/>
            <w:bottom w:val="none" w:sz="0" w:space="0" w:color="auto"/>
            <w:right w:val="none" w:sz="0" w:space="0" w:color="auto"/>
          </w:divBdr>
        </w:div>
      </w:divsChild>
    </w:div>
    <w:div w:id="2052073486">
      <w:bodyDiv w:val="1"/>
      <w:marLeft w:val="0"/>
      <w:marRight w:val="0"/>
      <w:marTop w:val="0"/>
      <w:marBottom w:val="0"/>
      <w:divBdr>
        <w:top w:val="none" w:sz="0" w:space="0" w:color="auto"/>
        <w:left w:val="none" w:sz="0" w:space="0" w:color="auto"/>
        <w:bottom w:val="none" w:sz="0" w:space="0" w:color="auto"/>
        <w:right w:val="none" w:sz="0" w:space="0" w:color="auto"/>
      </w:divBdr>
      <w:divsChild>
        <w:div w:id="746460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DD57C-D762-4E98-A96E-B5F67DF83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2860</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Centercode</Company>
  <LinksUpToDate>false</LinksUpToDate>
  <CharactersWithSpaces>19130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Freiler</dc:creator>
  <cp:lastModifiedBy>USDOT_User</cp:lastModifiedBy>
  <cp:revision>2</cp:revision>
  <cp:lastPrinted>2012-05-02T18:27:00Z</cp:lastPrinted>
  <dcterms:created xsi:type="dcterms:W3CDTF">2012-11-01T16:19:00Z</dcterms:created>
  <dcterms:modified xsi:type="dcterms:W3CDTF">2012-11-01T16:19:00Z</dcterms:modified>
</cp:coreProperties>
</file>