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B81" w:rsidRPr="00F25E7E" w:rsidRDefault="00F94B81" w:rsidP="00676560">
      <w:pPr>
        <w:jc w:val="center"/>
        <w:rPr>
          <w:b/>
          <w:sz w:val="28"/>
          <w:szCs w:val="28"/>
        </w:rPr>
      </w:pPr>
      <w:r w:rsidRPr="00F25E7E">
        <w:rPr>
          <w:b/>
          <w:sz w:val="28"/>
          <w:szCs w:val="28"/>
        </w:rPr>
        <w:t>Supporting S</w:t>
      </w:r>
      <w:r>
        <w:rPr>
          <w:b/>
          <w:sz w:val="28"/>
          <w:szCs w:val="28"/>
        </w:rPr>
        <w:t>t</w:t>
      </w:r>
      <w:r w:rsidRPr="00F25E7E">
        <w:rPr>
          <w:b/>
          <w:sz w:val="28"/>
          <w:szCs w:val="28"/>
        </w:rPr>
        <w:t>atement</w:t>
      </w:r>
    </w:p>
    <w:p w:rsidR="00F94B81" w:rsidRPr="00F25E7E" w:rsidRDefault="00F94B81" w:rsidP="00676560">
      <w:pPr>
        <w:jc w:val="center"/>
        <w:rPr>
          <w:b/>
          <w:sz w:val="28"/>
          <w:szCs w:val="28"/>
        </w:rPr>
      </w:pPr>
      <w:r w:rsidRPr="00F25E7E">
        <w:rPr>
          <w:b/>
          <w:sz w:val="28"/>
          <w:szCs w:val="28"/>
        </w:rPr>
        <w:t>Energy Efficiency and Conservation Block Grant Program Evaluation (EECBG)</w:t>
      </w:r>
    </w:p>
    <w:p w:rsidR="00F94B81" w:rsidRPr="00F25E7E" w:rsidRDefault="00F94B81" w:rsidP="00676560">
      <w:pPr>
        <w:jc w:val="center"/>
        <w:rPr>
          <w:b/>
          <w:sz w:val="28"/>
          <w:szCs w:val="28"/>
        </w:rPr>
      </w:pPr>
      <w:r w:rsidRPr="00F25E7E">
        <w:rPr>
          <w:b/>
          <w:sz w:val="28"/>
          <w:szCs w:val="28"/>
        </w:rPr>
        <w:t>OMB Control Number:  XXXX-XXXX</w:t>
      </w:r>
    </w:p>
    <w:p w:rsidR="00F94B81" w:rsidRPr="00F25E7E" w:rsidRDefault="00F94B81" w:rsidP="00676560">
      <w:pPr>
        <w:jc w:val="both"/>
        <w:rPr>
          <w:b/>
          <w:sz w:val="28"/>
          <w:szCs w:val="28"/>
        </w:rPr>
      </w:pPr>
    </w:p>
    <w:p w:rsidR="00F94B81" w:rsidRPr="00F25E7E" w:rsidRDefault="00F94B81" w:rsidP="00676560">
      <w:pPr>
        <w:jc w:val="both"/>
        <w:rPr>
          <w:sz w:val="28"/>
          <w:szCs w:val="28"/>
          <w:u w:val="single"/>
        </w:rPr>
      </w:pPr>
      <w:r w:rsidRPr="00F25E7E">
        <w:rPr>
          <w:b/>
          <w:sz w:val="28"/>
          <w:szCs w:val="28"/>
        </w:rPr>
        <w:t xml:space="preserve">B. </w:t>
      </w:r>
      <w:r w:rsidRPr="00F25E7E">
        <w:rPr>
          <w:b/>
          <w:sz w:val="28"/>
          <w:szCs w:val="28"/>
          <w:u w:val="single"/>
        </w:rPr>
        <w:t>Collections of Information Employing Statistical Methods</w:t>
      </w:r>
    </w:p>
    <w:p w:rsidR="00F94B81" w:rsidRDefault="00F94B81" w:rsidP="00676560">
      <w:pPr>
        <w:ind w:left="360"/>
        <w:jc w:val="both"/>
        <w:rPr>
          <w:b/>
          <w:i/>
        </w:rPr>
      </w:pPr>
    </w:p>
    <w:p w:rsidR="00F94B81" w:rsidRPr="00F25E7E" w:rsidRDefault="00F94B81" w:rsidP="00676560">
      <w:pPr>
        <w:ind w:left="360"/>
        <w:jc w:val="both"/>
        <w:rPr>
          <w:b/>
          <w:i/>
        </w:rPr>
      </w:pPr>
    </w:p>
    <w:p w:rsidR="00F94B81" w:rsidRPr="00F25E7E" w:rsidRDefault="00F94B81" w:rsidP="00243157">
      <w:pPr>
        <w:numPr>
          <w:ilvl w:val="0"/>
          <w:numId w:val="19"/>
        </w:numPr>
        <w:jc w:val="both"/>
        <w:rPr>
          <w:b/>
          <w:bCs/>
          <w:u w:val="single"/>
        </w:rPr>
      </w:pPr>
      <w:r w:rsidRPr="00F25E7E">
        <w:rPr>
          <w:b/>
          <w:u w:val="single"/>
        </w:rPr>
        <w:t>Describe (including a numerical estimate) the potential respondent universe and any sampling or other respondent selection methods to be used.</w:t>
      </w:r>
    </w:p>
    <w:p w:rsidR="00F94B81" w:rsidRPr="00F25E7E" w:rsidRDefault="00F94B81" w:rsidP="00676560">
      <w:pPr>
        <w:pStyle w:val="ParaText"/>
        <w:spacing w:line="240" w:lineRule="auto"/>
        <w:jc w:val="both"/>
        <w:rPr>
          <w:rFonts w:ascii="Times New Roman" w:hAnsi="Times New Roman"/>
          <w:sz w:val="24"/>
          <w:szCs w:val="24"/>
        </w:rPr>
      </w:pPr>
    </w:p>
    <w:p w:rsidR="00F94B81"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 xml:space="preserve">The sampling methods used for the EECBG evaluation are a modification to the general approach described in Section 4 of KEMA’s EECBG Evaluation Work Plan </w:t>
      </w:r>
      <w:r w:rsidRPr="00B10C5E">
        <w:rPr>
          <w:rFonts w:ascii="Times New Roman" w:hAnsi="Times New Roman"/>
          <w:sz w:val="24"/>
          <w:szCs w:val="24"/>
        </w:rPr>
        <w:t>(Attachment A)</w:t>
      </w:r>
      <w:r w:rsidRPr="00F25E7E">
        <w:rPr>
          <w:rFonts w:ascii="Times New Roman" w:hAnsi="Times New Roman"/>
          <w:sz w:val="24"/>
          <w:szCs w:val="24"/>
        </w:rPr>
        <w:t xml:space="preserve"> dated February 9, 2012. The below section summarizes the methodology</w:t>
      </w:r>
      <w:r>
        <w:rPr>
          <w:rFonts w:ascii="Times New Roman" w:hAnsi="Times New Roman"/>
          <w:sz w:val="24"/>
          <w:szCs w:val="24"/>
        </w:rPr>
        <w:t xml:space="preserve">, </w:t>
      </w:r>
      <w:r w:rsidRPr="00F25E7E">
        <w:rPr>
          <w:rFonts w:ascii="Times New Roman" w:hAnsi="Times New Roman"/>
          <w:sz w:val="24"/>
          <w:szCs w:val="24"/>
        </w:rPr>
        <w:t>detail</w:t>
      </w:r>
      <w:r>
        <w:rPr>
          <w:rFonts w:ascii="Times New Roman" w:hAnsi="Times New Roman"/>
          <w:sz w:val="24"/>
          <w:szCs w:val="24"/>
        </w:rPr>
        <w:t>ing</w:t>
      </w:r>
      <w:r w:rsidRPr="00F25E7E">
        <w:rPr>
          <w:rFonts w:ascii="Times New Roman" w:hAnsi="Times New Roman"/>
          <w:sz w:val="24"/>
          <w:szCs w:val="24"/>
        </w:rPr>
        <w:t xml:space="preserve"> the respondent universe, sampling approach, respondent selection, and the results of the sample design. </w:t>
      </w:r>
    </w:p>
    <w:p w:rsidR="00F94B81" w:rsidRPr="00F25E7E" w:rsidRDefault="00F94B81" w:rsidP="00676560">
      <w:pPr>
        <w:pStyle w:val="Heading2"/>
        <w:tabs>
          <w:tab w:val="clear" w:pos="1080"/>
        </w:tabs>
        <w:ind w:hanging="360"/>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ab/>
      </w:r>
      <w:r w:rsidRPr="00F25E7E">
        <w:rPr>
          <w:rFonts w:ascii="Times New Roman" w:hAnsi="Times New Roman"/>
          <w:sz w:val="24"/>
          <w:szCs w:val="24"/>
        </w:rPr>
        <w:t>GENERAL APPROACH</w:t>
      </w:r>
    </w:p>
    <w:p w:rsidR="00F94B81" w:rsidRPr="00F25E7E" w:rsidRDefault="00F94B81" w:rsidP="00676560">
      <w:pPr>
        <w:jc w:val="both"/>
      </w:pPr>
      <w:r w:rsidRPr="00F25E7E">
        <w:t>The sample allocation and selection process is based on the following definitions and guidelines:</w:t>
      </w:r>
    </w:p>
    <w:p w:rsidR="00F94B81" w:rsidRPr="00F25E7E" w:rsidRDefault="00F94B81" w:rsidP="00676560">
      <w:pPr>
        <w:jc w:val="both"/>
      </w:pPr>
    </w:p>
    <w:p w:rsidR="00F94B81" w:rsidRPr="00F25E7E" w:rsidRDefault="00F94B81" w:rsidP="00676560">
      <w:pPr>
        <w:jc w:val="both"/>
        <w:rPr>
          <w:b/>
        </w:rPr>
      </w:pPr>
      <w:r w:rsidRPr="00F25E7E">
        <w:rPr>
          <w:b/>
        </w:rPr>
        <w:t>Definition of Sampling Unit and Data Sources</w:t>
      </w:r>
    </w:p>
    <w:p w:rsidR="00F94B81" w:rsidRPr="00F25E7E" w:rsidRDefault="00F94B81" w:rsidP="00676560">
      <w:pPr>
        <w:jc w:val="both"/>
      </w:pPr>
    </w:p>
    <w:p w:rsidR="00F94B81" w:rsidRPr="00F25E7E" w:rsidRDefault="00F94B81" w:rsidP="00243157">
      <w:pPr>
        <w:pStyle w:val="ListParagraph"/>
        <w:numPr>
          <w:ilvl w:val="0"/>
          <w:numId w:val="37"/>
        </w:numPr>
        <w:jc w:val="both"/>
        <w:rPr>
          <w:rFonts w:ascii="Times New Roman" w:hAnsi="Times New Roman"/>
          <w:sz w:val="24"/>
          <w:szCs w:val="24"/>
        </w:rPr>
      </w:pPr>
      <w:r w:rsidRPr="00F25E7E">
        <w:rPr>
          <w:rFonts w:ascii="Times New Roman" w:hAnsi="Times New Roman"/>
          <w:sz w:val="24"/>
          <w:szCs w:val="24"/>
        </w:rPr>
        <w:t>The sampling units are defined as the unique activities within a grant or sub-grant awarded to a city, county, state, territory or Native American tribe.  A total of 350 unique activities will be evaluated.</w:t>
      </w:r>
    </w:p>
    <w:p w:rsidR="00F94B81" w:rsidRPr="00F25E7E" w:rsidRDefault="00F94B81" w:rsidP="00676560">
      <w:pPr>
        <w:pStyle w:val="ListParagraph"/>
        <w:jc w:val="both"/>
        <w:rPr>
          <w:rFonts w:ascii="Times New Roman" w:hAnsi="Times New Roman"/>
          <w:sz w:val="24"/>
          <w:szCs w:val="24"/>
        </w:rPr>
      </w:pPr>
    </w:p>
    <w:p w:rsidR="00F94B81" w:rsidRPr="00F25E7E" w:rsidRDefault="00F94B81" w:rsidP="00243157">
      <w:pPr>
        <w:pStyle w:val="ListParagraph"/>
        <w:numPr>
          <w:ilvl w:val="0"/>
          <w:numId w:val="37"/>
        </w:numPr>
        <w:jc w:val="both"/>
        <w:rPr>
          <w:rFonts w:ascii="Times New Roman" w:hAnsi="Times New Roman"/>
          <w:sz w:val="24"/>
          <w:szCs w:val="24"/>
        </w:rPr>
      </w:pPr>
      <w:r w:rsidRPr="00F25E7E">
        <w:rPr>
          <w:rFonts w:ascii="Times New Roman" w:hAnsi="Times New Roman"/>
          <w:sz w:val="24"/>
          <w:szCs w:val="24"/>
        </w:rPr>
        <w:t>Data Sources:</w:t>
      </w:r>
    </w:p>
    <w:p w:rsidR="00F94B81" w:rsidRDefault="00F94B81" w:rsidP="00243157">
      <w:pPr>
        <w:pStyle w:val="ListParagraph"/>
        <w:numPr>
          <w:ilvl w:val="1"/>
          <w:numId w:val="37"/>
        </w:numPr>
        <w:spacing w:line="240" w:lineRule="auto"/>
        <w:jc w:val="both"/>
        <w:rPr>
          <w:rFonts w:ascii="Times New Roman" w:hAnsi="Times New Roman"/>
          <w:sz w:val="24"/>
          <w:szCs w:val="24"/>
        </w:rPr>
      </w:pPr>
      <w:r w:rsidRPr="00F25E7E">
        <w:rPr>
          <w:rFonts w:ascii="Times New Roman" w:hAnsi="Times New Roman"/>
          <w:sz w:val="24"/>
          <w:szCs w:val="24"/>
        </w:rPr>
        <w:t>Direct Grant Activities:  The sample of direct grant activities will be selected from information available in DOE’s Performance and Accountability for Grants in Energy (PAGE) database</w:t>
      </w:r>
      <w:r>
        <w:rPr>
          <w:rFonts w:ascii="Times New Roman" w:hAnsi="Times New Roman"/>
          <w:sz w:val="24"/>
          <w:szCs w:val="24"/>
        </w:rPr>
        <w:t>.</w:t>
      </w:r>
    </w:p>
    <w:p w:rsidR="00F94B81" w:rsidRPr="00F25E7E" w:rsidRDefault="00F94B81" w:rsidP="00243157">
      <w:pPr>
        <w:pStyle w:val="ListParagraph"/>
        <w:numPr>
          <w:ilvl w:val="1"/>
          <w:numId w:val="37"/>
        </w:numPr>
        <w:spacing w:line="240" w:lineRule="auto"/>
        <w:jc w:val="both"/>
        <w:rPr>
          <w:rFonts w:ascii="Times New Roman" w:hAnsi="Times New Roman"/>
          <w:sz w:val="24"/>
          <w:szCs w:val="24"/>
        </w:rPr>
      </w:pPr>
      <w:r w:rsidRPr="00F25E7E">
        <w:rPr>
          <w:rFonts w:ascii="Times New Roman" w:hAnsi="Times New Roman"/>
          <w:sz w:val="24"/>
          <w:szCs w:val="24"/>
        </w:rPr>
        <w:t xml:space="preserve"> Sub-grant Activities:  The selection of the sub-granted activities requires a two-step process.  First, a sample of the </w:t>
      </w:r>
      <w:r>
        <w:rPr>
          <w:rFonts w:ascii="Times New Roman" w:hAnsi="Times New Roman"/>
          <w:sz w:val="24"/>
          <w:szCs w:val="24"/>
        </w:rPr>
        <w:t>S</w:t>
      </w:r>
      <w:r w:rsidRPr="00F25E7E">
        <w:rPr>
          <w:rFonts w:ascii="Times New Roman" w:hAnsi="Times New Roman"/>
          <w:sz w:val="24"/>
          <w:szCs w:val="24"/>
        </w:rPr>
        <w:t>tate grants is selected from the PAGE data base.  Program Officers will be asked to provide basic information about each of the activities for each of the selected State grants.  From the list of activities within each of the sampled State grants, unique activities will be selected for evaluation.</w:t>
      </w:r>
    </w:p>
    <w:p w:rsidR="00F94B81" w:rsidRPr="00F25E7E" w:rsidRDefault="00F94B81" w:rsidP="00676560">
      <w:pPr>
        <w:jc w:val="both"/>
        <w:rPr>
          <w:b/>
        </w:rPr>
      </w:pPr>
      <w:r w:rsidRPr="00F25E7E">
        <w:rPr>
          <w:b/>
        </w:rPr>
        <w:t>Sample Selection Guidelines</w:t>
      </w:r>
    </w:p>
    <w:p w:rsidR="00F94B81" w:rsidRPr="00F25E7E" w:rsidRDefault="00F94B81" w:rsidP="00676560">
      <w:pPr>
        <w:jc w:val="both"/>
      </w:pPr>
    </w:p>
    <w:p w:rsidR="00F94B81" w:rsidRPr="00F25E7E" w:rsidRDefault="00F94B81" w:rsidP="00243157">
      <w:pPr>
        <w:pStyle w:val="ListParagraph"/>
        <w:numPr>
          <w:ilvl w:val="0"/>
          <w:numId w:val="36"/>
        </w:numPr>
        <w:ind w:left="720"/>
        <w:jc w:val="both"/>
        <w:rPr>
          <w:rFonts w:ascii="Times New Roman" w:hAnsi="Times New Roman"/>
          <w:sz w:val="24"/>
          <w:szCs w:val="24"/>
        </w:rPr>
      </w:pPr>
      <w:r w:rsidRPr="00F25E7E">
        <w:rPr>
          <w:rFonts w:ascii="Times New Roman" w:hAnsi="Times New Roman"/>
          <w:sz w:val="24"/>
          <w:szCs w:val="24"/>
        </w:rPr>
        <w:t>Define the population frame</w:t>
      </w:r>
    </w:p>
    <w:p w:rsidR="00F94B81" w:rsidRPr="00F25E7E" w:rsidRDefault="00F94B81" w:rsidP="00676560">
      <w:pPr>
        <w:pStyle w:val="ListParagraph"/>
        <w:jc w:val="both"/>
        <w:rPr>
          <w:rFonts w:ascii="Times New Roman" w:hAnsi="Times New Roman"/>
          <w:sz w:val="24"/>
          <w:szCs w:val="24"/>
        </w:rPr>
      </w:pPr>
    </w:p>
    <w:p w:rsidR="00F94B81" w:rsidRPr="00F25E7E" w:rsidRDefault="00F94B81" w:rsidP="00243157">
      <w:pPr>
        <w:pStyle w:val="ListParagraph"/>
        <w:numPr>
          <w:ilvl w:val="0"/>
          <w:numId w:val="36"/>
        </w:numPr>
        <w:ind w:left="720"/>
        <w:jc w:val="both"/>
        <w:rPr>
          <w:rFonts w:ascii="Times New Roman" w:hAnsi="Times New Roman"/>
          <w:sz w:val="24"/>
          <w:szCs w:val="24"/>
        </w:rPr>
      </w:pPr>
      <w:r w:rsidRPr="00F25E7E">
        <w:rPr>
          <w:rFonts w:ascii="Times New Roman" w:hAnsi="Times New Roman"/>
          <w:sz w:val="24"/>
          <w:szCs w:val="24"/>
        </w:rPr>
        <w:t>Allocate sample units across Direct vs. State categories and Broad Program Areas (BPAs) in proportion to the total budget for each grant category and BPA.</w:t>
      </w:r>
    </w:p>
    <w:p w:rsidR="00F94B81" w:rsidRPr="00F25E7E" w:rsidRDefault="00F94B81" w:rsidP="00243157">
      <w:pPr>
        <w:pStyle w:val="CommentText"/>
        <w:numPr>
          <w:ilvl w:val="0"/>
          <w:numId w:val="36"/>
        </w:numPr>
        <w:jc w:val="both"/>
        <w:rPr>
          <w:sz w:val="24"/>
          <w:szCs w:val="24"/>
        </w:rPr>
      </w:pPr>
      <w:r w:rsidRPr="00F25E7E">
        <w:rPr>
          <w:sz w:val="24"/>
          <w:szCs w:val="24"/>
        </w:rPr>
        <w:t>Within each BPA, determine the threshold for certainty selection for Direct grants based upon budget. All activities with budgets greater than the threshold will be sampled with certainty.  For State grants, the activity level data for the selected states will be reviewed</w:t>
      </w:r>
      <w:r>
        <w:rPr>
          <w:sz w:val="24"/>
          <w:szCs w:val="24"/>
        </w:rPr>
        <w:t>,</w:t>
      </w:r>
      <w:r w:rsidRPr="00F25E7E">
        <w:rPr>
          <w:sz w:val="24"/>
          <w:szCs w:val="24"/>
        </w:rPr>
        <w:t xml:space="preserve"> and </w:t>
      </w:r>
      <w:r>
        <w:rPr>
          <w:sz w:val="24"/>
          <w:szCs w:val="24"/>
        </w:rPr>
        <w:t xml:space="preserve">it </w:t>
      </w:r>
      <w:r w:rsidRPr="00F25E7E">
        <w:rPr>
          <w:sz w:val="24"/>
          <w:szCs w:val="24"/>
        </w:rPr>
        <w:t xml:space="preserve">will </w:t>
      </w:r>
      <w:r>
        <w:rPr>
          <w:sz w:val="24"/>
          <w:szCs w:val="24"/>
        </w:rPr>
        <w:t xml:space="preserve">be </w:t>
      </w:r>
      <w:r w:rsidRPr="00F25E7E">
        <w:rPr>
          <w:sz w:val="24"/>
          <w:szCs w:val="24"/>
        </w:rPr>
        <w:t>determine</w:t>
      </w:r>
      <w:r>
        <w:rPr>
          <w:sz w:val="24"/>
          <w:szCs w:val="24"/>
        </w:rPr>
        <w:t>d</w:t>
      </w:r>
      <w:r w:rsidRPr="00F25E7E">
        <w:rPr>
          <w:sz w:val="24"/>
          <w:szCs w:val="24"/>
        </w:rPr>
        <w:t xml:space="preserve"> whether to apply a</w:t>
      </w:r>
      <w:r w:rsidRPr="00F25E7E">
        <w:rPr>
          <w:color w:val="984806"/>
          <w:sz w:val="24"/>
          <w:szCs w:val="24"/>
        </w:rPr>
        <w:t xml:space="preserve"> </w:t>
      </w:r>
      <w:r w:rsidRPr="00F25E7E">
        <w:rPr>
          <w:sz w:val="24"/>
          <w:szCs w:val="24"/>
        </w:rPr>
        <w:t>purely random or selected</w:t>
      </w:r>
      <w:r>
        <w:rPr>
          <w:sz w:val="24"/>
          <w:szCs w:val="24"/>
        </w:rPr>
        <w:t>-</w:t>
      </w:r>
      <w:r w:rsidRPr="00F25E7E">
        <w:rPr>
          <w:sz w:val="24"/>
          <w:szCs w:val="24"/>
        </w:rPr>
        <w:t>with</w:t>
      </w:r>
      <w:r>
        <w:rPr>
          <w:sz w:val="24"/>
          <w:szCs w:val="24"/>
        </w:rPr>
        <w:t>-</w:t>
      </w:r>
      <w:r w:rsidRPr="00F25E7E">
        <w:rPr>
          <w:sz w:val="24"/>
          <w:szCs w:val="24"/>
        </w:rPr>
        <w:t>certainty methodology.  If there are some very large activities within a selected State grant, it would be more appropriate to sample that grant with certainty.  If the State grant is comprised of a variety of grants that are roughly the same size, then a random sample is appropriate.</w:t>
      </w:r>
    </w:p>
    <w:p w:rsidR="00F94B81" w:rsidRPr="00F25E7E" w:rsidRDefault="00F94B81" w:rsidP="00676560">
      <w:pPr>
        <w:pStyle w:val="ListParagraph"/>
        <w:jc w:val="both"/>
        <w:rPr>
          <w:rFonts w:ascii="Times New Roman" w:hAnsi="Times New Roman"/>
          <w:sz w:val="24"/>
          <w:szCs w:val="24"/>
        </w:rPr>
      </w:pPr>
      <w:r w:rsidRPr="00F25E7E">
        <w:rPr>
          <w:rFonts w:ascii="Times New Roman" w:hAnsi="Times New Roman"/>
          <w:sz w:val="24"/>
          <w:szCs w:val="24"/>
        </w:rPr>
        <w:t xml:space="preserve"> </w:t>
      </w:r>
    </w:p>
    <w:p w:rsidR="00F94B81" w:rsidRPr="00F25E7E" w:rsidRDefault="00F94B81" w:rsidP="00243157">
      <w:pPr>
        <w:pStyle w:val="ListParagraph"/>
        <w:numPr>
          <w:ilvl w:val="0"/>
          <w:numId w:val="36"/>
        </w:numPr>
        <w:ind w:left="720"/>
        <w:jc w:val="both"/>
        <w:rPr>
          <w:rFonts w:ascii="Times New Roman" w:hAnsi="Times New Roman"/>
          <w:sz w:val="24"/>
          <w:szCs w:val="24"/>
        </w:rPr>
      </w:pPr>
      <w:r w:rsidRPr="00F25E7E">
        <w:rPr>
          <w:rFonts w:ascii="Times New Roman" w:hAnsi="Times New Roman"/>
          <w:sz w:val="24"/>
          <w:szCs w:val="24"/>
        </w:rPr>
        <w:t>For the activities not selected with certainty, random samples will be chosen using a form of the “systematic proportional to size” method.  For this study, an activity has a probability of selection that is proportion</w:t>
      </w:r>
      <w:r>
        <w:rPr>
          <w:rFonts w:ascii="Times New Roman" w:hAnsi="Times New Roman"/>
          <w:sz w:val="24"/>
          <w:szCs w:val="24"/>
        </w:rPr>
        <w:t>al</w:t>
      </w:r>
      <w:r w:rsidRPr="00F25E7E">
        <w:rPr>
          <w:rFonts w:ascii="Times New Roman" w:hAnsi="Times New Roman"/>
          <w:sz w:val="24"/>
          <w:szCs w:val="24"/>
        </w:rPr>
        <w:t xml:space="preserve"> to the size of its budget.</w:t>
      </w:r>
    </w:p>
    <w:p w:rsidR="00F94B81" w:rsidRPr="00F25E7E" w:rsidRDefault="00F94B81" w:rsidP="00676560">
      <w:pPr>
        <w:pStyle w:val="ListParagraph"/>
        <w:jc w:val="both"/>
        <w:rPr>
          <w:rFonts w:ascii="Times New Roman" w:hAnsi="Times New Roman"/>
          <w:sz w:val="24"/>
          <w:szCs w:val="24"/>
        </w:rPr>
      </w:pPr>
    </w:p>
    <w:p w:rsidR="00F94B81" w:rsidRPr="00F25E7E" w:rsidRDefault="00F94B81" w:rsidP="00243157">
      <w:pPr>
        <w:pStyle w:val="ListParagraph"/>
        <w:numPr>
          <w:ilvl w:val="0"/>
          <w:numId w:val="36"/>
        </w:numPr>
        <w:ind w:left="720"/>
        <w:jc w:val="both"/>
        <w:rPr>
          <w:rFonts w:ascii="Times New Roman" w:hAnsi="Times New Roman"/>
          <w:sz w:val="24"/>
          <w:szCs w:val="24"/>
        </w:rPr>
      </w:pPr>
      <w:r w:rsidRPr="00F25E7E">
        <w:rPr>
          <w:rFonts w:ascii="Times New Roman" w:hAnsi="Times New Roman"/>
          <w:sz w:val="24"/>
          <w:szCs w:val="24"/>
        </w:rPr>
        <w:t>In addition to the primary sample for both Direct and State grants, a set of alternate activities will be selected and kept in reserve to allow for cases where it is not possible to evaluate a certain activity.</w:t>
      </w:r>
    </w:p>
    <w:p w:rsidR="00F94B81" w:rsidRDefault="00F94B81" w:rsidP="00676560">
      <w:pPr>
        <w:jc w:val="both"/>
      </w:pPr>
      <w:r w:rsidRPr="00F25E7E">
        <w:t xml:space="preserve">Following these general guidelines, we proceeded to design and select a sample of EECBG activities for evaluation.  The first sampling phase is complete, and the sample of Direct grant activities has been selected.  In this phase, we also selected the State grants for which additional information will be gathered in order to complete the second sampling phase.  Each of these steps is described in the following sections. </w:t>
      </w:r>
    </w:p>
    <w:p w:rsidR="00F94B81" w:rsidRDefault="00F94B81" w:rsidP="00676560">
      <w:pPr>
        <w:jc w:val="both"/>
      </w:pPr>
    </w:p>
    <w:p w:rsidR="00F94B81" w:rsidRPr="00F25E7E" w:rsidRDefault="00F94B81" w:rsidP="00676560">
      <w:pPr>
        <w:jc w:val="both"/>
      </w:pPr>
      <w:r>
        <w:t>It should be noted that it is possible some Direct and State grant managers contacted for the EECBG evaluation may also be contacted as part of the State Energy Program (SEP) and Weatherization Assistance Program (WAP) evaluation studies.  However, the EECBG interviews will focus on different program activities than those addressed in the SEP and WAP studies.</w:t>
      </w:r>
    </w:p>
    <w:p w:rsidR="00F94B81" w:rsidRPr="00F25E7E" w:rsidRDefault="00F94B81" w:rsidP="00676560">
      <w:pPr>
        <w:jc w:val="both"/>
      </w:pPr>
    </w:p>
    <w:p w:rsidR="00F94B81" w:rsidRPr="00F25E7E" w:rsidRDefault="00F94B81" w:rsidP="00676560">
      <w:pPr>
        <w:pStyle w:val="Heading2"/>
        <w:tabs>
          <w:tab w:val="clear" w:pos="1080"/>
        </w:tabs>
        <w:ind w:hanging="36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b/>
      </w:r>
      <w:r w:rsidRPr="00F25E7E">
        <w:rPr>
          <w:rFonts w:ascii="Times New Roman" w:hAnsi="Times New Roman"/>
          <w:sz w:val="24"/>
          <w:szCs w:val="24"/>
        </w:rPr>
        <w:t xml:space="preserve">DETERMINATION OF POPULATION FRAME </w:t>
      </w:r>
    </w:p>
    <w:p w:rsidR="00F94B81" w:rsidRPr="00F25E7E" w:rsidRDefault="00F94B81" w:rsidP="00676560">
      <w:pPr>
        <w:jc w:val="both"/>
      </w:pPr>
      <w:r w:rsidRPr="00F25E7E">
        <w:t>The population for this study is the current set of EECBG-funded activities, as extracted from DOE’s PAGE data base on March 30, 2012.  The records in this population are the individual “Activity Worksheet Unique IDs”, which will be referred to here as IDs.  Each ID is identified by its Broad Program Area (BPA), Metric Activity (MA), State, and Grant Number.   The information provided for each ID includes the total approved budget, percent complete and percent spent, among many other variables.  DOE also provided KEMA with a list of IDs that were “Direct” grants, as compared to grants to state/territorial agencies, which were to be sub-granted to other recipients.  For purposes of this document, the sub-granted IDs will be referred to as “State” grants.</w:t>
      </w:r>
    </w:p>
    <w:p w:rsidR="00F94B81" w:rsidRPr="00F25E7E" w:rsidRDefault="00F94B81" w:rsidP="00676560">
      <w:pPr>
        <w:jc w:val="both"/>
      </w:pPr>
    </w:p>
    <w:p w:rsidR="00F94B81" w:rsidRDefault="00F94B81">
      <w:pPr>
        <w:jc w:val="center"/>
      </w:pPr>
      <w:r w:rsidRPr="00F25E7E">
        <w:t>In order to focus our sampling strategy on grant activities that account for significant portions of the overall program, we applied a number of filters to the population to create the population frame.  The goal is to ensure that at least 80% of the total program expenditures are represented.  Per the work plan, the first filter that was applied was to include only the top six BPAs.  Table 1 shows totals for all BPAs, and indicates that the top six account for 84.2% of the total budget.</w:t>
      </w:r>
    </w:p>
    <w:p w:rsidR="00F94B81" w:rsidRDefault="00F94B81">
      <w:pPr>
        <w:jc w:val="center"/>
        <w:rPr>
          <w:b/>
        </w:rPr>
      </w:pPr>
      <w:r w:rsidRPr="00F25E7E">
        <w:rPr>
          <w:b/>
        </w:rPr>
        <w:t>Table 1:  Top Six Broad Program Areas</w:t>
      </w:r>
    </w:p>
    <w:p w:rsidR="00F94B81" w:rsidRDefault="00F94B81" w:rsidP="00676560">
      <w:pPr>
        <w:jc w:val="both"/>
        <w:rPr>
          <w:b/>
        </w:rPr>
      </w:pPr>
    </w:p>
    <w:p w:rsidR="00F94B81" w:rsidRDefault="00F94B81" w:rsidP="00676560">
      <w:pPr>
        <w:jc w:val="both"/>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2pt;height:142.5pt;visibility:visible">
            <v:imagedata r:id="rId7" o:title=""/>
          </v:shape>
        </w:pict>
      </w:r>
    </w:p>
    <w:p w:rsidR="00F94B81" w:rsidRPr="00F25E7E" w:rsidRDefault="00F94B81" w:rsidP="00676560">
      <w:pPr>
        <w:jc w:val="both"/>
        <w:rPr>
          <w:b/>
        </w:rPr>
      </w:pPr>
    </w:p>
    <w:p w:rsidR="00F94B81" w:rsidRPr="00F25E7E" w:rsidRDefault="00F94B81" w:rsidP="00676560">
      <w:pPr>
        <w:jc w:val="both"/>
      </w:pPr>
      <w:r w:rsidRPr="00F25E7E">
        <w:t>The top six BPAs include 164 State grant activities and 5,358 Direct grant activities.  Upon review of the budget, percent complete and percent spent in each category, we determined that there were some Direct grant activities that were either too small or too incomplete to evaluate.  Therefore, the population of Direct grant activities eligible to participate in the sample was filtered by removing the following:</w:t>
      </w:r>
    </w:p>
    <w:p w:rsidR="00F94B81" w:rsidRPr="00F25E7E" w:rsidRDefault="00F94B81" w:rsidP="00676560">
      <w:pPr>
        <w:jc w:val="both"/>
      </w:pPr>
    </w:p>
    <w:p w:rsidR="00F94B81" w:rsidRPr="00F25E7E" w:rsidRDefault="00F94B81" w:rsidP="00243157">
      <w:pPr>
        <w:pStyle w:val="ListParagraph"/>
        <w:numPr>
          <w:ilvl w:val="0"/>
          <w:numId w:val="35"/>
        </w:numPr>
        <w:jc w:val="both"/>
        <w:rPr>
          <w:rFonts w:ascii="Times New Roman" w:hAnsi="Times New Roman"/>
          <w:sz w:val="24"/>
          <w:szCs w:val="24"/>
        </w:rPr>
      </w:pPr>
      <w:r w:rsidRPr="00F25E7E">
        <w:rPr>
          <w:rFonts w:ascii="Times New Roman" w:hAnsi="Times New Roman"/>
          <w:sz w:val="24"/>
          <w:szCs w:val="24"/>
        </w:rPr>
        <w:t>Duplicate IDs – A small number of IDs appeared in the extract file twice.  We assumed this was an error and kept only one of each.</w:t>
      </w:r>
    </w:p>
    <w:p w:rsidR="00F94B81" w:rsidRPr="00F25E7E" w:rsidRDefault="00F94B81" w:rsidP="00243157">
      <w:pPr>
        <w:pStyle w:val="ListParagraph"/>
        <w:numPr>
          <w:ilvl w:val="0"/>
          <w:numId w:val="35"/>
        </w:numPr>
        <w:jc w:val="both"/>
        <w:rPr>
          <w:rFonts w:ascii="Times New Roman" w:hAnsi="Times New Roman"/>
          <w:sz w:val="24"/>
          <w:szCs w:val="24"/>
        </w:rPr>
      </w:pPr>
      <w:r w:rsidRPr="00F25E7E">
        <w:rPr>
          <w:rFonts w:ascii="Times New Roman" w:hAnsi="Times New Roman"/>
          <w:sz w:val="24"/>
          <w:szCs w:val="24"/>
        </w:rPr>
        <w:t>Small Budgets – Grant activities with approved budgets of less than $10,000 were excluded.</w:t>
      </w:r>
    </w:p>
    <w:p w:rsidR="00F94B81" w:rsidRPr="00F25E7E" w:rsidRDefault="00F94B81" w:rsidP="00243157">
      <w:pPr>
        <w:pStyle w:val="ListParagraph"/>
        <w:numPr>
          <w:ilvl w:val="0"/>
          <w:numId w:val="35"/>
        </w:numPr>
        <w:jc w:val="both"/>
        <w:rPr>
          <w:rFonts w:ascii="Times New Roman" w:hAnsi="Times New Roman"/>
          <w:sz w:val="24"/>
          <w:szCs w:val="24"/>
        </w:rPr>
      </w:pPr>
      <w:r w:rsidRPr="00F25E7E">
        <w:rPr>
          <w:rFonts w:ascii="Times New Roman" w:hAnsi="Times New Roman"/>
          <w:sz w:val="24"/>
          <w:szCs w:val="24"/>
        </w:rPr>
        <w:t>Lack of Progress – Grant activities that were 0% complete and 0% spent were excluded.</w:t>
      </w:r>
    </w:p>
    <w:p w:rsidR="00F94B81" w:rsidRPr="00F25E7E" w:rsidRDefault="00F94B81" w:rsidP="00676560">
      <w:pPr>
        <w:jc w:val="both"/>
      </w:pPr>
      <w:r w:rsidRPr="00F25E7E">
        <w:t>Table 2 shows the impact of these exclusions on the size of the population, in terms of activity counts and budgets.  While the exclusions total nearly 15% of the number of Direct grant activities, they account for less than 4% of the Direct grant budget.</w:t>
      </w:r>
    </w:p>
    <w:p w:rsidR="00F94B81" w:rsidRPr="00F25E7E" w:rsidRDefault="00F94B81" w:rsidP="00676560">
      <w:pPr>
        <w:jc w:val="both"/>
      </w:pPr>
    </w:p>
    <w:p w:rsidR="00F94B81" w:rsidRDefault="00F94B81">
      <w:pPr>
        <w:jc w:val="center"/>
        <w:rPr>
          <w:b/>
        </w:rPr>
      </w:pPr>
      <w:r w:rsidRPr="00F25E7E">
        <w:rPr>
          <w:b/>
        </w:rPr>
        <w:t>Table 2:  Direct Grant Population Filters</w:t>
      </w:r>
    </w:p>
    <w:p w:rsidR="00F94B81" w:rsidRDefault="00F94B81">
      <w:pPr>
        <w:jc w:val="both"/>
      </w:pPr>
      <w:r w:rsidRPr="00F25E7E">
        <w:rPr>
          <w:rStyle w:val="CommentReference"/>
          <w:sz w:val="24"/>
          <w:szCs w:val="24"/>
        </w:rPr>
        <w:t xml:space="preserve"> </w:t>
      </w:r>
    </w:p>
    <w:p w:rsidR="00F94B81" w:rsidRPr="00F25E7E" w:rsidRDefault="00F94B81" w:rsidP="00676560">
      <w:pPr>
        <w:ind w:left="90"/>
        <w:jc w:val="both"/>
      </w:pPr>
      <w:r>
        <w:rPr>
          <w:noProof/>
        </w:rPr>
        <w:pict>
          <v:shape id="Picture 2" o:spid="_x0000_i1026" type="#_x0000_t75" style="width:455.25pt;height:134.25pt;visibility:visible">
            <v:imagedata r:id="rId8" o:title=""/>
          </v:shape>
        </w:pict>
      </w:r>
    </w:p>
    <w:p w:rsidR="00F94B81" w:rsidRPr="00F25E7E" w:rsidRDefault="00F94B81" w:rsidP="00676560">
      <w:pPr>
        <w:jc w:val="both"/>
      </w:pPr>
    </w:p>
    <w:p w:rsidR="00F94B81" w:rsidRPr="00F25E7E" w:rsidRDefault="00F94B81" w:rsidP="00676560">
      <w:pPr>
        <w:jc w:val="both"/>
      </w:pPr>
      <w:r w:rsidRPr="00F25E7E">
        <w:t>When the remaining Direct grant budget is combined with the State grant budget, the recommended population frame represents 82% of the EECBG total budget.</w:t>
      </w:r>
    </w:p>
    <w:p w:rsidR="00F94B81" w:rsidRPr="00F25E7E" w:rsidRDefault="00F94B81" w:rsidP="00676560">
      <w:pPr>
        <w:jc w:val="both"/>
      </w:pPr>
    </w:p>
    <w:p w:rsidR="00F94B81" w:rsidRPr="00F25E7E" w:rsidRDefault="00F94B81" w:rsidP="00676560">
      <w:pPr>
        <w:pStyle w:val="Heading2"/>
        <w:tabs>
          <w:tab w:val="clear" w:pos="1080"/>
        </w:tabs>
        <w:ind w:hanging="36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ab/>
      </w:r>
      <w:r w:rsidRPr="00F25E7E">
        <w:rPr>
          <w:rFonts w:ascii="Times New Roman" w:hAnsi="Times New Roman"/>
          <w:sz w:val="24"/>
          <w:szCs w:val="24"/>
        </w:rPr>
        <w:t>ALLOCATION OF SAMPLE TO CATEGORIES</w:t>
      </w:r>
    </w:p>
    <w:p w:rsidR="00F94B81" w:rsidRPr="00F25E7E" w:rsidRDefault="00F94B81" w:rsidP="00676560">
      <w:pPr>
        <w:jc w:val="both"/>
      </w:pPr>
      <w:r w:rsidRPr="00F25E7E">
        <w:t>EECBG budgets by Direct vs. State and Broad Program Area are shown in Table 3.  Direct grants account for about 70% of the overall budget.  The percentages of overall budgets in this table are used to allocate the 350 sample activities to the 12 categories: the top six BPAs for Direct grants and the same six for State grants.</w:t>
      </w:r>
    </w:p>
    <w:p w:rsidR="00F94B81" w:rsidRDefault="00F94B81" w:rsidP="00676560">
      <w:pPr>
        <w:jc w:val="both"/>
        <w:rPr>
          <w:b/>
        </w:rPr>
      </w:pPr>
    </w:p>
    <w:p w:rsidR="00F94B81" w:rsidRDefault="00F94B81">
      <w:pPr>
        <w:jc w:val="center"/>
        <w:rPr>
          <w:b/>
        </w:rPr>
      </w:pPr>
      <w:r w:rsidRPr="00F25E7E">
        <w:rPr>
          <w:b/>
        </w:rPr>
        <w:t>Table 3: Allocation of Sample to Categories</w:t>
      </w:r>
    </w:p>
    <w:p w:rsidR="00F94B81" w:rsidRDefault="00F94B81" w:rsidP="00676560">
      <w:pPr>
        <w:jc w:val="both"/>
        <w:rPr>
          <w:b/>
        </w:rPr>
      </w:pPr>
    </w:p>
    <w:p w:rsidR="00F94B81" w:rsidRDefault="00F94B81" w:rsidP="00676560">
      <w:pPr>
        <w:jc w:val="both"/>
        <w:rPr>
          <w:b/>
        </w:rPr>
      </w:pPr>
      <w:r>
        <w:rPr>
          <w:noProof/>
        </w:rPr>
        <w:pict>
          <v:shape id="Picture 3" o:spid="_x0000_i1027" type="#_x0000_t75" style="width:463.5pt;height:171pt;visibility:visible">
            <v:imagedata r:id="rId9" o:title=""/>
          </v:shape>
        </w:pict>
      </w:r>
    </w:p>
    <w:p w:rsidR="00F94B81" w:rsidRPr="00F25E7E" w:rsidRDefault="00F94B81" w:rsidP="00676560">
      <w:pPr>
        <w:jc w:val="both"/>
        <w:rPr>
          <w:b/>
        </w:rPr>
      </w:pPr>
    </w:p>
    <w:p w:rsidR="00F94B81" w:rsidRPr="00F25E7E" w:rsidRDefault="00F94B81" w:rsidP="00676560">
      <w:pPr>
        <w:jc w:val="both"/>
      </w:pPr>
    </w:p>
    <w:p w:rsidR="00F94B81" w:rsidRPr="00F25E7E" w:rsidRDefault="00F94B81" w:rsidP="00676560">
      <w:pPr>
        <w:pStyle w:val="Heading2"/>
        <w:tabs>
          <w:tab w:val="clear" w:pos="1080"/>
        </w:tabs>
        <w:ind w:hanging="36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ab/>
      </w:r>
      <w:r w:rsidRPr="00F25E7E">
        <w:rPr>
          <w:rFonts w:ascii="Times New Roman" w:hAnsi="Times New Roman"/>
          <w:sz w:val="24"/>
          <w:szCs w:val="24"/>
        </w:rPr>
        <w:t>SELECT LARGE ACTIVITIES WITH CERTAINTY</w:t>
      </w:r>
    </w:p>
    <w:p w:rsidR="00F94B81" w:rsidRPr="00F25E7E" w:rsidRDefault="00F94B81" w:rsidP="00676560">
      <w:pPr>
        <w:jc w:val="both"/>
      </w:pPr>
      <w:r w:rsidRPr="00F25E7E">
        <w:t xml:space="preserve">For purposes of this step, size is defined as activity budget.  The objective of the sampling strategy is to ensure that the study findings are representative of the overall EECBG program.  Therefore, activities which comprise a large proportion of the total program budget should be included in the sample.  In the EECBG Evaluation Work Plan, we proposed an iterative process for selecting grant activities relative to a specific budget threshold defined as the total budget for the BPA divided by the sample size for the BPA.  According to this procedure, the activities with budgets greater than the threshold would be included in the sample and the certainty threshold would be recalculated omitting the selected activities and corresponding numbers of sample points. </w:t>
      </w:r>
    </w:p>
    <w:p w:rsidR="00F94B81" w:rsidRPr="00F25E7E" w:rsidRDefault="00F94B81" w:rsidP="00676560">
      <w:pPr>
        <w:jc w:val="both"/>
      </w:pPr>
    </w:p>
    <w:p w:rsidR="00F94B81" w:rsidRPr="00F25E7E" w:rsidRDefault="00F94B81" w:rsidP="00676560">
      <w:pPr>
        <w:jc w:val="both"/>
      </w:pPr>
      <w:r w:rsidRPr="00F25E7E">
        <w:t>Instead, we chose a variation of the methodology that ensures the largest activities are selected in the sample in a more streamlined process. First, we determined the appropriate threshold for certainty selection separately for each BPA (total budget/sample allocation).  Table 4 shows the initial certainty thresholds for each BPA. For two BPAs, Energy Efficiency and Conservation Strategy and Onsite Renewable Technology, the activity budgets are evenly distributed, and no activities exceed their certainty threshold.  Therefore, selection of activities in these two BPAs is random.</w:t>
      </w:r>
    </w:p>
    <w:p w:rsidR="00F94B81" w:rsidRPr="00F25E7E" w:rsidRDefault="00F94B81" w:rsidP="00676560">
      <w:pPr>
        <w:jc w:val="both"/>
      </w:pPr>
    </w:p>
    <w:p w:rsidR="00F94B81" w:rsidRPr="00F25E7E" w:rsidRDefault="00F94B81" w:rsidP="00676560">
      <w:pPr>
        <w:jc w:val="both"/>
        <w:rPr>
          <w:b/>
        </w:rPr>
      </w:pPr>
      <w:r w:rsidRPr="00F25E7E">
        <w:rPr>
          <w:b/>
        </w:rPr>
        <w:br w:type="page"/>
      </w:r>
    </w:p>
    <w:p w:rsidR="00F94B81" w:rsidRDefault="00F94B81">
      <w:pPr>
        <w:jc w:val="center"/>
        <w:rPr>
          <w:b/>
        </w:rPr>
      </w:pPr>
      <w:r w:rsidRPr="00F25E7E">
        <w:rPr>
          <w:b/>
        </w:rPr>
        <w:t>Table 4:  Initial Certainty Thresholds for Direct Grants</w:t>
      </w:r>
    </w:p>
    <w:p w:rsidR="00F94B81" w:rsidRPr="00D64F3C" w:rsidRDefault="00F94B81" w:rsidP="00D64F3C">
      <w:pPr>
        <w:jc w:val="both"/>
        <w:rPr>
          <w:b/>
        </w:rPr>
      </w:pPr>
    </w:p>
    <w:p w:rsidR="00F94B81" w:rsidRPr="00D64F3C" w:rsidRDefault="00F94B81" w:rsidP="00D64F3C">
      <w:pPr>
        <w:jc w:val="both"/>
        <w:rPr>
          <w:b/>
        </w:rPr>
      </w:pPr>
      <w:r>
        <w:rPr>
          <w:noProof/>
        </w:rPr>
      </w:r>
      <w:r w:rsidRPr="00C56020">
        <w:rPr>
          <w:b/>
          <w:noProof/>
        </w:rPr>
        <w:pict>
          <v:group id="Canvas 2" o:spid="_x0000_s1026" editas="canvas" style="width:473.25pt;height:146.85pt;mso-position-horizontal-relative:char;mso-position-vertical-relative:line" coordsize="60102,18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">
            <v:shape id="_x0000_s1027" type="#_x0000_t75" style="position:absolute;width:60102;height:18649;visibility:visible">
              <v:fill o:detectmouseclick="t"/>
              <v:path o:connecttype="none"/>
            </v:shape>
            <v:rect id="Rectangle 4" o:spid="_x0000_s1028" style="position:absolute;left:114;top:127;width:59880;height:56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f8sEA&#10;AADcAAAADwAAAGRycy9kb3ducmV2LnhtbERP32vCMBB+F/Y/hBv4pomKsnWNMjYE2YNgHez1aK5N&#10;WXPpmqj1v18Ewbf7+H5evhlcK87Uh8azhtlUgSAuvWm41vB93E5eQISIbLD1TBquFGCzfhrlmBl/&#10;4QOdi1iLFMIhQw02xi6TMpSWHIap74gTV/neYUywr6Xp8ZLCXSvnSq2kw4ZTg8WOPiyVv8XJacCv&#10;+WK13Vv6eZ0Vn0oVzNUfaz1+Ht7fQEQa4kN8d+9Mmr9Ywu2ZdIF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1X/LBAAAA3AAAAA8AAAAAAAAAAAAAAAAAmAIAAGRycy9kb3du&#10;cmV2LnhtbFBLBQYAAAAABAAEAPUAAACGAwAAAAA=&#10;" fillcolor="#376091" stroked="f"/>
            <v:rect id="Rectangle 5" o:spid="_x0000_s1029" style="position:absolute;left:9163;top:4064;width:12427;height:29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F94B81" w:rsidRDefault="00F94B81">
                    <w:r>
                      <w:rPr>
                        <w:rFonts w:ascii="MS Sans Serif" w:hAnsi="MS Sans Serif" w:cs="MS Sans Serif"/>
                        <w:b/>
                        <w:bCs/>
                        <w:color w:val="FFFFFF"/>
                        <w:sz w:val="20"/>
                        <w:szCs w:val="20"/>
                      </w:rPr>
                      <w:t>Broad Program Area</w:t>
                    </w:r>
                  </w:p>
                </w:txbxContent>
              </v:textbox>
            </v:rect>
            <v:rect id="Rectangle 6" o:spid="_x0000_s1030" style="position:absolute;left:32035;top:4064;width:7766;height:29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F94B81" w:rsidRDefault="00F94B81">
                    <w:r>
                      <w:rPr>
                        <w:rFonts w:ascii="MS Sans Serif" w:hAnsi="MS Sans Serif" w:cs="MS Sans Serif"/>
                        <w:b/>
                        <w:bCs/>
                        <w:color w:val="FFFFFF"/>
                        <w:sz w:val="20"/>
                        <w:szCs w:val="20"/>
                      </w:rPr>
                      <w:t>Total Budget</w:t>
                    </w:r>
                  </w:p>
                </w:txbxContent>
              </v:textbox>
            </v:rect>
            <v:rect id="Rectangle 7" o:spid="_x0000_s1031" style="position:absolute;left:43103;top:2451;width:4521;height:29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F94B81" w:rsidRDefault="00F94B81">
                    <w:r>
                      <w:rPr>
                        <w:rFonts w:ascii="MS Sans Serif" w:hAnsi="MS Sans Serif" w:cs="MS Sans Serif"/>
                        <w:b/>
                        <w:bCs/>
                        <w:color w:val="FFFFFF"/>
                        <w:sz w:val="20"/>
                        <w:szCs w:val="20"/>
                      </w:rPr>
                      <w:t xml:space="preserve">Sample </w:t>
                    </w:r>
                  </w:p>
                </w:txbxContent>
              </v:textbox>
            </v:rect>
            <v:rect id="Rectangle 8" o:spid="_x0000_s1032" style="position:absolute;left:42316;top:4064;width:6140;height:29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F94B81" w:rsidRDefault="00F94B81">
                    <w:r>
                      <w:rPr>
                        <w:rFonts w:ascii="MS Sans Serif" w:hAnsi="MS Sans Serif" w:cs="MS Sans Serif"/>
                        <w:b/>
                        <w:bCs/>
                        <w:color w:val="FFFFFF"/>
                        <w:sz w:val="20"/>
                        <w:szCs w:val="20"/>
                      </w:rPr>
                      <w:t>Allocation</w:t>
                    </w:r>
                  </w:p>
                </w:txbxContent>
              </v:textbox>
            </v:rect>
            <v:rect id="Rectangle 9" o:spid="_x0000_s1033" style="position:absolute;left:50120;top:2451;width:9176;height:29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F94B81" w:rsidRDefault="00F94B81">
                    <w:r>
                      <w:rPr>
                        <w:rFonts w:ascii="MS Sans Serif" w:hAnsi="MS Sans Serif" w:cs="MS Sans Serif"/>
                        <w:b/>
                        <w:bCs/>
                        <w:color w:val="FFFFFF"/>
                        <w:sz w:val="20"/>
                        <w:szCs w:val="20"/>
                      </w:rPr>
                      <w:t xml:space="preserve">Initial Certainty </w:t>
                    </w:r>
                  </w:p>
                </w:txbxContent>
              </v:textbox>
            </v:rect>
            <v:rect id="Rectangle 10" o:spid="_x0000_s1034" style="position:absolute;left:51593;top:4064;width:6140;height:29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F94B81" w:rsidRDefault="00F94B81">
                    <w:r>
                      <w:rPr>
                        <w:rFonts w:ascii="MS Sans Serif" w:hAnsi="MS Sans Serif" w:cs="MS Sans Serif"/>
                        <w:b/>
                        <w:bCs/>
                        <w:color w:val="FFFFFF"/>
                        <w:sz w:val="20"/>
                        <w:szCs w:val="20"/>
                      </w:rPr>
                      <w:t>Threshold</w:t>
                    </w:r>
                  </w:p>
                </w:txbxContent>
              </v:textbox>
            </v:rect>
            <v:rect id="Rectangle 11" o:spid="_x0000_s1035" style="position:absolute;left:356;top:5829;width:27196;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Energy Efficiency and Conservation Strategy</w:t>
                    </w:r>
                  </w:p>
                </w:txbxContent>
              </v:textbox>
            </v:rect>
            <v:rect id="Rectangle 12" o:spid="_x0000_s1036" style="position:absolute;left:34353;top:5829;width:6941;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68,763,561</w:t>
                    </w:r>
                  </w:p>
                </w:txbxContent>
              </v:textbox>
            </v:rect>
            <v:rect id="Rectangle 13" o:spid="_x0000_s1037" style="position:absolute;left:31013;top:5829;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 xml:space="preserve">$        </w:t>
                    </w:r>
                  </w:p>
                </w:txbxContent>
              </v:textbox>
            </v:rect>
            <v:rect id="Rectangle 14" o:spid="_x0000_s1038" style="position:absolute;left:34251;top:5829;width:350;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15" o:spid="_x0000_s1039" style="position:absolute;left:47605;top:5829;width:1550;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11</w:t>
                    </w:r>
                  </w:p>
                </w:txbxContent>
              </v:textbox>
            </v:rect>
            <v:rect id="Rectangle 16" o:spid="_x0000_s1040" style="position:absolute;left:53670;top:5829;width:6172;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6,251,233</w:t>
                    </w:r>
                  </w:p>
                </w:txbxContent>
              </v:textbox>
            </v:rect>
            <v:rect id="Rectangle 17" o:spid="_x0000_s1041" style="position:absolute;left:49923;top:5829;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F94B81" w:rsidRDefault="00F94B81">
                    <w:r>
                      <w:rPr>
                        <w:rFonts w:ascii="Calibri" w:hAnsi="Calibri" w:cs="Calibri"/>
                        <w:color w:val="000000"/>
                      </w:rPr>
                      <w:t xml:space="preserve">$         </w:t>
                    </w:r>
                  </w:p>
                </w:txbxContent>
              </v:textbox>
            </v:rect>
            <v:rect id="Rectangle 18" o:spid="_x0000_s1042" style="position:absolute;left:53473;top:5829;width:349;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19" o:spid="_x0000_s1043" style="position:absolute;left:356;top:7658;width:4889;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F94B81" w:rsidRDefault="00F94B81">
                    <w:r>
                      <w:rPr>
                        <w:rFonts w:ascii="Calibri" w:hAnsi="Calibri" w:cs="Calibri"/>
                        <w:color w:val="000000"/>
                      </w:rPr>
                      <w:t>Lighting</w:t>
                    </w:r>
                  </w:p>
                </w:txbxContent>
              </v:textbox>
            </v:rect>
            <v:rect id="Rectangle 20" o:spid="_x0000_s1044" style="position:absolute;left:33648;top:7658;width:7715;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178,807,584</w:t>
                    </w:r>
                  </w:p>
                </w:txbxContent>
              </v:textbox>
            </v:rect>
            <v:rect id="Rectangle 21" o:spid="_x0000_s1045" style="position:absolute;left:31013;top:7658;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22" o:spid="_x0000_s1046" style="position:absolute;left:33616;top:7658;width:350;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23" o:spid="_x0000_s1047" style="position:absolute;left:47605;top:7658;width:1550;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28</w:t>
                    </w:r>
                  </w:p>
                </w:txbxContent>
              </v:textbox>
            </v:rect>
            <v:rect id="Rectangle 24" o:spid="_x0000_s1048" style="position:absolute;left:53670;top:7658;width:6172;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6,385,985</w:t>
                    </w:r>
                  </w:p>
                </w:txbxContent>
              </v:textbox>
            </v:rect>
            <v:rect id="Rectangle 25" o:spid="_x0000_s1049" style="position:absolute;left:49923;top:7658;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 xml:space="preserve">$         </w:t>
                    </w:r>
                  </w:p>
                </w:txbxContent>
              </v:textbox>
            </v:rect>
            <v:rect id="Rectangle 26" o:spid="_x0000_s1050" style="position:absolute;left:53473;top:7658;width:349;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27" o:spid="_x0000_s1051" style="position:absolute;left:356;top:9480;width:18700;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F94B81" w:rsidRDefault="00F94B81">
                    <w:r>
                      <w:rPr>
                        <w:rFonts w:ascii="Calibri" w:hAnsi="Calibri" w:cs="Calibri"/>
                        <w:color w:val="000000"/>
                      </w:rPr>
                      <w:t>Onsite Renewable Technology</w:t>
                    </w:r>
                  </w:p>
                </w:txbxContent>
              </v:textbox>
            </v:rect>
            <v:rect id="Rectangle 28" o:spid="_x0000_s1052" style="position:absolute;left:33648;top:9480;width:7715;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153,662,546</w:t>
                    </w:r>
                  </w:p>
                </w:txbxContent>
              </v:textbox>
            </v:rect>
            <v:rect id="Rectangle 29" o:spid="_x0000_s1053" style="position:absolute;left:31013;top:9480;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F94B81" w:rsidRDefault="00F94B81">
                    <w:r>
                      <w:rPr>
                        <w:rFonts w:ascii="Calibri" w:hAnsi="Calibri" w:cs="Calibri"/>
                        <w:color w:val="000000"/>
                      </w:rPr>
                      <w:t xml:space="preserve">$      </w:t>
                    </w:r>
                  </w:p>
                </w:txbxContent>
              </v:textbox>
            </v:rect>
            <v:rect id="Rectangle 30" o:spid="_x0000_s1054" style="position:absolute;left:33616;top:9480;width:350;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 xml:space="preserve"> </w:t>
                    </w:r>
                  </w:p>
                </w:txbxContent>
              </v:textbox>
            </v:rect>
            <v:rect id="Rectangle 31" o:spid="_x0000_s1055" style="position:absolute;left:47605;top:9480;width:1550;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24</w:t>
                    </w:r>
                  </w:p>
                </w:txbxContent>
              </v:textbox>
            </v:rect>
            <v:rect id="Rectangle 32" o:spid="_x0000_s1056" style="position:absolute;left:53670;top:9480;width:6172;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6,402,606</w:t>
                    </w:r>
                  </w:p>
                </w:txbxContent>
              </v:textbox>
            </v:rect>
            <v:rect id="Rectangle 33" o:spid="_x0000_s1057" style="position:absolute;left:49923;top:9480;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 xml:space="preserve">$         </w:t>
                    </w:r>
                  </w:p>
                </w:txbxContent>
              </v:textbox>
            </v:rect>
            <v:rect id="Rectangle 34" o:spid="_x0000_s1058" style="position:absolute;left:53473;top:9480;width:34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 xml:space="preserve"> </w:t>
                    </w:r>
                  </w:p>
                </w:txbxContent>
              </v:textbox>
            </v:rect>
            <v:rect id="Rectangle 35" o:spid="_x0000_s1059" style="position:absolute;left:356;top:11309;width:17157;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Financial Incentive Program</w:t>
                    </w:r>
                  </w:p>
                </w:txbxContent>
              </v:textbox>
            </v:rect>
            <v:rect id="Rectangle 36" o:spid="_x0000_s1060" style="position:absolute;left:33648;top:11309;width:7715;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126,769,701</w:t>
                    </w:r>
                  </w:p>
                </w:txbxContent>
              </v:textbox>
            </v:rect>
            <v:rect id="Rectangle 37" o:spid="_x0000_s1061" style="position:absolute;left:31013;top:11309;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F94B81" w:rsidRDefault="00F94B81">
                    <w:r>
                      <w:rPr>
                        <w:rFonts w:ascii="Calibri" w:hAnsi="Calibri" w:cs="Calibri"/>
                        <w:color w:val="000000"/>
                      </w:rPr>
                      <w:t xml:space="preserve">$      </w:t>
                    </w:r>
                  </w:p>
                </w:txbxContent>
              </v:textbox>
            </v:rect>
            <v:rect id="Rectangle 38" o:spid="_x0000_s1062" style="position:absolute;left:33616;top:11309;width:350;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39" o:spid="_x0000_s1063" style="position:absolute;left:47605;top:11309;width:1550;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F94B81" w:rsidRDefault="00F94B81">
                    <w:r>
                      <w:rPr>
                        <w:rFonts w:ascii="Calibri" w:hAnsi="Calibri" w:cs="Calibri"/>
                        <w:color w:val="000000"/>
                      </w:rPr>
                      <w:t>20</w:t>
                    </w:r>
                  </w:p>
                </w:txbxContent>
              </v:textbox>
            </v:rect>
            <v:rect id="Rectangle 40" o:spid="_x0000_s1064" style="position:absolute;left:53670;top:11309;width:6172;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6,338,485</w:t>
                    </w:r>
                  </w:p>
                </w:txbxContent>
              </v:textbox>
            </v:rect>
            <v:rect id="Rectangle 41" o:spid="_x0000_s1065" style="position:absolute;left:49923;top:11309;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42" o:spid="_x0000_s1066" style="position:absolute;left:53473;top:11309;width:349;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43" o:spid="_x0000_s1067" style="position:absolute;left:356;top:13131;width:16198;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Energy Efficiency Retrofits</w:t>
                    </w:r>
                  </w:p>
                </w:txbxContent>
              </v:textbox>
            </v:rect>
            <v:rect id="Rectangle 44" o:spid="_x0000_s1068" style="position:absolute;left:33648;top:13131;width:7715;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851,421,998</w:t>
                    </w:r>
                  </w:p>
                </w:txbxContent>
              </v:textbox>
            </v:rect>
            <v:rect id="Rectangle 45" o:spid="_x0000_s1069" style="position:absolute;left:31013;top:13131;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46" o:spid="_x0000_s1070" style="position:absolute;left:33616;top:13131;width:350;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47" o:spid="_x0000_s1071" style="position:absolute;left:46894;top:13131;width:2318;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F94B81" w:rsidRDefault="00F94B81">
                    <w:r>
                      <w:rPr>
                        <w:rFonts w:ascii="Calibri" w:hAnsi="Calibri" w:cs="Calibri"/>
                        <w:color w:val="000000"/>
                      </w:rPr>
                      <w:t>130</w:t>
                    </w:r>
                  </w:p>
                </w:txbxContent>
              </v:textbox>
            </v:rect>
            <v:rect id="Rectangle 48" o:spid="_x0000_s1072" style="position:absolute;left:53670;top:13131;width:6172;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6,549,400</w:t>
                    </w:r>
                  </w:p>
                </w:txbxContent>
              </v:textbox>
            </v:rect>
            <v:rect id="Rectangle 49" o:spid="_x0000_s1073" style="position:absolute;left:49923;top:13131;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F94B81" w:rsidRDefault="00F94B81">
                    <w:r>
                      <w:rPr>
                        <w:rFonts w:ascii="Calibri" w:hAnsi="Calibri" w:cs="Calibri"/>
                        <w:color w:val="000000"/>
                      </w:rPr>
                      <w:t xml:space="preserve">$         </w:t>
                    </w:r>
                  </w:p>
                </w:txbxContent>
              </v:textbox>
            </v:rect>
            <v:rect id="Rectangle 50" o:spid="_x0000_s1074" style="position:absolute;left:53473;top:13131;width:34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51" o:spid="_x0000_s1075" style="position:absolute;left:356;top:14928;width:13957;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Buildings and Facilities</w:t>
                    </w:r>
                  </w:p>
                </w:txbxContent>
              </v:textbox>
            </v:rect>
            <v:rect id="Rectangle 52" o:spid="_x0000_s1076" style="position:absolute;left:33648;top:14928;width:7715;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187,973,344</w:t>
                    </w:r>
                  </w:p>
                </w:txbxContent>
              </v:textbox>
            </v:rect>
            <v:rect id="Rectangle 53" o:spid="_x0000_s1077" style="position:absolute;left:31013;top:14928;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54" o:spid="_x0000_s1078" style="position:absolute;left:33616;top:14928;width:350;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55" o:spid="_x0000_s1079" style="position:absolute;left:47605;top:14928;width:1550;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29</w:t>
                    </w:r>
                  </w:p>
                </w:txbxContent>
              </v:textbox>
            </v:rect>
            <v:rect id="Rectangle 56" o:spid="_x0000_s1080" style="position:absolute;left:53670;top:14928;width:6172;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6,481,839</w:t>
                    </w:r>
                  </w:p>
                </w:txbxContent>
              </v:textbox>
            </v:rect>
            <v:rect id="Rectangle 57" o:spid="_x0000_s1081" style="position:absolute;left:49923;top:14928;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F94B81" w:rsidRDefault="00F94B81">
                    <w:r>
                      <w:rPr>
                        <w:rFonts w:ascii="Calibri" w:hAnsi="Calibri" w:cs="Calibri"/>
                        <w:color w:val="000000"/>
                      </w:rPr>
                      <w:t xml:space="preserve">$         </w:t>
                    </w:r>
                  </w:p>
                </w:txbxContent>
              </v:textbox>
            </v:rect>
            <v:rect id="Rectangle 58" o:spid="_x0000_s1082" style="position:absolute;left:53473;top:14928;width:34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59" o:spid="_x0000_s1083" style="position:absolute;width:234;height:169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GqscA&#10;AADcAAAADwAAAGRycy9kb3ducmV2LnhtbESPT2/CMAzF75P2HSJP4jZSEENQCGhMmrTLpPHnADfT&#10;mLaicbokg26ffj4gcbP1nt/7eb7sXKMuFGLt2cCgn4EiLrytuTSw274/T0DFhGyx8UwGfinCcvH4&#10;MMfc+iuv6bJJpZIQjjkaqFJqc61jUZHD2PctsWgnHxwmWUOpbcCrhLtGD7NsrB3WLA0VtvRWUXHe&#10;/DgDq+lk9f014s+/9fFAh/3x/DIMmTG9p+51BipRl+7m2/WHFfyp4Ms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nxqrHAAAA3AAAAA8AAAAAAAAAAAAAAAAAmAIAAGRy&#10;cy9kb3ducmV2LnhtbFBLBQYAAAAABAAEAPUAAACMAwAAAAA=&#10;" fillcolor="black" stroked="f"/>
            <v:line id="Line 60" o:spid="_x0000_s1084" style="position:absolute;visibility:visible" from="30289,247" to="30295,16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BOnMIAAADcAAAADwAAAGRycy9kb3ducmV2LnhtbERPTWvCQBC9F/wPywi9NZsUamN0FZGK&#10;9daqAY9DdkwWs7Mhu2r6791Cobd5vM+ZLwfbihv13jhWkCUpCOLKacO1guNh85KD8AFZY+uYFPyQ&#10;h+Vi9DTHQrs7f9NtH2oRQ9gXqKAJoSuk9FVDFn3iOuLInV1vMUTY11L3eI/htpWvaTqRFg3HhgY7&#10;WjdUXfZXq8B8TbZvu/dyWsqPbchO+SU39qjU83hYzUAEGsK/+M/9qeP8aQa/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BOnMIAAADcAAAADwAAAAAAAAAAAAAA&#10;AAChAgAAZHJzL2Rvd25yZXYueG1sUEsFBgAAAAAEAAQA+QAAAJADAAAAAA==&#10;" strokeweight="0"/>
            <v:rect id="Rectangle 61" o:spid="_x0000_s1085" style="position:absolute;left:30289;top:247;width:121;height:16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9RsMA&#10;AADcAAAADwAAAGRycy9kb3ducmV2LnhtbERPS2sCMRC+C/6HMEJvmu3SFt0aRQXBS8HXod7GzXR3&#10;cTNZk6irv74RCr3Nx/ec8bQ1tbiS85VlBa+DBARxbnXFhYL9btkfgvABWWNtmRTcycN00u2MMdP2&#10;xhu6bkMhYgj7DBWUITSZlD4vyaAf2IY4cj/WGQwRukJqh7cYbmqZJsmHNFhxbCixoUVJ+Wl7MQrm&#10;o+H8vH7jr8fmeKDD9/H0nrpEqZdeO/sEEagN/+I/90rH+aMU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n9RsMAAADcAAAADwAAAAAAAAAAAAAAAACYAgAAZHJzL2Rv&#10;d25yZXYueG1sUEsFBgAAAAAEAAQA9QAAAIgDAAAAAA==&#10;" fillcolor="black" stroked="f"/>
            <v:line id="Line 62" o:spid="_x0000_s1086" style="position:absolute;visibility:visible" from="41313,247" to="41319,16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51cMMAAADcAAAADwAAAGRycy9kb3ducmV2LnhtbERPTWvCQBC9C/0PyxR6qxtbtDF1DUUU&#10;682mCj0O2WmymJ0N2TXGf98VCt7m8T5nkQ+2ET113jhWMBknIIhLpw1XCg7fm+cUhA/IGhvHpOBK&#10;HvLlw2iBmXYX/qK+CJWIIewzVFCH0GZS+rImi37sWuLI/brOYoiwq6Tu8BLDbSNfkmQmLRqODTW2&#10;tKqpPBVnq8DsZ9vp7u04P8r1Nkx+0lNq7EGpp8fh4x1EoCHcxf/uTx3nz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edXDDAAAA3AAAAA8AAAAAAAAAAAAA&#10;AAAAoQIAAGRycy9kb3ducmV2LnhtbFBLBQYAAAAABAAEAPkAAACRAwAAAAA=&#10;" strokeweight="0"/>
            <v:rect id="Rectangle 63" o:spid="_x0000_s1087" style="position:absolute;left:41313;top:247;width:120;height:16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AqcQA&#10;AADcAAAADwAAAGRycy9kb3ducmV2LnhtbERPTWvCQBC9F/oflil4azYVKxqzSi0IXgrVetDbJDsm&#10;wexsurtq2l/vFoTe5vE+J1/0phUXcr6xrOAlSUEQl1Y3XCnYfa2eJyB8QNbYWiYFP+RhMX98yDHT&#10;9sobumxDJWII+wwV1CF0mZS+rMmgT2xHHLmjdQZDhK6S2uE1hptWDtN0LA02HBtq7Oi9pvK0PRsF&#10;y+lk+f054o/fTXGgw744vQ5dqtTgqX+bgQjUh3/x3b3Wcf50BH/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cwKnEAAAA3AAAAA8AAAAAAAAAAAAAAAAAmAIAAGRycy9k&#10;b3ducmV2LnhtbFBLBQYAAAAABAAEAPUAAACJAwAAAAA=&#10;" fillcolor="black" stroked="f"/>
            <v:line id="Line 64" o:spid="_x0000_s1088" style="position:absolute;visibility:visible" from="49199,247" to="49206,16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In8EAAADcAAAADwAAAGRycy9kb3ducmV2LnhtbERPTYvCMBC9C/sfwgh709QFtVajLIuL&#10;enNdBY9DM7bBZlKaqPXfG0HwNo/3ObNFaytxpcYbxwoG/QQEce604ULB/v+3l4LwAVlj5ZgU3MnD&#10;Yv7RmWGm3Y3/6LoLhYgh7DNUUIZQZ1L6vCSLvu9q4sidXGMxRNgUUjd4i+G2kl9JMpIWDceGEmv6&#10;KSk/7y5WgdmOVsPN+DA5yOUqDI7pOTV2r9Rnt/2eggjUhrf45V7rOH8yhO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0ifwQAAANwAAAAPAAAAAAAAAAAAAAAA&#10;AKECAABkcnMvZG93bnJldi54bWxQSwUGAAAAAAQABAD5AAAAjwMAAAAA&#10;" strokeweight="0"/>
            <v:rect id="Rectangle 65" o:spid="_x0000_s1089" style="position:absolute;left:49199;top:247;width:121;height:16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7RcQA&#10;AADcAAAADwAAAGRycy9kb3ducmV2LnhtbERPTWsCMRC9C/0PYQq9udmKiq5GqYLQS0FtD/U2bsbd&#10;xc1kTVJd/fVGEHqbx/uc6bw1tTiT85VlBe9JCoI4t7riQsHP96o7AuEDssbaMim4kof57KUzxUzb&#10;C2/ovA2FiCHsM1RQhtBkUvq8JIM+sQ1x5A7WGQwRukJqh5cYbmrZS9OhNFhxbCixoWVJ+XH7ZxQs&#10;xqPFad3nr9tmv6Pd7/446LlUqbfX9mMCIlAb/sVP96eO88d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C+0XEAAAA3AAAAA8AAAAAAAAAAAAAAAAAmAIAAGRycy9k&#10;b3ducmV2LnhtbFBLBQYAAAAABAAEAPUAAACJAwAAAAA=&#10;" fillcolor="black" stroked="f"/>
            <v:rect id="Rectangle 66" o:spid="_x0000_s1090" style="position:absolute;left:59861;top:247;width:241;height:16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e3sQA&#10;AADcAAAADwAAAGRycy9kb3ducmV2LnhtbERPTWvCQBC9C/6HZYTedKPUVtOsooVCLwW1PdTbJDsm&#10;wexs3N1q7K93hUJv83ifky0704gzOV9bVjAeJSCIC6trLhV8fb4NZyB8QNbYWCYFV/KwXPR7Gaba&#10;XnhL510oRQxhn6KCKoQ2ldIXFRn0I9sSR+5gncEQoSuldniJ4aaRkyR5kgZrjg0VtvRaUXHc/RgF&#10;6/lsfdo88sfvNt/T/js/TicuUeph0K1eQATqwr/4z/2u4/z5M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Xt7EAAAA3AAAAA8AAAAAAAAAAAAAAAAAmAIAAGRycy9k&#10;b3ducmV2LnhtbFBLBQYAAAAABAAEAPUAAACJAwAAAAA=&#10;" fillcolor="black" stroked="f"/>
            <v:rect id="Rectangle 67" o:spid="_x0000_s1091" style="position:absolute;left:234;width:59868;height: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KrMcA&#10;AADcAAAADwAAAGRycy9kb3ducmV2LnhtbESPT2/CMAzF75P2HSJP4jZSEENQCGhMmrTLpPHnADfT&#10;mLaicbokg26ffj4gcbP1nt/7eb7sXKMuFGLt2cCgn4EiLrytuTSw274/T0DFhGyx8UwGfinCcvH4&#10;MMfc+iuv6bJJpZIQjjkaqFJqc61jUZHD2PctsWgnHxwmWUOpbcCrhLtGD7NsrB3WLA0VtvRWUXHe&#10;/DgDq+lk9f014s+/9fFAh/3x/DIMmTG9p+51BipRl+7m2/WHFfyp0Mo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RyqzHAAAA3AAAAA8AAAAAAAAAAAAAAAAAmAIAAGRy&#10;cy9kb3ducmV2LnhtbFBLBQYAAAAABAAEAPUAAACMAwAAAAA=&#10;" fillcolor="black" stroked="f"/>
            <v:line id="Line 68" o:spid="_x0000_s1092" style="position:absolute;visibility:visible" from="234,5721" to="59861,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CmsIAAADcAAAADwAAAGRycy9kb3ducmV2LnhtbERPTWvCQBC9C/0PyxS86UZBTVJXKcWi&#10;vWmq0OOQnSaL2dmQ3Wr8911B8DaP9znLdW8bcaHOG8cKJuMEBHHptOFKwfH7c5SC8AFZY+OYFNzI&#10;w3r1Mlhirt2VD3QpQiViCPscFdQhtLmUvqzJoh+7ljhyv66zGCLsKqk7vMZw28hpksylRcOxocaW&#10;Pmoqz8WfVWD28+3sa3HKTnKzDZOf9Jwae1Rq+Nq/v4EI1Ien+OHe6Tg/y+D+TLx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ZCmsIAAADcAAAADwAAAAAAAAAAAAAA&#10;AAChAgAAZHJzL2Rvd25yZXYueG1sUEsFBgAAAAAEAAQA+QAAAJADAAAAAA==&#10;" strokeweight="0"/>
            <v:rect id="Rectangle 69" o:spid="_x0000_s1093" style="position:absolute;left:234;top:5721;width:59627;height: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gyUcUA&#10;AADcAAAADwAAAGRycy9kb3ducmV2LnhtbESPQWvCQBSE70L/w/IKvZmN0haN2UgVBC+Faj3o7Zl9&#10;JsHs23R31bS/vlsQehxm5hsmn/emFVdyvrGsYJSkIIhLqxuuFOw+V8MJCB+QNbaWScE3eZgXD4Mc&#10;M21vvKHrNlQiQthnqKAOocuk9GVNBn1iO+LonawzGKJ0ldQObxFuWjlO01dpsOG4UGNHy5rK8/Zi&#10;FCymk8XXxzO//2yOBzrsj+eXsUuVenrs32YgAvXhP3xvr7WCSIS/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DJRxQAAANwAAAAPAAAAAAAAAAAAAAAAAJgCAABkcnMv&#10;ZG93bnJldi54bWxQSwUGAAAAAAQABAD1AAAAigMAAAAA&#10;" fillcolor="black" stroked="f"/>
            <v:line id="Line 70" o:spid="_x0000_s1094" style="position:absolute;visibility:visible" from="234,7550" to="59861,7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Z8UAAADcAAAADwAAAGRycy9kb3ducmV2LnhtbESPT2vCQBTE7wW/w/KE3uomQm2MbkRE&#10;sb21/gGPj+wzWZJ9G7Krpt++Wyj0OMzMb5jlarCtuFPvjWMF6SQBQVw6bbhScDruXjIQPiBrbB2T&#10;gm/ysCpGT0vMtXvwF90PoRIRwj5HBXUIXS6lL2uy6CeuI47e1fUWQ5R9JXWPjwi3rZwmyUxaNBwX&#10;auxoU1PZHG5Wgfmc7V8/3s7zs9zuQ3rJmszYk1LP42G9ABFoCP/hv/a7VjBNUv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6Z8UAAADcAAAADwAAAAAAAAAA&#10;AAAAAAChAgAAZHJzL2Rvd25yZXYueG1sUEsFBgAAAAAEAAQA+QAAAJMDAAAAAA==&#10;" strokeweight="0"/>
            <v:rect id="Rectangle 71" o:spid="_x0000_s1095" style="position:absolute;left:234;top:7550;width:59627;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JvcYA&#10;AADcAAAADwAAAGRycy9kb3ducmV2LnhtbESPT2sCMRTE7wW/Q3hCbzXp0ha7NYoKQi+F+uegt+fm&#10;dXdx87Imqa5++qYgeBxm5jfMaNLZRpzIh9qxhueBAkFcOFNzqWGzXjwNQYSIbLBxTBouFGAy7j2M&#10;MDfuzEs6rWIpEoRDjhqqGNtcylBUZDEMXEucvB/nLcYkfSmNx3OC20ZmSr1JizWnhQpbmldUHFa/&#10;VsPsfTg7fr/w13W539Fuuz+8Zl5p/djvph8gInXxHr61P42GTGX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YJvcYAAADcAAAADwAAAAAAAAAAAAAAAACYAgAAZHJz&#10;L2Rvd25yZXYueG1sUEsFBgAAAAAEAAQA9QAAAIsDAAAAAA==&#10;" fillcolor="black" stroked="f"/>
            <v:line id="Line 72" o:spid="_x0000_s1096" style="position:absolute;visibility:visible" from="234,9378" to="59861,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GBi8UAAADcAAAADwAAAGRycy9kb3ducmV2LnhtbESPQWvCQBSE74X+h+UJvdWNFm2MWaWU&#10;Fu3NRgMeH9lnsph9G7Jbjf/eLRR6HGbmGyZfD7YVF+q9caxgMk5AEFdOG64VHPafzykIH5A1to5J&#10;wY08rFePDzlm2l35my5FqEWEsM9QQRNCl0npq4Ys+rHriKN3cr3FEGVfS93jNcJtK6dJMpcWDceF&#10;Bjt6b6g6Fz9WgdnNN7Ov13JRyo9NmBzTc2rsQamn0fC2BBFoCP/hv/ZWK5gmL/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GBi8UAAADcAAAADwAAAAAAAAAA&#10;AAAAAAChAgAAZHJzL2Rvd25yZXYueG1sUEsFBgAAAAAEAAQA+QAAAJMDAAAAAA==&#10;" strokeweight="0"/>
            <v:rect id="Rectangle 73" o:spid="_x0000_s1097" style="position:absolute;left:234;top:9378;width:59627;height: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0UsYA&#10;AADcAAAADwAAAGRycy9kb3ducmV2LnhtbESPQWsCMRSE7wX/Q3iF3mrSxRZdjaJCoZeC2h709tw8&#10;dxc3L2uS6uqvb4RCj8PMfMNMZp1txJl8qB1reOkrEMSFMzWXGr6/3p+HIEJENtg4Jg1XCjCb9h4m&#10;mBt34TWdN7EUCcIhRw1VjG0uZSgqshj6riVO3sF5izFJX0rj8ZLgtpGZUm/SYs1pocKWlhUVx82P&#10;1bAYDRen1YA/b+v9jnbb/fE180rrp8duPgYRqYv/4b/2h9GQqQHcz6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M0UsYAAADcAAAADwAAAAAAAAAAAAAAAACYAgAAZHJz&#10;L2Rvd25yZXYueG1sUEsFBgAAAAAEAAQA9QAAAIsDAAAAAA==&#10;" fillcolor="black" stroked="f"/>
            <v:line id="Line 74" o:spid="_x0000_s1098" style="position:absolute;visibility:visible" from="234,11201" to="59861,1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S8ZMMAAADcAAAADwAAAGRycy9kb3ducmV2LnhtbESPT4vCMBTE78J+h/AW9qapglqrUZbF&#10;xfXmX/D4aJ5tsHkpTdTutzeC4HGYmd8ws0VrK3GjxhvHCvq9BARx7rThQsFh/9tNQfiArLFyTAr+&#10;ycNi/tGZYabdnbd024VCRAj7DBWUIdSZlD4vyaLvuZo4emfXWAxRNoXUDd4j3FZykCQjadFwXCix&#10;pp+S8svuahWYzWg1XI+Pk6NcrkL/lF5SYw9KfX2231MQgdrwDr/af1rBIBnC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UvGTDAAAA3AAAAA8AAAAAAAAAAAAA&#10;AAAAoQIAAGRycy9kb3ducmV2LnhtbFBLBQYAAAAABAAEAPkAAACRAwAAAAA=&#10;" strokeweight="0"/>
            <v:rect id="Rectangle 75" o:spid="_x0000_s1099" style="position:absolute;left:234;top:11201;width:59627;height: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PvsYA&#10;AADcAAAADwAAAGRycy9kb3ducmV2LnhtbESPT2sCMRTE74LfIbxCb5p0qaKrUbRQ6KVQ/xz09tw8&#10;dxc3L9sk1bWfvikUehxm5jfMfNnZRlzJh9qxhqehAkFcOFNzqWG/ex1MQISIbLBxTBruFGC56Pfm&#10;mBt34w1dt7EUCcIhRw1VjG0uZSgqshiGriVO3tl5izFJX0rj8ZbgtpGZUmNpsea0UGFLLxUVl+2X&#10;1bCeTtafH8/8/r05Hel4OF1GmVdaPz50qxmISF38D/+134yGTI3h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0PvsYAAADcAAAADwAAAAAAAAAAAAAAAACYAgAAZHJz&#10;L2Rvd25yZXYueG1sUEsFBgAAAAAEAAQA9QAAAIsDAAAAAA==&#10;" fillcolor="black" stroked="f"/>
            <v:line id="Line 76" o:spid="_x0000_s1100" style="position:absolute;visibility:visible" from="234,13030" to="59861,1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qHiMMAAADcAAAADwAAAGRycy9kb3ducmV2LnhtbESPT4vCMBTE7wt+h/CEva2pglqrUURW&#10;1Nv6Dzw+mmcbbF5Kk9XutzfCgsdhZn7DzBatrcSdGm8cK+j3EhDEudOGCwWn4/orBeEDssbKMSn4&#10;Iw+Leedjhpl2D97T/RAKESHsM1RQhlBnUvq8JIu+52ri6F1dYzFE2RRSN/iIcFvJQZKMpEXDcaHE&#10;mlYl5bfDr1Vgfkab4W58npzl9yb0L+ktNfak1Ge3XU5BBGrDO/zf3moFg2QMrzPx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h4jDAAAA3AAAAA8AAAAAAAAAAAAA&#10;AAAAoQIAAGRycy9kb3ducmV2LnhtbFBLBQYAAAAABAAEAPkAAACRAwAAAAA=&#10;" strokeweight="0"/>
            <v:rect id="Rectangle 77" o:spid="_x0000_s1101" style="position:absolute;left:234;top:13030;width:59627;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4+V8MA&#10;AADcAAAADwAAAGRycy9kb3ducmV2LnhtbERPTWsCMRC9C/6HMII3TbrYoqtRtFDwUqjaQ72Nm+nu&#10;4mayJlG3/fXNoeDx8b4Xq8424kY+1I41PI0VCOLCmZpLDZ+Ht9EURIjIBhvHpOGHAqyW/d4Cc+Pu&#10;vKPbPpYihXDIUUMVY5tLGYqKLIaxa4kT9+28xZigL6XxeE/htpGZUi/SYs2pocKWXisqzvur1bCZ&#10;TTeXjwm//+5ORzp+nc7PmVdaDwfdeg4iUhcf4n/31mjIVFqbzq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4+V8MAAADcAAAADwAAAAAAAAAAAAAAAACYAgAAZHJzL2Rv&#10;d25yZXYueG1sUEsFBgAAAAAEAAQA9QAAAIgDAAAAAA==&#10;" fillcolor="black" stroked="f"/>
            <v:line id="Line 78" o:spid="_x0000_s1102" style="position:absolute;visibility:visible" from="234,14852" to="59861,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m2YcUAAADcAAAADwAAAGRycy9kb3ducmV2LnhtbESPQWvCQBSE74X+h+UJvdWNQm0SXaWU&#10;luitTRU8PrLPZDH7NmS3Jv57t1DwOMzMN8xqM9pWXKj3xrGC2TQBQVw5bbhWsP/5fE5B+ICssXVM&#10;Cq7kYbN+fFhhrt3A33QpQy0ihH2OCpoQulxKXzVk0U9dRxy9k+sthij7Wuoehwi3rZwnyUJaNBwX&#10;GuzovaHqXP5aBeZrUbzsXg/ZQX4UYXZMz6mxe6WeJuPbEkSgMdzD/+2tVjBPMv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m2YcUAAADcAAAADwAAAAAAAAAA&#10;AAAAAAChAgAAZHJzL2Rvd25yZXYueG1sUEsFBgAAAAAEAAQA+QAAAJMDAAAAAA==&#10;" strokeweight="0"/>
            <v:rect id="Rectangle 79" o:spid="_x0000_s1103" style="position:absolute;left:234;top:14852;width:59627;height: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kjMMA&#10;AADcAAAADwAAAGRycy9kb3ducmV2LnhtbERPz2vCMBS+C/4P4QneNLWouGqUKQhehOl2mLdn82yL&#10;zUuXRO321y8HwePH93uxak0t7uR8ZVnBaJiAIM6trrhQ8PW5HcxA+ICssbZMCn7Jw2rZ7Sww0/bB&#10;B7ofQyFiCPsMFZQhNJmUPi/JoB/ahjhyF+sMhghdIbXDRww3tUyTZCoNVhwbSmxoU1J+Pd6MgvXb&#10;bP3zMeb93+F8otP3+TpJXaJUv9e+z0EEasNL/HTvtIJ0FOfH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GkjMMAAADcAAAADwAAAAAAAAAAAAAAAACYAgAAZHJzL2Rv&#10;d25yZXYueG1sUEsFBgAAAAAEAAQA9QAAAIgDAAAAAA==&#10;" fillcolor="black" stroked="f"/>
            <v:rect id="Rectangle 80" o:spid="_x0000_s1104" style="position:absolute;left:234;top:16713;width:59868;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0BF8YA&#10;AADcAAAADwAAAGRycy9kb3ducmV2LnhtbESPQWvCQBSE74X+h+UVvNVNghUbXaUKgpeC2h7q7Zl9&#10;JsHs23R31eivd4VCj8PMfMNMZp1pxJmcry0rSPsJCOLC6ppLBd9fy9cRCB+QNTaWScGVPMymz08T&#10;zLW98IbO21CKCGGfo4IqhDaX0hcVGfR92xJH72CdwRClK6V2eIlw08gsSYbSYM1xocKWFhUVx+3J&#10;KJi/j+a/6wF/3jb7He1+9se3zCVK9V66jzGIQF34D/+1V1pBlqb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0BF8YAAADcAAAADwAAAAAAAAAAAAAAAACYAgAAZHJz&#10;L2Rvd25yZXYueG1sUEsFBgAAAAAEAAQA9QAAAIsDAAAAAA==&#10;" fillcolor="black" stroked="f"/>
            <w10:anchorlock/>
          </v:group>
        </w:pict>
      </w:r>
    </w:p>
    <w:p w:rsidR="00F94B81" w:rsidRPr="00D64F3C" w:rsidRDefault="00F94B81" w:rsidP="00D64F3C">
      <w:pPr>
        <w:jc w:val="both"/>
        <w:rPr>
          <w:b/>
        </w:rPr>
      </w:pPr>
    </w:p>
    <w:p w:rsidR="00F94B81" w:rsidRPr="00D64F3C" w:rsidRDefault="00F94B81" w:rsidP="00D64F3C">
      <w:pPr>
        <w:jc w:val="both"/>
        <w:rPr>
          <w:b/>
        </w:rPr>
      </w:pPr>
    </w:p>
    <w:p w:rsidR="00F94B81" w:rsidRPr="00F25E7E" w:rsidRDefault="00F94B81" w:rsidP="00676560">
      <w:pPr>
        <w:jc w:val="both"/>
      </w:pPr>
      <w:r w:rsidRPr="00F25E7E">
        <w:t>However, for the four BPAs that have activity budgets above the certainty threshold, we want to ensure that all large activities are adequately represented in the sample.  Depending on the number of sample points allocated to the BPA and the distribution of activities, by size, within the BPA, it was necessary to adjust the thresholds to ensure that the activities with relatively high budgets were selected with certainty.  The method we used to achieve this goal began by sorting the activities within each of the four BPAs in order of descending budget.  Then, within each BPA, we calculated the percent of total budget and cumulative percent of total budget (Cum%Budget) for each activity. We also calculated a cumulative activity count, expressed as a percent of sample points allocated to the BPA (Cum%Sample). Those activities for which the Cum%Budget exceeds the Cum%Sample are selected with certainty.  The final certainty thresholds for the BPAs are presented in Table 5.</w:t>
      </w:r>
    </w:p>
    <w:p w:rsidR="00F94B81" w:rsidRPr="00F25E7E" w:rsidRDefault="00F94B81" w:rsidP="00676560">
      <w:pPr>
        <w:jc w:val="both"/>
      </w:pPr>
    </w:p>
    <w:p w:rsidR="00F94B81" w:rsidRPr="00F25E7E" w:rsidRDefault="00F94B81" w:rsidP="00676560">
      <w:pPr>
        <w:jc w:val="both"/>
        <w:rPr>
          <w:b/>
        </w:rPr>
      </w:pPr>
    </w:p>
    <w:p w:rsidR="00F94B81" w:rsidRDefault="00F94B81">
      <w:pPr>
        <w:jc w:val="center"/>
        <w:rPr>
          <w:b/>
        </w:rPr>
      </w:pPr>
      <w:r w:rsidRPr="00F25E7E">
        <w:rPr>
          <w:b/>
        </w:rPr>
        <w:t>Table 5:  Final Certainty Thresholds for Direct Grants</w:t>
      </w:r>
    </w:p>
    <w:p w:rsidR="00F94B81" w:rsidRDefault="00F94B81">
      <w:pPr>
        <w:jc w:val="center"/>
        <w:rPr>
          <w:b/>
        </w:rPr>
      </w:pPr>
    </w:p>
    <w:p w:rsidR="00F94B81" w:rsidRPr="00F25E7E" w:rsidRDefault="00F94B81" w:rsidP="00676560">
      <w:pPr>
        <w:jc w:val="both"/>
      </w:pPr>
    </w:p>
    <w:p w:rsidR="00F94B81" w:rsidRPr="00F25E7E" w:rsidRDefault="00F94B81" w:rsidP="00E9116D">
      <w:pPr>
        <w:jc w:val="center"/>
      </w:pPr>
    </w:p>
    <w:p w:rsidR="00F94B81" w:rsidRPr="00F25E7E" w:rsidRDefault="00F94B81" w:rsidP="00E9116D">
      <w:pPr>
        <w:jc w:val="center"/>
      </w:pPr>
      <w:r>
        <w:rPr>
          <w:noProof/>
        </w:rPr>
      </w:r>
      <w:r>
        <w:rPr>
          <w:noProof/>
        </w:rPr>
        <w:pict>
          <v:group id="Canvas 81" o:spid="_x0000_s1105" editas="canvas" style="width:287.75pt;height:126.1pt;mso-position-horizontal-relative:char;mso-position-vertical-relative:line" coordsize="36544,16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">
            <v:shape id="_x0000_s1106" type="#_x0000_t75" style="position:absolute;width:36544;height:16014;visibility:visible">
              <v:fill o:detectmouseclick="t"/>
              <v:path o:connecttype="none"/>
            </v:shape>
            <v:rect id="Rectangle 83" o:spid="_x0000_s1107" style="position:absolute;left:31;top:247;width:36329;height:6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LJsIA&#10;AADbAAAADwAAAGRycy9kb3ducmV2LnhtbESPQWsCMRSE74X+h/AEb91EBVtXoxSLIB4KXQteH5vn&#10;ZnHzsm5SXf+9KQgeh5n5hlmseteIC3Wh9qxhlCkQxKU3NVcafvebtw8QISIbbDyThhsFWC1fXxaY&#10;G3/lH7oUsRIJwiFHDTbGNpcylJYchsy3xMk7+s5hTLKrpOnwmuCukWOlptJhzWnBYktrS+Wp+HMa&#10;cDeeTDfflg6zUfGlVMF8PLPWw0H/OQcRqY/P8KO9NRpm7/D/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gsmwgAAANsAAAAPAAAAAAAAAAAAAAAAAJgCAABkcnMvZG93&#10;bnJldi54bWxQSwUGAAAAAAQABAD1AAAAhwMAAAAA&#10;" fillcolor="#376091" stroked="f"/>
            <v:rect id="Rectangle 84" o:spid="_x0000_s1108" style="position:absolute;left:5359;top:5067;width:12427;height:29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F94B81" w:rsidRDefault="00F94B81">
                    <w:r>
                      <w:rPr>
                        <w:rFonts w:ascii="MS Sans Serif" w:hAnsi="MS Sans Serif" w:cs="MS Sans Serif"/>
                        <w:b/>
                        <w:bCs/>
                        <w:color w:val="FFFFFF"/>
                        <w:sz w:val="20"/>
                        <w:szCs w:val="20"/>
                      </w:rPr>
                      <w:t>Broad Program Area</w:t>
                    </w:r>
                  </w:p>
                </w:txbxContent>
              </v:textbox>
            </v:rect>
            <v:rect id="Rectangle 85" o:spid="_x0000_s1109" style="position:absolute;left:25540;top:3448;width:8185;height:29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F94B81" w:rsidRDefault="00F94B81">
                    <w:r>
                      <w:rPr>
                        <w:rFonts w:ascii="MS Sans Serif" w:hAnsi="MS Sans Serif" w:cs="MS Sans Serif"/>
                        <w:b/>
                        <w:bCs/>
                        <w:color w:val="FFFFFF"/>
                        <w:sz w:val="20"/>
                        <w:szCs w:val="20"/>
                      </w:rPr>
                      <w:t xml:space="preserve">Threshold for </w:t>
                    </w:r>
                  </w:p>
                </w:txbxContent>
              </v:textbox>
            </v:rect>
            <v:rect id="Rectangle 86" o:spid="_x0000_s1110" style="position:absolute;left:23946;top:5067;width:11506;height:29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F94B81" w:rsidRDefault="00F94B81">
                    <w:r>
                      <w:rPr>
                        <w:rFonts w:ascii="MS Sans Serif" w:hAnsi="MS Sans Serif" w:cs="MS Sans Serif"/>
                        <w:b/>
                        <w:bCs/>
                        <w:color w:val="FFFFFF"/>
                        <w:sz w:val="20"/>
                        <w:szCs w:val="20"/>
                      </w:rPr>
                      <w:t>Certainty Selection</w:t>
                    </w:r>
                  </w:p>
                </w:txbxContent>
              </v:textbox>
            </v:rect>
            <v:rect id="Rectangle 87" o:spid="_x0000_s1111" style="position:absolute;left:356;top:6832;width:4889;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Lighting</w:t>
                    </w:r>
                  </w:p>
                </w:txbxContent>
              </v:textbox>
            </v:rect>
            <v:rect id="Rectangle 88" o:spid="_x0000_s1112" style="position:absolute;left:30188;top:6832;width:6172;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6,291,200</w:t>
                    </w:r>
                  </w:p>
                </w:txbxContent>
              </v:textbox>
            </v:rect>
            <v:rect id="Rectangle 89" o:spid="_x0000_s1113" style="position:absolute;left:23279;top:6832;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90" o:spid="_x0000_s1114" style="position:absolute;left:29921;top:6832;width:34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91" o:spid="_x0000_s1115" style="position:absolute;left:356;top:8661;width:17157;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Financial Incentive Program</w:t>
                    </w:r>
                  </w:p>
                </w:txbxContent>
              </v:textbox>
            </v:rect>
            <v:rect id="Rectangle 92" o:spid="_x0000_s1116" style="position:absolute;left:30188;top:8661;width:6172;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3,232,042</w:t>
                    </w:r>
                  </w:p>
                </w:txbxContent>
              </v:textbox>
            </v:rect>
            <v:rect id="Rectangle 93" o:spid="_x0000_s1117" style="position:absolute;left:23279;top:8661;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 xml:space="preserve">$                   </w:t>
                    </w:r>
                  </w:p>
                </w:txbxContent>
              </v:textbox>
            </v:rect>
            <v:rect id="Rectangle 94" o:spid="_x0000_s1118" style="position:absolute;left:29921;top:8661;width:34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F94B81" w:rsidRDefault="00F94B81">
                    <w:r>
                      <w:rPr>
                        <w:rFonts w:ascii="Calibri" w:hAnsi="Calibri" w:cs="Calibri"/>
                        <w:color w:val="000000"/>
                      </w:rPr>
                      <w:t xml:space="preserve"> </w:t>
                    </w:r>
                  </w:p>
                </w:txbxContent>
              </v:textbox>
            </v:rect>
            <v:rect id="Rectangle 95" o:spid="_x0000_s1119" style="position:absolute;left:356;top:10490;width:16198;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F94B81" w:rsidRDefault="00F94B81">
                    <w:r>
                      <w:rPr>
                        <w:rFonts w:ascii="Calibri" w:hAnsi="Calibri" w:cs="Calibri"/>
                        <w:color w:val="000000"/>
                      </w:rPr>
                      <w:t>Energy Efficiency Retrofits</w:t>
                    </w:r>
                  </w:p>
                </w:txbxContent>
              </v:textbox>
            </v:rect>
            <v:rect id="Rectangle 96" o:spid="_x0000_s1120" style="position:absolute;left:30188;top:10490;width:6172;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F94B81" w:rsidRDefault="00F94B81">
                    <w:r>
                      <w:rPr>
                        <w:rFonts w:ascii="Calibri" w:hAnsi="Calibri" w:cs="Calibri"/>
                        <w:color w:val="000000"/>
                      </w:rPr>
                      <w:t>3,364,488</w:t>
                    </w:r>
                  </w:p>
                </w:txbxContent>
              </v:textbox>
            </v:rect>
            <v:rect id="Rectangle 97" o:spid="_x0000_s1121" style="position:absolute;left:23279;top:10490;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 xml:space="preserve">$                   </w:t>
                    </w:r>
                  </w:p>
                </w:txbxContent>
              </v:textbox>
            </v:rect>
            <v:rect id="Rectangle 98" o:spid="_x0000_s1122" style="position:absolute;left:29921;top:10490;width:349;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 xml:space="preserve"> </w:t>
                    </w:r>
                  </w:p>
                </w:txbxContent>
              </v:textbox>
            </v:rect>
            <v:rect id="Rectangle 99" o:spid="_x0000_s1123" style="position:absolute;left:356;top:12293;width:13957;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Buildings and Facilities</w:t>
                    </w:r>
                  </w:p>
                </w:txbxContent>
              </v:textbox>
            </v:rect>
            <v:rect id="Rectangle 100" o:spid="_x0000_s1124" style="position:absolute;left:30188;top:12293;width:6172;height:37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4,770,945</w:t>
                    </w:r>
                  </w:p>
                </w:txbxContent>
              </v:textbox>
            </v:rect>
            <v:rect id="Rectangle 101" o:spid="_x0000_s1125" style="position:absolute;left:23279;top:12293;width:775;height:361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 xml:space="preserve">$                   </w:t>
                    </w:r>
                  </w:p>
                </w:txbxContent>
              </v:textbox>
            </v:rect>
            <v:rect id="Rectangle 102" o:spid="_x0000_s1126" style="position:absolute;left:29921;top:12293;width:34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F94B81" w:rsidRDefault="00F94B81">
                    <w:r>
                      <w:rPr>
                        <w:rFonts w:ascii="Calibri" w:hAnsi="Calibri" w:cs="Calibri"/>
                        <w:color w:val="000000"/>
                      </w:rPr>
                      <w:t xml:space="preserve"> </w:t>
                    </w:r>
                  </w:p>
                </w:txbxContent>
              </v:textbox>
            </v:rect>
            <v:rect id="Rectangle 103" o:spid="_x0000_s1127" style="position:absolute;left:8350;top:197;width:20396;height:29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F94B81" w:rsidRDefault="00F94B81">
                    <w:r>
                      <w:rPr>
                        <w:rFonts w:ascii="MS Sans Serif" w:hAnsi="MS Sans Serif" w:cs="MS Sans Serif"/>
                        <w:b/>
                        <w:bCs/>
                        <w:color w:val="FFFFFF"/>
                        <w:sz w:val="20"/>
                        <w:szCs w:val="20"/>
                      </w:rPr>
                      <w:t>Direct Grant Certainty Thresholds</w:t>
                    </w:r>
                  </w:p>
                </w:txbxContent>
              </v:textbox>
            </v:rect>
            <v:rect id="Rectangle 104" o:spid="_x0000_s1128" style="position:absolute;width:234;height:14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v:rect id="Rectangle 105" o:spid="_x0000_s1129" style="position:absolute;left:36309;top:247;width:235;height:140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line id="Line 106" o:spid="_x0000_s1130" style="position:absolute;visibility:visible" from="22561,2165" to="22567,14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e8MAAADcAAAADwAAAGRycy9kb3ducmV2LnhtbERPS2vCQBC+F/wPywi91U2E2hjdiIhi&#10;e2t9gMchOyZLsrMhu2r677uFQm/z8T1nuRpsK+7Ue+NYQTpJQBCXThuuFJyOu5cMhA/IGlvHpOCb&#10;PKyK0dMSc+0e/EX3Q6hEDGGfo4I6hC6X0pc1WfQT1xFH7up6iyHCvpK6x0cMt62cJslMWjQcG2rs&#10;aFNT2RxuVoH5nO1fP97O87Pc7kN6yZrM2JNSz+NhvQARaAj/4j/3u47z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h3vDAAAA3AAAAA8AAAAAAAAAAAAA&#10;AAAAoQIAAGRycy9kb3ducmV2LnhtbFBLBQYAAAAABAAEAPkAAACRAwAAAAA=&#10;" strokeweight="0"/>
            <v:rect id="Rectangle 107" o:spid="_x0000_s1131" style="position:absolute;left:22561;top:2165;width:121;height:119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0ocQA&#10;AADcAAAADwAAAGRycy9kb3ducmV2LnhtbERPTWvCQBC9C/6HZQRvumnQYtOsUgWhF0FtD/U2yU6T&#10;YHY23d1q2l/fFYTe5vE+J1/1phUXcr6xrOBhmoAgLq1uuFLw/radLED4gKyxtUwKfsjDajkc5Jhp&#10;e+UDXY6hEjGEfYYK6hC6TEpf1mTQT21HHLlP6wyGCF0ltcNrDDetTJPkURpsODbU2NGmpvJ8/DYK&#10;1k+L9dd+xrvfQ3Gi00dxnqcuUWo86l+eQQTqw7/47n7VcX6awu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NKHEAAAA3AAAAA8AAAAAAAAAAAAAAAAAmAIAAGRycy9k&#10;b3ducmV2LnhtbFBLBQYAAAAABAAEAPUAAACJAwAAAAA=&#10;" fillcolor="black" stroked="f"/>
            <v:rect id="Rectangle 108" o:spid="_x0000_s1132" style="position:absolute;left:234;width:36310;height:2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rect id="Rectangle 109" o:spid="_x0000_s1133" style="position:absolute;left:234;top:1924;width:36310;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line id="Line 110" o:spid="_x0000_s1134" style="position:absolute;visibility:visible" from="234,6731" to="36309,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SBeMMAAADcAAAADwAAAGRycy9kb3ducmV2LnhtbERPTWvCQBC9F/wPywjemo2CNk1dRaQS&#10;e2tThR6H7DRZzM6G7NbEf98tFLzN433OejvaVlyp98axgnmSgiCunDZcKzh9Hh4zED4ga2wdk4Ib&#10;edhuJg9rzLUb+IOuZahFDGGfo4ImhC6X0lcNWfSJ64gj9+16iyHCvpa6xyGG21Yu0nQlLRqODQ12&#10;tG+oupQ/VoF5XxXLt6fz81m+FmH+lV0yY09Kzabj7gVEoDHcxf/uo47zF0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gXjDAAAA3AAAAA8AAAAAAAAAAAAA&#10;AAAAoQIAAGRycy9kb3ducmV2LnhtbFBLBQYAAAAABAAEAPkAAACRAwAAAAA=&#10;" strokeweight="0"/>
            <v:rect id="Rectangle 111" o:spid="_x0000_s1135" style="position:absolute;left:234;top:6731;width:36075;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line id="Line 112" o:spid="_x0000_s1136" style="position:absolute;visibility:visible" from="234,8559" to="36309,8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lMEAAADcAAAADwAAAGRycy9kb3ducmV2LnhtbERPTYvCMBC9C/sfwix401RhtVajLIuL&#10;enNdBY9DM7bBZlKaqPXfG0HwNo/3ObNFaytxpcYbxwoG/QQEce604ULB/v+3l4LwAVlj5ZgU3MnD&#10;Yv7RmWGm3Y3/6LoLhYgh7DNUUIZQZ1L6vCSLvu9q4sidXGMxRNgUUjd4i+G2ksMkGUmLhmNDiTX9&#10;lJSfdxerwGxHq6/N+DA5yOUqDI7pOTV2r1T3s/2eggjUhrf45V7rOH84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2rqUwQAAANwAAAAPAAAAAAAAAAAAAAAA&#10;AKECAABkcnMvZG93bnJldi54bWxQSwUGAAAAAAQABAD5AAAAjwMAAAAA&#10;" strokeweight="0"/>
            <v:rect id="Rectangle 113" o:spid="_x0000_s1137" style="position:absolute;left:234;top:8559;width:36075;height: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line id="Line 114" o:spid="_x0000_s1138" style="position:absolute;visibility:visible" from="234,10388" to="36309,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mLfcMAAADcAAAADwAAAGRycy9kb3ducmV2LnhtbERPTWvCQBC9F/wPyxR6qxuF2iR1FREl&#10;7a1GhR6H7DRZzM6G7GrSf98tFLzN433Ocj3aVtyo98axgtk0AUFcOW24VnA67p9TED4ga2wdk4If&#10;8rBeTR6WmGs38IFuZahFDGGfo4ImhC6X0lcNWfRT1xFH7tv1FkOEfS11j0MMt62cJ8lCWjQcGxrs&#10;aNtQdSmvVoH5XBQvH6/n7Cx3RZh9pZfU2JNST4/j5g1EoDHcxf/udx3nzzP4ey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Ji33DAAAA3AAAAA8AAAAAAAAAAAAA&#10;AAAAoQIAAGRycy9kb3ducmV2LnhtbFBLBQYAAAAABAAEAPkAAACRAwAAAAA=&#10;" strokeweight="0"/>
            <v:rect id="Rectangle 115" o:spid="_x0000_s1139" style="position:absolute;left:234;top:10388;width:36075;height: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line id="Line 116" o:spid="_x0000_s1140" style="position:absolute;visibility:visible" from="234,12217" to="36309,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rect id="Rectangle 117" o:spid="_x0000_s1141" style="position:absolute;left:234;top:12217;width:36075;height: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rect id="Rectangle 118" o:spid="_x0000_s1142" style="position:absolute;left:234;top:14071;width:36310;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w10:anchorlock/>
          </v:group>
        </w:pict>
      </w:r>
    </w:p>
    <w:p w:rsidR="00F94B81" w:rsidRPr="00F25E7E" w:rsidRDefault="00F94B81" w:rsidP="00E9116D">
      <w:pPr>
        <w:jc w:val="center"/>
      </w:pPr>
    </w:p>
    <w:p w:rsidR="00F94B81" w:rsidRPr="00F25E7E" w:rsidRDefault="00F94B81" w:rsidP="00676560">
      <w:pPr>
        <w:jc w:val="both"/>
      </w:pPr>
    </w:p>
    <w:p w:rsidR="00F94B81" w:rsidRPr="00F25E7E" w:rsidRDefault="00F94B81" w:rsidP="00676560">
      <w:pPr>
        <w:jc w:val="both"/>
      </w:pPr>
      <w:r w:rsidRPr="00F25E7E">
        <w:t>Table 6 provides the number of sample points allocated to each BPA, and the number of activities that was selected with certainty.  For example, in the Financial Incentive Program area, five of the twenty allocated sample activities were selected with certainty.  In this case, the threshold for inclusion was just over $3 million.  This threshold varies by BPA, depending on the distribution of activities by size.</w:t>
      </w:r>
    </w:p>
    <w:p w:rsidR="00F94B81" w:rsidRPr="00F25E7E" w:rsidRDefault="00F94B81" w:rsidP="00E9116D">
      <w:pPr>
        <w:jc w:val="center"/>
        <w:rPr>
          <w:b/>
        </w:rPr>
      </w:pPr>
      <w:r>
        <w:rPr>
          <w:b/>
        </w:rPr>
        <w:t>T</w:t>
      </w:r>
      <w:r w:rsidRPr="00F25E7E">
        <w:rPr>
          <w:b/>
        </w:rPr>
        <w:t>able 6:  Direct Grant Activities Selected with Certainty</w:t>
      </w:r>
    </w:p>
    <w:p w:rsidR="00F94B81" w:rsidRPr="00F25E7E" w:rsidRDefault="00F94B81" w:rsidP="00E9116D">
      <w:pPr>
        <w:jc w:val="center"/>
        <w:rPr>
          <w:b/>
        </w:rPr>
      </w:pPr>
    </w:p>
    <w:p w:rsidR="00F94B81" w:rsidRPr="00F25E7E" w:rsidRDefault="00F94B81" w:rsidP="00E9116D">
      <w:pPr>
        <w:jc w:val="center"/>
      </w:pPr>
      <w:r>
        <w:rPr>
          <w:noProof/>
        </w:rPr>
      </w:r>
      <w:r>
        <w:rPr>
          <w:noProof/>
        </w:rPr>
        <w:pict>
          <v:group id="Canvas 119" o:spid="_x0000_s1143" editas="canvas" style="width:450.35pt;height:112pt;mso-position-horizontal-relative:char;mso-position-vertical-relative:line" coordsize="57194,1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">
            <v:shape id="_x0000_s1144" type="#_x0000_t75" style="position:absolute;width:57194;height:14223;visibility:visible">
              <v:fill o:detectmouseclick="t"/>
              <v:path o:connecttype="none"/>
            </v:shape>
            <v:rect id="Rectangle 121" o:spid="_x0000_s1145" style="position:absolute;left:101;top:215;width:56826;height:39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6VsEA&#10;AADaAAAADwAAAGRycy9kb3ducmV2LnhtbESPQWsCMRSE74X+h/AKvXUTrYiuRikVQTwIroVeH5vn&#10;ZunmZbuJuv57Iwgeh5n5hpkve9eIM3Wh9qxhkCkQxKU3NVcafg7rjwmIEJENNp5Jw5UCLBevL3PM&#10;jb/wns5FrESCcMhRg42xzaUMpSWHIfMtcfKOvnMYk+wqaTq8JLhr5FCpsXRYc1qw2NK3pfKvODkN&#10;uB1+jtc7S7/TQbFSqmA+/rPW72/91wxEpD4+w4/2xmgYwf1Ku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f+lbBAAAA2gAAAA8AAAAAAAAAAAAAAAAAmAIAAGRycy9kb3du&#10;cmV2LnhtbFBLBQYAAAAABAAEAPUAAACGAwAAAAA=&#10;" fillcolor="#376091" stroked="f"/>
            <v:rect id="Rectangle 122" o:spid="_x0000_s1146" style="position:absolute;left:7087;top:2781;width:9829;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F94B81" w:rsidRDefault="00F94B81">
                    <w:r>
                      <w:rPr>
                        <w:rFonts w:ascii="MS Sans Serif" w:hAnsi="MS Sans Serif" w:cs="MS Sans Serif"/>
                        <w:b/>
                        <w:bCs/>
                        <w:color w:val="FFFFFF"/>
                        <w:sz w:val="16"/>
                        <w:szCs w:val="16"/>
                      </w:rPr>
                      <w:t>Direct Grant Activity</w:t>
                    </w:r>
                  </w:p>
                </w:txbxContent>
              </v:textbox>
            </v:rect>
            <v:rect id="Rectangle 123" o:spid="_x0000_s1147" style="position:absolute;left:25165;top:444;width:2432;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F94B81" w:rsidRDefault="00F94B81">
                    <w:r>
                      <w:rPr>
                        <w:rFonts w:ascii="MS Sans Serif" w:hAnsi="MS Sans Serif" w:cs="MS Sans Serif"/>
                        <w:b/>
                        <w:bCs/>
                        <w:color w:val="FFFFFF"/>
                        <w:sz w:val="16"/>
                        <w:szCs w:val="16"/>
                      </w:rPr>
                      <w:t xml:space="preserve">Total </w:t>
                    </w:r>
                  </w:p>
                </w:txbxContent>
              </v:textbox>
            </v:rect>
            <v:rect id="Rectangle 124" o:spid="_x0000_s1148" style="position:absolute;left:24746;top:1613;width:3619;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F94B81" w:rsidRDefault="00F94B81">
                    <w:r>
                      <w:rPr>
                        <w:rFonts w:ascii="MS Sans Serif" w:hAnsi="MS Sans Serif" w:cs="MS Sans Serif"/>
                        <w:b/>
                        <w:bCs/>
                        <w:color w:val="FFFFFF"/>
                        <w:sz w:val="16"/>
                        <w:szCs w:val="16"/>
                      </w:rPr>
                      <w:t xml:space="preserve">Sample </w:t>
                    </w:r>
                  </w:p>
                </w:txbxContent>
              </v:textbox>
            </v:rect>
            <v:rect id="Rectangle 125" o:spid="_x0000_s1149" style="position:absolute;left:25559;top:2673;width:203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F94B81" w:rsidRDefault="00F94B81">
                    <w:r>
                      <w:rPr>
                        <w:rFonts w:ascii="MS Sans Serif" w:hAnsi="MS Sans Serif" w:cs="MS Sans Serif"/>
                        <w:b/>
                        <w:bCs/>
                        <w:color w:val="FFFFFF"/>
                        <w:sz w:val="16"/>
                        <w:szCs w:val="16"/>
                      </w:rPr>
                      <w:t>Size</w:t>
                    </w:r>
                  </w:p>
                </w:txbxContent>
              </v:textbox>
            </v:rect>
            <v:rect id="Rectangle 126" o:spid="_x0000_s1150" style="position:absolute;left:29984;top:2673;width:3614;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F94B81" w:rsidRDefault="00F94B81">
                    <w:r>
                      <w:rPr>
                        <w:rFonts w:ascii="MS Sans Serif" w:hAnsi="MS Sans Serif" w:cs="MS Sans Serif"/>
                        <w:b/>
                        <w:bCs/>
                        <w:color w:val="FFFFFF"/>
                        <w:sz w:val="16"/>
                        <w:szCs w:val="16"/>
                      </w:rPr>
                      <w:t>Total %</w:t>
                    </w:r>
                  </w:p>
                </w:txbxContent>
              </v:textbox>
            </v:rect>
            <v:rect id="Rectangle 127" o:spid="_x0000_s1151" style="position:absolute;left:35090;top:1340;width:4407;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F94B81" w:rsidRDefault="00F94B81">
                    <w:r>
                      <w:rPr>
                        <w:rFonts w:ascii="MS Sans Serif" w:hAnsi="MS Sans Serif" w:cs="MS Sans Serif"/>
                        <w:b/>
                        <w:bCs/>
                        <w:color w:val="FFFFFF"/>
                        <w:sz w:val="16"/>
                        <w:szCs w:val="16"/>
                      </w:rPr>
                      <w:t xml:space="preserve">Certainty </w:t>
                    </w:r>
                  </w:p>
                </w:txbxContent>
              </v:textbox>
            </v:rect>
            <v:rect id="Rectangle 128" o:spid="_x0000_s1152" style="position:absolute;left:35490;top:2673;width:3619;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F94B81" w:rsidRDefault="00F94B81">
                    <w:r>
                      <w:rPr>
                        <w:rFonts w:ascii="MS Sans Serif" w:hAnsi="MS Sans Serif" w:cs="MS Sans Serif"/>
                        <w:b/>
                        <w:bCs/>
                        <w:color w:val="FFFFFF"/>
                        <w:sz w:val="16"/>
                        <w:szCs w:val="16"/>
                      </w:rPr>
                      <w:t>Sample</w:t>
                    </w:r>
                  </w:p>
                </w:txbxContent>
              </v:textbox>
            </v:rect>
            <v:rect id="Rectangle 129" o:spid="_x0000_s1153" style="position:absolute;left:40824;top:1340;width:4858;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F94B81" w:rsidRDefault="00F94B81">
                    <w:r>
                      <w:rPr>
                        <w:rFonts w:ascii="MS Sans Serif" w:hAnsi="MS Sans Serif" w:cs="MS Sans Serif"/>
                        <w:b/>
                        <w:bCs/>
                        <w:color w:val="FFFFFF"/>
                        <w:sz w:val="16"/>
                        <w:szCs w:val="16"/>
                      </w:rPr>
                      <w:t xml:space="preserve">% of Total </w:t>
                    </w:r>
                  </w:p>
                </w:txbxContent>
              </v:textbox>
            </v:rect>
            <v:rect id="Rectangle 130" o:spid="_x0000_s1154" style="position:absolute;left:41472;top:2673;width:3619;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F94B81" w:rsidRDefault="00F94B81">
                    <w:r>
                      <w:rPr>
                        <w:rFonts w:ascii="MS Sans Serif" w:hAnsi="MS Sans Serif" w:cs="MS Sans Serif"/>
                        <w:b/>
                        <w:bCs/>
                        <w:color w:val="FFFFFF"/>
                        <w:sz w:val="16"/>
                        <w:szCs w:val="16"/>
                      </w:rPr>
                      <w:t>Sample</w:t>
                    </w:r>
                  </w:p>
                </w:txbxContent>
              </v:textbox>
            </v:rect>
            <v:rect id="Rectangle 131" o:spid="_x0000_s1155" style="position:absolute;left:46977;top:1339;width:407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F94B81" w:rsidRDefault="00F94B81">
                    <w:r>
                      <w:rPr>
                        <w:rFonts w:ascii="MS Sans Serif" w:hAnsi="MS Sans Serif" w:cs="MS Sans Serif"/>
                        <w:b/>
                        <w:bCs/>
                        <w:color w:val="FFFFFF"/>
                        <w:sz w:val="16"/>
                        <w:szCs w:val="16"/>
                      </w:rPr>
                      <w:t xml:space="preserve">Random </w:t>
                    </w:r>
                  </w:p>
                </w:txbxContent>
              </v:textbox>
            </v:rect>
            <v:rect id="Rectangle 132" o:spid="_x0000_s1156" style="position:absolute;left:47212;top:2673;width:3619;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F94B81" w:rsidRDefault="00F94B81">
                    <w:r>
                      <w:rPr>
                        <w:rFonts w:ascii="MS Sans Serif" w:hAnsi="MS Sans Serif" w:cs="MS Sans Serif"/>
                        <w:b/>
                        <w:bCs/>
                        <w:color w:val="FFFFFF"/>
                        <w:sz w:val="16"/>
                        <w:szCs w:val="16"/>
                      </w:rPr>
                      <w:t>Sample</w:t>
                    </w:r>
                  </w:p>
                </w:txbxContent>
              </v:textbox>
            </v:rect>
            <v:rect id="Rectangle 133" o:spid="_x0000_s1157" style="position:absolute;left:52451;top:1340;width:3613;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F94B81" w:rsidRDefault="00F94B81">
                    <w:r>
                      <w:rPr>
                        <w:rFonts w:ascii="MS Sans Serif" w:hAnsi="MS Sans Serif" w:cs="MS Sans Serif"/>
                        <w:b/>
                        <w:bCs/>
                        <w:color w:val="FFFFFF"/>
                        <w:sz w:val="16"/>
                        <w:szCs w:val="16"/>
                      </w:rPr>
                      <w:t xml:space="preserve">% Total </w:t>
                    </w:r>
                  </w:p>
                </w:txbxContent>
              </v:textbox>
            </v:rect>
            <v:rect id="Rectangle 134" o:spid="_x0000_s1158" style="position:absolute;left:52463;top:2673;width:362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F94B81" w:rsidRDefault="00F94B81">
                    <w:r>
                      <w:rPr>
                        <w:rFonts w:ascii="MS Sans Serif" w:hAnsi="MS Sans Serif" w:cs="MS Sans Serif"/>
                        <w:b/>
                        <w:bCs/>
                        <w:color w:val="FFFFFF"/>
                        <w:sz w:val="16"/>
                        <w:szCs w:val="16"/>
                      </w:rPr>
                      <w:t>Sample</w:t>
                    </w:r>
                  </w:p>
                </w:txbxContent>
              </v:textbox>
            </v:rect>
            <v:rect id="Rectangle 135" o:spid="_x0000_s1159" style="position:absolute;left:298;top:4203;width:20168;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F94B81" w:rsidRDefault="00F94B81">
                    <w:r>
                      <w:rPr>
                        <w:rFonts w:ascii="MS Sans Serif" w:hAnsi="MS Sans Serif" w:cs="MS Sans Serif"/>
                        <w:color w:val="000000"/>
                        <w:sz w:val="16"/>
                        <w:szCs w:val="16"/>
                      </w:rPr>
                      <w:t>Energy Efficiency and Conservation Strategy</w:t>
                    </w:r>
                  </w:p>
                </w:txbxContent>
              </v:textbox>
            </v:rect>
            <v:rect id="Rectangle 136" o:spid="_x0000_s1160" style="position:absolute;left:27851;top:4203;width:113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F94B81" w:rsidRDefault="00F94B81">
                    <w:r>
                      <w:rPr>
                        <w:rFonts w:ascii="MS Sans Serif" w:hAnsi="MS Sans Serif" w:cs="MS Sans Serif"/>
                        <w:color w:val="000000"/>
                        <w:sz w:val="16"/>
                        <w:szCs w:val="16"/>
                      </w:rPr>
                      <w:t>11</w:t>
                    </w:r>
                  </w:p>
                </w:txbxContent>
              </v:textbox>
            </v:rect>
            <v:rect id="Rectangle 137" o:spid="_x0000_s1161" style="position:absolute;left:31896;top:4203;width:231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4.5%</w:t>
                    </w:r>
                  </w:p>
                </w:txbxContent>
              </v:textbox>
            </v:rect>
            <v:rect id="Rectangle 138" o:spid="_x0000_s1162" style="position:absolute;left:39414;top:4203;width:565;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0</w:t>
                    </w:r>
                  </w:p>
                </w:txbxContent>
              </v:textbox>
            </v:rect>
            <v:rect id="Rectangle 139" o:spid="_x0000_s1163" style="position:absolute;left:43859;top:4203;width:231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0.0%</w:t>
                    </w:r>
                  </w:p>
                </w:txbxContent>
              </v:textbox>
            </v:rect>
            <v:rect id="Rectangle 140" o:spid="_x0000_s1164" style="position:absolute;left:50317;top:4203;width:113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11</w:t>
                    </w:r>
                  </w:p>
                </w:txbxContent>
              </v:textbox>
            </v:rect>
            <v:rect id="Rectangle 141" o:spid="_x0000_s1165" style="position:absolute;left:54362;top:4203;width:231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4.5%</w:t>
                    </w:r>
                  </w:p>
                </w:txbxContent>
              </v:textbox>
            </v:rect>
            <v:rect id="Rectangle 142" o:spid="_x0000_s1166" style="position:absolute;left:298;top:5492;width:3563;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Lighting</w:t>
                    </w:r>
                  </w:p>
                </w:txbxContent>
              </v:textbox>
            </v:rect>
            <v:rect id="Rectangle 143" o:spid="_x0000_s1167" style="position:absolute;left:27851;top:5492;width:113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28</w:t>
                    </w:r>
                  </w:p>
                </w:txbxContent>
              </v:textbox>
            </v:rect>
            <v:rect id="Rectangle 144" o:spid="_x0000_s1168" style="position:absolute;left:31324;top:5492;width:2883;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F94B81" w:rsidRDefault="00F94B81">
                    <w:r>
                      <w:rPr>
                        <w:rFonts w:ascii="MS Sans Serif" w:hAnsi="MS Sans Serif" w:cs="MS Sans Serif"/>
                        <w:color w:val="000000"/>
                        <w:sz w:val="16"/>
                        <w:szCs w:val="16"/>
                      </w:rPr>
                      <w:t>11.6%</w:t>
                    </w:r>
                  </w:p>
                </w:txbxContent>
              </v:textbox>
            </v:rect>
            <v:rect id="Rectangle 145" o:spid="_x0000_s1169" style="position:absolute;left:39414;top:5492;width:565;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2</w:t>
                    </w:r>
                  </w:p>
                </w:txbxContent>
              </v:textbox>
            </v:rect>
            <v:rect id="Rectangle 146" o:spid="_x0000_s1170" style="position:absolute;left:43859;top:5492;width:231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F94B81" w:rsidRDefault="00F94B81">
                    <w:r>
                      <w:rPr>
                        <w:rFonts w:ascii="MS Sans Serif" w:hAnsi="MS Sans Serif" w:cs="MS Sans Serif"/>
                        <w:color w:val="000000"/>
                        <w:sz w:val="16"/>
                        <w:szCs w:val="16"/>
                      </w:rPr>
                      <w:t>0.8%</w:t>
                    </w:r>
                  </w:p>
                </w:txbxContent>
              </v:textbox>
            </v:rect>
            <v:rect id="Rectangle 147" o:spid="_x0000_s1171" style="position:absolute;left:50317;top:5492;width:113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26</w:t>
                    </w:r>
                  </w:p>
                </w:txbxContent>
              </v:textbox>
            </v:rect>
            <v:rect id="Rectangle 148" o:spid="_x0000_s1172" style="position:absolute;left:53784;top:5492;width:2883;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10.7%</w:t>
                    </w:r>
                  </w:p>
                </w:txbxContent>
              </v:textbox>
            </v:rect>
            <v:rect id="Rectangle 149" o:spid="_x0000_s1173" style="position:absolute;left:298;top:6775;width:13843;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Onsite Renewable Technology</w:t>
                    </w:r>
                  </w:p>
                </w:txbxContent>
              </v:textbox>
            </v:rect>
            <v:rect id="Rectangle 150" o:spid="_x0000_s1174" style="position:absolute;left:27851;top:6775;width:113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24</w:t>
                    </w:r>
                  </w:p>
                </w:txbxContent>
              </v:textbox>
            </v:rect>
            <v:rect id="Rectangle 151" o:spid="_x0000_s1175" style="position:absolute;left:31896;top:6775;width:231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9.9%</w:t>
                    </w:r>
                  </w:p>
                </w:txbxContent>
              </v:textbox>
            </v:rect>
            <v:rect id="Rectangle 152" o:spid="_x0000_s1176" style="position:absolute;left:39414;top:6775;width:565;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0</w:t>
                    </w:r>
                  </w:p>
                </w:txbxContent>
              </v:textbox>
            </v:rect>
            <v:rect id="Rectangle 153" o:spid="_x0000_s1177" style="position:absolute;left:43859;top:6775;width:231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0.0%</w:t>
                    </w:r>
                  </w:p>
                </w:txbxContent>
              </v:textbox>
            </v:rect>
            <v:rect id="Rectangle 154" o:spid="_x0000_s1178" style="position:absolute;left:50317;top:6775;width:113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F94B81" w:rsidRDefault="00F94B81">
                    <w:r>
                      <w:rPr>
                        <w:rFonts w:ascii="MS Sans Serif" w:hAnsi="MS Sans Serif" w:cs="MS Sans Serif"/>
                        <w:color w:val="000000"/>
                        <w:sz w:val="16"/>
                        <w:szCs w:val="16"/>
                      </w:rPr>
                      <w:t>24</w:t>
                    </w:r>
                  </w:p>
                </w:txbxContent>
              </v:textbox>
            </v:rect>
            <v:rect id="Rectangle 155" o:spid="_x0000_s1179" style="position:absolute;left:54362;top:6775;width:231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9.9%</w:t>
                    </w:r>
                  </w:p>
                </w:txbxContent>
              </v:textbox>
            </v:rect>
            <v:rect id="Rectangle 156" o:spid="_x0000_s1180" style="position:absolute;left:298;top:8058;width:12599;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F94B81" w:rsidRDefault="00F94B81">
                    <w:r>
                      <w:rPr>
                        <w:rFonts w:ascii="MS Sans Serif" w:hAnsi="MS Sans Serif" w:cs="MS Sans Serif"/>
                        <w:color w:val="000000"/>
                        <w:sz w:val="16"/>
                        <w:szCs w:val="16"/>
                      </w:rPr>
                      <w:t>Financial Incentive Program</w:t>
                    </w:r>
                  </w:p>
                </w:txbxContent>
              </v:textbox>
            </v:rect>
            <v:rect id="Rectangle 157" o:spid="_x0000_s1181" style="position:absolute;left:27851;top:8058;width:1130;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20</w:t>
                    </w:r>
                  </w:p>
                </w:txbxContent>
              </v:textbox>
            </v:rect>
            <v:rect id="Rectangle 158" o:spid="_x0000_s1182" style="position:absolute;left:31896;top:8058;width:2318;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8.3%</w:t>
                    </w:r>
                  </w:p>
                </w:txbxContent>
              </v:textbox>
            </v:rect>
            <v:rect id="Rectangle 159" o:spid="_x0000_s1183" style="position:absolute;left:39414;top:8058;width:565;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5</w:t>
                    </w:r>
                  </w:p>
                </w:txbxContent>
              </v:textbox>
            </v:rect>
            <v:rect id="Rectangle 160" o:spid="_x0000_s1184" style="position:absolute;left:43859;top:8058;width:2318;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2.1%</w:t>
                    </w:r>
                  </w:p>
                </w:txbxContent>
              </v:textbox>
            </v:rect>
            <v:rect id="Rectangle 161" o:spid="_x0000_s1185" style="position:absolute;left:50317;top:8058;width:1130;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15</w:t>
                    </w:r>
                  </w:p>
                </w:txbxContent>
              </v:textbox>
            </v:rect>
            <v:rect id="Rectangle 162" o:spid="_x0000_s1186" style="position:absolute;left:54362;top:8058;width:2318;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6.2%</w:t>
                    </w:r>
                  </w:p>
                </w:txbxContent>
              </v:textbox>
            </v:rect>
            <v:rect id="Rectangle 163" o:spid="_x0000_s1187" style="position:absolute;left:298;top:9340;width:11919;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Energy Efficiency Retrofits</w:t>
                    </w:r>
                  </w:p>
                </w:txbxContent>
              </v:textbox>
            </v:rect>
            <v:rect id="Rectangle 164" o:spid="_x0000_s1188" style="position:absolute;left:27279;top:9340;width:1696;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F94B81" w:rsidRDefault="00F94B81">
                    <w:r>
                      <w:rPr>
                        <w:rFonts w:ascii="MS Sans Serif" w:hAnsi="MS Sans Serif" w:cs="MS Sans Serif"/>
                        <w:color w:val="000000"/>
                        <w:sz w:val="16"/>
                        <w:szCs w:val="16"/>
                      </w:rPr>
                      <w:t>130</w:t>
                    </w:r>
                  </w:p>
                </w:txbxContent>
              </v:textbox>
            </v:rect>
            <v:rect id="Rectangle 165" o:spid="_x0000_s1189" style="position:absolute;left:31324;top:9340;width:2883;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53.7%</w:t>
                    </w:r>
                  </w:p>
                </w:txbxContent>
              </v:textbox>
            </v:rect>
            <v:rect id="Rectangle 166" o:spid="_x0000_s1190" style="position:absolute;left:38843;top:9340;width:113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F94B81" w:rsidRDefault="00F94B81">
                    <w:r>
                      <w:rPr>
                        <w:rFonts w:ascii="MS Sans Serif" w:hAnsi="MS Sans Serif" w:cs="MS Sans Serif"/>
                        <w:color w:val="000000"/>
                        <w:sz w:val="16"/>
                        <w:szCs w:val="16"/>
                      </w:rPr>
                      <w:t>23</w:t>
                    </w:r>
                  </w:p>
                </w:txbxContent>
              </v:textbox>
            </v:rect>
            <v:rect id="Rectangle 167" o:spid="_x0000_s1191" style="position:absolute;left:43859;top:9340;width:231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9.5%</w:t>
                    </w:r>
                  </w:p>
                </w:txbxContent>
              </v:textbox>
            </v:rect>
            <v:rect id="Rectangle 168" o:spid="_x0000_s1192" style="position:absolute;left:49746;top:9340;width:1695;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107</w:t>
                    </w:r>
                  </w:p>
                </w:txbxContent>
              </v:textbox>
            </v:rect>
            <v:rect id="Rectangle 169" o:spid="_x0000_s1193" style="position:absolute;left:53784;top:9340;width:2883;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44.2%</w:t>
                    </w:r>
                  </w:p>
                </w:txbxContent>
              </v:textbox>
            </v:rect>
            <v:rect id="Rectangle 170" o:spid="_x0000_s1194" style="position:absolute;left:298;top:10629;width:1033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Buildings and Facilities</w:t>
                    </w:r>
                  </w:p>
                </w:txbxContent>
              </v:textbox>
            </v:rect>
            <v:rect id="Rectangle 171" o:spid="_x0000_s1195" style="position:absolute;left:27851;top:10629;width:113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29</w:t>
                    </w:r>
                  </w:p>
                </w:txbxContent>
              </v:textbox>
            </v:rect>
            <v:rect id="Rectangle 172" o:spid="_x0000_s1196" style="position:absolute;left:31324;top:10629;width:2883;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12.0%</w:t>
                    </w:r>
                  </w:p>
                </w:txbxContent>
              </v:textbox>
            </v:rect>
            <v:rect id="Rectangle 173" o:spid="_x0000_s1197" style="position:absolute;left:39414;top:10629;width:565;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2</w:t>
                    </w:r>
                  </w:p>
                </w:txbxContent>
              </v:textbox>
            </v:rect>
            <v:rect id="Rectangle 174" o:spid="_x0000_s1198" style="position:absolute;left:43859;top:10629;width:231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F94B81" w:rsidRDefault="00F94B81">
                    <w:r>
                      <w:rPr>
                        <w:rFonts w:ascii="MS Sans Serif" w:hAnsi="MS Sans Serif" w:cs="MS Sans Serif"/>
                        <w:color w:val="000000"/>
                        <w:sz w:val="16"/>
                        <w:szCs w:val="16"/>
                      </w:rPr>
                      <w:t>0.8%</w:t>
                    </w:r>
                  </w:p>
                </w:txbxContent>
              </v:textbox>
            </v:rect>
            <v:rect id="Rectangle 175" o:spid="_x0000_s1199" style="position:absolute;left:50317;top:10629;width:113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27</w:t>
                    </w:r>
                  </w:p>
                </w:txbxContent>
              </v:textbox>
            </v:rect>
            <v:rect id="Rectangle 176" o:spid="_x0000_s1200" style="position:absolute;left:53784;top:10629;width:2883;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F94B81" w:rsidRDefault="00F94B81">
                    <w:r>
                      <w:rPr>
                        <w:rFonts w:ascii="MS Sans Serif" w:hAnsi="MS Sans Serif" w:cs="MS Sans Serif"/>
                        <w:color w:val="000000"/>
                        <w:sz w:val="16"/>
                        <w:szCs w:val="16"/>
                      </w:rPr>
                      <w:t>11.2%</w:t>
                    </w:r>
                  </w:p>
                </w:txbxContent>
              </v:textbox>
            </v:rect>
            <v:rect id="Rectangle 177" o:spid="_x0000_s1201" style="position:absolute;left:298;top:11886;width:3277;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F94B81" w:rsidRDefault="00F94B81">
                    <w:r>
                      <w:rPr>
                        <w:rFonts w:ascii="MS Sans Serif" w:hAnsi="MS Sans Serif" w:cs="MS Sans Serif"/>
                        <w:color w:val="000000"/>
                        <w:sz w:val="16"/>
                        <w:szCs w:val="16"/>
                      </w:rPr>
                      <w:t>TOTAL</w:t>
                    </w:r>
                  </w:p>
                </w:txbxContent>
              </v:textbox>
            </v:rect>
            <v:rect id="Rectangle 178" o:spid="_x0000_s1202" style="position:absolute;left:27279;top:11886;width:1696;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242</w:t>
                    </w:r>
                  </w:p>
                </w:txbxContent>
              </v:textbox>
            </v:rect>
            <v:rect id="Rectangle 179" o:spid="_x0000_s1203" style="position:absolute;left:30746;top:11886;width:3448;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100.0%</w:t>
                    </w:r>
                  </w:p>
                </w:txbxContent>
              </v:textbox>
            </v:rect>
            <v:rect id="Rectangle 180" o:spid="_x0000_s1204" style="position:absolute;left:38843;top:11886;width:1130;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32</w:t>
                    </w:r>
                  </w:p>
                </w:txbxContent>
              </v:textbox>
            </v:rect>
            <v:rect id="Rectangle 181" o:spid="_x0000_s1205" style="position:absolute;left:43281;top:11886;width:2883;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13.2%</w:t>
                    </w:r>
                  </w:p>
                </w:txbxContent>
              </v:textbox>
            </v:rect>
            <v:rect id="Rectangle 182" o:spid="_x0000_s1206" style="position:absolute;left:49746;top:11886;width:1695;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210</w:t>
                    </w:r>
                  </w:p>
                </w:txbxContent>
              </v:textbox>
            </v:rect>
            <v:rect id="Rectangle 183" o:spid="_x0000_s1207" style="position:absolute;left:53784;top:11886;width:2883;height:23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F94B81" w:rsidRDefault="00F94B81">
                    <w:r>
                      <w:rPr>
                        <w:rFonts w:ascii="MS Sans Serif" w:hAnsi="MS Sans Serif" w:cs="MS Sans Serif"/>
                        <w:color w:val="000000"/>
                        <w:sz w:val="16"/>
                        <w:szCs w:val="16"/>
                      </w:rPr>
                      <w:t>86.8%</w:t>
                    </w:r>
                  </w:p>
                </w:txbxContent>
              </v:textbox>
            </v:rect>
            <v:line id="Line 184" o:spid="_x0000_s1208" style="position:absolute;visibility:visible" from="23901,317" to="23907,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fyU8AAAADbAAAADwAAAGRycy9kb3ducmV2LnhtbERPy4rCMBTdD/gP4QruxlTBTq1GEVGc&#10;2Y0vcHlprm2wuSlN1M7fTxaCy8N5z5edrcWDWm8cKxgNExDEhdOGSwWn4/YzA+EDssbaMSn4Iw/L&#10;Re9jjrl2T97T4xBKEUPY56igCqHJpfRFRRb90DXEkbu61mKIsC2lbvEZw20tx0mSSouGY0OFDa0r&#10;Km6Hu1VgftPd5OfrPD3LzS6MLtktM/ak1KDfrWYgAnXhLX65v7WCNI6NX+IP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38lPAAAAA2wAAAA8AAAAAAAAAAAAAAAAA&#10;oQIAAGRycy9kb3ducmV2LnhtbFBLBQYAAAAABAAEAPkAAACOAwAAAAA=&#10;" strokeweight="0"/>
            <v:rect id="Rectangle 185" o:spid="_x0000_s1209" style="position:absolute;left:23901;top:317;width:95;height:3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line id="Line 186" o:spid="_x0000_s1210" style="position:absolute;visibility:visible" from="29152,317" to="29159,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hoiMEAAADbAAAADwAAAGRycy9kb3ducmV2LnhtbERPz2vCMBS+D/wfwhN2W1MHq7UaRYaj&#10;221qBY+P5tkGm5fSRO3+++Uw2PHj+73ajLYTdxq8caxglqQgiGunDTcKquPHSw7CB2SNnWNS8EMe&#10;NuvJ0woL7R68p/shNCKGsC9QQRtCX0jp65Ys+sT1xJG7uMFiiHBopB7wEcNtJ1/TNJMWDceGFnt6&#10;b6m+Hm5WgfnOyrev+WlxkrsyzM75NTe2Uup5Om6XIAKN4V/85/7UCuZxff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GiIwQAAANsAAAAPAAAAAAAAAAAAAAAA&#10;AKECAABkcnMvZG93bnJldi54bWxQSwUGAAAAAAQABAD5AAAAjwMAAAAA&#10;" strokeweight="0"/>
            <v:rect id="Rectangle 187" o:spid="_x0000_s1211" style="position:absolute;left:29152;top:317;width:96;height:3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v:line id="Line 188" o:spid="_x0000_s1212" style="position:absolute;visibility:visible" from="34404,317" to="34410,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ZTZMIAAADbAAAADwAAAGRycy9kb3ducmV2LnhtbESPQYvCMBSE78L+h/AWvGmqsFqrUZbF&#10;Rb25roLHR/Nsg81LaaLWf28EweMwM98ws0VrK3GlxhvHCgb9BARx7rThQsH+/7eXgvABWWPlmBTc&#10;ycNi/tGZYabdjf/ouguFiBD2GSooQ6gzKX1ekkXfdzVx9E6usRiibAqpG7xFuK3kMElG0qLhuFBi&#10;TT8l5efdxSow29HqazM+TA5yuQqDY3pOjd0r1f1sv6cgArXhHX6111rBeAj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ZTZMIAAADbAAAADwAAAAAAAAAAAAAA&#10;AAChAgAAZHJzL2Rvd25yZXYueG1sUEsFBgAAAAAEAAQA+QAAAJADAAAAAA==&#10;" strokeweight="0"/>
            <v:rect id="Rectangle 189" o:spid="_x0000_s1213" style="position:absolute;left:34404;top:317;width:95;height:3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190" o:spid="_x0000_s1214" style="position:absolute;visibility:visible" from="40138,317" to="40144,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ui8QAAADbAAAADwAAAGRycy9kb3ducmV2LnhtbESPQWvCQBSE70L/w/IKvdWNp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26LxAAAANsAAAAPAAAAAAAAAAAA&#10;AAAAAKECAABkcnMvZG93bnJldi54bWxQSwUGAAAAAAQABAD5AAAAkgMAAAAA&#10;" strokeweight="0"/>
            <v:rect id="Rectangle 191" o:spid="_x0000_s1215" style="position:absolute;left:40138;top:317;width:101;height:3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192" o:spid="_x0000_s1216" style="position:absolute;visibility:visible" from="46361,317" to="46367,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rect id="Rectangle 193" o:spid="_x0000_s1217" style="position:absolute;left:46361;top:317;width:101;height:3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194" o:spid="_x0000_s1218" style="position:absolute;visibility:visible" from="51612,317" to="51619,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5kjsEAAADbAAAADwAAAGRycy9kb3ducmV2LnhtbERPz2vCMBS+D/wfwhN2W1MHq7UaRYaj&#10;221qBY+P5tkGm5fSRO3+++Uw2PHj+73ajLYTdxq8caxglqQgiGunDTcKquPHSw7CB2SNnWNS8EMe&#10;NuvJ0woL7R68p/shNCKGsC9QQRtCX0jp65Ys+sT1xJG7uMFiiHBopB7wEcNtJ1/TNJMWDceGFnt6&#10;b6m+Hm5WgfnOyrev+WlxkrsyzM75NTe2Uup5Om6XIAKN4V/85/7UCuZxbP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mSOwQAAANsAAAAPAAAAAAAAAAAAAAAA&#10;AKECAABkcnMvZG93bnJldi54bWxQSwUGAAAAAAQABAD5AAAAjwMAAAAA&#10;" strokeweight="0"/>
            <v:rect id="Rectangle 195" o:spid="_x0000_s1219" style="position:absolute;left:51612;top:317;width:102;height:37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rect id="Rectangle 196" o:spid="_x0000_s1220" style="position:absolute;top:114;width:203;height:131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line id="Line 197" o:spid="_x0000_s1221" style="position:absolute;visibility:visible" from="23901,4241" to="23907,1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9NMQAAADbAAAADwAAAGRycy9kb3ducmV2LnhtbESPQWvCQBSE74X+h+UVvNVNBDVN3Ugp&#10;FvVmrUKPj+xrsiT7NmS3Gv+9Kwgeh5n5hlksB9uKE/XeOFaQjhMQxKXThisFh5+v1wyED8gaW8ek&#10;4EIelsXz0wJz7c78Tad9qESEsM9RQR1Cl0vpy5os+rHriKP353qLIcq+krrHc4TbVk6SZCYtGo4L&#10;NXb0WVPZ7P+tArObrafb+fHtKFfrkP5mTWbsQanRy/DxDiLQEB7he3ujFWQp3L7EHy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b00xAAAANsAAAAPAAAAAAAAAAAA&#10;AAAAAKECAABkcnMvZG93bnJldi54bWxQSwUGAAAAAAQABAD5AAAAkgMAAAAA&#10;" strokeweight="0"/>
            <v:rect id="Rectangle 198" o:spid="_x0000_s1222" style="position:absolute;left:23901;top:4241;width:95;height:88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line id="Line 199" o:spid="_x0000_s1223" style="position:absolute;visibility:visible" from="29152,4241" to="29159,1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G2MMAAADbAAAADwAAAGRycy9kb3ducmV2LnhtbESPQWvCQBSE74X+h+UVetONL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fhtjDAAAA2wAAAA8AAAAAAAAAAAAA&#10;AAAAoQIAAGRycy9kb3ducmV2LnhtbFBLBQYAAAAABAAEAPkAAACRAwAAAAA=&#10;" strokeweight="0"/>
            <v:rect id="Rectangle 200" o:spid="_x0000_s1224" style="position:absolute;left:29152;top:4241;width:96;height:88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v:line id="Line 201" o:spid="_x0000_s1225" style="position:absolute;visibility:visible" from="34404,4241" to="34410,1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7N8MAAADbAAAADwAAAGRycy9kb3ducmV2LnhtbESPT4vCMBTE7wt+h/AEb2uqoFurUUQU&#10;d2/rP/D4aJ5tsHkpTdTut98IgsdhZn7DzBatrcSdGm8cKxj0ExDEudOGCwXHw+YzBeEDssbKMSn4&#10;Iw+Leedjhpl2D97RfR8KESHsM1RQhlBnUvq8JIu+72ri6F1cYzFE2RRSN/iIcFvJYZKMpUXDcaHE&#10;mlYl5df9zSowv+Pt6OfrNDnJ9TYMzuk1NfaoVK/bLqcgArXhHX61v7WCdAT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6uzfDAAAA2wAAAA8AAAAAAAAAAAAA&#10;AAAAoQIAAGRycy9kb3ducmV2LnhtbFBLBQYAAAAABAAEAPkAAACRAwAAAAA=&#10;" strokeweight="0"/>
            <v:rect id="Rectangle 202" o:spid="_x0000_s1226" style="position:absolute;left:34404;top:4241;width:95;height:88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CsUA&#10;AADbAAAADwAAAGRycy9kb3ducmV2LnhtbESPT2sCMRTE7wW/Q3gFbzVbsbKuRtGC4EXw30Fvz81z&#10;d3Hzsk2ibvvpTaHQ4zAzv2Ems9bU4k7OV5YVvPcSEMS51RUXCg775VsKwgdkjbVlUvBNHmbTzssE&#10;M20fvKX7LhQiQthnqKAMocmk9HlJBn3PNsTRu1hnMETpCqkdPiLc1LKfJENpsOK4UGJDnyXl193N&#10;KFiM0sXXZsDrn+35RKfj+frRd4lS3dd2PgYRqA3/4b/2SitIh/D7Jf4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IYKxQAAANsAAAAPAAAAAAAAAAAAAAAAAJgCAABkcnMv&#10;ZG93bnJldi54bWxQSwUGAAAAAAQABAD1AAAAigMAAAAA&#10;" fillcolor="black" stroked="f"/>
            <v:line id="Line 203" o:spid="_x0000_s1227" style="position:absolute;visibility:visible" from="40138,4241" to="40144,1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A28IAAADbAAAADwAAAGRycy9kb3ducmV2LnhtbESPQYvCMBSE74L/IbwFb5oqrHarUUR2&#10;UW/qKnh8NG/bYPNSmqzWf28EweMwM98ws0VrK3GlxhvHCoaDBARx7rThQsHx96efgvABWWPlmBTc&#10;ycNi3u3MMNPuxnu6HkIhIoR9hgrKEOpMSp+XZNEPXE0cvT/XWAxRNoXUDd4i3FZylCRjadFwXCix&#10;plVJ+eXwbxWY3Xj9uZ2cvk7yex2G5/SSGntUqvfRLqcgArXhHX61N1pBOoHnl/g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SA28IAAADbAAAADwAAAAAAAAAAAAAA&#10;AAChAgAAZHJzL2Rvd25yZXYueG1sUEsFBgAAAAAEAAQA+QAAAJADAAAAAA==&#10;" strokeweight="0"/>
            <v:rect id="Rectangle 204" o:spid="_x0000_s1228" style="position:absolute;left:40138;top:4241;width:101;height:88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348IA&#10;AADbAAAADwAAAGRycy9kb3ducmV2LnhtbERPy4rCMBTdD/gP4QruxlRxhlqNooIwmwFfC91dm2tb&#10;bG5qktHOfL1ZDLg8nPd03ppa3Mn5yrKCQT8BQZxbXXGh4LBfv6cgfEDWWFsmBb/kYT7rvE0x0/bB&#10;W7rvQiFiCPsMFZQhNJmUPi/JoO/bhjhyF+sMhghdIbXDRww3tRwmyac0WHFsKLGhVUn5dfdjFCzH&#10;6fK2GfH33/Z8otPxfP0Y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fjwgAAANsAAAAPAAAAAAAAAAAAAAAAAJgCAABkcnMvZG93&#10;bnJldi54bWxQSwUGAAAAAAQABAD1AAAAhwMAAAAA&#10;" fillcolor="black" stroked="f"/>
            <v:line id="Line 205" o:spid="_x0000_s1229" style="position:absolute;visibility:visible" from="46361,4241" to="46367,1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xMsQAAADbAAAADwAAAGRycy9kb3ducmV2LnhtbESPQWvCQBSE7wX/w/KE3urGQm0SXUWk&#10;kvbWRgWPj+wzWcy+DdnVpP++Wyj0OMzMN8xqM9pW3Kn3xrGC+SwBQVw5bbhWcDzsn1IQPiBrbB2T&#10;gm/ysFlPHlaYazfwF93LUIsIYZ+jgiaELpfSVw1Z9DPXEUfv4nqLIcq+lrrHIcJtK5+TZCEtGo4L&#10;DXa0a6i6ljerwHwuipeP11N2km9FmJ/Ta2rsUanH6bhdggg0hv/wX/tdK0g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t7EyxAAAANsAAAAPAAAAAAAAAAAA&#10;AAAAAKECAABkcnMvZG93bnJldi54bWxQSwUGAAAAAAQABAD5AAAAkgMAAAAA&#10;" strokeweight="0"/>
            <v:rect id="Rectangle 206" o:spid="_x0000_s1230" style="position:absolute;left:46361;top:4241;width:101;height:88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line id="Line 207" o:spid="_x0000_s1231" style="position:absolute;visibility:visible" from="51612,4241" to="51619,13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r6cQAAADbAAAADwAAAGRycy9kb3ducmV2LnhtbESPQWvCQBSE7wX/w/KE3ppNCrUxuopI&#10;xXpr1YDHR/aZLGbfhuyq6b93C4Ueh5n5hpkvB9uKG/XeOFaQJSkI4sppw7WC42HzkoPwAVlj65gU&#10;/JCH5WL0NMdCuzt/020fahEh7AtU0ITQFVL6qiGLPnEdcfTOrrcYouxrqXu8R7ht5WuaTqRFw3Gh&#10;wY7WDVWX/dUqMF+T7dvuvZyW8mMbslN+yY09KvU8HlYzEIGG8B/+a39qBdMMfr/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GCvpxAAAANsAAAAPAAAAAAAAAAAA&#10;AAAAAKECAABkcnMvZG93bnJldi54bWxQSwUGAAAAAAQABAD5AAAAkgMAAAAA&#10;" strokeweight="0"/>
            <v:rect id="Rectangle 208" o:spid="_x0000_s1232" style="position:absolute;left:51612;top:4241;width:102;height:88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rect id="Rectangle 209" o:spid="_x0000_s1233" style="position:absolute;left:56819;top:317;width:197;height:129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rect id="Rectangle 210" o:spid="_x0000_s1234" style="position:absolute;left:203;top:114;width:56813;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rect id="Rectangle 211" o:spid="_x0000_s1235" style="position:absolute;left:203;top:4044;width:56813;height:1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rect id="Rectangle 212" o:spid="_x0000_s1236" style="position:absolute;left:203;top:13106;width:56813;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w10:anchorlock/>
          </v:group>
        </w:pict>
      </w:r>
    </w:p>
    <w:p w:rsidR="00F94B81" w:rsidRPr="00F25E7E" w:rsidRDefault="00F94B81" w:rsidP="00E9116D">
      <w:pPr>
        <w:jc w:val="center"/>
      </w:pPr>
    </w:p>
    <w:p w:rsidR="00F94B81" w:rsidRDefault="00F94B81" w:rsidP="00676560">
      <w:pPr>
        <w:jc w:val="both"/>
      </w:pPr>
    </w:p>
    <w:p w:rsidR="00F94B81" w:rsidRPr="00F25E7E" w:rsidRDefault="00F94B81" w:rsidP="00676560">
      <w:pPr>
        <w:jc w:val="both"/>
      </w:pPr>
      <w:r w:rsidRPr="00F25E7E">
        <w:t>The 32 certainty sample activities are removed from the population of Direct grant activities, leaving a total of 210 activities to be selected randomly.  The number of random</w:t>
      </w:r>
      <w:r>
        <w:t>ly</w:t>
      </w:r>
      <w:r w:rsidRPr="00F25E7E">
        <w:t xml:space="preserve"> sample</w:t>
      </w:r>
      <w:r>
        <w:t>d activitie</w:t>
      </w:r>
      <w:r w:rsidRPr="00F25E7E">
        <w:t>s to be selected from each of the six BPAs is shown in Table 6.</w:t>
      </w:r>
    </w:p>
    <w:p w:rsidR="00F94B81" w:rsidRPr="00F25E7E" w:rsidRDefault="00F94B81" w:rsidP="00676560">
      <w:pPr>
        <w:jc w:val="both"/>
      </w:pPr>
    </w:p>
    <w:p w:rsidR="00F94B81" w:rsidRPr="00F25E7E" w:rsidRDefault="00F94B81" w:rsidP="00676560">
      <w:pPr>
        <w:pStyle w:val="Heading2"/>
        <w:tabs>
          <w:tab w:val="clear" w:pos="1080"/>
        </w:tabs>
        <w:ind w:hanging="36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ab/>
      </w:r>
      <w:r w:rsidRPr="00F25E7E">
        <w:rPr>
          <w:rFonts w:ascii="Times New Roman" w:hAnsi="Times New Roman"/>
          <w:sz w:val="24"/>
          <w:szCs w:val="24"/>
        </w:rPr>
        <w:t>RANDOM SELECTION METHOD</w:t>
      </w:r>
    </w:p>
    <w:p w:rsidR="00F94B81" w:rsidRPr="00F25E7E" w:rsidRDefault="00F94B81" w:rsidP="00676560">
      <w:pPr>
        <w:jc w:val="both"/>
      </w:pPr>
      <w:r w:rsidRPr="00F25E7E">
        <w:t xml:space="preserve">The </w:t>
      </w:r>
      <w:r>
        <w:t xml:space="preserve">sampling </w:t>
      </w:r>
      <w:r w:rsidRPr="00F25E7E">
        <w:t>method used for the non-certainty Direct grant activities and the State grant activities is a form of systematic proportional to size sampling. This sequential random sampling approach (Chromy’s method) is described in the SAS manual as follows:</w:t>
      </w:r>
    </w:p>
    <w:p w:rsidR="00F94B81" w:rsidRPr="00F25E7E" w:rsidRDefault="00F94B81" w:rsidP="00676560">
      <w:pPr>
        <w:jc w:val="both"/>
      </w:pPr>
    </w:p>
    <w:p w:rsidR="00F94B81" w:rsidRPr="00F25E7E" w:rsidRDefault="00F94B81" w:rsidP="00676560">
      <w:pPr>
        <w:ind w:left="720" w:right="396"/>
        <w:jc w:val="both"/>
      </w:pPr>
      <w:r w:rsidRPr="00F25E7E">
        <w:t>“Chromy’s method selects units sequentially with probability proportional to size and with minimal replacement… Sequential random sampling controls the distribution of the sample by spreading it throughout the sampling frame, thus providing implicit stratification according to the order of units within the frame…”</w:t>
      </w:r>
    </w:p>
    <w:p w:rsidR="00F94B81" w:rsidRPr="00F25E7E" w:rsidRDefault="00F94B81" w:rsidP="00676560">
      <w:pPr>
        <w:ind w:left="720" w:right="396"/>
        <w:jc w:val="both"/>
      </w:pPr>
    </w:p>
    <w:p w:rsidR="00F94B81" w:rsidRPr="00F25E7E" w:rsidRDefault="00F94B81" w:rsidP="00676560">
      <w:pPr>
        <w:ind w:left="450" w:right="396"/>
        <w:jc w:val="both"/>
      </w:pPr>
      <w:r w:rsidRPr="00F25E7E">
        <w:t>The following figure shows an example of systematic proportional sampling.</w:t>
      </w:r>
    </w:p>
    <w:p w:rsidR="00F94B81" w:rsidRPr="00F25E7E" w:rsidRDefault="00F94B81" w:rsidP="00676560">
      <w:pPr>
        <w:jc w:val="both"/>
      </w:pPr>
      <w:r w:rsidRPr="00F25E7E">
        <w:br w:type="page"/>
      </w:r>
    </w:p>
    <w:p w:rsidR="00F94B81" w:rsidRPr="00F25E7E" w:rsidRDefault="00F94B81" w:rsidP="00676560">
      <w:pPr>
        <w:ind w:left="450" w:right="396"/>
        <w:jc w:val="both"/>
      </w:pPr>
    </w:p>
    <w:p w:rsidR="00F94B81" w:rsidRPr="00F25E7E" w:rsidRDefault="00F94B81" w:rsidP="00676560">
      <w:pPr>
        <w:ind w:left="720" w:right="396"/>
        <w:jc w:val="both"/>
      </w:pPr>
    </w:p>
    <w:p w:rsidR="00F94B81" w:rsidRPr="00F25E7E" w:rsidRDefault="00F94B81" w:rsidP="002F50DF">
      <w:pPr>
        <w:jc w:val="center"/>
        <w:rPr>
          <w:b/>
        </w:rPr>
      </w:pPr>
      <w:r w:rsidRPr="00F25E7E">
        <w:rPr>
          <w:b/>
        </w:rPr>
        <w:t>Figure 1:  Illustration of Systematic Proportional Sampling</w:t>
      </w:r>
    </w:p>
    <w:p w:rsidR="00F94B81" w:rsidRPr="00F25E7E" w:rsidRDefault="00F94B81" w:rsidP="00676560">
      <w:pPr>
        <w:ind w:left="720" w:right="396"/>
        <w:jc w:val="both"/>
      </w:pPr>
    </w:p>
    <w:p w:rsidR="00F94B81" w:rsidRPr="00F25E7E" w:rsidRDefault="00F94B81" w:rsidP="00E9116D">
      <w:pPr>
        <w:ind w:left="720" w:right="396"/>
        <w:jc w:val="center"/>
      </w:pPr>
      <w:r>
        <w:rPr>
          <w:noProof/>
        </w:rPr>
        <w:pict>
          <v:shape id="Picture 7" o:spid="_x0000_i1031" type="#_x0000_t75" style="width:338.25pt;height:356.25pt;visibility:visible">
            <v:imagedata r:id="rId10" o:title=""/>
          </v:shape>
        </w:pict>
      </w:r>
    </w:p>
    <w:p w:rsidR="00F94B81" w:rsidRPr="00F25E7E" w:rsidRDefault="00F94B81" w:rsidP="00676560">
      <w:pPr>
        <w:jc w:val="both"/>
      </w:pPr>
    </w:p>
    <w:p w:rsidR="00F94B81" w:rsidRPr="00F25E7E" w:rsidRDefault="00F94B81" w:rsidP="00676560">
      <w:pPr>
        <w:jc w:val="both"/>
      </w:pPr>
    </w:p>
    <w:p w:rsidR="00F94B81" w:rsidRPr="00F25E7E" w:rsidRDefault="00F94B81" w:rsidP="00676560">
      <w:pPr>
        <w:jc w:val="both"/>
      </w:pPr>
      <w:r w:rsidRPr="00F25E7E">
        <w:t>The frames from which the samples are selected are first separated into 12 sectors (top six BPAs for Direct grants and for State grants)</w:t>
      </w:r>
      <w:r>
        <w:t>,</w:t>
      </w:r>
      <w:r w:rsidRPr="00F25E7E">
        <w:t xml:space="preserve"> and the numbers of activities that need to be selected from each are specified.  Within each frame, the population is first sorted by metric activity, state, grant number, and activity ID.  This ensures that the selection will result in a sample that is widely disbursed over the frame.</w:t>
      </w:r>
    </w:p>
    <w:p w:rsidR="00F94B81" w:rsidRPr="00F25E7E" w:rsidRDefault="00F94B81" w:rsidP="00676560">
      <w:pPr>
        <w:jc w:val="both"/>
      </w:pPr>
    </w:p>
    <w:p w:rsidR="00F94B81" w:rsidRPr="00F25E7E" w:rsidRDefault="00F94B81" w:rsidP="00676560">
      <w:pPr>
        <w:jc w:val="both"/>
      </w:pPr>
      <w:r w:rsidRPr="00F25E7E">
        <w:t xml:space="preserve">A key feature of this method is that a State activity can be selected more than once because State activities are comprised of numerous individual activities. This is used to determine the number of ultimate activities that will be selected from within each of the State grant activities, once the detailed information is collected.  </w:t>
      </w:r>
    </w:p>
    <w:p w:rsidR="00F94B81" w:rsidRPr="00F25E7E" w:rsidRDefault="00F94B81" w:rsidP="00676560">
      <w:pPr>
        <w:jc w:val="both"/>
      </w:pPr>
    </w:p>
    <w:p w:rsidR="00F94B81" w:rsidRPr="00F25E7E" w:rsidRDefault="00F94B81" w:rsidP="00676560">
      <w:pPr>
        <w:jc w:val="both"/>
      </w:pPr>
      <w:r w:rsidRPr="00F25E7E">
        <w:t>In order to ensure that backups are available in the event that any selected activities cannot be evaluated, an extra round of sample selection was run.  After deleting the certainty samples and the primary random samples from the population frames, the sorting and selection process was repeated to produce a list of 350 alternate activities.</w:t>
      </w:r>
    </w:p>
    <w:p w:rsidR="00F94B81" w:rsidRDefault="00F94B81" w:rsidP="00676560">
      <w:pPr>
        <w:jc w:val="both"/>
      </w:pPr>
    </w:p>
    <w:p w:rsidR="00F94B81" w:rsidRPr="00F25E7E" w:rsidRDefault="00F94B81" w:rsidP="00676560">
      <w:pPr>
        <w:ind w:left="360"/>
        <w:jc w:val="both"/>
        <w:rPr>
          <w:b/>
          <w:i/>
          <w:u w:val="single"/>
        </w:rPr>
      </w:pPr>
    </w:p>
    <w:p w:rsidR="00F94B81" w:rsidRPr="00F25E7E" w:rsidRDefault="00F94B81" w:rsidP="00676560">
      <w:pPr>
        <w:jc w:val="both"/>
        <w:rPr>
          <w:b/>
          <w:u w:val="single"/>
        </w:rPr>
      </w:pPr>
      <w:r w:rsidRPr="00F25E7E">
        <w:rPr>
          <w:b/>
        </w:rPr>
        <w:t xml:space="preserve">2.  </w:t>
      </w:r>
      <w:r w:rsidRPr="00F25E7E">
        <w:rPr>
          <w:b/>
          <w:u w:val="single"/>
        </w:rPr>
        <w:t>De</w:t>
      </w:r>
      <w:r>
        <w:rPr>
          <w:b/>
          <w:u w:val="single"/>
        </w:rPr>
        <w:t>s</w:t>
      </w:r>
      <w:r w:rsidRPr="00F25E7E">
        <w:rPr>
          <w:b/>
          <w:u w:val="single"/>
        </w:rPr>
        <w:t>cribe the procedures for the collection of information:</w:t>
      </w:r>
    </w:p>
    <w:p w:rsidR="00F94B81" w:rsidRPr="00F25E7E" w:rsidRDefault="00F94B81" w:rsidP="00676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jc w:val="both"/>
        <w:rPr>
          <w:b/>
        </w:rPr>
      </w:pPr>
    </w:p>
    <w:p w:rsidR="00F94B81" w:rsidRPr="00F25E7E" w:rsidRDefault="00F94B81" w:rsidP="00676560">
      <w:pPr>
        <w:pStyle w:val="ParaText"/>
        <w:spacing w:line="240" w:lineRule="auto"/>
        <w:jc w:val="both"/>
        <w:rPr>
          <w:rFonts w:ascii="Times New Roman" w:hAnsi="Times New Roman"/>
          <w:sz w:val="24"/>
          <w:szCs w:val="24"/>
        </w:rPr>
      </w:pPr>
      <w:bookmarkStart w:id="0" w:name="_Toc295816840"/>
      <w:bookmarkStart w:id="1" w:name="_Toc297187470"/>
      <w:r w:rsidRPr="00F25E7E">
        <w:rPr>
          <w:rFonts w:ascii="Times New Roman" w:hAnsi="Times New Roman"/>
          <w:sz w:val="24"/>
          <w:szCs w:val="24"/>
        </w:rPr>
        <w:t>The evaluation of the EECBG program will be based upon information obtained from three key data sources:</w:t>
      </w:r>
    </w:p>
    <w:p w:rsidR="00F94B81" w:rsidRDefault="00F94B81" w:rsidP="00243157">
      <w:pPr>
        <w:pStyle w:val="ParaText"/>
        <w:numPr>
          <w:ilvl w:val="0"/>
          <w:numId w:val="34"/>
        </w:numPr>
        <w:spacing w:line="240" w:lineRule="auto"/>
        <w:jc w:val="both"/>
        <w:rPr>
          <w:rFonts w:ascii="Times New Roman" w:hAnsi="Times New Roman"/>
          <w:sz w:val="24"/>
          <w:szCs w:val="24"/>
        </w:rPr>
      </w:pPr>
      <w:r w:rsidRPr="00F25E7E">
        <w:rPr>
          <w:rFonts w:ascii="Times New Roman" w:hAnsi="Times New Roman"/>
          <w:sz w:val="24"/>
          <w:szCs w:val="24"/>
        </w:rPr>
        <w:t>PAGE</w:t>
      </w:r>
      <w:r>
        <w:rPr>
          <w:rFonts w:ascii="Times New Roman" w:hAnsi="Times New Roman"/>
          <w:sz w:val="24"/>
          <w:szCs w:val="24"/>
        </w:rPr>
        <w:t xml:space="preserve"> </w:t>
      </w:r>
      <w:r w:rsidRPr="00F25E7E">
        <w:rPr>
          <w:rFonts w:ascii="Times New Roman" w:hAnsi="Times New Roman"/>
          <w:sz w:val="24"/>
          <w:szCs w:val="24"/>
        </w:rPr>
        <w:t>(Performance Account</w:t>
      </w:r>
      <w:r>
        <w:rPr>
          <w:rFonts w:ascii="Times New Roman" w:hAnsi="Times New Roman"/>
          <w:sz w:val="24"/>
          <w:szCs w:val="24"/>
        </w:rPr>
        <w:t>ability for Grants in Energy)</w:t>
      </w:r>
      <w:r w:rsidRPr="00F25E7E">
        <w:rPr>
          <w:rFonts w:ascii="Times New Roman" w:hAnsi="Times New Roman"/>
          <w:sz w:val="24"/>
          <w:szCs w:val="24"/>
        </w:rPr>
        <w:t xml:space="preserve"> and other DOE and OMB databases and Activity documentation </w:t>
      </w:r>
      <w:r>
        <w:rPr>
          <w:rFonts w:ascii="Times New Roman" w:hAnsi="Times New Roman"/>
          <w:sz w:val="24"/>
          <w:szCs w:val="24"/>
        </w:rPr>
        <w:t>to include reports and r</w:t>
      </w:r>
      <w:r w:rsidRPr="00F25E7E">
        <w:rPr>
          <w:rFonts w:ascii="Times New Roman" w:hAnsi="Times New Roman"/>
          <w:sz w:val="24"/>
          <w:szCs w:val="24"/>
        </w:rPr>
        <w:t xml:space="preserve">ecords </w:t>
      </w:r>
      <w:r>
        <w:rPr>
          <w:rFonts w:ascii="Times New Roman" w:hAnsi="Times New Roman"/>
          <w:sz w:val="24"/>
          <w:szCs w:val="24"/>
        </w:rPr>
        <w:t>filed by</w:t>
      </w:r>
      <w:r w:rsidRPr="00F25E7E">
        <w:rPr>
          <w:rFonts w:ascii="Times New Roman" w:hAnsi="Times New Roman"/>
          <w:sz w:val="24"/>
          <w:szCs w:val="24"/>
        </w:rPr>
        <w:t xml:space="preserve"> grantees and sub-grantees</w:t>
      </w:r>
      <w:r>
        <w:rPr>
          <w:rFonts w:ascii="Times New Roman" w:hAnsi="Times New Roman"/>
          <w:sz w:val="24"/>
          <w:szCs w:val="24"/>
        </w:rPr>
        <w:t>;</w:t>
      </w:r>
    </w:p>
    <w:p w:rsidR="00F94B81" w:rsidRDefault="00F94B81" w:rsidP="00243157">
      <w:pPr>
        <w:pStyle w:val="ParaText"/>
        <w:numPr>
          <w:ilvl w:val="0"/>
          <w:numId w:val="34"/>
        </w:numPr>
        <w:spacing w:line="240" w:lineRule="auto"/>
        <w:jc w:val="both"/>
        <w:rPr>
          <w:rFonts w:ascii="Times New Roman" w:hAnsi="Times New Roman"/>
          <w:sz w:val="24"/>
          <w:szCs w:val="24"/>
        </w:rPr>
      </w:pPr>
      <w:r>
        <w:rPr>
          <w:rFonts w:ascii="Times New Roman" w:hAnsi="Times New Roman"/>
          <w:sz w:val="24"/>
          <w:szCs w:val="24"/>
        </w:rPr>
        <w:t>DOE Project Officer (</w:t>
      </w:r>
      <w:smartTag w:uri="urn:schemas-microsoft-com:office:smarttags" w:element="place">
        <w:r>
          <w:rPr>
            <w:rFonts w:ascii="Times New Roman" w:hAnsi="Times New Roman"/>
            <w:sz w:val="24"/>
            <w:szCs w:val="24"/>
          </w:rPr>
          <w:t>PO</w:t>
        </w:r>
      </w:smartTag>
      <w:r>
        <w:rPr>
          <w:rFonts w:ascii="Times New Roman" w:hAnsi="Times New Roman"/>
          <w:sz w:val="24"/>
          <w:szCs w:val="24"/>
        </w:rPr>
        <w:t xml:space="preserve">) Interviews – Interviews will be conducted with DOE POs to obtain preliminary information on </w:t>
      </w:r>
      <w:r w:rsidRPr="0069116E">
        <w:rPr>
          <w:rFonts w:ascii="Times New Roman" w:hAnsi="Times New Roman"/>
          <w:sz w:val="24"/>
          <w:szCs w:val="24"/>
        </w:rPr>
        <w:t>sampled grant Activities within their jurisdiction</w:t>
      </w:r>
      <w:r>
        <w:rPr>
          <w:rFonts w:ascii="Times New Roman" w:hAnsi="Times New Roman"/>
          <w:sz w:val="24"/>
          <w:szCs w:val="24"/>
        </w:rPr>
        <w:t>; and</w:t>
      </w:r>
    </w:p>
    <w:p w:rsidR="00F94B81" w:rsidRDefault="00F94B81" w:rsidP="00243157">
      <w:pPr>
        <w:pStyle w:val="ParaText"/>
        <w:numPr>
          <w:ilvl w:val="0"/>
          <w:numId w:val="34"/>
        </w:numPr>
        <w:spacing w:line="240" w:lineRule="auto"/>
        <w:jc w:val="both"/>
        <w:rPr>
          <w:rFonts w:ascii="Times New Roman" w:hAnsi="Times New Roman"/>
          <w:sz w:val="24"/>
          <w:szCs w:val="24"/>
        </w:rPr>
      </w:pPr>
      <w:r w:rsidRPr="00D55554">
        <w:rPr>
          <w:rFonts w:ascii="Times New Roman" w:hAnsi="Times New Roman"/>
          <w:sz w:val="24"/>
          <w:szCs w:val="24"/>
        </w:rPr>
        <w:t>Grant Activity Manager Survey (GAMS)</w:t>
      </w:r>
      <w:r w:rsidRPr="00F25E7E">
        <w:rPr>
          <w:rFonts w:ascii="Times New Roman" w:hAnsi="Times New Roman"/>
          <w:b/>
          <w:sz w:val="24"/>
          <w:szCs w:val="24"/>
        </w:rPr>
        <w:t xml:space="preserve"> </w:t>
      </w:r>
      <w:r>
        <w:rPr>
          <w:rFonts w:ascii="Times New Roman" w:hAnsi="Times New Roman"/>
          <w:sz w:val="24"/>
          <w:szCs w:val="24"/>
        </w:rPr>
        <w:t>–</w:t>
      </w:r>
      <w:r w:rsidRPr="00F25E7E">
        <w:rPr>
          <w:rFonts w:ascii="Times New Roman" w:hAnsi="Times New Roman"/>
          <w:sz w:val="24"/>
          <w:szCs w:val="24"/>
        </w:rPr>
        <w:t xml:space="preserve"> </w:t>
      </w:r>
      <w:r>
        <w:rPr>
          <w:rFonts w:ascii="Times New Roman" w:hAnsi="Times New Roman"/>
          <w:sz w:val="24"/>
          <w:szCs w:val="24"/>
        </w:rPr>
        <w:t>CATI s</w:t>
      </w:r>
      <w:r w:rsidRPr="00F25E7E">
        <w:rPr>
          <w:rFonts w:ascii="Times New Roman" w:hAnsi="Times New Roman"/>
          <w:sz w:val="24"/>
          <w:szCs w:val="24"/>
        </w:rPr>
        <w:t xml:space="preserve">urvey with grantee/sub-grantee project managers who are closest to the </w:t>
      </w:r>
      <w:r>
        <w:rPr>
          <w:rFonts w:ascii="Times New Roman" w:hAnsi="Times New Roman"/>
          <w:sz w:val="24"/>
          <w:szCs w:val="24"/>
        </w:rPr>
        <w:t>project and programs</w:t>
      </w:r>
      <w:r w:rsidRPr="00F25E7E">
        <w:rPr>
          <w:rFonts w:ascii="Times New Roman" w:hAnsi="Times New Roman"/>
          <w:sz w:val="24"/>
          <w:szCs w:val="24"/>
        </w:rPr>
        <w:t xml:space="preserve"> conducted under each </w:t>
      </w:r>
      <w:r>
        <w:rPr>
          <w:rFonts w:ascii="Times New Roman" w:hAnsi="Times New Roman"/>
          <w:sz w:val="24"/>
          <w:szCs w:val="24"/>
        </w:rPr>
        <w:t xml:space="preserve">sampled Grant Activity. </w:t>
      </w:r>
    </w:p>
    <w:p w:rsidR="00F94B81"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 xml:space="preserve">The following section describes each data </w:t>
      </w:r>
      <w:r>
        <w:rPr>
          <w:rFonts w:ascii="Times New Roman" w:hAnsi="Times New Roman"/>
          <w:sz w:val="24"/>
          <w:szCs w:val="24"/>
        </w:rPr>
        <w:t>collection activity and how these efforts w</w:t>
      </w:r>
      <w:r w:rsidRPr="00F25E7E">
        <w:rPr>
          <w:rFonts w:ascii="Times New Roman" w:hAnsi="Times New Roman"/>
          <w:sz w:val="24"/>
          <w:szCs w:val="24"/>
        </w:rPr>
        <w:t>ill form the basis for evaluating the EECBG program.</w:t>
      </w:r>
    </w:p>
    <w:p w:rsidR="00F94B81" w:rsidRDefault="00F94B81" w:rsidP="00676560">
      <w:pPr>
        <w:pStyle w:val="Heading2"/>
        <w:numPr>
          <w:ilvl w:val="1"/>
          <w:numId w:val="0"/>
        </w:numPr>
        <w:tabs>
          <w:tab w:val="num" w:pos="1080"/>
        </w:tabs>
        <w:spacing w:line="240" w:lineRule="auto"/>
        <w:ind w:left="1080" w:hanging="1080"/>
        <w:jc w:val="both"/>
        <w:rPr>
          <w:rFonts w:ascii="Times New Roman" w:hAnsi="Times New Roman"/>
          <w:sz w:val="24"/>
          <w:szCs w:val="24"/>
        </w:rPr>
      </w:pPr>
      <w:bookmarkStart w:id="2" w:name="_Toc312152672"/>
      <w:bookmarkStart w:id="3" w:name="_Toc312152768"/>
      <w:bookmarkStart w:id="4" w:name="_Toc312152673"/>
      <w:bookmarkStart w:id="5" w:name="_Toc316548855"/>
      <w:bookmarkEnd w:id="2"/>
      <w:bookmarkEnd w:id="3"/>
    </w:p>
    <w:p w:rsidR="00F94B81" w:rsidRPr="00F25E7E" w:rsidRDefault="00F94B81" w:rsidP="00676560">
      <w:pPr>
        <w:pStyle w:val="Heading2"/>
        <w:numPr>
          <w:ilvl w:val="1"/>
          <w:numId w:val="0"/>
        </w:numPr>
        <w:tabs>
          <w:tab w:val="num" w:pos="1080"/>
        </w:tabs>
        <w:spacing w:line="240" w:lineRule="auto"/>
        <w:ind w:left="1080" w:hanging="1080"/>
        <w:jc w:val="both"/>
        <w:rPr>
          <w:rFonts w:ascii="Times New Roman" w:hAnsi="Times New Roman"/>
          <w:sz w:val="24"/>
          <w:szCs w:val="24"/>
        </w:rPr>
      </w:pPr>
      <w:r>
        <w:rPr>
          <w:rFonts w:ascii="Times New Roman" w:hAnsi="Times New Roman"/>
          <w:sz w:val="24"/>
          <w:szCs w:val="24"/>
        </w:rPr>
        <w:tab/>
        <w:t xml:space="preserve">2.1 </w:t>
      </w:r>
      <w:r>
        <w:rPr>
          <w:rFonts w:ascii="Times New Roman" w:hAnsi="Times New Roman"/>
          <w:sz w:val="24"/>
          <w:szCs w:val="24"/>
        </w:rPr>
        <w:tab/>
      </w:r>
      <w:r w:rsidRPr="00F25E7E">
        <w:rPr>
          <w:rFonts w:ascii="Times New Roman" w:hAnsi="Times New Roman"/>
          <w:sz w:val="24"/>
          <w:szCs w:val="24"/>
        </w:rPr>
        <w:t>ACTIVITY DOCUMENTATION</w:t>
      </w:r>
      <w:bookmarkEnd w:id="4"/>
      <w:bookmarkEnd w:id="5"/>
      <w:r w:rsidRPr="00F25E7E">
        <w:rPr>
          <w:rFonts w:ascii="Times New Roman" w:hAnsi="Times New Roman"/>
          <w:sz w:val="24"/>
          <w:szCs w:val="24"/>
        </w:rPr>
        <w:t xml:space="preserve"> </w:t>
      </w:r>
      <w:r>
        <w:rPr>
          <w:rFonts w:ascii="Times New Roman" w:hAnsi="Times New Roman"/>
          <w:sz w:val="24"/>
          <w:szCs w:val="24"/>
        </w:rPr>
        <w:t>AND REPORTING DATA</w:t>
      </w:r>
    </w:p>
    <w:p w:rsidR="00F94B81" w:rsidRPr="00F25E7E"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The evaluation will incorporate an in-depth review of the data that grantees and sub-grantees are required to report to the Office of Management and Budget (OMB) and DOE</w:t>
      </w:r>
      <w:r w:rsidRPr="00F25E7E">
        <w:rPr>
          <w:rStyle w:val="FootnoteReference"/>
          <w:rFonts w:ascii="Times New Roman" w:hAnsi="Times New Roman"/>
          <w:sz w:val="24"/>
          <w:szCs w:val="24"/>
        </w:rPr>
        <w:footnoteReference w:id="1"/>
      </w:r>
      <w:r w:rsidRPr="00F25E7E">
        <w:rPr>
          <w:rFonts w:ascii="Times New Roman" w:hAnsi="Times New Roman"/>
          <w:sz w:val="24"/>
          <w:szCs w:val="24"/>
        </w:rPr>
        <w:t xml:space="preserve"> on a quarterly basis.  The type of information </w:t>
      </w:r>
      <w:r>
        <w:rPr>
          <w:rFonts w:ascii="Times New Roman" w:hAnsi="Times New Roman"/>
          <w:sz w:val="24"/>
          <w:szCs w:val="24"/>
        </w:rPr>
        <w:t xml:space="preserve">reviewed </w:t>
      </w:r>
      <w:r w:rsidRPr="00F25E7E">
        <w:rPr>
          <w:rFonts w:ascii="Times New Roman" w:hAnsi="Times New Roman"/>
          <w:sz w:val="24"/>
          <w:szCs w:val="24"/>
        </w:rPr>
        <w:t>will include the following:</w:t>
      </w:r>
    </w:p>
    <w:p w:rsidR="00F94B81" w:rsidRPr="00F25E7E" w:rsidRDefault="00F94B81" w:rsidP="00676560">
      <w:pPr>
        <w:spacing w:after="240"/>
        <w:jc w:val="both"/>
      </w:pPr>
      <w:r w:rsidRPr="00F25E7E">
        <w:rPr>
          <w:b/>
        </w:rPr>
        <w:t xml:space="preserve">Quarterly reporting to OMB (federalreporting.gov) - </w:t>
      </w:r>
      <w:r w:rsidRPr="00F25E7E">
        <w:t>Required of grantees, may be delegated to sub-grantees</w:t>
      </w:r>
    </w:p>
    <w:p w:rsidR="00F94B81" w:rsidRPr="00F25E7E" w:rsidRDefault="00F94B81" w:rsidP="00243157">
      <w:pPr>
        <w:pStyle w:val="ListParagraph"/>
        <w:numPr>
          <w:ilvl w:val="0"/>
          <w:numId w:val="31"/>
        </w:numPr>
        <w:spacing w:after="120" w:line="240" w:lineRule="auto"/>
        <w:contextualSpacing w:val="0"/>
        <w:jc w:val="both"/>
        <w:rPr>
          <w:rFonts w:ascii="Times New Roman" w:hAnsi="Times New Roman"/>
          <w:sz w:val="24"/>
          <w:szCs w:val="24"/>
        </w:rPr>
      </w:pPr>
      <w:r w:rsidRPr="00F25E7E">
        <w:rPr>
          <w:rFonts w:ascii="Times New Roman" w:hAnsi="Times New Roman"/>
          <w:sz w:val="24"/>
          <w:szCs w:val="24"/>
        </w:rPr>
        <w:t>Total amount of ARRA funds received from DOE</w:t>
      </w:r>
    </w:p>
    <w:p w:rsidR="00F94B81" w:rsidRPr="00F25E7E" w:rsidRDefault="00F94B81" w:rsidP="00243157">
      <w:pPr>
        <w:pStyle w:val="ListParagraph"/>
        <w:numPr>
          <w:ilvl w:val="0"/>
          <w:numId w:val="31"/>
        </w:numPr>
        <w:spacing w:after="120" w:line="240" w:lineRule="auto"/>
        <w:contextualSpacing w:val="0"/>
        <w:jc w:val="both"/>
        <w:rPr>
          <w:rFonts w:ascii="Times New Roman" w:hAnsi="Times New Roman"/>
          <w:sz w:val="24"/>
          <w:szCs w:val="24"/>
        </w:rPr>
      </w:pPr>
      <w:r w:rsidRPr="00F25E7E">
        <w:rPr>
          <w:rFonts w:ascii="Times New Roman" w:hAnsi="Times New Roman"/>
          <w:sz w:val="24"/>
          <w:szCs w:val="24"/>
        </w:rPr>
        <w:t>Amount of ARRA funds expended or obligated to projects or activities</w:t>
      </w:r>
    </w:p>
    <w:p w:rsidR="00F94B81" w:rsidRPr="00F25E7E" w:rsidRDefault="00F94B81" w:rsidP="00243157">
      <w:pPr>
        <w:pStyle w:val="ListParagraph"/>
        <w:numPr>
          <w:ilvl w:val="0"/>
          <w:numId w:val="31"/>
        </w:numPr>
        <w:spacing w:after="120" w:line="240" w:lineRule="auto"/>
        <w:contextualSpacing w:val="0"/>
        <w:jc w:val="both"/>
        <w:rPr>
          <w:rFonts w:ascii="Times New Roman" w:hAnsi="Times New Roman"/>
          <w:sz w:val="24"/>
          <w:szCs w:val="24"/>
        </w:rPr>
      </w:pPr>
      <w:r w:rsidRPr="00F25E7E">
        <w:rPr>
          <w:rFonts w:ascii="Times New Roman" w:hAnsi="Times New Roman"/>
          <w:sz w:val="24"/>
          <w:szCs w:val="24"/>
        </w:rPr>
        <w:t xml:space="preserve">Detailed list of all projects or activities </w:t>
      </w:r>
    </w:p>
    <w:p w:rsidR="00F94B81" w:rsidRPr="00F25E7E" w:rsidRDefault="00F94B81" w:rsidP="00243157">
      <w:pPr>
        <w:pStyle w:val="ListParagraph"/>
        <w:numPr>
          <w:ilvl w:val="0"/>
          <w:numId w:val="31"/>
        </w:numPr>
        <w:spacing w:after="120" w:line="240" w:lineRule="auto"/>
        <w:contextualSpacing w:val="0"/>
        <w:jc w:val="both"/>
        <w:rPr>
          <w:rFonts w:ascii="Times New Roman" w:hAnsi="Times New Roman"/>
          <w:sz w:val="24"/>
          <w:szCs w:val="24"/>
        </w:rPr>
      </w:pPr>
      <w:r w:rsidRPr="00F25E7E">
        <w:rPr>
          <w:rFonts w:ascii="Times New Roman" w:hAnsi="Times New Roman"/>
          <w:sz w:val="24"/>
          <w:szCs w:val="24"/>
        </w:rPr>
        <w:t>Information on subcontracts or sub-grants</w:t>
      </w:r>
      <w:r w:rsidRPr="00F25E7E">
        <w:rPr>
          <w:rFonts w:ascii="Times New Roman" w:hAnsi="Times New Roman"/>
          <w:i/>
          <w:sz w:val="24"/>
          <w:szCs w:val="24"/>
        </w:rPr>
        <w:t xml:space="preserve"> </w:t>
      </w:r>
      <w:r w:rsidRPr="00F25E7E">
        <w:rPr>
          <w:rFonts w:ascii="Times New Roman" w:hAnsi="Times New Roman"/>
          <w:sz w:val="24"/>
          <w:szCs w:val="24"/>
        </w:rPr>
        <w:t xml:space="preserve">awarded by Prime Recipient </w:t>
      </w:r>
    </w:p>
    <w:p w:rsidR="00F94B81" w:rsidRPr="00F25E7E" w:rsidRDefault="00F94B81" w:rsidP="00676560">
      <w:pPr>
        <w:ind w:left="1080"/>
        <w:jc w:val="both"/>
      </w:pPr>
    </w:p>
    <w:p w:rsidR="00F94B81" w:rsidRPr="00F25E7E" w:rsidRDefault="00F94B81" w:rsidP="00676560">
      <w:pPr>
        <w:spacing w:after="240"/>
        <w:jc w:val="both"/>
        <w:rPr>
          <w:b/>
        </w:rPr>
      </w:pPr>
      <w:r w:rsidRPr="00F25E7E">
        <w:rPr>
          <w:b/>
        </w:rPr>
        <w:t>Quarterly reporting to DOE (PAGE) – Required of all EECBG Grantees</w:t>
      </w:r>
    </w:p>
    <w:p w:rsidR="00F94B81" w:rsidRPr="00F25E7E" w:rsidRDefault="00F94B81" w:rsidP="00676560">
      <w:pPr>
        <w:spacing w:after="240"/>
        <w:ind w:left="360"/>
        <w:jc w:val="both"/>
      </w:pPr>
      <w:r w:rsidRPr="00A5788E">
        <w:t xml:space="preserve">All Prime Recipients are required </w:t>
      </w:r>
      <w:r>
        <w:t>to report quarterly through PAGE.  A</w:t>
      </w:r>
      <w:r w:rsidRPr="00F25E7E">
        <w:t xml:space="preserve">llocations </w:t>
      </w:r>
      <w:r>
        <w:t xml:space="preserve">greater than </w:t>
      </w:r>
      <w:r w:rsidRPr="00F25E7E">
        <w:t xml:space="preserve">$2M </w:t>
      </w:r>
      <w:r>
        <w:t xml:space="preserve">are </w:t>
      </w:r>
      <w:r w:rsidRPr="00F25E7E">
        <w:t xml:space="preserve">required to report a subset of the quarterly data on a monthly basis in PAGE.  Reporting may be delegated to sub-recipients. </w:t>
      </w:r>
      <w:r>
        <w:t>The PAGE reports used are:</w:t>
      </w:r>
    </w:p>
    <w:p w:rsidR="00F94B81" w:rsidRDefault="00F94B81" w:rsidP="00243157">
      <w:pPr>
        <w:pStyle w:val="ListParagraph"/>
        <w:numPr>
          <w:ilvl w:val="0"/>
          <w:numId w:val="32"/>
        </w:numPr>
        <w:spacing w:after="120" w:line="240" w:lineRule="auto"/>
        <w:contextualSpacing w:val="0"/>
        <w:jc w:val="both"/>
        <w:rPr>
          <w:rFonts w:ascii="Times New Roman" w:hAnsi="Times New Roman"/>
          <w:sz w:val="24"/>
          <w:szCs w:val="24"/>
        </w:rPr>
      </w:pPr>
      <w:r w:rsidRPr="00F25E7E">
        <w:rPr>
          <w:rFonts w:ascii="Times New Roman" w:hAnsi="Times New Roman"/>
          <w:sz w:val="24"/>
          <w:szCs w:val="24"/>
        </w:rPr>
        <w:t>Federal Financial Report (SF-425)</w:t>
      </w:r>
    </w:p>
    <w:p w:rsidR="00F94B81" w:rsidRPr="00F25E7E" w:rsidRDefault="00F94B81" w:rsidP="00243157">
      <w:pPr>
        <w:pStyle w:val="ListParagraph"/>
        <w:numPr>
          <w:ilvl w:val="0"/>
          <w:numId w:val="32"/>
        </w:numPr>
        <w:spacing w:after="120" w:line="240" w:lineRule="auto"/>
        <w:contextualSpacing w:val="0"/>
        <w:jc w:val="both"/>
        <w:rPr>
          <w:rFonts w:ascii="Times New Roman" w:hAnsi="Times New Roman"/>
          <w:sz w:val="24"/>
          <w:szCs w:val="24"/>
        </w:rPr>
      </w:pPr>
      <w:r w:rsidRPr="00F25E7E">
        <w:rPr>
          <w:rFonts w:ascii="Times New Roman" w:hAnsi="Times New Roman"/>
          <w:sz w:val="24"/>
          <w:szCs w:val="24"/>
        </w:rPr>
        <w:t>Performance Report (at the level of Activity)</w:t>
      </w:r>
    </w:p>
    <w:p w:rsidR="00F94B81" w:rsidRPr="00F25E7E" w:rsidRDefault="00F94B81" w:rsidP="00243157">
      <w:pPr>
        <w:pStyle w:val="ListParagraph"/>
        <w:numPr>
          <w:ilvl w:val="1"/>
          <w:numId w:val="38"/>
        </w:numPr>
        <w:spacing w:after="240" w:line="240" w:lineRule="auto"/>
        <w:jc w:val="both"/>
        <w:rPr>
          <w:rFonts w:ascii="Times New Roman" w:hAnsi="Times New Roman"/>
          <w:sz w:val="24"/>
          <w:szCs w:val="24"/>
        </w:rPr>
      </w:pPr>
      <w:r w:rsidRPr="00F25E7E">
        <w:rPr>
          <w:rFonts w:ascii="Times New Roman" w:hAnsi="Times New Roman"/>
          <w:sz w:val="24"/>
          <w:szCs w:val="24"/>
        </w:rPr>
        <w:t>Activity Status</w:t>
      </w:r>
    </w:p>
    <w:p w:rsidR="00F94B81" w:rsidRPr="00F25E7E" w:rsidRDefault="00F94B81" w:rsidP="00243157">
      <w:pPr>
        <w:pStyle w:val="ListParagraph"/>
        <w:numPr>
          <w:ilvl w:val="1"/>
          <w:numId w:val="38"/>
        </w:numPr>
        <w:spacing w:after="0" w:line="240" w:lineRule="auto"/>
        <w:jc w:val="both"/>
        <w:rPr>
          <w:rFonts w:ascii="Times New Roman" w:hAnsi="Times New Roman"/>
          <w:sz w:val="24"/>
          <w:szCs w:val="24"/>
        </w:rPr>
      </w:pPr>
      <w:r w:rsidRPr="00F25E7E">
        <w:rPr>
          <w:rFonts w:ascii="Times New Roman" w:hAnsi="Times New Roman"/>
          <w:sz w:val="24"/>
          <w:szCs w:val="24"/>
        </w:rPr>
        <w:t>Activity Milestones</w:t>
      </w:r>
    </w:p>
    <w:p w:rsidR="00F94B81" w:rsidRPr="00F25E7E" w:rsidRDefault="00F94B81" w:rsidP="00243157">
      <w:pPr>
        <w:pStyle w:val="ListParagraph"/>
        <w:numPr>
          <w:ilvl w:val="1"/>
          <w:numId w:val="38"/>
        </w:numPr>
        <w:spacing w:after="0" w:line="240" w:lineRule="auto"/>
        <w:jc w:val="both"/>
        <w:rPr>
          <w:rFonts w:ascii="Times New Roman" w:hAnsi="Times New Roman"/>
          <w:sz w:val="24"/>
          <w:szCs w:val="24"/>
        </w:rPr>
      </w:pPr>
      <w:r w:rsidRPr="00F25E7E">
        <w:rPr>
          <w:rFonts w:ascii="Times New Roman" w:hAnsi="Times New Roman"/>
          <w:sz w:val="24"/>
          <w:szCs w:val="24"/>
        </w:rPr>
        <w:t>Financial Metrics</w:t>
      </w:r>
    </w:p>
    <w:p w:rsidR="00F94B81" w:rsidRPr="00F25E7E" w:rsidRDefault="00F94B81" w:rsidP="00243157">
      <w:pPr>
        <w:pStyle w:val="ListParagraph"/>
        <w:numPr>
          <w:ilvl w:val="1"/>
          <w:numId w:val="38"/>
        </w:numPr>
        <w:spacing w:after="240" w:line="240" w:lineRule="auto"/>
        <w:contextualSpacing w:val="0"/>
        <w:jc w:val="both"/>
        <w:rPr>
          <w:rFonts w:ascii="Times New Roman" w:hAnsi="Times New Roman"/>
          <w:sz w:val="24"/>
          <w:szCs w:val="24"/>
        </w:rPr>
      </w:pPr>
      <w:r w:rsidRPr="00F25E7E">
        <w:rPr>
          <w:rFonts w:ascii="Times New Roman" w:hAnsi="Times New Roman"/>
          <w:sz w:val="24"/>
          <w:szCs w:val="24"/>
        </w:rPr>
        <w:t>Progress Metrics</w:t>
      </w:r>
    </w:p>
    <w:p w:rsidR="00F94B81" w:rsidRPr="00F25E7E" w:rsidRDefault="00F94B81" w:rsidP="00676560">
      <w:pPr>
        <w:spacing w:after="240"/>
        <w:jc w:val="both"/>
        <w:rPr>
          <w:b/>
        </w:rPr>
      </w:pPr>
      <w:r w:rsidRPr="00F25E7E">
        <w:rPr>
          <w:b/>
        </w:rPr>
        <w:t>Gr</w:t>
      </w:r>
      <w:r>
        <w:rPr>
          <w:b/>
        </w:rPr>
        <w:t>a</w:t>
      </w:r>
      <w:r w:rsidRPr="00F25E7E">
        <w:rPr>
          <w:b/>
        </w:rPr>
        <w:t xml:space="preserve">nt Reporting and Analysis Software System (GRASS) – Compliance and monitoring data provided by EECBG DOE </w:t>
      </w:r>
      <w:r>
        <w:rPr>
          <w:b/>
        </w:rPr>
        <w:t>POs</w:t>
      </w:r>
    </w:p>
    <w:p w:rsidR="00F94B81" w:rsidRPr="00F25E7E" w:rsidRDefault="00F94B81" w:rsidP="00243157">
      <w:pPr>
        <w:pStyle w:val="ListParagraph"/>
        <w:numPr>
          <w:ilvl w:val="0"/>
          <w:numId w:val="32"/>
        </w:numPr>
        <w:spacing w:after="120" w:line="240" w:lineRule="auto"/>
        <w:contextualSpacing w:val="0"/>
        <w:jc w:val="both"/>
        <w:rPr>
          <w:rFonts w:ascii="Times New Roman" w:hAnsi="Times New Roman"/>
          <w:sz w:val="24"/>
          <w:szCs w:val="24"/>
        </w:rPr>
      </w:pPr>
      <w:r w:rsidRPr="00F25E7E">
        <w:rPr>
          <w:rFonts w:ascii="Times New Roman" w:hAnsi="Times New Roman"/>
          <w:sz w:val="24"/>
          <w:szCs w:val="24"/>
        </w:rPr>
        <w:t xml:space="preserve">Inputs </w:t>
      </w:r>
      <w:r>
        <w:rPr>
          <w:rFonts w:ascii="Times New Roman" w:hAnsi="Times New Roman"/>
          <w:sz w:val="24"/>
          <w:szCs w:val="24"/>
        </w:rPr>
        <w:t xml:space="preserve">are </w:t>
      </w:r>
      <w:r w:rsidRPr="00F25E7E">
        <w:rPr>
          <w:rFonts w:ascii="Times New Roman" w:hAnsi="Times New Roman"/>
          <w:sz w:val="24"/>
          <w:szCs w:val="24"/>
        </w:rPr>
        <w:t>based on information grantees submit to PAGE and on findings from monitoring desk reviews/visits</w:t>
      </w:r>
    </w:p>
    <w:p w:rsidR="00F94B81" w:rsidRPr="00F25E7E" w:rsidRDefault="00F94B81" w:rsidP="00243157">
      <w:pPr>
        <w:pStyle w:val="ListParagraph"/>
        <w:numPr>
          <w:ilvl w:val="0"/>
          <w:numId w:val="32"/>
        </w:numPr>
        <w:spacing w:after="120" w:line="240" w:lineRule="auto"/>
        <w:contextualSpacing w:val="0"/>
        <w:jc w:val="both"/>
        <w:rPr>
          <w:rFonts w:ascii="Times New Roman" w:hAnsi="Times New Roman"/>
          <w:sz w:val="24"/>
          <w:szCs w:val="24"/>
        </w:rPr>
      </w:pPr>
      <w:r w:rsidRPr="00F25E7E">
        <w:rPr>
          <w:rFonts w:ascii="Times New Roman" w:hAnsi="Times New Roman"/>
          <w:sz w:val="24"/>
          <w:szCs w:val="24"/>
        </w:rPr>
        <w:t>Primarily compliance and procedural in nature</w:t>
      </w:r>
    </w:p>
    <w:p w:rsidR="00F94B81" w:rsidRDefault="00F94B81" w:rsidP="00243157">
      <w:pPr>
        <w:pStyle w:val="ListParagraph"/>
        <w:numPr>
          <w:ilvl w:val="0"/>
          <w:numId w:val="32"/>
        </w:numPr>
        <w:spacing w:after="0" w:line="240" w:lineRule="auto"/>
        <w:jc w:val="both"/>
        <w:rPr>
          <w:rFonts w:ascii="Times New Roman" w:hAnsi="Times New Roman"/>
          <w:sz w:val="24"/>
          <w:szCs w:val="24"/>
        </w:rPr>
      </w:pPr>
      <w:r w:rsidRPr="00F25E7E">
        <w:rPr>
          <w:rFonts w:ascii="Times New Roman" w:hAnsi="Times New Roman"/>
          <w:sz w:val="24"/>
          <w:szCs w:val="24"/>
        </w:rPr>
        <w:t>Narrative component can provide insight into project/program accomplishments, challenges</w:t>
      </w:r>
      <w:r>
        <w:rPr>
          <w:rFonts w:ascii="Times New Roman" w:hAnsi="Times New Roman"/>
          <w:sz w:val="24"/>
          <w:szCs w:val="24"/>
        </w:rPr>
        <w:t>,</w:t>
      </w:r>
      <w:r w:rsidRPr="00F25E7E">
        <w:rPr>
          <w:rFonts w:ascii="Times New Roman" w:hAnsi="Times New Roman"/>
          <w:sz w:val="24"/>
          <w:szCs w:val="24"/>
        </w:rPr>
        <w:t xml:space="preserve"> and keys to success </w:t>
      </w:r>
    </w:p>
    <w:p w:rsidR="00F94B81" w:rsidRPr="00F25E7E" w:rsidRDefault="00F94B81" w:rsidP="00676560">
      <w:pPr>
        <w:pStyle w:val="ListParagraph"/>
        <w:spacing w:after="0" w:line="240" w:lineRule="auto"/>
        <w:jc w:val="both"/>
        <w:rPr>
          <w:rFonts w:ascii="Times New Roman" w:hAnsi="Times New Roman"/>
          <w:sz w:val="24"/>
          <w:szCs w:val="24"/>
        </w:rPr>
      </w:pPr>
    </w:p>
    <w:p w:rsidR="00F94B81" w:rsidRPr="00F25E7E" w:rsidRDefault="00F94B81" w:rsidP="00676560">
      <w:pPr>
        <w:jc w:val="both"/>
      </w:pPr>
    </w:p>
    <w:p w:rsidR="00F94B81" w:rsidRPr="00F25E7E" w:rsidRDefault="00F94B81" w:rsidP="00676560">
      <w:pPr>
        <w:pStyle w:val="Heading2"/>
        <w:numPr>
          <w:ilvl w:val="1"/>
          <w:numId w:val="0"/>
        </w:numPr>
        <w:tabs>
          <w:tab w:val="num" w:pos="1080"/>
        </w:tabs>
        <w:spacing w:line="240" w:lineRule="auto"/>
        <w:ind w:left="1080" w:hanging="1080"/>
        <w:jc w:val="both"/>
        <w:rPr>
          <w:rFonts w:ascii="Times New Roman" w:hAnsi="Times New Roman"/>
          <w:sz w:val="24"/>
          <w:szCs w:val="24"/>
        </w:rPr>
      </w:pPr>
      <w:bookmarkStart w:id="6" w:name="_Toc312152674"/>
      <w:bookmarkStart w:id="7" w:name="_Toc316548856"/>
      <w:r>
        <w:rPr>
          <w:rFonts w:ascii="Times New Roman" w:hAnsi="Times New Roman"/>
          <w:sz w:val="24"/>
          <w:szCs w:val="24"/>
        </w:rPr>
        <w:tab/>
        <w:t>2.2</w:t>
      </w:r>
      <w:r>
        <w:rPr>
          <w:rFonts w:ascii="Times New Roman" w:hAnsi="Times New Roman"/>
          <w:sz w:val="24"/>
          <w:szCs w:val="24"/>
        </w:rPr>
        <w:tab/>
      </w:r>
      <w:r>
        <w:rPr>
          <w:rFonts w:ascii="Times New Roman" w:hAnsi="Times New Roman"/>
          <w:sz w:val="24"/>
          <w:szCs w:val="24"/>
        </w:rPr>
        <w:tab/>
        <w:t>DOE PROJECT OFFICER (</w:t>
      </w:r>
      <w:smartTag w:uri="urn:schemas-microsoft-com:office:smarttags" w:element="place">
        <w:r>
          <w:rPr>
            <w:rFonts w:ascii="Times New Roman" w:hAnsi="Times New Roman"/>
            <w:sz w:val="24"/>
            <w:szCs w:val="24"/>
          </w:rPr>
          <w:t>PO</w:t>
        </w:r>
      </w:smartTag>
      <w:r>
        <w:rPr>
          <w:rFonts w:ascii="Times New Roman" w:hAnsi="Times New Roman"/>
          <w:sz w:val="24"/>
          <w:szCs w:val="24"/>
        </w:rPr>
        <w:t xml:space="preserve">) INTERVIEWS </w:t>
      </w:r>
      <w:bookmarkEnd w:id="6"/>
      <w:bookmarkEnd w:id="7"/>
    </w:p>
    <w:p w:rsidR="00F94B81" w:rsidRDefault="00F94B81" w:rsidP="00676560">
      <w:pPr>
        <w:pStyle w:val="ParaText"/>
        <w:spacing w:line="240" w:lineRule="auto"/>
        <w:jc w:val="both"/>
        <w:rPr>
          <w:rFonts w:ascii="Times New Roman" w:hAnsi="Times New Roman"/>
          <w:sz w:val="24"/>
          <w:szCs w:val="24"/>
        </w:rPr>
      </w:pPr>
      <w:r>
        <w:rPr>
          <w:rFonts w:ascii="Times New Roman" w:hAnsi="Times New Roman"/>
          <w:sz w:val="24"/>
          <w:szCs w:val="24"/>
        </w:rPr>
        <w:t>Following a careful review of project documentation and reports, direct data collection will be performed through interviews with DOE POs and R</w:t>
      </w:r>
      <w:r w:rsidRPr="00F25E7E">
        <w:rPr>
          <w:rFonts w:ascii="Times New Roman" w:hAnsi="Times New Roman"/>
          <w:sz w:val="24"/>
          <w:szCs w:val="24"/>
        </w:rPr>
        <w:t>egional and State Coordinat</w:t>
      </w:r>
      <w:r>
        <w:rPr>
          <w:rFonts w:ascii="Times New Roman" w:hAnsi="Times New Roman"/>
          <w:sz w:val="24"/>
          <w:szCs w:val="24"/>
        </w:rPr>
        <w:t xml:space="preserve">ors.  </w:t>
      </w:r>
      <w:bookmarkStart w:id="8" w:name="_Toc312152676"/>
      <w:bookmarkStart w:id="9" w:name="_Toc316548858"/>
      <w:r>
        <w:rPr>
          <w:rFonts w:ascii="Times New Roman" w:hAnsi="Times New Roman"/>
          <w:sz w:val="24"/>
          <w:szCs w:val="24"/>
        </w:rPr>
        <w:t>This data collection will c</w:t>
      </w:r>
      <w:r w:rsidRPr="00F25E7E">
        <w:rPr>
          <w:rFonts w:ascii="Times New Roman" w:hAnsi="Times New Roman"/>
          <w:sz w:val="24"/>
          <w:szCs w:val="24"/>
        </w:rPr>
        <w:t xml:space="preserve">onfirm information collected from the PAGE database and other program data sources (as described above) and obtain more detailed information necessary for the calculation of energy savings.  It is recognized that in many cases the PAGE database may not contain sufficient detailed measure data; therefore, these surveys are designed to obtain an understanding of the Activity from the </w:t>
      </w:r>
      <w:r>
        <w:rPr>
          <w:rFonts w:ascii="Times New Roman" w:hAnsi="Times New Roman"/>
          <w:sz w:val="24"/>
          <w:szCs w:val="24"/>
        </w:rPr>
        <w:t>DOE POs’</w:t>
      </w:r>
      <w:r w:rsidRPr="00F25E7E">
        <w:rPr>
          <w:rFonts w:ascii="Times New Roman" w:hAnsi="Times New Roman"/>
          <w:sz w:val="24"/>
          <w:szCs w:val="24"/>
        </w:rPr>
        <w:t xml:space="preserve"> perspective</w:t>
      </w:r>
      <w:r>
        <w:rPr>
          <w:rFonts w:ascii="Times New Roman" w:hAnsi="Times New Roman"/>
          <w:sz w:val="24"/>
          <w:szCs w:val="24"/>
        </w:rPr>
        <w:t>s.  In addition, D</w:t>
      </w:r>
      <w:r w:rsidRPr="00F25E7E">
        <w:rPr>
          <w:rFonts w:ascii="Times New Roman" w:hAnsi="Times New Roman"/>
          <w:sz w:val="24"/>
          <w:szCs w:val="24"/>
        </w:rPr>
        <w:t xml:space="preserve">OE </w:t>
      </w:r>
      <w:r>
        <w:rPr>
          <w:rFonts w:ascii="Times New Roman" w:hAnsi="Times New Roman"/>
          <w:sz w:val="24"/>
          <w:szCs w:val="24"/>
        </w:rPr>
        <w:t>POs</w:t>
      </w:r>
      <w:r w:rsidRPr="00F25E7E">
        <w:rPr>
          <w:rFonts w:ascii="Times New Roman" w:hAnsi="Times New Roman"/>
          <w:sz w:val="24"/>
          <w:szCs w:val="24"/>
        </w:rPr>
        <w:t xml:space="preserve"> </w:t>
      </w:r>
      <w:r>
        <w:rPr>
          <w:rFonts w:ascii="Times New Roman" w:hAnsi="Times New Roman"/>
          <w:sz w:val="24"/>
          <w:szCs w:val="24"/>
        </w:rPr>
        <w:t>will confirm the appropriate contact m</w:t>
      </w:r>
      <w:r w:rsidRPr="00F25E7E">
        <w:rPr>
          <w:rFonts w:ascii="Times New Roman" w:hAnsi="Times New Roman"/>
          <w:sz w:val="24"/>
          <w:szCs w:val="24"/>
        </w:rPr>
        <w:t>ost knowledgeable about eac</w:t>
      </w:r>
      <w:r>
        <w:rPr>
          <w:rFonts w:ascii="Times New Roman" w:hAnsi="Times New Roman"/>
          <w:sz w:val="24"/>
          <w:szCs w:val="24"/>
        </w:rPr>
        <w:t xml:space="preserve">h respective sampled Activity at the grantee/sub-grantee level, resulting in a higher GAMS CATI response rate. </w:t>
      </w:r>
      <w:r w:rsidRPr="00F25E7E">
        <w:rPr>
          <w:rFonts w:ascii="Times New Roman" w:hAnsi="Times New Roman"/>
          <w:sz w:val="24"/>
          <w:szCs w:val="24"/>
        </w:rPr>
        <w:t xml:space="preserve"> </w:t>
      </w:r>
    </w:p>
    <w:bookmarkEnd w:id="8"/>
    <w:bookmarkEnd w:id="9"/>
    <w:p w:rsidR="00F94B81" w:rsidRPr="00F25E7E"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 xml:space="preserve">DOE </w:t>
      </w:r>
      <w:r>
        <w:rPr>
          <w:rFonts w:ascii="Times New Roman" w:hAnsi="Times New Roman"/>
          <w:sz w:val="24"/>
          <w:szCs w:val="24"/>
        </w:rPr>
        <w:t>Project O</w:t>
      </w:r>
      <w:r w:rsidRPr="00F25E7E">
        <w:rPr>
          <w:rFonts w:ascii="Times New Roman" w:hAnsi="Times New Roman"/>
          <w:sz w:val="24"/>
          <w:szCs w:val="24"/>
        </w:rPr>
        <w:t xml:space="preserve">fficers </w:t>
      </w:r>
      <w:r>
        <w:rPr>
          <w:rFonts w:ascii="Times New Roman" w:hAnsi="Times New Roman"/>
          <w:sz w:val="24"/>
          <w:szCs w:val="24"/>
        </w:rPr>
        <w:t>located</w:t>
      </w:r>
      <w:r w:rsidRPr="00F25E7E">
        <w:rPr>
          <w:rFonts w:ascii="Times New Roman" w:hAnsi="Times New Roman"/>
          <w:sz w:val="24"/>
          <w:szCs w:val="24"/>
        </w:rPr>
        <w:t xml:space="preserve"> in 50 states and 5 territories </w:t>
      </w:r>
      <w:r>
        <w:rPr>
          <w:rFonts w:ascii="Times New Roman" w:hAnsi="Times New Roman"/>
          <w:sz w:val="24"/>
          <w:szCs w:val="24"/>
        </w:rPr>
        <w:t xml:space="preserve">are </w:t>
      </w:r>
      <w:r w:rsidRPr="00F25E7E">
        <w:rPr>
          <w:rFonts w:ascii="Times New Roman" w:hAnsi="Times New Roman"/>
          <w:sz w:val="24"/>
          <w:szCs w:val="24"/>
        </w:rPr>
        <w:t xml:space="preserve">responsible for overseeing a portfolio of EECBG grants within their geographical jurisdictions.  A second tier of oversight for EECBG grants is provided by DOE Regional and State Coordinators.  Through DOE’s Technical Assistance Network, there are State and Regional Coordinators who engage with all </w:t>
      </w:r>
      <w:r>
        <w:rPr>
          <w:rFonts w:ascii="Times New Roman" w:hAnsi="Times New Roman"/>
          <w:sz w:val="24"/>
          <w:szCs w:val="24"/>
        </w:rPr>
        <w:t>EECBG grantees o</w:t>
      </w:r>
      <w:r w:rsidRPr="00F25E7E">
        <w:rPr>
          <w:rFonts w:ascii="Times New Roman" w:hAnsi="Times New Roman"/>
          <w:sz w:val="24"/>
          <w:szCs w:val="24"/>
        </w:rPr>
        <w:t xml:space="preserve">n a regular basis.  While they are responsible for coordinating technical assistance needs through a network of subject-matter expert teams, they engage with all grantees in their area on many levels.  Some coordinators have a deep understanding of grantee programs, program/project players, obstacles, and successes.  They provide regional peer-to-peer opportunities for grantees to learn from one another and in general “keep their finger on the pulse” of grantee activities.  </w:t>
      </w:r>
    </w:p>
    <w:p w:rsidR="00F94B81" w:rsidRPr="00F25E7E"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Seventeen regional coordinators located around the country</w:t>
      </w:r>
      <w:r>
        <w:rPr>
          <w:rFonts w:ascii="Times New Roman" w:hAnsi="Times New Roman"/>
          <w:sz w:val="24"/>
          <w:szCs w:val="24"/>
        </w:rPr>
        <w:t xml:space="preserve"> p</w:t>
      </w:r>
      <w:r w:rsidRPr="00F25E7E">
        <w:rPr>
          <w:rFonts w:ascii="Times New Roman" w:hAnsi="Times New Roman"/>
          <w:sz w:val="24"/>
          <w:szCs w:val="24"/>
        </w:rPr>
        <w:t xml:space="preserve">rovide assistance to EECBG grantees regarding a range of subjects.  </w:t>
      </w:r>
    </w:p>
    <w:p w:rsidR="00F94B81" w:rsidRPr="00F25E7E" w:rsidRDefault="00F94B81" w:rsidP="00B376A9">
      <w:pPr>
        <w:jc w:val="both"/>
      </w:pPr>
    </w:p>
    <w:p w:rsidR="00F94B81" w:rsidRPr="00F25E7E" w:rsidRDefault="00F94B81" w:rsidP="00676560">
      <w:pPr>
        <w:pStyle w:val="Heading3"/>
        <w:numPr>
          <w:ilvl w:val="2"/>
          <w:numId w:val="0"/>
        </w:numPr>
        <w:tabs>
          <w:tab w:val="clear" w:pos="1800"/>
          <w:tab w:val="num" w:pos="1080"/>
        </w:tabs>
        <w:spacing w:line="240" w:lineRule="auto"/>
        <w:ind w:left="1080" w:hanging="1080"/>
        <w:jc w:val="both"/>
        <w:rPr>
          <w:rFonts w:ascii="Times New Roman" w:hAnsi="Times New Roman"/>
          <w:sz w:val="24"/>
          <w:szCs w:val="24"/>
        </w:rPr>
      </w:pPr>
      <w:r>
        <w:rPr>
          <w:rFonts w:ascii="Times New Roman" w:hAnsi="Times New Roman"/>
          <w:sz w:val="24"/>
          <w:szCs w:val="24"/>
        </w:rPr>
        <w:tab/>
        <w:t>2.3</w:t>
      </w:r>
      <w:r>
        <w:rPr>
          <w:rFonts w:ascii="Times New Roman" w:hAnsi="Times New Roman"/>
          <w:sz w:val="24"/>
          <w:szCs w:val="24"/>
        </w:rPr>
        <w:tab/>
      </w:r>
      <w:r>
        <w:rPr>
          <w:rFonts w:ascii="Times New Roman" w:hAnsi="Times New Roman"/>
          <w:sz w:val="24"/>
          <w:szCs w:val="24"/>
        </w:rPr>
        <w:tab/>
      </w:r>
      <w:bookmarkStart w:id="10" w:name="_Toc312152677"/>
      <w:bookmarkStart w:id="11" w:name="_Toc316548859"/>
      <w:r w:rsidRPr="00F25E7E">
        <w:rPr>
          <w:rFonts w:ascii="Times New Roman" w:hAnsi="Times New Roman"/>
          <w:sz w:val="24"/>
          <w:szCs w:val="24"/>
        </w:rPr>
        <w:t>GRANT ACTIVITY MANAGER SURVEY (GAMS)</w:t>
      </w:r>
      <w:bookmarkEnd w:id="10"/>
      <w:bookmarkEnd w:id="11"/>
    </w:p>
    <w:p w:rsidR="00F94B81"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 xml:space="preserve">This </w:t>
      </w:r>
      <w:r>
        <w:rPr>
          <w:rFonts w:ascii="Times New Roman" w:hAnsi="Times New Roman"/>
          <w:sz w:val="24"/>
          <w:szCs w:val="24"/>
        </w:rPr>
        <w:t>CATI instrument i</w:t>
      </w:r>
      <w:r w:rsidRPr="00F25E7E">
        <w:rPr>
          <w:rFonts w:ascii="Times New Roman" w:hAnsi="Times New Roman"/>
          <w:sz w:val="24"/>
          <w:szCs w:val="24"/>
        </w:rPr>
        <w:t xml:space="preserve">s the heart of the evaluation in that it is used to verify self-reported data on the specific activities sampled for energy savings calculations.  It is also the critical source of data beyond that which is found in PAGE or the other </w:t>
      </w:r>
      <w:r>
        <w:rPr>
          <w:rFonts w:ascii="Times New Roman" w:hAnsi="Times New Roman"/>
          <w:sz w:val="24"/>
          <w:szCs w:val="24"/>
        </w:rPr>
        <w:t>available d</w:t>
      </w:r>
      <w:r w:rsidRPr="00F25E7E">
        <w:rPr>
          <w:rFonts w:ascii="Times New Roman" w:hAnsi="Times New Roman"/>
          <w:sz w:val="24"/>
          <w:szCs w:val="24"/>
        </w:rPr>
        <w:t>ata sources</w:t>
      </w:r>
      <w:r>
        <w:rPr>
          <w:rFonts w:ascii="Times New Roman" w:hAnsi="Times New Roman"/>
          <w:sz w:val="24"/>
          <w:szCs w:val="24"/>
        </w:rPr>
        <w:t>,</w:t>
      </w:r>
      <w:r w:rsidRPr="00F25E7E">
        <w:rPr>
          <w:rFonts w:ascii="Times New Roman" w:hAnsi="Times New Roman"/>
          <w:sz w:val="24"/>
          <w:szCs w:val="24"/>
        </w:rPr>
        <w:t xml:space="preserve"> </w:t>
      </w:r>
      <w:r>
        <w:rPr>
          <w:rFonts w:ascii="Times New Roman" w:hAnsi="Times New Roman"/>
          <w:sz w:val="24"/>
          <w:szCs w:val="24"/>
        </w:rPr>
        <w:t>s</w:t>
      </w:r>
      <w:r w:rsidRPr="00F25E7E">
        <w:rPr>
          <w:rFonts w:ascii="Times New Roman" w:hAnsi="Times New Roman"/>
          <w:sz w:val="24"/>
          <w:szCs w:val="24"/>
        </w:rPr>
        <w:t xml:space="preserve">ince it collects information directly from </w:t>
      </w:r>
      <w:r>
        <w:rPr>
          <w:rFonts w:ascii="Times New Roman" w:hAnsi="Times New Roman"/>
          <w:sz w:val="24"/>
          <w:szCs w:val="24"/>
        </w:rPr>
        <w:t xml:space="preserve">the </w:t>
      </w:r>
      <w:r w:rsidRPr="00F25E7E">
        <w:rPr>
          <w:rFonts w:ascii="Times New Roman" w:hAnsi="Times New Roman"/>
          <w:sz w:val="24"/>
          <w:szCs w:val="24"/>
        </w:rPr>
        <w:t>grantee</w:t>
      </w:r>
      <w:r>
        <w:rPr>
          <w:rFonts w:ascii="Times New Roman" w:hAnsi="Times New Roman"/>
          <w:sz w:val="24"/>
          <w:szCs w:val="24"/>
        </w:rPr>
        <w:t>s</w:t>
      </w:r>
      <w:r w:rsidRPr="00F25E7E">
        <w:rPr>
          <w:rFonts w:ascii="Times New Roman" w:hAnsi="Times New Roman"/>
          <w:sz w:val="24"/>
          <w:szCs w:val="24"/>
        </w:rPr>
        <w:t xml:space="preserve"> and sub-grantee</w:t>
      </w:r>
      <w:r>
        <w:rPr>
          <w:rFonts w:ascii="Times New Roman" w:hAnsi="Times New Roman"/>
          <w:sz w:val="24"/>
          <w:szCs w:val="24"/>
        </w:rPr>
        <w:t>s</w:t>
      </w:r>
      <w:r w:rsidRPr="00F25E7E">
        <w:rPr>
          <w:rFonts w:ascii="Times New Roman" w:hAnsi="Times New Roman"/>
          <w:sz w:val="24"/>
          <w:szCs w:val="24"/>
        </w:rPr>
        <w:t xml:space="preserve"> that are </w:t>
      </w:r>
      <w:r>
        <w:rPr>
          <w:rFonts w:ascii="Times New Roman" w:hAnsi="Times New Roman"/>
          <w:sz w:val="24"/>
          <w:szCs w:val="24"/>
        </w:rPr>
        <w:t>responsible for implementing the sample A</w:t>
      </w:r>
      <w:r w:rsidRPr="00F25E7E">
        <w:rPr>
          <w:rFonts w:ascii="Times New Roman" w:hAnsi="Times New Roman"/>
          <w:sz w:val="24"/>
          <w:szCs w:val="24"/>
        </w:rPr>
        <w:t xml:space="preserve">ctivity.   The GAMS will be administered to individuals identified </w:t>
      </w:r>
      <w:r>
        <w:rPr>
          <w:rFonts w:ascii="Times New Roman" w:hAnsi="Times New Roman"/>
          <w:sz w:val="24"/>
          <w:szCs w:val="24"/>
        </w:rPr>
        <w:t>by D</w:t>
      </w:r>
      <w:r w:rsidRPr="00F25E7E">
        <w:rPr>
          <w:rFonts w:ascii="Times New Roman" w:hAnsi="Times New Roman"/>
          <w:sz w:val="24"/>
          <w:szCs w:val="24"/>
        </w:rPr>
        <w:t xml:space="preserve">OE </w:t>
      </w:r>
      <w:r>
        <w:rPr>
          <w:rFonts w:ascii="Times New Roman" w:hAnsi="Times New Roman"/>
          <w:sz w:val="24"/>
          <w:szCs w:val="24"/>
        </w:rPr>
        <w:t>POs a</w:t>
      </w:r>
      <w:r w:rsidRPr="00F25E7E">
        <w:rPr>
          <w:rFonts w:ascii="Times New Roman" w:hAnsi="Times New Roman"/>
          <w:sz w:val="24"/>
          <w:szCs w:val="24"/>
        </w:rPr>
        <w:t xml:space="preserve">s the most knowledgeable about each respective sampled Activity.   </w:t>
      </w:r>
    </w:p>
    <w:p w:rsidR="00F94B81" w:rsidRPr="00014CD6" w:rsidRDefault="00F94B81" w:rsidP="00676560">
      <w:pPr>
        <w:pStyle w:val="ParaText"/>
        <w:spacing w:line="240" w:lineRule="auto"/>
        <w:jc w:val="both"/>
        <w:rPr>
          <w:rFonts w:ascii="Times New Roman" w:hAnsi="Times New Roman"/>
          <w:sz w:val="24"/>
          <w:szCs w:val="24"/>
        </w:rPr>
      </w:pPr>
      <w:r>
        <w:rPr>
          <w:rFonts w:ascii="Times New Roman" w:hAnsi="Times New Roman"/>
          <w:sz w:val="24"/>
          <w:szCs w:val="24"/>
        </w:rPr>
        <w:t>The d</w:t>
      </w:r>
      <w:r w:rsidRPr="00F25E7E">
        <w:rPr>
          <w:rFonts w:ascii="Times New Roman" w:hAnsi="Times New Roman"/>
          <w:sz w:val="24"/>
          <w:szCs w:val="24"/>
        </w:rPr>
        <w:t xml:space="preserve">etailed </w:t>
      </w:r>
      <w:r>
        <w:rPr>
          <w:rFonts w:ascii="Times New Roman" w:hAnsi="Times New Roman"/>
          <w:sz w:val="24"/>
          <w:szCs w:val="24"/>
        </w:rPr>
        <w:t>data collected through this instrument will provide t</w:t>
      </w:r>
      <w:r w:rsidRPr="00F25E7E">
        <w:rPr>
          <w:rFonts w:ascii="Times New Roman" w:hAnsi="Times New Roman"/>
          <w:sz w:val="24"/>
          <w:szCs w:val="24"/>
        </w:rPr>
        <w:t>echnical information required to calculate savings estimates.</w:t>
      </w:r>
      <w:r>
        <w:rPr>
          <w:rFonts w:ascii="Times New Roman" w:hAnsi="Times New Roman"/>
          <w:sz w:val="24"/>
          <w:szCs w:val="24"/>
        </w:rPr>
        <w:t xml:space="preserve"> T</w:t>
      </w:r>
      <w:r w:rsidRPr="00014CD6">
        <w:rPr>
          <w:rFonts w:ascii="Times New Roman" w:hAnsi="Times New Roman"/>
          <w:sz w:val="24"/>
          <w:szCs w:val="24"/>
        </w:rPr>
        <w:t>he instrument</w:t>
      </w:r>
      <w:r>
        <w:rPr>
          <w:rFonts w:ascii="Times New Roman" w:hAnsi="Times New Roman"/>
          <w:sz w:val="24"/>
          <w:szCs w:val="24"/>
        </w:rPr>
        <w:t>’</w:t>
      </w:r>
      <w:r w:rsidRPr="00014CD6">
        <w:rPr>
          <w:rFonts w:ascii="Times New Roman" w:hAnsi="Times New Roman"/>
          <w:sz w:val="24"/>
          <w:szCs w:val="24"/>
        </w:rPr>
        <w:t>s primary functions are to:</w:t>
      </w:r>
    </w:p>
    <w:p w:rsidR="00F94B81" w:rsidRDefault="00F94B81" w:rsidP="00243157">
      <w:pPr>
        <w:pStyle w:val="ListParagraph"/>
        <w:numPr>
          <w:ilvl w:val="0"/>
          <w:numId w:val="33"/>
        </w:numPr>
        <w:spacing w:after="0" w:line="240" w:lineRule="auto"/>
        <w:jc w:val="both"/>
        <w:rPr>
          <w:rFonts w:ascii="Times New Roman" w:hAnsi="Times New Roman"/>
          <w:sz w:val="24"/>
          <w:szCs w:val="24"/>
        </w:rPr>
      </w:pPr>
      <w:r w:rsidRPr="00F25E7E">
        <w:rPr>
          <w:rFonts w:ascii="Times New Roman" w:hAnsi="Times New Roman"/>
          <w:sz w:val="24"/>
          <w:szCs w:val="24"/>
        </w:rPr>
        <w:t>Confirm proper categorization of the sampled Activity</w:t>
      </w:r>
      <w:r>
        <w:rPr>
          <w:rFonts w:ascii="Times New Roman" w:hAnsi="Times New Roman"/>
          <w:sz w:val="24"/>
          <w:szCs w:val="24"/>
        </w:rPr>
        <w:t>;</w:t>
      </w:r>
      <w:r w:rsidRPr="00F25E7E">
        <w:rPr>
          <w:rFonts w:ascii="Times New Roman" w:hAnsi="Times New Roman"/>
          <w:sz w:val="24"/>
          <w:szCs w:val="24"/>
        </w:rPr>
        <w:t xml:space="preserve"> </w:t>
      </w:r>
    </w:p>
    <w:p w:rsidR="00F94B81" w:rsidRDefault="00F94B81" w:rsidP="00676560">
      <w:pPr>
        <w:pStyle w:val="ListParagraph"/>
        <w:spacing w:after="0" w:line="240" w:lineRule="auto"/>
        <w:jc w:val="both"/>
        <w:rPr>
          <w:rFonts w:ascii="Times New Roman" w:hAnsi="Times New Roman"/>
          <w:sz w:val="24"/>
          <w:szCs w:val="24"/>
        </w:rPr>
      </w:pPr>
    </w:p>
    <w:p w:rsidR="00F94B81" w:rsidRDefault="00F94B81" w:rsidP="00243157">
      <w:pPr>
        <w:pStyle w:val="ListParagraph"/>
        <w:numPr>
          <w:ilvl w:val="0"/>
          <w:numId w:val="33"/>
        </w:numPr>
        <w:spacing w:after="0" w:line="240" w:lineRule="auto"/>
        <w:jc w:val="both"/>
        <w:rPr>
          <w:rFonts w:ascii="Times New Roman" w:hAnsi="Times New Roman"/>
          <w:sz w:val="24"/>
          <w:szCs w:val="24"/>
        </w:rPr>
      </w:pPr>
      <w:r>
        <w:rPr>
          <w:rFonts w:ascii="Times New Roman" w:hAnsi="Times New Roman"/>
          <w:sz w:val="24"/>
          <w:szCs w:val="24"/>
        </w:rPr>
        <w:t>Understand the respondent’s role in the Activity;</w:t>
      </w:r>
    </w:p>
    <w:p w:rsidR="00F94B81" w:rsidRPr="00F25E7E" w:rsidRDefault="00F94B81" w:rsidP="00676560">
      <w:pPr>
        <w:pStyle w:val="ListParagraph"/>
        <w:spacing w:after="0" w:line="240" w:lineRule="auto"/>
        <w:jc w:val="both"/>
        <w:rPr>
          <w:rFonts w:ascii="Times New Roman" w:hAnsi="Times New Roman"/>
          <w:sz w:val="24"/>
          <w:szCs w:val="24"/>
        </w:rPr>
      </w:pPr>
    </w:p>
    <w:p w:rsidR="00F94B81" w:rsidRDefault="00F94B81" w:rsidP="00243157">
      <w:pPr>
        <w:pStyle w:val="ListParagraph"/>
        <w:numPr>
          <w:ilvl w:val="0"/>
          <w:numId w:val="33"/>
        </w:numPr>
        <w:spacing w:after="0" w:line="240" w:lineRule="auto"/>
        <w:jc w:val="both"/>
        <w:rPr>
          <w:rFonts w:ascii="Times New Roman" w:hAnsi="Times New Roman"/>
          <w:sz w:val="24"/>
          <w:szCs w:val="24"/>
        </w:rPr>
      </w:pPr>
      <w:r w:rsidRPr="00F25E7E">
        <w:rPr>
          <w:rFonts w:ascii="Times New Roman" w:hAnsi="Times New Roman"/>
          <w:sz w:val="24"/>
          <w:szCs w:val="24"/>
        </w:rPr>
        <w:t>Verify data from PAGE and other sources as to the project description and what energy saving actions were taken</w:t>
      </w:r>
      <w:r>
        <w:rPr>
          <w:rFonts w:ascii="Times New Roman" w:hAnsi="Times New Roman"/>
          <w:sz w:val="24"/>
          <w:szCs w:val="24"/>
        </w:rPr>
        <w:t>;</w:t>
      </w:r>
    </w:p>
    <w:p w:rsidR="00F94B81" w:rsidRPr="00B01829" w:rsidRDefault="00F94B81" w:rsidP="00676560">
      <w:pPr>
        <w:jc w:val="both"/>
      </w:pPr>
    </w:p>
    <w:p w:rsidR="00F94B81" w:rsidRDefault="00F94B81" w:rsidP="00243157">
      <w:pPr>
        <w:pStyle w:val="ListParagraph"/>
        <w:numPr>
          <w:ilvl w:val="0"/>
          <w:numId w:val="33"/>
        </w:numPr>
        <w:spacing w:after="0" w:line="240" w:lineRule="auto"/>
        <w:jc w:val="both"/>
        <w:rPr>
          <w:rFonts w:ascii="Times New Roman" w:hAnsi="Times New Roman"/>
          <w:sz w:val="24"/>
          <w:szCs w:val="24"/>
        </w:rPr>
      </w:pPr>
      <w:r w:rsidRPr="00F25E7E">
        <w:rPr>
          <w:rFonts w:ascii="Times New Roman" w:hAnsi="Times New Roman"/>
          <w:sz w:val="24"/>
          <w:szCs w:val="24"/>
        </w:rPr>
        <w:t>Gather additional detail regarding buildings treated, equipment and measures installed, persistence of measures, cha</w:t>
      </w:r>
      <w:r>
        <w:rPr>
          <w:rFonts w:ascii="Times New Roman" w:hAnsi="Times New Roman"/>
          <w:sz w:val="24"/>
          <w:szCs w:val="24"/>
        </w:rPr>
        <w:t xml:space="preserve">nges in operations and building </w:t>
      </w:r>
      <w:r w:rsidRPr="00F25E7E">
        <w:rPr>
          <w:rFonts w:ascii="Times New Roman" w:hAnsi="Times New Roman"/>
          <w:sz w:val="24"/>
          <w:szCs w:val="24"/>
        </w:rPr>
        <w:t>and measure characteristics to enable calculation of energy savings</w:t>
      </w:r>
      <w:r>
        <w:rPr>
          <w:rFonts w:ascii="Times New Roman" w:hAnsi="Times New Roman"/>
          <w:sz w:val="24"/>
          <w:szCs w:val="24"/>
        </w:rPr>
        <w:t>; and</w:t>
      </w:r>
    </w:p>
    <w:p w:rsidR="00F94B81" w:rsidRPr="00EA5F05" w:rsidRDefault="00F94B81" w:rsidP="00676560">
      <w:pPr>
        <w:pStyle w:val="ListParagraph"/>
        <w:jc w:val="both"/>
        <w:rPr>
          <w:rFonts w:ascii="Times New Roman" w:hAnsi="Times New Roman"/>
          <w:sz w:val="24"/>
          <w:szCs w:val="24"/>
        </w:rPr>
      </w:pPr>
    </w:p>
    <w:p w:rsidR="00F94B81" w:rsidRDefault="00F94B81" w:rsidP="00243157">
      <w:pPr>
        <w:pStyle w:val="ListParagraph"/>
        <w:numPr>
          <w:ilvl w:val="0"/>
          <w:numId w:val="33"/>
        </w:numPr>
        <w:spacing w:after="0" w:line="240" w:lineRule="auto"/>
        <w:jc w:val="both"/>
        <w:rPr>
          <w:rFonts w:ascii="Times New Roman" w:hAnsi="Times New Roman"/>
          <w:sz w:val="24"/>
          <w:szCs w:val="24"/>
        </w:rPr>
      </w:pPr>
      <w:r>
        <w:rPr>
          <w:rFonts w:ascii="Times New Roman" w:hAnsi="Times New Roman"/>
          <w:sz w:val="24"/>
          <w:szCs w:val="24"/>
        </w:rPr>
        <w:t>Determine attribution of Activity outcomes.</w:t>
      </w:r>
    </w:p>
    <w:p w:rsidR="00F94B81" w:rsidRPr="00C466B9" w:rsidRDefault="00F94B81" w:rsidP="00676560">
      <w:pPr>
        <w:pStyle w:val="ListParagraph"/>
        <w:jc w:val="both"/>
        <w:rPr>
          <w:rFonts w:ascii="Times New Roman" w:hAnsi="Times New Roman"/>
          <w:sz w:val="24"/>
          <w:szCs w:val="24"/>
        </w:rPr>
      </w:pPr>
    </w:p>
    <w:p w:rsidR="00F94B81" w:rsidRDefault="00F94B81" w:rsidP="00676560">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The survey is modular in design and follows a series of skip patterns.  Respondents will only answer the modules that address their sampled Activity.  </w:t>
      </w:r>
      <w:r w:rsidRPr="00F25E7E">
        <w:t xml:space="preserve"> </w:t>
      </w:r>
      <w:r w:rsidRPr="00F25E7E">
        <w:rPr>
          <w:rFonts w:ascii="Times New Roman" w:hAnsi="Times New Roman"/>
          <w:sz w:val="24"/>
          <w:szCs w:val="24"/>
        </w:rPr>
        <w:t xml:space="preserve">Figure </w:t>
      </w:r>
      <w:r>
        <w:rPr>
          <w:rFonts w:ascii="Times New Roman" w:hAnsi="Times New Roman"/>
          <w:sz w:val="24"/>
          <w:szCs w:val="24"/>
        </w:rPr>
        <w:t>2</w:t>
      </w:r>
      <w:r w:rsidRPr="00F25E7E">
        <w:rPr>
          <w:rFonts w:ascii="Times New Roman" w:hAnsi="Times New Roman"/>
          <w:sz w:val="24"/>
          <w:szCs w:val="24"/>
        </w:rPr>
        <w:t xml:space="preserve"> outlines the sequence </w:t>
      </w:r>
      <w:r>
        <w:rPr>
          <w:rFonts w:ascii="Times New Roman" w:hAnsi="Times New Roman"/>
          <w:sz w:val="24"/>
          <w:szCs w:val="24"/>
        </w:rPr>
        <w:t>and modules of this survey</w:t>
      </w:r>
      <w:r w:rsidRPr="00F25E7E">
        <w:rPr>
          <w:rFonts w:ascii="Times New Roman" w:hAnsi="Times New Roman"/>
          <w:sz w:val="24"/>
          <w:szCs w:val="24"/>
        </w:rPr>
        <w:t>.</w:t>
      </w:r>
    </w:p>
    <w:p w:rsidR="00F94B81" w:rsidRPr="00EC1DAF" w:rsidRDefault="00F94B81" w:rsidP="00EC1DAF">
      <w:pPr>
        <w:pStyle w:val="ParaText"/>
        <w:spacing w:line="240" w:lineRule="auto"/>
        <w:jc w:val="center"/>
        <w:rPr>
          <w:rFonts w:ascii="Times New Roman" w:hAnsi="Times New Roman"/>
          <w:b/>
          <w:sz w:val="24"/>
          <w:szCs w:val="24"/>
        </w:rPr>
      </w:pPr>
      <w:r>
        <w:rPr>
          <w:rFonts w:ascii="Times New Roman" w:hAnsi="Times New Roman"/>
          <w:sz w:val="24"/>
          <w:szCs w:val="24"/>
        </w:rPr>
        <w:br w:type="page"/>
      </w:r>
      <w:bookmarkStart w:id="12" w:name="_Ref316547913"/>
      <w:bookmarkStart w:id="13" w:name="_Toc316548942"/>
      <w:r w:rsidRPr="00EC1DAF">
        <w:rPr>
          <w:rFonts w:ascii="Times New Roman" w:hAnsi="Times New Roman"/>
          <w:b/>
          <w:sz w:val="24"/>
          <w:szCs w:val="24"/>
        </w:rPr>
        <w:t>Figure</w:t>
      </w:r>
      <w:bookmarkEnd w:id="12"/>
      <w:r w:rsidRPr="00EC1DAF">
        <w:rPr>
          <w:rFonts w:ascii="Times New Roman" w:hAnsi="Times New Roman"/>
          <w:b/>
          <w:sz w:val="24"/>
          <w:szCs w:val="24"/>
        </w:rPr>
        <w:t xml:space="preserve"> 2:  Grant Activity Project Manager Survey</w:t>
      </w:r>
      <w:bookmarkEnd w:id="13"/>
      <w:r w:rsidRPr="00EC1DAF">
        <w:rPr>
          <w:rFonts w:ascii="Times New Roman" w:hAnsi="Times New Roman"/>
          <w:b/>
          <w:sz w:val="24"/>
          <w:szCs w:val="24"/>
        </w:rPr>
        <w:t xml:space="preserve"> – Instrument Flowchart Map</w:t>
      </w:r>
    </w:p>
    <w:p w:rsidR="00F94B81" w:rsidRDefault="00F94B81" w:rsidP="00EC1DAF"/>
    <w:p w:rsidR="00F94B81" w:rsidRDefault="00F94B81" w:rsidP="00EC1DAF"/>
    <w:p w:rsidR="00F94B81" w:rsidRPr="00F25E7E" w:rsidRDefault="00F94B81" w:rsidP="00676560">
      <w:pPr>
        <w:jc w:val="both"/>
        <w:sectPr w:rsidR="00F94B81" w:rsidRPr="00F25E7E" w:rsidSect="00DB7F9C">
          <w:footerReference w:type="default" r:id="rId11"/>
          <w:pgSz w:w="12240" w:h="15840" w:code="1"/>
          <w:pgMar w:top="1440" w:right="1440" w:bottom="1440" w:left="1440" w:header="720" w:footer="720" w:gutter="0"/>
          <w:cols w:space="720"/>
          <w:docGrid w:linePitch="360"/>
        </w:sectPr>
      </w:pPr>
      <w:r>
        <w:rPr>
          <w:noProof/>
        </w:rPr>
        <w:pict>
          <v:shapetype id="_x0000_t202" coordsize="21600,21600" o:spt="202" path="m,l,21600r21600,l21600,xe">
            <v:stroke joinstyle="miter"/>
            <v:path gradientshapeok="t" o:connecttype="rect"/>
          </v:shapetype>
          <v:shape id="Text Box 16" o:spid="_x0000_s1237" type="#_x0000_t202" style="position:absolute;left:0;text-align:left;margin-left:474pt;margin-top:351.6pt;width:62.25pt;height:4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" fillcolor="#4bacc6" strokecolor="#f2f2f2" strokeweight="3pt">
            <v:shadow on="t" color="#205867" opacity=".5" offset="1pt"/>
            <v:textbox>
              <w:txbxContent>
                <w:p w:rsidR="00F94B81" w:rsidRDefault="00F94B81" w:rsidP="00664BEA">
                  <w:r>
                    <w:rPr>
                      <w:rFonts w:ascii="Calibri" w:hAnsi="Calibri"/>
                      <w:sz w:val="22"/>
                      <w:szCs w:val="22"/>
                    </w:rPr>
                    <w:t>Part II (on-line)</w:t>
                  </w:r>
                </w:p>
              </w:txbxContent>
            </v:textbox>
          </v:shape>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238" type="#_x0000_t88" style="position:absolute;left:0;text-align:left;margin-left:424.5pt;margin-top:180.05pt;width:57.75pt;height:381.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"/>
        </w:pict>
      </w:r>
      <w:r>
        <w:rPr>
          <w:noProof/>
        </w:rPr>
        <w:pict>
          <v:shape id="Text Box 13" o:spid="_x0000_s1239" type="#_x0000_t202" style="position:absolute;left:0;text-align:left;margin-left:402pt;margin-top:63.6pt;width:74.25pt;height:46.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" fillcolor="#4bacc6" strokecolor="#f2f2f2" strokeweight="3pt">
            <v:shadow on="t" color="#205867" opacity=".5" offset="1pt"/>
            <v:textbox>
              <w:txbxContent>
                <w:p w:rsidR="00F94B81" w:rsidRDefault="00F94B81" w:rsidP="00664BEA">
                  <w:r>
                    <w:rPr>
                      <w:rFonts w:ascii="Calibri" w:hAnsi="Calibri"/>
                      <w:sz w:val="22"/>
                      <w:szCs w:val="22"/>
                    </w:rPr>
                    <w:t>Part I (phone)</w:t>
                  </w:r>
                </w:p>
              </w:txbxContent>
            </v:textbox>
          </v:shape>
        </w:pict>
      </w:r>
      <w:r>
        <w:rPr>
          <w:noProof/>
        </w:rPr>
        <w:pict>
          <v:shape id="AutoShape 14" o:spid="_x0000_s1240" type="#_x0000_t88" style="position:absolute;left:0;text-align:left;margin-left:336pt;margin-top:.6pt;width:57.75pt;height:17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"/>
        </w:pict>
      </w:r>
      <w:r>
        <w:object w:dxaOrig="11459" w:dyaOrig="14973">
          <v:shape id="_x0000_i1032" type="#_x0000_t75" style="width:447pt;height:584.25pt" o:ole="">
            <v:imagedata r:id="rId12" o:title=""/>
          </v:shape>
          <o:OLEObject Type="Embed" ProgID="Visio.Drawing.11" ShapeID="_x0000_i1032" DrawAspect="Content" ObjectID="_1425717169" r:id="rId13"/>
        </w:object>
      </w:r>
    </w:p>
    <w:p w:rsidR="00F94B81" w:rsidRPr="00EA5F05" w:rsidRDefault="00F94B81" w:rsidP="00676560">
      <w:pPr>
        <w:pStyle w:val="ParaText"/>
        <w:spacing w:line="240" w:lineRule="auto"/>
        <w:jc w:val="both"/>
        <w:rPr>
          <w:rFonts w:ascii="Times New Roman" w:hAnsi="Times New Roman"/>
          <w:b/>
          <w:sz w:val="24"/>
          <w:szCs w:val="24"/>
        </w:rPr>
      </w:pPr>
      <w:r>
        <w:rPr>
          <w:rFonts w:ascii="Times New Roman" w:hAnsi="Times New Roman"/>
          <w:b/>
          <w:sz w:val="24"/>
          <w:szCs w:val="24"/>
        </w:rPr>
        <w:t>Survey Process</w:t>
      </w:r>
    </w:p>
    <w:p w:rsidR="00F94B81" w:rsidRPr="00F25E7E"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 xml:space="preserve">The survey will start by verifying that we have the </w:t>
      </w:r>
      <w:r>
        <w:rPr>
          <w:rFonts w:ascii="Times New Roman" w:hAnsi="Times New Roman"/>
          <w:sz w:val="24"/>
          <w:szCs w:val="24"/>
        </w:rPr>
        <w:t>most knowledgeable</w:t>
      </w:r>
      <w:r w:rsidRPr="00F25E7E">
        <w:rPr>
          <w:rFonts w:ascii="Times New Roman" w:hAnsi="Times New Roman"/>
          <w:sz w:val="24"/>
          <w:szCs w:val="24"/>
        </w:rPr>
        <w:t xml:space="preserve"> person</w:t>
      </w:r>
      <w:r>
        <w:rPr>
          <w:rFonts w:ascii="Times New Roman" w:hAnsi="Times New Roman"/>
          <w:sz w:val="24"/>
          <w:szCs w:val="24"/>
        </w:rPr>
        <w:t xml:space="preserve"> for the Activity</w:t>
      </w:r>
      <w:r w:rsidRPr="00F25E7E">
        <w:rPr>
          <w:rFonts w:ascii="Times New Roman" w:hAnsi="Times New Roman"/>
          <w:sz w:val="24"/>
          <w:szCs w:val="24"/>
        </w:rPr>
        <w:t xml:space="preserve"> on the phone and that adequate time i</w:t>
      </w:r>
      <w:r>
        <w:rPr>
          <w:rFonts w:ascii="Times New Roman" w:hAnsi="Times New Roman"/>
          <w:sz w:val="24"/>
          <w:szCs w:val="24"/>
        </w:rPr>
        <w:t>s set aside for the interview</w:t>
      </w:r>
      <w:r w:rsidRPr="00F25E7E">
        <w:rPr>
          <w:rFonts w:ascii="Times New Roman" w:hAnsi="Times New Roman"/>
          <w:sz w:val="24"/>
          <w:szCs w:val="24"/>
        </w:rPr>
        <w:t>.  If the initial contact person is not the appropriate contact, the interviewer will ask for the contact information for the appropriate person.  All calls will be scheduled ahead of time to allow the respondent to prepare for the discussion and set aside the time necessary to complete the survey</w:t>
      </w:r>
      <w:r>
        <w:rPr>
          <w:rFonts w:ascii="Times New Roman" w:hAnsi="Times New Roman"/>
          <w:sz w:val="24"/>
          <w:szCs w:val="24"/>
        </w:rPr>
        <w:t>.</w:t>
      </w:r>
    </w:p>
    <w:p w:rsidR="00F94B81" w:rsidRDefault="00F94B81" w:rsidP="00676560">
      <w:pPr>
        <w:jc w:val="both"/>
      </w:pPr>
    </w:p>
    <w:p w:rsidR="00F94B81" w:rsidRDefault="00F94B81" w:rsidP="00676560">
      <w:pPr>
        <w:jc w:val="both"/>
      </w:pPr>
    </w:p>
    <w:p w:rsidR="00F94B81" w:rsidRPr="00F25E7E" w:rsidRDefault="00F94B81" w:rsidP="00676560">
      <w:pPr>
        <w:pStyle w:val="Heading4"/>
        <w:numPr>
          <w:ilvl w:val="3"/>
          <w:numId w:val="0"/>
        </w:numPr>
        <w:tabs>
          <w:tab w:val="clear" w:pos="2520"/>
          <w:tab w:val="num" w:pos="1080"/>
        </w:tabs>
        <w:spacing w:line="240" w:lineRule="auto"/>
        <w:ind w:left="1080" w:hanging="1080"/>
        <w:jc w:val="both"/>
        <w:rPr>
          <w:rFonts w:ascii="Times New Roman" w:hAnsi="Times New Roman"/>
          <w:sz w:val="24"/>
          <w:szCs w:val="24"/>
        </w:rPr>
      </w:pPr>
      <w:r>
        <w:rPr>
          <w:rFonts w:ascii="Times New Roman" w:hAnsi="Times New Roman"/>
          <w:sz w:val="24"/>
          <w:szCs w:val="24"/>
        </w:rPr>
        <w:tab/>
        <w:t>2.4</w:t>
      </w:r>
      <w:r>
        <w:rPr>
          <w:rFonts w:ascii="Times New Roman" w:hAnsi="Times New Roman"/>
          <w:sz w:val="24"/>
          <w:szCs w:val="24"/>
        </w:rPr>
        <w:tab/>
      </w:r>
      <w:r>
        <w:rPr>
          <w:rFonts w:ascii="Times New Roman" w:hAnsi="Times New Roman"/>
          <w:sz w:val="24"/>
          <w:szCs w:val="24"/>
        </w:rPr>
        <w:tab/>
      </w:r>
      <w:r w:rsidRPr="00F25E7E">
        <w:rPr>
          <w:rFonts w:ascii="Times New Roman" w:hAnsi="Times New Roman"/>
          <w:sz w:val="24"/>
          <w:szCs w:val="24"/>
        </w:rPr>
        <w:t>B</w:t>
      </w:r>
      <w:r>
        <w:rPr>
          <w:rFonts w:ascii="Times New Roman" w:hAnsi="Times New Roman"/>
          <w:sz w:val="24"/>
          <w:szCs w:val="24"/>
        </w:rPr>
        <w:t>E</w:t>
      </w:r>
      <w:r w:rsidRPr="00F25E7E">
        <w:rPr>
          <w:rFonts w:ascii="Times New Roman" w:hAnsi="Times New Roman"/>
          <w:sz w:val="24"/>
          <w:szCs w:val="24"/>
        </w:rPr>
        <w:t xml:space="preserve">NEFITS AND RESOURCE EFFICIENCY </w:t>
      </w:r>
    </w:p>
    <w:p w:rsidR="00F94B81" w:rsidRPr="00F25E7E"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Ther</w:t>
      </w:r>
      <w:r>
        <w:rPr>
          <w:rFonts w:ascii="Times New Roman" w:hAnsi="Times New Roman"/>
          <w:sz w:val="24"/>
          <w:szCs w:val="24"/>
        </w:rPr>
        <w:t>e</w:t>
      </w:r>
      <w:r w:rsidRPr="00F25E7E">
        <w:rPr>
          <w:rFonts w:ascii="Times New Roman" w:hAnsi="Times New Roman"/>
          <w:sz w:val="24"/>
          <w:szCs w:val="24"/>
        </w:rPr>
        <w:t xml:space="preserve"> are several efficiencies b</w:t>
      </w:r>
      <w:r>
        <w:rPr>
          <w:rFonts w:ascii="Times New Roman" w:hAnsi="Times New Roman"/>
          <w:sz w:val="24"/>
          <w:szCs w:val="24"/>
        </w:rPr>
        <w:t>u</w:t>
      </w:r>
      <w:r w:rsidRPr="00F25E7E">
        <w:rPr>
          <w:rFonts w:ascii="Times New Roman" w:hAnsi="Times New Roman"/>
          <w:sz w:val="24"/>
          <w:szCs w:val="24"/>
        </w:rPr>
        <w:t>ilt into th</w:t>
      </w:r>
      <w:r>
        <w:rPr>
          <w:rFonts w:ascii="Times New Roman" w:hAnsi="Times New Roman"/>
          <w:sz w:val="24"/>
          <w:szCs w:val="24"/>
        </w:rPr>
        <w:t>e</w:t>
      </w:r>
      <w:r w:rsidRPr="00F25E7E">
        <w:rPr>
          <w:rFonts w:ascii="Times New Roman" w:hAnsi="Times New Roman"/>
          <w:sz w:val="24"/>
          <w:szCs w:val="24"/>
        </w:rPr>
        <w:t xml:space="preserve"> data collection process</w:t>
      </w:r>
      <w:r>
        <w:rPr>
          <w:rFonts w:ascii="Times New Roman" w:hAnsi="Times New Roman"/>
          <w:sz w:val="24"/>
          <w:szCs w:val="24"/>
        </w:rPr>
        <w:t xml:space="preserve"> that will minimize the burden on respondents</w:t>
      </w:r>
      <w:r w:rsidRPr="00F25E7E">
        <w:rPr>
          <w:rFonts w:ascii="Times New Roman" w:hAnsi="Times New Roman"/>
          <w:sz w:val="24"/>
          <w:szCs w:val="24"/>
        </w:rPr>
        <w:t xml:space="preserve">.  </w:t>
      </w:r>
      <w:r>
        <w:rPr>
          <w:rFonts w:ascii="Times New Roman" w:hAnsi="Times New Roman"/>
          <w:sz w:val="24"/>
          <w:szCs w:val="24"/>
        </w:rPr>
        <w:t>First, a large portion of data is collected through the review of databases and reports.   Those data are then validated and augmented through the DOE PO interviews before any GAMS interviews are conducted.   The evaluation team will use that data to custom pre-populate a GAMS survey for each sampled Activity</w:t>
      </w:r>
      <w:r w:rsidRPr="00F25E7E">
        <w:rPr>
          <w:rFonts w:ascii="Times New Roman" w:hAnsi="Times New Roman"/>
          <w:sz w:val="24"/>
          <w:szCs w:val="24"/>
        </w:rPr>
        <w:t xml:space="preserve">.  Accordingly, a large part of the </w:t>
      </w:r>
      <w:r>
        <w:rPr>
          <w:rFonts w:ascii="Times New Roman" w:hAnsi="Times New Roman"/>
          <w:sz w:val="24"/>
          <w:szCs w:val="24"/>
        </w:rPr>
        <w:t xml:space="preserve">CATI survey </w:t>
      </w:r>
      <w:r w:rsidRPr="00F25E7E">
        <w:rPr>
          <w:rFonts w:ascii="Times New Roman" w:hAnsi="Times New Roman"/>
          <w:sz w:val="24"/>
          <w:szCs w:val="24"/>
        </w:rPr>
        <w:t xml:space="preserve">will </w:t>
      </w:r>
      <w:r>
        <w:rPr>
          <w:rFonts w:ascii="Times New Roman" w:hAnsi="Times New Roman"/>
          <w:sz w:val="24"/>
          <w:szCs w:val="24"/>
        </w:rPr>
        <w:t xml:space="preserve">simply </w:t>
      </w:r>
      <w:r w:rsidRPr="00F25E7E">
        <w:rPr>
          <w:rFonts w:ascii="Times New Roman" w:hAnsi="Times New Roman"/>
          <w:sz w:val="24"/>
          <w:szCs w:val="24"/>
        </w:rPr>
        <w:t xml:space="preserve">consist of verifying </w:t>
      </w:r>
      <w:r>
        <w:rPr>
          <w:rFonts w:ascii="Times New Roman" w:hAnsi="Times New Roman"/>
          <w:sz w:val="24"/>
          <w:szCs w:val="24"/>
        </w:rPr>
        <w:t xml:space="preserve">project </w:t>
      </w:r>
      <w:r w:rsidRPr="00F25E7E">
        <w:rPr>
          <w:rFonts w:ascii="Times New Roman" w:hAnsi="Times New Roman"/>
          <w:sz w:val="24"/>
          <w:szCs w:val="24"/>
        </w:rPr>
        <w:t xml:space="preserve">information </w:t>
      </w:r>
      <w:r>
        <w:rPr>
          <w:rFonts w:ascii="Times New Roman" w:hAnsi="Times New Roman"/>
          <w:sz w:val="24"/>
          <w:szCs w:val="24"/>
        </w:rPr>
        <w:t>with sub-grantees and grantees, streamlining the process and expediting the interview.</w:t>
      </w:r>
    </w:p>
    <w:p w:rsidR="00F94B81" w:rsidRDefault="00F94B81" w:rsidP="00676560">
      <w:pPr>
        <w:pStyle w:val="ParaText"/>
        <w:spacing w:line="240" w:lineRule="auto"/>
        <w:jc w:val="both"/>
        <w:rPr>
          <w:rFonts w:ascii="Times New Roman" w:hAnsi="Times New Roman"/>
          <w:sz w:val="24"/>
          <w:szCs w:val="24"/>
        </w:rPr>
      </w:pPr>
      <w:r>
        <w:rPr>
          <w:rFonts w:ascii="Times New Roman" w:hAnsi="Times New Roman"/>
          <w:sz w:val="24"/>
          <w:szCs w:val="24"/>
        </w:rPr>
        <w:t>A second</w:t>
      </w:r>
      <w:r w:rsidRPr="00F25E7E">
        <w:rPr>
          <w:rFonts w:ascii="Times New Roman" w:hAnsi="Times New Roman"/>
          <w:sz w:val="24"/>
          <w:szCs w:val="24"/>
        </w:rPr>
        <w:t xml:space="preserve"> efficiency results from the </w:t>
      </w:r>
      <w:r>
        <w:rPr>
          <w:rFonts w:ascii="Times New Roman" w:hAnsi="Times New Roman"/>
          <w:sz w:val="24"/>
          <w:szCs w:val="24"/>
        </w:rPr>
        <w:t>data collection design and approach.  One individual evaluation team member will be assigned to each unique sampled Activity.  This individual will f</w:t>
      </w:r>
      <w:r w:rsidRPr="00F25E7E">
        <w:rPr>
          <w:rFonts w:ascii="Times New Roman" w:hAnsi="Times New Roman"/>
          <w:sz w:val="24"/>
          <w:szCs w:val="24"/>
        </w:rPr>
        <w:t>ollow the investigation for a Grant Activity from start to finish</w:t>
      </w:r>
      <w:r>
        <w:rPr>
          <w:rFonts w:ascii="Times New Roman" w:hAnsi="Times New Roman"/>
          <w:sz w:val="24"/>
          <w:szCs w:val="24"/>
        </w:rPr>
        <w:t xml:space="preserve"> including: </w:t>
      </w:r>
    </w:p>
    <w:p w:rsidR="00F94B81" w:rsidRDefault="00F94B81" w:rsidP="00243157">
      <w:pPr>
        <w:pStyle w:val="ParaText"/>
        <w:numPr>
          <w:ilvl w:val="0"/>
          <w:numId w:val="39"/>
        </w:numPr>
        <w:spacing w:line="240" w:lineRule="auto"/>
        <w:jc w:val="both"/>
        <w:rPr>
          <w:rFonts w:ascii="Times New Roman" w:hAnsi="Times New Roman"/>
          <w:sz w:val="24"/>
          <w:szCs w:val="24"/>
        </w:rPr>
      </w:pPr>
      <w:r>
        <w:rPr>
          <w:rFonts w:ascii="Times New Roman" w:hAnsi="Times New Roman"/>
          <w:sz w:val="24"/>
          <w:szCs w:val="24"/>
        </w:rPr>
        <w:t>Conduct</w:t>
      </w:r>
      <w:r w:rsidRPr="00F25E7E">
        <w:rPr>
          <w:rFonts w:ascii="Times New Roman" w:hAnsi="Times New Roman"/>
          <w:sz w:val="24"/>
          <w:szCs w:val="24"/>
        </w:rPr>
        <w:t xml:space="preserve"> review of EECBG databases</w:t>
      </w:r>
      <w:r>
        <w:rPr>
          <w:rFonts w:ascii="Times New Roman" w:hAnsi="Times New Roman"/>
          <w:sz w:val="24"/>
          <w:szCs w:val="24"/>
        </w:rPr>
        <w:t xml:space="preserve">, reports, and project documentation; </w:t>
      </w:r>
    </w:p>
    <w:p w:rsidR="00F94B81" w:rsidRDefault="00F94B81" w:rsidP="00243157">
      <w:pPr>
        <w:pStyle w:val="ParaText"/>
        <w:numPr>
          <w:ilvl w:val="0"/>
          <w:numId w:val="39"/>
        </w:numPr>
        <w:spacing w:line="240" w:lineRule="auto"/>
        <w:jc w:val="both"/>
        <w:rPr>
          <w:rFonts w:ascii="Times New Roman" w:hAnsi="Times New Roman"/>
          <w:sz w:val="24"/>
          <w:szCs w:val="24"/>
        </w:rPr>
      </w:pPr>
      <w:r>
        <w:rPr>
          <w:rFonts w:ascii="Times New Roman" w:hAnsi="Times New Roman"/>
          <w:sz w:val="24"/>
          <w:szCs w:val="24"/>
        </w:rPr>
        <w:t>C</w:t>
      </w:r>
      <w:r w:rsidRPr="00F25E7E">
        <w:rPr>
          <w:rFonts w:ascii="Times New Roman" w:hAnsi="Times New Roman"/>
          <w:sz w:val="24"/>
          <w:szCs w:val="24"/>
        </w:rPr>
        <w:t>onduct DOE Program Officer calls</w:t>
      </w:r>
      <w:r>
        <w:rPr>
          <w:rFonts w:ascii="Times New Roman" w:hAnsi="Times New Roman"/>
          <w:sz w:val="24"/>
          <w:szCs w:val="24"/>
        </w:rPr>
        <w:t xml:space="preserve">; </w:t>
      </w:r>
    </w:p>
    <w:p w:rsidR="00F94B81" w:rsidRDefault="00F94B81" w:rsidP="00243157">
      <w:pPr>
        <w:pStyle w:val="ParaText"/>
        <w:numPr>
          <w:ilvl w:val="0"/>
          <w:numId w:val="39"/>
        </w:numPr>
        <w:spacing w:line="240" w:lineRule="auto"/>
        <w:jc w:val="both"/>
        <w:rPr>
          <w:rFonts w:ascii="Times New Roman" w:hAnsi="Times New Roman"/>
          <w:sz w:val="24"/>
          <w:szCs w:val="24"/>
        </w:rPr>
      </w:pPr>
      <w:r>
        <w:rPr>
          <w:rFonts w:ascii="Times New Roman" w:hAnsi="Times New Roman"/>
          <w:sz w:val="24"/>
          <w:szCs w:val="24"/>
        </w:rPr>
        <w:t>Pre-</w:t>
      </w:r>
      <w:r w:rsidRPr="00F25E7E">
        <w:rPr>
          <w:rFonts w:ascii="Times New Roman" w:hAnsi="Times New Roman"/>
          <w:sz w:val="24"/>
          <w:szCs w:val="24"/>
        </w:rPr>
        <w:t>populat</w:t>
      </w:r>
      <w:r>
        <w:rPr>
          <w:rFonts w:ascii="Times New Roman" w:hAnsi="Times New Roman"/>
          <w:sz w:val="24"/>
          <w:szCs w:val="24"/>
        </w:rPr>
        <w:t>e GAMS CATI; and</w:t>
      </w:r>
    </w:p>
    <w:p w:rsidR="00F94B81" w:rsidRDefault="00F94B81" w:rsidP="00243157">
      <w:pPr>
        <w:pStyle w:val="ParaText"/>
        <w:numPr>
          <w:ilvl w:val="0"/>
          <w:numId w:val="39"/>
        </w:numPr>
        <w:spacing w:line="240" w:lineRule="auto"/>
        <w:jc w:val="both"/>
        <w:rPr>
          <w:rFonts w:ascii="Times New Roman" w:hAnsi="Times New Roman"/>
          <w:sz w:val="24"/>
          <w:szCs w:val="24"/>
        </w:rPr>
      </w:pPr>
      <w:r>
        <w:rPr>
          <w:rFonts w:ascii="Times New Roman" w:hAnsi="Times New Roman"/>
          <w:sz w:val="24"/>
          <w:szCs w:val="24"/>
        </w:rPr>
        <w:t>Conduct GAMS interview.</w:t>
      </w:r>
      <w:r w:rsidRPr="00F25E7E">
        <w:rPr>
          <w:rFonts w:ascii="Times New Roman" w:hAnsi="Times New Roman"/>
          <w:sz w:val="24"/>
          <w:szCs w:val="24"/>
        </w:rPr>
        <w:t xml:space="preserve">   </w:t>
      </w:r>
    </w:p>
    <w:p w:rsidR="00F94B81" w:rsidRDefault="00F94B81" w:rsidP="00676560">
      <w:pPr>
        <w:pStyle w:val="ParaText"/>
        <w:spacing w:line="240" w:lineRule="auto"/>
        <w:jc w:val="both"/>
        <w:rPr>
          <w:rFonts w:ascii="Times New Roman" w:hAnsi="Times New Roman"/>
          <w:sz w:val="24"/>
          <w:szCs w:val="24"/>
        </w:rPr>
      </w:pPr>
      <w:r>
        <w:rPr>
          <w:rFonts w:ascii="Times New Roman" w:hAnsi="Times New Roman"/>
          <w:sz w:val="24"/>
          <w:szCs w:val="24"/>
        </w:rPr>
        <w:t>Employing this strategy, D</w:t>
      </w:r>
      <w:r w:rsidRPr="00F25E7E">
        <w:rPr>
          <w:rFonts w:ascii="Times New Roman" w:hAnsi="Times New Roman"/>
          <w:sz w:val="24"/>
          <w:szCs w:val="24"/>
        </w:rPr>
        <w:t xml:space="preserve">OE seeks not only a more cohesive and efficient process but a better quality result and </w:t>
      </w:r>
      <w:r>
        <w:rPr>
          <w:rFonts w:ascii="Times New Roman" w:hAnsi="Times New Roman"/>
          <w:sz w:val="24"/>
          <w:szCs w:val="24"/>
        </w:rPr>
        <w:t>end-</w:t>
      </w:r>
      <w:r w:rsidRPr="00F25E7E">
        <w:rPr>
          <w:rFonts w:ascii="Times New Roman" w:hAnsi="Times New Roman"/>
          <w:sz w:val="24"/>
          <w:szCs w:val="24"/>
        </w:rPr>
        <w:t xml:space="preserve">product. </w:t>
      </w:r>
    </w:p>
    <w:p w:rsidR="00F94B81" w:rsidRPr="00041411" w:rsidRDefault="00F94B81" w:rsidP="00676560">
      <w:pPr>
        <w:pStyle w:val="ParaText"/>
        <w:spacing w:line="240" w:lineRule="auto"/>
        <w:jc w:val="both"/>
        <w:rPr>
          <w:rFonts w:ascii="Times New Roman" w:hAnsi="Times New Roman"/>
          <w:sz w:val="24"/>
          <w:szCs w:val="24"/>
        </w:rPr>
      </w:pPr>
      <w:r>
        <w:rPr>
          <w:rFonts w:ascii="Times New Roman" w:hAnsi="Times New Roman"/>
          <w:sz w:val="24"/>
          <w:szCs w:val="24"/>
        </w:rPr>
        <w:t>Thirdly, the GAMS CATI instrument is d</w:t>
      </w:r>
      <w:r w:rsidRPr="00F25E7E">
        <w:rPr>
          <w:rFonts w:ascii="Times New Roman" w:hAnsi="Times New Roman"/>
          <w:sz w:val="24"/>
          <w:szCs w:val="24"/>
        </w:rPr>
        <w:t xml:space="preserve">esigned </w:t>
      </w:r>
      <w:r>
        <w:rPr>
          <w:rFonts w:ascii="Times New Roman" w:hAnsi="Times New Roman"/>
          <w:sz w:val="24"/>
          <w:szCs w:val="24"/>
        </w:rPr>
        <w:t>with</w:t>
      </w:r>
      <w:r w:rsidRPr="00F25E7E">
        <w:rPr>
          <w:rFonts w:ascii="Times New Roman" w:hAnsi="Times New Roman"/>
          <w:sz w:val="24"/>
          <w:szCs w:val="24"/>
        </w:rPr>
        <w:t xml:space="preserve"> modules</w:t>
      </w:r>
      <w:r>
        <w:rPr>
          <w:rFonts w:ascii="Times New Roman" w:hAnsi="Times New Roman"/>
          <w:sz w:val="24"/>
          <w:szCs w:val="24"/>
        </w:rPr>
        <w:t>,</w:t>
      </w:r>
      <w:r w:rsidRPr="00F25E7E">
        <w:rPr>
          <w:rFonts w:ascii="Times New Roman" w:hAnsi="Times New Roman"/>
          <w:sz w:val="24"/>
          <w:szCs w:val="24"/>
        </w:rPr>
        <w:t xml:space="preserve"> or sections</w:t>
      </w:r>
      <w:r>
        <w:rPr>
          <w:rFonts w:ascii="Times New Roman" w:hAnsi="Times New Roman"/>
          <w:sz w:val="24"/>
          <w:szCs w:val="24"/>
        </w:rPr>
        <w:t>,</w:t>
      </w:r>
      <w:r w:rsidRPr="00F25E7E">
        <w:rPr>
          <w:rFonts w:ascii="Times New Roman" w:hAnsi="Times New Roman"/>
          <w:sz w:val="24"/>
          <w:szCs w:val="24"/>
        </w:rPr>
        <w:t xml:space="preserve"> where respondents may skip entire groups of questions that do not apply to their </w:t>
      </w:r>
      <w:r>
        <w:rPr>
          <w:rFonts w:ascii="Times New Roman" w:hAnsi="Times New Roman"/>
          <w:sz w:val="24"/>
          <w:szCs w:val="24"/>
        </w:rPr>
        <w:t>sampled Activity</w:t>
      </w:r>
      <w:r w:rsidRPr="00F25E7E">
        <w:rPr>
          <w:rFonts w:ascii="Times New Roman" w:hAnsi="Times New Roman"/>
          <w:sz w:val="24"/>
          <w:szCs w:val="24"/>
        </w:rPr>
        <w:t>.  The survey instrument</w:t>
      </w:r>
      <w:r>
        <w:rPr>
          <w:rFonts w:ascii="Times New Roman" w:hAnsi="Times New Roman"/>
          <w:sz w:val="24"/>
          <w:szCs w:val="24"/>
        </w:rPr>
        <w:t xml:space="preserve"> in its entirety appears long as it is necessary to accommodate a</w:t>
      </w:r>
      <w:r w:rsidRPr="00F25E7E">
        <w:rPr>
          <w:rFonts w:ascii="Times New Roman" w:hAnsi="Times New Roman"/>
          <w:sz w:val="24"/>
          <w:szCs w:val="24"/>
        </w:rPr>
        <w:t>ll potential situations and scenarios</w:t>
      </w:r>
      <w:r>
        <w:rPr>
          <w:rFonts w:ascii="Times New Roman" w:hAnsi="Times New Roman"/>
          <w:sz w:val="24"/>
          <w:szCs w:val="24"/>
        </w:rPr>
        <w:t xml:space="preserve"> across 350 unique Activities</w:t>
      </w:r>
      <w:r w:rsidRPr="00F25E7E">
        <w:rPr>
          <w:rFonts w:ascii="Times New Roman" w:hAnsi="Times New Roman"/>
          <w:sz w:val="24"/>
          <w:szCs w:val="24"/>
        </w:rPr>
        <w:t xml:space="preserve">.  In executing the surveys, however, respondents will only be asked questions that apply to their sampled Activity.  The vast majority of interviews will involve only a small subset of the overall survey sections.   For example, it would be a rare situation that any one interviewee would be subject to the entire set of </w:t>
      </w:r>
      <w:r>
        <w:rPr>
          <w:rFonts w:ascii="Times New Roman" w:hAnsi="Times New Roman"/>
          <w:sz w:val="24"/>
          <w:szCs w:val="24"/>
        </w:rPr>
        <w:t>GAMS modules (</w:t>
      </w:r>
      <w:r w:rsidRPr="00F25E7E">
        <w:rPr>
          <w:rFonts w:ascii="Times New Roman" w:hAnsi="Times New Roman"/>
          <w:sz w:val="24"/>
          <w:szCs w:val="24"/>
        </w:rPr>
        <w:t>mean</w:t>
      </w:r>
      <w:r>
        <w:rPr>
          <w:rFonts w:ascii="Times New Roman" w:hAnsi="Times New Roman"/>
          <w:sz w:val="24"/>
          <w:szCs w:val="24"/>
        </w:rPr>
        <w:t>ing</w:t>
      </w:r>
      <w:r w:rsidRPr="00F25E7E">
        <w:rPr>
          <w:rFonts w:ascii="Times New Roman" w:hAnsi="Times New Roman"/>
          <w:sz w:val="24"/>
          <w:szCs w:val="24"/>
        </w:rPr>
        <w:t xml:space="preserve"> that a facility was treated with measures in all categories including an on-site renewable energy system)</w:t>
      </w:r>
      <w:r>
        <w:rPr>
          <w:rFonts w:ascii="Times New Roman" w:hAnsi="Times New Roman"/>
          <w:sz w:val="24"/>
          <w:szCs w:val="24"/>
        </w:rPr>
        <w:t>.</w:t>
      </w:r>
      <w:r w:rsidRPr="00F25E7E">
        <w:rPr>
          <w:rFonts w:ascii="Times New Roman" w:hAnsi="Times New Roman"/>
          <w:sz w:val="24"/>
          <w:szCs w:val="24"/>
        </w:rPr>
        <w:t xml:space="preserve">  </w:t>
      </w:r>
    </w:p>
    <w:p w:rsidR="00F94B81" w:rsidRPr="00F25E7E" w:rsidRDefault="00F94B81" w:rsidP="00676560">
      <w:pPr>
        <w:jc w:val="both"/>
      </w:pPr>
    </w:p>
    <w:p w:rsidR="00F94B81" w:rsidRPr="00F25E7E" w:rsidRDefault="00F94B81" w:rsidP="00676560">
      <w:pPr>
        <w:pStyle w:val="Heading4"/>
        <w:numPr>
          <w:ilvl w:val="3"/>
          <w:numId w:val="0"/>
        </w:numPr>
        <w:tabs>
          <w:tab w:val="clear" w:pos="2520"/>
          <w:tab w:val="num" w:pos="1080"/>
        </w:tabs>
        <w:spacing w:line="240" w:lineRule="auto"/>
        <w:ind w:left="1080" w:hanging="1080"/>
        <w:jc w:val="both"/>
        <w:rPr>
          <w:rFonts w:ascii="Times New Roman" w:hAnsi="Times New Roman"/>
          <w:sz w:val="24"/>
          <w:szCs w:val="24"/>
        </w:rPr>
      </w:pPr>
      <w:r w:rsidRPr="00F25E7E">
        <w:rPr>
          <w:rFonts w:ascii="Times New Roman" w:hAnsi="Times New Roman"/>
          <w:sz w:val="24"/>
          <w:szCs w:val="24"/>
        </w:rPr>
        <w:t>Verification of Measures and Actions</w:t>
      </w:r>
    </w:p>
    <w:p w:rsidR="00F94B81" w:rsidRPr="0055694D" w:rsidRDefault="00F94B81" w:rsidP="00676560">
      <w:pPr>
        <w:pStyle w:val="ParaText"/>
        <w:spacing w:line="240" w:lineRule="auto"/>
        <w:jc w:val="both"/>
        <w:rPr>
          <w:rFonts w:ascii="Times New Roman" w:hAnsi="Times New Roman"/>
          <w:sz w:val="24"/>
          <w:szCs w:val="24"/>
        </w:rPr>
      </w:pPr>
      <w:r>
        <w:rPr>
          <w:rFonts w:ascii="Times New Roman" w:hAnsi="Times New Roman"/>
          <w:sz w:val="24"/>
          <w:szCs w:val="24"/>
        </w:rPr>
        <w:t>The</w:t>
      </w:r>
      <w:r w:rsidRPr="00F25E7E">
        <w:rPr>
          <w:rFonts w:ascii="Times New Roman" w:hAnsi="Times New Roman"/>
          <w:sz w:val="24"/>
          <w:szCs w:val="24"/>
        </w:rPr>
        <w:t xml:space="preserve"> BPA</w:t>
      </w:r>
      <w:r>
        <w:rPr>
          <w:rFonts w:ascii="Times New Roman" w:hAnsi="Times New Roman"/>
          <w:sz w:val="24"/>
          <w:szCs w:val="24"/>
        </w:rPr>
        <w:t xml:space="preserve">s </w:t>
      </w:r>
      <w:r w:rsidRPr="00F25E7E">
        <w:rPr>
          <w:rFonts w:ascii="Times New Roman" w:hAnsi="Times New Roman"/>
          <w:sz w:val="24"/>
          <w:szCs w:val="24"/>
        </w:rPr>
        <w:t>Energy Efficiency Retrofits, Lighting</w:t>
      </w:r>
      <w:r>
        <w:rPr>
          <w:rFonts w:ascii="Times New Roman" w:hAnsi="Times New Roman"/>
          <w:sz w:val="24"/>
          <w:szCs w:val="24"/>
        </w:rPr>
        <w:t>, and On-Site Renewables</w:t>
      </w:r>
      <w:r w:rsidRPr="00F25E7E">
        <w:rPr>
          <w:rFonts w:ascii="Times New Roman" w:hAnsi="Times New Roman"/>
          <w:sz w:val="24"/>
          <w:szCs w:val="24"/>
        </w:rPr>
        <w:t xml:space="preserve"> are likely to </w:t>
      </w:r>
      <w:r>
        <w:rPr>
          <w:rFonts w:ascii="Times New Roman" w:hAnsi="Times New Roman"/>
          <w:sz w:val="24"/>
          <w:szCs w:val="24"/>
        </w:rPr>
        <w:t>i</w:t>
      </w:r>
      <w:r w:rsidRPr="00F25E7E">
        <w:rPr>
          <w:rFonts w:ascii="Times New Roman" w:hAnsi="Times New Roman"/>
          <w:sz w:val="24"/>
          <w:szCs w:val="24"/>
        </w:rPr>
        <w:t>nvolve actual installations of measures in buildings</w:t>
      </w:r>
      <w:r>
        <w:rPr>
          <w:rFonts w:ascii="Times New Roman" w:hAnsi="Times New Roman"/>
          <w:sz w:val="24"/>
          <w:szCs w:val="24"/>
        </w:rPr>
        <w:t xml:space="preserve"> due to</w:t>
      </w:r>
      <w:r w:rsidRPr="00F25E7E">
        <w:rPr>
          <w:rFonts w:ascii="Times New Roman" w:hAnsi="Times New Roman"/>
          <w:sz w:val="24"/>
          <w:szCs w:val="24"/>
        </w:rPr>
        <w:t xml:space="preserve"> the nature of the</w:t>
      </w:r>
      <w:r>
        <w:rPr>
          <w:rFonts w:ascii="Times New Roman" w:hAnsi="Times New Roman"/>
          <w:sz w:val="24"/>
          <w:szCs w:val="24"/>
        </w:rPr>
        <w:t>se</w:t>
      </w:r>
      <w:r w:rsidRPr="00F25E7E">
        <w:rPr>
          <w:rFonts w:ascii="Times New Roman" w:hAnsi="Times New Roman"/>
          <w:sz w:val="24"/>
          <w:szCs w:val="24"/>
        </w:rPr>
        <w:t xml:space="preserve"> categor</w:t>
      </w:r>
      <w:r>
        <w:rPr>
          <w:rFonts w:ascii="Times New Roman" w:hAnsi="Times New Roman"/>
          <w:sz w:val="24"/>
          <w:szCs w:val="24"/>
        </w:rPr>
        <w:t xml:space="preserve">ies allowing DOE to </w:t>
      </w:r>
      <w:r w:rsidRPr="00F25E7E">
        <w:rPr>
          <w:rFonts w:ascii="Times New Roman" w:hAnsi="Times New Roman"/>
          <w:sz w:val="24"/>
          <w:szCs w:val="24"/>
        </w:rPr>
        <w:t xml:space="preserve">proceed </w:t>
      </w:r>
      <w:r>
        <w:rPr>
          <w:rFonts w:ascii="Times New Roman" w:hAnsi="Times New Roman"/>
          <w:sz w:val="24"/>
          <w:szCs w:val="24"/>
        </w:rPr>
        <w:t>q</w:t>
      </w:r>
      <w:r w:rsidRPr="00F25E7E">
        <w:rPr>
          <w:rFonts w:ascii="Times New Roman" w:hAnsi="Times New Roman"/>
          <w:sz w:val="24"/>
          <w:szCs w:val="24"/>
        </w:rPr>
        <w:t xml:space="preserve">uickly to energy savings related questions in </w:t>
      </w:r>
      <w:r>
        <w:rPr>
          <w:rFonts w:ascii="Times New Roman" w:hAnsi="Times New Roman"/>
          <w:sz w:val="24"/>
          <w:szCs w:val="24"/>
        </w:rPr>
        <w:t>the Residential and Non-Residential Track modules.</w:t>
      </w:r>
      <w:r w:rsidRPr="00F25E7E">
        <w:rPr>
          <w:rFonts w:ascii="Times New Roman" w:hAnsi="Times New Roman"/>
          <w:sz w:val="24"/>
          <w:szCs w:val="24"/>
        </w:rPr>
        <w:t xml:space="preserve"> For the other BPA categories, a sequence of questions unique to each category must be posed before one can determine whether buildings or facilities are actually treated (directly or indirectly), what types and how many, whether any information is available on those buildings/treatments, and whether the respondent has the knowledge to be able to provide that information.   </w:t>
      </w:r>
    </w:p>
    <w:p w:rsidR="00F94B81" w:rsidRPr="00F25E7E" w:rsidRDefault="00F94B81" w:rsidP="00676560">
      <w:pPr>
        <w:pStyle w:val="ParaText"/>
        <w:spacing w:line="240" w:lineRule="auto"/>
        <w:jc w:val="both"/>
        <w:rPr>
          <w:rFonts w:ascii="Times New Roman" w:hAnsi="Times New Roman"/>
          <w:sz w:val="24"/>
          <w:szCs w:val="24"/>
        </w:rPr>
      </w:pPr>
    </w:p>
    <w:p w:rsidR="00F94B81" w:rsidRPr="00F25E7E"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 xml:space="preserve">Two examples of </w:t>
      </w:r>
      <w:r>
        <w:rPr>
          <w:rFonts w:ascii="Times New Roman" w:hAnsi="Times New Roman"/>
          <w:sz w:val="24"/>
          <w:szCs w:val="24"/>
        </w:rPr>
        <w:t>sampled activities</w:t>
      </w:r>
      <w:r w:rsidRPr="00F25E7E">
        <w:rPr>
          <w:rFonts w:ascii="Times New Roman" w:hAnsi="Times New Roman"/>
          <w:sz w:val="24"/>
          <w:szCs w:val="24"/>
        </w:rPr>
        <w:t xml:space="preserve"> are provided</w:t>
      </w:r>
      <w:r>
        <w:rPr>
          <w:rFonts w:ascii="Times New Roman" w:hAnsi="Times New Roman"/>
          <w:sz w:val="24"/>
          <w:szCs w:val="24"/>
        </w:rPr>
        <w:t xml:space="preserve"> below</w:t>
      </w:r>
      <w:r w:rsidRPr="00F25E7E">
        <w:rPr>
          <w:rFonts w:ascii="Times New Roman" w:hAnsi="Times New Roman"/>
          <w:sz w:val="24"/>
          <w:szCs w:val="24"/>
        </w:rPr>
        <w:t>:</w:t>
      </w:r>
    </w:p>
    <w:p w:rsidR="00F94B81" w:rsidRDefault="00F94B81" w:rsidP="00676560">
      <w:pPr>
        <w:spacing w:after="240"/>
        <w:ind w:left="720"/>
        <w:jc w:val="both"/>
        <w:rPr>
          <w:b/>
        </w:rPr>
      </w:pPr>
      <w:r w:rsidRPr="00F25E7E">
        <w:rPr>
          <w:b/>
        </w:rPr>
        <w:t>Example 1: Financial Incentive Program Activity</w:t>
      </w:r>
    </w:p>
    <w:p w:rsidR="00F94B81" w:rsidRPr="00F25E7E" w:rsidRDefault="00F94B81" w:rsidP="00676560">
      <w:pPr>
        <w:spacing w:after="240"/>
        <w:ind w:left="720"/>
        <w:jc w:val="both"/>
      </w:pPr>
      <w:r w:rsidRPr="00F25E7E">
        <w:t>An Activity selected into the sample under the Financial Incentive Program BPA may be determined to consist of a loan program for small businesses to replace lighting systems.  The survey will</w:t>
      </w:r>
      <w:r>
        <w:t>,</w:t>
      </w:r>
      <w:r w:rsidRPr="00F25E7E">
        <w:t xml:space="preserve"> therefore</w:t>
      </w:r>
      <w:r>
        <w:t>,</w:t>
      </w:r>
      <w:r w:rsidRPr="00F25E7E">
        <w:t xml:space="preserve"> </w:t>
      </w:r>
      <w:r>
        <w:t>ascertain</w:t>
      </w:r>
      <w:r w:rsidRPr="00F25E7E">
        <w:t xml:space="preserve"> what types of non-residential buildings were targeted (small business), how many actual small business facilities were treated using loans given out under the Activity, how many lighting measures were installed in those facilities and what types</w:t>
      </w:r>
      <w:r>
        <w:t xml:space="preserve"> of measures</w:t>
      </w:r>
      <w:r w:rsidRPr="00F25E7E">
        <w:t xml:space="preserve">.   More information will be sought regarding what kinds of equipment were replaced, hours of use data for the facilities, and other information necessary for developing an estimate of energy savings.   </w:t>
      </w:r>
    </w:p>
    <w:p w:rsidR="00F94B81" w:rsidRDefault="00F94B81" w:rsidP="00676560">
      <w:pPr>
        <w:pStyle w:val="NoSpacing"/>
        <w:spacing w:after="240"/>
        <w:ind w:left="720"/>
        <w:jc w:val="both"/>
        <w:rPr>
          <w:rFonts w:ascii="Times New Roman" w:hAnsi="Times New Roman"/>
          <w:b/>
          <w:sz w:val="24"/>
          <w:szCs w:val="24"/>
        </w:rPr>
      </w:pPr>
      <w:r w:rsidRPr="00F25E7E">
        <w:rPr>
          <w:rFonts w:ascii="Times New Roman" w:hAnsi="Times New Roman"/>
          <w:b/>
          <w:sz w:val="24"/>
          <w:szCs w:val="24"/>
        </w:rPr>
        <w:t xml:space="preserve">Example 2: Energy Efficiency and Conservation Strategy Program Activity </w:t>
      </w:r>
    </w:p>
    <w:p w:rsidR="00F94B81" w:rsidRPr="00F25E7E" w:rsidRDefault="00F94B81" w:rsidP="00676560">
      <w:pPr>
        <w:pStyle w:val="NoSpacing"/>
        <w:spacing w:after="240"/>
        <w:ind w:left="720"/>
        <w:jc w:val="both"/>
        <w:rPr>
          <w:rFonts w:ascii="Times New Roman" w:hAnsi="Times New Roman"/>
          <w:sz w:val="24"/>
          <w:szCs w:val="24"/>
        </w:rPr>
      </w:pPr>
      <w:r w:rsidRPr="00F25E7E">
        <w:rPr>
          <w:rFonts w:ascii="Times New Roman" w:hAnsi="Times New Roman"/>
          <w:sz w:val="24"/>
          <w:szCs w:val="24"/>
        </w:rPr>
        <w:t xml:space="preserve">An Activity selected under this BPA has a greater chance of not resulting in specific treatments made to a building or facility, due to the nature of the activities described under this category.  Most often activities under this BPA consist of indirect energy savings projects, such as development of a Community Sustainability Plan or other policy, communications and educational projects.  Some jurisdictions may have information about specific buildings treated or actions taken as a direct or indirect result of such activities.  </w:t>
      </w:r>
      <w:r>
        <w:rPr>
          <w:rFonts w:ascii="Times New Roman" w:hAnsi="Times New Roman"/>
          <w:sz w:val="24"/>
          <w:szCs w:val="24"/>
        </w:rPr>
        <w:t>DOE</w:t>
      </w:r>
      <w:r w:rsidRPr="00F25E7E">
        <w:rPr>
          <w:rFonts w:ascii="Times New Roman" w:hAnsi="Times New Roman"/>
          <w:sz w:val="24"/>
          <w:szCs w:val="24"/>
        </w:rPr>
        <w:t xml:space="preserve"> will seek to determine whether any buildings were actually treated, how many, what types, and with what treatments.  </w:t>
      </w:r>
    </w:p>
    <w:p w:rsidR="00F94B81" w:rsidRDefault="00F94B81" w:rsidP="00676560">
      <w:pPr>
        <w:pStyle w:val="Heading4"/>
        <w:numPr>
          <w:ilvl w:val="3"/>
          <w:numId w:val="0"/>
        </w:numPr>
        <w:tabs>
          <w:tab w:val="clear" w:pos="2520"/>
          <w:tab w:val="num" w:pos="1080"/>
        </w:tabs>
        <w:spacing w:line="240" w:lineRule="auto"/>
        <w:ind w:left="1080" w:hanging="1080"/>
        <w:jc w:val="both"/>
        <w:rPr>
          <w:rFonts w:ascii="Times New Roman" w:hAnsi="Times New Roman"/>
          <w:sz w:val="24"/>
          <w:szCs w:val="24"/>
        </w:rPr>
      </w:pPr>
    </w:p>
    <w:p w:rsidR="00F94B81" w:rsidRDefault="00F94B81" w:rsidP="008C32C4">
      <w:pPr>
        <w:pStyle w:val="ParaText"/>
        <w:spacing w:line="240" w:lineRule="auto"/>
        <w:jc w:val="both"/>
        <w:rPr>
          <w:rFonts w:ascii="Times New Roman" w:hAnsi="Times New Roman"/>
          <w:sz w:val="24"/>
          <w:szCs w:val="24"/>
        </w:rPr>
      </w:pPr>
      <w:r>
        <w:rPr>
          <w:rFonts w:ascii="Times New Roman" w:hAnsi="Times New Roman"/>
          <w:sz w:val="24"/>
          <w:szCs w:val="24"/>
        </w:rPr>
        <w:t xml:space="preserve">For each sampled Activity, if </w:t>
      </w:r>
      <w:r w:rsidRPr="0055694D">
        <w:rPr>
          <w:rFonts w:ascii="Times New Roman" w:hAnsi="Times New Roman"/>
          <w:sz w:val="24"/>
          <w:szCs w:val="24"/>
        </w:rPr>
        <w:t xml:space="preserve">it is not possible to collect the data </w:t>
      </w:r>
      <w:r>
        <w:rPr>
          <w:rFonts w:ascii="Times New Roman" w:hAnsi="Times New Roman"/>
          <w:sz w:val="24"/>
          <w:szCs w:val="24"/>
        </w:rPr>
        <w:t>required</w:t>
      </w:r>
      <w:r w:rsidRPr="0055694D">
        <w:rPr>
          <w:rFonts w:ascii="Times New Roman" w:hAnsi="Times New Roman"/>
          <w:sz w:val="24"/>
          <w:szCs w:val="24"/>
        </w:rPr>
        <w:t xml:space="preserve"> to determine if energy-saving actions were taken, then the activity is deemed un-evaluable and will be replaced with </w:t>
      </w:r>
      <w:r>
        <w:rPr>
          <w:rFonts w:ascii="Times New Roman" w:hAnsi="Times New Roman"/>
          <w:sz w:val="24"/>
          <w:szCs w:val="24"/>
        </w:rPr>
        <w:t>another Activity as discussed in Section 1</w:t>
      </w:r>
      <w:r w:rsidRPr="0055694D">
        <w:rPr>
          <w:rFonts w:ascii="Times New Roman" w:hAnsi="Times New Roman"/>
          <w:sz w:val="24"/>
          <w:szCs w:val="24"/>
        </w:rPr>
        <w:t xml:space="preserve">. </w:t>
      </w:r>
      <w:r>
        <w:rPr>
          <w:rFonts w:ascii="Times New Roman" w:hAnsi="Times New Roman"/>
          <w:sz w:val="24"/>
          <w:szCs w:val="24"/>
        </w:rPr>
        <w:t>However, i</w:t>
      </w:r>
      <w:r w:rsidRPr="00F25E7E">
        <w:rPr>
          <w:rFonts w:ascii="Times New Roman" w:hAnsi="Times New Roman"/>
          <w:sz w:val="24"/>
          <w:szCs w:val="24"/>
        </w:rPr>
        <w:t xml:space="preserve">f it is </w:t>
      </w:r>
      <w:r>
        <w:rPr>
          <w:rFonts w:ascii="Times New Roman" w:hAnsi="Times New Roman"/>
          <w:sz w:val="24"/>
          <w:szCs w:val="24"/>
        </w:rPr>
        <w:t>confirmed</w:t>
      </w:r>
      <w:r w:rsidRPr="00F25E7E">
        <w:rPr>
          <w:rFonts w:ascii="Times New Roman" w:hAnsi="Times New Roman"/>
          <w:sz w:val="24"/>
          <w:szCs w:val="24"/>
        </w:rPr>
        <w:t xml:space="preserve"> that no actual energy savings actions were taken for an Activity selected in the sample, </w:t>
      </w:r>
      <w:r>
        <w:rPr>
          <w:rFonts w:ascii="Times New Roman" w:hAnsi="Times New Roman"/>
          <w:sz w:val="24"/>
          <w:szCs w:val="24"/>
        </w:rPr>
        <w:t xml:space="preserve">these findings will be documented and included in the overall study results and </w:t>
      </w:r>
      <w:r w:rsidRPr="00F25E7E">
        <w:rPr>
          <w:rFonts w:ascii="Times New Roman" w:hAnsi="Times New Roman"/>
          <w:sz w:val="24"/>
          <w:szCs w:val="24"/>
        </w:rPr>
        <w:t xml:space="preserve">the survey </w:t>
      </w:r>
      <w:r>
        <w:rPr>
          <w:rFonts w:ascii="Times New Roman" w:hAnsi="Times New Roman"/>
          <w:sz w:val="24"/>
          <w:szCs w:val="24"/>
        </w:rPr>
        <w:t>will be concluded</w:t>
      </w:r>
      <w:r w:rsidRPr="00F25E7E">
        <w:rPr>
          <w:rFonts w:ascii="Times New Roman" w:hAnsi="Times New Roman"/>
          <w:sz w:val="24"/>
          <w:szCs w:val="24"/>
        </w:rPr>
        <w:t xml:space="preserve">.  </w:t>
      </w:r>
    </w:p>
    <w:p w:rsidR="00F94B81" w:rsidRDefault="00F94B81" w:rsidP="00676560">
      <w:pPr>
        <w:pStyle w:val="Heading4"/>
        <w:numPr>
          <w:ilvl w:val="3"/>
          <w:numId w:val="0"/>
        </w:numPr>
        <w:tabs>
          <w:tab w:val="clear" w:pos="2520"/>
          <w:tab w:val="num" w:pos="1080"/>
        </w:tabs>
        <w:spacing w:line="240" w:lineRule="auto"/>
        <w:ind w:left="1080" w:hanging="1080"/>
        <w:jc w:val="both"/>
        <w:rPr>
          <w:rFonts w:ascii="Times New Roman" w:hAnsi="Times New Roman"/>
          <w:sz w:val="24"/>
          <w:szCs w:val="24"/>
        </w:rPr>
      </w:pPr>
    </w:p>
    <w:p w:rsidR="00F94B81" w:rsidRPr="00B21241" w:rsidRDefault="00F94B81" w:rsidP="00676560">
      <w:pPr>
        <w:pStyle w:val="Heading4"/>
        <w:numPr>
          <w:ilvl w:val="3"/>
          <w:numId w:val="0"/>
        </w:numPr>
        <w:tabs>
          <w:tab w:val="clear" w:pos="2520"/>
          <w:tab w:val="num" w:pos="1080"/>
        </w:tabs>
        <w:spacing w:line="240" w:lineRule="auto"/>
        <w:ind w:left="1080" w:hanging="1080"/>
        <w:jc w:val="both"/>
        <w:rPr>
          <w:rFonts w:ascii="Times New Roman" w:hAnsi="Times New Roman"/>
          <w:b w:val="0"/>
          <w:sz w:val="24"/>
          <w:szCs w:val="24"/>
        </w:rPr>
      </w:pPr>
      <w:r w:rsidRPr="00F25E7E">
        <w:rPr>
          <w:rFonts w:ascii="Times New Roman" w:hAnsi="Times New Roman"/>
          <w:sz w:val="24"/>
          <w:szCs w:val="24"/>
        </w:rPr>
        <w:t xml:space="preserve">Attribution Questions </w:t>
      </w:r>
    </w:p>
    <w:p w:rsidR="00F94B81" w:rsidRPr="00F25E7E"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 xml:space="preserve">Following the customized questions from </w:t>
      </w:r>
      <w:r>
        <w:rPr>
          <w:rFonts w:ascii="Times New Roman" w:hAnsi="Times New Roman"/>
          <w:sz w:val="24"/>
          <w:szCs w:val="24"/>
        </w:rPr>
        <w:t>the Module questions</w:t>
      </w:r>
      <w:r w:rsidRPr="00F25E7E">
        <w:rPr>
          <w:rFonts w:ascii="Times New Roman" w:hAnsi="Times New Roman"/>
          <w:sz w:val="24"/>
          <w:szCs w:val="24"/>
        </w:rPr>
        <w:t xml:space="preserve">, all respondents will be guided to Section </w:t>
      </w:r>
      <w:r>
        <w:rPr>
          <w:rFonts w:ascii="Times New Roman" w:hAnsi="Times New Roman"/>
          <w:sz w:val="24"/>
          <w:szCs w:val="24"/>
        </w:rPr>
        <w:t>G</w:t>
      </w:r>
      <w:r w:rsidRPr="00F25E7E">
        <w:rPr>
          <w:rFonts w:ascii="Times New Roman" w:hAnsi="Times New Roman"/>
          <w:sz w:val="24"/>
          <w:szCs w:val="24"/>
        </w:rPr>
        <w:t xml:space="preserve"> for a series of questions related to attribution.  These questions are based upon industry-standard methods of probing for the extent to which the specific intervention – in this case, the funding from the EECBG grant – influenced the actions taken.  In the case of many EECBG activities, it is likely that other funding sources were tapped to complete the project; whereas in others, the entire project may have been paid for exclusively with EECBG grant dollars.   Beyond the question of funding, attribution questions also deal with the decision-making process.  Was the project planned prior to the seeking of funding from EECBG?  Would it have gone forward without EECBG funding? </w:t>
      </w:r>
    </w:p>
    <w:p w:rsidR="00F94B81" w:rsidRPr="00F25E7E" w:rsidRDefault="00F94B81" w:rsidP="00676560">
      <w:pPr>
        <w:pStyle w:val="ParaText"/>
        <w:spacing w:line="240" w:lineRule="auto"/>
        <w:jc w:val="both"/>
        <w:rPr>
          <w:rFonts w:ascii="Times New Roman" w:hAnsi="Times New Roman"/>
          <w:sz w:val="24"/>
          <w:szCs w:val="24"/>
        </w:rPr>
      </w:pPr>
      <w:r w:rsidRPr="00F25E7E">
        <w:rPr>
          <w:rFonts w:ascii="Times New Roman" w:hAnsi="Times New Roman"/>
          <w:sz w:val="24"/>
          <w:szCs w:val="24"/>
        </w:rPr>
        <w:t>The results of these questions will feed the analysis of attribution by applying a factor to the energy savings reductions achieved.  If the EECBG grant is the primary source of influence, then the energy savings and demand reduction impacts will not be adjusted downward.  If, however, the EECBG grant was only one factor in the decision to proceed with the project, or if the project had multiple funding sources, then the energy savings reductions will have to be adjusted to account for the various influences on project outcomes.</w:t>
      </w:r>
    </w:p>
    <w:bookmarkEnd w:id="0"/>
    <w:bookmarkEnd w:id="1"/>
    <w:p w:rsidR="00F94B81" w:rsidRPr="00F25E7E" w:rsidRDefault="00F94B81" w:rsidP="00676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jc w:val="both"/>
      </w:pPr>
    </w:p>
    <w:p w:rsidR="00F94B81" w:rsidRPr="00F25E7E" w:rsidRDefault="00F94B81" w:rsidP="00676560">
      <w:pPr>
        <w:jc w:val="both"/>
        <w:rPr>
          <w:b/>
          <w:u w:val="single"/>
        </w:rPr>
      </w:pPr>
      <w:r w:rsidRPr="00F25E7E">
        <w:rPr>
          <w:b/>
        </w:rPr>
        <w:t xml:space="preserve">3.  </w:t>
      </w:r>
      <w:r w:rsidRPr="00F25E7E">
        <w:rPr>
          <w:b/>
          <w:u w:val="single"/>
        </w:rPr>
        <w:t>Describe methods to maximize response rates and to deal with issues of non-response.</w:t>
      </w:r>
    </w:p>
    <w:p w:rsidR="00F94B81" w:rsidRPr="00F25E7E" w:rsidRDefault="00F94B81" w:rsidP="00676560">
      <w:pPr>
        <w:jc w:val="both"/>
        <w:rPr>
          <w:b/>
        </w:rPr>
      </w:pPr>
    </w:p>
    <w:p w:rsidR="00F94B81" w:rsidRPr="00F25E7E" w:rsidRDefault="00F94B81" w:rsidP="00676560">
      <w:pPr>
        <w:tabs>
          <w:tab w:val="left" w:pos="540"/>
        </w:tabs>
        <w:jc w:val="both"/>
        <w:rPr>
          <w:i/>
        </w:rPr>
      </w:pPr>
    </w:p>
    <w:p w:rsidR="00F94B81" w:rsidRPr="00F25E7E" w:rsidRDefault="00F94B81" w:rsidP="00676560">
      <w:pPr>
        <w:jc w:val="both"/>
      </w:pPr>
      <w:r w:rsidRPr="00F25E7E">
        <w:t>Based on previous experience, we anticipate that response rates for the surveys of probability samples planned will achieve the following response rates:</w:t>
      </w:r>
    </w:p>
    <w:p w:rsidR="00F94B81" w:rsidRPr="00F25E7E" w:rsidRDefault="00F94B81" w:rsidP="00676560">
      <w:pPr>
        <w:jc w:val="both"/>
      </w:pPr>
    </w:p>
    <w:p w:rsidR="00F94B81" w:rsidRPr="00F25E7E" w:rsidRDefault="00F94B81" w:rsidP="00243157">
      <w:pPr>
        <w:pStyle w:val="ListParagraph"/>
        <w:numPr>
          <w:ilvl w:val="0"/>
          <w:numId w:val="29"/>
        </w:numPr>
        <w:jc w:val="both"/>
        <w:rPr>
          <w:rFonts w:ascii="Times New Roman" w:hAnsi="Times New Roman"/>
          <w:sz w:val="24"/>
          <w:szCs w:val="24"/>
        </w:rPr>
      </w:pPr>
      <w:r w:rsidRPr="00F25E7E">
        <w:rPr>
          <w:rFonts w:ascii="Times New Roman" w:hAnsi="Times New Roman"/>
          <w:sz w:val="24"/>
          <w:szCs w:val="24"/>
        </w:rPr>
        <w:t>Telephone surveys of commercial and industrial customers/par</w:t>
      </w:r>
      <w:r>
        <w:rPr>
          <w:rFonts w:ascii="Times New Roman" w:hAnsi="Times New Roman"/>
          <w:sz w:val="24"/>
          <w:szCs w:val="24"/>
        </w:rPr>
        <w:t>ticipants in incentive programs</w:t>
      </w:r>
      <w:r w:rsidRPr="00F25E7E">
        <w:rPr>
          <w:rFonts w:ascii="Times New Roman" w:hAnsi="Times New Roman"/>
          <w:sz w:val="24"/>
          <w:szCs w:val="24"/>
        </w:rPr>
        <w:t xml:space="preserve"> range between 32% and 63%, typically achieving response rates of roughly 47%</w:t>
      </w:r>
    </w:p>
    <w:p w:rsidR="00F94B81" w:rsidRPr="00F25E7E" w:rsidRDefault="00F94B81" w:rsidP="00243157">
      <w:pPr>
        <w:pStyle w:val="ListParagraph"/>
        <w:numPr>
          <w:ilvl w:val="0"/>
          <w:numId w:val="29"/>
        </w:numPr>
        <w:jc w:val="both"/>
        <w:rPr>
          <w:rFonts w:ascii="Times New Roman" w:hAnsi="Times New Roman"/>
          <w:sz w:val="24"/>
          <w:szCs w:val="24"/>
        </w:rPr>
      </w:pPr>
      <w:r w:rsidRPr="00F25E7E">
        <w:rPr>
          <w:rFonts w:ascii="Times New Roman" w:hAnsi="Times New Roman"/>
          <w:sz w:val="24"/>
          <w:szCs w:val="24"/>
        </w:rPr>
        <w:t>Telephone surveys of commercial and industrial customers/participants in training an</w:t>
      </w:r>
      <w:r>
        <w:rPr>
          <w:rFonts w:ascii="Times New Roman" w:hAnsi="Times New Roman"/>
          <w:sz w:val="24"/>
          <w:szCs w:val="24"/>
        </w:rPr>
        <w:t>d technical assistance programs</w:t>
      </w:r>
      <w:r w:rsidRPr="00F25E7E">
        <w:rPr>
          <w:rFonts w:ascii="Times New Roman" w:hAnsi="Times New Roman"/>
          <w:sz w:val="24"/>
          <w:szCs w:val="24"/>
        </w:rPr>
        <w:t xml:space="preserve"> range between 19% and 70%, typically achieving response rates of roughly 44%</w:t>
      </w:r>
    </w:p>
    <w:p w:rsidR="00F94B81" w:rsidRDefault="00F94B81" w:rsidP="00676560">
      <w:pPr>
        <w:jc w:val="both"/>
      </w:pPr>
      <w:r w:rsidRPr="00972118">
        <w:t xml:space="preserve">We will employ a variety of best practices in order to </w:t>
      </w:r>
      <w:r>
        <w:t xml:space="preserve">maximize response rates and </w:t>
      </w:r>
      <w:r w:rsidRPr="00972118">
        <w:t>minimize non-response bias</w:t>
      </w:r>
      <w:r>
        <w:t>,</w:t>
      </w:r>
      <w:r w:rsidRPr="00972118">
        <w:t xml:space="preserve"> to include:</w:t>
      </w:r>
    </w:p>
    <w:p w:rsidR="00F94B81" w:rsidRPr="00972118" w:rsidRDefault="00F94B81" w:rsidP="00676560">
      <w:pPr>
        <w:jc w:val="both"/>
      </w:pPr>
    </w:p>
    <w:p w:rsidR="00F94B81" w:rsidRPr="00972118" w:rsidRDefault="00F94B81" w:rsidP="00243157">
      <w:pPr>
        <w:pStyle w:val="ListParagraph"/>
        <w:numPr>
          <w:ilvl w:val="0"/>
          <w:numId w:val="30"/>
        </w:numPr>
        <w:spacing w:after="120" w:line="240" w:lineRule="auto"/>
        <w:contextualSpacing w:val="0"/>
        <w:jc w:val="both"/>
        <w:rPr>
          <w:rFonts w:ascii="Times New Roman" w:hAnsi="Times New Roman"/>
          <w:sz w:val="24"/>
          <w:szCs w:val="24"/>
        </w:rPr>
      </w:pPr>
      <w:r w:rsidRPr="00972118">
        <w:rPr>
          <w:rFonts w:ascii="Times New Roman" w:hAnsi="Times New Roman"/>
          <w:b/>
          <w:sz w:val="24"/>
          <w:szCs w:val="24"/>
        </w:rPr>
        <w:t xml:space="preserve">DOE </w:t>
      </w:r>
      <w:smartTag w:uri="urn:schemas-microsoft-com:office:smarttags" w:element="place">
        <w:r w:rsidRPr="00972118">
          <w:rPr>
            <w:rFonts w:ascii="Times New Roman" w:hAnsi="Times New Roman"/>
            <w:b/>
            <w:sz w:val="24"/>
            <w:szCs w:val="24"/>
          </w:rPr>
          <w:t>PO</w:t>
        </w:r>
      </w:smartTag>
      <w:r w:rsidRPr="00972118">
        <w:rPr>
          <w:rFonts w:ascii="Times New Roman" w:hAnsi="Times New Roman"/>
          <w:b/>
          <w:sz w:val="24"/>
          <w:szCs w:val="24"/>
        </w:rPr>
        <w:t xml:space="preserve"> interviews – </w:t>
      </w:r>
      <w:r w:rsidRPr="00972118">
        <w:rPr>
          <w:rFonts w:ascii="Times New Roman" w:hAnsi="Times New Roman"/>
          <w:sz w:val="24"/>
          <w:szCs w:val="24"/>
        </w:rPr>
        <w:t>Interviews with DOE POs will assist in identifying the most relevant respondents for a given Activity</w:t>
      </w:r>
      <w:r>
        <w:rPr>
          <w:rFonts w:ascii="Times New Roman" w:hAnsi="Times New Roman"/>
          <w:sz w:val="24"/>
          <w:szCs w:val="24"/>
        </w:rPr>
        <w:t>,</w:t>
      </w:r>
      <w:r w:rsidRPr="00972118">
        <w:rPr>
          <w:rFonts w:ascii="Times New Roman" w:hAnsi="Times New Roman"/>
          <w:sz w:val="24"/>
          <w:szCs w:val="24"/>
        </w:rPr>
        <w:t xml:space="preserve"> increasing likelihood of response. </w:t>
      </w:r>
    </w:p>
    <w:p w:rsidR="00F94B81" w:rsidRPr="00972118" w:rsidRDefault="00F94B81" w:rsidP="00243157">
      <w:pPr>
        <w:pStyle w:val="ListParagraph"/>
        <w:numPr>
          <w:ilvl w:val="0"/>
          <w:numId w:val="30"/>
        </w:numPr>
        <w:spacing w:after="120" w:line="240" w:lineRule="auto"/>
        <w:contextualSpacing w:val="0"/>
        <w:jc w:val="both"/>
        <w:rPr>
          <w:rFonts w:ascii="Times New Roman" w:hAnsi="Times New Roman"/>
          <w:sz w:val="24"/>
          <w:szCs w:val="24"/>
        </w:rPr>
      </w:pPr>
      <w:r w:rsidRPr="00972118">
        <w:rPr>
          <w:rFonts w:ascii="Times New Roman" w:hAnsi="Times New Roman"/>
          <w:b/>
          <w:sz w:val="24"/>
          <w:szCs w:val="24"/>
        </w:rPr>
        <w:t>Conservative treatment of sample</w:t>
      </w:r>
      <w:r w:rsidRPr="00972118">
        <w:rPr>
          <w:rFonts w:ascii="Times New Roman" w:hAnsi="Times New Roman"/>
          <w:sz w:val="24"/>
          <w:szCs w:val="24"/>
        </w:rPr>
        <w:t xml:space="preserve"> –</w:t>
      </w:r>
      <w:r>
        <w:rPr>
          <w:rFonts w:ascii="Times New Roman" w:hAnsi="Times New Roman"/>
          <w:sz w:val="24"/>
          <w:szCs w:val="24"/>
        </w:rPr>
        <w:t xml:space="preserve"> </w:t>
      </w:r>
      <w:r w:rsidRPr="00972118">
        <w:rPr>
          <w:rFonts w:ascii="Times New Roman" w:hAnsi="Times New Roman"/>
          <w:sz w:val="24"/>
          <w:szCs w:val="24"/>
        </w:rPr>
        <w:t xml:space="preserve">DOE will release </w:t>
      </w:r>
      <w:r>
        <w:rPr>
          <w:rFonts w:ascii="Times New Roman" w:hAnsi="Times New Roman"/>
          <w:sz w:val="24"/>
          <w:szCs w:val="24"/>
        </w:rPr>
        <w:t xml:space="preserve">the </w:t>
      </w:r>
      <w:r w:rsidRPr="00972118">
        <w:rPr>
          <w:rFonts w:ascii="Times New Roman" w:hAnsi="Times New Roman"/>
          <w:sz w:val="24"/>
          <w:szCs w:val="24"/>
        </w:rPr>
        <w:t>sample in batches</w:t>
      </w:r>
      <w:r>
        <w:rPr>
          <w:rFonts w:ascii="Times New Roman" w:hAnsi="Times New Roman"/>
          <w:sz w:val="24"/>
          <w:szCs w:val="24"/>
        </w:rPr>
        <w:t>.</w:t>
      </w:r>
      <w:r w:rsidRPr="00972118">
        <w:rPr>
          <w:rFonts w:ascii="Times New Roman" w:hAnsi="Times New Roman"/>
          <w:sz w:val="24"/>
          <w:szCs w:val="24"/>
        </w:rPr>
        <w:t xml:space="preserve">  Within each batch, a scheduler or evaluator will make at least eight attempts to contact respondents calling at different times, over different days, leaving a minimum of three messages with a callback number.  </w:t>
      </w:r>
    </w:p>
    <w:p w:rsidR="00F94B81" w:rsidRPr="00972118" w:rsidRDefault="00F94B81" w:rsidP="00243157">
      <w:pPr>
        <w:pStyle w:val="ListParagraph"/>
        <w:numPr>
          <w:ilvl w:val="0"/>
          <w:numId w:val="30"/>
        </w:numPr>
        <w:spacing w:after="120" w:line="240" w:lineRule="auto"/>
        <w:contextualSpacing w:val="0"/>
        <w:jc w:val="both"/>
        <w:rPr>
          <w:rFonts w:ascii="Times New Roman" w:hAnsi="Times New Roman"/>
          <w:sz w:val="24"/>
          <w:szCs w:val="24"/>
        </w:rPr>
      </w:pPr>
      <w:r>
        <w:rPr>
          <w:rFonts w:ascii="Times New Roman" w:hAnsi="Times New Roman"/>
          <w:b/>
          <w:sz w:val="24"/>
          <w:szCs w:val="24"/>
        </w:rPr>
        <w:t>Appointment s</w:t>
      </w:r>
      <w:r w:rsidRPr="00972118">
        <w:rPr>
          <w:rFonts w:ascii="Times New Roman" w:hAnsi="Times New Roman"/>
          <w:b/>
          <w:sz w:val="24"/>
          <w:szCs w:val="24"/>
        </w:rPr>
        <w:t>cheduler</w:t>
      </w:r>
      <w:r w:rsidRPr="00972118">
        <w:rPr>
          <w:rFonts w:ascii="Times New Roman" w:hAnsi="Times New Roman"/>
          <w:sz w:val="24"/>
          <w:szCs w:val="24"/>
        </w:rPr>
        <w:t xml:space="preserve"> – A scheduler will be used to notify respondents that they are included in the sample, provide background information on the survey, and schedule a convenient time and date for the interviewer to conduct the survey.</w:t>
      </w:r>
    </w:p>
    <w:p w:rsidR="00F94B81" w:rsidRPr="00972118" w:rsidRDefault="00F94B81" w:rsidP="00243157">
      <w:pPr>
        <w:pStyle w:val="ListParagraph"/>
        <w:numPr>
          <w:ilvl w:val="0"/>
          <w:numId w:val="30"/>
        </w:numPr>
        <w:spacing w:after="120" w:line="240" w:lineRule="auto"/>
        <w:contextualSpacing w:val="0"/>
        <w:jc w:val="both"/>
        <w:rPr>
          <w:rFonts w:ascii="Times New Roman" w:hAnsi="Times New Roman"/>
          <w:sz w:val="24"/>
          <w:szCs w:val="24"/>
        </w:rPr>
      </w:pPr>
      <w:r w:rsidRPr="00972118">
        <w:rPr>
          <w:rFonts w:ascii="Times New Roman" w:hAnsi="Times New Roman"/>
          <w:b/>
          <w:sz w:val="24"/>
          <w:szCs w:val="24"/>
        </w:rPr>
        <w:t>Call times</w:t>
      </w:r>
      <w:r w:rsidRPr="00972118">
        <w:rPr>
          <w:rFonts w:ascii="Times New Roman" w:hAnsi="Times New Roman"/>
          <w:sz w:val="24"/>
          <w:szCs w:val="24"/>
        </w:rPr>
        <w:t xml:space="preserve"> –We will place calls to </w:t>
      </w:r>
      <w:r>
        <w:rPr>
          <w:rFonts w:ascii="Times New Roman" w:hAnsi="Times New Roman"/>
          <w:sz w:val="24"/>
          <w:szCs w:val="24"/>
        </w:rPr>
        <w:t>grantees and sub-grantees</w:t>
      </w:r>
      <w:r w:rsidRPr="00972118">
        <w:rPr>
          <w:rFonts w:ascii="Times New Roman" w:hAnsi="Times New Roman"/>
          <w:sz w:val="24"/>
          <w:szCs w:val="24"/>
        </w:rPr>
        <w:t xml:space="preserve"> during hours most appropriate for reaching responden</w:t>
      </w:r>
      <w:bookmarkStart w:id="14" w:name="_GoBack"/>
      <w:bookmarkEnd w:id="14"/>
      <w:r w:rsidRPr="00972118">
        <w:rPr>
          <w:rFonts w:ascii="Times New Roman" w:hAnsi="Times New Roman"/>
          <w:sz w:val="24"/>
          <w:szCs w:val="24"/>
        </w:rPr>
        <w:t>ts in their respective time zones.  For example, small contractors can typically be reached early in the morning (7am) or in the evening (7pm), with greater difficulty reaching them at other times of the day.</w:t>
      </w:r>
    </w:p>
    <w:p w:rsidR="00F94B81" w:rsidRPr="00F25E7E" w:rsidRDefault="00F94B81" w:rsidP="00676560">
      <w:pPr>
        <w:spacing w:after="120"/>
        <w:jc w:val="both"/>
      </w:pPr>
      <w:r w:rsidRPr="00972118">
        <w:t>We expect the application of such techniques to yield response rates at the highest end of the scales described above.</w:t>
      </w:r>
    </w:p>
    <w:p w:rsidR="00F94B81" w:rsidRPr="00F25E7E" w:rsidRDefault="00F94B81" w:rsidP="00676560">
      <w:pPr>
        <w:jc w:val="both"/>
        <w:rPr>
          <w:i/>
        </w:rPr>
      </w:pPr>
    </w:p>
    <w:p w:rsidR="00F94B81" w:rsidRPr="00202991" w:rsidRDefault="00F94B81" w:rsidP="00676560">
      <w:pPr>
        <w:jc w:val="both"/>
        <w:rPr>
          <w:b/>
        </w:rPr>
      </w:pPr>
      <w:r w:rsidRPr="00202991">
        <w:rPr>
          <w:b/>
        </w:rPr>
        <w:t>Methods for dealing with non-response</w:t>
      </w:r>
    </w:p>
    <w:p w:rsidR="00F94B81" w:rsidRPr="00F25E7E" w:rsidRDefault="00F94B81" w:rsidP="00676560">
      <w:pPr>
        <w:jc w:val="both"/>
      </w:pPr>
    </w:p>
    <w:p w:rsidR="00F94B81" w:rsidRPr="00F25E7E" w:rsidRDefault="00F94B81" w:rsidP="00676560">
      <w:pPr>
        <w:jc w:val="both"/>
      </w:pPr>
      <w:r w:rsidRPr="00F25E7E">
        <w:t xml:space="preserve">In order to assess the presence and extent of non-response bias, </w:t>
      </w:r>
      <w:r>
        <w:t>DOE will c</w:t>
      </w:r>
      <w:r w:rsidRPr="00F25E7E">
        <w:t xml:space="preserve">ontrast key parameters in the respondent group to the overall sample frame.  For example, </w:t>
      </w:r>
      <w:r>
        <w:t>DOE will</w:t>
      </w:r>
      <w:r w:rsidRPr="00F25E7E">
        <w:t xml:space="preserve"> identify under-represented commercial and industrial segments by contrasting the proportion of each segment in the respondent pool relative to the overall sample frame.  Other parameters within the sample frame used to identify the presence of non-response bias may include measure categories and company size.  Where possible, </w:t>
      </w:r>
      <w:r>
        <w:t>DOE will a</w:t>
      </w:r>
      <w:r w:rsidRPr="00F25E7E">
        <w:t xml:space="preserve">lso contrast parameters of the respondent pool’s profile to secondary data sources.  Use of secondary data sources will help examine whether non-response impacts the estimated outcomes as a result of regional differences between the sample frame across </w:t>
      </w:r>
      <w:r>
        <w:t>B</w:t>
      </w:r>
      <w:r w:rsidRPr="00F25E7E">
        <w:t>PAs and the overall population.</w:t>
      </w:r>
    </w:p>
    <w:p w:rsidR="00F94B81" w:rsidRPr="00F25E7E" w:rsidRDefault="00F94B81" w:rsidP="00676560">
      <w:pPr>
        <w:jc w:val="both"/>
      </w:pPr>
    </w:p>
    <w:p w:rsidR="00F94B81" w:rsidRDefault="00F94B81" w:rsidP="00676560">
      <w:pPr>
        <w:jc w:val="both"/>
      </w:pPr>
      <w:r w:rsidRPr="00F25E7E">
        <w:t xml:space="preserve">Once </w:t>
      </w:r>
      <w:r>
        <w:t>DOE</w:t>
      </w:r>
      <w:r w:rsidRPr="00F25E7E">
        <w:t xml:space="preserve"> characterize</w:t>
      </w:r>
      <w:r>
        <w:t>s</w:t>
      </w:r>
      <w:r w:rsidRPr="00F25E7E">
        <w:t xml:space="preserve"> the magnitude and potential direction of non-response bias on estimated outcomes, adjustment factors </w:t>
      </w:r>
      <w:r>
        <w:t>will be derived t</w:t>
      </w:r>
      <w:r w:rsidRPr="00F25E7E">
        <w:t xml:space="preserve">o </w:t>
      </w:r>
      <w:r>
        <w:t>estimate o</w:t>
      </w:r>
      <w:r w:rsidRPr="00F25E7E">
        <w:t>utcomes.  Secondary data will provide one source of possible non-response adjustments.</w:t>
      </w:r>
    </w:p>
    <w:p w:rsidR="00F94B81" w:rsidRDefault="00F94B81" w:rsidP="00676560">
      <w:pPr>
        <w:jc w:val="both"/>
      </w:pPr>
    </w:p>
    <w:p w:rsidR="00F94B81" w:rsidRDefault="00F94B81" w:rsidP="00676560">
      <w:pPr>
        <w:jc w:val="both"/>
      </w:pPr>
    </w:p>
    <w:p w:rsidR="00F94B81" w:rsidRDefault="00F94B81" w:rsidP="00676560">
      <w:pPr>
        <w:jc w:val="both"/>
        <w:rPr>
          <w:b/>
          <w:u w:val="single"/>
        </w:rPr>
      </w:pPr>
      <w:r w:rsidRPr="00F25E7E">
        <w:rPr>
          <w:b/>
        </w:rPr>
        <w:t xml:space="preserve">4. </w:t>
      </w:r>
      <w:r w:rsidRPr="00F25E7E">
        <w:rPr>
          <w:b/>
          <w:u w:val="single"/>
        </w:rPr>
        <w:t>Describe any tests of procedures or methods to be undertaken.</w:t>
      </w:r>
    </w:p>
    <w:p w:rsidR="00F94B81" w:rsidRPr="00F25E7E" w:rsidRDefault="00F94B81" w:rsidP="00676560">
      <w:pPr>
        <w:jc w:val="both"/>
        <w:rPr>
          <w:b/>
        </w:rPr>
      </w:pPr>
    </w:p>
    <w:p w:rsidR="00F94B81" w:rsidRDefault="00F94B81" w:rsidP="00676560">
      <w:pPr>
        <w:keepNext/>
        <w:jc w:val="both"/>
      </w:pPr>
      <w:r w:rsidRPr="00F25E7E">
        <w:t xml:space="preserve">In all cases, </w:t>
      </w:r>
      <w:r>
        <w:t>DOE</w:t>
      </w:r>
      <w:r w:rsidRPr="00F25E7E">
        <w:t xml:space="preserve"> adapted previously field-tested survey questions to develop the GAMS CATI survey instrument.  In addition to adapting individual survey questions, </w:t>
      </w:r>
      <w:r>
        <w:t>the team</w:t>
      </w:r>
      <w:r w:rsidRPr="00F25E7E">
        <w:t xml:space="preserve"> </w:t>
      </w:r>
      <w:r>
        <w:t>also incorporated the flow and skip</w:t>
      </w:r>
      <w:r w:rsidRPr="00F25E7E">
        <w:t xml:space="preserve"> pattern of each instrument using previously tested </w:t>
      </w:r>
      <w:r>
        <w:t>groups of q</w:t>
      </w:r>
      <w:r w:rsidRPr="00F25E7E">
        <w:t xml:space="preserve">uestions.  Therefore, while the survey is original, the questions consist of a compilation of the research team’s combined experience in fielding similar studies across a broad spectrum of research areas.  </w:t>
      </w:r>
    </w:p>
    <w:p w:rsidR="00F94B81" w:rsidRDefault="00F94B81" w:rsidP="00676560">
      <w:pPr>
        <w:keepNext/>
        <w:jc w:val="both"/>
      </w:pPr>
    </w:p>
    <w:p w:rsidR="00F94B81" w:rsidRPr="00F25E7E" w:rsidRDefault="00F94B81" w:rsidP="00676560">
      <w:pPr>
        <w:keepNext/>
        <w:jc w:val="both"/>
      </w:pPr>
      <w:r>
        <w:t>The Survey Cover Letter included in this ICR submission identifies GAMS questions along with their source.</w:t>
      </w:r>
    </w:p>
    <w:p w:rsidR="00F94B81" w:rsidRDefault="00F94B81" w:rsidP="00676560">
      <w:pPr>
        <w:keepNext/>
        <w:jc w:val="both"/>
      </w:pPr>
    </w:p>
    <w:p w:rsidR="00F94B81" w:rsidRPr="00F25E7E" w:rsidRDefault="00F94B81" w:rsidP="00676560">
      <w:pPr>
        <w:pStyle w:val="Caption"/>
        <w:spacing w:before="0" w:after="0"/>
        <w:jc w:val="both"/>
        <w:rPr>
          <w:rFonts w:ascii="Times New Roman" w:hAnsi="Times New Roman"/>
          <w:sz w:val="24"/>
          <w:szCs w:val="24"/>
        </w:rPr>
      </w:pPr>
    </w:p>
    <w:p w:rsidR="00F94B81" w:rsidRPr="00F25E7E" w:rsidRDefault="00F94B81" w:rsidP="00243157">
      <w:pPr>
        <w:numPr>
          <w:ilvl w:val="0"/>
          <w:numId w:val="20"/>
        </w:numPr>
        <w:jc w:val="both"/>
        <w:rPr>
          <w:b/>
          <w:u w:val="single"/>
        </w:rPr>
      </w:pPr>
      <w:r w:rsidRPr="00F25E7E">
        <w:rPr>
          <w:b/>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F94B81" w:rsidRPr="00F25E7E" w:rsidRDefault="00F94B81" w:rsidP="00676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jc w:val="both"/>
        <w:rPr>
          <w:b/>
        </w:rPr>
      </w:pPr>
    </w:p>
    <w:p w:rsidR="00F94B81" w:rsidRDefault="00F94B81" w:rsidP="00676560">
      <w:pPr>
        <w:jc w:val="both"/>
      </w:pPr>
      <w:r w:rsidRPr="00F25E7E">
        <w:t>Miriam L. Goldberg, Ph.D.—Senior Vice President – Sustainable Use, DNV KEMA DNV Energy &amp; Sustainability; 608-259-9152 x70211;</w:t>
      </w:r>
      <w:r>
        <w:t xml:space="preserve"> </w:t>
      </w:r>
      <w:hyperlink r:id="rId14" w:history="1">
        <w:r w:rsidRPr="00325B87">
          <w:rPr>
            <w:rStyle w:val="Hyperlink"/>
          </w:rPr>
          <w:t>miriam.goldberg@dnvkema.com</w:t>
        </w:r>
      </w:hyperlink>
      <w:r>
        <w:t>.</w:t>
      </w:r>
    </w:p>
    <w:p w:rsidR="00F94B81" w:rsidRPr="00F25E7E" w:rsidRDefault="00F94B81" w:rsidP="00676560">
      <w:pPr>
        <w:jc w:val="both"/>
      </w:pPr>
      <w:r w:rsidRPr="00F25E7E">
        <w:t xml:space="preserve"> </w:t>
      </w:r>
    </w:p>
    <w:p w:rsidR="00F94B81" w:rsidRPr="00F25E7E" w:rsidRDefault="00F94B81" w:rsidP="006765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jc w:val="both"/>
      </w:pPr>
      <w:r w:rsidRPr="00F25E7E">
        <w:t>DNV KEMA is the evaluation contractor and will coordinate data collection and analysis.  Data collection will be carried out jointly by DNV KEMA and its subcontractors.</w:t>
      </w:r>
    </w:p>
    <w:sectPr w:rsidR="00F94B81" w:rsidRPr="00F25E7E" w:rsidSect="00837663">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B81" w:rsidRDefault="00F94B81">
      <w:r>
        <w:separator/>
      </w:r>
    </w:p>
  </w:endnote>
  <w:endnote w:type="continuationSeparator" w:id="0">
    <w:p w:rsidR="00F94B81" w:rsidRDefault="00F94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notTrueType/>
    <w:pitch w:val="variable"/>
    <w:sig w:usb0="00000001"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B81" w:rsidRDefault="00F94B81">
    <w:pPr>
      <w:pStyle w:val="Footer"/>
      <w:jc w:val="center"/>
    </w:pPr>
    <w:fldSimple w:instr=" PAGE   \* MERGEFORMAT ">
      <w:r>
        <w:rPr>
          <w:noProof/>
        </w:rPr>
        <w:t>11</w:t>
      </w:r>
    </w:fldSimple>
  </w:p>
  <w:p w:rsidR="00F94B81" w:rsidRDefault="00F94B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B81" w:rsidRDefault="00F94B81" w:rsidP="00685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4B81" w:rsidRDefault="00F94B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B81" w:rsidRDefault="00F94B81" w:rsidP="00685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F94B81" w:rsidRDefault="00F94B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B81" w:rsidRDefault="00F94B81">
      <w:r>
        <w:separator/>
      </w:r>
    </w:p>
  </w:footnote>
  <w:footnote w:type="continuationSeparator" w:id="0">
    <w:p w:rsidR="00F94B81" w:rsidRDefault="00F94B81">
      <w:r>
        <w:continuationSeparator/>
      </w:r>
    </w:p>
  </w:footnote>
  <w:footnote w:id="1">
    <w:p w:rsidR="00F94B81" w:rsidRDefault="00F94B81" w:rsidP="0082149F">
      <w:pPr>
        <w:pStyle w:val="FootnoteText"/>
      </w:pPr>
      <w:r>
        <w:rPr>
          <w:rStyle w:val="FootnoteReference"/>
        </w:rPr>
        <w:footnoteRef/>
      </w:r>
      <w:r>
        <w:t xml:space="preserve"> DOE EECBG Program Notice Effective April 21, 2010, formula grant reporting guidance.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01CA238"/>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9396530E"/>
    <w:lvl w:ilvl="0">
      <w:start w:val="1"/>
      <w:numFmt w:val="bullet"/>
      <w:lvlText w:val=""/>
      <w:lvlJc w:val="left"/>
      <w:pPr>
        <w:tabs>
          <w:tab w:val="num" w:pos="360"/>
        </w:tabs>
        <w:ind w:left="360" w:hanging="360"/>
      </w:pPr>
      <w:rPr>
        <w:rFonts w:ascii="Symbol" w:hAnsi="Symbol" w:hint="default"/>
      </w:rPr>
    </w:lvl>
  </w:abstractNum>
  <w:abstractNum w:abstractNumId="2">
    <w:nsid w:val="046550EB"/>
    <w:multiLevelType w:val="hybridMultilevel"/>
    <w:tmpl w:val="904AD620"/>
    <w:lvl w:ilvl="0" w:tplc="2B00F3D0">
      <w:start w:val="1"/>
      <w:numFmt w:val="decimal"/>
      <w:lvlText w:val="%1."/>
      <w:lvlJc w:val="left"/>
      <w:pPr>
        <w:ind w:left="7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55E0C86"/>
    <w:multiLevelType w:val="hybridMultilevel"/>
    <w:tmpl w:val="AE3E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82A35"/>
    <w:multiLevelType w:val="hybridMultilevel"/>
    <w:tmpl w:val="F524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277D7"/>
    <w:multiLevelType w:val="hybridMultilevel"/>
    <w:tmpl w:val="902082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A538EB"/>
    <w:multiLevelType w:val="hybridMultilevel"/>
    <w:tmpl w:val="F4D2DBBA"/>
    <w:lvl w:ilvl="0" w:tplc="2D08E0A2">
      <w:start w:val="1"/>
      <w:numFmt w:val="bullet"/>
      <w:pStyle w:val="Bullet4"/>
      <w:lvlText w:val=""/>
      <w:lvlJc w:val="left"/>
      <w:pPr>
        <w:tabs>
          <w:tab w:val="num" w:pos="360"/>
        </w:tabs>
        <w:ind w:left="25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4577E0"/>
    <w:multiLevelType w:val="hybridMultilevel"/>
    <w:tmpl w:val="B34627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9FB43EF"/>
    <w:multiLevelType w:val="hybridMultilevel"/>
    <w:tmpl w:val="12FA7926"/>
    <w:lvl w:ilvl="0" w:tplc="3F7A91FE">
      <w:start w:val="1"/>
      <w:numFmt w:val="bullet"/>
      <w:pStyle w:val="Bullet1"/>
      <w:lvlText w:val=""/>
      <w:lvlJc w:val="left"/>
      <w:pPr>
        <w:tabs>
          <w:tab w:val="num" w:pos="36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0D06AF"/>
    <w:multiLevelType w:val="multilevel"/>
    <w:tmpl w:val="817E2BE4"/>
    <w:lvl w:ilvl="0">
      <w:start w:val="1"/>
      <w:numFmt w:val="decimal"/>
      <w:pStyle w:val="1"/>
      <w:lvlText w:val="%1)"/>
      <w:lvlJc w:val="left"/>
      <w:pPr>
        <w:tabs>
          <w:tab w:val="num" w:pos="1440"/>
        </w:tabs>
        <w:ind w:left="1440" w:hanging="360"/>
      </w:pPr>
      <w:rPr>
        <w:rFonts w:ascii="Arial" w:hAnsi="Arial" w:cs="Times New Roman" w:hint="default"/>
        <w:b w:val="0"/>
        <w:i w:val="0"/>
        <w:sz w:val="22"/>
        <w:szCs w:val="22"/>
        <w:u w:val="none"/>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left"/>
      <w:pPr>
        <w:tabs>
          <w:tab w:val="num" w:pos="252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383455A2"/>
    <w:multiLevelType w:val="hybridMultilevel"/>
    <w:tmpl w:val="BC189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480A0C"/>
    <w:multiLevelType w:val="hybridMultilevel"/>
    <w:tmpl w:val="6644C2FE"/>
    <w:lvl w:ilvl="0" w:tplc="FB46746C">
      <w:start w:val="1"/>
      <w:numFmt w:val="bullet"/>
      <w:pStyle w:val="Bullet3"/>
      <w:lvlText w:val=""/>
      <w:lvlJc w:val="left"/>
      <w:pPr>
        <w:tabs>
          <w:tab w:val="num" w:pos="360"/>
        </w:tabs>
        <w:ind w:left="180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C604D0"/>
    <w:multiLevelType w:val="hybridMultilevel"/>
    <w:tmpl w:val="AE36D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D6660"/>
    <w:multiLevelType w:val="hybridMultilevel"/>
    <w:tmpl w:val="DA06D7A6"/>
    <w:lvl w:ilvl="0" w:tplc="7B528710">
      <w:start w:val="1"/>
      <w:numFmt w:val="bullet"/>
      <w:pStyle w:val="Bullet2"/>
      <w:lvlText w:val="–"/>
      <w:lvlJc w:val="left"/>
      <w:pPr>
        <w:tabs>
          <w:tab w:val="num" w:pos="1440"/>
        </w:tabs>
        <w:ind w:left="1440" w:hanging="360"/>
      </w:pPr>
      <w:rPr>
        <w:rFonts w:ascii="Times New Roman" w:hAnsi="Times New Roman" w:hint="default"/>
      </w:rPr>
    </w:lvl>
    <w:lvl w:ilvl="1" w:tplc="BD4EED46">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761CAF"/>
    <w:multiLevelType w:val="multilevel"/>
    <w:tmpl w:val="142C2B36"/>
    <w:lvl w:ilvl="0">
      <w:start w:val="1"/>
      <w:numFmt w:val="upperLetter"/>
      <w:pStyle w:val="Heading7"/>
      <w:lvlText w:val="%1."/>
      <w:lvlJc w:val="left"/>
      <w:pPr>
        <w:tabs>
          <w:tab w:val="num" w:pos="1080"/>
        </w:tabs>
        <w:ind w:left="1080" w:hanging="1080"/>
      </w:pPr>
      <w:rPr>
        <w:rFonts w:ascii="Arial" w:hAnsi="Arial" w:cs="Times New Roman" w:hint="default"/>
        <w:b/>
        <w:i w:val="0"/>
        <w:sz w:val="34"/>
        <w:szCs w:val="34"/>
      </w:rPr>
    </w:lvl>
    <w:lvl w:ilvl="1">
      <w:start w:val="1"/>
      <w:numFmt w:val="decimal"/>
      <w:lvlText w:val="%1.%2"/>
      <w:lvlJc w:val="left"/>
      <w:pPr>
        <w:tabs>
          <w:tab w:val="num" w:pos="1080"/>
        </w:tabs>
        <w:ind w:left="1080" w:hanging="1080"/>
      </w:pPr>
      <w:rPr>
        <w:rFonts w:ascii="Arial" w:hAnsi="Arial" w:cs="Times New Roman" w:hint="default"/>
        <w:b/>
        <w:i w:val="0"/>
        <w:sz w:val="30"/>
        <w:szCs w:val="30"/>
      </w:rPr>
    </w:lvl>
    <w:lvl w:ilvl="2">
      <w:start w:val="1"/>
      <w:numFmt w:val="decimal"/>
      <w:lvlText w:val="%1.%2.%3"/>
      <w:lvlJc w:val="left"/>
      <w:pPr>
        <w:tabs>
          <w:tab w:val="num" w:pos="1080"/>
        </w:tabs>
        <w:ind w:left="1080" w:hanging="1080"/>
      </w:pPr>
      <w:rPr>
        <w:rFonts w:ascii="Arial" w:hAnsi="Arial" w:cs="Times New Roman" w:hint="default"/>
        <w:b/>
        <w:i w:val="0"/>
        <w:sz w:val="26"/>
        <w:szCs w:val="26"/>
      </w:rPr>
    </w:lvl>
    <w:lvl w:ilvl="3">
      <w:start w:val="1"/>
      <w:numFmt w:val="decimal"/>
      <w:lvlText w:val="%1.%2.%3.%4"/>
      <w:lvlJc w:val="left"/>
      <w:pPr>
        <w:tabs>
          <w:tab w:val="num" w:pos="1080"/>
        </w:tabs>
        <w:ind w:left="1080" w:hanging="1080"/>
      </w:pPr>
      <w:rPr>
        <w:rFonts w:ascii="Arial" w:hAnsi="Arial" w:cs="Times New Roman" w:hint="default"/>
        <w:b/>
        <w:i w:val="0"/>
        <w:sz w:val="22"/>
        <w:szCs w:val="22"/>
      </w:rPr>
    </w:lvl>
    <w:lvl w:ilvl="4">
      <w:start w:val="1"/>
      <w:numFmt w:val="decimal"/>
      <w:lvlText w:val="%1.%2.%3.%4.%5"/>
      <w:lvlJc w:val="left"/>
      <w:pPr>
        <w:tabs>
          <w:tab w:val="num" w:pos="1440"/>
        </w:tabs>
        <w:ind w:left="1440" w:hanging="1440"/>
      </w:pPr>
      <w:rPr>
        <w:rFonts w:ascii="Arial" w:hAnsi="Arial" w:cs="Times New Roman" w:hint="default"/>
        <w:b/>
        <w:i w:val="0"/>
        <w:sz w:val="22"/>
        <w:szCs w:val="22"/>
      </w:rPr>
    </w:lvl>
    <w:lvl w:ilvl="5">
      <w:start w:val="1"/>
      <w:numFmt w:val="decimal"/>
      <w:lvlText w:val="%1.%2.%3.%4.%5.%6"/>
      <w:lvlJc w:val="left"/>
      <w:pPr>
        <w:tabs>
          <w:tab w:val="num" w:pos="1440"/>
        </w:tabs>
        <w:ind w:left="1440" w:hanging="1440"/>
      </w:pPr>
      <w:rPr>
        <w:rFonts w:ascii="Arial" w:hAnsi="Arial" w:cs="Times New Roman" w:hint="default"/>
        <w:b/>
        <w:i w:val="0"/>
        <w:sz w:val="22"/>
        <w:szCs w:val="22"/>
      </w:rPr>
    </w:lvl>
    <w:lvl w:ilvl="6">
      <w:start w:val="1"/>
      <w:numFmt w:val="decimal"/>
      <w:lvlText w:val="%1.%2.%3.%4.%5.%6.%7."/>
      <w:lvlJc w:val="left"/>
      <w:pPr>
        <w:tabs>
          <w:tab w:val="num" w:pos="3600"/>
        </w:tabs>
        <w:ind w:left="3240" w:hanging="3240"/>
      </w:pPr>
      <w:rPr>
        <w:rFonts w:cs="Times New Roman" w:hint="default"/>
      </w:rPr>
    </w:lvl>
    <w:lvl w:ilvl="7">
      <w:start w:val="1"/>
      <w:numFmt w:val="decimal"/>
      <w:lvlText w:val="%1.%2.%3.%4.%5.%6.%7.%8."/>
      <w:lvlJc w:val="left"/>
      <w:pPr>
        <w:tabs>
          <w:tab w:val="num" w:pos="3960"/>
        </w:tabs>
        <w:ind w:left="3744" w:hanging="3744"/>
      </w:pPr>
      <w:rPr>
        <w:rFonts w:cs="Times New Roman" w:hint="default"/>
      </w:rPr>
    </w:lvl>
    <w:lvl w:ilvl="8">
      <w:start w:val="1"/>
      <w:numFmt w:val="decimal"/>
      <w:lvlText w:val="%1.%2.%3.%4.%5.%6.%7.%8.%9."/>
      <w:lvlJc w:val="left"/>
      <w:pPr>
        <w:tabs>
          <w:tab w:val="num" w:pos="4680"/>
        </w:tabs>
        <w:ind w:left="4320" w:hanging="4320"/>
      </w:pPr>
      <w:rPr>
        <w:rFonts w:cs="Times New Roman" w:hint="default"/>
      </w:rPr>
    </w:lvl>
  </w:abstractNum>
  <w:abstractNum w:abstractNumId="15">
    <w:nsid w:val="530E7D98"/>
    <w:multiLevelType w:val="hybridMultilevel"/>
    <w:tmpl w:val="AEBABC6E"/>
    <w:lvl w:ilvl="0" w:tplc="8AEE3434">
      <w:start w:val="5"/>
      <w:numFmt w:val="decimal"/>
      <w:lvlText w:val="%1."/>
      <w:lvlJc w:val="left"/>
      <w:pPr>
        <w:tabs>
          <w:tab w:val="num" w:pos="360"/>
        </w:tabs>
        <w:ind w:left="360" w:hanging="36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627160B2"/>
    <w:multiLevelType w:val="hybridMultilevel"/>
    <w:tmpl w:val="938A7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E80391"/>
    <w:multiLevelType w:val="multilevel"/>
    <w:tmpl w:val="C2143436"/>
    <w:lvl w:ilvl="0">
      <w:start w:val="1"/>
      <w:numFmt w:val="decimal"/>
      <w:lvlText w:val="%1"/>
      <w:lvlJc w:val="left"/>
      <w:pPr>
        <w:ind w:left="540" w:hanging="360"/>
      </w:pPr>
      <w:rPr>
        <w:rFonts w:cs="Times New Roman" w:hint="default"/>
      </w:rPr>
    </w:lvl>
    <w:lvl w:ilvl="1">
      <w:start w:val="5"/>
      <w:numFmt w:val="decimal"/>
      <w:lvlText w:val="%1.%2"/>
      <w:lvlJc w:val="left"/>
      <w:pPr>
        <w:ind w:left="54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260" w:hanging="108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1620" w:hanging="1440"/>
      </w:pPr>
      <w:rPr>
        <w:rFonts w:cs="Times New Roman" w:hint="default"/>
      </w:rPr>
    </w:lvl>
    <w:lvl w:ilvl="8">
      <w:start w:val="1"/>
      <w:numFmt w:val="decimal"/>
      <w:lvlText w:val="%1.%2.%3.%4.%5.%6.%7.%8.%9"/>
      <w:lvlJc w:val="left"/>
      <w:pPr>
        <w:ind w:left="1980" w:hanging="1800"/>
      </w:pPr>
      <w:rPr>
        <w:rFonts w:cs="Times New Roman" w:hint="default"/>
      </w:rPr>
    </w:lvl>
  </w:abstractNum>
  <w:abstractNum w:abstractNumId="18">
    <w:nsid w:val="67B26DFD"/>
    <w:multiLevelType w:val="hybridMultilevel"/>
    <w:tmpl w:val="B852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4955A8"/>
    <w:multiLevelType w:val="hybridMultilevel"/>
    <w:tmpl w:val="B6A0C8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6D7458C7"/>
    <w:multiLevelType w:val="singleLevel"/>
    <w:tmpl w:val="1DAA4BEE"/>
    <w:lvl w:ilvl="0">
      <w:start w:val="1"/>
      <w:numFmt w:val="decimal"/>
      <w:pStyle w:val="numberlistindent"/>
      <w:lvlText w:val="%1."/>
      <w:lvlJc w:val="left"/>
      <w:pPr>
        <w:tabs>
          <w:tab w:val="num" w:pos="792"/>
        </w:tabs>
        <w:ind w:left="792" w:hanging="360"/>
      </w:pPr>
      <w:rPr>
        <w:rFonts w:cs="Times New Roman" w:hint="default"/>
      </w:rPr>
    </w:lvl>
  </w:abstractNum>
  <w:abstractNum w:abstractNumId="21">
    <w:nsid w:val="7DD23FB8"/>
    <w:multiLevelType w:val="hybridMultilevel"/>
    <w:tmpl w:val="5D98F264"/>
    <w:lvl w:ilvl="0" w:tplc="CB8AFE5E">
      <w:start w:val="1"/>
      <w:numFmt w:val="decimal"/>
      <w:pStyle w:val="ListBullet"/>
      <w:lvlText w:val="%1."/>
      <w:lvlJc w:val="left"/>
      <w:pPr>
        <w:tabs>
          <w:tab w:val="num" w:pos="360"/>
        </w:tabs>
        <w:ind w:left="360" w:hanging="360"/>
      </w:pPr>
      <w:rPr>
        <w:rFonts w:ascii="Times New Roman" w:hAnsi="Times New Roman" w:cs="Times New Roman" w:hint="default"/>
        <w:b/>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21"/>
  </w:num>
  <w:num w:numId="20">
    <w:abstractNumId w:val="15"/>
  </w:num>
  <w:num w:numId="21">
    <w:abstractNumId w:val="1"/>
  </w:num>
  <w:num w:numId="22">
    <w:abstractNumId w:val="9"/>
  </w:num>
  <w:num w:numId="23">
    <w:abstractNumId w:val="13"/>
  </w:num>
  <w:num w:numId="24">
    <w:abstractNumId w:val="8"/>
  </w:num>
  <w:num w:numId="25">
    <w:abstractNumId w:val="11"/>
  </w:num>
  <w:num w:numId="26">
    <w:abstractNumId w:val="6"/>
  </w:num>
  <w:num w:numId="27">
    <w:abstractNumId w:val="14"/>
  </w:num>
  <w:num w:numId="28">
    <w:abstractNumId w:val="20"/>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8"/>
  </w:num>
  <w:num w:numId="33">
    <w:abstractNumId w:val="5"/>
  </w:num>
  <w:num w:numId="34">
    <w:abstractNumId w:val="17"/>
  </w:num>
  <w:num w:numId="35">
    <w:abstractNumId w:val="4"/>
  </w:num>
  <w:num w:numId="36">
    <w:abstractNumId w:val="2"/>
  </w:num>
  <w:num w:numId="37">
    <w:abstractNumId w:val="12"/>
  </w:num>
  <w:num w:numId="38">
    <w:abstractNumId w:val="16"/>
  </w:num>
  <w:num w:numId="39">
    <w:abstractNumId w:val="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E68"/>
    <w:rsid w:val="00001E01"/>
    <w:rsid w:val="0000438F"/>
    <w:rsid w:val="00014BAF"/>
    <w:rsid w:val="00014CD6"/>
    <w:rsid w:val="0002015F"/>
    <w:rsid w:val="00026060"/>
    <w:rsid w:val="0002656C"/>
    <w:rsid w:val="00041411"/>
    <w:rsid w:val="00053BBD"/>
    <w:rsid w:val="00057E07"/>
    <w:rsid w:val="00062E6A"/>
    <w:rsid w:val="000739B9"/>
    <w:rsid w:val="00080237"/>
    <w:rsid w:val="00081A65"/>
    <w:rsid w:val="00083FAC"/>
    <w:rsid w:val="00086528"/>
    <w:rsid w:val="00086AB8"/>
    <w:rsid w:val="00087396"/>
    <w:rsid w:val="00093107"/>
    <w:rsid w:val="000A22D8"/>
    <w:rsid w:val="000B2B0A"/>
    <w:rsid w:val="000C47B2"/>
    <w:rsid w:val="000C47D9"/>
    <w:rsid w:val="000D1598"/>
    <w:rsid w:val="000E182D"/>
    <w:rsid w:val="000E39E7"/>
    <w:rsid w:val="000E414C"/>
    <w:rsid w:val="000F5688"/>
    <w:rsid w:val="00114BF3"/>
    <w:rsid w:val="001150A9"/>
    <w:rsid w:val="00115383"/>
    <w:rsid w:val="00115834"/>
    <w:rsid w:val="001271DA"/>
    <w:rsid w:val="001335A7"/>
    <w:rsid w:val="001375E4"/>
    <w:rsid w:val="00140AFD"/>
    <w:rsid w:val="00142595"/>
    <w:rsid w:val="00143361"/>
    <w:rsid w:val="00147472"/>
    <w:rsid w:val="001524F8"/>
    <w:rsid w:val="0016340F"/>
    <w:rsid w:val="0016644D"/>
    <w:rsid w:val="00167AB1"/>
    <w:rsid w:val="001712E6"/>
    <w:rsid w:val="00176302"/>
    <w:rsid w:val="001812D1"/>
    <w:rsid w:val="00181E20"/>
    <w:rsid w:val="00181E55"/>
    <w:rsid w:val="001843D4"/>
    <w:rsid w:val="00186BF9"/>
    <w:rsid w:val="0019319A"/>
    <w:rsid w:val="001A0141"/>
    <w:rsid w:val="001A097D"/>
    <w:rsid w:val="001A1F49"/>
    <w:rsid w:val="001B0D54"/>
    <w:rsid w:val="001B570B"/>
    <w:rsid w:val="001B6D83"/>
    <w:rsid w:val="001D6099"/>
    <w:rsid w:val="001E3761"/>
    <w:rsid w:val="001E7D38"/>
    <w:rsid w:val="001F2D15"/>
    <w:rsid w:val="002022B5"/>
    <w:rsid w:val="00202991"/>
    <w:rsid w:val="00204B43"/>
    <w:rsid w:val="00214CAA"/>
    <w:rsid w:val="00231003"/>
    <w:rsid w:val="00236DC7"/>
    <w:rsid w:val="0023714C"/>
    <w:rsid w:val="00242D0A"/>
    <w:rsid w:val="00243157"/>
    <w:rsid w:val="002520B3"/>
    <w:rsid w:val="00252F30"/>
    <w:rsid w:val="002640EB"/>
    <w:rsid w:val="002654AD"/>
    <w:rsid w:val="00267282"/>
    <w:rsid w:val="002800B2"/>
    <w:rsid w:val="00282CFA"/>
    <w:rsid w:val="00283F82"/>
    <w:rsid w:val="002A3A21"/>
    <w:rsid w:val="002C68DC"/>
    <w:rsid w:val="002C7541"/>
    <w:rsid w:val="002D436B"/>
    <w:rsid w:val="002E55BA"/>
    <w:rsid w:val="002F50DF"/>
    <w:rsid w:val="00302C7E"/>
    <w:rsid w:val="0030583D"/>
    <w:rsid w:val="00307DF1"/>
    <w:rsid w:val="003131A1"/>
    <w:rsid w:val="003135B5"/>
    <w:rsid w:val="003217D7"/>
    <w:rsid w:val="00325B87"/>
    <w:rsid w:val="00332BA0"/>
    <w:rsid w:val="00332EA5"/>
    <w:rsid w:val="00340692"/>
    <w:rsid w:val="003479EC"/>
    <w:rsid w:val="00354B11"/>
    <w:rsid w:val="003563CC"/>
    <w:rsid w:val="0036400A"/>
    <w:rsid w:val="00384822"/>
    <w:rsid w:val="00385783"/>
    <w:rsid w:val="00387078"/>
    <w:rsid w:val="0039747F"/>
    <w:rsid w:val="003B157C"/>
    <w:rsid w:val="003B72CF"/>
    <w:rsid w:val="003B7C2C"/>
    <w:rsid w:val="003C627D"/>
    <w:rsid w:val="003D3EC7"/>
    <w:rsid w:val="003E1452"/>
    <w:rsid w:val="003E207F"/>
    <w:rsid w:val="003E3FE2"/>
    <w:rsid w:val="003F03A3"/>
    <w:rsid w:val="003F1C21"/>
    <w:rsid w:val="00402044"/>
    <w:rsid w:val="00424A62"/>
    <w:rsid w:val="0043759E"/>
    <w:rsid w:val="00454D4C"/>
    <w:rsid w:val="004550FA"/>
    <w:rsid w:val="004559AF"/>
    <w:rsid w:val="0047581B"/>
    <w:rsid w:val="00477D58"/>
    <w:rsid w:val="00497FB8"/>
    <w:rsid w:val="004A6ED8"/>
    <w:rsid w:val="004B061E"/>
    <w:rsid w:val="004B5E48"/>
    <w:rsid w:val="004C0769"/>
    <w:rsid w:val="004C223A"/>
    <w:rsid w:val="004E04FB"/>
    <w:rsid w:val="004E2AE6"/>
    <w:rsid w:val="004E77C7"/>
    <w:rsid w:val="004F0A3B"/>
    <w:rsid w:val="004F30CD"/>
    <w:rsid w:val="004F385A"/>
    <w:rsid w:val="004F6ADD"/>
    <w:rsid w:val="00511419"/>
    <w:rsid w:val="00530D9B"/>
    <w:rsid w:val="00533FD2"/>
    <w:rsid w:val="00534695"/>
    <w:rsid w:val="00542110"/>
    <w:rsid w:val="00542E09"/>
    <w:rsid w:val="00546A5C"/>
    <w:rsid w:val="00550E20"/>
    <w:rsid w:val="00551716"/>
    <w:rsid w:val="0055694D"/>
    <w:rsid w:val="00561BD7"/>
    <w:rsid w:val="00566A26"/>
    <w:rsid w:val="00570EF0"/>
    <w:rsid w:val="00575795"/>
    <w:rsid w:val="0057781C"/>
    <w:rsid w:val="00586841"/>
    <w:rsid w:val="00594AC6"/>
    <w:rsid w:val="005A0299"/>
    <w:rsid w:val="005A1172"/>
    <w:rsid w:val="005B27B3"/>
    <w:rsid w:val="005B696E"/>
    <w:rsid w:val="005C0384"/>
    <w:rsid w:val="005C0F0D"/>
    <w:rsid w:val="005C51AF"/>
    <w:rsid w:val="005D3BD5"/>
    <w:rsid w:val="005D6657"/>
    <w:rsid w:val="005D7410"/>
    <w:rsid w:val="005D74D1"/>
    <w:rsid w:val="005D7DF0"/>
    <w:rsid w:val="005F5A24"/>
    <w:rsid w:val="005F675F"/>
    <w:rsid w:val="00602E2A"/>
    <w:rsid w:val="00607D5B"/>
    <w:rsid w:val="006152AB"/>
    <w:rsid w:val="0062136F"/>
    <w:rsid w:val="00621DA7"/>
    <w:rsid w:val="006377E6"/>
    <w:rsid w:val="00641CB4"/>
    <w:rsid w:val="006422E5"/>
    <w:rsid w:val="00664BEA"/>
    <w:rsid w:val="00666071"/>
    <w:rsid w:val="0066724E"/>
    <w:rsid w:val="006741EF"/>
    <w:rsid w:val="00675E61"/>
    <w:rsid w:val="00676560"/>
    <w:rsid w:val="00680499"/>
    <w:rsid w:val="006821EF"/>
    <w:rsid w:val="00684B46"/>
    <w:rsid w:val="0068544A"/>
    <w:rsid w:val="00690AA5"/>
    <w:rsid w:val="0069116E"/>
    <w:rsid w:val="00696FA8"/>
    <w:rsid w:val="006A2AFB"/>
    <w:rsid w:val="006A55AA"/>
    <w:rsid w:val="006B6B52"/>
    <w:rsid w:val="006C3A74"/>
    <w:rsid w:val="006C761E"/>
    <w:rsid w:val="006D09C3"/>
    <w:rsid w:val="006D16A9"/>
    <w:rsid w:val="006D183C"/>
    <w:rsid w:val="006D46C3"/>
    <w:rsid w:val="006E3094"/>
    <w:rsid w:val="006E4F2E"/>
    <w:rsid w:val="006E6E62"/>
    <w:rsid w:val="006F14CE"/>
    <w:rsid w:val="006F2D28"/>
    <w:rsid w:val="006F473E"/>
    <w:rsid w:val="00700844"/>
    <w:rsid w:val="007017F5"/>
    <w:rsid w:val="0071678E"/>
    <w:rsid w:val="00726944"/>
    <w:rsid w:val="00731494"/>
    <w:rsid w:val="007334C5"/>
    <w:rsid w:val="00736058"/>
    <w:rsid w:val="00746698"/>
    <w:rsid w:val="0074673F"/>
    <w:rsid w:val="007510F7"/>
    <w:rsid w:val="00752ABE"/>
    <w:rsid w:val="00754EA7"/>
    <w:rsid w:val="0077088E"/>
    <w:rsid w:val="007716DE"/>
    <w:rsid w:val="00774F8F"/>
    <w:rsid w:val="00774FB9"/>
    <w:rsid w:val="00774FDC"/>
    <w:rsid w:val="007775A4"/>
    <w:rsid w:val="00781108"/>
    <w:rsid w:val="00783242"/>
    <w:rsid w:val="00783A81"/>
    <w:rsid w:val="00783FAE"/>
    <w:rsid w:val="00791568"/>
    <w:rsid w:val="00791C59"/>
    <w:rsid w:val="00793286"/>
    <w:rsid w:val="00796823"/>
    <w:rsid w:val="007A7FC6"/>
    <w:rsid w:val="007B0441"/>
    <w:rsid w:val="007B13DF"/>
    <w:rsid w:val="007B1B12"/>
    <w:rsid w:val="007B313E"/>
    <w:rsid w:val="007C13A3"/>
    <w:rsid w:val="007C2744"/>
    <w:rsid w:val="007D1863"/>
    <w:rsid w:val="007D194E"/>
    <w:rsid w:val="007E1310"/>
    <w:rsid w:val="007E28E4"/>
    <w:rsid w:val="007E5EDD"/>
    <w:rsid w:val="007F3FC6"/>
    <w:rsid w:val="007F60AD"/>
    <w:rsid w:val="00803DB6"/>
    <w:rsid w:val="00805A10"/>
    <w:rsid w:val="008077F0"/>
    <w:rsid w:val="00811191"/>
    <w:rsid w:val="0082149F"/>
    <w:rsid w:val="008232F0"/>
    <w:rsid w:val="0082623A"/>
    <w:rsid w:val="00830CA3"/>
    <w:rsid w:val="008369B5"/>
    <w:rsid w:val="00837663"/>
    <w:rsid w:val="00843015"/>
    <w:rsid w:val="00852B44"/>
    <w:rsid w:val="008555B2"/>
    <w:rsid w:val="00865979"/>
    <w:rsid w:val="0086632C"/>
    <w:rsid w:val="008761AC"/>
    <w:rsid w:val="008815B4"/>
    <w:rsid w:val="0088231A"/>
    <w:rsid w:val="00882C0A"/>
    <w:rsid w:val="0088355E"/>
    <w:rsid w:val="00885952"/>
    <w:rsid w:val="008924DE"/>
    <w:rsid w:val="00893C77"/>
    <w:rsid w:val="00894170"/>
    <w:rsid w:val="008A068D"/>
    <w:rsid w:val="008A3FD7"/>
    <w:rsid w:val="008A765F"/>
    <w:rsid w:val="008B1E74"/>
    <w:rsid w:val="008B358E"/>
    <w:rsid w:val="008C32C4"/>
    <w:rsid w:val="008D0D99"/>
    <w:rsid w:val="008D7096"/>
    <w:rsid w:val="008D7105"/>
    <w:rsid w:val="008E78C2"/>
    <w:rsid w:val="008F0535"/>
    <w:rsid w:val="008F25D1"/>
    <w:rsid w:val="008F3414"/>
    <w:rsid w:val="009042FC"/>
    <w:rsid w:val="00906FF0"/>
    <w:rsid w:val="00911D5D"/>
    <w:rsid w:val="00926DB8"/>
    <w:rsid w:val="00935970"/>
    <w:rsid w:val="00947618"/>
    <w:rsid w:val="0095071E"/>
    <w:rsid w:val="00964160"/>
    <w:rsid w:val="00965F29"/>
    <w:rsid w:val="00967105"/>
    <w:rsid w:val="00972118"/>
    <w:rsid w:val="00986EF4"/>
    <w:rsid w:val="00991699"/>
    <w:rsid w:val="00993A0E"/>
    <w:rsid w:val="009A1243"/>
    <w:rsid w:val="009A3952"/>
    <w:rsid w:val="009A5961"/>
    <w:rsid w:val="009A6331"/>
    <w:rsid w:val="009B096B"/>
    <w:rsid w:val="009B38E4"/>
    <w:rsid w:val="009B59CB"/>
    <w:rsid w:val="009C1CC6"/>
    <w:rsid w:val="009C4A1C"/>
    <w:rsid w:val="009C5CB7"/>
    <w:rsid w:val="009D16EB"/>
    <w:rsid w:val="009D1E3A"/>
    <w:rsid w:val="009D23A2"/>
    <w:rsid w:val="009D32B0"/>
    <w:rsid w:val="009D61AC"/>
    <w:rsid w:val="009E0592"/>
    <w:rsid w:val="009E3ABD"/>
    <w:rsid w:val="009E41FF"/>
    <w:rsid w:val="009F3129"/>
    <w:rsid w:val="009F56F2"/>
    <w:rsid w:val="00A00539"/>
    <w:rsid w:val="00A06269"/>
    <w:rsid w:val="00A073C8"/>
    <w:rsid w:val="00A10989"/>
    <w:rsid w:val="00A145BE"/>
    <w:rsid w:val="00A22AC4"/>
    <w:rsid w:val="00A26DBC"/>
    <w:rsid w:val="00A42716"/>
    <w:rsid w:val="00A42875"/>
    <w:rsid w:val="00A45092"/>
    <w:rsid w:val="00A468C3"/>
    <w:rsid w:val="00A50E88"/>
    <w:rsid w:val="00A51AD6"/>
    <w:rsid w:val="00A5788E"/>
    <w:rsid w:val="00A60286"/>
    <w:rsid w:val="00A66A67"/>
    <w:rsid w:val="00A67EF3"/>
    <w:rsid w:val="00A71081"/>
    <w:rsid w:val="00A774B4"/>
    <w:rsid w:val="00A8241B"/>
    <w:rsid w:val="00A82E6A"/>
    <w:rsid w:val="00AA4DF8"/>
    <w:rsid w:val="00AB1648"/>
    <w:rsid w:val="00AB2240"/>
    <w:rsid w:val="00AB38D1"/>
    <w:rsid w:val="00AB4DBD"/>
    <w:rsid w:val="00AC6BAE"/>
    <w:rsid w:val="00AC6DF5"/>
    <w:rsid w:val="00AD0C86"/>
    <w:rsid w:val="00AD41E4"/>
    <w:rsid w:val="00AD6974"/>
    <w:rsid w:val="00AE5704"/>
    <w:rsid w:val="00AE588F"/>
    <w:rsid w:val="00B01829"/>
    <w:rsid w:val="00B10C5E"/>
    <w:rsid w:val="00B12966"/>
    <w:rsid w:val="00B20B86"/>
    <w:rsid w:val="00B21241"/>
    <w:rsid w:val="00B21FF4"/>
    <w:rsid w:val="00B22922"/>
    <w:rsid w:val="00B244F2"/>
    <w:rsid w:val="00B30C48"/>
    <w:rsid w:val="00B320BF"/>
    <w:rsid w:val="00B3733D"/>
    <w:rsid w:val="00B376A9"/>
    <w:rsid w:val="00B4083D"/>
    <w:rsid w:val="00B4189C"/>
    <w:rsid w:val="00B4720F"/>
    <w:rsid w:val="00B51207"/>
    <w:rsid w:val="00B51ACC"/>
    <w:rsid w:val="00B65AE4"/>
    <w:rsid w:val="00B806EE"/>
    <w:rsid w:val="00B8345B"/>
    <w:rsid w:val="00B9584F"/>
    <w:rsid w:val="00BA2886"/>
    <w:rsid w:val="00BA3FC6"/>
    <w:rsid w:val="00BA640C"/>
    <w:rsid w:val="00BC7F1F"/>
    <w:rsid w:val="00BC7FDD"/>
    <w:rsid w:val="00BD599C"/>
    <w:rsid w:val="00BD6968"/>
    <w:rsid w:val="00BE4C99"/>
    <w:rsid w:val="00BF5C15"/>
    <w:rsid w:val="00BF7916"/>
    <w:rsid w:val="00C00A52"/>
    <w:rsid w:val="00C14217"/>
    <w:rsid w:val="00C22D36"/>
    <w:rsid w:val="00C32A89"/>
    <w:rsid w:val="00C451AC"/>
    <w:rsid w:val="00C466B9"/>
    <w:rsid w:val="00C50107"/>
    <w:rsid w:val="00C56020"/>
    <w:rsid w:val="00C638A4"/>
    <w:rsid w:val="00C63EDF"/>
    <w:rsid w:val="00C659A4"/>
    <w:rsid w:val="00C738EA"/>
    <w:rsid w:val="00C76ADF"/>
    <w:rsid w:val="00C938DF"/>
    <w:rsid w:val="00C94673"/>
    <w:rsid w:val="00CA07A8"/>
    <w:rsid w:val="00CA1A50"/>
    <w:rsid w:val="00CA46C9"/>
    <w:rsid w:val="00CA6DA9"/>
    <w:rsid w:val="00CA6E95"/>
    <w:rsid w:val="00CC457D"/>
    <w:rsid w:val="00CC4906"/>
    <w:rsid w:val="00CD0C06"/>
    <w:rsid w:val="00CD2B95"/>
    <w:rsid w:val="00CD2B9C"/>
    <w:rsid w:val="00CE1040"/>
    <w:rsid w:val="00CE74AC"/>
    <w:rsid w:val="00CF1861"/>
    <w:rsid w:val="00CF1ED6"/>
    <w:rsid w:val="00CF319F"/>
    <w:rsid w:val="00D008F8"/>
    <w:rsid w:val="00D04EF1"/>
    <w:rsid w:val="00D05772"/>
    <w:rsid w:val="00D11F3E"/>
    <w:rsid w:val="00D1667C"/>
    <w:rsid w:val="00D30F58"/>
    <w:rsid w:val="00D35AA0"/>
    <w:rsid w:val="00D360B9"/>
    <w:rsid w:val="00D37480"/>
    <w:rsid w:val="00D42132"/>
    <w:rsid w:val="00D47ABB"/>
    <w:rsid w:val="00D54638"/>
    <w:rsid w:val="00D55554"/>
    <w:rsid w:val="00D55570"/>
    <w:rsid w:val="00D55613"/>
    <w:rsid w:val="00D64604"/>
    <w:rsid w:val="00D64F3C"/>
    <w:rsid w:val="00D709F5"/>
    <w:rsid w:val="00D77E44"/>
    <w:rsid w:val="00D81FC2"/>
    <w:rsid w:val="00D856BC"/>
    <w:rsid w:val="00D93C65"/>
    <w:rsid w:val="00DA6716"/>
    <w:rsid w:val="00DB22D6"/>
    <w:rsid w:val="00DB2FEC"/>
    <w:rsid w:val="00DB7F9C"/>
    <w:rsid w:val="00DC1E9E"/>
    <w:rsid w:val="00DC4FCD"/>
    <w:rsid w:val="00DC7BF5"/>
    <w:rsid w:val="00DD4F16"/>
    <w:rsid w:val="00DD70FB"/>
    <w:rsid w:val="00DE2C4B"/>
    <w:rsid w:val="00DF2040"/>
    <w:rsid w:val="00DF2FED"/>
    <w:rsid w:val="00DF7AE6"/>
    <w:rsid w:val="00E012F8"/>
    <w:rsid w:val="00E01485"/>
    <w:rsid w:val="00E0539E"/>
    <w:rsid w:val="00E058DD"/>
    <w:rsid w:val="00E06934"/>
    <w:rsid w:val="00E079D8"/>
    <w:rsid w:val="00E136A6"/>
    <w:rsid w:val="00E2104B"/>
    <w:rsid w:val="00E32154"/>
    <w:rsid w:val="00E3601D"/>
    <w:rsid w:val="00E56CA1"/>
    <w:rsid w:val="00E56FB5"/>
    <w:rsid w:val="00E61E68"/>
    <w:rsid w:val="00E645E2"/>
    <w:rsid w:val="00E6533A"/>
    <w:rsid w:val="00E6574E"/>
    <w:rsid w:val="00E6632E"/>
    <w:rsid w:val="00E90DA2"/>
    <w:rsid w:val="00E9116D"/>
    <w:rsid w:val="00EA3060"/>
    <w:rsid w:val="00EA3492"/>
    <w:rsid w:val="00EA5F05"/>
    <w:rsid w:val="00EB1828"/>
    <w:rsid w:val="00EB4BA3"/>
    <w:rsid w:val="00EB70F8"/>
    <w:rsid w:val="00EC1859"/>
    <w:rsid w:val="00EC1DAF"/>
    <w:rsid w:val="00EC699A"/>
    <w:rsid w:val="00ED0739"/>
    <w:rsid w:val="00EE4573"/>
    <w:rsid w:val="00F04141"/>
    <w:rsid w:val="00F13D79"/>
    <w:rsid w:val="00F25E7E"/>
    <w:rsid w:val="00F36D42"/>
    <w:rsid w:val="00F5112B"/>
    <w:rsid w:val="00F51433"/>
    <w:rsid w:val="00F554C2"/>
    <w:rsid w:val="00F56A73"/>
    <w:rsid w:val="00F56BF8"/>
    <w:rsid w:val="00F5798D"/>
    <w:rsid w:val="00F60D27"/>
    <w:rsid w:val="00F63FF5"/>
    <w:rsid w:val="00F642F3"/>
    <w:rsid w:val="00F647D3"/>
    <w:rsid w:val="00F66789"/>
    <w:rsid w:val="00F7153F"/>
    <w:rsid w:val="00F71B4B"/>
    <w:rsid w:val="00F76080"/>
    <w:rsid w:val="00F81BF3"/>
    <w:rsid w:val="00F83725"/>
    <w:rsid w:val="00F8464F"/>
    <w:rsid w:val="00F84BCB"/>
    <w:rsid w:val="00F8719B"/>
    <w:rsid w:val="00F94B81"/>
    <w:rsid w:val="00F97791"/>
    <w:rsid w:val="00FA2CB4"/>
    <w:rsid w:val="00FA480F"/>
    <w:rsid w:val="00FA58B2"/>
    <w:rsid w:val="00FA79EA"/>
    <w:rsid w:val="00FB2B8C"/>
    <w:rsid w:val="00FB3127"/>
    <w:rsid w:val="00FC4AB3"/>
    <w:rsid w:val="00FC5339"/>
    <w:rsid w:val="00FC5DFC"/>
    <w:rsid w:val="00FD255D"/>
    <w:rsid w:val="00FD7607"/>
    <w:rsid w:val="00FF72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61E68"/>
    <w:rPr>
      <w:sz w:val="24"/>
      <w:szCs w:val="24"/>
    </w:rPr>
  </w:style>
  <w:style w:type="paragraph" w:styleId="Heading1">
    <w:name w:val="heading 1"/>
    <w:aliases w:val="Proposal 1,l1,H1,l11,H11,l12,H12,l13,H13,l14,H14,l15,H15,l16,H16,l17,H17,l18,H18,section,11,section1,12,section2,111,section11,13,section3,112,section12,14,section4,113,section13,15,section5,114,section14,16,section6,115,section15,17,section7"/>
    <w:basedOn w:val="Normal"/>
    <w:next w:val="ParaText"/>
    <w:link w:val="Heading1Char"/>
    <w:uiPriority w:val="99"/>
    <w:qFormat/>
    <w:rsid w:val="00D55570"/>
    <w:pPr>
      <w:keepNext/>
      <w:tabs>
        <w:tab w:val="num" w:pos="1080"/>
      </w:tabs>
      <w:spacing w:after="240" w:line="312" w:lineRule="auto"/>
      <w:ind w:left="1080" w:hanging="1080"/>
      <w:outlineLvl w:val="0"/>
    </w:pPr>
    <w:rPr>
      <w:rFonts w:ascii="Arial" w:hAnsi="Arial"/>
      <w:b/>
      <w:kern w:val="28"/>
      <w:sz w:val="34"/>
      <w:szCs w:val="34"/>
    </w:rPr>
  </w:style>
  <w:style w:type="paragraph" w:styleId="Heading2">
    <w:name w:val="heading 2"/>
    <w:aliases w:val="H2,Heading 2a,h2,Proposal 2,Chapter Title,2,sub-sect,21,sub-sect1,22,sub-sect2,23,sub-sect3,24,sub-sect4,25,sub-sect5,26,sub-sect6,211,sub-sect11,221,sub-sect21,231,sub-sect31,241,sub-sect41,251,sub-sect51,27,sub-sect7,212,sub-sect12,222,232"/>
    <w:basedOn w:val="Normal"/>
    <w:next w:val="ParaText"/>
    <w:link w:val="Heading2Char"/>
    <w:uiPriority w:val="99"/>
    <w:qFormat/>
    <w:rsid w:val="00D55570"/>
    <w:pPr>
      <w:keepNext/>
      <w:tabs>
        <w:tab w:val="num" w:pos="1080"/>
      </w:tabs>
      <w:spacing w:after="240" w:line="312" w:lineRule="auto"/>
      <w:ind w:left="1080" w:hanging="1080"/>
      <w:outlineLvl w:val="1"/>
    </w:pPr>
    <w:rPr>
      <w:rFonts w:ascii="Arial" w:hAnsi="Arial"/>
      <w:b/>
      <w:sz w:val="30"/>
      <w:szCs w:val="30"/>
    </w:rPr>
  </w:style>
  <w:style w:type="paragraph" w:styleId="Heading3">
    <w:name w:val="heading 3"/>
    <w:aliases w:val="H3,Proposal 3,(1.1.1),hd3,h3,(1.1.1)1,hd31,h31,(1.1.1)2,hd32,h32,(1.1.1)3,hd33,h33,(1.1.1)4,hd34,h34,(1.1.1)5,hd35,h35,(1.1.1)6,hd36,h36,(1.1.1)7,hd37,h37,(1.1.1)8,hd38,h38,(1.1.1)9,hd39,h39,(1.1.1)10,hd310,h310,(1.1.1)11,hd311,h311,(1.1.1)21"/>
    <w:basedOn w:val="Normal"/>
    <w:next w:val="ParaText"/>
    <w:link w:val="Heading3Char"/>
    <w:uiPriority w:val="99"/>
    <w:qFormat/>
    <w:rsid w:val="00D55570"/>
    <w:pPr>
      <w:keepNext/>
      <w:tabs>
        <w:tab w:val="num" w:pos="1080"/>
        <w:tab w:val="num" w:pos="1800"/>
      </w:tabs>
      <w:spacing w:after="240" w:line="312" w:lineRule="auto"/>
      <w:ind w:left="1080" w:hanging="1080"/>
      <w:outlineLvl w:val="2"/>
    </w:pPr>
    <w:rPr>
      <w:rFonts w:ascii="Arial" w:hAnsi="Arial"/>
      <w:b/>
      <w:sz w:val="26"/>
      <w:szCs w:val="26"/>
    </w:rPr>
  </w:style>
  <w:style w:type="paragraph" w:styleId="Heading4">
    <w:name w:val="heading 4"/>
    <w:aliases w:val="H4,Proposal 4,h4"/>
    <w:basedOn w:val="Normal"/>
    <w:next w:val="ParaText"/>
    <w:link w:val="Heading4Char"/>
    <w:uiPriority w:val="99"/>
    <w:qFormat/>
    <w:rsid w:val="00D55570"/>
    <w:pPr>
      <w:keepNext/>
      <w:tabs>
        <w:tab w:val="num" w:pos="1080"/>
        <w:tab w:val="num" w:pos="2520"/>
      </w:tabs>
      <w:spacing w:after="240" w:line="312" w:lineRule="auto"/>
      <w:ind w:left="1080" w:hanging="1080"/>
      <w:outlineLvl w:val="3"/>
    </w:pPr>
    <w:rPr>
      <w:rFonts w:ascii="Arial" w:hAnsi="Arial"/>
      <w:b/>
      <w:sz w:val="22"/>
      <w:szCs w:val="22"/>
    </w:rPr>
  </w:style>
  <w:style w:type="paragraph" w:styleId="Heading5">
    <w:name w:val="heading 5"/>
    <w:aliases w:val="Proposal 5"/>
    <w:basedOn w:val="Normal"/>
    <w:next w:val="ParaText"/>
    <w:link w:val="Heading5Char"/>
    <w:uiPriority w:val="99"/>
    <w:qFormat/>
    <w:rsid w:val="00D55570"/>
    <w:pPr>
      <w:tabs>
        <w:tab w:val="num" w:pos="1080"/>
        <w:tab w:val="num" w:pos="3240"/>
      </w:tabs>
      <w:spacing w:after="240" w:line="312" w:lineRule="auto"/>
      <w:ind w:left="1080" w:hanging="1080"/>
      <w:outlineLvl w:val="4"/>
    </w:pPr>
    <w:rPr>
      <w:rFonts w:ascii="Arial" w:hAnsi="Arial"/>
      <w:b/>
      <w:sz w:val="22"/>
      <w:szCs w:val="22"/>
    </w:rPr>
  </w:style>
  <w:style w:type="paragraph" w:styleId="Heading6">
    <w:name w:val="heading 6"/>
    <w:aliases w:val="Proposal 6"/>
    <w:basedOn w:val="Normal"/>
    <w:next w:val="ParaText"/>
    <w:link w:val="Heading6Char"/>
    <w:uiPriority w:val="99"/>
    <w:qFormat/>
    <w:rsid w:val="00D55570"/>
    <w:pPr>
      <w:tabs>
        <w:tab w:val="num" w:pos="1440"/>
      </w:tabs>
      <w:spacing w:after="240" w:line="312" w:lineRule="auto"/>
      <w:ind w:left="1440" w:hanging="1440"/>
      <w:outlineLvl w:val="5"/>
    </w:pPr>
    <w:rPr>
      <w:rFonts w:ascii="Arial" w:hAnsi="Arial"/>
      <w:b/>
      <w:sz w:val="22"/>
      <w:szCs w:val="22"/>
    </w:rPr>
  </w:style>
  <w:style w:type="paragraph" w:styleId="Heading7">
    <w:name w:val="heading 7"/>
    <w:basedOn w:val="Normal"/>
    <w:next w:val="ParaText"/>
    <w:link w:val="Heading7Char"/>
    <w:uiPriority w:val="99"/>
    <w:qFormat/>
    <w:rsid w:val="00D55570"/>
    <w:pPr>
      <w:keepNext/>
      <w:numPr>
        <w:numId w:val="27"/>
      </w:numPr>
      <w:spacing w:after="240" w:line="312" w:lineRule="auto"/>
      <w:outlineLvl w:val="6"/>
    </w:pPr>
    <w:rPr>
      <w:rFonts w:ascii="Arial" w:hAnsi="Arial"/>
      <w:b/>
      <w:kern w:val="28"/>
      <w:sz w:val="34"/>
      <w:szCs w:val="34"/>
    </w:rPr>
  </w:style>
  <w:style w:type="paragraph" w:styleId="Heading8">
    <w:name w:val="heading 8"/>
    <w:basedOn w:val="Normal"/>
    <w:next w:val="ParaText"/>
    <w:link w:val="Heading8Char"/>
    <w:uiPriority w:val="99"/>
    <w:qFormat/>
    <w:rsid w:val="00D55570"/>
    <w:pPr>
      <w:keepNext/>
      <w:tabs>
        <w:tab w:val="num" w:pos="1080"/>
      </w:tabs>
      <w:spacing w:after="240" w:line="312" w:lineRule="auto"/>
      <w:ind w:left="1080" w:hanging="1080"/>
      <w:outlineLvl w:val="7"/>
    </w:pPr>
    <w:rPr>
      <w:rFonts w:ascii="Arial" w:hAnsi="Arial"/>
      <w:b/>
      <w:sz w:val="30"/>
      <w:szCs w:val="30"/>
    </w:rPr>
  </w:style>
  <w:style w:type="paragraph" w:styleId="Heading9">
    <w:name w:val="heading 9"/>
    <w:basedOn w:val="Normal"/>
    <w:next w:val="ParaText"/>
    <w:link w:val="Heading9Char"/>
    <w:uiPriority w:val="99"/>
    <w:qFormat/>
    <w:rsid w:val="00D55570"/>
    <w:pPr>
      <w:keepNext/>
      <w:tabs>
        <w:tab w:val="num" w:pos="1080"/>
      </w:tabs>
      <w:spacing w:after="240" w:line="312" w:lineRule="auto"/>
      <w:ind w:left="1080" w:hanging="1080"/>
      <w:outlineLvl w:val="8"/>
    </w:pPr>
    <w:rPr>
      <w:rFonts w:ascii="Arial" w:hAnsi="Arial"/>
      <w:b/>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osal 1 Char,l1 Char,H1 Char,l11 Char,H11 Char,l12 Char,H12 Char,l13 Char,H13 Char,l14 Char,H14 Char,l15 Char,H15 Char,l16 Char,H16 Char,l17 Char,H17 Char,l18 Char,H18 Char,section Char,11 Char,section1 Char,12 Char,section2 Char"/>
    <w:basedOn w:val="DefaultParagraphFont"/>
    <w:link w:val="Heading1"/>
    <w:uiPriority w:val="99"/>
    <w:locked/>
    <w:rsid w:val="00D55570"/>
    <w:rPr>
      <w:rFonts w:ascii="Arial" w:hAnsi="Arial" w:cs="Times New Roman"/>
      <w:b/>
      <w:kern w:val="28"/>
      <w:sz w:val="34"/>
      <w:szCs w:val="34"/>
    </w:rPr>
  </w:style>
  <w:style w:type="character" w:customStyle="1" w:styleId="Heading2Char">
    <w:name w:val="Heading 2 Char"/>
    <w:aliases w:val="H2 Char,Heading 2a Char,h2 Char,Proposal 2 Char,Chapter Title Char,2 Char,sub-sect Char,21 Char,sub-sect1 Char,22 Char,sub-sect2 Char,23 Char,sub-sect3 Char,24 Char,sub-sect4 Char,25 Char,sub-sect5 Char,26 Char,sub-sect6 Char,211 Char"/>
    <w:basedOn w:val="DefaultParagraphFont"/>
    <w:link w:val="Heading2"/>
    <w:uiPriority w:val="99"/>
    <w:locked/>
    <w:rsid w:val="00D55570"/>
    <w:rPr>
      <w:rFonts w:ascii="Arial" w:hAnsi="Arial" w:cs="Times New Roman"/>
      <w:b/>
      <w:sz w:val="30"/>
      <w:szCs w:val="30"/>
    </w:rPr>
  </w:style>
  <w:style w:type="character" w:customStyle="1" w:styleId="Heading3Char">
    <w:name w:val="Heading 3 Char"/>
    <w:aliases w:val="H3 Char,Proposal 3 Char,(1.1.1) Char,hd3 Char,h3 Char,(1.1.1)1 Char,hd31 Char,h31 Char,(1.1.1)2 Char,hd32 Char,h32 Char,(1.1.1)3 Char,hd33 Char,h33 Char,(1.1.1)4 Char,hd34 Char,h34 Char,(1.1.1)5 Char,hd35 Char,h35 Char,(1.1.1)6 Char"/>
    <w:basedOn w:val="DefaultParagraphFont"/>
    <w:link w:val="Heading3"/>
    <w:uiPriority w:val="99"/>
    <w:locked/>
    <w:rsid w:val="00D55570"/>
    <w:rPr>
      <w:rFonts w:ascii="Arial" w:hAnsi="Arial" w:cs="Times New Roman"/>
      <w:b/>
      <w:sz w:val="26"/>
      <w:szCs w:val="26"/>
    </w:rPr>
  </w:style>
  <w:style w:type="character" w:customStyle="1" w:styleId="Heading4Char">
    <w:name w:val="Heading 4 Char"/>
    <w:aliases w:val="H4 Char,Proposal 4 Char,h4 Char"/>
    <w:basedOn w:val="DefaultParagraphFont"/>
    <w:link w:val="Heading4"/>
    <w:uiPriority w:val="99"/>
    <w:locked/>
    <w:rsid w:val="00D55570"/>
    <w:rPr>
      <w:rFonts w:ascii="Arial" w:hAnsi="Arial" w:cs="Times New Roman"/>
      <w:b/>
    </w:rPr>
  </w:style>
  <w:style w:type="character" w:customStyle="1" w:styleId="Heading5Char">
    <w:name w:val="Heading 5 Char"/>
    <w:aliases w:val="Proposal 5 Char"/>
    <w:basedOn w:val="DefaultParagraphFont"/>
    <w:link w:val="Heading5"/>
    <w:uiPriority w:val="99"/>
    <w:locked/>
    <w:rsid w:val="00D55570"/>
    <w:rPr>
      <w:rFonts w:ascii="Arial" w:hAnsi="Arial" w:cs="Times New Roman"/>
      <w:b/>
    </w:rPr>
  </w:style>
  <w:style w:type="character" w:customStyle="1" w:styleId="Heading6Char">
    <w:name w:val="Heading 6 Char"/>
    <w:aliases w:val="Proposal 6 Char"/>
    <w:basedOn w:val="DefaultParagraphFont"/>
    <w:link w:val="Heading6"/>
    <w:uiPriority w:val="99"/>
    <w:locked/>
    <w:rsid w:val="00D55570"/>
    <w:rPr>
      <w:rFonts w:ascii="Arial" w:hAnsi="Arial" w:cs="Times New Roman"/>
      <w:b/>
    </w:rPr>
  </w:style>
  <w:style w:type="character" w:customStyle="1" w:styleId="Heading7Char">
    <w:name w:val="Heading 7 Char"/>
    <w:basedOn w:val="DefaultParagraphFont"/>
    <w:link w:val="Heading7"/>
    <w:uiPriority w:val="99"/>
    <w:locked/>
    <w:rsid w:val="00D55570"/>
    <w:rPr>
      <w:rFonts w:ascii="Arial" w:hAnsi="Arial"/>
      <w:b/>
      <w:kern w:val="28"/>
      <w:sz w:val="34"/>
      <w:szCs w:val="34"/>
    </w:rPr>
  </w:style>
  <w:style w:type="character" w:customStyle="1" w:styleId="Heading8Char">
    <w:name w:val="Heading 8 Char"/>
    <w:basedOn w:val="DefaultParagraphFont"/>
    <w:link w:val="Heading8"/>
    <w:uiPriority w:val="99"/>
    <w:locked/>
    <w:rsid w:val="00D55570"/>
    <w:rPr>
      <w:rFonts w:ascii="Arial" w:hAnsi="Arial" w:cs="Times New Roman"/>
      <w:b/>
      <w:sz w:val="30"/>
      <w:szCs w:val="30"/>
    </w:rPr>
  </w:style>
  <w:style w:type="character" w:customStyle="1" w:styleId="Heading9Char">
    <w:name w:val="Heading 9 Char"/>
    <w:basedOn w:val="DefaultParagraphFont"/>
    <w:link w:val="Heading9"/>
    <w:uiPriority w:val="99"/>
    <w:locked/>
    <w:rsid w:val="00D55570"/>
    <w:rPr>
      <w:rFonts w:ascii="Arial" w:hAnsi="Arial" w:cs="Times New Roman"/>
      <w:b/>
      <w:sz w:val="26"/>
      <w:szCs w:val="26"/>
    </w:rPr>
  </w:style>
  <w:style w:type="paragraph" w:styleId="BalloonText">
    <w:name w:val="Balloon Text"/>
    <w:basedOn w:val="Normal"/>
    <w:link w:val="BalloonTextChar"/>
    <w:uiPriority w:val="99"/>
    <w:rsid w:val="00282CFA"/>
    <w:rPr>
      <w:rFonts w:ascii="Tahoma" w:hAnsi="Tahoma" w:cs="Tahoma"/>
      <w:sz w:val="16"/>
      <w:szCs w:val="16"/>
    </w:rPr>
  </w:style>
  <w:style w:type="character" w:customStyle="1" w:styleId="BalloonTextChar">
    <w:name w:val="Balloon Text Char"/>
    <w:basedOn w:val="DefaultParagraphFont"/>
    <w:link w:val="BalloonText"/>
    <w:uiPriority w:val="99"/>
    <w:locked/>
    <w:rsid w:val="00D55570"/>
    <w:rPr>
      <w:rFonts w:ascii="Tahoma" w:hAnsi="Tahoma" w:cs="Tahoma"/>
      <w:sz w:val="16"/>
      <w:szCs w:val="16"/>
    </w:rPr>
  </w:style>
  <w:style w:type="character" w:styleId="Hyperlink">
    <w:name w:val="Hyperlink"/>
    <w:basedOn w:val="DefaultParagraphFont"/>
    <w:uiPriority w:val="99"/>
    <w:rsid w:val="00E61E68"/>
    <w:rPr>
      <w:rFonts w:cs="Times New Roman"/>
      <w:color w:val="0000FF"/>
    </w:rPr>
  </w:style>
  <w:style w:type="paragraph" w:styleId="FootnoteText">
    <w:name w:val="footnote text"/>
    <w:basedOn w:val="Normal"/>
    <w:link w:val="FootnoteTextChar"/>
    <w:uiPriority w:val="99"/>
    <w:rsid w:val="00E61E68"/>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locked/>
    <w:rsid w:val="00AC6DF5"/>
    <w:rPr>
      <w:rFonts w:cs="Times New Roman"/>
    </w:rPr>
  </w:style>
  <w:style w:type="character" w:styleId="FootnoteReference">
    <w:name w:val="footnote reference"/>
    <w:basedOn w:val="DefaultParagraphFont"/>
    <w:uiPriority w:val="99"/>
    <w:rsid w:val="00E61E68"/>
    <w:rPr>
      <w:rFonts w:cs="Times New Roman"/>
      <w:vertAlign w:val="superscript"/>
    </w:rPr>
  </w:style>
  <w:style w:type="paragraph" w:styleId="Footer">
    <w:name w:val="footer"/>
    <w:basedOn w:val="Normal"/>
    <w:link w:val="FooterChar"/>
    <w:uiPriority w:val="99"/>
    <w:rsid w:val="00E61E68"/>
    <w:pPr>
      <w:tabs>
        <w:tab w:val="center" w:pos="4320"/>
        <w:tab w:val="right" w:pos="8640"/>
      </w:tabs>
    </w:pPr>
  </w:style>
  <w:style w:type="character" w:customStyle="1" w:styleId="FooterChar">
    <w:name w:val="Footer Char"/>
    <w:basedOn w:val="DefaultParagraphFont"/>
    <w:link w:val="Footer"/>
    <w:uiPriority w:val="99"/>
    <w:locked/>
    <w:rsid w:val="00D55570"/>
    <w:rPr>
      <w:rFonts w:cs="Times New Roman"/>
      <w:sz w:val="24"/>
      <w:szCs w:val="24"/>
    </w:rPr>
  </w:style>
  <w:style w:type="character" w:styleId="PageNumber">
    <w:name w:val="page number"/>
    <w:basedOn w:val="DefaultParagraphFont"/>
    <w:uiPriority w:val="99"/>
    <w:rsid w:val="00E61E68"/>
    <w:rPr>
      <w:rFonts w:cs="Times New Roman"/>
    </w:rPr>
  </w:style>
  <w:style w:type="character" w:styleId="CommentReference">
    <w:name w:val="annotation reference"/>
    <w:basedOn w:val="DefaultParagraphFont"/>
    <w:uiPriority w:val="99"/>
    <w:rsid w:val="00F51433"/>
    <w:rPr>
      <w:rFonts w:cs="Times New Roman"/>
      <w:sz w:val="16"/>
      <w:szCs w:val="16"/>
    </w:rPr>
  </w:style>
  <w:style w:type="paragraph" w:styleId="CommentText">
    <w:name w:val="annotation text"/>
    <w:basedOn w:val="Normal"/>
    <w:link w:val="CommentTextChar"/>
    <w:uiPriority w:val="99"/>
    <w:rsid w:val="00F51433"/>
    <w:rPr>
      <w:sz w:val="20"/>
      <w:szCs w:val="20"/>
    </w:rPr>
  </w:style>
  <w:style w:type="character" w:customStyle="1" w:styleId="CommentTextChar">
    <w:name w:val="Comment Text Char"/>
    <w:basedOn w:val="DefaultParagraphFont"/>
    <w:link w:val="CommentText"/>
    <w:uiPriority w:val="99"/>
    <w:locked/>
    <w:rsid w:val="00F51433"/>
    <w:rPr>
      <w:rFonts w:cs="Times New Roman"/>
    </w:rPr>
  </w:style>
  <w:style w:type="paragraph" w:styleId="CommentSubject">
    <w:name w:val="annotation subject"/>
    <w:basedOn w:val="CommentText"/>
    <w:next w:val="CommentText"/>
    <w:link w:val="CommentSubjectChar"/>
    <w:uiPriority w:val="99"/>
    <w:rsid w:val="00F51433"/>
    <w:rPr>
      <w:b/>
      <w:bCs/>
    </w:rPr>
  </w:style>
  <w:style w:type="character" w:customStyle="1" w:styleId="CommentSubjectChar">
    <w:name w:val="Comment Subject Char"/>
    <w:basedOn w:val="CommentTextChar"/>
    <w:link w:val="CommentSubject"/>
    <w:uiPriority w:val="99"/>
    <w:locked/>
    <w:rsid w:val="00F51433"/>
    <w:rPr>
      <w:b/>
      <w:bCs/>
    </w:rPr>
  </w:style>
  <w:style w:type="paragraph" w:styleId="ListParagraph">
    <w:name w:val="List Paragraph"/>
    <w:basedOn w:val="Normal"/>
    <w:uiPriority w:val="99"/>
    <w:qFormat/>
    <w:rsid w:val="00AB2240"/>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3135B5"/>
    <w:pPr>
      <w:tabs>
        <w:tab w:val="center" w:pos="4680"/>
        <w:tab w:val="right" w:pos="9360"/>
      </w:tabs>
    </w:pPr>
  </w:style>
  <w:style w:type="character" w:customStyle="1" w:styleId="HeaderChar">
    <w:name w:val="Header Char"/>
    <w:basedOn w:val="DefaultParagraphFont"/>
    <w:link w:val="Header"/>
    <w:uiPriority w:val="99"/>
    <w:locked/>
    <w:rsid w:val="003135B5"/>
    <w:rPr>
      <w:rFonts w:cs="Times New Roman"/>
      <w:sz w:val="24"/>
      <w:szCs w:val="24"/>
    </w:rPr>
  </w:style>
  <w:style w:type="paragraph" w:customStyle="1" w:styleId="ParaText">
    <w:name w:val="ParaText"/>
    <w:basedOn w:val="Normal"/>
    <w:link w:val="ParaTextChar"/>
    <w:uiPriority w:val="99"/>
    <w:rsid w:val="00AC6DF5"/>
    <w:pPr>
      <w:spacing w:after="240" w:line="312" w:lineRule="auto"/>
    </w:pPr>
    <w:rPr>
      <w:rFonts w:ascii="Arial" w:hAnsi="Arial"/>
      <w:sz w:val="22"/>
      <w:szCs w:val="22"/>
    </w:rPr>
  </w:style>
  <w:style w:type="paragraph" w:styleId="Caption">
    <w:name w:val="caption"/>
    <w:basedOn w:val="Normal"/>
    <w:next w:val="Normal"/>
    <w:link w:val="CaptionChar"/>
    <w:uiPriority w:val="99"/>
    <w:qFormat/>
    <w:rsid w:val="00AC6DF5"/>
    <w:pPr>
      <w:spacing w:before="120" w:after="120" w:line="312" w:lineRule="auto"/>
      <w:jc w:val="center"/>
    </w:pPr>
    <w:rPr>
      <w:rFonts w:ascii="Arial" w:hAnsi="Arial"/>
      <w:b/>
      <w:sz w:val="22"/>
      <w:szCs w:val="22"/>
    </w:rPr>
  </w:style>
  <w:style w:type="character" w:customStyle="1" w:styleId="ParaTextChar">
    <w:name w:val="ParaText Char"/>
    <w:basedOn w:val="DefaultParagraphFont"/>
    <w:link w:val="ParaText"/>
    <w:uiPriority w:val="99"/>
    <w:locked/>
    <w:rsid w:val="00AC6DF5"/>
    <w:rPr>
      <w:rFonts w:ascii="Arial" w:hAnsi="Arial" w:cs="Times New Roman"/>
      <w:sz w:val="22"/>
      <w:szCs w:val="22"/>
    </w:rPr>
  </w:style>
  <w:style w:type="character" w:customStyle="1" w:styleId="CaptionChar">
    <w:name w:val="Caption Char"/>
    <w:basedOn w:val="DefaultParagraphFont"/>
    <w:link w:val="Caption"/>
    <w:uiPriority w:val="99"/>
    <w:locked/>
    <w:rsid w:val="00AC6DF5"/>
    <w:rPr>
      <w:rFonts w:ascii="Arial" w:hAnsi="Arial" w:cs="Times New Roman"/>
      <w:b/>
      <w:sz w:val="22"/>
      <w:szCs w:val="22"/>
    </w:rPr>
  </w:style>
  <w:style w:type="paragraph" w:styleId="ListBullet">
    <w:name w:val="List Bullet"/>
    <w:basedOn w:val="Normal"/>
    <w:uiPriority w:val="99"/>
    <w:rsid w:val="00D93C65"/>
    <w:pPr>
      <w:numPr>
        <w:numId w:val="19"/>
      </w:numPr>
      <w:spacing w:line="312" w:lineRule="auto"/>
    </w:pPr>
    <w:rPr>
      <w:rFonts w:ascii="Arial" w:hAnsi="Arial"/>
      <w:sz w:val="22"/>
      <w:szCs w:val="22"/>
    </w:rPr>
  </w:style>
  <w:style w:type="paragraph" w:styleId="TOC1">
    <w:name w:val="toc 1"/>
    <w:basedOn w:val="Normal"/>
    <w:next w:val="Normal"/>
    <w:autoRedefine/>
    <w:uiPriority w:val="99"/>
    <w:rsid w:val="00D55570"/>
    <w:pPr>
      <w:spacing w:before="120" w:after="120" w:line="312" w:lineRule="auto"/>
    </w:pPr>
    <w:rPr>
      <w:rFonts w:ascii="Calibri" w:hAnsi="Calibri"/>
      <w:b/>
      <w:bCs/>
      <w:caps/>
      <w:sz w:val="20"/>
      <w:szCs w:val="20"/>
    </w:rPr>
  </w:style>
  <w:style w:type="paragraph" w:customStyle="1" w:styleId="TOCTitle">
    <w:name w:val="TOC Title"/>
    <w:basedOn w:val="Header"/>
    <w:uiPriority w:val="99"/>
    <w:rsid w:val="00D55570"/>
    <w:pPr>
      <w:pBdr>
        <w:top w:val="single" w:sz="12" w:space="18" w:color="auto"/>
        <w:bottom w:val="single" w:sz="4" w:space="21" w:color="auto"/>
      </w:pBdr>
      <w:tabs>
        <w:tab w:val="clear" w:pos="4680"/>
        <w:tab w:val="clear" w:pos="9360"/>
        <w:tab w:val="center" w:pos="4320"/>
        <w:tab w:val="right" w:pos="8640"/>
      </w:tabs>
      <w:spacing w:before="360" w:after="400" w:line="312" w:lineRule="auto"/>
      <w:jc w:val="both"/>
    </w:pPr>
    <w:rPr>
      <w:rFonts w:ascii="Arial" w:hAnsi="Arial"/>
      <w:b/>
      <w:sz w:val="42"/>
      <w:szCs w:val="42"/>
    </w:rPr>
  </w:style>
  <w:style w:type="paragraph" w:styleId="TOC9">
    <w:name w:val="toc 9"/>
    <w:basedOn w:val="Normal"/>
    <w:next w:val="Normal"/>
    <w:autoRedefine/>
    <w:uiPriority w:val="99"/>
    <w:rsid w:val="00D55570"/>
    <w:pPr>
      <w:spacing w:line="312" w:lineRule="auto"/>
      <w:ind w:left="1760"/>
    </w:pPr>
    <w:rPr>
      <w:rFonts w:ascii="Calibri" w:hAnsi="Calibri"/>
      <w:sz w:val="18"/>
      <w:szCs w:val="18"/>
    </w:rPr>
  </w:style>
  <w:style w:type="paragraph" w:customStyle="1" w:styleId="ExhLst">
    <w:name w:val="Exh_Lst"/>
    <w:basedOn w:val="Normal"/>
    <w:uiPriority w:val="99"/>
    <w:rsid w:val="00D55570"/>
    <w:pPr>
      <w:spacing w:after="240" w:line="312" w:lineRule="auto"/>
    </w:pPr>
    <w:rPr>
      <w:rFonts w:ascii="Arial" w:hAnsi="Arial"/>
      <w:b/>
      <w:sz w:val="22"/>
      <w:szCs w:val="22"/>
      <w:u w:val="single"/>
    </w:rPr>
  </w:style>
  <w:style w:type="paragraph" w:customStyle="1" w:styleId="1">
    <w:name w:val="1"/>
    <w:aliases w:val="a,i Seq"/>
    <w:basedOn w:val="Normal"/>
    <w:uiPriority w:val="99"/>
    <w:rsid w:val="00D55570"/>
    <w:pPr>
      <w:numPr>
        <w:numId w:val="22"/>
      </w:numPr>
      <w:tabs>
        <w:tab w:val="left" w:pos="1800"/>
        <w:tab w:val="left" w:pos="2160"/>
        <w:tab w:val="left" w:pos="2520"/>
        <w:tab w:val="left" w:pos="2880"/>
      </w:tabs>
      <w:spacing w:after="240" w:line="300" w:lineRule="auto"/>
    </w:pPr>
    <w:rPr>
      <w:rFonts w:ascii="Arial" w:hAnsi="Arial"/>
      <w:sz w:val="22"/>
      <w:szCs w:val="22"/>
    </w:rPr>
  </w:style>
  <w:style w:type="paragraph" w:customStyle="1" w:styleId="Bullet1">
    <w:name w:val="Bullet 1"/>
    <w:basedOn w:val="Normal"/>
    <w:uiPriority w:val="99"/>
    <w:rsid w:val="00D55570"/>
    <w:pPr>
      <w:numPr>
        <w:numId w:val="24"/>
      </w:numPr>
      <w:spacing w:line="312" w:lineRule="auto"/>
    </w:pPr>
    <w:rPr>
      <w:rFonts w:ascii="Arial" w:hAnsi="Arial"/>
      <w:sz w:val="22"/>
      <w:szCs w:val="22"/>
    </w:rPr>
  </w:style>
  <w:style w:type="paragraph" w:customStyle="1" w:styleId="Bullet4">
    <w:name w:val="Bullet 4"/>
    <w:basedOn w:val="Normal"/>
    <w:uiPriority w:val="99"/>
    <w:rsid w:val="00D55570"/>
    <w:pPr>
      <w:numPr>
        <w:numId w:val="26"/>
      </w:numPr>
      <w:tabs>
        <w:tab w:val="clear" w:pos="360"/>
        <w:tab w:val="num" w:pos="1800"/>
      </w:tabs>
      <w:spacing w:line="300" w:lineRule="auto"/>
      <w:ind w:left="1800" w:hanging="360"/>
    </w:pPr>
    <w:rPr>
      <w:rFonts w:ascii="Arial" w:hAnsi="Arial"/>
      <w:sz w:val="22"/>
      <w:szCs w:val="22"/>
    </w:rPr>
  </w:style>
  <w:style w:type="paragraph" w:customStyle="1" w:styleId="Exhibit">
    <w:name w:val="Exhibit"/>
    <w:basedOn w:val="Normal"/>
    <w:next w:val="Normal"/>
    <w:uiPriority w:val="99"/>
    <w:rsid w:val="00D55570"/>
    <w:pPr>
      <w:spacing w:after="240" w:line="312" w:lineRule="auto"/>
    </w:pPr>
    <w:rPr>
      <w:rFonts w:ascii="Arial" w:hAnsi="Arial"/>
      <w:b/>
      <w:sz w:val="22"/>
      <w:szCs w:val="22"/>
    </w:rPr>
  </w:style>
  <w:style w:type="paragraph" w:styleId="TableofFigures">
    <w:name w:val="table of figures"/>
    <w:basedOn w:val="Normal"/>
    <w:next w:val="Normal"/>
    <w:uiPriority w:val="99"/>
    <w:rsid w:val="00D55570"/>
    <w:pPr>
      <w:spacing w:line="312" w:lineRule="auto"/>
      <w:ind w:left="440" w:hanging="440"/>
    </w:pPr>
    <w:rPr>
      <w:rFonts w:ascii="Arial" w:hAnsi="Arial"/>
      <w:sz w:val="22"/>
      <w:szCs w:val="22"/>
    </w:rPr>
  </w:style>
  <w:style w:type="paragraph" w:styleId="TOC2">
    <w:name w:val="toc 2"/>
    <w:basedOn w:val="Normal"/>
    <w:next w:val="Normal"/>
    <w:autoRedefine/>
    <w:uiPriority w:val="99"/>
    <w:rsid w:val="00D55570"/>
    <w:pPr>
      <w:spacing w:line="312" w:lineRule="auto"/>
      <w:ind w:left="220"/>
    </w:pPr>
    <w:rPr>
      <w:rFonts w:ascii="Calibri" w:hAnsi="Calibri"/>
      <w:smallCaps/>
      <w:sz w:val="20"/>
      <w:szCs w:val="20"/>
    </w:rPr>
  </w:style>
  <w:style w:type="paragraph" w:styleId="TOC3">
    <w:name w:val="toc 3"/>
    <w:basedOn w:val="Normal"/>
    <w:next w:val="Normal"/>
    <w:autoRedefine/>
    <w:uiPriority w:val="99"/>
    <w:rsid w:val="00D55570"/>
    <w:pPr>
      <w:tabs>
        <w:tab w:val="left" w:pos="1440"/>
        <w:tab w:val="right" w:leader="dot" w:pos="9350"/>
      </w:tabs>
      <w:spacing w:line="312" w:lineRule="auto"/>
      <w:ind w:left="1066" w:hanging="432"/>
    </w:pPr>
    <w:rPr>
      <w:rFonts w:ascii="Arial" w:hAnsi="Arial" w:cs="Arial"/>
      <w:i/>
      <w:iCs/>
      <w:noProof/>
      <w:sz w:val="22"/>
      <w:szCs w:val="22"/>
    </w:rPr>
  </w:style>
  <w:style w:type="paragraph" w:styleId="TOC4">
    <w:name w:val="toc 4"/>
    <w:basedOn w:val="Normal"/>
    <w:next w:val="Normal"/>
    <w:autoRedefine/>
    <w:uiPriority w:val="99"/>
    <w:rsid w:val="00D55570"/>
    <w:pPr>
      <w:spacing w:line="312" w:lineRule="auto"/>
      <w:ind w:left="660"/>
    </w:pPr>
    <w:rPr>
      <w:rFonts w:ascii="Calibri" w:hAnsi="Calibri"/>
      <w:sz w:val="18"/>
      <w:szCs w:val="18"/>
    </w:rPr>
  </w:style>
  <w:style w:type="paragraph" w:styleId="TOC5">
    <w:name w:val="toc 5"/>
    <w:basedOn w:val="Normal"/>
    <w:next w:val="Normal"/>
    <w:autoRedefine/>
    <w:uiPriority w:val="99"/>
    <w:rsid w:val="00D55570"/>
    <w:pPr>
      <w:spacing w:line="312" w:lineRule="auto"/>
      <w:ind w:left="880"/>
    </w:pPr>
    <w:rPr>
      <w:rFonts w:ascii="Calibri" w:hAnsi="Calibri"/>
      <w:sz w:val="18"/>
      <w:szCs w:val="18"/>
    </w:rPr>
  </w:style>
  <w:style w:type="paragraph" w:styleId="TOC6">
    <w:name w:val="toc 6"/>
    <w:basedOn w:val="Normal"/>
    <w:next w:val="Normal"/>
    <w:autoRedefine/>
    <w:uiPriority w:val="99"/>
    <w:rsid w:val="00D55570"/>
    <w:pPr>
      <w:spacing w:line="312" w:lineRule="auto"/>
      <w:ind w:left="1100"/>
    </w:pPr>
    <w:rPr>
      <w:rFonts w:ascii="Calibri" w:hAnsi="Calibri"/>
      <w:sz w:val="18"/>
      <w:szCs w:val="18"/>
    </w:rPr>
  </w:style>
  <w:style w:type="paragraph" w:styleId="TOC7">
    <w:name w:val="toc 7"/>
    <w:basedOn w:val="Normal"/>
    <w:next w:val="Normal"/>
    <w:autoRedefine/>
    <w:uiPriority w:val="99"/>
    <w:rsid w:val="00D55570"/>
    <w:pPr>
      <w:spacing w:line="312" w:lineRule="auto"/>
      <w:ind w:left="1320"/>
    </w:pPr>
    <w:rPr>
      <w:rFonts w:ascii="Calibri" w:hAnsi="Calibri"/>
      <w:sz w:val="18"/>
      <w:szCs w:val="18"/>
    </w:rPr>
  </w:style>
  <w:style w:type="paragraph" w:styleId="TOC8">
    <w:name w:val="toc 8"/>
    <w:basedOn w:val="Normal"/>
    <w:next w:val="Normal"/>
    <w:autoRedefine/>
    <w:uiPriority w:val="99"/>
    <w:rsid w:val="00D55570"/>
    <w:pPr>
      <w:spacing w:line="312" w:lineRule="auto"/>
      <w:ind w:left="1540"/>
    </w:pPr>
    <w:rPr>
      <w:rFonts w:ascii="Calibri" w:hAnsi="Calibri"/>
      <w:sz w:val="18"/>
      <w:szCs w:val="18"/>
    </w:rPr>
  </w:style>
  <w:style w:type="paragraph" w:customStyle="1" w:styleId="Bullet2">
    <w:name w:val="Bullet 2"/>
    <w:basedOn w:val="Normal"/>
    <w:uiPriority w:val="99"/>
    <w:rsid w:val="00D55570"/>
    <w:pPr>
      <w:numPr>
        <w:numId w:val="23"/>
      </w:numPr>
      <w:tabs>
        <w:tab w:val="clear" w:pos="1440"/>
        <w:tab w:val="num" w:pos="1080"/>
      </w:tabs>
      <w:spacing w:line="312" w:lineRule="auto"/>
      <w:ind w:left="1080"/>
    </w:pPr>
    <w:rPr>
      <w:rFonts w:ascii="Arial" w:hAnsi="Arial"/>
      <w:sz w:val="22"/>
      <w:szCs w:val="22"/>
    </w:rPr>
  </w:style>
  <w:style w:type="paragraph" w:customStyle="1" w:styleId="Bullet3">
    <w:name w:val="Bullet 3"/>
    <w:basedOn w:val="Normal"/>
    <w:uiPriority w:val="99"/>
    <w:rsid w:val="00D55570"/>
    <w:pPr>
      <w:numPr>
        <w:numId w:val="25"/>
      </w:numPr>
      <w:tabs>
        <w:tab w:val="clear" w:pos="360"/>
        <w:tab w:val="num" w:pos="1440"/>
      </w:tabs>
      <w:spacing w:line="312" w:lineRule="auto"/>
      <w:ind w:left="1440" w:hanging="360"/>
    </w:pPr>
    <w:rPr>
      <w:rFonts w:ascii="Arial" w:hAnsi="Arial"/>
      <w:sz w:val="22"/>
      <w:szCs w:val="22"/>
    </w:rPr>
  </w:style>
  <w:style w:type="paragraph" w:customStyle="1" w:styleId="Headline">
    <w:name w:val="Headline"/>
    <w:basedOn w:val="Normal"/>
    <w:next w:val="SubHeadline"/>
    <w:uiPriority w:val="99"/>
    <w:rsid w:val="00D55570"/>
    <w:pPr>
      <w:spacing w:line="312" w:lineRule="auto"/>
    </w:pPr>
    <w:rPr>
      <w:rFonts w:ascii="Arial" w:hAnsi="Arial"/>
      <w:color w:val="FF0000"/>
      <w:sz w:val="56"/>
      <w:szCs w:val="44"/>
      <w:lang w:val="en-GB"/>
    </w:rPr>
  </w:style>
  <w:style w:type="paragraph" w:customStyle="1" w:styleId="SubHeadline">
    <w:name w:val="Sub Headline"/>
    <w:basedOn w:val="Headline"/>
    <w:next w:val="Normal"/>
    <w:uiPriority w:val="99"/>
    <w:rsid w:val="00D55570"/>
    <w:rPr>
      <w:sz w:val="36"/>
      <w:szCs w:val="30"/>
    </w:rPr>
  </w:style>
  <w:style w:type="paragraph" w:customStyle="1" w:styleId="Bullet1-hardreturn">
    <w:name w:val="Bullet 1 - hard return"/>
    <w:basedOn w:val="Bullet1"/>
    <w:uiPriority w:val="99"/>
    <w:rsid w:val="00D55570"/>
    <w:pPr>
      <w:spacing w:after="240"/>
    </w:pPr>
  </w:style>
  <w:style w:type="paragraph" w:customStyle="1" w:styleId="Bullet2-hardreturn">
    <w:name w:val="Bullet 2 - hard return"/>
    <w:basedOn w:val="Bullet2"/>
    <w:uiPriority w:val="99"/>
    <w:rsid w:val="00D55570"/>
    <w:pPr>
      <w:spacing w:after="240"/>
    </w:pPr>
  </w:style>
  <w:style w:type="paragraph" w:customStyle="1" w:styleId="Bullet3-hardreturn">
    <w:name w:val="Bullet 3 - hard return"/>
    <w:basedOn w:val="Bullet3"/>
    <w:uiPriority w:val="99"/>
    <w:rsid w:val="00D55570"/>
    <w:pPr>
      <w:spacing w:after="240"/>
    </w:pPr>
  </w:style>
  <w:style w:type="paragraph" w:customStyle="1" w:styleId="Bullet4-hardreturn">
    <w:name w:val="Bullet 4 - hard return"/>
    <w:basedOn w:val="Bullet4"/>
    <w:uiPriority w:val="99"/>
    <w:rsid w:val="00D55570"/>
    <w:pPr>
      <w:spacing w:after="240" w:line="312" w:lineRule="auto"/>
    </w:pPr>
  </w:style>
  <w:style w:type="paragraph" w:customStyle="1" w:styleId="Text">
    <w:name w:val="Text"/>
    <w:basedOn w:val="Normal"/>
    <w:uiPriority w:val="99"/>
    <w:rsid w:val="00D55570"/>
    <w:pPr>
      <w:spacing w:line="312" w:lineRule="auto"/>
    </w:pPr>
    <w:rPr>
      <w:rFonts w:ascii="Arial" w:hAnsi="Arial"/>
      <w:color w:val="414175"/>
      <w:sz w:val="26"/>
      <w:szCs w:val="26"/>
      <w:lang w:val="en-GB"/>
    </w:rPr>
  </w:style>
  <w:style w:type="paragraph" w:customStyle="1" w:styleId="numberlistindent">
    <w:name w:val="number list indent"/>
    <w:basedOn w:val="Normal"/>
    <w:uiPriority w:val="99"/>
    <w:rsid w:val="00D55570"/>
    <w:pPr>
      <w:numPr>
        <w:numId w:val="28"/>
      </w:numPr>
      <w:spacing w:after="240"/>
      <w:jc w:val="both"/>
    </w:pPr>
    <w:rPr>
      <w:rFonts w:ascii="Arial" w:hAnsi="Arial"/>
      <w:sz w:val="20"/>
      <w:szCs w:val="20"/>
    </w:rPr>
  </w:style>
  <w:style w:type="paragraph" w:customStyle="1" w:styleId="DefaultParagraphFontParaCharChar">
    <w:name w:val="Default Paragraph Font Para Char Char"/>
    <w:basedOn w:val="Normal"/>
    <w:uiPriority w:val="99"/>
    <w:semiHidden/>
    <w:rsid w:val="00D55570"/>
    <w:pPr>
      <w:spacing w:after="160" w:line="240" w:lineRule="exact"/>
    </w:pPr>
  </w:style>
  <w:style w:type="character" w:customStyle="1" w:styleId="FootnoteTextChar2">
    <w:name w:val="Footnote Text Char2"/>
    <w:basedOn w:val="DefaultParagraphFont"/>
    <w:uiPriority w:val="99"/>
    <w:locked/>
    <w:rsid w:val="00D55570"/>
    <w:rPr>
      <w:rFonts w:ascii="Arial" w:hAnsi="Arial" w:cs="Times New Roman"/>
      <w:sz w:val="20"/>
      <w:szCs w:val="20"/>
    </w:rPr>
  </w:style>
  <w:style w:type="character" w:styleId="EndnoteReference">
    <w:name w:val="endnote reference"/>
    <w:basedOn w:val="DefaultParagraphFont"/>
    <w:uiPriority w:val="99"/>
    <w:rsid w:val="00D55570"/>
    <w:rPr>
      <w:rFonts w:cs="Times New Roman"/>
      <w:vertAlign w:val="superscript"/>
    </w:rPr>
  </w:style>
  <w:style w:type="paragraph" w:customStyle="1" w:styleId="FigureTitles">
    <w:name w:val="Figure Titles"/>
    <w:basedOn w:val="Normal"/>
    <w:uiPriority w:val="99"/>
    <w:rsid w:val="00D55570"/>
    <w:pPr>
      <w:keepNext/>
      <w:tabs>
        <w:tab w:val="left" w:pos="360"/>
      </w:tabs>
      <w:suppressAutoHyphens/>
      <w:spacing w:before="120" w:after="240"/>
      <w:jc w:val="center"/>
    </w:pPr>
    <w:rPr>
      <w:rFonts w:ascii="Arial" w:eastAsia="SimSun" w:hAnsi="Arial"/>
      <w:b/>
      <w:sz w:val="20"/>
    </w:rPr>
  </w:style>
  <w:style w:type="paragraph" w:customStyle="1" w:styleId="Default">
    <w:name w:val="Default"/>
    <w:uiPriority w:val="99"/>
    <w:rsid w:val="00D55570"/>
    <w:pPr>
      <w:autoSpaceDE w:val="0"/>
      <w:autoSpaceDN w:val="0"/>
      <w:adjustRightInd w:val="0"/>
    </w:pPr>
    <w:rPr>
      <w:color w:val="000000"/>
      <w:sz w:val="24"/>
      <w:szCs w:val="24"/>
    </w:rPr>
  </w:style>
  <w:style w:type="table" w:styleId="TableGrid">
    <w:name w:val="Table Grid"/>
    <w:basedOn w:val="TableNormal"/>
    <w:uiPriority w:val="99"/>
    <w:rsid w:val="00D55570"/>
    <w:pPr>
      <w:ind w:left="360"/>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55570"/>
    <w:pPr>
      <w:spacing w:after="160"/>
      <w:jc w:val="both"/>
    </w:pPr>
    <w:rPr>
      <w:rFonts w:ascii="Franklin Gothic Book" w:hAnsi="Franklin Gothic Book"/>
    </w:rPr>
  </w:style>
  <w:style w:type="character" w:customStyle="1" w:styleId="BodyTextChar">
    <w:name w:val="Body Text Char"/>
    <w:basedOn w:val="DefaultParagraphFont"/>
    <w:link w:val="BodyText"/>
    <w:uiPriority w:val="99"/>
    <w:locked/>
    <w:rsid w:val="00D55570"/>
    <w:rPr>
      <w:rFonts w:ascii="Franklin Gothic Book" w:hAnsi="Franklin Gothic Book" w:cs="Times New Roman"/>
      <w:sz w:val="24"/>
      <w:szCs w:val="24"/>
    </w:rPr>
  </w:style>
  <w:style w:type="character" w:customStyle="1" w:styleId="CaptionChar1">
    <w:name w:val="Caption Char1"/>
    <w:basedOn w:val="DefaultParagraphFont"/>
    <w:uiPriority w:val="99"/>
    <w:locked/>
    <w:rsid w:val="00D55570"/>
    <w:rPr>
      <w:rFonts w:ascii="Arial" w:hAnsi="Arial" w:cs="Times New Roman"/>
      <w:b/>
    </w:rPr>
  </w:style>
  <w:style w:type="table" w:customStyle="1" w:styleId="ODCTable">
    <w:name w:val="ODC Table"/>
    <w:uiPriority w:val="99"/>
    <w:rsid w:val="00D55570"/>
    <w:rPr>
      <w:rFonts w:ascii="Franklin Gothic Book" w:hAnsi="Franklin Gothic Book"/>
      <w:szCs w:val="20"/>
    </w:rPr>
    <w:tblPr>
      <w:jc w:val="center"/>
      <w:tblInd w:w="0" w:type="dxa"/>
      <w:tblBorders>
        <w:top w:val="single" w:sz="4" w:space="0" w:color="auto"/>
        <w:left w:val="single" w:sz="4" w:space="0" w:color="auto"/>
        <w:bottom w:val="single" w:sz="4" w:space="0" w:color="auto"/>
        <w:right w:val="single" w:sz="4" w:space="0" w:color="auto"/>
        <w:insideH w:val="single" w:sz="8" w:space="0" w:color="C0C0C0"/>
        <w:insideV w:val="single" w:sz="8" w:space="0" w:color="000000"/>
      </w:tblBorders>
      <w:tblCellMar>
        <w:top w:w="0" w:type="dxa"/>
        <w:left w:w="115" w:type="dxa"/>
        <w:bottom w:w="0" w:type="dxa"/>
        <w:right w:w="115" w:type="dxa"/>
      </w:tblCellMar>
    </w:tblPr>
    <w:trPr>
      <w:jc w:val="center"/>
    </w:trPr>
  </w:style>
  <w:style w:type="paragraph" w:styleId="ListNumber">
    <w:name w:val="List Number"/>
    <w:basedOn w:val="ListBullet"/>
    <w:uiPriority w:val="99"/>
    <w:rsid w:val="00D55570"/>
    <w:pPr>
      <w:numPr>
        <w:numId w:val="0"/>
      </w:numPr>
      <w:tabs>
        <w:tab w:val="num" w:pos="360"/>
        <w:tab w:val="left" w:pos="851"/>
      </w:tabs>
      <w:spacing w:before="160" w:line="240" w:lineRule="auto"/>
      <w:ind w:left="360" w:hanging="360"/>
    </w:pPr>
    <w:rPr>
      <w:rFonts w:cs="Arial"/>
    </w:rPr>
  </w:style>
  <w:style w:type="character" w:customStyle="1" w:styleId="FootnoteTextChar1">
    <w:name w:val="Footnote Text Char1"/>
    <w:basedOn w:val="DefaultParagraphFont"/>
    <w:uiPriority w:val="99"/>
    <w:locked/>
    <w:rsid w:val="00D55570"/>
    <w:rPr>
      <w:rFonts w:ascii="Arial" w:hAnsi="Arial" w:cs="Times New Roman"/>
    </w:rPr>
  </w:style>
  <w:style w:type="paragraph" w:styleId="Revision">
    <w:name w:val="Revision"/>
    <w:hidden/>
    <w:uiPriority w:val="99"/>
    <w:semiHidden/>
    <w:rsid w:val="00D55570"/>
    <w:rPr>
      <w:rFonts w:ascii="Arial" w:hAnsi="Arial"/>
    </w:rPr>
  </w:style>
  <w:style w:type="paragraph" w:styleId="Quote">
    <w:name w:val="Quote"/>
    <w:basedOn w:val="Normal"/>
    <w:next w:val="Normal"/>
    <w:link w:val="QuoteChar"/>
    <w:uiPriority w:val="99"/>
    <w:qFormat/>
    <w:rsid w:val="00D55570"/>
    <w:pPr>
      <w:spacing w:line="312" w:lineRule="auto"/>
    </w:pPr>
    <w:rPr>
      <w:rFonts w:ascii="Arial" w:hAnsi="Arial"/>
      <w:i/>
      <w:iCs/>
      <w:color w:val="000000"/>
      <w:sz w:val="22"/>
      <w:szCs w:val="22"/>
    </w:rPr>
  </w:style>
  <w:style w:type="character" w:customStyle="1" w:styleId="QuoteChar">
    <w:name w:val="Quote Char"/>
    <w:basedOn w:val="DefaultParagraphFont"/>
    <w:link w:val="Quote"/>
    <w:uiPriority w:val="99"/>
    <w:locked/>
    <w:rsid w:val="00D55570"/>
    <w:rPr>
      <w:rFonts w:ascii="Arial" w:hAnsi="Arial" w:cs="Times New Roman"/>
      <w:i/>
      <w:iCs/>
      <w:color w:val="000000"/>
      <w:sz w:val="22"/>
      <w:szCs w:val="22"/>
    </w:rPr>
  </w:style>
  <w:style w:type="paragraph" w:styleId="TOCHeading">
    <w:name w:val="TOC Heading"/>
    <w:basedOn w:val="Heading1"/>
    <w:next w:val="Normal"/>
    <w:uiPriority w:val="99"/>
    <w:qFormat/>
    <w:rsid w:val="00D55570"/>
    <w:pPr>
      <w:keepLines/>
      <w:tabs>
        <w:tab w:val="clear" w:pos="1080"/>
      </w:tabs>
      <w:spacing w:before="480" w:after="0" w:line="276" w:lineRule="auto"/>
      <w:ind w:left="0" w:firstLine="0"/>
      <w:outlineLvl w:val="9"/>
    </w:pPr>
    <w:rPr>
      <w:rFonts w:ascii="Cambria" w:hAnsi="Cambria"/>
      <w:bCs/>
      <w:color w:val="365F91"/>
      <w:kern w:val="0"/>
      <w:sz w:val="28"/>
      <w:szCs w:val="28"/>
    </w:rPr>
  </w:style>
  <w:style w:type="paragraph" w:styleId="NoSpacing">
    <w:name w:val="No Spacing"/>
    <w:basedOn w:val="Normal"/>
    <w:uiPriority w:val="99"/>
    <w:qFormat/>
    <w:rsid w:val="0082149F"/>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587769595">
      <w:marLeft w:val="0"/>
      <w:marRight w:val="0"/>
      <w:marTop w:val="0"/>
      <w:marBottom w:val="0"/>
      <w:divBdr>
        <w:top w:val="none" w:sz="0" w:space="0" w:color="auto"/>
        <w:left w:val="none" w:sz="0" w:space="0" w:color="auto"/>
        <w:bottom w:val="none" w:sz="0" w:space="0" w:color="auto"/>
        <w:right w:val="none" w:sz="0" w:space="0" w:color="auto"/>
      </w:divBdr>
    </w:div>
    <w:div w:id="1587769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miriam.goldberg@dnvke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16</Pages>
  <Words>4240</Words>
  <Characters>24171</Characters>
  <Application>Microsoft Office Outlook</Application>
  <DocSecurity>0</DocSecurity>
  <Lines>0</Lines>
  <Paragraphs>0</Paragraphs>
  <ScaleCrop>false</ScaleCrop>
  <Company>ORNL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eXCITE</dc:creator>
  <cp:keywords/>
  <dc:description/>
  <cp:lastModifiedBy>Rizy</cp:lastModifiedBy>
  <cp:revision>6</cp:revision>
  <cp:lastPrinted>2012-06-06T16:02:00Z</cp:lastPrinted>
  <dcterms:created xsi:type="dcterms:W3CDTF">2013-02-07T15:35:00Z</dcterms:created>
  <dcterms:modified xsi:type="dcterms:W3CDTF">2013-03-25T15:46:00Z</dcterms:modified>
</cp:coreProperties>
</file>