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846E18" w:rsidRDefault="00DC1C23">
      <w:pPr>
        <w:tabs>
          <w:tab w:val="center" w:pos="4680"/>
        </w:tabs>
        <w:suppressAutoHyphens/>
        <w:rPr>
          <w:b/>
          <w:sz w:val="24"/>
        </w:rPr>
      </w:pPr>
      <w:r>
        <w:rPr>
          <w:sz w:val="24"/>
        </w:rPr>
        <w:tab/>
      </w:r>
      <w:r w:rsidRPr="00846E18">
        <w:rPr>
          <w:b/>
          <w:sz w:val="24"/>
        </w:rPr>
        <w:t>THE SUPPORTING STATEMENT</w:t>
      </w:r>
    </w:p>
    <w:p w:rsidR="00DC1C23" w:rsidRDefault="00DC1C23">
      <w:pPr>
        <w:tabs>
          <w:tab w:val="left" w:pos="-720"/>
        </w:tabs>
        <w:suppressAutoHyphens/>
        <w:rPr>
          <w:sz w:val="24"/>
        </w:rPr>
      </w:pPr>
    </w:p>
    <w:p w:rsidR="00DC1C23" w:rsidRDefault="00DC1C23">
      <w:pPr>
        <w:tabs>
          <w:tab w:val="left" w:pos="-720"/>
        </w:tabs>
        <w:suppressAutoHyphens/>
        <w:rPr>
          <w:b/>
          <w:sz w:val="24"/>
        </w:rPr>
      </w:pPr>
    </w:p>
    <w:p w:rsidR="008C457C"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b/>
          <w:bCs/>
          <w:snapToGrid/>
          <w:sz w:val="24"/>
          <w:szCs w:val="24"/>
        </w:rPr>
        <w:t>A. Justification</w:t>
      </w:r>
    </w:p>
    <w:p w:rsidR="008C457C" w:rsidRPr="00555CCD" w:rsidRDefault="008C457C" w:rsidP="008C457C">
      <w:pPr>
        <w:widowControl/>
        <w:numPr>
          <w:ilvl w:val="0"/>
          <w:numId w:val="7"/>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Circumstances Making the Collection of Information Necessary </w:t>
      </w:r>
    </w:p>
    <w:p w:rsidR="008C457C" w:rsidRPr="00555CCD" w:rsidRDefault="008C457C" w:rsidP="008C457C">
      <w:pPr>
        <w:tabs>
          <w:tab w:val="left" w:pos="-720"/>
          <w:tab w:val="left" w:pos="0"/>
        </w:tabs>
        <w:suppressAutoHyphens/>
        <w:spacing w:before="120"/>
        <w:ind w:hanging="720"/>
        <w:rPr>
          <w:rFonts w:ascii="Times New Roman" w:hAnsi="Times New Roman"/>
          <w:sz w:val="24"/>
          <w:szCs w:val="24"/>
        </w:rPr>
      </w:pPr>
      <w:r>
        <w:rPr>
          <w:rFonts w:ascii="Times New Roman" w:hAnsi="Times New Roman"/>
          <w:sz w:val="24"/>
          <w:szCs w:val="24"/>
        </w:rPr>
        <w:tab/>
      </w:r>
      <w:r w:rsidRPr="00555CCD">
        <w:rPr>
          <w:rFonts w:ascii="Times New Roman" w:hAnsi="Times New Roman"/>
          <w:sz w:val="24"/>
          <w:szCs w:val="24"/>
        </w:rPr>
        <w:t>On February 17, 2009, the President signed the American R</w:t>
      </w:r>
      <w:r>
        <w:rPr>
          <w:rFonts w:ascii="Times New Roman" w:hAnsi="Times New Roman"/>
          <w:sz w:val="24"/>
          <w:szCs w:val="24"/>
        </w:rPr>
        <w:t>ecovery and Reinvestment Act of 2</w:t>
      </w:r>
      <w:r w:rsidRPr="00555CCD">
        <w:rPr>
          <w:rFonts w:ascii="Times New Roman" w:hAnsi="Times New Roman"/>
          <w:sz w:val="24"/>
          <w:szCs w:val="24"/>
        </w:rPr>
        <w:t xml:space="preserve">009 (Recovery Act), which establishes the Emergency Contingency Fund for State TANF Programs (Emergency Fund) as section 403(c) of the Social Security Act (the Act).  This legislation provides up to $5 billion to help States, Territories, and Tribes in fiscal year (FY) 2009 and FY 2010 that have an increase in assistance caseloads or in certain types of expenditures.  The Recovery Act made additional changes to TANF – extending supplemental grants through FY 2010, expanding flexibility in the use of TANF funds carried over from one fiscal year to the next, and adding a hold-harmless provision to the caseload reduction credit for States and Territories serving more TANF families.  </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The Emergency Fund is intended to build upon and renew the principles of work and responsibility that underlie successful welfare reform initiatives.  The Emergency Fund provides resources to States, Territories, and Tribes to support work and families during this difficult economic period.</w:t>
      </w:r>
    </w:p>
    <w:p w:rsidR="008C457C" w:rsidRPr="00555CCD" w:rsidRDefault="008C457C" w:rsidP="008C457C">
      <w:pPr>
        <w:suppressAutoHyphens/>
        <w:spacing w:before="120"/>
        <w:rPr>
          <w:rFonts w:ascii="Times New Roman" w:hAnsi="Times New Roman"/>
          <w:sz w:val="24"/>
          <w:szCs w:val="24"/>
        </w:rPr>
      </w:pPr>
      <w:r w:rsidRPr="00555CCD">
        <w:rPr>
          <w:rFonts w:ascii="Times New Roman" w:hAnsi="Times New Roman"/>
          <w:sz w:val="24"/>
          <w:szCs w:val="24"/>
        </w:rPr>
        <w:t>Failure to collect this data would compromise ACF's ability to monitor caseload and expenditure data that must increase in order for jurisdictions to receive awards under the Emergency Fund.</w:t>
      </w:r>
    </w:p>
    <w:p w:rsidR="00624D33" w:rsidRPr="00555CCD" w:rsidRDefault="008C457C" w:rsidP="008C457C">
      <w:pPr>
        <w:suppressAutoHyphens/>
        <w:spacing w:before="120"/>
        <w:rPr>
          <w:rFonts w:ascii="Times New Roman" w:hAnsi="Times New Roman"/>
          <w:sz w:val="24"/>
          <w:szCs w:val="24"/>
        </w:rPr>
      </w:pPr>
      <w:r w:rsidRPr="00555CCD">
        <w:rPr>
          <w:rFonts w:ascii="Times New Roman" w:hAnsi="Times New Roman"/>
          <w:sz w:val="24"/>
          <w:szCs w:val="24"/>
        </w:rPr>
        <w:t xml:space="preserve">Documentation maintenance on financial reporting for the Emergency Fund is governed by 45 CFR 92.20 and 45 CFR 92.42. </w:t>
      </w:r>
    </w:p>
    <w:p w:rsidR="008C457C" w:rsidRPr="00555CCD" w:rsidRDefault="008C457C" w:rsidP="008C457C">
      <w:pPr>
        <w:widowControl/>
        <w:numPr>
          <w:ilvl w:val="0"/>
          <w:numId w:val="7"/>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Purpose and Use of the Information Collection </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 xml:space="preserve">As specified in statute, this funding will be provided to States, Territories, and Tribes (referred to collectively as “jurisdictions”) that report increased assistance spending along with increased caseloads or increases in expenditures on non-recurrent short term benefits or work subsidies. Jurisdictions must report FY 2007 and FY 2008 data for all categories in which they are applying for emergency funds as well as data for the requesting quarters in FY 2009 and/or FY 2010. </w:t>
      </w:r>
    </w:p>
    <w:p w:rsidR="008C457C" w:rsidRPr="00555CCD" w:rsidRDefault="008C457C" w:rsidP="008C457C">
      <w:pPr>
        <w:widowControl/>
        <w:numPr>
          <w:ilvl w:val="0"/>
          <w:numId w:val="7"/>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Use of Improved Information Technology and Burden Reduction </w:t>
      </w:r>
    </w:p>
    <w:p w:rsidR="008C457C" w:rsidRPr="00555CCD" w:rsidRDefault="008C457C" w:rsidP="008C457C">
      <w:pPr>
        <w:tabs>
          <w:tab w:val="left" w:pos="-720"/>
        </w:tabs>
        <w:suppressAutoHyphens/>
        <w:spacing w:before="120"/>
        <w:rPr>
          <w:rFonts w:ascii="Times New Roman" w:hAnsi="Times New Roman"/>
          <w:noProof/>
          <w:sz w:val="24"/>
          <w:szCs w:val="24"/>
        </w:rPr>
      </w:pPr>
      <w:r w:rsidRPr="00555CCD">
        <w:rPr>
          <w:rFonts w:ascii="Times New Roman" w:hAnsi="Times New Roman"/>
          <w:noProof/>
          <w:sz w:val="24"/>
          <w:szCs w:val="24"/>
        </w:rPr>
        <w:t xml:space="preserve">We have designed an information collection instrument in Microsoft </w:t>
      </w:r>
      <w:r>
        <w:rPr>
          <w:rFonts w:ascii="Times New Roman" w:hAnsi="Times New Roman"/>
          <w:noProof/>
          <w:sz w:val="24"/>
          <w:szCs w:val="24"/>
        </w:rPr>
        <w:t>Word</w:t>
      </w:r>
      <w:r w:rsidRPr="00555CCD">
        <w:rPr>
          <w:rFonts w:ascii="Times New Roman" w:hAnsi="Times New Roman"/>
          <w:noProof/>
          <w:sz w:val="24"/>
          <w:szCs w:val="24"/>
        </w:rPr>
        <w:t xml:space="preserve">. </w:t>
      </w:r>
      <w:r>
        <w:rPr>
          <w:rFonts w:ascii="Times New Roman" w:hAnsi="Times New Roman"/>
          <w:noProof/>
          <w:sz w:val="24"/>
          <w:szCs w:val="24"/>
        </w:rPr>
        <w:t xml:space="preserve"> </w:t>
      </w:r>
      <w:r w:rsidRPr="00555CCD">
        <w:rPr>
          <w:rFonts w:ascii="Times New Roman" w:hAnsi="Times New Roman"/>
          <w:noProof/>
          <w:sz w:val="24"/>
          <w:szCs w:val="24"/>
        </w:rPr>
        <w:t xml:space="preserve">Jurisdictions are urged to input the necessary data into the instrument and to submit electronically to save on burden time, paper and mailing expenses. </w:t>
      </w:r>
      <w:r>
        <w:rPr>
          <w:rFonts w:ascii="Times New Roman" w:hAnsi="Times New Roman"/>
          <w:noProof/>
          <w:sz w:val="24"/>
          <w:szCs w:val="24"/>
        </w:rPr>
        <w:t xml:space="preserve"> </w:t>
      </w:r>
      <w:r w:rsidRPr="00555CCD">
        <w:rPr>
          <w:rFonts w:ascii="Times New Roman" w:hAnsi="Times New Roman"/>
          <w:noProof/>
          <w:sz w:val="24"/>
          <w:szCs w:val="24"/>
        </w:rPr>
        <w:t xml:space="preserve">We will also accept hard copy submissions of the </w:t>
      </w:r>
      <w:r>
        <w:rPr>
          <w:rFonts w:ascii="Times New Roman" w:hAnsi="Times New Roman"/>
          <w:noProof/>
          <w:sz w:val="24"/>
          <w:szCs w:val="24"/>
        </w:rPr>
        <w:t>OFA-100</w:t>
      </w:r>
      <w:r w:rsidRPr="00555CCD">
        <w:rPr>
          <w:rFonts w:ascii="Times New Roman" w:hAnsi="Times New Roman"/>
          <w:noProof/>
          <w:sz w:val="24"/>
          <w:szCs w:val="24"/>
        </w:rPr>
        <w:t xml:space="preserve">.  </w:t>
      </w:r>
    </w:p>
    <w:p w:rsidR="008C457C" w:rsidRPr="00555CCD" w:rsidRDefault="008C457C" w:rsidP="008C457C">
      <w:pPr>
        <w:widowControl/>
        <w:numPr>
          <w:ilvl w:val="0"/>
          <w:numId w:val="7"/>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Efforts to Identify Duplication and Use of Similar Information </w:t>
      </w:r>
    </w:p>
    <w:p w:rsidR="008C457C" w:rsidRPr="00555CCD" w:rsidRDefault="008C457C" w:rsidP="008C457C">
      <w:pPr>
        <w:widowControl/>
        <w:spacing w:before="120" w:after="100" w:afterAutospacing="1"/>
        <w:rPr>
          <w:rFonts w:ascii="Times New Roman" w:hAnsi="Times New Roman"/>
          <w:snapToGrid/>
          <w:color w:val="000000"/>
          <w:sz w:val="24"/>
          <w:szCs w:val="24"/>
        </w:rPr>
      </w:pPr>
      <w:r w:rsidRPr="00555CCD">
        <w:rPr>
          <w:rFonts w:ascii="Times New Roman" w:hAnsi="Times New Roman"/>
          <w:noProof/>
          <w:color w:val="000000"/>
          <w:sz w:val="24"/>
          <w:szCs w:val="24"/>
        </w:rPr>
        <w:t xml:space="preserve">Jurisdictions currently submit caseload and expenditure data for the same categories on their applicable quarterly TANF financial report, however, this data is not typically the actual dollar expenditures for jurisdictions for the quarter which is required for requesting emergency funds. </w:t>
      </w:r>
    </w:p>
    <w:p w:rsidR="008C457C" w:rsidRPr="00555CCD" w:rsidRDefault="008C457C" w:rsidP="008C457C">
      <w:pPr>
        <w:widowControl/>
        <w:numPr>
          <w:ilvl w:val="0"/>
          <w:numId w:val="7"/>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Impact on Small Businesses or Other Small Entities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lastRenderedPageBreak/>
        <w:t>This collection of information does not impact small businesses or other small entities.  It will affect only jurisdictions that apply for emergency funds and has been held to the absolute minimum required for the intended uses.</w:t>
      </w:r>
    </w:p>
    <w:p w:rsidR="008C457C" w:rsidRPr="00555CCD" w:rsidRDefault="008C457C" w:rsidP="008C457C">
      <w:pPr>
        <w:widowControl/>
        <w:numPr>
          <w:ilvl w:val="0"/>
          <w:numId w:val="7"/>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Consequences of Collecting the Information Less Frequently </w:t>
      </w:r>
    </w:p>
    <w:p w:rsidR="008C457C" w:rsidRDefault="008C457C" w:rsidP="008C457C">
      <w:pPr>
        <w:spacing w:before="120"/>
        <w:rPr>
          <w:rFonts w:ascii="Times New Roman" w:hAnsi="Times New Roman"/>
          <w:noProof/>
          <w:sz w:val="24"/>
          <w:szCs w:val="24"/>
        </w:rPr>
      </w:pPr>
      <w:r w:rsidRPr="00555CCD">
        <w:rPr>
          <w:rFonts w:ascii="Times New Roman" w:hAnsi="Times New Roman"/>
          <w:sz w:val="24"/>
          <w:szCs w:val="24"/>
        </w:rPr>
        <w:t xml:space="preserve">Jurisdictions will submit estimated caseloads and expenditures when applying for emergency funding.  At the end of the fiscal year, they will be required to reconcile their submitted estimates with actual expenditure data, and we will review these figures to ensure the jurisdiction received the proper amount of funding.  Jurisdictions are also required to report all expenditures of emergency funds after the end of each quarter, and these expenditure amounts will be reviewed at the end of each fiscal year.  </w:t>
      </w:r>
      <w:r w:rsidRPr="00555CCD">
        <w:rPr>
          <w:rFonts w:ascii="Times New Roman" w:hAnsi="Times New Roman"/>
          <w:noProof/>
          <w:sz w:val="24"/>
          <w:szCs w:val="24"/>
        </w:rPr>
        <w:t>Quarterly sumbissions and reconciliations will help maintain the Emergency Fund at a more accurate level since initial quarter submissions may be estimated and jurisdictions may have estimated over-payment or under-payment on award amounts.</w:t>
      </w:r>
    </w:p>
    <w:p w:rsidR="008C457C" w:rsidRPr="00555CCD" w:rsidRDefault="008C457C" w:rsidP="008C457C">
      <w:pPr>
        <w:spacing w:before="120"/>
        <w:rPr>
          <w:rFonts w:ascii="Times New Roman" w:hAnsi="Times New Roman"/>
          <w:noProof/>
          <w:sz w:val="24"/>
          <w:szCs w:val="24"/>
        </w:rPr>
      </w:pPr>
      <w:r>
        <w:rPr>
          <w:rFonts w:ascii="Times New Roman" w:hAnsi="Times New Roman"/>
          <w:snapToGrid/>
          <w:color w:val="000000"/>
          <w:sz w:val="24"/>
          <w:szCs w:val="24"/>
        </w:rPr>
        <w:t xml:space="preserve">7.   </w:t>
      </w:r>
      <w:r w:rsidRPr="00555CCD">
        <w:rPr>
          <w:rFonts w:ascii="Times New Roman" w:hAnsi="Times New Roman"/>
          <w:snapToGrid/>
          <w:color w:val="000000"/>
          <w:sz w:val="24"/>
          <w:szCs w:val="24"/>
        </w:rPr>
        <w:t xml:space="preserve">Special Circumstances Relating to the Guidelines of 5 CFR 1320.5 </w:t>
      </w:r>
    </w:p>
    <w:p w:rsidR="008C457C" w:rsidRDefault="008C457C" w:rsidP="008C457C">
      <w:pPr>
        <w:widowControl/>
        <w:spacing w:before="120" w:after="100" w:afterAutospacing="1"/>
        <w:rPr>
          <w:rFonts w:ascii="Times New Roman" w:hAnsi="Times New Roman"/>
          <w:noProof/>
          <w:color w:val="000000"/>
          <w:sz w:val="24"/>
          <w:szCs w:val="24"/>
        </w:rPr>
      </w:pPr>
      <w:r w:rsidRPr="00555CCD">
        <w:rPr>
          <w:rFonts w:ascii="Times New Roman" w:hAnsi="Times New Roman"/>
          <w:noProof/>
          <w:color w:val="000000"/>
          <w:sz w:val="24"/>
          <w:szCs w:val="24"/>
        </w:rPr>
        <w:t>This collection of information does not involve any special circumstances.</w:t>
      </w:r>
    </w:p>
    <w:p w:rsidR="008C457C" w:rsidRPr="00555CCD" w:rsidRDefault="008C457C" w:rsidP="008C457C">
      <w:pPr>
        <w:widowControl/>
        <w:spacing w:before="120" w:after="100" w:afterAutospacing="1"/>
        <w:rPr>
          <w:rFonts w:ascii="Times New Roman" w:hAnsi="Times New Roman"/>
          <w:noProof/>
          <w:color w:val="000000"/>
          <w:sz w:val="24"/>
          <w:szCs w:val="24"/>
        </w:rPr>
      </w:pPr>
      <w:r>
        <w:rPr>
          <w:rFonts w:ascii="Times New Roman" w:hAnsi="Times New Roman"/>
          <w:noProof/>
          <w:color w:val="000000"/>
          <w:sz w:val="24"/>
          <w:szCs w:val="24"/>
        </w:rPr>
        <w:t xml:space="preserve">8.   </w:t>
      </w:r>
      <w:r w:rsidRPr="00555CCD">
        <w:rPr>
          <w:rFonts w:ascii="Times New Roman" w:hAnsi="Times New Roman"/>
          <w:snapToGrid/>
          <w:color w:val="000000"/>
          <w:sz w:val="24"/>
          <w:szCs w:val="24"/>
        </w:rPr>
        <w:t xml:space="preserve">Comments in Response to the Federal Register Notice and Efforts to Consult Outside the </w:t>
      </w:r>
      <w:r>
        <w:rPr>
          <w:rFonts w:ascii="Times New Roman" w:hAnsi="Times New Roman"/>
          <w:snapToGrid/>
          <w:color w:val="000000"/>
          <w:sz w:val="24"/>
          <w:szCs w:val="24"/>
        </w:rPr>
        <w:t xml:space="preserve">     </w:t>
      </w:r>
      <w:r w:rsidRPr="00555CCD">
        <w:rPr>
          <w:rFonts w:ascii="Times New Roman" w:hAnsi="Times New Roman"/>
          <w:snapToGrid/>
          <w:color w:val="000000"/>
          <w:sz w:val="24"/>
          <w:szCs w:val="24"/>
        </w:rPr>
        <w:t xml:space="preserve">Agency </w:t>
      </w:r>
    </w:p>
    <w:p w:rsidR="008C457C" w:rsidRPr="00555CCD" w:rsidRDefault="008C457C" w:rsidP="008C457C">
      <w:pPr>
        <w:widowControl/>
        <w:spacing w:before="120" w:after="100" w:afterAutospacing="1"/>
        <w:rPr>
          <w:rFonts w:ascii="Times New Roman" w:hAnsi="Times New Roman"/>
          <w:color w:val="000000"/>
          <w:sz w:val="24"/>
          <w:szCs w:val="24"/>
        </w:rPr>
      </w:pPr>
      <w:r>
        <w:rPr>
          <w:rFonts w:ascii="Times New Roman" w:hAnsi="Times New Roman"/>
          <w:snapToGrid/>
          <w:color w:val="000000"/>
          <w:sz w:val="24"/>
          <w:szCs w:val="24"/>
        </w:rPr>
        <w:t xml:space="preserve">We recently published a Federal Register Notice on February 21, 2012 </w:t>
      </w:r>
      <w:r w:rsidR="00624D33">
        <w:rPr>
          <w:rFonts w:ascii="Times New Roman" w:hAnsi="Times New Roman"/>
          <w:snapToGrid/>
          <w:color w:val="000000"/>
          <w:sz w:val="24"/>
          <w:szCs w:val="24"/>
        </w:rPr>
        <w:t xml:space="preserve">on page 9943 </w:t>
      </w:r>
      <w:r>
        <w:rPr>
          <w:rFonts w:ascii="Times New Roman" w:hAnsi="Times New Roman"/>
          <w:snapToGrid/>
          <w:color w:val="000000"/>
          <w:sz w:val="24"/>
          <w:szCs w:val="24"/>
        </w:rPr>
        <w:t xml:space="preserve">and received no comments. </w:t>
      </w:r>
      <w:r w:rsidRPr="00683A57">
        <w:rPr>
          <w:rFonts w:ascii="Times New Roman" w:hAnsi="Times New Roman"/>
          <w:snapToGrid/>
          <w:color w:val="000000"/>
          <w:sz w:val="24"/>
          <w:szCs w:val="24"/>
        </w:rPr>
        <w:t xml:space="preserve">We </w:t>
      </w:r>
      <w:r>
        <w:rPr>
          <w:rFonts w:ascii="Times New Roman" w:hAnsi="Times New Roman"/>
          <w:snapToGrid/>
          <w:color w:val="000000"/>
          <w:sz w:val="24"/>
          <w:szCs w:val="24"/>
        </w:rPr>
        <w:t xml:space="preserve">previously </w:t>
      </w:r>
      <w:r w:rsidRPr="00683A57">
        <w:rPr>
          <w:rFonts w:ascii="Times New Roman" w:hAnsi="Times New Roman"/>
          <w:snapToGrid/>
          <w:color w:val="000000"/>
          <w:sz w:val="24"/>
          <w:szCs w:val="24"/>
        </w:rPr>
        <w:t>published a Federal Register Notice on June 4, 2009</w:t>
      </w:r>
      <w:r>
        <w:rPr>
          <w:rFonts w:ascii="Times New Roman" w:hAnsi="Times New Roman"/>
          <w:snapToGrid/>
          <w:color w:val="000000"/>
          <w:sz w:val="24"/>
          <w:szCs w:val="24"/>
        </w:rPr>
        <w:t>,</w:t>
      </w:r>
      <w:r w:rsidRPr="00683A57">
        <w:rPr>
          <w:rFonts w:ascii="Times New Roman" w:hAnsi="Times New Roman"/>
          <w:snapToGrid/>
          <w:color w:val="000000"/>
          <w:sz w:val="24"/>
          <w:szCs w:val="24"/>
        </w:rPr>
        <w:t xml:space="preserve"> </w:t>
      </w:r>
      <w:r>
        <w:rPr>
          <w:rFonts w:ascii="Times New Roman" w:hAnsi="Times New Roman"/>
          <w:snapToGrid/>
          <w:color w:val="000000"/>
          <w:sz w:val="24"/>
          <w:szCs w:val="24"/>
        </w:rPr>
        <w:t xml:space="preserve">on page 26869, </w:t>
      </w:r>
      <w:r w:rsidRPr="00683A57">
        <w:rPr>
          <w:rFonts w:ascii="Times New Roman" w:hAnsi="Times New Roman"/>
          <w:snapToGrid/>
          <w:color w:val="000000"/>
          <w:sz w:val="24"/>
          <w:szCs w:val="24"/>
        </w:rPr>
        <w:t>and received no comments.  We have</w:t>
      </w:r>
      <w:r w:rsidRPr="00555CCD">
        <w:rPr>
          <w:rFonts w:ascii="Times New Roman" w:hAnsi="Times New Roman"/>
          <w:snapToGrid/>
          <w:color w:val="000000"/>
          <w:sz w:val="24"/>
          <w:szCs w:val="24"/>
        </w:rPr>
        <w:t xml:space="preserve"> consulted with several groups regarding this information collection and annual burden estimates. Some of the groups consulted include: t</w:t>
      </w:r>
      <w:r w:rsidRPr="00555CCD">
        <w:rPr>
          <w:rFonts w:ascii="Times New Roman" w:hAnsi="Times New Roman"/>
          <w:color w:val="000000"/>
          <w:sz w:val="24"/>
          <w:szCs w:val="24"/>
        </w:rPr>
        <w:t xml:space="preserve">he Center for Law and Social Policy (CLASP), the Center for Budget and Policy Priorities (CBPP), the National Congress of American Indians (NCAI), </w:t>
      </w:r>
      <w:r w:rsidRPr="002B724A">
        <w:rPr>
          <w:rFonts w:ascii="Times New Roman" w:hAnsi="Times New Roman"/>
          <w:color w:val="000000"/>
          <w:sz w:val="24"/>
          <w:szCs w:val="24"/>
        </w:rPr>
        <w:t xml:space="preserve">the American </w:t>
      </w:r>
      <w:r w:rsidRPr="00766254">
        <w:rPr>
          <w:rFonts w:ascii="Times New Roman" w:hAnsi="Times New Roman"/>
          <w:color w:val="000000"/>
          <w:sz w:val="24"/>
          <w:szCs w:val="24"/>
        </w:rPr>
        <w:t xml:space="preserve">Public Human Services Association (APHSA), National Governors’ Association (NGA), </w:t>
      </w:r>
      <w:r w:rsidRPr="00766254">
        <w:rPr>
          <w:rFonts w:ascii="Times New Roman" w:hAnsi="Times New Roman"/>
          <w:sz w:val="24"/>
          <w:szCs w:val="24"/>
        </w:rPr>
        <w:t>National Conference of State Legislatures (</w:t>
      </w:r>
      <w:r w:rsidRPr="00766254">
        <w:rPr>
          <w:rFonts w:ascii="Times New Roman" w:hAnsi="Times New Roman"/>
          <w:color w:val="000000"/>
          <w:sz w:val="24"/>
          <w:szCs w:val="24"/>
        </w:rPr>
        <w:t>NCSL</w:t>
      </w:r>
      <w:r w:rsidRPr="002B724A">
        <w:rPr>
          <w:rFonts w:ascii="Times New Roman" w:hAnsi="Times New Roman"/>
          <w:color w:val="000000"/>
          <w:sz w:val="24"/>
          <w:szCs w:val="24"/>
        </w:rPr>
        <w:t>), the National</w:t>
      </w:r>
      <w:r w:rsidRPr="00555CCD">
        <w:rPr>
          <w:rFonts w:ascii="Times New Roman" w:hAnsi="Times New Roman"/>
          <w:color w:val="000000"/>
          <w:sz w:val="24"/>
          <w:szCs w:val="24"/>
        </w:rPr>
        <w:t xml:space="preserve"> Association of Counties (</w:t>
      </w:r>
      <w:proofErr w:type="spellStart"/>
      <w:r w:rsidRPr="00555CCD">
        <w:rPr>
          <w:rFonts w:ascii="Times New Roman" w:hAnsi="Times New Roman"/>
          <w:color w:val="000000"/>
          <w:sz w:val="24"/>
          <w:szCs w:val="24"/>
        </w:rPr>
        <w:t>NACo</w:t>
      </w:r>
      <w:proofErr w:type="spellEnd"/>
      <w:r w:rsidRPr="00555CCD">
        <w:rPr>
          <w:rFonts w:ascii="Times New Roman" w:hAnsi="Times New Roman"/>
          <w:color w:val="000000"/>
          <w:sz w:val="24"/>
          <w:szCs w:val="24"/>
        </w:rPr>
        <w:t>)</w:t>
      </w:r>
      <w:r>
        <w:rPr>
          <w:rFonts w:ascii="Times New Roman" w:hAnsi="Times New Roman"/>
          <w:color w:val="000000"/>
          <w:sz w:val="24"/>
          <w:szCs w:val="24"/>
        </w:rPr>
        <w:t xml:space="preserve">, the National Association of Counties (NAC) </w:t>
      </w:r>
      <w:r w:rsidRPr="00555CCD">
        <w:rPr>
          <w:rFonts w:ascii="Times New Roman" w:hAnsi="Times New Roman"/>
          <w:color w:val="000000"/>
          <w:sz w:val="24"/>
          <w:szCs w:val="24"/>
        </w:rPr>
        <w:t xml:space="preserve">as well as </w:t>
      </w:r>
      <w:r>
        <w:rPr>
          <w:rFonts w:ascii="Times New Roman" w:hAnsi="Times New Roman"/>
          <w:color w:val="000000"/>
          <w:sz w:val="24"/>
          <w:szCs w:val="24"/>
        </w:rPr>
        <w:t>several</w:t>
      </w:r>
      <w:r w:rsidRPr="00555CCD">
        <w:rPr>
          <w:rFonts w:ascii="Times New Roman" w:hAnsi="Times New Roman"/>
          <w:color w:val="000000"/>
          <w:sz w:val="24"/>
          <w:szCs w:val="24"/>
        </w:rPr>
        <w:t xml:space="preserve"> S</w:t>
      </w:r>
      <w:r>
        <w:rPr>
          <w:rFonts w:ascii="Times New Roman" w:hAnsi="Times New Roman"/>
          <w:color w:val="000000"/>
          <w:sz w:val="24"/>
          <w:szCs w:val="24"/>
        </w:rPr>
        <w:t>t</w:t>
      </w:r>
      <w:r w:rsidRPr="00555CCD">
        <w:rPr>
          <w:rFonts w:ascii="Times New Roman" w:hAnsi="Times New Roman"/>
          <w:color w:val="000000"/>
          <w:sz w:val="24"/>
          <w:szCs w:val="24"/>
        </w:rPr>
        <w:t xml:space="preserve">ates. </w:t>
      </w:r>
    </w:p>
    <w:p w:rsidR="008C457C" w:rsidRPr="00555CCD" w:rsidRDefault="008C457C" w:rsidP="008C457C">
      <w:pPr>
        <w:widowControl/>
        <w:spacing w:before="120" w:after="100" w:afterAutospacing="1"/>
        <w:rPr>
          <w:rFonts w:ascii="Times New Roman" w:hAnsi="Times New Roman"/>
          <w:snapToGrid/>
          <w:sz w:val="24"/>
          <w:szCs w:val="24"/>
        </w:rPr>
      </w:pPr>
      <w:r>
        <w:rPr>
          <w:rFonts w:ascii="Times New Roman" w:hAnsi="Times New Roman"/>
          <w:snapToGrid/>
          <w:sz w:val="24"/>
          <w:szCs w:val="24"/>
        </w:rPr>
        <w:t xml:space="preserve">9.   </w:t>
      </w:r>
      <w:r w:rsidRPr="00555CCD">
        <w:rPr>
          <w:rFonts w:ascii="Times New Roman" w:hAnsi="Times New Roman"/>
          <w:snapToGrid/>
          <w:sz w:val="24"/>
          <w:szCs w:val="24"/>
        </w:rPr>
        <w:t xml:space="preserve">Explanation of Any Payment or Gift to Respondents </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Emergency Fund grants are available to jurisdictions if they meet any of the following three conditions for a quarter during FY 2009 or FY 2010:</w:t>
      </w:r>
    </w:p>
    <w:p w:rsidR="008C457C" w:rsidRPr="00555CCD" w:rsidRDefault="008C457C" w:rsidP="008C457C">
      <w:pPr>
        <w:widowControl/>
        <w:numPr>
          <w:ilvl w:val="0"/>
          <w:numId w:val="6"/>
        </w:numPr>
        <w:tabs>
          <w:tab w:val="clear" w:pos="1080"/>
        </w:tabs>
        <w:spacing w:before="120"/>
        <w:ind w:left="720" w:hanging="360"/>
        <w:rPr>
          <w:rFonts w:ascii="Times New Roman" w:hAnsi="Times New Roman"/>
          <w:sz w:val="24"/>
          <w:szCs w:val="24"/>
        </w:rPr>
      </w:pPr>
      <w:r w:rsidRPr="00555CCD">
        <w:rPr>
          <w:rFonts w:ascii="Times New Roman" w:hAnsi="Times New Roman"/>
          <w:sz w:val="24"/>
          <w:szCs w:val="24"/>
        </w:rPr>
        <w:t>The jurisdiction’s average monthly assistance caseload in the quarter is higher than its average monthly assistance caseload for the corresponding quarter of the Emergency Fund base year, and its expenditures for basic assistance in the quarter are higher than its expenditures for such assistance in the corresponding quarter of the Emergency Fund base year.</w:t>
      </w:r>
    </w:p>
    <w:p w:rsidR="008C457C" w:rsidRPr="00555CCD" w:rsidRDefault="008C457C" w:rsidP="008C457C">
      <w:pPr>
        <w:widowControl/>
        <w:numPr>
          <w:ilvl w:val="0"/>
          <w:numId w:val="6"/>
        </w:numPr>
        <w:tabs>
          <w:tab w:val="clear" w:pos="1080"/>
        </w:tabs>
        <w:spacing w:before="120"/>
        <w:ind w:left="720" w:hanging="360"/>
        <w:rPr>
          <w:rFonts w:ascii="Times New Roman" w:hAnsi="Times New Roman"/>
          <w:sz w:val="24"/>
          <w:szCs w:val="24"/>
        </w:rPr>
      </w:pPr>
      <w:r w:rsidRPr="00555CCD">
        <w:rPr>
          <w:rFonts w:ascii="Times New Roman" w:hAnsi="Times New Roman"/>
          <w:sz w:val="24"/>
          <w:szCs w:val="24"/>
        </w:rPr>
        <w:t>The jurisdiction’s expenditures for non-recurrent short-term benefits in the quarter are higher than its expenditures for such benefits in the corresponding quarter of the Emergency Fund base year.</w:t>
      </w:r>
    </w:p>
    <w:p w:rsidR="008C457C" w:rsidRPr="00555CCD" w:rsidRDefault="008C457C" w:rsidP="008C457C">
      <w:pPr>
        <w:widowControl/>
        <w:numPr>
          <w:ilvl w:val="0"/>
          <w:numId w:val="6"/>
        </w:numPr>
        <w:tabs>
          <w:tab w:val="clear" w:pos="1080"/>
        </w:tabs>
        <w:spacing w:before="120"/>
        <w:ind w:left="720" w:hanging="360"/>
        <w:rPr>
          <w:rFonts w:ascii="Times New Roman" w:hAnsi="Times New Roman"/>
          <w:sz w:val="24"/>
          <w:szCs w:val="24"/>
        </w:rPr>
      </w:pPr>
      <w:r w:rsidRPr="00555CCD">
        <w:rPr>
          <w:rFonts w:ascii="Times New Roman" w:hAnsi="Times New Roman"/>
          <w:sz w:val="24"/>
          <w:szCs w:val="24"/>
        </w:rPr>
        <w:lastRenderedPageBreak/>
        <w:t>The jurisdiction’s expenditures for subsidized employment in the quarter are higher than such expenditures in the corresponding quarter of the Emergency Fund base year.</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 xml:space="preserve">For each category above, a jurisdiction that qualifies </w:t>
      </w:r>
      <w:r>
        <w:rPr>
          <w:rFonts w:ascii="Times New Roman" w:hAnsi="Times New Roman"/>
          <w:sz w:val="24"/>
          <w:szCs w:val="24"/>
        </w:rPr>
        <w:t>will receive</w:t>
      </w:r>
      <w:r w:rsidRPr="00555CCD">
        <w:rPr>
          <w:rFonts w:ascii="Times New Roman" w:hAnsi="Times New Roman"/>
          <w:sz w:val="24"/>
          <w:szCs w:val="24"/>
        </w:rPr>
        <w:t xml:space="preserve"> 80 percent of the amount by which Federal TANF expenditures and qualified State expenditures (i.e., maintenance-of-effort (MOE)) in the quarter for which it is requesting emergency funds exceed such expenditures in the corresponding base-year quarter.  Under the law, the Emergency Fund base year is the lesser of FY 2007 or FY 2008 for a category.  In other words, for the first category it is the year with the lower average monthly assistance caseload; for the second, it is the year with the lower non-recurrent short-term benefit expenditures; for the third, it is the year with the lower subsidized employment expenditures.  A jurisdiction may request emergency funds under any or all of the three categories.</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The law imposes a cumulative cap on the amount of emergency funding that a jurisdiction can receive for the two-year period.  Cumulative combined grants from the existing Contingency Fund (section 403(b)) and the Emergency Fund (section 403(c)) cannot exceed 50 percent of the jurisdiction’s annual Federal TANF family assistance grant.  For example, if a State’s Federal TANF family assistance grant is $100 million, the State could receive no more than $50 million in funding from both the TANF Contingency Fund and the Emergency Fund combined during the two-year period.  We have included a table (Attachment A) listing the maximum funding that each jurisdiction could receive from the Emergency Fund.  Any State that receives contingency funds in FY 2009 or FY 2010 should subtract those contingency funds from the maximum listed in the table.</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 xml:space="preserve">The statute also specifies that this new Emergency Fund is disregarded from the limitation on total payments to Territories in sections 1108(a) and (c) of the Act.  This means that Puerto Rico, Guam, and the </w:t>
      </w:r>
      <w:smartTag w:uri="urn:schemas-microsoft-com:office:smarttags" w:element="place">
        <w:r w:rsidRPr="00555CCD">
          <w:rPr>
            <w:rFonts w:ascii="Times New Roman" w:hAnsi="Times New Roman"/>
            <w:sz w:val="24"/>
            <w:szCs w:val="24"/>
          </w:rPr>
          <w:t>Virgin Islands</w:t>
        </w:r>
      </w:smartTag>
      <w:r w:rsidRPr="00555CCD">
        <w:rPr>
          <w:rFonts w:ascii="Times New Roman" w:hAnsi="Times New Roman"/>
          <w:sz w:val="24"/>
          <w:szCs w:val="24"/>
        </w:rPr>
        <w:t xml:space="preserve"> may apply for and receive emergency funds if eligible, even if the Territory has reached its payment ceiling for that fiscal year.</w:t>
      </w:r>
    </w:p>
    <w:p w:rsidR="008C457C" w:rsidRPr="00555CCD" w:rsidRDefault="008C457C" w:rsidP="008C457C">
      <w:pPr>
        <w:spacing w:before="120"/>
        <w:rPr>
          <w:rFonts w:ascii="Times New Roman" w:hAnsi="Times New Roman"/>
          <w:snapToGrid/>
          <w:sz w:val="24"/>
          <w:szCs w:val="24"/>
        </w:rPr>
      </w:pPr>
      <w:r w:rsidRPr="00555CCD">
        <w:rPr>
          <w:rFonts w:ascii="Times New Roman" w:hAnsi="Times New Roman"/>
          <w:snapToGrid/>
          <w:sz w:val="24"/>
          <w:szCs w:val="24"/>
        </w:rPr>
        <w:t>10.</w:t>
      </w:r>
      <w:r>
        <w:rPr>
          <w:rFonts w:ascii="Times New Roman" w:hAnsi="Times New Roman"/>
          <w:snapToGrid/>
          <w:sz w:val="24"/>
          <w:szCs w:val="24"/>
        </w:rPr>
        <w:t xml:space="preserve">  </w:t>
      </w:r>
      <w:r w:rsidRPr="00555CCD">
        <w:rPr>
          <w:rFonts w:ascii="Times New Roman" w:hAnsi="Times New Roman"/>
          <w:snapToGrid/>
          <w:sz w:val="24"/>
          <w:szCs w:val="24"/>
        </w:rPr>
        <w:t xml:space="preserve">Assurance of Confidentiality Provided to Respondents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This data collection does not constitute a Privacy Act System of Records and no assurance of confidentiality will be provided to respondents.</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11. </w:t>
      </w:r>
      <w:r>
        <w:rPr>
          <w:rFonts w:ascii="Times New Roman" w:hAnsi="Times New Roman"/>
          <w:snapToGrid/>
          <w:sz w:val="24"/>
          <w:szCs w:val="24"/>
        </w:rPr>
        <w:t xml:space="preserve"> </w:t>
      </w:r>
      <w:r w:rsidRPr="00555CCD">
        <w:rPr>
          <w:rFonts w:ascii="Times New Roman" w:hAnsi="Times New Roman"/>
          <w:snapToGrid/>
          <w:sz w:val="24"/>
          <w:szCs w:val="24"/>
        </w:rPr>
        <w:t xml:space="preserve">Justification for Sensitive Questions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This data collection does not contain any questions of a sensitive nature.</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Pr>
          <w:rFonts w:ascii="Times New Roman" w:hAnsi="Times New Roman"/>
          <w:snapToGrid/>
          <w:sz w:val="24"/>
          <w:szCs w:val="24"/>
        </w:rPr>
        <w:t xml:space="preserve"> </w:t>
      </w:r>
      <w:r w:rsidRPr="00555CCD">
        <w:rPr>
          <w:rFonts w:ascii="Times New Roman" w:hAnsi="Times New Roman"/>
          <w:snapToGrid/>
          <w:sz w:val="24"/>
          <w:szCs w:val="24"/>
        </w:rPr>
        <w:t xml:space="preserve">Estimates of Annualized Burden Hours and Costs </w:t>
      </w:r>
    </w:p>
    <w:p w:rsidR="008C457C" w:rsidRPr="00555CCD" w:rsidRDefault="008C457C" w:rsidP="008C457C">
      <w:pPr>
        <w:widowControl/>
        <w:spacing w:before="120"/>
        <w:rPr>
          <w:rFonts w:ascii="Times New Roman" w:hAnsi="Times New Roman"/>
          <w:snapToGrid/>
          <w:color w:val="000000"/>
          <w:sz w:val="24"/>
          <w:szCs w:val="24"/>
        </w:rPr>
      </w:pPr>
      <w:r w:rsidRPr="00555CCD">
        <w:rPr>
          <w:rFonts w:ascii="Times New Roman" w:hAnsi="Times New Roman"/>
          <w:snapToGrid/>
          <w:color w:val="000000"/>
          <w:sz w:val="24"/>
          <w:szCs w:val="24"/>
        </w:rPr>
        <w:t>Annual Burden Estimates</w:t>
      </w:r>
    </w:p>
    <w:tbl>
      <w:tblPr>
        <w:tblW w:w="0" w:type="auto"/>
        <w:tblInd w:w="120" w:type="dxa"/>
        <w:tblCellMar>
          <w:left w:w="0" w:type="dxa"/>
          <w:right w:w="0" w:type="dxa"/>
        </w:tblCellMar>
        <w:tblLook w:val="0000"/>
      </w:tblPr>
      <w:tblGrid>
        <w:gridCol w:w="2160"/>
        <w:gridCol w:w="1872"/>
        <w:gridCol w:w="1728"/>
        <w:gridCol w:w="1872"/>
        <w:gridCol w:w="1728"/>
      </w:tblGrid>
      <w:tr w:rsidR="008C457C" w:rsidRPr="00555CCD" w:rsidTr="00BA1777">
        <w:tc>
          <w:tcPr>
            <w:tcW w:w="2160" w:type="dxa"/>
            <w:tcBorders>
              <w:top w:val="double" w:sz="6" w:space="0" w:color="auto"/>
              <w:left w:val="double" w:sz="6" w:space="0" w:color="auto"/>
              <w:bottom w:val="nil"/>
              <w:right w:val="nil"/>
            </w:tcBorders>
            <w:tcMar>
              <w:top w:w="0" w:type="dxa"/>
              <w:left w:w="120" w:type="dxa"/>
              <w:bottom w:w="0" w:type="dxa"/>
              <w:right w:w="120" w:type="dxa"/>
            </w:tcMar>
          </w:tcPr>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t>Instrument</w:t>
            </w:r>
          </w:p>
        </w:tc>
        <w:tc>
          <w:tcPr>
            <w:tcW w:w="1872" w:type="dxa"/>
            <w:tcBorders>
              <w:top w:val="double" w:sz="6" w:space="0" w:color="auto"/>
              <w:left w:val="single" w:sz="8" w:space="0" w:color="auto"/>
              <w:bottom w:val="nil"/>
              <w:right w:val="nil"/>
            </w:tcBorders>
            <w:tcMar>
              <w:top w:w="0" w:type="dxa"/>
              <w:left w:w="120" w:type="dxa"/>
              <w:bottom w:w="0" w:type="dxa"/>
              <w:right w:w="120" w:type="dxa"/>
            </w:tcMar>
          </w:tcPr>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t>Number of Respondents</w:t>
            </w:r>
          </w:p>
        </w:tc>
        <w:tc>
          <w:tcPr>
            <w:tcW w:w="1728" w:type="dxa"/>
            <w:tcBorders>
              <w:top w:val="double" w:sz="6" w:space="0" w:color="auto"/>
              <w:left w:val="single" w:sz="8" w:space="0" w:color="auto"/>
              <w:bottom w:val="nil"/>
              <w:right w:val="nil"/>
            </w:tcBorders>
            <w:tcMar>
              <w:top w:w="0" w:type="dxa"/>
              <w:left w:w="120" w:type="dxa"/>
              <w:bottom w:w="0" w:type="dxa"/>
              <w:right w:w="120" w:type="dxa"/>
            </w:tcMar>
          </w:tcPr>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t>Number of Responses per Respondent</w:t>
            </w:r>
          </w:p>
        </w:tc>
        <w:tc>
          <w:tcPr>
            <w:tcW w:w="1872" w:type="dxa"/>
            <w:tcBorders>
              <w:top w:val="double" w:sz="6" w:space="0" w:color="auto"/>
              <w:left w:val="single" w:sz="8" w:space="0" w:color="auto"/>
              <w:bottom w:val="nil"/>
              <w:right w:val="nil"/>
            </w:tcBorders>
            <w:tcMar>
              <w:top w:w="0" w:type="dxa"/>
              <w:left w:w="120" w:type="dxa"/>
              <w:bottom w:w="0" w:type="dxa"/>
              <w:right w:w="120" w:type="dxa"/>
            </w:tcMar>
          </w:tcPr>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t>Average Burden Hours per Response</w:t>
            </w:r>
          </w:p>
        </w:tc>
        <w:tc>
          <w:tcPr>
            <w:tcW w:w="1728" w:type="dxa"/>
            <w:tcBorders>
              <w:top w:val="double" w:sz="6" w:space="0" w:color="auto"/>
              <w:left w:val="single" w:sz="8" w:space="0" w:color="auto"/>
              <w:bottom w:val="nil"/>
              <w:right w:val="double" w:sz="6" w:space="0" w:color="auto"/>
            </w:tcBorders>
            <w:tcMar>
              <w:top w:w="0" w:type="dxa"/>
              <w:left w:w="120" w:type="dxa"/>
              <w:bottom w:w="0" w:type="dxa"/>
              <w:right w:w="120" w:type="dxa"/>
            </w:tcMar>
          </w:tcPr>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t>Total Burden Hours</w:t>
            </w:r>
          </w:p>
        </w:tc>
      </w:tr>
      <w:tr w:rsidR="008C457C" w:rsidRPr="00555CCD" w:rsidTr="00BA1777">
        <w:tc>
          <w:tcPr>
            <w:tcW w:w="2160" w:type="dxa"/>
            <w:tcBorders>
              <w:top w:val="double" w:sz="6" w:space="0" w:color="auto"/>
              <w:left w:val="double" w:sz="6" w:space="0" w:color="auto"/>
              <w:bottom w:val="double" w:sz="6" w:space="0" w:color="auto"/>
              <w:right w:val="nil"/>
            </w:tcBorders>
            <w:tcMar>
              <w:top w:w="0" w:type="dxa"/>
              <w:left w:w="120" w:type="dxa"/>
              <w:bottom w:w="0" w:type="dxa"/>
              <w:right w:w="120" w:type="dxa"/>
            </w:tcMar>
          </w:tcPr>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t xml:space="preserve">Emergency Fund Request Form </w:t>
            </w:r>
          </w:p>
          <w:p w:rsidR="008C457C" w:rsidRPr="00555CCD" w:rsidRDefault="008C457C" w:rsidP="00BA1777">
            <w:pPr>
              <w:widowControl/>
              <w:spacing w:before="120" w:after="54"/>
              <w:rPr>
                <w:rFonts w:ascii="Times New Roman" w:hAnsi="Times New Roman"/>
                <w:snapToGrid/>
                <w:color w:val="000000"/>
                <w:sz w:val="24"/>
                <w:szCs w:val="24"/>
              </w:rPr>
            </w:pPr>
            <w:r w:rsidRPr="00555CCD">
              <w:rPr>
                <w:rFonts w:ascii="Times New Roman" w:hAnsi="Times New Roman"/>
                <w:snapToGrid/>
                <w:color w:val="000000"/>
                <w:sz w:val="24"/>
                <w:szCs w:val="24"/>
              </w:rPr>
              <w:lastRenderedPageBreak/>
              <w:t>OFA-100</w:t>
            </w:r>
          </w:p>
        </w:tc>
        <w:tc>
          <w:tcPr>
            <w:tcW w:w="1872" w:type="dxa"/>
            <w:tcBorders>
              <w:top w:val="double" w:sz="6" w:space="0" w:color="auto"/>
              <w:left w:val="single" w:sz="8" w:space="0" w:color="auto"/>
              <w:bottom w:val="double" w:sz="6" w:space="0" w:color="auto"/>
              <w:right w:val="nil"/>
            </w:tcBorders>
            <w:tcMar>
              <w:top w:w="0" w:type="dxa"/>
              <w:left w:w="120" w:type="dxa"/>
              <w:bottom w:w="0" w:type="dxa"/>
              <w:right w:w="120" w:type="dxa"/>
            </w:tcMar>
          </w:tcPr>
          <w:p w:rsidR="008C457C" w:rsidRPr="00555CCD" w:rsidRDefault="008C457C" w:rsidP="00BA1777">
            <w:pPr>
              <w:widowControl/>
              <w:spacing w:before="120" w:after="54"/>
              <w:jc w:val="right"/>
              <w:rPr>
                <w:rFonts w:ascii="Times New Roman" w:hAnsi="Times New Roman"/>
                <w:snapToGrid/>
                <w:color w:val="000000"/>
                <w:sz w:val="24"/>
                <w:szCs w:val="24"/>
              </w:rPr>
            </w:pPr>
            <w:r>
              <w:rPr>
                <w:rFonts w:ascii="Times New Roman" w:hAnsi="Times New Roman"/>
                <w:snapToGrid/>
                <w:color w:val="000000"/>
                <w:sz w:val="24"/>
                <w:szCs w:val="24"/>
              </w:rPr>
              <w:lastRenderedPageBreak/>
              <w:t>6</w:t>
            </w:r>
          </w:p>
        </w:tc>
        <w:tc>
          <w:tcPr>
            <w:tcW w:w="1728" w:type="dxa"/>
            <w:tcBorders>
              <w:top w:val="double" w:sz="6" w:space="0" w:color="auto"/>
              <w:left w:val="single" w:sz="8" w:space="0" w:color="auto"/>
              <w:bottom w:val="double" w:sz="6" w:space="0" w:color="auto"/>
              <w:right w:val="nil"/>
            </w:tcBorders>
            <w:tcMar>
              <w:top w:w="0" w:type="dxa"/>
              <w:left w:w="120" w:type="dxa"/>
              <w:bottom w:w="0" w:type="dxa"/>
              <w:right w:w="120" w:type="dxa"/>
            </w:tcMar>
          </w:tcPr>
          <w:p w:rsidR="008C457C" w:rsidRPr="00555CCD" w:rsidRDefault="008C457C" w:rsidP="00BA1777">
            <w:pPr>
              <w:widowControl/>
              <w:spacing w:before="120" w:after="54"/>
              <w:jc w:val="right"/>
              <w:rPr>
                <w:rFonts w:ascii="Times New Roman" w:hAnsi="Times New Roman"/>
                <w:snapToGrid/>
                <w:color w:val="000000"/>
                <w:sz w:val="24"/>
                <w:szCs w:val="24"/>
              </w:rPr>
            </w:pPr>
            <w:r>
              <w:rPr>
                <w:rFonts w:ascii="Times New Roman" w:hAnsi="Times New Roman"/>
                <w:snapToGrid/>
                <w:color w:val="000000"/>
                <w:sz w:val="24"/>
                <w:szCs w:val="24"/>
              </w:rPr>
              <w:t>3</w:t>
            </w:r>
          </w:p>
        </w:tc>
        <w:tc>
          <w:tcPr>
            <w:tcW w:w="1872" w:type="dxa"/>
            <w:tcBorders>
              <w:top w:val="double" w:sz="6" w:space="0" w:color="auto"/>
              <w:left w:val="single" w:sz="8" w:space="0" w:color="auto"/>
              <w:bottom w:val="double" w:sz="6" w:space="0" w:color="auto"/>
              <w:right w:val="nil"/>
            </w:tcBorders>
            <w:tcMar>
              <w:top w:w="0" w:type="dxa"/>
              <w:left w:w="120" w:type="dxa"/>
              <w:bottom w:w="0" w:type="dxa"/>
              <w:right w:w="120" w:type="dxa"/>
            </w:tcMar>
          </w:tcPr>
          <w:p w:rsidR="008C457C" w:rsidRPr="00555CCD" w:rsidRDefault="008C457C" w:rsidP="00BA1777">
            <w:pPr>
              <w:widowControl/>
              <w:spacing w:before="120" w:after="54"/>
              <w:jc w:val="right"/>
              <w:rPr>
                <w:rFonts w:ascii="Times New Roman" w:hAnsi="Times New Roman"/>
                <w:snapToGrid/>
                <w:color w:val="000000"/>
                <w:sz w:val="24"/>
                <w:szCs w:val="24"/>
              </w:rPr>
            </w:pPr>
            <w:r w:rsidRPr="00555CCD">
              <w:rPr>
                <w:rFonts w:ascii="Times New Roman" w:hAnsi="Times New Roman"/>
                <w:snapToGrid/>
                <w:color w:val="000000"/>
                <w:sz w:val="24"/>
                <w:szCs w:val="24"/>
              </w:rPr>
              <w:t>24</w:t>
            </w:r>
          </w:p>
        </w:tc>
        <w:tc>
          <w:tcPr>
            <w:tcW w:w="1728" w:type="dxa"/>
            <w:tcBorders>
              <w:top w:val="double" w:sz="6" w:space="0" w:color="auto"/>
              <w:left w:val="single" w:sz="8" w:space="0" w:color="auto"/>
              <w:bottom w:val="double" w:sz="6" w:space="0" w:color="auto"/>
              <w:right w:val="double" w:sz="6" w:space="0" w:color="auto"/>
            </w:tcBorders>
            <w:tcMar>
              <w:top w:w="0" w:type="dxa"/>
              <w:left w:w="120" w:type="dxa"/>
              <w:bottom w:w="0" w:type="dxa"/>
              <w:right w:w="120" w:type="dxa"/>
            </w:tcMar>
          </w:tcPr>
          <w:p w:rsidR="008C457C" w:rsidRPr="00555CCD" w:rsidRDefault="008C457C" w:rsidP="00BA1777">
            <w:pPr>
              <w:widowControl/>
              <w:spacing w:before="120" w:after="54"/>
              <w:jc w:val="right"/>
              <w:rPr>
                <w:rFonts w:ascii="Times New Roman" w:hAnsi="Times New Roman"/>
                <w:snapToGrid/>
                <w:color w:val="000000"/>
                <w:sz w:val="24"/>
                <w:szCs w:val="24"/>
              </w:rPr>
            </w:pPr>
            <w:r>
              <w:rPr>
                <w:rFonts w:ascii="Times New Roman" w:hAnsi="Times New Roman"/>
                <w:snapToGrid/>
                <w:color w:val="000000"/>
                <w:sz w:val="24"/>
                <w:szCs w:val="24"/>
              </w:rPr>
              <w:t>432</w:t>
            </w:r>
          </w:p>
        </w:tc>
      </w:tr>
    </w:tbl>
    <w:p w:rsidR="008C457C" w:rsidRPr="00555CCD" w:rsidRDefault="008C457C" w:rsidP="008C457C">
      <w:pPr>
        <w:widowControl/>
        <w:spacing w:before="120"/>
        <w:rPr>
          <w:rFonts w:ascii="Times New Roman" w:hAnsi="Times New Roman"/>
          <w:snapToGrid/>
          <w:color w:val="000000"/>
          <w:sz w:val="24"/>
          <w:szCs w:val="24"/>
        </w:rPr>
      </w:pPr>
      <w:r w:rsidRPr="00555CCD">
        <w:rPr>
          <w:rFonts w:ascii="Times New Roman" w:hAnsi="Times New Roman"/>
          <w:snapToGrid/>
          <w:color w:val="000000"/>
          <w:sz w:val="24"/>
          <w:szCs w:val="24"/>
        </w:rPr>
        <w:lastRenderedPageBreak/>
        <w:t xml:space="preserve">Estimated Total Annual Burden Hours: </w:t>
      </w:r>
      <w:r>
        <w:rPr>
          <w:rFonts w:ascii="Times New Roman" w:hAnsi="Times New Roman"/>
          <w:snapToGrid/>
          <w:color w:val="000000"/>
          <w:sz w:val="24"/>
          <w:szCs w:val="24"/>
        </w:rPr>
        <w:t>432</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 xml:space="preserve">There are 116 eligible jurisdictions (50 States, 3 Territories, 62 Tribes, and Washington DC), and we anticipate that </w:t>
      </w:r>
      <w:r>
        <w:rPr>
          <w:rFonts w:ascii="Times New Roman" w:hAnsi="Times New Roman"/>
          <w:sz w:val="24"/>
          <w:szCs w:val="24"/>
        </w:rPr>
        <w:t>5</w:t>
      </w:r>
      <w:r w:rsidRPr="00555CCD">
        <w:rPr>
          <w:rFonts w:ascii="Times New Roman" w:hAnsi="Times New Roman"/>
          <w:sz w:val="24"/>
          <w:szCs w:val="24"/>
        </w:rPr>
        <w:t xml:space="preserve"> percent of eligible respondents will submit applications for an average of </w:t>
      </w:r>
      <w:r>
        <w:rPr>
          <w:rFonts w:ascii="Times New Roman" w:hAnsi="Times New Roman"/>
          <w:sz w:val="24"/>
          <w:szCs w:val="24"/>
        </w:rPr>
        <w:t>6</w:t>
      </w:r>
      <w:r w:rsidRPr="00555CCD">
        <w:rPr>
          <w:rFonts w:ascii="Times New Roman" w:hAnsi="Times New Roman"/>
          <w:sz w:val="24"/>
          <w:szCs w:val="24"/>
        </w:rPr>
        <w:t xml:space="preserve"> respondents per year. </w:t>
      </w:r>
    </w:p>
    <w:p w:rsidR="008C457C" w:rsidRPr="00555CCD" w:rsidRDefault="008C457C" w:rsidP="008C457C">
      <w:pPr>
        <w:spacing w:before="120"/>
        <w:rPr>
          <w:rFonts w:ascii="Times New Roman" w:hAnsi="Times New Roman"/>
          <w:sz w:val="24"/>
          <w:szCs w:val="24"/>
        </w:rPr>
      </w:pPr>
      <w:r w:rsidRPr="00555CCD">
        <w:rPr>
          <w:rFonts w:ascii="Times New Roman" w:hAnsi="Times New Roman"/>
          <w:sz w:val="24"/>
          <w:szCs w:val="24"/>
        </w:rPr>
        <w:t>Respondents only need to submit quarterly data if they are applying for new funds or revising previous submissions.</w:t>
      </w:r>
      <w:r>
        <w:rPr>
          <w:rFonts w:ascii="Times New Roman" w:hAnsi="Times New Roman"/>
          <w:sz w:val="24"/>
          <w:szCs w:val="24"/>
        </w:rPr>
        <w:t xml:space="preserve"> </w:t>
      </w:r>
      <w:r w:rsidRPr="00555CCD">
        <w:rPr>
          <w:rFonts w:ascii="Times New Roman" w:hAnsi="Times New Roman"/>
          <w:sz w:val="24"/>
          <w:szCs w:val="24"/>
        </w:rPr>
        <w:t xml:space="preserve"> We anticipate that the submittal process will take 24 hours per respondent request per quarter. </w:t>
      </w:r>
      <w:r>
        <w:rPr>
          <w:rFonts w:ascii="Times New Roman" w:hAnsi="Times New Roman"/>
          <w:sz w:val="24"/>
          <w:szCs w:val="24"/>
        </w:rPr>
        <w:t xml:space="preserve"> </w:t>
      </w:r>
      <w:r w:rsidRPr="00555CCD">
        <w:rPr>
          <w:rFonts w:ascii="Times New Roman" w:hAnsi="Times New Roman"/>
          <w:sz w:val="24"/>
          <w:szCs w:val="24"/>
        </w:rPr>
        <w:t xml:space="preserve">Respondents will </w:t>
      </w:r>
      <w:r w:rsidR="00624D33">
        <w:rPr>
          <w:rFonts w:ascii="Times New Roman" w:hAnsi="Times New Roman"/>
          <w:sz w:val="24"/>
          <w:szCs w:val="24"/>
        </w:rPr>
        <w:t xml:space="preserve">have </w:t>
      </w:r>
      <w:r w:rsidRPr="00555CCD">
        <w:rPr>
          <w:rFonts w:ascii="Times New Roman" w:hAnsi="Times New Roman"/>
          <w:sz w:val="24"/>
          <w:szCs w:val="24"/>
        </w:rPr>
        <w:t>also submi</w:t>
      </w:r>
      <w:r w:rsidR="00624D33">
        <w:rPr>
          <w:rFonts w:ascii="Times New Roman" w:hAnsi="Times New Roman"/>
          <w:sz w:val="24"/>
          <w:szCs w:val="24"/>
        </w:rPr>
        <w:t>t</w:t>
      </w:r>
      <w:r w:rsidRPr="00555CCD">
        <w:rPr>
          <w:rFonts w:ascii="Times New Roman" w:hAnsi="Times New Roman"/>
          <w:sz w:val="24"/>
          <w:szCs w:val="24"/>
        </w:rPr>
        <w:t>t</w:t>
      </w:r>
      <w:r w:rsidR="00624D33">
        <w:rPr>
          <w:rFonts w:ascii="Times New Roman" w:hAnsi="Times New Roman"/>
          <w:sz w:val="24"/>
          <w:szCs w:val="24"/>
        </w:rPr>
        <w:t>ed</w:t>
      </w:r>
      <w:r w:rsidRPr="00555CCD">
        <w:rPr>
          <w:rFonts w:ascii="Times New Roman" w:hAnsi="Times New Roman"/>
          <w:sz w:val="24"/>
          <w:szCs w:val="24"/>
        </w:rPr>
        <w:t xml:space="preserve"> a preliminary and final reconciliation at the end of FY 2010. </w:t>
      </w:r>
      <w:r>
        <w:rPr>
          <w:rFonts w:ascii="Times New Roman" w:hAnsi="Times New Roman"/>
          <w:sz w:val="24"/>
          <w:szCs w:val="24"/>
        </w:rPr>
        <w:t xml:space="preserve"> </w:t>
      </w:r>
      <w:r w:rsidRPr="00555CCD">
        <w:rPr>
          <w:rFonts w:ascii="Times New Roman" w:hAnsi="Times New Roman"/>
          <w:sz w:val="24"/>
          <w:szCs w:val="24"/>
        </w:rPr>
        <w:t>These reconciliations are estimated to take 24 hours each.</w:t>
      </w:r>
      <w:r>
        <w:rPr>
          <w:rFonts w:ascii="Times New Roman" w:hAnsi="Times New Roman"/>
          <w:sz w:val="24"/>
          <w:szCs w:val="24"/>
        </w:rPr>
        <w:t xml:space="preserve"> </w:t>
      </w:r>
      <w:r w:rsidRPr="00555CCD">
        <w:rPr>
          <w:rFonts w:ascii="Times New Roman" w:hAnsi="Times New Roman"/>
          <w:sz w:val="24"/>
          <w:szCs w:val="24"/>
        </w:rPr>
        <w:t xml:space="preserve"> Including reconciliation, respondents will average </w:t>
      </w:r>
      <w:r>
        <w:rPr>
          <w:rFonts w:ascii="Times New Roman" w:hAnsi="Times New Roman"/>
          <w:sz w:val="24"/>
          <w:szCs w:val="24"/>
        </w:rPr>
        <w:t>3</w:t>
      </w:r>
      <w:r w:rsidRPr="00555CCD">
        <w:rPr>
          <w:rFonts w:ascii="Times New Roman" w:hAnsi="Times New Roman"/>
          <w:sz w:val="24"/>
          <w:szCs w:val="24"/>
        </w:rPr>
        <w:t xml:space="preserve"> responses per year for a total annual burden of </w:t>
      </w:r>
      <w:r>
        <w:rPr>
          <w:rFonts w:ascii="Times New Roman" w:hAnsi="Times New Roman"/>
          <w:sz w:val="24"/>
          <w:szCs w:val="24"/>
        </w:rPr>
        <w:t>432</w:t>
      </w:r>
      <w:r w:rsidRPr="00555CCD">
        <w:rPr>
          <w:rFonts w:ascii="Times New Roman" w:hAnsi="Times New Roman"/>
          <w:sz w:val="24"/>
          <w:szCs w:val="24"/>
        </w:rPr>
        <w:t xml:space="preserve"> hours.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We estimate the annualized cost of the hour burden to be $</w:t>
      </w:r>
      <w:r>
        <w:rPr>
          <w:rFonts w:ascii="Times New Roman" w:hAnsi="Times New Roman"/>
          <w:noProof/>
          <w:sz w:val="24"/>
          <w:szCs w:val="24"/>
        </w:rPr>
        <w:t>38,880</w:t>
      </w:r>
      <w:r w:rsidRPr="00555CCD">
        <w:rPr>
          <w:rFonts w:ascii="Times New Roman" w:hAnsi="Times New Roman"/>
          <w:noProof/>
          <w:sz w:val="24"/>
          <w:szCs w:val="24"/>
        </w:rPr>
        <w:t xml:space="preserve">.  This is an overestimate since the electronic reporting will decrease paper and mailing expenses.  It is based on an estimated average hourly cost of $90 (including fringe benefits, overhead, and general and administrative costs) for the jurisdiction staff performing the work multiplied by the estimated </w:t>
      </w:r>
      <w:r>
        <w:rPr>
          <w:rFonts w:ascii="Times New Roman" w:hAnsi="Times New Roman"/>
          <w:noProof/>
          <w:sz w:val="24"/>
          <w:szCs w:val="24"/>
        </w:rPr>
        <w:t>432</w:t>
      </w:r>
      <w:r w:rsidRPr="00555CCD">
        <w:rPr>
          <w:rFonts w:ascii="Times New Roman" w:hAnsi="Times New Roman"/>
          <w:noProof/>
          <w:sz w:val="24"/>
          <w:szCs w:val="24"/>
        </w:rPr>
        <w:t xml:space="preserve"> burden hours.</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Pr>
          <w:rFonts w:ascii="Times New Roman" w:hAnsi="Times New Roman"/>
          <w:snapToGrid/>
          <w:sz w:val="24"/>
          <w:szCs w:val="24"/>
        </w:rPr>
        <w:t xml:space="preserve"> </w:t>
      </w:r>
      <w:r w:rsidRPr="00555CCD">
        <w:rPr>
          <w:rFonts w:ascii="Times New Roman" w:hAnsi="Times New Roman"/>
          <w:snapToGrid/>
          <w:sz w:val="24"/>
          <w:szCs w:val="24"/>
        </w:rPr>
        <w:t xml:space="preserve">Estimates of Other Total Annual Cost Burden to Respondents and Record Keepers </w:t>
      </w:r>
    </w:p>
    <w:p w:rsidR="008C457C" w:rsidRPr="00555CCD" w:rsidRDefault="008C457C" w:rsidP="008C457C">
      <w:pPr>
        <w:tabs>
          <w:tab w:val="left" w:pos="-720"/>
          <w:tab w:val="left" w:pos="0"/>
        </w:tabs>
        <w:suppressAutoHyphens/>
        <w:spacing w:before="120"/>
        <w:rPr>
          <w:rFonts w:ascii="Times New Roman" w:hAnsi="Times New Roman"/>
          <w:noProof/>
          <w:sz w:val="24"/>
          <w:szCs w:val="24"/>
        </w:rPr>
      </w:pPr>
      <w:r w:rsidRPr="00555CCD">
        <w:rPr>
          <w:rFonts w:ascii="Times New Roman" w:hAnsi="Times New Roman"/>
          <w:noProof/>
          <w:sz w:val="24"/>
          <w:szCs w:val="24"/>
        </w:rPr>
        <w:t>The following is an estimate of the annual cost burden to respondents or recordkeepers r</w:t>
      </w:r>
      <w:r>
        <w:rPr>
          <w:rFonts w:ascii="Times New Roman" w:hAnsi="Times New Roman"/>
          <w:noProof/>
          <w:sz w:val="24"/>
          <w:szCs w:val="24"/>
        </w:rPr>
        <w:t>esulting f</w:t>
      </w:r>
      <w:r w:rsidRPr="00555CCD">
        <w:rPr>
          <w:rFonts w:ascii="Times New Roman" w:hAnsi="Times New Roman"/>
          <w:noProof/>
          <w:sz w:val="24"/>
          <w:szCs w:val="24"/>
        </w:rPr>
        <w:t xml:space="preserve">rom the collection of information.  (The estimate does not include the cost of any hour burden </w:t>
      </w:r>
      <w:r>
        <w:rPr>
          <w:rFonts w:ascii="Times New Roman" w:hAnsi="Times New Roman"/>
          <w:noProof/>
          <w:sz w:val="24"/>
          <w:szCs w:val="24"/>
        </w:rPr>
        <w:t>s</w:t>
      </w:r>
      <w:r w:rsidRPr="00555CCD">
        <w:rPr>
          <w:rFonts w:ascii="Times New Roman" w:hAnsi="Times New Roman"/>
          <w:noProof/>
          <w:sz w:val="24"/>
          <w:szCs w:val="24"/>
        </w:rPr>
        <w:t>hown in items 12 and 14 of this supporting statement).</w:t>
      </w:r>
    </w:p>
    <w:p w:rsidR="008C457C" w:rsidRPr="00555CCD" w:rsidRDefault="008C457C" w:rsidP="008C457C">
      <w:pPr>
        <w:tabs>
          <w:tab w:val="left" w:pos="-720"/>
          <w:tab w:val="left" w:pos="0"/>
        </w:tabs>
        <w:suppressAutoHyphens/>
        <w:spacing w:before="120"/>
        <w:ind w:hanging="810"/>
        <w:rPr>
          <w:rFonts w:ascii="Times New Roman" w:hAnsi="Times New Roman"/>
          <w:snapToGrid/>
          <w:sz w:val="24"/>
          <w:szCs w:val="24"/>
        </w:rPr>
      </w:pPr>
      <w:r>
        <w:rPr>
          <w:rFonts w:ascii="Times New Roman" w:hAnsi="Times New Roman"/>
          <w:noProof/>
          <w:sz w:val="24"/>
          <w:szCs w:val="24"/>
        </w:rPr>
        <w:tab/>
      </w:r>
      <w:r>
        <w:rPr>
          <w:rFonts w:ascii="Times New Roman" w:hAnsi="Times New Roman"/>
          <w:noProof/>
          <w:sz w:val="24"/>
          <w:szCs w:val="24"/>
        </w:rPr>
        <w:tab/>
      </w:r>
      <w:r w:rsidRPr="00555CCD">
        <w:rPr>
          <w:rFonts w:ascii="Times New Roman" w:hAnsi="Times New Roman"/>
          <w:noProof/>
          <w:sz w:val="24"/>
          <w:szCs w:val="24"/>
        </w:rPr>
        <w:t>For this information collection, we estimate there to be zero average annualized ca</w:t>
      </w:r>
      <w:r>
        <w:rPr>
          <w:rFonts w:ascii="Times New Roman" w:hAnsi="Times New Roman"/>
          <w:noProof/>
          <w:sz w:val="24"/>
          <w:szCs w:val="24"/>
        </w:rPr>
        <w:t xml:space="preserve">pital/start-up   </w:t>
      </w:r>
      <w:r w:rsidRPr="00555CCD">
        <w:rPr>
          <w:rFonts w:ascii="Times New Roman" w:hAnsi="Times New Roman"/>
          <w:noProof/>
          <w:sz w:val="24"/>
          <w:szCs w:val="24"/>
        </w:rPr>
        <w:t xml:space="preserve">and operational and maintenance costs (CSO&amp;M).  We expect jurisdictions to already have this data as it is similar to data reported on their applicable quarterly TANF financial report. The data </w:t>
      </w:r>
      <w:r>
        <w:rPr>
          <w:rFonts w:ascii="Times New Roman" w:hAnsi="Times New Roman"/>
          <w:noProof/>
          <w:sz w:val="24"/>
          <w:szCs w:val="24"/>
        </w:rPr>
        <w:t>n</w:t>
      </w:r>
      <w:r w:rsidRPr="00555CCD">
        <w:rPr>
          <w:rFonts w:ascii="Times New Roman" w:hAnsi="Times New Roman"/>
          <w:noProof/>
          <w:sz w:val="24"/>
          <w:szCs w:val="24"/>
        </w:rPr>
        <w:t xml:space="preserve">ecessary for the Emergency Fund is actual expenditures instead of adjusted expenditures, so </w:t>
      </w:r>
      <w:r>
        <w:rPr>
          <w:rFonts w:ascii="Times New Roman" w:hAnsi="Times New Roman"/>
          <w:noProof/>
          <w:sz w:val="24"/>
          <w:szCs w:val="24"/>
        </w:rPr>
        <w:t>j</w:t>
      </w:r>
      <w:r w:rsidRPr="00555CCD">
        <w:rPr>
          <w:rFonts w:ascii="Times New Roman" w:hAnsi="Times New Roman"/>
          <w:noProof/>
          <w:sz w:val="24"/>
          <w:szCs w:val="24"/>
        </w:rPr>
        <w:t xml:space="preserve">urisdictions will likely need to adjust currently reported data, however should not need to design new data systems. </w:t>
      </w:r>
      <w:r>
        <w:rPr>
          <w:rFonts w:ascii="Times New Roman" w:hAnsi="Times New Roman"/>
          <w:noProof/>
          <w:sz w:val="24"/>
          <w:szCs w:val="24"/>
        </w:rPr>
        <w:t xml:space="preserve"> </w:t>
      </w:r>
      <w:r w:rsidRPr="00555CCD">
        <w:rPr>
          <w:rFonts w:ascii="Times New Roman" w:hAnsi="Times New Roman"/>
          <w:noProof/>
          <w:sz w:val="24"/>
          <w:szCs w:val="24"/>
        </w:rPr>
        <w:t>The only costs would be those associated with the hour burden shown in items 12 and 14 of this supporting statement.</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sidRPr="00555CCD">
        <w:rPr>
          <w:rFonts w:ascii="Times New Roman" w:hAnsi="Times New Roman"/>
          <w:snapToGrid/>
          <w:sz w:val="24"/>
          <w:szCs w:val="24"/>
        </w:rPr>
        <w:t xml:space="preserve">Annualized Cost to the Federal Government </w:t>
      </w:r>
    </w:p>
    <w:p w:rsidR="008C457C" w:rsidRPr="00555CCD" w:rsidRDefault="008C457C" w:rsidP="008C457C">
      <w:pPr>
        <w:tabs>
          <w:tab w:val="left" w:pos="-720"/>
        </w:tabs>
        <w:suppressAutoHyphens/>
        <w:spacing w:before="120"/>
        <w:rPr>
          <w:rFonts w:ascii="Times New Roman" w:hAnsi="Times New Roman"/>
          <w:noProof/>
          <w:sz w:val="24"/>
          <w:szCs w:val="24"/>
        </w:rPr>
      </w:pPr>
      <w:r w:rsidRPr="00555CCD">
        <w:rPr>
          <w:rFonts w:ascii="Times New Roman" w:hAnsi="Times New Roman"/>
          <w:noProof/>
          <w:sz w:val="24"/>
          <w:szCs w:val="24"/>
        </w:rPr>
        <w:t xml:space="preserve">This item does not reflect any of the costs shown in items 12 and 13 of this supporting statement. </w:t>
      </w:r>
    </w:p>
    <w:p w:rsidR="008C457C" w:rsidRPr="00555CCD" w:rsidRDefault="008C457C" w:rsidP="008C457C">
      <w:pPr>
        <w:tabs>
          <w:tab w:val="left" w:pos="-720"/>
        </w:tabs>
        <w:suppressAutoHyphens/>
        <w:spacing w:before="120"/>
        <w:rPr>
          <w:rFonts w:ascii="Times New Roman" w:hAnsi="Times New Roman"/>
          <w:sz w:val="24"/>
          <w:szCs w:val="24"/>
        </w:rPr>
      </w:pPr>
      <w:r w:rsidRPr="00555CCD">
        <w:rPr>
          <w:rFonts w:ascii="Times New Roman" w:hAnsi="Times New Roman"/>
          <w:noProof/>
          <w:sz w:val="24"/>
          <w:szCs w:val="24"/>
        </w:rPr>
        <w:t xml:space="preserve">We estimate total annual federal burden to be </w:t>
      </w:r>
      <w:r>
        <w:rPr>
          <w:rFonts w:ascii="Times New Roman" w:hAnsi="Times New Roman"/>
          <w:noProof/>
          <w:sz w:val="24"/>
          <w:szCs w:val="24"/>
        </w:rPr>
        <w:t>143</w:t>
      </w:r>
      <w:r w:rsidRPr="00555CCD">
        <w:rPr>
          <w:rFonts w:ascii="Times New Roman" w:hAnsi="Times New Roman"/>
          <w:noProof/>
          <w:sz w:val="24"/>
          <w:szCs w:val="24"/>
        </w:rPr>
        <w:t xml:space="preserve"> hours.  This includes: </w:t>
      </w:r>
      <w:r>
        <w:rPr>
          <w:rFonts w:ascii="Times New Roman" w:hAnsi="Times New Roman"/>
          <w:noProof/>
          <w:sz w:val="24"/>
          <w:szCs w:val="24"/>
        </w:rPr>
        <w:t xml:space="preserve"> a</w:t>
      </w:r>
      <w:r w:rsidRPr="00555CCD">
        <w:rPr>
          <w:rFonts w:ascii="Times New Roman" w:hAnsi="Times New Roman"/>
          <w:noProof/>
          <w:sz w:val="24"/>
          <w:szCs w:val="24"/>
        </w:rPr>
        <w:t>na</w:t>
      </w:r>
      <w:proofErr w:type="spellStart"/>
      <w:r w:rsidRPr="00555CCD">
        <w:rPr>
          <w:rFonts w:ascii="Times New Roman" w:hAnsi="Times New Roman"/>
          <w:sz w:val="24"/>
          <w:szCs w:val="24"/>
        </w:rPr>
        <w:t>lys</w:t>
      </w:r>
      <w:r>
        <w:rPr>
          <w:rFonts w:ascii="Times New Roman" w:hAnsi="Times New Roman"/>
          <w:sz w:val="24"/>
          <w:szCs w:val="24"/>
        </w:rPr>
        <w:t>i</w:t>
      </w:r>
      <w:r w:rsidRPr="00555CCD">
        <w:rPr>
          <w:rFonts w:ascii="Times New Roman" w:hAnsi="Times New Roman"/>
          <w:sz w:val="24"/>
          <w:szCs w:val="24"/>
        </w:rPr>
        <w:t>s</w:t>
      </w:r>
      <w:proofErr w:type="spellEnd"/>
      <w:r w:rsidRPr="00555CCD">
        <w:rPr>
          <w:rFonts w:ascii="Times New Roman" w:hAnsi="Times New Roman"/>
          <w:sz w:val="24"/>
          <w:szCs w:val="24"/>
        </w:rPr>
        <w:t xml:space="preserve"> of submitted data and comparing it with existing financial and caseload data, reviewing analysis and discussing possible reasons for discrepancies (if any), discussing findings with regional office staff with responsibility for the jurisdiction, central and regional staff discussing data with the jurisdiction and resolving differences, recording final data, award amount, sending approval letter, and awarding funds, summarizing award action and conclusions from data analysis.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Based on an estimated average hourly federal salary of $100 per hour (including fringe benefits, overhead, etc), the total estimated average annual Federal cost is $</w:t>
      </w:r>
      <w:r>
        <w:rPr>
          <w:rFonts w:ascii="Times New Roman" w:hAnsi="Times New Roman"/>
          <w:noProof/>
          <w:sz w:val="24"/>
          <w:szCs w:val="24"/>
        </w:rPr>
        <w:t>14,300</w:t>
      </w:r>
      <w:r w:rsidRPr="00555CCD">
        <w:rPr>
          <w:rFonts w:ascii="Times New Roman" w:hAnsi="Times New Roman"/>
          <w:noProof/>
          <w:sz w:val="24"/>
          <w:szCs w:val="24"/>
        </w:rPr>
        <w:t xml:space="preserve">.  </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Pr>
          <w:rFonts w:ascii="Times New Roman" w:hAnsi="Times New Roman"/>
          <w:snapToGrid/>
          <w:sz w:val="24"/>
          <w:szCs w:val="24"/>
        </w:rPr>
        <w:lastRenderedPageBreak/>
        <w:t xml:space="preserve"> </w:t>
      </w:r>
      <w:r w:rsidRPr="00555CCD">
        <w:rPr>
          <w:rFonts w:ascii="Times New Roman" w:hAnsi="Times New Roman"/>
          <w:snapToGrid/>
          <w:sz w:val="24"/>
          <w:szCs w:val="24"/>
        </w:rPr>
        <w:t>Explanation for Program Changes or Adjustments</w:t>
      </w:r>
    </w:p>
    <w:p w:rsidR="002B03C7" w:rsidRDefault="002B03C7" w:rsidP="008C457C">
      <w:pPr>
        <w:widowControl/>
        <w:spacing w:before="120" w:after="100" w:afterAutospacing="1"/>
        <w:rPr>
          <w:rFonts w:ascii="Times New Roman" w:hAnsi="Times New Roman"/>
          <w:noProof/>
          <w:color w:val="000000"/>
          <w:sz w:val="24"/>
          <w:szCs w:val="24"/>
        </w:rPr>
      </w:pPr>
      <w:r>
        <w:rPr>
          <w:rFonts w:ascii="Times New Roman" w:hAnsi="Times New Roman"/>
          <w:noProof/>
          <w:color w:val="000000"/>
          <w:sz w:val="24"/>
          <w:szCs w:val="24"/>
        </w:rPr>
        <w:t xml:space="preserve">There are no program changes. </w:t>
      </w:r>
    </w:p>
    <w:p w:rsidR="008C457C" w:rsidRPr="00555CCD" w:rsidRDefault="008C457C" w:rsidP="008C457C">
      <w:pPr>
        <w:widowControl/>
        <w:spacing w:before="120" w:after="100" w:afterAutospacing="1"/>
        <w:rPr>
          <w:rFonts w:ascii="Times New Roman" w:hAnsi="Times New Roman"/>
          <w:noProof/>
          <w:color w:val="000000"/>
          <w:sz w:val="24"/>
          <w:szCs w:val="24"/>
        </w:rPr>
      </w:pPr>
      <w:r>
        <w:rPr>
          <w:rFonts w:ascii="Times New Roman" w:hAnsi="Times New Roman"/>
          <w:noProof/>
          <w:color w:val="000000"/>
          <w:sz w:val="24"/>
          <w:szCs w:val="24"/>
        </w:rPr>
        <w:t xml:space="preserve">This is a burden adjustment. We anticipate that the number of respondents will only be 6 and that the number of responses per respondent will be 3. Because the numbers of respondents and responses have been revised downward, the total burden has decreased as well. </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Pr>
          <w:rFonts w:ascii="Times New Roman" w:hAnsi="Times New Roman"/>
          <w:snapToGrid/>
          <w:sz w:val="24"/>
          <w:szCs w:val="24"/>
        </w:rPr>
        <w:t xml:space="preserve"> </w:t>
      </w:r>
      <w:r w:rsidRPr="00555CCD">
        <w:rPr>
          <w:rFonts w:ascii="Times New Roman" w:hAnsi="Times New Roman"/>
          <w:snapToGrid/>
          <w:sz w:val="24"/>
          <w:szCs w:val="24"/>
        </w:rPr>
        <w:t xml:space="preserve">Plans for Tabulation and Publication and Project Time Schedule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 xml:space="preserve">We plan to publish the available information in the </w:t>
      </w:r>
      <w:r>
        <w:rPr>
          <w:rFonts w:ascii="Times New Roman" w:hAnsi="Times New Roman"/>
          <w:noProof/>
          <w:sz w:val="24"/>
          <w:szCs w:val="24"/>
        </w:rPr>
        <w:t>next</w:t>
      </w:r>
      <w:r w:rsidRPr="00555CCD">
        <w:rPr>
          <w:rFonts w:ascii="Times New Roman" w:hAnsi="Times New Roman"/>
          <w:noProof/>
          <w:sz w:val="24"/>
          <w:szCs w:val="24"/>
        </w:rPr>
        <w:t>TANF Annual Report to Congress</w:t>
      </w:r>
      <w:r>
        <w:rPr>
          <w:rFonts w:ascii="Times New Roman" w:hAnsi="Times New Roman"/>
          <w:noProof/>
          <w:sz w:val="24"/>
          <w:szCs w:val="24"/>
        </w:rPr>
        <w:t>.</w:t>
      </w:r>
      <w:r w:rsidRPr="00555CCD">
        <w:rPr>
          <w:rFonts w:ascii="Times New Roman" w:hAnsi="Times New Roman"/>
          <w:noProof/>
          <w:sz w:val="24"/>
          <w:szCs w:val="24"/>
        </w:rPr>
        <w:t xml:space="preserve">. </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Pr>
          <w:rFonts w:ascii="Times New Roman" w:hAnsi="Times New Roman"/>
          <w:snapToGrid/>
          <w:sz w:val="24"/>
          <w:szCs w:val="24"/>
        </w:rPr>
        <w:t xml:space="preserve"> </w:t>
      </w:r>
      <w:r w:rsidRPr="00555CCD">
        <w:rPr>
          <w:rFonts w:ascii="Times New Roman" w:hAnsi="Times New Roman"/>
          <w:snapToGrid/>
          <w:sz w:val="24"/>
          <w:szCs w:val="24"/>
        </w:rPr>
        <w:t xml:space="preserve">Reason(s) Display of OMB Expiration Date is Inappropriate </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Not applicable</w:t>
      </w:r>
    </w:p>
    <w:p w:rsidR="008C457C" w:rsidRPr="00555CCD" w:rsidRDefault="008C457C" w:rsidP="008C457C">
      <w:pPr>
        <w:widowControl/>
        <w:numPr>
          <w:ilvl w:val="0"/>
          <w:numId w:val="5"/>
        </w:numPr>
        <w:spacing w:before="120" w:after="100" w:afterAutospacing="1"/>
        <w:rPr>
          <w:rFonts w:ascii="Times New Roman" w:hAnsi="Times New Roman"/>
          <w:snapToGrid/>
          <w:sz w:val="24"/>
          <w:szCs w:val="24"/>
        </w:rPr>
      </w:pPr>
      <w:r>
        <w:rPr>
          <w:rFonts w:ascii="Times New Roman" w:hAnsi="Times New Roman"/>
          <w:snapToGrid/>
          <w:sz w:val="24"/>
          <w:szCs w:val="24"/>
        </w:rPr>
        <w:t xml:space="preserve"> </w:t>
      </w:r>
      <w:r w:rsidRPr="00555CCD">
        <w:rPr>
          <w:rFonts w:ascii="Times New Roman" w:hAnsi="Times New Roman"/>
          <w:snapToGrid/>
          <w:sz w:val="24"/>
          <w:szCs w:val="24"/>
        </w:rPr>
        <w:t>Exceptions to Certification for Paperwork Reduction Act Submissions</w:t>
      </w:r>
    </w:p>
    <w:p w:rsidR="008C457C" w:rsidRPr="00555CCD"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Not applicable</w:t>
      </w:r>
    </w:p>
    <w:p w:rsidR="008C457C"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b/>
          <w:bCs/>
          <w:snapToGrid/>
          <w:sz w:val="24"/>
          <w:szCs w:val="24"/>
        </w:rPr>
        <w:t>B. Statistical Methods</w:t>
      </w:r>
      <w:r w:rsidRPr="00555CCD">
        <w:rPr>
          <w:rFonts w:ascii="Times New Roman" w:hAnsi="Times New Roman"/>
          <w:snapToGrid/>
          <w:sz w:val="24"/>
          <w:szCs w:val="24"/>
        </w:rPr>
        <w:t xml:space="preserve"> </w:t>
      </w:r>
      <w:r w:rsidRPr="00555CCD">
        <w:rPr>
          <w:rFonts w:ascii="Times New Roman" w:hAnsi="Times New Roman"/>
          <w:b/>
          <w:bCs/>
          <w:snapToGrid/>
          <w:sz w:val="24"/>
          <w:szCs w:val="24"/>
        </w:rPr>
        <w:t>(used for collection of information employing statistical methods)</w:t>
      </w:r>
    </w:p>
    <w:p w:rsidR="002C3C4F" w:rsidRPr="00A918E4" w:rsidRDefault="008C457C" w:rsidP="008C457C">
      <w:pPr>
        <w:widowControl/>
        <w:spacing w:before="120" w:after="100" w:afterAutospacing="1"/>
        <w:rPr>
          <w:rFonts w:ascii="Times New Roman" w:hAnsi="Times New Roman"/>
          <w:snapToGrid/>
          <w:sz w:val="24"/>
          <w:szCs w:val="24"/>
        </w:rPr>
      </w:pPr>
      <w:r w:rsidRPr="00555CCD">
        <w:rPr>
          <w:rFonts w:ascii="Times New Roman" w:hAnsi="Times New Roman"/>
          <w:noProof/>
          <w:sz w:val="24"/>
          <w:szCs w:val="24"/>
        </w:rPr>
        <w:t>Not applicable</w:t>
      </w:r>
    </w:p>
    <w:sectPr w:rsidR="002C3C4F" w:rsidRPr="00A918E4"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1B" w:rsidRDefault="00C6251B">
      <w:pPr>
        <w:spacing w:line="20" w:lineRule="exact"/>
        <w:rPr>
          <w:sz w:val="24"/>
        </w:rPr>
      </w:pPr>
    </w:p>
  </w:endnote>
  <w:endnote w:type="continuationSeparator" w:id="0">
    <w:p w:rsidR="00C6251B" w:rsidRDefault="00C6251B">
      <w:r>
        <w:rPr>
          <w:sz w:val="24"/>
        </w:rPr>
        <w:t xml:space="preserve"> </w:t>
      </w:r>
    </w:p>
  </w:endnote>
  <w:endnote w:type="continuationNotice" w:id="1">
    <w:p w:rsidR="00C6251B" w:rsidRDefault="00C6251B">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A87305">
    <w:pPr>
      <w:tabs>
        <w:tab w:val="left" w:pos="-720"/>
      </w:tabs>
      <w:suppressAutoHyphens/>
      <w:rPr>
        <w:sz w:val="24"/>
      </w:rPr>
    </w:pPr>
    <w:r w:rsidRPr="00A87305">
      <w:rPr>
        <w:noProof/>
        <w:snapToGrid/>
      </w:rPr>
      <w:pict>
        <v:rect id="_x0000_s1025"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A87305">
                  <w:rPr>
                    <w:sz w:val="24"/>
                  </w:rPr>
                  <w:fldChar w:fldCharType="begin"/>
                </w:r>
                <w:r>
                  <w:rPr>
                    <w:sz w:val="24"/>
                  </w:rPr>
                  <w:instrText>page \* arabic</w:instrText>
                </w:r>
                <w:r w:rsidR="00A87305">
                  <w:rPr>
                    <w:sz w:val="24"/>
                  </w:rPr>
                  <w:fldChar w:fldCharType="separate"/>
                </w:r>
                <w:r w:rsidR="002B03C7">
                  <w:rPr>
                    <w:noProof/>
                    <w:sz w:val="24"/>
                  </w:rPr>
                  <w:t>2</w:t>
                </w:r>
                <w:r w:rsidR="00A87305">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1B" w:rsidRDefault="00C6251B">
      <w:r>
        <w:rPr>
          <w:sz w:val="24"/>
        </w:rPr>
        <w:separator/>
      </w:r>
    </w:p>
  </w:footnote>
  <w:footnote w:type="continuationSeparator" w:id="0">
    <w:p w:rsidR="00C6251B" w:rsidRDefault="00C62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2EED"/>
    <w:multiLevelType w:val="hybridMultilevel"/>
    <w:tmpl w:val="7DE6878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3F3A57"/>
    <w:multiLevelType w:val="hybridMultilevel"/>
    <w:tmpl w:val="17D214F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78456C"/>
    <w:multiLevelType w:val="hybridMultilevel"/>
    <w:tmpl w:val="39F27860"/>
    <w:lvl w:ilvl="0" w:tplc="7FB488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14145B"/>
    <w:rsid w:val="00186385"/>
    <w:rsid w:val="001C483C"/>
    <w:rsid w:val="002269D1"/>
    <w:rsid w:val="00234235"/>
    <w:rsid w:val="0029589B"/>
    <w:rsid w:val="00296738"/>
    <w:rsid w:val="002B03C7"/>
    <w:rsid w:val="002C3C4F"/>
    <w:rsid w:val="002E10D1"/>
    <w:rsid w:val="003405A4"/>
    <w:rsid w:val="003E6EA3"/>
    <w:rsid w:val="004457C8"/>
    <w:rsid w:val="00467954"/>
    <w:rsid w:val="00476C1F"/>
    <w:rsid w:val="00480072"/>
    <w:rsid w:val="0049119A"/>
    <w:rsid w:val="004943E0"/>
    <w:rsid w:val="005824BD"/>
    <w:rsid w:val="005B22D4"/>
    <w:rsid w:val="005D274E"/>
    <w:rsid w:val="005D61DB"/>
    <w:rsid w:val="005F0ED4"/>
    <w:rsid w:val="00603498"/>
    <w:rsid w:val="00624D33"/>
    <w:rsid w:val="00640565"/>
    <w:rsid w:val="006B2726"/>
    <w:rsid w:val="006E6629"/>
    <w:rsid w:val="006F68BE"/>
    <w:rsid w:val="00841BDF"/>
    <w:rsid w:val="00846E18"/>
    <w:rsid w:val="008C457C"/>
    <w:rsid w:val="00936A53"/>
    <w:rsid w:val="00945B72"/>
    <w:rsid w:val="00A77AC0"/>
    <w:rsid w:val="00A87305"/>
    <w:rsid w:val="00A918E4"/>
    <w:rsid w:val="00AF4347"/>
    <w:rsid w:val="00AF5FE7"/>
    <w:rsid w:val="00BD378C"/>
    <w:rsid w:val="00C13BA6"/>
    <w:rsid w:val="00C6251B"/>
    <w:rsid w:val="00CE53AB"/>
    <w:rsid w:val="00D176EB"/>
    <w:rsid w:val="00D9648C"/>
    <w:rsid w:val="00DC1C23"/>
    <w:rsid w:val="00F10B17"/>
    <w:rsid w:val="00FA5092"/>
    <w:rsid w:val="00FB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9D1"/>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269D1"/>
    <w:rPr>
      <w:sz w:val="24"/>
    </w:rPr>
  </w:style>
  <w:style w:type="character" w:styleId="EndnoteReference">
    <w:name w:val="endnote reference"/>
    <w:basedOn w:val="DefaultParagraphFont"/>
    <w:semiHidden/>
    <w:rsid w:val="002269D1"/>
    <w:rPr>
      <w:vertAlign w:val="superscript"/>
    </w:rPr>
  </w:style>
  <w:style w:type="paragraph" w:styleId="FootnoteText">
    <w:name w:val="footnote text"/>
    <w:basedOn w:val="Normal"/>
    <w:semiHidden/>
    <w:rsid w:val="002269D1"/>
    <w:rPr>
      <w:sz w:val="24"/>
    </w:rPr>
  </w:style>
  <w:style w:type="character" w:styleId="FootnoteReference">
    <w:name w:val="footnote reference"/>
    <w:basedOn w:val="DefaultParagraphFont"/>
    <w:semiHidden/>
    <w:rsid w:val="002269D1"/>
    <w:rPr>
      <w:vertAlign w:val="superscript"/>
    </w:rPr>
  </w:style>
  <w:style w:type="paragraph" w:styleId="TOC1">
    <w:name w:val="toc 1"/>
    <w:basedOn w:val="Normal"/>
    <w:next w:val="Normal"/>
    <w:autoRedefine/>
    <w:semiHidden/>
    <w:rsid w:val="002269D1"/>
    <w:pPr>
      <w:tabs>
        <w:tab w:val="right" w:leader="dot" w:pos="9360"/>
      </w:tabs>
      <w:suppressAutoHyphens/>
      <w:spacing w:before="480"/>
      <w:ind w:left="720" w:right="720" w:hanging="720"/>
    </w:pPr>
  </w:style>
  <w:style w:type="paragraph" w:styleId="TOC2">
    <w:name w:val="toc 2"/>
    <w:basedOn w:val="Normal"/>
    <w:next w:val="Normal"/>
    <w:autoRedefine/>
    <w:semiHidden/>
    <w:rsid w:val="002269D1"/>
    <w:pPr>
      <w:tabs>
        <w:tab w:val="right" w:leader="dot" w:pos="9360"/>
      </w:tabs>
      <w:suppressAutoHyphens/>
      <w:ind w:left="1440" w:right="720" w:hanging="720"/>
    </w:pPr>
  </w:style>
  <w:style w:type="paragraph" w:styleId="TOC3">
    <w:name w:val="toc 3"/>
    <w:basedOn w:val="Normal"/>
    <w:next w:val="Normal"/>
    <w:autoRedefine/>
    <w:semiHidden/>
    <w:rsid w:val="002269D1"/>
    <w:pPr>
      <w:tabs>
        <w:tab w:val="right" w:leader="dot" w:pos="9360"/>
      </w:tabs>
      <w:suppressAutoHyphens/>
      <w:ind w:left="2160" w:right="720" w:hanging="720"/>
    </w:pPr>
  </w:style>
  <w:style w:type="paragraph" w:styleId="TOC4">
    <w:name w:val="toc 4"/>
    <w:basedOn w:val="Normal"/>
    <w:next w:val="Normal"/>
    <w:autoRedefine/>
    <w:semiHidden/>
    <w:rsid w:val="002269D1"/>
    <w:pPr>
      <w:tabs>
        <w:tab w:val="right" w:leader="dot" w:pos="9360"/>
      </w:tabs>
      <w:suppressAutoHyphens/>
      <w:ind w:left="2880" w:right="720" w:hanging="720"/>
    </w:pPr>
  </w:style>
  <w:style w:type="paragraph" w:styleId="TOC5">
    <w:name w:val="toc 5"/>
    <w:basedOn w:val="Normal"/>
    <w:next w:val="Normal"/>
    <w:autoRedefine/>
    <w:semiHidden/>
    <w:rsid w:val="002269D1"/>
    <w:pPr>
      <w:tabs>
        <w:tab w:val="right" w:leader="dot" w:pos="9360"/>
      </w:tabs>
      <w:suppressAutoHyphens/>
      <w:ind w:left="3600" w:right="720" w:hanging="720"/>
    </w:pPr>
  </w:style>
  <w:style w:type="paragraph" w:styleId="TOC6">
    <w:name w:val="toc 6"/>
    <w:basedOn w:val="Normal"/>
    <w:next w:val="Normal"/>
    <w:autoRedefine/>
    <w:semiHidden/>
    <w:rsid w:val="002269D1"/>
    <w:pPr>
      <w:tabs>
        <w:tab w:val="right" w:pos="9360"/>
      </w:tabs>
      <w:suppressAutoHyphens/>
      <w:ind w:left="720" w:hanging="720"/>
    </w:pPr>
  </w:style>
  <w:style w:type="paragraph" w:styleId="TOC7">
    <w:name w:val="toc 7"/>
    <w:basedOn w:val="Normal"/>
    <w:next w:val="Normal"/>
    <w:autoRedefine/>
    <w:semiHidden/>
    <w:rsid w:val="002269D1"/>
    <w:pPr>
      <w:suppressAutoHyphens/>
      <w:ind w:left="720" w:hanging="720"/>
    </w:pPr>
  </w:style>
  <w:style w:type="paragraph" w:styleId="TOC8">
    <w:name w:val="toc 8"/>
    <w:basedOn w:val="Normal"/>
    <w:next w:val="Normal"/>
    <w:autoRedefine/>
    <w:semiHidden/>
    <w:rsid w:val="002269D1"/>
    <w:pPr>
      <w:tabs>
        <w:tab w:val="right" w:pos="9360"/>
      </w:tabs>
      <w:suppressAutoHyphens/>
      <w:ind w:left="720" w:hanging="720"/>
    </w:pPr>
  </w:style>
  <w:style w:type="paragraph" w:styleId="TOC9">
    <w:name w:val="toc 9"/>
    <w:basedOn w:val="Normal"/>
    <w:next w:val="Normal"/>
    <w:autoRedefine/>
    <w:semiHidden/>
    <w:rsid w:val="002269D1"/>
    <w:pPr>
      <w:tabs>
        <w:tab w:val="right" w:leader="dot" w:pos="9360"/>
      </w:tabs>
      <w:suppressAutoHyphens/>
      <w:ind w:left="720" w:hanging="720"/>
    </w:pPr>
  </w:style>
  <w:style w:type="paragraph" w:styleId="Index1">
    <w:name w:val="index 1"/>
    <w:basedOn w:val="Normal"/>
    <w:next w:val="Normal"/>
    <w:autoRedefine/>
    <w:semiHidden/>
    <w:rsid w:val="002269D1"/>
    <w:pPr>
      <w:tabs>
        <w:tab w:val="right" w:leader="dot" w:pos="9360"/>
      </w:tabs>
      <w:suppressAutoHyphens/>
      <w:ind w:left="1440" w:right="720" w:hanging="1440"/>
    </w:pPr>
  </w:style>
  <w:style w:type="paragraph" w:styleId="Index2">
    <w:name w:val="index 2"/>
    <w:basedOn w:val="Normal"/>
    <w:next w:val="Normal"/>
    <w:autoRedefine/>
    <w:semiHidden/>
    <w:rsid w:val="002269D1"/>
    <w:pPr>
      <w:tabs>
        <w:tab w:val="right" w:leader="dot" w:pos="9360"/>
      </w:tabs>
      <w:suppressAutoHyphens/>
      <w:ind w:left="1440" w:right="720" w:hanging="720"/>
    </w:pPr>
  </w:style>
  <w:style w:type="paragraph" w:styleId="TOAHeading">
    <w:name w:val="toa heading"/>
    <w:basedOn w:val="Normal"/>
    <w:next w:val="Normal"/>
    <w:semiHidden/>
    <w:rsid w:val="002269D1"/>
    <w:pPr>
      <w:tabs>
        <w:tab w:val="right" w:pos="9360"/>
      </w:tabs>
      <w:suppressAutoHyphens/>
    </w:pPr>
  </w:style>
  <w:style w:type="paragraph" w:styleId="Caption">
    <w:name w:val="caption"/>
    <w:basedOn w:val="Normal"/>
    <w:next w:val="Normal"/>
    <w:qFormat/>
    <w:rsid w:val="002269D1"/>
    <w:rPr>
      <w:sz w:val="24"/>
    </w:rPr>
  </w:style>
  <w:style w:type="character" w:customStyle="1" w:styleId="EquationCaption">
    <w:name w:val="_Equation Caption"/>
    <w:rsid w:val="002269D1"/>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0970-0366</OMB_x0020_Control_x0020_Number>
    <FR_x0020_Title xmlns="e059a2d5-a4f8-4fd8-b836-4c9cf26100e7" xsi:nil="true"/>
    <ACF_x0020_Tracking_x0020_No_x002e_ xmlns="e059a2d5-a4f8-4fd8-b836-4c9cf26100e7">OFA-0133</ACF_x0020_Tracking_x0020_No_x002e_>
    <Description0 xmlns="e059a2d5-a4f8-4fd8-b836-4c9cf26100e7">Supporting Statement for Request Package</Description0>
  </documentManagement>
</p:properties>
</file>

<file path=customXml/itemProps1.xml><?xml version="1.0" encoding="utf-8"?>
<ds:datastoreItem xmlns:ds="http://schemas.openxmlformats.org/officeDocument/2006/customXml" ds:itemID="{B5812501-E580-43D1-A68A-306469B9DE5A}">
  <ds:schemaRefs>
    <ds:schemaRef ds:uri="http://schemas.microsoft.com/sharepoint/v3/contenttype/forms"/>
  </ds:schemaRefs>
</ds:datastoreItem>
</file>

<file path=customXml/itemProps2.xml><?xml version="1.0" encoding="utf-8"?>
<ds:datastoreItem xmlns:ds="http://schemas.openxmlformats.org/officeDocument/2006/customXml" ds:itemID="{27FDA566-A5B6-4AEF-B225-AB3316000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0A1EB2-2FBC-4BB5-85EF-756C7A41F8AD}">
  <ds:schemaRefs>
    <ds:schemaRef ds:uri="http://schemas.microsoft.com/office/2006/metadata/longProperties"/>
  </ds:schemaRefs>
</ds:datastoreItem>
</file>

<file path=customXml/itemProps4.xml><?xml version="1.0" encoding="utf-8"?>
<ds:datastoreItem xmlns:ds="http://schemas.openxmlformats.org/officeDocument/2006/customXml" ds:itemID="{630FCEF7-ABD6-4CEA-AA6A-EF91644D9A7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1836</Words>
  <Characters>10216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cp:lastModifiedBy>RS</cp:lastModifiedBy>
  <cp:revision>2</cp:revision>
  <cp:lastPrinted>2007-10-10T20:27:00Z</cp:lastPrinted>
  <dcterms:created xsi:type="dcterms:W3CDTF">2012-08-27T16:20:00Z</dcterms:created>
  <dcterms:modified xsi:type="dcterms:W3CDTF">2012-08-27T16:20:00Z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