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47" w:rsidRDefault="00865B47" w:rsidP="00865B47">
      <w:pPr>
        <w:pStyle w:val="NormalWeb"/>
        <w:spacing w:before="0" w:beforeAutospacing="0" w:after="0" w:afterAutospacing="0"/>
        <w:jc w:val="center"/>
        <w:rPr>
          <w:b/>
          <w:bCs/>
          <w:color w:val="auto"/>
        </w:rPr>
      </w:pPr>
      <w:r>
        <w:rPr>
          <w:b/>
          <w:bCs/>
          <w:color w:val="auto"/>
        </w:rPr>
        <w:t>SUPPORTING STATEMENT</w:t>
      </w:r>
    </w:p>
    <w:p w:rsidR="00865B47" w:rsidRDefault="00865B47" w:rsidP="00865B47">
      <w:pPr>
        <w:pStyle w:val="NormalWeb"/>
        <w:spacing w:before="0" w:beforeAutospacing="0" w:after="0" w:afterAutospacing="0"/>
        <w:jc w:val="center"/>
        <w:rPr>
          <w:b/>
          <w:bCs/>
          <w:color w:val="auto"/>
        </w:rPr>
      </w:pPr>
      <w:r>
        <w:rPr>
          <w:b/>
          <w:bCs/>
          <w:color w:val="auto"/>
        </w:rPr>
        <w:t>U.S. Department of Commerce</w:t>
      </w:r>
    </w:p>
    <w:p w:rsidR="00865B47" w:rsidRDefault="00865B47" w:rsidP="00865B47">
      <w:pPr>
        <w:pStyle w:val="NormalWeb"/>
        <w:spacing w:before="0" w:beforeAutospacing="0" w:after="0" w:afterAutospacing="0"/>
        <w:jc w:val="center"/>
        <w:rPr>
          <w:b/>
          <w:bCs/>
          <w:color w:val="auto"/>
        </w:rPr>
      </w:pPr>
      <w:r>
        <w:rPr>
          <w:b/>
          <w:bCs/>
          <w:color w:val="auto"/>
        </w:rPr>
        <w:t>U.S. Census Bureau</w:t>
      </w:r>
    </w:p>
    <w:p w:rsidR="00865B47" w:rsidRDefault="00865B47" w:rsidP="00865B47">
      <w:pPr>
        <w:pStyle w:val="NormalWeb"/>
        <w:spacing w:before="0" w:beforeAutospacing="0" w:after="0" w:afterAutospacing="0"/>
        <w:jc w:val="center"/>
        <w:rPr>
          <w:b/>
          <w:bCs/>
          <w:color w:val="auto"/>
        </w:rPr>
      </w:pPr>
      <w:r>
        <w:rPr>
          <w:b/>
          <w:bCs/>
          <w:color w:val="auto"/>
        </w:rPr>
        <w:t>2012 Survey of Business Owners and Self-Employed Persons (SBO)</w:t>
      </w:r>
    </w:p>
    <w:p w:rsidR="00865B47" w:rsidRDefault="00D93A75" w:rsidP="00865B47">
      <w:pPr>
        <w:pStyle w:val="NormalWeb"/>
        <w:spacing w:before="0" w:beforeAutospacing="0" w:after="0" w:afterAutospacing="0"/>
        <w:jc w:val="center"/>
        <w:rPr>
          <w:color w:val="auto"/>
        </w:rPr>
      </w:pPr>
      <w:r>
        <w:rPr>
          <w:b/>
          <w:bCs/>
          <w:color w:val="auto"/>
        </w:rPr>
        <w:t>OMB Control Number 0607-0943</w:t>
      </w:r>
    </w:p>
    <w:p w:rsidR="00477AF6" w:rsidRDefault="00477AF6" w:rsidP="00865B47">
      <w:pPr>
        <w:jc w:val="center"/>
      </w:pPr>
    </w:p>
    <w:p w:rsidR="00865B47" w:rsidRDefault="00865B47" w:rsidP="00865B47">
      <w:pPr>
        <w:pStyle w:val="NormalWeb"/>
        <w:rPr>
          <w:rStyle w:val="Strong"/>
          <w:color w:val="auto"/>
        </w:rPr>
      </w:pPr>
      <w:r>
        <w:rPr>
          <w:rStyle w:val="Strong"/>
          <w:color w:val="auto"/>
        </w:rPr>
        <w:t xml:space="preserve">Part </w:t>
      </w:r>
      <w:proofErr w:type="gramStart"/>
      <w:r>
        <w:rPr>
          <w:rStyle w:val="Strong"/>
          <w:color w:val="auto"/>
        </w:rPr>
        <w:t>A</w:t>
      </w:r>
      <w:proofErr w:type="gramEnd"/>
      <w:r>
        <w:rPr>
          <w:rStyle w:val="Strong"/>
          <w:color w:val="auto"/>
        </w:rPr>
        <w:t xml:space="preserve"> </w:t>
      </w:r>
      <w:r>
        <w:rPr>
          <w:color w:val="auto"/>
        </w:rPr>
        <w:t>–</w:t>
      </w:r>
      <w:r>
        <w:rPr>
          <w:rStyle w:val="Strong"/>
          <w:color w:val="auto"/>
        </w:rPr>
        <w:t xml:space="preserve"> Justification </w:t>
      </w:r>
    </w:p>
    <w:p w:rsidR="00865B47" w:rsidRPr="00C76F5D" w:rsidRDefault="00865B47" w:rsidP="00865B47">
      <w:pPr>
        <w:pStyle w:val="NormalWeb"/>
        <w:numPr>
          <w:ilvl w:val="0"/>
          <w:numId w:val="4"/>
        </w:numPr>
        <w:rPr>
          <w:rStyle w:val="Strong"/>
          <w:b w:val="0"/>
          <w:color w:val="auto"/>
          <w:u w:val="single"/>
        </w:rPr>
      </w:pPr>
      <w:r w:rsidRPr="00C76F5D">
        <w:rPr>
          <w:rStyle w:val="Strong"/>
          <w:b w:val="0"/>
          <w:color w:val="auto"/>
          <w:u w:val="single"/>
        </w:rPr>
        <w:t>Necessity of Information Collection</w:t>
      </w:r>
    </w:p>
    <w:p w:rsidR="00C76F5D" w:rsidRDefault="00C76F5D" w:rsidP="00C76F5D">
      <w:pPr>
        <w:pStyle w:val="NormalWeb"/>
        <w:ind w:left="360"/>
        <w:rPr>
          <w:rStyle w:val="Strong"/>
          <w:b w:val="0"/>
          <w:color w:val="auto"/>
        </w:rPr>
      </w:pPr>
      <w:r>
        <w:rPr>
          <w:rStyle w:val="Strong"/>
          <w:b w:val="0"/>
          <w:color w:val="auto"/>
        </w:rPr>
        <w:t>The 2012 Survey of Business Owners and Self-Employed Persons (SBO) will provide the only comprehensive, regularly collected source of information on selected economic and demographic characteristics for businesses and business owners by gender, ethnicity, race, and veteran status.  It is conducted as part of the economic census program, which is required by law to be taken every five years under Title 13 of the United States Code (USC), Sections 131, 193, and 224.</w:t>
      </w:r>
    </w:p>
    <w:p w:rsidR="00C76F5D" w:rsidRDefault="0009734B" w:rsidP="00C76F5D">
      <w:pPr>
        <w:pStyle w:val="NormalWeb"/>
        <w:ind w:left="360"/>
        <w:rPr>
          <w:rStyle w:val="Strong"/>
          <w:b w:val="0"/>
          <w:color w:val="auto"/>
        </w:rPr>
      </w:pPr>
      <w:r>
        <w:rPr>
          <w:rStyle w:val="Strong"/>
          <w:b w:val="0"/>
          <w:color w:val="auto"/>
        </w:rPr>
        <w:t>The survey</w:t>
      </w:r>
      <w:r w:rsidR="00C76F5D">
        <w:rPr>
          <w:rStyle w:val="Strong"/>
          <w:b w:val="0"/>
          <w:color w:val="auto"/>
        </w:rPr>
        <w:t xml:space="preserve"> was initiated following an Executive Order signed March 5, 1969, by President Richard Nixon, which directed the Secretary of Commerce to “Establish a center for the development, collection, summarization, and dissemination of information that will be helpful to persons and organizations throughout the nation in undertaking or promoting the establishment and successful operation of minority business enterprise.”  This project was later incorporated into the 1972 Economic Census and has been conducted on a </w:t>
      </w:r>
      <w:proofErr w:type="spellStart"/>
      <w:r w:rsidR="00C76F5D">
        <w:rPr>
          <w:rStyle w:val="Strong"/>
          <w:b w:val="0"/>
          <w:color w:val="auto"/>
        </w:rPr>
        <w:t>quinquennial</w:t>
      </w:r>
      <w:proofErr w:type="spellEnd"/>
      <w:r w:rsidR="00C76F5D">
        <w:rPr>
          <w:rStyle w:val="Strong"/>
          <w:b w:val="0"/>
          <w:color w:val="auto"/>
        </w:rPr>
        <w:t xml:space="preserve"> basis as part of the economic census ever since.</w:t>
      </w:r>
    </w:p>
    <w:p w:rsidR="00C76F5D" w:rsidRDefault="00C76F5D" w:rsidP="00C76F5D">
      <w:pPr>
        <w:pStyle w:val="NormalWeb"/>
        <w:ind w:left="360"/>
        <w:rPr>
          <w:rStyle w:val="Strong"/>
          <w:b w:val="0"/>
          <w:color w:val="auto"/>
        </w:rPr>
      </w:pPr>
      <w:r>
        <w:rPr>
          <w:rStyle w:val="Strong"/>
          <w:b w:val="0"/>
          <w:color w:val="auto"/>
        </w:rPr>
        <w:t>Government program officials, industry organization leaders, economic and social analysts, and business entrepreneurs routinely use the SBO statistics.  Examples of data use include those by:</w:t>
      </w:r>
    </w:p>
    <w:p w:rsidR="00C76F5D" w:rsidRDefault="00C76F5D" w:rsidP="00C76F5D">
      <w:pPr>
        <w:pStyle w:val="NormalWeb"/>
        <w:numPr>
          <w:ilvl w:val="0"/>
          <w:numId w:val="5"/>
        </w:numPr>
        <w:rPr>
          <w:rStyle w:val="Strong"/>
          <w:b w:val="0"/>
          <w:color w:val="auto"/>
        </w:rPr>
      </w:pPr>
      <w:r>
        <w:rPr>
          <w:rStyle w:val="Strong"/>
          <w:b w:val="0"/>
          <w:color w:val="auto"/>
        </w:rPr>
        <w:t>The Small Business Administration (SBA) and the Minority Business Development Agency (MBDA) to assess business assistance needs and allocate available program resources.</w:t>
      </w:r>
    </w:p>
    <w:p w:rsidR="00C76F5D" w:rsidRDefault="00C76F5D" w:rsidP="00C76F5D">
      <w:pPr>
        <w:pStyle w:val="NormalWeb"/>
        <w:numPr>
          <w:ilvl w:val="0"/>
          <w:numId w:val="5"/>
        </w:numPr>
        <w:rPr>
          <w:rStyle w:val="Strong"/>
          <w:b w:val="0"/>
          <w:color w:val="auto"/>
        </w:rPr>
      </w:pPr>
      <w:r>
        <w:rPr>
          <w:rStyle w:val="Strong"/>
          <w:b w:val="0"/>
          <w:color w:val="auto"/>
        </w:rPr>
        <w:t>Local government commissions on small and disadvantaged businesses to establish and evaluate contract procurement practices.</w:t>
      </w:r>
    </w:p>
    <w:p w:rsidR="00C76F5D" w:rsidRDefault="00C76F5D" w:rsidP="00C76F5D">
      <w:pPr>
        <w:pStyle w:val="NormalWeb"/>
        <w:numPr>
          <w:ilvl w:val="0"/>
          <w:numId w:val="5"/>
        </w:numPr>
        <w:rPr>
          <w:rStyle w:val="Strong"/>
          <w:b w:val="0"/>
          <w:color w:val="auto"/>
        </w:rPr>
      </w:pPr>
      <w:r>
        <w:rPr>
          <w:rStyle w:val="Strong"/>
          <w:b w:val="0"/>
          <w:color w:val="auto"/>
        </w:rPr>
        <w:t>Federal, state and local government agencies as a framework for planning, directing and assessing programs that promote the activities of disadvantaged groups.</w:t>
      </w:r>
    </w:p>
    <w:p w:rsidR="00C76F5D" w:rsidRDefault="00C76F5D" w:rsidP="00C76F5D">
      <w:pPr>
        <w:pStyle w:val="NormalWeb"/>
        <w:numPr>
          <w:ilvl w:val="0"/>
          <w:numId w:val="5"/>
        </w:numPr>
        <w:rPr>
          <w:rStyle w:val="Strong"/>
          <w:b w:val="0"/>
          <w:color w:val="auto"/>
        </w:rPr>
      </w:pPr>
      <w:r>
        <w:rPr>
          <w:rStyle w:val="Strong"/>
          <w:b w:val="0"/>
          <w:color w:val="auto"/>
        </w:rPr>
        <w:t>A national women-owned business trade association to assess women-owned businesses by industry and area, and educate other industry associations, corporations and government entities.</w:t>
      </w:r>
    </w:p>
    <w:p w:rsidR="00C76F5D" w:rsidRDefault="00C76F5D" w:rsidP="00C76F5D">
      <w:pPr>
        <w:pStyle w:val="NormalWeb"/>
        <w:numPr>
          <w:ilvl w:val="0"/>
          <w:numId w:val="5"/>
        </w:numPr>
        <w:rPr>
          <w:rStyle w:val="Strong"/>
          <w:b w:val="0"/>
          <w:color w:val="auto"/>
        </w:rPr>
      </w:pPr>
      <w:r>
        <w:rPr>
          <w:rStyle w:val="Strong"/>
          <w:b w:val="0"/>
          <w:color w:val="auto"/>
        </w:rPr>
        <w:t>Consultants and researchers to analyze long-term economic and demographic shifts, and differences in ownership and performance among geographic areas.</w:t>
      </w:r>
    </w:p>
    <w:p w:rsidR="00C76F5D" w:rsidRDefault="00C76F5D" w:rsidP="00C76F5D">
      <w:pPr>
        <w:pStyle w:val="NormalWeb"/>
        <w:numPr>
          <w:ilvl w:val="0"/>
          <w:numId w:val="5"/>
        </w:numPr>
        <w:rPr>
          <w:rStyle w:val="Strong"/>
          <w:b w:val="0"/>
          <w:color w:val="auto"/>
        </w:rPr>
      </w:pPr>
      <w:r>
        <w:rPr>
          <w:rStyle w:val="Strong"/>
          <w:b w:val="0"/>
          <w:color w:val="auto"/>
        </w:rPr>
        <w:t>Individual business owners to analyze their operations in comparison to similar firms, compute their market share, and assess their growth and future prospects.</w:t>
      </w:r>
    </w:p>
    <w:p w:rsidR="00C76F5D" w:rsidRDefault="00C76F5D" w:rsidP="00C76F5D">
      <w:pPr>
        <w:pStyle w:val="NormalWeb"/>
        <w:ind w:left="360"/>
        <w:rPr>
          <w:rStyle w:val="Strong"/>
          <w:b w:val="0"/>
          <w:color w:val="auto"/>
        </w:rPr>
      </w:pPr>
      <w:r>
        <w:rPr>
          <w:rStyle w:val="Strong"/>
          <w:b w:val="0"/>
          <w:color w:val="auto"/>
        </w:rPr>
        <w:lastRenderedPageBreak/>
        <w:t xml:space="preserve">Businesses which reported any business activity on any one of the following Internal Revenue Service (IRS) tax forms will be eligible for survey selection:  1040 (Schedule C), “Profit or Loss from Business” (Sole Proprietorship); 1065, “U.S. Return of Partnership Income”; 941, “Employer’s Quarterly Federal Tax Return”; 944 </w:t>
      </w:r>
      <w:r w:rsidR="003B2A05">
        <w:rPr>
          <w:rStyle w:val="Strong"/>
          <w:b w:val="0"/>
          <w:color w:val="auto"/>
        </w:rPr>
        <w:t>“</w:t>
      </w:r>
      <w:r>
        <w:rPr>
          <w:rStyle w:val="Strong"/>
          <w:b w:val="0"/>
          <w:color w:val="auto"/>
        </w:rPr>
        <w:t>Employer’s Annual Federal Tax Return</w:t>
      </w:r>
      <w:r w:rsidR="003B2A05">
        <w:rPr>
          <w:rStyle w:val="Strong"/>
          <w:b w:val="0"/>
          <w:color w:val="auto"/>
        </w:rPr>
        <w:t>”</w:t>
      </w:r>
      <w:r>
        <w:rPr>
          <w:rStyle w:val="Strong"/>
          <w:b w:val="0"/>
          <w:color w:val="auto"/>
        </w:rPr>
        <w:t xml:space="preserve">, or any one of the 1120 corporate tax forms.  </w:t>
      </w:r>
    </w:p>
    <w:p w:rsidR="00C76F5D" w:rsidRDefault="00C76F5D" w:rsidP="00C76F5D">
      <w:pPr>
        <w:pStyle w:val="NormalWeb"/>
        <w:ind w:left="360"/>
        <w:rPr>
          <w:rStyle w:val="Strong"/>
          <w:b w:val="0"/>
          <w:color w:val="auto"/>
        </w:rPr>
      </w:pPr>
      <w:r>
        <w:rPr>
          <w:rStyle w:val="Strong"/>
          <w:b w:val="0"/>
          <w:color w:val="auto"/>
        </w:rPr>
        <w:t xml:space="preserve">The </w:t>
      </w:r>
      <w:r w:rsidR="00776D36">
        <w:rPr>
          <w:rStyle w:val="Strong"/>
          <w:b w:val="0"/>
          <w:color w:val="auto"/>
        </w:rPr>
        <w:t xml:space="preserve">2012 SBO-1 and SBO-2 </w:t>
      </w:r>
      <w:r>
        <w:rPr>
          <w:rStyle w:val="Strong"/>
          <w:b w:val="0"/>
          <w:color w:val="auto"/>
        </w:rPr>
        <w:t>questionnaire</w:t>
      </w:r>
      <w:r w:rsidR="00D24EF1">
        <w:rPr>
          <w:rStyle w:val="Strong"/>
          <w:b w:val="0"/>
          <w:color w:val="auto"/>
        </w:rPr>
        <w:t>s</w:t>
      </w:r>
      <w:r>
        <w:rPr>
          <w:rStyle w:val="Strong"/>
          <w:b w:val="0"/>
          <w:color w:val="auto"/>
        </w:rPr>
        <w:t xml:space="preserve"> will be mailed</w:t>
      </w:r>
      <w:r w:rsidR="00C43187">
        <w:rPr>
          <w:rStyle w:val="Strong"/>
          <w:b w:val="0"/>
          <w:color w:val="auto"/>
        </w:rPr>
        <w:t xml:space="preserve"> in two phases</w:t>
      </w:r>
      <w:r>
        <w:rPr>
          <w:rStyle w:val="Strong"/>
          <w:b w:val="0"/>
          <w:color w:val="auto"/>
        </w:rPr>
        <w:t xml:space="preserve"> from our processing headquart</w:t>
      </w:r>
      <w:r w:rsidR="00C43187">
        <w:rPr>
          <w:rStyle w:val="Strong"/>
          <w:b w:val="0"/>
          <w:color w:val="auto"/>
        </w:rPr>
        <w:t>ers in Jeffersonville, Indiana</w:t>
      </w:r>
      <w:r>
        <w:rPr>
          <w:rStyle w:val="Strong"/>
          <w:b w:val="0"/>
          <w:color w:val="auto"/>
        </w:rPr>
        <w:t>.  Approximately 850,000 questionnaires for partnerships and corporations, which were in business in 2011, will be mailed out in the first phase scheduled to begin June 2013, with two follow-up mailing</w:t>
      </w:r>
      <w:r w:rsidR="00776D36">
        <w:rPr>
          <w:rStyle w:val="Strong"/>
          <w:b w:val="0"/>
          <w:color w:val="auto"/>
        </w:rPr>
        <w:t>s</w:t>
      </w:r>
      <w:r w:rsidR="00D24EF1">
        <w:rPr>
          <w:rStyle w:val="Strong"/>
          <w:b w:val="0"/>
          <w:color w:val="auto"/>
        </w:rPr>
        <w:t xml:space="preserve"> at </w:t>
      </w:r>
      <w:r>
        <w:rPr>
          <w:rStyle w:val="Strong"/>
          <w:b w:val="0"/>
          <w:color w:val="auto"/>
        </w:rPr>
        <w:t xml:space="preserve">six-week intervals.  Closeout of this phase of the </w:t>
      </w:r>
      <w:proofErr w:type="spellStart"/>
      <w:r>
        <w:rPr>
          <w:rStyle w:val="Strong"/>
          <w:b w:val="0"/>
          <w:color w:val="auto"/>
        </w:rPr>
        <w:t>mailout</w:t>
      </w:r>
      <w:proofErr w:type="spellEnd"/>
      <w:r>
        <w:rPr>
          <w:rStyle w:val="Strong"/>
          <w:b w:val="0"/>
          <w:color w:val="auto"/>
        </w:rPr>
        <w:t xml:space="preserve"> operations is scheduled for October 2013.  The second phase </w:t>
      </w:r>
      <w:proofErr w:type="spellStart"/>
      <w:r>
        <w:rPr>
          <w:rStyle w:val="Strong"/>
          <w:b w:val="0"/>
          <w:color w:val="auto"/>
        </w:rPr>
        <w:t>mailout</w:t>
      </w:r>
      <w:proofErr w:type="spellEnd"/>
      <w:r>
        <w:rPr>
          <w:rStyle w:val="Strong"/>
          <w:b w:val="0"/>
          <w:color w:val="auto"/>
        </w:rPr>
        <w:t xml:space="preserve"> of approximately 900,000 questionnaires to sole proprietorships and new partnerships and corporations operating in 2012 is scheduled to begin in May 2014, with </w:t>
      </w:r>
      <w:r w:rsidR="00D24EF1">
        <w:rPr>
          <w:rStyle w:val="Strong"/>
          <w:b w:val="0"/>
          <w:color w:val="auto"/>
        </w:rPr>
        <w:t xml:space="preserve">two follow-ups at </w:t>
      </w:r>
      <w:r>
        <w:rPr>
          <w:rStyle w:val="Strong"/>
          <w:b w:val="0"/>
          <w:color w:val="auto"/>
        </w:rPr>
        <w:t xml:space="preserve">six-week intervals.  Closeout of </w:t>
      </w:r>
      <w:proofErr w:type="spellStart"/>
      <w:r>
        <w:rPr>
          <w:rStyle w:val="Strong"/>
          <w:b w:val="0"/>
          <w:color w:val="auto"/>
        </w:rPr>
        <w:t>mailout</w:t>
      </w:r>
      <w:proofErr w:type="spellEnd"/>
      <w:r>
        <w:rPr>
          <w:rStyle w:val="Strong"/>
          <w:b w:val="0"/>
          <w:color w:val="auto"/>
        </w:rPr>
        <w:t xml:space="preserve"> operations is scheduled for August 2014.  Upon closeout of the survey, the response data will be edited and reviewed.</w:t>
      </w:r>
    </w:p>
    <w:p w:rsidR="00C76F5D" w:rsidRDefault="00C76F5D" w:rsidP="00C76F5D">
      <w:pPr>
        <w:pStyle w:val="NormalWeb"/>
        <w:ind w:left="360"/>
        <w:rPr>
          <w:rStyle w:val="Strong"/>
          <w:b w:val="0"/>
          <w:color w:val="auto"/>
        </w:rPr>
      </w:pPr>
      <w:r>
        <w:rPr>
          <w:rStyle w:val="Strong"/>
          <w:b w:val="0"/>
          <w:color w:val="auto"/>
        </w:rPr>
        <w:t>For the 2012 SBO, significant changes have been made to the program.  These changes include the following:</w:t>
      </w:r>
    </w:p>
    <w:p w:rsidR="00C76F5D" w:rsidRDefault="00D86013" w:rsidP="00C76F5D">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To reduce the SBO sample size, mailing and processing costs, and respondent burden, the Census Bureau is expanding its use of direct data substitution from existing sources, such as the American Community Survey</w:t>
      </w:r>
      <w:r w:rsidR="00776D36">
        <w:rPr>
          <w:rFonts w:ascii="Times New Roman" w:hAnsi="Times New Roman"/>
          <w:sz w:val="24"/>
          <w:szCs w:val="24"/>
        </w:rPr>
        <w:t xml:space="preserve"> (ACS)</w:t>
      </w:r>
      <w:r>
        <w:rPr>
          <w:rFonts w:ascii="Times New Roman" w:hAnsi="Times New Roman"/>
          <w:sz w:val="24"/>
          <w:szCs w:val="24"/>
        </w:rPr>
        <w:t xml:space="preserve"> and the Decennial Census.</w:t>
      </w:r>
    </w:p>
    <w:p w:rsidR="00C76F5D" w:rsidRDefault="00C76F5D" w:rsidP="00C76F5D">
      <w:pPr>
        <w:widowControl w:val="0"/>
        <w:autoSpaceDE w:val="0"/>
        <w:autoSpaceDN w:val="0"/>
        <w:adjustRightInd w:val="0"/>
        <w:spacing w:after="0" w:line="240" w:lineRule="auto"/>
        <w:rPr>
          <w:rFonts w:ascii="Times New Roman" w:hAnsi="Times New Roman"/>
          <w:sz w:val="24"/>
          <w:szCs w:val="24"/>
        </w:rPr>
      </w:pPr>
    </w:p>
    <w:p w:rsidR="00C76F5D" w:rsidRDefault="00D86013" w:rsidP="00C76F5D">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Select businesses will be mailed the new 2012 SBO-2 short form with 39 fewer questions to answer than the 2012 SBO-1 long form.</w:t>
      </w:r>
    </w:p>
    <w:p w:rsidR="00C76F5D" w:rsidRPr="00593AFB" w:rsidRDefault="00C76F5D" w:rsidP="00C76F5D">
      <w:pPr>
        <w:pStyle w:val="ListParagraph"/>
        <w:rPr>
          <w:rFonts w:ascii="Times New Roman" w:hAnsi="Times New Roman"/>
          <w:sz w:val="24"/>
          <w:szCs w:val="24"/>
        </w:rPr>
      </w:pPr>
    </w:p>
    <w:p w:rsidR="00C76F5D" w:rsidRDefault="00D24EF1" w:rsidP="00C76F5D">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Spanish-language paper versions of the SBO-1 and </w:t>
      </w:r>
      <w:r w:rsidR="00D86013">
        <w:rPr>
          <w:rFonts w:ascii="Times New Roman" w:hAnsi="Times New Roman"/>
          <w:sz w:val="24"/>
          <w:szCs w:val="24"/>
        </w:rPr>
        <w:t>SBO-2 forms</w:t>
      </w:r>
      <w:r>
        <w:rPr>
          <w:rFonts w:ascii="Times New Roman" w:hAnsi="Times New Roman"/>
          <w:sz w:val="24"/>
          <w:szCs w:val="24"/>
        </w:rPr>
        <w:t>, respectively designated as the SBO-1S and SBO-2S forms,</w:t>
      </w:r>
      <w:r w:rsidR="00D86013">
        <w:rPr>
          <w:rFonts w:ascii="Times New Roman" w:hAnsi="Times New Roman"/>
          <w:sz w:val="24"/>
          <w:szCs w:val="24"/>
        </w:rPr>
        <w:t xml:space="preserve"> will be available upon request.</w:t>
      </w:r>
    </w:p>
    <w:p w:rsidR="00C76F5D" w:rsidRPr="00031BFD" w:rsidRDefault="00C76F5D" w:rsidP="00C76F5D">
      <w:pPr>
        <w:pStyle w:val="ListParagraph"/>
        <w:rPr>
          <w:rFonts w:ascii="Times New Roman" w:hAnsi="Times New Roman"/>
          <w:sz w:val="24"/>
          <w:szCs w:val="24"/>
        </w:rPr>
      </w:pPr>
    </w:p>
    <w:p w:rsidR="00C76F5D" w:rsidRDefault="00C76F5D" w:rsidP="00C76F5D">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first eight questions on the 2007 SBO-1 form have been reorganized into three questions </w:t>
      </w:r>
      <w:r w:rsidR="00D86013">
        <w:rPr>
          <w:rFonts w:ascii="Times New Roman" w:hAnsi="Times New Roman"/>
          <w:sz w:val="24"/>
          <w:szCs w:val="24"/>
        </w:rPr>
        <w:t>on the</w:t>
      </w:r>
      <w:r>
        <w:rPr>
          <w:rFonts w:ascii="Times New Roman" w:hAnsi="Times New Roman"/>
          <w:sz w:val="24"/>
          <w:szCs w:val="24"/>
        </w:rPr>
        <w:t xml:space="preserve"> 2012</w:t>
      </w:r>
      <w:r w:rsidR="00D86013">
        <w:rPr>
          <w:rFonts w:ascii="Times New Roman" w:hAnsi="Times New Roman"/>
          <w:sz w:val="24"/>
          <w:szCs w:val="24"/>
        </w:rPr>
        <w:t xml:space="preserve"> SBO-1 and SBO-2 forms to improve navigation through the</w:t>
      </w:r>
      <w:r w:rsidR="00BB11BF">
        <w:rPr>
          <w:rFonts w:ascii="Times New Roman" w:hAnsi="Times New Roman"/>
          <w:sz w:val="24"/>
          <w:szCs w:val="24"/>
        </w:rPr>
        <w:t>se</w:t>
      </w:r>
      <w:r w:rsidR="00D86013">
        <w:rPr>
          <w:rFonts w:ascii="Times New Roman" w:hAnsi="Times New Roman"/>
          <w:sz w:val="24"/>
          <w:szCs w:val="24"/>
        </w:rPr>
        <w:t xml:space="preserve"> form</w:t>
      </w:r>
      <w:r w:rsidR="00BB11BF">
        <w:rPr>
          <w:rFonts w:ascii="Times New Roman" w:hAnsi="Times New Roman"/>
          <w:sz w:val="24"/>
          <w:szCs w:val="24"/>
        </w:rPr>
        <w:t>s</w:t>
      </w:r>
      <w:r w:rsidR="00D86013">
        <w:rPr>
          <w:rFonts w:ascii="Times New Roman" w:hAnsi="Times New Roman"/>
          <w:sz w:val="24"/>
          <w:szCs w:val="24"/>
        </w:rPr>
        <w:t>.</w:t>
      </w:r>
    </w:p>
    <w:p w:rsidR="00BB11BF" w:rsidRPr="00BB11BF" w:rsidRDefault="00BB11BF" w:rsidP="00BB11BF">
      <w:pPr>
        <w:pStyle w:val="ListParagraph"/>
        <w:rPr>
          <w:rFonts w:ascii="Times New Roman" w:hAnsi="Times New Roman"/>
          <w:sz w:val="24"/>
          <w:szCs w:val="24"/>
        </w:rPr>
      </w:pPr>
    </w:p>
    <w:p w:rsidR="00BB11BF" w:rsidRDefault="00BB11BF" w:rsidP="00C76F5D">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To eliminate confusion for business owners born to American citizens overseas, the foreign-born question that asked if the owner was born in the United States has been replaced by a new question that asks if the owner was born a citizen of the United States</w:t>
      </w:r>
      <w:r w:rsidR="00C43187">
        <w:rPr>
          <w:rFonts w:ascii="Times New Roman" w:hAnsi="Times New Roman"/>
          <w:sz w:val="24"/>
          <w:szCs w:val="24"/>
        </w:rPr>
        <w:t>.</w:t>
      </w:r>
    </w:p>
    <w:p w:rsidR="00C76F5D" w:rsidRPr="00031BFD" w:rsidRDefault="00C76F5D" w:rsidP="00C76F5D">
      <w:pPr>
        <w:pStyle w:val="ListParagraph"/>
        <w:rPr>
          <w:rFonts w:ascii="Times New Roman" w:hAnsi="Times New Roman"/>
          <w:sz w:val="24"/>
          <w:szCs w:val="24"/>
        </w:rPr>
      </w:pPr>
    </w:p>
    <w:p w:rsidR="00C76F5D" w:rsidRDefault="00B81359" w:rsidP="00C76F5D">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veteran question has been revised and expanded to collect information on whether the veteran was service-disabled, served on active duty or as a reservist during the survey year, served on active duty at any time, and served on active duty after September 11, 2001.  The revised and expanded wording for the veteran categories and the collection of the additional service characteristics reflects input received during consultations with many leaders in the veteran community.  Input was received from, among others, </w:t>
      </w:r>
      <w:r w:rsidR="00C76F5D">
        <w:rPr>
          <w:rFonts w:ascii="Times New Roman" w:hAnsi="Times New Roman"/>
          <w:sz w:val="24"/>
          <w:szCs w:val="24"/>
        </w:rPr>
        <w:t xml:space="preserve">the Department of Defense, the Veterans Administration, the Bureau of Labor Statistics, the U.S. House of Representatives Committee on Veterans’ Affairs, the Senate Committee on </w:t>
      </w:r>
      <w:r w:rsidR="00C76F5D">
        <w:rPr>
          <w:rFonts w:ascii="Times New Roman" w:hAnsi="Times New Roman"/>
          <w:sz w:val="24"/>
          <w:szCs w:val="24"/>
        </w:rPr>
        <w:lastRenderedPageBreak/>
        <w:t xml:space="preserve">Veterans’ Affairs, the Small Business Administration, the American Legion, </w:t>
      </w:r>
      <w:r w:rsidR="00BB11BF">
        <w:rPr>
          <w:rFonts w:ascii="Times New Roman" w:hAnsi="Times New Roman"/>
          <w:sz w:val="24"/>
          <w:szCs w:val="24"/>
        </w:rPr>
        <w:t xml:space="preserve">the Veterans </w:t>
      </w:r>
      <w:proofErr w:type="spellStart"/>
      <w:r w:rsidR="00BB11BF">
        <w:rPr>
          <w:rFonts w:ascii="Times New Roman" w:hAnsi="Times New Roman"/>
          <w:sz w:val="24"/>
          <w:szCs w:val="24"/>
        </w:rPr>
        <w:t>Entrepreneuriship</w:t>
      </w:r>
      <w:proofErr w:type="spellEnd"/>
      <w:r w:rsidR="00BB11BF">
        <w:rPr>
          <w:rFonts w:ascii="Times New Roman" w:hAnsi="Times New Roman"/>
          <w:sz w:val="24"/>
          <w:szCs w:val="24"/>
        </w:rPr>
        <w:t xml:space="preserve"> Task Force (</w:t>
      </w:r>
      <w:r w:rsidR="00C76F5D">
        <w:rPr>
          <w:rFonts w:ascii="Times New Roman" w:hAnsi="Times New Roman"/>
          <w:sz w:val="24"/>
          <w:szCs w:val="24"/>
        </w:rPr>
        <w:t>VET-Force</w:t>
      </w:r>
      <w:r w:rsidR="00BB11BF">
        <w:rPr>
          <w:rFonts w:ascii="Times New Roman" w:hAnsi="Times New Roman"/>
          <w:sz w:val="24"/>
          <w:szCs w:val="24"/>
        </w:rPr>
        <w:t>)</w:t>
      </w:r>
      <w:r w:rsidR="00C76F5D">
        <w:rPr>
          <w:rFonts w:ascii="Times New Roman" w:hAnsi="Times New Roman"/>
          <w:sz w:val="24"/>
          <w:szCs w:val="24"/>
        </w:rPr>
        <w:t xml:space="preserve">, and </w:t>
      </w:r>
      <w:r w:rsidR="00BB11BF">
        <w:rPr>
          <w:rFonts w:ascii="Times New Roman" w:hAnsi="Times New Roman"/>
          <w:sz w:val="24"/>
          <w:szCs w:val="24"/>
        </w:rPr>
        <w:t>the American Veterans (</w:t>
      </w:r>
      <w:r w:rsidR="00C76F5D">
        <w:rPr>
          <w:rFonts w:ascii="Times New Roman" w:hAnsi="Times New Roman"/>
          <w:sz w:val="24"/>
          <w:szCs w:val="24"/>
        </w:rPr>
        <w:t>AMVETS</w:t>
      </w:r>
      <w:r w:rsidR="00C43187">
        <w:rPr>
          <w:rFonts w:ascii="Times New Roman" w:hAnsi="Times New Roman"/>
          <w:sz w:val="24"/>
          <w:szCs w:val="24"/>
        </w:rPr>
        <w:t>)</w:t>
      </w:r>
      <w:r w:rsidR="00BB11BF">
        <w:rPr>
          <w:rFonts w:ascii="Times New Roman" w:hAnsi="Times New Roman"/>
          <w:sz w:val="24"/>
          <w:szCs w:val="24"/>
        </w:rPr>
        <w:t>.</w:t>
      </w:r>
    </w:p>
    <w:p w:rsidR="00C76F5D" w:rsidRPr="008D0FF9" w:rsidRDefault="00C76F5D" w:rsidP="00C76F5D">
      <w:pPr>
        <w:pStyle w:val="ListParagraph"/>
        <w:rPr>
          <w:rFonts w:ascii="Times New Roman" w:hAnsi="Times New Roman"/>
          <w:sz w:val="24"/>
          <w:szCs w:val="24"/>
        </w:rPr>
      </w:pPr>
    </w:p>
    <w:p w:rsidR="00C76F5D" w:rsidRDefault="00C76F5D" w:rsidP="00B81359">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Interest from researchers on the possible correlation between intellectual property rights and business success led to the addition of</w:t>
      </w:r>
      <w:r w:rsidR="00B81359">
        <w:rPr>
          <w:rFonts w:ascii="Times New Roman" w:hAnsi="Times New Roman"/>
          <w:sz w:val="24"/>
          <w:szCs w:val="24"/>
        </w:rPr>
        <w:t xml:space="preserve"> a question on whether the business owned a copyright, trademark, granted patent, or a pending patent. </w:t>
      </w:r>
    </w:p>
    <w:p w:rsidR="00C76F5D" w:rsidRDefault="00C76F5D" w:rsidP="00C76F5D">
      <w:pPr>
        <w:pStyle w:val="NormalWeb"/>
        <w:ind w:left="360"/>
        <w:rPr>
          <w:rStyle w:val="Strong"/>
          <w:color w:val="auto"/>
        </w:rPr>
      </w:pPr>
      <w:r>
        <w:t xml:space="preserve">Using principles of questionnaire design and methodological research, cognitive interviews </w:t>
      </w:r>
      <w:r w:rsidR="00C43187">
        <w:t>were completed with eighty-three</w:t>
      </w:r>
      <w:r w:rsidR="00776D36">
        <w:t xml:space="preserve"> </w:t>
      </w:r>
      <w:r>
        <w:t>respondents in three rounds of interviews.  Upon completion of each round of interviews, the interview team met, decided on the changes to the form, and made revisions based on the findings and recommendations.</w:t>
      </w:r>
    </w:p>
    <w:p w:rsidR="00C76F5D" w:rsidRDefault="00C76F5D" w:rsidP="00865B47">
      <w:pPr>
        <w:pStyle w:val="NormalWeb"/>
        <w:numPr>
          <w:ilvl w:val="0"/>
          <w:numId w:val="4"/>
        </w:numPr>
        <w:rPr>
          <w:rStyle w:val="Strong"/>
          <w:b w:val="0"/>
          <w:color w:val="auto"/>
          <w:u w:val="single"/>
        </w:rPr>
      </w:pPr>
      <w:r w:rsidRPr="00C76F5D">
        <w:rPr>
          <w:rStyle w:val="Strong"/>
          <w:b w:val="0"/>
          <w:color w:val="auto"/>
          <w:u w:val="single"/>
        </w:rPr>
        <w:t>Needs and Uses</w:t>
      </w:r>
    </w:p>
    <w:p w:rsidR="00C76F5D" w:rsidRDefault="00541D75" w:rsidP="00C76F5D">
      <w:pPr>
        <w:pStyle w:val="NormalWeb"/>
        <w:ind w:left="360"/>
        <w:rPr>
          <w:rStyle w:val="Strong"/>
          <w:b w:val="0"/>
          <w:color w:val="auto"/>
        </w:rPr>
      </w:pPr>
      <w:r>
        <w:rPr>
          <w:rStyle w:val="Strong"/>
          <w:b w:val="0"/>
          <w:color w:val="auto"/>
        </w:rPr>
        <w:t xml:space="preserve">The survey collects data on the gender, ethnicity, race, and veteran status for up to four persons owning the majority of rights, equity, or interest in the business.  These data are needed to evaluate the extent and growth of business ownership by </w:t>
      </w:r>
      <w:r w:rsidR="00BB11BF">
        <w:rPr>
          <w:rStyle w:val="Strong"/>
          <w:b w:val="0"/>
          <w:color w:val="auto"/>
        </w:rPr>
        <w:t xml:space="preserve">women, </w:t>
      </w:r>
      <w:r>
        <w:rPr>
          <w:rStyle w:val="Strong"/>
          <w:b w:val="0"/>
          <w:color w:val="auto"/>
        </w:rPr>
        <w:t>minorities</w:t>
      </w:r>
      <w:r w:rsidR="00BB11BF">
        <w:rPr>
          <w:rStyle w:val="Strong"/>
          <w:b w:val="0"/>
          <w:color w:val="auto"/>
        </w:rPr>
        <w:t>, and veterans</w:t>
      </w:r>
      <w:r>
        <w:rPr>
          <w:rStyle w:val="Strong"/>
          <w:b w:val="0"/>
          <w:color w:val="auto"/>
        </w:rPr>
        <w:t xml:space="preserve"> in order to provide a framework for assessing and directing federal, state, and local government programs designed to promote the activities of disadvantaged groups.</w:t>
      </w:r>
    </w:p>
    <w:p w:rsidR="00541D75" w:rsidRDefault="00541D75" w:rsidP="00C76F5D">
      <w:pPr>
        <w:pStyle w:val="NormalWeb"/>
        <w:ind w:left="360"/>
        <w:rPr>
          <w:rStyle w:val="Strong"/>
          <w:b w:val="0"/>
          <w:color w:val="auto"/>
        </w:rPr>
      </w:pPr>
      <w:r>
        <w:rPr>
          <w:rStyle w:val="Strong"/>
          <w:b w:val="0"/>
          <w:color w:val="auto"/>
        </w:rPr>
        <w:t>The SBA and the MBDA use the SBO data when allocating resources for their business assistance programs.</w:t>
      </w:r>
    </w:p>
    <w:p w:rsidR="00541D75" w:rsidRDefault="00541D75" w:rsidP="00C76F5D">
      <w:pPr>
        <w:pStyle w:val="NormalWeb"/>
        <w:ind w:left="360"/>
        <w:rPr>
          <w:rStyle w:val="Strong"/>
          <w:b w:val="0"/>
          <w:color w:val="auto"/>
        </w:rPr>
      </w:pPr>
      <w:r>
        <w:rPr>
          <w:rStyle w:val="Strong"/>
          <w:b w:val="0"/>
          <w:color w:val="auto"/>
        </w:rPr>
        <w:t xml:space="preserve">The Census Bureau </w:t>
      </w:r>
      <w:r w:rsidR="00BB11BF">
        <w:rPr>
          <w:rStyle w:val="Strong"/>
          <w:b w:val="0"/>
          <w:color w:val="auto"/>
        </w:rPr>
        <w:t xml:space="preserve">merged its 2007 </w:t>
      </w:r>
      <w:r>
        <w:rPr>
          <w:rStyle w:val="Strong"/>
          <w:b w:val="0"/>
          <w:color w:val="auto"/>
        </w:rPr>
        <w:t>SBO data</w:t>
      </w:r>
      <w:r w:rsidR="00BB11BF">
        <w:rPr>
          <w:rStyle w:val="Strong"/>
          <w:b w:val="0"/>
          <w:color w:val="auto"/>
        </w:rPr>
        <w:t xml:space="preserve"> product with its 2007 Profile of U.S. Exporting Companies data product</w:t>
      </w:r>
      <w:r w:rsidR="00CB6234">
        <w:rPr>
          <w:rStyle w:val="Strong"/>
          <w:b w:val="0"/>
          <w:color w:val="auto"/>
        </w:rPr>
        <w:t xml:space="preserve"> to create </w:t>
      </w:r>
      <w:r w:rsidR="00BB11BF">
        <w:rPr>
          <w:rStyle w:val="Strong"/>
          <w:b w:val="0"/>
          <w:color w:val="auto"/>
        </w:rPr>
        <w:t>a first-ever report that provides the ownership characteristics of classifiable U.S. exporters by gender, ethnicity, race, and veteran status, and their export values by country.</w:t>
      </w:r>
      <w:r w:rsidR="003B2A05">
        <w:rPr>
          <w:rStyle w:val="Strong"/>
          <w:b w:val="0"/>
          <w:color w:val="auto"/>
        </w:rPr>
        <w:t xml:space="preserve">  This report is planned again for the 2012 data.</w:t>
      </w:r>
    </w:p>
    <w:p w:rsidR="00541D75" w:rsidRDefault="00541D75" w:rsidP="00C76F5D">
      <w:pPr>
        <w:pStyle w:val="NormalWeb"/>
        <w:ind w:left="360"/>
        <w:rPr>
          <w:rStyle w:val="Strong"/>
          <w:b w:val="0"/>
          <w:color w:val="auto"/>
        </w:rPr>
      </w:pPr>
      <w:r>
        <w:rPr>
          <w:rStyle w:val="Strong"/>
          <w:b w:val="0"/>
          <w:color w:val="auto"/>
        </w:rPr>
        <w:t>The data are also widely used by private firms and individuals to evaluate their own businesses and markets</w:t>
      </w:r>
      <w:r w:rsidR="00BB11BF">
        <w:rPr>
          <w:rStyle w:val="Strong"/>
          <w:b w:val="0"/>
          <w:color w:val="auto"/>
        </w:rPr>
        <w:t xml:space="preserve"> and to write business plans and loan application letters</w:t>
      </w:r>
      <w:r>
        <w:rPr>
          <w:rStyle w:val="Strong"/>
          <w:b w:val="0"/>
          <w:color w:val="auto"/>
        </w:rPr>
        <w:t>, by the media for news stories, by researchers and academia for determining firm characteristics, and by the legal profession in evaluating the concentration of minority businesses in particular industries and/or geographic areas.</w:t>
      </w:r>
    </w:p>
    <w:p w:rsidR="00C76F5D" w:rsidRDefault="00541D75" w:rsidP="00C76F5D">
      <w:pPr>
        <w:pStyle w:val="NormalWeb"/>
        <w:ind w:left="360"/>
        <w:rPr>
          <w:rStyle w:val="Strong"/>
          <w:color w:val="auto"/>
        </w:rPr>
      </w:pPr>
      <w:r>
        <w:rPr>
          <w:rStyle w:val="Strong"/>
          <w:b w:val="0"/>
          <w:color w:val="auto"/>
        </w:rPr>
        <w:t>Information quality</w:t>
      </w:r>
      <w:r w:rsidR="00776D36">
        <w:rPr>
          <w:rStyle w:val="Strong"/>
          <w:b w:val="0"/>
          <w:color w:val="auto"/>
        </w:rPr>
        <w:t xml:space="preserve"> is an integral part of the pre</w:t>
      </w:r>
      <w:r w:rsidR="003B2A05">
        <w:rPr>
          <w:rStyle w:val="Strong"/>
          <w:b w:val="0"/>
          <w:color w:val="auto"/>
        </w:rPr>
        <w:t>-</w:t>
      </w:r>
      <w:r>
        <w:rPr>
          <w:rStyle w:val="Strong"/>
          <w:b w:val="0"/>
          <w:color w:val="auto"/>
        </w:rPr>
        <w:t>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C76F5D" w:rsidRDefault="00CB6234" w:rsidP="00865B47">
      <w:pPr>
        <w:pStyle w:val="NormalWeb"/>
        <w:numPr>
          <w:ilvl w:val="0"/>
          <w:numId w:val="4"/>
        </w:numPr>
        <w:rPr>
          <w:rStyle w:val="Strong"/>
          <w:b w:val="0"/>
          <w:color w:val="auto"/>
          <w:u w:val="single"/>
        </w:rPr>
      </w:pPr>
      <w:r w:rsidRPr="00CB6234">
        <w:rPr>
          <w:rStyle w:val="Strong"/>
          <w:b w:val="0"/>
          <w:color w:val="auto"/>
          <w:u w:val="single"/>
        </w:rPr>
        <w:t>Use of Information Technology</w:t>
      </w:r>
    </w:p>
    <w:p w:rsidR="00CB6234" w:rsidRPr="007553C6" w:rsidRDefault="00882AF6" w:rsidP="007553C6">
      <w:pPr>
        <w:pStyle w:val="NormalWeb"/>
        <w:ind w:left="360"/>
        <w:rPr>
          <w:rStyle w:val="Strong"/>
          <w:b w:val="0"/>
          <w:color w:val="auto"/>
        </w:rPr>
      </w:pPr>
      <w:r>
        <w:rPr>
          <w:rStyle w:val="Strong"/>
          <w:b w:val="0"/>
          <w:color w:val="auto"/>
        </w:rPr>
        <w:t xml:space="preserve">Each business which receives a paper 2012 SBO report form will be offered the option of secure electronic reporting (in English language only) using </w:t>
      </w:r>
      <w:r w:rsidR="00CB6234">
        <w:rPr>
          <w:rStyle w:val="Strong"/>
          <w:b w:val="0"/>
          <w:color w:val="auto"/>
        </w:rPr>
        <w:t xml:space="preserve">the Centurion – Internet Data Collection System.  </w:t>
      </w:r>
      <w:r>
        <w:rPr>
          <w:rStyle w:val="Strong"/>
          <w:b w:val="0"/>
          <w:color w:val="auto"/>
        </w:rPr>
        <w:t xml:space="preserve">Once a respondent has completed an online survey, a PDF copy of the responses may be printed or saved for his or her business records; and the paper form will not </w:t>
      </w:r>
      <w:r>
        <w:rPr>
          <w:rStyle w:val="Strong"/>
          <w:b w:val="0"/>
          <w:color w:val="auto"/>
        </w:rPr>
        <w:lastRenderedPageBreak/>
        <w:t xml:space="preserve">need to be mailed back to the U.S. Census Bureau.  </w:t>
      </w:r>
      <w:r w:rsidR="00CB6234">
        <w:rPr>
          <w:rStyle w:val="Strong"/>
          <w:b w:val="0"/>
          <w:color w:val="auto"/>
        </w:rPr>
        <w:t xml:space="preserve">Based on the 2007 </w:t>
      </w:r>
      <w:r w:rsidR="005853B2">
        <w:rPr>
          <w:rStyle w:val="Strong"/>
          <w:b w:val="0"/>
          <w:color w:val="auto"/>
        </w:rPr>
        <w:t>SBO results, we estimate that 15</w:t>
      </w:r>
      <w:r w:rsidR="00CB6234">
        <w:rPr>
          <w:rStyle w:val="Strong"/>
          <w:b w:val="0"/>
          <w:color w:val="auto"/>
        </w:rPr>
        <w:t xml:space="preserve"> percent of the responses will be collected electronically.</w:t>
      </w:r>
    </w:p>
    <w:p w:rsidR="007553C6" w:rsidRDefault="007553C6" w:rsidP="007553C6">
      <w:pPr>
        <w:pStyle w:val="NormalWeb"/>
        <w:numPr>
          <w:ilvl w:val="0"/>
          <w:numId w:val="4"/>
        </w:numPr>
        <w:rPr>
          <w:rStyle w:val="Strong"/>
          <w:b w:val="0"/>
          <w:color w:val="auto"/>
          <w:u w:val="single"/>
        </w:rPr>
      </w:pPr>
      <w:r w:rsidRPr="007553C6">
        <w:rPr>
          <w:rStyle w:val="Strong"/>
          <w:b w:val="0"/>
          <w:color w:val="auto"/>
          <w:u w:val="single"/>
        </w:rPr>
        <w:t>Efforts to Identify Duplication</w:t>
      </w:r>
    </w:p>
    <w:p w:rsidR="007553C6" w:rsidRDefault="007553C6" w:rsidP="007553C6">
      <w:pPr>
        <w:pStyle w:val="NormalWeb"/>
        <w:ind w:left="360"/>
        <w:rPr>
          <w:rStyle w:val="Strong"/>
          <w:b w:val="0"/>
          <w:color w:val="auto"/>
        </w:rPr>
      </w:pPr>
      <w:r>
        <w:rPr>
          <w:rStyle w:val="Strong"/>
          <w:b w:val="0"/>
          <w:color w:val="auto"/>
        </w:rPr>
        <w:t>The staff of the Census Bureau routinely monitors the content, coverage, and detail provided by other statistical programs in an effort to identify and eliminate unnecessary duplication.  The SBO program is the only comprehensive, regularly collected source of information on selected economic and demographic characteristics for businesses and business owners by gender, ethnicity, race, and vet</w:t>
      </w:r>
      <w:r w:rsidR="00EE5A7D">
        <w:rPr>
          <w:rStyle w:val="Strong"/>
          <w:b w:val="0"/>
          <w:color w:val="auto"/>
        </w:rPr>
        <w:t xml:space="preserve">eran status.  While there </w:t>
      </w:r>
      <w:proofErr w:type="gramStart"/>
      <w:r w:rsidR="00EE5A7D">
        <w:rPr>
          <w:rStyle w:val="Strong"/>
          <w:b w:val="0"/>
          <w:color w:val="auto"/>
        </w:rPr>
        <w:t>exist</w:t>
      </w:r>
      <w:proofErr w:type="gramEnd"/>
      <w:r>
        <w:rPr>
          <w:rStyle w:val="Strong"/>
          <w:b w:val="0"/>
          <w:color w:val="auto"/>
        </w:rPr>
        <w:t xml:space="preserve"> a number of lists identifying women-</w:t>
      </w:r>
      <w:r w:rsidR="00882AF6">
        <w:rPr>
          <w:rStyle w:val="Strong"/>
          <w:b w:val="0"/>
          <w:color w:val="auto"/>
        </w:rPr>
        <w:t xml:space="preserve">, </w:t>
      </w:r>
      <w:r>
        <w:rPr>
          <w:rStyle w:val="Strong"/>
          <w:b w:val="0"/>
          <w:color w:val="auto"/>
        </w:rPr>
        <w:t>minority-owned</w:t>
      </w:r>
      <w:r w:rsidR="00882AF6">
        <w:rPr>
          <w:rStyle w:val="Strong"/>
          <w:b w:val="0"/>
          <w:color w:val="auto"/>
        </w:rPr>
        <w:t>, and veteran-owned</w:t>
      </w:r>
      <w:r>
        <w:rPr>
          <w:rStyle w:val="Strong"/>
          <w:b w:val="0"/>
          <w:color w:val="auto"/>
        </w:rPr>
        <w:t xml:space="preserve"> businesses, none are comprehensive, </w:t>
      </w:r>
      <w:r w:rsidR="00882AF6">
        <w:rPr>
          <w:rStyle w:val="Strong"/>
          <w:b w:val="0"/>
          <w:color w:val="auto"/>
        </w:rPr>
        <w:t xml:space="preserve">and many are comprised of </w:t>
      </w:r>
      <w:r>
        <w:rPr>
          <w:rStyle w:val="Strong"/>
          <w:b w:val="0"/>
          <w:color w:val="auto"/>
        </w:rPr>
        <w:t>self-designated</w:t>
      </w:r>
      <w:r w:rsidR="00882AF6">
        <w:rPr>
          <w:rStyle w:val="Strong"/>
          <w:b w:val="0"/>
          <w:color w:val="auto"/>
        </w:rPr>
        <w:t xml:space="preserve"> firms</w:t>
      </w:r>
      <w:r>
        <w:rPr>
          <w:rStyle w:val="Strong"/>
          <w:b w:val="0"/>
          <w:color w:val="auto"/>
        </w:rPr>
        <w:t>.</w:t>
      </w:r>
    </w:p>
    <w:p w:rsidR="00022DAD" w:rsidRPr="007553C6" w:rsidRDefault="007553C6" w:rsidP="004B5C10">
      <w:pPr>
        <w:pStyle w:val="ListParagraph"/>
        <w:widowControl w:val="0"/>
        <w:autoSpaceDE w:val="0"/>
        <w:autoSpaceDN w:val="0"/>
        <w:adjustRightInd w:val="0"/>
        <w:spacing w:after="0" w:line="240" w:lineRule="auto"/>
        <w:ind w:left="360"/>
        <w:rPr>
          <w:rStyle w:val="Strong"/>
          <w:b w:val="0"/>
        </w:rPr>
      </w:pPr>
      <w:r w:rsidRPr="00022DAD">
        <w:rPr>
          <w:rStyle w:val="Strong"/>
          <w:rFonts w:ascii="Times New Roman" w:hAnsi="Times New Roman" w:cs="Times New Roman"/>
          <w:b w:val="0"/>
          <w:sz w:val="24"/>
          <w:szCs w:val="24"/>
        </w:rPr>
        <w:t>For 201</w:t>
      </w:r>
      <w:r w:rsidR="004B5C10">
        <w:rPr>
          <w:rStyle w:val="Strong"/>
          <w:rFonts w:ascii="Times New Roman" w:hAnsi="Times New Roman" w:cs="Times New Roman"/>
          <w:b w:val="0"/>
          <w:sz w:val="24"/>
          <w:szCs w:val="24"/>
        </w:rPr>
        <w:t xml:space="preserve">2, the </w:t>
      </w:r>
      <w:r w:rsidR="00022DAD" w:rsidRPr="00022DAD">
        <w:rPr>
          <w:rStyle w:val="Strong"/>
          <w:rFonts w:ascii="Times New Roman" w:hAnsi="Times New Roman" w:cs="Times New Roman"/>
          <w:b w:val="0"/>
          <w:sz w:val="24"/>
          <w:szCs w:val="24"/>
        </w:rPr>
        <w:t xml:space="preserve">SBO universe </w:t>
      </w:r>
      <w:r w:rsidR="004B5C10">
        <w:rPr>
          <w:rStyle w:val="Strong"/>
          <w:rFonts w:ascii="Times New Roman" w:hAnsi="Times New Roman" w:cs="Times New Roman"/>
          <w:b w:val="0"/>
          <w:sz w:val="24"/>
          <w:szCs w:val="24"/>
        </w:rPr>
        <w:t xml:space="preserve">will be matched </w:t>
      </w:r>
      <w:r w:rsidR="00022DAD" w:rsidRPr="00022DAD">
        <w:rPr>
          <w:rStyle w:val="Strong"/>
          <w:rFonts w:ascii="Times New Roman" w:hAnsi="Times New Roman" w:cs="Times New Roman"/>
          <w:b w:val="0"/>
          <w:sz w:val="24"/>
          <w:szCs w:val="24"/>
        </w:rPr>
        <w:t>to</w:t>
      </w:r>
      <w:r w:rsidR="004B5C10">
        <w:rPr>
          <w:rStyle w:val="Strong"/>
          <w:rFonts w:ascii="Times New Roman" w:hAnsi="Times New Roman" w:cs="Times New Roman"/>
          <w:b w:val="0"/>
          <w:sz w:val="24"/>
          <w:szCs w:val="24"/>
        </w:rPr>
        <w:t xml:space="preserve"> publicly available datasets from the</w:t>
      </w:r>
      <w:r w:rsidR="00022DAD" w:rsidRPr="00022DAD">
        <w:rPr>
          <w:rStyle w:val="Strong"/>
          <w:rFonts w:ascii="Times New Roman" w:hAnsi="Times New Roman" w:cs="Times New Roman"/>
          <w:b w:val="0"/>
          <w:sz w:val="24"/>
          <w:szCs w:val="24"/>
        </w:rPr>
        <w:t xml:space="preserve"> </w:t>
      </w:r>
      <w:r w:rsidR="004B5C10" w:rsidRPr="00022DAD">
        <w:rPr>
          <w:rStyle w:val="Strong"/>
          <w:rFonts w:ascii="Times New Roman" w:hAnsi="Times New Roman" w:cs="Times New Roman"/>
          <w:b w:val="0"/>
          <w:sz w:val="24"/>
          <w:szCs w:val="24"/>
        </w:rPr>
        <w:t xml:space="preserve">Security </w:t>
      </w:r>
      <w:r w:rsidR="00C43187">
        <w:rPr>
          <w:rStyle w:val="Strong"/>
          <w:rFonts w:ascii="Times New Roman" w:hAnsi="Times New Roman" w:cs="Times New Roman"/>
          <w:b w:val="0"/>
          <w:sz w:val="24"/>
          <w:szCs w:val="24"/>
        </w:rPr>
        <w:t xml:space="preserve">and </w:t>
      </w:r>
      <w:r w:rsidR="004B5C10" w:rsidRPr="00022DAD">
        <w:rPr>
          <w:rStyle w:val="Strong"/>
          <w:rFonts w:ascii="Times New Roman" w:hAnsi="Times New Roman" w:cs="Times New Roman"/>
          <w:b w:val="0"/>
          <w:sz w:val="24"/>
          <w:szCs w:val="24"/>
        </w:rPr>
        <w:t>Exchange Commission (SEC) an</w:t>
      </w:r>
      <w:r w:rsidR="00776D36">
        <w:rPr>
          <w:rStyle w:val="Strong"/>
          <w:rFonts w:ascii="Times New Roman" w:hAnsi="Times New Roman" w:cs="Times New Roman"/>
          <w:b w:val="0"/>
          <w:sz w:val="24"/>
          <w:szCs w:val="24"/>
        </w:rPr>
        <w:t xml:space="preserve">d the </w:t>
      </w:r>
      <w:r w:rsidR="004B5C10" w:rsidRPr="00022DAD">
        <w:rPr>
          <w:rStyle w:val="Strong"/>
          <w:rFonts w:ascii="Times New Roman" w:hAnsi="Times New Roman" w:cs="Times New Roman"/>
          <w:b w:val="0"/>
          <w:sz w:val="24"/>
          <w:szCs w:val="24"/>
        </w:rPr>
        <w:t xml:space="preserve">IRS </w:t>
      </w:r>
      <w:r w:rsidR="00882AF6">
        <w:rPr>
          <w:rStyle w:val="Strong"/>
          <w:rFonts w:ascii="Times New Roman" w:hAnsi="Times New Roman" w:cs="Times New Roman"/>
          <w:b w:val="0"/>
          <w:sz w:val="24"/>
          <w:szCs w:val="24"/>
        </w:rPr>
        <w:t xml:space="preserve">to </w:t>
      </w:r>
      <w:r w:rsidR="004B5C10" w:rsidRPr="00022DAD">
        <w:rPr>
          <w:rStyle w:val="Strong"/>
          <w:rFonts w:ascii="Times New Roman" w:hAnsi="Times New Roman" w:cs="Times New Roman"/>
          <w:b w:val="0"/>
          <w:sz w:val="24"/>
          <w:szCs w:val="24"/>
        </w:rPr>
        <w:t>identify publicly held and nonprofit organizations</w:t>
      </w:r>
      <w:r w:rsidR="00882AF6">
        <w:rPr>
          <w:rStyle w:val="Strong"/>
          <w:rFonts w:ascii="Times New Roman" w:hAnsi="Times New Roman" w:cs="Times New Roman"/>
          <w:b w:val="0"/>
          <w:sz w:val="24"/>
          <w:szCs w:val="24"/>
        </w:rPr>
        <w:t xml:space="preserve"> whose ownership by gender, ethnicity, race, and veteran status is </w:t>
      </w:r>
      <w:r w:rsidR="00C43187">
        <w:rPr>
          <w:rStyle w:val="Strong"/>
          <w:rFonts w:ascii="Times New Roman" w:hAnsi="Times New Roman" w:cs="Times New Roman"/>
          <w:b w:val="0"/>
          <w:sz w:val="24"/>
          <w:szCs w:val="24"/>
        </w:rPr>
        <w:t>unable to be determined</w:t>
      </w:r>
      <w:r w:rsidR="00882AF6">
        <w:rPr>
          <w:rStyle w:val="Strong"/>
          <w:rFonts w:ascii="Times New Roman" w:hAnsi="Times New Roman" w:cs="Times New Roman"/>
          <w:b w:val="0"/>
          <w:sz w:val="24"/>
          <w:szCs w:val="24"/>
        </w:rPr>
        <w:t xml:space="preserve"> and who should not be mailed SBO report forms.</w:t>
      </w:r>
      <w:r w:rsidR="004B5C10">
        <w:rPr>
          <w:rStyle w:val="Strong"/>
          <w:rFonts w:ascii="Times New Roman" w:hAnsi="Times New Roman" w:cs="Times New Roman"/>
          <w:b w:val="0"/>
          <w:sz w:val="24"/>
          <w:szCs w:val="24"/>
        </w:rPr>
        <w:t xml:space="preserve">  In addition, the SBO universe will be matched to</w:t>
      </w:r>
      <w:r w:rsidR="004B5C10" w:rsidRPr="00022DAD">
        <w:rPr>
          <w:rStyle w:val="Strong"/>
          <w:rFonts w:ascii="Times New Roman" w:hAnsi="Times New Roman" w:cs="Times New Roman"/>
          <w:b w:val="0"/>
          <w:sz w:val="24"/>
          <w:szCs w:val="24"/>
        </w:rPr>
        <w:t xml:space="preserve"> </w:t>
      </w:r>
      <w:r w:rsidR="004B5C10">
        <w:rPr>
          <w:rStyle w:val="Strong"/>
          <w:rFonts w:ascii="Times New Roman" w:hAnsi="Times New Roman" w:cs="Times New Roman"/>
          <w:b w:val="0"/>
          <w:sz w:val="24"/>
          <w:szCs w:val="24"/>
        </w:rPr>
        <w:t xml:space="preserve">internal </w:t>
      </w:r>
      <w:r w:rsidR="00707B29">
        <w:rPr>
          <w:rStyle w:val="Strong"/>
          <w:rFonts w:ascii="Times New Roman" w:hAnsi="Times New Roman" w:cs="Times New Roman"/>
          <w:b w:val="0"/>
          <w:sz w:val="24"/>
          <w:szCs w:val="24"/>
        </w:rPr>
        <w:t>American Community Survey (ACS) and D</w:t>
      </w:r>
      <w:r w:rsidRPr="00022DAD">
        <w:rPr>
          <w:rStyle w:val="Strong"/>
          <w:rFonts w:ascii="Times New Roman" w:hAnsi="Times New Roman" w:cs="Times New Roman"/>
          <w:b w:val="0"/>
          <w:sz w:val="24"/>
          <w:szCs w:val="24"/>
        </w:rPr>
        <w:t>ecennial data</w:t>
      </w:r>
      <w:r w:rsidR="00022DAD" w:rsidRPr="00022DAD">
        <w:rPr>
          <w:rStyle w:val="Strong"/>
          <w:rFonts w:ascii="Times New Roman" w:hAnsi="Times New Roman" w:cs="Times New Roman"/>
          <w:b w:val="0"/>
          <w:sz w:val="24"/>
          <w:szCs w:val="24"/>
        </w:rPr>
        <w:t>sets</w:t>
      </w:r>
      <w:r w:rsidR="00776D36">
        <w:rPr>
          <w:rStyle w:val="Strong"/>
          <w:rFonts w:ascii="Times New Roman" w:hAnsi="Times New Roman" w:cs="Times New Roman"/>
          <w:b w:val="0"/>
          <w:sz w:val="24"/>
          <w:szCs w:val="24"/>
        </w:rPr>
        <w:t xml:space="preserve"> on the </w:t>
      </w:r>
      <w:r w:rsidR="004B5C10">
        <w:rPr>
          <w:rStyle w:val="Strong"/>
          <w:rFonts w:ascii="Times New Roman" w:hAnsi="Times New Roman" w:cs="Times New Roman"/>
          <w:b w:val="0"/>
          <w:sz w:val="24"/>
          <w:szCs w:val="24"/>
        </w:rPr>
        <w:t>gender, ethnicity,</w:t>
      </w:r>
      <w:r w:rsidR="00776D36">
        <w:rPr>
          <w:rStyle w:val="Strong"/>
          <w:rFonts w:ascii="Times New Roman" w:hAnsi="Times New Roman" w:cs="Times New Roman"/>
          <w:b w:val="0"/>
          <w:sz w:val="24"/>
          <w:szCs w:val="24"/>
        </w:rPr>
        <w:t xml:space="preserve"> race</w:t>
      </w:r>
      <w:r w:rsidR="004B5C10">
        <w:rPr>
          <w:rStyle w:val="Strong"/>
          <w:rFonts w:ascii="Times New Roman" w:hAnsi="Times New Roman" w:cs="Times New Roman"/>
          <w:b w:val="0"/>
          <w:sz w:val="24"/>
          <w:szCs w:val="24"/>
        </w:rPr>
        <w:t xml:space="preserve"> and veteran status of individuals.  </w:t>
      </w:r>
      <w:r w:rsidR="00022DAD" w:rsidRPr="00022DAD">
        <w:rPr>
          <w:rStyle w:val="Strong"/>
          <w:rFonts w:ascii="Times New Roman" w:hAnsi="Times New Roman" w:cs="Times New Roman"/>
          <w:b w:val="0"/>
          <w:sz w:val="24"/>
          <w:szCs w:val="24"/>
        </w:rPr>
        <w:t>Only a small sample of these</w:t>
      </w:r>
      <w:r w:rsidR="004B5C10">
        <w:rPr>
          <w:rStyle w:val="Strong"/>
          <w:rFonts w:ascii="Times New Roman" w:hAnsi="Times New Roman" w:cs="Times New Roman"/>
          <w:b w:val="0"/>
          <w:sz w:val="24"/>
          <w:szCs w:val="24"/>
        </w:rPr>
        <w:t xml:space="preserve"> matched</w:t>
      </w:r>
      <w:r w:rsidR="00022DAD" w:rsidRPr="00022DAD">
        <w:rPr>
          <w:rStyle w:val="Strong"/>
          <w:rFonts w:ascii="Times New Roman" w:hAnsi="Times New Roman" w:cs="Times New Roman"/>
          <w:b w:val="0"/>
          <w:sz w:val="24"/>
          <w:szCs w:val="24"/>
        </w:rPr>
        <w:t xml:space="preserve"> businesses will need to be mailed to collect the business characteristics asked on the SBO-1.  </w:t>
      </w:r>
    </w:p>
    <w:p w:rsidR="007553C6" w:rsidRDefault="004B5C10" w:rsidP="007553C6">
      <w:pPr>
        <w:pStyle w:val="NormalWeb"/>
        <w:numPr>
          <w:ilvl w:val="0"/>
          <w:numId w:val="4"/>
        </w:numPr>
        <w:rPr>
          <w:rStyle w:val="Strong"/>
          <w:b w:val="0"/>
          <w:color w:val="auto"/>
          <w:u w:val="single"/>
        </w:rPr>
      </w:pPr>
      <w:r w:rsidRPr="004B5C10">
        <w:rPr>
          <w:rStyle w:val="Strong"/>
          <w:b w:val="0"/>
          <w:color w:val="auto"/>
          <w:u w:val="single"/>
        </w:rPr>
        <w:t>Minimizing Burden</w:t>
      </w:r>
    </w:p>
    <w:p w:rsidR="00FD6928" w:rsidRPr="00700003" w:rsidRDefault="00FD6928" w:rsidP="00700003">
      <w:pPr>
        <w:pStyle w:val="NormalWeb"/>
        <w:ind w:left="360"/>
        <w:rPr>
          <w:rStyle w:val="Strong"/>
          <w:b w:val="0"/>
          <w:color w:val="auto"/>
        </w:rPr>
      </w:pPr>
      <w:r>
        <w:rPr>
          <w:rStyle w:val="Strong"/>
          <w:b w:val="0"/>
          <w:color w:val="auto"/>
        </w:rPr>
        <w:t xml:space="preserve">The Census Bureau makes every effort to minimize the burden placed on businesses from data collections.  For 2012, we will select a sample of approximately 1.75 million businesses from a universe of about </w:t>
      </w:r>
      <w:r w:rsidR="00700003">
        <w:rPr>
          <w:rStyle w:val="Strong"/>
          <w:b w:val="0"/>
          <w:color w:val="auto"/>
        </w:rPr>
        <w:t>27</w:t>
      </w:r>
      <w:r>
        <w:rPr>
          <w:rStyle w:val="Strong"/>
          <w:b w:val="0"/>
          <w:color w:val="auto"/>
        </w:rPr>
        <w:t xml:space="preserve"> million.  The SBO uses the following </w:t>
      </w:r>
      <w:r w:rsidR="00700003">
        <w:rPr>
          <w:rStyle w:val="Strong"/>
          <w:b w:val="0"/>
          <w:color w:val="auto"/>
        </w:rPr>
        <w:t>methods to minimize the burden:</w:t>
      </w:r>
      <w:r w:rsidR="00EE1EB2">
        <w:rPr>
          <w:rStyle w:val="Strong"/>
          <w:b w:val="0"/>
          <w:color w:val="auto"/>
        </w:rPr>
        <w:t xml:space="preserve"> </w:t>
      </w:r>
    </w:p>
    <w:p w:rsidR="002D765F" w:rsidRPr="002D765F" w:rsidRDefault="00FD6928" w:rsidP="002D765F">
      <w:pPr>
        <w:pStyle w:val="NormalWeb"/>
        <w:numPr>
          <w:ilvl w:val="1"/>
          <w:numId w:val="16"/>
        </w:numPr>
        <w:spacing w:before="0" w:beforeAutospacing="0" w:after="0" w:afterAutospacing="0"/>
        <w:contextualSpacing/>
        <w:rPr>
          <w:rStyle w:val="Strong"/>
          <w:b w:val="0"/>
          <w:color w:val="auto"/>
          <w:u w:val="single"/>
        </w:rPr>
      </w:pPr>
      <w:r>
        <w:rPr>
          <w:rStyle w:val="Strong"/>
          <w:b w:val="0"/>
          <w:color w:val="auto"/>
        </w:rPr>
        <w:t xml:space="preserve">Predetermining the likelihood that a business is </w:t>
      </w:r>
      <w:proofErr w:type="gramStart"/>
      <w:r>
        <w:rPr>
          <w:rStyle w:val="Strong"/>
          <w:b w:val="0"/>
          <w:color w:val="auto"/>
        </w:rPr>
        <w:t>minority- or women-owned</w:t>
      </w:r>
      <w:proofErr w:type="gramEnd"/>
      <w:r>
        <w:rPr>
          <w:rStyle w:val="Strong"/>
          <w:b w:val="0"/>
          <w:color w:val="auto"/>
        </w:rPr>
        <w:t xml:space="preserve"> – Several sources of information are used to stratify the universe.  Administrative data from the Social Security Administration (SSA), and lists of minority- and women-owned businesses published in syndicated magazines, located on the Internet, or disseminated by trade or special interest groups are used to identify individual proprietorships that are potentially owned by women or minorities; then this information is used to stratify the universe.</w:t>
      </w:r>
    </w:p>
    <w:p w:rsidR="002D765F" w:rsidRPr="002D765F" w:rsidRDefault="002D765F" w:rsidP="002D765F">
      <w:pPr>
        <w:pStyle w:val="NormalWeb"/>
        <w:spacing w:before="0" w:beforeAutospacing="0" w:after="0" w:afterAutospacing="0"/>
        <w:ind w:left="360"/>
        <w:contextualSpacing/>
        <w:rPr>
          <w:rStyle w:val="Strong"/>
          <w:b w:val="0"/>
          <w:color w:val="auto"/>
          <w:u w:val="single"/>
        </w:rPr>
      </w:pPr>
    </w:p>
    <w:p w:rsidR="00C43187" w:rsidRPr="002D765F" w:rsidRDefault="00707B29" w:rsidP="002D765F">
      <w:pPr>
        <w:pStyle w:val="NormalWeb"/>
        <w:numPr>
          <w:ilvl w:val="1"/>
          <w:numId w:val="16"/>
        </w:numPr>
        <w:spacing w:before="0" w:beforeAutospacing="0" w:after="0" w:afterAutospacing="0"/>
        <w:contextualSpacing/>
        <w:rPr>
          <w:rStyle w:val="Strong"/>
          <w:b w:val="0"/>
          <w:color w:val="auto"/>
          <w:u w:val="single"/>
        </w:rPr>
      </w:pPr>
      <w:r>
        <w:rPr>
          <w:rStyle w:val="Strong"/>
          <w:b w:val="0"/>
          <w:color w:val="auto"/>
        </w:rPr>
        <w:t>Forms design – All</w:t>
      </w:r>
      <w:r w:rsidR="00FD6928">
        <w:rPr>
          <w:rStyle w:val="Strong"/>
          <w:b w:val="0"/>
          <w:color w:val="auto"/>
        </w:rPr>
        <w:t xml:space="preserve"> form</w:t>
      </w:r>
      <w:r w:rsidR="00776D36">
        <w:rPr>
          <w:rStyle w:val="Strong"/>
          <w:b w:val="0"/>
          <w:color w:val="auto"/>
        </w:rPr>
        <w:t>s</w:t>
      </w:r>
      <w:r w:rsidR="00FD6928">
        <w:rPr>
          <w:rStyle w:val="Strong"/>
          <w:b w:val="0"/>
          <w:color w:val="auto"/>
        </w:rPr>
        <w:t xml:space="preserve"> ha</w:t>
      </w:r>
      <w:r w:rsidR="00776D36">
        <w:rPr>
          <w:rStyle w:val="Strong"/>
          <w:b w:val="0"/>
          <w:color w:val="auto"/>
        </w:rPr>
        <w:t>ve</w:t>
      </w:r>
      <w:r w:rsidR="00FD6928">
        <w:rPr>
          <w:rStyle w:val="Strong"/>
          <w:b w:val="0"/>
          <w:color w:val="auto"/>
        </w:rPr>
        <w:t xml:space="preserve"> been successfully tested through personal interviews.  Also, the questionnaire</w:t>
      </w:r>
      <w:r w:rsidR="00776D36">
        <w:rPr>
          <w:rStyle w:val="Strong"/>
          <w:b w:val="0"/>
          <w:color w:val="auto"/>
        </w:rPr>
        <w:t>s</w:t>
      </w:r>
      <w:r w:rsidR="00FD6928">
        <w:rPr>
          <w:rStyle w:val="Strong"/>
          <w:b w:val="0"/>
          <w:color w:val="auto"/>
        </w:rPr>
        <w:t xml:space="preserve"> </w:t>
      </w:r>
      <w:r w:rsidR="00776D36">
        <w:rPr>
          <w:rStyle w:val="Strong"/>
          <w:b w:val="0"/>
          <w:color w:val="auto"/>
        </w:rPr>
        <w:t>are</w:t>
      </w:r>
      <w:r w:rsidR="00FD6928">
        <w:rPr>
          <w:rStyle w:val="Strong"/>
          <w:b w:val="0"/>
          <w:color w:val="auto"/>
        </w:rPr>
        <w:t xml:space="preserve"> worded with “Go to” or SKIP patterns throughout so that respondents will only read and answer those questions pertaining to their specific owner and business characteristics.</w:t>
      </w:r>
    </w:p>
    <w:p w:rsidR="002D765F" w:rsidRPr="00C43187" w:rsidRDefault="002D765F" w:rsidP="002D765F">
      <w:pPr>
        <w:pStyle w:val="NormalWeb"/>
        <w:spacing w:before="0" w:beforeAutospacing="0" w:after="0" w:afterAutospacing="0"/>
        <w:contextualSpacing/>
        <w:rPr>
          <w:rStyle w:val="Strong"/>
          <w:b w:val="0"/>
          <w:color w:val="auto"/>
          <w:u w:val="single"/>
        </w:rPr>
      </w:pPr>
    </w:p>
    <w:p w:rsidR="0004176B" w:rsidRPr="002D765F" w:rsidRDefault="00FD6928" w:rsidP="002D765F">
      <w:pPr>
        <w:pStyle w:val="NormalWeb"/>
        <w:numPr>
          <w:ilvl w:val="1"/>
          <w:numId w:val="16"/>
        </w:numPr>
        <w:spacing w:before="0" w:beforeAutospacing="0" w:after="0" w:afterAutospacing="0"/>
        <w:contextualSpacing/>
        <w:rPr>
          <w:rStyle w:val="Strong"/>
          <w:b w:val="0"/>
          <w:color w:val="auto"/>
          <w:u w:val="single"/>
        </w:rPr>
      </w:pPr>
      <w:r w:rsidRPr="0004176B">
        <w:rPr>
          <w:rStyle w:val="Strong"/>
          <w:b w:val="0"/>
          <w:color w:val="auto"/>
        </w:rPr>
        <w:t>Use of existing business data – To further reduce respondent burden, rather than collect information directly, we will obtain data on sales/receipts, annual payroll, and employment from IRS administrative reco</w:t>
      </w:r>
      <w:r w:rsidR="00977E39">
        <w:rPr>
          <w:rStyle w:val="Strong"/>
          <w:b w:val="0"/>
          <w:color w:val="auto"/>
        </w:rPr>
        <w:t>rds and</w:t>
      </w:r>
      <w:r w:rsidR="007C13DA">
        <w:rPr>
          <w:rStyle w:val="Strong"/>
          <w:b w:val="0"/>
          <w:color w:val="auto"/>
        </w:rPr>
        <w:t xml:space="preserve"> </w:t>
      </w:r>
      <w:r w:rsidR="00A540DF">
        <w:rPr>
          <w:rStyle w:val="Strong"/>
          <w:b w:val="0"/>
          <w:color w:val="auto"/>
        </w:rPr>
        <w:t xml:space="preserve"> </w:t>
      </w:r>
      <w:r w:rsidR="00977E39">
        <w:rPr>
          <w:rStyle w:val="Strong"/>
          <w:b w:val="0"/>
          <w:color w:val="auto"/>
        </w:rPr>
        <w:t xml:space="preserve"> the Census Bureau’s 2012</w:t>
      </w:r>
      <w:r w:rsidRPr="0004176B">
        <w:rPr>
          <w:rStyle w:val="Strong"/>
          <w:b w:val="0"/>
          <w:color w:val="auto"/>
        </w:rPr>
        <w:t xml:space="preserve"> Economic Census.  In addition, </w:t>
      </w:r>
      <w:r w:rsidRPr="0004176B">
        <w:rPr>
          <w:rStyle w:val="Strong"/>
          <w:b w:val="0"/>
        </w:rPr>
        <w:t xml:space="preserve">the SBO universe will be matched to publicly available datasets </w:t>
      </w:r>
      <w:r w:rsidRPr="0004176B">
        <w:rPr>
          <w:rStyle w:val="Strong"/>
          <w:b w:val="0"/>
        </w:rPr>
        <w:lastRenderedPageBreak/>
        <w:t>from the SEC and</w:t>
      </w:r>
      <w:r w:rsidR="00776D36" w:rsidRPr="0004176B">
        <w:rPr>
          <w:rStyle w:val="Strong"/>
          <w:b w:val="0"/>
        </w:rPr>
        <w:t xml:space="preserve"> the</w:t>
      </w:r>
      <w:r w:rsidRPr="0004176B">
        <w:rPr>
          <w:rStyle w:val="Strong"/>
          <w:b w:val="0"/>
        </w:rPr>
        <w:t xml:space="preserve"> IRS identifying publicly held and non-profit organizations.  The SBO universe will also be matched to internal ACS</w:t>
      </w:r>
      <w:r w:rsidR="00707B29">
        <w:rPr>
          <w:rStyle w:val="Strong"/>
          <w:b w:val="0"/>
        </w:rPr>
        <w:t xml:space="preserve"> and Decennial</w:t>
      </w:r>
      <w:r w:rsidRPr="0004176B">
        <w:rPr>
          <w:rStyle w:val="Strong"/>
          <w:b w:val="0"/>
        </w:rPr>
        <w:t xml:space="preserve"> datasets on the gender, ethnicity, </w:t>
      </w:r>
      <w:r w:rsidR="00776D36" w:rsidRPr="0004176B">
        <w:rPr>
          <w:rStyle w:val="Strong"/>
          <w:b w:val="0"/>
        </w:rPr>
        <w:t xml:space="preserve">race, </w:t>
      </w:r>
      <w:r w:rsidRPr="0004176B">
        <w:rPr>
          <w:rStyle w:val="Strong"/>
          <w:b w:val="0"/>
        </w:rPr>
        <w:t>and veteran status of individuals.  Only a small sample of these matched businesses will need to be mailed to collect the business characteristics asked on the SBO-1.</w:t>
      </w:r>
    </w:p>
    <w:p w:rsidR="00FD6928" w:rsidRDefault="00FD6928" w:rsidP="007553C6">
      <w:pPr>
        <w:pStyle w:val="NormalWeb"/>
        <w:numPr>
          <w:ilvl w:val="0"/>
          <w:numId w:val="4"/>
        </w:numPr>
        <w:rPr>
          <w:rStyle w:val="Strong"/>
          <w:b w:val="0"/>
          <w:color w:val="auto"/>
          <w:u w:val="single"/>
        </w:rPr>
      </w:pPr>
      <w:r>
        <w:rPr>
          <w:rStyle w:val="Strong"/>
          <w:b w:val="0"/>
          <w:color w:val="auto"/>
          <w:u w:val="single"/>
        </w:rPr>
        <w:t>Consequences of Less Frequent Collection</w:t>
      </w:r>
    </w:p>
    <w:p w:rsidR="00FD6928" w:rsidRDefault="00FD6928" w:rsidP="00FD6928">
      <w:pPr>
        <w:pStyle w:val="NormalWeb"/>
        <w:ind w:left="360"/>
        <w:rPr>
          <w:rStyle w:val="Strong"/>
          <w:b w:val="0"/>
          <w:color w:val="auto"/>
        </w:rPr>
      </w:pPr>
      <w:r>
        <w:rPr>
          <w:rStyle w:val="Strong"/>
          <w:b w:val="0"/>
          <w:color w:val="auto"/>
        </w:rPr>
        <w:t xml:space="preserve">The economic censuses are conducted at 5-year intervals as required by Title 13, United States Code, </w:t>
      </w:r>
      <w:proofErr w:type="gramStart"/>
      <w:r>
        <w:rPr>
          <w:rStyle w:val="Strong"/>
          <w:b w:val="0"/>
          <w:color w:val="auto"/>
        </w:rPr>
        <w:t>Section</w:t>
      </w:r>
      <w:proofErr w:type="gramEnd"/>
      <w:r>
        <w:rPr>
          <w:rStyle w:val="Strong"/>
          <w:b w:val="0"/>
          <w:color w:val="auto"/>
        </w:rPr>
        <w:t xml:space="preserve"> 131. </w:t>
      </w:r>
      <w:r w:rsidR="0004176B">
        <w:rPr>
          <w:rStyle w:val="Strong"/>
          <w:b w:val="0"/>
          <w:color w:val="auto"/>
        </w:rPr>
        <w:t xml:space="preserve"> If this information collection </w:t>
      </w:r>
      <w:r>
        <w:rPr>
          <w:rStyle w:val="Strong"/>
          <w:b w:val="0"/>
          <w:color w:val="auto"/>
        </w:rPr>
        <w:t xml:space="preserve">were conducted less frequently, there would be deterioration in the timeliness and usefulness of the statistics produced. </w:t>
      </w:r>
    </w:p>
    <w:p w:rsidR="00FD6928" w:rsidRPr="00FD6928" w:rsidRDefault="00FD6928" w:rsidP="00FD6928">
      <w:pPr>
        <w:pStyle w:val="NormalWeb"/>
        <w:ind w:left="360"/>
        <w:rPr>
          <w:rStyle w:val="Strong"/>
          <w:b w:val="0"/>
          <w:color w:val="auto"/>
        </w:rPr>
      </w:pPr>
      <w:r>
        <w:rPr>
          <w:rStyle w:val="Strong"/>
          <w:b w:val="0"/>
          <w:color w:val="auto"/>
        </w:rPr>
        <w:t xml:space="preserve">Less frequent data would severely hinder government agencies that maintain assistance programs for </w:t>
      </w:r>
      <w:r w:rsidR="00707B29">
        <w:rPr>
          <w:rStyle w:val="Strong"/>
          <w:b w:val="0"/>
          <w:color w:val="auto"/>
        </w:rPr>
        <w:t>women-, minority-, and veteran-owned bu</w:t>
      </w:r>
      <w:r>
        <w:rPr>
          <w:rStyle w:val="Strong"/>
          <w:b w:val="0"/>
          <w:color w:val="auto"/>
        </w:rPr>
        <w:t>sinesses and depend on SBO data to monitor the effectiveness of their programs.</w:t>
      </w:r>
    </w:p>
    <w:p w:rsidR="00FD6928" w:rsidRDefault="00E22ACA" w:rsidP="007553C6">
      <w:pPr>
        <w:pStyle w:val="NormalWeb"/>
        <w:numPr>
          <w:ilvl w:val="0"/>
          <w:numId w:val="4"/>
        </w:numPr>
        <w:rPr>
          <w:rStyle w:val="Strong"/>
          <w:b w:val="0"/>
          <w:color w:val="auto"/>
          <w:u w:val="single"/>
        </w:rPr>
      </w:pPr>
      <w:r>
        <w:rPr>
          <w:rStyle w:val="Strong"/>
          <w:b w:val="0"/>
          <w:color w:val="auto"/>
          <w:u w:val="single"/>
        </w:rPr>
        <w:t>Special Circumstances</w:t>
      </w:r>
    </w:p>
    <w:p w:rsidR="00E22ACA" w:rsidRPr="00E22ACA" w:rsidRDefault="00E22ACA" w:rsidP="00E22ACA">
      <w:pPr>
        <w:pStyle w:val="NormalWeb"/>
        <w:ind w:left="360"/>
        <w:rPr>
          <w:rStyle w:val="Strong"/>
          <w:b w:val="0"/>
          <w:color w:val="auto"/>
        </w:rPr>
      </w:pPr>
      <w:r>
        <w:rPr>
          <w:rStyle w:val="Strong"/>
          <w:b w:val="0"/>
          <w:color w:val="auto"/>
        </w:rPr>
        <w:t>There are no special circumstances.</w:t>
      </w:r>
    </w:p>
    <w:p w:rsidR="00E22ACA" w:rsidRDefault="00E22ACA" w:rsidP="007553C6">
      <w:pPr>
        <w:pStyle w:val="NormalWeb"/>
        <w:numPr>
          <w:ilvl w:val="0"/>
          <w:numId w:val="4"/>
        </w:numPr>
        <w:rPr>
          <w:rStyle w:val="Strong"/>
          <w:b w:val="0"/>
          <w:color w:val="auto"/>
          <w:u w:val="single"/>
        </w:rPr>
      </w:pPr>
      <w:r>
        <w:rPr>
          <w:rStyle w:val="Strong"/>
          <w:b w:val="0"/>
          <w:color w:val="auto"/>
          <w:u w:val="single"/>
        </w:rPr>
        <w:t>Consultations Outside the Agency</w:t>
      </w:r>
    </w:p>
    <w:p w:rsidR="00327735" w:rsidRDefault="0004176B" w:rsidP="00327735">
      <w:pPr>
        <w:pStyle w:val="NormalWeb"/>
        <w:ind w:left="360"/>
        <w:rPr>
          <w:rStyle w:val="Strong"/>
          <w:b w:val="0"/>
          <w:color w:val="auto"/>
        </w:rPr>
      </w:pPr>
      <w:r>
        <w:rPr>
          <w:rStyle w:val="Strong"/>
          <w:b w:val="0"/>
          <w:color w:val="auto"/>
        </w:rPr>
        <w:t>For the 2012 SBO,</w:t>
      </w:r>
      <w:r w:rsidR="00BE7632">
        <w:rPr>
          <w:rStyle w:val="Strong"/>
          <w:b w:val="0"/>
          <w:color w:val="auto"/>
        </w:rPr>
        <w:t xml:space="preserve"> </w:t>
      </w:r>
      <w:r w:rsidR="00EA20A2">
        <w:rPr>
          <w:rStyle w:val="Strong"/>
          <w:b w:val="0"/>
          <w:color w:val="auto"/>
        </w:rPr>
        <w:t>w</w:t>
      </w:r>
      <w:r w:rsidR="00C04971">
        <w:rPr>
          <w:rStyle w:val="Strong"/>
          <w:b w:val="0"/>
          <w:color w:val="auto"/>
        </w:rPr>
        <w:t>e consulted the following officials and agencies:</w:t>
      </w:r>
    </w:p>
    <w:p w:rsidR="008E47F6" w:rsidRDefault="00BE7632" w:rsidP="00327735">
      <w:pPr>
        <w:pStyle w:val="NormalWeb"/>
        <w:spacing w:before="0" w:beforeAutospacing="0" w:after="0" w:afterAutospacing="0"/>
        <w:ind w:left="360"/>
        <w:rPr>
          <w:rStyle w:val="Strong"/>
          <w:b w:val="0"/>
          <w:color w:val="auto"/>
        </w:rPr>
      </w:pPr>
      <w:r>
        <w:rPr>
          <w:rStyle w:val="Strong"/>
          <w:b w:val="0"/>
          <w:color w:val="auto"/>
        </w:rPr>
        <w:t>Dr. Robert W.</w:t>
      </w:r>
      <w:r w:rsidR="008E47F6">
        <w:rPr>
          <w:rStyle w:val="Strong"/>
          <w:b w:val="0"/>
          <w:color w:val="auto"/>
        </w:rPr>
        <w:t xml:space="preserve"> </w:t>
      </w:r>
      <w:proofErr w:type="spellStart"/>
      <w:r w:rsidR="008E47F6">
        <w:rPr>
          <w:rStyle w:val="Strong"/>
          <w:b w:val="0"/>
          <w:color w:val="auto"/>
        </w:rPr>
        <w:t>Fairlie</w:t>
      </w:r>
      <w:proofErr w:type="spellEnd"/>
      <w:r>
        <w:rPr>
          <w:rStyle w:val="Strong"/>
          <w:b w:val="0"/>
          <w:color w:val="auto"/>
        </w:rPr>
        <w:t>, Professor</w:t>
      </w: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University of California Santa Cruz</w:t>
      </w:r>
      <w:r w:rsidR="00372B89">
        <w:rPr>
          <w:rStyle w:val="Strong"/>
          <w:b w:val="0"/>
          <w:color w:val="auto"/>
        </w:rPr>
        <w:t xml:space="preserve"> (UCSC)</w:t>
      </w: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Department of Economics, Engineering 2 B</w:t>
      </w:r>
      <w:r w:rsidR="00BE7632">
        <w:rPr>
          <w:rStyle w:val="Strong"/>
          <w:b w:val="0"/>
          <w:color w:val="auto"/>
        </w:rPr>
        <w:t>uilding</w:t>
      </w: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1156 High Street</w:t>
      </w: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Santa Cruz, CA 95064-1077</w:t>
      </w:r>
    </w:p>
    <w:p w:rsidR="008E47F6" w:rsidRDefault="008E47F6" w:rsidP="00327735">
      <w:pPr>
        <w:pStyle w:val="NormalWeb"/>
        <w:spacing w:before="0" w:beforeAutospacing="0" w:after="0" w:afterAutospacing="0"/>
        <w:ind w:left="360"/>
        <w:rPr>
          <w:rStyle w:val="Strong"/>
          <w:b w:val="0"/>
          <w:color w:val="auto"/>
        </w:rPr>
      </w:pP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 xml:space="preserve">Jimmie Foster, </w:t>
      </w:r>
      <w:r w:rsidR="00BE7632">
        <w:rPr>
          <w:rStyle w:val="Strong"/>
          <w:b w:val="0"/>
          <w:color w:val="auto"/>
        </w:rPr>
        <w:t xml:space="preserve">Immediate Past </w:t>
      </w:r>
      <w:r>
        <w:rPr>
          <w:rStyle w:val="Strong"/>
          <w:b w:val="0"/>
          <w:color w:val="auto"/>
        </w:rPr>
        <w:t>National Commander</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The American Legion</w:t>
      </w:r>
    </w:p>
    <w:p w:rsidR="00560405" w:rsidRDefault="00BE7632" w:rsidP="00327735">
      <w:pPr>
        <w:pStyle w:val="NormalWeb"/>
        <w:spacing w:before="0" w:beforeAutospacing="0" w:after="0" w:afterAutospacing="0"/>
        <w:ind w:left="360"/>
        <w:rPr>
          <w:rStyle w:val="Strong"/>
          <w:b w:val="0"/>
          <w:color w:val="auto"/>
        </w:rPr>
      </w:pPr>
      <w:r>
        <w:rPr>
          <w:rStyle w:val="Strong"/>
          <w:b w:val="0"/>
          <w:color w:val="auto"/>
        </w:rPr>
        <w:t>700 N. Pennsylvania St.</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P.O. Box 1055</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Indianapolis, IN 46204-1055</w:t>
      </w:r>
    </w:p>
    <w:p w:rsidR="00560405" w:rsidRDefault="00560405" w:rsidP="00327735">
      <w:pPr>
        <w:pStyle w:val="NormalWeb"/>
        <w:spacing w:before="0" w:beforeAutospacing="0" w:after="0" w:afterAutospacing="0"/>
        <w:ind w:left="360"/>
        <w:rPr>
          <w:rStyle w:val="Strong"/>
          <w:b w:val="0"/>
          <w:color w:val="auto"/>
        </w:rPr>
      </w:pP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 xml:space="preserve">Dr. Patricia G. Greene, </w:t>
      </w:r>
      <w:r w:rsidR="00BE7632">
        <w:rPr>
          <w:rStyle w:val="Strong"/>
          <w:b w:val="0"/>
          <w:color w:val="auto"/>
        </w:rPr>
        <w:t xml:space="preserve">Board </w:t>
      </w:r>
      <w:r>
        <w:rPr>
          <w:rStyle w:val="Strong"/>
          <w:b w:val="0"/>
          <w:color w:val="auto"/>
        </w:rPr>
        <w:t>Chair</w:t>
      </w: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Center for Women’s Business Research</w:t>
      </w:r>
      <w:r w:rsidR="00372B89">
        <w:rPr>
          <w:rStyle w:val="Strong"/>
          <w:b w:val="0"/>
          <w:color w:val="auto"/>
        </w:rPr>
        <w:t xml:space="preserve"> (CWBR)</w:t>
      </w: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1760 Old Meadow Road, Suite 500</w:t>
      </w: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McLean, VA 22102</w:t>
      </w:r>
    </w:p>
    <w:p w:rsidR="00327735" w:rsidRDefault="00327735" w:rsidP="00327735">
      <w:pPr>
        <w:pStyle w:val="NormalWeb"/>
        <w:spacing w:before="0" w:beforeAutospacing="0" w:after="0" w:afterAutospacing="0"/>
        <w:ind w:left="360"/>
        <w:rPr>
          <w:rStyle w:val="Strong"/>
          <w:b w:val="0"/>
          <w:color w:val="auto"/>
        </w:rPr>
      </w:pPr>
    </w:p>
    <w:p w:rsidR="00327735" w:rsidRDefault="00B81359" w:rsidP="00327735">
      <w:pPr>
        <w:pStyle w:val="NormalWeb"/>
        <w:spacing w:before="0" w:beforeAutospacing="0" w:after="0" w:afterAutospacing="0"/>
        <w:ind w:left="360"/>
        <w:rPr>
          <w:rStyle w:val="Strong"/>
          <w:b w:val="0"/>
          <w:color w:val="auto"/>
        </w:rPr>
      </w:pPr>
      <w:r>
        <w:rPr>
          <w:rStyle w:val="Strong"/>
          <w:b w:val="0"/>
          <w:color w:val="auto"/>
        </w:rPr>
        <w:t>Dav</w:t>
      </w:r>
      <w:r w:rsidR="00327735">
        <w:rPr>
          <w:rStyle w:val="Strong"/>
          <w:b w:val="0"/>
          <w:color w:val="auto"/>
        </w:rPr>
        <w:t>id A. Hinson, National Director</w:t>
      </w:r>
    </w:p>
    <w:p w:rsidR="00B81359" w:rsidRDefault="00B81359" w:rsidP="00327735">
      <w:pPr>
        <w:pStyle w:val="NormalWeb"/>
        <w:spacing w:before="0" w:beforeAutospacing="0" w:after="0" w:afterAutospacing="0"/>
        <w:ind w:left="360"/>
        <w:rPr>
          <w:rStyle w:val="Strong"/>
          <w:b w:val="0"/>
          <w:color w:val="auto"/>
        </w:rPr>
      </w:pPr>
      <w:r>
        <w:rPr>
          <w:rStyle w:val="Strong"/>
          <w:b w:val="0"/>
          <w:color w:val="auto"/>
        </w:rPr>
        <w:t>Minority Business Development Agency</w:t>
      </w:r>
      <w:r w:rsidR="00372B89">
        <w:rPr>
          <w:rStyle w:val="Strong"/>
          <w:b w:val="0"/>
          <w:color w:val="auto"/>
        </w:rPr>
        <w:t xml:space="preserve"> (MBDA)</w:t>
      </w:r>
    </w:p>
    <w:p w:rsidR="00B81359" w:rsidRDefault="00B81359" w:rsidP="00327735">
      <w:pPr>
        <w:pStyle w:val="NormalWeb"/>
        <w:spacing w:before="0" w:beforeAutospacing="0" w:after="0" w:afterAutospacing="0"/>
        <w:ind w:left="360"/>
        <w:rPr>
          <w:rStyle w:val="Strong"/>
          <w:b w:val="0"/>
          <w:color w:val="auto"/>
        </w:rPr>
      </w:pPr>
      <w:r>
        <w:rPr>
          <w:rStyle w:val="Strong"/>
          <w:b w:val="0"/>
          <w:color w:val="auto"/>
        </w:rPr>
        <w:t>U.S. Department of Commerce</w:t>
      </w:r>
    </w:p>
    <w:p w:rsidR="00B81359" w:rsidRDefault="00B81359" w:rsidP="00327735">
      <w:pPr>
        <w:pStyle w:val="NormalWeb"/>
        <w:spacing w:before="0" w:beforeAutospacing="0" w:after="0" w:afterAutospacing="0"/>
        <w:ind w:left="360"/>
        <w:rPr>
          <w:rStyle w:val="Strong"/>
          <w:b w:val="0"/>
          <w:color w:val="auto"/>
        </w:rPr>
      </w:pPr>
      <w:r>
        <w:rPr>
          <w:rStyle w:val="Strong"/>
          <w:b w:val="0"/>
          <w:color w:val="auto"/>
        </w:rPr>
        <w:t>1401 Constitution Avenue, NW</w:t>
      </w:r>
    </w:p>
    <w:p w:rsidR="00B81359" w:rsidRDefault="00B81359" w:rsidP="00327735">
      <w:pPr>
        <w:pStyle w:val="NormalWeb"/>
        <w:spacing w:before="0" w:beforeAutospacing="0" w:after="0" w:afterAutospacing="0"/>
        <w:ind w:left="360"/>
        <w:rPr>
          <w:rStyle w:val="Strong"/>
          <w:b w:val="0"/>
          <w:color w:val="auto"/>
        </w:rPr>
      </w:pPr>
      <w:r>
        <w:rPr>
          <w:rStyle w:val="Strong"/>
          <w:b w:val="0"/>
          <w:color w:val="auto"/>
        </w:rPr>
        <w:t>Washington, DC 20230</w:t>
      </w:r>
    </w:p>
    <w:p w:rsidR="00560405" w:rsidRDefault="00560405" w:rsidP="00327735">
      <w:pPr>
        <w:pStyle w:val="NormalWeb"/>
        <w:spacing w:before="0" w:beforeAutospacing="0" w:after="0" w:afterAutospacing="0"/>
        <w:ind w:left="360"/>
        <w:rPr>
          <w:rStyle w:val="Strong"/>
          <w:b w:val="0"/>
          <w:color w:val="auto"/>
        </w:rPr>
      </w:pP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Liz Humphrey, Interim Executive Director</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National Organization of Black County Officials</w:t>
      </w:r>
      <w:r w:rsidR="00372B89">
        <w:rPr>
          <w:rStyle w:val="Strong"/>
          <w:b w:val="0"/>
          <w:color w:val="auto"/>
        </w:rPr>
        <w:t xml:space="preserve"> (NOBCO)</w:t>
      </w:r>
    </w:p>
    <w:p w:rsidR="00560405" w:rsidRDefault="00372B89" w:rsidP="00327735">
      <w:pPr>
        <w:pStyle w:val="NormalWeb"/>
        <w:spacing w:before="0" w:beforeAutospacing="0" w:after="0" w:afterAutospacing="0"/>
        <w:ind w:left="360"/>
        <w:rPr>
          <w:rStyle w:val="Strong"/>
          <w:b w:val="0"/>
          <w:color w:val="auto"/>
        </w:rPr>
      </w:pPr>
      <w:r>
        <w:rPr>
          <w:rStyle w:val="Strong"/>
          <w:b w:val="0"/>
          <w:color w:val="auto"/>
        </w:rPr>
        <w:t>1425 K Street, N.W.</w:t>
      </w:r>
    </w:p>
    <w:p w:rsidR="00372B89" w:rsidRDefault="00372B89" w:rsidP="00327735">
      <w:pPr>
        <w:pStyle w:val="NormalWeb"/>
        <w:spacing w:before="0" w:beforeAutospacing="0" w:after="0" w:afterAutospacing="0"/>
        <w:ind w:left="360"/>
        <w:rPr>
          <w:rStyle w:val="Strong"/>
          <w:b w:val="0"/>
          <w:color w:val="auto"/>
        </w:rPr>
      </w:pPr>
      <w:r>
        <w:rPr>
          <w:rStyle w:val="Strong"/>
          <w:b w:val="0"/>
          <w:color w:val="auto"/>
        </w:rPr>
        <w:t>Suite 350</w:t>
      </w:r>
    </w:p>
    <w:p w:rsidR="00372B89" w:rsidRDefault="00372B89" w:rsidP="00327735">
      <w:pPr>
        <w:pStyle w:val="NormalWeb"/>
        <w:spacing w:before="0" w:beforeAutospacing="0" w:after="0" w:afterAutospacing="0"/>
        <w:ind w:left="360"/>
        <w:rPr>
          <w:rStyle w:val="Strong"/>
          <w:b w:val="0"/>
          <w:color w:val="auto"/>
        </w:rPr>
      </w:pPr>
      <w:r>
        <w:rPr>
          <w:rStyle w:val="Strong"/>
          <w:b w:val="0"/>
          <w:color w:val="auto"/>
        </w:rPr>
        <w:t>Washington, DC 20005</w:t>
      </w:r>
    </w:p>
    <w:p w:rsidR="00327735" w:rsidRDefault="00327735" w:rsidP="00327735">
      <w:pPr>
        <w:pStyle w:val="NormalWeb"/>
        <w:spacing w:before="0" w:beforeAutospacing="0" w:after="0" w:afterAutospacing="0"/>
        <w:ind w:left="360"/>
        <w:rPr>
          <w:rStyle w:val="Strong"/>
          <w:b w:val="0"/>
          <w:color w:val="auto"/>
        </w:rPr>
      </w:pP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 xml:space="preserve">Dana M. Lewis, </w:t>
      </w:r>
      <w:r w:rsidR="00372B89">
        <w:rPr>
          <w:rStyle w:val="Strong"/>
          <w:b w:val="0"/>
          <w:color w:val="auto"/>
        </w:rPr>
        <w:t xml:space="preserve">Past </w:t>
      </w:r>
      <w:r>
        <w:rPr>
          <w:rStyle w:val="Strong"/>
          <w:b w:val="0"/>
          <w:color w:val="auto"/>
        </w:rPr>
        <w:t>Executive Director</w:t>
      </w: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National Women’s Business Council</w:t>
      </w:r>
      <w:r w:rsidR="00372B89">
        <w:rPr>
          <w:rStyle w:val="Strong"/>
          <w:b w:val="0"/>
          <w:color w:val="auto"/>
        </w:rPr>
        <w:t xml:space="preserve"> (NWBC)</w:t>
      </w: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409 Third Street, SW, Suite 210</w:t>
      </w:r>
    </w:p>
    <w:p w:rsidR="00327735" w:rsidRDefault="00372B89" w:rsidP="00327735">
      <w:pPr>
        <w:pStyle w:val="NormalWeb"/>
        <w:spacing w:before="0" w:beforeAutospacing="0" w:after="0" w:afterAutospacing="0"/>
        <w:ind w:left="360"/>
        <w:rPr>
          <w:rStyle w:val="Strong"/>
          <w:b w:val="0"/>
          <w:color w:val="auto"/>
        </w:rPr>
      </w:pPr>
      <w:r>
        <w:rPr>
          <w:rStyle w:val="Strong"/>
          <w:b w:val="0"/>
          <w:color w:val="auto"/>
        </w:rPr>
        <w:t>Washington, DC 20416</w:t>
      </w:r>
    </w:p>
    <w:p w:rsidR="00327735" w:rsidRDefault="00327735" w:rsidP="00327735">
      <w:pPr>
        <w:pStyle w:val="NormalWeb"/>
        <w:spacing w:before="0" w:beforeAutospacing="0" w:after="0" w:afterAutospacing="0"/>
        <w:ind w:left="360"/>
        <w:rPr>
          <w:rStyle w:val="Strong"/>
          <w:b w:val="0"/>
          <w:color w:val="auto"/>
        </w:rPr>
      </w:pP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Traci L. Mach, Economist</w:t>
      </w:r>
    </w:p>
    <w:p w:rsidR="00327735" w:rsidRDefault="00372B89" w:rsidP="00327735">
      <w:pPr>
        <w:pStyle w:val="NormalWeb"/>
        <w:spacing w:before="0" w:beforeAutospacing="0" w:after="0" w:afterAutospacing="0"/>
        <w:ind w:left="360"/>
        <w:rPr>
          <w:rStyle w:val="Strong"/>
          <w:b w:val="0"/>
          <w:color w:val="auto"/>
        </w:rPr>
      </w:pPr>
      <w:r>
        <w:rPr>
          <w:rStyle w:val="Strong"/>
          <w:b w:val="0"/>
          <w:color w:val="auto"/>
        </w:rPr>
        <w:t>Board of Governors of the Federal Reserve System</w:t>
      </w: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Division of Research and Statistics</w:t>
      </w: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20</w:t>
      </w:r>
      <w:r w:rsidRPr="00327735">
        <w:rPr>
          <w:rStyle w:val="Strong"/>
          <w:b w:val="0"/>
          <w:color w:val="auto"/>
          <w:vertAlign w:val="superscript"/>
        </w:rPr>
        <w:t>th</w:t>
      </w:r>
      <w:r>
        <w:rPr>
          <w:rStyle w:val="Strong"/>
          <w:b w:val="0"/>
          <w:color w:val="auto"/>
        </w:rPr>
        <w:t xml:space="preserve"> Street and Constitution Ave., NW</w:t>
      </w: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Washington, DC 20551</w:t>
      </w:r>
    </w:p>
    <w:p w:rsidR="00560405" w:rsidRDefault="00560405" w:rsidP="00327735">
      <w:pPr>
        <w:pStyle w:val="NormalWeb"/>
        <w:spacing w:before="0" w:beforeAutospacing="0" w:after="0" w:afterAutospacing="0"/>
        <w:ind w:left="360"/>
        <w:rPr>
          <w:rStyle w:val="Strong"/>
          <w:b w:val="0"/>
          <w:color w:val="auto"/>
        </w:rPr>
      </w:pP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Pat Martinez, President and CEO</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National Hispanic Corporate Council</w:t>
      </w:r>
      <w:r w:rsidR="00372B89">
        <w:rPr>
          <w:rStyle w:val="Strong"/>
          <w:b w:val="0"/>
          <w:color w:val="auto"/>
        </w:rPr>
        <w:t xml:space="preserve"> (NHCC)</w:t>
      </w:r>
    </w:p>
    <w:p w:rsidR="00560405" w:rsidRDefault="00372B89" w:rsidP="00327735">
      <w:pPr>
        <w:pStyle w:val="NormalWeb"/>
        <w:spacing w:before="0" w:beforeAutospacing="0" w:after="0" w:afterAutospacing="0"/>
        <w:ind w:left="360"/>
        <w:rPr>
          <w:rStyle w:val="Strong"/>
          <w:b w:val="0"/>
          <w:color w:val="auto"/>
        </w:rPr>
      </w:pPr>
      <w:r>
        <w:rPr>
          <w:rStyle w:val="Strong"/>
          <w:b w:val="0"/>
          <w:color w:val="auto"/>
        </w:rPr>
        <w:t>1050 Connecticut</w:t>
      </w:r>
      <w:r w:rsidR="00560405">
        <w:rPr>
          <w:rStyle w:val="Strong"/>
          <w:b w:val="0"/>
          <w:color w:val="auto"/>
        </w:rPr>
        <w:t xml:space="preserve"> Ave., NW, 10</w:t>
      </w:r>
      <w:r w:rsidR="00560405" w:rsidRPr="00560405">
        <w:rPr>
          <w:rStyle w:val="Strong"/>
          <w:b w:val="0"/>
          <w:color w:val="auto"/>
          <w:vertAlign w:val="superscript"/>
        </w:rPr>
        <w:t>th</w:t>
      </w:r>
      <w:r w:rsidR="00560405">
        <w:rPr>
          <w:rStyle w:val="Strong"/>
          <w:b w:val="0"/>
          <w:color w:val="auto"/>
        </w:rPr>
        <w:t xml:space="preserve"> Floor</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Washington, DC 20036</w:t>
      </w:r>
    </w:p>
    <w:p w:rsidR="00327735" w:rsidRDefault="00327735" w:rsidP="00327735">
      <w:pPr>
        <w:pStyle w:val="NormalWeb"/>
        <w:spacing w:before="0" w:beforeAutospacing="0" w:after="0" w:afterAutospacing="0"/>
        <w:ind w:left="360"/>
        <w:rPr>
          <w:rStyle w:val="Strong"/>
          <w:b w:val="0"/>
          <w:color w:val="auto"/>
        </w:rPr>
      </w:pP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Karen G. Mills, Administrator</w:t>
      </w:r>
    </w:p>
    <w:p w:rsidR="00327735" w:rsidRDefault="00372B89" w:rsidP="00327735">
      <w:pPr>
        <w:pStyle w:val="NormalWeb"/>
        <w:spacing w:before="0" w:beforeAutospacing="0" w:after="0" w:afterAutospacing="0"/>
        <w:ind w:left="360"/>
        <w:rPr>
          <w:rStyle w:val="Strong"/>
          <w:b w:val="0"/>
          <w:color w:val="auto"/>
        </w:rPr>
      </w:pPr>
      <w:r>
        <w:rPr>
          <w:rStyle w:val="Strong"/>
          <w:b w:val="0"/>
          <w:color w:val="auto"/>
        </w:rPr>
        <w:t xml:space="preserve">U.S. </w:t>
      </w:r>
      <w:r w:rsidR="00327735">
        <w:rPr>
          <w:rStyle w:val="Strong"/>
          <w:b w:val="0"/>
          <w:color w:val="auto"/>
        </w:rPr>
        <w:t>Small Business Administration</w:t>
      </w:r>
      <w:r>
        <w:rPr>
          <w:rStyle w:val="Strong"/>
          <w:b w:val="0"/>
          <w:color w:val="auto"/>
        </w:rPr>
        <w:t xml:space="preserve"> (SBA)</w:t>
      </w: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409 Third Street, SW</w:t>
      </w: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Washington DC 20416</w:t>
      </w:r>
    </w:p>
    <w:p w:rsidR="00560405" w:rsidRDefault="00560405" w:rsidP="00327735">
      <w:pPr>
        <w:pStyle w:val="NormalWeb"/>
        <w:spacing w:before="0" w:beforeAutospacing="0" w:after="0" w:afterAutospacing="0"/>
        <w:ind w:left="360"/>
        <w:rPr>
          <w:rStyle w:val="Strong"/>
          <w:b w:val="0"/>
          <w:color w:val="auto"/>
        </w:rPr>
      </w:pP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 xml:space="preserve">Javier </w:t>
      </w:r>
      <w:proofErr w:type="spellStart"/>
      <w:r>
        <w:rPr>
          <w:rStyle w:val="Strong"/>
          <w:b w:val="0"/>
          <w:color w:val="auto"/>
        </w:rPr>
        <w:t>Palomarez</w:t>
      </w:r>
      <w:proofErr w:type="spellEnd"/>
      <w:r>
        <w:rPr>
          <w:rStyle w:val="Strong"/>
          <w:b w:val="0"/>
          <w:color w:val="auto"/>
        </w:rPr>
        <w:t>, President and CEO</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U.S. Hispanic Chamber of Commerce</w:t>
      </w:r>
      <w:r w:rsidR="00372B89">
        <w:rPr>
          <w:rStyle w:val="Strong"/>
          <w:b w:val="0"/>
          <w:color w:val="auto"/>
        </w:rPr>
        <w:t xml:space="preserve"> (USHCC)</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1424 K Street, NW, Suite 401</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Washington, DC 20005</w:t>
      </w:r>
    </w:p>
    <w:p w:rsidR="008E47F6" w:rsidRDefault="008E47F6" w:rsidP="00327735">
      <w:pPr>
        <w:pStyle w:val="NormalWeb"/>
        <w:spacing w:before="0" w:beforeAutospacing="0" w:after="0" w:afterAutospacing="0"/>
        <w:ind w:left="360"/>
        <w:rPr>
          <w:rStyle w:val="Strong"/>
          <w:b w:val="0"/>
          <w:color w:val="auto"/>
        </w:rPr>
      </w:pP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Pamela Prince-Eason, President and CEO</w:t>
      </w: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Women’s Business Enterprise National Council</w:t>
      </w:r>
      <w:r w:rsidR="00372B89">
        <w:rPr>
          <w:rStyle w:val="Strong"/>
          <w:b w:val="0"/>
          <w:color w:val="auto"/>
        </w:rPr>
        <w:t xml:space="preserve"> (WBENC)</w:t>
      </w:r>
    </w:p>
    <w:p w:rsidR="008E47F6" w:rsidRDefault="00372B89" w:rsidP="00327735">
      <w:pPr>
        <w:pStyle w:val="NormalWeb"/>
        <w:spacing w:before="0" w:beforeAutospacing="0" w:after="0" w:afterAutospacing="0"/>
        <w:ind w:left="360"/>
        <w:rPr>
          <w:rStyle w:val="Strong"/>
          <w:b w:val="0"/>
          <w:color w:val="auto"/>
        </w:rPr>
      </w:pPr>
      <w:r>
        <w:rPr>
          <w:rStyle w:val="Strong"/>
          <w:b w:val="0"/>
          <w:color w:val="auto"/>
        </w:rPr>
        <w:t>1120 Connecticut</w:t>
      </w:r>
      <w:r w:rsidR="008E47F6">
        <w:rPr>
          <w:rStyle w:val="Strong"/>
          <w:b w:val="0"/>
          <w:color w:val="auto"/>
        </w:rPr>
        <w:t xml:space="preserve"> Avenue, NW, Suite 1000</w:t>
      </w: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Washington, DC 20036</w:t>
      </w:r>
    </w:p>
    <w:p w:rsidR="008E47F6" w:rsidRDefault="008E47F6" w:rsidP="00327735">
      <w:pPr>
        <w:pStyle w:val="NormalWeb"/>
        <w:spacing w:before="0" w:beforeAutospacing="0" w:after="0" w:afterAutospacing="0"/>
        <w:ind w:left="360"/>
        <w:rPr>
          <w:rStyle w:val="Strong"/>
          <w:b w:val="0"/>
          <w:color w:val="auto"/>
        </w:rPr>
      </w:pP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Dr. Alicia M. Robb</w:t>
      </w:r>
      <w:r w:rsidR="00372B89">
        <w:rPr>
          <w:rStyle w:val="Strong"/>
          <w:b w:val="0"/>
          <w:color w:val="auto"/>
        </w:rPr>
        <w:t>, Senior Research Fellow</w:t>
      </w: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Ewing Marion Kauffman Foundation</w:t>
      </w: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59 Driftwood Court</w:t>
      </w: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San Rafael, CA 94901</w:t>
      </w:r>
    </w:p>
    <w:p w:rsidR="00560405" w:rsidRDefault="00560405" w:rsidP="00327735">
      <w:pPr>
        <w:pStyle w:val="NormalWeb"/>
        <w:spacing w:before="0" w:beforeAutospacing="0" w:after="0" w:afterAutospacing="0"/>
        <w:ind w:left="360"/>
        <w:rPr>
          <w:rStyle w:val="Strong"/>
          <w:b w:val="0"/>
          <w:color w:val="auto"/>
        </w:rPr>
      </w:pP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Carl J. Schramm,</w:t>
      </w:r>
      <w:r w:rsidR="00372B89">
        <w:rPr>
          <w:rStyle w:val="Strong"/>
          <w:b w:val="0"/>
          <w:color w:val="auto"/>
        </w:rPr>
        <w:t xml:space="preserve"> Immediate Past</w:t>
      </w:r>
      <w:r>
        <w:rPr>
          <w:rStyle w:val="Strong"/>
          <w:b w:val="0"/>
          <w:color w:val="auto"/>
        </w:rPr>
        <w:t xml:space="preserve"> President and CEO</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Ewing Marion Kauffman Foundation</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 xml:space="preserve">4801 </w:t>
      </w:r>
      <w:proofErr w:type="spellStart"/>
      <w:r>
        <w:rPr>
          <w:rStyle w:val="Strong"/>
          <w:b w:val="0"/>
          <w:color w:val="auto"/>
        </w:rPr>
        <w:t>Rockhill</w:t>
      </w:r>
      <w:proofErr w:type="spellEnd"/>
      <w:r>
        <w:rPr>
          <w:rStyle w:val="Strong"/>
          <w:b w:val="0"/>
          <w:color w:val="auto"/>
        </w:rPr>
        <w:t xml:space="preserve"> Road</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lastRenderedPageBreak/>
        <w:t>Kansas City, MO 64110</w:t>
      </w:r>
    </w:p>
    <w:p w:rsidR="00560405" w:rsidRDefault="00560405" w:rsidP="00327735">
      <w:pPr>
        <w:pStyle w:val="NormalWeb"/>
        <w:spacing w:before="0" w:beforeAutospacing="0" w:after="0" w:afterAutospacing="0"/>
        <w:ind w:left="360"/>
        <w:rPr>
          <w:rStyle w:val="Strong"/>
          <w:b w:val="0"/>
          <w:color w:val="auto"/>
        </w:rPr>
      </w:pP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 xml:space="preserve">Nettie </w:t>
      </w:r>
      <w:proofErr w:type="spellStart"/>
      <w:r>
        <w:rPr>
          <w:rStyle w:val="Strong"/>
          <w:b w:val="0"/>
          <w:color w:val="auto"/>
        </w:rPr>
        <w:t>Seaberry</w:t>
      </w:r>
      <w:proofErr w:type="spellEnd"/>
      <w:r>
        <w:rPr>
          <w:rStyle w:val="Strong"/>
          <w:b w:val="0"/>
          <w:color w:val="auto"/>
        </w:rPr>
        <w:t>, Director, Minority Business Information Center</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National Minority Supplier Dev</w:t>
      </w:r>
      <w:r w:rsidR="00372B89">
        <w:rPr>
          <w:rStyle w:val="Strong"/>
          <w:b w:val="0"/>
          <w:color w:val="auto"/>
        </w:rPr>
        <w:t>elopment</w:t>
      </w:r>
      <w:r>
        <w:rPr>
          <w:rStyle w:val="Strong"/>
          <w:b w:val="0"/>
          <w:color w:val="auto"/>
        </w:rPr>
        <w:t xml:space="preserve"> Council, Inc.</w:t>
      </w:r>
      <w:r w:rsidR="00372B89">
        <w:rPr>
          <w:rStyle w:val="Strong"/>
          <w:b w:val="0"/>
          <w:color w:val="auto"/>
        </w:rPr>
        <w:t xml:space="preserve"> (NMSDC)</w:t>
      </w:r>
    </w:p>
    <w:p w:rsidR="00372B89" w:rsidRDefault="00372B89" w:rsidP="00327735">
      <w:pPr>
        <w:pStyle w:val="NormalWeb"/>
        <w:spacing w:before="0" w:beforeAutospacing="0" w:after="0" w:afterAutospacing="0"/>
        <w:ind w:left="360"/>
        <w:rPr>
          <w:rStyle w:val="Strong"/>
          <w:b w:val="0"/>
          <w:color w:val="auto"/>
        </w:rPr>
      </w:pPr>
      <w:r>
        <w:rPr>
          <w:rStyle w:val="Strong"/>
          <w:b w:val="0"/>
          <w:color w:val="auto"/>
        </w:rPr>
        <w:t>Minority Business Information Center</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1359 Broadway, Tenth Floor</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New York, New York 10018</w:t>
      </w:r>
    </w:p>
    <w:p w:rsidR="00327735" w:rsidRDefault="00327735" w:rsidP="00327735">
      <w:pPr>
        <w:pStyle w:val="NormalWeb"/>
        <w:spacing w:before="0" w:beforeAutospacing="0" w:after="0" w:afterAutospacing="0"/>
        <w:ind w:left="360"/>
        <w:rPr>
          <w:rStyle w:val="Strong"/>
          <w:b w:val="0"/>
          <w:color w:val="auto"/>
        </w:rPr>
      </w:pPr>
    </w:p>
    <w:p w:rsidR="00327735" w:rsidRDefault="00372B89" w:rsidP="00327735">
      <w:pPr>
        <w:pStyle w:val="NormalWeb"/>
        <w:spacing w:before="0" w:beforeAutospacing="0" w:after="0" w:afterAutospacing="0"/>
        <w:ind w:left="360"/>
        <w:rPr>
          <w:rStyle w:val="Strong"/>
          <w:b w:val="0"/>
          <w:color w:val="auto"/>
        </w:rPr>
      </w:pPr>
      <w:r>
        <w:rPr>
          <w:rStyle w:val="Strong"/>
          <w:b w:val="0"/>
          <w:color w:val="auto"/>
        </w:rPr>
        <w:t>Joseph</w:t>
      </w:r>
      <w:r w:rsidR="00327735">
        <w:rPr>
          <w:rStyle w:val="Strong"/>
          <w:b w:val="0"/>
          <w:color w:val="auto"/>
        </w:rPr>
        <w:t xml:space="preserve"> </w:t>
      </w:r>
      <w:proofErr w:type="spellStart"/>
      <w:r w:rsidR="00327735">
        <w:rPr>
          <w:rStyle w:val="Strong"/>
          <w:b w:val="0"/>
          <w:color w:val="auto"/>
        </w:rPr>
        <w:t>Sobota</w:t>
      </w:r>
      <w:proofErr w:type="spellEnd"/>
      <w:r w:rsidR="00327735">
        <w:rPr>
          <w:rStyle w:val="Strong"/>
          <w:b w:val="0"/>
          <w:color w:val="auto"/>
        </w:rPr>
        <w:t xml:space="preserve">, </w:t>
      </w:r>
      <w:r>
        <w:rPr>
          <w:rStyle w:val="Strong"/>
          <w:b w:val="0"/>
          <w:color w:val="auto"/>
        </w:rPr>
        <w:t>Assistant Chief Counsel for Advocacy</w:t>
      </w:r>
    </w:p>
    <w:p w:rsidR="00327735" w:rsidRDefault="00372B89" w:rsidP="00327735">
      <w:pPr>
        <w:pStyle w:val="NormalWeb"/>
        <w:spacing w:before="0" w:beforeAutospacing="0" w:after="0" w:afterAutospacing="0"/>
        <w:ind w:left="360"/>
        <w:rPr>
          <w:rStyle w:val="Strong"/>
          <w:b w:val="0"/>
          <w:color w:val="auto"/>
        </w:rPr>
      </w:pPr>
      <w:r>
        <w:rPr>
          <w:rStyle w:val="Strong"/>
          <w:b w:val="0"/>
          <w:color w:val="auto"/>
        </w:rPr>
        <w:t xml:space="preserve">U.S. </w:t>
      </w:r>
      <w:r w:rsidR="00327735">
        <w:rPr>
          <w:rStyle w:val="Strong"/>
          <w:b w:val="0"/>
          <w:color w:val="auto"/>
        </w:rPr>
        <w:t>Small Business Administration</w:t>
      </w:r>
      <w:r>
        <w:rPr>
          <w:rStyle w:val="Strong"/>
          <w:b w:val="0"/>
          <w:color w:val="auto"/>
        </w:rPr>
        <w:t xml:space="preserve"> (SBA)</w:t>
      </w: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Office of Interagency Affairs</w:t>
      </w:r>
      <w:r w:rsidR="00372B89">
        <w:rPr>
          <w:rStyle w:val="Strong"/>
          <w:b w:val="0"/>
          <w:color w:val="auto"/>
        </w:rPr>
        <w:t>, Veterans Issues</w:t>
      </w: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409 Third Street, SW, 7</w:t>
      </w:r>
      <w:r w:rsidRPr="00327735">
        <w:rPr>
          <w:rStyle w:val="Strong"/>
          <w:b w:val="0"/>
          <w:color w:val="auto"/>
          <w:vertAlign w:val="superscript"/>
        </w:rPr>
        <w:t>th</w:t>
      </w:r>
      <w:r>
        <w:rPr>
          <w:rStyle w:val="Strong"/>
          <w:b w:val="0"/>
          <w:color w:val="auto"/>
        </w:rPr>
        <w:t xml:space="preserve"> Floor</w:t>
      </w:r>
    </w:p>
    <w:p w:rsidR="00327735" w:rsidRDefault="00327735" w:rsidP="00327735">
      <w:pPr>
        <w:pStyle w:val="NormalWeb"/>
        <w:spacing w:before="0" w:beforeAutospacing="0" w:after="0" w:afterAutospacing="0"/>
        <w:ind w:left="360"/>
        <w:rPr>
          <w:rStyle w:val="Strong"/>
          <w:b w:val="0"/>
          <w:color w:val="auto"/>
        </w:rPr>
      </w:pPr>
      <w:r>
        <w:rPr>
          <w:rStyle w:val="Strong"/>
          <w:b w:val="0"/>
          <w:color w:val="auto"/>
        </w:rPr>
        <w:t>Washington, DC 20416</w:t>
      </w:r>
    </w:p>
    <w:p w:rsidR="00560405" w:rsidRDefault="00560405" w:rsidP="00327735">
      <w:pPr>
        <w:pStyle w:val="NormalWeb"/>
        <w:spacing w:before="0" w:beforeAutospacing="0" w:after="0" w:afterAutospacing="0"/>
        <w:ind w:left="360"/>
        <w:rPr>
          <w:rStyle w:val="Strong"/>
          <w:b w:val="0"/>
          <w:color w:val="auto"/>
        </w:rPr>
      </w:pP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 xml:space="preserve">Eric </w:t>
      </w:r>
      <w:r w:rsidR="00372B89">
        <w:rPr>
          <w:rStyle w:val="Strong"/>
          <w:b w:val="0"/>
          <w:color w:val="auto"/>
        </w:rPr>
        <w:t xml:space="preserve">S. </w:t>
      </w:r>
      <w:proofErr w:type="spellStart"/>
      <w:r>
        <w:rPr>
          <w:rStyle w:val="Strong"/>
          <w:b w:val="0"/>
          <w:color w:val="auto"/>
        </w:rPr>
        <w:t>Trevan</w:t>
      </w:r>
      <w:proofErr w:type="spellEnd"/>
      <w:r>
        <w:rPr>
          <w:rStyle w:val="Strong"/>
          <w:b w:val="0"/>
          <w:color w:val="auto"/>
        </w:rPr>
        <w:t xml:space="preserve">, </w:t>
      </w:r>
      <w:r w:rsidR="00372B89">
        <w:rPr>
          <w:rStyle w:val="Strong"/>
          <w:b w:val="0"/>
          <w:color w:val="auto"/>
        </w:rPr>
        <w:t xml:space="preserve">Immediate Past </w:t>
      </w:r>
      <w:r>
        <w:rPr>
          <w:rStyle w:val="Strong"/>
          <w:b w:val="0"/>
          <w:color w:val="auto"/>
        </w:rPr>
        <w:t>President and CEO</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National Center for American Indian Enterprise Development</w:t>
      </w:r>
      <w:r w:rsidR="00372B89">
        <w:rPr>
          <w:rStyle w:val="Strong"/>
          <w:b w:val="0"/>
          <w:color w:val="auto"/>
        </w:rPr>
        <w:t xml:space="preserve"> (NCAIED)</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953 E. Juanita Avenue</w:t>
      </w:r>
    </w:p>
    <w:p w:rsidR="00560405" w:rsidRDefault="00560405" w:rsidP="00327735">
      <w:pPr>
        <w:pStyle w:val="NormalWeb"/>
        <w:spacing w:before="0" w:beforeAutospacing="0" w:after="0" w:afterAutospacing="0"/>
        <w:ind w:left="360"/>
        <w:rPr>
          <w:rStyle w:val="Strong"/>
          <w:b w:val="0"/>
          <w:color w:val="auto"/>
        </w:rPr>
      </w:pPr>
      <w:r>
        <w:rPr>
          <w:rStyle w:val="Strong"/>
          <w:b w:val="0"/>
          <w:color w:val="auto"/>
        </w:rPr>
        <w:t>Mesa, AZ 85204</w:t>
      </w:r>
    </w:p>
    <w:p w:rsidR="008E47F6" w:rsidRDefault="008E47F6" w:rsidP="003B2A05">
      <w:pPr>
        <w:pStyle w:val="NormalWeb"/>
        <w:spacing w:before="0" w:beforeAutospacing="0" w:after="0" w:afterAutospacing="0"/>
        <w:rPr>
          <w:rStyle w:val="Strong"/>
          <w:b w:val="0"/>
          <w:color w:val="auto"/>
        </w:rPr>
      </w:pP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 xml:space="preserve">Dr. Jon Wainwright, </w:t>
      </w:r>
      <w:r w:rsidR="00372B89">
        <w:rPr>
          <w:rStyle w:val="Strong"/>
          <w:b w:val="0"/>
          <w:color w:val="auto"/>
        </w:rPr>
        <w:t xml:space="preserve">Senior </w:t>
      </w:r>
      <w:r>
        <w:rPr>
          <w:rStyle w:val="Strong"/>
          <w:b w:val="0"/>
          <w:color w:val="auto"/>
        </w:rPr>
        <w:t>Vice President</w:t>
      </w: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National Economic Research Associates</w:t>
      </w:r>
      <w:r w:rsidR="00372B89">
        <w:rPr>
          <w:rStyle w:val="Strong"/>
          <w:b w:val="0"/>
          <w:color w:val="auto"/>
        </w:rPr>
        <w:t>, Inc. (NERA)</w:t>
      </w: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Barton Creek Plaza, Building II, Suite 330</w:t>
      </w: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3801 South Capital of Texas Highway</w:t>
      </w: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Austin, TX 78704</w:t>
      </w:r>
    </w:p>
    <w:p w:rsidR="008E47F6" w:rsidRDefault="008E47F6" w:rsidP="00327735">
      <w:pPr>
        <w:pStyle w:val="NormalWeb"/>
        <w:spacing w:before="0" w:beforeAutospacing="0" w:after="0" w:afterAutospacing="0"/>
        <w:ind w:left="360"/>
        <w:rPr>
          <w:rStyle w:val="Strong"/>
          <w:b w:val="0"/>
          <w:color w:val="auto"/>
        </w:rPr>
      </w:pP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 xml:space="preserve">Julie </w:t>
      </w:r>
      <w:r w:rsidR="00372B89">
        <w:rPr>
          <w:rStyle w:val="Strong"/>
          <w:b w:val="0"/>
          <w:color w:val="auto"/>
        </w:rPr>
        <w:t xml:space="preserve">R. </w:t>
      </w:r>
      <w:r>
        <w:rPr>
          <w:rStyle w:val="Strong"/>
          <w:b w:val="0"/>
          <w:color w:val="auto"/>
        </w:rPr>
        <w:t>Weeks, President and CEO</w:t>
      </w:r>
    </w:p>
    <w:p w:rsidR="008E47F6" w:rsidRDefault="008E47F6" w:rsidP="00327735">
      <w:pPr>
        <w:pStyle w:val="NormalWeb"/>
        <w:spacing w:before="0" w:beforeAutospacing="0" w:after="0" w:afterAutospacing="0"/>
        <w:ind w:left="360"/>
        <w:rPr>
          <w:rStyle w:val="Strong"/>
          <w:b w:val="0"/>
          <w:color w:val="auto"/>
        </w:rPr>
      </w:pPr>
      <w:proofErr w:type="spellStart"/>
      <w:r>
        <w:rPr>
          <w:rStyle w:val="Strong"/>
          <w:b w:val="0"/>
          <w:color w:val="auto"/>
        </w:rPr>
        <w:t>Womenable</w:t>
      </w:r>
      <w:proofErr w:type="spellEnd"/>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13601 S. Beaver Pond Road</w:t>
      </w:r>
    </w:p>
    <w:p w:rsidR="008E47F6" w:rsidRDefault="008E47F6" w:rsidP="00327735">
      <w:pPr>
        <w:pStyle w:val="NormalWeb"/>
        <w:spacing w:before="0" w:beforeAutospacing="0" w:after="0" w:afterAutospacing="0"/>
        <w:ind w:left="360"/>
        <w:rPr>
          <w:rStyle w:val="Strong"/>
          <w:b w:val="0"/>
          <w:color w:val="auto"/>
        </w:rPr>
      </w:pPr>
      <w:r>
        <w:rPr>
          <w:rStyle w:val="Strong"/>
          <w:b w:val="0"/>
          <w:color w:val="auto"/>
        </w:rPr>
        <w:t>Empire, MI 49630</w:t>
      </w:r>
    </w:p>
    <w:p w:rsidR="008E47F6" w:rsidRDefault="008E47F6" w:rsidP="008E47F6">
      <w:pPr>
        <w:pStyle w:val="NormalWeb"/>
        <w:spacing w:before="0" w:beforeAutospacing="0" w:after="0" w:afterAutospacing="0"/>
        <w:rPr>
          <w:rStyle w:val="Strong"/>
          <w:b w:val="0"/>
          <w:color w:val="auto"/>
        </w:rPr>
      </w:pPr>
    </w:p>
    <w:p w:rsidR="008E47F6" w:rsidRDefault="008E47F6" w:rsidP="008E47F6">
      <w:pPr>
        <w:pStyle w:val="NormalWeb"/>
        <w:spacing w:before="0" w:beforeAutospacing="0" w:after="0" w:afterAutospacing="0"/>
        <w:rPr>
          <w:rStyle w:val="Strong"/>
          <w:b w:val="0"/>
          <w:color w:val="auto"/>
        </w:rPr>
      </w:pPr>
      <w:r>
        <w:rPr>
          <w:rStyle w:val="Strong"/>
          <w:b w:val="0"/>
          <w:color w:val="auto"/>
        </w:rPr>
        <w:t>When feasible, their suggestions were successfully consolidated and incorporated into the form</w:t>
      </w:r>
      <w:r w:rsidR="00A315ED">
        <w:rPr>
          <w:rStyle w:val="Strong"/>
          <w:b w:val="0"/>
          <w:color w:val="auto"/>
        </w:rPr>
        <w:t>s</w:t>
      </w:r>
      <w:r>
        <w:rPr>
          <w:rStyle w:val="Strong"/>
          <w:b w:val="0"/>
          <w:color w:val="auto"/>
        </w:rPr>
        <w:t xml:space="preserve"> design during the cognitive testing process, which resulted in the new</w:t>
      </w:r>
      <w:r w:rsidR="002D765F">
        <w:rPr>
          <w:rStyle w:val="Strong"/>
          <w:b w:val="0"/>
          <w:color w:val="auto"/>
        </w:rPr>
        <w:t xml:space="preserve"> questions on</w:t>
      </w:r>
      <w:r>
        <w:rPr>
          <w:rStyle w:val="Strong"/>
          <w:b w:val="0"/>
          <w:color w:val="auto"/>
        </w:rPr>
        <w:t xml:space="preserve"> veteran characteristics</w:t>
      </w:r>
      <w:r w:rsidR="002D765F">
        <w:rPr>
          <w:rStyle w:val="Strong"/>
          <w:b w:val="0"/>
          <w:color w:val="auto"/>
        </w:rPr>
        <w:t>,</w:t>
      </w:r>
      <w:r>
        <w:rPr>
          <w:rStyle w:val="Strong"/>
          <w:b w:val="0"/>
          <w:color w:val="auto"/>
        </w:rPr>
        <w:t xml:space="preserve"> and intellectual property rights.</w:t>
      </w:r>
    </w:p>
    <w:p w:rsidR="00FC0EE3" w:rsidRDefault="00FC0EE3" w:rsidP="008E47F6">
      <w:pPr>
        <w:pStyle w:val="NormalWeb"/>
        <w:spacing w:before="0" w:beforeAutospacing="0" w:after="0" w:afterAutospacing="0"/>
        <w:rPr>
          <w:rStyle w:val="Strong"/>
          <w:b w:val="0"/>
          <w:color w:val="auto"/>
        </w:rPr>
      </w:pPr>
    </w:p>
    <w:p w:rsidR="00FC0EE3" w:rsidRPr="00FC0EE3" w:rsidRDefault="00FC0EE3" w:rsidP="008E47F6">
      <w:pPr>
        <w:pStyle w:val="NormalWeb"/>
        <w:spacing w:before="0" w:beforeAutospacing="0" w:after="0" w:afterAutospacing="0"/>
        <w:rPr>
          <w:rStyle w:val="Strong"/>
          <w:b w:val="0"/>
          <w:color w:val="auto"/>
        </w:rPr>
      </w:pPr>
      <w:r w:rsidRPr="00434421">
        <w:rPr>
          <w:rStyle w:val="Strong"/>
          <w:b w:val="0"/>
          <w:color w:val="auto"/>
        </w:rPr>
        <w:t xml:space="preserve">The 2012 SBO </w:t>
      </w:r>
      <w:proofErr w:type="spellStart"/>
      <w:r w:rsidRPr="00434421">
        <w:rPr>
          <w:rStyle w:val="Strong"/>
          <w:b w:val="0"/>
          <w:color w:val="auto"/>
        </w:rPr>
        <w:t>presubmission</w:t>
      </w:r>
      <w:proofErr w:type="spellEnd"/>
      <w:r w:rsidRPr="00434421">
        <w:rPr>
          <w:rStyle w:val="Strong"/>
          <w:b w:val="0"/>
          <w:color w:val="auto"/>
        </w:rPr>
        <w:t xml:space="preserve"> notice was published in the </w:t>
      </w:r>
      <w:r w:rsidRPr="00434421">
        <w:rPr>
          <w:rStyle w:val="Strong"/>
          <w:b w:val="0"/>
          <w:color w:val="auto"/>
          <w:u w:val="single"/>
        </w:rPr>
        <w:t>Federal Register</w:t>
      </w:r>
      <w:r w:rsidR="00A315ED">
        <w:rPr>
          <w:rStyle w:val="Strong"/>
          <w:b w:val="0"/>
          <w:color w:val="auto"/>
        </w:rPr>
        <w:t xml:space="preserve">, Vol. 77, No. 103, Tuesday, May 29, 2012, </w:t>
      </w:r>
      <w:r w:rsidRPr="00434421">
        <w:rPr>
          <w:rStyle w:val="Strong"/>
          <w:b w:val="0"/>
          <w:color w:val="auto"/>
        </w:rPr>
        <w:t xml:space="preserve">pages </w:t>
      </w:r>
      <w:r w:rsidR="00434421" w:rsidRPr="00434421">
        <w:rPr>
          <w:rStyle w:val="Strong"/>
          <w:b w:val="0"/>
          <w:color w:val="auto"/>
        </w:rPr>
        <w:t xml:space="preserve">31566 </w:t>
      </w:r>
      <w:r w:rsidRPr="00434421">
        <w:rPr>
          <w:rStyle w:val="Strong"/>
          <w:b w:val="0"/>
          <w:color w:val="auto"/>
        </w:rPr>
        <w:t>-</w:t>
      </w:r>
      <w:r w:rsidR="00434421" w:rsidRPr="00434421">
        <w:rPr>
          <w:rStyle w:val="Strong"/>
          <w:b w:val="0"/>
          <w:color w:val="auto"/>
        </w:rPr>
        <w:t xml:space="preserve"> 31567</w:t>
      </w:r>
      <w:r w:rsidRPr="00434421">
        <w:rPr>
          <w:rStyle w:val="Strong"/>
          <w:b w:val="0"/>
          <w:color w:val="auto"/>
        </w:rPr>
        <w:t xml:space="preserve">, inviting public comments on our plans to submit this request.  </w:t>
      </w:r>
      <w:r w:rsidRPr="00C251BA">
        <w:rPr>
          <w:rStyle w:val="Strong"/>
          <w:b w:val="0"/>
          <w:color w:val="auto"/>
        </w:rPr>
        <w:t xml:space="preserve">The </w:t>
      </w:r>
      <w:proofErr w:type="spellStart"/>
      <w:r w:rsidRPr="00C251BA">
        <w:rPr>
          <w:rStyle w:val="Strong"/>
          <w:b w:val="0"/>
          <w:color w:val="auto"/>
        </w:rPr>
        <w:t>presubmission</w:t>
      </w:r>
      <w:proofErr w:type="spellEnd"/>
      <w:r w:rsidRPr="00C251BA">
        <w:rPr>
          <w:rStyle w:val="Strong"/>
          <w:b w:val="0"/>
          <w:color w:val="auto"/>
        </w:rPr>
        <w:t xml:space="preserve"> notice was closed </w:t>
      </w:r>
      <w:r w:rsidR="009B43CE" w:rsidRPr="00C251BA">
        <w:rPr>
          <w:rStyle w:val="Strong"/>
          <w:b w:val="0"/>
          <w:color w:val="auto"/>
        </w:rPr>
        <w:t xml:space="preserve">July </w:t>
      </w:r>
      <w:r w:rsidR="00C251BA" w:rsidRPr="00C251BA">
        <w:rPr>
          <w:rStyle w:val="Strong"/>
          <w:b w:val="0"/>
          <w:color w:val="auto"/>
        </w:rPr>
        <w:t>30</w:t>
      </w:r>
      <w:r w:rsidRPr="00C251BA">
        <w:rPr>
          <w:rStyle w:val="Strong"/>
          <w:b w:val="0"/>
          <w:color w:val="auto"/>
        </w:rPr>
        <w:t xml:space="preserve">, 2012 and </w:t>
      </w:r>
      <w:r w:rsidRPr="00FB3B7F">
        <w:rPr>
          <w:rStyle w:val="Strong"/>
          <w:b w:val="0"/>
          <w:color w:val="auto"/>
        </w:rPr>
        <w:t xml:space="preserve">generated </w:t>
      </w:r>
      <w:r w:rsidR="009B43CE" w:rsidRPr="00FB3B7F">
        <w:rPr>
          <w:rStyle w:val="Strong"/>
          <w:b w:val="0"/>
          <w:color w:val="auto"/>
        </w:rPr>
        <w:t>one</w:t>
      </w:r>
      <w:r w:rsidRPr="00FB3B7F">
        <w:rPr>
          <w:rStyle w:val="Strong"/>
          <w:b w:val="0"/>
          <w:color w:val="auto"/>
        </w:rPr>
        <w:t xml:space="preserve"> response</w:t>
      </w:r>
      <w:r w:rsidR="009B43CE">
        <w:rPr>
          <w:rStyle w:val="Strong"/>
          <w:b w:val="0"/>
          <w:color w:val="auto"/>
        </w:rPr>
        <w:t xml:space="preserve"> that we deemed irrelevant to the submission.</w:t>
      </w:r>
    </w:p>
    <w:p w:rsidR="00E22ACA" w:rsidRDefault="0059300A" w:rsidP="007553C6">
      <w:pPr>
        <w:pStyle w:val="NormalWeb"/>
        <w:numPr>
          <w:ilvl w:val="0"/>
          <w:numId w:val="4"/>
        </w:numPr>
        <w:rPr>
          <w:rStyle w:val="Strong"/>
          <w:b w:val="0"/>
          <w:color w:val="auto"/>
          <w:u w:val="single"/>
        </w:rPr>
      </w:pPr>
      <w:r>
        <w:rPr>
          <w:rStyle w:val="Strong"/>
          <w:b w:val="0"/>
          <w:color w:val="auto"/>
          <w:u w:val="single"/>
        </w:rPr>
        <w:t>Paying Respondents</w:t>
      </w:r>
    </w:p>
    <w:p w:rsidR="0059300A" w:rsidRPr="0059300A" w:rsidRDefault="0059300A" w:rsidP="0059300A">
      <w:pPr>
        <w:pStyle w:val="NormalWeb"/>
        <w:ind w:left="360"/>
        <w:rPr>
          <w:rStyle w:val="Strong"/>
          <w:b w:val="0"/>
          <w:color w:val="auto"/>
        </w:rPr>
      </w:pPr>
      <w:r>
        <w:rPr>
          <w:rStyle w:val="Strong"/>
          <w:b w:val="0"/>
          <w:color w:val="auto"/>
        </w:rPr>
        <w:t>The Census Bureau does not pay respondents and does not provide them with gifts in any form to report requested information in the economic census.</w:t>
      </w:r>
    </w:p>
    <w:p w:rsidR="0059300A" w:rsidRDefault="0059300A"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Assurance of Confidentiality</w:t>
      </w:r>
    </w:p>
    <w:p w:rsidR="001427B9" w:rsidRDefault="002A7F05" w:rsidP="001427B9">
      <w:pPr>
        <w:pStyle w:val="NormalWeb"/>
        <w:ind w:left="360"/>
        <w:rPr>
          <w:rStyle w:val="Strong"/>
          <w:b w:val="0"/>
          <w:color w:val="auto"/>
        </w:rPr>
      </w:pPr>
      <w:r>
        <w:rPr>
          <w:rStyle w:val="Strong"/>
          <w:b w:val="0"/>
          <w:color w:val="auto"/>
        </w:rPr>
        <w:lastRenderedPageBreak/>
        <w:t xml:space="preserve">All </w:t>
      </w:r>
      <w:r w:rsidR="00707B29">
        <w:rPr>
          <w:rStyle w:val="Strong"/>
          <w:b w:val="0"/>
          <w:color w:val="auto"/>
        </w:rPr>
        <w:t>report forms</w:t>
      </w:r>
      <w:r w:rsidR="0059300A">
        <w:rPr>
          <w:rStyle w:val="Strong"/>
          <w:b w:val="0"/>
          <w:color w:val="auto"/>
        </w:rPr>
        <w:t xml:space="preserve"> </w:t>
      </w:r>
      <w:r w:rsidR="00A315ED">
        <w:rPr>
          <w:rStyle w:val="Strong"/>
          <w:b w:val="0"/>
          <w:color w:val="auto"/>
        </w:rPr>
        <w:t>provide</w:t>
      </w:r>
      <w:r w:rsidR="0059300A">
        <w:rPr>
          <w:rStyle w:val="Strong"/>
          <w:b w:val="0"/>
          <w:color w:val="auto"/>
        </w:rPr>
        <w:t xml:space="preserve"> respondents with the followin</w:t>
      </w:r>
      <w:r w:rsidR="001427B9">
        <w:rPr>
          <w:rStyle w:val="Strong"/>
          <w:b w:val="0"/>
          <w:color w:val="auto"/>
        </w:rPr>
        <w:t>g assurance of confidentiality:</w:t>
      </w:r>
    </w:p>
    <w:p w:rsidR="001427B9" w:rsidRDefault="001427B9" w:rsidP="001427B9">
      <w:pPr>
        <w:pStyle w:val="NormalWeb"/>
        <w:ind w:left="720"/>
        <w:rPr>
          <w:rStyle w:val="Strong"/>
          <w:b w:val="0"/>
          <w:color w:val="auto"/>
        </w:rPr>
      </w:pPr>
      <w:r>
        <w:rPr>
          <w:rStyle w:val="Strong"/>
          <w:color w:val="auto"/>
        </w:rPr>
        <w:t>YOUR RESPONSE IS REQUIRED BY LAW.</w:t>
      </w:r>
      <w:r>
        <w:rPr>
          <w:rStyle w:val="Strong"/>
          <w:b w:val="0"/>
          <w:color w:val="auto"/>
        </w:rPr>
        <w:t xml:space="preserve">  Title 13, United States Code, requires businesses and other organizations that receive this questionnaire to answer the questions and return the report to the U.S. Census Bureau.  By the same law, </w:t>
      </w:r>
      <w:r>
        <w:rPr>
          <w:rStyle w:val="Strong"/>
          <w:color w:val="auto"/>
        </w:rPr>
        <w:t>YOUR CENSUS REPORT IS CONFIDENTIAL.</w:t>
      </w:r>
      <w:r>
        <w:rPr>
          <w:rStyle w:val="Strong"/>
          <w:b w:val="0"/>
          <w:color w:val="auto"/>
        </w:rPr>
        <w:t xml:space="preserve">  It may be seen only by persons sworn to uphold the confidentiality of Census Bureau information and may be used only for statistical purposes.  Further, copies retained in respondents’ files are immune from legal process.</w:t>
      </w:r>
    </w:p>
    <w:p w:rsidR="00707B29" w:rsidRDefault="00707B29" w:rsidP="001427B9">
      <w:pPr>
        <w:pStyle w:val="NormalWeb"/>
        <w:ind w:left="360"/>
        <w:rPr>
          <w:rStyle w:val="Strong"/>
          <w:b w:val="0"/>
          <w:color w:val="auto"/>
        </w:rPr>
      </w:pPr>
      <w:r>
        <w:rPr>
          <w:rStyle w:val="Strong"/>
          <w:b w:val="0"/>
          <w:color w:val="auto"/>
        </w:rPr>
        <w:t>This text is provided in Spanish on the Spanish-language paper report forms.</w:t>
      </w:r>
    </w:p>
    <w:p w:rsidR="001427B9" w:rsidRPr="001427B9" w:rsidRDefault="001427B9" w:rsidP="001427B9">
      <w:pPr>
        <w:pStyle w:val="NormalWeb"/>
        <w:ind w:left="360"/>
        <w:rPr>
          <w:rStyle w:val="Strong"/>
          <w:b w:val="0"/>
          <w:color w:val="auto"/>
        </w:rPr>
      </w:pPr>
      <w:r>
        <w:rPr>
          <w:rStyle w:val="Strong"/>
          <w:b w:val="0"/>
          <w:color w:val="auto"/>
        </w:rPr>
        <w:t>Sim</w:t>
      </w:r>
      <w:r w:rsidR="00D3241E">
        <w:rPr>
          <w:rStyle w:val="Strong"/>
          <w:b w:val="0"/>
          <w:color w:val="auto"/>
        </w:rPr>
        <w:t>ilar guarantees</w:t>
      </w:r>
      <w:r>
        <w:rPr>
          <w:rStyle w:val="Strong"/>
          <w:b w:val="0"/>
          <w:color w:val="auto"/>
        </w:rPr>
        <w:t xml:space="preserve"> will be included in the cover letter</w:t>
      </w:r>
      <w:r w:rsidR="00A315ED">
        <w:rPr>
          <w:rStyle w:val="Strong"/>
          <w:b w:val="0"/>
          <w:color w:val="auto"/>
        </w:rPr>
        <w:t>s</w:t>
      </w:r>
      <w:r>
        <w:rPr>
          <w:rStyle w:val="Strong"/>
          <w:b w:val="0"/>
          <w:color w:val="auto"/>
        </w:rPr>
        <w:t xml:space="preserve"> tha</w:t>
      </w:r>
      <w:r w:rsidR="00D3241E">
        <w:rPr>
          <w:rStyle w:val="Strong"/>
          <w:b w:val="0"/>
          <w:color w:val="auto"/>
        </w:rPr>
        <w:t>t</w:t>
      </w:r>
      <w:r w:rsidR="00A315ED">
        <w:rPr>
          <w:rStyle w:val="Strong"/>
          <w:b w:val="0"/>
          <w:color w:val="auto"/>
        </w:rPr>
        <w:t xml:space="preserve"> accompany</w:t>
      </w:r>
      <w:r>
        <w:rPr>
          <w:rStyle w:val="Strong"/>
          <w:b w:val="0"/>
          <w:color w:val="auto"/>
        </w:rPr>
        <w:t xml:space="preserve"> the report form</w:t>
      </w:r>
      <w:r w:rsidR="00A315ED">
        <w:rPr>
          <w:rStyle w:val="Strong"/>
          <w:b w:val="0"/>
          <w:color w:val="auto"/>
        </w:rPr>
        <w:t>s</w:t>
      </w:r>
      <w:r>
        <w:rPr>
          <w:rStyle w:val="Strong"/>
          <w:b w:val="0"/>
          <w:color w:val="auto"/>
        </w:rPr>
        <w:t xml:space="preserve">.  The statutory basis for these assurances of confidentiality is Title 13, USC, </w:t>
      </w:r>
      <w:proofErr w:type="gramStart"/>
      <w:r>
        <w:rPr>
          <w:rStyle w:val="Strong"/>
          <w:b w:val="0"/>
          <w:color w:val="auto"/>
        </w:rPr>
        <w:t>Section</w:t>
      </w:r>
      <w:proofErr w:type="gramEnd"/>
      <w:r>
        <w:rPr>
          <w:rStyle w:val="Strong"/>
          <w:b w:val="0"/>
          <w:color w:val="auto"/>
        </w:rPr>
        <w:t xml:space="preserve"> 9.  All activities relating to the collection and dissemination of economic census data satisfy requirements of this law.</w:t>
      </w:r>
    </w:p>
    <w:p w:rsidR="0059300A" w:rsidRPr="001427B9" w:rsidRDefault="001427B9"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Justification for Sensitive Questions</w:t>
      </w:r>
    </w:p>
    <w:p w:rsidR="001427B9" w:rsidRDefault="00A315ED" w:rsidP="001427B9">
      <w:pPr>
        <w:pStyle w:val="NormalWeb"/>
        <w:ind w:left="360"/>
        <w:rPr>
          <w:rStyle w:val="Strong"/>
          <w:b w:val="0"/>
          <w:color w:val="auto"/>
        </w:rPr>
      </w:pPr>
      <w:r>
        <w:rPr>
          <w:rStyle w:val="Strong"/>
          <w:b w:val="0"/>
          <w:color w:val="auto"/>
        </w:rPr>
        <w:t>The Office of Management and Budget (</w:t>
      </w:r>
      <w:r w:rsidR="001427B9">
        <w:rPr>
          <w:rStyle w:val="Strong"/>
          <w:b w:val="0"/>
          <w:color w:val="auto"/>
        </w:rPr>
        <w:t>OMB</w:t>
      </w:r>
      <w:r>
        <w:rPr>
          <w:rStyle w:val="Strong"/>
          <w:b w:val="0"/>
          <w:color w:val="auto"/>
        </w:rPr>
        <w:t>)</w:t>
      </w:r>
      <w:r w:rsidR="001427B9">
        <w:rPr>
          <w:rStyle w:val="Strong"/>
          <w:b w:val="0"/>
          <w:color w:val="auto"/>
        </w:rPr>
        <w:t xml:space="preserve"> has mandated the race and ethnicity categories and definitions listed on our survey questionnaire</w:t>
      </w:r>
      <w:r>
        <w:rPr>
          <w:rStyle w:val="Strong"/>
          <w:b w:val="0"/>
          <w:color w:val="auto"/>
        </w:rPr>
        <w:t>s</w:t>
      </w:r>
      <w:r w:rsidR="001427B9">
        <w:rPr>
          <w:rStyle w:val="Strong"/>
          <w:b w:val="0"/>
          <w:color w:val="auto"/>
        </w:rPr>
        <w:t>.  Both the Executive Branch and Congress developed these standards.</w:t>
      </w:r>
    </w:p>
    <w:p w:rsidR="001427B9" w:rsidRDefault="001427B9" w:rsidP="001427B9">
      <w:pPr>
        <w:pStyle w:val="NormalWeb"/>
        <w:ind w:left="360"/>
        <w:rPr>
          <w:rStyle w:val="Strong"/>
          <w:b w:val="0"/>
          <w:color w:val="auto"/>
        </w:rPr>
      </w:pPr>
      <w:r>
        <w:rPr>
          <w:rStyle w:val="Strong"/>
          <w:b w:val="0"/>
          <w:color w:val="auto"/>
        </w:rPr>
        <w:t>Business owner characteristics are important for assisting program officials, industry organizations, economic and social analysts, and entrepreneurs.  They are important to understanding conditions of business success and failure, showing census-to-census changes in business performance, and compa</w:t>
      </w:r>
      <w:r w:rsidR="00CB542E">
        <w:rPr>
          <w:rStyle w:val="Strong"/>
          <w:b w:val="0"/>
          <w:color w:val="auto"/>
        </w:rPr>
        <w:t xml:space="preserve">ring minority-/nonminority-owned, </w:t>
      </w:r>
      <w:r>
        <w:rPr>
          <w:rStyle w:val="Strong"/>
          <w:b w:val="0"/>
          <w:color w:val="auto"/>
        </w:rPr>
        <w:t>women-/men-owned</w:t>
      </w:r>
      <w:r w:rsidR="00CB542E">
        <w:rPr>
          <w:rStyle w:val="Strong"/>
          <w:b w:val="0"/>
          <w:color w:val="auto"/>
        </w:rPr>
        <w:t>, and veteran-/nonveteran-owned</w:t>
      </w:r>
      <w:r>
        <w:rPr>
          <w:rStyle w:val="Strong"/>
          <w:b w:val="0"/>
          <w:color w:val="auto"/>
        </w:rPr>
        <w:t xml:space="preserve"> businesses.</w:t>
      </w:r>
    </w:p>
    <w:p w:rsidR="00F241E6" w:rsidRPr="001427B9" w:rsidRDefault="00F241E6" w:rsidP="001427B9">
      <w:pPr>
        <w:pStyle w:val="NormalWeb"/>
        <w:ind w:left="360"/>
        <w:rPr>
          <w:rStyle w:val="Strong"/>
          <w:b w:val="0"/>
          <w:color w:val="auto"/>
        </w:rPr>
      </w:pPr>
      <w:r>
        <w:rPr>
          <w:rStyle w:val="Strong"/>
          <w:b w:val="0"/>
          <w:color w:val="auto"/>
        </w:rPr>
        <w:t>By law (Title 13 of United States Code), all responses to the survey, including sensitive questions, are completely confidential and may be seen only by persons sworn to uphold the confidentiality of Census Bureau information.  The data are used only for statistical purposes and the responses are summarized so that the confidentiality of individual respondents and their business activities is fully protected.  The law also provides that copies retained in your files are immune from legal process.</w:t>
      </w:r>
    </w:p>
    <w:p w:rsidR="001427B9" w:rsidRDefault="00CB542E"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Estimate of Hour Burden</w:t>
      </w:r>
    </w:p>
    <w:p w:rsidR="001122F1" w:rsidRPr="00CB542E" w:rsidRDefault="00CB542E" w:rsidP="00CB542E">
      <w:pPr>
        <w:pStyle w:val="NormalWeb"/>
        <w:ind w:left="360"/>
        <w:rPr>
          <w:rStyle w:val="Strong"/>
          <w:b w:val="0"/>
          <w:color w:val="auto"/>
        </w:rPr>
      </w:pPr>
      <w:r>
        <w:rPr>
          <w:rStyle w:val="Strong"/>
          <w:b w:val="0"/>
          <w:color w:val="auto"/>
        </w:rPr>
        <w:t>This survey is conducted every 5 years.  The estimated sample size is 1.75 million businesses</w:t>
      </w:r>
      <w:r w:rsidR="003B2A05">
        <w:rPr>
          <w:rStyle w:val="Strong"/>
          <w:b w:val="0"/>
          <w:color w:val="auto"/>
        </w:rPr>
        <w:t xml:space="preserve">.  </w:t>
      </w:r>
      <w:r w:rsidR="00881AA4">
        <w:rPr>
          <w:rStyle w:val="Strong"/>
          <w:b w:val="0"/>
          <w:color w:val="auto"/>
        </w:rPr>
        <w:t xml:space="preserve">We </w:t>
      </w:r>
      <w:r>
        <w:rPr>
          <w:rStyle w:val="Strong"/>
          <w:b w:val="0"/>
          <w:color w:val="auto"/>
        </w:rPr>
        <w:t xml:space="preserve">will survey </w:t>
      </w:r>
      <w:r w:rsidR="00627B1A">
        <w:rPr>
          <w:rStyle w:val="Strong"/>
          <w:b w:val="0"/>
          <w:color w:val="auto"/>
        </w:rPr>
        <w:t>850,000 of these businesses in fiscal year 2013</w:t>
      </w:r>
      <w:r w:rsidR="003B2A05">
        <w:rPr>
          <w:rStyle w:val="Strong"/>
          <w:b w:val="0"/>
          <w:color w:val="auto"/>
        </w:rPr>
        <w:t xml:space="preserve">, half of which will receive the SBO long form </w:t>
      </w:r>
      <w:r w:rsidR="002A7F05">
        <w:rPr>
          <w:rStyle w:val="Strong"/>
          <w:b w:val="0"/>
          <w:color w:val="auto"/>
        </w:rPr>
        <w:t xml:space="preserve">(SBO-1) </w:t>
      </w:r>
      <w:r w:rsidR="003B2A05">
        <w:rPr>
          <w:rStyle w:val="Strong"/>
          <w:b w:val="0"/>
          <w:color w:val="auto"/>
        </w:rPr>
        <w:t>and half will receive the SBO short form</w:t>
      </w:r>
      <w:r w:rsidR="002A7F05">
        <w:rPr>
          <w:rStyle w:val="Strong"/>
          <w:b w:val="0"/>
          <w:color w:val="auto"/>
        </w:rPr>
        <w:t xml:space="preserve"> (SBO-2)</w:t>
      </w:r>
      <w:r w:rsidR="003B2A05">
        <w:rPr>
          <w:rStyle w:val="Strong"/>
          <w:b w:val="0"/>
          <w:color w:val="auto"/>
        </w:rPr>
        <w:t>.  In fiscal year 2014, we will survey</w:t>
      </w:r>
      <w:r w:rsidR="00627B1A">
        <w:rPr>
          <w:rStyle w:val="Strong"/>
          <w:b w:val="0"/>
          <w:color w:val="auto"/>
        </w:rPr>
        <w:t xml:space="preserve"> 900,000 businesses</w:t>
      </w:r>
      <w:r w:rsidR="003B2A05">
        <w:rPr>
          <w:rStyle w:val="Strong"/>
          <w:b w:val="0"/>
          <w:color w:val="auto"/>
        </w:rPr>
        <w:t>, of which 550,000 will receive the SBO long form and 350,000 will receive the SBO short form</w:t>
      </w:r>
      <w:r w:rsidR="00627B1A">
        <w:rPr>
          <w:rStyle w:val="Strong"/>
          <w:b w:val="0"/>
          <w:color w:val="auto"/>
        </w:rPr>
        <w:t>.</w:t>
      </w:r>
      <w:r w:rsidR="00A315ED">
        <w:rPr>
          <w:rStyle w:val="Strong"/>
          <w:b w:val="0"/>
          <w:color w:val="auto"/>
        </w:rPr>
        <w:t xml:space="preserve">  The estimated response burden</w:t>
      </w:r>
      <w:r w:rsidR="00881AA4">
        <w:rPr>
          <w:rStyle w:val="Strong"/>
          <w:b w:val="0"/>
          <w:color w:val="auto"/>
        </w:rPr>
        <w:t xml:space="preserve"> for fiscal year 2013 is 141,667 hours and 15</w:t>
      </w:r>
      <w:r w:rsidR="00B01AFB">
        <w:rPr>
          <w:rStyle w:val="Strong"/>
          <w:b w:val="0"/>
          <w:color w:val="auto"/>
        </w:rPr>
        <w:t>6,667</w:t>
      </w:r>
      <w:r w:rsidR="00881AA4">
        <w:rPr>
          <w:rStyle w:val="Strong"/>
          <w:b w:val="0"/>
          <w:color w:val="auto"/>
        </w:rPr>
        <w:t xml:space="preserve"> hours in fiscal year 2014.  This estim</w:t>
      </w:r>
      <w:r w:rsidR="002A7F05">
        <w:rPr>
          <w:rStyle w:val="Strong"/>
          <w:b w:val="0"/>
          <w:color w:val="auto"/>
        </w:rPr>
        <w:t>ate is based on previous SBO’s</w:t>
      </w:r>
      <w:r w:rsidR="00881AA4">
        <w:rPr>
          <w:rStyle w:val="Strong"/>
          <w:b w:val="0"/>
          <w:color w:val="auto"/>
        </w:rPr>
        <w:t xml:space="preserve"> and the results of cognitive interviews conducted under the Census Bureau’s generic clearance.  The average response time per respondent is 12 minutes for the SBO</w:t>
      </w:r>
      <w:r w:rsidR="00A315ED">
        <w:rPr>
          <w:rStyle w:val="Strong"/>
          <w:b w:val="0"/>
          <w:color w:val="auto"/>
        </w:rPr>
        <w:t>-1</w:t>
      </w:r>
      <w:r w:rsidR="00881AA4">
        <w:rPr>
          <w:rStyle w:val="Strong"/>
          <w:b w:val="0"/>
          <w:color w:val="auto"/>
        </w:rPr>
        <w:t xml:space="preserve"> long form and 8 minutes for the SBO</w:t>
      </w:r>
      <w:r w:rsidR="00A315ED">
        <w:rPr>
          <w:rStyle w:val="Strong"/>
          <w:b w:val="0"/>
          <w:color w:val="auto"/>
        </w:rPr>
        <w:t>-2</w:t>
      </w:r>
      <w:r w:rsidR="00881AA4">
        <w:rPr>
          <w:rStyle w:val="Strong"/>
          <w:b w:val="0"/>
          <w:color w:val="auto"/>
        </w:rPr>
        <w:t xml:space="preserve"> short form.  Based on </w:t>
      </w:r>
      <w:r w:rsidR="00EA4F04">
        <w:rPr>
          <w:rStyle w:val="Strong"/>
          <w:b w:val="0"/>
          <w:color w:val="auto"/>
        </w:rPr>
        <w:t xml:space="preserve">the </w:t>
      </w:r>
      <w:r w:rsidR="00EA4F04">
        <w:rPr>
          <w:rStyle w:val="Strong"/>
          <w:b w:val="0"/>
          <w:color w:val="auto"/>
        </w:rPr>
        <w:lastRenderedPageBreak/>
        <w:t xml:space="preserve">Occupational Employment Statistics from the Bureau of Labor Statistics, the median hourly wage for accountants was $30.22 in 2011.  </w:t>
      </w:r>
      <w:r w:rsidR="001122F1">
        <w:rPr>
          <w:rStyle w:val="Strong"/>
          <w:b w:val="0"/>
          <w:color w:val="auto"/>
        </w:rPr>
        <w:t>In fiscal year 2013, t</w:t>
      </w:r>
      <w:r w:rsidR="00EA4F04">
        <w:rPr>
          <w:rStyle w:val="Strong"/>
          <w:b w:val="0"/>
          <w:color w:val="auto"/>
        </w:rPr>
        <w:t>he</w:t>
      </w:r>
      <w:r w:rsidR="001122F1">
        <w:rPr>
          <w:rStyle w:val="Strong"/>
          <w:b w:val="0"/>
          <w:color w:val="auto"/>
        </w:rPr>
        <w:t xml:space="preserve"> annual</w:t>
      </w:r>
      <w:r w:rsidR="00EA4F04">
        <w:rPr>
          <w:rStyle w:val="Strong"/>
          <w:b w:val="0"/>
          <w:color w:val="auto"/>
        </w:rPr>
        <w:t xml:space="preserve"> cost to respondents for their time to respond is estimated to be </w:t>
      </w:r>
      <w:r w:rsidR="001122F1">
        <w:rPr>
          <w:rStyle w:val="Strong"/>
          <w:b w:val="0"/>
          <w:color w:val="auto"/>
        </w:rPr>
        <w:t xml:space="preserve">$4,281,177, or $5.04 per respondent.  In fiscal year 2014, the annual cost to respondents for their time to respond is estimated to be </w:t>
      </w:r>
      <w:r w:rsidR="00EA4F04">
        <w:rPr>
          <w:rStyle w:val="Strong"/>
          <w:b w:val="0"/>
          <w:color w:val="auto"/>
        </w:rPr>
        <w:t>$</w:t>
      </w:r>
      <w:r w:rsidR="00CA43AB">
        <w:rPr>
          <w:rStyle w:val="Strong"/>
          <w:b w:val="0"/>
          <w:color w:val="auto"/>
        </w:rPr>
        <w:t>4,734,477</w:t>
      </w:r>
      <w:r w:rsidR="00EA4F04">
        <w:rPr>
          <w:rStyle w:val="Strong"/>
          <w:b w:val="0"/>
          <w:color w:val="auto"/>
        </w:rPr>
        <w:t>, or $5.</w:t>
      </w:r>
      <w:r w:rsidR="00CA43AB">
        <w:rPr>
          <w:rStyle w:val="Strong"/>
          <w:b w:val="0"/>
          <w:color w:val="auto"/>
        </w:rPr>
        <w:t>26</w:t>
      </w:r>
      <w:r w:rsidR="00EA4F04">
        <w:rPr>
          <w:rStyle w:val="Strong"/>
          <w:b w:val="0"/>
          <w:color w:val="auto"/>
        </w:rPr>
        <w:t xml:space="preserve"> per respondent.</w:t>
      </w:r>
      <w:r w:rsidR="00CA43AB">
        <w:rPr>
          <w:rStyle w:val="Strong"/>
          <w:b w:val="0"/>
          <w:color w:val="auto"/>
        </w:rPr>
        <w:t xml:space="preserve">  </w:t>
      </w:r>
    </w:p>
    <w:p w:rsidR="00CB542E" w:rsidRDefault="00EA4F04"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Estimate of Cost Burden</w:t>
      </w:r>
    </w:p>
    <w:p w:rsidR="00EA4F04" w:rsidRPr="00EA4F04" w:rsidRDefault="00EA4F04" w:rsidP="00EA4F04">
      <w:pPr>
        <w:pStyle w:val="NormalWeb"/>
        <w:ind w:left="360"/>
        <w:rPr>
          <w:rStyle w:val="Strong"/>
          <w:b w:val="0"/>
          <w:color w:val="auto"/>
        </w:rPr>
      </w:pPr>
      <w:r>
        <w:rPr>
          <w:rStyle w:val="Strong"/>
          <w:b w:val="0"/>
          <w:color w:val="auto"/>
        </w:rPr>
        <w:t>We do not expect respondents to incur any costs other than that of their time to respond.  The information requested is of the type and scope normally known by respondents or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EA4F04" w:rsidRDefault="00EA4F04"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Cost to Federal Government</w:t>
      </w:r>
    </w:p>
    <w:p w:rsidR="005E7563" w:rsidRPr="005E7563" w:rsidRDefault="005E7563" w:rsidP="005E7563">
      <w:pPr>
        <w:pStyle w:val="NormalWeb"/>
        <w:ind w:left="360"/>
        <w:rPr>
          <w:rStyle w:val="Strong"/>
          <w:b w:val="0"/>
          <w:color w:val="auto"/>
        </w:rPr>
      </w:pPr>
      <w:r>
        <w:rPr>
          <w:rStyle w:val="Strong"/>
          <w:b w:val="0"/>
          <w:color w:val="auto"/>
        </w:rPr>
        <w:t xml:space="preserve">The cost to the government for this work is included in the total cost of the 2012 Economic Census, </w:t>
      </w:r>
      <w:r w:rsidR="00C071EE" w:rsidRPr="00C071EE">
        <w:rPr>
          <w:rStyle w:val="Strong"/>
          <w:b w:val="0"/>
          <w:color w:val="auto"/>
        </w:rPr>
        <w:t>estimated to be $634</w:t>
      </w:r>
      <w:r w:rsidRPr="00C071EE">
        <w:rPr>
          <w:rStyle w:val="Strong"/>
          <w:b w:val="0"/>
          <w:color w:val="auto"/>
        </w:rPr>
        <w:t xml:space="preserve"> million</w:t>
      </w:r>
      <w:r>
        <w:rPr>
          <w:rStyle w:val="Strong"/>
          <w:b w:val="0"/>
          <w:color w:val="auto"/>
        </w:rPr>
        <w:t>.  The Census Bureau has planned and allocated resources for the effective and efficient management of this information collection.</w:t>
      </w:r>
    </w:p>
    <w:p w:rsidR="005E7563" w:rsidRDefault="005E7563"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Reason for Change in Burden</w:t>
      </w:r>
    </w:p>
    <w:p w:rsidR="005E7563" w:rsidRPr="005E7563" w:rsidRDefault="00271C5C" w:rsidP="005E7563">
      <w:pPr>
        <w:pStyle w:val="NormalWeb"/>
        <w:ind w:left="360"/>
        <w:rPr>
          <w:rStyle w:val="Strong"/>
          <w:b w:val="0"/>
          <w:color w:val="auto"/>
        </w:rPr>
      </w:pPr>
      <w:r>
        <w:rPr>
          <w:rStyle w:val="Strong"/>
          <w:b w:val="0"/>
          <w:color w:val="auto"/>
        </w:rPr>
        <w:t xml:space="preserve">Beginning with the 2012 SBO, two enhancements are being made to reduce reporting burden.  First, the SBO will significantly reduce sample size and mailing and processing costs by expanding the use of direct data substitution from existing sources, such as the American Community Survey (ACS) and the Decennial Census.  Second, select SBO respondents will receive a new short form containing 39 fewer questions than the long form. We estimate that these enhancements will save about 181,700 burden hours over the two years the 2012 SBO will be conducted. </w:t>
      </w:r>
    </w:p>
    <w:p w:rsidR="005E7563" w:rsidRDefault="00DF5F7D"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Project Schedule</w:t>
      </w:r>
    </w:p>
    <w:tbl>
      <w:tblPr>
        <w:tblW w:w="10060" w:type="dxa"/>
        <w:tblInd w:w="93" w:type="dxa"/>
        <w:tblLook w:val="04A0" w:firstRow="1" w:lastRow="0" w:firstColumn="1" w:lastColumn="0" w:noHBand="0" w:noVBand="1"/>
      </w:tblPr>
      <w:tblGrid>
        <w:gridCol w:w="7440"/>
        <w:gridCol w:w="1310"/>
        <w:gridCol w:w="1310"/>
      </w:tblGrid>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center"/>
              <w:rPr>
                <w:rFonts w:ascii="Times New Roman" w:eastAsia="Times New Roman" w:hAnsi="Times New Roman" w:cs="Times New Roman"/>
                <w:b/>
                <w:bCs/>
                <w:color w:val="000000"/>
                <w:sz w:val="24"/>
                <w:szCs w:val="24"/>
              </w:rPr>
            </w:pP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center"/>
              <w:rPr>
                <w:rFonts w:ascii="Times New Roman" w:eastAsia="Times New Roman" w:hAnsi="Times New Roman" w:cs="Times New Roman"/>
                <w:b/>
                <w:bCs/>
                <w:color w:val="000000"/>
                <w:sz w:val="24"/>
                <w:szCs w:val="24"/>
              </w:rPr>
            </w:pPr>
            <w:r w:rsidRPr="00230D18">
              <w:rPr>
                <w:rFonts w:ascii="Times New Roman" w:eastAsia="Times New Roman" w:hAnsi="Times New Roman" w:cs="Times New Roman"/>
                <w:b/>
                <w:bCs/>
                <w:color w:val="000000"/>
                <w:sz w:val="24"/>
                <w:szCs w:val="24"/>
              </w:rPr>
              <w:t>Start</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center"/>
              <w:rPr>
                <w:rFonts w:ascii="Times New Roman" w:eastAsia="Times New Roman" w:hAnsi="Times New Roman" w:cs="Times New Roman"/>
                <w:b/>
                <w:bCs/>
                <w:color w:val="000000"/>
                <w:sz w:val="24"/>
                <w:szCs w:val="24"/>
              </w:rPr>
            </w:pPr>
            <w:r w:rsidRPr="00230D18">
              <w:rPr>
                <w:rFonts w:ascii="Times New Roman" w:eastAsia="Times New Roman" w:hAnsi="Times New Roman" w:cs="Times New Roman"/>
                <w:b/>
                <w:bCs/>
                <w:color w:val="000000"/>
                <w:sz w:val="24"/>
                <w:szCs w:val="24"/>
              </w:rPr>
              <w:t>Finish</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b/>
                <w:bCs/>
                <w:color w:val="000000"/>
                <w:sz w:val="24"/>
                <w:szCs w:val="24"/>
              </w:rPr>
            </w:pPr>
            <w:r w:rsidRPr="00230D18">
              <w:rPr>
                <w:rFonts w:ascii="Times New Roman" w:eastAsia="Times New Roman" w:hAnsi="Times New Roman" w:cs="Times New Roman"/>
                <w:b/>
                <w:bCs/>
                <w:color w:val="000000"/>
                <w:sz w:val="24"/>
                <w:szCs w:val="24"/>
              </w:rPr>
              <w:t>Phase I</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Preliminary forms design</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6/30/2011</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6/11/2012</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Forms testing</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10/18/2011</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6/8/2012</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Sample design</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1/18/2012</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6/28/2012</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 xml:space="preserve">OMB </w:t>
            </w:r>
            <w:proofErr w:type="spellStart"/>
            <w:r w:rsidRPr="00230D18">
              <w:rPr>
                <w:rFonts w:ascii="Times New Roman" w:eastAsia="Times New Roman" w:hAnsi="Times New Roman" w:cs="Times New Roman"/>
                <w:color w:val="000000"/>
                <w:sz w:val="24"/>
                <w:szCs w:val="24"/>
              </w:rPr>
              <w:t>presubmission</w:t>
            </w:r>
            <w:proofErr w:type="spellEnd"/>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4/12/2012</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7/18/2012</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lastRenderedPageBreak/>
              <w:t>OMB submission</w:t>
            </w:r>
          </w:p>
        </w:tc>
        <w:tc>
          <w:tcPr>
            <w:tcW w:w="1310" w:type="dxa"/>
            <w:tcBorders>
              <w:top w:val="nil"/>
              <w:left w:val="nil"/>
              <w:bottom w:val="nil"/>
              <w:right w:val="nil"/>
            </w:tcBorders>
            <w:shd w:val="clear" w:color="auto" w:fill="auto"/>
            <w:noWrap/>
            <w:vAlign w:val="bottom"/>
            <w:hideMark/>
          </w:tcPr>
          <w:p w:rsidR="00271C5C" w:rsidRDefault="00271C5C" w:rsidP="00845EFD">
            <w:pPr>
              <w:spacing w:after="0" w:line="240" w:lineRule="auto"/>
              <w:jc w:val="right"/>
              <w:rPr>
                <w:rFonts w:ascii="Times New Roman" w:eastAsia="Times New Roman" w:hAnsi="Times New Roman" w:cs="Times New Roman"/>
                <w:color w:val="000000"/>
                <w:sz w:val="24"/>
                <w:szCs w:val="24"/>
              </w:rPr>
            </w:pPr>
          </w:p>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lastRenderedPageBreak/>
              <w:t>4/18/2012</w:t>
            </w:r>
          </w:p>
        </w:tc>
        <w:tc>
          <w:tcPr>
            <w:tcW w:w="1310" w:type="dxa"/>
            <w:tcBorders>
              <w:top w:val="nil"/>
              <w:left w:val="nil"/>
              <w:bottom w:val="nil"/>
              <w:right w:val="nil"/>
            </w:tcBorders>
            <w:shd w:val="clear" w:color="auto" w:fill="auto"/>
            <w:noWrap/>
            <w:vAlign w:val="bottom"/>
            <w:hideMark/>
          </w:tcPr>
          <w:p w:rsidR="00271C5C" w:rsidRDefault="00271C5C" w:rsidP="00845EFD">
            <w:pPr>
              <w:spacing w:after="0" w:line="240" w:lineRule="auto"/>
              <w:jc w:val="right"/>
              <w:rPr>
                <w:rFonts w:ascii="Times New Roman" w:eastAsia="Times New Roman" w:hAnsi="Times New Roman" w:cs="Times New Roman"/>
                <w:color w:val="000000"/>
                <w:sz w:val="24"/>
                <w:szCs w:val="24"/>
              </w:rPr>
            </w:pPr>
          </w:p>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bookmarkStart w:id="0" w:name="_GoBack"/>
            <w:bookmarkEnd w:id="0"/>
            <w:r w:rsidRPr="00230D18">
              <w:rPr>
                <w:rFonts w:ascii="Times New Roman" w:eastAsia="Times New Roman" w:hAnsi="Times New Roman" w:cs="Times New Roman"/>
                <w:color w:val="000000"/>
                <w:sz w:val="24"/>
                <w:szCs w:val="24"/>
              </w:rPr>
              <w:lastRenderedPageBreak/>
              <w:t>11/28/2012</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Final forms design</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7/18/2012</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10/9/2012</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A315ED" w:rsidP="00845E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Sample s</w:t>
            </w:r>
            <w:r w:rsidR="00845EFD" w:rsidRPr="00230D18">
              <w:rPr>
                <w:rFonts w:ascii="Times New Roman" w:eastAsia="Times New Roman" w:hAnsi="Times New Roman" w:cs="Times New Roman"/>
                <w:color w:val="000000"/>
                <w:sz w:val="24"/>
                <w:szCs w:val="24"/>
              </w:rPr>
              <w:t>election and review</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4/26/2013</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5/8/2013</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845EFD">
            <w:pPr>
              <w:spacing w:after="0" w:line="240" w:lineRule="auto"/>
              <w:rPr>
                <w:rFonts w:ascii="Times New Roman" w:eastAsia="Times New Roman" w:hAnsi="Times New Roman" w:cs="Times New Roman"/>
                <w:color w:val="000000"/>
                <w:sz w:val="24"/>
                <w:szCs w:val="24"/>
              </w:rPr>
            </w:pPr>
            <w:proofErr w:type="spellStart"/>
            <w:r w:rsidRPr="00230D18">
              <w:rPr>
                <w:rFonts w:ascii="Times New Roman" w:eastAsia="Times New Roman" w:hAnsi="Times New Roman" w:cs="Times New Roman"/>
                <w:color w:val="000000"/>
                <w:sz w:val="24"/>
                <w:szCs w:val="24"/>
              </w:rPr>
              <w:t>Mailo</w:t>
            </w:r>
            <w:r w:rsidR="00A315ED">
              <w:rPr>
                <w:rFonts w:ascii="Times New Roman" w:eastAsia="Times New Roman" w:hAnsi="Times New Roman" w:cs="Times New Roman"/>
                <w:color w:val="000000"/>
                <w:sz w:val="24"/>
                <w:szCs w:val="24"/>
              </w:rPr>
              <w:t>ut</w:t>
            </w:r>
            <w:proofErr w:type="spellEnd"/>
            <w:r w:rsidR="00A315ED">
              <w:rPr>
                <w:rFonts w:ascii="Times New Roman" w:eastAsia="Times New Roman" w:hAnsi="Times New Roman" w:cs="Times New Roman"/>
                <w:color w:val="000000"/>
                <w:sz w:val="24"/>
                <w:szCs w:val="24"/>
              </w:rPr>
              <w:t xml:space="preserve"> Phase I including </w:t>
            </w:r>
            <w:r w:rsidR="00707B29">
              <w:rPr>
                <w:rFonts w:ascii="Times New Roman" w:eastAsia="Times New Roman" w:hAnsi="Times New Roman" w:cs="Times New Roman"/>
                <w:color w:val="000000"/>
                <w:sz w:val="24"/>
                <w:szCs w:val="24"/>
              </w:rPr>
              <w:t xml:space="preserve">two </w:t>
            </w:r>
            <w:r w:rsidR="00A315ED">
              <w:rPr>
                <w:rFonts w:ascii="Times New Roman" w:eastAsia="Times New Roman" w:hAnsi="Times New Roman" w:cs="Times New Roman"/>
                <w:color w:val="000000"/>
                <w:sz w:val="24"/>
                <w:szCs w:val="24"/>
              </w:rPr>
              <w:t>f</w:t>
            </w:r>
            <w:r w:rsidRPr="00230D18">
              <w:rPr>
                <w:rFonts w:ascii="Times New Roman" w:eastAsia="Times New Roman" w:hAnsi="Times New Roman" w:cs="Times New Roman"/>
                <w:color w:val="000000"/>
                <w:sz w:val="24"/>
                <w:szCs w:val="24"/>
              </w:rPr>
              <w:t>ollow-up</w:t>
            </w:r>
            <w:r w:rsidR="00707B29">
              <w:rPr>
                <w:rFonts w:ascii="Times New Roman" w:eastAsia="Times New Roman" w:hAnsi="Times New Roman" w:cs="Times New Roman"/>
                <w:color w:val="000000"/>
                <w:sz w:val="24"/>
                <w:szCs w:val="24"/>
              </w:rPr>
              <w:t>s</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6/12/2013</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10/23/2013</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Complete form edit and review</w:t>
            </w:r>
          </w:p>
        </w:tc>
        <w:tc>
          <w:tcPr>
            <w:tcW w:w="1310" w:type="dxa"/>
            <w:tcBorders>
              <w:top w:val="nil"/>
              <w:left w:val="nil"/>
              <w:bottom w:val="nil"/>
              <w:right w:val="nil"/>
            </w:tcBorders>
            <w:shd w:val="clear" w:color="auto" w:fill="auto"/>
            <w:noWrap/>
            <w:vAlign w:val="bottom"/>
            <w:hideMark/>
          </w:tcPr>
          <w:p w:rsidR="00845EFD" w:rsidRPr="00230D18" w:rsidRDefault="00CA43AB" w:rsidP="00845EF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r w:rsidR="00845EFD" w:rsidRPr="00230D18">
              <w:rPr>
                <w:rFonts w:ascii="Times New Roman" w:eastAsia="Times New Roman" w:hAnsi="Times New Roman" w:cs="Times New Roman"/>
                <w:color w:val="000000"/>
                <w:sz w:val="24"/>
                <w:szCs w:val="24"/>
              </w:rPr>
              <w:t>/24/2013</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4/30/2014</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Complete plans for data products</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2/3/2014</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5/27/2014</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A315ED" w:rsidP="00845E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Complete m</w:t>
            </w:r>
            <w:r w:rsidR="00845EFD" w:rsidRPr="00230D18">
              <w:rPr>
                <w:rFonts w:ascii="Times New Roman" w:eastAsia="Times New Roman" w:hAnsi="Times New Roman" w:cs="Times New Roman"/>
                <w:color w:val="000000"/>
                <w:sz w:val="24"/>
                <w:szCs w:val="24"/>
              </w:rPr>
              <w:t>acro data review</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11/4/2014</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1/12/2015</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Complete tabulation review system</w:t>
            </w:r>
          </w:p>
        </w:tc>
        <w:tc>
          <w:tcPr>
            <w:tcW w:w="1310" w:type="dxa"/>
            <w:tcBorders>
              <w:top w:val="nil"/>
              <w:left w:val="nil"/>
              <w:bottom w:val="nil"/>
              <w:right w:val="nil"/>
            </w:tcBorders>
            <w:shd w:val="clear" w:color="auto" w:fill="auto"/>
            <w:noWrap/>
            <w:vAlign w:val="bottom"/>
            <w:hideMark/>
          </w:tcPr>
          <w:p w:rsidR="00D93A75" w:rsidRDefault="00D93A75" w:rsidP="00845EFD">
            <w:pPr>
              <w:spacing w:after="0" w:line="240" w:lineRule="auto"/>
              <w:jc w:val="right"/>
              <w:rPr>
                <w:rFonts w:ascii="Times New Roman" w:eastAsia="Times New Roman" w:hAnsi="Times New Roman" w:cs="Times New Roman"/>
                <w:color w:val="000000"/>
                <w:sz w:val="24"/>
                <w:szCs w:val="24"/>
              </w:rPr>
            </w:pPr>
          </w:p>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4/14/2014</w:t>
            </w:r>
          </w:p>
        </w:tc>
        <w:tc>
          <w:tcPr>
            <w:tcW w:w="1310" w:type="dxa"/>
            <w:tcBorders>
              <w:top w:val="nil"/>
              <w:left w:val="nil"/>
              <w:bottom w:val="nil"/>
              <w:right w:val="nil"/>
            </w:tcBorders>
            <w:shd w:val="clear" w:color="auto" w:fill="auto"/>
            <w:noWrap/>
            <w:vAlign w:val="bottom"/>
            <w:hideMark/>
          </w:tcPr>
          <w:p w:rsidR="00D93A75" w:rsidRDefault="00D93A75" w:rsidP="00845EFD">
            <w:pPr>
              <w:spacing w:after="0" w:line="240" w:lineRule="auto"/>
              <w:jc w:val="right"/>
              <w:rPr>
                <w:rFonts w:ascii="Times New Roman" w:eastAsia="Times New Roman" w:hAnsi="Times New Roman" w:cs="Times New Roman"/>
                <w:color w:val="000000"/>
                <w:sz w:val="24"/>
                <w:szCs w:val="24"/>
              </w:rPr>
            </w:pPr>
          </w:p>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5/29/2014</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A315E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Complete partial item and complete item nonresponse imputation</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5/15/2014</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6/4/2014</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380E29" w:rsidRDefault="00380E29"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Comple</w:t>
            </w:r>
            <w:r w:rsidR="00633180">
              <w:rPr>
                <w:rFonts w:ascii="Times New Roman" w:eastAsia="Times New Roman" w:hAnsi="Times New Roman" w:cs="Times New Roman"/>
                <w:color w:val="000000"/>
                <w:sz w:val="24"/>
                <w:szCs w:val="24"/>
              </w:rPr>
              <w:t xml:space="preserve">te tabulation records (includes bringing in </w:t>
            </w:r>
            <w:r w:rsidRPr="00230D18">
              <w:rPr>
                <w:rFonts w:ascii="Times New Roman" w:eastAsia="Times New Roman" w:hAnsi="Times New Roman" w:cs="Times New Roman"/>
                <w:color w:val="000000"/>
                <w:sz w:val="24"/>
                <w:szCs w:val="24"/>
              </w:rPr>
              <w:t xml:space="preserve">current Census </w:t>
            </w:r>
            <w:r w:rsidR="00633180">
              <w:rPr>
                <w:rFonts w:ascii="Times New Roman" w:eastAsia="Times New Roman" w:hAnsi="Times New Roman" w:cs="Times New Roman"/>
                <w:color w:val="000000"/>
                <w:sz w:val="24"/>
                <w:szCs w:val="24"/>
              </w:rPr>
              <w:t xml:space="preserve">  </w:t>
            </w:r>
            <w:r w:rsidRPr="00230D18">
              <w:rPr>
                <w:rFonts w:ascii="Times New Roman" w:eastAsia="Times New Roman" w:hAnsi="Times New Roman" w:cs="Times New Roman"/>
                <w:color w:val="000000"/>
                <w:sz w:val="24"/>
                <w:szCs w:val="24"/>
              </w:rPr>
              <w:t>data)</w:t>
            </w:r>
          </w:p>
        </w:tc>
        <w:tc>
          <w:tcPr>
            <w:tcW w:w="1310" w:type="dxa"/>
            <w:tcBorders>
              <w:top w:val="nil"/>
              <w:left w:val="nil"/>
              <w:bottom w:val="nil"/>
              <w:right w:val="nil"/>
            </w:tcBorders>
            <w:shd w:val="clear" w:color="auto" w:fill="auto"/>
            <w:noWrap/>
            <w:vAlign w:val="bottom"/>
            <w:hideMark/>
          </w:tcPr>
          <w:p w:rsidR="00845EFD" w:rsidRPr="00230D18" w:rsidRDefault="00845EFD" w:rsidP="00633180">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6/23/2014</w:t>
            </w:r>
          </w:p>
        </w:tc>
        <w:tc>
          <w:tcPr>
            <w:tcW w:w="1310" w:type="dxa"/>
            <w:tcBorders>
              <w:top w:val="nil"/>
              <w:left w:val="nil"/>
              <w:bottom w:val="nil"/>
              <w:right w:val="nil"/>
            </w:tcBorders>
            <w:shd w:val="clear" w:color="auto" w:fill="auto"/>
            <w:noWrap/>
            <w:vAlign w:val="bottom"/>
            <w:hideMark/>
          </w:tcPr>
          <w:p w:rsidR="00380E29" w:rsidRDefault="00380E29" w:rsidP="00845EFD">
            <w:pPr>
              <w:spacing w:after="0" w:line="240" w:lineRule="auto"/>
              <w:jc w:val="right"/>
              <w:rPr>
                <w:rFonts w:ascii="Times New Roman" w:eastAsia="Times New Roman" w:hAnsi="Times New Roman" w:cs="Times New Roman"/>
                <w:color w:val="000000"/>
                <w:sz w:val="24"/>
                <w:szCs w:val="24"/>
              </w:rPr>
            </w:pPr>
          </w:p>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8/22/2014</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CA43AB">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Advance Employer Data Release</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11/25/2014</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b/>
                <w:bCs/>
                <w:color w:val="000000"/>
                <w:sz w:val="24"/>
                <w:szCs w:val="24"/>
              </w:rPr>
            </w:pPr>
          </w:p>
          <w:p w:rsidR="00845EFD" w:rsidRPr="00230D18" w:rsidRDefault="00845EFD" w:rsidP="00845EFD">
            <w:pPr>
              <w:spacing w:after="0" w:line="240" w:lineRule="auto"/>
              <w:rPr>
                <w:rFonts w:ascii="Times New Roman" w:eastAsia="Times New Roman" w:hAnsi="Times New Roman" w:cs="Times New Roman"/>
                <w:b/>
                <w:bCs/>
                <w:color w:val="000000"/>
                <w:sz w:val="24"/>
                <w:szCs w:val="24"/>
              </w:rPr>
            </w:pPr>
            <w:r w:rsidRPr="00230D18">
              <w:rPr>
                <w:rFonts w:ascii="Times New Roman" w:eastAsia="Times New Roman" w:hAnsi="Times New Roman" w:cs="Times New Roman"/>
                <w:b/>
                <w:bCs/>
                <w:color w:val="000000"/>
                <w:sz w:val="24"/>
                <w:szCs w:val="24"/>
              </w:rPr>
              <w:t>Phase II</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Sample design</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6/25/2012</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10/25/2012</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Sample selection and review</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1/15/2014</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4/24/2014</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FA4A62" w:rsidP="00845EFD">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Mailout</w:t>
            </w:r>
            <w:proofErr w:type="spellEnd"/>
            <w:r>
              <w:rPr>
                <w:rFonts w:ascii="Times New Roman" w:eastAsia="Times New Roman" w:hAnsi="Times New Roman" w:cs="Times New Roman"/>
                <w:color w:val="000000"/>
                <w:sz w:val="24"/>
                <w:szCs w:val="24"/>
              </w:rPr>
              <w:t xml:space="preserve"> Phase II including </w:t>
            </w:r>
            <w:r w:rsidR="00707B29">
              <w:rPr>
                <w:rFonts w:ascii="Times New Roman" w:eastAsia="Times New Roman" w:hAnsi="Times New Roman" w:cs="Times New Roman"/>
                <w:color w:val="000000"/>
                <w:sz w:val="24"/>
                <w:szCs w:val="24"/>
              </w:rPr>
              <w:t xml:space="preserve">two </w:t>
            </w:r>
            <w:r>
              <w:rPr>
                <w:rFonts w:ascii="Times New Roman" w:eastAsia="Times New Roman" w:hAnsi="Times New Roman" w:cs="Times New Roman"/>
                <w:color w:val="000000"/>
                <w:sz w:val="24"/>
                <w:szCs w:val="24"/>
              </w:rPr>
              <w:t>f</w:t>
            </w:r>
            <w:r w:rsidR="00845EFD" w:rsidRPr="00230D18">
              <w:rPr>
                <w:rFonts w:ascii="Times New Roman" w:eastAsia="Times New Roman" w:hAnsi="Times New Roman" w:cs="Times New Roman"/>
                <w:color w:val="000000"/>
                <w:sz w:val="24"/>
                <w:szCs w:val="24"/>
              </w:rPr>
              <w:t>ollow-up</w:t>
            </w:r>
            <w:r w:rsidR="00707B29">
              <w:rPr>
                <w:rFonts w:ascii="Times New Roman" w:eastAsia="Times New Roman" w:hAnsi="Times New Roman" w:cs="Times New Roman"/>
                <w:color w:val="000000"/>
                <w:sz w:val="24"/>
                <w:szCs w:val="24"/>
              </w:rPr>
              <w:t>s</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5/5/2014</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8/1/2014</w:t>
            </w:r>
          </w:p>
        </w:tc>
      </w:tr>
      <w:tr w:rsidR="00845EFD" w:rsidRPr="00845EFD" w:rsidTr="00316EE3">
        <w:trPr>
          <w:trHeight w:val="300"/>
        </w:trPr>
        <w:tc>
          <w:tcPr>
            <w:tcW w:w="744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rPr>
                <w:rFonts w:ascii="Times New Roman" w:eastAsia="Times New Roman" w:hAnsi="Times New Roman" w:cs="Times New Roman"/>
                <w:color w:val="000000"/>
                <w:sz w:val="24"/>
                <w:szCs w:val="24"/>
              </w:rPr>
            </w:pPr>
          </w:p>
          <w:p w:rsidR="00845EFD" w:rsidRPr="00230D18" w:rsidRDefault="00845EFD"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Complete form edit and review</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5/27/2014</w:t>
            </w:r>
          </w:p>
        </w:tc>
        <w:tc>
          <w:tcPr>
            <w:tcW w:w="1310" w:type="dxa"/>
            <w:tcBorders>
              <w:top w:val="nil"/>
              <w:left w:val="nil"/>
              <w:bottom w:val="nil"/>
              <w:right w:val="nil"/>
            </w:tcBorders>
            <w:shd w:val="clear" w:color="auto" w:fill="auto"/>
            <w:noWrap/>
            <w:vAlign w:val="bottom"/>
            <w:hideMark/>
          </w:tcPr>
          <w:p w:rsidR="00845EFD" w:rsidRPr="00230D18" w:rsidRDefault="00845EFD"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10/30/2014</w:t>
            </w:r>
          </w:p>
        </w:tc>
      </w:tr>
      <w:tr w:rsidR="00316EE3" w:rsidRPr="00845EFD" w:rsidTr="00316EE3">
        <w:trPr>
          <w:trHeight w:val="300"/>
        </w:trPr>
        <w:tc>
          <w:tcPr>
            <w:tcW w:w="7440" w:type="dxa"/>
            <w:tcBorders>
              <w:top w:val="nil"/>
              <w:left w:val="nil"/>
              <w:bottom w:val="nil"/>
              <w:right w:val="nil"/>
            </w:tcBorders>
            <w:shd w:val="clear" w:color="auto" w:fill="auto"/>
            <w:noWrap/>
            <w:vAlign w:val="bottom"/>
            <w:hideMark/>
          </w:tcPr>
          <w:p w:rsidR="00316EE3" w:rsidRPr="00230D18" w:rsidRDefault="00316EE3" w:rsidP="00316EE3">
            <w:pPr>
              <w:spacing w:after="0" w:line="240" w:lineRule="auto"/>
              <w:rPr>
                <w:rFonts w:ascii="Times New Roman" w:eastAsia="Times New Roman" w:hAnsi="Times New Roman" w:cs="Times New Roman"/>
                <w:color w:val="000000"/>
                <w:sz w:val="24"/>
                <w:szCs w:val="24"/>
              </w:rPr>
            </w:pPr>
          </w:p>
          <w:p w:rsidR="00316EE3" w:rsidRPr="00230D18" w:rsidRDefault="00316EE3"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Complete partial</w:t>
            </w:r>
            <w:r w:rsidR="00FA4A62">
              <w:rPr>
                <w:rFonts w:ascii="Times New Roman" w:eastAsia="Times New Roman" w:hAnsi="Times New Roman" w:cs="Times New Roman"/>
                <w:color w:val="000000"/>
                <w:sz w:val="24"/>
                <w:szCs w:val="24"/>
              </w:rPr>
              <w:t xml:space="preserve"> item and complete item non</w:t>
            </w:r>
            <w:r w:rsidRPr="00230D18">
              <w:rPr>
                <w:rFonts w:ascii="Times New Roman" w:eastAsia="Times New Roman" w:hAnsi="Times New Roman" w:cs="Times New Roman"/>
                <w:color w:val="000000"/>
                <w:sz w:val="24"/>
                <w:szCs w:val="24"/>
              </w:rPr>
              <w:t>response imputation</w:t>
            </w: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jc w:val="right"/>
              <w:rPr>
                <w:rFonts w:ascii="Times New Roman" w:eastAsia="Times New Roman" w:hAnsi="Times New Roman" w:cs="Times New Roman"/>
                <w:color w:val="000000"/>
                <w:sz w:val="24"/>
                <w:szCs w:val="24"/>
              </w:rPr>
            </w:pPr>
            <w:r w:rsidRPr="003373F0">
              <w:rPr>
                <w:rFonts w:ascii="Times New Roman" w:eastAsia="Times New Roman" w:hAnsi="Times New Roman" w:cs="Times New Roman"/>
                <w:color w:val="000000"/>
                <w:sz w:val="24"/>
                <w:szCs w:val="24"/>
              </w:rPr>
              <w:t>11/24/2014</w:t>
            </w: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jc w:val="right"/>
              <w:rPr>
                <w:rFonts w:ascii="Times New Roman" w:eastAsia="Times New Roman" w:hAnsi="Times New Roman" w:cs="Times New Roman"/>
                <w:color w:val="000000"/>
                <w:sz w:val="24"/>
                <w:szCs w:val="24"/>
              </w:rPr>
            </w:pPr>
            <w:r w:rsidRPr="003373F0">
              <w:rPr>
                <w:rFonts w:ascii="Times New Roman" w:eastAsia="Times New Roman" w:hAnsi="Times New Roman" w:cs="Times New Roman"/>
                <w:color w:val="000000"/>
                <w:sz w:val="24"/>
                <w:szCs w:val="24"/>
              </w:rPr>
              <w:t>12/15/2014</w:t>
            </w:r>
          </w:p>
        </w:tc>
      </w:tr>
      <w:tr w:rsidR="00316EE3" w:rsidRPr="00845EFD" w:rsidTr="00316EE3">
        <w:trPr>
          <w:trHeight w:val="300"/>
        </w:trPr>
        <w:tc>
          <w:tcPr>
            <w:tcW w:w="7440" w:type="dxa"/>
            <w:tcBorders>
              <w:top w:val="nil"/>
              <w:left w:val="nil"/>
              <w:bottom w:val="nil"/>
              <w:right w:val="nil"/>
            </w:tcBorders>
            <w:shd w:val="clear" w:color="auto" w:fill="auto"/>
            <w:noWrap/>
            <w:vAlign w:val="bottom"/>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p w:rsidR="00316EE3" w:rsidRPr="00230D18" w:rsidRDefault="00316EE3" w:rsidP="00316EE3">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Complete tabulation records (including bringing in most current Census data)</w:t>
            </w:r>
          </w:p>
        </w:tc>
        <w:tc>
          <w:tcPr>
            <w:tcW w:w="1310" w:type="dxa"/>
            <w:tcBorders>
              <w:top w:val="nil"/>
              <w:left w:val="nil"/>
              <w:bottom w:val="nil"/>
              <w:right w:val="nil"/>
            </w:tcBorders>
            <w:shd w:val="clear" w:color="auto" w:fill="auto"/>
            <w:noWrap/>
            <w:vAlign w:val="bottom"/>
          </w:tcPr>
          <w:p w:rsidR="00316EE3" w:rsidRPr="003373F0" w:rsidRDefault="00316EE3" w:rsidP="00316EE3">
            <w:pPr>
              <w:spacing w:after="0" w:line="240" w:lineRule="auto"/>
              <w:rPr>
                <w:rFonts w:ascii="Times New Roman" w:eastAsia="Times New Roman" w:hAnsi="Times New Roman" w:cs="Times New Roman"/>
                <w:color w:val="000000"/>
                <w:sz w:val="24"/>
                <w:szCs w:val="24"/>
              </w:rPr>
            </w:pPr>
            <w:r w:rsidRPr="003373F0">
              <w:rPr>
                <w:rFonts w:ascii="Times New Roman" w:eastAsia="Times New Roman" w:hAnsi="Times New Roman" w:cs="Times New Roman"/>
                <w:color w:val="000000"/>
                <w:sz w:val="24"/>
                <w:szCs w:val="24"/>
              </w:rPr>
              <w:t>12/17/2014</w:t>
            </w:r>
          </w:p>
        </w:tc>
        <w:tc>
          <w:tcPr>
            <w:tcW w:w="1310" w:type="dxa"/>
            <w:tcBorders>
              <w:top w:val="nil"/>
              <w:left w:val="nil"/>
              <w:bottom w:val="nil"/>
              <w:right w:val="nil"/>
            </w:tcBorders>
            <w:shd w:val="clear" w:color="auto" w:fill="auto"/>
            <w:noWrap/>
            <w:vAlign w:val="bottom"/>
          </w:tcPr>
          <w:p w:rsidR="00316EE3" w:rsidRPr="003373F0" w:rsidRDefault="00316EE3" w:rsidP="00316E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373F0">
              <w:rPr>
                <w:rFonts w:ascii="Times New Roman" w:eastAsia="Times New Roman" w:hAnsi="Times New Roman" w:cs="Times New Roman"/>
                <w:color w:val="000000"/>
                <w:sz w:val="24"/>
                <w:szCs w:val="24"/>
              </w:rPr>
              <w:t>1/9/2015</w:t>
            </w:r>
          </w:p>
        </w:tc>
      </w:tr>
      <w:tr w:rsidR="00316EE3" w:rsidRPr="00845EFD" w:rsidTr="00316EE3">
        <w:trPr>
          <w:trHeight w:val="300"/>
        </w:trPr>
        <w:tc>
          <w:tcPr>
            <w:tcW w:w="7440" w:type="dxa"/>
            <w:tcBorders>
              <w:top w:val="nil"/>
              <w:left w:val="nil"/>
              <w:bottom w:val="nil"/>
              <w:right w:val="nil"/>
            </w:tcBorders>
            <w:shd w:val="clear" w:color="auto" w:fill="auto"/>
            <w:noWrap/>
            <w:vAlign w:val="bottom"/>
            <w:hideMark/>
          </w:tcPr>
          <w:p w:rsidR="00316EE3" w:rsidRPr="00230D18" w:rsidRDefault="00316EE3" w:rsidP="00316EE3">
            <w:pPr>
              <w:spacing w:after="0" w:line="240" w:lineRule="auto"/>
              <w:rPr>
                <w:rFonts w:ascii="Times New Roman" w:eastAsia="Times New Roman" w:hAnsi="Times New Roman" w:cs="Times New Roman"/>
                <w:color w:val="000000"/>
                <w:sz w:val="24"/>
                <w:szCs w:val="24"/>
              </w:rPr>
            </w:pPr>
          </w:p>
          <w:p w:rsidR="00316EE3" w:rsidRPr="00230D18" w:rsidRDefault="00FA4A62" w:rsidP="00845E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Complete m</w:t>
            </w:r>
            <w:r w:rsidR="00316EE3" w:rsidRPr="00230D18">
              <w:rPr>
                <w:rFonts w:ascii="Times New Roman" w:eastAsia="Times New Roman" w:hAnsi="Times New Roman" w:cs="Times New Roman"/>
                <w:color w:val="000000"/>
                <w:sz w:val="24"/>
                <w:szCs w:val="24"/>
              </w:rPr>
              <w:t>acro data review</w:t>
            </w:r>
          </w:p>
        </w:tc>
        <w:tc>
          <w:tcPr>
            <w:tcW w:w="1310" w:type="dxa"/>
            <w:tcBorders>
              <w:top w:val="nil"/>
              <w:left w:val="nil"/>
              <w:bottom w:val="nil"/>
              <w:right w:val="nil"/>
            </w:tcBorders>
            <w:shd w:val="clear" w:color="auto" w:fill="auto"/>
            <w:noWrap/>
            <w:vAlign w:val="bottom"/>
            <w:hideMark/>
          </w:tcPr>
          <w:p w:rsidR="00316EE3" w:rsidRPr="003373F0" w:rsidRDefault="00316EE3" w:rsidP="00845E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2/4/2015</w:t>
            </w:r>
          </w:p>
        </w:tc>
        <w:tc>
          <w:tcPr>
            <w:tcW w:w="1310" w:type="dxa"/>
            <w:tcBorders>
              <w:top w:val="nil"/>
              <w:left w:val="nil"/>
              <w:bottom w:val="nil"/>
              <w:right w:val="nil"/>
            </w:tcBorders>
            <w:shd w:val="clear" w:color="auto" w:fill="auto"/>
            <w:noWrap/>
            <w:vAlign w:val="bottom"/>
            <w:hideMark/>
          </w:tcPr>
          <w:p w:rsidR="00316EE3" w:rsidRPr="003373F0" w:rsidRDefault="00316EE3" w:rsidP="00316EE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4/17/2015          </w:t>
            </w:r>
          </w:p>
        </w:tc>
      </w:tr>
      <w:tr w:rsidR="00316EE3" w:rsidRPr="00845EFD" w:rsidTr="00316EE3">
        <w:trPr>
          <w:trHeight w:val="300"/>
        </w:trPr>
        <w:tc>
          <w:tcPr>
            <w:tcW w:w="7440" w:type="dxa"/>
            <w:tcBorders>
              <w:top w:val="nil"/>
              <w:left w:val="nil"/>
              <w:bottom w:val="nil"/>
              <w:right w:val="nil"/>
            </w:tcBorders>
            <w:shd w:val="clear" w:color="auto" w:fill="auto"/>
            <w:noWrap/>
            <w:vAlign w:val="bottom"/>
          </w:tcPr>
          <w:p w:rsidR="00316EE3" w:rsidRDefault="00316EE3" w:rsidP="00845EFD">
            <w:pPr>
              <w:spacing w:after="0" w:line="240" w:lineRule="auto"/>
              <w:rPr>
                <w:rFonts w:ascii="Times New Roman" w:eastAsia="Times New Roman" w:hAnsi="Times New Roman" w:cs="Times New Roman"/>
                <w:b/>
                <w:color w:val="000000"/>
                <w:sz w:val="24"/>
                <w:szCs w:val="24"/>
              </w:rPr>
            </w:pPr>
          </w:p>
          <w:p w:rsidR="00316EE3" w:rsidRPr="00230D18" w:rsidRDefault="00707B29" w:rsidP="00316E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Data Releases</w:t>
            </w:r>
          </w:p>
        </w:tc>
        <w:tc>
          <w:tcPr>
            <w:tcW w:w="1310" w:type="dxa"/>
            <w:tcBorders>
              <w:top w:val="nil"/>
              <w:left w:val="nil"/>
              <w:bottom w:val="nil"/>
              <w:right w:val="nil"/>
            </w:tcBorders>
            <w:shd w:val="clear" w:color="auto" w:fill="auto"/>
            <w:noWrap/>
            <w:vAlign w:val="bottom"/>
          </w:tcPr>
          <w:p w:rsidR="00316EE3" w:rsidRPr="00230D18" w:rsidRDefault="00316EE3" w:rsidP="00316EE3">
            <w:pPr>
              <w:spacing w:after="0" w:line="240" w:lineRule="auto"/>
              <w:jc w:val="right"/>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tcPr>
          <w:p w:rsidR="00316EE3" w:rsidRPr="00230D18" w:rsidRDefault="00316EE3" w:rsidP="00316EE3">
            <w:pPr>
              <w:spacing w:after="0" w:line="240" w:lineRule="auto"/>
              <w:jc w:val="right"/>
              <w:rPr>
                <w:rFonts w:ascii="Times New Roman" w:eastAsia="Times New Roman" w:hAnsi="Times New Roman" w:cs="Times New Roman"/>
                <w:color w:val="000000"/>
                <w:sz w:val="24"/>
                <w:szCs w:val="24"/>
              </w:rPr>
            </w:pPr>
          </w:p>
        </w:tc>
      </w:tr>
      <w:tr w:rsidR="00316EE3" w:rsidRPr="00845EFD" w:rsidTr="00316EE3">
        <w:trPr>
          <w:trHeight w:val="300"/>
        </w:trPr>
        <w:tc>
          <w:tcPr>
            <w:tcW w:w="744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p w:rsidR="00316EE3" w:rsidRPr="00230D18" w:rsidRDefault="00316EE3" w:rsidP="00845EFD">
            <w:pPr>
              <w:spacing w:after="0" w:line="240" w:lineRule="auto"/>
              <w:rPr>
                <w:rFonts w:ascii="Times New Roman" w:eastAsia="Times New Roman" w:hAnsi="Times New Roman" w:cs="Times New Roman"/>
                <w:b/>
                <w:color w:val="000000"/>
                <w:sz w:val="24"/>
                <w:szCs w:val="24"/>
              </w:rPr>
            </w:pPr>
            <w:r w:rsidRPr="00230D18">
              <w:rPr>
                <w:rFonts w:ascii="Times New Roman" w:eastAsia="Times New Roman" w:hAnsi="Times New Roman" w:cs="Times New Roman"/>
                <w:color w:val="000000"/>
                <w:sz w:val="24"/>
                <w:szCs w:val="24"/>
              </w:rPr>
              <w:t xml:space="preserve">     Women</w:t>
            </w: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30D18">
              <w:rPr>
                <w:rFonts w:ascii="Times New Roman" w:eastAsia="Times New Roman" w:hAnsi="Times New Roman" w:cs="Times New Roman"/>
                <w:color w:val="000000"/>
                <w:sz w:val="24"/>
                <w:szCs w:val="24"/>
              </w:rPr>
              <w:t>6/16/2015</w:t>
            </w:r>
          </w:p>
        </w:tc>
      </w:tr>
      <w:tr w:rsidR="00316EE3" w:rsidRPr="00845EFD" w:rsidTr="00316EE3">
        <w:trPr>
          <w:trHeight w:val="300"/>
        </w:trPr>
        <w:tc>
          <w:tcPr>
            <w:tcW w:w="744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p w:rsidR="00316EE3" w:rsidRPr="00230D18" w:rsidRDefault="00316EE3"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 xml:space="preserve">     Hispanic</w:t>
            </w: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7/14/2015</w:t>
            </w:r>
          </w:p>
        </w:tc>
      </w:tr>
      <w:tr w:rsidR="00316EE3" w:rsidRPr="00845EFD" w:rsidTr="00316EE3">
        <w:trPr>
          <w:trHeight w:val="300"/>
        </w:trPr>
        <w:tc>
          <w:tcPr>
            <w:tcW w:w="744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p w:rsidR="00316EE3" w:rsidRPr="00230D18" w:rsidRDefault="00316EE3"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 xml:space="preserve">     Black</w:t>
            </w: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8/11/2015</w:t>
            </w:r>
          </w:p>
        </w:tc>
      </w:tr>
      <w:tr w:rsidR="00316EE3" w:rsidRPr="00845EFD" w:rsidTr="00316EE3">
        <w:trPr>
          <w:trHeight w:val="300"/>
        </w:trPr>
        <w:tc>
          <w:tcPr>
            <w:tcW w:w="744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p w:rsidR="00316EE3" w:rsidRPr="00230D18" w:rsidRDefault="00FA4A62" w:rsidP="00845E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American Indian and</w:t>
            </w:r>
            <w:r w:rsidR="00316EE3" w:rsidRPr="00230D18">
              <w:rPr>
                <w:rFonts w:ascii="Times New Roman" w:eastAsia="Times New Roman" w:hAnsi="Times New Roman" w:cs="Times New Roman"/>
                <w:color w:val="000000"/>
                <w:sz w:val="24"/>
                <w:szCs w:val="24"/>
              </w:rPr>
              <w:t xml:space="preserve"> Alaska Native</w:t>
            </w: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9/15/2015</w:t>
            </w:r>
          </w:p>
        </w:tc>
      </w:tr>
      <w:tr w:rsidR="00316EE3" w:rsidRPr="00845EFD" w:rsidTr="00316EE3">
        <w:trPr>
          <w:trHeight w:val="300"/>
        </w:trPr>
        <w:tc>
          <w:tcPr>
            <w:tcW w:w="744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p w:rsidR="00316EE3" w:rsidRPr="00230D18" w:rsidRDefault="00316EE3"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 xml:space="preserve">     Asian</w:t>
            </w: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10/13/2015</w:t>
            </w:r>
          </w:p>
        </w:tc>
      </w:tr>
      <w:tr w:rsidR="00316EE3" w:rsidRPr="00845EFD" w:rsidTr="00316EE3">
        <w:trPr>
          <w:trHeight w:val="300"/>
        </w:trPr>
        <w:tc>
          <w:tcPr>
            <w:tcW w:w="744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p w:rsidR="00316EE3" w:rsidRPr="00230D18" w:rsidRDefault="00FA4A62" w:rsidP="00845E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Native Hawaiian and Other Pacific Islander</w:t>
            </w: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10/27/2015</w:t>
            </w:r>
          </w:p>
        </w:tc>
      </w:tr>
      <w:tr w:rsidR="00316EE3" w:rsidRPr="00845EFD" w:rsidTr="00316EE3">
        <w:trPr>
          <w:trHeight w:val="300"/>
        </w:trPr>
        <w:tc>
          <w:tcPr>
            <w:tcW w:w="744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p w:rsidR="00316EE3" w:rsidRPr="00230D18" w:rsidRDefault="00316EE3"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 xml:space="preserve">     Veteran</w:t>
            </w: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11/17/2015</w:t>
            </w:r>
          </w:p>
        </w:tc>
      </w:tr>
      <w:tr w:rsidR="00316EE3" w:rsidRPr="00845EFD" w:rsidTr="00316EE3">
        <w:trPr>
          <w:trHeight w:val="300"/>
        </w:trPr>
        <w:tc>
          <w:tcPr>
            <w:tcW w:w="744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p w:rsidR="00316EE3" w:rsidRPr="00230D18" w:rsidRDefault="00316EE3"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 xml:space="preserve">     Characteristics of Businesses and Business Owners</w:t>
            </w: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12/8/2015</w:t>
            </w:r>
          </w:p>
        </w:tc>
      </w:tr>
      <w:tr w:rsidR="00316EE3" w:rsidRPr="00845EFD" w:rsidTr="00316EE3">
        <w:trPr>
          <w:trHeight w:val="300"/>
        </w:trPr>
        <w:tc>
          <w:tcPr>
            <w:tcW w:w="744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p w:rsidR="00316EE3" w:rsidRDefault="00316EE3" w:rsidP="00845EFD">
            <w:pPr>
              <w:spacing w:after="0" w:line="240" w:lineRule="auto"/>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 xml:space="preserve">     Company Summary</w:t>
            </w:r>
          </w:p>
          <w:p w:rsidR="00FB3B7F" w:rsidRDefault="00FB3B7F" w:rsidP="00845EFD">
            <w:pPr>
              <w:spacing w:after="0" w:line="240" w:lineRule="auto"/>
              <w:rPr>
                <w:rFonts w:ascii="Times New Roman" w:eastAsia="Times New Roman" w:hAnsi="Times New Roman" w:cs="Times New Roman"/>
                <w:color w:val="000000"/>
                <w:sz w:val="24"/>
                <w:szCs w:val="24"/>
              </w:rPr>
            </w:pPr>
          </w:p>
          <w:p w:rsidR="00FB3B7F" w:rsidRPr="00230D18" w:rsidRDefault="00633180" w:rsidP="00845E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310" w:type="dxa"/>
            <w:tcBorders>
              <w:top w:val="nil"/>
              <w:left w:val="nil"/>
              <w:bottom w:val="nil"/>
              <w:right w:val="nil"/>
            </w:tcBorders>
            <w:shd w:val="clear" w:color="auto" w:fill="auto"/>
            <w:noWrap/>
            <w:vAlign w:val="bottom"/>
            <w:hideMark/>
          </w:tcPr>
          <w:p w:rsidR="00316EE3" w:rsidRPr="00230D18" w:rsidRDefault="00316EE3" w:rsidP="00845EFD">
            <w:pPr>
              <w:spacing w:after="0" w:line="240" w:lineRule="auto"/>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hideMark/>
          </w:tcPr>
          <w:p w:rsidR="00FB3B7F" w:rsidRDefault="00FB3B7F" w:rsidP="00845EFD">
            <w:pPr>
              <w:spacing w:after="0" w:line="240" w:lineRule="auto"/>
              <w:jc w:val="right"/>
              <w:rPr>
                <w:rFonts w:ascii="Times New Roman" w:eastAsia="Times New Roman" w:hAnsi="Times New Roman" w:cs="Times New Roman"/>
                <w:color w:val="000000"/>
                <w:sz w:val="24"/>
                <w:szCs w:val="24"/>
              </w:rPr>
            </w:pPr>
          </w:p>
          <w:p w:rsidR="00316EE3" w:rsidRDefault="00316EE3" w:rsidP="00845EFD">
            <w:pPr>
              <w:spacing w:after="0" w:line="240" w:lineRule="auto"/>
              <w:jc w:val="right"/>
              <w:rPr>
                <w:rFonts w:ascii="Times New Roman" w:eastAsia="Times New Roman" w:hAnsi="Times New Roman" w:cs="Times New Roman"/>
                <w:color w:val="000000"/>
                <w:sz w:val="24"/>
                <w:szCs w:val="24"/>
              </w:rPr>
            </w:pPr>
            <w:r w:rsidRPr="00230D18">
              <w:rPr>
                <w:rFonts w:ascii="Times New Roman" w:eastAsia="Times New Roman" w:hAnsi="Times New Roman" w:cs="Times New Roman"/>
                <w:color w:val="000000"/>
                <w:sz w:val="24"/>
                <w:szCs w:val="24"/>
              </w:rPr>
              <w:t>12/15/2015</w:t>
            </w:r>
          </w:p>
          <w:p w:rsidR="00FB3B7F" w:rsidRDefault="00FB3B7F" w:rsidP="00845EFD">
            <w:pPr>
              <w:spacing w:after="0" w:line="240" w:lineRule="auto"/>
              <w:jc w:val="right"/>
              <w:rPr>
                <w:rFonts w:ascii="Times New Roman" w:eastAsia="Times New Roman" w:hAnsi="Times New Roman" w:cs="Times New Roman"/>
                <w:color w:val="000000"/>
                <w:sz w:val="24"/>
                <w:szCs w:val="24"/>
              </w:rPr>
            </w:pPr>
          </w:p>
          <w:p w:rsidR="00FB3B7F" w:rsidRPr="00230D18" w:rsidRDefault="00FB3B7F" w:rsidP="00845EFD">
            <w:pPr>
              <w:spacing w:after="0" w:line="240" w:lineRule="auto"/>
              <w:jc w:val="right"/>
              <w:rPr>
                <w:rFonts w:ascii="Times New Roman" w:eastAsia="Times New Roman" w:hAnsi="Times New Roman" w:cs="Times New Roman"/>
                <w:color w:val="000000"/>
                <w:sz w:val="24"/>
                <w:szCs w:val="24"/>
              </w:rPr>
            </w:pPr>
          </w:p>
        </w:tc>
      </w:tr>
      <w:tr w:rsidR="00FB3B7F" w:rsidRPr="00845EFD" w:rsidTr="00316EE3">
        <w:trPr>
          <w:trHeight w:val="300"/>
        </w:trPr>
        <w:tc>
          <w:tcPr>
            <w:tcW w:w="7440" w:type="dxa"/>
            <w:tcBorders>
              <w:top w:val="nil"/>
              <w:left w:val="nil"/>
              <w:bottom w:val="nil"/>
              <w:right w:val="nil"/>
            </w:tcBorders>
            <w:shd w:val="clear" w:color="auto" w:fill="auto"/>
            <w:noWrap/>
            <w:vAlign w:val="bottom"/>
          </w:tcPr>
          <w:p w:rsidR="00FB3B7F" w:rsidRPr="00230D18" w:rsidRDefault="00FB3B7F" w:rsidP="00845EFD">
            <w:pPr>
              <w:spacing w:after="0" w:line="240" w:lineRule="auto"/>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tcPr>
          <w:p w:rsidR="00FB3B7F" w:rsidRPr="00230D18" w:rsidRDefault="00FB3B7F" w:rsidP="00845EFD">
            <w:pPr>
              <w:spacing w:after="0" w:line="240" w:lineRule="auto"/>
              <w:rPr>
                <w:rFonts w:ascii="Times New Roman" w:eastAsia="Times New Roman" w:hAnsi="Times New Roman" w:cs="Times New Roman"/>
                <w:color w:val="000000"/>
                <w:sz w:val="24"/>
                <w:szCs w:val="24"/>
              </w:rPr>
            </w:pPr>
          </w:p>
        </w:tc>
        <w:tc>
          <w:tcPr>
            <w:tcW w:w="1310" w:type="dxa"/>
            <w:tcBorders>
              <w:top w:val="nil"/>
              <w:left w:val="nil"/>
              <w:bottom w:val="nil"/>
              <w:right w:val="nil"/>
            </w:tcBorders>
            <w:shd w:val="clear" w:color="auto" w:fill="auto"/>
            <w:noWrap/>
            <w:vAlign w:val="bottom"/>
          </w:tcPr>
          <w:p w:rsidR="00FB3B7F" w:rsidRDefault="00FB3B7F" w:rsidP="00845EFD">
            <w:pPr>
              <w:spacing w:after="0" w:line="240" w:lineRule="auto"/>
              <w:jc w:val="right"/>
              <w:rPr>
                <w:rFonts w:ascii="Times New Roman" w:eastAsia="Times New Roman" w:hAnsi="Times New Roman" w:cs="Times New Roman"/>
                <w:color w:val="000000"/>
                <w:sz w:val="24"/>
                <w:szCs w:val="24"/>
              </w:rPr>
            </w:pPr>
          </w:p>
        </w:tc>
      </w:tr>
    </w:tbl>
    <w:p w:rsidR="00DF5F7D" w:rsidRDefault="00DF5F7D"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Request to Not Display Expiration Date</w:t>
      </w:r>
    </w:p>
    <w:p w:rsidR="00DF5F7D" w:rsidRPr="00DF5F7D" w:rsidRDefault="00DF5F7D" w:rsidP="00DF5F7D">
      <w:pPr>
        <w:pStyle w:val="NormalWeb"/>
        <w:ind w:left="360"/>
        <w:rPr>
          <w:rStyle w:val="Strong"/>
          <w:b w:val="0"/>
          <w:color w:val="auto"/>
        </w:rPr>
      </w:pPr>
      <w:r>
        <w:rPr>
          <w:rStyle w:val="Strong"/>
          <w:b w:val="0"/>
          <w:color w:val="auto"/>
        </w:rPr>
        <w:t>The assigned expirati</w:t>
      </w:r>
      <w:r w:rsidR="00FA4A62">
        <w:rPr>
          <w:rStyle w:val="Strong"/>
          <w:b w:val="0"/>
          <w:color w:val="auto"/>
        </w:rPr>
        <w:t>on date will be displayed on all</w:t>
      </w:r>
      <w:r>
        <w:rPr>
          <w:rStyle w:val="Strong"/>
          <w:b w:val="0"/>
          <w:color w:val="auto"/>
        </w:rPr>
        <w:t xml:space="preserve"> report form</w:t>
      </w:r>
      <w:r w:rsidR="00FA4A62">
        <w:rPr>
          <w:rStyle w:val="Strong"/>
          <w:b w:val="0"/>
          <w:color w:val="auto"/>
        </w:rPr>
        <w:t>s</w:t>
      </w:r>
      <w:r>
        <w:rPr>
          <w:rStyle w:val="Strong"/>
          <w:b w:val="0"/>
          <w:color w:val="auto"/>
        </w:rPr>
        <w:t xml:space="preserve"> used in the information collection.</w:t>
      </w:r>
    </w:p>
    <w:p w:rsidR="00DF5F7D" w:rsidRDefault="00DF5F7D"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Exceptions to the Certification</w:t>
      </w:r>
    </w:p>
    <w:p w:rsidR="00DF5F7D" w:rsidRPr="00DF5F7D" w:rsidRDefault="00DF5F7D" w:rsidP="00DF5F7D">
      <w:pPr>
        <w:pStyle w:val="NormalWeb"/>
        <w:ind w:left="360"/>
        <w:rPr>
          <w:rStyle w:val="Strong"/>
          <w:b w:val="0"/>
          <w:color w:val="auto"/>
        </w:rPr>
      </w:pPr>
      <w:r>
        <w:rPr>
          <w:rStyle w:val="Strong"/>
          <w:b w:val="0"/>
          <w:color w:val="auto"/>
        </w:rPr>
        <w:t>There are no exceptions to the certification.</w:t>
      </w:r>
    </w:p>
    <w:p w:rsidR="00DF5F7D" w:rsidRDefault="00DF5F7D" w:rsidP="007553C6">
      <w:pPr>
        <w:pStyle w:val="NormalWeb"/>
        <w:numPr>
          <w:ilvl w:val="0"/>
          <w:numId w:val="4"/>
        </w:numPr>
        <w:rPr>
          <w:rStyle w:val="Strong"/>
          <w:b w:val="0"/>
          <w:color w:val="auto"/>
          <w:u w:val="single"/>
        </w:rPr>
      </w:pPr>
      <w:r>
        <w:rPr>
          <w:rStyle w:val="Strong"/>
          <w:b w:val="0"/>
          <w:color w:val="auto"/>
        </w:rPr>
        <w:t xml:space="preserve">  </w:t>
      </w:r>
      <w:r>
        <w:rPr>
          <w:rStyle w:val="Strong"/>
          <w:b w:val="0"/>
          <w:color w:val="auto"/>
          <w:u w:val="single"/>
        </w:rPr>
        <w:t>NAICS Codes Affected</w:t>
      </w:r>
    </w:p>
    <w:p w:rsidR="00DF5F7D" w:rsidRDefault="00DF5F7D" w:rsidP="00DF5F7D">
      <w:pPr>
        <w:pStyle w:val="NormalWeb"/>
        <w:ind w:left="360"/>
        <w:rPr>
          <w:rStyle w:val="Strong"/>
          <w:b w:val="0"/>
          <w:color w:val="auto"/>
        </w:rPr>
      </w:pPr>
      <w:r>
        <w:rPr>
          <w:rStyle w:val="Strong"/>
          <w:b w:val="0"/>
          <w:color w:val="auto"/>
        </w:rPr>
        <w:t>This information collection is not industry-specific</w:t>
      </w:r>
      <w:r w:rsidR="00DB7E5C">
        <w:rPr>
          <w:rStyle w:val="Strong"/>
          <w:b w:val="0"/>
          <w:color w:val="auto"/>
        </w:rPr>
        <w:t xml:space="preserve"> and </w:t>
      </w:r>
      <w:r w:rsidR="00707B29">
        <w:rPr>
          <w:rStyle w:val="Strong"/>
          <w:b w:val="0"/>
          <w:color w:val="auto"/>
        </w:rPr>
        <w:t>covers nearly all U.S. nonfarm businesses.  Economic activities that have the following NAICS classifications are out of scope of the 2012 SBO:</w:t>
      </w:r>
    </w:p>
    <w:p w:rsidR="00285009" w:rsidRDefault="00285009" w:rsidP="00285009">
      <w:pPr>
        <w:pStyle w:val="NormalWeb"/>
        <w:numPr>
          <w:ilvl w:val="0"/>
          <w:numId w:val="14"/>
        </w:numPr>
        <w:rPr>
          <w:rStyle w:val="Strong"/>
          <w:b w:val="0"/>
          <w:color w:val="auto"/>
        </w:rPr>
      </w:pPr>
      <w:r>
        <w:rPr>
          <w:rStyle w:val="Strong"/>
          <w:b w:val="0"/>
          <w:color w:val="auto"/>
        </w:rPr>
        <w:t>Crop and animal production (NAICS 111 and 112)</w:t>
      </w:r>
    </w:p>
    <w:p w:rsidR="00285009" w:rsidRDefault="00285009" w:rsidP="00285009">
      <w:pPr>
        <w:pStyle w:val="NormalWeb"/>
        <w:numPr>
          <w:ilvl w:val="0"/>
          <w:numId w:val="14"/>
        </w:numPr>
        <w:rPr>
          <w:rStyle w:val="Strong"/>
          <w:b w:val="0"/>
          <w:color w:val="auto"/>
        </w:rPr>
      </w:pPr>
      <w:r>
        <w:rPr>
          <w:rStyle w:val="Strong"/>
          <w:b w:val="0"/>
          <w:color w:val="auto"/>
        </w:rPr>
        <w:t>Rail transportation (NAICS 482), and the Postal service (NAICS 491)</w:t>
      </w:r>
    </w:p>
    <w:p w:rsidR="00285009" w:rsidRDefault="00285009" w:rsidP="00285009">
      <w:pPr>
        <w:pStyle w:val="NormalWeb"/>
        <w:numPr>
          <w:ilvl w:val="0"/>
          <w:numId w:val="14"/>
        </w:numPr>
        <w:rPr>
          <w:rStyle w:val="Strong"/>
          <w:b w:val="0"/>
          <w:color w:val="auto"/>
        </w:rPr>
      </w:pPr>
      <w:r>
        <w:rPr>
          <w:rStyle w:val="Strong"/>
          <w:b w:val="0"/>
          <w:color w:val="auto"/>
        </w:rPr>
        <w:t>Funds, trusts, and other financial vehicles (NAICS 525)</w:t>
      </w:r>
    </w:p>
    <w:p w:rsidR="00285009" w:rsidRDefault="00285009" w:rsidP="00285009">
      <w:pPr>
        <w:pStyle w:val="NormalWeb"/>
        <w:numPr>
          <w:ilvl w:val="0"/>
          <w:numId w:val="14"/>
        </w:numPr>
        <w:rPr>
          <w:rStyle w:val="Strong"/>
          <w:b w:val="0"/>
          <w:color w:val="auto"/>
        </w:rPr>
      </w:pPr>
      <w:r>
        <w:rPr>
          <w:rStyle w:val="Strong"/>
          <w:b w:val="0"/>
          <w:color w:val="auto"/>
        </w:rPr>
        <w:t xml:space="preserve">Religions, </w:t>
      </w:r>
      <w:proofErr w:type="spellStart"/>
      <w:r>
        <w:rPr>
          <w:rStyle w:val="Strong"/>
          <w:b w:val="0"/>
          <w:color w:val="auto"/>
        </w:rPr>
        <w:t>grantmaking</w:t>
      </w:r>
      <w:proofErr w:type="spellEnd"/>
      <w:r>
        <w:rPr>
          <w:rStyle w:val="Strong"/>
          <w:b w:val="0"/>
          <w:color w:val="auto"/>
        </w:rPr>
        <w:t>, civic, professional, and similar organizations (NAICS 813), and Private households (NAICS 814)</w:t>
      </w:r>
    </w:p>
    <w:p w:rsidR="00285009" w:rsidRPr="00285009" w:rsidRDefault="00285009" w:rsidP="00285009">
      <w:pPr>
        <w:pStyle w:val="NormalWeb"/>
        <w:numPr>
          <w:ilvl w:val="0"/>
          <w:numId w:val="14"/>
        </w:numPr>
        <w:rPr>
          <w:rStyle w:val="Strong"/>
          <w:b w:val="0"/>
          <w:color w:val="auto"/>
        </w:rPr>
      </w:pPr>
      <w:r>
        <w:rPr>
          <w:rStyle w:val="Strong"/>
          <w:b w:val="0"/>
          <w:color w:val="auto"/>
        </w:rPr>
        <w:t>Public administration (NAICS 92), along with companies owned by American Indian and Alaska Native tribal governments</w:t>
      </w:r>
    </w:p>
    <w:p w:rsidR="0059300A" w:rsidRPr="0059300A" w:rsidRDefault="00EA4F04" w:rsidP="0059300A">
      <w:pPr>
        <w:pStyle w:val="NormalWeb"/>
        <w:ind w:left="360"/>
        <w:rPr>
          <w:rStyle w:val="Strong"/>
          <w:b w:val="0"/>
          <w:color w:val="auto"/>
        </w:rPr>
      </w:pPr>
      <w:r>
        <w:rPr>
          <w:rStyle w:val="Strong"/>
          <w:b w:val="0"/>
          <w:color w:val="auto"/>
        </w:rPr>
        <w:t xml:space="preserve"> </w:t>
      </w:r>
    </w:p>
    <w:p w:rsidR="00230D18" w:rsidRDefault="00230D18">
      <w:pPr>
        <w:rPr>
          <w:rFonts w:ascii="Times New Roman" w:hAnsi="Times New Roman"/>
          <w:sz w:val="24"/>
          <w:szCs w:val="24"/>
        </w:rPr>
      </w:pPr>
    </w:p>
    <w:sectPr w:rsidR="00230D1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1E6" w:rsidRDefault="00F241E6" w:rsidP="0009734B">
      <w:pPr>
        <w:spacing w:after="0" w:line="240" w:lineRule="auto"/>
      </w:pPr>
      <w:r>
        <w:separator/>
      </w:r>
    </w:p>
  </w:endnote>
  <w:endnote w:type="continuationSeparator" w:id="0">
    <w:p w:rsidR="00F241E6" w:rsidRDefault="00F241E6" w:rsidP="0009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235400"/>
      <w:docPartObj>
        <w:docPartGallery w:val="Page Numbers (Bottom of Page)"/>
        <w:docPartUnique/>
      </w:docPartObj>
    </w:sdtPr>
    <w:sdtEndPr>
      <w:rPr>
        <w:noProof/>
      </w:rPr>
    </w:sdtEndPr>
    <w:sdtContent>
      <w:p w:rsidR="00F241E6" w:rsidRDefault="00F241E6">
        <w:pPr>
          <w:pStyle w:val="Footer"/>
          <w:jc w:val="right"/>
        </w:pPr>
        <w:r>
          <w:fldChar w:fldCharType="begin"/>
        </w:r>
        <w:r>
          <w:instrText xml:space="preserve"> PAGE   \* MERGEFORMAT </w:instrText>
        </w:r>
        <w:r>
          <w:fldChar w:fldCharType="separate"/>
        </w:r>
        <w:r w:rsidR="00271C5C">
          <w:rPr>
            <w:noProof/>
          </w:rPr>
          <w:t>10</w:t>
        </w:r>
        <w:r>
          <w:rPr>
            <w:noProof/>
          </w:rPr>
          <w:fldChar w:fldCharType="end"/>
        </w:r>
      </w:p>
    </w:sdtContent>
  </w:sdt>
  <w:p w:rsidR="00F241E6" w:rsidRDefault="00F24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1E6" w:rsidRDefault="00F241E6" w:rsidP="0009734B">
      <w:pPr>
        <w:spacing w:after="0" w:line="240" w:lineRule="auto"/>
      </w:pPr>
      <w:r>
        <w:separator/>
      </w:r>
    </w:p>
  </w:footnote>
  <w:footnote w:type="continuationSeparator" w:id="0">
    <w:p w:rsidR="00F241E6" w:rsidRDefault="00F241E6" w:rsidP="00097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2A64"/>
    <w:multiLevelType w:val="hybridMultilevel"/>
    <w:tmpl w:val="2DD6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639B0"/>
    <w:multiLevelType w:val="hybridMultilevel"/>
    <w:tmpl w:val="875C6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427E4"/>
    <w:multiLevelType w:val="hybridMultilevel"/>
    <w:tmpl w:val="31C6C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DE4E0C"/>
    <w:multiLevelType w:val="hybridMultilevel"/>
    <w:tmpl w:val="EC146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A05DE1"/>
    <w:multiLevelType w:val="hybridMultilevel"/>
    <w:tmpl w:val="D7D4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F08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6C6D80"/>
    <w:multiLevelType w:val="multilevel"/>
    <w:tmpl w:val="2DD4A00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0240BE8"/>
    <w:multiLevelType w:val="hybridMultilevel"/>
    <w:tmpl w:val="059CA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5C25EE"/>
    <w:multiLevelType w:val="multilevel"/>
    <w:tmpl w:val="B808B0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5D61A47"/>
    <w:multiLevelType w:val="hybridMultilevel"/>
    <w:tmpl w:val="1CBEED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CC7124"/>
    <w:multiLevelType w:val="hybridMultilevel"/>
    <w:tmpl w:val="0F4E6E16"/>
    <w:lvl w:ilvl="0" w:tplc="E03283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DA3F8D"/>
    <w:multiLevelType w:val="hybridMultilevel"/>
    <w:tmpl w:val="8316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B0476F"/>
    <w:multiLevelType w:val="hybridMultilevel"/>
    <w:tmpl w:val="499AF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E75098"/>
    <w:multiLevelType w:val="hybridMultilevel"/>
    <w:tmpl w:val="5246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7F66683"/>
    <w:multiLevelType w:val="hybridMultilevel"/>
    <w:tmpl w:val="F2621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5F2F08"/>
    <w:multiLevelType w:val="hybridMultilevel"/>
    <w:tmpl w:val="258E2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5"/>
  </w:num>
  <w:num w:numId="5">
    <w:abstractNumId w:val="11"/>
  </w:num>
  <w:num w:numId="6">
    <w:abstractNumId w:val="0"/>
  </w:num>
  <w:num w:numId="7">
    <w:abstractNumId w:val="2"/>
  </w:num>
  <w:num w:numId="8">
    <w:abstractNumId w:val="7"/>
  </w:num>
  <w:num w:numId="9">
    <w:abstractNumId w:val="15"/>
  </w:num>
  <w:num w:numId="10">
    <w:abstractNumId w:val="1"/>
  </w:num>
  <w:num w:numId="11">
    <w:abstractNumId w:val="14"/>
  </w:num>
  <w:num w:numId="12">
    <w:abstractNumId w:val="13"/>
  </w:num>
  <w:num w:numId="13">
    <w:abstractNumId w:val="9"/>
  </w:num>
  <w:num w:numId="14">
    <w:abstractNumId w:val="3"/>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47"/>
    <w:rsid w:val="00022DAD"/>
    <w:rsid w:val="00031BFD"/>
    <w:rsid w:val="0003609D"/>
    <w:rsid w:val="00040A8F"/>
    <w:rsid w:val="0004176B"/>
    <w:rsid w:val="00067E27"/>
    <w:rsid w:val="0009734B"/>
    <w:rsid w:val="001122F1"/>
    <w:rsid w:val="001333BE"/>
    <w:rsid w:val="001427B9"/>
    <w:rsid w:val="00146500"/>
    <w:rsid w:val="001708F9"/>
    <w:rsid w:val="001B2FFE"/>
    <w:rsid w:val="001B62B2"/>
    <w:rsid w:val="00230D18"/>
    <w:rsid w:val="002670D5"/>
    <w:rsid w:val="00271C5C"/>
    <w:rsid w:val="00285009"/>
    <w:rsid w:val="002A19D4"/>
    <w:rsid w:val="002A7F05"/>
    <w:rsid w:val="002D765F"/>
    <w:rsid w:val="00314997"/>
    <w:rsid w:val="00316EE3"/>
    <w:rsid w:val="003246B5"/>
    <w:rsid w:val="00327735"/>
    <w:rsid w:val="003373F0"/>
    <w:rsid w:val="00363365"/>
    <w:rsid w:val="00372B89"/>
    <w:rsid w:val="00380E29"/>
    <w:rsid w:val="003B2A05"/>
    <w:rsid w:val="0041730F"/>
    <w:rsid w:val="00434421"/>
    <w:rsid w:val="004673DF"/>
    <w:rsid w:val="00477AF6"/>
    <w:rsid w:val="004B5C10"/>
    <w:rsid w:val="004E6272"/>
    <w:rsid w:val="00541D75"/>
    <w:rsid w:val="00560405"/>
    <w:rsid w:val="005853B2"/>
    <w:rsid w:val="005906F1"/>
    <w:rsid w:val="0059300A"/>
    <w:rsid w:val="00593AFB"/>
    <w:rsid w:val="00595CC9"/>
    <w:rsid w:val="005A7910"/>
    <w:rsid w:val="005E7563"/>
    <w:rsid w:val="00627B1A"/>
    <w:rsid w:val="00633180"/>
    <w:rsid w:val="00683B94"/>
    <w:rsid w:val="006C067A"/>
    <w:rsid w:val="006C3987"/>
    <w:rsid w:val="00700003"/>
    <w:rsid w:val="00707B29"/>
    <w:rsid w:val="007553C6"/>
    <w:rsid w:val="00776D36"/>
    <w:rsid w:val="0077798D"/>
    <w:rsid w:val="007C13DA"/>
    <w:rsid w:val="007D5A4F"/>
    <w:rsid w:val="008323A1"/>
    <w:rsid w:val="00845EFD"/>
    <w:rsid w:val="00865B47"/>
    <w:rsid w:val="00881AA4"/>
    <w:rsid w:val="00882AF6"/>
    <w:rsid w:val="008D0FF9"/>
    <w:rsid w:val="008E47F6"/>
    <w:rsid w:val="0094080A"/>
    <w:rsid w:val="00945D6E"/>
    <w:rsid w:val="009558EB"/>
    <w:rsid w:val="00967C8A"/>
    <w:rsid w:val="00977E39"/>
    <w:rsid w:val="00986250"/>
    <w:rsid w:val="009B43CE"/>
    <w:rsid w:val="00A315ED"/>
    <w:rsid w:val="00A540DF"/>
    <w:rsid w:val="00A83C73"/>
    <w:rsid w:val="00A8572F"/>
    <w:rsid w:val="00AC01B2"/>
    <w:rsid w:val="00AC0DAF"/>
    <w:rsid w:val="00AD7E8B"/>
    <w:rsid w:val="00B01AFB"/>
    <w:rsid w:val="00B0630E"/>
    <w:rsid w:val="00B13B2E"/>
    <w:rsid w:val="00B81359"/>
    <w:rsid w:val="00B95C80"/>
    <w:rsid w:val="00BB11BF"/>
    <w:rsid w:val="00BE7632"/>
    <w:rsid w:val="00C04971"/>
    <w:rsid w:val="00C071EE"/>
    <w:rsid w:val="00C251BA"/>
    <w:rsid w:val="00C43187"/>
    <w:rsid w:val="00C64E73"/>
    <w:rsid w:val="00C663CD"/>
    <w:rsid w:val="00C76F5D"/>
    <w:rsid w:val="00C832A3"/>
    <w:rsid w:val="00CA0A8E"/>
    <w:rsid w:val="00CA43AB"/>
    <w:rsid w:val="00CB542E"/>
    <w:rsid w:val="00CB6234"/>
    <w:rsid w:val="00CB79C1"/>
    <w:rsid w:val="00D24397"/>
    <w:rsid w:val="00D24EF1"/>
    <w:rsid w:val="00D3241E"/>
    <w:rsid w:val="00D86013"/>
    <w:rsid w:val="00D93A75"/>
    <w:rsid w:val="00DA4EAD"/>
    <w:rsid w:val="00DB4185"/>
    <w:rsid w:val="00DB7E5C"/>
    <w:rsid w:val="00DF5F7D"/>
    <w:rsid w:val="00E22ACA"/>
    <w:rsid w:val="00E62393"/>
    <w:rsid w:val="00EA20A2"/>
    <w:rsid w:val="00EA4F04"/>
    <w:rsid w:val="00EE1EB2"/>
    <w:rsid w:val="00EE5A7D"/>
    <w:rsid w:val="00F070A3"/>
    <w:rsid w:val="00F203C5"/>
    <w:rsid w:val="00F241E6"/>
    <w:rsid w:val="00F479D9"/>
    <w:rsid w:val="00F850C8"/>
    <w:rsid w:val="00F9014E"/>
    <w:rsid w:val="00FA4A62"/>
    <w:rsid w:val="00FB3B7F"/>
    <w:rsid w:val="00FC0EE3"/>
    <w:rsid w:val="00FD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865B47"/>
    <w:rPr>
      <w:b/>
      <w:bCs/>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865B47"/>
    <w:rPr>
      <w:b/>
      <w:bCs/>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88228">
      <w:bodyDiv w:val="1"/>
      <w:marLeft w:val="0"/>
      <w:marRight w:val="0"/>
      <w:marTop w:val="0"/>
      <w:marBottom w:val="0"/>
      <w:divBdr>
        <w:top w:val="none" w:sz="0" w:space="0" w:color="auto"/>
        <w:left w:val="none" w:sz="0" w:space="0" w:color="auto"/>
        <w:bottom w:val="none" w:sz="0" w:space="0" w:color="auto"/>
        <w:right w:val="none" w:sz="0" w:space="0" w:color="auto"/>
      </w:divBdr>
    </w:div>
    <w:div w:id="1559048944">
      <w:bodyDiv w:val="1"/>
      <w:marLeft w:val="0"/>
      <w:marRight w:val="0"/>
      <w:marTop w:val="0"/>
      <w:marBottom w:val="0"/>
      <w:divBdr>
        <w:top w:val="none" w:sz="0" w:space="0" w:color="auto"/>
        <w:left w:val="none" w:sz="0" w:space="0" w:color="auto"/>
        <w:bottom w:val="none" w:sz="0" w:space="0" w:color="auto"/>
        <w:right w:val="none" w:sz="0" w:space="0" w:color="auto"/>
      </w:divBdr>
    </w:div>
    <w:div w:id="16607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FA89F-F27F-4A58-BABB-64C54516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CF53E462.dotm</Template>
  <TotalTime>389</TotalTime>
  <Pages>11</Pages>
  <Words>3429</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russe334</dc:creator>
  <cp:keywords/>
  <dc:description/>
  <cp:lastModifiedBy>russe334</cp:lastModifiedBy>
  <cp:revision>6</cp:revision>
  <dcterms:created xsi:type="dcterms:W3CDTF">2012-08-07T12:45:00Z</dcterms:created>
  <dcterms:modified xsi:type="dcterms:W3CDTF">2012-08-17T13:43:00Z</dcterms:modified>
</cp:coreProperties>
</file>