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41" w:rsidRPr="00B83D92" w:rsidRDefault="00876761" w:rsidP="00BC6BAE">
      <w:pPr>
        <w:ind w:left="360"/>
      </w:pPr>
      <w:r w:rsidRPr="00B83D92">
        <w:rPr>
          <w:rFonts w:ascii="Times New Roman" w:hAnsi="Times New Roman" w:cs="Times New Roman"/>
          <w:b/>
          <w:color w:val="808080" w:themeColor="background1" w:themeShade="80"/>
        </w:rPr>
        <w:t>We understand that you do not intend to select a probability sample, and that any interpretations of the resulting data are confined to the sample selected which may not represent your target population and therefore, are exploratory in nature and are not meant for policy recommendation purposes. Rather, we understand that you will select a purposeful sample. Please modify the language in the Statements to reflect that you do employ a sampling strategy and include additional information on how, within sites, participants will be recruited. There is no description of who will be telephoned for the interview, and how each will be selected.</w:t>
      </w:r>
    </w:p>
    <w:p w:rsidR="00820D8C" w:rsidRPr="00B83D92" w:rsidRDefault="00820D8C" w:rsidP="00820D8C">
      <w:pPr>
        <w:rPr>
          <w:rFonts w:ascii="Times New Roman" w:hAnsi="Times New Roman" w:cs="Times New Roman"/>
        </w:rPr>
      </w:pPr>
      <w:r w:rsidRPr="00B83D92">
        <w:rPr>
          <w:rFonts w:ascii="Times New Roman" w:hAnsi="Times New Roman" w:cs="Times New Roman"/>
        </w:rPr>
        <w:t xml:space="preserve">The study is designed to inform the future directions of the LB21 program. This includes examining identifiers of past effective grants, a better understanding of funding needs (e.g., ideal time frame), and best practices and lessons learned that can be considered for future programmatic emphasis. In addition, the study seeks to ascertain whether and how LIS training under the LB21 grant program has sustained </w:t>
      </w:r>
      <w:proofErr w:type="gramStart"/>
      <w:r w:rsidRPr="00B83D92">
        <w:rPr>
          <w:rFonts w:ascii="Times New Roman" w:hAnsi="Times New Roman" w:cs="Times New Roman"/>
        </w:rPr>
        <w:t>benefits</w:t>
      </w:r>
      <w:proofErr w:type="gramEnd"/>
      <w:r w:rsidRPr="00B83D92">
        <w:rPr>
          <w:rFonts w:ascii="Times New Roman" w:hAnsi="Times New Roman" w:cs="Times New Roman"/>
        </w:rPr>
        <w:t xml:space="preserve"> for LIS programs and partner organizations in addressing critical needs of the LIS profession.</w:t>
      </w:r>
    </w:p>
    <w:p w:rsidR="00F93AEC" w:rsidRPr="00B83D92" w:rsidRDefault="00F82141" w:rsidP="00BC6BAE">
      <w:pPr>
        <w:rPr>
          <w:rFonts w:ascii="Times New Roman" w:hAnsi="Times New Roman" w:cs="Times New Roman"/>
        </w:rPr>
        <w:sectPr w:rsidR="00F93AEC" w:rsidRPr="00B83D92">
          <w:footerReference w:type="default" r:id="rId9"/>
          <w:pgSz w:w="12240" w:h="15840"/>
          <w:pgMar w:top="1440" w:right="1440" w:bottom="1440" w:left="1440" w:header="720" w:footer="720" w:gutter="0"/>
          <w:cols w:space="720"/>
          <w:docGrid w:linePitch="360"/>
        </w:sectPr>
      </w:pPr>
      <w:r w:rsidRPr="00B83D92">
        <w:rPr>
          <w:rFonts w:ascii="Times New Roman" w:hAnsi="Times New Roman" w:cs="Times New Roman"/>
        </w:rPr>
        <w:t xml:space="preserve">The individuals selected to be interviewed </w:t>
      </w:r>
      <w:r w:rsidR="00F773D8" w:rsidRPr="00B83D92">
        <w:rPr>
          <w:rFonts w:ascii="Times New Roman" w:hAnsi="Times New Roman" w:cs="Times New Roman"/>
        </w:rPr>
        <w:t>are</w:t>
      </w:r>
      <w:r w:rsidR="00EC3039" w:rsidRPr="00B83D92">
        <w:rPr>
          <w:rFonts w:ascii="Times New Roman" w:hAnsi="Times New Roman" w:cs="Times New Roman"/>
        </w:rPr>
        <w:t xml:space="preserve"> the</w:t>
      </w:r>
      <w:r w:rsidRPr="00B83D92">
        <w:rPr>
          <w:rFonts w:ascii="Times New Roman" w:hAnsi="Times New Roman" w:cs="Times New Roman"/>
        </w:rPr>
        <w:t xml:space="preserve"> principal investigator</w:t>
      </w:r>
      <w:r w:rsidR="00EC3039" w:rsidRPr="00B83D92">
        <w:rPr>
          <w:rFonts w:ascii="Times New Roman" w:hAnsi="Times New Roman" w:cs="Times New Roman"/>
        </w:rPr>
        <w:t>s or project managers</w:t>
      </w:r>
      <w:r w:rsidRPr="00B83D92">
        <w:rPr>
          <w:rFonts w:ascii="Times New Roman" w:hAnsi="Times New Roman" w:cs="Times New Roman"/>
        </w:rPr>
        <w:t xml:space="preserve"> identified in the IMLS project grant database for </w:t>
      </w:r>
      <w:r w:rsidR="00EC3039" w:rsidRPr="00B83D92">
        <w:rPr>
          <w:rFonts w:ascii="Times New Roman" w:hAnsi="Times New Roman" w:cs="Times New Roman"/>
        </w:rPr>
        <w:t xml:space="preserve">each </w:t>
      </w:r>
      <w:r w:rsidRPr="00B83D92">
        <w:rPr>
          <w:rFonts w:ascii="Times New Roman" w:hAnsi="Times New Roman" w:cs="Times New Roman"/>
        </w:rPr>
        <w:t>LB21 grant pro</w:t>
      </w:r>
      <w:r w:rsidR="00F93AEC" w:rsidRPr="00B83D92">
        <w:rPr>
          <w:rFonts w:ascii="Times New Roman" w:hAnsi="Times New Roman" w:cs="Times New Roman"/>
        </w:rPr>
        <w:t>ject</w:t>
      </w:r>
      <w:r w:rsidR="00106746" w:rsidRPr="00B83D92">
        <w:rPr>
          <w:rFonts w:ascii="Times New Roman" w:hAnsi="Times New Roman" w:cs="Times New Roman"/>
        </w:rPr>
        <w:t xml:space="preserve"> to address the study’s intent</w:t>
      </w:r>
      <w:r w:rsidRPr="00B83D92">
        <w:rPr>
          <w:rFonts w:ascii="Times New Roman" w:hAnsi="Times New Roman" w:cs="Times New Roman"/>
        </w:rPr>
        <w:t xml:space="preserve">.  </w:t>
      </w:r>
      <w:r w:rsidR="00F93AEC" w:rsidRPr="00B83D92">
        <w:rPr>
          <w:rFonts w:ascii="Times New Roman" w:hAnsi="Times New Roman" w:cs="Times New Roman"/>
        </w:rPr>
        <w:t xml:space="preserve">A member of the </w:t>
      </w:r>
      <w:r w:rsidR="00EA3CDD" w:rsidRPr="00B83D92">
        <w:rPr>
          <w:rFonts w:ascii="Times New Roman" w:hAnsi="Times New Roman" w:cs="Times New Roman"/>
        </w:rPr>
        <w:t>evaluation team</w:t>
      </w:r>
      <w:r w:rsidRPr="00B83D92">
        <w:rPr>
          <w:rFonts w:ascii="Times New Roman" w:hAnsi="Times New Roman" w:cs="Times New Roman"/>
        </w:rPr>
        <w:t xml:space="preserve"> contact</w:t>
      </w:r>
      <w:r w:rsidR="00F93AEC" w:rsidRPr="00B83D92">
        <w:rPr>
          <w:rFonts w:ascii="Times New Roman" w:hAnsi="Times New Roman" w:cs="Times New Roman"/>
        </w:rPr>
        <w:t>ed</w:t>
      </w:r>
      <w:r w:rsidRPr="00B83D92">
        <w:rPr>
          <w:rFonts w:ascii="Times New Roman" w:hAnsi="Times New Roman" w:cs="Times New Roman"/>
        </w:rPr>
        <w:t xml:space="preserve"> this person to verify that s/he was indeed the </w:t>
      </w:r>
      <w:r w:rsidR="00F773D8" w:rsidRPr="00B83D92">
        <w:rPr>
          <w:rFonts w:ascii="Times New Roman" w:hAnsi="Times New Roman" w:cs="Times New Roman"/>
        </w:rPr>
        <w:t>PI or program manager</w:t>
      </w:r>
      <w:r w:rsidRPr="00B83D92">
        <w:rPr>
          <w:rFonts w:ascii="Times New Roman" w:hAnsi="Times New Roman" w:cs="Times New Roman"/>
        </w:rPr>
        <w:t>.  If this person report</w:t>
      </w:r>
      <w:r w:rsidR="00F93AEC" w:rsidRPr="00B83D92">
        <w:rPr>
          <w:rFonts w:ascii="Times New Roman" w:hAnsi="Times New Roman" w:cs="Times New Roman"/>
        </w:rPr>
        <w:t>ed</w:t>
      </w:r>
      <w:r w:rsidRPr="00B83D92">
        <w:rPr>
          <w:rFonts w:ascii="Times New Roman" w:hAnsi="Times New Roman" w:cs="Times New Roman"/>
        </w:rPr>
        <w:t xml:space="preserve"> that someone else was the principal investigator</w:t>
      </w:r>
      <w:r w:rsidR="00F773D8" w:rsidRPr="00B83D92">
        <w:rPr>
          <w:rFonts w:ascii="Times New Roman" w:hAnsi="Times New Roman" w:cs="Times New Roman"/>
        </w:rPr>
        <w:t xml:space="preserve"> or program manager</w:t>
      </w:r>
      <w:r w:rsidRPr="00B83D92">
        <w:rPr>
          <w:rFonts w:ascii="Times New Roman" w:hAnsi="Times New Roman" w:cs="Times New Roman"/>
        </w:rPr>
        <w:t xml:space="preserve">, contact information </w:t>
      </w:r>
      <w:r w:rsidR="00F93AEC" w:rsidRPr="00B83D92">
        <w:rPr>
          <w:rFonts w:ascii="Times New Roman" w:hAnsi="Times New Roman" w:cs="Times New Roman"/>
        </w:rPr>
        <w:t xml:space="preserve">was obtained </w:t>
      </w:r>
      <w:r w:rsidRPr="00B83D92">
        <w:rPr>
          <w:rFonts w:ascii="Times New Roman" w:hAnsi="Times New Roman" w:cs="Times New Roman"/>
        </w:rPr>
        <w:t xml:space="preserve">for this other person.  </w:t>
      </w:r>
      <w:r w:rsidR="00847BCB" w:rsidRPr="00B83D92">
        <w:rPr>
          <w:rFonts w:ascii="Times New Roman" w:hAnsi="Times New Roman" w:cs="Times New Roman"/>
        </w:rPr>
        <w:t xml:space="preserve">When the PI was no longer with the institution, the contracted evaluator asked for updated/current contact information.  If this information was not available, the </w:t>
      </w:r>
      <w:r w:rsidR="00C52C6E" w:rsidRPr="00B83D92">
        <w:rPr>
          <w:rFonts w:ascii="Times New Roman" w:hAnsi="Times New Roman" w:cs="Times New Roman"/>
        </w:rPr>
        <w:t>contracted</w:t>
      </w:r>
      <w:r w:rsidR="00847BCB" w:rsidRPr="00B83D92">
        <w:rPr>
          <w:rFonts w:ascii="Times New Roman" w:hAnsi="Times New Roman" w:cs="Times New Roman"/>
        </w:rPr>
        <w:t xml:space="preserve"> evaluator searched online for contact information for the PI.  In the event that the contractor was still unable to establish contact with the PI, </w:t>
      </w:r>
      <w:r w:rsidR="00F93AEC" w:rsidRPr="00B83D92">
        <w:rPr>
          <w:rFonts w:ascii="Times New Roman" w:hAnsi="Times New Roman" w:cs="Times New Roman"/>
        </w:rPr>
        <w:t xml:space="preserve">a senior member of the </w:t>
      </w:r>
      <w:r w:rsidR="00847BCB" w:rsidRPr="00B83D92">
        <w:rPr>
          <w:rFonts w:ascii="Times New Roman" w:hAnsi="Times New Roman" w:cs="Times New Roman"/>
        </w:rPr>
        <w:t xml:space="preserve">contract evaluator’s </w:t>
      </w:r>
      <w:r w:rsidRPr="00B83D92">
        <w:rPr>
          <w:rFonts w:ascii="Times New Roman" w:hAnsi="Times New Roman" w:cs="Times New Roman"/>
        </w:rPr>
        <w:t>with long standing in the LIS field</w:t>
      </w:r>
      <w:r w:rsidR="00F93AEC" w:rsidRPr="00B83D92">
        <w:rPr>
          <w:rFonts w:ascii="Times New Roman" w:hAnsi="Times New Roman" w:cs="Times New Roman"/>
        </w:rPr>
        <w:t>,</w:t>
      </w:r>
      <w:r w:rsidRPr="00B83D92">
        <w:rPr>
          <w:rFonts w:ascii="Times New Roman" w:hAnsi="Times New Roman" w:cs="Times New Roman"/>
        </w:rPr>
        <w:t xml:space="preserve"> </w:t>
      </w:r>
      <w:r w:rsidR="00847BCB" w:rsidRPr="00B83D92">
        <w:rPr>
          <w:rFonts w:ascii="Times New Roman" w:hAnsi="Times New Roman" w:cs="Times New Roman"/>
        </w:rPr>
        <w:t xml:space="preserve">begun </w:t>
      </w:r>
      <w:r w:rsidRPr="00B83D92">
        <w:rPr>
          <w:rFonts w:ascii="Times New Roman" w:hAnsi="Times New Roman" w:cs="Times New Roman"/>
        </w:rPr>
        <w:t>contact</w:t>
      </w:r>
      <w:r w:rsidR="00847BCB" w:rsidRPr="00B83D92">
        <w:rPr>
          <w:rFonts w:ascii="Times New Roman" w:hAnsi="Times New Roman" w:cs="Times New Roman"/>
        </w:rPr>
        <w:t>ing</w:t>
      </w:r>
      <w:r w:rsidRPr="00B83D92">
        <w:rPr>
          <w:rFonts w:ascii="Times New Roman" w:hAnsi="Times New Roman" w:cs="Times New Roman"/>
        </w:rPr>
        <w:t xml:space="preserve"> the administration at the grantee’s organization to identify who should be contacted for an interview about the project grant.   </w:t>
      </w:r>
      <w:r w:rsidR="00847BCB" w:rsidRPr="00B83D92">
        <w:rPr>
          <w:rFonts w:ascii="Times New Roman" w:hAnsi="Times New Roman" w:cs="Times New Roman"/>
        </w:rPr>
        <w:t xml:space="preserve">In the event that the contractor team </w:t>
      </w:r>
      <w:r w:rsidR="00C52C6E" w:rsidRPr="00B83D92">
        <w:rPr>
          <w:rFonts w:ascii="Times New Roman" w:hAnsi="Times New Roman" w:cs="Times New Roman"/>
        </w:rPr>
        <w:t>cannot</w:t>
      </w:r>
      <w:r w:rsidR="00847BCB" w:rsidRPr="00B83D92">
        <w:rPr>
          <w:rFonts w:ascii="Times New Roman" w:hAnsi="Times New Roman" w:cs="Times New Roman"/>
        </w:rPr>
        <w:t xml:space="preserve"> establish telephone communication with the PI, the project will be dropped from the case study analysis</w:t>
      </w:r>
      <w:r w:rsidR="00A53623" w:rsidRPr="00B83D92">
        <w:rPr>
          <w:rFonts w:ascii="Times New Roman" w:hAnsi="Times New Roman" w:cs="Times New Roman"/>
        </w:rPr>
        <w:t xml:space="preserve"> (at the time of submission, there are approximately 10 projects for which the contracted evaluator is still attempting to establish telephone contact with the PI).</w:t>
      </w:r>
      <w:r w:rsidR="00847BCB" w:rsidRPr="00B83D92">
        <w:rPr>
          <w:rFonts w:ascii="Times New Roman" w:hAnsi="Times New Roman" w:cs="Times New Roman"/>
        </w:rPr>
        <w:t xml:space="preserve"> </w:t>
      </w:r>
      <w:r w:rsidRPr="00B83D92">
        <w:rPr>
          <w:rFonts w:ascii="Times New Roman" w:hAnsi="Times New Roman" w:cs="Times New Roman"/>
        </w:rPr>
        <w:t xml:space="preserve">Copies of the protocols used </w:t>
      </w:r>
      <w:r w:rsidR="00B23EC8" w:rsidRPr="00B83D92">
        <w:rPr>
          <w:rFonts w:ascii="Times New Roman" w:hAnsi="Times New Roman" w:cs="Times New Roman"/>
        </w:rPr>
        <w:t xml:space="preserve">by IMLS </w:t>
      </w:r>
      <w:r w:rsidRPr="00B83D92">
        <w:rPr>
          <w:rFonts w:ascii="Times New Roman" w:hAnsi="Times New Roman" w:cs="Times New Roman"/>
        </w:rPr>
        <w:t xml:space="preserve">to verify </w:t>
      </w:r>
      <w:r w:rsidR="00B23EC8" w:rsidRPr="00B83D92">
        <w:rPr>
          <w:rFonts w:ascii="Times New Roman" w:hAnsi="Times New Roman" w:cs="Times New Roman"/>
        </w:rPr>
        <w:t>contact information</w:t>
      </w:r>
      <w:r w:rsidRPr="00B83D92">
        <w:rPr>
          <w:rFonts w:ascii="Times New Roman" w:hAnsi="Times New Roman" w:cs="Times New Roman"/>
        </w:rPr>
        <w:t xml:space="preserve"> for </w:t>
      </w:r>
      <w:r w:rsidR="00EA3CDD" w:rsidRPr="00B83D92">
        <w:rPr>
          <w:rFonts w:ascii="Times New Roman" w:hAnsi="Times New Roman" w:cs="Times New Roman"/>
        </w:rPr>
        <w:t xml:space="preserve">interviews </w:t>
      </w:r>
      <w:r w:rsidR="00B23EC8" w:rsidRPr="00B83D92">
        <w:rPr>
          <w:rFonts w:ascii="Times New Roman" w:hAnsi="Times New Roman" w:cs="Times New Roman"/>
        </w:rPr>
        <w:t xml:space="preserve">are </w:t>
      </w:r>
      <w:r w:rsidRPr="00B83D92">
        <w:rPr>
          <w:rFonts w:ascii="Times New Roman" w:hAnsi="Times New Roman" w:cs="Times New Roman"/>
        </w:rPr>
        <w:t>attached to the resubmission in the package of PRA materials.</w:t>
      </w:r>
      <w:r w:rsidR="00F93AEC" w:rsidRPr="00B83D92">
        <w:rPr>
          <w:rFonts w:ascii="Times New Roman" w:hAnsi="Times New Roman" w:cs="Times New Roman"/>
        </w:rPr>
        <w:t xml:space="preserve"> (This information is summarized in the response to Part B, Item 2</w:t>
      </w:r>
      <w:r w:rsidR="00B1269C">
        <w:rPr>
          <w:rFonts w:ascii="Times New Roman" w:hAnsi="Times New Roman" w:cs="Times New Roman"/>
        </w:rPr>
        <w:t>.</w:t>
      </w:r>
      <w:r w:rsidR="00F93AEC" w:rsidRPr="00B83D92">
        <w:rPr>
          <w:rFonts w:ascii="Times New Roman" w:hAnsi="Times New Roman" w:cs="Times New Roman"/>
        </w:rPr>
        <w:t>)</w:t>
      </w:r>
    </w:p>
    <w:p w:rsidR="00F82141" w:rsidRPr="00B83D92" w:rsidRDefault="00F82141" w:rsidP="00BC6BAE">
      <w:pPr>
        <w:rPr>
          <w:rFonts w:ascii="Times New Roman" w:hAnsi="Times New Roman" w:cs="Times New Roman"/>
        </w:rPr>
      </w:pPr>
      <w:r w:rsidRPr="00B83D92">
        <w:rPr>
          <w:rFonts w:ascii="Times New Roman" w:hAnsi="Times New Roman" w:cs="Times New Roman"/>
        </w:rPr>
        <w:lastRenderedPageBreak/>
        <w:t>Regarding the sampling strategy:</w:t>
      </w:r>
    </w:p>
    <w:p w:rsidR="00876761" w:rsidRPr="00B83D92" w:rsidRDefault="00876761" w:rsidP="00876761">
      <w:pPr>
        <w:pStyle w:val="CommentText"/>
        <w:rPr>
          <w:rFonts w:ascii="Times New Roman" w:hAnsi="Times New Roman" w:cs="Times New Roman"/>
          <w:sz w:val="22"/>
          <w:szCs w:val="22"/>
        </w:rPr>
      </w:pPr>
      <w:r w:rsidRPr="00B83D92">
        <w:rPr>
          <w:rFonts w:ascii="Times New Roman" w:hAnsi="Times New Roman" w:cs="Times New Roman"/>
          <w:sz w:val="22"/>
          <w:szCs w:val="22"/>
        </w:rPr>
        <w:t>The selected sampling strategy was developed based on the structure of the LB21 grant program. This program has six grant categories that</w:t>
      </w:r>
      <w:r w:rsidR="0070207D" w:rsidRPr="00B83D92">
        <w:rPr>
          <w:rFonts w:ascii="Times New Roman" w:hAnsi="Times New Roman" w:cs="Times New Roman"/>
          <w:sz w:val="22"/>
          <w:szCs w:val="22"/>
        </w:rPr>
        <w:t xml:space="preserve"> address substantially distinct Library and Information Science (</w:t>
      </w:r>
      <w:r w:rsidRPr="00B83D92">
        <w:rPr>
          <w:rFonts w:ascii="Times New Roman" w:hAnsi="Times New Roman" w:cs="Times New Roman"/>
          <w:sz w:val="22"/>
          <w:szCs w:val="22"/>
        </w:rPr>
        <w:t>LIS</w:t>
      </w:r>
      <w:r w:rsidR="0070207D" w:rsidRPr="00B83D92">
        <w:rPr>
          <w:rFonts w:ascii="Times New Roman" w:hAnsi="Times New Roman" w:cs="Times New Roman"/>
          <w:sz w:val="22"/>
          <w:szCs w:val="22"/>
        </w:rPr>
        <w:t>)</w:t>
      </w:r>
      <w:r w:rsidRPr="00B83D92">
        <w:rPr>
          <w:rFonts w:ascii="Times New Roman" w:hAnsi="Times New Roman" w:cs="Times New Roman"/>
          <w:sz w:val="22"/>
          <w:szCs w:val="22"/>
        </w:rPr>
        <w:t xml:space="preserve"> training and recruitment needs.  The categories are the following with total number of project grant awards in the time interval covered by the evaluation listed in parentheses:</w:t>
      </w:r>
    </w:p>
    <w:p w:rsidR="00876761" w:rsidRPr="00B83D92" w:rsidRDefault="00876761" w:rsidP="00876761">
      <w:pPr>
        <w:pStyle w:val="CommentText"/>
        <w:rPr>
          <w:rFonts w:ascii="Times New Roman" w:hAnsi="Times New Roman" w:cs="Times New Roman"/>
          <w:sz w:val="22"/>
          <w:szCs w:val="22"/>
        </w:rPr>
      </w:pPr>
    </w:p>
    <w:p w:rsidR="00876761" w:rsidRPr="00B83D92" w:rsidRDefault="00BD5E23" w:rsidP="00876761">
      <w:pPr>
        <w:pStyle w:val="ListParagraph"/>
        <w:numPr>
          <w:ilvl w:val="0"/>
          <w:numId w:val="2"/>
        </w:numPr>
        <w:rPr>
          <w:rFonts w:ascii="Times New Roman" w:hAnsi="Times New Roman" w:cs="Times New Roman"/>
        </w:rPr>
      </w:pPr>
      <w:r w:rsidRPr="00B83D92">
        <w:rPr>
          <w:rFonts w:ascii="Times New Roman" w:hAnsi="Times New Roman" w:cs="Times New Roman"/>
        </w:rPr>
        <w:t>S</w:t>
      </w:r>
      <w:r w:rsidR="00876761" w:rsidRPr="00B83D92">
        <w:rPr>
          <w:rFonts w:ascii="Times New Roman" w:hAnsi="Times New Roman" w:cs="Times New Roman"/>
        </w:rPr>
        <w:t xml:space="preserve">upport of </w:t>
      </w:r>
      <w:r w:rsidR="00876761" w:rsidRPr="00B83D92">
        <w:rPr>
          <w:rFonts w:ascii="Times New Roman" w:hAnsi="Times New Roman" w:cs="Times New Roman"/>
          <w:i/>
        </w:rPr>
        <w:t>masters’ students</w:t>
      </w:r>
      <w:r w:rsidR="00876761" w:rsidRPr="00B83D92">
        <w:rPr>
          <w:rFonts w:ascii="Times New Roman" w:hAnsi="Times New Roman" w:cs="Times New Roman"/>
        </w:rPr>
        <w:t xml:space="preserve"> </w:t>
      </w:r>
      <w:r w:rsidR="0070207D" w:rsidRPr="00B83D92">
        <w:rPr>
          <w:rFonts w:ascii="Times New Roman" w:hAnsi="Times New Roman" w:cs="Times New Roman"/>
        </w:rPr>
        <w:t xml:space="preserve">through LIS academic departments </w:t>
      </w:r>
      <w:r w:rsidR="00876761" w:rsidRPr="00B83D92">
        <w:rPr>
          <w:rFonts w:ascii="Times New Roman" w:hAnsi="Times New Roman" w:cs="Times New Roman"/>
        </w:rPr>
        <w:t>(82).</w:t>
      </w:r>
    </w:p>
    <w:p w:rsidR="00876761" w:rsidRPr="00B83D92" w:rsidRDefault="00BD5E23" w:rsidP="00876761">
      <w:pPr>
        <w:pStyle w:val="ListParagraph"/>
        <w:numPr>
          <w:ilvl w:val="0"/>
          <w:numId w:val="2"/>
        </w:numPr>
        <w:rPr>
          <w:rFonts w:ascii="Times New Roman" w:hAnsi="Times New Roman" w:cs="Times New Roman"/>
        </w:rPr>
      </w:pPr>
      <w:r w:rsidRPr="00B83D92">
        <w:rPr>
          <w:rFonts w:ascii="Times New Roman" w:hAnsi="Times New Roman" w:cs="Times New Roman"/>
        </w:rPr>
        <w:t>S</w:t>
      </w:r>
      <w:r w:rsidR="00876761" w:rsidRPr="00B83D92">
        <w:rPr>
          <w:rFonts w:ascii="Times New Roman" w:hAnsi="Times New Roman" w:cs="Times New Roman"/>
        </w:rPr>
        <w:t xml:space="preserve">upport of </w:t>
      </w:r>
      <w:r w:rsidR="00876761" w:rsidRPr="00B83D92">
        <w:rPr>
          <w:rFonts w:ascii="Times New Roman" w:hAnsi="Times New Roman" w:cs="Times New Roman"/>
          <w:i/>
        </w:rPr>
        <w:t>PhD students</w:t>
      </w:r>
      <w:r w:rsidR="00876761" w:rsidRPr="00B83D92">
        <w:rPr>
          <w:rFonts w:ascii="Times New Roman" w:hAnsi="Times New Roman" w:cs="Times New Roman"/>
        </w:rPr>
        <w:t xml:space="preserve"> </w:t>
      </w:r>
      <w:r w:rsidR="0070207D" w:rsidRPr="00B83D92">
        <w:rPr>
          <w:rFonts w:ascii="Times New Roman" w:hAnsi="Times New Roman" w:cs="Times New Roman"/>
        </w:rPr>
        <w:t xml:space="preserve">through LIS academic departments </w:t>
      </w:r>
      <w:r w:rsidR="00876761" w:rsidRPr="00B83D92">
        <w:rPr>
          <w:rFonts w:ascii="Times New Roman" w:hAnsi="Times New Roman" w:cs="Times New Roman"/>
        </w:rPr>
        <w:t>(21).</w:t>
      </w:r>
    </w:p>
    <w:p w:rsidR="00876761" w:rsidRPr="00B83D92" w:rsidRDefault="00876761" w:rsidP="00876761">
      <w:pPr>
        <w:pStyle w:val="ListParagraph"/>
        <w:numPr>
          <w:ilvl w:val="0"/>
          <w:numId w:val="2"/>
        </w:numPr>
        <w:rPr>
          <w:rFonts w:ascii="Times New Roman" w:hAnsi="Times New Roman" w:cs="Times New Roman"/>
        </w:rPr>
      </w:pPr>
      <w:r w:rsidRPr="00B83D92">
        <w:rPr>
          <w:rFonts w:ascii="Times New Roman" w:hAnsi="Times New Roman" w:cs="Times New Roman"/>
        </w:rPr>
        <w:t xml:space="preserve">LIS </w:t>
      </w:r>
      <w:r w:rsidRPr="00B83D92">
        <w:rPr>
          <w:rFonts w:ascii="Times New Roman" w:hAnsi="Times New Roman" w:cs="Times New Roman"/>
          <w:i/>
        </w:rPr>
        <w:t>continuing education</w:t>
      </w:r>
      <w:r w:rsidRPr="00B83D92">
        <w:rPr>
          <w:rFonts w:ascii="Times New Roman" w:hAnsi="Times New Roman" w:cs="Times New Roman"/>
        </w:rPr>
        <w:t xml:space="preserve"> </w:t>
      </w:r>
      <w:r w:rsidR="0070207D" w:rsidRPr="00B83D92">
        <w:rPr>
          <w:rFonts w:ascii="Times New Roman" w:hAnsi="Times New Roman" w:cs="Times New Roman"/>
        </w:rPr>
        <w:t xml:space="preserve">through LIS academic departments and other non-profit entities </w:t>
      </w:r>
      <w:r w:rsidRPr="00B83D92">
        <w:rPr>
          <w:rFonts w:ascii="Times New Roman" w:hAnsi="Times New Roman" w:cs="Times New Roman"/>
        </w:rPr>
        <w:t>(27).</w:t>
      </w:r>
    </w:p>
    <w:p w:rsidR="00876761" w:rsidRPr="00B83D92" w:rsidRDefault="00BD5E23" w:rsidP="00876761">
      <w:pPr>
        <w:pStyle w:val="ListParagraph"/>
        <w:numPr>
          <w:ilvl w:val="0"/>
          <w:numId w:val="2"/>
        </w:numPr>
        <w:rPr>
          <w:rFonts w:ascii="Times New Roman" w:hAnsi="Times New Roman" w:cs="Times New Roman"/>
        </w:rPr>
      </w:pPr>
      <w:r w:rsidRPr="00B83D92">
        <w:rPr>
          <w:rFonts w:ascii="Times New Roman" w:hAnsi="Times New Roman" w:cs="Times New Roman"/>
          <w:i/>
        </w:rPr>
        <w:t>Support for e</w:t>
      </w:r>
      <w:r w:rsidR="00876761" w:rsidRPr="00B83D92">
        <w:rPr>
          <w:rFonts w:ascii="Times New Roman" w:hAnsi="Times New Roman" w:cs="Times New Roman"/>
          <w:i/>
        </w:rPr>
        <w:t>arly career</w:t>
      </w:r>
      <w:r w:rsidR="00876761" w:rsidRPr="00B83D92">
        <w:rPr>
          <w:rFonts w:ascii="Times New Roman" w:hAnsi="Times New Roman" w:cs="Times New Roman"/>
        </w:rPr>
        <w:t xml:space="preserve"> </w:t>
      </w:r>
      <w:r w:rsidR="0070207D" w:rsidRPr="00B83D92">
        <w:rPr>
          <w:rFonts w:ascii="Times New Roman" w:hAnsi="Times New Roman" w:cs="Times New Roman"/>
        </w:rPr>
        <w:t xml:space="preserve">LIS </w:t>
      </w:r>
      <w:r w:rsidR="00876761" w:rsidRPr="00B83D92">
        <w:rPr>
          <w:rFonts w:ascii="Times New Roman" w:hAnsi="Times New Roman" w:cs="Times New Roman"/>
        </w:rPr>
        <w:t>faculty (13).</w:t>
      </w:r>
    </w:p>
    <w:p w:rsidR="00876761" w:rsidRPr="00B83D92" w:rsidRDefault="00BD5E23" w:rsidP="00876761">
      <w:pPr>
        <w:pStyle w:val="ListParagraph"/>
        <w:numPr>
          <w:ilvl w:val="0"/>
          <w:numId w:val="2"/>
        </w:numPr>
        <w:rPr>
          <w:rFonts w:ascii="Times New Roman" w:hAnsi="Times New Roman" w:cs="Times New Roman"/>
        </w:rPr>
      </w:pPr>
      <w:r w:rsidRPr="00B83D92">
        <w:rPr>
          <w:rFonts w:ascii="Times New Roman" w:hAnsi="Times New Roman" w:cs="Times New Roman"/>
        </w:rPr>
        <w:t>Support for</w:t>
      </w:r>
      <w:r w:rsidR="0070207D" w:rsidRPr="00B83D92">
        <w:rPr>
          <w:rFonts w:ascii="Times New Roman" w:hAnsi="Times New Roman" w:cs="Times New Roman"/>
        </w:rPr>
        <w:t xml:space="preserve"> </w:t>
      </w:r>
      <w:r w:rsidR="00876761" w:rsidRPr="00B83D92">
        <w:rPr>
          <w:rFonts w:ascii="Times New Roman" w:hAnsi="Times New Roman" w:cs="Times New Roman"/>
        </w:rPr>
        <w:t xml:space="preserve">improve </w:t>
      </w:r>
      <w:r w:rsidR="00876761" w:rsidRPr="00B83D92">
        <w:rPr>
          <w:rFonts w:ascii="Times New Roman" w:hAnsi="Times New Roman" w:cs="Times New Roman"/>
          <w:i/>
        </w:rPr>
        <w:t>institutional capacity</w:t>
      </w:r>
      <w:r w:rsidR="00876761" w:rsidRPr="00B83D92">
        <w:rPr>
          <w:rFonts w:ascii="Times New Roman" w:hAnsi="Times New Roman" w:cs="Times New Roman"/>
        </w:rPr>
        <w:t xml:space="preserve"> </w:t>
      </w:r>
      <w:r w:rsidR="0070207D" w:rsidRPr="00B83D92">
        <w:rPr>
          <w:rFonts w:ascii="Times New Roman" w:hAnsi="Times New Roman" w:cs="Times New Roman"/>
        </w:rPr>
        <w:t xml:space="preserve">of LIS academic departments </w:t>
      </w:r>
      <w:r w:rsidR="00876761" w:rsidRPr="00B83D92">
        <w:rPr>
          <w:rFonts w:ascii="Times New Roman" w:hAnsi="Times New Roman" w:cs="Times New Roman"/>
        </w:rPr>
        <w:t>(17).</w:t>
      </w:r>
    </w:p>
    <w:p w:rsidR="00876761" w:rsidRPr="00B83D92" w:rsidRDefault="00BD5E23" w:rsidP="00876761">
      <w:pPr>
        <w:pStyle w:val="ListParagraph"/>
        <w:numPr>
          <w:ilvl w:val="0"/>
          <w:numId w:val="2"/>
        </w:numPr>
        <w:rPr>
          <w:rFonts w:ascii="Times New Roman" w:hAnsi="Times New Roman" w:cs="Times New Roman"/>
        </w:rPr>
      </w:pPr>
      <w:r w:rsidRPr="00B83D92">
        <w:rPr>
          <w:rFonts w:ascii="Times New Roman" w:hAnsi="Times New Roman" w:cs="Times New Roman"/>
        </w:rPr>
        <w:t>Support</w:t>
      </w:r>
      <w:r w:rsidR="0070207D" w:rsidRPr="00B83D92">
        <w:rPr>
          <w:rFonts w:ascii="Times New Roman" w:hAnsi="Times New Roman" w:cs="Times New Roman"/>
        </w:rPr>
        <w:t xml:space="preserve"> for </w:t>
      </w:r>
      <w:r w:rsidR="00876761" w:rsidRPr="00B83D92">
        <w:rPr>
          <w:rFonts w:ascii="Times New Roman" w:hAnsi="Times New Roman" w:cs="Times New Roman"/>
          <w:i/>
        </w:rPr>
        <w:t>research</w:t>
      </w:r>
      <w:r w:rsidR="00876761" w:rsidRPr="00B83D92">
        <w:rPr>
          <w:rFonts w:ascii="Times New Roman" w:hAnsi="Times New Roman" w:cs="Times New Roman"/>
        </w:rPr>
        <w:t xml:space="preserve"> on LIS profession</w:t>
      </w:r>
      <w:r w:rsidR="0070207D" w:rsidRPr="00B83D92">
        <w:rPr>
          <w:rFonts w:ascii="Times New Roman" w:hAnsi="Times New Roman" w:cs="Times New Roman"/>
        </w:rPr>
        <w:t>s</w:t>
      </w:r>
      <w:r w:rsidR="00876761" w:rsidRPr="00B83D92">
        <w:rPr>
          <w:rFonts w:ascii="Times New Roman" w:hAnsi="Times New Roman" w:cs="Times New Roman"/>
        </w:rPr>
        <w:t xml:space="preserve"> (10).</w:t>
      </w:r>
    </w:p>
    <w:p w:rsidR="00075A22" w:rsidRPr="00B83D92" w:rsidRDefault="00876761" w:rsidP="00075A22">
      <w:pPr>
        <w:rPr>
          <w:rFonts w:ascii="Times New Roman" w:hAnsi="Times New Roman" w:cs="Times New Roman"/>
          <w:color w:val="000000"/>
          <w:sz w:val="24"/>
          <w:szCs w:val="24"/>
        </w:rPr>
      </w:pPr>
      <w:r w:rsidRPr="00B83D92">
        <w:rPr>
          <w:rFonts w:ascii="Times New Roman" w:hAnsi="Times New Roman" w:cs="Times New Roman"/>
        </w:rPr>
        <w:lastRenderedPageBreak/>
        <w:t xml:space="preserve">The </w:t>
      </w:r>
      <w:r w:rsidR="00421F67" w:rsidRPr="00B83D92">
        <w:rPr>
          <w:rFonts w:ascii="Times New Roman" w:hAnsi="Times New Roman" w:cs="Times New Roman"/>
        </w:rPr>
        <w:t>characteristics</w:t>
      </w:r>
      <w:r w:rsidRPr="00B83D92">
        <w:rPr>
          <w:rFonts w:ascii="Times New Roman" w:hAnsi="Times New Roman" w:cs="Times New Roman"/>
        </w:rPr>
        <w:t xml:space="preserve"> of the </w:t>
      </w:r>
      <w:r w:rsidR="00421F67" w:rsidRPr="00B83D92">
        <w:rPr>
          <w:rFonts w:ascii="Times New Roman" w:hAnsi="Times New Roman" w:cs="Times New Roman"/>
        </w:rPr>
        <w:t>projects funded</w:t>
      </w:r>
      <w:r w:rsidR="0070207D" w:rsidRPr="00B83D92">
        <w:rPr>
          <w:rFonts w:ascii="Times New Roman" w:hAnsi="Times New Roman" w:cs="Times New Roman"/>
        </w:rPr>
        <w:t xml:space="preserve"> by the program </w:t>
      </w:r>
      <w:r w:rsidRPr="00B83D92">
        <w:rPr>
          <w:rFonts w:ascii="Times New Roman" w:hAnsi="Times New Roman" w:cs="Times New Roman"/>
        </w:rPr>
        <w:t xml:space="preserve">differ </w:t>
      </w:r>
      <w:r w:rsidR="0070207D" w:rsidRPr="00B83D92">
        <w:rPr>
          <w:rFonts w:ascii="Times New Roman" w:hAnsi="Times New Roman" w:cs="Times New Roman"/>
        </w:rPr>
        <w:t xml:space="preserve">substantially </w:t>
      </w:r>
      <w:r w:rsidRPr="00B83D92">
        <w:rPr>
          <w:rFonts w:ascii="Times New Roman" w:hAnsi="Times New Roman" w:cs="Times New Roman"/>
        </w:rPr>
        <w:t>across the program categories</w:t>
      </w:r>
      <w:r w:rsidR="0070207D" w:rsidRPr="00B83D92">
        <w:rPr>
          <w:rFonts w:ascii="Times New Roman" w:hAnsi="Times New Roman" w:cs="Times New Roman"/>
        </w:rPr>
        <w:t xml:space="preserve"> mentioned above,</w:t>
      </w:r>
      <w:r w:rsidRPr="00B83D92">
        <w:rPr>
          <w:rFonts w:ascii="Times New Roman" w:hAnsi="Times New Roman" w:cs="Times New Roman"/>
        </w:rPr>
        <w:t xml:space="preserve"> which</w:t>
      </w:r>
      <w:r w:rsidR="0070207D" w:rsidRPr="00B83D92">
        <w:rPr>
          <w:rFonts w:ascii="Times New Roman" w:hAnsi="Times New Roman" w:cs="Times New Roman"/>
        </w:rPr>
        <w:t xml:space="preserve"> would</w:t>
      </w:r>
      <w:r w:rsidRPr="00B83D92">
        <w:rPr>
          <w:rFonts w:ascii="Times New Roman" w:hAnsi="Times New Roman" w:cs="Times New Roman"/>
        </w:rPr>
        <w:t xml:space="preserve"> make it imprudent to treat all project grant awards </w:t>
      </w:r>
      <w:r w:rsidR="0070207D" w:rsidRPr="00B83D92">
        <w:rPr>
          <w:rFonts w:ascii="Times New Roman" w:hAnsi="Times New Roman" w:cs="Times New Roman"/>
        </w:rPr>
        <w:t xml:space="preserve">within the LB21 program </w:t>
      </w:r>
      <w:r w:rsidRPr="00B83D92">
        <w:rPr>
          <w:rFonts w:ascii="Times New Roman" w:hAnsi="Times New Roman" w:cs="Times New Roman"/>
        </w:rPr>
        <w:t xml:space="preserve">as if they were in a </w:t>
      </w:r>
      <w:r w:rsidR="0070207D" w:rsidRPr="00B83D92">
        <w:rPr>
          <w:rFonts w:ascii="Times New Roman" w:hAnsi="Times New Roman" w:cs="Times New Roman"/>
        </w:rPr>
        <w:t xml:space="preserve">unitary </w:t>
      </w:r>
      <w:r w:rsidRPr="00B83D92">
        <w:rPr>
          <w:rFonts w:ascii="Times New Roman" w:hAnsi="Times New Roman" w:cs="Times New Roman"/>
        </w:rPr>
        <w:t xml:space="preserve">group.  The evaluation instead is designed to </w:t>
      </w:r>
      <w:r w:rsidR="0070207D" w:rsidRPr="00B83D92">
        <w:rPr>
          <w:rFonts w:ascii="Times New Roman" w:hAnsi="Times New Roman" w:cs="Times New Roman"/>
        </w:rPr>
        <w:t xml:space="preserve">identify differences and similarities within subsets of grant program categories, </w:t>
      </w:r>
      <w:r w:rsidR="00BD5E23" w:rsidRPr="00B83D92">
        <w:rPr>
          <w:rFonts w:ascii="Times New Roman" w:hAnsi="Times New Roman" w:cs="Times New Roman"/>
        </w:rPr>
        <w:t xml:space="preserve">and </w:t>
      </w:r>
      <w:r w:rsidR="0070207D" w:rsidRPr="00B83D92">
        <w:rPr>
          <w:rFonts w:ascii="Times New Roman" w:hAnsi="Times New Roman" w:cs="Times New Roman"/>
        </w:rPr>
        <w:t xml:space="preserve">where </w:t>
      </w:r>
      <w:r w:rsidR="00C1293E" w:rsidRPr="00B83D92">
        <w:rPr>
          <w:rFonts w:ascii="Times New Roman" w:hAnsi="Times New Roman" w:cs="Times New Roman"/>
        </w:rPr>
        <w:t>broader thematic comparisons are possible</w:t>
      </w:r>
      <w:r w:rsidR="0070207D" w:rsidRPr="00B83D92">
        <w:rPr>
          <w:rFonts w:ascii="Times New Roman" w:hAnsi="Times New Roman" w:cs="Times New Roman"/>
        </w:rPr>
        <w:t xml:space="preserve">, across the </w:t>
      </w:r>
      <w:r w:rsidRPr="00B83D92">
        <w:rPr>
          <w:rFonts w:ascii="Times New Roman" w:hAnsi="Times New Roman" w:cs="Times New Roman"/>
        </w:rPr>
        <w:t xml:space="preserve">across the six program categories.  </w:t>
      </w:r>
      <w:r w:rsidR="00C1293E" w:rsidRPr="00B83D92">
        <w:rPr>
          <w:rFonts w:ascii="Times New Roman" w:hAnsi="Times New Roman" w:cs="Times New Roman"/>
        </w:rPr>
        <w:t xml:space="preserve"> </w:t>
      </w:r>
      <w:r w:rsidR="00BD5E23" w:rsidRPr="00B83D92">
        <w:rPr>
          <w:rFonts w:ascii="Times New Roman" w:hAnsi="Times New Roman" w:cs="Times New Roman"/>
        </w:rPr>
        <w:t>One</w:t>
      </w:r>
      <w:r w:rsidR="00C1293E" w:rsidRPr="00B83D92">
        <w:rPr>
          <w:rFonts w:ascii="Times New Roman" w:hAnsi="Times New Roman" w:cs="Times New Roman"/>
        </w:rPr>
        <w:t xml:space="preserve"> broad theme that </w:t>
      </w:r>
      <w:r w:rsidR="00783EDC" w:rsidRPr="00B83D92">
        <w:rPr>
          <w:rFonts w:ascii="Times New Roman" w:hAnsi="Times New Roman" w:cs="Times New Roman"/>
        </w:rPr>
        <w:t>shall</w:t>
      </w:r>
      <w:r w:rsidR="00C1293E" w:rsidRPr="00B83D92">
        <w:rPr>
          <w:rFonts w:ascii="Times New Roman" w:hAnsi="Times New Roman" w:cs="Times New Roman"/>
        </w:rPr>
        <w:t xml:space="preserve"> be compared across grant program categories </w:t>
      </w:r>
      <w:r w:rsidR="00783EDC" w:rsidRPr="00B83D92">
        <w:rPr>
          <w:rFonts w:ascii="Times New Roman" w:hAnsi="Times New Roman" w:cs="Times New Roman"/>
        </w:rPr>
        <w:t>concerns</w:t>
      </w:r>
      <w:r w:rsidR="00C1293E" w:rsidRPr="00B83D92">
        <w:rPr>
          <w:rFonts w:ascii="Times New Roman" w:hAnsi="Times New Roman" w:cs="Times New Roman"/>
        </w:rPr>
        <w:t xml:space="preserve"> the recruitment of diverse populations for training.  The LB21 program guidelines across all programs (except research) asked grantees to address the need for greater </w:t>
      </w:r>
      <w:r w:rsidRPr="00B83D92">
        <w:rPr>
          <w:rFonts w:ascii="Times New Roman" w:hAnsi="Times New Roman" w:cs="Times New Roman"/>
        </w:rPr>
        <w:t xml:space="preserve">diversity </w:t>
      </w:r>
      <w:r w:rsidR="00C1293E" w:rsidRPr="00B83D92">
        <w:rPr>
          <w:rFonts w:ascii="Times New Roman" w:hAnsi="Times New Roman" w:cs="Times New Roman"/>
        </w:rPr>
        <w:t xml:space="preserve">in the library profession.  </w:t>
      </w:r>
      <w:r w:rsidR="00D33526" w:rsidRPr="00B83D92">
        <w:rPr>
          <w:rFonts w:ascii="Times New Roman" w:hAnsi="Times New Roman" w:cs="Times New Roman"/>
        </w:rPr>
        <w:t>Through discussions with IMLS program staff over time and our review of final project reports, it is clear that the extent to which grantees were able to address diversity varied widely within and across the five grant program categories.</w:t>
      </w:r>
      <w:r w:rsidR="00C1293E" w:rsidRPr="00B83D92">
        <w:rPr>
          <w:rFonts w:ascii="Times New Roman" w:hAnsi="Times New Roman" w:cs="Times New Roman"/>
        </w:rPr>
        <w:t xml:space="preserve"> </w:t>
      </w:r>
      <w:r w:rsidR="00075A22" w:rsidRPr="00B83D92">
        <w:rPr>
          <w:rFonts w:ascii="Times New Roman" w:hAnsi="Times New Roman" w:cs="Times New Roman"/>
        </w:rPr>
        <w:t>The lack of diversity in the LIS profession is an issue of broad concern within the sector and one that will need to be dealt with through a variety of mechanisms.  This is part of the reason why IMLS is interested in exploring this issue across many different grant program types.  As such, the evaluation will focus on learning more about their outreach and recruitment processes, understanding how the concept was applied in practice</w:t>
      </w:r>
      <w:r w:rsidR="00BC6BAE" w:rsidRPr="00B83D92">
        <w:rPr>
          <w:rFonts w:ascii="Times New Roman" w:hAnsi="Times New Roman" w:cs="Times New Roman"/>
        </w:rPr>
        <w:t>,</w:t>
      </w:r>
      <w:r w:rsidR="00075A22" w:rsidRPr="00B83D92">
        <w:rPr>
          <w:rFonts w:ascii="Times New Roman" w:hAnsi="Times New Roman" w:cs="Times New Roman"/>
        </w:rPr>
        <w:t xml:space="preserve"> and what challenges they may have faced along the way.  </w:t>
      </w:r>
    </w:p>
    <w:p w:rsidR="00BD5E23" w:rsidRPr="00B83D92" w:rsidRDefault="00B23EC8" w:rsidP="00D33526">
      <w:pPr>
        <w:rPr>
          <w:rFonts w:ascii="Times New Roman" w:hAnsi="Times New Roman" w:cs="Times New Roman"/>
        </w:rPr>
      </w:pPr>
      <w:r w:rsidRPr="00B83D92">
        <w:rPr>
          <w:rFonts w:ascii="Times New Roman" w:hAnsi="Times New Roman" w:cs="Times New Roman"/>
        </w:rPr>
        <w:t xml:space="preserve">In order to </w:t>
      </w:r>
      <w:r w:rsidR="00D33526" w:rsidRPr="00B83D92">
        <w:rPr>
          <w:rFonts w:ascii="Times New Roman" w:hAnsi="Times New Roman" w:cs="Times New Roman"/>
        </w:rPr>
        <w:t>learn more about similarities and differences within and across grant program categories</w:t>
      </w:r>
      <w:r w:rsidR="00B1269C">
        <w:rPr>
          <w:rFonts w:ascii="Times New Roman" w:hAnsi="Times New Roman" w:cs="Times New Roman"/>
        </w:rPr>
        <w:t>,</w:t>
      </w:r>
      <w:r w:rsidR="00D33526" w:rsidRPr="00B83D92">
        <w:rPr>
          <w:rFonts w:ascii="Times New Roman" w:hAnsi="Times New Roman" w:cs="Times New Roman"/>
        </w:rPr>
        <w:t xml:space="preserve"> </w:t>
      </w:r>
      <w:r w:rsidRPr="00B83D92">
        <w:rPr>
          <w:rFonts w:ascii="Times New Roman" w:hAnsi="Times New Roman" w:cs="Times New Roman"/>
        </w:rPr>
        <w:t xml:space="preserve">the research </w:t>
      </w:r>
      <w:r w:rsidR="00D33526" w:rsidRPr="00B83D92">
        <w:rPr>
          <w:rFonts w:ascii="Times New Roman" w:hAnsi="Times New Roman" w:cs="Times New Roman"/>
        </w:rPr>
        <w:t xml:space="preserve">design </w:t>
      </w:r>
      <w:r w:rsidR="00CF6000" w:rsidRPr="00B83D92">
        <w:rPr>
          <w:rFonts w:ascii="Times New Roman" w:hAnsi="Times New Roman" w:cs="Times New Roman"/>
        </w:rPr>
        <w:t xml:space="preserve">provides </w:t>
      </w:r>
      <w:r w:rsidRPr="00B83D92">
        <w:rPr>
          <w:rFonts w:ascii="Times New Roman" w:hAnsi="Times New Roman" w:cs="Times New Roman"/>
        </w:rPr>
        <w:t xml:space="preserve">for explicit comparison </w:t>
      </w:r>
      <w:r w:rsidR="00D33526" w:rsidRPr="00B83D92">
        <w:rPr>
          <w:rFonts w:ascii="Times New Roman" w:hAnsi="Times New Roman" w:cs="Times New Roman"/>
        </w:rPr>
        <w:t xml:space="preserve">at two levels:  (1) grant program categories; and (2) grant program category sub-sets.  </w:t>
      </w:r>
      <w:r w:rsidR="000C4AD0" w:rsidRPr="00B83D92">
        <w:rPr>
          <w:rFonts w:ascii="Times New Roman" w:hAnsi="Times New Roman" w:cs="Times New Roman"/>
        </w:rPr>
        <w:t>(See Part B</w:t>
      </w:r>
      <w:r w:rsidR="00BC6BAE" w:rsidRPr="00B83D92">
        <w:rPr>
          <w:rFonts w:ascii="Times New Roman" w:hAnsi="Times New Roman" w:cs="Times New Roman"/>
        </w:rPr>
        <w:t>, Statistical Methods, General Background</w:t>
      </w:r>
      <w:r w:rsidR="000C4AD0" w:rsidRPr="00B83D92">
        <w:rPr>
          <w:rFonts w:ascii="Times New Roman" w:hAnsi="Times New Roman" w:cs="Times New Roman"/>
        </w:rPr>
        <w:t>.)</w:t>
      </w:r>
    </w:p>
    <w:p w:rsidR="00D33526" w:rsidRPr="00B83D92" w:rsidRDefault="00D33526" w:rsidP="00D33526">
      <w:pPr>
        <w:rPr>
          <w:rFonts w:ascii="Times New Roman" w:hAnsi="Times New Roman" w:cs="Times New Roman"/>
        </w:rPr>
      </w:pPr>
      <w:proofErr w:type="gramStart"/>
      <w:r w:rsidRPr="00B83D92">
        <w:rPr>
          <w:rFonts w:ascii="Times New Roman" w:hAnsi="Times New Roman" w:cs="Times New Roman"/>
        </w:rPr>
        <w:t>Exhibit 1.</w:t>
      </w:r>
      <w:proofErr w:type="gramEnd"/>
      <w:r w:rsidRPr="00B83D92">
        <w:rPr>
          <w:rFonts w:ascii="Times New Roman" w:hAnsi="Times New Roman" w:cs="Times New Roman"/>
        </w:rPr>
        <w:t xml:space="preserve"> Levels of Analysis</w:t>
      </w:r>
    </w:p>
    <w:tbl>
      <w:tblPr>
        <w:tblStyle w:val="TableGrid"/>
        <w:tblW w:w="0" w:type="auto"/>
        <w:tblInd w:w="1188" w:type="dxa"/>
        <w:tblLook w:val="04A0" w:firstRow="1" w:lastRow="0" w:firstColumn="1" w:lastColumn="0" w:noHBand="0" w:noVBand="1"/>
      </w:tblPr>
      <w:tblGrid>
        <w:gridCol w:w="3330"/>
        <w:gridCol w:w="3960"/>
      </w:tblGrid>
      <w:tr w:rsidR="00D33526" w:rsidRPr="00B83D92" w:rsidTr="00D33526">
        <w:tc>
          <w:tcPr>
            <w:tcW w:w="333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Level 1 – Grant Program Category</w:t>
            </w:r>
          </w:p>
        </w:tc>
        <w:tc>
          <w:tcPr>
            <w:tcW w:w="396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Level 2 – Grant Program Category Subset</w:t>
            </w:r>
          </w:p>
        </w:tc>
      </w:tr>
      <w:tr w:rsidR="00D33526" w:rsidRPr="00B83D92" w:rsidTr="00D33526">
        <w:tc>
          <w:tcPr>
            <w:tcW w:w="3330" w:type="dxa"/>
            <w:vMerge w:val="restart"/>
          </w:tcPr>
          <w:p w:rsidR="00D33526" w:rsidRPr="00B83D92" w:rsidRDefault="00D33526" w:rsidP="00D33526">
            <w:pPr>
              <w:rPr>
                <w:rFonts w:ascii="Times New Roman" w:hAnsi="Times New Roman" w:cs="Times New Roman"/>
              </w:rPr>
            </w:pPr>
            <w:r w:rsidRPr="00B83D92">
              <w:rPr>
                <w:rFonts w:ascii="Times New Roman" w:hAnsi="Times New Roman" w:cs="Times New Roman"/>
              </w:rPr>
              <w:t>Masters Students</w:t>
            </w:r>
          </w:p>
        </w:tc>
        <w:tc>
          <w:tcPr>
            <w:tcW w:w="396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Masters Students Diversity</w:t>
            </w:r>
          </w:p>
        </w:tc>
      </w:tr>
      <w:tr w:rsidR="00D33526" w:rsidRPr="00B83D92" w:rsidTr="00D33526">
        <w:tc>
          <w:tcPr>
            <w:tcW w:w="3330" w:type="dxa"/>
            <w:vMerge/>
          </w:tcPr>
          <w:p w:rsidR="00D33526" w:rsidRPr="00B83D92" w:rsidRDefault="00D33526" w:rsidP="00D33526">
            <w:pPr>
              <w:rPr>
                <w:rFonts w:ascii="Times New Roman" w:hAnsi="Times New Roman" w:cs="Times New Roman"/>
              </w:rPr>
            </w:pPr>
          </w:p>
        </w:tc>
        <w:tc>
          <w:tcPr>
            <w:tcW w:w="396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Masters Students Non-Diversity</w:t>
            </w:r>
          </w:p>
        </w:tc>
      </w:tr>
      <w:tr w:rsidR="00D33526" w:rsidRPr="00B83D92" w:rsidTr="00D33526">
        <w:tc>
          <w:tcPr>
            <w:tcW w:w="3330" w:type="dxa"/>
            <w:vMerge w:val="restart"/>
          </w:tcPr>
          <w:p w:rsidR="00D33526" w:rsidRPr="00B83D92" w:rsidRDefault="00D33526" w:rsidP="00D33526">
            <w:pPr>
              <w:rPr>
                <w:rFonts w:ascii="Times New Roman" w:hAnsi="Times New Roman" w:cs="Times New Roman"/>
              </w:rPr>
            </w:pPr>
            <w:r w:rsidRPr="00B83D92">
              <w:rPr>
                <w:rFonts w:ascii="Times New Roman" w:hAnsi="Times New Roman" w:cs="Times New Roman"/>
              </w:rPr>
              <w:t>PhD Students</w:t>
            </w:r>
          </w:p>
        </w:tc>
        <w:tc>
          <w:tcPr>
            <w:tcW w:w="396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PhD Students Diversity</w:t>
            </w:r>
          </w:p>
        </w:tc>
      </w:tr>
      <w:tr w:rsidR="00D33526" w:rsidRPr="00B83D92" w:rsidTr="00D33526">
        <w:tc>
          <w:tcPr>
            <w:tcW w:w="3330" w:type="dxa"/>
            <w:vMerge/>
          </w:tcPr>
          <w:p w:rsidR="00D33526" w:rsidRPr="00B83D92" w:rsidRDefault="00D33526" w:rsidP="00D33526">
            <w:pPr>
              <w:rPr>
                <w:rFonts w:ascii="Times New Roman" w:hAnsi="Times New Roman" w:cs="Times New Roman"/>
              </w:rPr>
            </w:pPr>
          </w:p>
        </w:tc>
        <w:tc>
          <w:tcPr>
            <w:tcW w:w="396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PhD Students Non-Diversity</w:t>
            </w:r>
          </w:p>
        </w:tc>
      </w:tr>
      <w:tr w:rsidR="00D33526" w:rsidRPr="00B83D92" w:rsidTr="00D33526">
        <w:tc>
          <w:tcPr>
            <w:tcW w:w="3330" w:type="dxa"/>
            <w:vMerge w:val="restart"/>
          </w:tcPr>
          <w:p w:rsidR="00D33526" w:rsidRPr="00B83D92" w:rsidRDefault="00D33526" w:rsidP="00D33526">
            <w:pPr>
              <w:rPr>
                <w:rFonts w:ascii="Times New Roman" w:hAnsi="Times New Roman" w:cs="Times New Roman"/>
              </w:rPr>
            </w:pPr>
            <w:r w:rsidRPr="00B83D92">
              <w:rPr>
                <w:rFonts w:ascii="Times New Roman" w:hAnsi="Times New Roman" w:cs="Times New Roman"/>
              </w:rPr>
              <w:t>Continuing Education</w:t>
            </w:r>
          </w:p>
        </w:tc>
        <w:tc>
          <w:tcPr>
            <w:tcW w:w="396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Continuing Education Diversity</w:t>
            </w:r>
          </w:p>
        </w:tc>
      </w:tr>
      <w:tr w:rsidR="00D33526" w:rsidRPr="00B83D92" w:rsidTr="00D33526">
        <w:tc>
          <w:tcPr>
            <w:tcW w:w="3330" w:type="dxa"/>
            <w:vMerge/>
          </w:tcPr>
          <w:p w:rsidR="00D33526" w:rsidRPr="00B83D92" w:rsidRDefault="00D33526" w:rsidP="00D33526">
            <w:pPr>
              <w:rPr>
                <w:rFonts w:ascii="Times New Roman" w:hAnsi="Times New Roman" w:cs="Times New Roman"/>
              </w:rPr>
            </w:pPr>
          </w:p>
        </w:tc>
        <w:tc>
          <w:tcPr>
            <w:tcW w:w="396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Continuing Education Non-Diversity</w:t>
            </w:r>
          </w:p>
        </w:tc>
      </w:tr>
      <w:tr w:rsidR="00D33526" w:rsidRPr="00B83D92" w:rsidTr="00D33526">
        <w:tc>
          <w:tcPr>
            <w:tcW w:w="3330" w:type="dxa"/>
            <w:vMerge w:val="restart"/>
          </w:tcPr>
          <w:p w:rsidR="00D33526" w:rsidRPr="00B83D92" w:rsidRDefault="00D33526" w:rsidP="00D33526">
            <w:pPr>
              <w:rPr>
                <w:rFonts w:ascii="Times New Roman" w:hAnsi="Times New Roman" w:cs="Times New Roman"/>
              </w:rPr>
            </w:pPr>
            <w:r w:rsidRPr="00B83D92">
              <w:rPr>
                <w:rFonts w:ascii="Times New Roman" w:hAnsi="Times New Roman" w:cs="Times New Roman"/>
              </w:rPr>
              <w:t>Institutional Capacity</w:t>
            </w:r>
          </w:p>
        </w:tc>
        <w:tc>
          <w:tcPr>
            <w:tcW w:w="396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Institutional Capacity Diversity</w:t>
            </w:r>
          </w:p>
        </w:tc>
      </w:tr>
      <w:tr w:rsidR="00D33526" w:rsidRPr="00B83D92" w:rsidTr="00D33526">
        <w:tc>
          <w:tcPr>
            <w:tcW w:w="3330" w:type="dxa"/>
            <w:vMerge/>
          </w:tcPr>
          <w:p w:rsidR="00D33526" w:rsidRPr="00B83D92" w:rsidRDefault="00D33526" w:rsidP="00D33526">
            <w:pPr>
              <w:rPr>
                <w:rFonts w:ascii="Times New Roman" w:hAnsi="Times New Roman" w:cs="Times New Roman"/>
              </w:rPr>
            </w:pPr>
          </w:p>
        </w:tc>
        <w:tc>
          <w:tcPr>
            <w:tcW w:w="396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Institutional Capacity Non-Diversity</w:t>
            </w:r>
          </w:p>
        </w:tc>
      </w:tr>
      <w:tr w:rsidR="00D33526" w:rsidRPr="00B83D92" w:rsidTr="00D33526">
        <w:tc>
          <w:tcPr>
            <w:tcW w:w="3330" w:type="dxa"/>
            <w:vMerge w:val="restart"/>
          </w:tcPr>
          <w:p w:rsidR="00D33526" w:rsidRPr="00B83D92" w:rsidRDefault="00D33526" w:rsidP="00D33526">
            <w:pPr>
              <w:rPr>
                <w:rFonts w:ascii="Times New Roman" w:hAnsi="Times New Roman" w:cs="Times New Roman"/>
              </w:rPr>
            </w:pPr>
            <w:r w:rsidRPr="00B83D92">
              <w:rPr>
                <w:rFonts w:ascii="Times New Roman" w:hAnsi="Times New Roman" w:cs="Times New Roman"/>
              </w:rPr>
              <w:t>Early Career Faculty</w:t>
            </w:r>
          </w:p>
        </w:tc>
        <w:tc>
          <w:tcPr>
            <w:tcW w:w="396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Early Career Faculty Diversity</w:t>
            </w:r>
          </w:p>
        </w:tc>
      </w:tr>
      <w:tr w:rsidR="00D33526" w:rsidRPr="00B83D92" w:rsidTr="00D33526">
        <w:tc>
          <w:tcPr>
            <w:tcW w:w="3330" w:type="dxa"/>
            <w:vMerge/>
          </w:tcPr>
          <w:p w:rsidR="00D33526" w:rsidRPr="00B83D92" w:rsidRDefault="00D33526" w:rsidP="00D33526">
            <w:pPr>
              <w:rPr>
                <w:rFonts w:ascii="Times New Roman" w:hAnsi="Times New Roman" w:cs="Times New Roman"/>
              </w:rPr>
            </w:pPr>
          </w:p>
        </w:tc>
        <w:tc>
          <w:tcPr>
            <w:tcW w:w="396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Early Career Faculty Non-Diversity</w:t>
            </w:r>
          </w:p>
        </w:tc>
      </w:tr>
      <w:tr w:rsidR="00D33526" w:rsidRPr="00B83D92" w:rsidTr="00D33526">
        <w:tc>
          <w:tcPr>
            <w:tcW w:w="3330" w:type="dxa"/>
          </w:tcPr>
          <w:p w:rsidR="00D33526" w:rsidRPr="00B83D92" w:rsidRDefault="00D33526" w:rsidP="00D33526">
            <w:pPr>
              <w:rPr>
                <w:rFonts w:ascii="Times New Roman" w:hAnsi="Times New Roman" w:cs="Times New Roman"/>
              </w:rPr>
            </w:pPr>
            <w:r w:rsidRPr="00B83D92">
              <w:rPr>
                <w:rFonts w:ascii="Times New Roman" w:hAnsi="Times New Roman" w:cs="Times New Roman"/>
              </w:rPr>
              <w:t>Research</w:t>
            </w:r>
          </w:p>
        </w:tc>
        <w:tc>
          <w:tcPr>
            <w:tcW w:w="3960" w:type="dxa"/>
          </w:tcPr>
          <w:p w:rsidR="00D33526" w:rsidRPr="00B83D92" w:rsidRDefault="00D33526" w:rsidP="00D33526">
            <w:pPr>
              <w:rPr>
                <w:rFonts w:ascii="Times New Roman" w:hAnsi="Times New Roman" w:cs="Times New Roman"/>
              </w:rPr>
            </w:pPr>
          </w:p>
        </w:tc>
      </w:tr>
    </w:tbl>
    <w:p w:rsidR="00D33526" w:rsidRPr="00B83D92" w:rsidRDefault="00D33526" w:rsidP="00D33526">
      <w:pPr>
        <w:rPr>
          <w:rFonts w:ascii="Times New Roman" w:hAnsi="Times New Roman" w:cs="Times New Roman"/>
        </w:rPr>
      </w:pPr>
    </w:p>
    <w:p w:rsidR="00876761" w:rsidRDefault="00876761" w:rsidP="00876761">
      <w:pPr>
        <w:rPr>
          <w:rFonts w:ascii="Times New Roman" w:hAnsi="Times New Roman" w:cs="Times New Roman"/>
        </w:rPr>
      </w:pPr>
      <w:r w:rsidRPr="00B83D92">
        <w:rPr>
          <w:rFonts w:ascii="Times New Roman" w:hAnsi="Times New Roman" w:cs="Times New Roman"/>
        </w:rPr>
        <w:t>The language in the Statements has been clarified to show that this evaluation adopts purposeful sampling</w:t>
      </w:r>
      <w:r w:rsidR="00BD5E23" w:rsidRPr="00B83D92">
        <w:rPr>
          <w:rFonts w:ascii="Times New Roman" w:hAnsi="Times New Roman" w:cs="Times New Roman"/>
        </w:rPr>
        <w:t xml:space="preserve"> (see Section B – General Background and Item 1 for respondent universe and selection methods to be</w:t>
      </w:r>
      <w:r w:rsidR="00BD5E23">
        <w:rPr>
          <w:rFonts w:ascii="Times New Roman" w:hAnsi="Times New Roman" w:cs="Times New Roman"/>
        </w:rPr>
        <w:t xml:space="preserve"> used).  </w:t>
      </w:r>
      <w:r w:rsidR="00CF6000">
        <w:rPr>
          <w:rFonts w:ascii="Times New Roman" w:hAnsi="Times New Roman" w:cs="Times New Roman"/>
        </w:rPr>
        <w:t xml:space="preserve">Due to the variability within and across </w:t>
      </w:r>
      <w:r w:rsidR="00332FAF">
        <w:rPr>
          <w:rFonts w:ascii="Times New Roman" w:hAnsi="Times New Roman" w:cs="Times New Roman"/>
        </w:rPr>
        <w:t>programs the</w:t>
      </w:r>
      <w:r w:rsidR="00CF6000">
        <w:rPr>
          <w:rFonts w:ascii="Times New Roman" w:hAnsi="Times New Roman" w:cs="Times New Roman"/>
        </w:rPr>
        <w:t xml:space="preserve"> design identifies more cases than is typical in comparative analysis to capture variations across </w:t>
      </w:r>
      <w:r>
        <w:rPr>
          <w:rFonts w:ascii="Times New Roman" w:hAnsi="Times New Roman" w:cs="Times New Roman"/>
        </w:rPr>
        <w:t xml:space="preserve">six program categories and </w:t>
      </w:r>
      <w:r w:rsidR="00CF6000">
        <w:rPr>
          <w:rFonts w:ascii="Times New Roman" w:hAnsi="Times New Roman" w:cs="Times New Roman"/>
        </w:rPr>
        <w:t xml:space="preserve">between the </w:t>
      </w:r>
      <w:r>
        <w:rPr>
          <w:rFonts w:ascii="Times New Roman" w:hAnsi="Times New Roman" w:cs="Times New Roman"/>
        </w:rPr>
        <w:t xml:space="preserve">program grant category </w:t>
      </w:r>
      <w:r w:rsidR="00D33526">
        <w:rPr>
          <w:rFonts w:ascii="Times New Roman" w:hAnsi="Times New Roman" w:cs="Times New Roman"/>
        </w:rPr>
        <w:t>subsets</w:t>
      </w:r>
      <w:r w:rsidR="00BD5E23">
        <w:rPr>
          <w:rFonts w:ascii="Times New Roman" w:hAnsi="Times New Roman" w:cs="Times New Roman"/>
        </w:rPr>
        <w:t>.</w:t>
      </w:r>
      <w:r>
        <w:rPr>
          <w:rFonts w:ascii="Times New Roman" w:hAnsi="Times New Roman" w:cs="Times New Roman"/>
        </w:rPr>
        <w:t xml:space="preserve">  </w:t>
      </w:r>
      <w:r w:rsidR="00CF6000">
        <w:rPr>
          <w:rFonts w:ascii="Times New Roman" w:hAnsi="Times New Roman" w:cs="Times New Roman"/>
        </w:rPr>
        <w:t xml:space="preserve">To allow for robust comparative analysis a </w:t>
      </w:r>
      <w:r w:rsidRPr="00AA4958">
        <w:rPr>
          <w:rFonts w:ascii="Times New Roman" w:hAnsi="Times New Roman" w:cs="Times New Roman"/>
        </w:rPr>
        <w:t xml:space="preserve">proportional case size </w:t>
      </w:r>
      <w:r w:rsidR="00986D79">
        <w:rPr>
          <w:rFonts w:ascii="Times New Roman" w:hAnsi="Times New Roman" w:cs="Times New Roman"/>
        </w:rPr>
        <w:t xml:space="preserve">of </w:t>
      </w:r>
      <w:r w:rsidRPr="00AA4958">
        <w:rPr>
          <w:rFonts w:ascii="Times New Roman" w:hAnsi="Times New Roman" w:cs="Times New Roman"/>
        </w:rPr>
        <w:t xml:space="preserve">75 percent of the grants </w:t>
      </w:r>
      <w:r w:rsidR="00986D79">
        <w:rPr>
          <w:rFonts w:ascii="Times New Roman" w:hAnsi="Times New Roman" w:cs="Times New Roman"/>
        </w:rPr>
        <w:t xml:space="preserve">per </w:t>
      </w:r>
      <w:r w:rsidRPr="00AA4958">
        <w:rPr>
          <w:rFonts w:ascii="Times New Roman" w:hAnsi="Times New Roman" w:cs="Times New Roman"/>
        </w:rPr>
        <w:t>grant type was selected</w:t>
      </w:r>
      <w:r w:rsidR="00986D79">
        <w:rPr>
          <w:rFonts w:ascii="Times New Roman" w:hAnsi="Times New Roman" w:cs="Times New Roman"/>
        </w:rPr>
        <w:t xml:space="preserve">.  The results of this case selection strategy are identified below (Exhibit 2).  IMLS believes that this design </w:t>
      </w:r>
      <w:r>
        <w:rPr>
          <w:rFonts w:ascii="Times New Roman" w:hAnsi="Times New Roman" w:cs="Times New Roman"/>
        </w:rPr>
        <w:t>w</w:t>
      </w:r>
      <w:r w:rsidR="00986D79">
        <w:rPr>
          <w:rFonts w:ascii="Times New Roman" w:hAnsi="Times New Roman" w:cs="Times New Roman"/>
        </w:rPr>
        <w:t xml:space="preserve">ill </w:t>
      </w:r>
      <w:r w:rsidR="00332FAF">
        <w:rPr>
          <w:rFonts w:ascii="Times New Roman" w:hAnsi="Times New Roman" w:cs="Times New Roman"/>
        </w:rPr>
        <w:t>help streamline</w:t>
      </w:r>
      <w:r>
        <w:rPr>
          <w:rFonts w:ascii="Times New Roman" w:hAnsi="Times New Roman" w:cs="Times New Roman"/>
        </w:rPr>
        <w:t xml:space="preserve"> collection and reduc</w:t>
      </w:r>
      <w:r w:rsidR="00986D79">
        <w:rPr>
          <w:rFonts w:ascii="Times New Roman" w:hAnsi="Times New Roman" w:cs="Times New Roman"/>
        </w:rPr>
        <w:t>e</w:t>
      </w:r>
      <w:r>
        <w:rPr>
          <w:rFonts w:ascii="Times New Roman" w:hAnsi="Times New Roman" w:cs="Times New Roman"/>
        </w:rPr>
        <w:t xml:space="preserve"> respondent burden</w:t>
      </w:r>
      <w:r w:rsidR="00D60997">
        <w:rPr>
          <w:rFonts w:ascii="Times New Roman" w:hAnsi="Times New Roman" w:cs="Times New Roman"/>
        </w:rPr>
        <w:t xml:space="preserve"> </w:t>
      </w:r>
      <w:r w:rsidR="00986D79">
        <w:rPr>
          <w:rFonts w:ascii="Times New Roman" w:hAnsi="Times New Roman" w:cs="Times New Roman"/>
        </w:rPr>
        <w:t>while still providing sufficient cases for comparative analysis that addresses different aspects of implementation</w:t>
      </w:r>
      <w:r w:rsidR="00B83D92">
        <w:rPr>
          <w:rFonts w:ascii="Times New Roman" w:hAnsi="Times New Roman" w:cs="Times New Roman"/>
        </w:rPr>
        <w:t xml:space="preserve">.  </w:t>
      </w:r>
      <w:r w:rsidR="00986D79">
        <w:rPr>
          <w:rFonts w:ascii="Times New Roman" w:hAnsi="Times New Roman" w:cs="Times New Roman"/>
        </w:rPr>
        <w:t xml:space="preserve">  </w:t>
      </w:r>
      <w:r w:rsidR="004F481A">
        <w:rPr>
          <w:rFonts w:ascii="Times New Roman" w:hAnsi="Times New Roman" w:cs="Times New Roman"/>
        </w:rPr>
        <w:t xml:space="preserve">For instance, one of the major research issues for this evaluation concerns diversity. As seen in Exhibit </w:t>
      </w:r>
      <w:r w:rsidR="00E650F9">
        <w:rPr>
          <w:rFonts w:ascii="Times New Roman" w:hAnsi="Times New Roman" w:cs="Times New Roman"/>
        </w:rPr>
        <w:t xml:space="preserve">2, </w:t>
      </w:r>
      <w:r w:rsidR="004F481A">
        <w:rPr>
          <w:rFonts w:ascii="Times New Roman" w:hAnsi="Times New Roman" w:cs="Times New Roman"/>
        </w:rPr>
        <w:t xml:space="preserve">this issue affects project grants in only five of the six grant program categories.  </w:t>
      </w:r>
      <w:r w:rsidR="00E650F9">
        <w:rPr>
          <w:rFonts w:ascii="Times New Roman" w:hAnsi="Times New Roman" w:cs="Times New Roman"/>
        </w:rPr>
        <w:t>Further, t</w:t>
      </w:r>
      <w:r w:rsidR="004F481A">
        <w:rPr>
          <w:rFonts w:ascii="Times New Roman" w:hAnsi="Times New Roman" w:cs="Times New Roman"/>
        </w:rPr>
        <w:t xml:space="preserve">he specific characteristics of how diversity shapes the projects </w:t>
      </w:r>
      <w:r w:rsidR="00BC1867">
        <w:rPr>
          <w:rFonts w:ascii="Times New Roman" w:hAnsi="Times New Roman" w:cs="Times New Roman"/>
        </w:rPr>
        <w:t xml:space="preserve">varies </w:t>
      </w:r>
      <w:r w:rsidR="004F481A">
        <w:rPr>
          <w:rFonts w:ascii="Times New Roman" w:hAnsi="Times New Roman" w:cs="Times New Roman"/>
        </w:rPr>
        <w:t>across the</w:t>
      </w:r>
      <w:r w:rsidR="00BC1867">
        <w:rPr>
          <w:rFonts w:ascii="Times New Roman" w:hAnsi="Times New Roman" w:cs="Times New Roman"/>
        </w:rPr>
        <w:t>se</w:t>
      </w:r>
      <w:r w:rsidR="004F481A">
        <w:rPr>
          <w:rFonts w:ascii="Times New Roman" w:hAnsi="Times New Roman" w:cs="Times New Roman"/>
        </w:rPr>
        <w:t xml:space="preserve"> five grant </w:t>
      </w:r>
      <w:r w:rsidR="004F481A">
        <w:rPr>
          <w:rFonts w:ascii="Times New Roman" w:hAnsi="Times New Roman" w:cs="Times New Roman"/>
        </w:rPr>
        <w:lastRenderedPageBreak/>
        <w:t>program categories</w:t>
      </w:r>
      <w:r w:rsidR="00BC1867">
        <w:rPr>
          <w:rFonts w:ascii="Times New Roman" w:hAnsi="Times New Roman" w:cs="Times New Roman"/>
        </w:rPr>
        <w:t>.  As a result, the questions posed for grant projects screened for diversity are not universal across these five grant program categories.  Similar patterns emerge with almost all of the major research questions.  (See Part B, Section 1</w:t>
      </w:r>
      <w:r w:rsidR="00B1269C">
        <w:rPr>
          <w:rFonts w:ascii="Times New Roman" w:hAnsi="Times New Roman" w:cs="Times New Roman"/>
        </w:rPr>
        <w:t>.</w:t>
      </w:r>
      <w:r w:rsidR="00BC1867">
        <w:rPr>
          <w:rFonts w:ascii="Times New Roman" w:hAnsi="Times New Roman" w:cs="Times New Roman"/>
        </w:rPr>
        <w:t xml:space="preserve">)  </w:t>
      </w:r>
    </w:p>
    <w:p w:rsidR="00D33526" w:rsidRDefault="00D33526" w:rsidP="00D33526">
      <w:pPr>
        <w:rPr>
          <w:rFonts w:ascii="Times New Roman" w:hAnsi="Times New Roman" w:cs="Times New Roman"/>
        </w:rPr>
      </w:pPr>
      <w:proofErr w:type="gramStart"/>
      <w:r>
        <w:rPr>
          <w:rFonts w:ascii="Times New Roman" w:hAnsi="Times New Roman" w:cs="Times New Roman"/>
        </w:rPr>
        <w:t>Exhibit 2.</w:t>
      </w:r>
      <w:proofErr w:type="gramEnd"/>
      <w:r>
        <w:rPr>
          <w:rFonts w:ascii="Times New Roman" w:hAnsi="Times New Roman" w:cs="Times New Roman"/>
        </w:rPr>
        <w:t xml:space="preserve">  Cases in Grant Program Categories and Grant Program Category Subsets</w:t>
      </w:r>
    </w:p>
    <w:tbl>
      <w:tblPr>
        <w:tblStyle w:val="TableGrid"/>
        <w:tblW w:w="0" w:type="auto"/>
        <w:tblInd w:w="1278" w:type="dxa"/>
        <w:tblLook w:val="04A0" w:firstRow="1" w:lastRow="0" w:firstColumn="1" w:lastColumn="0" w:noHBand="0" w:noVBand="1"/>
      </w:tblPr>
      <w:tblGrid>
        <w:gridCol w:w="4479"/>
        <w:gridCol w:w="1011"/>
        <w:gridCol w:w="900"/>
      </w:tblGrid>
      <w:tr w:rsidR="00D33526" w:rsidTr="00D33526">
        <w:tc>
          <w:tcPr>
            <w:tcW w:w="4479" w:type="dxa"/>
          </w:tcPr>
          <w:p w:rsidR="00D33526" w:rsidRDefault="00D33526" w:rsidP="00D33526">
            <w:pPr>
              <w:rPr>
                <w:rFonts w:ascii="Times New Roman" w:hAnsi="Times New Roman" w:cs="Times New Roman"/>
              </w:rPr>
            </w:pPr>
          </w:p>
        </w:tc>
        <w:tc>
          <w:tcPr>
            <w:tcW w:w="1011" w:type="dxa"/>
          </w:tcPr>
          <w:p w:rsidR="00D33526" w:rsidRDefault="00D33526" w:rsidP="00D33526">
            <w:pPr>
              <w:rPr>
                <w:rFonts w:ascii="Times New Roman" w:hAnsi="Times New Roman" w:cs="Times New Roman"/>
              </w:rPr>
            </w:pPr>
            <w:r>
              <w:rPr>
                <w:rFonts w:ascii="Times New Roman" w:hAnsi="Times New Roman" w:cs="Times New Roman"/>
              </w:rPr>
              <w:t>Universe</w:t>
            </w:r>
          </w:p>
        </w:tc>
        <w:tc>
          <w:tcPr>
            <w:tcW w:w="900" w:type="dxa"/>
          </w:tcPr>
          <w:p w:rsidR="00D33526" w:rsidRDefault="00986D79" w:rsidP="00D33526">
            <w:pPr>
              <w:rPr>
                <w:rFonts w:ascii="Times New Roman" w:hAnsi="Times New Roman" w:cs="Times New Roman"/>
              </w:rPr>
            </w:pPr>
            <w:r>
              <w:rPr>
                <w:rFonts w:ascii="Times New Roman" w:hAnsi="Times New Roman" w:cs="Times New Roman"/>
              </w:rPr>
              <w:t>Cases for Study</w:t>
            </w:r>
          </w:p>
        </w:tc>
      </w:tr>
      <w:tr w:rsidR="00D33526" w:rsidTr="00D33526">
        <w:tc>
          <w:tcPr>
            <w:tcW w:w="4479" w:type="dxa"/>
          </w:tcPr>
          <w:p w:rsidR="00D33526" w:rsidRDefault="00D33526" w:rsidP="00D33526">
            <w:pPr>
              <w:rPr>
                <w:rFonts w:ascii="Times New Roman" w:hAnsi="Times New Roman" w:cs="Times New Roman"/>
              </w:rPr>
            </w:pPr>
            <w:r>
              <w:rPr>
                <w:rFonts w:ascii="Times New Roman" w:hAnsi="Times New Roman" w:cs="Times New Roman"/>
              </w:rPr>
              <w:t>Masters Grant Program Category:</w:t>
            </w:r>
          </w:p>
          <w:p w:rsidR="00D33526" w:rsidRDefault="00D33526" w:rsidP="00D33526">
            <w:pPr>
              <w:rPr>
                <w:rFonts w:ascii="Times New Roman" w:hAnsi="Times New Roman" w:cs="Times New Roman"/>
              </w:rPr>
            </w:pPr>
            <w:r>
              <w:rPr>
                <w:rFonts w:ascii="Times New Roman" w:hAnsi="Times New Roman" w:cs="Times New Roman"/>
              </w:rPr>
              <w:t xml:space="preserve">   Diversity Subset</w:t>
            </w:r>
          </w:p>
          <w:p w:rsidR="00D33526" w:rsidRDefault="00D33526" w:rsidP="00D33526">
            <w:pPr>
              <w:rPr>
                <w:rFonts w:ascii="Times New Roman" w:hAnsi="Times New Roman" w:cs="Times New Roman"/>
              </w:rPr>
            </w:pPr>
            <w:r>
              <w:rPr>
                <w:rFonts w:ascii="Times New Roman" w:hAnsi="Times New Roman" w:cs="Times New Roman"/>
              </w:rPr>
              <w:t xml:space="preserve">   Non-Diversity Subset</w:t>
            </w:r>
          </w:p>
        </w:tc>
        <w:tc>
          <w:tcPr>
            <w:tcW w:w="1011" w:type="dxa"/>
          </w:tcPr>
          <w:p w:rsidR="00D33526" w:rsidRDefault="00D33526" w:rsidP="00D33526">
            <w:pPr>
              <w:jc w:val="center"/>
              <w:rPr>
                <w:rFonts w:ascii="Times New Roman" w:hAnsi="Times New Roman" w:cs="Times New Roman"/>
              </w:rPr>
            </w:pPr>
          </w:p>
          <w:p w:rsidR="00D33526" w:rsidRDefault="00D33526" w:rsidP="00D33526">
            <w:pPr>
              <w:jc w:val="center"/>
              <w:rPr>
                <w:rFonts w:ascii="Times New Roman" w:hAnsi="Times New Roman" w:cs="Times New Roman"/>
              </w:rPr>
            </w:pPr>
            <w:r>
              <w:rPr>
                <w:rFonts w:ascii="Times New Roman" w:hAnsi="Times New Roman" w:cs="Times New Roman"/>
              </w:rPr>
              <w:t>55</w:t>
            </w:r>
          </w:p>
          <w:p w:rsidR="00D33526" w:rsidRDefault="00D33526" w:rsidP="00D33526">
            <w:pPr>
              <w:jc w:val="center"/>
              <w:rPr>
                <w:rFonts w:ascii="Times New Roman" w:hAnsi="Times New Roman" w:cs="Times New Roman"/>
              </w:rPr>
            </w:pPr>
            <w:r>
              <w:rPr>
                <w:rFonts w:ascii="Times New Roman" w:hAnsi="Times New Roman" w:cs="Times New Roman"/>
              </w:rPr>
              <w:t>27</w:t>
            </w:r>
          </w:p>
        </w:tc>
        <w:tc>
          <w:tcPr>
            <w:tcW w:w="900" w:type="dxa"/>
          </w:tcPr>
          <w:p w:rsidR="00D33526" w:rsidRDefault="00D33526" w:rsidP="00D33526">
            <w:pPr>
              <w:jc w:val="center"/>
              <w:rPr>
                <w:rFonts w:ascii="Times New Roman" w:hAnsi="Times New Roman" w:cs="Times New Roman"/>
              </w:rPr>
            </w:pPr>
          </w:p>
          <w:p w:rsidR="00D33526" w:rsidRDefault="00D33526" w:rsidP="00D33526">
            <w:pPr>
              <w:jc w:val="center"/>
              <w:rPr>
                <w:rFonts w:ascii="Times New Roman" w:hAnsi="Times New Roman" w:cs="Times New Roman"/>
              </w:rPr>
            </w:pPr>
            <w:r>
              <w:rPr>
                <w:rFonts w:ascii="Times New Roman" w:hAnsi="Times New Roman" w:cs="Times New Roman"/>
              </w:rPr>
              <w:t>42</w:t>
            </w:r>
          </w:p>
          <w:p w:rsidR="00D33526" w:rsidRDefault="00D33526" w:rsidP="00D33526">
            <w:pPr>
              <w:jc w:val="center"/>
              <w:rPr>
                <w:rFonts w:ascii="Times New Roman" w:hAnsi="Times New Roman" w:cs="Times New Roman"/>
              </w:rPr>
            </w:pPr>
            <w:r>
              <w:rPr>
                <w:rFonts w:ascii="Times New Roman" w:hAnsi="Times New Roman" w:cs="Times New Roman"/>
              </w:rPr>
              <w:t>21</w:t>
            </w:r>
          </w:p>
        </w:tc>
      </w:tr>
      <w:tr w:rsidR="00D33526" w:rsidTr="00D33526">
        <w:tc>
          <w:tcPr>
            <w:tcW w:w="4479" w:type="dxa"/>
          </w:tcPr>
          <w:p w:rsidR="00D33526" w:rsidRDefault="00D33526" w:rsidP="00D33526">
            <w:pPr>
              <w:rPr>
                <w:rFonts w:ascii="Times New Roman" w:hAnsi="Times New Roman" w:cs="Times New Roman"/>
              </w:rPr>
            </w:pPr>
            <w:r>
              <w:rPr>
                <w:rFonts w:ascii="Times New Roman" w:hAnsi="Times New Roman" w:cs="Times New Roman"/>
              </w:rPr>
              <w:t>PhD Grant Program Category:</w:t>
            </w:r>
          </w:p>
          <w:p w:rsidR="00D33526" w:rsidRDefault="00D33526" w:rsidP="00D33526">
            <w:pPr>
              <w:rPr>
                <w:rFonts w:ascii="Times New Roman" w:hAnsi="Times New Roman" w:cs="Times New Roman"/>
              </w:rPr>
            </w:pPr>
            <w:r>
              <w:rPr>
                <w:rFonts w:ascii="Times New Roman" w:hAnsi="Times New Roman" w:cs="Times New Roman"/>
              </w:rPr>
              <w:t xml:space="preserve">   Diversity Subset</w:t>
            </w:r>
          </w:p>
          <w:p w:rsidR="00D33526" w:rsidRPr="00AC1CDF" w:rsidRDefault="00D33526" w:rsidP="00D33526">
            <w:pPr>
              <w:rPr>
                <w:rFonts w:ascii="Times New Roman" w:hAnsi="Times New Roman" w:cs="Times New Roman"/>
              </w:rPr>
            </w:pPr>
            <w:r>
              <w:rPr>
                <w:rFonts w:ascii="Times New Roman" w:hAnsi="Times New Roman" w:cs="Times New Roman"/>
              </w:rPr>
              <w:t xml:space="preserve">   Non-Diversity Subset</w:t>
            </w:r>
          </w:p>
        </w:tc>
        <w:tc>
          <w:tcPr>
            <w:tcW w:w="1011" w:type="dxa"/>
          </w:tcPr>
          <w:p w:rsidR="00D33526" w:rsidRDefault="00D33526" w:rsidP="00D33526">
            <w:pPr>
              <w:jc w:val="center"/>
              <w:rPr>
                <w:rFonts w:ascii="Times New Roman" w:hAnsi="Times New Roman" w:cs="Times New Roman"/>
              </w:rPr>
            </w:pPr>
          </w:p>
          <w:p w:rsidR="00D33526" w:rsidRDefault="00D33526" w:rsidP="00D33526">
            <w:pPr>
              <w:jc w:val="center"/>
              <w:rPr>
                <w:rFonts w:ascii="Times New Roman" w:hAnsi="Times New Roman" w:cs="Times New Roman"/>
              </w:rPr>
            </w:pPr>
            <w:r>
              <w:rPr>
                <w:rFonts w:ascii="Times New Roman" w:hAnsi="Times New Roman" w:cs="Times New Roman"/>
              </w:rPr>
              <w:t>8</w:t>
            </w:r>
          </w:p>
          <w:p w:rsidR="00D33526" w:rsidRDefault="00D33526" w:rsidP="00D33526">
            <w:pPr>
              <w:jc w:val="center"/>
              <w:rPr>
                <w:rFonts w:ascii="Times New Roman" w:hAnsi="Times New Roman" w:cs="Times New Roman"/>
              </w:rPr>
            </w:pPr>
            <w:r>
              <w:rPr>
                <w:rFonts w:ascii="Times New Roman" w:hAnsi="Times New Roman" w:cs="Times New Roman"/>
              </w:rPr>
              <w:t>13</w:t>
            </w:r>
          </w:p>
        </w:tc>
        <w:tc>
          <w:tcPr>
            <w:tcW w:w="900" w:type="dxa"/>
          </w:tcPr>
          <w:p w:rsidR="00D33526" w:rsidRDefault="00D33526" w:rsidP="00D33526">
            <w:pPr>
              <w:jc w:val="center"/>
              <w:rPr>
                <w:rFonts w:ascii="Times New Roman" w:hAnsi="Times New Roman" w:cs="Times New Roman"/>
              </w:rPr>
            </w:pPr>
          </w:p>
          <w:p w:rsidR="00D33526" w:rsidRDefault="00D33526" w:rsidP="00D33526">
            <w:pPr>
              <w:jc w:val="center"/>
              <w:rPr>
                <w:rFonts w:ascii="Times New Roman" w:hAnsi="Times New Roman" w:cs="Times New Roman"/>
              </w:rPr>
            </w:pPr>
            <w:r>
              <w:rPr>
                <w:rFonts w:ascii="Times New Roman" w:hAnsi="Times New Roman" w:cs="Times New Roman"/>
              </w:rPr>
              <w:t>6</w:t>
            </w:r>
          </w:p>
          <w:p w:rsidR="00D33526" w:rsidRDefault="00D33526" w:rsidP="00D33526">
            <w:pPr>
              <w:jc w:val="center"/>
              <w:rPr>
                <w:rFonts w:ascii="Times New Roman" w:hAnsi="Times New Roman" w:cs="Times New Roman"/>
              </w:rPr>
            </w:pPr>
            <w:r>
              <w:rPr>
                <w:rFonts w:ascii="Times New Roman" w:hAnsi="Times New Roman" w:cs="Times New Roman"/>
              </w:rPr>
              <w:t>10</w:t>
            </w:r>
          </w:p>
        </w:tc>
      </w:tr>
      <w:tr w:rsidR="00D33526" w:rsidTr="00D33526">
        <w:tc>
          <w:tcPr>
            <w:tcW w:w="4479" w:type="dxa"/>
          </w:tcPr>
          <w:p w:rsidR="00D33526" w:rsidRDefault="00D33526" w:rsidP="00D33526">
            <w:pPr>
              <w:rPr>
                <w:rFonts w:ascii="Times New Roman" w:hAnsi="Times New Roman" w:cs="Times New Roman"/>
              </w:rPr>
            </w:pPr>
            <w:r>
              <w:rPr>
                <w:rFonts w:ascii="Times New Roman" w:hAnsi="Times New Roman" w:cs="Times New Roman"/>
              </w:rPr>
              <w:t>Continuing Education Grant Program Category</w:t>
            </w:r>
          </w:p>
          <w:p w:rsidR="00D33526" w:rsidRDefault="00D33526" w:rsidP="00D33526">
            <w:pPr>
              <w:rPr>
                <w:rFonts w:ascii="Times New Roman" w:hAnsi="Times New Roman" w:cs="Times New Roman"/>
              </w:rPr>
            </w:pPr>
            <w:r>
              <w:rPr>
                <w:rFonts w:ascii="Times New Roman" w:hAnsi="Times New Roman" w:cs="Times New Roman"/>
              </w:rPr>
              <w:t xml:space="preserve">   Diversity Subset</w:t>
            </w:r>
          </w:p>
          <w:p w:rsidR="00D33526" w:rsidRDefault="00D33526" w:rsidP="00D33526">
            <w:pPr>
              <w:rPr>
                <w:rFonts w:ascii="Times New Roman" w:hAnsi="Times New Roman" w:cs="Times New Roman"/>
              </w:rPr>
            </w:pPr>
            <w:r>
              <w:rPr>
                <w:rFonts w:ascii="Times New Roman" w:hAnsi="Times New Roman" w:cs="Times New Roman"/>
              </w:rPr>
              <w:t xml:space="preserve">   Non-Diversity Subset</w:t>
            </w:r>
          </w:p>
        </w:tc>
        <w:tc>
          <w:tcPr>
            <w:tcW w:w="1011" w:type="dxa"/>
          </w:tcPr>
          <w:p w:rsidR="00D33526" w:rsidRDefault="00D33526" w:rsidP="00D33526">
            <w:pPr>
              <w:jc w:val="center"/>
              <w:rPr>
                <w:rFonts w:ascii="Times New Roman" w:hAnsi="Times New Roman" w:cs="Times New Roman"/>
              </w:rPr>
            </w:pPr>
          </w:p>
          <w:p w:rsidR="00D33526" w:rsidRDefault="00D33526" w:rsidP="00D33526">
            <w:pPr>
              <w:jc w:val="center"/>
              <w:rPr>
                <w:rFonts w:ascii="Times New Roman" w:hAnsi="Times New Roman" w:cs="Times New Roman"/>
              </w:rPr>
            </w:pPr>
            <w:r>
              <w:rPr>
                <w:rFonts w:ascii="Times New Roman" w:hAnsi="Times New Roman" w:cs="Times New Roman"/>
              </w:rPr>
              <w:t>7</w:t>
            </w:r>
          </w:p>
          <w:p w:rsidR="00D33526" w:rsidRDefault="00D33526" w:rsidP="00D33526">
            <w:pPr>
              <w:jc w:val="center"/>
              <w:rPr>
                <w:rFonts w:ascii="Times New Roman" w:hAnsi="Times New Roman" w:cs="Times New Roman"/>
              </w:rPr>
            </w:pPr>
            <w:r>
              <w:rPr>
                <w:rFonts w:ascii="Times New Roman" w:hAnsi="Times New Roman" w:cs="Times New Roman"/>
              </w:rPr>
              <w:t>20</w:t>
            </w:r>
          </w:p>
        </w:tc>
        <w:tc>
          <w:tcPr>
            <w:tcW w:w="900" w:type="dxa"/>
          </w:tcPr>
          <w:p w:rsidR="00D33526" w:rsidRDefault="00D33526" w:rsidP="00D33526">
            <w:pPr>
              <w:jc w:val="center"/>
              <w:rPr>
                <w:rFonts w:ascii="Times New Roman" w:hAnsi="Times New Roman" w:cs="Times New Roman"/>
              </w:rPr>
            </w:pPr>
          </w:p>
          <w:p w:rsidR="00D33526" w:rsidRDefault="00D33526" w:rsidP="00D33526">
            <w:pPr>
              <w:jc w:val="center"/>
              <w:rPr>
                <w:rFonts w:ascii="Times New Roman" w:hAnsi="Times New Roman" w:cs="Times New Roman"/>
              </w:rPr>
            </w:pPr>
            <w:r>
              <w:rPr>
                <w:rFonts w:ascii="Times New Roman" w:hAnsi="Times New Roman" w:cs="Times New Roman"/>
              </w:rPr>
              <w:t>7</w:t>
            </w:r>
          </w:p>
          <w:p w:rsidR="00D33526" w:rsidRDefault="00D33526" w:rsidP="00D33526">
            <w:pPr>
              <w:jc w:val="center"/>
              <w:rPr>
                <w:rFonts w:ascii="Times New Roman" w:hAnsi="Times New Roman" w:cs="Times New Roman"/>
              </w:rPr>
            </w:pPr>
            <w:r>
              <w:rPr>
                <w:rFonts w:ascii="Times New Roman" w:hAnsi="Times New Roman" w:cs="Times New Roman"/>
              </w:rPr>
              <w:t>15</w:t>
            </w:r>
          </w:p>
        </w:tc>
      </w:tr>
      <w:tr w:rsidR="00D33526" w:rsidTr="00D33526">
        <w:tc>
          <w:tcPr>
            <w:tcW w:w="4479" w:type="dxa"/>
          </w:tcPr>
          <w:p w:rsidR="00D33526" w:rsidRDefault="00D33526" w:rsidP="00D33526">
            <w:pPr>
              <w:rPr>
                <w:rFonts w:ascii="Times New Roman" w:hAnsi="Times New Roman" w:cs="Times New Roman"/>
              </w:rPr>
            </w:pPr>
            <w:r>
              <w:rPr>
                <w:rFonts w:ascii="Times New Roman" w:hAnsi="Times New Roman" w:cs="Times New Roman"/>
              </w:rPr>
              <w:t xml:space="preserve"> Institutional Capacity Grant Program Category</w:t>
            </w:r>
          </w:p>
          <w:p w:rsidR="00D33526" w:rsidRDefault="00D33526" w:rsidP="00D33526">
            <w:pPr>
              <w:rPr>
                <w:rFonts w:ascii="Times New Roman" w:hAnsi="Times New Roman" w:cs="Times New Roman"/>
              </w:rPr>
            </w:pPr>
            <w:r>
              <w:rPr>
                <w:rFonts w:ascii="Times New Roman" w:hAnsi="Times New Roman" w:cs="Times New Roman"/>
              </w:rPr>
              <w:t xml:space="preserve">   Diversity Subset</w:t>
            </w:r>
          </w:p>
          <w:p w:rsidR="00D33526" w:rsidRDefault="00D33526" w:rsidP="00D33526">
            <w:pPr>
              <w:rPr>
                <w:rFonts w:ascii="Times New Roman" w:hAnsi="Times New Roman" w:cs="Times New Roman"/>
              </w:rPr>
            </w:pPr>
            <w:r>
              <w:rPr>
                <w:rFonts w:ascii="Times New Roman" w:hAnsi="Times New Roman" w:cs="Times New Roman"/>
              </w:rPr>
              <w:t xml:space="preserve">   Non-Diversity Subset</w:t>
            </w:r>
          </w:p>
        </w:tc>
        <w:tc>
          <w:tcPr>
            <w:tcW w:w="1011" w:type="dxa"/>
          </w:tcPr>
          <w:p w:rsidR="00D33526" w:rsidRDefault="00D33526" w:rsidP="00D33526">
            <w:pPr>
              <w:jc w:val="center"/>
              <w:rPr>
                <w:rFonts w:ascii="Times New Roman" w:hAnsi="Times New Roman" w:cs="Times New Roman"/>
              </w:rPr>
            </w:pPr>
          </w:p>
          <w:p w:rsidR="00D33526" w:rsidRDefault="00D33526" w:rsidP="00D33526">
            <w:pPr>
              <w:jc w:val="center"/>
              <w:rPr>
                <w:rFonts w:ascii="Times New Roman" w:hAnsi="Times New Roman" w:cs="Times New Roman"/>
              </w:rPr>
            </w:pPr>
            <w:r>
              <w:rPr>
                <w:rFonts w:ascii="Times New Roman" w:hAnsi="Times New Roman" w:cs="Times New Roman"/>
              </w:rPr>
              <w:t>7</w:t>
            </w:r>
          </w:p>
          <w:p w:rsidR="00D33526" w:rsidRDefault="00D33526" w:rsidP="00D33526">
            <w:pPr>
              <w:jc w:val="center"/>
              <w:rPr>
                <w:rFonts w:ascii="Times New Roman" w:hAnsi="Times New Roman" w:cs="Times New Roman"/>
              </w:rPr>
            </w:pPr>
            <w:r>
              <w:rPr>
                <w:rFonts w:ascii="Times New Roman" w:hAnsi="Times New Roman" w:cs="Times New Roman"/>
              </w:rPr>
              <w:t>10</w:t>
            </w:r>
          </w:p>
        </w:tc>
        <w:tc>
          <w:tcPr>
            <w:tcW w:w="900" w:type="dxa"/>
          </w:tcPr>
          <w:p w:rsidR="00D33526" w:rsidRDefault="00D33526" w:rsidP="00D33526">
            <w:pPr>
              <w:jc w:val="center"/>
              <w:rPr>
                <w:rFonts w:ascii="Times New Roman" w:hAnsi="Times New Roman" w:cs="Times New Roman"/>
              </w:rPr>
            </w:pPr>
          </w:p>
          <w:p w:rsidR="00D33526" w:rsidRDefault="00D33526" w:rsidP="00D33526">
            <w:pPr>
              <w:jc w:val="center"/>
              <w:rPr>
                <w:rFonts w:ascii="Times New Roman" w:hAnsi="Times New Roman" w:cs="Times New Roman"/>
              </w:rPr>
            </w:pPr>
            <w:r>
              <w:rPr>
                <w:rFonts w:ascii="Times New Roman" w:hAnsi="Times New Roman" w:cs="Times New Roman"/>
              </w:rPr>
              <w:t>6</w:t>
            </w:r>
          </w:p>
          <w:p w:rsidR="00D33526" w:rsidRDefault="00D33526" w:rsidP="00D33526">
            <w:pPr>
              <w:jc w:val="center"/>
              <w:rPr>
                <w:rFonts w:ascii="Times New Roman" w:hAnsi="Times New Roman" w:cs="Times New Roman"/>
              </w:rPr>
            </w:pPr>
            <w:r>
              <w:rPr>
                <w:rFonts w:ascii="Times New Roman" w:hAnsi="Times New Roman" w:cs="Times New Roman"/>
              </w:rPr>
              <w:t>8</w:t>
            </w:r>
          </w:p>
        </w:tc>
      </w:tr>
      <w:tr w:rsidR="00D33526" w:rsidTr="00D33526">
        <w:tc>
          <w:tcPr>
            <w:tcW w:w="4479" w:type="dxa"/>
          </w:tcPr>
          <w:p w:rsidR="00D33526" w:rsidRDefault="00D33526" w:rsidP="00D33526">
            <w:pPr>
              <w:rPr>
                <w:rFonts w:ascii="Times New Roman" w:hAnsi="Times New Roman" w:cs="Times New Roman"/>
              </w:rPr>
            </w:pPr>
            <w:r>
              <w:rPr>
                <w:rFonts w:ascii="Times New Roman" w:hAnsi="Times New Roman" w:cs="Times New Roman"/>
              </w:rPr>
              <w:t>Early Faculty Career Grant Program Category</w:t>
            </w:r>
          </w:p>
          <w:p w:rsidR="00D33526" w:rsidRDefault="00D33526" w:rsidP="00D33526">
            <w:pPr>
              <w:rPr>
                <w:rFonts w:ascii="Times New Roman" w:hAnsi="Times New Roman" w:cs="Times New Roman"/>
              </w:rPr>
            </w:pPr>
            <w:r>
              <w:rPr>
                <w:rFonts w:ascii="Times New Roman" w:hAnsi="Times New Roman" w:cs="Times New Roman"/>
              </w:rPr>
              <w:t xml:space="preserve">   Diversity Subset</w:t>
            </w:r>
          </w:p>
          <w:p w:rsidR="00D33526" w:rsidRDefault="00D33526" w:rsidP="00D33526">
            <w:pPr>
              <w:rPr>
                <w:rFonts w:ascii="Times New Roman" w:hAnsi="Times New Roman" w:cs="Times New Roman"/>
              </w:rPr>
            </w:pPr>
            <w:r>
              <w:rPr>
                <w:rFonts w:ascii="Times New Roman" w:hAnsi="Times New Roman" w:cs="Times New Roman"/>
              </w:rPr>
              <w:t xml:space="preserve">   Non-Diversity Subset</w:t>
            </w:r>
          </w:p>
        </w:tc>
        <w:tc>
          <w:tcPr>
            <w:tcW w:w="1011" w:type="dxa"/>
          </w:tcPr>
          <w:p w:rsidR="00D33526" w:rsidRDefault="00D33526" w:rsidP="00D33526">
            <w:pPr>
              <w:jc w:val="center"/>
              <w:rPr>
                <w:rFonts w:ascii="Times New Roman" w:hAnsi="Times New Roman" w:cs="Times New Roman"/>
              </w:rPr>
            </w:pPr>
          </w:p>
          <w:p w:rsidR="00D33526" w:rsidRDefault="00D33526" w:rsidP="00D33526">
            <w:pPr>
              <w:jc w:val="center"/>
              <w:rPr>
                <w:rFonts w:ascii="Times New Roman" w:hAnsi="Times New Roman" w:cs="Times New Roman"/>
              </w:rPr>
            </w:pPr>
            <w:r>
              <w:rPr>
                <w:rFonts w:ascii="Times New Roman" w:hAnsi="Times New Roman" w:cs="Times New Roman"/>
              </w:rPr>
              <w:t>3</w:t>
            </w:r>
          </w:p>
          <w:p w:rsidR="00D33526" w:rsidRDefault="00D33526" w:rsidP="00D33526">
            <w:pPr>
              <w:jc w:val="center"/>
              <w:rPr>
                <w:rFonts w:ascii="Times New Roman" w:hAnsi="Times New Roman" w:cs="Times New Roman"/>
              </w:rPr>
            </w:pPr>
            <w:r>
              <w:rPr>
                <w:rFonts w:ascii="Times New Roman" w:hAnsi="Times New Roman" w:cs="Times New Roman"/>
              </w:rPr>
              <w:t>10</w:t>
            </w:r>
          </w:p>
        </w:tc>
        <w:tc>
          <w:tcPr>
            <w:tcW w:w="900" w:type="dxa"/>
          </w:tcPr>
          <w:p w:rsidR="00D33526" w:rsidRDefault="00D33526" w:rsidP="00D33526">
            <w:pPr>
              <w:jc w:val="center"/>
              <w:rPr>
                <w:rFonts w:ascii="Times New Roman" w:hAnsi="Times New Roman" w:cs="Times New Roman"/>
              </w:rPr>
            </w:pPr>
          </w:p>
          <w:p w:rsidR="00D33526" w:rsidRDefault="00D33526" w:rsidP="00D33526">
            <w:pPr>
              <w:jc w:val="center"/>
              <w:rPr>
                <w:rFonts w:ascii="Times New Roman" w:hAnsi="Times New Roman" w:cs="Times New Roman"/>
              </w:rPr>
            </w:pPr>
            <w:r>
              <w:rPr>
                <w:rFonts w:ascii="Times New Roman" w:hAnsi="Times New Roman" w:cs="Times New Roman"/>
              </w:rPr>
              <w:t>3</w:t>
            </w:r>
          </w:p>
          <w:p w:rsidR="00D33526" w:rsidRDefault="00D33526" w:rsidP="00D33526">
            <w:pPr>
              <w:jc w:val="center"/>
              <w:rPr>
                <w:rFonts w:ascii="Times New Roman" w:hAnsi="Times New Roman" w:cs="Times New Roman"/>
              </w:rPr>
            </w:pPr>
            <w:r>
              <w:rPr>
                <w:rFonts w:ascii="Times New Roman" w:hAnsi="Times New Roman" w:cs="Times New Roman"/>
              </w:rPr>
              <w:t>9</w:t>
            </w:r>
          </w:p>
        </w:tc>
      </w:tr>
      <w:tr w:rsidR="00D33526" w:rsidTr="00D33526">
        <w:tc>
          <w:tcPr>
            <w:tcW w:w="4479" w:type="dxa"/>
          </w:tcPr>
          <w:p w:rsidR="00D33526" w:rsidRDefault="00D33526" w:rsidP="00D33526">
            <w:pPr>
              <w:rPr>
                <w:rFonts w:ascii="Times New Roman" w:hAnsi="Times New Roman" w:cs="Times New Roman"/>
              </w:rPr>
            </w:pPr>
            <w:r>
              <w:rPr>
                <w:rFonts w:ascii="Times New Roman" w:hAnsi="Times New Roman" w:cs="Times New Roman"/>
              </w:rPr>
              <w:t>Research Grant Program Category</w:t>
            </w:r>
          </w:p>
        </w:tc>
        <w:tc>
          <w:tcPr>
            <w:tcW w:w="1011" w:type="dxa"/>
          </w:tcPr>
          <w:p w:rsidR="00D33526" w:rsidRDefault="00D33526" w:rsidP="00D33526">
            <w:pPr>
              <w:jc w:val="center"/>
              <w:rPr>
                <w:rFonts w:ascii="Times New Roman" w:hAnsi="Times New Roman" w:cs="Times New Roman"/>
              </w:rPr>
            </w:pPr>
            <w:r>
              <w:rPr>
                <w:rFonts w:ascii="Times New Roman" w:hAnsi="Times New Roman" w:cs="Times New Roman"/>
              </w:rPr>
              <w:t>10</w:t>
            </w:r>
          </w:p>
        </w:tc>
        <w:tc>
          <w:tcPr>
            <w:tcW w:w="900" w:type="dxa"/>
          </w:tcPr>
          <w:p w:rsidR="00D33526" w:rsidRDefault="00D33526" w:rsidP="00D33526">
            <w:pPr>
              <w:jc w:val="center"/>
              <w:rPr>
                <w:rFonts w:ascii="Times New Roman" w:hAnsi="Times New Roman" w:cs="Times New Roman"/>
              </w:rPr>
            </w:pPr>
            <w:r>
              <w:rPr>
                <w:rFonts w:ascii="Times New Roman" w:hAnsi="Times New Roman" w:cs="Times New Roman"/>
              </w:rPr>
              <w:t>8</w:t>
            </w:r>
          </w:p>
        </w:tc>
      </w:tr>
    </w:tbl>
    <w:p w:rsidR="00D33526" w:rsidRDefault="00D33526" w:rsidP="00876761">
      <w:pPr>
        <w:rPr>
          <w:rFonts w:ascii="Times New Roman" w:hAnsi="Times New Roman" w:cs="Times New Roman"/>
        </w:rPr>
      </w:pPr>
    </w:p>
    <w:p w:rsidR="007565FB" w:rsidRPr="00B83D92" w:rsidRDefault="00106746" w:rsidP="007565FB">
      <w:pPr>
        <w:ind w:firstLine="720"/>
        <w:rPr>
          <w:rFonts w:ascii="Times New Roman" w:hAnsi="Times New Roman" w:cs="Times New Roman"/>
        </w:rPr>
      </w:pPr>
      <w:r>
        <w:rPr>
          <w:rFonts w:ascii="Times New Roman" w:hAnsi="Times New Roman"/>
          <w:sz w:val="24"/>
          <w:szCs w:val="24"/>
        </w:rPr>
        <w:t xml:space="preserve"> </w:t>
      </w:r>
      <w:r w:rsidR="007565FB" w:rsidRPr="00B83D92">
        <w:rPr>
          <w:rFonts w:ascii="Times New Roman" w:hAnsi="Times New Roman" w:cs="Times New Roman"/>
        </w:rPr>
        <w:t>The following approach was employed to identifying the grants to use within each grant type in doing the sampling. The first step was to identify the primary research goals.  The primary goal of the research is to determine the approaches used by the more successful grant projects (best practices and lessons learned).  Two secondary goals are to emphasize larger programs (since they have a greater monetary risk) and more recently employed practices (since these presumably will be more germane to the types of project grants that will be considered for future funding).  To address these goals, cases were removed from consideration using this initial criterion: 1) Projects ranked with a value of 3 or below (using a 5-point ranking scale) based on an assessment of the project grants’ quality and richness from an overall analysis of each final project grant report.  Afterwards, if projects still needed to be removed from any group, they were done so by following these two rules: 2) all else equal, larger grants were favored; and 2) all else equal, more recently awarded grants were favored</w:t>
      </w:r>
      <w:r w:rsidR="00DD41DD">
        <w:rPr>
          <w:rFonts w:ascii="Times New Roman" w:hAnsi="Times New Roman" w:cs="Times New Roman"/>
        </w:rPr>
        <w:t>.</w:t>
      </w:r>
      <w:r w:rsidR="007565FB" w:rsidRPr="00B83D92">
        <w:rPr>
          <w:rFonts w:ascii="Times New Roman" w:hAnsi="Times New Roman" w:cs="Times New Roman"/>
        </w:rPr>
        <w:t xml:space="preserve">  (See Part B, Section 1</w:t>
      </w:r>
      <w:r w:rsidR="00DD41DD">
        <w:rPr>
          <w:rFonts w:ascii="Times New Roman" w:hAnsi="Times New Roman" w:cs="Times New Roman"/>
        </w:rPr>
        <w:t>.</w:t>
      </w:r>
      <w:r w:rsidR="007565FB" w:rsidRPr="00B83D92">
        <w:rPr>
          <w:rFonts w:ascii="Times New Roman" w:hAnsi="Times New Roman" w:cs="Times New Roman"/>
        </w:rPr>
        <w:t>)</w:t>
      </w:r>
    </w:p>
    <w:p w:rsidR="007565FB" w:rsidRPr="00B83D92" w:rsidRDefault="007565FB" w:rsidP="007565FB">
      <w:pPr>
        <w:rPr>
          <w:rFonts w:ascii="Times New Roman" w:hAnsi="Times New Roman" w:cs="Times New Roman"/>
        </w:rPr>
      </w:pPr>
    </w:p>
    <w:p w:rsidR="007565FB" w:rsidRDefault="007565FB" w:rsidP="00876761">
      <w:pPr>
        <w:sectPr w:rsidR="007565FB" w:rsidSect="0070207D">
          <w:footerReference w:type="default" r:id="rId10"/>
          <w:type w:val="continuous"/>
          <w:pgSz w:w="12240" w:h="15840"/>
          <w:pgMar w:top="1440" w:right="1440" w:bottom="1440" w:left="1440" w:header="720" w:footer="720" w:gutter="0"/>
          <w:cols w:space="720"/>
          <w:docGrid w:linePitch="360"/>
        </w:sectPr>
      </w:pPr>
    </w:p>
    <w:p w:rsidR="00876761" w:rsidRPr="00AA4958" w:rsidRDefault="00876761" w:rsidP="00876761">
      <w:pPr>
        <w:pStyle w:val="ListParagraph"/>
        <w:numPr>
          <w:ilvl w:val="0"/>
          <w:numId w:val="3"/>
        </w:numPr>
        <w:rPr>
          <w:rFonts w:ascii="Times New Roman" w:hAnsi="Times New Roman" w:cs="Times New Roman"/>
          <w:b/>
          <w:color w:val="808080" w:themeColor="background1" w:themeShade="80"/>
        </w:rPr>
      </w:pPr>
      <w:r w:rsidRPr="00AA4958">
        <w:rPr>
          <w:rFonts w:ascii="Times New Roman" w:hAnsi="Times New Roman" w:cs="Times New Roman"/>
          <w:b/>
          <w:color w:val="808080" w:themeColor="background1" w:themeShade="80"/>
        </w:rPr>
        <w:lastRenderedPageBreak/>
        <w:t>The burden worksheet attached as an auxiliary document (rather than revising Supporting Statement A) does not indicate the expected number of participant type in each category. Please provide the number of librarians and professors anticipated to participate so this worksheet may explain the cost estimates more clearly.</w:t>
      </w:r>
    </w:p>
    <w:p w:rsidR="00876761" w:rsidRPr="005F1206" w:rsidRDefault="00986D79" w:rsidP="00876761">
      <w:pPr>
        <w:rPr>
          <w:rFonts w:ascii="Times New Roman" w:hAnsi="Times New Roman" w:cs="Times New Roman"/>
          <w:sz w:val="40"/>
          <w:szCs w:val="40"/>
        </w:rPr>
      </w:pPr>
      <w:r>
        <w:rPr>
          <w:rFonts w:ascii="Times New Roman" w:hAnsi="Times New Roman" w:cs="Times New Roman"/>
          <w:color w:val="000000"/>
        </w:rPr>
        <w:t>IMLS has</w:t>
      </w:r>
      <w:r w:rsidR="00927ED6">
        <w:rPr>
          <w:rFonts w:ascii="Times New Roman" w:hAnsi="Times New Roman" w:cs="Times New Roman"/>
          <w:color w:val="000000"/>
        </w:rPr>
        <w:t xml:space="preserve"> made changes to the worksheet </w:t>
      </w:r>
      <w:r w:rsidR="00D60997">
        <w:rPr>
          <w:rFonts w:ascii="Times New Roman" w:hAnsi="Times New Roman" w:cs="Times New Roman"/>
          <w:color w:val="000000"/>
        </w:rPr>
        <w:t>and adjusted Section A</w:t>
      </w:r>
      <w:r w:rsidR="00C52C6E">
        <w:rPr>
          <w:rFonts w:ascii="Times New Roman" w:hAnsi="Times New Roman" w:cs="Times New Roman"/>
          <w:color w:val="000000"/>
        </w:rPr>
        <w:t>.</w:t>
      </w:r>
      <w:r w:rsidR="00D60997">
        <w:rPr>
          <w:rFonts w:ascii="Times New Roman" w:hAnsi="Times New Roman" w:cs="Times New Roman"/>
          <w:color w:val="000000"/>
        </w:rPr>
        <w:t xml:space="preserve">12 accordingly </w:t>
      </w:r>
      <w:r w:rsidR="00927ED6">
        <w:rPr>
          <w:rFonts w:ascii="Times New Roman" w:hAnsi="Times New Roman" w:cs="Times New Roman"/>
          <w:color w:val="000000"/>
        </w:rPr>
        <w:t xml:space="preserve">to discern the two groups of professionals who will be participating in the interviews –professors and librarians broken out across the six program categories.  </w:t>
      </w:r>
      <w:r w:rsidR="00876761">
        <w:rPr>
          <w:rFonts w:ascii="Times New Roman" w:hAnsi="Times New Roman" w:cs="Times New Roman"/>
          <w:color w:val="000000"/>
        </w:rPr>
        <w:t xml:space="preserve">See the revised burden worksheet and Exhibit </w:t>
      </w:r>
      <w:r w:rsidR="00106746">
        <w:rPr>
          <w:rFonts w:ascii="Times New Roman" w:hAnsi="Times New Roman" w:cs="Times New Roman"/>
          <w:color w:val="000000"/>
        </w:rPr>
        <w:t>3</w:t>
      </w:r>
      <w:r w:rsidR="00876761">
        <w:rPr>
          <w:rFonts w:ascii="Times New Roman" w:hAnsi="Times New Roman" w:cs="Times New Roman"/>
          <w:color w:val="000000"/>
        </w:rPr>
        <w:t xml:space="preserve"> (below). </w:t>
      </w:r>
      <w:r w:rsidR="00876761" w:rsidRPr="00397C45">
        <w:rPr>
          <w:rFonts w:ascii="Times New Roman" w:hAnsi="Times New Roman" w:cs="Times New Roman"/>
        </w:rPr>
        <w:t>Each phone interview will take no more than 60 minutes. We anticipate respondents may need up to 30 minutes for scheduling and to prepare</w:t>
      </w:r>
      <w:r w:rsidR="00876761">
        <w:rPr>
          <w:rFonts w:ascii="Times New Roman" w:hAnsi="Times New Roman" w:cs="Times New Roman"/>
        </w:rPr>
        <w:t>,</w:t>
      </w:r>
      <w:r w:rsidR="00876761" w:rsidRPr="00397C45">
        <w:rPr>
          <w:rFonts w:ascii="Times New Roman" w:hAnsi="Times New Roman" w:cs="Times New Roman"/>
        </w:rPr>
        <w:t xml:space="preserve"> depending on the accessibility of program information (e.g. number of graduates, etc.), yielding a total burden of up to 90 minutes per respondent</w:t>
      </w:r>
      <w:r w:rsidR="00876761" w:rsidRPr="00AB3BF0">
        <w:rPr>
          <w:rFonts w:ascii="Times New Roman" w:hAnsi="Times New Roman" w:cs="Times New Roman"/>
          <w:b/>
          <w:i/>
          <w:sz w:val="40"/>
          <w:szCs w:val="40"/>
        </w:rPr>
        <w:t xml:space="preserve">. </w:t>
      </w:r>
    </w:p>
    <w:p w:rsidR="00876761" w:rsidRPr="00397C45" w:rsidRDefault="00876761" w:rsidP="00876761">
      <w:pPr>
        <w:rPr>
          <w:rFonts w:ascii="Times New Roman" w:hAnsi="Times New Roman" w:cs="Times New Roman"/>
        </w:rPr>
      </w:pPr>
      <w:proofErr w:type="gramStart"/>
      <w:r w:rsidRPr="00397C45">
        <w:rPr>
          <w:rFonts w:ascii="Times New Roman" w:hAnsi="Times New Roman" w:cs="Times New Roman"/>
        </w:rPr>
        <w:t xml:space="preserve">Exhibit </w:t>
      </w:r>
      <w:r w:rsidR="002F70A5">
        <w:rPr>
          <w:rFonts w:ascii="Times New Roman" w:hAnsi="Times New Roman" w:cs="Times New Roman"/>
        </w:rPr>
        <w:t>3</w:t>
      </w:r>
      <w:r w:rsidRPr="00397C45">
        <w:rPr>
          <w:rFonts w:ascii="Times New Roman" w:hAnsi="Times New Roman" w:cs="Times New Roman"/>
        </w:rPr>
        <w:t>.</w:t>
      </w:r>
      <w:proofErr w:type="gramEnd"/>
      <w:r w:rsidRPr="00397C45">
        <w:rPr>
          <w:rFonts w:ascii="Times New Roman" w:hAnsi="Times New Roman" w:cs="Times New Roman"/>
        </w:rPr>
        <w:t xml:space="preserve"> </w:t>
      </w:r>
    </w:p>
    <w:tbl>
      <w:tblPr>
        <w:tblStyle w:val="TableGrid"/>
        <w:tblW w:w="0" w:type="auto"/>
        <w:jc w:val="center"/>
        <w:tblLook w:val="04A0" w:firstRow="1" w:lastRow="0" w:firstColumn="1" w:lastColumn="0" w:noHBand="0" w:noVBand="1"/>
      </w:tblPr>
      <w:tblGrid>
        <w:gridCol w:w="2518"/>
        <w:gridCol w:w="2472"/>
        <w:gridCol w:w="2452"/>
        <w:gridCol w:w="2134"/>
      </w:tblGrid>
      <w:tr w:rsidR="00876761" w:rsidRPr="00397C45" w:rsidTr="0070207D">
        <w:trPr>
          <w:jc w:val="center"/>
        </w:trPr>
        <w:tc>
          <w:tcPr>
            <w:tcW w:w="2518" w:type="dxa"/>
          </w:tcPr>
          <w:p w:rsidR="00876761" w:rsidRPr="00397C45" w:rsidRDefault="00876761" w:rsidP="0070207D">
            <w:pPr>
              <w:rPr>
                <w:rFonts w:ascii="Times New Roman" w:hAnsi="Times New Roman" w:cs="Times New Roman"/>
                <w:b/>
              </w:rPr>
            </w:pPr>
            <w:r w:rsidRPr="00397C45">
              <w:rPr>
                <w:rFonts w:ascii="Times New Roman" w:hAnsi="Times New Roman" w:cs="Times New Roman"/>
                <w:b/>
              </w:rPr>
              <w:t>Grant Type</w:t>
            </w:r>
          </w:p>
        </w:tc>
        <w:tc>
          <w:tcPr>
            <w:tcW w:w="2472" w:type="dxa"/>
          </w:tcPr>
          <w:p w:rsidR="00876761" w:rsidRPr="00397C45" w:rsidRDefault="00876761" w:rsidP="0070207D">
            <w:pPr>
              <w:rPr>
                <w:rFonts w:ascii="Times New Roman" w:hAnsi="Times New Roman" w:cs="Times New Roman"/>
                <w:b/>
              </w:rPr>
            </w:pPr>
            <w:r w:rsidRPr="00397C45">
              <w:rPr>
                <w:rFonts w:ascii="Times New Roman" w:hAnsi="Times New Roman" w:cs="Times New Roman"/>
                <w:b/>
              </w:rPr>
              <w:t># of Professors</w:t>
            </w:r>
          </w:p>
        </w:tc>
        <w:tc>
          <w:tcPr>
            <w:tcW w:w="2452" w:type="dxa"/>
          </w:tcPr>
          <w:p w:rsidR="00876761" w:rsidRPr="00397C45" w:rsidRDefault="00876761" w:rsidP="0070207D">
            <w:pPr>
              <w:rPr>
                <w:rFonts w:ascii="Times New Roman" w:hAnsi="Times New Roman" w:cs="Times New Roman"/>
                <w:b/>
              </w:rPr>
            </w:pPr>
            <w:r w:rsidRPr="00397C45">
              <w:rPr>
                <w:rFonts w:ascii="Times New Roman" w:hAnsi="Times New Roman" w:cs="Times New Roman"/>
                <w:b/>
              </w:rPr>
              <w:t># of Librarians</w:t>
            </w:r>
          </w:p>
        </w:tc>
        <w:tc>
          <w:tcPr>
            <w:tcW w:w="2134" w:type="dxa"/>
          </w:tcPr>
          <w:p w:rsidR="00876761" w:rsidRPr="00397C45" w:rsidRDefault="00876761" w:rsidP="0070207D">
            <w:pPr>
              <w:rPr>
                <w:rFonts w:ascii="Times New Roman" w:hAnsi="Times New Roman" w:cs="Times New Roman"/>
                <w:b/>
              </w:rPr>
            </w:pPr>
            <w:r w:rsidRPr="00397C45">
              <w:rPr>
                <w:rFonts w:ascii="Times New Roman" w:hAnsi="Times New Roman" w:cs="Times New Roman"/>
                <w:b/>
              </w:rPr>
              <w:t>Total</w:t>
            </w:r>
          </w:p>
        </w:tc>
      </w:tr>
      <w:tr w:rsidR="00876761" w:rsidRPr="00397C45" w:rsidTr="0070207D">
        <w:trPr>
          <w:jc w:val="center"/>
        </w:trPr>
        <w:tc>
          <w:tcPr>
            <w:tcW w:w="2518"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Masters</w:t>
            </w:r>
          </w:p>
        </w:tc>
        <w:tc>
          <w:tcPr>
            <w:tcW w:w="247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35</w:t>
            </w:r>
          </w:p>
        </w:tc>
        <w:tc>
          <w:tcPr>
            <w:tcW w:w="245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28</w:t>
            </w:r>
          </w:p>
        </w:tc>
        <w:tc>
          <w:tcPr>
            <w:tcW w:w="2134"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63</w:t>
            </w:r>
          </w:p>
        </w:tc>
      </w:tr>
      <w:tr w:rsidR="00876761" w:rsidRPr="00397C45" w:rsidTr="0070207D">
        <w:trPr>
          <w:jc w:val="center"/>
        </w:trPr>
        <w:tc>
          <w:tcPr>
            <w:tcW w:w="2518"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PhD</w:t>
            </w:r>
          </w:p>
        </w:tc>
        <w:tc>
          <w:tcPr>
            <w:tcW w:w="247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16</w:t>
            </w:r>
          </w:p>
        </w:tc>
        <w:tc>
          <w:tcPr>
            <w:tcW w:w="245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0</w:t>
            </w:r>
          </w:p>
        </w:tc>
        <w:tc>
          <w:tcPr>
            <w:tcW w:w="2134"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16</w:t>
            </w:r>
          </w:p>
        </w:tc>
      </w:tr>
      <w:tr w:rsidR="00876761" w:rsidRPr="00397C45" w:rsidTr="0070207D">
        <w:trPr>
          <w:jc w:val="center"/>
        </w:trPr>
        <w:tc>
          <w:tcPr>
            <w:tcW w:w="2518"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Research</w:t>
            </w:r>
          </w:p>
        </w:tc>
        <w:tc>
          <w:tcPr>
            <w:tcW w:w="247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9</w:t>
            </w:r>
          </w:p>
        </w:tc>
        <w:tc>
          <w:tcPr>
            <w:tcW w:w="245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1</w:t>
            </w:r>
          </w:p>
        </w:tc>
        <w:tc>
          <w:tcPr>
            <w:tcW w:w="2134"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10</w:t>
            </w:r>
          </w:p>
        </w:tc>
      </w:tr>
      <w:tr w:rsidR="00876761" w:rsidRPr="00397C45" w:rsidTr="0070207D">
        <w:trPr>
          <w:jc w:val="center"/>
        </w:trPr>
        <w:tc>
          <w:tcPr>
            <w:tcW w:w="2518"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Early Career</w:t>
            </w:r>
          </w:p>
        </w:tc>
        <w:tc>
          <w:tcPr>
            <w:tcW w:w="247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10</w:t>
            </w:r>
          </w:p>
        </w:tc>
        <w:tc>
          <w:tcPr>
            <w:tcW w:w="245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0</w:t>
            </w:r>
          </w:p>
        </w:tc>
        <w:tc>
          <w:tcPr>
            <w:tcW w:w="2134"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10</w:t>
            </w:r>
          </w:p>
        </w:tc>
      </w:tr>
      <w:tr w:rsidR="00876761" w:rsidRPr="00397C45" w:rsidTr="0070207D">
        <w:trPr>
          <w:jc w:val="center"/>
        </w:trPr>
        <w:tc>
          <w:tcPr>
            <w:tcW w:w="2518"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Institutional Capacity</w:t>
            </w:r>
          </w:p>
        </w:tc>
        <w:tc>
          <w:tcPr>
            <w:tcW w:w="247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11</w:t>
            </w:r>
          </w:p>
        </w:tc>
        <w:tc>
          <w:tcPr>
            <w:tcW w:w="245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3</w:t>
            </w:r>
          </w:p>
        </w:tc>
        <w:tc>
          <w:tcPr>
            <w:tcW w:w="2134"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14</w:t>
            </w:r>
          </w:p>
        </w:tc>
      </w:tr>
      <w:tr w:rsidR="00876761" w:rsidRPr="00397C45" w:rsidTr="0070207D">
        <w:trPr>
          <w:trHeight w:val="233"/>
          <w:jc w:val="center"/>
        </w:trPr>
        <w:tc>
          <w:tcPr>
            <w:tcW w:w="2518"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Continuing Education</w:t>
            </w:r>
          </w:p>
        </w:tc>
        <w:tc>
          <w:tcPr>
            <w:tcW w:w="247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7</w:t>
            </w:r>
          </w:p>
        </w:tc>
        <w:tc>
          <w:tcPr>
            <w:tcW w:w="245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15</w:t>
            </w:r>
          </w:p>
        </w:tc>
        <w:tc>
          <w:tcPr>
            <w:tcW w:w="2134"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22</w:t>
            </w:r>
          </w:p>
        </w:tc>
      </w:tr>
      <w:tr w:rsidR="00876761" w:rsidRPr="00397C45" w:rsidTr="0070207D">
        <w:trPr>
          <w:jc w:val="center"/>
        </w:trPr>
        <w:tc>
          <w:tcPr>
            <w:tcW w:w="2518"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Total</w:t>
            </w:r>
          </w:p>
        </w:tc>
        <w:tc>
          <w:tcPr>
            <w:tcW w:w="247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88</w:t>
            </w:r>
          </w:p>
        </w:tc>
        <w:tc>
          <w:tcPr>
            <w:tcW w:w="245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47</w:t>
            </w:r>
          </w:p>
        </w:tc>
        <w:tc>
          <w:tcPr>
            <w:tcW w:w="2134"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135</w:t>
            </w:r>
          </w:p>
        </w:tc>
      </w:tr>
      <w:tr w:rsidR="00876761" w:rsidRPr="00397C45" w:rsidTr="0070207D">
        <w:trPr>
          <w:jc w:val="center"/>
        </w:trPr>
        <w:tc>
          <w:tcPr>
            <w:tcW w:w="2518"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Anticipated Hours per Participant Group</w:t>
            </w:r>
          </w:p>
        </w:tc>
        <w:tc>
          <w:tcPr>
            <w:tcW w:w="247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132 hours for professors</w:t>
            </w:r>
          </w:p>
        </w:tc>
        <w:tc>
          <w:tcPr>
            <w:tcW w:w="2452"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70.5 hours for librarians</w:t>
            </w:r>
          </w:p>
        </w:tc>
        <w:tc>
          <w:tcPr>
            <w:tcW w:w="2134"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202 hours</w:t>
            </w:r>
          </w:p>
        </w:tc>
      </w:tr>
    </w:tbl>
    <w:p w:rsidR="00876761" w:rsidRPr="00397C45" w:rsidRDefault="00876761" w:rsidP="00876761">
      <w:pPr>
        <w:rPr>
          <w:rFonts w:ascii="Times New Roman" w:hAnsi="Times New Roman" w:cs="Times New Roman"/>
          <w:color w:val="000000"/>
        </w:rPr>
      </w:pPr>
    </w:p>
    <w:p w:rsidR="00876761" w:rsidRDefault="00876761" w:rsidP="00876761">
      <w:pPr>
        <w:sectPr w:rsidR="00876761">
          <w:pgSz w:w="12240" w:h="15840"/>
          <w:pgMar w:top="1440" w:right="1440" w:bottom="1440" w:left="1440" w:header="720" w:footer="720" w:gutter="0"/>
          <w:cols w:space="720"/>
          <w:docGrid w:linePitch="360"/>
        </w:sectPr>
      </w:pPr>
    </w:p>
    <w:p w:rsidR="00876761" w:rsidRDefault="00876761" w:rsidP="00876761">
      <w:pPr>
        <w:sectPr w:rsidR="00876761" w:rsidSect="0070207D">
          <w:type w:val="continuous"/>
          <w:pgSz w:w="12240" w:h="15840"/>
          <w:pgMar w:top="1440" w:right="1440" w:bottom="1440" w:left="1440" w:header="720" w:footer="720" w:gutter="0"/>
          <w:cols w:space="720"/>
          <w:docGrid w:linePitch="360"/>
        </w:sectPr>
      </w:pPr>
    </w:p>
    <w:p w:rsidR="00876761" w:rsidRPr="00AA4958" w:rsidRDefault="00876761" w:rsidP="00876761">
      <w:pPr>
        <w:pStyle w:val="ListParagraph"/>
        <w:numPr>
          <w:ilvl w:val="0"/>
          <w:numId w:val="4"/>
        </w:numPr>
        <w:rPr>
          <w:rFonts w:ascii="Times New Roman" w:hAnsi="Times New Roman" w:cs="Times New Roman"/>
          <w:b/>
          <w:color w:val="808080" w:themeColor="background1" w:themeShade="80"/>
        </w:rPr>
      </w:pPr>
      <w:r w:rsidRPr="00AA4958">
        <w:rPr>
          <w:rFonts w:ascii="Times New Roman" w:hAnsi="Times New Roman" w:cs="Times New Roman"/>
          <w:b/>
          <w:color w:val="808080" w:themeColor="background1" w:themeShade="80"/>
        </w:rPr>
        <w:lastRenderedPageBreak/>
        <w:t xml:space="preserve">The project timeline seems unrealistic.  Even though the dates have passed, just the timing.  For example concluding the data collection and analysis on the same day.  Can you confirm this timeline is doable on your end?  </w:t>
      </w:r>
    </w:p>
    <w:p w:rsidR="00876761" w:rsidRPr="00397C45" w:rsidRDefault="00876761" w:rsidP="00876761">
      <w:pPr>
        <w:rPr>
          <w:rFonts w:ascii="Times New Roman" w:hAnsi="Times New Roman" w:cs="Times New Roman"/>
          <w:color w:val="000000"/>
          <w:highlight w:val="yellow"/>
        </w:rPr>
      </w:pPr>
      <w:r w:rsidRPr="00397C45">
        <w:rPr>
          <w:rFonts w:ascii="Times New Roman" w:hAnsi="Times New Roman" w:cs="Times New Roman"/>
          <w:color w:val="000000"/>
        </w:rPr>
        <w:t xml:space="preserve">The previous timeline was extremely ambitious and based on a contract period which has since been extended. In accordance with the extended contract, the project timeline has been updated which will allow additional time for several of the tasks. We are confident that we have the staff and resources to </w:t>
      </w:r>
      <w:r>
        <w:rPr>
          <w:rFonts w:ascii="Times New Roman" w:hAnsi="Times New Roman" w:cs="Times New Roman"/>
          <w:color w:val="000000"/>
        </w:rPr>
        <w:t>meet these deadlines</w:t>
      </w:r>
      <w:r w:rsidRPr="00397C45">
        <w:rPr>
          <w:rFonts w:ascii="Times New Roman" w:hAnsi="Times New Roman" w:cs="Times New Roman"/>
          <w:color w:val="000000"/>
        </w:rPr>
        <w:t xml:space="preserve">. The updated timeline is summarized in Exhibit </w:t>
      </w:r>
      <w:r w:rsidR="002F70A5">
        <w:rPr>
          <w:rFonts w:ascii="Times New Roman" w:hAnsi="Times New Roman" w:cs="Times New Roman"/>
          <w:color w:val="000000"/>
        </w:rPr>
        <w:t>4</w:t>
      </w:r>
      <w:r w:rsidRPr="00397C45">
        <w:rPr>
          <w:rFonts w:ascii="Times New Roman" w:hAnsi="Times New Roman" w:cs="Times New Roman"/>
          <w:color w:val="000000"/>
        </w:rPr>
        <w:t xml:space="preserve"> and has been modified in Part </w:t>
      </w:r>
      <w:proofErr w:type="gramStart"/>
      <w:r w:rsidRPr="00397C45">
        <w:rPr>
          <w:rFonts w:ascii="Times New Roman" w:hAnsi="Times New Roman" w:cs="Times New Roman"/>
          <w:color w:val="000000"/>
        </w:rPr>
        <w:t>A</w:t>
      </w:r>
      <w:proofErr w:type="gramEnd"/>
      <w:r w:rsidR="00D60997">
        <w:rPr>
          <w:rFonts w:ascii="Times New Roman" w:hAnsi="Times New Roman" w:cs="Times New Roman"/>
          <w:color w:val="000000"/>
        </w:rPr>
        <w:t>, 16</w:t>
      </w:r>
      <w:r w:rsidRPr="00397C45">
        <w:rPr>
          <w:rFonts w:ascii="Times New Roman" w:hAnsi="Times New Roman" w:cs="Times New Roman"/>
          <w:color w:val="000000"/>
        </w:rPr>
        <w:t xml:space="preserve">. </w:t>
      </w:r>
    </w:p>
    <w:p w:rsidR="00876761" w:rsidRPr="00397C45" w:rsidRDefault="00876761" w:rsidP="00876761">
      <w:pPr>
        <w:rPr>
          <w:rFonts w:ascii="Times New Roman" w:hAnsi="Times New Roman" w:cs="Times New Roman"/>
          <w:color w:val="000000"/>
          <w:highlight w:val="yellow"/>
        </w:rPr>
      </w:pPr>
    </w:p>
    <w:p w:rsidR="00876761" w:rsidRPr="00AB3BF0" w:rsidRDefault="00876761" w:rsidP="00876761">
      <w:pPr>
        <w:rPr>
          <w:rFonts w:ascii="Times New Roman" w:hAnsi="Times New Roman" w:cs="Times New Roman"/>
          <w:b/>
          <w:color w:val="000000"/>
        </w:rPr>
      </w:pPr>
      <w:proofErr w:type="gramStart"/>
      <w:r w:rsidRPr="00AB3BF0">
        <w:rPr>
          <w:rFonts w:ascii="Times New Roman" w:hAnsi="Times New Roman" w:cs="Times New Roman"/>
          <w:b/>
          <w:color w:val="000000"/>
        </w:rPr>
        <w:t xml:space="preserve">Exhibit </w:t>
      </w:r>
      <w:r w:rsidR="002F70A5">
        <w:rPr>
          <w:rFonts w:ascii="Times New Roman" w:hAnsi="Times New Roman" w:cs="Times New Roman"/>
          <w:b/>
          <w:color w:val="000000"/>
        </w:rPr>
        <w:t>4</w:t>
      </w:r>
      <w:r w:rsidRPr="00AB3BF0">
        <w:rPr>
          <w:rFonts w:ascii="Times New Roman" w:hAnsi="Times New Roman" w:cs="Times New Roman"/>
          <w:b/>
          <w:color w:val="000000"/>
        </w:rPr>
        <w:t>.</w:t>
      </w:r>
      <w:proofErr w:type="gramEnd"/>
    </w:p>
    <w:p w:rsidR="00783EDC" w:rsidRPr="005A1BE2" w:rsidRDefault="00783EDC" w:rsidP="00783EDC">
      <w:pPr>
        <w:pStyle w:val="ListParagraph"/>
        <w:autoSpaceDE w:val="0"/>
        <w:autoSpaceDN w:val="0"/>
        <w:adjustRightInd w:val="0"/>
        <w:spacing w:after="0" w:line="240" w:lineRule="auto"/>
        <w:ind w:left="360"/>
        <w:rPr>
          <w:rStyle w:val="IntenseEmphasis"/>
        </w:rPr>
      </w:pPr>
    </w:p>
    <w:tbl>
      <w:tblPr>
        <w:tblStyle w:val="TableGrid"/>
        <w:tblW w:w="0" w:type="auto"/>
        <w:tblInd w:w="2448" w:type="dxa"/>
        <w:tblLook w:val="04A0" w:firstRow="1" w:lastRow="0" w:firstColumn="1" w:lastColumn="0" w:noHBand="0" w:noVBand="1"/>
      </w:tblPr>
      <w:tblGrid>
        <w:gridCol w:w="2700"/>
        <w:gridCol w:w="1980"/>
      </w:tblGrid>
      <w:tr w:rsidR="00783EDC" w:rsidRPr="00FE4EB6" w:rsidTr="00783EDC">
        <w:tc>
          <w:tcPr>
            <w:tcW w:w="2700" w:type="dxa"/>
          </w:tcPr>
          <w:p w:rsidR="00783EDC" w:rsidRPr="00AB3BF0" w:rsidRDefault="00783EDC" w:rsidP="00783EDC">
            <w:pPr>
              <w:rPr>
                <w:b/>
                <w:color w:val="000000"/>
              </w:rPr>
            </w:pPr>
            <w:r>
              <w:br w:type="page"/>
            </w:r>
            <w:r>
              <w:rPr>
                <w:b/>
                <w:color w:val="000000"/>
              </w:rPr>
              <w:t>Action</w:t>
            </w:r>
          </w:p>
        </w:tc>
        <w:tc>
          <w:tcPr>
            <w:tcW w:w="1980" w:type="dxa"/>
          </w:tcPr>
          <w:p w:rsidR="00783EDC" w:rsidRPr="00AB3BF0" w:rsidRDefault="00783EDC" w:rsidP="00783EDC">
            <w:pPr>
              <w:rPr>
                <w:b/>
                <w:color w:val="000000"/>
              </w:rPr>
            </w:pPr>
            <w:r>
              <w:rPr>
                <w:b/>
                <w:color w:val="000000"/>
              </w:rPr>
              <w:t>Timeline</w:t>
            </w:r>
          </w:p>
        </w:tc>
      </w:tr>
      <w:tr w:rsidR="00783EDC" w:rsidRPr="00FE4EB6" w:rsidTr="00783EDC">
        <w:tc>
          <w:tcPr>
            <w:tcW w:w="2700" w:type="dxa"/>
          </w:tcPr>
          <w:p w:rsidR="00783EDC" w:rsidRPr="00AB3BF0" w:rsidRDefault="00783EDC" w:rsidP="00783EDC">
            <w:pPr>
              <w:rPr>
                <w:b/>
                <w:color w:val="000000"/>
              </w:rPr>
            </w:pPr>
            <w:r>
              <w:t>Interview da</w:t>
            </w:r>
            <w:r w:rsidRPr="00397C45">
              <w:t>ta collection</w:t>
            </w:r>
          </w:p>
        </w:tc>
        <w:tc>
          <w:tcPr>
            <w:tcW w:w="1980" w:type="dxa"/>
          </w:tcPr>
          <w:p w:rsidR="00783EDC" w:rsidRPr="00AB3BF0" w:rsidRDefault="00783EDC" w:rsidP="00783EDC">
            <w:pPr>
              <w:rPr>
                <w:color w:val="000000"/>
              </w:rPr>
            </w:pPr>
            <w:r>
              <w:rPr>
                <w:color w:val="000000"/>
              </w:rPr>
              <w:t>Weeks 1-4</w:t>
            </w:r>
          </w:p>
        </w:tc>
      </w:tr>
      <w:tr w:rsidR="00783EDC" w:rsidRPr="00FE4EB6" w:rsidTr="00783EDC">
        <w:tc>
          <w:tcPr>
            <w:tcW w:w="2700" w:type="dxa"/>
          </w:tcPr>
          <w:p w:rsidR="00783EDC" w:rsidRPr="00AB3BF0" w:rsidRDefault="00783EDC" w:rsidP="00783EDC">
            <w:pPr>
              <w:rPr>
                <w:b/>
                <w:color w:val="000000"/>
              </w:rPr>
            </w:pPr>
            <w:r>
              <w:t>D</w:t>
            </w:r>
            <w:r w:rsidRPr="00397C45">
              <w:t>ata analysis</w:t>
            </w:r>
            <w:r>
              <w:t>: interview coding, triangulation of archival and interview data</w:t>
            </w:r>
          </w:p>
        </w:tc>
        <w:tc>
          <w:tcPr>
            <w:tcW w:w="1980" w:type="dxa"/>
          </w:tcPr>
          <w:p w:rsidR="00783EDC" w:rsidRPr="00AB3BF0" w:rsidRDefault="00783EDC" w:rsidP="00783EDC">
            <w:pPr>
              <w:rPr>
                <w:color w:val="000000"/>
              </w:rPr>
            </w:pPr>
            <w:r>
              <w:rPr>
                <w:color w:val="000000"/>
              </w:rPr>
              <w:t>Weeks 2-6</w:t>
            </w:r>
          </w:p>
        </w:tc>
      </w:tr>
      <w:tr w:rsidR="00783EDC" w:rsidRPr="00511639" w:rsidTr="00783EDC">
        <w:tc>
          <w:tcPr>
            <w:tcW w:w="2700" w:type="dxa"/>
          </w:tcPr>
          <w:p w:rsidR="00783EDC" w:rsidRPr="00397C45" w:rsidRDefault="00783EDC" w:rsidP="00783EDC">
            <w:r>
              <w:t>Data cleaning and database development</w:t>
            </w:r>
          </w:p>
        </w:tc>
        <w:tc>
          <w:tcPr>
            <w:tcW w:w="1980" w:type="dxa"/>
          </w:tcPr>
          <w:p w:rsidR="00783EDC" w:rsidRPr="00AB3BF0" w:rsidRDefault="00783EDC" w:rsidP="00783EDC">
            <w:pPr>
              <w:rPr>
                <w:color w:val="000000"/>
              </w:rPr>
            </w:pPr>
            <w:r>
              <w:rPr>
                <w:color w:val="000000"/>
              </w:rPr>
              <w:t>Weeks 2-6</w:t>
            </w:r>
          </w:p>
        </w:tc>
      </w:tr>
      <w:tr w:rsidR="00783EDC" w:rsidRPr="00FE4EB6" w:rsidTr="00A836CE">
        <w:tc>
          <w:tcPr>
            <w:tcW w:w="2700" w:type="dxa"/>
            <w:tcBorders>
              <w:bottom w:val="single" w:sz="4" w:space="0" w:color="auto"/>
            </w:tcBorders>
          </w:tcPr>
          <w:p w:rsidR="00783EDC" w:rsidRPr="00AB3BF0" w:rsidRDefault="00783EDC" w:rsidP="00783EDC">
            <w:pPr>
              <w:rPr>
                <w:color w:val="000000"/>
              </w:rPr>
            </w:pPr>
            <w:r>
              <w:rPr>
                <w:color w:val="000000"/>
              </w:rPr>
              <w:t>Assemble draft report</w:t>
            </w:r>
          </w:p>
        </w:tc>
        <w:tc>
          <w:tcPr>
            <w:tcW w:w="1980" w:type="dxa"/>
            <w:tcBorders>
              <w:bottom w:val="single" w:sz="4" w:space="0" w:color="auto"/>
            </w:tcBorders>
          </w:tcPr>
          <w:p w:rsidR="00783EDC" w:rsidRPr="00F63861" w:rsidRDefault="00783EDC" w:rsidP="00783EDC">
            <w:pPr>
              <w:rPr>
                <w:color w:val="000000"/>
              </w:rPr>
            </w:pPr>
            <w:r>
              <w:rPr>
                <w:color w:val="000000"/>
              </w:rPr>
              <w:t>Weeks 6-9</w:t>
            </w:r>
          </w:p>
        </w:tc>
      </w:tr>
      <w:tr w:rsidR="00783EDC" w:rsidRPr="00511639" w:rsidTr="00A836CE">
        <w:tc>
          <w:tcPr>
            <w:tcW w:w="2700" w:type="dxa"/>
            <w:shd w:val="clear" w:color="auto" w:fill="auto"/>
          </w:tcPr>
          <w:p w:rsidR="00783EDC" w:rsidRPr="00A836CE" w:rsidRDefault="00783EDC" w:rsidP="00783EDC">
            <w:pPr>
              <w:rPr>
                <w:color w:val="000000"/>
              </w:rPr>
            </w:pPr>
            <w:r w:rsidRPr="00A836CE">
              <w:rPr>
                <w:color w:val="000000"/>
              </w:rPr>
              <w:t>Submit draft report to Advisory Committee</w:t>
            </w:r>
          </w:p>
        </w:tc>
        <w:tc>
          <w:tcPr>
            <w:tcW w:w="1980" w:type="dxa"/>
            <w:shd w:val="clear" w:color="auto" w:fill="auto"/>
          </w:tcPr>
          <w:p w:rsidR="00783EDC" w:rsidRPr="00A836CE" w:rsidRDefault="00783EDC" w:rsidP="00783EDC">
            <w:pPr>
              <w:rPr>
                <w:color w:val="000000"/>
              </w:rPr>
            </w:pPr>
            <w:r w:rsidRPr="00A836CE">
              <w:rPr>
                <w:color w:val="000000"/>
              </w:rPr>
              <w:t>Week 10</w:t>
            </w:r>
          </w:p>
        </w:tc>
      </w:tr>
      <w:tr w:rsidR="00783EDC" w:rsidRPr="00511639" w:rsidTr="00A836CE">
        <w:tc>
          <w:tcPr>
            <w:tcW w:w="2700" w:type="dxa"/>
            <w:shd w:val="clear" w:color="auto" w:fill="auto"/>
          </w:tcPr>
          <w:p w:rsidR="00783EDC" w:rsidRPr="00A836CE" w:rsidRDefault="00783EDC" w:rsidP="00783EDC">
            <w:pPr>
              <w:rPr>
                <w:color w:val="000000"/>
              </w:rPr>
            </w:pPr>
            <w:r w:rsidRPr="00A836CE">
              <w:rPr>
                <w:color w:val="000000"/>
              </w:rPr>
              <w:t>Incorporate feedback</w:t>
            </w:r>
          </w:p>
        </w:tc>
        <w:tc>
          <w:tcPr>
            <w:tcW w:w="1980" w:type="dxa"/>
            <w:shd w:val="clear" w:color="auto" w:fill="auto"/>
          </w:tcPr>
          <w:p w:rsidR="00783EDC" w:rsidRPr="00A836CE" w:rsidRDefault="00783EDC" w:rsidP="00783EDC">
            <w:pPr>
              <w:rPr>
                <w:color w:val="000000"/>
              </w:rPr>
            </w:pPr>
            <w:r w:rsidRPr="00A836CE">
              <w:rPr>
                <w:color w:val="000000"/>
              </w:rPr>
              <w:t>Week 12</w:t>
            </w:r>
          </w:p>
        </w:tc>
      </w:tr>
      <w:tr w:rsidR="00783EDC" w:rsidRPr="00511639" w:rsidTr="00A836CE">
        <w:tc>
          <w:tcPr>
            <w:tcW w:w="2700" w:type="dxa"/>
            <w:shd w:val="clear" w:color="auto" w:fill="auto"/>
          </w:tcPr>
          <w:p w:rsidR="00783EDC" w:rsidRPr="00A836CE" w:rsidRDefault="00783EDC" w:rsidP="00783EDC">
            <w:pPr>
              <w:rPr>
                <w:color w:val="000000"/>
              </w:rPr>
            </w:pPr>
            <w:r w:rsidRPr="00A836CE">
              <w:rPr>
                <w:color w:val="000000"/>
              </w:rPr>
              <w:t>Submit draft report to IMLS</w:t>
            </w:r>
          </w:p>
        </w:tc>
        <w:tc>
          <w:tcPr>
            <w:tcW w:w="1980" w:type="dxa"/>
            <w:shd w:val="clear" w:color="auto" w:fill="auto"/>
          </w:tcPr>
          <w:p w:rsidR="00783EDC" w:rsidRPr="00A836CE" w:rsidRDefault="00783EDC" w:rsidP="00783EDC">
            <w:pPr>
              <w:rPr>
                <w:color w:val="000000"/>
              </w:rPr>
            </w:pPr>
            <w:r w:rsidRPr="00A836CE">
              <w:rPr>
                <w:color w:val="000000"/>
              </w:rPr>
              <w:t>Week 13</w:t>
            </w:r>
          </w:p>
        </w:tc>
      </w:tr>
      <w:tr w:rsidR="00783EDC" w:rsidRPr="00511639" w:rsidTr="00A836CE">
        <w:tc>
          <w:tcPr>
            <w:tcW w:w="2700" w:type="dxa"/>
            <w:shd w:val="clear" w:color="auto" w:fill="auto"/>
          </w:tcPr>
          <w:p w:rsidR="00783EDC" w:rsidRPr="00A836CE" w:rsidRDefault="00783EDC" w:rsidP="00783EDC">
            <w:pPr>
              <w:rPr>
                <w:color w:val="000000"/>
              </w:rPr>
            </w:pPr>
            <w:r w:rsidRPr="00A836CE">
              <w:rPr>
                <w:color w:val="000000"/>
              </w:rPr>
              <w:t>Incorporate comments</w:t>
            </w:r>
          </w:p>
        </w:tc>
        <w:tc>
          <w:tcPr>
            <w:tcW w:w="1980" w:type="dxa"/>
            <w:shd w:val="clear" w:color="auto" w:fill="auto"/>
          </w:tcPr>
          <w:p w:rsidR="00783EDC" w:rsidRPr="00A836CE" w:rsidRDefault="00783EDC" w:rsidP="00783EDC">
            <w:pPr>
              <w:rPr>
                <w:color w:val="000000"/>
              </w:rPr>
            </w:pPr>
            <w:r w:rsidRPr="00A836CE">
              <w:rPr>
                <w:color w:val="000000"/>
              </w:rPr>
              <w:t>Week 18</w:t>
            </w:r>
          </w:p>
        </w:tc>
      </w:tr>
      <w:tr w:rsidR="00783EDC" w:rsidRPr="00511639" w:rsidTr="00A836CE">
        <w:tc>
          <w:tcPr>
            <w:tcW w:w="2700" w:type="dxa"/>
            <w:shd w:val="clear" w:color="auto" w:fill="auto"/>
          </w:tcPr>
          <w:p w:rsidR="00783EDC" w:rsidRPr="00A836CE" w:rsidRDefault="00783EDC" w:rsidP="00783EDC">
            <w:pPr>
              <w:rPr>
                <w:color w:val="000000"/>
              </w:rPr>
            </w:pPr>
            <w:r w:rsidRPr="00A836CE">
              <w:rPr>
                <w:color w:val="000000"/>
              </w:rPr>
              <w:t>Submit final report to IMLS</w:t>
            </w:r>
          </w:p>
        </w:tc>
        <w:tc>
          <w:tcPr>
            <w:tcW w:w="1980" w:type="dxa"/>
            <w:shd w:val="clear" w:color="auto" w:fill="auto"/>
          </w:tcPr>
          <w:p w:rsidR="00783EDC" w:rsidRPr="00A836CE" w:rsidRDefault="00783EDC" w:rsidP="00783EDC">
            <w:pPr>
              <w:rPr>
                <w:color w:val="000000"/>
              </w:rPr>
            </w:pPr>
            <w:r w:rsidRPr="00A836CE">
              <w:rPr>
                <w:color w:val="000000"/>
              </w:rPr>
              <w:t>Week 20</w:t>
            </w:r>
          </w:p>
        </w:tc>
      </w:tr>
    </w:tbl>
    <w:p w:rsidR="00A836CE" w:rsidRDefault="00A836CE" w:rsidP="00A836CE">
      <w:pPr>
        <w:pStyle w:val="ListParagraph"/>
        <w:ind w:left="1080"/>
        <w:rPr>
          <w:rFonts w:ascii="Times New Roman" w:hAnsi="Times New Roman" w:cs="Times New Roman"/>
          <w:b/>
          <w:color w:val="808080" w:themeColor="background1" w:themeShade="80"/>
        </w:rPr>
      </w:pPr>
    </w:p>
    <w:p w:rsidR="00A836CE" w:rsidRPr="00A836CE" w:rsidRDefault="00A836CE" w:rsidP="00A836CE">
      <w:pPr>
        <w:ind w:left="720"/>
        <w:rPr>
          <w:rFonts w:ascii="Times New Roman" w:hAnsi="Times New Roman" w:cs="Times New Roman"/>
          <w:b/>
          <w:color w:val="808080" w:themeColor="background1" w:themeShade="80"/>
        </w:rPr>
      </w:pPr>
    </w:p>
    <w:p w:rsidR="00876761" w:rsidRDefault="00876761" w:rsidP="00876761">
      <w:pPr>
        <w:pStyle w:val="ListParagraph"/>
        <w:numPr>
          <w:ilvl w:val="0"/>
          <w:numId w:val="5"/>
        </w:numPr>
        <w:rPr>
          <w:rFonts w:ascii="Times New Roman" w:hAnsi="Times New Roman" w:cs="Times New Roman"/>
          <w:b/>
          <w:color w:val="808080" w:themeColor="background1" w:themeShade="80"/>
        </w:rPr>
      </w:pPr>
      <w:r w:rsidRPr="00AA4958">
        <w:rPr>
          <w:rFonts w:ascii="Times New Roman" w:hAnsi="Times New Roman" w:cs="Times New Roman"/>
          <w:b/>
          <w:color w:val="808080" w:themeColor="background1" w:themeShade="80"/>
        </w:rPr>
        <w:t xml:space="preserve">Can you explain more how the data will be taken from the interviews and analyzed?  </w:t>
      </w:r>
    </w:p>
    <w:p w:rsidR="00876761" w:rsidRPr="007669DC" w:rsidRDefault="00876761" w:rsidP="00876761">
      <w:pPr>
        <w:pStyle w:val="ListParagraph"/>
        <w:numPr>
          <w:ilvl w:val="0"/>
          <w:numId w:val="9"/>
        </w:numPr>
        <w:rPr>
          <w:rFonts w:ascii="Times New Roman" w:hAnsi="Times New Roman" w:cs="Times New Roman"/>
          <w:b/>
          <w:color w:val="808080" w:themeColor="background1" w:themeShade="80"/>
        </w:rPr>
      </w:pPr>
      <w:r w:rsidRPr="007669DC">
        <w:rPr>
          <w:rFonts w:ascii="Times New Roman" w:hAnsi="Times New Roman" w:cs="Times New Roman"/>
          <w:b/>
          <w:color w:val="808080" w:themeColor="background1" w:themeShade="80"/>
        </w:rPr>
        <w:t>Can you clarify what type of data will be collected from archival data and past grant submissions?</w:t>
      </w:r>
    </w:p>
    <w:p w:rsidR="00A836CE" w:rsidRDefault="00C4141B" w:rsidP="00A836CE">
      <w:pPr>
        <w:rPr>
          <w:rFonts w:ascii="Times New Roman" w:hAnsi="Times New Roman" w:cs="Times New Roman"/>
          <w:color w:val="000000"/>
        </w:rPr>
      </w:pPr>
      <w:r>
        <w:rPr>
          <w:rFonts w:ascii="Times New Roman" w:hAnsi="Times New Roman" w:cs="Times New Roman"/>
          <w:color w:val="000000"/>
        </w:rPr>
        <w:t>The sources for data collection and analysis for this evaluation combine archived final project grant reports and interview data from grantees to construct single base of evidence for each grant.  Because these two sources of data are combined as part of the comparative analysis, we are addressing OMB’s question</w:t>
      </w:r>
      <w:r w:rsidR="00DD41DD">
        <w:rPr>
          <w:rFonts w:ascii="Times New Roman" w:hAnsi="Times New Roman" w:cs="Times New Roman"/>
          <w:color w:val="000000"/>
        </w:rPr>
        <w:t>s</w:t>
      </w:r>
      <w:r>
        <w:rPr>
          <w:rFonts w:ascii="Times New Roman" w:hAnsi="Times New Roman" w:cs="Times New Roman"/>
          <w:color w:val="000000"/>
        </w:rPr>
        <w:t xml:space="preserve"> 4 and 7 as one item.  </w:t>
      </w:r>
      <w:r w:rsidR="00D60997">
        <w:rPr>
          <w:rFonts w:ascii="Times New Roman" w:hAnsi="Times New Roman" w:cs="Times New Roman"/>
          <w:color w:val="000000"/>
        </w:rPr>
        <w:t>These responses a</w:t>
      </w:r>
      <w:r w:rsidR="00075A22">
        <w:rPr>
          <w:rFonts w:ascii="Times New Roman" w:hAnsi="Times New Roman" w:cs="Times New Roman"/>
          <w:color w:val="000000"/>
        </w:rPr>
        <w:t>l</w:t>
      </w:r>
      <w:r w:rsidR="00D60997">
        <w:rPr>
          <w:rFonts w:ascii="Times New Roman" w:hAnsi="Times New Roman" w:cs="Times New Roman"/>
          <w:color w:val="000000"/>
        </w:rPr>
        <w:t xml:space="preserve">so </w:t>
      </w:r>
      <w:r w:rsidR="00075A22">
        <w:rPr>
          <w:rFonts w:ascii="Times New Roman" w:hAnsi="Times New Roman" w:cs="Times New Roman"/>
          <w:color w:val="000000"/>
        </w:rPr>
        <w:t xml:space="preserve">are </w:t>
      </w:r>
      <w:r w:rsidR="00D60997">
        <w:rPr>
          <w:rFonts w:ascii="Times New Roman" w:hAnsi="Times New Roman" w:cs="Times New Roman"/>
          <w:color w:val="000000"/>
        </w:rPr>
        <w:t xml:space="preserve">incorporated into modifications made in Part B, Section </w:t>
      </w:r>
      <w:r w:rsidR="006C6EBA">
        <w:rPr>
          <w:rFonts w:ascii="Times New Roman" w:hAnsi="Times New Roman" w:cs="Times New Roman"/>
          <w:color w:val="000000"/>
        </w:rPr>
        <w:t>2.</w:t>
      </w:r>
      <w:r w:rsidR="00986D79">
        <w:rPr>
          <w:rFonts w:ascii="Times New Roman" w:hAnsi="Times New Roman" w:cs="Times New Roman"/>
          <w:color w:val="000000"/>
        </w:rPr>
        <w:t xml:space="preserve"> </w:t>
      </w:r>
      <w:r w:rsidR="00876761">
        <w:rPr>
          <w:rFonts w:ascii="Times New Roman" w:hAnsi="Times New Roman" w:cs="Times New Roman"/>
          <w:color w:val="000000"/>
        </w:rPr>
        <w:t xml:space="preserve">The approach to data collection and analysis </w:t>
      </w:r>
      <w:r w:rsidR="00986D79">
        <w:rPr>
          <w:rFonts w:ascii="Times New Roman" w:hAnsi="Times New Roman" w:cs="Times New Roman"/>
          <w:color w:val="000000"/>
        </w:rPr>
        <w:t>is designed to support a</w:t>
      </w:r>
      <w:r w:rsidR="00EC3039">
        <w:rPr>
          <w:rFonts w:ascii="Times New Roman" w:hAnsi="Times New Roman" w:cs="Times New Roman"/>
          <w:color w:val="000000"/>
        </w:rPr>
        <w:t xml:space="preserve"> qualitative </w:t>
      </w:r>
      <w:r w:rsidR="00876761">
        <w:rPr>
          <w:rFonts w:ascii="Times New Roman" w:hAnsi="Times New Roman" w:cs="Times New Roman"/>
          <w:color w:val="000000"/>
        </w:rPr>
        <w:t xml:space="preserve">comparative </w:t>
      </w:r>
      <w:r>
        <w:rPr>
          <w:rFonts w:ascii="Times New Roman" w:hAnsi="Times New Roman" w:cs="Times New Roman"/>
          <w:color w:val="000000"/>
        </w:rPr>
        <w:t>analysis</w:t>
      </w:r>
      <w:r w:rsidR="00986D79">
        <w:rPr>
          <w:rFonts w:ascii="Times New Roman" w:hAnsi="Times New Roman" w:cs="Times New Roman"/>
          <w:color w:val="000000"/>
        </w:rPr>
        <w:t xml:space="preserve"> and reduce respondent burden</w:t>
      </w:r>
      <w:r w:rsidR="00876761">
        <w:rPr>
          <w:rFonts w:ascii="Times New Roman" w:hAnsi="Times New Roman" w:cs="Times New Roman"/>
          <w:color w:val="000000"/>
        </w:rPr>
        <w:t xml:space="preserve">.  The intent is to develop rich enough information to enable comparative assessments within each program grant category </w:t>
      </w:r>
      <w:r>
        <w:rPr>
          <w:rFonts w:ascii="Times New Roman" w:hAnsi="Times New Roman" w:cs="Times New Roman"/>
          <w:color w:val="000000"/>
        </w:rPr>
        <w:t xml:space="preserve">and across categories on select themes.  </w:t>
      </w:r>
      <w:r w:rsidR="00876761">
        <w:rPr>
          <w:rFonts w:ascii="Times New Roman" w:hAnsi="Times New Roman" w:cs="Times New Roman"/>
          <w:color w:val="000000"/>
        </w:rPr>
        <w:t xml:space="preserve">  The approach also enables comparisons of cases across program grant </w:t>
      </w:r>
      <w:r w:rsidR="00876761" w:rsidRPr="00C01245">
        <w:rPr>
          <w:rFonts w:ascii="Times New Roman" w:hAnsi="Times New Roman" w:cs="Times New Roman"/>
          <w:color w:val="000000"/>
        </w:rPr>
        <w:t>categories where there are thema</w:t>
      </w:r>
      <w:r w:rsidR="00876761" w:rsidRPr="009940EE">
        <w:rPr>
          <w:rFonts w:ascii="Times New Roman" w:hAnsi="Times New Roman" w:cs="Times New Roman"/>
          <w:color w:val="000000"/>
        </w:rPr>
        <w:t>tic similarities</w:t>
      </w:r>
      <w:r w:rsidRPr="00C01245">
        <w:rPr>
          <w:rFonts w:ascii="Times New Roman" w:hAnsi="Times New Roman" w:cs="Times New Roman"/>
          <w:color w:val="000000"/>
        </w:rPr>
        <w:t>, as in the case of diversity and curricular innovation</w:t>
      </w:r>
      <w:r w:rsidR="00876761" w:rsidRPr="00C01245">
        <w:rPr>
          <w:rFonts w:ascii="Times New Roman" w:hAnsi="Times New Roman" w:cs="Times New Roman"/>
          <w:color w:val="000000"/>
        </w:rPr>
        <w:t xml:space="preserve">.  </w:t>
      </w:r>
      <w:r w:rsidR="00075A22" w:rsidRPr="00B83D92">
        <w:rPr>
          <w:rFonts w:ascii="Times New Roman" w:hAnsi="Times New Roman" w:cs="Times New Roman"/>
          <w:color w:val="000000"/>
        </w:rPr>
        <w:t>Additional comparisons will be made based on emerging patterns and where applicable</w:t>
      </w:r>
      <w:r w:rsidR="00986D79" w:rsidRPr="00B83D92">
        <w:rPr>
          <w:rFonts w:ascii="Times New Roman" w:hAnsi="Times New Roman" w:cs="Times New Roman"/>
          <w:color w:val="000000"/>
        </w:rPr>
        <w:t>.</w:t>
      </w:r>
    </w:p>
    <w:p w:rsidR="00A836CE" w:rsidRDefault="00A836CE" w:rsidP="00A836CE">
      <w:pPr>
        <w:spacing w:before="120" w:after="120" w:line="240" w:lineRule="auto"/>
        <w:ind w:left="720"/>
        <w:rPr>
          <w:rFonts w:ascii="Times New Roman" w:hAnsi="Times New Roman" w:cs="Times New Roman"/>
          <w:color w:val="000000"/>
          <w:sz w:val="24"/>
          <w:szCs w:val="24"/>
        </w:rPr>
      </w:pPr>
    </w:p>
    <w:p w:rsidR="00876761" w:rsidRPr="00BC6BAE" w:rsidRDefault="00876761" w:rsidP="00B83D92">
      <w:pPr>
        <w:spacing w:after="0" w:line="240" w:lineRule="auto"/>
        <w:rPr>
          <w:rFonts w:ascii="Times New Roman" w:hAnsi="Times New Roman" w:cs="Times New Roman"/>
          <w:color w:val="000000"/>
          <w:u w:val="single"/>
        </w:rPr>
      </w:pPr>
      <w:r>
        <w:rPr>
          <w:rFonts w:ascii="Times New Roman" w:hAnsi="Times New Roman" w:cs="Times New Roman"/>
          <w:color w:val="000000"/>
          <w:u w:val="single"/>
        </w:rPr>
        <w:t>Archival Data Collection and Analysis</w:t>
      </w:r>
    </w:p>
    <w:p w:rsidR="00DD41DD" w:rsidRDefault="00DD41DD" w:rsidP="00B83D92">
      <w:pPr>
        <w:spacing w:after="0" w:line="240" w:lineRule="auto"/>
        <w:rPr>
          <w:rFonts w:ascii="Times New Roman" w:hAnsi="Times New Roman" w:cs="Times New Roman"/>
          <w:color w:val="000000"/>
        </w:rPr>
      </w:pPr>
    </w:p>
    <w:p w:rsidR="00DD41DD" w:rsidRDefault="00522784" w:rsidP="00B83D92">
      <w:pPr>
        <w:spacing w:after="0" w:line="240" w:lineRule="auto"/>
        <w:rPr>
          <w:rFonts w:ascii="Times New Roman" w:hAnsi="Times New Roman" w:cs="Times New Roman"/>
          <w:color w:val="000000"/>
        </w:rPr>
      </w:pPr>
      <w:r w:rsidRPr="00BC6BAE">
        <w:rPr>
          <w:rFonts w:ascii="Times New Roman" w:hAnsi="Times New Roman" w:cs="Times New Roman"/>
          <w:color w:val="000000"/>
        </w:rPr>
        <w:t xml:space="preserve">The archival data </w:t>
      </w:r>
      <w:r w:rsidR="00C01245">
        <w:rPr>
          <w:rFonts w:ascii="Times New Roman" w:hAnsi="Times New Roman" w:cs="Times New Roman"/>
          <w:color w:val="000000"/>
        </w:rPr>
        <w:t xml:space="preserve">includes </w:t>
      </w:r>
      <w:r w:rsidRPr="00BC6BAE">
        <w:rPr>
          <w:rFonts w:ascii="Times New Roman" w:hAnsi="Times New Roman" w:cs="Times New Roman"/>
          <w:color w:val="000000"/>
        </w:rPr>
        <w:t>final project grantee reports and project grant summaries which were posted on IMLS’s website</w:t>
      </w:r>
      <w:r>
        <w:rPr>
          <w:rFonts w:ascii="Times New Roman" w:hAnsi="Times New Roman" w:cs="Times New Roman"/>
          <w:color w:val="000000"/>
        </w:rPr>
        <w:t xml:space="preserve">.  </w:t>
      </w:r>
      <w:r w:rsidR="00EA3CDD">
        <w:rPr>
          <w:rFonts w:ascii="Times New Roman" w:hAnsi="Times New Roman" w:cs="Times New Roman"/>
          <w:color w:val="000000"/>
        </w:rPr>
        <w:t xml:space="preserve">It </w:t>
      </w:r>
      <w:r w:rsidR="00876761">
        <w:rPr>
          <w:rFonts w:ascii="Times New Roman" w:hAnsi="Times New Roman" w:cs="Times New Roman"/>
          <w:color w:val="000000"/>
        </w:rPr>
        <w:t>does not include any other documents pertaining to past grant submissions</w:t>
      </w:r>
      <w:r>
        <w:rPr>
          <w:rFonts w:ascii="Times New Roman" w:hAnsi="Times New Roman" w:cs="Times New Roman"/>
          <w:color w:val="000000"/>
        </w:rPr>
        <w:t>.</w:t>
      </w:r>
      <w:r w:rsidR="00876761">
        <w:rPr>
          <w:rFonts w:ascii="Times New Roman" w:hAnsi="Times New Roman" w:cs="Times New Roman"/>
          <w:color w:val="000000"/>
        </w:rPr>
        <w:t xml:space="preserve"> The collection and analysis of </w:t>
      </w:r>
      <w:r w:rsidR="00C01245">
        <w:rPr>
          <w:rFonts w:ascii="Times New Roman" w:hAnsi="Times New Roman" w:cs="Times New Roman"/>
          <w:color w:val="000000"/>
        </w:rPr>
        <w:t xml:space="preserve">these </w:t>
      </w:r>
      <w:r w:rsidR="00876761">
        <w:rPr>
          <w:rFonts w:ascii="Times New Roman" w:hAnsi="Times New Roman" w:cs="Times New Roman"/>
          <w:color w:val="000000"/>
        </w:rPr>
        <w:t>archived final project reports preceded any data collection and analysis of interviews.</w:t>
      </w:r>
    </w:p>
    <w:p w:rsidR="00876761" w:rsidRDefault="00876761" w:rsidP="00B83D92">
      <w:pPr>
        <w:spacing w:after="0" w:line="240" w:lineRule="auto"/>
        <w:rPr>
          <w:rFonts w:ascii="Times New Roman" w:hAnsi="Times New Roman" w:cs="Times New Roman"/>
        </w:rPr>
      </w:pPr>
      <w:r w:rsidRPr="002E09C1">
        <w:rPr>
          <w:rFonts w:ascii="Times New Roman" w:hAnsi="Times New Roman" w:cs="Times New Roman"/>
        </w:rPr>
        <w:t xml:space="preserve"> </w:t>
      </w:r>
    </w:p>
    <w:p w:rsidR="00876761" w:rsidRDefault="00876761" w:rsidP="00B83D92">
      <w:pPr>
        <w:spacing w:after="0" w:line="240" w:lineRule="auto"/>
        <w:rPr>
          <w:rFonts w:ascii="Times New Roman" w:hAnsi="Times New Roman" w:cs="Times New Roman"/>
        </w:rPr>
      </w:pPr>
      <w:r>
        <w:rPr>
          <w:rFonts w:ascii="Times New Roman" w:hAnsi="Times New Roman" w:cs="Times New Roman"/>
        </w:rPr>
        <w:t>The objectives of the analysis are as follows:</w:t>
      </w:r>
    </w:p>
    <w:p w:rsidR="00DD41DD" w:rsidRDefault="00DD41DD" w:rsidP="00B83D92">
      <w:pPr>
        <w:spacing w:after="0" w:line="240" w:lineRule="auto"/>
        <w:rPr>
          <w:rFonts w:ascii="Times New Roman" w:hAnsi="Times New Roman" w:cs="Times New Roman"/>
        </w:rPr>
      </w:pPr>
    </w:p>
    <w:p w:rsidR="00876761" w:rsidRDefault="00876761" w:rsidP="00B83D92">
      <w:pPr>
        <w:pStyle w:val="ListParagraph"/>
        <w:numPr>
          <w:ilvl w:val="0"/>
          <w:numId w:val="8"/>
        </w:numPr>
        <w:spacing w:after="0" w:line="240" w:lineRule="auto"/>
        <w:rPr>
          <w:rFonts w:ascii="Times New Roman" w:hAnsi="Times New Roman" w:cs="Times New Roman"/>
        </w:rPr>
      </w:pPr>
      <w:r w:rsidRPr="002E09C1">
        <w:rPr>
          <w:rFonts w:ascii="Times New Roman" w:hAnsi="Times New Roman" w:cs="Times New Roman"/>
        </w:rPr>
        <w:t xml:space="preserve">Assessment of how well each report answered </w:t>
      </w:r>
      <w:r w:rsidR="00C01245">
        <w:rPr>
          <w:rFonts w:ascii="Times New Roman" w:hAnsi="Times New Roman" w:cs="Times New Roman"/>
        </w:rPr>
        <w:t xml:space="preserve">the </w:t>
      </w:r>
      <w:r w:rsidRPr="002E09C1">
        <w:rPr>
          <w:rFonts w:ascii="Times New Roman" w:hAnsi="Times New Roman" w:cs="Times New Roman"/>
        </w:rPr>
        <w:t xml:space="preserve">research questions </w:t>
      </w:r>
      <w:r w:rsidR="00C01245">
        <w:rPr>
          <w:rFonts w:ascii="Times New Roman" w:hAnsi="Times New Roman" w:cs="Times New Roman"/>
        </w:rPr>
        <w:t>of the evaluation</w:t>
      </w:r>
    </w:p>
    <w:p w:rsidR="00876761" w:rsidRDefault="00876761" w:rsidP="00B83D92">
      <w:pPr>
        <w:pStyle w:val="ListParagraph"/>
        <w:numPr>
          <w:ilvl w:val="0"/>
          <w:numId w:val="8"/>
        </w:numPr>
        <w:spacing w:after="0" w:line="240" w:lineRule="auto"/>
        <w:rPr>
          <w:rFonts w:ascii="Times New Roman" w:hAnsi="Times New Roman" w:cs="Times New Roman"/>
        </w:rPr>
      </w:pPr>
      <w:r w:rsidRPr="002E09C1">
        <w:rPr>
          <w:rFonts w:ascii="Times New Roman" w:hAnsi="Times New Roman" w:cs="Times New Roman"/>
        </w:rPr>
        <w:t xml:space="preserve">Documentation of the following whenever present: </w:t>
      </w:r>
      <w:r w:rsidR="00C01245">
        <w:rPr>
          <w:rFonts w:ascii="Times New Roman" w:hAnsi="Times New Roman" w:cs="Times New Roman"/>
        </w:rPr>
        <w:t xml:space="preserve">nature of the </w:t>
      </w:r>
      <w:r w:rsidRPr="002E09C1">
        <w:rPr>
          <w:rFonts w:ascii="Times New Roman" w:hAnsi="Times New Roman" w:cs="Times New Roman"/>
        </w:rPr>
        <w:t xml:space="preserve">grant activities; </w:t>
      </w:r>
      <w:r w:rsidR="00C01245">
        <w:rPr>
          <w:rFonts w:ascii="Times New Roman" w:hAnsi="Times New Roman" w:cs="Times New Roman"/>
        </w:rPr>
        <w:t xml:space="preserve">type of </w:t>
      </w:r>
      <w:r w:rsidRPr="002E09C1">
        <w:rPr>
          <w:rFonts w:ascii="Times New Roman" w:hAnsi="Times New Roman" w:cs="Times New Roman"/>
        </w:rPr>
        <w:t>program participants and recruiting methods; outcomes of the grant; lessons learned and challenges as perceived by grantees</w:t>
      </w:r>
    </w:p>
    <w:p w:rsidR="00876761" w:rsidRDefault="00876761" w:rsidP="00B83D92">
      <w:pPr>
        <w:pStyle w:val="ListParagraph"/>
        <w:numPr>
          <w:ilvl w:val="0"/>
          <w:numId w:val="8"/>
        </w:numPr>
        <w:spacing w:after="0" w:line="240" w:lineRule="auto"/>
        <w:rPr>
          <w:rFonts w:ascii="Times New Roman" w:hAnsi="Times New Roman" w:cs="Times New Roman"/>
        </w:rPr>
      </w:pPr>
      <w:r w:rsidRPr="002E09C1">
        <w:rPr>
          <w:rFonts w:ascii="Times New Roman" w:hAnsi="Times New Roman" w:cs="Times New Roman"/>
        </w:rPr>
        <w:t>Identification of the goals of the grant program and whether they were reached</w:t>
      </w:r>
    </w:p>
    <w:p w:rsidR="00876761" w:rsidRDefault="00876761" w:rsidP="00B83D92">
      <w:pPr>
        <w:pStyle w:val="ListParagraph"/>
        <w:numPr>
          <w:ilvl w:val="0"/>
          <w:numId w:val="8"/>
        </w:numPr>
        <w:spacing w:after="0" w:line="240" w:lineRule="auto"/>
        <w:rPr>
          <w:rFonts w:ascii="Times New Roman" w:hAnsi="Times New Roman" w:cs="Times New Roman"/>
        </w:rPr>
      </w:pPr>
      <w:r w:rsidRPr="002E09C1">
        <w:rPr>
          <w:rFonts w:ascii="Times New Roman" w:hAnsi="Times New Roman" w:cs="Times New Roman"/>
        </w:rPr>
        <w:t xml:space="preserve">Assessment of </w:t>
      </w:r>
      <w:r w:rsidR="007565FB">
        <w:rPr>
          <w:rFonts w:ascii="Times New Roman" w:hAnsi="Times New Roman" w:cs="Times New Roman"/>
        </w:rPr>
        <w:t xml:space="preserve"> whether the report demonstrated </w:t>
      </w:r>
      <w:r w:rsidR="00C52C6E">
        <w:rPr>
          <w:rFonts w:ascii="Times New Roman" w:hAnsi="Times New Roman" w:cs="Times New Roman"/>
        </w:rPr>
        <w:t>that</w:t>
      </w:r>
      <w:r w:rsidR="00C52C6E" w:rsidRPr="002E09C1">
        <w:rPr>
          <w:rFonts w:ascii="Times New Roman" w:hAnsi="Times New Roman" w:cs="Times New Roman"/>
        </w:rPr>
        <w:t xml:space="preserve"> the</w:t>
      </w:r>
      <w:r w:rsidRPr="002E09C1">
        <w:rPr>
          <w:rFonts w:ascii="Times New Roman" w:hAnsi="Times New Roman" w:cs="Times New Roman"/>
        </w:rPr>
        <w:t xml:space="preserve"> goals of the grant program were in line with the mission, goals and objectives of IMLS, including whether and how the grant aligned with or achieved the goals of IMLS and the LB21 program</w:t>
      </w:r>
      <w:r w:rsidR="007565FB">
        <w:rPr>
          <w:rFonts w:ascii="Times New Roman" w:hAnsi="Times New Roman" w:cs="Times New Roman"/>
        </w:rPr>
        <w:t>.</w:t>
      </w:r>
    </w:p>
    <w:p w:rsidR="00876761" w:rsidRPr="002E09C1" w:rsidRDefault="00876761" w:rsidP="00B83D92">
      <w:pPr>
        <w:pStyle w:val="ListParagraph"/>
        <w:numPr>
          <w:ilvl w:val="0"/>
          <w:numId w:val="8"/>
        </w:numPr>
        <w:spacing w:after="0" w:line="240" w:lineRule="auto"/>
        <w:rPr>
          <w:rFonts w:ascii="Times New Roman" w:hAnsi="Times New Roman" w:cs="Times New Roman"/>
        </w:rPr>
      </w:pPr>
      <w:r w:rsidRPr="002E09C1">
        <w:rPr>
          <w:rFonts w:ascii="Times New Roman" w:hAnsi="Times New Roman" w:cs="Times New Roman"/>
        </w:rPr>
        <w:t>Contact information for grantees and beneficiaries, when provided.</w:t>
      </w:r>
    </w:p>
    <w:p w:rsidR="00DD41DD" w:rsidRDefault="00DD41DD" w:rsidP="00B83D92">
      <w:pPr>
        <w:spacing w:after="0" w:line="240" w:lineRule="auto"/>
        <w:rPr>
          <w:rFonts w:ascii="Times New Roman" w:hAnsi="Times New Roman" w:cs="Times New Roman"/>
          <w:color w:val="000000"/>
        </w:rPr>
      </w:pPr>
    </w:p>
    <w:p w:rsidR="00876761" w:rsidRDefault="00876761" w:rsidP="00B83D92">
      <w:pPr>
        <w:spacing w:after="0" w:line="240" w:lineRule="auto"/>
        <w:rPr>
          <w:rFonts w:ascii="Times New Roman" w:hAnsi="Times New Roman" w:cs="Times New Roman"/>
          <w:color w:val="000000"/>
        </w:rPr>
      </w:pPr>
      <w:r>
        <w:rPr>
          <w:rFonts w:ascii="Times New Roman" w:hAnsi="Times New Roman" w:cs="Times New Roman"/>
          <w:color w:val="000000"/>
        </w:rPr>
        <w:t>In conducting the archival research, a contracted evaluator each final project grant report and identified any narrative that corresponded to a given operational question that could pertain to information contained in the first to fourth objectives l</w:t>
      </w:r>
      <w:r w:rsidRPr="00C01245">
        <w:rPr>
          <w:rFonts w:ascii="Times New Roman" w:hAnsi="Times New Roman" w:cs="Times New Roman"/>
          <w:color w:val="000000"/>
        </w:rPr>
        <w:t xml:space="preserve">isted above. This information was then coded and ranked </w:t>
      </w:r>
      <w:r w:rsidR="00291318" w:rsidRPr="00C01245">
        <w:rPr>
          <w:rFonts w:ascii="Times New Roman" w:hAnsi="Times New Roman" w:cs="Times New Roman"/>
          <w:color w:val="000000"/>
        </w:rPr>
        <w:t>in an ordinal variable</w:t>
      </w:r>
      <w:r w:rsidR="00C01245" w:rsidRPr="00C01245">
        <w:rPr>
          <w:rFonts w:ascii="Times New Roman" w:hAnsi="Times New Roman" w:cs="Times New Roman"/>
          <w:color w:val="000000"/>
        </w:rPr>
        <w:t xml:space="preserve"> </w:t>
      </w:r>
      <w:r w:rsidR="00FD5C52" w:rsidRPr="00C01245">
        <w:rPr>
          <w:rFonts w:ascii="Times New Roman" w:hAnsi="Times New Roman" w:cs="Times New Roman"/>
          <w:color w:val="000000"/>
        </w:rPr>
        <w:t xml:space="preserve">which characterized the </w:t>
      </w:r>
      <w:r w:rsidR="002F70A5" w:rsidRPr="00B83D92">
        <w:rPr>
          <w:rFonts w:ascii="Times New Roman" w:hAnsi="Times New Roman"/>
        </w:rPr>
        <w:t xml:space="preserve">comprehensiveness and richness of the report’s content pertaining to the </w:t>
      </w:r>
      <w:r w:rsidR="00FD5C52" w:rsidRPr="00B83D92">
        <w:rPr>
          <w:rFonts w:ascii="Times New Roman" w:hAnsi="Times New Roman"/>
        </w:rPr>
        <w:t>themes</w:t>
      </w:r>
      <w:r w:rsidR="002F70A5" w:rsidRPr="00B83D92">
        <w:rPr>
          <w:rFonts w:ascii="Times New Roman" w:hAnsi="Times New Roman"/>
        </w:rPr>
        <w:t xml:space="preserve"> of interest in this study</w:t>
      </w:r>
      <w:r w:rsidRPr="00C01245">
        <w:rPr>
          <w:rFonts w:ascii="Times New Roman" w:hAnsi="Times New Roman" w:cs="Times New Roman"/>
          <w:color w:val="000000"/>
        </w:rPr>
        <w:t>.</w:t>
      </w:r>
      <w:r w:rsidR="00FD5C52" w:rsidRPr="00C01245">
        <w:rPr>
          <w:rFonts w:ascii="Times New Roman" w:hAnsi="Times New Roman" w:cs="Times New Roman"/>
          <w:color w:val="000000"/>
        </w:rPr>
        <w:t xml:space="preserve">  The coding scheme was developed by </w:t>
      </w:r>
      <w:r w:rsidR="00075A22" w:rsidRPr="00C01245">
        <w:rPr>
          <w:rFonts w:ascii="Times New Roman" w:hAnsi="Times New Roman" w:cs="Times New Roman"/>
          <w:color w:val="000000"/>
        </w:rPr>
        <w:t>the contracted evaluator</w:t>
      </w:r>
      <w:r w:rsidR="00C01245">
        <w:rPr>
          <w:rFonts w:ascii="Times New Roman" w:hAnsi="Times New Roman" w:cs="Times New Roman"/>
          <w:color w:val="000000"/>
        </w:rPr>
        <w:t xml:space="preserve"> </w:t>
      </w:r>
      <w:r w:rsidR="00FD5C52" w:rsidRPr="00C01245">
        <w:rPr>
          <w:rFonts w:ascii="Times New Roman" w:hAnsi="Times New Roman" w:cs="Times New Roman"/>
          <w:color w:val="000000"/>
        </w:rPr>
        <w:t xml:space="preserve">in consultation with </w:t>
      </w:r>
      <w:r w:rsidR="00075A22" w:rsidRPr="00C01245">
        <w:rPr>
          <w:rFonts w:ascii="Times New Roman" w:hAnsi="Times New Roman" w:cs="Times New Roman"/>
          <w:color w:val="000000"/>
        </w:rPr>
        <w:t>IMLS</w:t>
      </w:r>
      <w:r w:rsidR="00FD5C52" w:rsidRPr="00C01245">
        <w:rPr>
          <w:rFonts w:ascii="Times New Roman" w:hAnsi="Times New Roman" w:cs="Times New Roman"/>
          <w:color w:val="000000"/>
        </w:rPr>
        <w:t>.</w:t>
      </w:r>
      <w:r w:rsidRPr="00C01245">
        <w:rPr>
          <w:rFonts w:ascii="Times New Roman" w:hAnsi="Times New Roman" w:cs="Times New Roman"/>
          <w:color w:val="000000"/>
        </w:rPr>
        <w:t xml:space="preserve"> </w:t>
      </w:r>
      <w:r w:rsidR="00651ACD" w:rsidRPr="00C01245">
        <w:rPr>
          <w:rFonts w:ascii="Times New Roman" w:hAnsi="Times New Roman" w:cs="Times New Roman"/>
          <w:color w:val="000000"/>
        </w:rPr>
        <w:t xml:space="preserve">  </w:t>
      </w:r>
      <w:r w:rsidR="00651ACD" w:rsidRPr="00B83D92">
        <w:rPr>
          <w:rFonts w:ascii="Times New Roman" w:hAnsi="Times New Roman" w:cs="Times New Roman"/>
          <w:color w:val="000000"/>
        </w:rPr>
        <w:t xml:space="preserve">Initial and periodic tests of inter-rater reliability will </w:t>
      </w:r>
      <w:r w:rsidR="00291318" w:rsidRPr="00B83D92">
        <w:rPr>
          <w:rFonts w:ascii="Times New Roman" w:hAnsi="Times New Roman" w:cs="Times New Roman"/>
          <w:color w:val="000000"/>
        </w:rPr>
        <w:t xml:space="preserve">continue to </w:t>
      </w:r>
      <w:r w:rsidR="00651ACD" w:rsidRPr="00B83D92">
        <w:rPr>
          <w:rFonts w:ascii="Times New Roman" w:hAnsi="Times New Roman" w:cs="Times New Roman"/>
          <w:color w:val="000000"/>
        </w:rPr>
        <w:t>be conducted to ensure consistency throughout the analysis process.</w:t>
      </w:r>
      <w:r w:rsidR="00651ACD">
        <w:rPr>
          <w:rFonts w:ascii="Times New Roman" w:hAnsi="Times New Roman" w:cs="Times New Roman"/>
          <w:color w:val="000000"/>
        </w:rPr>
        <w:t xml:space="preserve">  </w:t>
      </w:r>
    </w:p>
    <w:p w:rsidR="00DD41DD" w:rsidRDefault="00DD41DD" w:rsidP="00B83D92">
      <w:pPr>
        <w:spacing w:after="0" w:line="240" w:lineRule="auto"/>
        <w:rPr>
          <w:rFonts w:ascii="Times New Roman" w:hAnsi="Times New Roman" w:cs="Times New Roman"/>
          <w:color w:val="000000"/>
        </w:rPr>
      </w:pPr>
    </w:p>
    <w:p w:rsidR="00876761" w:rsidRDefault="00876761" w:rsidP="00B83D92">
      <w:pPr>
        <w:spacing w:after="0" w:line="240" w:lineRule="auto"/>
        <w:rPr>
          <w:rFonts w:ascii="Times New Roman" w:hAnsi="Times New Roman" w:cs="Times New Roman"/>
          <w:color w:val="000000"/>
        </w:rPr>
      </w:pPr>
      <w:r>
        <w:rPr>
          <w:rFonts w:ascii="Times New Roman" w:hAnsi="Times New Roman" w:cs="Times New Roman"/>
          <w:color w:val="000000"/>
        </w:rPr>
        <w:t>The final project reports also contain</w:t>
      </w:r>
      <w:r w:rsidR="00C01245">
        <w:rPr>
          <w:rFonts w:ascii="Times New Roman" w:hAnsi="Times New Roman" w:cs="Times New Roman"/>
          <w:color w:val="000000"/>
        </w:rPr>
        <w:t>ed</w:t>
      </w:r>
      <w:r>
        <w:rPr>
          <w:rFonts w:ascii="Times New Roman" w:hAnsi="Times New Roman" w:cs="Times New Roman"/>
          <w:color w:val="000000"/>
        </w:rPr>
        <w:t xml:space="preserve"> descriptive statistics for profiling project grant</w:t>
      </w:r>
      <w:r w:rsidR="00C01245">
        <w:rPr>
          <w:rFonts w:ascii="Times New Roman" w:hAnsi="Times New Roman" w:cs="Times New Roman"/>
          <w:color w:val="000000"/>
        </w:rPr>
        <w:t>s</w:t>
      </w:r>
      <w:r>
        <w:rPr>
          <w:rFonts w:ascii="Times New Roman" w:hAnsi="Times New Roman" w:cs="Times New Roman"/>
          <w:color w:val="000000"/>
        </w:rPr>
        <w:t xml:space="preserve">, such as </w:t>
      </w:r>
      <w:r w:rsidR="00C01245">
        <w:rPr>
          <w:rFonts w:ascii="Times New Roman" w:hAnsi="Times New Roman" w:cs="Times New Roman"/>
          <w:color w:val="000000"/>
        </w:rPr>
        <w:t xml:space="preserve">number of program participants, </w:t>
      </w:r>
      <w:r>
        <w:rPr>
          <w:rFonts w:ascii="Times New Roman" w:hAnsi="Times New Roman" w:cs="Times New Roman"/>
          <w:color w:val="000000"/>
        </w:rPr>
        <w:t xml:space="preserve">information on grant year and grant award amount.  This information has been separately organized and will be used to offer </w:t>
      </w:r>
      <w:r w:rsidR="00C01245">
        <w:rPr>
          <w:rFonts w:ascii="Times New Roman" w:hAnsi="Times New Roman" w:cs="Times New Roman"/>
          <w:color w:val="000000"/>
        </w:rPr>
        <w:t xml:space="preserve">program </w:t>
      </w:r>
      <w:r>
        <w:rPr>
          <w:rFonts w:ascii="Times New Roman" w:hAnsi="Times New Roman" w:cs="Times New Roman"/>
          <w:color w:val="000000"/>
        </w:rPr>
        <w:t>summaries and potentially will be used in the comparative analyses within and across groups.</w:t>
      </w:r>
      <w:r w:rsidR="00651ACD">
        <w:rPr>
          <w:rFonts w:ascii="Times New Roman" w:hAnsi="Times New Roman" w:cs="Times New Roman"/>
          <w:color w:val="000000"/>
        </w:rPr>
        <w:t xml:space="preserve"> </w:t>
      </w:r>
    </w:p>
    <w:p w:rsidR="00DD41DD" w:rsidRDefault="00DD41DD" w:rsidP="00B83D92">
      <w:pPr>
        <w:spacing w:after="0" w:line="240" w:lineRule="auto"/>
        <w:rPr>
          <w:rFonts w:ascii="Times New Roman" w:hAnsi="Times New Roman" w:cs="Times New Roman"/>
          <w:color w:val="000000"/>
        </w:rPr>
      </w:pPr>
    </w:p>
    <w:p w:rsidR="00B83D92" w:rsidRDefault="00876761" w:rsidP="00B83D92">
      <w:pPr>
        <w:spacing w:after="0" w:line="240" w:lineRule="auto"/>
        <w:rPr>
          <w:rFonts w:ascii="Times New Roman" w:hAnsi="Times New Roman" w:cs="Times New Roman"/>
          <w:color w:val="000000"/>
        </w:rPr>
      </w:pPr>
      <w:r>
        <w:rPr>
          <w:rFonts w:ascii="Times New Roman" w:hAnsi="Times New Roman" w:cs="Times New Roman"/>
          <w:color w:val="000000"/>
        </w:rPr>
        <w:t xml:space="preserve">The archived codes and the rankings </w:t>
      </w:r>
      <w:r w:rsidR="00655176">
        <w:rPr>
          <w:rFonts w:ascii="Times New Roman" w:hAnsi="Times New Roman" w:cs="Times New Roman"/>
          <w:color w:val="000000"/>
        </w:rPr>
        <w:t xml:space="preserve">helped </w:t>
      </w:r>
      <w:r>
        <w:rPr>
          <w:rFonts w:ascii="Times New Roman" w:hAnsi="Times New Roman" w:cs="Times New Roman"/>
          <w:color w:val="000000"/>
        </w:rPr>
        <w:t>inform the design of the interview instruments and consequently reduced respondent burden while simultaneously increasing the richness of information for comparative analysis. They specifically identified areas where questions need not be included in the interview instruments.  They also identified areas where questions were needed for further veri</w:t>
      </w:r>
      <w:r w:rsidR="00B83D92">
        <w:rPr>
          <w:rFonts w:ascii="Times New Roman" w:hAnsi="Times New Roman" w:cs="Times New Roman"/>
          <w:color w:val="000000"/>
        </w:rPr>
        <w:t xml:space="preserve">fication and/or clarification. </w:t>
      </w:r>
    </w:p>
    <w:p w:rsidR="00B83D92" w:rsidRDefault="00B83D92" w:rsidP="00B83D92">
      <w:pPr>
        <w:spacing w:after="0" w:line="240" w:lineRule="auto"/>
        <w:rPr>
          <w:rFonts w:ascii="Times New Roman" w:hAnsi="Times New Roman" w:cs="Times New Roman"/>
          <w:color w:val="000000"/>
        </w:rPr>
      </w:pPr>
    </w:p>
    <w:p w:rsidR="00DD41DD" w:rsidRDefault="00DD41DD" w:rsidP="00B83D92">
      <w:pPr>
        <w:spacing w:after="0" w:line="240" w:lineRule="auto"/>
        <w:rPr>
          <w:rFonts w:ascii="Times New Roman" w:hAnsi="Times New Roman" w:cs="Times New Roman"/>
          <w:color w:val="000000"/>
          <w:u w:val="single"/>
        </w:rPr>
      </w:pPr>
    </w:p>
    <w:p w:rsidR="00876761" w:rsidRDefault="00876761" w:rsidP="00B83D92">
      <w:pPr>
        <w:spacing w:after="0" w:line="240" w:lineRule="auto"/>
        <w:rPr>
          <w:rFonts w:ascii="Times New Roman" w:hAnsi="Times New Roman" w:cs="Times New Roman"/>
          <w:color w:val="000000"/>
          <w:u w:val="single"/>
        </w:rPr>
      </w:pPr>
      <w:r w:rsidRPr="00DD41DD">
        <w:rPr>
          <w:rFonts w:ascii="Times New Roman" w:hAnsi="Times New Roman" w:cs="Times New Roman"/>
          <w:color w:val="000000"/>
          <w:u w:val="single"/>
        </w:rPr>
        <w:t>Interview Data Collection and Analysis</w:t>
      </w:r>
    </w:p>
    <w:p w:rsidR="00DD41DD" w:rsidRPr="00DD41DD" w:rsidRDefault="00DD41DD" w:rsidP="00B83D92">
      <w:pPr>
        <w:spacing w:after="0" w:line="240" w:lineRule="auto"/>
        <w:rPr>
          <w:rFonts w:ascii="Times New Roman" w:hAnsi="Times New Roman" w:cs="Times New Roman"/>
          <w:color w:val="000000"/>
          <w:u w:val="single"/>
        </w:rPr>
      </w:pPr>
    </w:p>
    <w:p w:rsidR="00876761" w:rsidRPr="00B83D92" w:rsidRDefault="00876761" w:rsidP="00B83D92">
      <w:pPr>
        <w:spacing w:after="0" w:line="240" w:lineRule="auto"/>
        <w:rPr>
          <w:rFonts w:ascii="Times New Roman" w:hAnsi="Times New Roman" w:cs="Times New Roman"/>
        </w:rPr>
      </w:pPr>
      <w:r w:rsidRPr="003611FA">
        <w:rPr>
          <w:rFonts w:ascii="Times New Roman" w:hAnsi="Times New Roman" w:cs="Times New Roman"/>
        </w:rPr>
        <w:t>Prior to the interview, each interviewer will conduct a careful review of the archival data which will inform the interv</w:t>
      </w:r>
      <w:r w:rsidRPr="00BE616C">
        <w:rPr>
          <w:rFonts w:ascii="Times New Roman" w:hAnsi="Times New Roman" w:cs="Times New Roman"/>
        </w:rPr>
        <w:t>iew process, resulting in a more concise and efficient phone interview process. This will include taking the coded data from the archival analysis and transferring it into a case study database that will be used for the analysis</w:t>
      </w:r>
      <w:r w:rsidRPr="00DD41DD">
        <w:rPr>
          <w:rFonts w:ascii="Times New Roman" w:hAnsi="Times New Roman" w:cs="Times New Roman"/>
        </w:rPr>
        <w:t xml:space="preserve">. </w:t>
      </w:r>
      <w:r w:rsidRPr="00DD41DD" w:rsidDel="00722CAD">
        <w:rPr>
          <w:rFonts w:ascii="Times New Roman" w:hAnsi="Times New Roman" w:cs="Times New Roman"/>
        </w:rPr>
        <w:t xml:space="preserve"> </w:t>
      </w:r>
      <w:r w:rsidRPr="00DD41DD">
        <w:rPr>
          <w:rFonts w:ascii="Times New Roman" w:hAnsi="Times New Roman" w:cs="Times New Roman"/>
        </w:rPr>
        <w:t>F</w:t>
      </w:r>
      <w:r w:rsidRPr="00CC7640">
        <w:rPr>
          <w:rFonts w:ascii="Times New Roman" w:hAnsi="Times New Roman" w:cs="Times New Roman"/>
        </w:rPr>
        <w:t xml:space="preserve">ollowing the interview, the interviewer will </w:t>
      </w:r>
      <w:r>
        <w:rPr>
          <w:rFonts w:ascii="Times New Roman" w:hAnsi="Times New Roman" w:cs="Times New Roman"/>
        </w:rPr>
        <w:t xml:space="preserve">use the transcript to </w:t>
      </w:r>
      <w:r w:rsidRPr="00CC7640">
        <w:rPr>
          <w:rFonts w:ascii="Times New Roman" w:hAnsi="Times New Roman" w:cs="Times New Roman"/>
        </w:rPr>
        <w:t>write</w:t>
      </w:r>
      <w:r w:rsidR="00C01245">
        <w:rPr>
          <w:rFonts w:ascii="Times New Roman" w:hAnsi="Times New Roman" w:cs="Times New Roman"/>
        </w:rPr>
        <w:t>-</w:t>
      </w:r>
      <w:r w:rsidRPr="00CC7640">
        <w:rPr>
          <w:rFonts w:ascii="Times New Roman" w:hAnsi="Times New Roman" w:cs="Times New Roman"/>
        </w:rPr>
        <w:t xml:space="preserve">up a 1-2 page grantee profile </w:t>
      </w:r>
      <w:r w:rsidR="00C01245">
        <w:rPr>
          <w:rFonts w:ascii="Times New Roman" w:hAnsi="Times New Roman" w:cs="Times New Roman"/>
        </w:rPr>
        <w:t>as part of the analysis.  This profile</w:t>
      </w:r>
      <w:r w:rsidRPr="00CC7640">
        <w:rPr>
          <w:rFonts w:ascii="Times New Roman" w:hAnsi="Times New Roman" w:cs="Times New Roman"/>
        </w:rPr>
        <w:t xml:space="preserve"> will include a basic overview of the grant project as well as a section addressing each research question. In addition, interviewers will provide key </w:t>
      </w:r>
      <w:r w:rsidRPr="00B83D92">
        <w:rPr>
          <w:rFonts w:ascii="Times New Roman" w:hAnsi="Times New Roman" w:cs="Times New Roman"/>
        </w:rPr>
        <w:t xml:space="preserve">points </w:t>
      </w:r>
      <w:r w:rsidR="00547AC2" w:rsidRPr="00B83D92">
        <w:rPr>
          <w:rFonts w:ascii="Times New Roman" w:hAnsi="Times New Roman" w:cs="Times New Roman"/>
        </w:rPr>
        <w:t xml:space="preserve">involving thematic descriptions </w:t>
      </w:r>
      <w:r w:rsidR="00C52C6E" w:rsidRPr="00B83D92">
        <w:rPr>
          <w:rFonts w:ascii="Times New Roman" w:hAnsi="Times New Roman" w:cs="Times New Roman"/>
        </w:rPr>
        <w:t xml:space="preserve">of grantee qualitative responses provided as summary text </w:t>
      </w:r>
      <w:r w:rsidRPr="00B83D92">
        <w:rPr>
          <w:rFonts w:ascii="Times New Roman" w:hAnsi="Times New Roman" w:cs="Times New Roman"/>
        </w:rPr>
        <w:t>from the interviews addressing each research question in the case profile database.</w:t>
      </w:r>
      <w:r w:rsidR="00C01245" w:rsidRPr="00B83D92">
        <w:rPr>
          <w:rFonts w:ascii="Times New Roman" w:hAnsi="Times New Roman" w:cs="Times New Roman"/>
        </w:rPr>
        <w:t xml:space="preserve">  </w:t>
      </w:r>
    </w:p>
    <w:p w:rsidR="00291318" w:rsidRPr="00B83D92" w:rsidRDefault="00876761" w:rsidP="00B83D92">
      <w:pPr>
        <w:autoSpaceDE w:val="0"/>
        <w:autoSpaceDN w:val="0"/>
        <w:adjustRightInd w:val="0"/>
        <w:spacing w:after="0" w:line="240" w:lineRule="auto"/>
        <w:rPr>
          <w:rFonts w:ascii="Times New Roman" w:hAnsi="Times New Roman" w:cs="Times New Roman"/>
        </w:rPr>
      </w:pPr>
      <w:r w:rsidRPr="00B83D92">
        <w:rPr>
          <w:rFonts w:ascii="Times New Roman" w:hAnsi="Times New Roman" w:cs="Times New Roman"/>
        </w:rPr>
        <w:lastRenderedPageBreak/>
        <w:t>Each section of narrative in the grantee profile, and key points contained in the case study profile database will be coded by a separate group of investigators that are part of the contracted evaluator’s group to minimize the potential for erroneous coding, as the coding system is complex.  This “analysis team” will continue to use and refine the coding schema developed during the archival analysis</w:t>
      </w:r>
      <w:r w:rsidR="007F6075" w:rsidRPr="00B83D92">
        <w:rPr>
          <w:rFonts w:ascii="Times New Roman" w:hAnsi="Times New Roman" w:cs="Times New Roman"/>
        </w:rPr>
        <w:t xml:space="preserve">.  </w:t>
      </w:r>
      <w:r w:rsidR="00291318" w:rsidRPr="00B83D92">
        <w:rPr>
          <w:rFonts w:ascii="Times New Roman" w:hAnsi="Times New Roman" w:cs="Times New Roman"/>
        </w:rPr>
        <w:t>Initial and periodic tests of inter-rater reliability will be conducted to ensure consistency throughout the analysis process. This will be done by having the coders code the same portion of text and comparing the codes for consistency. Any points of contention will be discussed and agreed upon.</w:t>
      </w:r>
    </w:p>
    <w:p w:rsidR="00876761" w:rsidRPr="009940EE" w:rsidRDefault="00876761" w:rsidP="00B83D92">
      <w:pPr>
        <w:spacing w:after="0" w:line="240" w:lineRule="auto"/>
        <w:rPr>
          <w:rFonts w:ascii="Times New Roman" w:hAnsi="Times New Roman" w:cs="Times New Roman"/>
        </w:rPr>
      </w:pPr>
    </w:p>
    <w:p w:rsidR="001A45A6" w:rsidRDefault="001A45A6" w:rsidP="00B83D92">
      <w:pPr>
        <w:spacing w:after="0" w:line="240" w:lineRule="auto"/>
        <w:rPr>
          <w:rFonts w:ascii="Times New Roman" w:hAnsi="Times New Roman" w:cs="Times New Roman"/>
          <w:color w:val="000000"/>
        </w:rPr>
      </w:pPr>
      <w:r w:rsidRPr="00397C45">
        <w:rPr>
          <w:rFonts w:ascii="Times New Roman" w:hAnsi="Times New Roman" w:cs="Times New Roman"/>
          <w:color w:val="000000"/>
        </w:rPr>
        <w:t xml:space="preserve">The coding schema </w:t>
      </w:r>
      <w:r>
        <w:rPr>
          <w:rFonts w:ascii="Times New Roman" w:hAnsi="Times New Roman" w:cs="Times New Roman"/>
          <w:color w:val="000000"/>
        </w:rPr>
        <w:t>for the analysis has been iterative, beginning with</w:t>
      </w:r>
      <w:r w:rsidRPr="00397C45">
        <w:rPr>
          <w:rFonts w:ascii="Times New Roman" w:hAnsi="Times New Roman" w:cs="Times New Roman"/>
          <w:color w:val="000000"/>
        </w:rPr>
        <w:t xml:space="preserve"> </w:t>
      </w:r>
      <w:r>
        <w:rPr>
          <w:rFonts w:ascii="Times New Roman" w:hAnsi="Times New Roman" w:cs="Times New Roman"/>
          <w:color w:val="000000"/>
        </w:rPr>
        <w:t xml:space="preserve">the </w:t>
      </w:r>
      <w:r w:rsidRPr="00397C45">
        <w:rPr>
          <w:rFonts w:ascii="Times New Roman" w:hAnsi="Times New Roman" w:cs="Times New Roman"/>
          <w:color w:val="000000"/>
        </w:rPr>
        <w:t xml:space="preserve">archival data </w:t>
      </w:r>
      <w:r>
        <w:rPr>
          <w:rFonts w:ascii="Times New Roman" w:hAnsi="Times New Roman" w:cs="Times New Roman"/>
          <w:color w:val="000000"/>
        </w:rPr>
        <w:t xml:space="preserve">analysis </w:t>
      </w:r>
      <w:r w:rsidRPr="00397C45">
        <w:rPr>
          <w:rFonts w:ascii="Times New Roman" w:hAnsi="Times New Roman" w:cs="Times New Roman"/>
          <w:color w:val="000000"/>
        </w:rPr>
        <w:t xml:space="preserve">and </w:t>
      </w:r>
      <w:r w:rsidR="009940EE">
        <w:rPr>
          <w:rFonts w:ascii="Times New Roman" w:hAnsi="Times New Roman" w:cs="Times New Roman"/>
          <w:color w:val="000000"/>
        </w:rPr>
        <w:t xml:space="preserve">will </w:t>
      </w:r>
      <w:r>
        <w:rPr>
          <w:rFonts w:ascii="Times New Roman" w:hAnsi="Times New Roman" w:cs="Times New Roman"/>
          <w:color w:val="000000"/>
        </w:rPr>
        <w:t>proceed to the interview data</w:t>
      </w:r>
      <w:r w:rsidRPr="00397C45">
        <w:rPr>
          <w:rFonts w:ascii="Times New Roman" w:hAnsi="Times New Roman" w:cs="Times New Roman"/>
          <w:color w:val="000000"/>
        </w:rPr>
        <w:t>. The coding schema, as it currently stands</w:t>
      </w:r>
      <w:r w:rsidR="009940EE">
        <w:rPr>
          <w:rFonts w:ascii="Times New Roman" w:hAnsi="Times New Roman" w:cs="Times New Roman"/>
          <w:color w:val="000000"/>
        </w:rPr>
        <w:t>, is</w:t>
      </w:r>
      <w:r>
        <w:rPr>
          <w:rFonts w:ascii="Times New Roman" w:hAnsi="Times New Roman" w:cs="Times New Roman"/>
          <w:color w:val="000000"/>
        </w:rPr>
        <w:t xml:space="preserve"> based on the analysis of project final reports</w:t>
      </w:r>
      <w:r w:rsidRPr="00397C45">
        <w:rPr>
          <w:rFonts w:ascii="Times New Roman" w:hAnsi="Times New Roman" w:cs="Times New Roman"/>
          <w:color w:val="000000"/>
        </w:rPr>
        <w:t xml:space="preserve"> </w:t>
      </w:r>
      <w:r w:rsidR="009940EE">
        <w:rPr>
          <w:rFonts w:ascii="Times New Roman" w:hAnsi="Times New Roman" w:cs="Times New Roman"/>
          <w:color w:val="000000"/>
        </w:rPr>
        <w:t>and emphasizes the following issues</w:t>
      </w:r>
      <w:r w:rsidRPr="00397C45">
        <w:rPr>
          <w:rFonts w:ascii="Times New Roman" w:hAnsi="Times New Roman" w:cs="Times New Roman"/>
          <w:color w:val="000000"/>
        </w:rPr>
        <w:t xml:space="preserve">: </w:t>
      </w:r>
      <w:r w:rsidR="009940EE">
        <w:rPr>
          <w:rFonts w:ascii="Times New Roman" w:hAnsi="Times New Roman" w:cs="Times New Roman"/>
          <w:color w:val="000000"/>
        </w:rPr>
        <w:t xml:space="preserve">project </w:t>
      </w:r>
      <w:r w:rsidRPr="00397C45">
        <w:rPr>
          <w:rFonts w:ascii="Times New Roman" w:hAnsi="Times New Roman" w:cs="Times New Roman"/>
          <w:color w:val="000000"/>
        </w:rPr>
        <w:t>goals, outcomes, methods</w:t>
      </w:r>
      <w:r w:rsidR="009940EE">
        <w:rPr>
          <w:rFonts w:ascii="Times New Roman" w:hAnsi="Times New Roman" w:cs="Times New Roman"/>
          <w:color w:val="000000"/>
        </w:rPr>
        <w:t>/strategies employed in the project</w:t>
      </w:r>
      <w:r w:rsidRPr="00397C45">
        <w:rPr>
          <w:rFonts w:ascii="Times New Roman" w:hAnsi="Times New Roman" w:cs="Times New Roman"/>
          <w:color w:val="000000"/>
        </w:rPr>
        <w:t xml:space="preserve">, factors for success, and future endeavors. </w:t>
      </w:r>
      <w:r w:rsidR="009940EE">
        <w:rPr>
          <w:rFonts w:ascii="Times New Roman" w:hAnsi="Times New Roman" w:cs="Times New Roman"/>
          <w:color w:val="000000"/>
        </w:rPr>
        <w:t xml:space="preserve"> If information for each of these issues was present, the archival analysis provided for more detailed coding for each issue.  </w:t>
      </w:r>
      <w:r w:rsidR="00332FAF">
        <w:rPr>
          <w:rFonts w:ascii="Times New Roman" w:hAnsi="Times New Roman" w:cs="Times New Roman"/>
          <w:color w:val="000000"/>
        </w:rPr>
        <w:t>The coding</w:t>
      </w:r>
      <w:r>
        <w:rPr>
          <w:rFonts w:ascii="Times New Roman" w:hAnsi="Times New Roman" w:cs="Times New Roman"/>
          <w:color w:val="000000"/>
        </w:rPr>
        <w:t xml:space="preserve"> scheme </w:t>
      </w:r>
      <w:r w:rsidRPr="00397C45">
        <w:rPr>
          <w:rFonts w:ascii="Times New Roman" w:hAnsi="Times New Roman" w:cs="Times New Roman"/>
          <w:color w:val="000000"/>
        </w:rPr>
        <w:t xml:space="preserve">is shown below in Exhibit </w:t>
      </w:r>
      <w:r w:rsidR="00291318">
        <w:rPr>
          <w:rFonts w:ascii="Times New Roman" w:hAnsi="Times New Roman" w:cs="Times New Roman"/>
          <w:color w:val="000000"/>
        </w:rPr>
        <w:t>5</w:t>
      </w:r>
      <w:r w:rsidRPr="00397C45">
        <w:rPr>
          <w:rFonts w:ascii="Times New Roman" w:hAnsi="Times New Roman" w:cs="Times New Roman"/>
          <w:color w:val="000000"/>
        </w:rPr>
        <w:t xml:space="preserve">. </w:t>
      </w:r>
      <w:r w:rsidR="009940EE">
        <w:rPr>
          <w:rFonts w:ascii="Times New Roman" w:hAnsi="Times New Roman" w:cs="Times New Roman"/>
          <w:color w:val="000000"/>
        </w:rPr>
        <w:t>T</w:t>
      </w:r>
      <w:r w:rsidRPr="00397C45">
        <w:rPr>
          <w:rFonts w:ascii="Times New Roman" w:hAnsi="Times New Roman" w:cs="Times New Roman"/>
          <w:color w:val="000000"/>
        </w:rPr>
        <w:t xml:space="preserve">he coding </w:t>
      </w:r>
      <w:r w:rsidR="009940EE">
        <w:rPr>
          <w:rFonts w:ascii="Times New Roman" w:hAnsi="Times New Roman" w:cs="Times New Roman"/>
          <w:color w:val="000000"/>
        </w:rPr>
        <w:t xml:space="preserve">for this analysis has been iterative and inductive and was </w:t>
      </w:r>
      <w:r w:rsidRPr="00397C45">
        <w:rPr>
          <w:rFonts w:ascii="Times New Roman" w:hAnsi="Times New Roman" w:cs="Times New Roman"/>
          <w:color w:val="000000"/>
        </w:rPr>
        <w:t xml:space="preserve">updated based on interview responses and ongoing internal conversations </w:t>
      </w:r>
      <w:r>
        <w:rPr>
          <w:rFonts w:ascii="Times New Roman" w:hAnsi="Times New Roman" w:cs="Times New Roman"/>
          <w:color w:val="000000"/>
        </w:rPr>
        <w:t>with the evaluation team, in collaboration with IMLS</w:t>
      </w:r>
      <w:r w:rsidRPr="00397C45">
        <w:rPr>
          <w:rFonts w:ascii="Times New Roman" w:hAnsi="Times New Roman" w:cs="Times New Roman"/>
          <w:color w:val="000000"/>
        </w:rPr>
        <w:t>.</w:t>
      </w:r>
    </w:p>
    <w:p w:rsidR="00DD41DD" w:rsidRDefault="00DD41DD" w:rsidP="00DD41DD">
      <w:pPr>
        <w:spacing w:after="0" w:line="240" w:lineRule="auto"/>
        <w:rPr>
          <w:rFonts w:ascii="Times New Roman" w:hAnsi="Times New Roman" w:cs="Times New Roman"/>
          <w:color w:val="000000"/>
        </w:rPr>
      </w:pPr>
    </w:p>
    <w:p w:rsidR="00522784" w:rsidRDefault="009F4D41" w:rsidP="00B83D92">
      <w:pPr>
        <w:spacing w:after="0" w:line="240" w:lineRule="auto"/>
        <w:rPr>
          <w:rFonts w:ascii="Times New Roman" w:hAnsi="Times New Roman" w:cs="Times New Roman"/>
          <w:color w:val="000000"/>
        </w:rPr>
      </w:pPr>
      <w:proofErr w:type="gramStart"/>
      <w:r>
        <w:rPr>
          <w:rFonts w:ascii="Times New Roman" w:hAnsi="Times New Roman" w:cs="Times New Roman"/>
          <w:color w:val="000000"/>
        </w:rPr>
        <w:t>Exhibit 5</w:t>
      </w:r>
      <w:r w:rsidR="00F37678">
        <w:rPr>
          <w:rFonts w:ascii="Times New Roman" w:hAnsi="Times New Roman" w:cs="Times New Roman"/>
          <w:color w:val="000000"/>
        </w:rPr>
        <w:t>.</w:t>
      </w:r>
      <w:proofErr w:type="gramEnd"/>
      <w:r w:rsidR="00F37678">
        <w:rPr>
          <w:rFonts w:ascii="Times New Roman" w:hAnsi="Times New Roman" w:cs="Times New Roman"/>
          <w:color w:val="000000"/>
        </w:rPr>
        <w:t xml:space="preserve">  </w:t>
      </w:r>
      <w:proofErr w:type="gramStart"/>
      <w:r w:rsidR="00F37678">
        <w:rPr>
          <w:rFonts w:ascii="Times New Roman" w:hAnsi="Times New Roman" w:cs="Times New Roman"/>
          <w:color w:val="000000"/>
        </w:rPr>
        <w:t>Coding Schema.</w:t>
      </w:r>
      <w:proofErr w:type="gramEnd"/>
    </w:p>
    <w:p w:rsidR="00DD41DD" w:rsidRDefault="00DD41DD" w:rsidP="00B83D92">
      <w:pPr>
        <w:spacing w:after="0" w:line="240" w:lineRule="auto"/>
        <w:rPr>
          <w:rFonts w:ascii="Times New Roman" w:hAnsi="Times New Roman" w:cs="Times New Roman"/>
          <w:color w:val="000000"/>
        </w:rPr>
      </w:pPr>
    </w:p>
    <w:p w:rsidR="00F37678" w:rsidRDefault="00F37678" w:rsidP="00B83D92">
      <w:pPr>
        <w:spacing w:after="0" w:line="240" w:lineRule="auto"/>
        <w:rPr>
          <w:rFonts w:ascii="Times New Roman" w:hAnsi="Times New Roman" w:cs="Times New Roman"/>
          <w:color w:val="000000"/>
        </w:rPr>
      </w:pPr>
    </w:p>
    <w:tbl>
      <w:tblPr>
        <w:tblpPr w:leftFromText="187" w:rightFromText="187" w:vertAnchor="text" w:horzAnchor="margin" w:tblpXSpec="center" w:tblpY="-28"/>
        <w:tblW w:w="10024" w:type="dxa"/>
        <w:tblLook w:val="04A0" w:firstRow="1" w:lastRow="0" w:firstColumn="1" w:lastColumn="0" w:noHBand="0" w:noVBand="1"/>
      </w:tblPr>
      <w:tblGrid>
        <w:gridCol w:w="1152"/>
        <w:gridCol w:w="4350"/>
        <w:gridCol w:w="1267"/>
        <w:gridCol w:w="3255"/>
      </w:tblGrid>
      <w:tr w:rsidR="00DD41DD" w:rsidRPr="005B1F41" w:rsidTr="00F37678">
        <w:trPr>
          <w:trHeight w:val="249"/>
          <w:tblHeader/>
        </w:trPr>
        <w:tc>
          <w:tcPr>
            <w:tcW w:w="1188" w:type="dxa"/>
            <w:tcBorders>
              <w:top w:val="single" w:sz="8" w:space="0" w:color="auto"/>
              <w:left w:val="single" w:sz="8" w:space="0" w:color="auto"/>
              <w:bottom w:val="single" w:sz="4" w:space="0" w:color="auto"/>
              <w:right w:val="single" w:sz="4" w:space="0" w:color="auto"/>
            </w:tcBorders>
            <w:shd w:val="clear" w:color="000000" w:fill="C5D9F1"/>
            <w:vAlign w:val="center"/>
          </w:tcPr>
          <w:p w:rsidR="00DD41DD" w:rsidRPr="005B1F41" w:rsidRDefault="00DD41DD" w:rsidP="00DD41DD">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Level of Coding</w:t>
            </w:r>
          </w:p>
        </w:tc>
        <w:tc>
          <w:tcPr>
            <w:tcW w:w="4057" w:type="dxa"/>
            <w:tcBorders>
              <w:top w:val="single" w:sz="8" w:space="0" w:color="auto"/>
              <w:left w:val="single" w:sz="8" w:space="0" w:color="auto"/>
              <w:bottom w:val="single" w:sz="4" w:space="0" w:color="auto"/>
              <w:right w:val="single" w:sz="4" w:space="0" w:color="auto"/>
            </w:tcBorders>
            <w:shd w:val="clear" w:color="000000" w:fill="C5D9F1"/>
            <w:noWrap/>
            <w:vAlign w:val="center"/>
          </w:tcPr>
          <w:p w:rsidR="00DD41DD" w:rsidRPr="005B1F41" w:rsidRDefault="00DD41DD" w:rsidP="00DD41DD">
            <w:pPr>
              <w:jc w:val="center"/>
              <w:rPr>
                <w:rFonts w:ascii="Times New Roman" w:eastAsia="Times New Roman" w:hAnsi="Times New Roman" w:cs="Times New Roman"/>
                <w:b/>
                <w:bCs/>
                <w:color w:val="000000"/>
              </w:rPr>
            </w:pPr>
            <w:r w:rsidRPr="005B1F41">
              <w:rPr>
                <w:rFonts w:ascii="Times New Roman" w:eastAsia="Times New Roman" w:hAnsi="Times New Roman" w:cs="Times New Roman"/>
                <w:b/>
                <w:bCs/>
                <w:color w:val="000000"/>
              </w:rPr>
              <w:t>Subject Area</w:t>
            </w:r>
          </w:p>
        </w:tc>
        <w:tc>
          <w:tcPr>
            <w:tcW w:w="1267" w:type="dxa"/>
            <w:tcBorders>
              <w:top w:val="single" w:sz="8" w:space="0" w:color="auto"/>
              <w:left w:val="nil"/>
              <w:bottom w:val="single" w:sz="4" w:space="0" w:color="auto"/>
              <w:right w:val="single" w:sz="4" w:space="0" w:color="auto"/>
            </w:tcBorders>
            <w:shd w:val="clear" w:color="000000" w:fill="C5D9F1"/>
            <w:noWrap/>
            <w:vAlign w:val="center"/>
          </w:tcPr>
          <w:p w:rsidR="00DD41DD" w:rsidRPr="005B1F41" w:rsidRDefault="00DD41DD" w:rsidP="00DD41DD">
            <w:pPr>
              <w:jc w:val="center"/>
              <w:rPr>
                <w:rFonts w:ascii="Times New Roman" w:eastAsia="Times New Roman" w:hAnsi="Times New Roman" w:cs="Times New Roman"/>
                <w:b/>
                <w:color w:val="000000"/>
              </w:rPr>
            </w:pPr>
            <w:r w:rsidRPr="00AA4958">
              <w:rPr>
                <w:rFonts w:ascii="Times New Roman" w:eastAsia="Times New Roman" w:hAnsi="Times New Roman" w:cs="Times New Roman"/>
                <w:b/>
                <w:bCs/>
                <w:color w:val="000000"/>
              </w:rPr>
              <w:t>Code</w:t>
            </w:r>
          </w:p>
        </w:tc>
        <w:tc>
          <w:tcPr>
            <w:tcW w:w="3512" w:type="dxa"/>
            <w:tcBorders>
              <w:top w:val="single" w:sz="8" w:space="0" w:color="auto"/>
              <w:left w:val="nil"/>
              <w:bottom w:val="single" w:sz="4" w:space="0" w:color="auto"/>
              <w:right w:val="single" w:sz="4" w:space="0" w:color="auto"/>
            </w:tcBorders>
            <w:shd w:val="clear" w:color="000000" w:fill="C5D9F1"/>
            <w:vAlign w:val="center"/>
          </w:tcPr>
          <w:p w:rsidR="00DD41DD" w:rsidRPr="005B1F41" w:rsidRDefault="00DD41DD" w:rsidP="00DD41DD">
            <w:pPr>
              <w:jc w:val="center"/>
              <w:rPr>
                <w:rFonts w:ascii="Times New Roman" w:eastAsia="Times New Roman" w:hAnsi="Times New Roman" w:cs="Times New Roman"/>
                <w:b/>
                <w:color w:val="000000"/>
              </w:rPr>
            </w:pPr>
            <w:r w:rsidRPr="005B1F41">
              <w:rPr>
                <w:rFonts w:ascii="Times New Roman" w:eastAsia="Times New Roman" w:hAnsi="Times New Roman" w:cs="Times New Roman"/>
                <w:b/>
                <w:color w:val="000000"/>
              </w:rPr>
              <w:t>Explanation</w:t>
            </w:r>
          </w:p>
        </w:tc>
      </w:tr>
      <w:tr w:rsidR="00DD41DD" w:rsidRPr="00397C45" w:rsidTr="00DD41DD">
        <w:trPr>
          <w:trHeight w:val="249"/>
        </w:trPr>
        <w:tc>
          <w:tcPr>
            <w:tcW w:w="1188" w:type="dxa"/>
            <w:tcBorders>
              <w:top w:val="single" w:sz="8" w:space="0" w:color="auto"/>
              <w:left w:val="single" w:sz="8" w:space="0" w:color="auto"/>
              <w:bottom w:val="single" w:sz="4" w:space="0" w:color="auto"/>
              <w:right w:val="single" w:sz="4" w:space="0" w:color="auto"/>
            </w:tcBorders>
          </w:tcPr>
          <w:p w:rsidR="00DD41DD" w:rsidRPr="0003632B" w:rsidRDefault="00DD41DD" w:rsidP="00DD41DD">
            <w:pPr>
              <w:rPr>
                <w:rFonts w:ascii="Times New Roman" w:eastAsia="Times New Roman" w:hAnsi="Times New Roman" w:cs="Times New Roman"/>
                <w:bCs/>
                <w:color w:val="000000"/>
              </w:rPr>
            </w:pPr>
            <w:r w:rsidRPr="0003632B">
              <w:rPr>
                <w:rFonts w:ascii="Times New Roman" w:eastAsia="Times New Roman" w:hAnsi="Times New Roman" w:cs="Times New Roman"/>
                <w:bCs/>
                <w:color w:val="000000"/>
              </w:rPr>
              <w:t>Level 1</w:t>
            </w:r>
          </w:p>
        </w:tc>
        <w:tc>
          <w:tcPr>
            <w:tcW w:w="40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D41DD" w:rsidRPr="00397C45" w:rsidRDefault="00DD41DD" w:rsidP="00DD41DD">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Goal</w:t>
            </w:r>
          </w:p>
        </w:tc>
        <w:tc>
          <w:tcPr>
            <w:tcW w:w="1267" w:type="dxa"/>
            <w:tcBorders>
              <w:top w:val="single" w:sz="8" w:space="0" w:color="auto"/>
              <w:left w:val="nil"/>
              <w:bottom w:val="single" w:sz="4" w:space="0" w:color="auto"/>
              <w:right w:val="single" w:sz="4" w:space="0" w:color="auto"/>
            </w:tcBorders>
            <w:shd w:val="clear" w:color="auto" w:fill="auto"/>
            <w:noWrap/>
            <w:vAlign w:val="bottom"/>
            <w:hideMark/>
          </w:tcPr>
          <w:p w:rsidR="00DD41DD" w:rsidRPr="00397C45" w:rsidRDefault="00DD41DD" w:rsidP="00DD41DD">
            <w:pPr>
              <w:rPr>
                <w:rFonts w:ascii="Times New Roman" w:eastAsia="Times New Roman" w:hAnsi="Times New Roman" w:cs="Times New Roman"/>
                <w:color w:val="000000"/>
              </w:rPr>
            </w:pPr>
            <w:r w:rsidRPr="00397C45">
              <w:rPr>
                <w:rFonts w:ascii="Times New Roman" w:eastAsia="Times New Roman" w:hAnsi="Times New Roman" w:cs="Times New Roman"/>
                <w:color w:val="000000"/>
              </w:rPr>
              <w:t>G</w:t>
            </w:r>
          </w:p>
        </w:tc>
        <w:tc>
          <w:tcPr>
            <w:tcW w:w="3512" w:type="dxa"/>
            <w:tcBorders>
              <w:top w:val="single" w:sz="8" w:space="0" w:color="auto"/>
              <w:left w:val="nil"/>
              <w:bottom w:val="single" w:sz="4" w:space="0" w:color="auto"/>
              <w:right w:val="single" w:sz="4" w:space="0" w:color="auto"/>
            </w:tcBorders>
            <w:shd w:val="clear" w:color="auto" w:fill="auto"/>
          </w:tcPr>
          <w:p w:rsidR="00DD41DD" w:rsidRPr="00397C45" w:rsidRDefault="00DD41DD" w:rsidP="00DD41DD">
            <w:pPr>
              <w:rPr>
                <w:rFonts w:ascii="Times New Roman" w:eastAsia="Times New Roman" w:hAnsi="Times New Roman" w:cs="Times New Roman"/>
                <w:color w:val="000000"/>
              </w:rPr>
            </w:pPr>
            <w:r>
              <w:rPr>
                <w:rFonts w:ascii="Times New Roman" w:eastAsia="Times New Roman" w:hAnsi="Times New Roman" w:cs="Times New Roman"/>
                <w:color w:val="000000"/>
              </w:rPr>
              <w:t>Goals of the project</w:t>
            </w:r>
          </w:p>
        </w:tc>
      </w:tr>
      <w:tr w:rsidR="00DD41DD" w:rsidRPr="00397C45" w:rsidTr="00DD41DD">
        <w:trPr>
          <w:trHeight w:val="544"/>
        </w:trPr>
        <w:tc>
          <w:tcPr>
            <w:tcW w:w="1188" w:type="dxa"/>
            <w:tcBorders>
              <w:top w:val="nil"/>
              <w:left w:val="single" w:sz="8" w:space="0" w:color="auto"/>
              <w:bottom w:val="single" w:sz="4" w:space="0" w:color="auto"/>
              <w:right w:val="single" w:sz="4" w:space="0" w:color="auto"/>
            </w:tcBorders>
          </w:tcPr>
          <w:p w:rsidR="00DD41DD" w:rsidRPr="0003632B" w:rsidRDefault="00DD41DD" w:rsidP="00DD41DD">
            <w:pPr>
              <w:rPr>
                <w:rFonts w:ascii="Times New Roman" w:eastAsia="Times New Roman" w:hAnsi="Times New Roman" w:cs="Times New Roman"/>
                <w:color w:val="000000"/>
              </w:rPr>
            </w:pPr>
            <w:r>
              <w:rPr>
                <w:rFonts w:ascii="Times New Roman" w:eastAsia="Times New Roman" w:hAnsi="Times New Roman" w:cs="Times New Roman"/>
                <w:color w:val="000000"/>
              </w:rPr>
              <w:t>Level 2</w:t>
            </w:r>
          </w:p>
        </w:tc>
        <w:tc>
          <w:tcPr>
            <w:tcW w:w="4057" w:type="dxa"/>
            <w:tcBorders>
              <w:top w:val="nil"/>
              <w:left w:val="single" w:sz="8" w:space="0" w:color="auto"/>
              <w:bottom w:val="single" w:sz="4" w:space="0" w:color="auto"/>
              <w:right w:val="single" w:sz="4" w:space="0" w:color="auto"/>
            </w:tcBorders>
            <w:shd w:val="clear" w:color="auto" w:fill="auto"/>
            <w:noWrap/>
            <w:vAlign w:val="center"/>
            <w:hideMark/>
          </w:tcPr>
          <w:p w:rsidR="00DD41DD" w:rsidRPr="00C85775" w:rsidRDefault="00DD41DD" w:rsidP="00DD41DD">
            <w:pPr>
              <w:pStyle w:val="ListParagraph"/>
              <w:numPr>
                <w:ilvl w:val="0"/>
                <w:numId w:val="7"/>
              </w:numPr>
              <w:rPr>
                <w:rFonts w:ascii="Times New Roman" w:eastAsia="Times New Roman" w:hAnsi="Times New Roman" w:cs="Times New Roman"/>
                <w:color w:val="000000"/>
              </w:rPr>
            </w:pPr>
            <w:r w:rsidRPr="00C85775">
              <w:rPr>
                <w:rFonts w:ascii="Times New Roman" w:eastAsia="Times New Roman" w:hAnsi="Times New Roman" w:cs="Times New Roman"/>
                <w:color w:val="000000"/>
              </w:rPr>
              <w:t>Increasing Library Capacity to Better Serve Communities</w:t>
            </w:r>
          </w:p>
        </w:tc>
        <w:tc>
          <w:tcPr>
            <w:tcW w:w="1267" w:type="dxa"/>
            <w:tcBorders>
              <w:top w:val="nil"/>
              <w:left w:val="nil"/>
              <w:bottom w:val="single" w:sz="4" w:space="0" w:color="auto"/>
              <w:right w:val="single" w:sz="4" w:space="0" w:color="auto"/>
            </w:tcBorders>
            <w:shd w:val="clear" w:color="auto" w:fill="auto"/>
            <w:noWrap/>
            <w:vAlign w:val="bottom"/>
            <w:hideMark/>
          </w:tcPr>
          <w:p w:rsidR="00DD41DD" w:rsidRPr="00397C45" w:rsidRDefault="00DD41DD" w:rsidP="00DD41DD">
            <w:pPr>
              <w:rPr>
                <w:rFonts w:ascii="Times New Roman" w:eastAsia="Times New Roman" w:hAnsi="Times New Roman" w:cs="Times New Roman"/>
                <w:color w:val="000000"/>
              </w:rPr>
            </w:pPr>
            <w:r w:rsidRPr="00397C45">
              <w:rPr>
                <w:rFonts w:ascii="Times New Roman" w:eastAsia="Times New Roman" w:hAnsi="Times New Roman" w:cs="Times New Roman"/>
                <w:color w:val="000000"/>
              </w:rPr>
              <w:t>G-CAP</w:t>
            </w:r>
          </w:p>
        </w:tc>
        <w:tc>
          <w:tcPr>
            <w:tcW w:w="3512" w:type="dxa"/>
            <w:tcBorders>
              <w:top w:val="nil"/>
              <w:left w:val="nil"/>
              <w:bottom w:val="single" w:sz="4" w:space="0" w:color="auto"/>
              <w:right w:val="single" w:sz="4" w:space="0" w:color="auto"/>
            </w:tcBorders>
          </w:tcPr>
          <w:p w:rsidR="00DD41DD" w:rsidRPr="00397C45" w:rsidRDefault="00DD41DD" w:rsidP="00DD41DD">
            <w:pPr>
              <w:rPr>
                <w:rFonts w:ascii="Times New Roman" w:eastAsia="Times New Roman" w:hAnsi="Times New Roman" w:cs="Times New Roman"/>
                <w:color w:val="000000"/>
              </w:rPr>
            </w:pPr>
            <w:r>
              <w:rPr>
                <w:rFonts w:ascii="Times New Roman" w:eastAsia="Times New Roman" w:hAnsi="Times New Roman" w:cs="Times New Roman"/>
                <w:color w:val="000000"/>
              </w:rPr>
              <w:t>Goals of increasing library capacity to better serve communities</w:t>
            </w:r>
          </w:p>
        </w:tc>
      </w:tr>
      <w:tr w:rsidR="00DD41DD" w:rsidRPr="00397C45" w:rsidTr="00DD41DD">
        <w:trPr>
          <w:trHeight w:val="249"/>
        </w:trPr>
        <w:tc>
          <w:tcPr>
            <w:tcW w:w="1188" w:type="dxa"/>
            <w:tcBorders>
              <w:top w:val="nil"/>
              <w:left w:val="single" w:sz="8" w:space="0" w:color="auto"/>
              <w:bottom w:val="single" w:sz="4" w:space="0" w:color="auto"/>
              <w:right w:val="single" w:sz="4" w:space="0" w:color="auto"/>
            </w:tcBorders>
          </w:tcPr>
          <w:p w:rsidR="00DD41DD" w:rsidRPr="0003632B" w:rsidRDefault="00DD41DD" w:rsidP="00DD41DD">
            <w:pPr>
              <w:rPr>
                <w:rFonts w:ascii="Times New Roman" w:eastAsia="Times New Roman" w:hAnsi="Times New Roman" w:cs="Times New Roman"/>
                <w:color w:val="000000"/>
              </w:rPr>
            </w:pPr>
            <w:r>
              <w:rPr>
                <w:rFonts w:ascii="Times New Roman" w:eastAsia="Times New Roman" w:hAnsi="Times New Roman" w:cs="Times New Roman"/>
                <w:color w:val="000000"/>
              </w:rPr>
              <w:t>Level 3</w:t>
            </w:r>
          </w:p>
        </w:tc>
        <w:tc>
          <w:tcPr>
            <w:tcW w:w="4057" w:type="dxa"/>
            <w:tcBorders>
              <w:top w:val="nil"/>
              <w:left w:val="single" w:sz="8" w:space="0" w:color="auto"/>
              <w:bottom w:val="single" w:sz="4" w:space="0" w:color="auto"/>
              <w:right w:val="single" w:sz="4" w:space="0" w:color="auto"/>
            </w:tcBorders>
            <w:shd w:val="clear" w:color="auto" w:fill="auto"/>
            <w:noWrap/>
            <w:vAlign w:val="center"/>
            <w:hideMark/>
          </w:tcPr>
          <w:p w:rsidR="00DD41DD" w:rsidRPr="00C85775" w:rsidRDefault="00DD41DD" w:rsidP="00DD41DD">
            <w:pPr>
              <w:pStyle w:val="ListParagraph"/>
              <w:numPr>
                <w:ilvl w:val="1"/>
                <w:numId w:val="7"/>
              </w:numPr>
              <w:rPr>
                <w:rFonts w:ascii="Times New Roman" w:eastAsia="Times New Roman" w:hAnsi="Times New Roman" w:cs="Times New Roman"/>
                <w:color w:val="000000"/>
              </w:rPr>
            </w:pPr>
            <w:r w:rsidRPr="00C85775">
              <w:rPr>
                <w:rFonts w:ascii="Times New Roman" w:eastAsia="Times New Roman" w:hAnsi="Times New Roman" w:cs="Times New Roman"/>
                <w:color w:val="000000"/>
              </w:rPr>
              <w:t>Population Served</w:t>
            </w:r>
          </w:p>
        </w:tc>
        <w:tc>
          <w:tcPr>
            <w:tcW w:w="1267" w:type="dxa"/>
            <w:tcBorders>
              <w:top w:val="nil"/>
              <w:left w:val="nil"/>
              <w:bottom w:val="single" w:sz="4" w:space="0" w:color="auto"/>
              <w:right w:val="single" w:sz="4" w:space="0" w:color="auto"/>
            </w:tcBorders>
            <w:shd w:val="clear" w:color="auto" w:fill="auto"/>
            <w:noWrap/>
            <w:vAlign w:val="bottom"/>
            <w:hideMark/>
          </w:tcPr>
          <w:p w:rsidR="00DD41DD" w:rsidRPr="00397C45" w:rsidRDefault="00DD41DD" w:rsidP="00DD41DD">
            <w:pPr>
              <w:rPr>
                <w:rFonts w:ascii="Times New Roman" w:eastAsia="Times New Roman" w:hAnsi="Times New Roman" w:cs="Times New Roman"/>
                <w:color w:val="000000"/>
              </w:rPr>
            </w:pPr>
            <w:r w:rsidRPr="00397C45">
              <w:rPr>
                <w:rFonts w:ascii="Times New Roman" w:eastAsia="Times New Roman" w:hAnsi="Times New Roman" w:cs="Times New Roman"/>
                <w:color w:val="000000"/>
              </w:rPr>
              <w:t>G-CAP-POP</w:t>
            </w:r>
          </w:p>
        </w:tc>
        <w:tc>
          <w:tcPr>
            <w:tcW w:w="3512" w:type="dxa"/>
            <w:tcBorders>
              <w:top w:val="nil"/>
              <w:left w:val="nil"/>
              <w:bottom w:val="single" w:sz="4" w:space="0" w:color="auto"/>
              <w:right w:val="single" w:sz="4" w:space="0" w:color="auto"/>
            </w:tcBorders>
          </w:tcPr>
          <w:p w:rsidR="00DD41DD" w:rsidRPr="00397C45" w:rsidRDefault="00DD41DD" w:rsidP="00DD41DD">
            <w:pPr>
              <w:rPr>
                <w:rFonts w:ascii="Times New Roman" w:eastAsia="Times New Roman" w:hAnsi="Times New Roman" w:cs="Times New Roman"/>
                <w:color w:val="000000"/>
              </w:rPr>
            </w:pPr>
            <w:r>
              <w:rPr>
                <w:rFonts w:ascii="Times New Roman" w:eastAsia="Times New Roman" w:hAnsi="Times New Roman" w:cs="Times New Roman"/>
                <w:color w:val="000000"/>
              </w:rPr>
              <w:t>Increasing library capacity by serving  a particular population</w:t>
            </w:r>
          </w:p>
        </w:tc>
      </w:tr>
      <w:tr w:rsidR="00DD41DD" w:rsidRPr="00A04696" w:rsidTr="00DD41DD">
        <w:trPr>
          <w:trHeight w:val="249"/>
        </w:trPr>
        <w:tc>
          <w:tcPr>
            <w:tcW w:w="1188" w:type="dxa"/>
            <w:tcBorders>
              <w:top w:val="nil"/>
              <w:left w:val="single" w:sz="8" w:space="0" w:color="auto"/>
              <w:bottom w:val="single" w:sz="4" w:space="0" w:color="auto"/>
              <w:right w:val="single" w:sz="4" w:space="0" w:color="auto"/>
            </w:tcBorders>
          </w:tcPr>
          <w:p w:rsidR="00DD41DD" w:rsidRPr="00A04696" w:rsidRDefault="00DD41DD" w:rsidP="00DD41D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Level 4 </w:t>
            </w:r>
          </w:p>
        </w:tc>
        <w:tc>
          <w:tcPr>
            <w:tcW w:w="4057" w:type="dxa"/>
            <w:tcBorders>
              <w:top w:val="nil"/>
              <w:left w:val="single" w:sz="8" w:space="0" w:color="auto"/>
              <w:bottom w:val="single" w:sz="4" w:space="0" w:color="auto"/>
              <w:right w:val="single" w:sz="4" w:space="0" w:color="auto"/>
            </w:tcBorders>
            <w:shd w:val="clear" w:color="auto" w:fill="auto"/>
            <w:noWrap/>
            <w:vAlign w:val="center"/>
            <w:hideMark/>
          </w:tcPr>
          <w:p w:rsidR="00DD41DD" w:rsidRPr="0003632B" w:rsidRDefault="00DD41DD" w:rsidP="00DD41DD">
            <w:pPr>
              <w:pStyle w:val="ListParagraph"/>
              <w:numPr>
                <w:ilvl w:val="1"/>
                <w:numId w:val="7"/>
              </w:numPr>
              <w:rPr>
                <w:rFonts w:ascii="Times New Roman" w:eastAsia="Times New Roman" w:hAnsi="Times New Roman" w:cs="Times New Roman"/>
                <w:color w:val="000000"/>
              </w:rPr>
            </w:pPr>
            <w:r w:rsidRPr="0003632B">
              <w:rPr>
                <w:rFonts w:ascii="Times New Roman" w:eastAsia="Times New Roman" w:hAnsi="Times New Roman" w:cs="Times New Roman"/>
                <w:color w:val="000000"/>
              </w:rPr>
              <w:t>Children and Youth</w:t>
            </w:r>
          </w:p>
        </w:tc>
        <w:tc>
          <w:tcPr>
            <w:tcW w:w="1267" w:type="dxa"/>
            <w:tcBorders>
              <w:top w:val="nil"/>
              <w:left w:val="nil"/>
              <w:bottom w:val="single" w:sz="4" w:space="0" w:color="auto"/>
              <w:right w:val="single" w:sz="4" w:space="0" w:color="auto"/>
            </w:tcBorders>
            <w:shd w:val="clear" w:color="auto" w:fill="auto"/>
            <w:noWrap/>
            <w:vAlign w:val="bottom"/>
            <w:hideMark/>
          </w:tcPr>
          <w:p w:rsidR="00DD41DD" w:rsidRPr="00A04696" w:rsidRDefault="00DD41DD" w:rsidP="00DD41DD">
            <w:pPr>
              <w:rPr>
                <w:rFonts w:ascii="Times New Roman" w:eastAsia="Times New Roman" w:hAnsi="Times New Roman" w:cs="Times New Roman"/>
                <w:color w:val="000000"/>
              </w:rPr>
            </w:pPr>
            <w:r w:rsidRPr="00A04696">
              <w:rPr>
                <w:rFonts w:ascii="Times New Roman" w:eastAsia="Times New Roman" w:hAnsi="Times New Roman" w:cs="Times New Roman"/>
                <w:color w:val="000000"/>
              </w:rPr>
              <w:t>G-CAP-POP-KID</w:t>
            </w:r>
          </w:p>
        </w:tc>
        <w:tc>
          <w:tcPr>
            <w:tcW w:w="3512" w:type="dxa"/>
            <w:tcBorders>
              <w:top w:val="nil"/>
              <w:left w:val="nil"/>
              <w:bottom w:val="single" w:sz="4" w:space="0" w:color="auto"/>
              <w:right w:val="single" w:sz="4" w:space="0" w:color="auto"/>
            </w:tcBorders>
          </w:tcPr>
          <w:p w:rsidR="00DD41DD" w:rsidRPr="00A04696" w:rsidRDefault="00DD41DD" w:rsidP="00DD41DD">
            <w:pPr>
              <w:rPr>
                <w:rFonts w:ascii="Times New Roman" w:eastAsia="Times New Roman" w:hAnsi="Times New Roman" w:cs="Times New Roman"/>
                <w:color w:val="000000"/>
              </w:rPr>
            </w:pPr>
            <w:r w:rsidRPr="00A04696">
              <w:rPr>
                <w:rFonts w:ascii="Times New Roman" w:eastAsia="Times New Roman" w:hAnsi="Times New Roman" w:cs="Times New Roman"/>
                <w:color w:val="000000"/>
              </w:rPr>
              <w:t>Increasing library capacity by serving  children and youth</w:t>
            </w:r>
          </w:p>
        </w:tc>
      </w:tr>
      <w:tr w:rsidR="00DD41DD" w:rsidRPr="00A04696" w:rsidTr="00DD41DD">
        <w:trPr>
          <w:trHeight w:val="249"/>
        </w:trPr>
        <w:tc>
          <w:tcPr>
            <w:tcW w:w="1188" w:type="dxa"/>
            <w:tcBorders>
              <w:top w:val="nil"/>
              <w:left w:val="single" w:sz="8" w:space="0" w:color="auto"/>
              <w:bottom w:val="single" w:sz="4" w:space="0" w:color="auto"/>
              <w:right w:val="single" w:sz="4" w:space="0" w:color="auto"/>
            </w:tcBorders>
          </w:tcPr>
          <w:p w:rsidR="00DD41DD" w:rsidRPr="00A04696" w:rsidRDefault="00DD41DD" w:rsidP="00DD41DD">
            <w:pPr>
              <w:rPr>
                <w:rFonts w:ascii="Times New Roman" w:eastAsia="Times New Roman" w:hAnsi="Times New Roman" w:cs="Times New Roman"/>
                <w:color w:val="000000"/>
              </w:rPr>
            </w:pPr>
            <w:r>
              <w:rPr>
                <w:rFonts w:ascii="Times New Roman" w:eastAsia="Times New Roman" w:hAnsi="Times New Roman" w:cs="Times New Roman"/>
                <w:color w:val="000000"/>
              </w:rPr>
              <w:t>Level 4</w:t>
            </w:r>
          </w:p>
        </w:tc>
        <w:tc>
          <w:tcPr>
            <w:tcW w:w="4057" w:type="dxa"/>
            <w:tcBorders>
              <w:top w:val="nil"/>
              <w:left w:val="single" w:sz="8" w:space="0" w:color="auto"/>
              <w:bottom w:val="single" w:sz="4" w:space="0" w:color="auto"/>
              <w:right w:val="single" w:sz="4" w:space="0" w:color="auto"/>
            </w:tcBorders>
            <w:shd w:val="clear" w:color="auto" w:fill="auto"/>
            <w:noWrap/>
            <w:vAlign w:val="center"/>
            <w:hideMark/>
          </w:tcPr>
          <w:p w:rsidR="00DD41DD" w:rsidRPr="0003632B" w:rsidRDefault="00DD41DD" w:rsidP="00DD41DD">
            <w:pPr>
              <w:pStyle w:val="ListParagraph"/>
              <w:numPr>
                <w:ilvl w:val="1"/>
                <w:numId w:val="7"/>
              </w:numPr>
              <w:rPr>
                <w:rFonts w:ascii="Times New Roman" w:eastAsia="Times New Roman" w:hAnsi="Times New Roman" w:cs="Times New Roman"/>
                <w:color w:val="000000"/>
              </w:rPr>
            </w:pPr>
            <w:r w:rsidRPr="0003632B">
              <w:rPr>
                <w:rFonts w:ascii="Times New Roman" w:eastAsia="Times New Roman" w:hAnsi="Times New Roman" w:cs="Times New Roman"/>
                <w:color w:val="000000"/>
              </w:rPr>
              <w:t>Aging, Senior Citizens</w:t>
            </w:r>
          </w:p>
        </w:tc>
        <w:tc>
          <w:tcPr>
            <w:tcW w:w="1267" w:type="dxa"/>
            <w:tcBorders>
              <w:top w:val="nil"/>
              <w:left w:val="nil"/>
              <w:bottom w:val="single" w:sz="4" w:space="0" w:color="auto"/>
              <w:right w:val="single" w:sz="4" w:space="0" w:color="auto"/>
            </w:tcBorders>
            <w:shd w:val="clear" w:color="auto" w:fill="auto"/>
            <w:noWrap/>
            <w:vAlign w:val="bottom"/>
            <w:hideMark/>
          </w:tcPr>
          <w:p w:rsidR="00DD41DD" w:rsidRPr="00A04696" w:rsidRDefault="00DD41DD" w:rsidP="00DD41DD">
            <w:pPr>
              <w:rPr>
                <w:rFonts w:ascii="Times New Roman" w:eastAsia="Times New Roman" w:hAnsi="Times New Roman" w:cs="Times New Roman"/>
                <w:color w:val="000000"/>
              </w:rPr>
            </w:pPr>
            <w:r w:rsidRPr="00A04696">
              <w:rPr>
                <w:rFonts w:ascii="Times New Roman" w:eastAsia="Times New Roman" w:hAnsi="Times New Roman" w:cs="Times New Roman"/>
                <w:color w:val="000000"/>
              </w:rPr>
              <w:t>G-CAP-POP-SEN</w:t>
            </w:r>
          </w:p>
        </w:tc>
        <w:tc>
          <w:tcPr>
            <w:tcW w:w="3512" w:type="dxa"/>
            <w:tcBorders>
              <w:top w:val="nil"/>
              <w:left w:val="nil"/>
              <w:bottom w:val="single" w:sz="4" w:space="0" w:color="auto"/>
              <w:right w:val="single" w:sz="4" w:space="0" w:color="auto"/>
            </w:tcBorders>
          </w:tcPr>
          <w:p w:rsidR="00DD41DD" w:rsidRPr="00A04696" w:rsidRDefault="00DD41DD" w:rsidP="00DD41DD">
            <w:pPr>
              <w:rPr>
                <w:rFonts w:ascii="Times New Roman" w:eastAsia="Times New Roman" w:hAnsi="Times New Roman" w:cs="Times New Roman"/>
                <w:color w:val="000000"/>
              </w:rPr>
            </w:pPr>
            <w:r w:rsidRPr="00A04696">
              <w:rPr>
                <w:rFonts w:ascii="Times New Roman" w:eastAsia="Times New Roman" w:hAnsi="Times New Roman" w:cs="Times New Roman"/>
                <w:color w:val="000000"/>
              </w:rPr>
              <w:t>Increasing library capacity by serving  aging adults and senior citizens</w:t>
            </w:r>
          </w:p>
        </w:tc>
      </w:tr>
      <w:tr w:rsidR="00DD41DD" w:rsidRPr="00A04696" w:rsidTr="00DD41DD">
        <w:trPr>
          <w:trHeight w:val="249"/>
        </w:trPr>
        <w:tc>
          <w:tcPr>
            <w:tcW w:w="1188" w:type="dxa"/>
            <w:tcBorders>
              <w:top w:val="nil"/>
              <w:left w:val="single" w:sz="8" w:space="0" w:color="auto"/>
              <w:bottom w:val="single" w:sz="4" w:space="0" w:color="auto"/>
              <w:right w:val="single" w:sz="4" w:space="0" w:color="auto"/>
            </w:tcBorders>
          </w:tcPr>
          <w:p w:rsidR="00DD41DD" w:rsidRPr="0003632B" w:rsidRDefault="00DD41DD" w:rsidP="00DD41DD">
            <w:pPr>
              <w:rPr>
                <w:rFonts w:ascii="Times New Roman" w:hAnsi="Times New Roman" w:cs="Times New Roman"/>
                <w:color w:val="000000"/>
              </w:rPr>
            </w:pPr>
            <w:r>
              <w:rPr>
                <w:rFonts w:ascii="Times New Roman" w:hAnsi="Times New Roman" w:cs="Times New Roman"/>
                <w:color w:val="000000"/>
              </w:rPr>
              <w:t>Level 2</w:t>
            </w:r>
          </w:p>
        </w:tc>
        <w:tc>
          <w:tcPr>
            <w:tcW w:w="4057" w:type="dxa"/>
            <w:tcBorders>
              <w:top w:val="nil"/>
              <w:left w:val="single" w:sz="8" w:space="0" w:color="auto"/>
              <w:bottom w:val="single" w:sz="4" w:space="0" w:color="auto"/>
              <w:right w:val="single" w:sz="4" w:space="0" w:color="auto"/>
            </w:tcBorders>
            <w:shd w:val="clear" w:color="auto" w:fill="auto"/>
            <w:noWrap/>
            <w:vAlign w:val="center"/>
            <w:hideMark/>
          </w:tcPr>
          <w:p w:rsidR="00DD41DD" w:rsidRPr="00A04696" w:rsidRDefault="00DD41DD" w:rsidP="00DD41DD">
            <w:pPr>
              <w:pStyle w:val="ListParagraph"/>
              <w:numPr>
                <w:ilvl w:val="0"/>
                <w:numId w:val="7"/>
              </w:numPr>
              <w:rPr>
                <w:rFonts w:ascii="Times New Roman" w:hAnsi="Times New Roman" w:cs="Times New Roman"/>
                <w:color w:val="000000"/>
              </w:rPr>
            </w:pPr>
            <w:r w:rsidRPr="00A04696">
              <w:rPr>
                <w:rFonts w:ascii="Times New Roman" w:hAnsi="Times New Roman" w:cs="Times New Roman"/>
                <w:color w:val="000000"/>
              </w:rPr>
              <w:t>Building Skills of Librarians and Archivists in Targeted Areas</w:t>
            </w:r>
          </w:p>
        </w:tc>
        <w:tc>
          <w:tcPr>
            <w:tcW w:w="1267" w:type="dxa"/>
            <w:tcBorders>
              <w:top w:val="nil"/>
              <w:left w:val="nil"/>
              <w:bottom w:val="single" w:sz="4" w:space="0" w:color="auto"/>
              <w:right w:val="single" w:sz="4" w:space="0" w:color="auto"/>
            </w:tcBorders>
            <w:shd w:val="clear" w:color="auto" w:fill="auto"/>
            <w:noWrap/>
            <w:vAlign w:val="bottom"/>
            <w:hideMark/>
          </w:tcPr>
          <w:p w:rsidR="00DD41DD" w:rsidRPr="00A04696" w:rsidRDefault="00DD41DD" w:rsidP="00DD41DD">
            <w:pPr>
              <w:rPr>
                <w:rFonts w:ascii="Times New Roman" w:eastAsia="Times New Roman" w:hAnsi="Times New Roman" w:cs="Times New Roman"/>
                <w:color w:val="000000"/>
              </w:rPr>
            </w:pPr>
            <w:r w:rsidRPr="00A04696">
              <w:rPr>
                <w:rFonts w:ascii="Times New Roman" w:eastAsia="Times New Roman" w:hAnsi="Times New Roman" w:cs="Times New Roman"/>
                <w:color w:val="000000"/>
              </w:rPr>
              <w:t>G-SKL</w:t>
            </w:r>
          </w:p>
        </w:tc>
        <w:tc>
          <w:tcPr>
            <w:tcW w:w="3512" w:type="dxa"/>
            <w:tcBorders>
              <w:top w:val="nil"/>
              <w:left w:val="nil"/>
              <w:bottom w:val="single" w:sz="4" w:space="0" w:color="auto"/>
              <w:right w:val="single" w:sz="4" w:space="0" w:color="auto"/>
            </w:tcBorders>
          </w:tcPr>
          <w:p w:rsidR="00DD41DD" w:rsidRPr="00A04696" w:rsidRDefault="00DD41DD" w:rsidP="00DD41D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Goals of </w:t>
            </w:r>
            <w:r>
              <w:rPr>
                <w:rFonts w:ascii="Times New Roman" w:hAnsi="Times New Roman" w:cs="Times New Roman"/>
                <w:color w:val="000000"/>
              </w:rPr>
              <w:t>b</w:t>
            </w:r>
            <w:r w:rsidRPr="00A04696">
              <w:rPr>
                <w:rFonts w:ascii="Times New Roman" w:hAnsi="Times New Roman" w:cs="Times New Roman"/>
                <w:color w:val="000000"/>
              </w:rPr>
              <w:t xml:space="preserve">uilding </w:t>
            </w:r>
            <w:r>
              <w:rPr>
                <w:rFonts w:ascii="Times New Roman" w:hAnsi="Times New Roman" w:cs="Times New Roman"/>
                <w:color w:val="000000"/>
              </w:rPr>
              <w:t>s</w:t>
            </w:r>
            <w:r w:rsidRPr="00A04696">
              <w:rPr>
                <w:rFonts w:ascii="Times New Roman" w:hAnsi="Times New Roman" w:cs="Times New Roman"/>
                <w:color w:val="000000"/>
              </w:rPr>
              <w:t xml:space="preserve">kills of </w:t>
            </w:r>
            <w:r>
              <w:rPr>
                <w:rFonts w:ascii="Times New Roman" w:hAnsi="Times New Roman" w:cs="Times New Roman"/>
                <w:color w:val="000000"/>
              </w:rPr>
              <w:t>l</w:t>
            </w:r>
            <w:r w:rsidRPr="00A04696">
              <w:rPr>
                <w:rFonts w:ascii="Times New Roman" w:hAnsi="Times New Roman" w:cs="Times New Roman"/>
                <w:color w:val="000000"/>
              </w:rPr>
              <w:t xml:space="preserve">ibrarians and </w:t>
            </w:r>
            <w:r>
              <w:rPr>
                <w:rFonts w:ascii="Times New Roman" w:hAnsi="Times New Roman" w:cs="Times New Roman"/>
                <w:color w:val="000000"/>
              </w:rPr>
              <w:t>a</w:t>
            </w:r>
            <w:r w:rsidRPr="00A04696">
              <w:rPr>
                <w:rFonts w:ascii="Times New Roman" w:hAnsi="Times New Roman" w:cs="Times New Roman"/>
                <w:color w:val="000000"/>
              </w:rPr>
              <w:t xml:space="preserve">rchivists in </w:t>
            </w:r>
            <w:r>
              <w:rPr>
                <w:rFonts w:ascii="Times New Roman" w:hAnsi="Times New Roman" w:cs="Times New Roman"/>
                <w:color w:val="000000"/>
              </w:rPr>
              <w:t>t</w:t>
            </w:r>
            <w:r w:rsidRPr="00A04696">
              <w:rPr>
                <w:rFonts w:ascii="Times New Roman" w:hAnsi="Times New Roman" w:cs="Times New Roman"/>
                <w:color w:val="000000"/>
              </w:rPr>
              <w:t xml:space="preserve">argeted </w:t>
            </w:r>
            <w:r>
              <w:rPr>
                <w:rFonts w:ascii="Times New Roman" w:hAnsi="Times New Roman" w:cs="Times New Roman"/>
                <w:color w:val="000000"/>
              </w:rPr>
              <w:t>a</w:t>
            </w:r>
            <w:r w:rsidRPr="00A04696">
              <w:rPr>
                <w:rFonts w:ascii="Times New Roman" w:hAnsi="Times New Roman" w:cs="Times New Roman"/>
                <w:color w:val="000000"/>
              </w:rPr>
              <w:t>reas</w:t>
            </w:r>
          </w:p>
        </w:tc>
      </w:tr>
      <w:tr w:rsidR="00DD41DD" w:rsidRPr="00A04696" w:rsidTr="00DD41DD">
        <w:trPr>
          <w:trHeight w:val="249"/>
        </w:trPr>
        <w:tc>
          <w:tcPr>
            <w:tcW w:w="1188" w:type="dxa"/>
            <w:tcBorders>
              <w:top w:val="single" w:sz="4" w:space="0" w:color="auto"/>
              <w:left w:val="single" w:sz="8" w:space="0" w:color="auto"/>
              <w:bottom w:val="single" w:sz="4" w:space="0" w:color="auto"/>
              <w:right w:val="single" w:sz="4" w:space="0" w:color="auto"/>
            </w:tcBorders>
          </w:tcPr>
          <w:p w:rsidR="00DD41DD" w:rsidRPr="0003632B" w:rsidRDefault="00DD41DD" w:rsidP="00DD41DD">
            <w:pPr>
              <w:rPr>
                <w:rFonts w:ascii="Times New Roman" w:eastAsia="Times New Roman" w:hAnsi="Times New Roman" w:cs="Times New Roman"/>
                <w:color w:val="000000"/>
              </w:rPr>
            </w:pPr>
            <w:r>
              <w:rPr>
                <w:rFonts w:ascii="Times New Roman" w:eastAsia="Times New Roman" w:hAnsi="Times New Roman" w:cs="Times New Roman"/>
                <w:color w:val="000000"/>
              </w:rPr>
              <w:t>Level 3</w:t>
            </w:r>
          </w:p>
        </w:tc>
        <w:tc>
          <w:tcPr>
            <w:tcW w:w="405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D41DD" w:rsidRPr="00A04696" w:rsidRDefault="00DD41DD" w:rsidP="00DD41DD">
            <w:pPr>
              <w:pStyle w:val="ListParagraph"/>
              <w:numPr>
                <w:ilvl w:val="1"/>
                <w:numId w:val="7"/>
              </w:numPr>
              <w:rPr>
                <w:rFonts w:ascii="Times New Roman" w:eastAsia="Times New Roman" w:hAnsi="Times New Roman" w:cs="Times New Roman"/>
                <w:color w:val="000000"/>
              </w:rPr>
            </w:pPr>
            <w:r w:rsidRPr="00A04696">
              <w:rPr>
                <w:rFonts w:ascii="Times New Roman" w:eastAsia="Times New Roman" w:hAnsi="Times New Roman" w:cs="Times New Roman"/>
                <w:color w:val="000000"/>
              </w:rPr>
              <w:t>Conservation/Preservation Management Training</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DD41DD" w:rsidRPr="00A04696" w:rsidRDefault="00DD41DD" w:rsidP="00DD41DD">
            <w:pPr>
              <w:rPr>
                <w:rFonts w:ascii="Times New Roman" w:eastAsia="Times New Roman" w:hAnsi="Times New Roman" w:cs="Times New Roman"/>
                <w:color w:val="000000"/>
              </w:rPr>
            </w:pPr>
            <w:r w:rsidRPr="00A04696">
              <w:rPr>
                <w:rFonts w:ascii="Times New Roman" w:eastAsia="Times New Roman" w:hAnsi="Times New Roman" w:cs="Times New Roman"/>
                <w:color w:val="000000"/>
              </w:rPr>
              <w:t>G-SKL-CON</w:t>
            </w:r>
          </w:p>
        </w:tc>
        <w:tc>
          <w:tcPr>
            <w:tcW w:w="3512" w:type="dxa"/>
            <w:tcBorders>
              <w:top w:val="single" w:sz="4" w:space="0" w:color="auto"/>
              <w:left w:val="nil"/>
              <w:bottom w:val="single" w:sz="4" w:space="0" w:color="auto"/>
              <w:right w:val="single" w:sz="4" w:space="0" w:color="auto"/>
            </w:tcBorders>
            <w:shd w:val="clear" w:color="auto" w:fill="auto"/>
            <w:vAlign w:val="bottom"/>
          </w:tcPr>
          <w:p w:rsidR="00DD41DD" w:rsidRPr="00A04696" w:rsidRDefault="00DD41DD" w:rsidP="00DD41DD">
            <w:pPr>
              <w:rPr>
                <w:rFonts w:ascii="Times New Roman" w:eastAsia="Times New Roman" w:hAnsi="Times New Roman" w:cs="Times New Roman"/>
                <w:color w:val="000000"/>
              </w:rPr>
            </w:pPr>
            <w:r>
              <w:rPr>
                <w:rFonts w:ascii="Times New Roman" w:hAnsi="Times New Roman" w:cs="Times New Roman"/>
                <w:color w:val="000000"/>
              </w:rPr>
              <w:t>B</w:t>
            </w:r>
            <w:r w:rsidRPr="00A04696">
              <w:rPr>
                <w:rFonts w:ascii="Times New Roman" w:hAnsi="Times New Roman" w:cs="Times New Roman"/>
                <w:color w:val="000000"/>
              </w:rPr>
              <w:t xml:space="preserve">uilding </w:t>
            </w:r>
            <w:r>
              <w:rPr>
                <w:rFonts w:ascii="Times New Roman" w:hAnsi="Times New Roman" w:cs="Times New Roman"/>
                <w:color w:val="000000"/>
              </w:rPr>
              <w:t>s</w:t>
            </w:r>
            <w:r w:rsidRPr="00A04696">
              <w:rPr>
                <w:rFonts w:ascii="Times New Roman" w:hAnsi="Times New Roman" w:cs="Times New Roman"/>
                <w:color w:val="000000"/>
              </w:rPr>
              <w:t xml:space="preserve">kills of </w:t>
            </w:r>
            <w:r>
              <w:rPr>
                <w:rFonts w:ascii="Times New Roman" w:hAnsi="Times New Roman" w:cs="Times New Roman"/>
                <w:color w:val="000000"/>
              </w:rPr>
              <w:t>l</w:t>
            </w:r>
            <w:r w:rsidRPr="00A04696">
              <w:rPr>
                <w:rFonts w:ascii="Times New Roman" w:hAnsi="Times New Roman" w:cs="Times New Roman"/>
                <w:color w:val="000000"/>
              </w:rPr>
              <w:t xml:space="preserve">ibrarians and </w:t>
            </w:r>
            <w:r>
              <w:rPr>
                <w:rFonts w:ascii="Times New Roman" w:hAnsi="Times New Roman" w:cs="Times New Roman"/>
                <w:color w:val="000000"/>
              </w:rPr>
              <w:t>a</w:t>
            </w:r>
            <w:r w:rsidRPr="00A04696">
              <w:rPr>
                <w:rFonts w:ascii="Times New Roman" w:hAnsi="Times New Roman" w:cs="Times New Roman"/>
                <w:color w:val="000000"/>
              </w:rPr>
              <w:t>rchivists</w:t>
            </w:r>
            <w:r>
              <w:rPr>
                <w:rFonts w:ascii="Times New Roman" w:hAnsi="Times New Roman" w:cs="Times New Roman"/>
                <w:color w:val="000000"/>
              </w:rPr>
              <w:t xml:space="preserve"> related to </w:t>
            </w:r>
            <w:r w:rsidRPr="00A04696">
              <w:rPr>
                <w:rFonts w:ascii="Times New Roman" w:eastAsia="Times New Roman" w:hAnsi="Times New Roman" w:cs="Times New Roman"/>
                <w:color w:val="000000"/>
              </w:rPr>
              <w:t>Conservation/</w:t>
            </w:r>
            <w:r>
              <w:rPr>
                <w:rFonts w:ascii="Times New Roman" w:eastAsia="Times New Roman" w:hAnsi="Times New Roman" w:cs="Times New Roman"/>
                <w:color w:val="000000"/>
              </w:rPr>
              <w:t xml:space="preserve"> </w:t>
            </w:r>
            <w:r w:rsidRPr="00A04696">
              <w:rPr>
                <w:rFonts w:ascii="Times New Roman" w:eastAsia="Times New Roman" w:hAnsi="Times New Roman" w:cs="Times New Roman"/>
                <w:color w:val="000000"/>
              </w:rPr>
              <w:t>Preservation Management Training</w:t>
            </w:r>
          </w:p>
        </w:tc>
      </w:tr>
      <w:tr w:rsidR="00DD41DD" w:rsidRPr="00A04696" w:rsidTr="00DD41DD">
        <w:trPr>
          <w:trHeight w:val="249"/>
        </w:trPr>
        <w:tc>
          <w:tcPr>
            <w:tcW w:w="1188" w:type="dxa"/>
            <w:tcBorders>
              <w:top w:val="nil"/>
              <w:left w:val="single" w:sz="8" w:space="0" w:color="auto"/>
              <w:bottom w:val="single" w:sz="4" w:space="0" w:color="auto"/>
              <w:right w:val="single" w:sz="4" w:space="0" w:color="auto"/>
            </w:tcBorders>
          </w:tcPr>
          <w:p w:rsidR="00DD41DD" w:rsidRPr="0003632B" w:rsidRDefault="00DD41DD" w:rsidP="00DD41DD">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Level 3</w:t>
            </w:r>
          </w:p>
        </w:tc>
        <w:tc>
          <w:tcPr>
            <w:tcW w:w="4057" w:type="dxa"/>
            <w:tcBorders>
              <w:top w:val="nil"/>
              <w:left w:val="single" w:sz="8" w:space="0" w:color="auto"/>
              <w:bottom w:val="single" w:sz="4" w:space="0" w:color="auto"/>
              <w:right w:val="single" w:sz="4" w:space="0" w:color="auto"/>
            </w:tcBorders>
            <w:shd w:val="clear" w:color="auto" w:fill="auto"/>
            <w:noWrap/>
            <w:vAlign w:val="center"/>
            <w:hideMark/>
          </w:tcPr>
          <w:p w:rsidR="00DD41DD" w:rsidRPr="00A04696" w:rsidRDefault="00DD41DD" w:rsidP="00DD41DD">
            <w:pPr>
              <w:pStyle w:val="ListParagraph"/>
              <w:numPr>
                <w:ilvl w:val="1"/>
                <w:numId w:val="7"/>
              </w:numPr>
              <w:rPr>
                <w:rFonts w:ascii="Times New Roman" w:eastAsia="Times New Roman" w:hAnsi="Times New Roman" w:cs="Times New Roman"/>
                <w:color w:val="000000"/>
              </w:rPr>
            </w:pPr>
            <w:r w:rsidRPr="00A04696">
              <w:rPr>
                <w:rFonts w:ascii="Times New Roman" w:eastAsia="Times New Roman" w:hAnsi="Times New Roman" w:cs="Times New Roman"/>
                <w:color w:val="000000"/>
              </w:rPr>
              <w:t xml:space="preserve">Digital Skills Development </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DD41DD" w:rsidRPr="00A04696" w:rsidRDefault="00DD41DD" w:rsidP="00DD41DD">
            <w:pPr>
              <w:rPr>
                <w:rFonts w:ascii="Times New Roman" w:eastAsia="Times New Roman" w:hAnsi="Times New Roman" w:cs="Times New Roman"/>
                <w:color w:val="000000"/>
              </w:rPr>
            </w:pPr>
            <w:r w:rsidRPr="00A04696">
              <w:rPr>
                <w:rFonts w:ascii="Times New Roman" w:eastAsia="Times New Roman" w:hAnsi="Times New Roman" w:cs="Times New Roman"/>
                <w:color w:val="000000"/>
              </w:rPr>
              <w:t>G-SKL-DIG</w:t>
            </w:r>
          </w:p>
        </w:tc>
        <w:tc>
          <w:tcPr>
            <w:tcW w:w="3512" w:type="dxa"/>
            <w:tcBorders>
              <w:top w:val="single" w:sz="4" w:space="0" w:color="auto"/>
              <w:left w:val="nil"/>
              <w:bottom w:val="single" w:sz="4" w:space="0" w:color="auto"/>
              <w:right w:val="single" w:sz="4" w:space="0" w:color="auto"/>
            </w:tcBorders>
            <w:shd w:val="clear" w:color="auto" w:fill="auto"/>
            <w:vAlign w:val="bottom"/>
          </w:tcPr>
          <w:p w:rsidR="00DD41DD" w:rsidRPr="00A04696" w:rsidRDefault="00DD41DD" w:rsidP="00DD41DD">
            <w:pPr>
              <w:rPr>
                <w:rFonts w:ascii="Times New Roman" w:eastAsia="Times New Roman" w:hAnsi="Times New Roman" w:cs="Times New Roman"/>
                <w:color w:val="000000"/>
              </w:rPr>
            </w:pPr>
            <w:r>
              <w:rPr>
                <w:rFonts w:ascii="Times New Roman" w:hAnsi="Times New Roman" w:cs="Times New Roman"/>
                <w:color w:val="000000"/>
              </w:rPr>
              <w:t>B</w:t>
            </w:r>
            <w:r w:rsidRPr="00A04696">
              <w:rPr>
                <w:rFonts w:ascii="Times New Roman" w:hAnsi="Times New Roman" w:cs="Times New Roman"/>
                <w:color w:val="000000"/>
              </w:rPr>
              <w:t xml:space="preserve">uilding </w:t>
            </w:r>
            <w:r>
              <w:rPr>
                <w:rFonts w:ascii="Times New Roman" w:hAnsi="Times New Roman" w:cs="Times New Roman"/>
                <w:color w:val="000000"/>
              </w:rPr>
              <w:t>s</w:t>
            </w:r>
            <w:r w:rsidRPr="00A04696">
              <w:rPr>
                <w:rFonts w:ascii="Times New Roman" w:hAnsi="Times New Roman" w:cs="Times New Roman"/>
                <w:color w:val="000000"/>
              </w:rPr>
              <w:t xml:space="preserve">kills of </w:t>
            </w:r>
            <w:r>
              <w:rPr>
                <w:rFonts w:ascii="Times New Roman" w:hAnsi="Times New Roman" w:cs="Times New Roman"/>
                <w:color w:val="000000"/>
              </w:rPr>
              <w:t>l</w:t>
            </w:r>
            <w:r w:rsidRPr="00A04696">
              <w:rPr>
                <w:rFonts w:ascii="Times New Roman" w:hAnsi="Times New Roman" w:cs="Times New Roman"/>
                <w:color w:val="000000"/>
              </w:rPr>
              <w:t xml:space="preserve">ibrarians and </w:t>
            </w:r>
            <w:r>
              <w:rPr>
                <w:rFonts w:ascii="Times New Roman" w:hAnsi="Times New Roman" w:cs="Times New Roman"/>
                <w:color w:val="000000"/>
              </w:rPr>
              <w:t>a</w:t>
            </w:r>
            <w:r w:rsidRPr="00A04696">
              <w:rPr>
                <w:rFonts w:ascii="Times New Roman" w:hAnsi="Times New Roman" w:cs="Times New Roman"/>
                <w:color w:val="000000"/>
              </w:rPr>
              <w:t>rchivists</w:t>
            </w:r>
            <w:r>
              <w:rPr>
                <w:rFonts w:ascii="Times New Roman" w:hAnsi="Times New Roman" w:cs="Times New Roman"/>
                <w:color w:val="000000"/>
              </w:rPr>
              <w:t xml:space="preserve"> related to</w:t>
            </w:r>
            <w:r w:rsidRPr="00A04696">
              <w:rPr>
                <w:rFonts w:ascii="Times New Roman" w:eastAsia="Times New Roman" w:hAnsi="Times New Roman" w:cs="Times New Roman"/>
                <w:color w:val="000000"/>
              </w:rPr>
              <w:t xml:space="preserve"> Digital Skills Development</w:t>
            </w:r>
          </w:p>
        </w:tc>
      </w:tr>
    </w:tbl>
    <w:p w:rsidR="00DD41DD" w:rsidRPr="00397C45" w:rsidRDefault="00DD41DD" w:rsidP="00B83D92">
      <w:pPr>
        <w:spacing w:after="0" w:line="240" w:lineRule="auto"/>
        <w:rPr>
          <w:rFonts w:ascii="Times New Roman" w:hAnsi="Times New Roman" w:cs="Times New Roman"/>
          <w:color w:val="000000"/>
        </w:rPr>
      </w:pPr>
    </w:p>
    <w:p w:rsidR="00291318" w:rsidRDefault="00291318" w:rsidP="00876761">
      <w:pPr>
        <w:rPr>
          <w:rFonts w:ascii="Times New Roman" w:hAnsi="Times New Roman" w:cs="Times New Roman"/>
        </w:rPr>
      </w:pPr>
    </w:p>
    <w:p w:rsidR="00876761" w:rsidRPr="009940EE" w:rsidRDefault="00876761" w:rsidP="00876761">
      <w:pPr>
        <w:rPr>
          <w:rFonts w:ascii="Times New Roman" w:hAnsi="Times New Roman" w:cs="Times New Roman"/>
        </w:rPr>
      </w:pPr>
      <w:r w:rsidRPr="009940EE">
        <w:rPr>
          <w:rFonts w:ascii="Times New Roman" w:hAnsi="Times New Roman" w:cs="Times New Roman"/>
        </w:rPr>
        <w:t xml:space="preserve">The coded narrative data from the interview data will next be integrated with that for the archival analysis </w:t>
      </w:r>
      <w:r w:rsidR="009940EE" w:rsidRPr="009940EE">
        <w:rPr>
          <w:rFonts w:ascii="Times New Roman" w:hAnsi="Times New Roman" w:cs="Times New Roman"/>
        </w:rPr>
        <w:t xml:space="preserve">for a more robust </w:t>
      </w:r>
      <w:r w:rsidRPr="009940EE">
        <w:rPr>
          <w:rFonts w:ascii="Times New Roman" w:hAnsi="Times New Roman" w:cs="Times New Roman"/>
        </w:rPr>
        <w:t xml:space="preserve">textual content </w:t>
      </w:r>
      <w:r w:rsidRPr="00B83D92">
        <w:rPr>
          <w:rFonts w:ascii="Times New Roman" w:hAnsi="Times New Roman" w:cs="Times New Roman"/>
        </w:rPr>
        <w:t>analysis</w:t>
      </w:r>
      <w:r w:rsidR="00E06BD5" w:rsidRPr="00B83D92">
        <w:rPr>
          <w:rFonts w:ascii="Times New Roman" w:hAnsi="Times New Roman" w:cs="Times New Roman"/>
        </w:rPr>
        <w:t xml:space="preserve"> using </w:t>
      </w:r>
      <w:r w:rsidR="009940EE" w:rsidRPr="00B83D92">
        <w:rPr>
          <w:rFonts w:ascii="Times New Roman" w:hAnsi="Times New Roman" w:cs="Times New Roman"/>
        </w:rPr>
        <w:t xml:space="preserve">a </w:t>
      </w:r>
      <w:r w:rsidR="00E06BD5" w:rsidRPr="00B83D92">
        <w:rPr>
          <w:rFonts w:ascii="Times New Roman" w:hAnsi="Times New Roman" w:cs="Times New Roman"/>
        </w:rPr>
        <w:t>pattern matching</w:t>
      </w:r>
      <w:r w:rsidR="009940EE" w:rsidRPr="00B83D92">
        <w:rPr>
          <w:rFonts w:ascii="Times New Roman" w:hAnsi="Times New Roman" w:cs="Times New Roman"/>
        </w:rPr>
        <w:t xml:space="preserve"> analysis method</w:t>
      </w:r>
      <w:r w:rsidRPr="00B83D92">
        <w:rPr>
          <w:rFonts w:ascii="Times New Roman" w:hAnsi="Times New Roman" w:cs="Times New Roman"/>
        </w:rPr>
        <w:t xml:space="preserve">. </w:t>
      </w:r>
      <w:r w:rsidR="009940EE" w:rsidRPr="00B83D92">
        <w:rPr>
          <w:rFonts w:ascii="Times New Roman" w:hAnsi="Times New Roman" w:cs="Times New Roman"/>
        </w:rPr>
        <w:t xml:space="preserve"> </w:t>
      </w:r>
      <w:r w:rsidRPr="00B83D92">
        <w:rPr>
          <w:rFonts w:ascii="Times New Roman" w:hAnsi="Times New Roman" w:cs="Times New Roman"/>
          <w:color w:val="000000"/>
        </w:rPr>
        <w:t>Archival data and interview data will be treated equally during the analysis with an independent field be used to identify the origin of the data to address specific patterns emerging from the blending of archival data with the interview data.</w:t>
      </w:r>
      <w:r w:rsidR="00DD41DD">
        <w:rPr>
          <w:rFonts w:ascii="Times New Roman" w:hAnsi="Times New Roman" w:cs="Times New Roman"/>
          <w:color w:val="000000"/>
        </w:rPr>
        <w:t xml:space="preserve"> </w:t>
      </w:r>
      <w:r w:rsidR="007F6075" w:rsidRPr="00B83D92">
        <w:rPr>
          <w:rFonts w:ascii="Times New Roman" w:hAnsi="Times New Roman" w:cs="Times New Roman"/>
        </w:rPr>
        <w:t xml:space="preserve"> Codes will be compared within and across program grant categories and their subsets.  The approach will examine emerging themes and patterns as well as contrasts and outliers, primarily involving looking for answers to each of the IMLS-developed research questions for the program grant categories and subsets. </w:t>
      </w:r>
    </w:p>
    <w:p w:rsidR="00E06BD5" w:rsidRPr="00823446" w:rsidRDefault="00E06BD5" w:rsidP="00E06BD5">
      <w:pPr>
        <w:rPr>
          <w:b/>
        </w:rPr>
      </w:pPr>
    </w:p>
    <w:p w:rsidR="00876761" w:rsidRPr="00BC6BAE" w:rsidRDefault="00876761" w:rsidP="00BC6BAE">
      <w:pPr>
        <w:rPr>
          <w:rFonts w:ascii="Times New Roman" w:hAnsi="Times New Roman" w:cs="Times New Roman"/>
          <w:color w:val="000000"/>
        </w:rPr>
      </w:pPr>
    </w:p>
    <w:p w:rsidR="00106746" w:rsidRDefault="00106746" w:rsidP="00876761"/>
    <w:p w:rsidR="00876761" w:rsidRPr="00AA4958" w:rsidRDefault="00876761" w:rsidP="00876761">
      <w:pPr>
        <w:pStyle w:val="ListParagraph"/>
        <w:numPr>
          <w:ilvl w:val="0"/>
          <w:numId w:val="5"/>
        </w:numPr>
        <w:rPr>
          <w:rFonts w:ascii="Times New Roman" w:hAnsi="Times New Roman" w:cs="Times New Roman"/>
          <w:b/>
          <w:color w:val="808080" w:themeColor="background1" w:themeShade="80"/>
        </w:rPr>
      </w:pPr>
      <w:r w:rsidRPr="00AA4958">
        <w:rPr>
          <w:rFonts w:ascii="Times New Roman" w:hAnsi="Times New Roman" w:cs="Times New Roman"/>
          <w:b/>
          <w:color w:val="808080" w:themeColor="background1" w:themeShade="80"/>
        </w:rPr>
        <w:t>There is very little discussion of how the data will be analyzed, reported, and presented beyond “reports” and 135 case studies.  Please clarify if one main report will be produced, or several reports for each case study.</w:t>
      </w:r>
    </w:p>
    <w:p w:rsidR="00876761" w:rsidRDefault="00876761" w:rsidP="00876761">
      <w:pPr>
        <w:rPr>
          <w:rFonts w:ascii="Times New Roman" w:hAnsi="Times New Roman" w:cs="Times New Roman"/>
        </w:rPr>
      </w:pPr>
      <w:r>
        <w:rPr>
          <w:rFonts w:ascii="Times New Roman" w:hAnsi="Times New Roman" w:cs="Times New Roman"/>
        </w:rPr>
        <w:t xml:space="preserve">Because the research project is a comparative analysis of grant projects, the findings will be analyzed within each of the six project grant categories and </w:t>
      </w:r>
      <w:r w:rsidR="00655176">
        <w:rPr>
          <w:rFonts w:ascii="Times New Roman" w:hAnsi="Times New Roman" w:cs="Times New Roman"/>
        </w:rPr>
        <w:t xml:space="preserve">for certain cross-cutting themes, across </w:t>
      </w:r>
      <w:r>
        <w:rPr>
          <w:rFonts w:ascii="Times New Roman" w:hAnsi="Times New Roman" w:cs="Times New Roman"/>
        </w:rPr>
        <w:t xml:space="preserve">project grant </w:t>
      </w:r>
      <w:r w:rsidR="00803AEF">
        <w:rPr>
          <w:rFonts w:ascii="Times New Roman" w:hAnsi="Times New Roman" w:cs="Times New Roman"/>
        </w:rPr>
        <w:t>categories’ subsets</w:t>
      </w:r>
      <w:r>
        <w:rPr>
          <w:rFonts w:ascii="Times New Roman" w:hAnsi="Times New Roman" w:cs="Times New Roman"/>
        </w:rPr>
        <w:t xml:space="preserve">. </w:t>
      </w:r>
      <w:r w:rsidR="00655176">
        <w:rPr>
          <w:rFonts w:ascii="Times New Roman" w:hAnsi="Times New Roman" w:cs="Times New Roman"/>
        </w:rPr>
        <w:t>As was mentioned above, there are</w:t>
      </w:r>
      <w:r>
        <w:rPr>
          <w:rFonts w:ascii="Times New Roman" w:hAnsi="Times New Roman" w:cs="Times New Roman"/>
        </w:rPr>
        <w:t xml:space="preserve"> slightly different research objectives within each grant type </w:t>
      </w:r>
      <w:r w:rsidR="00655176">
        <w:rPr>
          <w:rFonts w:ascii="Times New Roman" w:hAnsi="Times New Roman" w:cs="Times New Roman"/>
        </w:rPr>
        <w:t xml:space="preserve">which </w:t>
      </w:r>
      <w:r>
        <w:rPr>
          <w:rFonts w:ascii="Times New Roman" w:hAnsi="Times New Roman" w:cs="Times New Roman"/>
        </w:rPr>
        <w:t xml:space="preserve">warrants separate </w:t>
      </w:r>
      <w:r w:rsidR="00655176">
        <w:rPr>
          <w:rFonts w:ascii="Times New Roman" w:hAnsi="Times New Roman" w:cs="Times New Roman"/>
        </w:rPr>
        <w:t xml:space="preserve">instrumentation and </w:t>
      </w:r>
      <w:r>
        <w:rPr>
          <w:rFonts w:ascii="Times New Roman" w:hAnsi="Times New Roman" w:cs="Times New Roman"/>
        </w:rPr>
        <w:t xml:space="preserve">analysis. </w:t>
      </w:r>
      <w:r w:rsidR="0031789C">
        <w:rPr>
          <w:rFonts w:ascii="Times New Roman" w:hAnsi="Times New Roman" w:cs="Times New Roman"/>
        </w:rPr>
        <w:t>Exhibit 6 illustrates this by showing the extent to which certain research questions are unique to a selected project grant category or overlap into other project grant categories (justifying cross-group comparisons</w:t>
      </w:r>
      <w:r w:rsidR="009940EE">
        <w:rPr>
          <w:rFonts w:ascii="Times New Roman" w:hAnsi="Times New Roman" w:cs="Times New Roman"/>
        </w:rPr>
        <w:t>).</w:t>
      </w:r>
    </w:p>
    <w:p w:rsidR="0031789C" w:rsidRDefault="0031789C" w:rsidP="00876761">
      <w:pPr>
        <w:rPr>
          <w:rFonts w:ascii="Times New Roman" w:hAnsi="Times New Roman" w:cs="Times New Roman"/>
        </w:rPr>
      </w:pPr>
      <w:r w:rsidRPr="00BC6BAE">
        <w:rPr>
          <w:rFonts w:ascii="Times New Roman" w:hAnsi="Times New Roman" w:cs="Times New Roman"/>
          <w:noProof/>
        </w:rPr>
        <w:lastRenderedPageBreak/>
        <w:drawing>
          <wp:inline distT="0" distB="0" distL="0" distR="0" wp14:anchorId="24DF3225" wp14:editId="21937E80">
            <wp:extent cx="5257800" cy="394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58534" cy="3943900"/>
                    </a:xfrm>
                    <a:prstGeom prst="rect">
                      <a:avLst/>
                    </a:prstGeom>
                  </pic:spPr>
                </pic:pic>
              </a:graphicData>
            </a:graphic>
          </wp:inline>
        </w:drawing>
      </w:r>
    </w:p>
    <w:p w:rsidR="007F6075" w:rsidRPr="00B83D92" w:rsidRDefault="007F6075" w:rsidP="007F6075">
      <w:pPr>
        <w:rPr>
          <w:rFonts w:ascii="Times New Roman" w:hAnsi="Times New Roman" w:cs="Times New Roman"/>
        </w:rPr>
      </w:pPr>
      <w:r w:rsidRPr="009940EE">
        <w:rPr>
          <w:rFonts w:ascii="Times New Roman" w:hAnsi="Times New Roman" w:cs="Times New Roman"/>
        </w:rPr>
        <w:t xml:space="preserve">As </w:t>
      </w:r>
      <w:r w:rsidRPr="00B83D92">
        <w:rPr>
          <w:rFonts w:ascii="Times New Roman" w:hAnsi="Times New Roman" w:cs="Times New Roman"/>
        </w:rPr>
        <w:t xml:space="preserve">discussed in the prior question, the coded data will be compared within and then the content analyzed using pattern matching.  Codes will be compared within and across program grant categories and their subsets.  The approach will examine emerging themes and patterns as well as contrasts and outliers, primarily involving looking for answers to each of the IMLS-developed research questions for the program grant categories and subsets. </w:t>
      </w:r>
    </w:p>
    <w:p w:rsidR="00847BCB" w:rsidRPr="009940EE" w:rsidRDefault="00847BCB" w:rsidP="007F6075">
      <w:pPr>
        <w:rPr>
          <w:rFonts w:ascii="Times New Roman" w:hAnsi="Times New Roman" w:cs="Times New Roman"/>
        </w:rPr>
      </w:pPr>
      <w:r w:rsidRPr="00B83D92">
        <w:rPr>
          <w:rFonts w:ascii="Times New Roman" w:hAnsi="Times New Roman" w:cs="Times New Roman"/>
        </w:rPr>
        <w:t>Coding will be done of the interview transcripts and final grant reports, with the text source for each code annotated by a group of investigators from the contracted evaluator.  Members of the coding team have been intimately involved with the LB21 program analysis project and are thus familiar with the LB21 program and the analysis objectives. Initial and periodic tests of inter-rater reliability will be conducted to ensure consistency throughout the analysis process. This will be done by having coders code the same portion of text and comparing the codes for consistency. Any points of contention will be discussed and agreed upon.</w:t>
      </w:r>
    </w:p>
    <w:p w:rsidR="00876761" w:rsidRPr="00397C45" w:rsidRDefault="00522784" w:rsidP="00876761">
      <w:pPr>
        <w:rPr>
          <w:rFonts w:ascii="Times New Roman" w:hAnsi="Times New Roman" w:cs="Times New Roman"/>
        </w:rPr>
      </w:pPr>
      <w:r w:rsidRPr="009940EE">
        <w:rPr>
          <w:rFonts w:ascii="Times New Roman" w:hAnsi="Times New Roman" w:cs="Times New Roman"/>
        </w:rPr>
        <w:t xml:space="preserve">There will be one main report broken into sections </w:t>
      </w:r>
      <w:r w:rsidR="00820D8C" w:rsidRPr="009940EE">
        <w:rPr>
          <w:rFonts w:ascii="Times New Roman" w:hAnsi="Times New Roman" w:cs="Times New Roman"/>
        </w:rPr>
        <w:t xml:space="preserve">framed around the cross-group comparisons.  </w:t>
      </w:r>
      <w:r w:rsidR="00876761" w:rsidRPr="009940EE">
        <w:rPr>
          <w:rFonts w:ascii="Times New Roman" w:hAnsi="Times New Roman" w:cs="Times New Roman"/>
        </w:rPr>
        <w:t xml:space="preserve">We anticipate the final report will include the following sections: executive summary; introduction to </w:t>
      </w:r>
      <w:r w:rsidR="00655176" w:rsidRPr="009940EE">
        <w:rPr>
          <w:rFonts w:ascii="Times New Roman" w:hAnsi="Times New Roman" w:cs="Times New Roman"/>
        </w:rPr>
        <w:t xml:space="preserve">and brief history of </w:t>
      </w:r>
      <w:r w:rsidR="00876761" w:rsidRPr="009940EE">
        <w:rPr>
          <w:rFonts w:ascii="Times New Roman" w:hAnsi="Times New Roman" w:cs="Times New Roman"/>
        </w:rPr>
        <w:t xml:space="preserve">the LB21 program and evaluation study goals, methodology; one chapter for each of the six project grant categories with sub-sections for further delineation to project grant </w:t>
      </w:r>
      <w:r w:rsidR="00D33526" w:rsidRPr="009940EE">
        <w:rPr>
          <w:rFonts w:ascii="Times New Roman" w:hAnsi="Times New Roman" w:cs="Times New Roman"/>
        </w:rPr>
        <w:t>subsets</w:t>
      </w:r>
      <w:r w:rsidR="00876761" w:rsidRPr="009940EE">
        <w:rPr>
          <w:rFonts w:ascii="Times New Roman" w:hAnsi="Times New Roman" w:cs="Times New Roman"/>
        </w:rPr>
        <w:t xml:space="preserve"> where diversity has been identified as an explicit objective (the chapters will each include a </w:t>
      </w:r>
      <w:r w:rsidR="00876761" w:rsidRPr="005B1795">
        <w:rPr>
          <w:rFonts w:ascii="Times New Roman" w:hAnsi="Times New Roman" w:cs="Times New Roman"/>
        </w:rPr>
        <w:t xml:space="preserve">description </w:t>
      </w:r>
      <w:r w:rsidR="005B1795">
        <w:rPr>
          <w:rFonts w:ascii="Times New Roman" w:hAnsi="Times New Roman" w:cs="Times New Roman"/>
        </w:rPr>
        <w:t xml:space="preserve">for each IMLS grant subcategory </w:t>
      </w:r>
      <w:r w:rsidR="00876761" w:rsidRPr="005B1795">
        <w:rPr>
          <w:rFonts w:ascii="Times New Roman" w:hAnsi="Times New Roman" w:cs="Times New Roman"/>
        </w:rPr>
        <w:t xml:space="preserve">as well as the findings from </w:t>
      </w:r>
      <w:r w:rsidR="005B1795">
        <w:rPr>
          <w:rFonts w:ascii="Times New Roman" w:hAnsi="Times New Roman" w:cs="Times New Roman"/>
        </w:rPr>
        <w:t>the corresponding grant cases</w:t>
      </w:r>
      <w:r w:rsidR="00876761">
        <w:rPr>
          <w:rFonts w:ascii="Times New Roman" w:hAnsi="Times New Roman" w:cs="Times New Roman"/>
        </w:rPr>
        <w:t>);</w:t>
      </w:r>
      <w:r w:rsidR="00876761" w:rsidRPr="00397C45">
        <w:rPr>
          <w:rFonts w:ascii="Times New Roman" w:hAnsi="Times New Roman" w:cs="Times New Roman"/>
        </w:rPr>
        <w:t xml:space="preserve"> </w:t>
      </w:r>
      <w:r w:rsidR="00876761">
        <w:rPr>
          <w:rFonts w:ascii="Times New Roman" w:hAnsi="Times New Roman" w:cs="Times New Roman"/>
        </w:rPr>
        <w:t>comparison findings across all grant types for those research questions pertaining to overlapping project grant categories</w:t>
      </w:r>
      <w:r w:rsidR="00876761" w:rsidRPr="00397C45">
        <w:rPr>
          <w:rFonts w:ascii="Times New Roman" w:hAnsi="Times New Roman" w:cs="Times New Roman"/>
        </w:rPr>
        <w:t>, conclusions (with one section to address each of the six major research questions), recommendations, and appendices</w:t>
      </w:r>
      <w:r w:rsidR="009F4D41">
        <w:rPr>
          <w:rFonts w:ascii="Times New Roman" w:hAnsi="Times New Roman" w:cs="Times New Roman"/>
        </w:rPr>
        <w:t>.</w:t>
      </w:r>
      <w:r w:rsidR="00876761" w:rsidRPr="00397C45">
        <w:rPr>
          <w:rFonts w:ascii="Times New Roman" w:hAnsi="Times New Roman" w:cs="Times New Roman"/>
        </w:rPr>
        <w:t xml:space="preserve"> </w:t>
      </w:r>
      <w:r w:rsidR="006C6EBA">
        <w:rPr>
          <w:rFonts w:ascii="Times New Roman" w:hAnsi="Times New Roman" w:cs="Times New Roman"/>
        </w:rPr>
        <w:t xml:space="preserve"> </w:t>
      </w:r>
    </w:p>
    <w:p w:rsidR="00876761" w:rsidRPr="00397C45" w:rsidRDefault="00876761" w:rsidP="00876761">
      <w:pPr>
        <w:rPr>
          <w:rFonts w:ascii="Times New Roman" w:hAnsi="Times New Roman" w:cs="Times New Roman"/>
          <w:b/>
          <w:color w:val="000000"/>
        </w:rPr>
      </w:pPr>
    </w:p>
    <w:p w:rsidR="00876761" w:rsidRPr="00AA4958" w:rsidRDefault="00876761" w:rsidP="00876761">
      <w:pPr>
        <w:pStyle w:val="ListParagraph"/>
        <w:numPr>
          <w:ilvl w:val="0"/>
          <w:numId w:val="5"/>
        </w:numPr>
        <w:rPr>
          <w:rFonts w:ascii="Times New Roman" w:hAnsi="Times New Roman" w:cs="Times New Roman"/>
          <w:b/>
          <w:color w:val="808080" w:themeColor="background1" w:themeShade="80"/>
        </w:rPr>
      </w:pPr>
      <w:r w:rsidRPr="00AA4958">
        <w:rPr>
          <w:rFonts w:ascii="Times New Roman" w:hAnsi="Times New Roman" w:cs="Times New Roman"/>
          <w:b/>
          <w:color w:val="808080" w:themeColor="background1" w:themeShade="80"/>
        </w:rPr>
        <w:t xml:space="preserve">The fleet of protocols includes many overlapping questions, and each theme elicits similar information from the varied programs.  Why not streamline the protocols so there are in essence three:  diversity, innovation, </w:t>
      </w:r>
      <w:proofErr w:type="gramStart"/>
      <w:r w:rsidRPr="00AA4958">
        <w:rPr>
          <w:rFonts w:ascii="Times New Roman" w:hAnsi="Times New Roman" w:cs="Times New Roman"/>
          <w:b/>
          <w:color w:val="808080" w:themeColor="background1" w:themeShade="80"/>
        </w:rPr>
        <w:t>research</w:t>
      </w:r>
      <w:proofErr w:type="gramEnd"/>
      <w:r w:rsidRPr="00AA4958">
        <w:rPr>
          <w:rFonts w:ascii="Times New Roman" w:hAnsi="Times New Roman" w:cs="Times New Roman"/>
          <w:b/>
          <w:color w:val="808080" w:themeColor="background1" w:themeShade="80"/>
        </w:rPr>
        <w:t>?  Such streamlining might make the interviewer’s job easier and facilitate analyzing 135 interviews for producing 135 case studies (A</w:t>
      </w:r>
      <w:proofErr w:type="gramStart"/>
      <w:r w:rsidRPr="00AA4958">
        <w:rPr>
          <w:rFonts w:ascii="Times New Roman" w:hAnsi="Times New Roman" w:cs="Times New Roman"/>
          <w:b/>
          <w:color w:val="808080" w:themeColor="background1" w:themeShade="80"/>
        </w:rPr>
        <w:t>,p.4</w:t>
      </w:r>
      <w:proofErr w:type="gramEnd"/>
      <w:r w:rsidRPr="00AA4958">
        <w:rPr>
          <w:rFonts w:ascii="Times New Roman" w:hAnsi="Times New Roman" w:cs="Times New Roman"/>
          <w:b/>
          <w:color w:val="808080" w:themeColor="background1" w:themeShade="80"/>
        </w:rPr>
        <w:t>).  That would also rely on knowing and stating the project’s research questions.</w:t>
      </w:r>
    </w:p>
    <w:p w:rsidR="00C52C6E" w:rsidRDefault="00774D44" w:rsidP="00B83D92">
      <w:pPr>
        <w:spacing w:before="120" w:after="120" w:line="240" w:lineRule="auto"/>
        <w:rPr>
          <w:rFonts w:ascii="Times New Roman" w:hAnsi="Times New Roman" w:cs="Times New Roman"/>
          <w:color w:val="000000"/>
        </w:rPr>
      </w:pPr>
      <w:r>
        <w:rPr>
          <w:rFonts w:ascii="Times New Roman" w:hAnsi="Times New Roman" w:cs="Times New Roman"/>
        </w:rPr>
        <w:t>B</w:t>
      </w:r>
      <w:r w:rsidR="00876761">
        <w:rPr>
          <w:rFonts w:ascii="Times New Roman" w:hAnsi="Times New Roman" w:cs="Times New Roman"/>
        </w:rPr>
        <w:t>ecause the nature of the project grants substantially differs across the program categories</w:t>
      </w:r>
      <w:r>
        <w:rPr>
          <w:rFonts w:ascii="Times New Roman" w:hAnsi="Times New Roman" w:cs="Times New Roman"/>
        </w:rPr>
        <w:t xml:space="preserve"> it would be </w:t>
      </w:r>
      <w:r w:rsidR="00876761">
        <w:rPr>
          <w:rFonts w:ascii="Times New Roman" w:hAnsi="Times New Roman" w:cs="Times New Roman"/>
        </w:rPr>
        <w:t>imprudent to treat all project grant awards as if they were in a single group</w:t>
      </w:r>
      <w:r w:rsidR="005B1795">
        <w:rPr>
          <w:rFonts w:ascii="Times New Roman" w:hAnsi="Times New Roman" w:cs="Times New Roman"/>
        </w:rPr>
        <w:t xml:space="preserve"> with the same programmatic goals and objectives</w:t>
      </w:r>
      <w:r w:rsidR="00876761">
        <w:rPr>
          <w:rFonts w:ascii="Times New Roman" w:hAnsi="Times New Roman" w:cs="Times New Roman"/>
        </w:rPr>
        <w:t>.  The evaluation instead is designed to assess the extent of similarities and differences within and</w:t>
      </w:r>
      <w:r>
        <w:rPr>
          <w:rFonts w:ascii="Times New Roman" w:hAnsi="Times New Roman" w:cs="Times New Roman"/>
        </w:rPr>
        <w:t>, in the case of curriculum innovation and diversity,</w:t>
      </w:r>
      <w:r w:rsidR="00876761">
        <w:rPr>
          <w:rFonts w:ascii="Times New Roman" w:hAnsi="Times New Roman" w:cs="Times New Roman"/>
        </w:rPr>
        <w:t xml:space="preserve"> across </w:t>
      </w:r>
      <w:r>
        <w:rPr>
          <w:rFonts w:ascii="Times New Roman" w:hAnsi="Times New Roman" w:cs="Times New Roman"/>
        </w:rPr>
        <w:t xml:space="preserve">five of the </w:t>
      </w:r>
      <w:r w:rsidR="00876761">
        <w:rPr>
          <w:rFonts w:ascii="Times New Roman" w:hAnsi="Times New Roman" w:cs="Times New Roman"/>
        </w:rPr>
        <w:t>six program categories.  While diversity and innovation are indeed explicit emphasis within five of these six program categories</w:t>
      </w:r>
      <w:r>
        <w:rPr>
          <w:rFonts w:ascii="Times New Roman" w:hAnsi="Times New Roman" w:cs="Times New Roman"/>
        </w:rPr>
        <w:t xml:space="preserve"> we wanted to explore these issues separately </w:t>
      </w:r>
      <w:r w:rsidR="00876761">
        <w:rPr>
          <w:rFonts w:ascii="Times New Roman" w:hAnsi="Times New Roman" w:cs="Times New Roman"/>
        </w:rPr>
        <w:t xml:space="preserve">within each category </w:t>
      </w:r>
      <w:r>
        <w:rPr>
          <w:rFonts w:ascii="Times New Roman" w:hAnsi="Times New Roman" w:cs="Times New Roman"/>
        </w:rPr>
        <w:t>as our preliminary review of administrative data suggests that they may operate in substantially different ways depending upon the type of educational program in question</w:t>
      </w:r>
      <w:r w:rsidR="005B1795">
        <w:rPr>
          <w:rFonts w:ascii="Times New Roman" w:hAnsi="Times New Roman" w:cs="Times New Roman"/>
        </w:rPr>
        <w:t>.</w:t>
      </w:r>
      <w:r w:rsidR="00876761" w:rsidRPr="00397C45">
        <w:rPr>
          <w:rFonts w:ascii="Times New Roman" w:hAnsi="Times New Roman" w:cs="Times New Roman"/>
        </w:rPr>
        <w:t xml:space="preserve"> </w:t>
      </w:r>
      <w:r w:rsidR="005B1795">
        <w:rPr>
          <w:rFonts w:ascii="Times New Roman" w:hAnsi="Times New Roman" w:cs="Times New Roman"/>
        </w:rPr>
        <w:t xml:space="preserve"> </w:t>
      </w:r>
      <w:r w:rsidR="00876761" w:rsidRPr="00397C45">
        <w:rPr>
          <w:rFonts w:ascii="Times New Roman" w:hAnsi="Times New Roman" w:cs="Times New Roman"/>
        </w:rPr>
        <w:t xml:space="preserve">The questions in the interview protocols map to specific research questions, but </w:t>
      </w:r>
      <w:r w:rsidR="00876761">
        <w:rPr>
          <w:rFonts w:ascii="Times New Roman" w:hAnsi="Times New Roman" w:cs="Times New Roman"/>
        </w:rPr>
        <w:t xml:space="preserve">utilize a semi-structured design and </w:t>
      </w:r>
      <w:r w:rsidR="00876761" w:rsidRPr="00397C45">
        <w:rPr>
          <w:rFonts w:ascii="Times New Roman" w:hAnsi="Times New Roman" w:cs="Times New Roman"/>
        </w:rPr>
        <w:t xml:space="preserve">are often tailored in their language to the specific </w:t>
      </w:r>
      <w:r w:rsidR="00876761">
        <w:rPr>
          <w:rFonts w:ascii="Times New Roman" w:hAnsi="Times New Roman" w:cs="Times New Roman"/>
        </w:rPr>
        <w:t xml:space="preserve">project </w:t>
      </w:r>
      <w:r w:rsidR="00876761" w:rsidRPr="00397C45">
        <w:rPr>
          <w:rFonts w:ascii="Times New Roman" w:hAnsi="Times New Roman" w:cs="Times New Roman"/>
        </w:rPr>
        <w:t xml:space="preserve">grant </w:t>
      </w:r>
      <w:r w:rsidR="00876761">
        <w:rPr>
          <w:rFonts w:ascii="Times New Roman" w:hAnsi="Times New Roman" w:cs="Times New Roman"/>
        </w:rPr>
        <w:t>category and/or project grant category emphasis</w:t>
      </w:r>
      <w:r w:rsidR="00876761" w:rsidRPr="00397C45">
        <w:rPr>
          <w:rFonts w:ascii="Times New Roman" w:hAnsi="Times New Roman" w:cs="Times New Roman"/>
        </w:rPr>
        <w:t xml:space="preserve">. </w:t>
      </w:r>
      <w:r w:rsidR="005B1795">
        <w:rPr>
          <w:rFonts w:ascii="Times New Roman" w:hAnsi="Times New Roman" w:cs="Times New Roman"/>
        </w:rPr>
        <w:t xml:space="preserve"> </w:t>
      </w:r>
      <w:r w:rsidR="00876761" w:rsidRPr="00397C45">
        <w:rPr>
          <w:rFonts w:ascii="Times New Roman" w:hAnsi="Times New Roman" w:cs="Times New Roman"/>
        </w:rPr>
        <w:t xml:space="preserve">After numerous internal discussions with the </w:t>
      </w:r>
      <w:r w:rsidR="00876761">
        <w:rPr>
          <w:rFonts w:ascii="Times New Roman" w:hAnsi="Times New Roman" w:cs="Times New Roman"/>
        </w:rPr>
        <w:t>team and IMLS</w:t>
      </w:r>
      <w:r w:rsidR="006A4706" w:rsidRPr="00397C45">
        <w:rPr>
          <w:rFonts w:ascii="Times New Roman" w:hAnsi="Times New Roman" w:cs="Times New Roman"/>
        </w:rPr>
        <w:t>, the decision was made to create 11 distinct interview protocols</w:t>
      </w:r>
      <w:r w:rsidR="006A4706">
        <w:rPr>
          <w:rFonts w:ascii="Times New Roman" w:hAnsi="Times New Roman" w:cs="Times New Roman"/>
        </w:rPr>
        <w:t>.  The</w:t>
      </w:r>
      <w:r>
        <w:rPr>
          <w:rFonts w:ascii="Times New Roman" w:hAnsi="Times New Roman" w:cs="Times New Roman"/>
        </w:rPr>
        <w:t xml:space="preserve"> first ten </w:t>
      </w:r>
      <w:r w:rsidR="006A4706">
        <w:rPr>
          <w:rFonts w:ascii="Times New Roman" w:hAnsi="Times New Roman" w:cs="Times New Roman"/>
        </w:rPr>
        <w:t xml:space="preserve">protocols </w:t>
      </w:r>
      <w:r>
        <w:rPr>
          <w:rFonts w:ascii="Times New Roman" w:hAnsi="Times New Roman" w:cs="Times New Roman"/>
        </w:rPr>
        <w:t xml:space="preserve">correspond to </w:t>
      </w:r>
      <w:r w:rsidR="006A4706" w:rsidRPr="00B83D92">
        <w:rPr>
          <w:rFonts w:ascii="Times New Roman" w:hAnsi="Times New Roman" w:cs="Times New Roman"/>
        </w:rPr>
        <w:t xml:space="preserve">each of the two subsets in the five grant program categories in which diversity has been identified as an explicit objective.  </w:t>
      </w:r>
      <w:r w:rsidRPr="00B83D92">
        <w:rPr>
          <w:rFonts w:ascii="Times New Roman" w:hAnsi="Times New Roman" w:cs="Times New Roman"/>
        </w:rPr>
        <w:t xml:space="preserve">The eleventh </w:t>
      </w:r>
      <w:r w:rsidR="00B83D92" w:rsidRPr="00B83D92">
        <w:rPr>
          <w:rFonts w:ascii="Times New Roman" w:hAnsi="Times New Roman" w:cs="Times New Roman"/>
        </w:rPr>
        <w:t>interview protocol</w:t>
      </w:r>
      <w:r w:rsidR="006A4706" w:rsidRPr="00B83D92">
        <w:rPr>
          <w:rFonts w:ascii="Times New Roman" w:hAnsi="Times New Roman" w:cs="Times New Roman"/>
        </w:rPr>
        <w:t xml:space="preserve"> was developed for the sixth grant program category which does not have diversity as an explicit objective.  The 11 protocols ensure the interviews provide reasonably rich information for understanding </w:t>
      </w:r>
      <w:r w:rsidR="005B1795" w:rsidRPr="00B83D92">
        <w:rPr>
          <w:rFonts w:ascii="Times New Roman" w:hAnsi="Times New Roman" w:cs="Times New Roman"/>
        </w:rPr>
        <w:t xml:space="preserve">each grant category as a unique group </w:t>
      </w:r>
      <w:r w:rsidR="006A4706" w:rsidRPr="00B83D92">
        <w:rPr>
          <w:rFonts w:ascii="Times New Roman" w:hAnsi="Times New Roman" w:cs="Times New Roman"/>
        </w:rPr>
        <w:t xml:space="preserve">and </w:t>
      </w:r>
      <w:r w:rsidR="005B1795" w:rsidRPr="00B83D92">
        <w:rPr>
          <w:rFonts w:ascii="Times New Roman" w:hAnsi="Times New Roman" w:cs="Times New Roman"/>
        </w:rPr>
        <w:t xml:space="preserve">for analysis </w:t>
      </w:r>
      <w:r w:rsidR="006A4706" w:rsidRPr="00B83D92">
        <w:rPr>
          <w:rFonts w:ascii="Times New Roman" w:hAnsi="Times New Roman" w:cs="Times New Roman"/>
        </w:rPr>
        <w:t xml:space="preserve">across </w:t>
      </w:r>
      <w:r w:rsidR="005B1795" w:rsidRPr="00B83D92">
        <w:rPr>
          <w:rFonts w:ascii="Times New Roman" w:hAnsi="Times New Roman" w:cs="Times New Roman"/>
        </w:rPr>
        <w:t xml:space="preserve">similarly structured programs that happen to fall in other grant categories.  </w:t>
      </w:r>
      <w:r w:rsidR="00C52C6E" w:rsidRPr="00B83D92">
        <w:rPr>
          <w:rFonts w:ascii="Times New Roman" w:hAnsi="Times New Roman" w:cs="Times New Roman"/>
          <w:color w:val="000000"/>
        </w:rPr>
        <w:t xml:space="preserve">For example, for three grant program categories – Masters students projects (both diversity and innovation subsets), PhD students’ projects (both diversity and innovation subsets), and continuing education (Innovation subset only), scholarships were identified as an important research question. As such, specific scholarship modules were added to these protocols for those programs who indicated funds were used for scholarships. </w:t>
      </w:r>
    </w:p>
    <w:p w:rsidR="00B83D92" w:rsidRPr="00B83D92" w:rsidRDefault="00B83D92" w:rsidP="00B83D92">
      <w:pPr>
        <w:spacing w:before="120" w:after="120" w:line="240" w:lineRule="auto"/>
        <w:rPr>
          <w:rFonts w:ascii="Times New Roman" w:hAnsi="Times New Roman" w:cs="Times New Roman"/>
          <w:color w:val="000000"/>
        </w:rPr>
      </w:pPr>
    </w:p>
    <w:p w:rsidR="00876761" w:rsidRPr="00E82FBD" w:rsidRDefault="00876761" w:rsidP="00876761">
      <w:pPr>
        <w:pStyle w:val="ListParagraph"/>
        <w:numPr>
          <w:ilvl w:val="0"/>
          <w:numId w:val="10"/>
        </w:numPr>
        <w:rPr>
          <w:rFonts w:ascii="Times New Roman" w:hAnsi="Times New Roman" w:cs="Times New Roman"/>
          <w:b/>
          <w:color w:val="808080" w:themeColor="background1" w:themeShade="80"/>
        </w:rPr>
      </w:pPr>
      <w:r w:rsidRPr="00E82FBD">
        <w:rPr>
          <w:rFonts w:ascii="Times New Roman" w:hAnsi="Times New Roman" w:cs="Times New Roman"/>
          <w:b/>
          <w:color w:val="808080" w:themeColor="background1" w:themeShade="80"/>
        </w:rPr>
        <w:t>Each section of the protocols, e.g., use of funding, sustainability of programs, should list the estimated time to respond, to help interviewers stay on track and prioritize as the interview becomes pressed for time.</w:t>
      </w:r>
    </w:p>
    <w:p w:rsidR="00876761" w:rsidRPr="00397C45" w:rsidRDefault="00876761" w:rsidP="00876761">
      <w:pPr>
        <w:rPr>
          <w:rFonts w:ascii="Times New Roman" w:hAnsi="Times New Roman" w:cs="Times New Roman"/>
          <w:color w:val="000000"/>
        </w:rPr>
      </w:pPr>
      <w:r w:rsidRPr="00397C45">
        <w:rPr>
          <w:rFonts w:ascii="Times New Roman" w:hAnsi="Times New Roman" w:cs="Times New Roman"/>
          <w:color w:val="000000"/>
        </w:rPr>
        <w:t xml:space="preserve">The </w:t>
      </w:r>
      <w:r w:rsidR="007B01D6">
        <w:rPr>
          <w:rFonts w:ascii="Times New Roman" w:hAnsi="Times New Roman" w:cs="Times New Roman"/>
          <w:color w:val="000000"/>
        </w:rPr>
        <w:t xml:space="preserve">interview </w:t>
      </w:r>
      <w:r w:rsidRPr="00397C45">
        <w:rPr>
          <w:rFonts w:ascii="Times New Roman" w:hAnsi="Times New Roman" w:cs="Times New Roman"/>
          <w:color w:val="000000"/>
        </w:rPr>
        <w:t xml:space="preserve">protocols </w:t>
      </w:r>
      <w:r w:rsidR="007B01D6">
        <w:rPr>
          <w:rFonts w:ascii="Times New Roman" w:hAnsi="Times New Roman" w:cs="Times New Roman"/>
          <w:color w:val="000000"/>
        </w:rPr>
        <w:t xml:space="preserve">are </w:t>
      </w:r>
      <w:r>
        <w:rPr>
          <w:rFonts w:ascii="Times New Roman" w:hAnsi="Times New Roman" w:cs="Times New Roman"/>
          <w:color w:val="000000"/>
        </w:rPr>
        <w:t xml:space="preserve">semi-structured </w:t>
      </w:r>
      <w:r w:rsidR="007B01D6">
        <w:rPr>
          <w:rFonts w:ascii="Times New Roman" w:hAnsi="Times New Roman" w:cs="Times New Roman"/>
          <w:color w:val="000000"/>
        </w:rPr>
        <w:t xml:space="preserve">interviews </w:t>
      </w:r>
      <w:r w:rsidRPr="00397C45">
        <w:rPr>
          <w:rFonts w:ascii="Times New Roman" w:hAnsi="Times New Roman" w:cs="Times New Roman"/>
          <w:color w:val="000000"/>
        </w:rPr>
        <w:t xml:space="preserve">to allow for a </w:t>
      </w:r>
      <w:r w:rsidR="007B01D6">
        <w:rPr>
          <w:rFonts w:ascii="Times New Roman" w:hAnsi="Times New Roman" w:cs="Times New Roman"/>
          <w:color w:val="000000"/>
        </w:rPr>
        <w:t>more “</w:t>
      </w:r>
      <w:r w:rsidRPr="00397C45">
        <w:rPr>
          <w:rFonts w:ascii="Times New Roman" w:hAnsi="Times New Roman" w:cs="Times New Roman"/>
          <w:color w:val="000000"/>
        </w:rPr>
        <w:t>natural</w:t>
      </w:r>
      <w:r w:rsidR="007B01D6">
        <w:rPr>
          <w:rFonts w:ascii="Times New Roman" w:hAnsi="Times New Roman" w:cs="Times New Roman"/>
          <w:color w:val="000000"/>
        </w:rPr>
        <w:t>”</w:t>
      </w:r>
      <w:r w:rsidRPr="00397C45">
        <w:rPr>
          <w:rFonts w:ascii="Times New Roman" w:hAnsi="Times New Roman" w:cs="Times New Roman"/>
          <w:color w:val="000000"/>
        </w:rPr>
        <w:t xml:space="preserve"> discussion. </w:t>
      </w:r>
      <w:r w:rsidR="007B01D6">
        <w:rPr>
          <w:rFonts w:ascii="Times New Roman" w:hAnsi="Times New Roman" w:cs="Times New Roman"/>
          <w:color w:val="000000"/>
        </w:rPr>
        <w:t xml:space="preserve">Depending upon the information provided by </w:t>
      </w:r>
      <w:r w:rsidRPr="00397C45">
        <w:rPr>
          <w:rFonts w:ascii="Times New Roman" w:hAnsi="Times New Roman" w:cs="Times New Roman"/>
          <w:color w:val="000000"/>
        </w:rPr>
        <w:t xml:space="preserve">respondents, some sections may take longer than others. However, we have updated the protocols to estimate average response times for each section. </w:t>
      </w:r>
      <w:r>
        <w:rPr>
          <w:rFonts w:ascii="Times New Roman" w:hAnsi="Times New Roman" w:cs="Times New Roman"/>
          <w:color w:val="000000"/>
        </w:rPr>
        <w:t>An internal analysis of time estimates by question had been conducted previously. These e</w:t>
      </w:r>
      <w:r w:rsidRPr="00397C45">
        <w:rPr>
          <w:rFonts w:ascii="Times New Roman" w:hAnsi="Times New Roman" w:cs="Times New Roman"/>
          <w:color w:val="000000"/>
        </w:rPr>
        <w:t xml:space="preserve">stimates have </w:t>
      </w:r>
      <w:r>
        <w:rPr>
          <w:rFonts w:ascii="Times New Roman" w:hAnsi="Times New Roman" w:cs="Times New Roman"/>
          <w:color w:val="000000"/>
        </w:rPr>
        <w:t xml:space="preserve">now </w:t>
      </w:r>
      <w:r w:rsidRPr="00397C45">
        <w:rPr>
          <w:rFonts w:ascii="Times New Roman" w:hAnsi="Times New Roman" w:cs="Times New Roman"/>
          <w:color w:val="000000"/>
        </w:rPr>
        <w:t>been incorporated into all protocols, yielding a max</w:t>
      </w:r>
      <w:r w:rsidR="00F37678">
        <w:rPr>
          <w:rFonts w:ascii="Times New Roman" w:hAnsi="Times New Roman" w:cs="Times New Roman"/>
          <w:color w:val="000000"/>
        </w:rPr>
        <w:t>imum</w:t>
      </w:r>
      <w:r w:rsidRPr="00397C45">
        <w:rPr>
          <w:rFonts w:ascii="Times New Roman" w:hAnsi="Times New Roman" w:cs="Times New Roman"/>
          <w:color w:val="000000"/>
        </w:rPr>
        <w:t xml:space="preserve"> of 60 minutes per </w:t>
      </w:r>
      <w:r>
        <w:rPr>
          <w:rFonts w:ascii="Times New Roman" w:hAnsi="Times New Roman" w:cs="Times New Roman"/>
          <w:color w:val="000000"/>
        </w:rPr>
        <w:t>interview</w:t>
      </w:r>
      <w:r w:rsidRPr="00397C45">
        <w:rPr>
          <w:rFonts w:ascii="Times New Roman" w:hAnsi="Times New Roman" w:cs="Times New Roman"/>
          <w:color w:val="000000"/>
        </w:rPr>
        <w:t xml:space="preserve"> (this includes 5 minutes for the introductory material, up to 50 minutes for the main questions, and 5 minutes for the final question and concluding section).  </w:t>
      </w:r>
      <w:r>
        <w:rPr>
          <w:rFonts w:ascii="Times New Roman" w:hAnsi="Times New Roman" w:cs="Times New Roman"/>
          <w:color w:val="000000"/>
        </w:rPr>
        <w:t>This was done to further mitigate the chances of an interview extending beyond 60 minutes. In addition, i</w:t>
      </w:r>
      <w:r w:rsidRPr="00397C45">
        <w:rPr>
          <w:rFonts w:ascii="Times New Roman" w:hAnsi="Times New Roman" w:cs="Times New Roman"/>
          <w:color w:val="000000"/>
        </w:rPr>
        <w:t xml:space="preserve">nterviewers have been trained on strategies for ensuring all research questions are asked within the 60 minute timeframe. </w:t>
      </w:r>
      <w:r>
        <w:rPr>
          <w:rFonts w:ascii="Times New Roman" w:hAnsi="Times New Roman" w:cs="Times New Roman"/>
          <w:color w:val="000000"/>
        </w:rPr>
        <w:t xml:space="preserve">The average time required by grantee will vary and we anticipate that many interviews will not take the full 60 minutes. Based on our question-level time </w:t>
      </w:r>
      <w:r w:rsidR="007B01D6">
        <w:rPr>
          <w:rFonts w:ascii="Times New Roman" w:hAnsi="Times New Roman" w:cs="Times New Roman"/>
          <w:color w:val="000000"/>
        </w:rPr>
        <w:t>estimates</w:t>
      </w:r>
      <w:r>
        <w:rPr>
          <w:rFonts w:ascii="Times New Roman" w:hAnsi="Times New Roman" w:cs="Times New Roman"/>
          <w:color w:val="000000"/>
        </w:rPr>
        <w:t xml:space="preserve">, we </w:t>
      </w:r>
      <w:r w:rsidR="007B01D6">
        <w:rPr>
          <w:rFonts w:ascii="Times New Roman" w:hAnsi="Times New Roman" w:cs="Times New Roman"/>
          <w:color w:val="000000"/>
        </w:rPr>
        <w:t xml:space="preserve">anticipate that </w:t>
      </w:r>
      <w:r>
        <w:rPr>
          <w:rFonts w:ascii="Times New Roman" w:hAnsi="Times New Roman" w:cs="Times New Roman"/>
          <w:color w:val="000000"/>
        </w:rPr>
        <w:t xml:space="preserve">interviews will range between 40 and 60 minutes, depending on the type of grant project being discussed (which dictates the number of questions being asked by the interviewer), the </w:t>
      </w:r>
      <w:r>
        <w:rPr>
          <w:rFonts w:ascii="Times New Roman" w:hAnsi="Times New Roman" w:cs="Times New Roman"/>
          <w:color w:val="000000"/>
        </w:rPr>
        <w:lastRenderedPageBreak/>
        <w:t xml:space="preserve">complexity of the grant projects, the level of detail provided by the respondents, and individual differences in conversation flow. </w:t>
      </w:r>
      <w:r w:rsidR="006C6EBA">
        <w:rPr>
          <w:rFonts w:ascii="Times New Roman" w:hAnsi="Times New Roman" w:cs="Times New Roman"/>
          <w:color w:val="000000"/>
        </w:rPr>
        <w:t>(</w:t>
      </w:r>
      <w:r w:rsidRPr="00397C45">
        <w:rPr>
          <w:rFonts w:ascii="Times New Roman" w:hAnsi="Times New Roman" w:cs="Times New Roman"/>
          <w:color w:val="000000"/>
        </w:rPr>
        <w:t>See updated protocols provided</w:t>
      </w:r>
      <w:r w:rsidR="006C6EBA">
        <w:rPr>
          <w:rFonts w:ascii="Times New Roman" w:hAnsi="Times New Roman" w:cs="Times New Roman"/>
          <w:color w:val="000000"/>
        </w:rPr>
        <w:t xml:space="preserve"> as attachments</w:t>
      </w:r>
      <w:r w:rsidRPr="00397C45">
        <w:rPr>
          <w:rFonts w:ascii="Times New Roman" w:hAnsi="Times New Roman" w:cs="Times New Roman"/>
          <w:color w:val="000000"/>
        </w:rPr>
        <w:t>.</w:t>
      </w:r>
      <w:r w:rsidR="00F37678">
        <w:rPr>
          <w:rFonts w:ascii="Times New Roman" w:hAnsi="Times New Roman" w:cs="Times New Roman"/>
          <w:color w:val="000000"/>
        </w:rPr>
        <w:t>)</w:t>
      </w:r>
      <w:r w:rsidRPr="00397C45">
        <w:rPr>
          <w:rFonts w:ascii="Times New Roman" w:hAnsi="Times New Roman" w:cs="Times New Roman"/>
          <w:color w:val="000000"/>
        </w:rPr>
        <w:t xml:space="preserve"> </w:t>
      </w:r>
    </w:p>
    <w:p w:rsidR="00B83D92" w:rsidRDefault="00B83D92" w:rsidP="00B83D92">
      <w:pPr>
        <w:pStyle w:val="ListParagraph"/>
        <w:rPr>
          <w:rFonts w:ascii="Times New Roman" w:hAnsi="Times New Roman" w:cs="Times New Roman"/>
          <w:b/>
          <w:color w:val="808080" w:themeColor="background1" w:themeShade="80"/>
        </w:rPr>
      </w:pPr>
    </w:p>
    <w:p w:rsidR="00876761" w:rsidRPr="00AA4958" w:rsidRDefault="00876761" w:rsidP="00876761">
      <w:pPr>
        <w:pStyle w:val="ListParagraph"/>
        <w:numPr>
          <w:ilvl w:val="0"/>
          <w:numId w:val="10"/>
        </w:numPr>
        <w:rPr>
          <w:rFonts w:ascii="Times New Roman" w:hAnsi="Times New Roman" w:cs="Times New Roman"/>
          <w:b/>
          <w:color w:val="808080" w:themeColor="background1" w:themeShade="80"/>
        </w:rPr>
      </w:pPr>
      <w:r w:rsidRPr="00AA4958">
        <w:rPr>
          <w:rFonts w:ascii="Times New Roman" w:hAnsi="Times New Roman" w:cs="Times New Roman"/>
          <w:b/>
          <w:color w:val="808080" w:themeColor="background1" w:themeShade="80"/>
        </w:rPr>
        <w:t>Question #1 (diversity theme) “IF A DEFINITION OF DIVERSITY WAS PROVIDED OR IMPLIED IN ARCHIVAL DATA, ASK” …. “</w:t>
      </w:r>
      <w:proofErr w:type="gramStart"/>
      <w:r w:rsidRPr="00AA4958">
        <w:rPr>
          <w:rFonts w:ascii="Times New Roman" w:hAnsi="Times New Roman" w:cs="Times New Roman"/>
          <w:b/>
          <w:color w:val="808080" w:themeColor="background1" w:themeShade="80"/>
        </w:rPr>
        <w:t>is</w:t>
      </w:r>
      <w:proofErr w:type="gramEnd"/>
      <w:r w:rsidRPr="00AA4958">
        <w:rPr>
          <w:rFonts w:ascii="Times New Roman" w:hAnsi="Times New Roman" w:cs="Times New Roman"/>
          <w:b/>
          <w:color w:val="808080" w:themeColor="background1" w:themeShade="80"/>
        </w:rPr>
        <w:t xml:space="preserve"> this how you defined diversity for this grant project?”  &gt;&gt; Is this question intended to confirm known information or trap a participant if the answer does not match the answer in the archival data?</w:t>
      </w:r>
    </w:p>
    <w:p w:rsidR="00876761" w:rsidRDefault="00876761" w:rsidP="00876761">
      <w:pPr>
        <w:rPr>
          <w:rFonts w:ascii="Times New Roman" w:hAnsi="Times New Roman" w:cs="Times New Roman"/>
          <w:color w:val="000000"/>
        </w:rPr>
      </w:pPr>
      <w:r w:rsidRPr="00397C45">
        <w:rPr>
          <w:rFonts w:ascii="Times New Roman" w:hAnsi="Times New Roman" w:cs="Times New Roman"/>
          <w:color w:val="000000"/>
        </w:rPr>
        <w:t xml:space="preserve">This question, and others in the protocol like it, is designed to reduce respondent burden by incorporating known information from the archival research as opposed to asking for information that has already been collected elsewhere. The language used is not to “trap” the respondent, but rather </w:t>
      </w:r>
      <w:r>
        <w:rPr>
          <w:rFonts w:ascii="Times New Roman" w:hAnsi="Times New Roman" w:cs="Times New Roman"/>
          <w:color w:val="000000"/>
        </w:rPr>
        <w:t xml:space="preserve">to </w:t>
      </w:r>
      <w:r w:rsidRPr="00397C45">
        <w:rPr>
          <w:rFonts w:ascii="Times New Roman" w:hAnsi="Times New Roman" w:cs="Times New Roman"/>
          <w:color w:val="000000"/>
        </w:rPr>
        <w:t xml:space="preserve">jog his/her memory and open the dialog for the fullest understanding of the grant. </w:t>
      </w:r>
    </w:p>
    <w:p w:rsidR="00876761" w:rsidRDefault="00876761" w:rsidP="00876761">
      <w:pPr>
        <w:rPr>
          <w:rFonts w:ascii="Times New Roman" w:hAnsi="Times New Roman" w:cs="Times New Roman"/>
          <w:color w:val="000000"/>
        </w:rPr>
      </w:pPr>
      <w:r w:rsidRPr="00397C45">
        <w:rPr>
          <w:rFonts w:ascii="Times New Roman" w:hAnsi="Times New Roman" w:cs="Times New Roman"/>
          <w:color w:val="000000"/>
        </w:rPr>
        <w:t xml:space="preserve">If respondents provide a conflicting response, the interviewers are trained to work with them to clarify the discrepancy and understand why it is occurring. For example, it could be a difference between a formal definition that was used in reporting and a more informal definition used in practice, or it could be the result of a definition that evolved over time based on the needs of the program. The interviewers have access to the final grant reports, and the interviewees </w:t>
      </w:r>
      <w:r>
        <w:rPr>
          <w:rFonts w:ascii="Times New Roman" w:hAnsi="Times New Roman" w:cs="Times New Roman"/>
          <w:color w:val="000000"/>
        </w:rPr>
        <w:t>will be made</w:t>
      </w:r>
      <w:r w:rsidRPr="00397C45">
        <w:rPr>
          <w:rFonts w:ascii="Times New Roman" w:hAnsi="Times New Roman" w:cs="Times New Roman"/>
          <w:color w:val="000000"/>
        </w:rPr>
        <w:t xml:space="preserve"> aware of this</w:t>
      </w:r>
      <w:r>
        <w:rPr>
          <w:rFonts w:ascii="Times New Roman" w:hAnsi="Times New Roman" w:cs="Times New Roman"/>
          <w:color w:val="000000"/>
        </w:rPr>
        <w:t xml:space="preserve"> before and during the interview</w:t>
      </w:r>
      <w:r w:rsidRPr="00397C45">
        <w:rPr>
          <w:rFonts w:ascii="Times New Roman" w:hAnsi="Times New Roman" w:cs="Times New Roman"/>
          <w:color w:val="000000"/>
        </w:rPr>
        <w:t xml:space="preserve">. In addition, the interviewees are assured that their current or future funding through IMLS is not dependent on their responses. Discrepancies in definitions from formal reporting to actual practice are important information for IMLS to be aware of and may inform their future reporting guidelines. </w:t>
      </w:r>
      <w:r>
        <w:rPr>
          <w:rFonts w:ascii="Times New Roman" w:hAnsi="Times New Roman" w:cs="Times New Roman"/>
          <w:color w:val="000000"/>
        </w:rPr>
        <w:t>If conflicting information between the archival data and the interview responses cannot be resolved through the interview conversation, both responses will be noted in the final report, along with a discussion of the importance of noting the discrepancy.</w:t>
      </w:r>
    </w:p>
    <w:p w:rsidR="00B83D92" w:rsidRDefault="00B83D92" w:rsidP="00876761">
      <w:pPr>
        <w:rPr>
          <w:rFonts w:ascii="Times New Roman" w:hAnsi="Times New Roman" w:cs="Times New Roman"/>
          <w:color w:val="000000"/>
        </w:rPr>
      </w:pPr>
    </w:p>
    <w:p w:rsidR="00876761" w:rsidRPr="00397C45" w:rsidRDefault="00876761" w:rsidP="00876761">
      <w:pPr>
        <w:rPr>
          <w:rFonts w:ascii="Times New Roman" w:hAnsi="Times New Roman" w:cs="Times New Roman"/>
          <w:color w:val="808080" w:themeColor="background1" w:themeShade="80"/>
        </w:rPr>
      </w:pPr>
      <w:r w:rsidRPr="00397C45">
        <w:rPr>
          <w:rFonts w:ascii="Times New Roman" w:hAnsi="Times New Roman" w:cs="Times New Roman"/>
          <w:b/>
          <w:bCs/>
          <w:color w:val="808080" w:themeColor="background1" w:themeShade="80"/>
        </w:rPr>
        <w:t>A.1.Circumstances Making the Collection of Information Necessary</w:t>
      </w:r>
      <w:r w:rsidRPr="00397C45">
        <w:rPr>
          <w:rFonts w:ascii="Times New Roman" w:hAnsi="Times New Roman" w:cs="Times New Roman"/>
          <w:color w:val="808080" w:themeColor="background1" w:themeShade="80"/>
        </w:rPr>
        <w:t xml:space="preserve">: </w:t>
      </w:r>
    </w:p>
    <w:p w:rsidR="00876761" w:rsidRPr="00397C45" w:rsidRDefault="00876761" w:rsidP="00B83D92">
      <w:pPr>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 xml:space="preserve">10. </w:t>
      </w:r>
      <w:r w:rsidRPr="00397C45">
        <w:rPr>
          <w:rFonts w:ascii="Times New Roman" w:hAnsi="Times New Roman" w:cs="Times New Roman"/>
          <w:b/>
          <w:color w:val="808080" w:themeColor="background1" w:themeShade="80"/>
        </w:rPr>
        <w:t>A purpose of the study is to provide an “informing direction for IMLS” – what does that mean?</w:t>
      </w:r>
    </w:p>
    <w:p w:rsidR="00876761" w:rsidRPr="00397C45" w:rsidRDefault="00876761" w:rsidP="00876761">
      <w:pPr>
        <w:rPr>
          <w:rFonts w:ascii="Times New Roman" w:hAnsi="Times New Roman" w:cs="Times New Roman"/>
          <w:b/>
        </w:rPr>
      </w:pPr>
      <w:r w:rsidRPr="00397C45">
        <w:rPr>
          <w:rFonts w:ascii="Times New Roman" w:hAnsi="Times New Roman" w:cs="Times New Roman"/>
        </w:rPr>
        <w:t xml:space="preserve">The study is designed to inform the future directions of the LB21 program. This includes examining identifiers of </w:t>
      </w:r>
      <w:r w:rsidR="00820D8C">
        <w:rPr>
          <w:rFonts w:ascii="Times New Roman" w:hAnsi="Times New Roman" w:cs="Times New Roman"/>
        </w:rPr>
        <w:t xml:space="preserve">past </w:t>
      </w:r>
      <w:r w:rsidRPr="00397C45">
        <w:rPr>
          <w:rFonts w:ascii="Times New Roman" w:hAnsi="Times New Roman" w:cs="Times New Roman"/>
        </w:rPr>
        <w:t xml:space="preserve">effective grants, a better understanding of funding needs (e.g., ideal time frame), and best practices and lessons learned that can be </w:t>
      </w:r>
      <w:r w:rsidR="00820D8C">
        <w:rPr>
          <w:rFonts w:ascii="Times New Roman" w:hAnsi="Times New Roman" w:cs="Times New Roman"/>
        </w:rPr>
        <w:t xml:space="preserve">considered for </w:t>
      </w:r>
      <w:r w:rsidRPr="00397C45">
        <w:rPr>
          <w:rFonts w:ascii="Times New Roman" w:hAnsi="Times New Roman" w:cs="Times New Roman"/>
        </w:rPr>
        <w:t xml:space="preserve">future </w:t>
      </w:r>
      <w:r w:rsidR="00820D8C">
        <w:rPr>
          <w:rFonts w:ascii="Times New Roman" w:hAnsi="Times New Roman" w:cs="Times New Roman"/>
        </w:rPr>
        <w:t>programmatic emphasis</w:t>
      </w:r>
      <w:r w:rsidRPr="00397C45">
        <w:rPr>
          <w:rFonts w:ascii="Times New Roman" w:hAnsi="Times New Roman" w:cs="Times New Roman"/>
        </w:rPr>
        <w:t xml:space="preserve">. In addition, the study seeks to ascertain whether and how LIS training under the LB21 grant program has </w:t>
      </w:r>
      <w:r>
        <w:rPr>
          <w:rFonts w:ascii="Times New Roman" w:hAnsi="Times New Roman" w:cs="Times New Roman"/>
        </w:rPr>
        <w:t>sustained benefits for</w:t>
      </w:r>
      <w:r w:rsidRPr="00397C45">
        <w:rPr>
          <w:rFonts w:ascii="Times New Roman" w:hAnsi="Times New Roman" w:cs="Times New Roman"/>
        </w:rPr>
        <w:t xml:space="preserve"> LIS programs and partner organizations</w:t>
      </w:r>
      <w:r w:rsidR="00820D8C">
        <w:rPr>
          <w:rFonts w:ascii="Times New Roman" w:hAnsi="Times New Roman" w:cs="Times New Roman"/>
        </w:rPr>
        <w:t xml:space="preserve"> in addressing critical needs of the LIS profession</w:t>
      </w:r>
      <w:r w:rsidRPr="00397C45">
        <w:rPr>
          <w:rFonts w:ascii="Times New Roman" w:hAnsi="Times New Roman" w:cs="Times New Roman"/>
        </w:rPr>
        <w:t xml:space="preserve">. </w:t>
      </w:r>
    </w:p>
    <w:p w:rsidR="00876761" w:rsidRPr="00397C45" w:rsidRDefault="00B83D92" w:rsidP="00B83D92">
      <w:pPr>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br/>
      </w:r>
      <w:r w:rsidR="00876761">
        <w:rPr>
          <w:rFonts w:ascii="Times New Roman" w:hAnsi="Times New Roman" w:cs="Times New Roman"/>
          <w:b/>
          <w:color w:val="808080" w:themeColor="background1" w:themeShade="80"/>
        </w:rPr>
        <w:t xml:space="preserve">11. </w:t>
      </w:r>
      <w:r w:rsidR="00876761" w:rsidRPr="00397C45">
        <w:rPr>
          <w:rFonts w:ascii="Times New Roman" w:hAnsi="Times New Roman" w:cs="Times New Roman"/>
          <w:b/>
          <w:color w:val="808080" w:themeColor="background1" w:themeShade="80"/>
        </w:rPr>
        <w:t>We understand that the LB21 grant program evaluation is to describe success stories in order to serve as exemplars for current or future programs.  However, as such, the grants in the study will not portray the full spectrum of grants which IMLS funds (A</w:t>
      </w:r>
      <w:proofErr w:type="gramStart"/>
      <w:r w:rsidR="00876761" w:rsidRPr="00397C45">
        <w:rPr>
          <w:rFonts w:ascii="Times New Roman" w:hAnsi="Times New Roman" w:cs="Times New Roman"/>
          <w:b/>
          <w:color w:val="808080" w:themeColor="background1" w:themeShade="80"/>
        </w:rPr>
        <w:t>,p.1</w:t>
      </w:r>
      <w:proofErr w:type="gramEnd"/>
      <w:r w:rsidR="00876761" w:rsidRPr="00397C45">
        <w:rPr>
          <w:rFonts w:ascii="Times New Roman" w:hAnsi="Times New Roman" w:cs="Times New Roman"/>
          <w:b/>
          <w:color w:val="808080" w:themeColor="background1" w:themeShade="80"/>
        </w:rPr>
        <w:t>).  Perhaps, rephrase ‘full spectrum’ to recognize that the study is focusing on only 135 cases to interview.’</w:t>
      </w:r>
    </w:p>
    <w:p w:rsidR="00876761" w:rsidRPr="00397C45" w:rsidRDefault="00876761" w:rsidP="00876761">
      <w:pPr>
        <w:rPr>
          <w:rFonts w:ascii="Times New Roman" w:hAnsi="Times New Roman" w:cs="Times New Roman"/>
        </w:rPr>
      </w:pPr>
      <w:r w:rsidRPr="00397C45">
        <w:rPr>
          <w:rFonts w:ascii="Times New Roman" w:hAnsi="Times New Roman" w:cs="Times New Roman"/>
        </w:rPr>
        <w:t xml:space="preserve">We have rephrased to clarify that we are referring to the “full spectrum of currently funded LB21 grant </w:t>
      </w:r>
      <w:r w:rsidRPr="004A5CFD">
        <w:rPr>
          <w:rFonts w:ascii="Times New Roman" w:hAnsi="Times New Roman" w:cs="Times New Roman"/>
          <w:i/>
        </w:rPr>
        <w:t>types</w:t>
      </w:r>
      <w:r w:rsidRPr="00397C45">
        <w:rPr>
          <w:rFonts w:ascii="Times New Roman" w:hAnsi="Times New Roman" w:cs="Times New Roman"/>
        </w:rPr>
        <w:t>,” versus all grantees. All currently funded LB21 grant types are represented in our sample. This modification has been made to Part A</w:t>
      </w:r>
      <w:r w:rsidR="006C6EBA">
        <w:rPr>
          <w:rFonts w:ascii="Times New Roman" w:hAnsi="Times New Roman" w:cs="Times New Roman"/>
        </w:rPr>
        <w:t>, p.1</w:t>
      </w:r>
      <w:r w:rsidRPr="00397C45">
        <w:rPr>
          <w:rFonts w:ascii="Times New Roman" w:hAnsi="Times New Roman" w:cs="Times New Roman"/>
        </w:rPr>
        <w:t xml:space="preserve">. </w:t>
      </w:r>
    </w:p>
    <w:p w:rsidR="00876761" w:rsidRPr="00397C45" w:rsidRDefault="00876761" w:rsidP="00876761">
      <w:pPr>
        <w:rPr>
          <w:rFonts w:ascii="Times New Roman" w:hAnsi="Times New Roman" w:cs="Times New Roman"/>
          <w:b/>
        </w:rPr>
      </w:pPr>
    </w:p>
    <w:p w:rsidR="00876761" w:rsidRPr="00397C45" w:rsidRDefault="00876761" w:rsidP="00876761">
      <w:pPr>
        <w:rPr>
          <w:rFonts w:ascii="Times New Roman" w:hAnsi="Times New Roman" w:cs="Times New Roman"/>
          <w:color w:val="808080" w:themeColor="background1" w:themeShade="80"/>
        </w:rPr>
      </w:pPr>
      <w:r w:rsidRPr="00397C45">
        <w:rPr>
          <w:rFonts w:ascii="Times New Roman" w:hAnsi="Times New Roman" w:cs="Times New Roman"/>
          <w:b/>
          <w:bCs/>
          <w:color w:val="808080" w:themeColor="background1" w:themeShade="80"/>
        </w:rPr>
        <w:t>A.3 Use of Improved Information Technology and Burden Reduction</w:t>
      </w:r>
      <w:r w:rsidRPr="00397C45">
        <w:rPr>
          <w:rFonts w:ascii="Times New Roman" w:hAnsi="Times New Roman" w:cs="Times New Roman"/>
          <w:color w:val="808080" w:themeColor="background1" w:themeShade="80"/>
        </w:rPr>
        <w:t>:</w:t>
      </w:r>
    </w:p>
    <w:p w:rsidR="00876761" w:rsidRPr="00397C45" w:rsidRDefault="00876761" w:rsidP="00B83D92">
      <w:pPr>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12.</w:t>
      </w:r>
      <w:r w:rsidRPr="00397C45">
        <w:rPr>
          <w:rFonts w:ascii="Times New Roman" w:hAnsi="Times New Roman" w:cs="Times New Roman"/>
          <w:b/>
          <w:color w:val="808080" w:themeColor="background1" w:themeShade="80"/>
        </w:rPr>
        <w:t xml:space="preserve"> The first paragraph states that no information technology will be used for collection.  Can you clarify? If there is no information technology in use, why include an extensive discussion of secure data handling.  </w:t>
      </w:r>
    </w:p>
    <w:p w:rsidR="00876761" w:rsidRPr="00397C45" w:rsidRDefault="00876761" w:rsidP="00876761">
      <w:pPr>
        <w:rPr>
          <w:rFonts w:ascii="Times New Roman" w:hAnsi="Times New Roman" w:cs="Times New Roman"/>
        </w:rPr>
      </w:pPr>
      <w:r w:rsidRPr="00397C45">
        <w:rPr>
          <w:rFonts w:ascii="Times New Roman" w:hAnsi="Times New Roman" w:cs="Times New Roman"/>
        </w:rPr>
        <w:t xml:space="preserve">We have removed the sentence “no information technology will be used for collection” in the Part A form and clarified that information technology will be used to </w:t>
      </w:r>
      <w:r>
        <w:rPr>
          <w:rFonts w:ascii="Times New Roman" w:hAnsi="Times New Roman" w:cs="Times New Roman"/>
        </w:rPr>
        <w:t xml:space="preserve">store and </w:t>
      </w:r>
      <w:r w:rsidRPr="00397C45">
        <w:rPr>
          <w:rFonts w:ascii="Times New Roman" w:hAnsi="Times New Roman" w:cs="Times New Roman"/>
        </w:rPr>
        <w:t xml:space="preserve">secure data. </w:t>
      </w:r>
      <w:r w:rsidR="005B1795">
        <w:rPr>
          <w:rFonts w:ascii="Times New Roman" w:hAnsi="Times New Roman" w:cs="Times New Roman"/>
        </w:rPr>
        <w:t xml:space="preserve">IMLS’s contractors </w:t>
      </w:r>
      <w:r w:rsidRPr="00397C45">
        <w:rPr>
          <w:rFonts w:ascii="Times New Roman" w:hAnsi="Times New Roman" w:cs="Times New Roman"/>
        </w:rPr>
        <w:t xml:space="preserve">will employ electronic methods in keeping information secure while handling and storing data that has been collected. While the use of technology </w:t>
      </w:r>
      <w:r w:rsidR="00046368">
        <w:rPr>
          <w:rFonts w:ascii="Times New Roman" w:hAnsi="Times New Roman" w:cs="Times New Roman"/>
        </w:rPr>
        <w:t>is</w:t>
      </w:r>
      <w:r w:rsidRPr="00397C45">
        <w:rPr>
          <w:rFonts w:ascii="Times New Roman" w:hAnsi="Times New Roman" w:cs="Times New Roman"/>
        </w:rPr>
        <w:t xml:space="preserve"> not directly linked to the collection of data, </w:t>
      </w:r>
      <w:r w:rsidR="00046368">
        <w:rPr>
          <w:rFonts w:ascii="Times New Roman" w:hAnsi="Times New Roman" w:cs="Times New Roman"/>
        </w:rPr>
        <w:t>it is</w:t>
      </w:r>
      <w:r w:rsidRPr="00397C45">
        <w:rPr>
          <w:rFonts w:ascii="Times New Roman" w:hAnsi="Times New Roman" w:cs="Times New Roman"/>
        </w:rPr>
        <w:t xml:space="preserve"> necessary </w:t>
      </w:r>
      <w:r w:rsidR="00046368">
        <w:rPr>
          <w:rFonts w:ascii="Times New Roman" w:hAnsi="Times New Roman" w:cs="Times New Roman"/>
        </w:rPr>
        <w:t>to</w:t>
      </w:r>
      <w:r w:rsidRPr="00397C45">
        <w:rPr>
          <w:rFonts w:ascii="Times New Roman" w:hAnsi="Times New Roman" w:cs="Times New Roman"/>
        </w:rPr>
        <w:t xml:space="preserve"> ensur</w:t>
      </w:r>
      <w:r w:rsidR="00046368">
        <w:rPr>
          <w:rFonts w:ascii="Times New Roman" w:hAnsi="Times New Roman" w:cs="Times New Roman"/>
        </w:rPr>
        <w:t>e</w:t>
      </w:r>
      <w:r w:rsidRPr="00397C45">
        <w:rPr>
          <w:rFonts w:ascii="Times New Roman" w:hAnsi="Times New Roman" w:cs="Times New Roman"/>
        </w:rPr>
        <w:t xml:space="preserve"> proper storage and exchange of the data once it is collected</w:t>
      </w:r>
      <w:r>
        <w:rPr>
          <w:rFonts w:ascii="Times New Roman" w:hAnsi="Times New Roman" w:cs="Times New Roman"/>
        </w:rPr>
        <w:t>.</w:t>
      </w:r>
    </w:p>
    <w:p w:rsidR="00876761" w:rsidRPr="00397C45" w:rsidRDefault="00876761" w:rsidP="00876761">
      <w:pPr>
        <w:rPr>
          <w:rFonts w:ascii="Times New Roman" w:hAnsi="Times New Roman" w:cs="Times New Roman"/>
          <w:b/>
          <w:bCs/>
        </w:rPr>
      </w:pPr>
    </w:p>
    <w:p w:rsidR="00876761" w:rsidRPr="00CC7640" w:rsidRDefault="00876761" w:rsidP="00876761">
      <w:pPr>
        <w:rPr>
          <w:rFonts w:ascii="Times New Roman" w:hAnsi="Times New Roman" w:cs="Times New Roman"/>
          <w:b/>
          <w:color w:val="808080" w:themeColor="background1" w:themeShade="80"/>
        </w:rPr>
      </w:pPr>
      <w:r w:rsidRPr="00CC7640">
        <w:rPr>
          <w:rFonts w:ascii="Times New Roman" w:hAnsi="Times New Roman" w:cs="Times New Roman"/>
          <w:b/>
          <w:bCs/>
          <w:color w:val="808080" w:themeColor="background1" w:themeShade="80"/>
        </w:rPr>
        <w:t>A.4. Efforts to Identify Duplication and Use of Similar Information</w:t>
      </w:r>
      <w:r w:rsidRPr="00CC7640">
        <w:rPr>
          <w:rFonts w:ascii="Times New Roman" w:hAnsi="Times New Roman" w:cs="Times New Roman"/>
          <w:b/>
          <w:color w:val="808080" w:themeColor="background1" w:themeShade="80"/>
        </w:rPr>
        <w:t xml:space="preserve">: </w:t>
      </w:r>
    </w:p>
    <w:p w:rsidR="00876761" w:rsidRPr="00CC7640" w:rsidRDefault="00876761" w:rsidP="00B83D92">
      <w:pPr>
        <w:rPr>
          <w:rFonts w:ascii="Times New Roman" w:hAnsi="Times New Roman" w:cs="Times New Roman"/>
          <w:b/>
          <w:color w:val="808080" w:themeColor="background1" w:themeShade="80"/>
        </w:rPr>
      </w:pPr>
      <w:r w:rsidRPr="00CC7640">
        <w:rPr>
          <w:rFonts w:ascii="Times New Roman" w:hAnsi="Times New Roman" w:cs="Times New Roman"/>
          <w:b/>
          <w:color w:val="808080" w:themeColor="background1" w:themeShade="80"/>
        </w:rPr>
        <w:t>13. Will there be an effort to use or align questions from the preliminary study of Master’s and Doctoral level grant programs to this new evaluation?</w:t>
      </w:r>
    </w:p>
    <w:p w:rsidR="00876761" w:rsidRPr="00AA4958" w:rsidRDefault="00876761" w:rsidP="00876761">
      <w:pPr>
        <w:rPr>
          <w:rFonts w:ascii="Times New Roman" w:hAnsi="Times New Roman" w:cs="Times New Roman"/>
        </w:rPr>
      </w:pPr>
      <w:r w:rsidRPr="00AA4958">
        <w:rPr>
          <w:rFonts w:ascii="Times New Roman" w:hAnsi="Times New Roman" w:cs="Times New Roman"/>
        </w:rPr>
        <w:t xml:space="preserve">The preliminary study referenced previously has been removed from this section.  This </w:t>
      </w:r>
      <w:r>
        <w:rPr>
          <w:rFonts w:ascii="Times New Roman" w:hAnsi="Times New Roman" w:cs="Times New Roman"/>
        </w:rPr>
        <w:t xml:space="preserve">was erroneously reported as a </w:t>
      </w:r>
      <w:r w:rsidRPr="00AA4958">
        <w:rPr>
          <w:rFonts w:ascii="Times New Roman" w:hAnsi="Times New Roman" w:cs="Times New Roman"/>
        </w:rPr>
        <w:t>study w</w:t>
      </w:r>
      <w:r>
        <w:rPr>
          <w:rFonts w:ascii="Times New Roman" w:hAnsi="Times New Roman" w:cs="Times New Roman"/>
        </w:rPr>
        <w:t xml:space="preserve">hen it actually was a summary of program outputs written by IMLS program grant administrative staff.  This evaluation will be the first </w:t>
      </w:r>
      <w:r w:rsidR="00046368">
        <w:rPr>
          <w:rFonts w:ascii="Times New Roman" w:hAnsi="Times New Roman" w:cs="Times New Roman"/>
        </w:rPr>
        <w:t xml:space="preserve">full </w:t>
      </w:r>
      <w:r>
        <w:rPr>
          <w:rFonts w:ascii="Times New Roman" w:hAnsi="Times New Roman" w:cs="Times New Roman"/>
        </w:rPr>
        <w:t xml:space="preserve">investigation of the LB21 program. </w:t>
      </w:r>
    </w:p>
    <w:p w:rsidR="00876761" w:rsidRPr="00E70AAD" w:rsidRDefault="00876761" w:rsidP="00876761">
      <w:pPr>
        <w:rPr>
          <w:rFonts w:ascii="Times New Roman" w:hAnsi="Times New Roman" w:cs="Times New Roman"/>
          <w:color w:val="943634" w:themeColor="accent2" w:themeShade="BF"/>
        </w:rPr>
      </w:pPr>
    </w:p>
    <w:p w:rsidR="00876761" w:rsidRPr="00397C45" w:rsidRDefault="00876761" w:rsidP="00876761">
      <w:pPr>
        <w:rPr>
          <w:rFonts w:ascii="Times New Roman" w:hAnsi="Times New Roman" w:cs="Times New Roman"/>
          <w:color w:val="808080" w:themeColor="background1" w:themeShade="80"/>
        </w:rPr>
      </w:pPr>
      <w:r w:rsidRPr="00397C45">
        <w:rPr>
          <w:rFonts w:ascii="Times New Roman" w:hAnsi="Times New Roman" w:cs="Times New Roman"/>
          <w:b/>
          <w:bCs/>
          <w:color w:val="808080" w:themeColor="background1" w:themeShade="80"/>
        </w:rPr>
        <w:t>A.6. Consequences of Collecting the Information Less Frequently</w:t>
      </w:r>
      <w:r w:rsidRPr="00397C45">
        <w:rPr>
          <w:rFonts w:ascii="Times New Roman" w:hAnsi="Times New Roman" w:cs="Times New Roman"/>
          <w:color w:val="808080" w:themeColor="background1" w:themeShade="80"/>
        </w:rPr>
        <w:t xml:space="preserve">: </w:t>
      </w:r>
    </w:p>
    <w:p w:rsidR="00876761" w:rsidRPr="00397C45" w:rsidRDefault="00876761" w:rsidP="00B83D92">
      <w:pPr>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 xml:space="preserve">14. </w:t>
      </w:r>
      <w:r w:rsidRPr="00397C45">
        <w:rPr>
          <w:rFonts w:ascii="Times New Roman" w:hAnsi="Times New Roman" w:cs="Times New Roman"/>
          <w:b/>
          <w:color w:val="808080" w:themeColor="background1" w:themeShade="80"/>
        </w:rPr>
        <w:t xml:space="preserve"> Any plans for follow-up questions if necessary?</w:t>
      </w:r>
    </w:p>
    <w:p w:rsidR="00876761" w:rsidRPr="00397C45" w:rsidRDefault="00876761" w:rsidP="00876761">
      <w:pPr>
        <w:rPr>
          <w:rFonts w:ascii="Times New Roman" w:hAnsi="Times New Roman" w:cs="Times New Roman"/>
        </w:rPr>
      </w:pPr>
      <w:r w:rsidRPr="00397C45">
        <w:rPr>
          <w:rFonts w:ascii="Times New Roman" w:hAnsi="Times New Roman" w:cs="Times New Roman"/>
        </w:rPr>
        <w:t xml:space="preserve">There is no plan to follow-up with grantees beyond the scope of this study. In addition, we will not follow-up with respondents beyond the 60 minute phone interview. To avoid the need for follow-up questions, interviewers have been trained to carry out a thorough examination of both the final grant report and the archival data analysis in preparation for the interview. They will then use the information gleaned from these two sources to produce preliminary responses to the </w:t>
      </w:r>
      <w:r w:rsidRPr="00B1269C">
        <w:rPr>
          <w:rFonts w:ascii="Times New Roman" w:hAnsi="Times New Roman" w:cs="Times New Roman"/>
        </w:rPr>
        <w:t>six</w:t>
      </w:r>
      <w:r w:rsidRPr="00397C45">
        <w:rPr>
          <w:rFonts w:ascii="Times New Roman" w:hAnsi="Times New Roman" w:cs="Times New Roman"/>
        </w:rPr>
        <w:t xml:space="preserve"> research questions that will be addressed in the grantee profile and the final report. This highlights areas where additional clarification may be needed and often brings to light questions that should be addressed in the interview. Following the interview protocol will also help to assure the information gathered is robust enough to produce meaningful findings. By asking similar </w:t>
      </w:r>
      <w:r>
        <w:rPr>
          <w:rFonts w:ascii="Times New Roman" w:hAnsi="Times New Roman" w:cs="Times New Roman"/>
        </w:rPr>
        <w:t>q</w:t>
      </w:r>
      <w:r w:rsidRPr="00397C45">
        <w:rPr>
          <w:rFonts w:ascii="Times New Roman" w:hAnsi="Times New Roman" w:cs="Times New Roman"/>
        </w:rPr>
        <w:t xml:space="preserve">uestions of all respondents within each grant type and paying careful attention to questions that arise based on the existing data, we will be able to gather useful and meaningful data during the interviews, which will be supported by the archival research data as well. Interviewers will have weekly internal communications to identify places where additional information may need to be added into the protocols. We will also be holding meetings between the interviewers and the evaluation team to </w:t>
      </w:r>
      <w:r>
        <w:rPr>
          <w:rFonts w:ascii="Times New Roman" w:hAnsi="Times New Roman" w:cs="Times New Roman"/>
        </w:rPr>
        <w:t xml:space="preserve">identify when we have hit information saturation on some questions which can then be de-emphasized during interviews with future respondents in order to further lesson the burden on the respondents. These meetings are also to </w:t>
      </w:r>
      <w:r w:rsidRPr="00397C45">
        <w:rPr>
          <w:rFonts w:ascii="Times New Roman" w:hAnsi="Times New Roman" w:cs="Times New Roman"/>
        </w:rPr>
        <w:t xml:space="preserve">ensure that the interviews are providing the necessary data to produce a meaningful analysis. </w:t>
      </w:r>
    </w:p>
    <w:p w:rsidR="00876761" w:rsidRPr="00397C45" w:rsidRDefault="00876761" w:rsidP="00876761">
      <w:pPr>
        <w:rPr>
          <w:rFonts w:ascii="Times New Roman" w:hAnsi="Times New Roman" w:cs="Times New Roman"/>
          <w:color w:val="808080" w:themeColor="background1" w:themeShade="80"/>
        </w:rPr>
      </w:pPr>
      <w:r w:rsidRPr="00397C45">
        <w:rPr>
          <w:rFonts w:ascii="Times New Roman" w:hAnsi="Times New Roman" w:cs="Times New Roman"/>
          <w:b/>
          <w:bCs/>
          <w:color w:val="808080" w:themeColor="background1" w:themeShade="80"/>
        </w:rPr>
        <w:lastRenderedPageBreak/>
        <w:t>A.8. Comments in Response to the Federal Register Notice and Efforts to Consult Outside the Agency</w:t>
      </w:r>
      <w:r w:rsidRPr="00397C45">
        <w:rPr>
          <w:rFonts w:ascii="Times New Roman" w:hAnsi="Times New Roman" w:cs="Times New Roman"/>
          <w:color w:val="808080" w:themeColor="background1" w:themeShade="80"/>
        </w:rPr>
        <w:t xml:space="preserve">: </w:t>
      </w:r>
    </w:p>
    <w:p w:rsidR="00876761" w:rsidRPr="00397C45" w:rsidRDefault="00876761" w:rsidP="00B83D92">
      <w:pPr>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 xml:space="preserve">15. </w:t>
      </w:r>
      <w:r w:rsidRPr="00397C45">
        <w:rPr>
          <w:rFonts w:ascii="Times New Roman" w:hAnsi="Times New Roman" w:cs="Times New Roman"/>
          <w:b/>
          <w:color w:val="808080" w:themeColor="background1" w:themeShade="80"/>
        </w:rPr>
        <w:t> Why was the person named “Barbie Keiser” mentioned so specifically?</w:t>
      </w:r>
    </w:p>
    <w:p w:rsidR="007B01D6" w:rsidRDefault="00876761" w:rsidP="00876761">
      <w:pPr>
        <w:rPr>
          <w:rFonts w:ascii="Times New Roman" w:hAnsi="Times New Roman" w:cs="Times New Roman"/>
        </w:rPr>
      </w:pPr>
      <w:r>
        <w:rPr>
          <w:rFonts w:ascii="Times New Roman" w:hAnsi="Times New Roman" w:cs="Times New Roman"/>
        </w:rPr>
        <w:t xml:space="preserve">We apologize for the confusion regarding Ms. Keiser.  The section describing her role and qualifications was inadvertently left off the previous submission.  </w:t>
      </w:r>
      <w:r w:rsidRPr="00397C45">
        <w:rPr>
          <w:rFonts w:ascii="Times New Roman" w:hAnsi="Times New Roman" w:cs="Times New Roman"/>
        </w:rPr>
        <w:t xml:space="preserve">Barbie Keiser was mentioned by name because she is an expert in the field and is the principal investigator on the project. Ms. Keiser has thirty years of experience in the library profession (MSLS, Case Western Reserve University), first as a corporate information specialist and academic library director, and later as an information resources management consultant. Barbie </w:t>
      </w:r>
      <w:r w:rsidR="007B01D6">
        <w:rPr>
          <w:rFonts w:ascii="Times New Roman" w:hAnsi="Times New Roman" w:cs="Times New Roman"/>
        </w:rPr>
        <w:t xml:space="preserve">Keiser </w:t>
      </w:r>
      <w:r w:rsidRPr="00397C45">
        <w:rPr>
          <w:rFonts w:ascii="Times New Roman" w:hAnsi="Times New Roman" w:cs="Times New Roman"/>
        </w:rPr>
        <w:t xml:space="preserve">was </w:t>
      </w:r>
      <w:r w:rsidR="007B01D6">
        <w:rPr>
          <w:rFonts w:ascii="Times New Roman" w:hAnsi="Times New Roman" w:cs="Times New Roman"/>
        </w:rPr>
        <w:t xml:space="preserve">also </w:t>
      </w:r>
      <w:r w:rsidRPr="00397C45">
        <w:rPr>
          <w:rFonts w:ascii="Times New Roman" w:hAnsi="Times New Roman" w:cs="Times New Roman"/>
        </w:rPr>
        <w:t xml:space="preserve">the Project Manager for the IMLS study of Education and Training Opportunities Available to Preprofessional and Paraprofessional Library Support Staff from September 2001 to August 2002 (September 3, 2003). Since </w:t>
      </w:r>
      <w:r w:rsidR="007B01D6">
        <w:rPr>
          <w:rFonts w:ascii="Times New Roman" w:hAnsi="Times New Roman" w:cs="Times New Roman"/>
        </w:rPr>
        <w:t>that time</w:t>
      </w:r>
      <w:r w:rsidRPr="00397C45">
        <w:rPr>
          <w:rFonts w:ascii="Times New Roman" w:hAnsi="Times New Roman" w:cs="Times New Roman"/>
        </w:rPr>
        <w:t xml:space="preserve">, she has </w:t>
      </w:r>
      <w:r w:rsidR="007B01D6">
        <w:rPr>
          <w:rFonts w:ascii="Times New Roman" w:hAnsi="Times New Roman" w:cs="Times New Roman"/>
        </w:rPr>
        <w:t>worked on a wide number of national and international library research and consulting projects.</w:t>
      </w:r>
    </w:p>
    <w:p w:rsidR="007B01D6" w:rsidRDefault="007B01D6" w:rsidP="00876761">
      <w:pPr>
        <w:rPr>
          <w:rFonts w:ascii="Times New Roman" w:hAnsi="Times New Roman" w:cs="Times New Roman"/>
        </w:rPr>
      </w:pPr>
    </w:p>
    <w:p w:rsidR="00876761" w:rsidRPr="00397C45" w:rsidRDefault="00876761" w:rsidP="00876761">
      <w:pPr>
        <w:rPr>
          <w:rFonts w:ascii="Times New Roman" w:hAnsi="Times New Roman" w:cs="Times New Roman"/>
          <w:color w:val="808080" w:themeColor="background1" w:themeShade="80"/>
        </w:rPr>
      </w:pPr>
      <w:r w:rsidRPr="00397C45">
        <w:rPr>
          <w:rFonts w:ascii="Times New Roman" w:hAnsi="Times New Roman" w:cs="Times New Roman"/>
          <w:b/>
          <w:bCs/>
          <w:color w:val="808080" w:themeColor="background1" w:themeShade="80"/>
        </w:rPr>
        <w:t>A.12. Estimates of Annualized Burden Hours and Costs</w:t>
      </w:r>
      <w:r w:rsidRPr="00397C45">
        <w:rPr>
          <w:rFonts w:ascii="Times New Roman" w:hAnsi="Times New Roman" w:cs="Times New Roman"/>
          <w:color w:val="808080" w:themeColor="background1" w:themeShade="80"/>
        </w:rPr>
        <w:t xml:space="preserve">: </w:t>
      </w:r>
    </w:p>
    <w:p w:rsidR="00876761" w:rsidRPr="00397C45" w:rsidRDefault="00876761" w:rsidP="00B83D92">
      <w:pPr>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 xml:space="preserve">16. </w:t>
      </w:r>
      <w:r w:rsidRPr="00397C45">
        <w:rPr>
          <w:rFonts w:ascii="Times New Roman" w:hAnsi="Times New Roman" w:cs="Times New Roman"/>
          <w:b/>
          <w:color w:val="808080" w:themeColor="background1" w:themeShade="80"/>
        </w:rPr>
        <w:t xml:space="preserve"> Burden hours should be calculated for each group of person anticipated to be interviewed (i.e., librarians for 100 hours).  Cost should also be broken down by group of person to be interviewed.  These estimates do not include any opportunity for follow-up interviews.</w:t>
      </w:r>
    </w:p>
    <w:p w:rsidR="00876761" w:rsidRPr="00397C45" w:rsidRDefault="00876761" w:rsidP="00876761">
      <w:pPr>
        <w:rPr>
          <w:rFonts w:ascii="Times New Roman" w:hAnsi="Times New Roman" w:cs="Times New Roman"/>
        </w:rPr>
      </w:pPr>
      <w:r w:rsidRPr="00397C45">
        <w:rPr>
          <w:rFonts w:ascii="Times New Roman" w:hAnsi="Times New Roman" w:cs="Times New Roman"/>
        </w:rPr>
        <w:t xml:space="preserve">Each phone interview will take </w:t>
      </w:r>
      <w:r>
        <w:rPr>
          <w:rFonts w:ascii="Times New Roman" w:hAnsi="Times New Roman" w:cs="Times New Roman"/>
        </w:rPr>
        <w:t xml:space="preserve">no more than </w:t>
      </w:r>
      <w:r w:rsidRPr="00397C45">
        <w:rPr>
          <w:rFonts w:ascii="Times New Roman" w:hAnsi="Times New Roman" w:cs="Times New Roman"/>
        </w:rPr>
        <w:t>60 minutes</w:t>
      </w:r>
      <w:r>
        <w:rPr>
          <w:rFonts w:ascii="Times New Roman" w:hAnsi="Times New Roman" w:cs="Times New Roman"/>
        </w:rPr>
        <w:t>; we expect many interviews to take much less than that</w:t>
      </w:r>
      <w:r w:rsidRPr="00397C45">
        <w:rPr>
          <w:rFonts w:ascii="Times New Roman" w:hAnsi="Times New Roman" w:cs="Times New Roman"/>
        </w:rPr>
        <w:t xml:space="preserve">. We anticipate respondents may need up to 30 minutes for scheduling and </w:t>
      </w:r>
      <w:r>
        <w:rPr>
          <w:rFonts w:ascii="Times New Roman" w:hAnsi="Times New Roman" w:cs="Times New Roman"/>
        </w:rPr>
        <w:t>preparation,</w:t>
      </w:r>
      <w:r w:rsidRPr="00397C45">
        <w:rPr>
          <w:rFonts w:ascii="Times New Roman" w:hAnsi="Times New Roman" w:cs="Times New Roman"/>
        </w:rPr>
        <w:t xml:space="preserve"> depending on the accessibility of program information (e.g. number of graduates, etc.). As mentioned above, no follow-up interviews will be conducted. </w:t>
      </w:r>
      <w:r>
        <w:rPr>
          <w:rFonts w:ascii="Times New Roman" w:hAnsi="Times New Roman" w:cs="Times New Roman"/>
        </w:rPr>
        <w:t xml:space="preserve">The burden statement has been recalculated to include the breakdown by librarians versus professors. See attached burden estimate worksheet. </w:t>
      </w:r>
      <w:r w:rsidRPr="00397C45">
        <w:rPr>
          <w:rFonts w:ascii="Times New Roman" w:hAnsi="Times New Roman" w:cs="Times New Roman"/>
        </w:rPr>
        <w:t xml:space="preserve">A breakdown of this burden is </w:t>
      </w:r>
      <w:r>
        <w:rPr>
          <w:rFonts w:ascii="Times New Roman" w:hAnsi="Times New Roman" w:cs="Times New Roman"/>
        </w:rPr>
        <w:t xml:space="preserve">also </w:t>
      </w:r>
      <w:r w:rsidRPr="00397C45">
        <w:rPr>
          <w:rFonts w:ascii="Times New Roman" w:hAnsi="Times New Roman" w:cs="Times New Roman"/>
        </w:rPr>
        <w:t xml:space="preserve">shown in Exhibit 1. </w:t>
      </w:r>
    </w:p>
    <w:p w:rsidR="00876761" w:rsidRPr="00397C45" w:rsidRDefault="00876761" w:rsidP="00876761">
      <w:pPr>
        <w:rPr>
          <w:rFonts w:ascii="Times New Roman" w:hAnsi="Times New Roman" w:cs="Times New Roman"/>
          <w:b/>
          <w:bCs/>
        </w:rPr>
      </w:pPr>
    </w:p>
    <w:p w:rsidR="00876761" w:rsidRPr="00397C45" w:rsidRDefault="00876761" w:rsidP="00876761">
      <w:pPr>
        <w:rPr>
          <w:rFonts w:ascii="Times New Roman" w:hAnsi="Times New Roman" w:cs="Times New Roman"/>
          <w:color w:val="808080" w:themeColor="background1" w:themeShade="80"/>
        </w:rPr>
      </w:pPr>
      <w:r w:rsidRPr="00397C45">
        <w:rPr>
          <w:rFonts w:ascii="Times New Roman" w:hAnsi="Times New Roman" w:cs="Times New Roman"/>
          <w:b/>
          <w:bCs/>
          <w:color w:val="808080" w:themeColor="background1" w:themeShade="80"/>
        </w:rPr>
        <w:t>A.16 Plans for Tabulation and Publication and Project Time Schedule:</w:t>
      </w:r>
      <w:r w:rsidRPr="00397C45">
        <w:rPr>
          <w:rFonts w:ascii="Times New Roman" w:hAnsi="Times New Roman" w:cs="Times New Roman"/>
          <w:color w:val="808080" w:themeColor="background1" w:themeShade="80"/>
        </w:rPr>
        <w:t xml:space="preserve"> </w:t>
      </w:r>
    </w:p>
    <w:p w:rsidR="00876761" w:rsidRPr="00397C45" w:rsidRDefault="00876761" w:rsidP="00B83D92">
      <w:pPr>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 xml:space="preserve">17. </w:t>
      </w:r>
      <w:r w:rsidRPr="00397C45">
        <w:rPr>
          <w:rFonts w:ascii="Times New Roman" w:hAnsi="Times New Roman" w:cs="Times New Roman"/>
          <w:b/>
          <w:color w:val="808080" w:themeColor="background1" w:themeShade="80"/>
        </w:rPr>
        <w:t xml:space="preserve"> The schedule suggests that data collection will conclude on the same day as data analysis concludes.  How can that be? </w:t>
      </w:r>
    </w:p>
    <w:p w:rsidR="00876761" w:rsidRPr="00397C45" w:rsidRDefault="00876761" w:rsidP="00876761">
      <w:pPr>
        <w:rPr>
          <w:rFonts w:ascii="Times New Roman" w:hAnsi="Times New Roman" w:cs="Times New Roman"/>
          <w:b/>
        </w:rPr>
      </w:pPr>
      <w:r>
        <w:rPr>
          <w:rFonts w:ascii="Times New Roman" w:hAnsi="Times New Roman" w:cs="Times New Roman"/>
          <w:color w:val="000000"/>
        </w:rPr>
        <w:t>T</w:t>
      </w:r>
      <w:r w:rsidRPr="00397C45">
        <w:rPr>
          <w:rFonts w:ascii="Times New Roman" w:hAnsi="Times New Roman" w:cs="Times New Roman"/>
          <w:color w:val="000000"/>
        </w:rPr>
        <w:t>he previous timeline was based on a contract period which has since been extended</w:t>
      </w:r>
      <w:r>
        <w:rPr>
          <w:rFonts w:ascii="Times New Roman" w:hAnsi="Times New Roman" w:cs="Times New Roman"/>
          <w:color w:val="000000"/>
        </w:rPr>
        <w:t xml:space="preserve"> the time needed to collect and analyze data</w:t>
      </w:r>
      <w:r w:rsidRPr="00397C45">
        <w:rPr>
          <w:rFonts w:ascii="Times New Roman" w:hAnsi="Times New Roman" w:cs="Times New Roman"/>
          <w:color w:val="000000"/>
        </w:rPr>
        <w:t xml:space="preserve">. Because we will be contacting all grantees at the outset of the data collection period to request an interview, it is anticipated that the data collection will be rapid at first but will slow down as the data collection period progresses. Data analysis will be an ongoing process to occur concurrently with data collection; however, it will extend an additional week after data collection has ended. Concurrent data collection </w:t>
      </w:r>
      <w:r>
        <w:rPr>
          <w:rFonts w:ascii="Times New Roman" w:hAnsi="Times New Roman" w:cs="Times New Roman"/>
          <w:color w:val="000000"/>
        </w:rPr>
        <w:t xml:space="preserve">and analysis </w:t>
      </w:r>
      <w:r w:rsidRPr="00397C45">
        <w:rPr>
          <w:rFonts w:ascii="Times New Roman" w:hAnsi="Times New Roman" w:cs="Times New Roman"/>
          <w:color w:val="000000"/>
        </w:rPr>
        <w:t xml:space="preserve">will provide sufficient time to analyze the bulk of the grantee interview data during the data collection period, with only a few interviews needing to be analyzed after the data collection period has ended. As described previously, interviewers will be creating a grantee profile for each grantee studied that will draw from both the interview and the archival data. This will be completed within five days following the interview. The analysis team will then be coding </w:t>
      </w:r>
      <w:r w:rsidRPr="00397C45">
        <w:rPr>
          <w:rFonts w:ascii="Times New Roman" w:hAnsi="Times New Roman" w:cs="Times New Roman"/>
          <w:color w:val="000000"/>
        </w:rPr>
        <w:lastRenderedPageBreak/>
        <w:t>the data entered by the interviewer into the MS Access “Case Study Database” and combining these codes for the analysis in the final report. This process will be ongoing as the interviews are being carried out.</w:t>
      </w:r>
    </w:p>
    <w:p w:rsidR="00876761" w:rsidRPr="00397C45" w:rsidRDefault="00876761" w:rsidP="00876761">
      <w:pPr>
        <w:rPr>
          <w:rFonts w:ascii="Times New Roman" w:hAnsi="Times New Roman" w:cs="Times New Roman"/>
        </w:rPr>
      </w:pPr>
    </w:p>
    <w:p w:rsidR="00876761" w:rsidRPr="00397C45" w:rsidRDefault="00876761" w:rsidP="00B83D92">
      <w:pPr>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 xml:space="preserve">18. </w:t>
      </w:r>
      <w:r w:rsidRPr="00397C45">
        <w:rPr>
          <w:rFonts w:ascii="Times New Roman" w:hAnsi="Times New Roman" w:cs="Times New Roman"/>
          <w:b/>
          <w:color w:val="808080" w:themeColor="background1" w:themeShade="80"/>
        </w:rPr>
        <w:t xml:space="preserve"> The schedule suggests that the draft report will take just 10 days from the conclusion of data collection and data analysis (same day) and the final report will be submitted 7 days later. This seems unrealistic. </w:t>
      </w:r>
    </w:p>
    <w:p w:rsidR="00876761" w:rsidRPr="004A5CFD" w:rsidRDefault="00876761" w:rsidP="00876761">
      <w:pPr>
        <w:rPr>
          <w:rFonts w:ascii="Times New Roman" w:hAnsi="Times New Roman" w:cs="Times New Roman"/>
          <w:color w:val="000000"/>
        </w:rPr>
      </w:pPr>
      <w:r w:rsidRPr="00397C45">
        <w:rPr>
          <w:rFonts w:ascii="Times New Roman" w:hAnsi="Times New Roman" w:cs="Times New Roman"/>
          <w:color w:val="000000"/>
        </w:rPr>
        <w:t xml:space="preserve">As shown in Exhibit 2, the scheduled has been extended and more than two weeks has been allotted for writing the draft report, with an additional three weeks for finalizing it. Because the analysis process will be completed prior to this and writing will occur – at least in part – concurrently with conducting the analysis, five weeks is sufficient time to produce the final report. </w:t>
      </w:r>
    </w:p>
    <w:p w:rsidR="00B83D92" w:rsidRDefault="00B83D92" w:rsidP="00B83D92">
      <w:pPr>
        <w:rPr>
          <w:rFonts w:ascii="Times New Roman" w:hAnsi="Times New Roman" w:cs="Times New Roman"/>
          <w:b/>
        </w:rPr>
      </w:pPr>
    </w:p>
    <w:p w:rsidR="00876761" w:rsidRPr="00397C45" w:rsidRDefault="00876761" w:rsidP="00B83D92">
      <w:pPr>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 xml:space="preserve">19. </w:t>
      </w:r>
      <w:r w:rsidRPr="00397C45">
        <w:rPr>
          <w:rFonts w:ascii="Times New Roman" w:hAnsi="Times New Roman" w:cs="Times New Roman"/>
          <w:b/>
          <w:color w:val="808080" w:themeColor="background1" w:themeShade="80"/>
        </w:rPr>
        <w:t xml:space="preserve"> There is very little discussion of how the data will be analyzed, reported, and presented. The case study data will not be tabulated, so then what data will be presented in aggregate tables?  </w:t>
      </w:r>
      <w:proofErr w:type="gramStart"/>
      <w:r w:rsidRPr="00397C45">
        <w:rPr>
          <w:rFonts w:ascii="Times New Roman" w:hAnsi="Times New Roman" w:cs="Times New Roman"/>
          <w:b/>
          <w:color w:val="808080" w:themeColor="background1" w:themeShade="80"/>
        </w:rPr>
        <w:t>Presumably the archival data about which very little, if any, information is provided.</w:t>
      </w:r>
      <w:proofErr w:type="gramEnd"/>
    </w:p>
    <w:p w:rsidR="001101EE" w:rsidRDefault="00876761" w:rsidP="00876761">
      <w:pPr>
        <w:rPr>
          <w:rFonts w:ascii="Times New Roman" w:hAnsi="Times New Roman" w:cs="Times New Roman"/>
        </w:rPr>
      </w:pPr>
      <w:r w:rsidRPr="00397C45">
        <w:rPr>
          <w:rFonts w:ascii="Times New Roman" w:hAnsi="Times New Roman" w:cs="Times New Roman"/>
        </w:rPr>
        <w:t>A discussion of the data analysis and report has been described previously</w:t>
      </w:r>
      <w:r>
        <w:rPr>
          <w:rFonts w:ascii="Times New Roman" w:hAnsi="Times New Roman" w:cs="Times New Roman"/>
        </w:rPr>
        <w:t xml:space="preserve"> in response to Questions 4 and 7</w:t>
      </w:r>
      <w:r w:rsidRPr="00397C45">
        <w:rPr>
          <w:rFonts w:ascii="Times New Roman" w:hAnsi="Times New Roman" w:cs="Times New Roman"/>
        </w:rPr>
        <w:t>.</w:t>
      </w:r>
      <w:r>
        <w:rPr>
          <w:rFonts w:ascii="Times New Roman" w:hAnsi="Times New Roman" w:cs="Times New Roman"/>
        </w:rPr>
        <w:t xml:space="preserve">  The archival data includes information that lends itself to descriptive statistical analysis in helping present profiles of the grants within and across project grant categories, including information on grant year and project grant award level.  Such information is critical in helping contextualize the later comparative analyses.  </w:t>
      </w:r>
    </w:p>
    <w:p w:rsidR="001101EE" w:rsidRDefault="001101EE" w:rsidP="00876761">
      <w:pPr>
        <w:rPr>
          <w:rFonts w:ascii="Times New Roman" w:hAnsi="Times New Roman" w:cs="Times New Roman"/>
        </w:rPr>
      </w:pPr>
    </w:p>
    <w:p w:rsidR="001101EE" w:rsidRDefault="001101EE" w:rsidP="00876761">
      <w:pPr>
        <w:rPr>
          <w:rFonts w:ascii="Times New Roman" w:hAnsi="Times New Roman" w:cs="Times New Roman"/>
        </w:rPr>
      </w:pPr>
    </w:p>
    <w:p w:rsidR="00876761" w:rsidRPr="00397C45" w:rsidRDefault="00876761" w:rsidP="00876761">
      <w:pPr>
        <w:rPr>
          <w:rFonts w:ascii="Times New Roman" w:hAnsi="Times New Roman" w:cs="Times New Roman"/>
          <w:color w:val="808080" w:themeColor="background1" w:themeShade="80"/>
        </w:rPr>
      </w:pPr>
      <w:r w:rsidRPr="00397C45">
        <w:rPr>
          <w:rFonts w:ascii="Times New Roman" w:hAnsi="Times New Roman" w:cs="Times New Roman"/>
          <w:b/>
          <w:bCs/>
          <w:color w:val="808080" w:themeColor="background1" w:themeShade="80"/>
        </w:rPr>
        <w:t>B.2 Describe the Procedures for the Collection of Information:</w:t>
      </w:r>
      <w:r w:rsidRPr="00397C45">
        <w:rPr>
          <w:rFonts w:ascii="Times New Roman" w:hAnsi="Times New Roman" w:cs="Times New Roman"/>
          <w:color w:val="808080" w:themeColor="background1" w:themeShade="80"/>
        </w:rPr>
        <w:t xml:space="preserve"> </w:t>
      </w:r>
    </w:p>
    <w:p w:rsidR="00876761" w:rsidRPr="00397C45" w:rsidRDefault="00876761" w:rsidP="00876761">
      <w:pPr>
        <w:ind w:left="720"/>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20.</w:t>
      </w:r>
      <w:r w:rsidRPr="00397C45">
        <w:rPr>
          <w:rFonts w:ascii="Times New Roman" w:hAnsi="Times New Roman" w:cs="Times New Roman"/>
          <w:b/>
          <w:color w:val="808080" w:themeColor="background1" w:themeShade="80"/>
        </w:rPr>
        <w:t xml:space="preserve"> Will a federal employee at IMLS contact the selected cases to explain the study and solicit participation?  Or will this be accomplished by the contractor?  </w:t>
      </w:r>
    </w:p>
    <w:p w:rsidR="00876761" w:rsidRPr="00397C45" w:rsidRDefault="00876761" w:rsidP="00876761">
      <w:pPr>
        <w:rPr>
          <w:rFonts w:ascii="Times New Roman" w:hAnsi="Times New Roman" w:cs="Times New Roman"/>
        </w:rPr>
      </w:pPr>
      <w:r w:rsidRPr="00397C45">
        <w:rPr>
          <w:rFonts w:ascii="Times New Roman" w:hAnsi="Times New Roman" w:cs="Times New Roman"/>
        </w:rPr>
        <w:t xml:space="preserve">IMLS will make the first contact with the interviewees via a mailed letter explaining the research study. This letter will alert grantees that ICF will be contacting them in the near future. Because IMLS is a familiar entity for these individuals and will add legitimacy to the project, they are likely to be responsive to this agency’s request, if possible. ICF will then be emailing the interviewees, soliciting participation and requesting that they contact us to schedule their interviews. </w:t>
      </w:r>
    </w:p>
    <w:p w:rsidR="00876761" w:rsidRPr="00397C45" w:rsidRDefault="00876761" w:rsidP="00876761">
      <w:pPr>
        <w:rPr>
          <w:rFonts w:ascii="Times New Roman" w:hAnsi="Times New Roman" w:cs="Times New Roman"/>
          <w:b/>
        </w:rPr>
      </w:pPr>
    </w:p>
    <w:p w:rsidR="00876761" w:rsidRPr="00397C45" w:rsidRDefault="00876761" w:rsidP="00B83D92">
      <w:pPr>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21.</w:t>
      </w:r>
      <w:r w:rsidRPr="00397C45">
        <w:rPr>
          <w:rFonts w:ascii="Times New Roman" w:hAnsi="Times New Roman" w:cs="Times New Roman"/>
          <w:b/>
          <w:color w:val="808080" w:themeColor="background1" w:themeShade="80"/>
        </w:rPr>
        <w:t xml:space="preserve"> Will consent forms be distributed and collected – both for the archival record data collection and the interview data collection?  </w:t>
      </w:r>
    </w:p>
    <w:p w:rsidR="00876761" w:rsidRPr="00397C45" w:rsidRDefault="00876761" w:rsidP="00876761">
      <w:pPr>
        <w:rPr>
          <w:rFonts w:ascii="Times New Roman" w:hAnsi="Times New Roman" w:cs="Times New Roman"/>
        </w:rPr>
      </w:pPr>
      <w:r>
        <w:rPr>
          <w:rFonts w:ascii="Times New Roman" w:hAnsi="Times New Roman" w:cs="Times New Roman"/>
        </w:rPr>
        <w:t>As previously discussed, the archival documents for this evaluation consist exclusively of final project grant reports already collected by IMLS.  Consent is not necessary for the use of such documents in this evaluation.</w:t>
      </w:r>
      <w:r>
        <w:rPr>
          <w:rStyle w:val="CommentReference"/>
        </w:rPr>
        <w:t xml:space="preserve"> </w:t>
      </w:r>
      <w:r w:rsidR="00046368">
        <w:rPr>
          <w:rStyle w:val="CommentReference"/>
        </w:rPr>
        <w:t xml:space="preserve"> </w:t>
      </w:r>
      <w:r>
        <w:rPr>
          <w:rFonts w:ascii="Times New Roman" w:hAnsi="Times New Roman" w:cs="Times New Roman"/>
        </w:rPr>
        <w:t xml:space="preserve">Verbal </w:t>
      </w:r>
      <w:r w:rsidRPr="00397C45">
        <w:rPr>
          <w:rFonts w:ascii="Times New Roman" w:hAnsi="Times New Roman" w:cs="Times New Roman"/>
        </w:rPr>
        <w:t xml:space="preserve">consent will be obtained during the phone interview after respondents are </w:t>
      </w:r>
      <w:r>
        <w:rPr>
          <w:rFonts w:ascii="Times New Roman" w:hAnsi="Times New Roman" w:cs="Times New Roman"/>
        </w:rPr>
        <w:t xml:space="preserve">informed of </w:t>
      </w:r>
      <w:r>
        <w:rPr>
          <w:rFonts w:ascii="Times New Roman" w:hAnsi="Times New Roman" w:cs="Times New Roman"/>
        </w:rPr>
        <w:lastRenderedPageBreak/>
        <w:t xml:space="preserve">their privacy protections and their right not to participate.  Verbal consent is done to decrease burden on respondents by eliminating the need for an additional contact that would be required by using a written consent form that would need to be read, singed, and returned prior to the interview. </w:t>
      </w:r>
      <w:r w:rsidRPr="00397C45">
        <w:rPr>
          <w:rFonts w:ascii="Times New Roman" w:hAnsi="Times New Roman" w:cs="Times New Roman"/>
        </w:rPr>
        <w:t>We have added verification questions to ensure the respondents understand</w:t>
      </w:r>
      <w:r>
        <w:rPr>
          <w:rFonts w:ascii="Times New Roman" w:hAnsi="Times New Roman" w:cs="Times New Roman"/>
        </w:rPr>
        <w:t xml:space="preserve"> the consent process</w:t>
      </w:r>
      <w:r w:rsidRPr="00397C45">
        <w:rPr>
          <w:rFonts w:ascii="Times New Roman" w:hAnsi="Times New Roman" w:cs="Times New Roman"/>
        </w:rPr>
        <w:t>.  See the section below</w:t>
      </w:r>
      <w:r w:rsidR="00152422">
        <w:rPr>
          <w:rFonts w:ascii="Times New Roman" w:hAnsi="Times New Roman" w:cs="Times New Roman"/>
        </w:rPr>
        <w:t>,</w:t>
      </w:r>
      <w:r w:rsidRPr="00397C45">
        <w:rPr>
          <w:rFonts w:ascii="Times New Roman" w:hAnsi="Times New Roman" w:cs="Times New Roman"/>
        </w:rPr>
        <w:t xml:space="preserve"> taken directly from the introductory section to each of the interview protocols. </w:t>
      </w:r>
      <w:r w:rsidR="00F773D8">
        <w:rPr>
          <w:rFonts w:ascii="Times New Roman" w:hAnsi="Times New Roman" w:cs="Times New Roman"/>
        </w:rPr>
        <w:t>The contractor</w:t>
      </w:r>
      <w:r w:rsidR="00F773D8" w:rsidRPr="00397C45">
        <w:rPr>
          <w:rFonts w:ascii="Times New Roman" w:hAnsi="Times New Roman" w:cs="Times New Roman"/>
        </w:rPr>
        <w:t xml:space="preserve"> </w:t>
      </w:r>
      <w:r w:rsidRPr="00397C45">
        <w:rPr>
          <w:rFonts w:ascii="Times New Roman" w:hAnsi="Times New Roman" w:cs="Times New Roman"/>
        </w:rPr>
        <w:t>will have two individuals on the line to record verbal consent to these verification questions.</w:t>
      </w:r>
      <w:r>
        <w:rPr>
          <w:rFonts w:ascii="Times New Roman" w:hAnsi="Times New Roman" w:cs="Times New Roman"/>
        </w:rPr>
        <w:t xml:space="preserve"> The consent script is as follows: </w:t>
      </w:r>
    </w:p>
    <w:p w:rsidR="00876761" w:rsidRPr="00397C45" w:rsidRDefault="00876761" w:rsidP="00876761">
      <w:pPr>
        <w:rPr>
          <w:rFonts w:ascii="Times New Roman" w:hAnsi="Times New Roman" w:cs="Times New Roman"/>
          <w:b/>
        </w:rPr>
      </w:pPr>
    </w:p>
    <w:p w:rsidR="00876761" w:rsidRDefault="00876761" w:rsidP="00876761">
      <w:pPr>
        <w:rPr>
          <w:rFonts w:ascii="Times New Roman" w:hAnsi="Times New Roman" w:cs="Times New Roman"/>
        </w:rPr>
      </w:pPr>
      <w:r w:rsidRPr="00CE67B9">
        <w:rPr>
          <w:rFonts w:ascii="Times New Roman" w:hAnsi="Times New Roman" w:cs="Times New Roman"/>
        </w:rPr>
        <w:t xml:space="preserve">Let me briefly review some administrative information and the </w:t>
      </w:r>
      <w:r w:rsidRPr="00CE67B9">
        <w:rPr>
          <w:rFonts w:ascii="Times New Roman" w:hAnsi="Times New Roman" w:cs="Times New Roman"/>
          <w:b/>
        </w:rPr>
        <w:t>Privacy Act Notification.</w:t>
      </w:r>
      <w:r w:rsidRPr="00CE67B9">
        <w:rPr>
          <w:rFonts w:ascii="Times New Roman" w:hAnsi="Times New Roman" w:cs="Times New Roman"/>
        </w:rPr>
        <w:t xml:space="preserve"> </w:t>
      </w:r>
    </w:p>
    <w:p w:rsidR="00876761" w:rsidRPr="00CE67B9" w:rsidRDefault="00876761" w:rsidP="00876761">
      <w:pPr>
        <w:rPr>
          <w:rFonts w:ascii="Times New Roman" w:hAnsi="Times New Roman" w:cs="Times New Roman"/>
        </w:rPr>
      </w:pPr>
    </w:p>
    <w:p w:rsidR="00876761" w:rsidRPr="00CE67B9" w:rsidRDefault="00876761" w:rsidP="00876761">
      <w:pPr>
        <w:rPr>
          <w:rFonts w:ascii="Times New Roman" w:hAnsi="Times New Roman" w:cs="Times New Roman"/>
          <w:b/>
        </w:rPr>
      </w:pPr>
      <w:r w:rsidRPr="00CE67B9">
        <w:rPr>
          <w:rFonts w:ascii="Times New Roman" w:hAnsi="Times New Roman" w:cs="Times New Roman"/>
          <w:b/>
        </w:rPr>
        <w:t>(Statutory Authority)</w:t>
      </w:r>
    </w:p>
    <w:p w:rsidR="00876761" w:rsidRDefault="00876761" w:rsidP="00876761">
      <w:pPr>
        <w:rPr>
          <w:rFonts w:ascii="Times New Roman" w:hAnsi="Times New Roman" w:cs="Times New Roman"/>
        </w:rPr>
      </w:pPr>
      <w:r>
        <w:rPr>
          <w:rFonts w:ascii="Times New Roman" w:hAnsi="Times New Roman" w:cs="Times New Roman"/>
        </w:rPr>
        <w:t>IMLS is authorized to collect this information under the Museum and Library Services Act of 2010.</w:t>
      </w:r>
    </w:p>
    <w:p w:rsidR="00876761" w:rsidRPr="00CE67B9" w:rsidRDefault="00876761" w:rsidP="00876761">
      <w:pPr>
        <w:rPr>
          <w:rFonts w:ascii="Times New Roman" w:hAnsi="Times New Roman" w:cs="Times New Roman"/>
          <w:b/>
        </w:rPr>
      </w:pPr>
    </w:p>
    <w:p w:rsidR="00876761" w:rsidRPr="00CE67B9" w:rsidRDefault="00876761" w:rsidP="00876761">
      <w:pPr>
        <w:rPr>
          <w:rFonts w:ascii="Times New Roman" w:hAnsi="Times New Roman" w:cs="Times New Roman"/>
          <w:b/>
        </w:rPr>
      </w:pPr>
      <w:r w:rsidRPr="00CE67B9">
        <w:rPr>
          <w:rFonts w:ascii="Times New Roman" w:hAnsi="Times New Roman" w:cs="Times New Roman"/>
          <w:b/>
        </w:rPr>
        <w:t>(Purpose and Use)</w:t>
      </w:r>
    </w:p>
    <w:p w:rsidR="00876761" w:rsidRDefault="00876761" w:rsidP="00876761">
      <w:pPr>
        <w:rPr>
          <w:rFonts w:ascii="Times New Roman" w:hAnsi="Times New Roman" w:cs="Times New Roman"/>
        </w:rPr>
      </w:pPr>
      <w:r w:rsidRPr="00CE67B9">
        <w:rPr>
          <w:rFonts w:ascii="Times New Roman" w:hAnsi="Times New Roman" w:cs="Times New Roman"/>
        </w:rPr>
        <w:t>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participants.  The study we are conducting will help inform the awards made to future grantees and help ensure that the LB21 grant program continues to be effective in supporting and developing the field of Library and Information Science.</w:t>
      </w:r>
    </w:p>
    <w:p w:rsidR="00876761" w:rsidRPr="00CE67B9" w:rsidRDefault="00876761" w:rsidP="00876761">
      <w:pPr>
        <w:rPr>
          <w:rFonts w:ascii="Times New Roman" w:hAnsi="Times New Roman" w:cs="Times New Roman"/>
        </w:rPr>
      </w:pPr>
    </w:p>
    <w:p w:rsidR="00876761" w:rsidRPr="00CE67B9" w:rsidRDefault="00876761" w:rsidP="00876761">
      <w:pPr>
        <w:rPr>
          <w:rFonts w:ascii="Times New Roman" w:hAnsi="Times New Roman" w:cs="Times New Roman"/>
          <w:b/>
        </w:rPr>
      </w:pPr>
      <w:r w:rsidRPr="00CE67B9">
        <w:rPr>
          <w:rFonts w:ascii="Times New Roman" w:hAnsi="Times New Roman" w:cs="Times New Roman"/>
          <w:b/>
        </w:rPr>
        <w:t>(Length of the Study)</w:t>
      </w:r>
    </w:p>
    <w:p w:rsidR="00876761" w:rsidRPr="00CE67B9" w:rsidRDefault="00876761" w:rsidP="00876761">
      <w:pPr>
        <w:rPr>
          <w:rFonts w:ascii="Times New Roman" w:hAnsi="Times New Roman" w:cs="Times New Roman"/>
        </w:rPr>
      </w:pPr>
      <w:r w:rsidRPr="00CE67B9">
        <w:rPr>
          <w:rFonts w:ascii="Times New Roman" w:hAnsi="Times New Roman" w:cs="Times New Roman"/>
        </w:rPr>
        <w:t>The interview will take about one hour to complete.  Is now still a good time to talk?</w:t>
      </w:r>
    </w:p>
    <w:p w:rsidR="00876761" w:rsidRPr="00CE67B9" w:rsidRDefault="00876761" w:rsidP="00876761">
      <w:pPr>
        <w:rPr>
          <w:rFonts w:ascii="Times New Roman" w:hAnsi="Times New Roman" w:cs="Times New Roman"/>
          <w:b/>
        </w:rPr>
      </w:pPr>
      <w:r w:rsidRPr="00CE67B9">
        <w:rPr>
          <w:rFonts w:ascii="Times New Roman" w:hAnsi="Times New Roman" w:cs="Times New Roman"/>
          <w:b/>
        </w:rPr>
        <w:t xml:space="preserve">(Voluntary participation / Privacy act) </w:t>
      </w:r>
    </w:p>
    <w:p w:rsidR="00876761" w:rsidRDefault="00876761" w:rsidP="00876761">
      <w:pPr>
        <w:rPr>
          <w:rFonts w:ascii="Times New Roman" w:hAnsi="Times New Roman" w:cs="Times New Roman"/>
        </w:rPr>
      </w:pPr>
      <w:r w:rsidRPr="00CE67B9">
        <w:rPr>
          <w:rFonts w:ascii="Times New Roman" w:hAnsi="Times New Roman" w:cs="Times New Roman"/>
        </w:rPr>
        <w:t xml:space="preserve">Your participation is strictly voluntary, and you may choose to end the interview at any point. Information gathered during this interview will be reported using a blended case-study format.  That is, we will combine the information that you provide with information obtained from interviews with grant recipients that had similar project goals.  Although we will avoid using the names of specific institutions and individuals, it may be possible for institutions or individuals to be identified from other project information that is reported. Of course, the purpose of this IMLS evaluation is to improve the grant program moving forward, by gathering information from all grantees included in this study.  The goal is </w:t>
      </w:r>
      <w:r w:rsidRPr="00CE67B9">
        <w:rPr>
          <w:rFonts w:ascii="Times New Roman" w:hAnsi="Times New Roman" w:cs="Times New Roman"/>
        </w:rPr>
        <w:lastRenderedPageBreak/>
        <w:t xml:space="preserve">not to pinpoint weaknesses of </w:t>
      </w:r>
      <w:r w:rsidR="00046368">
        <w:rPr>
          <w:rFonts w:ascii="Times New Roman" w:hAnsi="Times New Roman" w:cs="Times New Roman"/>
        </w:rPr>
        <w:t xml:space="preserve">a </w:t>
      </w:r>
      <w:r w:rsidRPr="00CE67B9">
        <w:rPr>
          <w:rFonts w:ascii="Times New Roman" w:hAnsi="Times New Roman" w:cs="Times New Roman"/>
        </w:rPr>
        <w:t xml:space="preserve">particular grant. In addition, none of your responses today will affect </w:t>
      </w:r>
      <w:r w:rsidR="00046368">
        <w:rPr>
          <w:rFonts w:ascii="Times New Roman" w:hAnsi="Times New Roman" w:cs="Times New Roman"/>
        </w:rPr>
        <w:t xml:space="preserve">the </w:t>
      </w:r>
      <w:r w:rsidRPr="00CE67B9">
        <w:rPr>
          <w:rFonts w:ascii="Times New Roman" w:hAnsi="Times New Roman" w:cs="Times New Roman"/>
        </w:rPr>
        <w:t xml:space="preserve">review of your current or future funding. </w:t>
      </w:r>
    </w:p>
    <w:p w:rsidR="00876761" w:rsidRPr="00CE67B9" w:rsidRDefault="00876761" w:rsidP="00876761">
      <w:pPr>
        <w:rPr>
          <w:rFonts w:ascii="Times New Roman" w:hAnsi="Times New Roman" w:cs="Times New Roman"/>
        </w:rPr>
      </w:pPr>
    </w:p>
    <w:p w:rsidR="00876761" w:rsidRPr="00CE67B9" w:rsidRDefault="00876761" w:rsidP="00876761">
      <w:pPr>
        <w:tabs>
          <w:tab w:val="left" w:pos="720"/>
        </w:tabs>
        <w:autoSpaceDE w:val="0"/>
        <w:autoSpaceDN w:val="0"/>
        <w:adjustRightInd w:val="0"/>
        <w:rPr>
          <w:rFonts w:ascii="Times New Roman" w:hAnsi="Times New Roman" w:cs="Times New Roman"/>
          <w:bCs/>
        </w:rPr>
      </w:pPr>
      <w:r w:rsidRPr="00CE67B9">
        <w:rPr>
          <w:rFonts w:ascii="Times New Roman" w:hAnsi="Times New Roman" w:cs="Times New Roman"/>
          <w:bCs/>
        </w:rPr>
        <w:t>The OMB Control Number for this study is: XXXX-XXXX.  The collection expires MONTH ##, 20XX.</w:t>
      </w:r>
    </w:p>
    <w:p w:rsidR="00876761" w:rsidRPr="00CE67B9" w:rsidRDefault="00876761" w:rsidP="00876761">
      <w:pPr>
        <w:rPr>
          <w:rFonts w:ascii="Times New Roman" w:hAnsi="Times New Roman" w:cs="Times New Roman"/>
        </w:rPr>
      </w:pPr>
      <w:r w:rsidRPr="00CE67B9">
        <w:rPr>
          <w:rFonts w:ascii="Times New Roman" w:hAnsi="Times New Roman" w:cs="Times New Roman"/>
        </w:rPr>
        <w:t>Verification Questions:</w:t>
      </w:r>
    </w:p>
    <w:p w:rsidR="00876761" w:rsidRPr="00CE67B9" w:rsidRDefault="00876761" w:rsidP="00876761">
      <w:pPr>
        <w:rPr>
          <w:rFonts w:ascii="Times New Roman" w:hAnsi="Times New Roman" w:cs="Times New Roman"/>
        </w:rPr>
      </w:pPr>
      <w:r w:rsidRPr="00CE67B9">
        <w:rPr>
          <w:rFonts w:ascii="Times New Roman" w:hAnsi="Times New Roman" w:cs="Times New Roman"/>
        </w:rPr>
        <w:t>Do you understand that your participation is voluntary? [Yes/No]</w:t>
      </w:r>
    </w:p>
    <w:p w:rsidR="00876761" w:rsidRPr="00CE67B9" w:rsidRDefault="00876761" w:rsidP="00876761">
      <w:pPr>
        <w:rPr>
          <w:rFonts w:ascii="Times New Roman" w:hAnsi="Times New Roman" w:cs="Times New Roman"/>
        </w:rPr>
      </w:pPr>
      <w:r w:rsidRPr="00CE67B9">
        <w:rPr>
          <w:rFonts w:ascii="Times New Roman" w:hAnsi="Times New Roman" w:cs="Times New Roman"/>
        </w:rPr>
        <w:t>Do you understand that while we will make every effort to protect the identity of the program and will only report data in the aggregate? [Yes/No]</w:t>
      </w:r>
    </w:p>
    <w:p w:rsidR="00876761" w:rsidRPr="00CE67B9" w:rsidRDefault="00876761" w:rsidP="00876761">
      <w:pPr>
        <w:rPr>
          <w:rFonts w:ascii="Times New Roman" w:hAnsi="Times New Roman" w:cs="Times New Roman"/>
        </w:rPr>
      </w:pPr>
      <w:r w:rsidRPr="00CE67B9">
        <w:rPr>
          <w:rFonts w:ascii="Times New Roman" w:hAnsi="Times New Roman" w:cs="Times New Roman"/>
        </w:rPr>
        <w:t>Do you have any questions about this? [Yes/No]</w:t>
      </w:r>
    </w:p>
    <w:p w:rsidR="00876761" w:rsidRDefault="00876761" w:rsidP="00876761">
      <w:pPr>
        <w:rPr>
          <w:rFonts w:ascii="Times New Roman" w:hAnsi="Times New Roman" w:cs="Times New Roman"/>
        </w:rPr>
      </w:pPr>
      <w:r w:rsidRPr="00CE67B9">
        <w:rPr>
          <w:rFonts w:ascii="Times New Roman" w:hAnsi="Times New Roman" w:cs="Times New Roman"/>
        </w:rPr>
        <w:t>Do you consent to continue with the interview? [Yes/No]</w:t>
      </w:r>
    </w:p>
    <w:p w:rsidR="00876761" w:rsidRPr="00CE67B9" w:rsidRDefault="00876761" w:rsidP="00876761">
      <w:pPr>
        <w:rPr>
          <w:rFonts w:ascii="Times New Roman" w:hAnsi="Times New Roman" w:cs="Times New Roman"/>
        </w:rPr>
      </w:pPr>
    </w:p>
    <w:p w:rsidR="00876761" w:rsidRDefault="00876761" w:rsidP="00876761">
      <w:pPr>
        <w:rPr>
          <w:rFonts w:ascii="Times New Roman" w:hAnsi="Times New Roman" w:cs="Times New Roman"/>
        </w:rPr>
      </w:pPr>
      <w:r w:rsidRPr="00CE67B9">
        <w:rPr>
          <w:rFonts w:ascii="Times New Roman" w:hAnsi="Times New Roman" w:cs="Times New Roman"/>
        </w:rPr>
        <w:t>[INTERVIEWER AND TRANSCRIBER: Record responses to each question]</w:t>
      </w:r>
    </w:p>
    <w:p w:rsidR="00876761" w:rsidRPr="00397C45" w:rsidRDefault="00876761" w:rsidP="00876761">
      <w:pPr>
        <w:rPr>
          <w:rFonts w:ascii="Times New Roman" w:hAnsi="Times New Roman" w:cs="Times New Roman"/>
        </w:rPr>
      </w:pPr>
    </w:p>
    <w:p w:rsidR="00876761" w:rsidRPr="00397C45" w:rsidRDefault="00876761" w:rsidP="00876761">
      <w:pPr>
        <w:ind w:left="720"/>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22.</w:t>
      </w:r>
      <w:r w:rsidRPr="00397C45">
        <w:rPr>
          <w:rFonts w:ascii="Times New Roman" w:hAnsi="Times New Roman" w:cs="Times New Roman"/>
          <w:b/>
          <w:color w:val="808080" w:themeColor="background1" w:themeShade="80"/>
        </w:rPr>
        <w:t xml:space="preserve"> What multiple modes of communication will be used to schedule interviews? Will any form emails be sent to potential respondents? </w:t>
      </w:r>
    </w:p>
    <w:p w:rsidR="00876761" w:rsidRPr="00397C45" w:rsidRDefault="00876761" w:rsidP="00876761">
      <w:pPr>
        <w:rPr>
          <w:rFonts w:ascii="Times New Roman" w:hAnsi="Times New Roman" w:cs="Times New Roman"/>
        </w:rPr>
      </w:pPr>
      <w:r w:rsidRPr="00397C45">
        <w:rPr>
          <w:rFonts w:ascii="Times New Roman" w:hAnsi="Times New Roman" w:cs="Times New Roman"/>
        </w:rPr>
        <w:t>Interviews will be scheduled using the following procedure:</w:t>
      </w:r>
    </w:p>
    <w:p w:rsidR="00876761" w:rsidRPr="00397C45" w:rsidRDefault="00F773D8" w:rsidP="00876761">
      <w:pPr>
        <w:pStyle w:val="ListParagraph"/>
        <w:numPr>
          <w:ilvl w:val="0"/>
          <w:numId w:val="13"/>
        </w:numPr>
        <w:rPr>
          <w:rFonts w:ascii="Times New Roman" w:hAnsi="Times New Roman" w:cs="Times New Roman"/>
          <w:b/>
        </w:rPr>
      </w:pPr>
      <w:r>
        <w:rPr>
          <w:rFonts w:ascii="Times New Roman" w:hAnsi="Times New Roman" w:cs="Times New Roman"/>
        </w:rPr>
        <w:t xml:space="preserve">IMLS </w:t>
      </w:r>
      <w:r w:rsidR="00EA3CDD">
        <w:rPr>
          <w:rFonts w:ascii="Times New Roman" w:hAnsi="Times New Roman" w:cs="Times New Roman"/>
        </w:rPr>
        <w:t>contractor</w:t>
      </w:r>
      <w:r w:rsidR="00EA3CDD" w:rsidRPr="00397C45">
        <w:rPr>
          <w:rFonts w:ascii="Times New Roman" w:hAnsi="Times New Roman" w:cs="Times New Roman"/>
        </w:rPr>
        <w:t xml:space="preserve"> will</w:t>
      </w:r>
      <w:r w:rsidR="00876761" w:rsidRPr="00397C45">
        <w:rPr>
          <w:rFonts w:ascii="Times New Roman" w:hAnsi="Times New Roman" w:cs="Times New Roman"/>
        </w:rPr>
        <w:t xml:space="preserve"> email interviewees, soliciting participation and requesting that they make contact to schedule their interviews.</w:t>
      </w:r>
    </w:p>
    <w:p w:rsidR="00876761" w:rsidRPr="00397C45" w:rsidRDefault="00876761" w:rsidP="00876761">
      <w:pPr>
        <w:pStyle w:val="ListParagraph"/>
        <w:numPr>
          <w:ilvl w:val="0"/>
          <w:numId w:val="13"/>
        </w:numPr>
        <w:rPr>
          <w:rFonts w:ascii="Times New Roman" w:hAnsi="Times New Roman" w:cs="Times New Roman"/>
        </w:rPr>
      </w:pPr>
      <w:r w:rsidRPr="00397C45">
        <w:rPr>
          <w:rFonts w:ascii="Times New Roman" w:hAnsi="Times New Roman" w:cs="Times New Roman"/>
        </w:rPr>
        <w:t xml:space="preserve">If a response from the interviewee is not received within 2 business days, </w:t>
      </w:r>
      <w:r w:rsidR="00F773D8">
        <w:rPr>
          <w:rFonts w:ascii="Times New Roman" w:hAnsi="Times New Roman" w:cs="Times New Roman"/>
        </w:rPr>
        <w:t>the IMLS contractor</w:t>
      </w:r>
      <w:r w:rsidR="00F773D8" w:rsidRPr="00397C45">
        <w:rPr>
          <w:rFonts w:ascii="Times New Roman" w:hAnsi="Times New Roman" w:cs="Times New Roman"/>
        </w:rPr>
        <w:t xml:space="preserve"> </w:t>
      </w:r>
      <w:r w:rsidRPr="00397C45">
        <w:rPr>
          <w:rFonts w:ascii="Times New Roman" w:hAnsi="Times New Roman" w:cs="Times New Roman"/>
        </w:rPr>
        <w:t xml:space="preserve">will call them directly. If contact is not made, </w:t>
      </w:r>
      <w:r w:rsidR="00F773D8">
        <w:rPr>
          <w:rFonts w:ascii="Times New Roman" w:hAnsi="Times New Roman" w:cs="Times New Roman"/>
        </w:rPr>
        <w:t>the contractor</w:t>
      </w:r>
      <w:r w:rsidR="00F773D8" w:rsidRPr="00397C45">
        <w:rPr>
          <w:rFonts w:ascii="Times New Roman" w:hAnsi="Times New Roman" w:cs="Times New Roman"/>
        </w:rPr>
        <w:t xml:space="preserve"> </w:t>
      </w:r>
      <w:r w:rsidRPr="00397C45">
        <w:rPr>
          <w:rFonts w:ascii="Times New Roman" w:hAnsi="Times New Roman" w:cs="Times New Roman"/>
        </w:rPr>
        <w:t xml:space="preserve">will leave a voice message for the interviewee (or a message with someone else in the organization) requesting that the interviewee call back to schedule an interview. </w:t>
      </w:r>
    </w:p>
    <w:p w:rsidR="00876761" w:rsidRPr="00397C45" w:rsidRDefault="00876761" w:rsidP="00876761">
      <w:pPr>
        <w:pStyle w:val="ListParagraph"/>
        <w:numPr>
          <w:ilvl w:val="0"/>
          <w:numId w:val="13"/>
        </w:numPr>
        <w:rPr>
          <w:rFonts w:ascii="Times New Roman" w:hAnsi="Times New Roman" w:cs="Times New Roman"/>
        </w:rPr>
      </w:pPr>
      <w:r w:rsidRPr="00397C45">
        <w:rPr>
          <w:rFonts w:ascii="Times New Roman" w:hAnsi="Times New Roman" w:cs="Times New Roman"/>
        </w:rPr>
        <w:t xml:space="preserve">Phone calls will be followed within 30-60 minutes by emails providing the same information, as many of the interviewees have indicated they are best reached through email. Emails are to be sent even if </w:t>
      </w:r>
      <w:r w:rsidR="00F773D8">
        <w:rPr>
          <w:rFonts w:ascii="Times New Roman" w:hAnsi="Times New Roman" w:cs="Times New Roman"/>
        </w:rPr>
        <w:t xml:space="preserve">the contractor </w:t>
      </w:r>
      <w:r w:rsidRPr="00397C45">
        <w:rPr>
          <w:rFonts w:ascii="Times New Roman" w:hAnsi="Times New Roman" w:cs="Times New Roman"/>
        </w:rPr>
        <w:t xml:space="preserve">is not able to leave a voice message. </w:t>
      </w:r>
    </w:p>
    <w:p w:rsidR="00876761" w:rsidRPr="00397C45" w:rsidRDefault="00876761" w:rsidP="00876761">
      <w:pPr>
        <w:pStyle w:val="ListParagraph"/>
        <w:numPr>
          <w:ilvl w:val="0"/>
          <w:numId w:val="13"/>
        </w:numPr>
        <w:rPr>
          <w:rFonts w:ascii="Times New Roman" w:hAnsi="Times New Roman" w:cs="Times New Roman"/>
        </w:rPr>
      </w:pPr>
      <w:r w:rsidRPr="00397C45">
        <w:rPr>
          <w:rFonts w:ascii="Times New Roman" w:hAnsi="Times New Roman" w:cs="Times New Roman"/>
        </w:rPr>
        <w:t xml:space="preserve">This process of telephone calls followed by emails will be repeated two additional times, with a three day wait between contact attempts. </w:t>
      </w:r>
    </w:p>
    <w:p w:rsidR="00876761" w:rsidRDefault="006A4706" w:rsidP="00876761">
      <w:pPr>
        <w:rPr>
          <w:rFonts w:ascii="Times New Roman" w:hAnsi="Times New Roman" w:cs="Times New Roman"/>
        </w:rPr>
      </w:pPr>
      <w:r w:rsidRPr="006A4706">
        <w:rPr>
          <w:rFonts w:ascii="Times New Roman" w:hAnsi="Times New Roman" w:cs="Times New Roman"/>
        </w:rPr>
        <w:t xml:space="preserve"> </w:t>
      </w:r>
      <w:r>
        <w:rPr>
          <w:rFonts w:ascii="Times New Roman" w:hAnsi="Times New Roman" w:cs="Times New Roman"/>
        </w:rPr>
        <w:t>Copies of the protocols have been attached as separate documents with this PRA resubmission.</w:t>
      </w:r>
    </w:p>
    <w:p w:rsidR="00152422" w:rsidRDefault="00152422" w:rsidP="00876761">
      <w:pPr>
        <w:rPr>
          <w:rFonts w:ascii="Times New Roman" w:hAnsi="Times New Roman" w:cs="Times New Roman"/>
          <w:b/>
        </w:rPr>
      </w:pPr>
    </w:p>
    <w:p w:rsidR="00876761" w:rsidRPr="00E04729" w:rsidRDefault="00876761" w:rsidP="00876761">
      <w:pPr>
        <w:spacing w:after="0" w:line="240" w:lineRule="auto"/>
        <w:ind w:left="720"/>
        <w:rPr>
          <w:rFonts w:ascii="Times New Roman" w:hAnsi="Times New Roman" w:cs="Times New Roman"/>
          <w:b/>
          <w:color w:val="808080" w:themeColor="background1" w:themeShade="80"/>
        </w:rPr>
      </w:pPr>
      <w:r w:rsidRPr="00E04729">
        <w:rPr>
          <w:rFonts w:ascii="Times New Roman" w:hAnsi="Times New Roman" w:cs="Times New Roman"/>
          <w:b/>
          <w:color w:val="808080" w:themeColor="background1" w:themeShade="80"/>
        </w:rPr>
        <w:t xml:space="preserve">23. If the interview protocols will be tailored with questions relevant to the particular grant type, will there be no uniform questions across programs?  How will that facilitate the production of a useful report?  What are the general research questions that should be answered through this study?  </w:t>
      </w:r>
    </w:p>
    <w:p w:rsidR="00876761" w:rsidRDefault="00876761" w:rsidP="00876761">
      <w:pPr>
        <w:spacing w:after="0" w:line="240" w:lineRule="auto"/>
        <w:rPr>
          <w:rFonts w:ascii="Times New Roman" w:hAnsi="Times New Roman" w:cs="Times New Roman"/>
          <w:b/>
          <w:color w:val="808080" w:themeColor="background1" w:themeShade="80"/>
        </w:rPr>
      </w:pPr>
    </w:p>
    <w:p w:rsidR="00876761" w:rsidRPr="00E04729" w:rsidRDefault="00876761" w:rsidP="00876761">
      <w:pPr>
        <w:spacing w:after="0" w:line="240" w:lineRule="auto"/>
        <w:rPr>
          <w:rFonts w:ascii="Times New Roman" w:hAnsi="Times New Roman" w:cs="Times New Roman"/>
        </w:rPr>
      </w:pPr>
      <w:r w:rsidRPr="00E04729">
        <w:rPr>
          <w:rFonts w:ascii="Times New Roman" w:hAnsi="Times New Roman" w:cs="Times New Roman"/>
        </w:rPr>
        <w:lastRenderedPageBreak/>
        <w:t>We start by answering the last question first.  The nine sets of general research questions that should be answered through this study are as follows:</w:t>
      </w:r>
    </w:p>
    <w:p w:rsidR="00876761" w:rsidRPr="00E04729" w:rsidRDefault="00876761" w:rsidP="00876761">
      <w:pPr>
        <w:spacing w:after="0" w:line="240" w:lineRule="auto"/>
        <w:rPr>
          <w:rFonts w:ascii="Times New Roman" w:hAnsi="Times New Roman" w:cs="Times New Roman"/>
          <w:b/>
          <w:color w:val="808080" w:themeColor="background1" w:themeShade="80"/>
        </w:rPr>
      </w:pP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(1a) </w:t>
      </w:r>
      <w:proofErr w:type="gramStart"/>
      <w:r w:rsidRPr="00B83D92">
        <w:rPr>
          <w:rFonts w:ascii="Times New Roman" w:hAnsi="Times New Roman" w:cs="Times New Roman"/>
        </w:rPr>
        <w:t>What</w:t>
      </w:r>
      <w:proofErr w:type="gramEnd"/>
      <w:r w:rsidRPr="00B83D92">
        <w:rPr>
          <w:rFonts w:ascii="Times New Roman" w:hAnsi="Times New Roman" w:cs="Times New Roman"/>
        </w:rPr>
        <w:t xml:space="preserve"> is the range of LIS educational and training opportunities that were offered by grantees under the auspices of LB21 program grants?  </w:t>
      </w:r>
    </w:p>
    <w:p w:rsidR="00876761" w:rsidRPr="00B83D92" w:rsidRDefault="00876761" w:rsidP="00876761">
      <w:pPr>
        <w:spacing w:after="0" w:line="240" w:lineRule="auto"/>
        <w:ind w:left="720" w:right="720"/>
        <w:rPr>
          <w:rFonts w:ascii="Times New Roman" w:hAnsi="Times New Roman" w:cs="Times New Roman"/>
        </w:rPr>
      </w:pP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(1b) </w:t>
      </w:r>
      <w:proofErr w:type="gramStart"/>
      <w:r w:rsidRPr="00B83D92">
        <w:rPr>
          <w:rFonts w:ascii="Times New Roman" w:hAnsi="Times New Roman" w:cs="Times New Roman"/>
        </w:rPr>
        <w:t>How</w:t>
      </w:r>
      <w:proofErr w:type="gramEnd"/>
      <w:r w:rsidRPr="00B83D92">
        <w:rPr>
          <w:rFonts w:ascii="Times New Roman" w:hAnsi="Times New Roman" w:cs="Times New Roman"/>
        </w:rPr>
        <w:t xml:space="preserve"> many new educational and training programs were created by the program?</w:t>
      </w: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(2a)   </w:t>
      </w:r>
      <w:proofErr w:type="gramStart"/>
      <w:r w:rsidRPr="00B83D92">
        <w:rPr>
          <w:rFonts w:ascii="Times New Roman" w:hAnsi="Times New Roman" w:cs="Times New Roman"/>
        </w:rPr>
        <w:t>Among</w:t>
      </w:r>
      <w:proofErr w:type="gramEnd"/>
      <w:r w:rsidRPr="00B83D92">
        <w:rPr>
          <w:rFonts w:ascii="Times New Roman" w:hAnsi="Times New Roman" w:cs="Times New Roman"/>
        </w:rPr>
        <w:t xml:space="preserve"> the sampled institutions, how many students received scholarship funds?  Were any parts of these scholarship programs sustained with university or private funds?</w:t>
      </w: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 (2b) How effective were the various enhancements to the classroom activities that were provided by the grants (mentoring, internships, sponsored professional conference attendance; special student projects, etc.)?</w:t>
      </w:r>
    </w:p>
    <w:p w:rsidR="00876761" w:rsidRPr="00B83D92" w:rsidRDefault="00876761" w:rsidP="00876761">
      <w:pPr>
        <w:spacing w:after="0" w:line="240" w:lineRule="auto"/>
        <w:ind w:left="720" w:right="720"/>
        <w:rPr>
          <w:rFonts w:ascii="Times New Roman" w:hAnsi="Times New Roman" w:cs="Times New Roman"/>
        </w:rPr>
      </w:pP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(3) How many of the training programs were sustained after the LB21 grant funds were expended?  What types of programs were sustained?  What funds were used to sustain these programs?</w:t>
      </w:r>
    </w:p>
    <w:p w:rsidR="00876761" w:rsidRPr="00B83D92" w:rsidRDefault="00876761" w:rsidP="00876761">
      <w:pPr>
        <w:spacing w:after="0" w:line="240" w:lineRule="auto"/>
        <w:ind w:left="720" w:right="720"/>
        <w:rPr>
          <w:rFonts w:ascii="Times New Roman" w:hAnsi="Times New Roman" w:cs="Times New Roman"/>
        </w:rPr>
      </w:pP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(4a) Did these new scholarship or training programs have a substantial and lasting impact on the curriculum or administrative policies of the host program, school or intuition?  </w:t>
      </w: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(4b) If so, how were the curricula or administrative policies affected? The evaluation should consider especially LB21 grants for Building Institutional Capacity, which usually has included scholarship funds though it is not required.</w:t>
      </w:r>
    </w:p>
    <w:p w:rsidR="00876761" w:rsidRPr="00B83D92" w:rsidRDefault="00876761" w:rsidP="00876761">
      <w:pPr>
        <w:spacing w:after="0" w:line="240" w:lineRule="auto"/>
        <w:ind w:left="720" w:right="720"/>
        <w:rPr>
          <w:rFonts w:ascii="Times New Roman" w:hAnsi="Times New Roman" w:cs="Times New Roman"/>
        </w:rPr>
      </w:pPr>
    </w:p>
    <w:p w:rsidR="00876761" w:rsidRPr="00B83D92" w:rsidRDefault="00876761" w:rsidP="00876761">
      <w:pPr>
        <w:spacing w:after="0" w:line="240" w:lineRule="auto"/>
        <w:ind w:left="720" w:right="720"/>
        <w:rPr>
          <w:rFonts w:ascii="Times New Roman" w:hAnsi="Times New Roman" w:cs="Times New Roman"/>
        </w:rPr>
      </w:pPr>
      <w:r w:rsidRPr="00B83D92" w:rsidDel="00C47430">
        <w:rPr>
          <w:rFonts w:ascii="Times New Roman" w:hAnsi="Times New Roman" w:cs="Times New Roman"/>
        </w:rPr>
        <w:t xml:space="preserve"> </w:t>
      </w:r>
      <w:r w:rsidRPr="00B83D92">
        <w:rPr>
          <w:rFonts w:ascii="Times New Roman" w:hAnsi="Times New Roman" w:cs="Times New Roman"/>
        </w:rPr>
        <w:t xml:space="preserve">(5a) </w:t>
      </w:r>
      <w:proofErr w:type="gramStart"/>
      <w:r w:rsidRPr="00B83D92">
        <w:rPr>
          <w:rFonts w:ascii="Times New Roman" w:hAnsi="Times New Roman" w:cs="Times New Roman"/>
        </w:rPr>
        <w:t>What</w:t>
      </w:r>
      <w:proofErr w:type="gramEnd"/>
      <w:r w:rsidRPr="00B83D92">
        <w:rPr>
          <w:rFonts w:ascii="Times New Roman" w:hAnsi="Times New Roman" w:cs="Times New Roman"/>
        </w:rPr>
        <w:t xml:space="preserve"> impact have these new programs had on the enrollment of master’s students in nationally accredited graduate library programs?   </w:t>
      </w: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(5b) </w:t>
      </w:r>
      <w:proofErr w:type="gramStart"/>
      <w:r w:rsidRPr="00B83D92">
        <w:rPr>
          <w:rFonts w:ascii="Times New Roman" w:hAnsi="Times New Roman" w:cs="Times New Roman"/>
        </w:rPr>
        <w:t>How</w:t>
      </w:r>
      <w:proofErr w:type="gramEnd"/>
      <w:r w:rsidRPr="00B83D92">
        <w:rPr>
          <w:rFonts w:ascii="Times New Roman" w:hAnsi="Times New Roman" w:cs="Times New Roman"/>
        </w:rPr>
        <w:t xml:space="preserve"> have LIS programs leveraged LB21 dollars to increase the number of students enrolled in doctoral programs? </w:t>
      </w:r>
    </w:p>
    <w:p w:rsidR="00876761" w:rsidRPr="00B83D92" w:rsidRDefault="00876761" w:rsidP="00876761">
      <w:pPr>
        <w:spacing w:after="0" w:line="240" w:lineRule="auto"/>
        <w:ind w:left="720" w:right="720"/>
        <w:rPr>
          <w:rFonts w:ascii="Times New Roman" w:hAnsi="Times New Roman" w:cs="Times New Roman"/>
        </w:rPr>
      </w:pP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(6a) </w:t>
      </w:r>
      <w:proofErr w:type="gramStart"/>
      <w:r w:rsidRPr="00B83D92">
        <w:rPr>
          <w:rFonts w:ascii="Times New Roman" w:hAnsi="Times New Roman" w:cs="Times New Roman"/>
        </w:rPr>
        <w:t>What</w:t>
      </w:r>
      <w:proofErr w:type="gramEnd"/>
      <w:r w:rsidRPr="00B83D92">
        <w:rPr>
          <w:rFonts w:ascii="Times New Roman" w:hAnsi="Times New Roman" w:cs="Times New Roman"/>
        </w:rPr>
        <w:t xml:space="preserve"> substantive areas of the information science field are LB21 supported doctoral program students working in?  </w:t>
      </w: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(6b) Are these programs that will prepare faculty to teach master’s students who will work in school, public, and academic libraries or prepare them to work as library administrators? </w:t>
      </w:r>
    </w:p>
    <w:p w:rsidR="00876761" w:rsidRPr="00B83D92" w:rsidRDefault="00876761" w:rsidP="00876761">
      <w:pPr>
        <w:spacing w:after="0" w:line="240" w:lineRule="auto"/>
        <w:ind w:left="720" w:right="720"/>
        <w:rPr>
          <w:rFonts w:ascii="Times New Roman" w:hAnsi="Times New Roman" w:cs="Times New Roman"/>
        </w:rPr>
      </w:pP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(7a) </w:t>
      </w:r>
      <w:proofErr w:type="gramStart"/>
      <w:r w:rsidRPr="00B83D92">
        <w:rPr>
          <w:rFonts w:ascii="Times New Roman" w:hAnsi="Times New Roman" w:cs="Times New Roman"/>
        </w:rPr>
        <w:t>What</w:t>
      </w:r>
      <w:proofErr w:type="gramEnd"/>
      <w:r w:rsidRPr="00B83D92">
        <w:rPr>
          <w:rFonts w:ascii="Times New Roman" w:hAnsi="Times New Roman" w:cs="Times New Roman"/>
        </w:rPr>
        <w:t xml:space="preserve"> is the full range of “diversity” recruitment and training opportunities that were created under the auspices of LB21 program grants?  </w:t>
      </w: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(7b) </w:t>
      </w:r>
      <w:proofErr w:type="gramStart"/>
      <w:r w:rsidRPr="00B83D92">
        <w:rPr>
          <w:rFonts w:ascii="Times New Roman" w:hAnsi="Times New Roman" w:cs="Times New Roman"/>
        </w:rPr>
        <w:t>What</w:t>
      </w:r>
      <w:proofErr w:type="gramEnd"/>
      <w:r w:rsidRPr="00B83D92">
        <w:rPr>
          <w:rFonts w:ascii="Times New Roman" w:hAnsi="Times New Roman" w:cs="Times New Roman"/>
        </w:rPr>
        <w:t xml:space="preserve"> are the varied ways in which grant recipients have defined “diverse populations”?  </w:t>
      </w: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(7c) </w:t>
      </w:r>
      <w:proofErr w:type="gramStart"/>
      <w:r w:rsidRPr="00B83D92">
        <w:rPr>
          <w:rFonts w:ascii="Times New Roman" w:hAnsi="Times New Roman" w:cs="Times New Roman"/>
        </w:rPr>
        <w:t>Which</w:t>
      </w:r>
      <w:proofErr w:type="gramEnd"/>
      <w:r w:rsidRPr="00B83D92">
        <w:rPr>
          <w:rFonts w:ascii="Times New Roman" w:hAnsi="Times New Roman" w:cs="Times New Roman"/>
        </w:rPr>
        <w:t xml:space="preserve"> of these programs were particularly effective in recruiting “diverse populations”? </w:t>
      </w: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(7d) </w:t>
      </w:r>
      <w:proofErr w:type="gramStart"/>
      <w:r w:rsidRPr="00B83D92">
        <w:rPr>
          <w:rFonts w:ascii="Times New Roman" w:hAnsi="Times New Roman" w:cs="Times New Roman"/>
        </w:rPr>
        <w:t>What</w:t>
      </w:r>
      <w:proofErr w:type="gramEnd"/>
      <w:r w:rsidRPr="00B83D92">
        <w:rPr>
          <w:rFonts w:ascii="Times New Roman" w:hAnsi="Times New Roman" w:cs="Times New Roman"/>
        </w:rPr>
        <w:t xml:space="preserve"> were the important factors for success? </w:t>
      </w:r>
    </w:p>
    <w:p w:rsidR="00876761" w:rsidRPr="00B83D92" w:rsidRDefault="00876761" w:rsidP="00876761">
      <w:pPr>
        <w:spacing w:after="0" w:line="240" w:lineRule="auto"/>
        <w:ind w:left="720" w:right="720" w:firstLine="720"/>
        <w:rPr>
          <w:rFonts w:ascii="Times New Roman" w:hAnsi="Times New Roman" w:cs="Times New Roman"/>
        </w:rPr>
      </w:pPr>
      <w:r w:rsidRPr="00B83D92">
        <w:rPr>
          <w:rFonts w:ascii="Times New Roman" w:hAnsi="Times New Roman" w:cs="Times New Roman"/>
        </w:rPr>
        <w:tab/>
      </w:r>
    </w:p>
    <w:p w:rsidR="00876761" w:rsidRPr="00B83D92" w:rsidRDefault="00876761" w:rsidP="00876761">
      <w:pPr>
        <w:spacing w:after="0" w:line="240" w:lineRule="auto"/>
        <w:ind w:left="720" w:right="720"/>
        <w:rPr>
          <w:rFonts w:ascii="Times New Roman" w:hAnsi="Times New Roman" w:cs="Times New Roman"/>
        </w:rPr>
      </w:pPr>
      <w:r w:rsidRPr="00B83D92">
        <w:rPr>
          <w:rFonts w:ascii="Times New Roman" w:hAnsi="Times New Roman" w:cs="Times New Roman"/>
        </w:rPr>
        <w:t xml:space="preserve">(8) What is the most effective ways to track LB21 program participants over time?  What is the state of the art in terms of administrative data collection for tracking LB21 program participation among grantee institutions?  </w:t>
      </w:r>
    </w:p>
    <w:p w:rsidR="00876761" w:rsidRPr="00B83D92" w:rsidRDefault="00876761" w:rsidP="00876761">
      <w:pPr>
        <w:spacing w:after="0" w:line="240" w:lineRule="auto"/>
        <w:ind w:left="720" w:right="720" w:firstLine="720"/>
        <w:rPr>
          <w:rFonts w:ascii="Times New Roman" w:hAnsi="Times New Roman" w:cs="Times New Roman"/>
        </w:rPr>
      </w:pPr>
    </w:p>
    <w:p w:rsidR="00876761" w:rsidRPr="00B83D92" w:rsidRDefault="00876761" w:rsidP="00876761">
      <w:pPr>
        <w:tabs>
          <w:tab w:val="left" w:pos="0"/>
        </w:tabs>
        <w:suppressAutoHyphens/>
        <w:spacing w:after="0" w:line="240" w:lineRule="auto"/>
        <w:ind w:left="720" w:right="720"/>
        <w:rPr>
          <w:rFonts w:ascii="Times New Roman" w:hAnsi="Times New Roman" w:cs="Times New Roman"/>
        </w:rPr>
      </w:pPr>
      <w:r w:rsidRPr="00B83D92">
        <w:rPr>
          <w:rFonts w:ascii="Times New Roman" w:hAnsi="Times New Roman" w:cs="Times New Roman"/>
        </w:rPr>
        <w:t xml:space="preserve"> (9) What has been the impact of the research funded through the LB21 program?  </w:t>
      </w:r>
    </w:p>
    <w:p w:rsidR="00876761" w:rsidRPr="00E04729" w:rsidRDefault="00876761" w:rsidP="00876761">
      <w:pPr>
        <w:spacing w:after="0" w:line="240" w:lineRule="auto"/>
        <w:rPr>
          <w:rFonts w:ascii="Times New Roman" w:hAnsi="Times New Roman" w:cs="Times New Roman"/>
          <w:b/>
          <w:color w:val="808080" w:themeColor="background1" w:themeShade="80"/>
        </w:rPr>
      </w:pPr>
    </w:p>
    <w:p w:rsidR="00876761" w:rsidRPr="00E04729" w:rsidRDefault="00876761" w:rsidP="00876761">
      <w:pPr>
        <w:spacing w:after="0" w:line="240" w:lineRule="auto"/>
        <w:rPr>
          <w:rFonts w:ascii="Times New Roman" w:hAnsi="Times New Roman" w:cs="Times New Roman"/>
          <w:color w:val="808080" w:themeColor="background1" w:themeShade="80"/>
        </w:rPr>
      </w:pPr>
      <w:r w:rsidRPr="00E04729">
        <w:rPr>
          <w:rFonts w:ascii="Times New Roman" w:hAnsi="Times New Roman" w:cs="Times New Roman"/>
        </w:rPr>
        <w:t xml:space="preserve">As this listing of research questions reveals, the research questions vary in the degree to which they are linked to one of the six program grant categories versus spread out across all program grant categories.  </w:t>
      </w:r>
      <w:r w:rsidRPr="00E04729">
        <w:rPr>
          <w:rFonts w:ascii="Times New Roman" w:hAnsi="Times New Roman" w:cs="Times New Roman"/>
        </w:rPr>
        <w:lastRenderedPageBreak/>
        <w:t xml:space="preserve">Exhibit </w:t>
      </w:r>
      <w:r w:rsidR="00152422">
        <w:rPr>
          <w:rFonts w:ascii="Times New Roman" w:hAnsi="Times New Roman" w:cs="Times New Roman"/>
        </w:rPr>
        <w:t>6 (r</w:t>
      </w:r>
      <w:r w:rsidRPr="00E04729">
        <w:rPr>
          <w:rFonts w:ascii="Times New Roman" w:hAnsi="Times New Roman" w:cs="Times New Roman"/>
        </w:rPr>
        <w:t xml:space="preserve">eferenced </w:t>
      </w:r>
      <w:r w:rsidR="00152422">
        <w:rPr>
          <w:rFonts w:ascii="Times New Roman" w:hAnsi="Times New Roman" w:cs="Times New Roman"/>
        </w:rPr>
        <w:t xml:space="preserve">earlier </w:t>
      </w:r>
      <w:r w:rsidRPr="00E04729">
        <w:rPr>
          <w:rFonts w:ascii="Times New Roman" w:hAnsi="Times New Roman" w:cs="Times New Roman"/>
        </w:rPr>
        <w:t>in Question 5</w:t>
      </w:r>
      <w:r w:rsidR="00152422">
        <w:rPr>
          <w:rFonts w:ascii="Times New Roman" w:hAnsi="Times New Roman" w:cs="Times New Roman"/>
        </w:rPr>
        <w:t>)</w:t>
      </w:r>
      <w:r w:rsidRPr="00E04729">
        <w:rPr>
          <w:rFonts w:ascii="Times New Roman" w:hAnsi="Times New Roman" w:cs="Times New Roman"/>
        </w:rPr>
        <w:t xml:space="preserve"> illustrates the break-out of research questions by program grant category using the comparative case study design.  </w:t>
      </w:r>
    </w:p>
    <w:p w:rsidR="00876761" w:rsidRPr="00E04729" w:rsidRDefault="00876761" w:rsidP="00876761">
      <w:pPr>
        <w:spacing w:after="0" w:line="240" w:lineRule="auto"/>
        <w:rPr>
          <w:rFonts w:ascii="Times New Roman" w:hAnsi="Times New Roman" w:cs="Times New Roman"/>
        </w:rPr>
      </w:pPr>
    </w:p>
    <w:p w:rsidR="00876761" w:rsidRPr="00E04729" w:rsidRDefault="00876761" w:rsidP="00876761">
      <w:pPr>
        <w:spacing w:after="0" w:line="240" w:lineRule="auto"/>
        <w:rPr>
          <w:rFonts w:ascii="Times New Roman" w:hAnsi="Times New Roman" w:cs="Times New Roman"/>
        </w:rPr>
      </w:pPr>
      <w:r w:rsidRPr="00E04729">
        <w:rPr>
          <w:rFonts w:ascii="Times New Roman" w:hAnsi="Times New Roman" w:cs="Times New Roman"/>
        </w:rPr>
        <w:t>Interview protocols have been tailored to each grant type in addressing their relevance to the research questions</w:t>
      </w:r>
      <w:r w:rsidR="006A4706">
        <w:rPr>
          <w:rFonts w:ascii="Times New Roman" w:hAnsi="Times New Roman" w:cs="Times New Roman"/>
        </w:rPr>
        <w:t xml:space="preserve"> in best ensuring information richness for comparisons within and across groups as discussed in greater detail in Question 1</w:t>
      </w:r>
      <w:r w:rsidRPr="00E04729">
        <w:rPr>
          <w:rFonts w:ascii="Times New Roman" w:hAnsi="Times New Roman" w:cs="Times New Roman"/>
        </w:rPr>
        <w:t xml:space="preserve">. These variations reflect the nature of the evaluation’s comparative design.  There is a great deal of uniformity in general across the protocols based on areas of overlap among all program grant categories to enable cross-group comparisons.  However, the focus of the questions has been </w:t>
      </w:r>
      <w:proofErr w:type="gramStart"/>
      <w:r w:rsidRPr="00E04729">
        <w:rPr>
          <w:rFonts w:ascii="Times New Roman" w:hAnsi="Times New Roman" w:cs="Times New Roman"/>
        </w:rPr>
        <w:t>tailored  to</w:t>
      </w:r>
      <w:proofErr w:type="gramEnd"/>
      <w:r w:rsidRPr="00E04729">
        <w:rPr>
          <w:rFonts w:ascii="Times New Roman" w:hAnsi="Times New Roman" w:cs="Times New Roman"/>
        </w:rPr>
        <w:t xml:space="preserve"> pertain to the unique circumstances to each specific program grant category such as the types of educational and training opportunities made available through the various LB21 program grant categories.. The inclusion of both individual and shared questions does not preclude the ability to draw meaningful conclusions of the program as a whole. While we are limited in the ability to draw completely uniform findings due to the uniqueness of several of the program grant categories, we will be able to draw overarching conclusions, such as best practices and common themes among those grant types that are similar. </w:t>
      </w:r>
    </w:p>
    <w:p w:rsidR="00876761" w:rsidRPr="00E04729" w:rsidRDefault="00876761" w:rsidP="00876761">
      <w:pPr>
        <w:spacing w:after="0" w:line="240" w:lineRule="auto"/>
        <w:rPr>
          <w:rFonts w:ascii="Times New Roman" w:hAnsi="Times New Roman" w:cs="Times New Roman"/>
        </w:rPr>
      </w:pPr>
    </w:p>
    <w:p w:rsidR="00876761" w:rsidRPr="00397C45" w:rsidRDefault="00876761" w:rsidP="00876761">
      <w:pPr>
        <w:rPr>
          <w:rFonts w:ascii="Times New Roman" w:hAnsi="Times New Roman" w:cs="Times New Roman"/>
          <w:b/>
        </w:rPr>
      </w:pPr>
    </w:p>
    <w:p w:rsidR="00876761" w:rsidRPr="00397C45" w:rsidRDefault="00876761" w:rsidP="00876761">
      <w:pPr>
        <w:rPr>
          <w:rFonts w:ascii="Times New Roman" w:hAnsi="Times New Roman" w:cs="Times New Roman"/>
          <w:b/>
          <w:bCs/>
          <w:color w:val="808080" w:themeColor="background1" w:themeShade="80"/>
        </w:rPr>
      </w:pPr>
      <w:r w:rsidRPr="00397C45">
        <w:rPr>
          <w:rFonts w:ascii="Times New Roman" w:hAnsi="Times New Roman" w:cs="Times New Roman"/>
          <w:b/>
          <w:bCs/>
          <w:color w:val="808080" w:themeColor="background1" w:themeShade="80"/>
        </w:rPr>
        <w:t xml:space="preserve">Instruments and consent materials: </w:t>
      </w:r>
    </w:p>
    <w:p w:rsidR="00876761" w:rsidRPr="00397C45" w:rsidRDefault="00876761" w:rsidP="00876761">
      <w:pPr>
        <w:ind w:left="720"/>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 xml:space="preserve">24. </w:t>
      </w:r>
      <w:r w:rsidRPr="00397C45">
        <w:rPr>
          <w:rFonts w:ascii="Times New Roman" w:hAnsi="Times New Roman" w:cs="Times New Roman"/>
          <w:b/>
          <w:color w:val="808080" w:themeColor="background1" w:themeShade="80"/>
        </w:rPr>
        <w:t>The Paperwork Reduction Act of 1995 (35 USC 44 §3506) and Implementing Regulations (5 CFR 1320.5)</w:t>
      </w:r>
      <w:r w:rsidRPr="00397C45">
        <w:rPr>
          <w:rFonts w:ascii="Times New Roman" w:hAnsi="Times New Roman" w:cs="Times New Roman"/>
          <w:b/>
          <w:bCs/>
          <w:color w:val="808080" w:themeColor="background1" w:themeShade="80"/>
        </w:rPr>
        <w:t xml:space="preserve"> </w:t>
      </w:r>
      <w:r w:rsidRPr="00397C45">
        <w:rPr>
          <w:rFonts w:ascii="Times New Roman" w:hAnsi="Times New Roman" w:cs="Times New Roman"/>
          <w:b/>
          <w:color w:val="808080" w:themeColor="background1" w:themeShade="80"/>
        </w:rPr>
        <w:t>requires that the authority of collection (who and under what statute), purpose, use, voluntary nature (or if a mandatory collection), and privacy offered (and under what statute; if no statute, private to the extent permitted by law), if any, be conveyed to the participant of a study, in addition to explaining the length of the study. Please ensure that the PRA burden statement, OMB control number and expiration date are also provided on all study materials viewed by the participant. If the discussion guide will not be viewed by the participant, this information can be provided in the consent script. Please send us this script.</w:t>
      </w:r>
    </w:p>
    <w:p w:rsidR="00876761" w:rsidRPr="00397C45" w:rsidRDefault="00876761" w:rsidP="00876761">
      <w:pPr>
        <w:rPr>
          <w:rFonts w:ascii="Times New Roman" w:hAnsi="Times New Roman" w:cs="Times New Roman"/>
        </w:rPr>
      </w:pPr>
      <w:r w:rsidRPr="00397C45">
        <w:rPr>
          <w:rFonts w:ascii="Times New Roman" w:hAnsi="Times New Roman" w:cs="Times New Roman"/>
        </w:rPr>
        <w:t xml:space="preserve">Respondents will receive an electronic packet of information prior to the interview </w:t>
      </w:r>
      <w:r w:rsidR="00152422">
        <w:rPr>
          <w:rFonts w:ascii="Times New Roman" w:hAnsi="Times New Roman" w:cs="Times New Roman"/>
        </w:rPr>
        <w:t>that will</w:t>
      </w:r>
      <w:r w:rsidRPr="00397C45">
        <w:rPr>
          <w:rFonts w:ascii="Times New Roman" w:hAnsi="Times New Roman" w:cs="Times New Roman"/>
        </w:rPr>
        <w:t xml:space="preserve"> include a confirmation of the interview date and time, a list of potential discussion topics, and a copy of their final grant report. This information will have the OMB control number, expiration date, and PRA burden statement. In addition, we have amended the consent script at the beginning of all interview protocols to more clearly emphasize this information (see below):</w:t>
      </w:r>
    </w:p>
    <w:p w:rsidR="00876761" w:rsidRPr="00CE67B9" w:rsidRDefault="00876761" w:rsidP="00876761">
      <w:pPr>
        <w:rPr>
          <w:rFonts w:ascii="Times New Roman" w:hAnsi="Times New Roman" w:cs="Times New Roman"/>
          <w:b/>
        </w:rPr>
      </w:pPr>
      <w:r w:rsidRPr="00CE67B9">
        <w:rPr>
          <w:rFonts w:ascii="Times New Roman" w:hAnsi="Times New Roman" w:cs="Times New Roman"/>
          <w:b/>
        </w:rPr>
        <w:t>Introduction (5 minutes)</w:t>
      </w:r>
    </w:p>
    <w:p w:rsidR="00876761" w:rsidRDefault="00876761" w:rsidP="00876761">
      <w:pPr>
        <w:rPr>
          <w:rFonts w:ascii="Times New Roman" w:hAnsi="Times New Roman" w:cs="Times New Roman"/>
        </w:rPr>
      </w:pPr>
      <w:r w:rsidRPr="00CE67B9">
        <w:rPr>
          <w:rFonts w:ascii="Times New Roman" w:hAnsi="Times New Roman" w:cs="Times New Roman"/>
        </w:rPr>
        <w:t xml:space="preserve">Hello, this is &lt;&lt;NAME&gt;&gt; from </w:t>
      </w:r>
      <w:r w:rsidR="00F773D8">
        <w:rPr>
          <w:rFonts w:ascii="Times New Roman" w:hAnsi="Times New Roman" w:cs="Times New Roman"/>
        </w:rPr>
        <w:t xml:space="preserve">&lt;&lt;name of </w:t>
      </w:r>
      <w:r w:rsidR="00EA3CDD">
        <w:rPr>
          <w:rFonts w:ascii="Times New Roman" w:hAnsi="Times New Roman" w:cs="Times New Roman"/>
        </w:rPr>
        <w:t>contractor</w:t>
      </w:r>
      <w:r w:rsidR="00F773D8">
        <w:rPr>
          <w:rFonts w:ascii="Times New Roman" w:hAnsi="Times New Roman" w:cs="Times New Roman"/>
        </w:rPr>
        <w:t>&gt;&gt;</w:t>
      </w:r>
      <w:r w:rsidRPr="00CE67B9">
        <w:rPr>
          <w:rFonts w:ascii="Times New Roman" w:hAnsi="Times New Roman" w:cs="Times New Roman"/>
        </w:rPr>
        <w:t xml:space="preserve"> calling on behalf of the Institute of Museum and Library Services.  Is this &lt;&lt;NAME OF POC WITH WHOM THE INTERVIEW WAS COORDINATED&gt;&gt;?</w:t>
      </w:r>
    </w:p>
    <w:p w:rsidR="00876761" w:rsidRDefault="00876761" w:rsidP="00876761">
      <w:pPr>
        <w:rPr>
          <w:rFonts w:ascii="Times New Roman" w:hAnsi="Times New Roman" w:cs="Times New Roman"/>
        </w:rPr>
      </w:pPr>
      <w:r w:rsidRPr="00CE67B9">
        <w:rPr>
          <w:rFonts w:ascii="Times New Roman" w:hAnsi="Times New Roman" w:cs="Times New Roman"/>
        </w:rPr>
        <w:t>We are interviewing recipients of grants from the Institute’s Laura Bush 21</w:t>
      </w:r>
      <w:r w:rsidRPr="00CE67B9">
        <w:rPr>
          <w:rFonts w:ascii="Times New Roman" w:hAnsi="Times New Roman" w:cs="Times New Roman"/>
          <w:vertAlign w:val="superscript"/>
        </w:rPr>
        <w:t>st</w:t>
      </w:r>
      <w:r w:rsidRPr="00CE67B9">
        <w:rPr>
          <w:rFonts w:ascii="Times New Roman" w:hAnsi="Times New Roman" w:cs="Times New Roman"/>
        </w:rPr>
        <w:t xml:space="preserve"> Century Librarians grant program (LB21 for short).  The interviews are designed to learn more about grant recipients’ experiences with the LB21 grant program.  I understand that your department received a Master’s Program Grant in &lt;&lt;YEAR&gt;&gt;.  Is this correct?</w:t>
      </w:r>
    </w:p>
    <w:p w:rsidR="00876761" w:rsidRPr="00CE67B9" w:rsidRDefault="00876761" w:rsidP="00876761">
      <w:pPr>
        <w:rPr>
          <w:rFonts w:ascii="Times New Roman" w:hAnsi="Times New Roman" w:cs="Times New Roman"/>
        </w:rPr>
      </w:pPr>
      <w:r w:rsidRPr="00CE67B9">
        <w:rPr>
          <w:rFonts w:ascii="Times New Roman" w:hAnsi="Times New Roman" w:cs="Times New Roman"/>
        </w:rPr>
        <w:lastRenderedPageBreak/>
        <w:t>I’d like to verify that you are the primary point-of-contact for your organization’s LB21 grant project that began in &lt;&lt;INSERT YEAR&gt;&gt;.  Are you knowledgeable about the grant project that your organization completed with LB21 funds?</w:t>
      </w:r>
    </w:p>
    <w:p w:rsidR="00876761" w:rsidRPr="00CE67B9" w:rsidRDefault="00876761" w:rsidP="00876761">
      <w:pPr>
        <w:pStyle w:val="ListParagraph"/>
        <w:numPr>
          <w:ilvl w:val="0"/>
          <w:numId w:val="14"/>
        </w:numPr>
        <w:spacing w:after="120" w:line="240" w:lineRule="auto"/>
        <w:ind w:left="720"/>
        <w:contextualSpacing w:val="0"/>
        <w:rPr>
          <w:rFonts w:ascii="Times New Roman" w:hAnsi="Times New Roman" w:cs="Times New Roman"/>
        </w:rPr>
      </w:pPr>
      <w:r w:rsidRPr="00CE67B9">
        <w:rPr>
          <w:rFonts w:ascii="Times New Roman" w:hAnsi="Times New Roman" w:cs="Times New Roman"/>
        </w:rPr>
        <w:t>[IF YES:  CONTINUE INTERVIEW.]</w:t>
      </w:r>
    </w:p>
    <w:p w:rsidR="00876761" w:rsidRPr="00CE67B9" w:rsidRDefault="00876761" w:rsidP="00876761">
      <w:pPr>
        <w:pStyle w:val="ListParagraph"/>
        <w:numPr>
          <w:ilvl w:val="0"/>
          <w:numId w:val="14"/>
        </w:numPr>
        <w:spacing w:after="120" w:line="240" w:lineRule="auto"/>
        <w:ind w:left="720"/>
        <w:contextualSpacing w:val="0"/>
        <w:rPr>
          <w:rFonts w:ascii="Times New Roman" w:hAnsi="Times New Roman" w:cs="Times New Roman"/>
        </w:rPr>
      </w:pPr>
      <w:r w:rsidRPr="00CE67B9">
        <w:rPr>
          <w:rFonts w:ascii="Times New Roman" w:hAnsi="Times New Roman" w:cs="Times New Roman"/>
        </w:rPr>
        <w:t>[IF YES, BUT NOT A GOOD TIME:  SCHEDULE A CALL BACK INCLUDING DATE, TIME, AND PHONE NUMBER TO USE.]</w:t>
      </w:r>
    </w:p>
    <w:p w:rsidR="00876761" w:rsidRPr="00CE67B9" w:rsidRDefault="00876761" w:rsidP="00876761">
      <w:pPr>
        <w:pStyle w:val="ListParagraph"/>
        <w:numPr>
          <w:ilvl w:val="0"/>
          <w:numId w:val="14"/>
        </w:numPr>
        <w:spacing w:after="0" w:line="240" w:lineRule="auto"/>
        <w:ind w:left="720"/>
        <w:rPr>
          <w:rFonts w:ascii="Times New Roman" w:hAnsi="Times New Roman" w:cs="Times New Roman"/>
        </w:rPr>
      </w:pPr>
      <w:r w:rsidRPr="00CE67B9">
        <w:rPr>
          <w:rFonts w:ascii="Times New Roman" w:hAnsi="Times New Roman" w:cs="Times New Roman"/>
        </w:rPr>
        <w:t>[IF NO:  OBTAIN CONTACT INFORMATION FOR THE GRANT PROJECT’S MAIN POINT OF CONTACT.]</w:t>
      </w:r>
    </w:p>
    <w:p w:rsidR="00152422" w:rsidRDefault="00152422" w:rsidP="00876761">
      <w:pPr>
        <w:rPr>
          <w:rFonts w:ascii="Times New Roman" w:hAnsi="Times New Roman" w:cs="Times New Roman"/>
        </w:rPr>
      </w:pPr>
    </w:p>
    <w:p w:rsidR="00876761" w:rsidRDefault="00876761" w:rsidP="00876761">
      <w:pPr>
        <w:rPr>
          <w:rFonts w:ascii="Times New Roman" w:hAnsi="Times New Roman" w:cs="Times New Roman"/>
        </w:rPr>
      </w:pPr>
      <w:r w:rsidRPr="00CE67B9">
        <w:rPr>
          <w:rFonts w:ascii="Times New Roman" w:hAnsi="Times New Roman" w:cs="Times New Roman"/>
        </w:rPr>
        <w:t xml:space="preserve">Let me briefly review some administrative information and the </w:t>
      </w:r>
      <w:r w:rsidRPr="00CE67B9">
        <w:rPr>
          <w:rFonts w:ascii="Times New Roman" w:hAnsi="Times New Roman" w:cs="Times New Roman"/>
          <w:b/>
        </w:rPr>
        <w:t>Privacy Act Notification.</w:t>
      </w:r>
      <w:r w:rsidRPr="00CE67B9">
        <w:rPr>
          <w:rFonts w:ascii="Times New Roman" w:hAnsi="Times New Roman" w:cs="Times New Roman"/>
        </w:rPr>
        <w:t xml:space="preserve"> </w:t>
      </w:r>
    </w:p>
    <w:p w:rsidR="00152422" w:rsidRDefault="00152422" w:rsidP="00876761">
      <w:pPr>
        <w:rPr>
          <w:rFonts w:ascii="Times New Roman" w:hAnsi="Times New Roman" w:cs="Times New Roman"/>
          <w:b/>
        </w:rPr>
      </w:pPr>
    </w:p>
    <w:p w:rsidR="00876761" w:rsidRPr="00CE67B9" w:rsidRDefault="00876761" w:rsidP="00876761">
      <w:pPr>
        <w:rPr>
          <w:rFonts w:ascii="Times New Roman" w:hAnsi="Times New Roman" w:cs="Times New Roman"/>
          <w:b/>
        </w:rPr>
      </w:pPr>
      <w:r w:rsidRPr="00CE67B9">
        <w:rPr>
          <w:rFonts w:ascii="Times New Roman" w:hAnsi="Times New Roman" w:cs="Times New Roman"/>
          <w:b/>
        </w:rPr>
        <w:t>(Statutory Authority)</w:t>
      </w:r>
    </w:p>
    <w:p w:rsidR="00876761" w:rsidRDefault="00876761" w:rsidP="00876761">
      <w:pPr>
        <w:rPr>
          <w:rFonts w:ascii="Times New Roman" w:hAnsi="Times New Roman" w:cs="Times New Roman"/>
          <w:b/>
        </w:rPr>
      </w:pPr>
      <w:r>
        <w:rPr>
          <w:rFonts w:ascii="Times New Roman" w:hAnsi="Times New Roman" w:cs="Times New Roman"/>
        </w:rPr>
        <w:t>IMLS is authorized to collect this information under the Museum and Library Services Act of 2010.</w:t>
      </w:r>
      <w:r w:rsidRPr="00CE67B9">
        <w:rPr>
          <w:rFonts w:ascii="Times New Roman" w:hAnsi="Times New Roman" w:cs="Times New Roman"/>
          <w:b/>
        </w:rPr>
        <w:t xml:space="preserve"> </w:t>
      </w:r>
    </w:p>
    <w:p w:rsidR="00876761" w:rsidRDefault="00876761" w:rsidP="00876761">
      <w:pPr>
        <w:rPr>
          <w:rFonts w:ascii="Times New Roman" w:hAnsi="Times New Roman" w:cs="Times New Roman"/>
          <w:b/>
        </w:rPr>
      </w:pPr>
    </w:p>
    <w:p w:rsidR="00876761" w:rsidRPr="00CE67B9" w:rsidRDefault="00876761" w:rsidP="00876761">
      <w:pPr>
        <w:rPr>
          <w:rFonts w:ascii="Times New Roman" w:hAnsi="Times New Roman" w:cs="Times New Roman"/>
          <w:b/>
        </w:rPr>
      </w:pPr>
      <w:r w:rsidRPr="00CE67B9">
        <w:rPr>
          <w:rFonts w:ascii="Times New Roman" w:hAnsi="Times New Roman" w:cs="Times New Roman"/>
          <w:b/>
        </w:rPr>
        <w:t>(Purpose and Use)</w:t>
      </w:r>
    </w:p>
    <w:p w:rsidR="00876761" w:rsidRDefault="00876761" w:rsidP="00876761">
      <w:pPr>
        <w:rPr>
          <w:rFonts w:ascii="Times New Roman" w:hAnsi="Times New Roman" w:cs="Times New Roman"/>
        </w:rPr>
      </w:pPr>
      <w:r w:rsidRPr="00CE67B9">
        <w:rPr>
          <w:rFonts w:ascii="Times New Roman" w:hAnsi="Times New Roman" w:cs="Times New Roman"/>
        </w:rPr>
        <w:t>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participants.  The study we are conducting will help inform the awards made to future grantees and help ensure that the LB21 grant program continues to be effective in supporting and developing the field of Library and Information Science.</w:t>
      </w:r>
    </w:p>
    <w:p w:rsidR="00876761" w:rsidRPr="00CE67B9" w:rsidRDefault="00876761" w:rsidP="00876761">
      <w:pPr>
        <w:rPr>
          <w:rFonts w:ascii="Times New Roman" w:hAnsi="Times New Roman" w:cs="Times New Roman"/>
        </w:rPr>
      </w:pPr>
    </w:p>
    <w:p w:rsidR="00876761" w:rsidRPr="00CE67B9" w:rsidRDefault="00876761" w:rsidP="00876761">
      <w:pPr>
        <w:rPr>
          <w:rFonts w:ascii="Times New Roman" w:hAnsi="Times New Roman" w:cs="Times New Roman"/>
          <w:b/>
        </w:rPr>
      </w:pPr>
      <w:r w:rsidRPr="00CE67B9">
        <w:rPr>
          <w:rFonts w:ascii="Times New Roman" w:hAnsi="Times New Roman" w:cs="Times New Roman"/>
          <w:b/>
        </w:rPr>
        <w:t>(Length of the Study)</w:t>
      </w:r>
    </w:p>
    <w:p w:rsidR="00876761" w:rsidRPr="00CE67B9" w:rsidRDefault="00876761" w:rsidP="00876761">
      <w:pPr>
        <w:rPr>
          <w:rFonts w:ascii="Times New Roman" w:hAnsi="Times New Roman" w:cs="Times New Roman"/>
        </w:rPr>
      </w:pPr>
      <w:r w:rsidRPr="00CE67B9">
        <w:rPr>
          <w:rFonts w:ascii="Times New Roman" w:hAnsi="Times New Roman" w:cs="Times New Roman"/>
        </w:rPr>
        <w:t>The interview will take about one hour to complete.  Is now still a good time to talk?</w:t>
      </w:r>
    </w:p>
    <w:p w:rsidR="00876761" w:rsidRPr="00CE67B9" w:rsidRDefault="00876761" w:rsidP="00876761">
      <w:pPr>
        <w:rPr>
          <w:rFonts w:ascii="Times New Roman" w:hAnsi="Times New Roman" w:cs="Times New Roman"/>
          <w:b/>
        </w:rPr>
      </w:pPr>
      <w:r w:rsidRPr="00CE67B9">
        <w:rPr>
          <w:rFonts w:ascii="Times New Roman" w:hAnsi="Times New Roman" w:cs="Times New Roman"/>
          <w:b/>
        </w:rPr>
        <w:t xml:space="preserve">(Voluntary participation / Privacy act) </w:t>
      </w:r>
    </w:p>
    <w:p w:rsidR="00876761" w:rsidRDefault="00876761" w:rsidP="00876761">
      <w:pPr>
        <w:rPr>
          <w:rFonts w:ascii="Times New Roman" w:hAnsi="Times New Roman" w:cs="Times New Roman"/>
        </w:rPr>
      </w:pPr>
      <w:r w:rsidRPr="00CE67B9">
        <w:rPr>
          <w:rFonts w:ascii="Times New Roman" w:hAnsi="Times New Roman" w:cs="Times New Roman"/>
        </w:rPr>
        <w:t xml:space="preserve">Your participation is strictly voluntary, and you may choose to end the interview at any point. Information gathered during this interview will be reported using a blended case-study format.  That is, we will combine the information that you provide with information obtained from interviews with grant recipients that had similar project goals.  Although we will avoid using the names of specific institutions and individuals, it may be possible for institutions or individuals to be identified from other project information that is reported. Of course, the purpose of this IMLS evaluation is to improve the grant program moving forward, by gathering information from all grantees included in this study.  The goal is </w:t>
      </w:r>
      <w:r w:rsidRPr="00CE67B9">
        <w:rPr>
          <w:rFonts w:ascii="Times New Roman" w:hAnsi="Times New Roman" w:cs="Times New Roman"/>
        </w:rPr>
        <w:lastRenderedPageBreak/>
        <w:t xml:space="preserve">not to pinpoint particular weaknesses of your particular grant. In addition, none of your responses today will affect review of your current or future funding. </w:t>
      </w:r>
    </w:p>
    <w:p w:rsidR="00876761" w:rsidRPr="00CE67B9" w:rsidRDefault="00876761" w:rsidP="00876761">
      <w:pPr>
        <w:rPr>
          <w:rFonts w:ascii="Times New Roman" w:hAnsi="Times New Roman" w:cs="Times New Roman"/>
        </w:rPr>
      </w:pPr>
    </w:p>
    <w:p w:rsidR="00876761" w:rsidRPr="00CE67B9" w:rsidRDefault="00876761" w:rsidP="00876761">
      <w:pPr>
        <w:tabs>
          <w:tab w:val="left" w:pos="720"/>
        </w:tabs>
        <w:autoSpaceDE w:val="0"/>
        <w:autoSpaceDN w:val="0"/>
        <w:adjustRightInd w:val="0"/>
        <w:rPr>
          <w:rFonts w:ascii="Times New Roman" w:hAnsi="Times New Roman" w:cs="Times New Roman"/>
          <w:bCs/>
        </w:rPr>
      </w:pPr>
      <w:r w:rsidRPr="00CE67B9">
        <w:rPr>
          <w:rFonts w:ascii="Times New Roman" w:hAnsi="Times New Roman" w:cs="Times New Roman"/>
          <w:bCs/>
        </w:rPr>
        <w:t>The OMB Control Number for this study is: XXXX-XXXX.  The collection expires MONTH ##, 20XX.</w:t>
      </w:r>
    </w:p>
    <w:p w:rsidR="00876761" w:rsidRPr="00CE67B9" w:rsidRDefault="00876761" w:rsidP="00876761">
      <w:pPr>
        <w:rPr>
          <w:rFonts w:ascii="Times New Roman" w:hAnsi="Times New Roman" w:cs="Times New Roman"/>
        </w:rPr>
      </w:pPr>
      <w:r w:rsidRPr="00CE67B9">
        <w:rPr>
          <w:rFonts w:ascii="Times New Roman" w:hAnsi="Times New Roman" w:cs="Times New Roman"/>
        </w:rPr>
        <w:t>Verification Questions:</w:t>
      </w:r>
    </w:p>
    <w:p w:rsidR="00876761" w:rsidRPr="00CE67B9" w:rsidRDefault="00876761" w:rsidP="00876761">
      <w:pPr>
        <w:rPr>
          <w:rFonts w:ascii="Times New Roman" w:hAnsi="Times New Roman" w:cs="Times New Roman"/>
        </w:rPr>
      </w:pPr>
      <w:r w:rsidRPr="00CE67B9">
        <w:rPr>
          <w:rFonts w:ascii="Times New Roman" w:hAnsi="Times New Roman" w:cs="Times New Roman"/>
        </w:rPr>
        <w:t>Do you understand that your participation is voluntary? [Yes/No]</w:t>
      </w:r>
    </w:p>
    <w:p w:rsidR="00876761" w:rsidRPr="00CE67B9" w:rsidRDefault="00876761" w:rsidP="00876761">
      <w:pPr>
        <w:rPr>
          <w:rFonts w:ascii="Times New Roman" w:hAnsi="Times New Roman" w:cs="Times New Roman"/>
        </w:rPr>
      </w:pPr>
      <w:r w:rsidRPr="00CE67B9">
        <w:rPr>
          <w:rFonts w:ascii="Times New Roman" w:hAnsi="Times New Roman"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876761" w:rsidRPr="00CE67B9" w:rsidRDefault="00876761" w:rsidP="00876761">
      <w:pPr>
        <w:rPr>
          <w:rFonts w:ascii="Times New Roman" w:hAnsi="Times New Roman" w:cs="Times New Roman"/>
        </w:rPr>
      </w:pPr>
      <w:r w:rsidRPr="00CE67B9">
        <w:rPr>
          <w:rFonts w:ascii="Times New Roman" w:hAnsi="Times New Roman" w:cs="Times New Roman"/>
        </w:rPr>
        <w:t>Do you have any questions about this? [Yes/No]</w:t>
      </w:r>
    </w:p>
    <w:p w:rsidR="00876761" w:rsidRDefault="00876761" w:rsidP="00876761">
      <w:pPr>
        <w:rPr>
          <w:rFonts w:ascii="Times New Roman" w:hAnsi="Times New Roman" w:cs="Times New Roman"/>
        </w:rPr>
      </w:pPr>
      <w:r w:rsidRPr="00CE67B9">
        <w:rPr>
          <w:rFonts w:ascii="Times New Roman" w:hAnsi="Times New Roman" w:cs="Times New Roman"/>
        </w:rPr>
        <w:t>Do you consent to continue with the interview? [Yes/No]</w:t>
      </w:r>
    </w:p>
    <w:p w:rsidR="00876761" w:rsidRPr="00CE67B9" w:rsidRDefault="00876761" w:rsidP="00876761">
      <w:pPr>
        <w:rPr>
          <w:rFonts w:ascii="Times New Roman" w:hAnsi="Times New Roman" w:cs="Times New Roman"/>
        </w:rPr>
      </w:pPr>
    </w:p>
    <w:p w:rsidR="00876761" w:rsidRDefault="00876761" w:rsidP="00876761">
      <w:pPr>
        <w:rPr>
          <w:rFonts w:ascii="Times New Roman" w:hAnsi="Times New Roman" w:cs="Times New Roman"/>
        </w:rPr>
      </w:pPr>
      <w:r w:rsidRPr="00CE67B9">
        <w:rPr>
          <w:rFonts w:ascii="Times New Roman" w:hAnsi="Times New Roman" w:cs="Times New Roman"/>
        </w:rPr>
        <w:t>[INTERVIEWER AND TRANSCRIBER: Record responses to each question]</w:t>
      </w:r>
    </w:p>
    <w:p w:rsidR="00876761" w:rsidRPr="00397C45" w:rsidRDefault="00876761" w:rsidP="00876761">
      <w:pPr>
        <w:rPr>
          <w:rFonts w:ascii="Times New Roman" w:hAnsi="Times New Roman" w:cs="Times New Roman"/>
          <w:b/>
          <w:color w:val="808080" w:themeColor="background1" w:themeShade="80"/>
        </w:rPr>
      </w:pPr>
      <w:r w:rsidRPr="00397C45">
        <w:rPr>
          <w:rFonts w:ascii="Times New Roman" w:hAnsi="Times New Roman" w:cs="Times New Roman"/>
          <w:b/>
          <w:color w:val="808080" w:themeColor="background1" w:themeShade="80"/>
        </w:rPr>
        <w:t>*********************************************************************************</w:t>
      </w:r>
    </w:p>
    <w:p w:rsidR="00876761" w:rsidRPr="00397C45" w:rsidRDefault="00876761" w:rsidP="00876761">
      <w:pPr>
        <w:rPr>
          <w:rFonts w:ascii="Times New Roman" w:hAnsi="Times New Roman" w:cs="Times New Roman"/>
          <w:b/>
          <w:color w:val="808080" w:themeColor="background1" w:themeShade="80"/>
        </w:rPr>
      </w:pPr>
    </w:p>
    <w:p w:rsidR="00876761" w:rsidRPr="00397C45" w:rsidRDefault="00876761" w:rsidP="00876761">
      <w:pPr>
        <w:jc w:val="center"/>
        <w:rPr>
          <w:rFonts w:ascii="Times New Roman" w:hAnsi="Times New Roman" w:cs="Times New Roman"/>
          <w:b/>
        </w:rPr>
      </w:pPr>
      <w:r w:rsidRPr="00397C45">
        <w:rPr>
          <w:rFonts w:ascii="Times New Roman" w:hAnsi="Times New Roman" w:cs="Times New Roman"/>
          <w:b/>
        </w:rPr>
        <w:t>PHONE AND EMAIL NOTIFICATION TEMPLATES</w:t>
      </w:r>
    </w:p>
    <w:p w:rsidR="00876761" w:rsidRPr="00397C45" w:rsidRDefault="00876761" w:rsidP="00876761">
      <w:pPr>
        <w:rPr>
          <w:rFonts w:ascii="Times New Roman" w:hAnsi="Times New Roman" w:cs="Times New Roman"/>
          <w:b/>
          <w:color w:val="808080" w:themeColor="background1" w:themeShade="80"/>
        </w:rPr>
      </w:pPr>
      <w:r w:rsidRPr="00397C45">
        <w:rPr>
          <w:rFonts w:ascii="Times New Roman" w:hAnsi="Times New Roman" w:cs="Times New Roman"/>
          <w:b/>
          <w:color w:val="808080" w:themeColor="background1" w:themeShade="80"/>
        </w:rPr>
        <w:t>*********************************************************************************</w:t>
      </w: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rPr>
      </w:pPr>
      <w:r w:rsidRPr="00397C45">
        <w:rPr>
          <w:rFonts w:ascii="Times New Roman" w:hAnsi="Times New Roman"/>
        </w:rPr>
        <w:t>Hello, my name is [FIRST NAME] [LAST NAME] and I am calling on behalf of IMLS [IF PROMPTED, the Institute of Museum and Library Services], about the Laura Bush 21 Grant Program [IF PROMPTED, the LB21 program]? Can I speak with [INSERT GRANTEE NAME]?</w:t>
      </w: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b/>
          <w:i/>
        </w:rPr>
      </w:pPr>
      <w:r w:rsidRPr="00397C45">
        <w:rPr>
          <w:rFonts w:ascii="Times New Roman" w:hAnsi="Times New Roman"/>
          <w:b/>
          <w:i/>
        </w:rPr>
        <w:t>When grantee takes the line, or answering individual questions purpose of call:</w:t>
      </w: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rPr>
      </w:pPr>
      <w:r w:rsidRPr="00397C45">
        <w:rPr>
          <w:rFonts w:ascii="Times New Roman" w:hAnsi="Times New Roman"/>
        </w:rPr>
        <w:t>[Reintroduce SELF as necessary] I’m calling because IMLS and its research contractor ICF International are hoping talk to you [or name GRANTEE] about an ongoing study of the LB21 Grant Program. You should have received a letter from IMLS in the mail recently, explaining the purpose of the evaluation program and letting you know that we would be calling to schedule a phone interview with you.  Did you receive this letter?</w:t>
      </w: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b/>
        </w:rPr>
      </w:pPr>
      <w:r w:rsidRPr="00397C45">
        <w:rPr>
          <w:rFonts w:ascii="Times New Roman" w:hAnsi="Times New Roman"/>
          <w:b/>
        </w:rPr>
        <w:t>[IF YES]</w:t>
      </w:r>
    </w:p>
    <w:p w:rsidR="00876761" w:rsidRPr="00397C45" w:rsidRDefault="00876761" w:rsidP="00876761">
      <w:pPr>
        <w:pStyle w:val="NoSpacing"/>
        <w:rPr>
          <w:rFonts w:ascii="Times New Roman" w:hAnsi="Times New Roman"/>
          <w:b/>
        </w:rPr>
      </w:pPr>
    </w:p>
    <w:p w:rsidR="00876761" w:rsidRPr="00397C45" w:rsidRDefault="00876761" w:rsidP="00876761">
      <w:pPr>
        <w:pStyle w:val="NoSpacing"/>
        <w:rPr>
          <w:rFonts w:ascii="Times New Roman" w:hAnsi="Times New Roman"/>
        </w:rPr>
      </w:pPr>
      <w:r w:rsidRPr="00397C45">
        <w:rPr>
          <w:rFonts w:ascii="Times New Roman" w:hAnsi="Times New Roman"/>
        </w:rPr>
        <w:t xml:space="preserve">I’m pleased to hear that. We are interested in understanding your motivations for seeking the grant funds, how you used the grant funds, and any </w:t>
      </w:r>
      <w:r>
        <w:rPr>
          <w:rFonts w:ascii="Times New Roman" w:hAnsi="Times New Roman"/>
        </w:rPr>
        <w:t xml:space="preserve">sustained benefits </w:t>
      </w:r>
      <w:r w:rsidRPr="00397C45">
        <w:rPr>
          <w:rFonts w:ascii="Times New Roman" w:hAnsi="Times New Roman"/>
        </w:rPr>
        <w:t xml:space="preserve">the grant program has </w:t>
      </w:r>
      <w:r>
        <w:rPr>
          <w:rFonts w:ascii="Times New Roman" w:hAnsi="Times New Roman"/>
        </w:rPr>
        <w:t>provided</w:t>
      </w:r>
      <w:r w:rsidRPr="00397C45">
        <w:rPr>
          <w:rFonts w:ascii="Times New Roman" w:hAnsi="Times New Roman"/>
        </w:rPr>
        <w:t xml:space="preserve">. The interview will take no longer than an hour and will be scheduled at your convenience. When during the next few weeks would be a good time for you to complete the interview regarding your experiences with the LB21 program? </w:t>
      </w: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rPr>
      </w:pPr>
      <w:r w:rsidRPr="00397C45">
        <w:rPr>
          <w:rFonts w:ascii="Times New Roman" w:hAnsi="Times New Roman"/>
          <w:b/>
        </w:rPr>
        <w:t>[IF NO]</w:t>
      </w: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rPr>
      </w:pPr>
      <w:r w:rsidRPr="00397C45">
        <w:rPr>
          <w:rFonts w:ascii="Times New Roman" w:hAnsi="Times New Roman"/>
        </w:rPr>
        <w:t xml:space="preserve">I’m sorry to hear that you did not receive that. Let me take a moment to explain the project. IMLS is conducting an evaluation of the LB21 grant program for the purposes of identifying best practices and lessons learned for the future of the grant program. As part of the evaluation being conducted by their research contractor ICF International, we will be conducting phone interviews with past recipients of the grants to learn more about their experiences with the grant program. We are interested in understanding your motivations for seeking the grant funds, how you used the grant funds, and any </w:t>
      </w:r>
      <w:r>
        <w:rPr>
          <w:rFonts w:ascii="Times New Roman" w:hAnsi="Times New Roman"/>
        </w:rPr>
        <w:t xml:space="preserve">sustained benefits </w:t>
      </w:r>
      <w:r w:rsidRPr="00397C45">
        <w:rPr>
          <w:rFonts w:ascii="Times New Roman" w:hAnsi="Times New Roman"/>
        </w:rPr>
        <w:t xml:space="preserve">the grant program has </w:t>
      </w:r>
      <w:r>
        <w:rPr>
          <w:rFonts w:ascii="Times New Roman" w:hAnsi="Times New Roman"/>
        </w:rPr>
        <w:t>provided</w:t>
      </w:r>
      <w:r w:rsidRPr="00397C45">
        <w:rPr>
          <w:rFonts w:ascii="Times New Roman" w:hAnsi="Times New Roman"/>
        </w:rPr>
        <w:t xml:space="preserve">. The interview will take no longer than an hour and will be scheduled at your convenience. When between [three days from now] and [END OF DATA COLLECTION] would be a good time for you to complete the interview regarding your experiences with the LB21 program? </w:t>
      </w:r>
    </w:p>
    <w:p w:rsidR="00876761" w:rsidRPr="00397C45" w:rsidRDefault="00876761" w:rsidP="00876761">
      <w:pPr>
        <w:rPr>
          <w:rFonts w:ascii="Times New Roman" w:hAnsi="Times New Roman" w:cs="Times New Roman"/>
        </w:rPr>
      </w:pP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b/>
        </w:rPr>
      </w:pPr>
      <w:r w:rsidRPr="00397C45">
        <w:rPr>
          <w:rFonts w:ascii="Times New Roman" w:hAnsi="Times New Roman"/>
          <w:b/>
        </w:rPr>
        <w:t>[IF YES]</w:t>
      </w:r>
    </w:p>
    <w:p w:rsidR="00876761" w:rsidRPr="00397C45" w:rsidRDefault="00876761" w:rsidP="00876761">
      <w:pPr>
        <w:pStyle w:val="NoSpacing"/>
        <w:rPr>
          <w:rFonts w:ascii="Times New Roman" w:hAnsi="Times New Roman"/>
          <w:b/>
        </w:rPr>
      </w:pPr>
    </w:p>
    <w:p w:rsidR="00876761" w:rsidRPr="00397C45" w:rsidRDefault="00876761" w:rsidP="00876761">
      <w:pPr>
        <w:pStyle w:val="NoSpacing"/>
        <w:rPr>
          <w:rFonts w:ascii="Times New Roman" w:hAnsi="Times New Roman"/>
        </w:rPr>
      </w:pPr>
      <w:r w:rsidRPr="00397C45">
        <w:rPr>
          <w:rFonts w:ascii="Times New Roman" w:hAnsi="Times New Roman"/>
        </w:rPr>
        <w:t xml:space="preserve">Great! We will be conducting the interviews between [three days from now] and [END OF DATA COLLECTION]. When is a good time for you? </w:t>
      </w:r>
    </w:p>
    <w:p w:rsidR="00876761" w:rsidRPr="00397C45" w:rsidRDefault="00876761" w:rsidP="00876761">
      <w:pPr>
        <w:pStyle w:val="NoSpacing"/>
        <w:ind w:left="720"/>
        <w:rPr>
          <w:rFonts w:ascii="Times New Roman" w:hAnsi="Times New Roman"/>
        </w:rPr>
      </w:pPr>
      <w:r w:rsidRPr="00397C45">
        <w:rPr>
          <w:rFonts w:ascii="Times New Roman" w:hAnsi="Times New Roman"/>
        </w:rPr>
        <w:t xml:space="preserve">[MATCH DATE/TIMES PROVIDED TO INTERVIEWER AND RECORDER SCHEDULES TO SCHEDULE THE INTERVIEW] </w:t>
      </w: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rPr>
      </w:pPr>
      <w:r w:rsidRPr="00397C45">
        <w:rPr>
          <w:rFonts w:ascii="Times New Roman" w:hAnsi="Times New Roman"/>
        </w:rPr>
        <w:t xml:space="preserve">Also, I just want to take a minute to make sure we have the correct contact info for you for the summer months.  </w:t>
      </w:r>
    </w:p>
    <w:p w:rsidR="00876761" w:rsidRPr="00397C45" w:rsidRDefault="00876761" w:rsidP="00876761">
      <w:pPr>
        <w:pStyle w:val="NoSpacing"/>
        <w:rPr>
          <w:rFonts w:ascii="Times New Roman" w:hAnsi="Times New Roman"/>
        </w:rPr>
      </w:pPr>
    </w:p>
    <w:p w:rsidR="00876761" w:rsidRPr="00397C45" w:rsidRDefault="00876761" w:rsidP="00876761">
      <w:pPr>
        <w:rPr>
          <w:rFonts w:ascii="Times New Roman" w:hAnsi="Times New Roman" w:cs="Times New Roman"/>
        </w:rPr>
      </w:pPr>
      <w:r w:rsidRPr="00397C45">
        <w:rPr>
          <w:rFonts w:ascii="Times New Roman" w:hAnsi="Times New Roman" w:cs="Times New Roman"/>
        </w:rPr>
        <w:t>We currently have the following contact information for you from IMLS. [READ CURRENT LIST AND UPDATE AS NECESSARY]</w:t>
      </w:r>
    </w:p>
    <w:tbl>
      <w:tblPr>
        <w:tblStyle w:val="TableGrid"/>
        <w:tblW w:w="9468" w:type="dxa"/>
        <w:tblInd w:w="720" w:type="dxa"/>
        <w:tblLook w:val="04A0" w:firstRow="1" w:lastRow="0" w:firstColumn="1" w:lastColumn="0" w:noHBand="0" w:noVBand="1"/>
      </w:tblPr>
      <w:tblGrid>
        <w:gridCol w:w="2911"/>
        <w:gridCol w:w="2777"/>
        <w:gridCol w:w="3780"/>
      </w:tblGrid>
      <w:tr w:rsidR="00876761" w:rsidRPr="00397C45" w:rsidTr="0070207D">
        <w:tc>
          <w:tcPr>
            <w:tcW w:w="2911" w:type="dxa"/>
          </w:tcPr>
          <w:p w:rsidR="00876761" w:rsidRPr="00397C45" w:rsidRDefault="00876761" w:rsidP="0070207D">
            <w:pPr>
              <w:rPr>
                <w:rFonts w:ascii="Times New Roman" w:hAnsi="Times New Roman" w:cs="Times New Roman"/>
                <w:b/>
              </w:rPr>
            </w:pPr>
            <w:r w:rsidRPr="00397C45">
              <w:rPr>
                <w:rFonts w:ascii="Times New Roman" w:hAnsi="Times New Roman" w:cs="Times New Roman"/>
                <w:b/>
              </w:rPr>
              <w:t>Field</w:t>
            </w:r>
          </w:p>
        </w:tc>
        <w:tc>
          <w:tcPr>
            <w:tcW w:w="2777" w:type="dxa"/>
          </w:tcPr>
          <w:p w:rsidR="00876761" w:rsidRPr="00397C45" w:rsidRDefault="00876761" w:rsidP="0070207D">
            <w:pPr>
              <w:jc w:val="center"/>
              <w:rPr>
                <w:rFonts w:ascii="Times New Roman" w:hAnsi="Times New Roman" w:cs="Times New Roman"/>
                <w:b/>
              </w:rPr>
            </w:pPr>
            <w:r w:rsidRPr="00397C45">
              <w:rPr>
                <w:rFonts w:ascii="Times New Roman" w:hAnsi="Times New Roman" w:cs="Times New Roman"/>
                <w:b/>
              </w:rPr>
              <w:t>Current List</w:t>
            </w:r>
          </w:p>
        </w:tc>
        <w:tc>
          <w:tcPr>
            <w:tcW w:w="3780" w:type="dxa"/>
          </w:tcPr>
          <w:p w:rsidR="00876761" w:rsidRPr="00397C45" w:rsidRDefault="00876761" w:rsidP="0070207D">
            <w:pPr>
              <w:jc w:val="center"/>
              <w:rPr>
                <w:rFonts w:ascii="Times New Roman" w:hAnsi="Times New Roman" w:cs="Times New Roman"/>
                <w:b/>
              </w:rPr>
            </w:pPr>
            <w:r w:rsidRPr="00397C45">
              <w:rPr>
                <w:rFonts w:ascii="Times New Roman" w:hAnsi="Times New Roman" w:cs="Times New Roman"/>
                <w:b/>
              </w:rPr>
              <w:t>Update/Summer Info</w:t>
            </w:r>
          </w:p>
        </w:tc>
      </w:tr>
      <w:tr w:rsidR="00876761" w:rsidRPr="00397C45" w:rsidTr="0070207D">
        <w:tc>
          <w:tcPr>
            <w:tcW w:w="2911" w:type="dxa"/>
          </w:tcPr>
          <w:p w:rsidR="00876761" w:rsidRPr="00397C45" w:rsidRDefault="00876761" w:rsidP="0070207D">
            <w:pPr>
              <w:pStyle w:val="NoSpacing"/>
              <w:rPr>
                <w:rFonts w:ascii="Times New Roman" w:hAnsi="Times New Roman"/>
                <w:b/>
              </w:rPr>
            </w:pPr>
            <w:r w:rsidRPr="00397C45">
              <w:rPr>
                <w:rFonts w:ascii="Times New Roman" w:hAnsi="Times New Roman"/>
                <w:b/>
              </w:rPr>
              <w:t>Title</w:t>
            </w:r>
          </w:p>
        </w:tc>
        <w:tc>
          <w:tcPr>
            <w:tcW w:w="2777"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TITLE</w:t>
            </w:r>
          </w:p>
        </w:tc>
        <w:tc>
          <w:tcPr>
            <w:tcW w:w="3780"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TITLE</w:t>
            </w:r>
          </w:p>
        </w:tc>
      </w:tr>
      <w:tr w:rsidR="00876761" w:rsidRPr="00397C45" w:rsidTr="0070207D">
        <w:tc>
          <w:tcPr>
            <w:tcW w:w="2911" w:type="dxa"/>
          </w:tcPr>
          <w:p w:rsidR="00876761" w:rsidRPr="00397C45" w:rsidRDefault="00876761" w:rsidP="0070207D">
            <w:pPr>
              <w:pStyle w:val="NoSpacing"/>
              <w:rPr>
                <w:rFonts w:ascii="Times New Roman" w:hAnsi="Times New Roman"/>
                <w:b/>
              </w:rPr>
            </w:pPr>
            <w:r w:rsidRPr="00397C45">
              <w:rPr>
                <w:rFonts w:ascii="Times New Roman" w:hAnsi="Times New Roman"/>
                <w:b/>
              </w:rPr>
              <w:t>Last Name</w:t>
            </w:r>
          </w:p>
        </w:tc>
        <w:tc>
          <w:tcPr>
            <w:tcW w:w="2777"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LAST NAME</w:t>
            </w:r>
          </w:p>
        </w:tc>
        <w:tc>
          <w:tcPr>
            <w:tcW w:w="3780"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LAST NAME</w:t>
            </w:r>
          </w:p>
        </w:tc>
      </w:tr>
      <w:tr w:rsidR="00876761" w:rsidRPr="00397C45" w:rsidTr="0070207D">
        <w:tc>
          <w:tcPr>
            <w:tcW w:w="2911" w:type="dxa"/>
          </w:tcPr>
          <w:p w:rsidR="00876761" w:rsidRPr="00397C45" w:rsidRDefault="00876761" w:rsidP="0070207D">
            <w:pPr>
              <w:pStyle w:val="NoSpacing"/>
              <w:rPr>
                <w:rFonts w:ascii="Times New Roman" w:hAnsi="Times New Roman"/>
                <w:b/>
              </w:rPr>
            </w:pPr>
            <w:r w:rsidRPr="00397C45">
              <w:rPr>
                <w:rFonts w:ascii="Times New Roman" w:hAnsi="Times New Roman"/>
                <w:b/>
              </w:rPr>
              <w:t>First Name</w:t>
            </w:r>
          </w:p>
        </w:tc>
        <w:tc>
          <w:tcPr>
            <w:tcW w:w="2777"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FIRST NAME</w:t>
            </w:r>
          </w:p>
        </w:tc>
        <w:tc>
          <w:tcPr>
            <w:tcW w:w="3780"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FIRST NAME</w:t>
            </w:r>
          </w:p>
        </w:tc>
      </w:tr>
      <w:tr w:rsidR="00876761" w:rsidRPr="00397C45" w:rsidTr="0070207D">
        <w:tc>
          <w:tcPr>
            <w:tcW w:w="2911" w:type="dxa"/>
          </w:tcPr>
          <w:p w:rsidR="00876761" w:rsidRPr="00397C45" w:rsidRDefault="00876761" w:rsidP="0070207D">
            <w:pPr>
              <w:pStyle w:val="NoSpacing"/>
              <w:rPr>
                <w:rFonts w:ascii="Times New Roman" w:hAnsi="Times New Roman"/>
                <w:b/>
              </w:rPr>
            </w:pPr>
            <w:r w:rsidRPr="00397C45">
              <w:rPr>
                <w:rFonts w:ascii="Times New Roman" w:hAnsi="Times New Roman"/>
                <w:b/>
              </w:rPr>
              <w:t>Institution</w:t>
            </w:r>
          </w:p>
        </w:tc>
        <w:tc>
          <w:tcPr>
            <w:tcW w:w="2777"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INSTITUTION</w:t>
            </w:r>
          </w:p>
        </w:tc>
        <w:tc>
          <w:tcPr>
            <w:tcW w:w="3780"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INSTITUTION</w:t>
            </w:r>
          </w:p>
        </w:tc>
      </w:tr>
      <w:tr w:rsidR="00876761" w:rsidRPr="00397C45" w:rsidTr="0070207D">
        <w:tc>
          <w:tcPr>
            <w:tcW w:w="2911" w:type="dxa"/>
          </w:tcPr>
          <w:p w:rsidR="00876761" w:rsidRPr="00397C45" w:rsidRDefault="00876761" w:rsidP="0070207D">
            <w:pPr>
              <w:pStyle w:val="NoSpacing"/>
              <w:rPr>
                <w:rFonts w:ascii="Times New Roman" w:hAnsi="Times New Roman"/>
                <w:b/>
              </w:rPr>
            </w:pPr>
            <w:r w:rsidRPr="00397C45">
              <w:rPr>
                <w:rFonts w:ascii="Times New Roman" w:hAnsi="Times New Roman"/>
                <w:b/>
              </w:rPr>
              <w:t>Telephone Number</w:t>
            </w:r>
          </w:p>
        </w:tc>
        <w:tc>
          <w:tcPr>
            <w:tcW w:w="2777"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PHONE</w:t>
            </w:r>
          </w:p>
        </w:tc>
        <w:tc>
          <w:tcPr>
            <w:tcW w:w="3780"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PHONE</w:t>
            </w:r>
          </w:p>
        </w:tc>
      </w:tr>
      <w:tr w:rsidR="00876761" w:rsidRPr="00397C45" w:rsidTr="0070207D">
        <w:tc>
          <w:tcPr>
            <w:tcW w:w="2911" w:type="dxa"/>
          </w:tcPr>
          <w:p w:rsidR="00876761" w:rsidRPr="00397C45" w:rsidRDefault="00876761" w:rsidP="0070207D">
            <w:pPr>
              <w:rPr>
                <w:rFonts w:ascii="Times New Roman" w:hAnsi="Times New Roman" w:cs="Times New Roman"/>
              </w:rPr>
            </w:pPr>
            <w:r w:rsidRPr="00397C45">
              <w:rPr>
                <w:rFonts w:ascii="Times New Roman" w:hAnsi="Times New Roman" w:cs="Times New Roman"/>
              </w:rPr>
              <w:t>Email Address</w:t>
            </w:r>
          </w:p>
        </w:tc>
        <w:tc>
          <w:tcPr>
            <w:tcW w:w="2777"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EMAIL</w:t>
            </w:r>
          </w:p>
        </w:tc>
        <w:tc>
          <w:tcPr>
            <w:tcW w:w="3780"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EMAIL</w:t>
            </w:r>
          </w:p>
        </w:tc>
      </w:tr>
    </w:tbl>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rPr>
      </w:pPr>
      <w:r w:rsidRPr="00397C45">
        <w:rPr>
          <w:rFonts w:ascii="Times New Roman" w:hAnsi="Times New Roman"/>
        </w:rPr>
        <w:t xml:space="preserve">Thanks so much for your help today.  You will be interviewed by [INTERVIEWER NAME]. She will send an email to you later today verifying the date and time of the interview. The email will also have a toll free phone number for you to call in for the interview and a passcode. If you would any questions in the meantime, you may contact me at [PHONE]. </w:t>
      </w:r>
    </w:p>
    <w:p w:rsidR="00876761" w:rsidRPr="00397C45" w:rsidRDefault="00876761" w:rsidP="00876761">
      <w:pPr>
        <w:pStyle w:val="NoSpacing"/>
        <w:ind w:left="720"/>
        <w:rPr>
          <w:rFonts w:ascii="Times New Roman" w:hAnsi="Times New Roman"/>
        </w:rPr>
      </w:pPr>
    </w:p>
    <w:p w:rsidR="00876761" w:rsidRPr="00397C45" w:rsidRDefault="00876761" w:rsidP="00876761">
      <w:pPr>
        <w:pStyle w:val="NoSpacing"/>
        <w:rPr>
          <w:rFonts w:ascii="Times New Roman" w:hAnsi="Times New Roman"/>
        </w:rPr>
      </w:pPr>
      <w:r w:rsidRPr="00397C45">
        <w:rPr>
          <w:rFonts w:ascii="Times New Roman" w:hAnsi="Times New Roman"/>
        </w:rPr>
        <w:t xml:space="preserve">Thanks once again.  </w:t>
      </w:r>
    </w:p>
    <w:p w:rsidR="00876761" w:rsidRPr="00397C45" w:rsidRDefault="00876761" w:rsidP="00876761">
      <w:pPr>
        <w:pStyle w:val="NoSpacing"/>
        <w:rPr>
          <w:rFonts w:ascii="Times New Roman" w:hAnsi="Times New Roman"/>
          <w:b/>
        </w:rPr>
      </w:pPr>
      <w:r w:rsidRPr="00397C45">
        <w:rPr>
          <w:rFonts w:ascii="Times New Roman" w:hAnsi="Times New Roman"/>
          <w:b/>
        </w:rPr>
        <w:t>[END CALL]</w:t>
      </w: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b/>
        </w:rPr>
      </w:pPr>
      <w:r w:rsidRPr="00397C45">
        <w:rPr>
          <w:rFonts w:ascii="Times New Roman" w:hAnsi="Times New Roman"/>
          <w:b/>
        </w:rPr>
        <w:t xml:space="preserve">[IF NO] </w:t>
      </w:r>
    </w:p>
    <w:p w:rsidR="00876761" w:rsidRPr="00397C45" w:rsidRDefault="00876761" w:rsidP="00876761">
      <w:pPr>
        <w:pStyle w:val="NoSpacing"/>
        <w:ind w:left="720"/>
        <w:rPr>
          <w:rFonts w:ascii="Times New Roman" w:hAnsi="Times New Roman"/>
        </w:rPr>
      </w:pPr>
      <w:r w:rsidRPr="00397C45">
        <w:rPr>
          <w:rFonts w:ascii="Times New Roman" w:hAnsi="Times New Roman"/>
        </w:rPr>
        <w:t xml:space="preserve">Ok. Is there anyone else who was familiar with the grant project that we may be able to contact for an interview? We are looking for someone who is very familiar with the grant project from its initiation to its completion and would be able to provide information on the motivations for </w:t>
      </w:r>
      <w:r w:rsidRPr="00397C45">
        <w:rPr>
          <w:rFonts w:ascii="Times New Roman" w:hAnsi="Times New Roman"/>
        </w:rPr>
        <w:lastRenderedPageBreak/>
        <w:t xml:space="preserve">seeking the grant funds, how you used the grant funds, and any </w:t>
      </w:r>
      <w:r>
        <w:rPr>
          <w:rFonts w:ascii="Times New Roman" w:hAnsi="Times New Roman"/>
        </w:rPr>
        <w:t xml:space="preserve">sustained benefits </w:t>
      </w:r>
      <w:r w:rsidRPr="00397C45">
        <w:rPr>
          <w:rFonts w:ascii="Times New Roman" w:hAnsi="Times New Roman"/>
        </w:rPr>
        <w:t xml:space="preserve">the grant program has </w:t>
      </w:r>
      <w:r>
        <w:rPr>
          <w:rFonts w:ascii="Times New Roman" w:hAnsi="Times New Roman"/>
        </w:rPr>
        <w:t>provided</w:t>
      </w:r>
      <w:r w:rsidRPr="00397C45">
        <w:rPr>
          <w:rFonts w:ascii="Times New Roman" w:hAnsi="Times New Roman"/>
        </w:rPr>
        <w:t>.</w:t>
      </w:r>
    </w:p>
    <w:p w:rsidR="00876761" w:rsidRPr="00397C45" w:rsidRDefault="00876761" w:rsidP="00876761">
      <w:pPr>
        <w:pStyle w:val="NoSpacing"/>
        <w:ind w:left="720"/>
        <w:rPr>
          <w:rFonts w:ascii="Times New Roman" w:hAnsi="Times New Roman"/>
        </w:rPr>
      </w:pPr>
    </w:p>
    <w:p w:rsidR="00876761" w:rsidRPr="00397C45" w:rsidRDefault="00876761" w:rsidP="00876761">
      <w:pPr>
        <w:pStyle w:val="NoSpacing"/>
        <w:ind w:left="720"/>
        <w:rPr>
          <w:rFonts w:ascii="Times New Roman" w:hAnsi="Times New Roman"/>
        </w:rPr>
      </w:pPr>
      <w:r w:rsidRPr="00397C45">
        <w:rPr>
          <w:rFonts w:ascii="Times New Roman" w:hAnsi="Times New Roman"/>
        </w:rPr>
        <w:t xml:space="preserve">Thank you so much.  Can you please spell [his/her] name for me?  [RECORD NAME] </w:t>
      </w:r>
    </w:p>
    <w:p w:rsidR="00876761" w:rsidRPr="00397C45" w:rsidRDefault="00876761" w:rsidP="00876761">
      <w:pPr>
        <w:pStyle w:val="NoSpacing"/>
        <w:ind w:left="720"/>
        <w:rPr>
          <w:rFonts w:ascii="Times New Roman" w:hAnsi="Times New Roman"/>
        </w:rPr>
      </w:pPr>
      <w:r w:rsidRPr="00397C45">
        <w:rPr>
          <w:rFonts w:ascii="Times New Roman" w:hAnsi="Times New Roman"/>
        </w:rPr>
        <w:t xml:space="preserve">What is the best way is to reach [new contact name]?  </w:t>
      </w:r>
    </w:p>
    <w:p w:rsidR="00876761" w:rsidRPr="00397C45" w:rsidRDefault="00876761" w:rsidP="00876761">
      <w:pPr>
        <w:pStyle w:val="NoSpacing"/>
        <w:ind w:left="720"/>
        <w:rPr>
          <w:rFonts w:ascii="Times New Roman" w:hAnsi="Times New Roman"/>
        </w:rPr>
      </w:pPr>
      <w:r w:rsidRPr="00397C45">
        <w:rPr>
          <w:rFonts w:ascii="Times New Roman" w:hAnsi="Times New Roman"/>
        </w:rPr>
        <w:t>[RECORD CONTACT INFORMATION; PROBE FOR ALL INFORMATION BELOW]</w:t>
      </w: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rPr>
      </w:pPr>
    </w:p>
    <w:tbl>
      <w:tblPr>
        <w:tblStyle w:val="TableGrid"/>
        <w:tblW w:w="0" w:type="auto"/>
        <w:tblInd w:w="720" w:type="dxa"/>
        <w:tblLook w:val="04A0" w:firstRow="1" w:lastRow="0" w:firstColumn="1" w:lastColumn="0" w:noHBand="0" w:noVBand="1"/>
      </w:tblPr>
      <w:tblGrid>
        <w:gridCol w:w="2926"/>
        <w:gridCol w:w="5552"/>
      </w:tblGrid>
      <w:tr w:rsidR="00876761" w:rsidRPr="00397C45" w:rsidTr="0070207D">
        <w:trPr>
          <w:trHeight w:val="257"/>
        </w:trPr>
        <w:tc>
          <w:tcPr>
            <w:tcW w:w="2926" w:type="dxa"/>
          </w:tcPr>
          <w:p w:rsidR="00876761" w:rsidRPr="00397C45" w:rsidRDefault="00876761" w:rsidP="0070207D">
            <w:pPr>
              <w:pStyle w:val="NoSpacing"/>
              <w:rPr>
                <w:rFonts w:ascii="Times New Roman" w:hAnsi="Times New Roman"/>
                <w:b/>
              </w:rPr>
            </w:pPr>
            <w:r w:rsidRPr="00397C45">
              <w:rPr>
                <w:rFonts w:ascii="Times New Roman" w:hAnsi="Times New Roman"/>
                <w:b/>
              </w:rPr>
              <w:t>Title</w:t>
            </w:r>
          </w:p>
        </w:tc>
        <w:tc>
          <w:tcPr>
            <w:tcW w:w="5552"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TITLE</w:t>
            </w:r>
          </w:p>
        </w:tc>
      </w:tr>
      <w:tr w:rsidR="00876761" w:rsidRPr="00397C45" w:rsidTr="0070207D">
        <w:trPr>
          <w:trHeight w:val="273"/>
        </w:trPr>
        <w:tc>
          <w:tcPr>
            <w:tcW w:w="2926" w:type="dxa"/>
          </w:tcPr>
          <w:p w:rsidR="00876761" w:rsidRPr="00397C45" w:rsidRDefault="00876761" w:rsidP="0070207D">
            <w:pPr>
              <w:pStyle w:val="NoSpacing"/>
              <w:rPr>
                <w:rFonts w:ascii="Times New Roman" w:hAnsi="Times New Roman"/>
                <w:b/>
              </w:rPr>
            </w:pPr>
            <w:r w:rsidRPr="00397C45">
              <w:rPr>
                <w:rFonts w:ascii="Times New Roman" w:hAnsi="Times New Roman"/>
                <w:b/>
              </w:rPr>
              <w:t>Last Name</w:t>
            </w:r>
          </w:p>
        </w:tc>
        <w:tc>
          <w:tcPr>
            <w:tcW w:w="5552"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LAST NAME</w:t>
            </w:r>
          </w:p>
        </w:tc>
      </w:tr>
      <w:tr w:rsidR="00876761" w:rsidRPr="00397C45" w:rsidTr="0070207D">
        <w:trPr>
          <w:trHeight w:val="273"/>
        </w:trPr>
        <w:tc>
          <w:tcPr>
            <w:tcW w:w="2926" w:type="dxa"/>
          </w:tcPr>
          <w:p w:rsidR="00876761" w:rsidRPr="00397C45" w:rsidRDefault="00876761" w:rsidP="0070207D">
            <w:pPr>
              <w:pStyle w:val="NoSpacing"/>
              <w:rPr>
                <w:rFonts w:ascii="Times New Roman" w:hAnsi="Times New Roman"/>
                <w:b/>
              </w:rPr>
            </w:pPr>
            <w:r w:rsidRPr="00397C45">
              <w:rPr>
                <w:rFonts w:ascii="Times New Roman" w:hAnsi="Times New Roman"/>
                <w:b/>
              </w:rPr>
              <w:t>First Name</w:t>
            </w:r>
          </w:p>
        </w:tc>
        <w:tc>
          <w:tcPr>
            <w:tcW w:w="5552"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FIRST NAME</w:t>
            </w:r>
          </w:p>
        </w:tc>
      </w:tr>
      <w:tr w:rsidR="00876761" w:rsidRPr="00397C45" w:rsidTr="0070207D">
        <w:trPr>
          <w:trHeight w:val="257"/>
        </w:trPr>
        <w:tc>
          <w:tcPr>
            <w:tcW w:w="2926" w:type="dxa"/>
          </w:tcPr>
          <w:p w:rsidR="00876761" w:rsidRPr="00397C45" w:rsidRDefault="00876761" w:rsidP="0070207D">
            <w:pPr>
              <w:pStyle w:val="NoSpacing"/>
              <w:rPr>
                <w:rFonts w:ascii="Times New Roman" w:hAnsi="Times New Roman"/>
                <w:b/>
              </w:rPr>
            </w:pPr>
            <w:r w:rsidRPr="00397C45">
              <w:rPr>
                <w:rFonts w:ascii="Times New Roman" w:hAnsi="Times New Roman"/>
                <w:b/>
              </w:rPr>
              <w:t>Institution</w:t>
            </w:r>
          </w:p>
        </w:tc>
        <w:tc>
          <w:tcPr>
            <w:tcW w:w="5552"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INSTITUTION</w:t>
            </w:r>
          </w:p>
        </w:tc>
      </w:tr>
      <w:tr w:rsidR="00876761" w:rsidRPr="00397C45" w:rsidTr="0070207D">
        <w:trPr>
          <w:trHeight w:val="273"/>
        </w:trPr>
        <w:tc>
          <w:tcPr>
            <w:tcW w:w="2926" w:type="dxa"/>
          </w:tcPr>
          <w:p w:rsidR="00876761" w:rsidRPr="00397C45" w:rsidRDefault="00876761" w:rsidP="0070207D">
            <w:pPr>
              <w:pStyle w:val="NoSpacing"/>
              <w:rPr>
                <w:rFonts w:ascii="Times New Roman" w:hAnsi="Times New Roman"/>
                <w:b/>
              </w:rPr>
            </w:pPr>
            <w:r w:rsidRPr="00397C45">
              <w:rPr>
                <w:rFonts w:ascii="Times New Roman" w:hAnsi="Times New Roman"/>
                <w:b/>
              </w:rPr>
              <w:t>Telephone Number</w:t>
            </w:r>
          </w:p>
        </w:tc>
        <w:tc>
          <w:tcPr>
            <w:tcW w:w="5552"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PHONE</w:t>
            </w:r>
          </w:p>
        </w:tc>
      </w:tr>
      <w:tr w:rsidR="00876761" w:rsidRPr="00397C45" w:rsidTr="0070207D">
        <w:trPr>
          <w:trHeight w:val="257"/>
        </w:trPr>
        <w:tc>
          <w:tcPr>
            <w:tcW w:w="2926" w:type="dxa"/>
          </w:tcPr>
          <w:p w:rsidR="00876761" w:rsidRPr="00397C45" w:rsidRDefault="00876761" w:rsidP="0070207D">
            <w:pPr>
              <w:pStyle w:val="NoSpacing"/>
              <w:rPr>
                <w:rFonts w:ascii="Times New Roman" w:hAnsi="Times New Roman"/>
                <w:b/>
              </w:rPr>
            </w:pPr>
            <w:r w:rsidRPr="00397C45">
              <w:rPr>
                <w:rFonts w:ascii="Times New Roman" w:hAnsi="Times New Roman"/>
                <w:b/>
              </w:rPr>
              <w:t>Email Address</w:t>
            </w:r>
          </w:p>
        </w:tc>
        <w:tc>
          <w:tcPr>
            <w:tcW w:w="5552" w:type="dxa"/>
          </w:tcPr>
          <w:p w:rsidR="00876761" w:rsidRPr="00397C45" w:rsidRDefault="00876761" w:rsidP="0070207D">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EMAIL</w:t>
            </w:r>
          </w:p>
        </w:tc>
      </w:tr>
    </w:tbl>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rPr>
      </w:pPr>
      <w:r w:rsidRPr="00397C45">
        <w:rPr>
          <w:rFonts w:ascii="Times New Roman" w:hAnsi="Times New Roman"/>
        </w:rPr>
        <w:t xml:space="preserve">Thanks so much for your help today.  If you would like to verify this study or if you have any questions, you may contact [ENTER NAME] AT </w:t>
      </w:r>
      <w:proofErr w:type="gramStart"/>
      <w:r w:rsidRPr="00397C45">
        <w:rPr>
          <w:rFonts w:ascii="Times New Roman" w:hAnsi="Times New Roman"/>
        </w:rPr>
        <w:t>XXX.XXX.XXXX .</w:t>
      </w:r>
      <w:proofErr w:type="gramEnd"/>
      <w:r w:rsidRPr="00397C45">
        <w:rPr>
          <w:rFonts w:ascii="Times New Roman" w:hAnsi="Times New Roman"/>
        </w:rPr>
        <w:t xml:space="preserve"> </w:t>
      </w:r>
    </w:p>
    <w:p w:rsidR="00876761" w:rsidRPr="00397C45" w:rsidRDefault="00876761" w:rsidP="00876761">
      <w:pPr>
        <w:pStyle w:val="NoSpacing"/>
        <w:rPr>
          <w:rFonts w:ascii="Times New Roman" w:hAnsi="Times New Roman"/>
        </w:rPr>
      </w:pPr>
    </w:p>
    <w:p w:rsidR="00876761" w:rsidRPr="00397C45" w:rsidRDefault="00876761" w:rsidP="00876761">
      <w:pPr>
        <w:pStyle w:val="NoSpacing"/>
        <w:rPr>
          <w:rFonts w:ascii="Times New Roman" w:hAnsi="Times New Roman"/>
        </w:rPr>
      </w:pPr>
      <w:r w:rsidRPr="00397C45">
        <w:rPr>
          <w:rFonts w:ascii="Times New Roman" w:hAnsi="Times New Roman"/>
        </w:rPr>
        <w:t xml:space="preserve">Thanks once again.  </w:t>
      </w:r>
    </w:p>
    <w:p w:rsidR="00876761" w:rsidRPr="00397C45" w:rsidRDefault="00876761" w:rsidP="00876761">
      <w:pPr>
        <w:pStyle w:val="NoSpacing"/>
        <w:rPr>
          <w:rFonts w:ascii="Times New Roman" w:hAnsi="Times New Roman"/>
          <w:b/>
        </w:rPr>
      </w:pPr>
      <w:r w:rsidRPr="00397C45">
        <w:rPr>
          <w:rFonts w:ascii="Times New Roman" w:hAnsi="Times New Roman"/>
          <w:b/>
        </w:rPr>
        <w:t>[END CALL]</w:t>
      </w:r>
    </w:p>
    <w:p w:rsidR="00876761" w:rsidRPr="00397C45" w:rsidRDefault="00876761" w:rsidP="00876761">
      <w:pPr>
        <w:pStyle w:val="NoSpacing"/>
        <w:ind w:left="720"/>
        <w:rPr>
          <w:rFonts w:ascii="Times New Roman" w:hAnsi="Times New Roman"/>
        </w:rPr>
      </w:pPr>
    </w:p>
    <w:p w:rsidR="00876761" w:rsidRPr="00397C45" w:rsidRDefault="00876761" w:rsidP="00876761">
      <w:pPr>
        <w:pStyle w:val="NoSpacing"/>
        <w:ind w:left="720"/>
        <w:rPr>
          <w:rFonts w:ascii="Times New Roman" w:hAnsi="Times New Roman"/>
        </w:rPr>
      </w:pPr>
    </w:p>
    <w:p w:rsidR="00876761" w:rsidRPr="00397C45" w:rsidRDefault="00876761" w:rsidP="00876761">
      <w:pPr>
        <w:pStyle w:val="NoSpacing"/>
        <w:ind w:left="720"/>
        <w:rPr>
          <w:rFonts w:ascii="Times New Roman" w:hAnsi="Times New Roman"/>
        </w:rPr>
      </w:pPr>
    </w:p>
    <w:p w:rsidR="00876761" w:rsidRPr="00397C45" w:rsidRDefault="00876761" w:rsidP="00876761">
      <w:pPr>
        <w:pStyle w:val="NoSpacing"/>
        <w:rPr>
          <w:rFonts w:ascii="Times New Roman" w:hAnsi="Times New Roman"/>
          <w:b/>
        </w:rPr>
      </w:pPr>
      <w:r w:rsidRPr="00397C45">
        <w:rPr>
          <w:rFonts w:ascii="Times New Roman" w:hAnsi="Times New Roman"/>
          <w:b/>
        </w:rPr>
        <w:t>IF SENT TO VOICEMAIL:</w:t>
      </w:r>
    </w:p>
    <w:p w:rsidR="00876761" w:rsidRPr="00397C45" w:rsidRDefault="00876761" w:rsidP="00876761">
      <w:pPr>
        <w:rPr>
          <w:rFonts w:ascii="Times New Roman" w:hAnsi="Times New Roman" w:cs="Times New Roman"/>
        </w:rPr>
      </w:pPr>
    </w:p>
    <w:p w:rsidR="00876761" w:rsidRPr="00397C45" w:rsidRDefault="00876761" w:rsidP="00876761">
      <w:pPr>
        <w:rPr>
          <w:rFonts w:ascii="Times New Roman" w:hAnsi="Times New Roman" w:cs="Times New Roman"/>
        </w:rPr>
      </w:pPr>
      <w:r w:rsidRPr="00397C45">
        <w:rPr>
          <w:rFonts w:ascii="Times New Roman" w:hAnsi="Times New Roman" w:cs="Times New Roman"/>
        </w:rPr>
        <w:t>Hello [CONTACT NAME], my name is [FIRST NAME] [LAST NAME] and I am calling on behalf of the Institute of Museum and Library Services, about the Laura Bush 21 Grant Program. I’m calling because IMLS and its research contractor ICF International are hoping talk to you this summer about an ongoing study of the LB21 Grant Program and if it was helpful.  We would like to schedule a phone interview with you for some time between [three days from now] and [END OF DATA COLLECTION]. Please give me a call back to schedule a time for your interview. My number is [PHONE]. If you are not the correct person to contact regarding this data collection effort, please let me know so that I may contact the appropriate person. Thank you.</w:t>
      </w:r>
    </w:p>
    <w:p w:rsidR="00876761" w:rsidRPr="00397C45" w:rsidRDefault="00876761" w:rsidP="00876761">
      <w:pPr>
        <w:rPr>
          <w:rFonts w:ascii="Times New Roman" w:hAnsi="Times New Roman" w:cs="Times New Roman"/>
        </w:rPr>
      </w:pPr>
      <w:r w:rsidRPr="00397C45">
        <w:rPr>
          <w:rFonts w:ascii="Times New Roman" w:hAnsi="Times New Roman" w:cs="Times New Roman"/>
        </w:rPr>
        <w:t>(Note: Follow up with email below within 30-60 minutes.)</w:t>
      </w:r>
    </w:p>
    <w:p w:rsidR="00876761" w:rsidRPr="00397C45" w:rsidRDefault="00876761" w:rsidP="00876761">
      <w:pPr>
        <w:pStyle w:val="NoSpacing"/>
        <w:rPr>
          <w:rFonts w:ascii="Times New Roman" w:hAnsi="Times New Roman"/>
          <w:b/>
        </w:rPr>
      </w:pPr>
    </w:p>
    <w:p w:rsidR="00876761" w:rsidRPr="00397C45" w:rsidRDefault="00876761" w:rsidP="00876761">
      <w:pPr>
        <w:pStyle w:val="NoSpacing"/>
        <w:rPr>
          <w:rFonts w:ascii="Times New Roman" w:hAnsi="Times New Roman"/>
          <w:b/>
        </w:rPr>
      </w:pPr>
    </w:p>
    <w:p w:rsidR="00876761" w:rsidRPr="00397C45" w:rsidRDefault="00876761" w:rsidP="00876761">
      <w:pPr>
        <w:pStyle w:val="NoSpacing"/>
        <w:rPr>
          <w:rFonts w:ascii="Times New Roman" w:hAnsi="Times New Roman"/>
          <w:b/>
        </w:rPr>
      </w:pPr>
    </w:p>
    <w:p w:rsidR="00876761" w:rsidRPr="00397C45" w:rsidRDefault="00876761" w:rsidP="00876761">
      <w:pPr>
        <w:pStyle w:val="NoSpacing"/>
        <w:rPr>
          <w:rFonts w:ascii="Times New Roman" w:hAnsi="Times New Roman"/>
          <w:b/>
        </w:rPr>
      </w:pPr>
      <w:r w:rsidRPr="00397C45">
        <w:rPr>
          <w:rFonts w:ascii="Times New Roman" w:hAnsi="Times New Roman"/>
          <w:b/>
        </w:rPr>
        <w:t>IF ASKED TO LEAVE A MESSAGE WITH SOMEONE ELSE:</w:t>
      </w:r>
    </w:p>
    <w:p w:rsidR="00876761" w:rsidRPr="00397C45" w:rsidRDefault="00876761" w:rsidP="00876761">
      <w:pPr>
        <w:pStyle w:val="NoSpacing"/>
        <w:rPr>
          <w:rFonts w:ascii="Times New Roman" w:hAnsi="Times New Roman"/>
          <w:b/>
        </w:rPr>
      </w:pPr>
    </w:p>
    <w:p w:rsidR="00876761" w:rsidRDefault="00876761" w:rsidP="00876761">
      <w:pPr>
        <w:rPr>
          <w:rFonts w:ascii="Times New Roman" w:hAnsi="Times New Roman" w:cs="Times New Roman"/>
        </w:rPr>
      </w:pPr>
      <w:r w:rsidRPr="00397C45">
        <w:rPr>
          <w:rFonts w:ascii="Times New Roman" w:hAnsi="Times New Roman" w:cs="Times New Roman"/>
        </w:rPr>
        <w:t xml:space="preserve">My name is [FIRST NAME] [LAST NAME] and I am calling on behalf of the Institute of Museum and Library Services, about the Laura Bush 21 Grant Program. I’m calling because IMLS and its research contractor ICF International are hoping talk to [GRANTEE] this summer about an ongoing study of the LB21 Grant Program and if it was helpful.  Could you leave him/her a message to call me back to discuss the possibility of scheduling a short phone interview? My name is [NAME] and my number is [PHONE]. Thank you. </w:t>
      </w:r>
    </w:p>
    <w:p w:rsidR="00876761" w:rsidRPr="00397C45" w:rsidRDefault="00876761" w:rsidP="00876761">
      <w:pPr>
        <w:rPr>
          <w:rFonts w:ascii="Times New Roman" w:hAnsi="Times New Roman" w:cs="Times New Roman"/>
        </w:rPr>
      </w:pPr>
    </w:p>
    <w:p w:rsidR="00876761" w:rsidRPr="00397C45" w:rsidRDefault="00876761" w:rsidP="00876761">
      <w:pPr>
        <w:rPr>
          <w:rFonts w:ascii="Times New Roman" w:hAnsi="Times New Roman" w:cs="Times New Roman"/>
        </w:rPr>
      </w:pPr>
      <w:r w:rsidRPr="00397C45">
        <w:rPr>
          <w:rFonts w:ascii="Times New Roman" w:hAnsi="Times New Roman" w:cs="Times New Roman"/>
        </w:rPr>
        <w:t>(Note: Follow up with email below within 30-60 minutes.)</w:t>
      </w:r>
    </w:p>
    <w:p w:rsidR="00876761" w:rsidRPr="00397C45" w:rsidRDefault="00876761" w:rsidP="00876761">
      <w:pPr>
        <w:rPr>
          <w:rFonts w:ascii="Times New Roman" w:hAnsi="Times New Roman" w:cs="Times New Roman"/>
          <w:b/>
        </w:rPr>
      </w:pPr>
      <w:r w:rsidRPr="00397C45">
        <w:rPr>
          <w:rFonts w:ascii="Times New Roman" w:hAnsi="Times New Roman" w:cs="Times New Roman"/>
          <w:b/>
        </w:rPr>
        <w:t>FOLLOW UP EMAIL:</w:t>
      </w:r>
    </w:p>
    <w:p w:rsidR="00876761" w:rsidRPr="00397C45" w:rsidRDefault="00876761" w:rsidP="00876761">
      <w:pPr>
        <w:rPr>
          <w:rFonts w:ascii="Times New Roman" w:hAnsi="Times New Roman" w:cs="Times New Roman"/>
        </w:rPr>
      </w:pPr>
      <w:r w:rsidRPr="00397C45">
        <w:rPr>
          <w:rFonts w:ascii="Times New Roman" w:hAnsi="Times New Roman" w:cs="Times New Roman"/>
        </w:rPr>
        <w:t>Dear [INTERVIEWEE],</w:t>
      </w:r>
    </w:p>
    <w:p w:rsidR="00876761" w:rsidRPr="00397C45" w:rsidRDefault="00876761" w:rsidP="00876761">
      <w:pPr>
        <w:rPr>
          <w:rFonts w:ascii="Times New Roman" w:hAnsi="Times New Roman" w:cs="Times New Roman"/>
        </w:rPr>
      </w:pPr>
      <w:r w:rsidRPr="00397C45">
        <w:rPr>
          <w:rFonts w:ascii="Times New Roman" w:hAnsi="Times New Roman" w:cs="Times New Roman"/>
        </w:rPr>
        <w:t xml:space="preserve">I am writing on behalf of the Institute of Museum and Library Services (IMLS), about the Laura Bush 21 Grant (LB21) Program. IMLS and its research contractor ICF International are hoping talk to you this summer about an ongoing study of the LB21 Grant Program.  I left a voicemail for you earlier. </w:t>
      </w:r>
    </w:p>
    <w:p w:rsidR="00876761" w:rsidRPr="00397C45" w:rsidRDefault="00876761" w:rsidP="00876761">
      <w:pPr>
        <w:rPr>
          <w:rFonts w:ascii="Times New Roman" w:hAnsi="Times New Roman" w:cs="Times New Roman"/>
        </w:rPr>
      </w:pPr>
    </w:p>
    <w:p w:rsidR="00876761" w:rsidRPr="00397C45" w:rsidRDefault="00876761" w:rsidP="00876761">
      <w:pPr>
        <w:rPr>
          <w:rFonts w:ascii="Times New Roman" w:hAnsi="Times New Roman" w:cs="Times New Roman"/>
        </w:rPr>
      </w:pPr>
      <w:r w:rsidRPr="00397C45">
        <w:rPr>
          <w:rFonts w:ascii="Times New Roman" w:hAnsi="Times New Roman" w:cs="Times New Roman"/>
        </w:rPr>
        <w:t xml:space="preserve">You should have received a letter from IMLS in the mail recently, explaining the purpose of the evaluation program and letting you know that we would be contacting you to schedule a phone interview.  In case you did not receive that letter, let me take a moment to explain the project. IMLS is conducting an evaluation of the LB21 grant program for the purposes of identifying best practices and lessons learned for the future of the grant program. </w:t>
      </w:r>
    </w:p>
    <w:p w:rsidR="00876761" w:rsidRPr="00397C45" w:rsidRDefault="00876761" w:rsidP="00876761">
      <w:pPr>
        <w:rPr>
          <w:rFonts w:ascii="Times New Roman" w:hAnsi="Times New Roman" w:cs="Times New Roman"/>
        </w:rPr>
      </w:pPr>
      <w:r w:rsidRPr="00397C45">
        <w:rPr>
          <w:rFonts w:ascii="Times New Roman" w:hAnsi="Times New Roman" w:cs="Times New Roman"/>
        </w:rPr>
        <w:t xml:space="preserve">As part of the evaluation being conducted by their research contractor ICF International, we will be conducting phone interviews with past recipients of the grants to learn more about their experiences with the grant program. We are interested in understanding your motivations for seeking the grant funds, how you used the grant funds, and any </w:t>
      </w:r>
      <w:r>
        <w:rPr>
          <w:rFonts w:ascii="Times New Roman" w:hAnsi="Times New Roman"/>
        </w:rPr>
        <w:t xml:space="preserve">sustained benefits </w:t>
      </w:r>
      <w:r w:rsidRPr="00397C45">
        <w:rPr>
          <w:rFonts w:ascii="Times New Roman" w:hAnsi="Times New Roman"/>
        </w:rPr>
        <w:t xml:space="preserve">the grant program has </w:t>
      </w:r>
      <w:r>
        <w:rPr>
          <w:rFonts w:ascii="Times New Roman" w:hAnsi="Times New Roman"/>
        </w:rPr>
        <w:t>provided</w:t>
      </w:r>
      <w:r w:rsidRPr="00397C45">
        <w:rPr>
          <w:rFonts w:ascii="Times New Roman" w:hAnsi="Times New Roman" w:cs="Times New Roman"/>
        </w:rPr>
        <w:t xml:space="preserve">. The interview will take no longer than an hour and will be scheduled at your convenience. </w:t>
      </w:r>
    </w:p>
    <w:p w:rsidR="00876761" w:rsidRPr="00397C45" w:rsidRDefault="00876761" w:rsidP="00876761">
      <w:pPr>
        <w:rPr>
          <w:rFonts w:ascii="Times New Roman" w:hAnsi="Times New Roman" w:cs="Times New Roman"/>
        </w:rPr>
      </w:pPr>
      <w:r w:rsidRPr="00397C45">
        <w:rPr>
          <w:rFonts w:ascii="Times New Roman" w:hAnsi="Times New Roman" w:cs="Times New Roman"/>
        </w:rPr>
        <w:t xml:space="preserve">Please respond to this email, or call me at [PHONE] to schedule a time for your interview. We will be conducting the interviews over the next few weeks. </w:t>
      </w:r>
    </w:p>
    <w:p w:rsidR="00876761" w:rsidRPr="00397C45" w:rsidRDefault="00876761" w:rsidP="00876761">
      <w:pPr>
        <w:rPr>
          <w:rFonts w:ascii="Times New Roman" w:hAnsi="Times New Roman" w:cs="Times New Roman"/>
        </w:rPr>
      </w:pPr>
      <w:r w:rsidRPr="00397C45">
        <w:rPr>
          <w:rFonts w:ascii="Times New Roman" w:hAnsi="Times New Roman" w:cs="Times New Roman"/>
        </w:rPr>
        <w:t>Thank you,</w:t>
      </w:r>
    </w:p>
    <w:p w:rsidR="0070207D" w:rsidRPr="00152422" w:rsidRDefault="00152422">
      <w:pPr>
        <w:rPr>
          <w:rFonts w:ascii="Times New Roman" w:hAnsi="Times New Roman" w:cs="Times New Roman"/>
        </w:rPr>
      </w:pPr>
      <w:r>
        <w:rPr>
          <w:rFonts w:ascii="Times New Roman" w:hAnsi="Times New Roman" w:cs="Times New Roman"/>
        </w:rPr>
        <w:t>[NAME]</w:t>
      </w:r>
      <w:bookmarkStart w:id="0" w:name="_GoBack"/>
      <w:bookmarkEnd w:id="0"/>
    </w:p>
    <w:sectPr w:rsidR="0070207D" w:rsidRPr="001524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678" w:rsidRDefault="00F37678" w:rsidP="00876761">
      <w:pPr>
        <w:spacing w:after="0" w:line="240" w:lineRule="auto"/>
      </w:pPr>
      <w:r>
        <w:separator/>
      </w:r>
    </w:p>
  </w:endnote>
  <w:endnote w:type="continuationSeparator" w:id="0">
    <w:p w:rsidR="00F37678" w:rsidRDefault="00F37678" w:rsidP="0087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296393"/>
      <w:docPartObj>
        <w:docPartGallery w:val="Page Numbers (Bottom of Page)"/>
        <w:docPartUnique/>
      </w:docPartObj>
    </w:sdtPr>
    <w:sdtEndPr>
      <w:rPr>
        <w:noProof/>
      </w:rPr>
    </w:sdtEndPr>
    <w:sdtContent>
      <w:p w:rsidR="00F37678" w:rsidRDefault="00F37678">
        <w:pPr>
          <w:pStyle w:val="Footer"/>
          <w:jc w:val="right"/>
        </w:pPr>
        <w:r>
          <w:fldChar w:fldCharType="begin"/>
        </w:r>
        <w:r>
          <w:instrText xml:space="preserve"> PAGE   \* MERGEFORMAT </w:instrText>
        </w:r>
        <w:r>
          <w:fldChar w:fldCharType="separate"/>
        </w:r>
        <w:r w:rsidR="00010A76">
          <w:rPr>
            <w:noProof/>
          </w:rPr>
          <w:t>1</w:t>
        </w:r>
        <w:r>
          <w:rPr>
            <w:noProof/>
          </w:rPr>
          <w:fldChar w:fldCharType="end"/>
        </w:r>
      </w:p>
    </w:sdtContent>
  </w:sdt>
  <w:p w:rsidR="00F37678" w:rsidRDefault="00F376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594231"/>
      <w:docPartObj>
        <w:docPartGallery w:val="Page Numbers (Bottom of Page)"/>
        <w:docPartUnique/>
      </w:docPartObj>
    </w:sdtPr>
    <w:sdtEndPr>
      <w:rPr>
        <w:noProof/>
      </w:rPr>
    </w:sdtEndPr>
    <w:sdtContent>
      <w:p w:rsidR="00F37678" w:rsidRDefault="00F37678">
        <w:pPr>
          <w:pStyle w:val="Footer"/>
          <w:jc w:val="right"/>
        </w:pPr>
        <w:r>
          <w:fldChar w:fldCharType="begin"/>
        </w:r>
        <w:r>
          <w:instrText xml:space="preserve"> PAGE   \* MERGEFORMAT </w:instrText>
        </w:r>
        <w:r>
          <w:fldChar w:fldCharType="separate"/>
        </w:r>
        <w:r w:rsidR="00010A76">
          <w:rPr>
            <w:noProof/>
          </w:rPr>
          <w:t>2</w:t>
        </w:r>
        <w:r>
          <w:rPr>
            <w:noProof/>
          </w:rPr>
          <w:fldChar w:fldCharType="end"/>
        </w:r>
      </w:p>
    </w:sdtContent>
  </w:sdt>
  <w:p w:rsidR="00F37678" w:rsidRDefault="00F37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678" w:rsidRDefault="00F37678" w:rsidP="00876761">
      <w:pPr>
        <w:spacing w:after="0" w:line="240" w:lineRule="auto"/>
      </w:pPr>
      <w:r>
        <w:separator/>
      </w:r>
    </w:p>
  </w:footnote>
  <w:footnote w:type="continuationSeparator" w:id="0">
    <w:p w:rsidR="00F37678" w:rsidRDefault="00F37678" w:rsidP="00876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CCD"/>
    <w:multiLevelType w:val="hybridMultilevel"/>
    <w:tmpl w:val="2EF49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A079F"/>
    <w:multiLevelType w:val="hybridMultilevel"/>
    <w:tmpl w:val="5706E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24F86"/>
    <w:multiLevelType w:val="hybridMultilevel"/>
    <w:tmpl w:val="DC3214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EE0153"/>
    <w:multiLevelType w:val="hybridMultilevel"/>
    <w:tmpl w:val="1B6AFE62"/>
    <w:lvl w:ilvl="0" w:tplc="618CB5C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6D3D7F"/>
    <w:multiLevelType w:val="hybridMultilevel"/>
    <w:tmpl w:val="FA30CCC8"/>
    <w:lvl w:ilvl="0" w:tplc="AD32055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F323B"/>
    <w:multiLevelType w:val="hybridMultilevel"/>
    <w:tmpl w:val="30BE5182"/>
    <w:lvl w:ilvl="0" w:tplc="71E84E3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733CD7"/>
    <w:multiLevelType w:val="hybridMultilevel"/>
    <w:tmpl w:val="79124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075FFD"/>
    <w:multiLevelType w:val="hybridMultilevel"/>
    <w:tmpl w:val="4E629BD6"/>
    <w:lvl w:ilvl="0" w:tplc="255EE58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0311AA"/>
    <w:multiLevelType w:val="hybridMultilevel"/>
    <w:tmpl w:val="6DAAAC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3E1FC9"/>
    <w:multiLevelType w:val="hybridMultilevel"/>
    <w:tmpl w:val="17A0A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B60CDF"/>
    <w:multiLevelType w:val="hybridMultilevel"/>
    <w:tmpl w:val="717E817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3A13A24"/>
    <w:multiLevelType w:val="hybridMultilevel"/>
    <w:tmpl w:val="65A8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12FE7"/>
    <w:multiLevelType w:val="hybridMultilevel"/>
    <w:tmpl w:val="1D104F9A"/>
    <w:lvl w:ilvl="0" w:tplc="8CB0D2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3"/>
  </w:num>
  <w:num w:numId="4">
    <w:abstractNumId w:val="7"/>
  </w:num>
  <w:num w:numId="5">
    <w:abstractNumId w:val="13"/>
  </w:num>
  <w:num w:numId="6">
    <w:abstractNumId w:val="4"/>
  </w:num>
  <w:num w:numId="7">
    <w:abstractNumId w:val="2"/>
  </w:num>
  <w:num w:numId="8">
    <w:abstractNumId w:val="6"/>
  </w:num>
  <w:num w:numId="9">
    <w:abstractNumId w:val="5"/>
  </w:num>
  <w:num w:numId="10">
    <w:abstractNumId w:val="10"/>
  </w:num>
  <w:num w:numId="11">
    <w:abstractNumId w:val="1"/>
  </w:num>
  <w:num w:numId="12">
    <w:abstractNumId w:val="9"/>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761"/>
    <w:rsid w:val="00000FF2"/>
    <w:rsid w:val="00010A76"/>
    <w:rsid w:val="00046368"/>
    <w:rsid w:val="000505B1"/>
    <w:rsid w:val="00063722"/>
    <w:rsid w:val="000721B6"/>
    <w:rsid w:val="00075A22"/>
    <w:rsid w:val="000C4AD0"/>
    <w:rsid w:val="00106746"/>
    <w:rsid w:val="001101EE"/>
    <w:rsid w:val="00137093"/>
    <w:rsid w:val="00152422"/>
    <w:rsid w:val="001A45A6"/>
    <w:rsid w:val="00200333"/>
    <w:rsid w:val="00284174"/>
    <w:rsid w:val="00291318"/>
    <w:rsid w:val="00292895"/>
    <w:rsid w:val="002F70A5"/>
    <w:rsid w:val="0031789C"/>
    <w:rsid w:val="00332FAF"/>
    <w:rsid w:val="00333483"/>
    <w:rsid w:val="003A4295"/>
    <w:rsid w:val="00421F67"/>
    <w:rsid w:val="00473093"/>
    <w:rsid w:val="0048184A"/>
    <w:rsid w:val="004A4541"/>
    <w:rsid w:val="004F481A"/>
    <w:rsid w:val="00522784"/>
    <w:rsid w:val="00547AC2"/>
    <w:rsid w:val="005B1795"/>
    <w:rsid w:val="006167C7"/>
    <w:rsid w:val="00651ACD"/>
    <w:rsid w:val="00655176"/>
    <w:rsid w:val="006A4706"/>
    <w:rsid w:val="006C6EBA"/>
    <w:rsid w:val="0070207D"/>
    <w:rsid w:val="007101CE"/>
    <w:rsid w:val="007565FB"/>
    <w:rsid w:val="00774D44"/>
    <w:rsid w:val="00783EDC"/>
    <w:rsid w:val="00784012"/>
    <w:rsid w:val="007B01D6"/>
    <w:rsid w:val="007B509F"/>
    <w:rsid w:val="007C22FE"/>
    <w:rsid w:val="007F6075"/>
    <w:rsid w:val="00803AEF"/>
    <w:rsid w:val="00820D8C"/>
    <w:rsid w:val="00823406"/>
    <w:rsid w:val="00847A47"/>
    <w:rsid w:val="00847BCB"/>
    <w:rsid w:val="00855F03"/>
    <w:rsid w:val="00876761"/>
    <w:rsid w:val="008A0F6F"/>
    <w:rsid w:val="008B7166"/>
    <w:rsid w:val="00927ED6"/>
    <w:rsid w:val="0098457C"/>
    <w:rsid w:val="00986D79"/>
    <w:rsid w:val="009940EE"/>
    <w:rsid w:val="009F4D41"/>
    <w:rsid w:val="00A33EAF"/>
    <w:rsid w:val="00A52BB1"/>
    <w:rsid w:val="00A53623"/>
    <w:rsid w:val="00A836CE"/>
    <w:rsid w:val="00B1269C"/>
    <w:rsid w:val="00B23EC8"/>
    <w:rsid w:val="00B83D92"/>
    <w:rsid w:val="00BC1867"/>
    <w:rsid w:val="00BC6BAE"/>
    <w:rsid w:val="00BD1704"/>
    <w:rsid w:val="00BD5E23"/>
    <w:rsid w:val="00BE3D56"/>
    <w:rsid w:val="00C01245"/>
    <w:rsid w:val="00C1293E"/>
    <w:rsid w:val="00C4141B"/>
    <w:rsid w:val="00C52C6E"/>
    <w:rsid w:val="00CC1935"/>
    <w:rsid w:val="00CF6000"/>
    <w:rsid w:val="00D203B8"/>
    <w:rsid w:val="00D33526"/>
    <w:rsid w:val="00D60997"/>
    <w:rsid w:val="00D82B7A"/>
    <w:rsid w:val="00D91452"/>
    <w:rsid w:val="00DD41DD"/>
    <w:rsid w:val="00E06BD5"/>
    <w:rsid w:val="00E650F9"/>
    <w:rsid w:val="00EA3CDD"/>
    <w:rsid w:val="00EC3039"/>
    <w:rsid w:val="00EF7E3E"/>
    <w:rsid w:val="00F206A9"/>
    <w:rsid w:val="00F37678"/>
    <w:rsid w:val="00F773D8"/>
    <w:rsid w:val="00F82141"/>
    <w:rsid w:val="00F93AEC"/>
    <w:rsid w:val="00FC1E09"/>
    <w:rsid w:val="00FD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761"/>
    <w:pPr>
      <w:ind w:left="720"/>
      <w:contextualSpacing/>
    </w:pPr>
  </w:style>
  <w:style w:type="paragraph" w:styleId="CommentText">
    <w:name w:val="annotation text"/>
    <w:basedOn w:val="Normal"/>
    <w:link w:val="CommentTextChar"/>
    <w:uiPriority w:val="99"/>
    <w:unhideWhenUsed/>
    <w:rsid w:val="00876761"/>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876761"/>
    <w:rPr>
      <w:rFonts w:ascii="Calibri" w:hAnsi="Calibri" w:cs="Calibri"/>
      <w:sz w:val="20"/>
      <w:szCs w:val="20"/>
    </w:rPr>
  </w:style>
  <w:style w:type="character" w:styleId="CommentReference">
    <w:name w:val="annotation reference"/>
    <w:basedOn w:val="DefaultParagraphFont"/>
    <w:uiPriority w:val="99"/>
    <w:semiHidden/>
    <w:unhideWhenUsed/>
    <w:rsid w:val="00876761"/>
    <w:rPr>
      <w:sz w:val="16"/>
      <w:szCs w:val="16"/>
    </w:rPr>
  </w:style>
  <w:style w:type="paragraph" w:styleId="FootnoteText">
    <w:name w:val="footnote text"/>
    <w:basedOn w:val="Normal"/>
    <w:link w:val="FootnoteTextChar"/>
    <w:uiPriority w:val="99"/>
    <w:semiHidden/>
    <w:unhideWhenUsed/>
    <w:rsid w:val="00876761"/>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876761"/>
    <w:rPr>
      <w:rFonts w:ascii="Calibri" w:hAnsi="Calibri" w:cs="Calibri"/>
      <w:sz w:val="20"/>
      <w:szCs w:val="20"/>
    </w:rPr>
  </w:style>
  <w:style w:type="character" w:styleId="FootnoteReference">
    <w:name w:val="footnote reference"/>
    <w:basedOn w:val="DefaultParagraphFont"/>
    <w:uiPriority w:val="99"/>
    <w:semiHidden/>
    <w:unhideWhenUsed/>
    <w:rsid w:val="00876761"/>
    <w:rPr>
      <w:vertAlign w:val="superscript"/>
    </w:rPr>
  </w:style>
  <w:style w:type="table" w:styleId="TableGrid">
    <w:name w:val="Table Grid"/>
    <w:basedOn w:val="TableNormal"/>
    <w:uiPriority w:val="59"/>
    <w:rsid w:val="00876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76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7676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76761"/>
    <w:rPr>
      <w:rFonts w:ascii="Calibri" w:hAnsi="Calibri" w:cs="Calibri"/>
      <w:b/>
      <w:bCs/>
      <w:sz w:val="20"/>
      <w:szCs w:val="20"/>
    </w:rPr>
  </w:style>
  <w:style w:type="paragraph" w:styleId="NoSpacing">
    <w:name w:val="No Spacing"/>
    <w:uiPriority w:val="1"/>
    <w:qFormat/>
    <w:rsid w:val="0087676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02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07D"/>
  </w:style>
  <w:style w:type="paragraph" w:styleId="Footer">
    <w:name w:val="footer"/>
    <w:basedOn w:val="Normal"/>
    <w:link w:val="FooterChar"/>
    <w:uiPriority w:val="99"/>
    <w:unhideWhenUsed/>
    <w:rsid w:val="00702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07D"/>
  </w:style>
  <w:style w:type="character" w:styleId="IntenseEmphasis">
    <w:name w:val="Intense Emphasis"/>
    <w:basedOn w:val="DefaultParagraphFont"/>
    <w:uiPriority w:val="21"/>
    <w:qFormat/>
    <w:rsid w:val="00783ED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761"/>
    <w:pPr>
      <w:ind w:left="720"/>
      <w:contextualSpacing/>
    </w:pPr>
  </w:style>
  <w:style w:type="paragraph" w:styleId="CommentText">
    <w:name w:val="annotation text"/>
    <w:basedOn w:val="Normal"/>
    <w:link w:val="CommentTextChar"/>
    <w:uiPriority w:val="99"/>
    <w:unhideWhenUsed/>
    <w:rsid w:val="00876761"/>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876761"/>
    <w:rPr>
      <w:rFonts w:ascii="Calibri" w:hAnsi="Calibri" w:cs="Calibri"/>
      <w:sz w:val="20"/>
      <w:szCs w:val="20"/>
    </w:rPr>
  </w:style>
  <w:style w:type="character" w:styleId="CommentReference">
    <w:name w:val="annotation reference"/>
    <w:basedOn w:val="DefaultParagraphFont"/>
    <w:uiPriority w:val="99"/>
    <w:semiHidden/>
    <w:unhideWhenUsed/>
    <w:rsid w:val="00876761"/>
    <w:rPr>
      <w:sz w:val="16"/>
      <w:szCs w:val="16"/>
    </w:rPr>
  </w:style>
  <w:style w:type="paragraph" w:styleId="FootnoteText">
    <w:name w:val="footnote text"/>
    <w:basedOn w:val="Normal"/>
    <w:link w:val="FootnoteTextChar"/>
    <w:uiPriority w:val="99"/>
    <w:semiHidden/>
    <w:unhideWhenUsed/>
    <w:rsid w:val="00876761"/>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876761"/>
    <w:rPr>
      <w:rFonts w:ascii="Calibri" w:hAnsi="Calibri" w:cs="Calibri"/>
      <w:sz w:val="20"/>
      <w:szCs w:val="20"/>
    </w:rPr>
  </w:style>
  <w:style w:type="character" w:styleId="FootnoteReference">
    <w:name w:val="footnote reference"/>
    <w:basedOn w:val="DefaultParagraphFont"/>
    <w:uiPriority w:val="99"/>
    <w:semiHidden/>
    <w:unhideWhenUsed/>
    <w:rsid w:val="00876761"/>
    <w:rPr>
      <w:vertAlign w:val="superscript"/>
    </w:rPr>
  </w:style>
  <w:style w:type="table" w:styleId="TableGrid">
    <w:name w:val="Table Grid"/>
    <w:basedOn w:val="TableNormal"/>
    <w:uiPriority w:val="59"/>
    <w:rsid w:val="00876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76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7676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76761"/>
    <w:rPr>
      <w:rFonts w:ascii="Calibri" w:hAnsi="Calibri" w:cs="Calibri"/>
      <w:b/>
      <w:bCs/>
      <w:sz w:val="20"/>
      <w:szCs w:val="20"/>
    </w:rPr>
  </w:style>
  <w:style w:type="paragraph" w:styleId="NoSpacing">
    <w:name w:val="No Spacing"/>
    <w:uiPriority w:val="1"/>
    <w:qFormat/>
    <w:rsid w:val="0087676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02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07D"/>
  </w:style>
  <w:style w:type="paragraph" w:styleId="Footer">
    <w:name w:val="footer"/>
    <w:basedOn w:val="Normal"/>
    <w:link w:val="FooterChar"/>
    <w:uiPriority w:val="99"/>
    <w:unhideWhenUsed/>
    <w:rsid w:val="00702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07D"/>
  </w:style>
  <w:style w:type="character" w:styleId="IntenseEmphasis">
    <w:name w:val="Intense Emphasis"/>
    <w:basedOn w:val="DefaultParagraphFont"/>
    <w:uiPriority w:val="21"/>
    <w:qFormat/>
    <w:rsid w:val="00783ED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697">
      <w:bodyDiv w:val="1"/>
      <w:marLeft w:val="0"/>
      <w:marRight w:val="0"/>
      <w:marTop w:val="0"/>
      <w:marBottom w:val="0"/>
      <w:divBdr>
        <w:top w:val="none" w:sz="0" w:space="0" w:color="auto"/>
        <w:left w:val="none" w:sz="0" w:space="0" w:color="auto"/>
        <w:bottom w:val="none" w:sz="0" w:space="0" w:color="auto"/>
        <w:right w:val="none" w:sz="0" w:space="0" w:color="auto"/>
      </w:divBdr>
    </w:div>
    <w:div w:id="491145113">
      <w:bodyDiv w:val="1"/>
      <w:marLeft w:val="0"/>
      <w:marRight w:val="0"/>
      <w:marTop w:val="0"/>
      <w:marBottom w:val="0"/>
      <w:divBdr>
        <w:top w:val="none" w:sz="0" w:space="0" w:color="auto"/>
        <w:left w:val="none" w:sz="0" w:space="0" w:color="auto"/>
        <w:bottom w:val="none" w:sz="0" w:space="0" w:color="auto"/>
        <w:right w:val="none" w:sz="0" w:space="0" w:color="auto"/>
      </w:divBdr>
    </w:div>
    <w:div w:id="149907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869A0-4C85-4467-B3F9-025F7B98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8828</Words>
  <Characters>50326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Birnbaum</dc:creator>
  <cp:lastModifiedBy>IMLS</cp:lastModifiedBy>
  <cp:revision>2</cp:revision>
  <cp:lastPrinted>2012-12-10T17:13:00Z</cp:lastPrinted>
  <dcterms:created xsi:type="dcterms:W3CDTF">2012-12-10T17:14:00Z</dcterms:created>
  <dcterms:modified xsi:type="dcterms:W3CDTF">2012-12-10T17:14:00Z</dcterms:modified>
</cp:coreProperties>
</file>