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83" w:rsidRPr="00BF6BA8" w:rsidRDefault="00401846" w:rsidP="00722983">
      <w:pPr>
        <w:pStyle w:val="Title"/>
      </w:pPr>
      <w:r>
        <w:rPr>
          <w:sz w:val="20"/>
        </w:rPr>
        <w:t>`</w:t>
      </w:r>
      <w:r w:rsidR="00C267D9" w:rsidRPr="00BF6BA8">
        <w:rPr>
          <w:sz w:val="20"/>
        </w:rPr>
        <w:t>CUSTOMER SATISFACTION SURVEY FOR NUTRITION AND FOOD SERVICE</w:t>
      </w:r>
      <w:r w:rsidR="00C267D9" w:rsidRPr="00BF6BA8">
        <w:t xml:space="preserve">  </w:t>
      </w:r>
    </w:p>
    <w:p w:rsidR="00722983" w:rsidRPr="00BF6BA8" w:rsidRDefault="00C267D9"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8"/>
        <w:jc w:val="center"/>
        <w:rPr>
          <w:b/>
        </w:rPr>
      </w:pPr>
      <w:r w:rsidRPr="00BF6BA8">
        <w:rPr>
          <w:b/>
        </w:rPr>
        <w:t xml:space="preserve">VA FORM 10-5387 </w:t>
      </w:r>
    </w:p>
    <w:p w:rsidR="00C267D9" w:rsidRPr="00BF6BA8" w:rsidRDefault="00C267D9"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8"/>
        <w:jc w:val="center"/>
        <w:rPr>
          <w:b/>
        </w:rPr>
      </w:pPr>
    </w:p>
    <w:p w:rsidR="00722983" w:rsidRPr="00BF6BA8" w:rsidRDefault="00722983" w:rsidP="00722983">
      <w:pPr>
        <w:pStyle w:val="OmniPage5"/>
        <w:tabs>
          <w:tab w:val="clear" w:pos="100"/>
          <w:tab w:val="clear" w:pos="9324"/>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rFonts w:ascii="Times New Roman" w:hAnsi="Times New Roman"/>
          <w:b/>
          <w:sz w:val="24"/>
        </w:rPr>
      </w:pPr>
      <w:r w:rsidRPr="00BF6BA8">
        <w:rPr>
          <w:rFonts w:ascii="Times New Roman" w:hAnsi="Times New Roman"/>
          <w:b/>
          <w:sz w:val="24"/>
        </w:rPr>
        <w:t>A.</w:t>
      </w:r>
      <w:r w:rsidRPr="00BF6BA8">
        <w:rPr>
          <w:rFonts w:ascii="Times New Roman" w:hAnsi="Times New Roman"/>
          <w:b/>
          <w:sz w:val="24"/>
        </w:rPr>
        <w:tab/>
        <w:t>JUSTIFICATION</w:t>
      </w:r>
    </w:p>
    <w:p w:rsidR="00722983" w:rsidRPr="00BF6BA8" w:rsidRDefault="00722983" w:rsidP="00722983">
      <w:pPr>
        <w:pStyle w:val="OmniPage2307"/>
        <w:tabs>
          <w:tab w:val="clear" w:pos="100"/>
          <w:tab w:val="clear" w:pos="2675"/>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17" w:lineRule="exact"/>
        <w:ind w:right="-18"/>
        <w:rPr>
          <w:rFonts w:ascii="Times New Roman" w:hAnsi="Times New Roman"/>
          <w:sz w:val="24"/>
        </w:rPr>
      </w:pPr>
    </w:p>
    <w:p w:rsidR="00722983" w:rsidRPr="00BF6BA8" w:rsidRDefault="00722983" w:rsidP="00722983">
      <w:pPr>
        <w:tabs>
          <w:tab w:val="left" w:pos="547"/>
          <w:tab w:val="left" w:pos="1080"/>
          <w:tab w:val="left" w:pos="1627"/>
          <w:tab w:val="left" w:pos="2160"/>
          <w:tab w:val="left" w:pos="2880"/>
        </w:tabs>
        <w:rPr>
          <w:b/>
        </w:rPr>
      </w:pPr>
      <w:r w:rsidRPr="00BF6BA8">
        <w:rPr>
          <w:b/>
        </w:rPr>
        <w:t>1.</w:t>
      </w:r>
      <w:r w:rsidRPr="00BF6BA8">
        <w:rPr>
          <w:b/>
        </w:rPr>
        <w:tab/>
        <w:t>Explain the circumstances that make the collection of information necessary.  Identify legal or administrative requirements that necessitate the collection of information.</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t xml:space="preserve">Title 38 U.S.C. Section 219, requires the Secretary of Veterans Affairs to evaluate programs to determine their effectiveness in delivery of services.  Consequently, VA's Office of the Inspector General has suggested and the Under Secretary for Health has agreed that VA may achieve significant savings through advanced food preparation and advanced food delivery systems.  To determine the level of patient satisfaction and quality of services provided using this new technology, survey </w:t>
      </w:r>
      <w:r w:rsidR="00024F9B">
        <w:t>will</w:t>
      </w:r>
      <w:r w:rsidRPr="00BF6BA8">
        <w:t xml:space="preserve"> be performed at the medical centers.  The</w:t>
      </w:r>
      <w:r w:rsidR="00024F9B">
        <w:t xml:space="preserve"> </w:t>
      </w:r>
      <w:r w:rsidRPr="00BF6BA8">
        <w:t xml:space="preserve">on-going quarterly survey </w:t>
      </w:r>
      <w:r w:rsidR="00024F9B">
        <w:t>is</w:t>
      </w:r>
      <w:r w:rsidR="00024F9B" w:rsidRPr="00BF6BA8">
        <w:t xml:space="preserve"> </w:t>
      </w:r>
      <w:r w:rsidRPr="00BF6BA8">
        <w:t xml:space="preserve">essential to providing </w:t>
      </w:r>
      <w:r w:rsidRPr="00BF6BA8">
        <w:rPr>
          <w:szCs w:val="24"/>
        </w:rPr>
        <w:t xml:space="preserve">Nutrition and Food Service </w:t>
      </w:r>
      <w:r w:rsidRPr="00BF6BA8">
        <w:t>personnel with reliable, timely information on the quality of food and nutritional services provided to veteran patients.</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p>
    <w:p w:rsidR="00722983" w:rsidRPr="00BF6BA8" w:rsidRDefault="00722983" w:rsidP="00722983">
      <w:pPr>
        <w:tabs>
          <w:tab w:val="left" w:pos="547"/>
          <w:tab w:val="left" w:pos="1080"/>
          <w:tab w:val="left" w:pos="1627"/>
          <w:tab w:val="left" w:pos="2160"/>
          <w:tab w:val="left" w:pos="2880"/>
        </w:tabs>
      </w:pPr>
      <w:r w:rsidRPr="00BF6BA8">
        <w:rPr>
          <w:b/>
        </w:rPr>
        <w:t>2.</w:t>
      </w:r>
      <w:r w:rsidRPr="00BF6BA8">
        <w:rPr>
          <w:b/>
        </w:rPr>
        <w:tab/>
        <w:t>Indicate how, by whom, and for what purposes the information is to be used; indicate actual use the agency has made of the information received from current collection.</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b/>
          <w:i/>
        </w:rPr>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r>
      <w:proofErr w:type="gramStart"/>
      <w:r w:rsidRPr="00BF6BA8">
        <w:t>a.</w:t>
      </w:r>
      <w:r w:rsidRPr="00BF6BA8">
        <w:tab/>
        <w:t>VA</w:t>
      </w:r>
      <w:proofErr w:type="gramEnd"/>
      <w:r w:rsidRPr="00BF6BA8">
        <w:t xml:space="preserve"> Form 10-5387 is used to collect and evaluate the necessary information to determine whether improvements are needed to enhance the patient's nutritional therapy.  All meals served to patients are an integral part of total patient therapy.  This applies to regular diets as well as modified diets.  Appropriate nutritional care can only be provided when food is actually consumed.  Close monitoring of the patient's food intake is essential for the clinical dietitian to make comprehensive assessments with subsequent recommendations to the physician.</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t>b.</w:t>
      </w:r>
      <w:r w:rsidRPr="00BF6BA8">
        <w:tab/>
        <w:t>The survey is taken by patient category and/or location where the meal is eaten.  When standards fall below the patient's expectations, there may be barriers, which interfere with patient food consumption.  These barriers must be identified and</w:t>
      </w:r>
      <w:r w:rsidRPr="00BF6BA8">
        <w:rPr>
          <w:szCs w:val="24"/>
        </w:rPr>
        <w:t xml:space="preserve"> Nutrition and Food Service</w:t>
      </w:r>
      <w:r w:rsidRPr="00BF6BA8">
        <w:t xml:space="preserve"> will take actions, which are appropriate, and/or necessary to provide the patient with the food that meets acceptable service standards.  Information obtained through this survey will have practical utility at all levels of the program to plan and redirect resources and efforts to improve or maintain a high quality of service.</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b/>
          <w:i/>
        </w:rPr>
      </w:pPr>
    </w:p>
    <w:p w:rsidR="00722983" w:rsidRPr="00BF6BA8" w:rsidRDefault="00722983" w:rsidP="00722983">
      <w:pPr>
        <w:tabs>
          <w:tab w:val="left" w:pos="547"/>
          <w:tab w:val="left" w:pos="1080"/>
          <w:tab w:val="left" w:pos="1627"/>
          <w:tab w:val="left" w:pos="2160"/>
          <w:tab w:val="left" w:pos="2880"/>
        </w:tabs>
      </w:pPr>
      <w:r w:rsidRPr="00BF6BA8">
        <w:rPr>
          <w:b/>
        </w:rPr>
        <w:t>3.</w:t>
      </w:r>
      <w:r w:rsidRPr="00BF6BA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ind w:right="-18"/>
        <w:rPr>
          <w:b/>
          <w:u w:val="single"/>
        </w:rPr>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t xml:space="preserve">In light of the Government Paperwork Elimination Act (GPEA), the possibility of automating this information was carefully considered.  Based upon on our Cost Benefit and Risk Analysis, </w:t>
      </w:r>
      <w:r w:rsidR="00040F82" w:rsidRPr="00BF6BA8">
        <w:t>VA</w:t>
      </w:r>
      <w:r w:rsidRPr="00BF6BA8">
        <w:t xml:space="preserve"> decided not to make any attempts to automate this data collection.  The current method of obtaining the required information is considered the most efficient and causes the least burden to a hospitalized veteran patient.  As in other health care facilities, the form is distributed to the patient at bedside with pencils.  Patient information relative to the satisfaction levels; </w:t>
      </w:r>
      <w:r w:rsidRPr="00BF6BA8">
        <w:lastRenderedPageBreak/>
        <w:t xml:space="preserve">particularly satisfaction level changes that take place pre- and post-implementation must be carefully scrutinized prior to any system-wide utilization of new state-of-the-art food technology.  VA Form 10-5387 </w:t>
      </w:r>
      <w:r w:rsidR="006D7B32" w:rsidRPr="00BF6BA8">
        <w:t>is</w:t>
      </w:r>
      <w:r w:rsidRPr="00BF6BA8">
        <w:t xml:space="preserve"> the data collection instrument.</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ind w:right="-18"/>
        <w:rPr>
          <w:b/>
          <w:u w:val="single"/>
        </w:rPr>
      </w:pPr>
    </w:p>
    <w:p w:rsidR="00722983" w:rsidRPr="00BF6BA8" w:rsidRDefault="00722983" w:rsidP="00722983">
      <w:pPr>
        <w:tabs>
          <w:tab w:val="left" w:pos="547"/>
          <w:tab w:val="left" w:pos="1080"/>
          <w:tab w:val="left" w:pos="1627"/>
          <w:tab w:val="left" w:pos="2160"/>
          <w:tab w:val="left" w:pos="2880"/>
        </w:tabs>
        <w:rPr>
          <w:b/>
        </w:rPr>
      </w:pPr>
      <w:r w:rsidRPr="00BF6BA8">
        <w:rPr>
          <w:b/>
        </w:rPr>
        <w:t>4.</w:t>
      </w:r>
      <w:r w:rsidRPr="00BF6BA8">
        <w:rPr>
          <w:b/>
        </w:rPr>
        <w:tab/>
        <w:t>Describe efforts to identify duplication.  Show specifically why any similar information already available cannot be used or modified for use for the purposes described in Item 2 above.</w:t>
      </w:r>
    </w:p>
    <w:p w:rsidR="00722983" w:rsidRPr="00BF6BA8" w:rsidRDefault="00722983" w:rsidP="00722983">
      <w:pPr>
        <w:pStyle w:val="Header"/>
        <w:tabs>
          <w:tab w:val="left" w:pos="547"/>
          <w:tab w:val="left" w:pos="1080"/>
          <w:tab w:val="left" w:pos="1627"/>
          <w:tab w:val="left" w:pos="2160"/>
          <w:tab w:val="left" w:pos="2880"/>
        </w:tabs>
        <w:rPr>
          <w:rFonts w:ascii="Times New Roman" w:hAnsi="Times New Roman"/>
          <w:sz w:val="24"/>
        </w:rPr>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t>There is no similar information collected elsewhere.  Veteran patients are the only source for this information.  VA Form 10-5387 has been used for some time to assess patient food service satisfaction levels with existing conventional food preparation systems.  In order to make a comparison, it is necessary to use the same data collection tool</w:t>
      </w:r>
      <w:r w:rsidR="006D7B32" w:rsidRPr="00BF6BA8">
        <w:t>.</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ind w:right="-18"/>
      </w:pPr>
    </w:p>
    <w:p w:rsidR="00722983" w:rsidRPr="00BF6BA8" w:rsidRDefault="00722983" w:rsidP="00722983">
      <w:pPr>
        <w:tabs>
          <w:tab w:val="left" w:pos="547"/>
          <w:tab w:val="left" w:pos="1080"/>
          <w:tab w:val="left" w:pos="1627"/>
          <w:tab w:val="left" w:pos="2160"/>
          <w:tab w:val="left" w:pos="2880"/>
        </w:tabs>
        <w:rPr>
          <w:b/>
        </w:rPr>
      </w:pPr>
      <w:r w:rsidRPr="00BF6BA8">
        <w:rPr>
          <w:b/>
        </w:rPr>
        <w:t>5.</w:t>
      </w:r>
      <w:r w:rsidRPr="00BF6BA8">
        <w:rPr>
          <w:b/>
        </w:rPr>
        <w:tab/>
        <w:t>If the collection of information impacts small businesses or other small entities, describe any methods used to minimize burden.</w:t>
      </w:r>
    </w:p>
    <w:p w:rsidR="00722983" w:rsidRPr="00BF6BA8" w:rsidRDefault="00722983" w:rsidP="00722983">
      <w:pPr>
        <w:pStyle w:val="Header"/>
        <w:tabs>
          <w:tab w:val="left" w:pos="547"/>
          <w:tab w:val="left" w:pos="1080"/>
          <w:tab w:val="left" w:pos="1627"/>
          <w:tab w:val="left" w:pos="2160"/>
          <w:tab w:val="left" w:pos="2880"/>
        </w:tabs>
        <w:rPr>
          <w:rFonts w:ascii="Times New Roman" w:hAnsi="Times New Roman"/>
          <w:sz w:val="24"/>
        </w:rPr>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18"/>
      </w:pPr>
      <w:r w:rsidRPr="00BF6BA8">
        <w:tab/>
        <w:t>This data collection does not involve small businesses or other small entities.</w:t>
      </w:r>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tabs>
          <w:tab w:val="left" w:pos="547"/>
          <w:tab w:val="left" w:pos="1080"/>
          <w:tab w:val="left" w:pos="1627"/>
          <w:tab w:val="left" w:pos="2160"/>
          <w:tab w:val="left" w:pos="2880"/>
        </w:tabs>
        <w:rPr>
          <w:b/>
        </w:rPr>
      </w:pPr>
      <w:r w:rsidRPr="00BF6BA8">
        <w:rPr>
          <w:b/>
        </w:rPr>
        <w:t>6.</w:t>
      </w:r>
      <w:r w:rsidRPr="00BF6BA8">
        <w:rPr>
          <w:b/>
        </w:rPr>
        <w:tab/>
        <w:t>Describe the consequences to Federal program or policy activities if the collection is not conducted or is conducted less frequently as well as any technical or legal obstacles to reducing burden.</w:t>
      </w:r>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t xml:space="preserve">A quarterly frequency is desirable due to patient turnover, changes in patient status, </w:t>
      </w:r>
      <w:r w:rsidR="00FD648C" w:rsidRPr="00BF6BA8">
        <w:t>and changes</w:t>
      </w:r>
      <w:r w:rsidRPr="00BF6BA8">
        <w:t xml:space="preserve"> in diet prescription and/or treatment modalities.  Collection of data on a less frequent basis would not provide for the timely identification of problem areas.</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0" w:lineRule="exact"/>
        <w:ind w:right="-18"/>
      </w:pPr>
    </w:p>
    <w:p w:rsidR="00722983" w:rsidRPr="00BF6BA8" w:rsidRDefault="00722983" w:rsidP="00722983">
      <w:pPr>
        <w:tabs>
          <w:tab w:val="left" w:pos="547"/>
          <w:tab w:val="left" w:pos="1080"/>
          <w:tab w:val="left" w:pos="1627"/>
          <w:tab w:val="left" w:pos="2160"/>
          <w:tab w:val="left" w:pos="2880"/>
        </w:tabs>
        <w:rPr>
          <w:b/>
        </w:rPr>
      </w:pPr>
      <w:r w:rsidRPr="00BF6BA8">
        <w:rPr>
          <w:b/>
        </w:rPr>
        <w:t>7</w:t>
      </w:r>
      <w:r w:rsidRPr="00BF6BA8">
        <w:t>.</w:t>
      </w:r>
      <w:r w:rsidRPr="00BF6BA8">
        <w:tab/>
      </w:r>
      <w:r w:rsidRPr="00BF6BA8">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ind w:right="-18"/>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t>The collection is conducted in a manner consistent with guidelines in 5 CFR 1320.6.</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0" w:lineRule="exact"/>
        <w:ind w:right="-18"/>
      </w:pPr>
    </w:p>
    <w:p w:rsidR="00722983" w:rsidRPr="00BF6BA8" w:rsidRDefault="00722983" w:rsidP="00722983">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F6BA8">
        <w:rPr>
          <w:b/>
        </w:rPr>
        <w:t>8.</w:t>
      </w:r>
      <w:r w:rsidRPr="00BF6BA8">
        <w:rPr>
          <w:b/>
        </w:rPr>
        <w:tab/>
      </w:r>
      <w:proofErr w:type="gramStart"/>
      <w:r w:rsidRPr="00BF6BA8">
        <w:rPr>
          <w:b/>
        </w:rPr>
        <w:t>a</w:t>
      </w:r>
      <w:proofErr w:type="gramEnd"/>
      <w:r w:rsidRPr="00BF6BA8">
        <w:rPr>
          <w:b/>
        </w:rPr>
        <w:t>.</w:t>
      </w:r>
      <w:r w:rsidRPr="00BF6BA8">
        <w:rPr>
          <w:b/>
        </w:rPr>
        <w:tab/>
        <w:t xml:space="preserve">If applicable, provide a copy and identify the date and page number of publication in the </w:t>
      </w:r>
      <w:smartTag w:uri="urn:schemas-microsoft-com:office:smarttags" w:element="PersonName">
        <w:r w:rsidRPr="00BF6BA8">
          <w:rPr>
            <w:b/>
          </w:rPr>
          <w:t>Federal Register</w:t>
        </w:r>
      </w:smartTag>
      <w:r w:rsidRPr="00BF6BA8">
        <w:rPr>
          <w:b/>
        </w:rPr>
        <w:t xml:space="preserve">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67E19" w:rsidRPr="00BF6BA8" w:rsidRDefault="00167E19" w:rsidP="00167E19">
      <w:pPr>
        <w:pStyle w:val="HTMLPreformatted"/>
        <w:rPr>
          <w:rFonts w:ascii="Times New Roman" w:hAnsi="Times New Roman" w:cs="Times New Roman"/>
          <w:sz w:val="24"/>
          <w:szCs w:val="24"/>
        </w:rPr>
      </w:pPr>
    </w:p>
    <w:p w:rsidR="00167E19" w:rsidRPr="00BF6BA8" w:rsidRDefault="00167E19" w:rsidP="00167E19">
      <w:pPr>
        <w:pStyle w:val="HTMLPreformatted"/>
        <w:tabs>
          <w:tab w:val="clear" w:pos="916"/>
          <w:tab w:val="left" w:pos="540"/>
          <w:tab w:val="left" w:pos="1080"/>
        </w:tabs>
        <w:rPr>
          <w:rFonts w:ascii="Times New Roman" w:hAnsi="Times New Roman" w:cs="Times New Roman"/>
          <w:sz w:val="24"/>
          <w:szCs w:val="24"/>
        </w:rPr>
      </w:pPr>
      <w:r w:rsidRPr="00BF6BA8">
        <w:rPr>
          <w:rFonts w:ascii="Times New Roman" w:hAnsi="Times New Roman" w:cs="Times New Roman"/>
          <w:sz w:val="24"/>
          <w:szCs w:val="24"/>
        </w:rPr>
        <w:tab/>
      </w:r>
      <w:r w:rsidRPr="00BF6BA8">
        <w:rPr>
          <w:rFonts w:ascii="Times New Roman" w:hAnsi="Times New Roman" w:cs="Times New Roman"/>
          <w:sz w:val="24"/>
          <w:szCs w:val="24"/>
        </w:rPr>
        <w:tab/>
        <w:t xml:space="preserve">The notice of Proposed Information Collection Activity was published in the </w:t>
      </w:r>
      <w:smartTag w:uri="urn:schemas-microsoft-com:office:smarttags" w:element="PersonName">
        <w:r w:rsidRPr="00BF6BA8">
          <w:rPr>
            <w:rFonts w:ascii="Times New Roman" w:hAnsi="Times New Roman" w:cs="Times New Roman"/>
            <w:sz w:val="24"/>
            <w:szCs w:val="24"/>
          </w:rPr>
          <w:t>Federal Register</w:t>
        </w:r>
      </w:smartTag>
      <w:r w:rsidRPr="00BF6BA8">
        <w:rPr>
          <w:rFonts w:ascii="Times New Roman" w:hAnsi="Times New Roman" w:cs="Times New Roman"/>
          <w:sz w:val="24"/>
          <w:szCs w:val="24"/>
        </w:rPr>
        <w:t xml:space="preserve"> on </w:t>
      </w:r>
      <w:r w:rsidR="001B713A">
        <w:rPr>
          <w:rFonts w:ascii="Times New Roman" w:hAnsi="Times New Roman" w:cs="Times New Roman"/>
          <w:sz w:val="24"/>
          <w:szCs w:val="24"/>
        </w:rPr>
        <w:t>August 1, 2012</w:t>
      </w:r>
      <w:r w:rsidR="00024F9B">
        <w:rPr>
          <w:rFonts w:ascii="Times New Roman" w:hAnsi="Times New Roman" w:cs="Times New Roman"/>
          <w:sz w:val="24"/>
          <w:szCs w:val="24"/>
        </w:rPr>
        <w:t>, p</w:t>
      </w:r>
      <w:r w:rsidRPr="00BF6BA8">
        <w:rPr>
          <w:rFonts w:ascii="Times New Roman" w:hAnsi="Times New Roman" w:cs="Times New Roman"/>
          <w:sz w:val="24"/>
          <w:szCs w:val="24"/>
        </w:rPr>
        <w:t xml:space="preserve">ages </w:t>
      </w:r>
      <w:r w:rsidR="001B713A">
        <w:rPr>
          <w:rFonts w:ascii="Times New Roman" w:hAnsi="Times New Roman" w:cs="Times New Roman"/>
          <w:sz w:val="24"/>
          <w:szCs w:val="24"/>
        </w:rPr>
        <w:t>45717-45718</w:t>
      </w:r>
      <w:r w:rsidR="00024F9B" w:rsidRPr="00BF6BA8">
        <w:rPr>
          <w:rFonts w:ascii="Times New Roman" w:hAnsi="Times New Roman" w:cs="Times New Roman"/>
          <w:sz w:val="24"/>
          <w:szCs w:val="24"/>
        </w:rPr>
        <w:t xml:space="preserve">.  </w:t>
      </w:r>
      <w:r w:rsidR="00040F82" w:rsidRPr="00BF6BA8">
        <w:rPr>
          <w:rFonts w:ascii="Times New Roman" w:hAnsi="Times New Roman" w:cs="Times New Roman"/>
          <w:sz w:val="24"/>
          <w:szCs w:val="24"/>
        </w:rPr>
        <w:t>VA</w:t>
      </w:r>
      <w:r w:rsidRPr="00BF6BA8">
        <w:rPr>
          <w:rFonts w:ascii="Times New Roman" w:hAnsi="Times New Roman" w:cs="Times New Roman"/>
          <w:sz w:val="24"/>
          <w:szCs w:val="24"/>
        </w:rPr>
        <w:t xml:space="preserve"> received no comments in response to this notice.</w:t>
      </w:r>
    </w:p>
    <w:p w:rsidR="00167E19" w:rsidRPr="00BF6BA8" w:rsidRDefault="00167E19" w:rsidP="00167E19">
      <w:pPr>
        <w:tabs>
          <w:tab w:val="left" w:pos="547"/>
          <w:tab w:val="left" w:pos="1080"/>
          <w:tab w:val="left" w:pos="1627"/>
          <w:tab w:val="left" w:pos="2160"/>
          <w:tab w:val="left" w:pos="2880"/>
        </w:tabs>
        <w:rPr>
          <w:szCs w:val="24"/>
        </w:rPr>
      </w:pPr>
    </w:p>
    <w:p w:rsidR="00722983" w:rsidRPr="00BF6BA8" w:rsidRDefault="00722983" w:rsidP="00722983">
      <w:pPr>
        <w:tabs>
          <w:tab w:val="left" w:pos="547"/>
          <w:tab w:val="left" w:pos="1080"/>
          <w:tab w:val="left" w:pos="1627"/>
          <w:tab w:val="left" w:pos="2160"/>
          <w:tab w:val="left" w:pos="2880"/>
        </w:tabs>
        <w:rPr>
          <w:b/>
        </w:rPr>
      </w:pPr>
      <w:r w:rsidRPr="00BF6BA8">
        <w:tab/>
      </w:r>
      <w:r w:rsidRPr="00BF6BA8">
        <w:rPr>
          <w:b/>
        </w:rPr>
        <w:t>b.</w:t>
      </w:r>
      <w:r w:rsidRPr="00BF6BA8">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r>
      <w:r w:rsidRPr="00BF6BA8">
        <w:tab/>
        <w:t xml:space="preserve">A VA executive task force was appointed to set parameters for an evaluation of the efficacy of </w:t>
      </w:r>
      <w:r w:rsidR="00623A89" w:rsidRPr="00BF6BA8">
        <w:t>updating</w:t>
      </w:r>
      <w:r w:rsidRPr="00BF6BA8">
        <w:t xml:space="preserve"> advanced food preparation and advanced delivery systems.  The data collection instrument is reviewed internally at periodic intervals to assure its appropriateness.  </w:t>
      </w:r>
      <w:r w:rsidRPr="00BF6BA8">
        <w:rPr>
          <w:color w:val="000000"/>
        </w:rPr>
        <w:t>Outside consultation is conducted with the public through the 60- and 30-day Federal Register notices.</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46" w:lineRule="exact"/>
        <w:ind w:right="-18"/>
      </w:pPr>
    </w:p>
    <w:p w:rsidR="00722983" w:rsidRPr="00BF6BA8" w:rsidRDefault="00722983" w:rsidP="00722983">
      <w:pPr>
        <w:tabs>
          <w:tab w:val="left" w:pos="547"/>
          <w:tab w:val="left" w:pos="1080"/>
          <w:tab w:val="left" w:pos="1627"/>
          <w:tab w:val="left" w:pos="2160"/>
          <w:tab w:val="left" w:pos="2880"/>
        </w:tabs>
      </w:pPr>
      <w:r w:rsidRPr="00BF6BA8">
        <w:rPr>
          <w:b/>
        </w:rPr>
        <w:t>9</w:t>
      </w:r>
      <w:r w:rsidRPr="00BF6BA8">
        <w:t>.</w:t>
      </w:r>
      <w:r w:rsidRPr="00BF6BA8">
        <w:tab/>
      </w:r>
      <w:r w:rsidRPr="00BF6BA8">
        <w:rPr>
          <w:b/>
        </w:rPr>
        <w:t>Explain any decision to provide any payment or gift to respondents, other than remuneration of contractors or grantees.</w:t>
      </w:r>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t>No payments or gifts are provided to respondents.</w:t>
      </w:r>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tabs>
          <w:tab w:val="left" w:pos="547"/>
          <w:tab w:val="left" w:pos="1080"/>
          <w:tab w:val="left" w:pos="1627"/>
          <w:tab w:val="left" w:pos="2160"/>
          <w:tab w:val="left" w:pos="2880"/>
        </w:tabs>
      </w:pPr>
      <w:proofErr w:type="gramStart"/>
      <w:r w:rsidRPr="00BF6BA8">
        <w:rPr>
          <w:b/>
        </w:rPr>
        <w:t>10.</w:t>
      </w:r>
      <w:r w:rsidRPr="00BF6BA8">
        <w:rPr>
          <w:b/>
        </w:rPr>
        <w:tab/>
        <w:t xml:space="preserve">Describe any assurance of </w:t>
      </w:r>
      <w:r w:rsidR="004B6EB6">
        <w:rPr>
          <w:b/>
        </w:rPr>
        <w:t xml:space="preserve">privacy, to the extent permitted by law, </w:t>
      </w:r>
      <w:r w:rsidRPr="00BF6BA8">
        <w:rPr>
          <w:b/>
        </w:rPr>
        <w:t>provided to respondents and the basis for the assurance in statue, regulation, or agency policy.</w:t>
      </w:r>
      <w:proofErr w:type="gramEnd"/>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50" w:lineRule="exact"/>
        <w:ind w:right="-18"/>
      </w:pPr>
      <w:r w:rsidRPr="00BF6BA8">
        <w:tab/>
        <w:t xml:space="preserve">Each patient who volunteers to participate in the survey is </w:t>
      </w:r>
      <w:r w:rsidRPr="004B6EB6">
        <w:t xml:space="preserve">assured </w:t>
      </w:r>
      <w:r w:rsidR="004B6EB6" w:rsidRPr="004B6EB6">
        <w:t>privacy</w:t>
      </w:r>
      <w:r w:rsidRPr="004B6EB6">
        <w:t xml:space="preserve">.  It is recognized that the survey must be completed voluntarily in order to receive reliable results.  Survey instructions to patients specify that responding to the survey is completely voluntary, </w:t>
      </w:r>
      <w:r w:rsidR="004B6EB6" w:rsidRPr="004B6EB6">
        <w:t>private</w:t>
      </w:r>
      <w:r w:rsidRPr="004B6EB6">
        <w:t>,</w:t>
      </w:r>
      <w:r w:rsidRPr="00BF6BA8">
        <w:t xml:space="preserve"> and will have no effect on entitlement to VA medical benefits, and that the form does not need to be signed.  The patient completes the questionnaire anonymously (giving neither name nor social security number).  Since the responses are not individually identifiable, there is no need to store or process these forms in accordance with the Privacy Act.  Space is provided on the form for the name solely for the purpose of answering any question posed by </w:t>
      </w:r>
      <w:r w:rsidR="00690AD0" w:rsidRPr="00BF6BA8">
        <w:t>a specific</w:t>
      </w:r>
      <w:r w:rsidRPr="00BF6BA8">
        <w:t xml:space="preserve"> veteran in the Comments portion of the form.</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b/>
          <w:i/>
        </w:rPr>
      </w:pPr>
    </w:p>
    <w:p w:rsidR="00722983" w:rsidRPr="00BF6BA8" w:rsidRDefault="00722983" w:rsidP="00722983">
      <w:pPr>
        <w:pStyle w:val="BodyText3"/>
        <w:rPr>
          <w:b/>
          <w:bCs/>
        </w:rPr>
      </w:pPr>
      <w:r w:rsidRPr="00BF6BA8">
        <w:rPr>
          <w:b/>
          <w:bCs/>
        </w:rPr>
        <w:t>11.</w:t>
      </w:r>
      <w:r w:rsidRPr="00BF6BA8">
        <w:rPr>
          <w:b/>
          <w:bCs/>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2983" w:rsidRPr="00BF6BA8" w:rsidRDefault="00722983" w:rsidP="00722983">
      <w:pPr>
        <w:pStyle w:val="BodyText3"/>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rPr>
          <w:b/>
        </w:rPr>
        <w:tab/>
      </w:r>
      <w:r w:rsidRPr="00BF6BA8">
        <w:t>There are no questions asked of a sensitive nature.</w:t>
      </w:r>
    </w:p>
    <w:p w:rsidR="00722983" w:rsidRPr="00BF6BA8" w:rsidRDefault="00722983" w:rsidP="00722983">
      <w:pPr>
        <w:tabs>
          <w:tab w:val="left" w:pos="547"/>
          <w:tab w:val="left" w:pos="1080"/>
          <w:tab w:val="left" w:pos="1627"/>
          <w:tab w:val="left" w:pos="2160"/>
          <w:tab w:val="left" w:pos="2880"/>
        </w:tabs>
        <w:ind w:right="3744"/>
      </w:pPr>
    </w:p>
    <w:p w:rsidR="00722983" w:rsidRPr="00BF6BA8" w:rsidRDefault="00024F9B"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b/>
        </w:rPr>
      </w:pPr>
      <w:r>
        <w:rPr>
          <w:b/>
        </w:rPr>
        <w:br w:type="page"/>
      </w:r>
      <w:r w:rsidR="00722983" w:rsidRPr="00BF6BA8">
        <w:rPr>
          <w:b/>
        </w:rPr>
        <w:lastRenderedPageBreak/>
        <w:t>12.</w:t>
      </w:r>
      <w:r w:rsidR="00722983" w:rsidRPr="00BF6BA8">
        <w:rPr>
          <w:b/>
        </w:rPr>
        <w:tab/>
      </w:r>
      <w:r w:rsidR="00722983" w:rsidRPr="00BF6BA8">
        <w:rPr>
          <w:b/>
          <w:u w:val="single"/>
        </w:rPr>
        <w:t>Respondent Burden Estimates</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r>
      <w:r w:rsidRPr="00BF6BA8">
        <w:rPr>
          <w:b/>
        </w:rPr>
        <w:t>a.</w:t>
      </w:r>
      <w:r w:rsidRPr="00BF6BA8">
        <w:rPr>
          <w:b/>
        </w:rPr>
        <w:tab/>
        <w:t>Number of respondents, frequency of response, annual burden &amp; how burden was estimated</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p>
    <w:tbl>
      <w:tblPr>
        <w:tblW w:w="8730" w:type="dxa"/>
        <w:tblInd w:w="648" w:type="dxa"/>
        <w:tblLook w:val="0000"/>
      </w:tblPr>
      <w:tblGrid>
        <w:gridCol w:w="1350"/>
        <w:gridCol w:w="1350"/>
        <w:gridCol w:w="1710"/>
        <w:gridCol w:w="1530"/>
        <w:gridCol w:w="1260"/>
        <w:gridCol w:w="1530"/>
      </w:tblGrid>
      <w:tr w:rsidR="00722983" w:rsidRPr="00BF6BA8">
        <w:trPr>
          <w:trHeight w:val="351"/>
        </w:trPr>
        <w:tc>
          <w:tcPr>
            <w:tcW w:w="8730" w:type="dxa"/>
            <w:gridSpan w:val="6"/>
            <w:noWrap/>
            <w:vAlign w:val="center"/>
          </w:tcPr>
          <w:p w:rsidR="00722983" w:rsidRPr="00BF6BA8" w:rsidRDefault="00722983">
            <w:pPr>
              <w:jc w:val="center"/>
              <w:rPr>
                <w:b/>
                <w:bCs/>
                <w:sz w:val="18"/>
                <w:szCs w:val="18"/>
              </w:rPr>
            </w:pPr>
            <w:r w:rsidRPr="00BF6BA8">
              <w:rPr>
                <w:b/>
                <w:bCs/>
                <w:sz w:val="18"/>
                <w:szCs w:val="18"/>
              </w:rPr>
              <w:t>VA FORM 10-5387 -- FOOD SERVICE AND NUTRITIONAL CARE ANALYSIS</w:t>
            </w:r>
          </w:p>
        </w:tc>
      </w:tr>
      <w:tr w:rsidR="00722983" w:rsidRPr="00BF6BA8">
        <w:trPr>
          <w:trHeight w:val="360"/>
        </w:trPr>
        <w:tc>
          <w:tcPr>
            <w:tcW w:w="1350" w:type="dxa"/>
            <w:noWrap/>
            <w:vAlign w:val="center"/>
          </w:tcPr>
          <w:p w:rsidR="00722983" w:rsidRPr="00BF6BA8" w:rsidRDefault="00722983">
            <w:pPr>
              <w:jc w:val="center"/>
              <w:rPr>
                <w:b/>
                <w:bCs/>
                <w:sz w:val="18"/>
                <w:szCs w:val="18"/>
              </w:rPr>
            </w:pPr>
            <w:r w:rsidRPr="00BF6BA8">
              <w:rPr>
                <w:b/>
                <w:bCs/>
                <w:sz w:val="18"/>
                <w:szCs w:val="18"/>
              </w:rPr>
              <w:t>Per Survey</w:t>
            </w:r>
          </w:p>
        </w:tc>
        <w:tc>
          <w:tcPr>
            <w:tcW w:w="1350" w:type="dxa"/>
            <w:noWrap/>
            <w:vAlign w:val="center"/>
          </w:tcPr>
          <w:p w:rsidR="00722983" w:rsidRPr="00BF6BA8" w:rsidRDefault="00722983">
            <w:pPr>
              <w:jc w:val="center"/>
              <w:rPr>
                <w:b/>
                <w:bCs/>
                <w:sz w:val="18"/>
                <w:szCs w:val="18"/>
              </w:rPr>
            </w:pPr>
            <w:r w:rsidRPr="00BF6BA8">
              <w:rPr>
                <w:b/>
                <w:bCs/>
                <w:sz w:val="18"/>
                <w:szCs w:val="18"/>
              </w:rPr>
              <w:t>Frequency</w:t>
            </w:r>
          </w:p>
        </w:tc>
        <w:tc>
          <w:tcPr>
            <w:tcW w:w="1710" w:type="dxa"/>
            <w:noWrap/>
            <w:vAlign w:val="center"/>
          </w:tcPr>
          <w:p w:rsidR="00722983" w:rsidRPr="00BF6BA8" w:rsidRDefault="00722983">
            <w:pPr>
              <w:jc w:val="center"/>
              <w:rPr>
                <w:b/>
                <w:bCs/>
                <w:sz w:val="18"/>
                <w:szCs w:val="18"/>
              </w:rPr>
            </w:pPr>
            <w:r w:rsidRPr="00BF6BA8">
              <w:rPr>
                <w:b/>
                <w:bCs/>
                <w:sz w:val="18"/>
                <w:szCs w:val="18"/>
              </w:rPr>
              <w:t>No. of Facilities</w:t>
            </w:r>
          </w:p>
        </w:tc>
        <w:tc>
          <w:tcPr>
            <w:tcW w:w="1530" w:type="dxa"/>
            <w:noWrap/>
            <w:vAlign w:val="center"/>
          </w:tcPr>
          <w:p w:rsidR="00722983" w:rsidRPr="00BF6BA8" w:rsidRDefault="00722983">
            <w:pPr>
              <w:jc w:val="center"/>
              <w:rPr>
                <w:b/>
                <w:bCs/>
                <w:sz w:val="18"/>
                <w:szCs w:val="18"/>
              </w:rPr>
            </w:pPr>
            <w:r w:rsidRPr="00BF6BA8">
              <w:rPr>
                <w:b/>
                <w:bCs/>
                <w:sz w:val="18"/>
                <w:szCs w:val="18"/>
              </w:rPr>
              <w:t>Responses</w:t>
            </w:r>
          </w:p>
        </w:tc>
        <w:tc>
          <w:tcPr>
            <w:tcW w:w="1260" w:type="dxa"/>
            <w:noWrap/>
            <w:vAlign w:val="center"/>
          </w:tcPr>
          <w:p w:rsidR="00722983" w:rsidRPr="00BF6BA8" w:rsidRDefault="00722983">
            <w:pPr>
              <w:jc w:val="center"/>
              <w:rPr>
                <w:b/>
                <w:bCs/>
                <w:sz w:val="18"/>
                <w:szCs w:val="18"/>
              </w:rPr>
            </w:pPr>
            <w:r w:rsidRPr="00BF6BA8">
              <w:rPr>
                <w:b/>
                <w:bCs/>
                <w:sz w:val="18"/>
                <w:szCs w:val="18"/>
              </w:rPr>
              <w:t>Minutes</w:t>
            </w:r>
          </w:p>
        </w:tc>
        <w:tc>
          <w:tcPr>
            <w:tcW w:w="1530" w:type="dxa"/>
            <w:noWrap/>
            <w:vAlign w:val="center"/>
          </w:tcPr>
          <w:p w:rsidR="00722983" w:rsidRPr="00BF6BA8" w:rsidRDefault="00722983">
            <w:pPr>
              <w:jc w:val="center"/>
              <w:rPr>
                <w:b/>
                <w:bCs/>
                <w:sz w:val="18"/>
                <w:szCs w:val="18"/>
              </w:rPr>
            </w:pPr>
            <w:r w:rsidRPr="00BF6BA8">
              <w:rPr>
                <w:b/>
                <w:bCs/>
                <w:sz w:val="18"/>
                <w:szCs w:val="18"/>
              </w:rPr>
              <w:t>Total</w:t>
            </w:r>
            <w:r w:rsidR="00654FD0" w:rsidRPr="00BF6BA8">
              <w:rPr>
                <w:b/>
                <w:bCs/>
                <w:sz w:val="18"/>
                <w:szCs w:val="18"/>
              </w:rPr>
              <w:t xml:space="preserve"> Hours</w:t>
            </w:r>
          </w:p>
        </w:tc>
      </w:tr>
      <w:tr w:rsidR="00722983" w:rsidRPr="00BF6BA8">
        <w:trPr>
          <w:trHeight w:val="360"/>
        </w:trPr>
        <w:tc>
          <w:tcPr>
            <w:tcW w:w="1350" w:type="dxa"/>
            <w:noWrap/>
            <w:vAlign w:val="center"/>
          </w:tcPr>
          <w:p w:rsidR="00722983" w:rsidRPr="00BF6BA8" w:rsidRDefault="00722983">
            <w:pPr>
              <w:jc w:val="center"/>
              <w:rPr>
                <w:sz w:val="18"/>
                <w:szCs w:val="18"/>
              </w:rPr>
            </w:pPr>
            <w:r w:rsidRPr="00BF6BA8">
              <w:rPr>
                <w:sz w:val="18"/>
                <w:szCs w:val="18"/>
              </w:rPr>
              <w:t>200</w:t>
            </w:r>
          </w:p>
        </w:tc>
        <w:tc>
          <w:tcPr>
            <w:tcW w:w="1350" w:type="dxa"/>
            <w:noWrap/>
            <w:vAlign w:val="center"/>
          </w:tcPr>
          <w:p w:rsidR="00722983" w:rsidRPr="00BF6BA8" w:rsidRDefault="00722983">
            <w:pPr>
              <w:jc w:val="center"/>
              <w:rPr>
                <w:sz w:val="18"/>
                <w:szCs w:val="18"/>
              </w:rPr>
            </w:pPr>
            <w:r w:rsidRPr="00BF6BA8">
              <w:rPr>
                <w:sz w:val="18"/>
                <w:szCs w:val="18"/>
              </w:rPr>
              <w:t>4</w:t>
            </w:r>
          </w:p>
        </w:tc>
        <w:tc>
          <w:tcPr>
            <w:tcW w:w="1710" w:type="dxa"/>
            <w:noWrap/>
            <w:vAlign w:val="center"/>
          </w:tcPr>
          <w:p w:rsidR="00722983" w:rsidRPr="00BF6BA8" w:rsidRDefault="00722983">
            <w:pPr>
              <w:jc w:val="center"/>
              <w:rPr>
                <w:sz w:val="18"/>
                <w:szCs w:val="18"/>
              </w:rPr>
            </w:pPr>
            <w:r w:rsidRPr="00BF6BA8">
              <w:rPr>
                <w:sz w:val="18"/>
                <w:szCs w:val="18"/>
              </w:rPr>
              <w:t>157</w:t>
            </w:r>
          </w:p>
        </w:tc>
        <w:tc>
          <w:tcPr>
            <w:tcW w:w="1530" w:type="dxa"/>
            <w:noWrap/>
            <w:vAlign w:val="center"/>
          </w:tcPr>
          <w:p w:rsidR="00722983" w:rsidRPr="00BF6BA8" w:rsidRDefault="00654FD0">
            <w:pPr>
              <w:jc w:val="center"/>
              <w:rPr>
                <w:sz w:val="18"/>
                <w:szCs w:val="18"/>
              </w:rPr>
            </w:pPr>
            <w:r w:rsidRPr="00BF6BA8">
              <w:rPr>
                <w:sz w:val="18"/>
                <w:szCs w:val="18"/>
              </w:rPr>
              <w:t>125,</w:t>
            </w:r>
            <w:r w:rsidR="004637EB" w:rsidRPr="00BF6BA8">
              <w:rPr>
                <w:sz w:val="18"/>
                <w:szCs w:val="18"/>
              </w:rPr>
              <w:t>6</w:t>
            </w:r>
            <w:r w:rsidRPr="00BF6BA8">
              <w:rPr>
                <w:sz w:val="18"/>
                <w:szCs w:val="18"/>
              </w:rPr>
              <w:t>00</w:t>
            </w:r>
          </w:p>
        </w:tc>
        <w:tc>
          <w:tcPr>
            <w:tcW w:w="1260" w:type="dxa"/>
            <w:noWrap/>
            <w:vAlign w:val="center"/>
          </w:tcPr>
          <w:p w:rsidR="00722983" w:rsidRPr="00BF6BA8" w:rsidRDefault="00722983">
            <w:pPr>
              <w:jc w:val="center"/>
              <w:rPr>
                <w:sz w:val="18"/>
                <w:szCs w:val="18"/>
              </w:rPr>
            </w:pPr>
            <w:r w:rsidRPr="00BF6BA8">
              <w:rPr>
                <w:sz w:val="18"/>
                <w:szCs w:val="18"/>
              </w:rPr>
              <w:t>2</w:t>
            </w:r>
          </w:p>
        </w:tc>
        <w:tc>
          <w:tcPr>
            <w:tcW w:w="1530" w:type="dxa"/>
            <w:noWrap/>
            <w:vAlign w:val="center"/>
          </w:tcPr>
          <w:p w:rsidR="00722983" w:rsidRPr="00BF6BA8" w:rsidRDefault="00654FD0">
            <w:pPr>
              <w:jc w:val="center"/>
              <w:rPr>
                <w:sz w:val="18"/>
                <w:szCs w:val="18"/>
              </w:rPr>
            </w:pPr>
            <w:r w:rsidRPr="00BF6BA8">
              <w:rPr>
                <w:sz w:val="18"/>
                <w:szCs w:val="18"/>
              </w:rPr>
              <w:t>4,18</w:t>
            </w:r>
            <w:r w:rsidR="004637EB" w:rsidRPr="00BF6BA8">
              <w:rPr>
                <w:sz w:val="18"/>
                <w:szCs w:val="18"/>
              </w:rPr>
              <w:t>7</w:t>
            </w:r>
          </w:p>
        </w:tc>
      </w:tr>
    </w:tbl>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tabs>
          <w:tab w:val="left" w:pos="547"/>
          <w:tab w:val="left" w:pos="1080"/>
          <w:tab w:val="left" w:pos="1627"/>
          <w:tab w:val="left" w:pos="2160"/>
          <w:tab w:val="left" w:pos="2880"/>
        </w:tabs>
        <w:rPr>
          <w:b/>
        </w:rPr>
      </w:pPr>
      <w:r w:rsidRPr="00BF6BA8">
        <w:rPr>
          <w:b/>
        </w:rPr>
        <w:tab/>
        <w:t>b.</w:t>
      </w:r>
      <w:r w:rsidRPr="00BF6BA8">
        <w:rPr>
          <w:b/>
        </w:rPr>
        <w:tab/>
        <w:t>If this request for approval covers more than one form, provide separate hour burden estimates for each form and aggregate the hour burdens in Item 13 of OMB 83-I.</w:t>
      </w:r>
    </w:p>
    <w:p w:rsidR="00722983" w:rsidRPr="00BF6BA8" w:rsidRDefault="00722983" w:rsidP="00722983">
      <w:pPr>
        <w:pStyle w:val="Header"/>
        <w:tabs>
          <w:tab w:val="left" w:pos="547"/>
          <w:tab w:val="left" w:pos="1080"/>
          <w:tab w:val="left" w:pos="1627"/>
          <w:tab w:val="left" w:pos="2160"/>
          <w:tab w:val="left" w:pos="2880"/>
        </w:tabs>
        <w:rPr>
          <w:rFonts w:ascii="Times New Roman" w:hAnsi="Times New Roman"/>
          <w:sz w:val="24"/>
        </w:rPr>
      </w:pPr>
    </w:p>
    <w:p w:rsidR="00722983" w:rsidRPr="00BF6BA8" w:rsidRDefault="00722983" w:rsidP="00722983">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BA8">
        <w:tab/>
      </w:r>
      <w:r w:rsidRPr="00BF6BA8">
        <w:tab/>
        <w:t xml:space="preserve">This </w:t>
      </w:r>
      <w:r w:rsidR="00024F9B">
        <w:t>collection</w:t>
      </w:r>
      <w:r w:rsidR="00024F9B" w:rsidRPr="00BF6BA8">
        <w:t xml:space="preserve"> </w:t>
      </w:r>
      <w:r w:rsidRPr="00BF6BA8">
        <w:t>covers only one form.</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p>
    <w:p w:rsidR="00722983" w:rsidRPr="00BF6BA8" w:rsidRDefault="00722983" w:rsidP="00722983">
      <w:pPr>
        <w:tabs>
          <w:tab w:val="left" w:pos="547"/>
          <w:tab w:val="left" w:pos="1080"/>
          <w:tab w:val="left" w:pos="1627"/>
          <w:tab w:val="left" w:pos="2160"/>
          <w:tab w:val="left" w:pos="2880"/>
        </w:tabs>
        <w:rPr>
          <w:b/>
        </w:rPr>
      </w:pPr>
      <w:r w:rsidRPr="00BF6BA8">
        <w:rPr>
          <w:b/>
        </w:rPr>
        <w:tab/>
        <w:t>c.</w:t>
      </w:r>
      <w:r w:rsidRPr="00BF6BA8">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722983" w:rsidRPr="00BF6BA8" w:rsidRDefault="00722983" w:rsidP="00722983">
      <w:pPr>
        <w:tabs>
          <w:tab w:val="left" w:pos="547"/>
          <w:tab w:val="left" w:pos="1080"/>
          <w:tab w:val="left" w:pos="1627"/>
          <w:tab w:val="left" w:pos="2160"/>
          <w:tab w:val="left" w:pos="2880"/>
        </w:tabs>
        <w:rPr>
          <w:b/>
        </w:rPr>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r>
      <w:r w:rsidRPr="00BF6BA8">
        <w:tab/>
      </w:r>
      <w:r w:rsidR="00654FD0" w:rsidRPr="00BF6BA8">
        <w:t>The annual cost to respondents is estimated at $$62,805 (4,187 hours x $15 per hour).</w:t>
      </w:r>
    </w:p>
    <w:p w:rsidR="00722983" w:rsidRPr="00BF6BA8" w:rsidRDefault="00722983" w:rsidP="00722983">
      <w:pPr>
        <w:pStyle w:val="Footer"/>
        <w:tabs>
          <w:tab w:val="left" w:pos="547"/>
          <w:tab w:val="left" w:pos="1080"/>
          <w:tab w:val="left" w:pos="1627"/>
          <w:tab w:val="left" w:pos="2160"/>
          <w:tab w:val="left" w:pos="2880"/>
        </w:tabs>
        <w:rPr>
          <w:bCs/>
        </w:rPr>
      </w:pPr>
    </w:p>
    <w:p w:rsidR="00722983" w:rsidRPr="00BF6BA8" w:rsidRDefault="00722983" w:rsidP="00722983">
      <w:pPr>
        <w:pStyle w:val="BodyText3"/>
        <w:rPr>
          <w:b/>
          <w:bCs/>
        </w:rPr>
      </w:pPr>
      <w:r w:rsidRPr="00BF6BA8">
        <w:rPr>
          <w:b/>
          <w:bCs/>
        </w:rPr>
        <w:t>13.</w:t>
      </w:r>
      <w:r w:rsidRPr="00BF6BA8">
        <w:rPr>
          <w:b/>
          <w:bCs/>
        </w:rPr>
        <w:tab/>
        <w:t xml:space="preserve">Provide an estimate of the total annual cost burden to respondents or </w:t>
      </w:r>
      <w:proofErr w:type="spellStart"/>
      <w:r w:rsidRPr="00BF6BA8">
        <w:rPr>
          <w:b/>
          <w:bCs/>
        </w:rPr>
        <w:t>recordkeepers</w:t>
      </w:r>
      <w:proofErr w:type="spellEnd"/>
      <w:r w:rsidRPr="00BF6BA8">
        <w:rPr>
          <w:b/>
          <w:bCs/>
        </w:rPr>
        <w:t xml:space="preserve"> resulting from the collection of information.  (Do not include the cost of any hour burden shown in Items 12 and 14).</w:t>
      </w:r>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B7688E">
      <w:pPr>
        <w:pStyle w:val="BodyText3"/>
        <w:rPr>
          <w:bCs/>
        </w:rPr>
      </w:pPr>
      <w:r w:rsidRPr="00BF6BA8">
        <w:tab/>
        <w:t>a.</w:t>
      </w:r>
      <w:r w:rsidRPr="00BF6BA8">
        <w:tab/>
        <w:t xml:space="preserve">There </w:t>
      </w:r>
      <w:r w:rsidR="00024F9B">
        <w:t>is</w:t>
      </w:r>
      <w:r w:rsidR="0068707C">
        <w:t xml:space="preserve"> </w:t>
      </w:r>
      <w:r w:rsidRPr="00BF6BA8">
        <w:t>no capital, start-up, operation or maintenance costs.</w:t>
      </w:r>
    </w:p>
    <w:p w:rsidR="00722983" w:rsidRPr="00BF6BA8" w:rsidRDefault="00722983" w:rsidP="00024F9B">
      <w:pPr>
        <w:pStyle w:val="BodyText3"/>
        <w:ind w:left="1170" w:hanging="1080"/>
        <w:rPr>
          <w:bCs/>
        </w:rPr>
      </w:pPr>
      <w:r w:rsidRPr="00BF6BA8">
        <w:tab/>
        <w:t>b.</w:t>
      </w:r>
      <w:r w:rsidRPr="00BF6BA8">
        <w:tab/>
        <w:t>Cost estimates are not expected to vary widely.  The only cost is that for the time of the respondent.</w:t>
      </w:r>
    </w:p>
    <w:p w:rsidR="00722983" w:rsidRPr="00BF6BA8" w:rsidRDefault="00722983" w:rsidP="00B7688E">
      <w:pPr>
        <w:pStyle w:val="BodyText3"/>
        <w:rPr>
          <w:bCs/>
        </w:rPr>
      </w:pPr>
      <w:r w:rsidRPr="00BF6BA8">
        <w:rPr>
          <w:bCs/>
        </w:rPr>
        <w:tab/>
        <w:t>c.</w:t>
      </w:r>
      <w:r w:rsidRPr="00BF6BA8">
        <w:rPr>
          <w:bCs/>
        </w:rPr>
        <w:tab/>
        <w:t xml:space="preserve">There are no anticipated capital start-up cost components or requests to provide </w:t>
      </w:r>
      <w:r w:rsidR="00B7688E" w:rsidRPr="00BF6BA8">
        <w:rPr>
          <w:bCs/>
        </w:rPr>
        <w:t xml:space="preserve"> </w:t>
      </w:r>
      <w:r w:rsidR="00B7688E" w:rsidRPr="00BF6BA8">
        <w:rPr>
          <w:bCs/>
        </w:rPr>
        <w:br/>
        <w:t xml:space="preserve">                        </w:t>
      </w:r>
      <w:r w:rsidRPr="00BF6BA8">
        <w:rPr>
          <w:bCs/>
        </w:rPr>
        <w:t>information.</w:t>
      </w:r>
    </w:p>
    <w:p w:rsidR="00722983" w:rsidRPr="00BF6BA8" w:rsidRDefault="00722983" w:rsidP="00722983">
      <w:pPr>
        <w:pStyle w:val="BodyText3"/>
      </w:pPr>
    </w:p>
    <w:p w:rsidR="00722983" w:rsidRPr="00BF6BA8" w:rsidRDefault="00722983" w:rsidP="00722983">
      <w:pPr>
        <w:pStyle w:val="BodyText3"/>
        <w:rPr>
          <w:b/>
          <w:bCs/>
        </w:rPr>
      </w:pPr>
      <w:r w:rsidRPr="00BF6BA8">
        <w:rPr>
          <w:b/>
          <w:bCs/>
        </w:rPr>
        <w:t>14.</w:t>
      </w:r>
      <w:r w:rsidRPr="00BF6BA8">
        <w:rPr>
          <w:b/>
          <w:bCs/>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b/>
        </w:rPr>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t>Cost to the Federal Government is estimated at $</w:t>
      </w:r>
      <w:r w:rsidR="00406026" w:rsidRPr="00BF6BA8">
        <w:t>72,597</w:t>
      </w:r>
      <w:r w:rsidRPr="00BF6BA8">
        <w:t>.</w:t>
      </w: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p>
    <w:tbl>
      <w:tblPr>
        <w:tblW w:w="8550" w:type="dxa"/>
        <w:tblInd w:w="198" w:type="dxa"/>
        <w:tblLook w:val="0000"/>
      </w:tblPr>
      <w:tblGrid>
        <w:gridCol w:w="2520"/>
        <w:gridCol w:w="1530"/>
        <w:gridCol w:w="1170"/>
        <w:gridCol w:w="1440"/>
        <w:gridCol w:w="1890"/>
      </w:tblGrid>
      <w:tr w:rsidR="00722983" w:rsidRPr="00BF6BA8">
        <w:trPr>
          <w:trHeight w:hRule="exact" w:val="360"/>
        </w:trPr>
        <w:tc>
          <w:tcPr>
            <w:tcW w:w="2520" w:type="dxa"/>
            <w:noWrap/>
            <w:vAlign w:val="center"/>
          </w:tcPr>
          <w:p w:rsidR="00722983" w:rsidRPr="00BF6BA8" w:rsidRDefault="00722983">
            <w:pPr>
              <w:jc w:val="center"/>
              <w:rPr>
                <w:b/>
                <w:bCs/>
                <w:sz w:val="16"/>
                <w:szCs w:val="16"/>
              </w:rPr>
            </w:pPr>
            <w:r w:rsidRPr="00BF6BA8">
              <w:rPr>
                <w:b/>
                <w:bCs/>
                <w:sz w:val="16"/>
                <w:szCs w:val="16"/>
              </w:rPr>
              <w:t> </w:t>
            </w:r>
          </w:p>
        </w:tc>
        <w:tc>
          <w:tcPr>
            <w:tcW w:w="1530" w:type="dxa"/>
            <w:noWrap/>
            <w:vAlign w:val="center"/>
          </w:tcPr>
          <w:p w:rsidR="00722983" w:rsidRPr="00BF6BA8" w:rsidRDefault="003A1EB2">
            <w:pPr>
              <w:jc w:val="center"/>
              <w:rPr>
                <w:b/>
                <w:bCs/>
                <w:sz w:val="16"/>
                <w:szCs w:val="16"/>
              </w:rPr>
            </w:pPr>
            <w:r w:rsidRPr="00BF6BA8">
              <w:rPr>
                <w:b/>
                <w:bCs/>
                <w:sz w:val="16"/>
                <w:szCs w:val="16"/>
              </w:rPr>
              <w:t>HOURLY WAGE</w:t>
            </w:r>
          </w:p>
        </w:tc>
        <w:tc>
          <w:tcPr>
            <w:tcW w:w="1170" w:type="dxa"/>
            <w:noWrap/>
            <w:vAlign w:val="center"/>
          </w:tcPr>
          <w:p w:rsidR="00722983" w:rsidRPr="00BF6BA8" w:rsidRDefault="00722983">
            <w:pPr>
              <w:jc w:val="center"/>
              <w:rPr>
                <w:b/>
                <w:bCs/>
                <w:sz w:val="16"/>
                <w:szCs w:val="16"/>
              </w:rPr>
            </w:pPr>
            <w:r w:rsidRPr="00BF6BA8">
              <w:rPr>
                <w:b/>
                <w:bCs/>
                <w:sz w:val="16"/>
                <w:szCs w:val="16"/>
              </w:rPr>
              <w:t>HOURS</w:t>
            </w:r>
          </w:p>
        </w:tc>
        <w:tc>
          <w:tcPr>
            <w:tcW w:w="1440" w:type="dxa"/>
            <w:noWrap/>
            <w:vAlign w:val="center"/>
          </w:tcPr>
          <w:p w:rsidR="00722983" w:rsidRPr="00BF6BA8" w:rsidRDefault="00722983">
            <w:pPr>
              <w:jc w:val="center"/>
              <w:rPr>
                <w:b/>
                <w:bCs/>
                <w:sz w:val="16"/>
                <w:szCs w:val="16"/>
              </w:rPr>
            </w:pPr>
            <w:r w:rsidRPr="00BF6BA8">
              <w:rPr>
                <w:b/>
                <w:bCs/>
                <w:sz w:val="16"/>
                <w:szCs w:val="16"/>
              </w:rPr>
              <w:t>FACILITIES</w:t>
            </w:r>
          </w:p>
        </w:tc>
        <w:tc>
          <w:tcPr>
            <w:tcW w:w="1890" w:type="dxa"/>
            <w:noWrap/>
            <w:vAlign w:val="center"/>
          </w:tcPr>
          <w:p w:rsidR="00722983" w:rsidRPr="00BF6BA8" w:rsidRDefault="00722983">
            <w:pPr>
              <w:jc w:val="center"/>
              <w:rPr>
                <w:b/>
                <w:bCs/>
                <w:sz w:val="16"/>
                <w:szCs w:val="16"/>
              </w:rPr>
            </w:pPr>
            <w:r w:rsidRPr="00BF6BA8">
              <w:rPr>
                <w:b/>
                <w:bCs/>
                <w:sz w:val="16"/>
                <w:szCs w:val="16"/>
              </w:rPr>
              <w:t>TOTAL</w:t>
            </w:r>
          </w:p>
        </w:tc>
      </w:tr>
      <w:tr w:rsidR="00722983" w:rsidRPr="00BF6BA8">
        <w:trPr>
          <w:trHeight w:hRule="exact" w:val="360"/>
        </w:trPr>
        <w:tc>
          <w:tcPr>
            <w:tcW w:w="2520" w:type="dxa"/>
            <w:noWrap/>
            <w:vAlign w:val="center"/>
          </w:tcPr>
          <w:p w:rsidR="00722983" w:rsidRPr="00BF6BA8" w:rsidRDefault="00722983">
            <w:pPr>
              <w:rPr>
                <w:sz w:val="18"/>
                <w:szCs w:val="18"/>
              </w:rPr>
            </w:pPr>
            <w:r w:rsidRPr="00BF6BA8">
              <w:rPr>
                <w:sz w:val="18"/>
                <w:szCs w:val="18"/>
              </w:rPr>
              <w:t>GS 4/5, Dietetics Technician</w:t>
            </w:r>
          </w:p>
        </w:tc>
        <w:tc>
          <w:tcPr>
            <w:tcW w:w="1530" w:type="dxa"/>
            <w:noWrap/>
            <w:vAlign w:val="center"/>
          </w:tcPr>
          <w:p w:rsidR="00722983" w:rsidRPr="00BF6BA8" w:rsidRDefault="003A1EB2">
            <w:pPr>
              <w:jc w:val="center"/>
              <w:rPr>
                <w:sz w:val="20"/>
              </w:rPr>
            </w:pPr>
            <w:r w:rsidRPr="00BF6BA8">
              <w:rPr>
                <w:sz w:val="20"/>
              </w:rPr>
              <w:t>$11.98</w:t>
            </w:r>
          </w:p>
        </w:tc>
        <w:tc>
          <w:tcPr>
            <w:tcW w:w="1170" w:type="dxa"/>
            <w:noWrap/>
            <w:vAlign w:val="center"/>
          </w:tcPr>
          <w:p w:rsidR="00722983" w:rsidRPr="00BF6BA8" w:rsidRDefault="00722983">
            <w:pPr>
              <w:jc w:val="center"/>
              <w:rPr>
                <w:sz w:val="20"/>
              </w:rPr>
            </w:pPr>
            <w:r w:rsidRPr="00BF6BA8">
              <w:rPr>
                <w:sz w:val="20"/>
              </w:rPr>
              <w:t>20</w:t>
            </w:r>
          </w:p>
        </w:tc>
        <w:tc>
          <w:tcPr>
            <w:tcW w:w="1440" w:type="dxa"/>
            <w:noWrap/>
            <w:vAlign w:val="center"/>
          </w:tcPr>
          <w:p w:rsidR="00722983" w:rsidRPr="00BF6BA8" w:rsidRDefault="00722983">
            <w:pPr>
              <w:jc w:val="center"/>
              <w:rPr>
                <w:sz w:val="20"/>
              </w:rPr>
            </w:pPr>
            <w:r w:rsidRPr="00BF6BA8">
              <w:rPr>
                <w:sz w:val="20"/>
              </w:rPr>
              <w:t>157</w:t>
            </w:r>
          </w:p>
        </w:tc>
        <w:tc>
          <w:tcPr>
            <w:tcW w:w="1890" w:type="dxa"/>
            <w:noWrap/>
            <w:vAlign w:val="center"/>
          </w:tcPr>
          <w:p w:rsidR="00722983" w:rsidRPr="00BF6BA8" w:rsidRDefault="003A1EB2">
            <w:pPr>
              <w:jc w:val="center"/>
              <w:rPr>
                <w:sz w:val="20"/>
              </w:rPr>
            </w:pPr>
            <w:r w:rsidRPr="00BF6BA8">
              <w:rPr>
                <w:sz w:val="20"/>
              </w:rPr>
              <w:t>$37,617</w:t>
            </w:r>
          </w:p>
        </w:tc>
      </w:tr>
      <w:tr w:rsidR="00722983" w:rsidRPr="00BF6BA8">
        <w:trPr>
          <w:trHeight w:hRule="exact" w:val="360"/>
        </w:trPr>
        <w:tc>
          <w:tcPr>
            <w:tcW w:w="2520" w:type="dxa"/>
            <w:noWrap/>
            <w:vAlign w:val="center"/>
          </w:tcPr>
          <w:p w:rsidR="00722983" w:rsidRPr="00BF6BA8" w:rsidRDefault="00722983">
            <w:pPr>
              <w:rPr>
                <w:sz w:val="18"/>
                <w:szCs w:val="18"/>
              </w:rPr>
            </w:pPr>
            <w:r w:rsidRPr="00BF6BA8">
              <w:rPr>
                <w:sz w:val="18"/>
                <w:szCs w:val="18"/>
              </w:rPr>
              <w:t>GS 13/5, Chief Dietician</w:t>
            </w:r>
          </w:p>
        </w:tc>
        <w:tc>
          <w:tcPr>
            <w:tcW w:w="1530" w:type="dxa"/>
            <w:noWrap/>
            <w:vAlign w:val="center"/>
          </w:tcPr>
          <w:p w:rsidR="00722983" w:rsidRPr="00BF6BA8" w:rsidRDefault="003A1EB2">
            <w:pPr>
              <w:jc w:val="center"/>
              <w:rPr>
                <w:sz w:val="20"/>
              </w:rPr>
            </w:pPr>
            <w:r w:rsidRPr="00BF6BA8">
              <w:rPr>
                <w:sz w:val="20"/>
              </w:rPr>
              <w:t>$35.01</w:t>
            </w:r>
          </w:p>
        </w:tc>
        <w:tc>
          <w:tcPr>
            <w:tcW w:w="1170" w:type="dxa"/>
            <w:noWrap/>
            <w:vAlign w:val="center"/>
          </w:tcPr>
          <w:p w:rsidR="00722983" w:rsidRPr="00BF6BA8" w:rsidRDefault="00722983">
            <w:pPr>
              <w:jc w:val="center"/>
              <w:rPr>
                <w:sz w:val="20"/>
              </w:rPr>
            </w:pPr>
            <w:r w:rsidRPr="00BF6BA8">
              <w:rPr>
                <w:sz w:val="20"/>
              </w:rPr>
              <w:t>6</w:t>
            </w:r>
          </w:p>
        </w:tc>
        <w:tc>
          <w:tcPr>
            <w:tcW w:w="1440" w:type="dxa"/>
            <w:noWrap/>
            <w:vAlign w:val="center"/>
          </w:tcPr>
          <w:p w:rsidR="00722983" w:rsidRPr="00BF6BA8" w:rsidRDefault="00722983">
            <w:pPr>
              <w:jc w:val="center"/>
              <w:rPr>
                <w:sz w:val="20"/>
              </w:rPr>
            </w:pPr>
            <w:r w:rsidRPr="00BF6BA8">
              <w:rPr>
                <w:sz w:val="20"/>
              </w:rPr>
              <w:t>157</w:t>
            </w:r>
          </w:p>
        </w:tc>
        <w:tc>
          <w:tcPr>
            <w:tcW w:w="1890" w:type="dxa"/>
            <w:noWrap/>
            <w:vAlign w:val="center"/>
          </w:tcPr>
          <w:p w:rsidR="00722983" w:rsidRPr="00BF6BA8" w:rsidRDefault="003A1EB2" w:rsidP="003A1EB2">
            <w:pPr>
              <w:jc w:val="center"/>
              <w:rPr>
                <w:sz w:val="20"/>
              </w:rPr>
            </w:pPr>
            <w:r w:rsidRPr="00BF6BA8">
              <w:rPr>
                <w:sz w:val="20"/>
              </w:rPr>
              <w:t>$32,979</w:t>
            </w:r>
          </w:p>
        </w:tc>
      </w:tr>
      <w:tr w:rsidR="003A1EB2" w:rsidRPr="00BF6BA8">
        <w:trPr>
          <w:trHeight w:hRule="exact" w:val="360"/>
        </w:trPr>
        <w:tc>
          <w:tcPr>
            <w:tcW w:w="2520" w:type="dxa"/>
            <w:noWrap/>
            <w:vAlign w:val="center"/>
          </w:tcPr>
          <w:p w:rsidR="003A1EB2" w:rsidRPr="00BF6BA8" w:rsidRDefault="003A1EB2" w:rsidP="003A1EB2">
            <w:pPr>
              <w:rPr>
                <w:bCs/>
                <w:sz w:val="18"/>
                <w:szCs w:val="18"/>
              </w:rPr>
            </w:pPr>
            <w:r w:rsidRPr="00BF6BA8">
              <w:rPr>
                <w:bCs/>
                <w:sz w:val="18"/>
                <w:szCs w:val="18"/>
              </w:rPr>
              <w:t>Printing</w:t>
            </w:r>
          </w:p>
        </w:tc>
        <w:tc>
          <w:tcPr>
            <w:tcW w:w="1530" w:type="dxa"/>
            <w:noWrap/>
            <w:vAlign w:val="center"/>
          </w:tcPr>
          <w:p w:rsidR="003A1EB2" w:rsidRPr="00BF6BA8" w:rsidRDefault="003A1EB2">
            <w:pPr>
              <w:jc w:val="center"/>
              <w:rPr>
                <w:bCs/>
                <w:sz w:val="18"/>
                <w:szCs w:val="18"/>
              </w:rPr>
            </w:pPr>
          </w:p>
        </w:tc>
        <w:tc>
          <w:tcPr>
            <w:tcW w:w="1170" w:type="dxa"/>
            <w:noWrap/>
            <w:vAlign w:val="center"/>
          </w:tcPr>
          <w:p w:rsidR="003A1EB2" w:rsidRPr="00BF6BA8" w:rsidRDefault="003A1EB2">
            <w:pPr>
              <w:jc w:val="center"/>
              <w:rPr>
                <w:bCs/>
                <w:sz w:val="18"/>
                <w:szCs w:val="18"/>
              </w:rPr>
            </w:pPr>
          </w:p>
        </w:tc>
        <w:tc>
          <w:tcPr>
            <w:tcW w:w="1440" w:type="dxa"/>
            <w:noWrap/>
            <w:vAlign w:val="center"/>
          </w:tcPr>
          <w:p w:rsidR="003A1EB2" w:rsidRPr="00BF6BA8" w:rsidRDefault="003A1EB2">
            <w:pPr>
              <w:jc w:val="center"/>
              <w:rPr>
                <w:bCs/>
                <w:sz w:val="18"/>
                <w:szCs w:val="18"/>
              </w:rPr>
            </w:pPr>
          </w:p>
        </w:tc>
        <w:tc>
          <w:tcPr>
            <w:tcW w:w="1890" w:type="dxa"/>
            <w:noWrap/>
            <w:vAlign w:val="center"/>
          </w:tcPr>
          <w:p w:rsidR="003A1EB2" w:rsidRPr="00BF6BA8" w:rsidRDefault="003A1EB2">
            <w:pPr>
              <w:jc w:val="center"/>
              <w:rPr>
                <w:bCs/>
                <w:sz w:val="18"/>
                <w:szCs w:val="18"/>
              </w:rPr>
            </w:pPr>
            <w:r w:rsidRPr="00BF6BA8">
              <w:rPr>
                <w:bCs/>
                <w:sz w:val="18"/>
                <w:szCs w:val="18"/>
              </w:rPr>
              <w:t>$2,000</w:t>
            </w:r>
          </w:p>
        </w:tc>
      </w:tr>
      <w:tr w:rsidR="00722983" w:rsidRPr="00BF6BA8">
        <w:trPr>
          <w:trHeight w:hRule="exact" w:val="360"/>
        </w:trPr>
        <w:tc>
          <w:tcPr>
            <w:tcW w:w="2520" w:type="dxa"/>
            <w:noWrap/>
            <w:vAlign w:val="center"/>
          </w:tcPr>
          <w:p w:rsidR="00722983" w:rsidRPr="00BF6BA8" w:rsidRDefault="00722983">
            <w:pPr>
              <w:jc w:val="center"/>
              <w:rPr>
                <w:b/>
                <w:bCs/>
                <w:sz w:val="18"/>
                <w:szCs w:val="18"/>
              </w:rPr>
            </w:pPr>
            <w:r w:rsidRPr="00BF6BA8">
              <w:rPr>
                <w:b/>
                <w:bCs/>
                <w:sz w:val="18"/>
                <w:szCs w:val="18"/>
              </w:rPr>
              <w:lastRenderedPageBreak/>
              <w:t>TOTAL</w:t>
            </w:r>
          </w:p>
        </w:tc>
        <w:tc>
          <w:tcPr>
            <w:tcW w:w="1530" w:type="dxa"/>
            <w:noWrap/>
            <w:vAlign w:val="center"/>
          </w:tcPr>
          <w:p w:rsidR="00722983" w:rsidRPr="00BF6BA8" w:rsidRDefault="00722983">
            <w:pPr>
              <w:jc w:val="center"/>
              <w:rPr>
                <w:bCs/>
                <w:sz w:val="18"/>
                <w:szCs w:val="18"/>
              </w:rPr>
            </w:pPr>
            <w:r w:rsidRPr="00BF6BA8">
              <w:rPr>
                <w:bCs/>
                <w:sz w:val="18"/>
                <w:szCs w:val="18"/>
              </w:rPr>
              <w:t> </w:t>
            </w:r>
          </w:p>
        </w:tc>
        <w:tc>
          <w:tcPr>
            <w:tcW w:w="1170" w:type="dxa"/>
            <w:noWrap/>
            <w:vAlign w:val="center"/>
          </w:tcPr>
          <w:p w:rsidR="00722983" w:rsidRPr="00BF6BA8" w:rsidRDefault="00722983">
            <w:pPr>
              <w:jc w:val="center"/>
              <w:rPr>
                <w:bCs/>
                <w:sz w:val="18"/>
                <w:szCs w:val="18"/>
              </w:rPr>
            </w:pPr>
            <w:r w:rsidRPr="00BF6BA8">
              <w:rPr>
                <w:bCs/>
                <w:sz w:val="18"/>
                <w:szCs w:val="18"/>
              </w:rPr>
              <w:t> </w:t>
            </w:r>
          </w:p>
        </w:tc>
        <w:tc>
          <w:tcPr>
            <w:tcW w:w="1440" w:type="dxa"/>
            <w:noWrap/>
            <w:vAlign w:val="center"/>
          </w:tcPr>
          <w:p w:rsidR="00722983" w:rsidRPr="00BF6BA8" w:rsidRDefault="00722983">
            <w:pPr>
              <w:jc w:val="center"/>
              <w:rPr>
                <w:bCs/>
                <w:sz w:val="18"/>
                <w:szCs w:val="18"/>
              </w:rPr>
            </w:pPr>
            <w:r w:rsidRPr="00BF6BA8">
              <w:rPr>
                <w:bCs/>
                <w:sz w:val="18"/>
                <w:szCs w:val="18"/>
              </w:rPr>
              <w:t> </w:t>
            </w:r>
          </w:p>
        </w:tc>
        <w:tc>
          <w:tcPr>
            <w:tcW w:w="1890" w:type="dxa"/>
            <w:noWrap/>
            <w:vAlign w:val="center"/>
          </w:tcPr>
          <w:p w:rsidR="00722983" w:rsidRPr="00BF6BA8" w:rsidRDefault="00722983">
            <w:pPr>
              <w:jc w:val="center"/>
              <w:rPr>
                <w:bCs/>
                <w:sz w:val="18"/>
                <w:szCs w:val="18"/>
              </w:rPr>
            </w:pPr>
            <w:r w:rsidRPr="00BF6BA8">
              <w:rPr>
                <w:bCs/>
                <w:sz w:val="18"/>
                <w:szCs w:val="18"/>
              </w:rPr>
              <w:t>$</w:t>
            </w:r>
            <w:r w:rsidR="00FB0604" w:rsidRPr="00BF6BA8">
              <w:rPr>
                <w:bCs/>
                <w:sz w:val="18"/>
                <w:szCs w:val="18"/>
              </w:rPr>
              <w:t>72,597</w:t>
            </w:r>
          </w:p>
        </w:tc>
      </w:tr>
    </w:tbl>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p>
    <w:p w:rsidR="00722983" w:rsidRPr="00BF6BA8" w:rsidRDefault="00722983" w:rsidP="00722983">
      <w:pPr>
        <w:tabs>
          <w:tab w:val="left" w:pos="547"/>
          <w:tab w:val="left" w:pos="1080"/>
          <w:tab w:val="left" w:pos="1627"/>
          <w:tab w:val="left" w:pos="2160"/>
          <w:tab w:val="left" w:pos="2880"/>
        </w:tabs>
        <w:rPr>
          <w:b/>
        </w:rPr>
      </w:pPr>
      <w:r w:rsidRPr="00BF6BA8">
        <w:rPr>
          <w:b/>
        </w:rPr>
        <w:t>15.</w:t>
      </w:r>
      <w:r w:rsidRPr="00BF6BA8">
        <w:rPr>
          <w:b/>
        </w:rPr>
        <w:tab/>
        <w:t>Explain the reason for any changes reported in Items 13 or 14 on the OMB 83-I.</w:t>
      </w:r>
    </w:p>
    <w:p w:rsidR="00846110" w:rsidRDefault="00846110" w:rsidP="0084611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sz w:val="22"/>
          <w:szCs w:val="22"/>
        </w:rPr>
      </w:pPr>
    </w:p>
    <w:p w:rsidR="00B7688E" w:rsidRPr="00BF6BA8" w:rsidRDefault="00401846" w:rsidP="0084611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rPr>
          <w:sz w:val="22"/>
          <w:szCs w:val="22"/>
        </w:rPr>
      </w:pPr>
      <w:r>
        <w:rPr>
          <w:sz w:val="22"/>
          <w:szCs w:val="22"/>
        </w:rPr>
        <w:tab/>
        <w:t>There are no changes in burden  hours</w:t>
      </w:r>
      <w:r w:rsidR="00846110">
        <w:rPr>
          <w:sz w:val="22"/>
          <w:szCs w:val="22"/>
        </w:rPr>
        <w:t>.</w:t>
      </w:r>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pStyle w:val="BodyText3"/>
        <w:rPr>
          <w:b/>
          <w:bCs/>
        </w:rPr>
      </w:pPr>
      <w:r w:rsidRPr="00BF6BA8">
        <w:rPr>
          <w:b/>
          <w:bCs/>
        </w:rPr>
        <w:t>16.</w:t>
      </w:r>
      <w:r w:rsidRPr="00BF6BA8">
        <w:rPr>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pStyle w:val="BodyText"/>
        <w:tabs>
          <w:tab w:val="left" w:pos="547"/>
          <w:tab w:val="left" w:pos="1627"/>
          <w:tab w:val="left" w:pos="2880"/>
        </w:tabs>
      </w:pPr>
      <w:r w:rsidRPr="00BF6BA8">
        <w:tab/>
      </w:r>
      <w:r w:rsidR="00040F82" w:rsidRPr="00BF6BA8">
        <w:t>There are no</w:t>
      </w:r>
      <w:r w:rsidRPr="00BF6BA8">
        <w:t xml:space="preserve"> plan</w:t>
      </w:r>
      <w:r w:rsidR="00040F82" w:rsidRPr="00BF6BA8">
        <w:t>s</w:t>
      </w:r>
      <w:r w:rsidRPr="00BF6BA8">
        <w:t xml:space="preserve"> to p</w:t>
      </w:r>
      <w:r w:rsidR="0089489B" w:rsidRPr="00BF6BA8">
        <w:t>ublish this data, other than in</w:t>
      </w:r>
      <w:r w:rsidRPr="00BF6BA8">
        <w:t xml:space="preserve"> o</w:t>
      </w:r>
      <w:r w:rsidR="0089489B" w:rsidRPr="00BF6BA8">
        <w:t>ur</w:t>
      </w:r>
      <w:r w:rsidRPr="00BF6BA8">
        <w:t xml:space="preserve"> internal Annual Report.</w:t>
      </w:r>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pStyle w:val="BodyText3"/>
        <w:rPr>
          <w:b/>
          <w:bCs/>
        </w:rPr>
      </w:pPr>
      <w:r w:rsidRPr="00BF6BA8">
        <w:rPr>
          <w:b/>
          <w:bCs/>
        </w:rPr>
        <w:t>17.</w:t>
      </w:r>
      <w:r w:rsidRPr="00BF6BA8">
        <w:rPr>
          <w:b/>
          <w:bCs/>
        </w:rPr>
        <w:tab/>
      </w:r>
      <w:proofErr w:type="gramStart"/>
      <w:r w:rsidRPr="00BF6BA8">
        <w:rPr>
          <w:b/>
          <w:bCs/>
        </w:rPr>
        <w:t>If</w:t>
      </w:r>
      <w:proofErr w:type="gramEnd"/>
      <w:r w:rsidRPr="00BF6BA8">
        <w:rPr>
          <w:b/>
          <w:bCs/>
        </w:rPr>
        <w:t xml:space="preserve"> seeking approval to omit the expiration date for OMB approval of the information collection, explain the reasons that display would be inappropriate. </w:t>
      </w:r>
    </w:p>
    <w:p w:rsidR="00722983" w:rsidRPr="00BF6BA8" w:rsidRDefault="00722983" w:rsidP="00722983">
      <w:pPr>
        <w:tabs>
          <w:tab w:val="left" w:pos="547"/>
          <w:tab w:val="left" w:pos="1080"/>
          <w:tab w:val="left" w:pos="1627"/>
          <w:tab w:val="left" w:pos="2160"/>
          <w:tab w:val="left" w:pos="2880"/>
        </w:tabs>
        <w:ind w:right="-108"/>
      </w:pPr>
    </w:p>
    <w:p w:rsidR="00722983" w:rsidRPr="00BF6BA8" w:rsidRDefault="00722983" w:rsidP="00722983">
      <w:pPr>
        <w:tabs>
          <w:tab w:val="left" w:pos="540"/>
          <w:tab w:val="left" w:pos="1080"/>
          <w:tab w:val="left" w:pos="1620"/>
          <w:tab w:val="left" w:pos="2160"/>
          <w:tab w:val="left" w:pos="2700"/>
          <w:tab w:val="left" w:pos="3240"/>
        </w:tabs>
      </w:pPr>
      <w:r w:rsidRPr="00BF6BA8">
        <w:tab/>
      </w:r>
      <w:r w:rsidR="00040F82" w:rsidRPr="00BF6BA8">
        <w:t>VA</w:t>
      </w:r>
      <w:r w:rsidRPr="00BF6BA8">
        <w:t xml:space="preserve"> request</w:t>
      </w:r>
      <w:r w:rsidR="00040F82" w:rsidRPr="00BF6BA8">
        <w:t>s</w:t>
      </w:r>
      <w:r w:rsidRPr="00BF6BA8">
        <w:t xml:space="preserve"> approval to omit the expiration date for the OMB approval from VA Form 10-5387.  Since this form is stocked at each field facility and the Forms and Publications Depot, displaying the expiration date would result in the waste of existing stock every three years.  It</w:t>
      </w:r>
      <w:r w:rsidR="001C3E07" w:rsidRPr="00BF6BA8">
        <w:t xml:space="preserve"> i</w:t>
      </w:r>
      <w:r w:rsidRPr="00BF6BA8">
        <w:t>s not cost effective to VA or any one else to pay to reprint a form to simply modify the expiration date.  Since the form has not changed, it is possible for a respondent to become confused when they see a form showing an expired date for OMB approval.  Therefore, VA seeks to minimize its own costs for collecting, processing and using the information by not displaying the expiration date.  For the reasons stated, VA continues to seek an exemption that waives the displaying of the expiration date on the VA Form.</w:t>
      </w:r>
    </w:p>
    <w:p w:rsidR="00722983" w:rsidRPr="00BF6BA8" w:rsidRDefault="00722983" w:rsidP="00722983">
      <w:pPr>
        <w:tabs>
          <w:tab w:val="left" w:pos="540"/>
          <w:tab w:val="left" w:pos="108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s>
        <w:ind w:right="-18"/>
      </w:pPr>
    </w:p>
    <w:p w:rsidR="00722983" w:rsidRPr="00BF6BA8" w:rsidRDefault="00722983" w:rsidP="00722983">
      <w:pPr>
        <w:pStyle w:val="BodyText3"/>
        <w:rPr>
          <w:b/>
          <w:bCs/>
        </w:rPr>
      </w:pPr>
      <w:proofErr w:type="gramStart"/>
      <w:r w:rsidRPr="00BF6BA8">
        <w:rPr>
          <w:b/>
          <w:bCs/>
        </w:rPr>
        <w:t>18.</w:t>
      </w:r>
      <w:r w:rsidRPr="00BF6BA8">
        <w:rPr>
          <w:b/>
          <w:bCs/>
        </w:rPr>
        <w:tab/>
        <w:t>Explain each exception to the certification statement identified in Item 19, “Certification for Paperwork Reduction Act Submissions,” of OMB 83-I.</w:t>
      </w:r>
      <w:proofErr w:type="gramEnd"/>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tabs>
          <w:tab w:val="left" w:pos="547"/>
          <w:tab w:val="left" w:pos="1080"/>
          <w:tab w:val="left" w:pos="1627"/>
          <w:tab w:val="left" w:pos="2160"/>
          <w:tab w:val="left" w:pos="2880"/>
        </w:tabs>
      </w:pPr>
      <w:r w:rsidRPr="00BF6BA8">
        <w:tab/>
        <w:t>There are no exceptions.</w:t>
      </w:r>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pStyle w:val="Heading2"/>
        <w:tabs>
          <w:tab w:val="left" w:pos="547"/>
          <w:tab w:val="left" w:pos="1080"/>
          <w:tab w:val="left" w:pos="1627"/>
          <w:tab w:val="left" w:pos="2160"/>
          <w:tab w:val="left" w:pos="2880"/>
        </w:tabs>
        <w:jc w:val="left"/>
      </w:pPr>
      <w:r w:rsidRPr="00BF6BA8">
        <w:t>B.</w:t>
      </w:r>
      <w:r w:rsidRPr="00BF6BA8">
        <w:tab/>
        <w:t>COLLECTIONS OF INFORMATION EMPLOYING STATISTICAL METHODS</w:t>
      </w:r>
    </w:p>
    <w:p w:rsidR="00722983" w:rsidRPr="00BF6BA8" w:rsidRDefault="00722983" w:rsidP="00722983">
      <w:pPr>
        <w:tabs>
          <w:tab w:val="left" w:pos="547"/>
          <w:tab w:val="left" w:pos="1080"/>
          <w:tab w:val="left" w:pos="1627"/>
          <w:tab w:val="left" w:pos="2160"/>
          <w:tab w:val="left" w:pos="2880"/>
        </w:tabs>
      </w:pPr>
    </w:p>
    <w:p w:rsidR="00722983" w:rsidRPr="00BF6BA8" w:rsidRDefault="00722983" w:rsidP="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18"/>
      </w:pPr>
      <w:r w:rsidRPr="00BF6BA8">
        <w:tab/>
        <w:t xml:space="preserve">No statistical methods are used in this data collection. </w:t>
      </w:r>
    </w:p>
    <w:sectPr w:rsidR="00722983" w:rsidRPr="00BF6BA8" w:rsidSect="005E30FA">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2DF" w:rsidRDefault="002652DF">
      <w:r>
        <w:separator/>
      </w:r>
    </w:p>
  </w:endnote>
  <w:endnote w:type="continuationSeparator" w:id="0">
    <w:p w:rsidR="002652DF" w:rsidRDefault="00265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62" w:rsidRDefault="00337F62" w:rsidP="0052566E">
    <w:pPr>
      <w:pStyle w:val="Footer"/>
      <w:tabs>
        <w:tab w:val="clear" w:pos="4320"/>
        <w:tab w:val="clear" w:pos="8640"/>
        <w:tab w:val="right" w:pos="9360"/>
      </w:tabs>
    </w:pPr>
    <w:r>
      <w:tab/>
      <w:t xml:space="preserve">Page </w:t>
    </w:r>
    <w:fldSimple w:instr=" PAGE ">
      <w:r w:rsidR="00401846">
        <w:rPr>
          <w:noProof/>
        </w:rPr>
        <w:t>5</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2DF" w:rsidRDefault="002652DF">
      <w:r>
        <w:separator/>
      </w:r>
    </w:p>
  </w:footnote>
  <w:footnote w:type="continuationSeparator" w:id="0">
    <w:p w:rsidR="002652DF" w:rsidRDefault="00265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62" w:rsidRDefault="00337F62" w:rsidP="0052566E">
    <w:pPr>
      <w:pStyle w:val="Header"/>
      <w:jc w:val="center"/>
      <w:rPr>
        <w:rFonts w:ascii="Times New Roman" w:hAnsi="Times New Roman"/>
        <w:b/>
        <w:bCs/>
        <w:sz w:val="24"/>
      </w:rPr>
    </w:pPr>
    <w:r>
      <w:rPr>
        <w:rFonts w:ascii="Times New Roman" w:hAnsi="Times New Roman"/>
        <w:b/>
        <w:bCs/>
        <w:sz w:val="24"/>
      </w:rPr>
      <w:t>SUPPORTING STATEMENT FOR -- 2900-0227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722983"/>
    <w:rsid w:val="00024F9B"/>
    <w:rsid w:val="00040F82"/>
    <w:rsid w:val="000B66E7"/>
    <w:rsid w:val="000E59F0"/>
    <w:rsid w:val="00107FCB"/>
    <w:rsid w:val="00153FDE"/>
    <w:rsid w:val="00167E19"/>
    <w:rsid w:val="001B713A"/>
    <w:rsid w:val="001C3E07"/>
    <w:rsid w:val="001D4CD6"/>
    <w:rsid w:val="001E5934"/>
    <w:rsid w:val="0020638E"/>
    <w:rsid w:val="002652DF"/>
    <w:rsid w:val="00337F62"/>
    <w:rsid w:val="00362453"/>
    <w:rsid w:val="00373198"/>
    <w:rsid w:val="00392FF2"/>
    <w:rsid w:val="003A1EB2"/>
    <w:rsid w:val="00401846"/>
    <w:rsid w:val="00406026"/>
    <w:rsid w:val="004146B3"/>
    <w:rsid w:val="0046141A"/>
    <w:rsid w:val="004637EB"/>
    <w:rsid w:val="004903C6"/>
    <w:rsid w:val="004B6EB6"/>
    <w:rsid w:val="004D66BD"/>
    <w:rsid w:val="0052566E"/>
    <w:rsid w:val="00547ECF"/>
    <w:rsid w:val="00570CD7"/>
    <w:rsid w:val="005B02CB"/>
    <w:rsid w:val="005B0C63"/>
    <w:rsid w:val="005E30FA"/>
    <w:rsid w:val="00623A89"/>
    <w:rsid w:val="00654FD0"/>
    <w:rsid w:val="0068707C"/>
    <w:rsid w:val="00690AD0"/>
    <w:rsid w:val="006C0B16"/>
    <w:rsid w:val="006D7B32"/>
    <w:rsid w:val="00722983"/>
    <w:rsid w:val="00724CF8"/>
    <w:rsid w:val="00752889"/>
    <w:rsid w:val="00846110"/>
    <w:rsid w:val="0089489B"/>
    <w:rsid w:val="008A458C"/>
    <w:rsid w:val="008E5B92"/>
    <w:rsid w:val="00916332"/>
    <w:rsid w:val="009969B4"/>
    <w:rsid w:val="009B5D90"/>
    <w:rsid w:val="00B7688E"/>
    <w:rsid w:val="00BF6BA8"/>
    <w:rsid w:val="00C05303"/>
    <w:rsid w:val="00C078AD"/>
    <w:rsid w:val="00C23E7F"/>
    <w:rsid w:val="00C267D9"/>
    <w:rsid w:val="00E314E5"/>
    <w:rsid w:val="00E44E18"/>
    <w:rsid w:val="00F13DCF"/>
    <w:rsid w:val="00F16D2B"/>
    <w:rsid w:val="00FB0604"/>
    <w:rsid w:val="00FD6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0FA"/>
    <w:pPr>
      <w:overflowPunct w:val="0"/>
      <w:autoSpaceDE w:val="0"/>
      <w:autoSpaceDN w:val="0"/>
      <w:adjustRightInd w:val="0"/>
      <w:textAlignment w:val="baseline"/>
    </w:pPr>
    <w:rPr>
      <w:sz w:val="24"/>
    </w:rPr>
  </w:style>
  <w:style w:type="paragraph" w:styleId="Heading2">
    <w:name w:val="heading 2"/>
    <w:basedOn w:val="Normal"/>
    <w:next w:val="Normal"/>
    <w:qFormat/>
    <w:rsid w:val="00722983"/>
    <w:pPr>
      <w:keepNext/>
      <w:widowControl w:val="0"/>
      <w:overflowPunct/>
      <w:autoSpaceDE/>
      <w:autoSpaceDN/>
      <w:adjustRightInd/>
      <w:jc w:val="center"/>
      <w:textAlignment w:val="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2983"/>
    <w:pPr>
      <w:tabs>
        <w:tab w:val="center" w:pos="4320"/>
        <w:tab w:val="right" w:pos="8640"/>
      </w:tabs>
      <w:overflowPunct/>
      <w:autoSpaceDE/>
      <w:autoSpaceDN/>
      <w:adjustRightInd/>
      <w:ind w:right="-394"/>
      <w:textAlignment w:val="auto"/>
    </w:pPr>
    <w:rPr>
      <w:rFonts w:ascii="Arial" w:hAnsi="Arial"/>
      <w:sz w:val="20"/>
    </w:rPr>
  </w:style>
  <w:style w:type="paragraph" w:styleId="Footer">
    <w:name w:val="footer"/>
    <w:basedOn w:val="Normal"/>
    <w:rsid w:val="00722983"/>
    <w:pPr>
      <w:tabs>
        <w:tab w:val="center" w:pos="4320"/>
        <w:tab w:val="right" w:pos="8640"/>
      </w:tabs>
      <w:overflowPunct/>
      <w:autoSpaceDE/>
      <w:autoSpaceDN/>
      <w:adjustRightInd/>
      <w:textAlignment w:val="auto"/>
    </w:pPr>
  </w:style>
  <w:style w:type="paragraph" w:styleId="Title">
    <w:name w:val="Title"/>
    <w:basedOn w:val="Normal"/>
    <w:qFormat/>
    <w:rsid w:val="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18"/>
      <w:jc w:val="center"/>
      <w:textAlignment w:val="auto"/>
    </w:pPr>
    <w:rPr>
      <w:b/>
    </w:rPr>
  </w:style>
  <w:style w:type="paragraph" w:styleId="BodyText">
    <w:name w:val="Body Text"/>
    <w:basedOn w:val="Normal"/>
    <w:rsid w:val="00722983"/>
    <w:pPr>
      <w:overflowPunct/>
      <w:autoSpaceDE/>
      <w:autoSpaceDN/>
      <w:adjustRightInd/>
      <w:ind w:right="-450"/>
      <w:textAlignment w:val="auto"/>
    </w:pPr>
  </w:style>
  <w:style w:type="paragraph" w:styleId="BodyText3">
    <w:name w:val="Body Text 3"/>
    <w:basedOn w:val="Normal"/>
    <w:rsid w:val="0072298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right="252"/>
      <w:textAlignment w:val="auto"/>
    </w:pPr>
  </w:style>
  <w:style w:type="paragraph" w:customStyle="1" w:styleId="OmniPage5">
    <w:name w:val="OmniPage #5"/>
    <w:rsid w:val="00722983"/>
    <w:pPr>
      <w:tabs>
        <w:tab w:val="left" w:pos="100"/>
        <w:tab w:val="right" w:pos="9324"/>
      </w:tabs>
    </w:pPr>
    <w:rPr>
      <w:rFonts w:ascii="Times" w:hAnsi="Times"/>
    </w:rPr>
  </w:style>
  <w:style w:type="paragraph" w:customStyle="1" w:styleId="OmniPage263">
    <w:name w:val="OmniPage #263"/>
    <w:rsid w:val="00722983"/>
    <w:pPr>
      <w:tabs>
        <w:tab w:val="left" w:pos="100"/>
        <w:tab w:val="right" w:pos="5515"/>
      </w:tabs>
    </w:pPr>
    <w:rPr>
      <w:rFonts w:ascii="Courier New" w:hAnsi="Courier New"/>
    </w:rPr>
  </w:style>
  <w:style w:type="paragraph" w:customStyle="1" w:styleId="OmniPage2307">
    <w:name w:val="OmniPage #2307"/>
    <w:rsid w:val="00722983"/>
    <w:pPr>
      <w:tabs>
        <w:tab w:val="left" w:pos="100"/>
        <w:tab w:val="right" w:pos="2675"/>
      </w:tabs>
    </w:pPr>
    <w:rPr>
      <w:rFonts w:ascii="Courier New" w:hAnsi="Courier New"/>
      <w:sz w:val="18"/>
    </w:rPr>
  </w:style>
  <w:style w:type="paragraph" w:styleId="HTMLPreformatted">
    <w:name w:val="HTML Preformatted"/>
    <w:basedOn w:val="Normal"/>
    <w:rsid w:val="00167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alloonText">
    <w:name w:val="Balloon Text"/>
    <w:basedOn w:val="Normal"/>
    <w:semiHidden/>
    <w:rsid w:val="00024F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4973953">
      <w:bodyDiv w:val="1"/>
      <w:marLeft w:val="0"/>
      <w:marRight w:val="0"/>
      <w:marTop w:val="0"/>
      <w:marBottom w:val="0"/>
      <w:divBdr>
        <w:top w:val="none" w:sz="0" w:space="0" w:color="auto"/>
        <w:left w:val="none" w:sz="0" w:space="0" w:color="auto"/>
        <w:bottom w:val="none" w:sz="0" w:space="0" w:color="auto"/>
        <w:right w:val="none" w:sz="0" w:space="0" w:color="auto"/>
      </w:divBdr>
    </w:div>
    <w:div w:id="1798721923">
      <w:bodyDiv w:val="1"/>
      <w:marLeft w:val="0"/>
      <w:marRight w:val="0"/>
      <w:marTop w:val="0"/>
      <w:marBottom w:val="0"/>
      <w:divBdr>
        <w:top w:val="none" w:sz="0" w:space="0" w:color="auto"/>
        <w:left w:val="none" w:sz="0" w:space="0" w:color="auto"/>
        <w:bottom w:val="none" w:sz="0" w:space="0" w:color="auto"/>
        <w:right w:val="none" w:sz="0" w:space="0" w:color="auto"/>
      </w:divBdr>
    </w:div>
    <w:div w:id="186358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Microsoft Word 6.0 Prototype</vt:lpstr>
    </vt:vector>
  </TitlesOfParts>
  <Company> </Company>
  <LinksUpToDate>false</LinksUpToDate>
  <CharactersWithSpaces>12431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6.0 Prototype</dc:title>
  <dc:subject/>
  <dc:creator>SERGRIN</dc:creator>
  <cp:keywords/>
  <dc:description/>
  <cp:lastModifiedBy>EIE Desktop Technologies</cp:lastModifiedBy>
  <cp:revision>2</cp:revision>
  <dcterms:created xsi:type="dcterms:W3CDTF">2012-10-22T14:29:00Z</dcterms:created>
  <dcterms:modified xsi:type="dcterms:W3CDTF">2012-10-22T14:29:00Z</dcterms:modified>
</cp:coreProperties>
</file>