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6D" w:rsidRDefault="00E2086D" w:rsidP="00E2086D">
      <w:pPr>
        <w:pStyle w:val="CovMainHeading"/>
        <w:spacing w:after="0"/>
        <w:ind w:left="0"/>
        <w:rPr>
          <w:sz w:val="40"/>
          <w:szCs w:val="40"/>
        </w:rPr>
      </w:pPr>
      <w:bookmarkStart w:id="0" w:name="_Toc164484936"/>
      <w:bookmarkStart w:id="1" w:name="_GoBack"/>
      <w:bookmarkEnd w:id="1"/>
    </w:p>
    <w:p w:rsidR="001D07EF" w:rsidRDefault="001D07EF" w:rsidP="00E2086D">
      <w:pPr>
        <w:pStyle w:val="CovMainHeading"/>
        <w:spacing w:after="0"/>
        <w:ind w:left="0"/>
        <w:rPr>
          <w:sz w:val="40"/>
          <w:szCs w:val="40"/>
        </w:rPr>
      </w:pPr>
    </w:p>
    <w:p w:rsidR="00E2086D" w:rsidRPr="00722365" w:rsidRDefault="009266AA" w:rsidP="00E2086D">
      <w:pPr>
        <w:pStyle w:val="CovMainHeading"/>
        <w:spacing w:after="360"/>
        <w:ind w:left="1195"/>
        <w:rPr>
          <w:b w:val="0"/>
          <w:caps w:val="0"/>
          <w:smallCaps/>
          <w:sz w:val="54"/>
          <w:szCs w:val="54"/>
        </w:rPr>
      </w:pPr>
      <w:r w:rsidRPr="00722365">
        <w:rPr>
          <w:b w:val="0"/>
          <w:caps w:val="0"/>
          <w:smallCaps/>
          <w:sz w:val="54"/>
          <w:szCs w:val="54"/>
        </w:rPr>
        <w:t>Evaluation</w:t>
      </w:r>
      <w:r w:rsidR="00E2086D" w:rsidRPr="00722365">
        <w:rPr>
          <w:b w:val="0"/>
          <w:caps w:val="0"/>
          <w:smallCaps/>
          <w:sz w:val="54"/>
          <w:szCs w:val="54"/>
        </w:rPr>
        <w:t xml:space="preserve"> of the </w:t>
      </w:r>
      <w:r w:rsidRPr="00722365">
        <w:rPr>
          <w:b w:val="0"/>
          <w:caps w:val="0"/>
          <w:smallCaps/>
          <w:sz w:val="54"/>
          <w:szCs w:val="54"/>
        </w:rPr>
        <w:t xml:space="preserve">Carol M. White Physical Education Program </w:t>
      </w:r>
      <w:r w:rsidR="00722365" w:rsidRPr="00722365">
        <w:rPr>
          <w:b w:val="0"/>
          <w:caps w:val="0"/>
          <w:smallCaps/>
          <w:sz w:val="54"/>
          <w:szCs w:val="54"/>
        </w:rPr>
        <w:t>-</w:t>
      </w:r>
      <w:r w:rsidR="00E2086D" w:rsidRPr="00722365">
        <w:rPr>
          <w:b w:val="0"/>
          <w:caps w:val="0"/>
          <w:smallCaps/>
          <w:sz w:val="54"/>
          <w:szCs w:val="54"/>
        </w:rPr>
        <w:br/>
      </w:r>
      <w:r w:rsidR="009543BB" w:rsidRPr="00722365">
        <w:rPr>
          <w:b w:val="0"/>
          <w:caps w:val="0"/>
          <w:smallCaps/>
          <w:sz w:val="54"/>
          <w:szCs w:val="54"/>
        </w:rPr>
        <w:t>Supporting Statement</w:t>
      </w:r>
      <w:r w:rsidR="00722365" w:rsidRPr="00722365">
        <w:rPr>
          <w:b w:val="0"/>
          <w:caps w:val="0"/>
          <w:smallCaps/>
          <w:sz w:val="54"/>
          <w:szCs w:val="54"/>
        </w:rPr>
        <w:t xml:space="preserve"> for Paperwork Reduction Act -</w:t>
      </w:r>
      <w:r w:rsidR="00722365">
        <w:rPr>
          <w:b w:val="0"/>
          <w:caps w:val="0"/>
          <w:smallCaps/>
          <w:sz w:val="54"/>
          <w:szCs w:val="54"/>
        </w:rPr>
        <w:t xml:space="preserve"> </w:t>
      </w:r>
      <w:r w:rsidR="009543BB" w:rsidRPr="00722365">
        <w:rPr>
          <w:b w:val="0"/>
          <w:caps w:val="0"/>
          <w:smallCaps/>
          <w:sz w:val="54"/>
          <w:szCs w:val="54"/>
        </w:rPr>
        <w:t>Part B</w:t>
      </w:r>
      <w:r w:rsidR="00722365" w:rsidRPr="00722365">
        <w:rPr>
          <w:b w:val="0"/>
          <w:caps w:val="0"/>
          <w:smallCaps/>
          <w:sz w:val="54"/>
          <w:szCs w:val="54"/>
        </w:rPr>
        <w:t>: Description of Statistical Methods</w:t>
      </w:r>
    </w:p>
    <w:p w:rsidR="00A710FC" w:rsidRPr="007B7351" w:rsidRDefault="00A710FC" w:rsidP="00A710FC">
      <w:pPr>
        <w:jc w:val="right"/>
        <w:rPr>
          <w:sz w:val="28"/>
          <w:szCs w:val="28"/>
        </w:rPr>
      </w:pPr>
    </w:p>
    <w:p w:rsidR="00A710FC" w:rsidRPr="007B7351" w:rsidRDefault="00A710FC" w:rsidP="00A710FC">
      <w:pPr>
        <w:jc w:val="right"/>
        <w:rPr>
          <w:rFonts w:ascii="Times New Roman Bold" w:hAnsi="Times New Roman Bold" w:hint="eastAsia"/>
          <w:b/>
          <w:smallCaps/>
          <w:color w:val="386190"/>
          <w:sz w:val="36"/>
          <w:szCs w:val="36"/>
        </w:rPr>
      </w:pPr>
    </w:p>
    <w:p w:rsidR="00A710FC" w:rsidRPr="00AF3CAB" w:rsidRDefault="00A710FC" w:rsidP="00A710FC">
      <w:pPr>
        <w:jc w:val="right"/>
      </w:pPr>
    </w:p>
    <w:p w:rsidR="00A710FC" w:rsidRDefault="00A710FC" w:rsidP="00A710FC">
      <w:pPr>
        <w:jc w:val="right"/>
      </w:pPr>
    </w:p>
    <w:p w:rsidR="00A710FC" w:rsidRPr="00BC6CFE" w:rsidRDefault="003E4035" w:rsidP="00A710FC">
      <w:pPr>
        <w:pStyle w:val="CovDate"/>
        <w:spacing w:after="0"/>
        <w:rPr>
          <w:sz w:val="32"/>
          <w:szCs w:val="32"/>
        </w:rPr>
      </w:pPr>
      <w:r w:rsidRPr="00BC6CFE">
        <w:rPr>
          <w:sz w:val="32"/>
          <w:szCs w:val="32"/>
        </w:rPr>
        <w:t>June</w:t>
      </w:r>
      <w:r w:rsidR="008054D8" w:rsidRPr="00BC6CFE">
        <w:rPr>
          <w:sz w:val="32"/>
          <w:szCs w:val="32"/>
        </w:rPr>
        <w:t xml:space="preserve"> </w:t>
      </w:r>
      <w:r w:rsidR="000665F8" w:rsidRPr="00BC6CFE">
        <w:rPr>
          <w:sz w:val="32"/>
          <w:szCs w:val="32"/>
        </w:rPr>
        <w:t>27</w:t>
      </w:r>
      <w:r w:rsidR="00FA6DB9" w:rsidRPr="00BC6CFE">
        <w:rPr>
          <w:sz w:val="32"/>
          <w:szCs w:val="32"/>
        </w:rPr>
        <w:t>, 201</w:t>
      </w:r>
      <w:r w:rsidR="00D560AA" w:rsidRPr="00BC6CFE">
        <w:rPr>
          <w:sz w:val="32"/>
          <w:szCs w:val="32"/>
        </w:rPr>
        <w:t>2</w:t>
      </w:r>
    </w:p>
    <w:p w:rsidR="000C222B" w:rsidRDefault="000C222B" w:rsidP="00A710FC">
      <w:pPr>
        <w:pStyle w:val="CovDate"/>
        <w:spacing w:after="0"/>
      </w:pPr>
      <w:r w:rsidRPr="00BC6CFE">
        <w:rPr>
          <w:sz w:val="32"/>
          <w:szCs w:val="32"/>
        </w:rPr>
        <w:t>Revised December 11, 2012</w:t>
      </w:r>
    </w:p>
    <w:p w:rsidR="00A710FC" w:rsidRDefault="00A710FC" w:rsidP="00A710FC">
      <w:pPr>
        <w:jc w:val="right"/>
      </w:pPr>
    </w:p>
    <w:p w:rsidR="00A710FC" w:rsidRPr="00E2086D" w:rsidRDefault="00A710FC" w:rsidP="00A710FC">
      <w:pPr>
        <w:pStyle w:val="CovAddresses"/>
        <w:spacing w:after="0"/>
      </w:pPr>
    </w:p>
    <w:p w:rsidR="00A710FC" w:rsidRPr="00E2086D" w:rsidRDefault="00A710FC" w:rsidP="00A710FC">
      <w:pPr>
        <w:pStyle w:val="CovAddresses"/>
        <w:spacing w:after="0"/>
      </w:pPr>
    </w:p>
    <w:p w:rsidR="00A710FC" w:rsidRPr="00E2086D" w:rsidRDefault="00A710FC" w:rsidP="00A710FC">
      <w:pPr>
        <w:pStyle w:val="CovAddresses"/>
        <w:spacing w:after="0"/>
      </w:pPr>
    </w:p>
    <w:p w:rsidR="00A710FC" w:rsidRPr="00EF74E5" w:rsidRDefault="00A710FC" w:rsidP="00A710FC">
      <w:pPr>
        <w:pStyle w:val="CovPrepHeading"/>
        <w:spacing w:after="120"/>
      </w:pPr>
      <w:r>
        <w:t>Prepared By:</w:t>
      </w:r>
    </w:p>
    <w:p w:rsidR="00A710FC" w:rsidRDefault="00A710FC" w:rsidP="00A710FC">
      <w:pPr>
        <w:pStyle w:val="CovAddressesLast"/>
        <w:spacing w:after="0"/>
      </w:pPr>
      <w:r>
        <w:t>American Institutes for Research</w:t>
      </w:r>
      <w:r w:rsidRPr="003F3FEA">
        <w:rPr>
          <w:vertAlign w:val="superscript"/>
        </w:rPr>
        <w:t>®</w:t>
      </w:r>
    </w:p>
    <w:p w:rsidR="00A710FC" w:rsidRDefault="00A710FC" w:rsidP="00A710FC">
      <w:pPr>
        <w:pStyle w:val="CovAddressesLast"/>
        <w:spacing w:after="0"/>
      </w:pPr>
      <w:r>
        <w:t>1000 Thomas Jefferson St., NW</w:t>
      </w:r>
    </w:p>
    <w:p w:rsidR="00A710FC" w:rsidRDefault="00A710FC" w:rsidP="00A710FC">
      <w:pPr>
        <w:pStyle w:val="CovAddressesLast"/>
        <w:spacing w:after="0"/>
      </w:pPr>
      <w:r>
        <w:t>Washington, DC 20007</w:t>
      </w:r>
    </w:p>
    <w:p w:rsidR="00A710FC" w:rsidRDefault="00A710FC" w:rsidP="00A710FC">
      <w:pPr>
        <w:pStyle w:val="CovAddresses"/>
        <w:spacing w:after="0"/>
      </w:pPr>
    </w:p>
    <w:p w:rsidR="00A710FC" w:rsidRDefault="00A710FC" w:rsidP="00A710FC">
      <w:pPr>
        <w:pStyle w:val="CovAddresses"/>
        <w:spacing w:after="0"/>
      </w:pPr>
    </w:p>
    <w:p w:rsidR="00A710FC" w:rsidRPr="008B392C" w:rsidRDefault="00A710FC" w:rsidP="00A710FC">
      <w:pPr>
        <w:jc w:val="right"/>
        <w:rPr>
          <w:lang w:val="de-DE"/>
        </w:rPr>
      </w:pPr>
    </w:p>
    <w:p w:rsidR="00A710FC" w:rsidRPr="00EF74E5" w:rsidRDefault="00A710FC" w:rsidP="00A710FC">
      <w:pPr>
        <w:pStyle w:val="CovPrepHeading"/>
        <w:spacing w:after="120"/>
      </w:pPr>
      <w:r>
        <w:t>Prepared for:</w:t>
      </w:r>
    </w:p>
    <w:p w:rsidR="00A710FC" w:rsidRDefault="00A710FC" w:rsidP="00A710FC">
      <w:pPr>
        <w:pStyle w:val="CovAddressesLast"/>
        <w:spacing w:after="0"/>
      </w:pPr>
      <w:r>
        <w:t>U.S. Department of Education</w:t>
      </w:r>
    </w:p>
    <w:p w:rsidR="00A710FC" w:rsidRDefault="00A710FC" w:rsidP="00A710FC">
      <w:pPr>
        <w:pStyle w:val="CovAddressesLast"/>
        <w:spacing w:after="0"/>
      </w:pPr>
      <w:r>
        <w:t>Policy and Program Studies Service</w:t>
      </w:r>
    </w:p>
    <w:p w:rsidR="00A710FC" w:rsidRDefault="00A710FC" w:rsidP="00A710FC">
      <w:pPr>
        <w:pStyle w:val="CovAddressesLast"/>
        <w:spacing w:after="0"/>
      </w:pPr>
      <w:r>
        <w:t>Office of Planning, Evaluation, and Policy Development</w:t>
      </w:r>
    </w:p>
    <w:p w:rsidR="00A710FC" w:rsidRDefault="00A710FC" w:rsidP="00A710FC">
      <w:pPr>
        <w:pStyle w:val="CovAddressesLast"/>
        <w:spacing w:after="0"/>
      </w:pPr>
    </w:p>
    <w:p w:rsidR="00A710FC" w:rsidRDefault="00A710FC" w:rsidP="00A710FC">
      <w:pPr>
        <w:jc w:val="right"/>
      </w:pPr>
    </w:p>
    <w:p w:rsidR="00A710FC" w:rsidRPr="00EE7638" w:rsidRDefault="00A710FC" w:rsidP="00A710FC">
      <w:pPr>
        <w:jc w:val="right"/>
      </w:pPr>
    </w:p>
    <w:p w:rsidR="00A710FC" w:rsidRPr="004E2F52" w:rsidRDefault="00A710FC" w:rsidP="00A710FC">
      <w:pPr>
        <w:jc w:val="right"/>
        <w:rPr>
          <w:rFonts w:ascii="Times New Roman Bold" w:hAnsi="Times New Roman Bold" w:hint="eastAsia"/>
          <w:b/>
        </w:rPr>
      </w:pPr>
    </w:p>
    <w:p w:rsidR="00DE3698" w:rsidRPr="00DE3698" w:rsidRDefault="00DE3698" w:rsidP="00DE3698"/>
    <w:p w:rsidR="00DE3698" w:rsidRDefault="00DE3698" w:rsidP="00743BB1">
      <w:pPr>
        <w:pStyle w:val="HEAD1"/>
        <w:rPr>
          <w:rFonts w:hint="eastAsia"/>
        </w:rPr>
        <w:sectPr w:rsidR="00DE3698" w:rsidSect="002114DA">
          <w:headerReference w:type="default" r:id="rId9"/>
          <w:footerReference w:type="default" r:id="rId10"/>
          <w:headerReference w:type="first" r:id="rId11"/>
          <w:footerReference w:type="first" r:id="rId12"/>
          <w:pgSz w:w="12240" w:h="15840" w:code="1"/>
          <w:pgMar w:top="432" w:right="864" w:bottom="360" w:left="720" w:header="720" w:footer="720" w:gutter="0"/>
          <w:pgNumType w:start="1"/>
          <w:cols w:space="720"/>
          <w:titlePg/>
        </w:sectPr>
      </w:pPr>
    </w:p>
    <w:p w:rsidR="001D6B14" w:rsidRPr="00877A75" w:rsidRDefault="001D6B14" w:rsidP="001D6B14">
      <w:pPr>
        <w:pStyle w:val="HEAD1"/>
        <w:rPr>
          <w:rFonts w:hint="eastAsia"/>
        </w:rPr>
      </w:pPr>
      <w:bookmarkStart w:id="2" w:name="_Toc194326997"/>
      <w:bookmarkStart w:id="3" w:name="_Toc194460413"/>
      <w:bookmarkStart w:id="4" w:name="_Toc240286005"/>
      <w:bookmarkStart w:id="5" w:name="_Toc248896471"/>
      <w:bookmarkStart w:id="6" w:name="_Toc268775278"/>
      <w:bookmarkStart w:id="7" w:name="_Toc268870620"/>
      <w:bookmarkStart w:id="8" w:name="_Toc269137991"/>
      <w:bookmarkEnd w:id="0"/>
      <w:r w:rsidRPr="00877A75">
        <w:lastRenderedPageBreak/>
        <w:t>Supporting Statement for Paperwork Reduction Act</w:t>
      </w:r>
    </w:p>
    <w:p w:rsidR="00513874" w:rsidRDefault="00F875BE" w:rsidP="00D03C99">
      <w:pPr>
        <w:pStyle w:val="HEAD-2"/>
      </w:pPr>
      <w:bookmarkStart w:id="9" w:name="_Toc277610536"/>
      <w:r w:rsidRPr="00877A75">
        <w:t>B. Description of Statistical Methods</w:t>
      </w:r>
      <w:bookmarkEnd w:id="9"/>
    </w:p>
    <w:p w:rsidR="00F875BE" w:rsidRPr="00877A75" w:rsidRDefault="00F875BE" w:rsidP="00F875BE">
      <w:pPr>
        <w:pStyle w:val="Heading2"/>
        <w:tabs>
          <w:tab w:val="left" w:pos="540"/>
        </w:tabs>
        <w:spacing w:after="120"/>
        <w:ind w:left="547" w:hanging="547"/>
        <w:rPr>
          <w:i/>
          <w:sz w:val="26"/>
          <w:szCs w:val="26"/>
        </w:rPr>
      </w:pPr>
      <w:r w:rsidRPr="00877A75">
        <w:rPr>
          <w:i/>
          <w:sz w:val="26"/>
          <w:szCs w:val="26"/>
        </w:rPr>
        <w:t>1.</w:t>
      </w:r>
      <w:r w:rsidRPr="00877A75">
        <w:rPr>
          <w:i/>
          <w:sz w:val="26"/>
          <w:szCs w:val="26"/>
        </w:rPr>
        <w:tab/>
        <w:t>Universe and Respondent Selection</w:t>
      </w:r>
    </w:p>
    <w:p w:rsidR="00EA6AC1" w:rsidRDefault="00EA6AC1" w:rsidP="00F875BE">
      <w:pPr>
        <w:spacing w:line="360" w:lineRule="auto"/>
        <w:ind w:left="540"/>
        <w:rPr>
          <w:szCs w:val="24"/>
        </w:rPr>
      </w:pPr>
      <w:r w:rsidRPr="00DA40A6">
        <w:rPr>
          <w:szCs w:val="24"/>
          <w:highlight w:val="yellow"/>
        </w:rPr>
        <w:t xml:space="preserve">The surveys of the </w:t>
      </w:r>
      <w:r w:rsidRPr="00DA40A6">
        <w:rPr>
          <w:highlight w:val="yellow"/>
        </w:rPr>
        <w:t xml:space="preserve">Carol M. White </w:t>
      </w:r>
      <w:r w:rsidRPr="00DA40A6">
        <w:rPr>
          <w:szCs w:val="24"/>
          <w:highlight w:val="yellow"/>
        </w:rPr>
        <w:t xml:space="preserve">Physical Education Program (PEP) project administrators will be given to the entire universe (or population), rather than a sample, of the </w:t>
      </w:r>
      <w:r w:rsidRPr="00DA40A6">
        <w:rPr>
          <w:color w:val="000000" w:themeColor="text1"/>
          <w:szCs w:val="24"/>
          <w:highlight w:val="yellow"/>
        </w:rPr>
        <w:t>77</w:t>
      </w:r>
      <w:r w:rsidRPr="00DA40A6">
        <w:rPr>
          <w:szCs w:val="24"/>
          <w:highlight w:val="yellow"/>
        </w:rPr>
        <w:t xml:space="preserve"> PEP grantees that are FY 2010 cohort PEP grant recipients.</w:t>
      </w:r>
      <w:r w:rsidR="009F6B01" w:rsidRPr="00DA40A6">
        <w:rPr>
          <w:szCs w:val="24"/>
          <w:highlight w:val="yellow"/>
        </w:rPr>
        <w:t xml:space="preserve"> </w:t>
      </w:r>
      <w:r w:rsidRPr="00DA40A6">
        <w:rPr>
          <w:szCs w:val="24"/>
          <w:highlight w:val="yellow"/>
        </w:rPr>
        <w:t>This is because the size of the population is small enough (77 grantees) that sampling would not be appropriate.</w:t>
      </w:r>
      <w:r w:rsidR="009F6B01" w:rsidRPr="00DA40A6">
        <w:rPr>
          <w:szCs w:val="24"/>
          <w:highlight w:val="yellow"/>
        </w:rPr>
        <w:t xml:space="preserve"> </w:t>
      </w:r>
      <w:r w:rsidRPr="00DA40A6">
        <w:rPr>
          <w:szCs w:val="24"/>
          <w:highlight w:val="yellow"/>
        </w:rPr>
        <w:t>Furthermore, each of the PEP projects is somewhat unique and the U.S. Department of Education (ED) seeks a comprehensive picture of PEP activities. The Year 1 Survey achieved a 100% response rate.</w:t>
      </w:r>
    </w:p>
    <w:p w:rsidR="00EA6AC1" w:rsidRPr="009F6B01" w:rsidRDefault="00EA6AC1" w:rsidP="00F875BE">
      <w:pPr>
        <w:spacing w:line="360" w:lineRule="auto"/>
        <w:ind w:left="540"/>
        <w:rPr>
          <w:sz w:val="18"/>
          <w:szCs w:val="18"/>
        </w:rPr>
      </w:pPr>
    </w:p>
    <w:p w:rsidR="0004695F" w:rsidRDefault="000665F8" w:rsidP="00F875BE">
      <w:pPr>
        <w:spacing w:line="360" w:lineRule="auto"/>
        <w:ind w:left="540"/>
        <w:rPr>
          <w:szCs w:val="24"/>
        </w:rPr>
      </w:pPr>
      <w:r>
        <w:rPr>
          <w:szCs w:val="24"/>
        </w:rPr>
        <w:t>T</w:t>
      </w:r>
      <w:r w:rsidRPr="007D218F">
        <w:rPr>
          <w:szCs w:val="24"/>
        </w:rPr>
        <w:t>he</w:t>
      </w:r>
      <w:r>
        <w:rPr>
          <w:szCs w:val="24"/>
        </w:rPr>
        <w:t xml:space="preserve"> </w:t>
      </w:r>
      <w:r w:rsidRPr="007D218F">
        <w:rPr>
          <w:szCs w:val="24"/>
        </w:rPr>
        <w:t>PEP</w:t>
      </w:r>
      <w:r>
        <w:rPr>
          <w:szCs w:val="24"/>
        </w:rPr>
        <w:t xml:space="preserve"> evaluation’s </w:t>
      </w:r>
      <w:r w:rsidR="009D63E9" w:rsidRPr="007D218F">
        <w:rPr>
          <w:szCs w:val="24"/>
        </w:rPr>
        <w:t>case stud</w:t>
      </w:r>
      <w:r w:rsidR="009D63E9">
        <w:rPr>
          <w:szCs w:val="24"/>
        </w:rPr>
        <w:t xml:space="preserve">y </w:t>
      </w:r>
      <w:r>
        <w:rPr>
          <w:szCs w:val="24"/>
        </w:rPr>
        <w:t>design includes the recruit</w:t>
      </w:r>
      <w:r w:rsidRPr="00FC52FB">
        <w:rPr>
          <w:szCs w:val="24"/>
        </w:rPr>
        <w:t xml:space="preserve">ment of </w:t>
      </w:r>
      <w:r w:rsidR="009D63E9" w:rsidRPr="00FC52FB">
        <w:rPr>
          <w:szCs w:val="24"/>
        </w:rPr>
        <w:t xml:space="preserve">five grantees from </w:t>
      </w:r>
      <w:r w:rsidR="007D218F" w:rsidRPr="00FC52FB">
        <w:rPr>
          <w:szCs w:val="24"/>
        </w:rPr>
        <w:t xml:space="preserve">the </w:t>
      </w:r>
      <w:r w:rsidR="00FC52FB" w:rsidRPr="00FC52FB">
        <w:rPr>
          <w:szCs w:val="24"/>
        </w:rPr>
        <w:t xml:space="preserve">population of </w:t>
      </w:r>
      <w:r w:rsidR="00D560AA" w:rsidRPr="00FC52FB">
        <w:rPr>
          <w:color w:val="000000" w:themeColor="text1"/>
          <w:szCs w:val="24"/>
        </w:rPr>
        <w:t>77</w:t>
      </w:r>
      <w:r w:rsidR="007D218F" w:rsidRPr="00FC52FB">
        <w:rPr>
          <w:szCs w:val="24"/>
        </w:rPr>
        <w:t xml:space="preserve"> </w:t>
      </w:r>
      <w:r w:rsidR="003E4035" w:rsidRPr="00FC52FB">
        <w:rPr>
          <w:szCs w:val="24"/>
        </w:rPr>
        <w:t xml:space="preserve">(64 district-led projects and 13 CBO-led projects) </w:t>
      </w:r>
      <w:r w:rsidR="00D560AA" w:rsidRPr="00FC52FB">
        <w:rPr>
          <w:szCs w:val="24"/>
        </w:rPr>
        <w:t xml:space="preserve">FY 2010 </w:t>
      </w:r>
      <w:r w:rsidR="009D63E9" w:rsidRPr="00FC52FB">
        <w:rPr>
          <w:szCs w:val="24"/>
        </w:rPr>
        <w:t xml:space="preserve">PEP </w:t>
      </w:r>
      <w:r w:rsidR="007D218F" w:rsidRPr="00FC52FB">
        <w:rPr>
          <w:szCs w:val="24"/>
        </w:rPr>
        <w:t>grant</w:t>
      </w:r>
      <w:r w:rsidR="009F6B01">
        <w:rPr>
          <w:szCs w:val="24"/>
        </w:rPr>
        <w:t xml:space="preserve"> </w:t>
      </w:r>
      <w:r w:rsidR="007D218F" w:rsidRPr="00FC52FB">
        <w:rPr>
          <w:szCs w:val="24"/>
        </w:rPr>
        <w:t xml:space="preserve">recipients. </w:t>
      </w:r>
      <w:r w:rsidR="009F34B8" w:rsidRPr="00FC52FB">
        <w:rPr>
          <w:szCs w:val="24"/>
        </w:rPr>
        <w:t>The American Institutes for Research (</w:t>
      </w:r>
      <w:r w:rsidR="00EC389F" w:rsidRPr="00FC52FB">
        <w:rPr>
          <w:szCs w:val="24"/>
        </w:rPr>
        <w:t>AIR</w:t>
      </w:r>
      <w:r w:rsidR="009F34B8" w:rsidRPr="00FC52FB">
        <w:rPr>
          <w:szCs w:val="24"/>
        </w:rPr>
        <w:t>)</w:t>
      </w:r>
      <w:r w:rsidR="00EC389F" w:rsidRPr="00FC52FB">
        <w:rPr>
          <w:szCs w:val="24"/>
        </w:rPr>
        <w:t xml:space="preserve"> identified a </w:t>
      </w:r>
      <w:r w:rsidR="005A3BF5" w:rsidRPr="00FC52FB">
        <w:rPr>
          <w:szCs w:val="24"/>
        </w:rPr>
        <w:t xml:space="preserve">purposive </w:t>
      </w:r>
      <w:r w:rsidR="00EC389F" w:rsidRPr="00FC52FB">
        <w:rPr>
          <w:szCs w:val="24"/>
        </w:rPr>
        <w:t xml:space="preserve">sample of </w:t>
      </w:r>
      <w:r w:rsidR="00D560AA" w:rsidRPr="00FC52FB">
        <w:rPr>
          <w:szCs w:val="24"/>
        </w:rPr>
        <w:t>13</w:t>
      </w:r>
      <w:r w:rsidR="00EC389F" w:rsidRPr="00FC52FB">
        <w:rPr>
          <w:szCs w:val="24"/>
        </w:rPr>
        <w:t xml:space="preserve"> </w:t>
      </w:r>
      <w:r w:rsidR="00FC52FB" w:rsidRPr="00FC52FB">
        <w:rPr>
          <w:szCs w:val="24"/>
        </w:rPr>
        <w:t xml:space="preserve">of the 77 </w:t>
      </w:r>
      <w:r w:rsidR="00EC389F" w:rsidRPr="00FC52FB">
        <w:rPr>
          <w:szCs w:val="24"/>
        </w:rPr>
        <w:t xml:space="preserve">grantees </w:t>
      </w:r>
      <w:r w:rsidR="00FC52FB" w:rsidRPr="00FC52FB">
        <w:rPr>
          <w:szCs w:val="24"/>
        </w:rPr>
        <w:t>that proposed in their PEP applications to engage in body mass index (BMI) data collection and official partnerships.</w:t>
      </w:r>
      <w:r w:rsidR="00D560AA" w:rsidRPr="00FC52FB">
        <w:rPr>
          <w:szCs w:val="24"/>
        </w:rPr>
        <w:t xml:space="preserve"> </w:t>
      </w:r>
      <w:r w:rsidR="00FC52FB" w:rsidRPr="00FC52FB">
        <w:rPr>
          <w:szCs w:val="24"/>
        </w:rPr>
        <w:t>From the subset of 13 PEP projec</w:t>
      </w:r>
      <w:r w:rsidR="00D659E0">
        <w:rPr>
          <w:szCs w:val="24"/>
        </w:rPr>
        <w:t xml:space="preserve">ts, AIR recommended a </w:t>
      </w:r>
      <w:r w:rsidR="00FC52FB" w:rsidRPr="00FC52FB">
        <w:rPr>
          <w:szCs w:val="24"/>
        </w:rPr>
        <w:t xml:space="preserve">set of five projects for the case study, along with four potential alternates (n=9), based </w:t>
      </w:r>
      <w:r w:rsidR="00D45589">
        <w:rPr>
          <w:szCs w:val="24"/>
        </w:rPr>
        <w:t xml:space="preserve">on </w:t>
      </w:r>
      <w:r w:rsidR="00FC52FB" w:rsidRPr="00FC52FB">
        <w:rPr>
          <w:szCs w:val="24"/>
        </w:rPr>
        <w:t xml:space="preserve">various project characteristics. The final five grantees will be selected based on discussions with the U.S. Department of Education (ED) and the availability and consent of the grantees. </w:t>
      </w:r>
      <w:r w:rsidR="002B22A4" w:rsidRPr="00DA40A6">
        <w:rPr>
          <w:szCs w:val="24"/>
          <w:highlight w:val="yellow"/>
        </w:rPr>
        <w:t>From each of the five PEP projects, telephone interviews will be conducted with the project directors</w:t>
      </w:r>
      <w:r w:rsidR="0004695F" w:rsidRPr="00DA40A6">
        <w:rPr>
          <w:szCs w:val="24"/>
          <w:highlight w:val="yellow"/>
        </w:rPr>
        <w:t>,</w:t>
      </w:r>
      <w:r w:rsidR="002B22A4" w:rsidRPr="00DA40A6">
        <w:rPr>
          <w:szCs w:val="24"/>
          <w:highlight w:val="yellow"/>
        </w:rPr>
        <w:t xml:space="preserve"> as well as a sample of up to 14 additional project </w:t>
      </w:r>
      <w:r w:rsidR="0004695F" w:rsidRPr="00DA40A6">
        <w:rPr>
          <w:szCs w:val="24"/>
          <w:highlight w:val="yellow"/>
        </w:rPr>
        <w:t xml:space="preserve">personnel (such as school administrators (e.g., principals, vice principals), teachers (e.g., physical education [PE], health, nutrition), PE or health and wellness curricula coordinators, athletic directors, nutritionists, and food service staff) and </w:t>
      </w:r>
      <w:r w:rsidR="002B22A4" w:rsidRPr="00DA40A6">
        <w:rPr>
          <w:szCs w:val="24"/>
          <w:highlight w:val="yellow"/>
        </w:rPr>
        <w:t>personnel</w:t>
      </w:r>
      <w:r w:rsidR="0004695F" w:rsidRPr="00DA40A6">
        <w:rPr>
          <w:szCs w:val="24"/>
          <w:highlight w:val="yellow"/>
        </w:rPr>
        <w:t xml:space="preserve"> from their established partnerships</w:t>
      </w:r>
      <w:r w:rsidR="002B22A4" w:rsidRPr="00DA40A6">
        <w:rPr>
          <w:szCs w:val="24"/>
          <w:highlight w:val="yellow"/>
        </w:rPr>
        <w:t xml:space="preserve">, </w:t>
      </w:r>
      <w:r w:rsidR="0004695F" w:rsidRPr="00DA40A6">
        <w:rPr>
          <w:szCs w:val="24"/>
          <w:highlight w:val="yellow"/>
        </w:rPr>
        <w:t xml:space="preserve">for </w:t>
      </w:r>
      <w:r w:rsidR="002B22A4" w:rsidRPr="00DA40A6">
        <w:rPr>
          <w:szCs w:val="24"/>
          <w:highlight w:val="yellow"/>
        </w:rPr>
        <w:t xml:space="preserve">a total of 75 case </w:t>
      </w:r>
      <w:r w:rsidR="00FC52FB" w:rsidRPr="00DA40A6">
        <w:rPr>
          <w:szCs w:val="24"/>
          <w:highlight w:val="yellow"/>
        </w:rPr>
        <w:t>study participants/interviewees</w:t>
      </w:r>
      <w:r w:rsidR="00FC52FB" w:rsidRPr="00FC52FB">
        <w:rPr>
          <w:szCs w:val="24"/>
        </w:rPr>
        <w:t xml:space="preserve">. </w:t>
      </w:r>
    </w:p>
    <w:p w:rsidR="0004695F" w:rsidRPr="009F6B01" w:rsidRDefault="0004695F" w:rsidP="00F875BE">
      <w:pPr>
        <w:spacing w:line="360" w:lineRule="auto"/>
        <w:ind w:left="540"/>
        <w:rPr>
          <w:sz w:val="18"/>
          <w:szCs w:val="18"/>
        </w:rPr>
      </w:pPr>
    </w:p>
    <w:p w:rsidR="00F875BE" w:rsidRDefault="0004695F" w:rsidP="00F875BE">
      <w:pPr>
        <w:spacing w:line="360" w:lineRule="auto"/>
        <w:ind w:left="540"/>
        <w:rPr>
          <w:szCs w:val="24"/>
        </w:rPr>
      </w:pPr>
      <w:r w:rsidRPr="00DA40A6">
        <w:rPr>
          <w:szCs w:val="24"/>
          <w:highlight w:val="yellow"/>
        </w:rPr>
        <w:t xml:space="preserve">As it is unlikely a list of all project staff, personnel, and members of partner organizations exists, a list of potential interviewees will be requested from the project director and will be </w:t>
      </w:r>
      <w:r w:rsidRPr="00DA40A6">
        <w:rPr>
          <w:szCs w:val="24"/>
          <w:highlight w:val="yellow"/>
        </w:rPr>
        <w:lastRenderedPageBreak/>
        <w:t xml:space="preserve">used as an initial contact list from which to implement a snowball sampling technique to identify a more comprehensive group from which to select the 14 interviewees. This sampling technique is often used when a population or viable sampling frame cannot be identified or obtained. In addition, it is a more rigorous method of identifying sources alternate to a list provided by the target of the evaluation, which may be unintentionally biased. </w:t>
      </w:r>
      <w:r w:rsidR="00FC52FB" w:rsidRPr="00DA40A6">
        <w:rPr>
          <w:szCs w:val="24"/>
          <w:highlight w:val="yellow"/>
        </w:rPr>
        <w:t>Details regarding the identification of case study participants follow</w:t>
      </w:r>
      <w:r w:rsidR="00FC52FB" w:rsidRPr="00FC52FB">
        <w:rPr>
          <w:szCs w:val="24"/>
        </w:rPr>
        <w:t>.</w:t>
      </w:r>
    </w:p>
    <w:p w:rsidR="003E4035" w:rsidRPr="009F6B01" w:rsidRDefault="003E4035" w:rsidP="003E4035">
      <w:pPr>
        <w:spacing w:line="360" w:lineRule="auto"/>
        <w:ind w:left="540"/>
        <w:rPr>
          <w:sz w:val="18"/>
          <w:szCs w:val="18"/>
        </w:rPr>
      </w:pPr>
    </w:p>
    <w:p w:rsidR="003E4035" w:rsidRPr="003E4035" w:rsidRDefault="0009792A" w:rsidP="003E4035">
      <w:pPr>
        <w:spacing w:line="360" w:lineRule="auto"/>
        <w:ind w:left="540"/>
        <w:rPr>
          <w:szCs w:val="24"/>
        </w:rPr>
      </w:pPr>
      <w:r>
        <w:rPr>
          <w:szCs w:val="24"/>
        </w:rPr>
        <w:t>T</w:t>
      </w:r>
      <w:r w:rsidR="003E4035" w:rsidRPr="003E4035">
        <w:rPr>
          <w:szCs w:val="24"/>
        </w:rPr>
        <w:t xml:space="preserve">he pool of grantees </w:t>
      </w:r>
      <w:r w:rsidR="00E63D2D">
        <w:rPr>
          <w:szCs w:val="24"/>
        </w:rPr>
        <w:t>awarded</w:t>
      </w:r>
      <w:r w:rsidR="003E4035" w:rsidRPr="003E4035">
        <w:rPr>
          <w:szCs w:val="24"/>
        </w:rPr>
        <w:t xml:space="preserve"> priority points for proposing both BMI data collection and esta</w:t>
      </w:r>
      <w:r>
        <w:rPr>
          <w:szCs w:val="24"/>
        </w:rPr>
        <w:t xml:space="preserve">blishing official partnerships included </w:t>
      </w:r>
      <w:r w:rsidR="003E4035" w:rsidRPr="003E4035">
        <w:rPr>
          <w:szCs w:val="24"/>
        </w:rPr>
        <w:t>53 district grantees a</w:t>
      </w:r>
      <w:r>
        <w:rPr>
          <w:szCs w:val="24"/>
        </w:rPr>
        <w:t>nd 10 CBO grantees</w:t>
      </w:r>
      <w:r w:rsidR="003E4035" w:rsidRPr="003E4035">
        <w:rPr>
          <w:szCs w:val="24"/>
        </w:rPr>
        <w:t xml:space="preserve">. </w:t>
      </w:r>
      <w:r>
        <w:rPr>
          <w:szCs w:val="24"/>
        </w:rPr>
        <w:t>S</w:t>
      </w:r>
      <w:r w:rsidR="003E4035" w:rsidRPr="003E4035">
        <w:rPr>
          <w:szCs w:val="24"/>
        </w:rPr>
        <w:t xml:space="preserve">elf-report data from the Year 1 Survey provided another source of information to ensure that those grantees who proposed both priorities actually established the partnerships and implemented BMI data collection. Of the 63 PEP grantees </w:t>
      </w:r>
      <w:r w:rsidR="00E63D2D">
        <w:rPr>
          <w:szCs w:val="24"/>
        </w:rPr>
        <w:t>awarded</w:t>
      </w:r>
      <w:r w:rsidR="003E4035" w:rsidRPr="003E4035">
        <w:rPr>
          <w:szCs w:val="24"/>
        </w:rPr>
        <w:t xml:space="preserve"> </w:t>
      </w:r>
      <w:r w:rsidR="00E63D2D">
        <w:rPr>
          <w:szCs w:val="24"/>
        </w:rPr>
        <w:t>points for both competitive preference priorities</w:t>
      </w:r>
      <w:r w:rsidR="003E4035" w:rsidRPr="003E4035">
        <w:rPr>
          <w:szCs w:val="24"/>
        </w:rPr>
        <w:t xml:space="preserve">, 56 (49 district-led and 7 CBO-led projects) reported they had established partnerships and had collected or had plans to collect BMI data. </w:t>
      </w:r>
    </w:p>
    <w:p w:rsidR="003E4035" w:rsidRPr="009F6B01" w:rsidRDefault="003E4035" w:rsidP="003E4035">
      <w:pPr>
        <w:spacing w:line="360" w:lineRule="auto"/>
        <w:ind w:left="540"/>
        <w:rPr>
          <w:sz w:val="18"/>
          <w:szCs w:val="18"/>
        </w:rPr>
      </w:pPr>
    </w:p>
    <w:p w:rsidR="00E63D2D" w:rsidRDefault="003E4035" w:rsidP="003E4035">
      <w:pPr>
        <w:spacing w:line="360" w:lineRule="auto"/>
        <w:ind w:left="540"/>
        <w:rPr>
          <w:szCs w:val="24"/>
        </w:rPr>
      </w:pPr>
      <w:r w:rsidRPr="003E4035">
        <w:rPr>
          <w:szCs w:val="24"/>
        </w:rPr>
        <w:t xml:space="preserve">To focus on the role of the grants in PEP projects’ BMI data collection and partnership efforts, the sample of grantees </w:t>
      </w:r>
      <w:r w:rsidR="002B22A4">
        <w:rPr>
          <w:szCs w:val="24"/>
        </w:rPr>
        <w:t>was</w:t>
      </w:r>
      <w:r w:rsidRPr="003E4035">
        <w:rPr>
          <w:szCs w:val="24"/>
        </w:rPr>
        <w:t xml:space="preserve"> restricted to those grantees who did not engage in these activities before the grant. The Year 1 Survey assessed the activities grantees conducted prior to and after receiving the PEP grants. Over half of the gr</w:t>
      </w:r>
      <w:r w:rsidR="00D45589">
        <w:rPr>
          <w:szCs w:val="24"/>
        </w:rPr>
        <w:t>antees (36), including all but one</w:t>
      </w:r>
      <w:r w:rsidRPr="003E4035">
        <w:rPr>
          <w:szCs w:val="24"/>
        </w:rPr>
        <w:t xml:space="preserve"> of the CBO grantees, established partnerships before receiving the PEP grant. </w:t>
      </w:r>
      <w:r w:rsidR="002B22A4">
        <w:rPr>
          <w:szCs w:val="24"/>
        </w:rPr>
        <w:t>A</w:t>
      </w:r>
      <w:r w:rsidRPr="003E4035">
        <w:rPr>
          <w:szCs w:val="24"/>
        </w:rPr>
        <w:t xml:space="preserve"> sample of grantees not engaging in such relationships prior to the grant emphasizes the focus on how PEP-supported partnerships function. Twenty-two of the grantees (17 district and 5 CBO) did not collect BMI data prior to the PEP grant. </w:t>
      </w:r>
    </w:p>
    <w:p w:rsidR="00E06E60" w:rsidRPr="009F6B01" w:rsidRDefault="00E06E60" w:rsidP="00E63D2D">
      <w:pPr>
        <w:spacing w:line="360" w:lineRule="auto"/>
        <w:ind w:left="540"/>
        <w:rPr>
          <w:sz w:val="18"/>
          <w:szCs w:val="18"/>
          <w:highlight w:val="yellow"/>
        </w:rPr>
      </w:pPr>
    </w:p>
    <w:p w:rsidR="003E4035" w:rsidRPr="00E06E60" w:rsidRDefault="00E06E60" w:rsidP="00A42D02">
      <w:pPr>
        <w:spacing w:line="360" w:lineRule="auto"/>
        <w:ind w:left="540"/>
        <w:rPr>
          <w:szCs w:val="24"/>
          <w:highlight w:val="yellow"/>
        </w:rPr>
      </w:pPr>
      <w:r w:rsidRPr="00FC1FAE">
        <w:rPr>
          <w:szCs w:val="24"/>
        </w:rPr>
        <w:t xml:space="preserve">Only 9 of the sample of 49 district grantees that were awarded points for both competitive preference priorities, and </w:t>
      </w:r>
      <w:r w:rsidR="00AA752A" w:rsidRPr="00FC1FAE">
        <w:rPr>
          <w:szCs w:val="24"/>
        </w:rPr>
        <w:t xml:space="preserve">also </w:t>
      </w:r>
      <w:r w:rsidRPr="00FC1FAE">
        <w:rPr>
          <w:szCs w:val="24"/>
        </w:rPr>
        <w:t>reported in the Year 1 Survey that they had engaged in partnerships and BMI-related activities as part of their PEP project, indicated no prior partnerships and BMI data collection</w:t>
      </w:r>
      <w:r w:rsidR="003E4035" w:rsidRPr="00FC1FAE">
        <w:rPr>
          <w:szCs w:val="24"/>
        </w:rPr>
        <w:t xml:space="preserve">. </w:t>
      </w:r>
      <w:r w:rsidR="00AA752A" w:rsidRPr="00FC1FAE">
        <w:rPr>
          <w:szCs w:val="24"/>
        </w:rPr>
        <w:t>With the additional exclusion of one of the nine</w:t>
      </w:r>
      <w:r w:rsidR="00A42D02" w:rsidRPr="00FC1FAE">
        <w:rPr>
          <w:szCs w:val="24"/>
        </w:rPr>
        <w:t xml:space="preserve"> district grantees</w:t>
      </w:r>
      <w:r w:rsidR="00AA752A" w:rsidRPr="00FC1FAE">
        <w:rPr>
          <w:szCs w:val="24"/>
        </w:rPr>
        <w:t>,</w:t>
      </w:r>
      <w:r w:rsidR="003E4035" w:rsidRPr="00FC1FAE">
        <w:rPr>
          <w:szCs w:val="24"/>
        </w:rPr>
        <w:t xml:space="preserve"> </w:t>
      </w:r>
      <w:r w:rsidR="00AA752A" w:rsidRPr="00FC1FAE">
        <w:rPr>
          <w:szCs w:val="24"/>
        </w:rPr>
        <w:t xml:space="preserve">as it was </w:t>
      </w:r>
      <w:r w:rsidR="003E4035" w:rsidRPr="00FC1FAE">
        <w:rPr>
          <w:szCs w:val="24"/>
        </w:rPr>
        <w:t>a charter school and no</w:t>
      </w:r>
      <w:r w:rsidR="00A42D02" w:rsidRPr="00FC1FAE">
        <w:rPr>
          <w:szCs w:val="24"/>
        </w:rPr>
        <w:t>t representative of the district grantee population</w:t>
      </w:r>
      <w:r w:rsidR="00AA752A" w:rsidRPr="00FC1FAE">
        <w:rPr>
          <w:szCs w:val="24"/>
        </w:rPr>
        <w:t xml:space="preserve">, the final </w:t>
      </w:r>
      <w:r w:rsidR="00A42D02" w:rsidRPr="00FC1FAE">
        <w:rPr>
          <w:szCs w:val="24"/>
        </w:rPr>
        <w:t xml:space="preserve">sample of district-led PEP projects for the case study </w:t>
      </w:r>
      <w:r w:rsidR="00AA752A" w:rsidRPr="00FC1FAE">
        <w:rPr>
          <w:szCs w:val="24"/>
        </w:rPr>
        <w:t>included eight grantees</w:t>
      </w:r>
      <w:r w:rsidR="003E4035" w:rsidRPr="00FC1FAE">
        <w:rPr>
          <w:szCs w:val="24"/>
        </w:rPr>
        <w:t>.</w:t>
      </w:r>
      <w:r w:rsidR="00E63D2D" w:rsidRPr="00FC1FAE">
        <w:rPr>
          <w:szCs w:val="24"/>
        </w:rPr>
        <w:t xml:space="preserve"> </w:t>
      </w:r>
      <w:r w:rsidR="00AA752A" w:rsidRPr="00FC1FAE">
        <w:rPr>
          <w:szCs w:val="24"/>
        </w:rPr>
        <w:t>N</w:t>
      </w:r>
      <w:r w:rsidR="00E63D2D" w:rsidRPr="00FC1FAE">
        <w:rPr>
          <w:szCs w:val="24"/>
        </w:rPr>
        <w:t>one of the 7 CBO grantees</w:t>
      </w:r>
      <w:r w:rsidR="00B732C0" w:rsidRPr="00FC1FAE">
        <w:rPr>
          <w:szCs w:val="24"/>
        </w:rPr>
        <w:t xml:space="preserve"> </w:t>
      </w:r>
      <w:r w:rsidR="00B6390C" w:rsidRPr="00FC1FAE">
        <w:rPr>
          <w:szCs w:val="24"/>
        </w:rPr>
        <w:t xml:space="preserve">that were awarded points for both priorities, and </w:t>
      </w:r>
      <w:r w:rsidRPr="00FC1FAE">
        <w:rPr>
          <w:szCs w:val="24"/>
        </w:rPr>
        <w:t>that</w:t>
      </w:r>
      <w:r w:rsidR="00AA752A" w:rsidRPr="00FC1FAE">
        <w:rPr>
          <w:szCs w:val="24"/>
        </w:rPr>
        <w:t xml:space="preserve"> also</w:t>
      </w:r>
      <w:r w:rsidRPr="00FC1FAE">
        <w:rPr>
          <w:szCs w:val="24"/>
        </w:rPr>
        <w:t xml:space="preserve"> reported grant partnerships</w:t>
      </w:r>
      <w:r w:rsidR="00B6390C" w:rsidRPr="00FC1FAE">
        <w:rPr>
          <w:szCs w:val="24"/>
        </w:rPr>
        <w:t xml:space="preserve"> and BMI</w:t>
      </w:r>
      <w:r w:rsidRPr="00FC1FAE">
        <w:rPr>
          <w:szCs w:val="24"/>
        </w:rPr>
        <w:t>-related activities</w:t>
      </w:r>
      <w:r w:rsidR="00A42D02" w:rsidRPr="00FC1FAE">
        <w:rPr>
          <w:szCs w:val="24"/>
        </w:rPr>
        <w:t xml:space="preserve"> as part of their PEP project</w:t>
      </w:r>
      <w:r w:rsidR="00B6390C" w:rsidRPr="00FC1FAE">
        <w:rPr>
          <w:szCs w:val="24"/>
        </w:rPr>
        <w:t xml:space="preserve">, </w:t>
      </w:r>
      <w:r w:rsidR="00E63D2D" w:rsidRPr="00FC1FAE">
        <w:rPr>
          <w:szCs w:val="24"/>
        </w:rPr>
        <w:t>met the criteria</w:t>
      </w:r>
      <w:r w:rsidR="00B6390C" w:rsidRPr="00FC1FAE">
        <w:rPr>
          <w:szCs w:val="24"/>
        </w:rPr>
        <w:t xml:space="preserve"> of </w:t>
      </w:r>
      <w:r w:rsidR="0032140E" w:rsidRPr="00FC1FAE">
        <w:rPr>
          <w:szCs w:val="24"/>
        </w:rPr>
        <w:t xml:space="preserve">no prior partnerships and </w:t>
      </w:r>
      <w:r w:rsidR="00A42D02" w:rsidRPr="00FC1FAE">
        <w:rPr>
          <w:szCs w:val="24"/>
        </w:rPr>
        <w:t xml:space="preserve">no prior </w:t>
      </w:r>
      <w:r w:rsidR="0032140E" w:rsidRPr="00FC1FAE">
        <w:rPr>
          <w:szCs w:val="24"/>
        </w:rPr>
        <w:t>BMI data collection</w:t>
      </w:r>
      <w:r w:rsidRPr="00FC1FAE">
        <w:rPr>
          <w:szCs w:val="24"/>
        </w:rPr>
        <w:t>.</w:t>
      </w:r>
      <w:r w:rsidR="00E63D2D" w:rsidRPr="00FC1FAE">
        <w:rPr>
          <w:szCs w:val="24"/>
        </w:rPr>
        <w:t xml:space="preserve"> </w:t>
      </w:r>
      <w:r w:rsidRPr="00FC1FAE">
        <w:rPr>
          <w:szCs w:val="24"/>
        </w:rPr>
        <w:t>A</w:t>
      </w:r>
      <w:r w:rsidR="00E63D2D" w:rsidRPr="00FC1FAE">
        <w:rPr>
          <w:szCs w:val="24"/>
        </w:rPr>
        <w:t xml:space="preserve">ll but one </w:t>
      </w:r>
      <w:r w:rsidRPr="00FC1FAE">
        <w:rPr>
          <w:szCs w:val="24"/>
        </w:rPr>
        <w:t xml:space="preserve">CBO grantee </w:t>
      </w:r>
      <w:r w:rsidR="00E63D2D" w:rsidRPr="00FC1FAE">
        <w:rPr>
          <w:szCs w:val="24"/>
        </w:rPr>
        <w:t>indicated prior collaborations with other community entities</w:t>
      </w:r>
      <w:r w:rsidR="00AA752A" w:rsidRPr="00FC1FAE">
        <w:rPr>
          <w:szCs w:val="24"/>
        </w:rPr>
        <w:t>,</w:t>
      </w:r>
      <w:r w:rsidR="0032140E" w:rsidRPr="00FC1FAE">
        <w:rPr>
          <w:szCs w:val="24"/>
        </w:rPr>
        <w:t xml:space="preserve"> and </w:t>
      </w:r>
      <w:r w:rsidR="00AA752A" w:rsidRPr="00FC1FAE">
        <w:rPr>
          <w:szCs w:val="24"/>
        </w:rPr>
        <w:t>the single CBO</w:t>
      </w:r>
      <w:r w:rsidR="0032140E" w:rsidRPr="00FC1FAE">
        <w:rPr>
          <w:szCs w:val="24"/>
        </w:rPr>
        <w:t xml:space="preserve"> </w:t>
      </w:r>
      <w:r w:rsidR="00AA752A" w:rsidRPr="00FC1FAE">
        <w:rPr>
          <w:szCs w:val="24"/>
        </w:rPr>
        <w:t xml:space="preserve">grantee </w:t>
      </w:r>
      <w:r w:rsidR="0032140E" w:rsidRPr="00FC1FAE">
        <w:rPr>
          <w:szCs w:val="24"/>
        </w:rPr>
        <w:t xml:space="preserve">without prior partnerships </w:t>
      </w:r>
      <w:r w:rsidR="00AA752A" w:rsidRPr="00FC1FAE">
        <w:rPr>
          <w:szCs w:val="24"/>
        </w:rPr>
        <w:t>reported</w:t>
      </w:r>
      <w:r w:rsidR="0032140E" w:rsidRPr="00FC1FAE">
        <w:rPr>
          <w:szCs w:val="24"/>
        </w:rPr>
        <w:t xml:space="preserve"> collect</w:t>
      </w:r>
      <w:r w:rsidR="00AA752A" w:rsidRPr="00FC1FAE">
        <w:rPr>
          <w:szCs w:val="24"/>
        </w:rPr>
        <w:t>ing</w:t>
      </w:r>
      <w:r w:rsidR="0032140E" w:rsidRPr="00FC1FAE">
        <w:rPr>
          <w:szCs w:val="24"/>
        </w:rPr>
        <w:t xml:space="preserve"> BMI data</w:t>
      </w:r>
      <w:r w:rsidR="00AA752A" w:rsidRPr="00FC1FAE">
        <w:rPr>
          <w:szCs w:val="24"/>
        </w:rPr>
        <w:t xml:space="preserve"> before receiving their PEP grant</w:t>
      </w:r>
      <w:r w:rsidR="00E63D2D" w:rsidRPr="00FC1FAE">
        <w:rPr>
          <w:szCs w:val="24"/>
        </w:rPr>
        <w:t xml:space="preserve">. </w:t>
      </w:r>
      <w:r w:rsidR="003E4035" w:rsidRPr="00FC1FAE">
        <w:rPr>
          <w:szCs w:val="24"/>
        </w:rPr>
        <w:t>However, the inclu</w:t>
      </w:r>
      <w:r w:rsidR="002B22A4" w:rsidRPr="00FC1FAE">
        <w:rPr>
          <w:szCs w:val="24"/>
        </w:rPr>
        <w:t xml:space="preserve">sion of one to two CBO grantees </w:t>
      </w:r>
      <w:r w:rsidR="003E4035" w:rsidRPr="00FC1FAE">
        <w:rPr>
          <w:szCs w:val="24"/>
        </w:rPr>
        <w:t>provide</w:t>
      </w:r>
      <w:r w:rsidR="002B22A4" w:rsidRPr="00FC1FAE">
        <w:rPr>
          <w:szCs w:val="24"/>
        </w:rPr>
        <w:t>s</w:t>
      </w:r>
      <w:r w:rsidR="003E4035" w:rsidRPr="00FC1FAE">
        <w:rPr>
          <w:szCs w:val="24"/>
        </w:rPr>
        <w:t xml:space="preserve"> the opportunity to learn about potential differences between the grantee types that could be investigated in the future. </w:t>
      </w:r>
      <w:r w:rsidR="002B22A4" w:rsidRPr="00FC1FAE">
        <w:rPr>
          <w:szCs w:val="24"/>
        </w:rPr>
        <w:t>Since none of the CBO-led projects m</w:t>
      </w:r>
      <w:r w:rsidR="00AA752A" w:rsidRPr="00FC1FAE">
        <w:rPr>
          <w:szCs w:val="24"/>
        </w:rPr>
        <w:t>et the criteria</w:t>
      </w:r>
      <w:r w:rsidR="002B22A4" w:rsidRPr="00FC1FAE">
        <w:rPr>
          <w:szCs w:val="24"/>
        </w:rPr>
        <w:t xml:space="preserve"> of no prior partnerships and </w:t>
      </w:r>
      <w:r w:rsidR="00AA752A" w:rsidRPr="00FC1FAE">
        <w:rPr>
          <w:szCs w:val="24"/>
        </w:rPr>
        <w:t xml:space="preserve">no prior </w:t>
      </w:r>
      <w:r w:rsidR="002B22A4" w:rsidRPr="00FC1FAE">
        <w:rPr>
          <w:szCs w:val="24"/>
        </w:rPr>
        <w:t xml:space="preserve">BMI data collection, </w:t>
      </w:r>
      <w:r w:rsidR="003E4035" w:rsidRPr="00FC1FAE">
        <w:rPr>
          <w:szCs w:val="24"/>
        </w:rPr>
        <w:t>the</w:t>
      </w:r>
      <w:r w:rsidR="00740757" w:rsidRPr="00FC1FAE">
        <w:rPr>
          <w:szCs w:val="24"/>
        </w:rPr>
        <w:t xml:space="preserve"> </w:t>
      </w:r>
      <w:r w:rsidR="00A42D02" w:rsidRPr="00FC1FAE">
        <w:rPr>
          <w:szCs w:val="24"/>
        </w:rPr>
        <w:t xml:space="preserve">final </w:t>
      </w:r>
      <w:r w:rsidR="00740757" w:rsidRPr="00FC1FAE">
        <w:rPr>
          <w:szCs w:val="24"/>
        </w:rPr>
        <w:t xml:space="preserve">sample </w:t>
      </w:r>
      <w:r w:rsidR="00AA752A" w:rsidRPr="00FC1FAE">
        <w:rPr>
          <w:szCs w:val="24"/>
        </w:rPr>
        <w:t>of</w:t>
      </w:r>
      <w:r w:rsidR="003E4035" w:rsidRPr="00FC1FAE">
        <w:rPr>
          <w:szCs w:val="24"/>
        </w:rPr>
        <w:t xml:space="preserve"> </w:t>
      </w:r>
      <w:r w:rsidR="002B22A4" w:rsidRPr="00FC1FAE">
        <w:rPr>
          <w:szCs w:val="24"/>
        </w:rPr>
        <w:t>CBO-led</w:t>
      </w:r>
      <w:r w:rsidR="003E4035" w:rsidRPr="00FC1FAE">
        <w:rPr>
          <w:szCs w:val="24"/>
        </w:rPr>
        <w:t xml:space="preserve"> </w:t>
      </w:r>
      <w:r w:rsidR="00A42D02" w:rsidRPr="00FC1FAE">
        <w:rPr>
          <w:szCs w:val="24"/>
        </w:rPr>
        <w:t xml:space="preserve">PEP </w:t>
      </w:r>
      <w:r w:rsidR="003E4035" w:rsidRPr="00FC1FAE">
        <w:rPr>
          <w:szCs w:val="24"/>
        </w:rPr>
        <w:t>projects</w:t>
      </w:r>
      <w:r w:rsidR="00A42D02" w:rsidRPr="00FC1FAE">
        <w:rPr>
          <w:szCs w:val="24"/>
        </w:rPr>
        <w:t xml:space="preserve"> for the case study</w:t>
      </w:r>
      <w:r w:rsidR="002B22A4" w:rsidRPr="00FC1FAE">
        <w:rPr>
          <w:szCs w:val="24"/>
        </w:rPr>
        <w:t xml:space="preserve"> </w:t>
      </w:r>
      <w:r w:rsidR="00A42D02" w:rsidRPr="00FC1FAE">
        <w:rPr>
          <w:szCs w:val="24"/>
        </w:rPr>
        <w:t>included the five CBO grantees that were awarded points for both competitive preference priorities, reported they had engaged in partnerships and BMI-related activities as part of their PEP project, and had</w:t>
      </w:r>
      <w:r w:rsidR="00740757" w:rsidRPr="00FC1FAE">
        <w:rPr>
          <w:szCs w:val="24"/>
        </w:rPr>
        <w:t xml:space="preserve"> not previously conducted</w:t>
      </w:r>
      <w:r w:rsidR="003E4035" w:rsidRPr="003E4035">
        <w:rPr>
          <w:szCs w:val="24"/>
        </w:rPr>
        <w:t xml:space="preserve"> BMI data collection</w:t>
      </w:r>
      <w:r w:rsidR="00A42D02">
        <w:rPr>
          <w:szCs w:val="24"/>
        </w:rPr>
        <w:t>, but had engaged in prior partnerships</w:t>
      </w:r>
      <w:r w:rsidR="003E4035" w:rsidRPr="003E4035">
        <w:rPr>
          <w:szCs w:val="24"/>
        </w:rPr>
        <w:t>.</w:t>
      </w:r>
    </w:p>
    <w:p w:rsidR="003E4035" w:rsidRPr="009F6B01" w:rsidRDefault="003E4035" w:rsidP="003E4035">
      <w:pPr>
        <w:spacing w:line="360" w:lineRule="auto"/>
        <w:ind w:left="540"/>
        <w:rPr>
          <w:sz w:val="18"/>
          <w:szCs w:val="18"/>
        </w:rPr>
      </w:pPr>
    </w:p>
    <w:p w:rsidR="00043E51" w:rsidRDefault="003E4035" w:rsidP="00043E51">
      <w:pPr>
        <w:spacing w:line="360" w:lineRule="auto"/>
        <w:ind w:left="540"/>
        <w:rPr>
          <w:szCs w:val="24"/>
        </w:rPr>
      </w:pPr>
      <w:r w:rsidRPr="00E30CC1">
        <w:rPr>
          <w:szCs w:val="24"/>
        </w:rPr>
        <w:t xml:space="preserve">The </w:t>
      </w:r>
      <w:r w:rsidR="00A42D02">
        <w:rPr>
          <w:szCs w:val="24"/>
        </w:rPr>
        <w:t xml:space="preserve">final </w:t>
      </w:r>
      <w:r w:rsidR="002B22A4" w:rsidRPr="00E30CC1">
        <w:rPr>
          <w:szCs w:val="24"/>
        </w:rPr>
        <w:t xml:space="preserve">subset of </w:t>
      </w:r>
      <w:r w:rsidRPr="00E30CC1">
        <w:rPr>
          <w:szCs w:val="24"/>
        </w:rPr>
        <w:t>13 grantees include</w:t>
      </w:r>
      <w:r w:rsidR="002B22A4" w:rsidRPr="00E30CC1">
        <w:rPr>
          <w:szCs w:val="24"/>
        </w:rPr>
        <w:t>s</w:t>
      </w:r>
      <w:r w:rsidRPr="00E30CC1">
        <w:rPr>
          <w:szCs w:val="24"/>
        </w:rPr>
        <w:t>: 8 district grantees not engaging in partnerships and BMI data collection prior to the PEP grant, and 5 CBO grantees that did not collect B</w:t>
      </w:r>
      <w:r w:rsidR="00791A1D" w:rsidRPr="00E30CC1">
        <w:rPr>
          <w:szCs w:val="24"/>
        </w:rPr>
        <w:t xml:space="preserve">MI data prior to the PEP grant. </w:t>
      </w:r>
      <w:r w:rsidR="0035400C">
        <w:rPr>
          <w:szCs w:val="24"/>
        </w:rPr>
        <w:t>From the subset of 13 projects, t</w:t>
      </w:r>
      <w:r w:rsidR="00E30CC1" w:rsidRPr="00E30CC1">
        <w:rPr>
          <w:szCs w:val="24"/>
        </w:rPr>
        <w:t>he study team recommended a</w:t>
      </w:r>
      <w:r w:rsidR="009F6B01">
        <w:rPr>
          <w:szCs w:val="24"/>
        </w:rPr>
        <w:t xml:space="preserve"> </w:t>
      </w:r>
      <w:r w:rsidR="00E30CC1" w:rsidRPr="00E30CC1">
        <w:rPr>
          <w:szCs w:val="24"/>
        </w:rPr>
        <w:t xml:space="preserve">set of five projects </w:t>
      </w:r>
      <w:r w:rsidR="0035400C">
        <w:rPr>
          <w:szCs w:val="24"/>
        </w:rPr>
        <w:t xml:space="preserve">for the case study, </w:t>
      </w:r>
      <w:r w:rsidR="00E30CC1" w:rsidRPr="00E30CC1">
        <w:rPr>
          <w:szCs w:val="24"/>
        </w:rPr>
        <w:t>along with four potential alternates (n=9)</w:t>
      </w:r>
      <w:r w:rsidR="0035400C">
        <w:rPr>
          <w:szCs w:val="24"/>
        </w:rPr>
        <w:t>,</w:t>
      </w:r>
      <w:r w:rsidR="00E30CC1" w:rsidRPr="00E30CC1">
        <w:rPr>
          <w:szCs w:val="24"/>
        </w:rPr>
        <w:t xml:space="preserve"> based on</w:t>
      </w:r>
      <w:r w:rsidR="00D933B6">
        <w:rPr>
          <w:szCs w:val="24"/>
        </w:rPr>
        <w:t xml:space="preserve"> project characteristics including:</w:t>
      </w:r>
      <w:r w:rsidR="00791A1D" w:rsidRPr="00E30CC1">
        <w:rPr>
          <w:szCs w:val="24"/>
        </w:rPr>
        <w:t xml:space="preserve"> </w:t>
      </w:r>
      <w:r w:rsidR="00E30CC1" w:rsidRPr="00E30CC1">
        <w:rPr>
          <w:szCs w:val="24"/>
        </w:rPr>
        <w:t xml:space="preserve">project </w:t>
      </w:r>
      <w:r w:rsidR="00791A1D" w:rsidRPr="00E30CC1">
        <w:rPr>
          <w:szCs w:val="24"/>
        </w:rPr>
        <w:t>locale</w:t>
      </w:r>
      <w:r w:rsidR="00D933B6">
        <w:rPr>
          <w:szCs w:val="24"/>
        </w:rPr>
        <w:t xml:space="preserve">, </w:t>
      </w:r>
      <w:r w:rsidR="00791A1D" w:rsidRPr="00E30CC1">
        <w:rPr>
          <w:szCs w:val="24"/>
        </w:rPr>
        <w:t>award</w:t>
      </w:r>
      <w:r w:rsidR="00D933B6">
        <w:rPr>
          <w:szCs w:val="24"/>
        </w:rPr>
        <w:t xml:space="preserve"> amount</w:t>
      </w:r>
      <w:r w:rsidR="00791A1D" w:rsidRPr="00E30CC1">
        <w:rPr>
          <w:szCs w:val="24"/>
        </w:rPr>
        <w:t xml:space="preserve">s, </w:t>
      </w:r>
      <w:r w:rsidR="00E30CC1" w:rsidRPr="00E30CC1">
        <w:rPr>
          <w:szCs w:val="24"/>
        </w:rPr>
        <w:t xml:space="preserve">number of reported BMI data collections, </w:t>
      </w:r>
      <w:r w:rsidR="00791A1D" w:rsidRPr="00E30CC1">
        <w:rPr>
          <w:szCs w:val="24"/>
        </w:rPr>
        <w:t xml:space="preserve">number of </w:t>
      </w:r>
      <w:r w:rsidR="00E30CC1" w:rsidRPr="00E30CC1">
        <w:rPr>
          <w:szCs w:val="24"/>
        </w:rPr>
        <w:t xml:space="preserve">project </w:t>
      </w:r>
      <w:r w:rsidR="00791A1D" w:rsidRPr="00E30CC1">
        <w:rPr>
          <w:szCs w:val="24"/>
        </w:rPr>
        <w:t xml:space="preserve">partners, and reported </w:t>
      </w:r>
      <w:r w:rsidR="00D933B6">
        <w:rPr>
          <w:szCs w:val="24"/>
        </w:rPr>
        <w:t xml:space="preserve">level of </w:t>
      </w:r>
      <w:r w:rsidR="00791A1D" w:rsidRPr="00E30CC1">
        <w:rPr>
          <w:szCs w:val="24"/>
        </w:rPr>
        <w:t>partner involvement.</w:t>
      </w:r>
      <w:r w:rsidR="00E30CC1" w:rsidRPr="00E30CC1">
        <w:rPr>
          <w:szCs w:val="24"/>
        </w:rPr>
        <w:t xml:space="preserve"> </w:t>
      </w:r>
      <w:r w:rsidR="00043E51" w:rsidRPr="00E30CC1">
        <w:rPr>
          <w:szCs w:val="24"/>
        </w:rPr>
        <w:t xml:space="preserve">The final five PEP projects </w:t>
      </w:r>
      <w:r w:rsidR="00DD359C">
        <w:rPr>
          <w:szCs w:val="24"/>
        </w:rPr>
        <w:t xml:space="preserve">will be </w:t>
      </w:r>
      <w:r w:rsidR="00043E51" w:rsidRPr="00E30CC1">
        <w:rPr>
          <w:szCs w:val="24"/>
        </w:rPr>
        <w:t>based on the</w:t>
      </w:r>
      <w:r w:rsidR="00E30CC1" w:rsidRPr="00E30CC1">
        <w:rPr>
          <w:szCs w:val="24"/>
        </w:rPr>
        <w:t xml:space="preserve"> Department’s feedback regarding the</w:t>
      </w:r>
      <w:r w:rsidR="00043E51" w:rsidRPr="00E30CC1">
        <w:rPr>
          <w:szCs w:val="24"/>
        </w:rPr>
        <w:t xml:space="preserve"> recommend</w:t>
      </w:r>
      <w:r w:rsidR="00E30CC1" w:rsidRPr="00E30CC1">
        <w:rPr>
          <w:szCs w:val="24"/>
        </w:rPr>
        <w:t>ed order</w:t>
      </w:r>
      <w:r w:rsidR="00043E51" w:rsidRPr="00E30CC1">
        <w:rPr>
          <w:szCs w:val="24"/>
        </w:rPr>
        <w:t>, as well as information obtained during the recruitment phase (e.g., agreement to participate, accessibility to target case study project participants, and availability in concordance with the case study timeline)</w:t>
      </w:r>
      <w:r w:rsidR="004769D1">
        <w:rPr>
          <w:szCs w:val="24"/>
        </w:rPr>
        <w:t>.</w:t>
      </w:r>
    </w:p>
    <w:p w:rsidR="00F875BE" w:rsidRPr="001673AF" w:rsidRDefault="00F875BE" w:rsidP="00E30CC1">
      <w:pPr>
        <w:rPr>
          <w:szCs w:val="24"/>
        </w:rPr>
      </w:pPr>
    </w:p>
    <w:p w:rsidR="00F875BE" w:rsidRPr="00877A75" w:rsidRDefault="007A3A1A" w:rsidP="00F875BE">
      <w:pPr>
        <w:pStyle w:val="Heading2"/>
        <w:tabs>
          <w:tab w:val="left" w:pos="540"/>
        </w:tabs>
        <w:spacing w:after="120"/>
        <w:ind w:left="547" w:hanging="547"/>
        <w:rPr>
          <w:i/>
          <w:sz w:val="26"/>
          <w:szCs w:val="26"/>
        </w:rPr>
      </w:pPr>
      <w:r w:rsidRPr="0056290D">
        <w:rPr>
          <w:i/>
          <w:sz w:val="26"/>
          <w:szCs w:val="26"/>
        </w:rPr>
        <w:t>2.</w:t>
      </w:r>
      <w:r w:rsidRPr="0056290D">
        <w:rPr>
          <w:i/>
          <w:sz w:val="26"/>
          <w:szCs w:val="26"/>
        </w:rPr>
        <w:tab/>
        <w:t>Procedures for Collecting Information</w:t>
      </w:r>
    </w:p>
    <w:p w:rsidR="00EA6AC1" w:rsidRDefault="00EA6AC1" w:rsidP="009F6B01">
      <w:pPr>
        <w:spacing w:line="360" w:lineRule="auto"/>
        <w:ind w:left="547"/>
        <w:rPr>
          <w:szCs w:val="24"/>
        </w:rPr>
      </w:pPr>
      <w:r w:rsidRPr="00DA40A6">
        <w:rPr>
          <w:szCs w:val="24"/>
          <w:highlight w:val="yellow"/>
        </w:rPr>
        <w:t>The AIR study team will collect information about the design and implementation of the PEP through four survey instruments developed by the study team: Year 1 and Year 3 Program Design and Implementation (PDI) surveys for LEAs and Year 1 and Year 3 PDI surveys for CBOs.</w:t>
      </w:r>
      <w:r>
        <w:rPr>
          <w:szCs w:val="24"/>
        </w:rPr>
        <w:t xml:space="preserve"> </w:t>
      </w:r>
    </w:p>
    <w:p w:rsidR="009F6B01" w:rsidRPr="009F6B01" w:rsidRDefault="009F6B01" w:rsidP="009F6B01">
      <w:pPr>
        <w:spacing w:line="360" w:lineRule="auto"/>
        <w:ind w:left="547"/>
        <w:rPr>
          <w:sz w:val="18"/>
          <w:szCs w:val="18"/>
        </w:rPr>
      </w:pPr>
    </w:p>
    <w:p w:rsidR="00EA6AC1" w:rsidRDefault="00EA6AC1" w:rsidP="009F6B01">
      <w:pPr>
        <w:spacing w:line="360" w:lineRule="auto"/>
        <w:ind w:left="547"/>
        <w:rPr>
          <w:szCs w:val="24"/>
        </w:rPr>
      </w:pPr>
      <w:r w:rsidRPr="00DA40A6">
        <w:rPr>
          <w:szCs w:val="24"/>
          <w:highlight w:val="yellow"/>
        </w:rPr>
        <w:t>The surveys will be administered on-line.</w:t>
      </w:r>
      <w:r w:rsidR="009F6B01" w:rsidRPr="00DA40A6">
        <w:rPr>
          <w:szCs w:val="24"/>
          <w:highlight w:val="yellow"/>
        </w:rPr>
        <w:t xml:space="preserve"> </w:t>
      </w:r>
      <w:r w:rsidRPr="00DA40A6">
        <w:rPr>
          <w:szCs w:val="24"/>
          <w:highlight w:val="yellow"/>
        </w:rPr>
        <w:t>Paper-and-pencil copies of the surveys will also be available upon request.</w:t>
      </w:r>
      <w:r w:rsidR="009F6B01" w:rsidRPr="00DA40A6">
        <w:rPr>
          <w:szCs w:val="24"/>
          <w:highlight w:val="yellow"/>
        </w:rPr>
        <w:t xml:space="preserve"> </w:t>
      </w:r>
      <w:r w:rsidRPr="00DA40A6">
        <w:rPr>
          <w:szCs w:val="24"/>
          <w:highlight w:val="yellow"/>
        </w:rPr>
        <w:t>Administrators of all 2010 PEP grantees will be contacted via email to take the survey.</w:t>
      </w:r>
      <w:r w:rsidR="009F6B01" w:rsidRPr="00DA40A6">
        <w:rPr>
          <w:szCs w:val="24"/>
          <w:highlight w:val="yellow"/>
        </w:rPr>
        <w:t xml:space="preserve"> </w:t>
      </w:r>
      <w:r w:rsidRPr="00DA40A6">
        <w:rPr>
          <w:szCs w:val="24"/>
          <w:highlight w:val="yellow"/>
        </w:rPr>
        <w:t>Given that PEP grantees made the commitment to participate in the evaluation in their funding applications, we expect all survey recipients to complete the surveys.</w:t>
      </w:r>
      <w:r w:rsidR="009F6B01" w:rsidRPr="00DA40A6">
        <w:rPr>
          <w:szCs w:val="24"/>
          <w:highlight w:val="yellow"/>
        </w:rPr>
        <w:t xml:space="preserve"> </w:t>
      </w:r>
      <w:r w:rsidRPr="00DA40A6">
        <w:rPr>
          <w:szCs w:val="24"/>
          <w:highlight w:val="yellow"/>
        </w:rPr>
        <w:t>In addition, administrators of all PEP grantees will receive a pre-notification email about the study emphasizing its importance and requesting their participation.</w:t>
      </w:r>
      <w:r w:rsidR="009F6B01" w:rsidRPr="00DA40A6">
        <w:rPr>
          <w:szCs w:val="24"/>
          <w:highlight w:val="yellow"/>
        </w:rPr>
        <w:t xml:space="preserve"> </w:t>
      </w:r>
      <w:r w:rsidRPr="00DA40A6">
        <w:rPr>
          <w:szCs w:val="24"/>
          <w:highlight w:val="yellow"/>
        </w:rPr>
        <w:t>Three to five emails over a period of two months (depending on response rates monitored on a weekly basis) will follow up with non-respondents to encourage participation.</w:t>
      </w:r>
    </w:p>
    <w:p w:rsidR="009F6B01" w:rsidRPr="009F6B01" w:rsidRDefault="009F6B01" w:rsidP="009F6B01">
      <w:pPr>
        <w:spacing w:line="360" w:lineRule="auto"/>
        <w:ind w:left="547"/>
        <w:rPr>
          <w:sz w:val="18"/>
          <w:szCs w:val="18"/>
        </w:rPr>
      </w:pPr>
    </w:p>
    <w:p w:rsidR="007D218F" w:rsidRDefault="000C222B" w:rsidP="009F6B01">
      <w:pPr>
        <w:spacing w:line="360" w:lineRule="auto"/>
        <w:ind w:left="547"/>
        <w:rPr>
          <w:bCs/>
          <w:szCs w:val="24"/>
        </w:rPr>
      </w:pPr>
      <w:r>
        <w:rPr>
          <w:szCs w:val="24"/>
        </w:rPr>
        <w:t>For the case study component, t</w:t>
      </w:r>
      <w:r w:rsidR="007D218F" w:rsidRPr="007D218F">
        <w:rPr>
          <w:szCs w:val="24"/>
        </w:rPr>
        <w:t xml:space="preserve">he AIR study team will collect information about </w:t>
      </w:r>
      <w:r w:rsidR="00D560AA">
        <w:rPr>
          <w:szCs w:val="24"/>
        </w:rPr>
        <w:t>PEP projects’</w:t>
      </w:r>
      <w:r w:rsidR="007D218F" w:rsidRPr="007D218F">
        <w:rPr>
          <w:szCs w:val="24"/>
        </w:rPr>
        <w:t xml:space="preserve"> </w:t>
      </w:r>
      <w:r w:rsidR="00F94354" w:rsidRPr="007D218F">
        <w:rPr>
          <w:szCs w:val="24"/>
        </w:rPr>
        <w:t>BMI</w:t>
      </w:r>
      <w:r w:rsidR="00F94354">
        <w:rPr>
          <w:szCs w:val="24"/>
        </w:rPr>
        <w:t xml:space="preserve"> data</w:t>
      </w:r>
      <w:r w:rsidR="00F94354" w:rsidRPr="007D218F">
        <w:rPr>
          <w:szCs w:val="24"/>
        </w:rPr>
        <w:t xml:space="preserve"> collection</w:t>
      </w:r>
      <w:r w:rsidR="00F94354">
        <w:rPr>
          <w:szCs w:val="24"/>
        </w:rPr>
        <w:t xml:space="preserve"> and use as well as project partnerships </w:t>
      </w:r>
      <w:r w:rsidR="007D218F" w:rsidRPr="007D218F">
        <w:rPr>
          <w:szCs w:val="24"/>
        </w:rPr>
        <w:t>through</w:t>
      </w:r>
      <w:r w:rsidR="005323A4">
        <w:rPr>
          <w:szCs w:val="24"/>
        </w:rPr>
        <w:t xml:space="preserve"> telephone</w:t>
      </w:r>
      <w:r w:rsidR="007D218F" w:rsidRPr="007D218F">
        <w:rPr>
          <w:szCs w:val="24"/>
        </w:rPr>
        <w:t xml:space="preserve"> </w:t>
      </w:r>
      <w:r w:rsidR="000B1CC1">
        <w:rPr>
          <w:szCs w:val="24"/>
        </w:rPr>
        <w:t>interviews</w:t>
      </w:r>
      <w:r w:rsidR="007D218F" w:rsidRPr="007D218F">
        <w:rPr>
          <w:szCs w:val="24"/>
        </w:rPr>
        <w:t>.</w:t>
      </w:r>
      <w:r w:rsidR="00BC6CFE">
        <w:rPr>
          <w:szCs w:val="24"/>
        </w:rPr>
        <w:t xml:space="preserve"> </w:t>
      </w:r>
      <w:r w:rsidR="001714D8">
        <w:t>The study team</w:t>
      </w:r>
      <w:r w:rsidR="001714D8" w:rsidRPr="00350888">
        <w:t xml:space="preserve"> will email the </w:t>
      </w:r>
      <w:r w:rsidR="000B1CC1">
        <w:t>interviewee</w:t>
      </w:r>
      <w:r w:rsidR="00DD50F8">
        <w:t>s</w:t>
      </w:r>
      <w:r w:rsidR="001714D8" w:rsidRPr="00350888">
        <w:t xml:space="preserve"> the agenda and provide contact information for the staff conducting the </w:t>
      </w:r>
      <w:r w:rsidR="00DD50F8">
        <w:t>interview</w:t>
      </w:r>
      <w:r w:rsidR="001714D8">
        <w:t xml:space="preserve"> approximately o</w:t>
      </w:r>
      <w:r w:rsidR="001714D8" w:rsidRPr="00350888">
        <w:t xml:space="preserve">ne week before each </w:t>
      </w:r>
      <w:r w:rsidR="000B1CC1">
        <w:t>interview</w:t>
      </w:r>
      <w:r w:rsidR="001714D8" w:rsidRPr="00350888">
        <w:t>.</w:t>
      </w:r>
      <w:r w:rsidR="001714D8">
        <w:t xml:space="preserve"> </w:t>
      </w:r>
      <w:r w:rsidR="001714D8" w:rsidRPr="00350888">
        <w:rPr>
          <w:bCs/>
          <w:szCs w:val="24"/>
        </w:rPr>
        <w:t xml:space="preserve">Every effort will be made to minimize burden by </w:t>
      </w:r>
      <w:r w:rsidR="001714D8">
        <w:rPr>
          <w:bCs/>
          <w:szCs w:val="24"/>
        </w:rPr>
        <w:t>establishing and maintaining</w:t>
      </w:r>
      <w:r w:rsidR="001714D8" w:rsidRPr="00350888">
        <w:rPr>
          <w:bCs/>
          <w:szCs w:val="24"/>
        </w:rPr>
        <w:t xml:space="preserve"> </w:t>
      </w:r>
      <w:r w:rsidR="001714D8">
        <w:rPr>
          <w:bCs/>
          <w:szCs w:val="24"/>
        </w:rPr>
        <w:t xml:space="preserve">clear communications </w:t>
      </w:r>
      <w:r w:rsidR="001714D8" w:rsidRPr="00350888">
        <w:rPr>
          <w:bCs/>
          <w:szCs w:val="24"/>
        </w:rPr>
        <w:t>with participants and</w:t>
      </w:r>
      <w:r w:rsidR="001714D8">
        <w:rPr>
          <w:bCs/>
          <w:szCs w:val="24"/>
        </w:rPr>
        <w:t xml:space="preserve"> </w:t>
      </w:r>
      <w:r w:rsidR="001714D8" w:rsidRPr="00350888">
        <w:rPr>
          <w:bCs/>
          <w:szCs w:val="24"/>
        </w:rPr>
        <w:t xml:space="preserve">remaining flexible to the changing demands of schedules and logistics. </w:t>
      </w:r>
    </w:p>
    <w:p w:rsidR="009F6B01" w:rsidRPr="009F6B01" w:rsidRDefault="009F6B01" w:rsidP="009F6B01">
      <w:pPr>
        <w:spacing w:line="360" w:lineRule="auto"/>
        <w:ind w:left="547"/>
        <w:rPr>
          <w:bCs/>
          <w:sz w:val="18"/>
          <w:szCs w:val="18"/>
        </w:rPr>
      </w:pPr>
    </w:p>
    <w:p w:rsidR="007D218F" w:rsidRDefault="001714D8" w:rsidP="009F6B01">
      <w:pPr>
        <w:spacing w:line="360" w:lineRule="auto"/>
        <w:ind w:left="540"/>
      </w:pPr>
      <w:r w:rsidRPr="00350888">
        <w:t xml:space="preserve">Upon completion of the </w:t>
      </w:r>
      <w:r w:rsidR="000B1CC1">
        <w:t>interviews</w:t>
      </w:r>
      <w:r w:rsidRPr="00350888">
        <w:t xml:space="preserve">, emails will be sent to all </w:t>
      </w:r>
      <w:r w:rsidR="000B1CC1">
        <w:t>interviewees</w:t>
      </w:r>
      <w:r w:rsidRPr="00350888">
        <w:t xml:space="preserve"> thanking them for the</w:t>
      </w:r>
      <w:r w:rsidR="0013321C">
        <w:t xml:space="preserve">ir time, honesty, and insights, and </w:t>
      </w:r>
      <w:r w:rsidRPr="00350888">
        <w:t>once again</w:t>
      </w:r>
      <w:r w:rsidR="0013321C">
        <w:t xml:space="preserve"> it will be</w:t>
      </w:r>
      <w:r w:rsidRPr="00350888">
        <w:t xml:space="preserve"> stress</w:t>
      </w:r>
      <w:r w:rsidR="0013321C">
        <w:t>ed</w:t>
      </w:r>
      <w:r w:rsidRPr="00350888">
        <w:t xml:space="preserve"> that individual</w:t>
      </w:r>
      <w:r>
        <w:t xml:space="preserve"> name</w:t>
      </w:r>
      <w:r w:rsidRPr="00350888">
        <w:t xml:space="preserve">s and </w:t>
      </w:r>
      <w:r w:rsidR="00DD50F8">
        <w:t>grantee</w:t>
      </w:r>
      <w:r w:rsidRPr="00350888">
        <w:t xml:space="preserve">-specific information will not be identified in any reports. In addition, </w:t>
      </w:r>
      <w:r w:rsidR="000B1CC1">
        <w:t>interviewees</w:t>
      </w:r>
      <w:r w:rsidRPr="00350888">
        <w:t xml:space="preserve"> will be informed that they may be contacted with clarification questions if necessary</w:t>
      </w:r>
      <w:r w:rsidRPr="00A400C6">
        <w:t xml:space="preserve"> </w:t>
      </w:r>
      <w:r w:rsidRPr="00350888">
        <w:t>as the report is being written.</w:t>
      </w:r>
    </w:p>
    <w:p w:rsidR="009F6B01" w:rsidRDefault="009F6B01" w:rsidP="009F6B01">
      <w:pPr>
        <w:spacing w:line="360" w:lineRule="auto"/>
        <w:ind w:left="540"/>
      </w:pPr>
    </w:p>
    <w:p w:rsidR="00F875BE" w:rsidRPr="00877A75" w:rsidRDefault="007A3A1A" w:rsidP="00F875BE">
      <w:pPr>
        <w:pStyle w:val="Heading2"/>
        <w:tabs>
          <w:tab w:val="left" w:pos="540"/>
        </w:tabs>
        <w:spacing w:after="120"/>
        <w:ind w:left="547" w:hanging="547"/>
        <w:rPr>
          <w:i/>
          <w:sz w:val="26"/>
          <w:szCs w:val="26"/>
        </w:rPr>
      </w:pPr>
      <w:r w:rsidRPr="00262BBF">
        <w:rPr>
          <w:i/>
          <w:sz w:val="26"/>
          <w:szCs w:val="26"/>
        </w:rPr>
        <w:t>3.</w:t>
      </w:r>
      <w:r w:rsidRPr="0056290D">
        <w:rPr>
          <w:i/>
          <w:sz w:val="26"/>
          <w:szCs w:val="26"/>
        </w:rPr>
        <w:tab/>
        <w:t>Methods to Maximize Response Rates</w:t>
      </w:r>
    </w:p>
    <w:p w:rsidR="00EA6AC1" w:rsidRPr="00DA40A6" w:rsidRDefault="00EA6AC1" w:rsidP="00EA6AC1">
      <w:pPr>
        <w:spacing w:line="360" w:lineRule="auto"/>
        <w:ind w:left="540"/>
        <w:rPr>
          <w:szCs w:val="24"/>
          <w:highlight w:val="yellow"/>
        </w:rPr>
      </w:pPr>
      <w:r w:rsidRPr="00DA40A6">
        <w:rPr>
          <w:szCs w:val="24"/>
          <w:highlight w:val="yellow"/>
        </w:rPr>
        <w:t xml:space="preserve">As mentioned </w:t>
      </w:r>
      <w:r w:rsidR="000C222B" w:rsidRPr="00DA40A6">
        <w:rPr>
          <w:szCs w:val="24"/>
          <w:highlight w:val="yellow"/>
        </w:rPr>
        <w:t>in question B2</w:t>
      </w:r>
      <w:r w:rsidRPr="00DA40A6">
        <w:rPr>
          <w:szCs w:val="24"/>
          <w:highlight w:val="yellow"/>
        </w:rPr>
        <w:t xml:space="preserve">, one method to maximize response rates </w:t>
      </w:r>
      <w:r w:rsidR="000C222B" w:rsidRPr="00DA40A6">
        <w:rPr>
          <w:szCs w:val="24"/>
          <w:highlight w:val="yellow"/>
        </w:rPr>
        <w:t xml:space="preserve">for the surveys and case study interviews </w:t>
      </w:r>
      <w:r w:rsidRPr="00DA40A6">
        <w:rPr>
          <w:szCs w:val="24"/>
          <w:highlight w:val="yellow"/>
        </w:rPr>
        <w:t>was to require grantees’ commitment to participating in the evaluation in their grant applications.</w:t>
      </w:r>
      <w:r w:rsidR="009F6B01" w:rsidRPr="00DA40A6">
        <w:rPr>
          <w:szCs w:val="24"/>
          <w:highlight w:val="yellow"/>
        </w:rPr>
        <w:t xml:space="preserve"> </w:t>
      </w:r>
      <w:r w:rsidRPr="00DA40A6">
        <w:rPr>
          <w:szCs w:val="24"/>
          <w:highlight w:val="yellow"/>
        </w:rPr>
        <w:t>In addition, ED publicized the study at the grantee kick-off meeting and will provide updates to grantees at all grantee meetings.</w:t>
      </w:r>
      <w:r w:rsidR="009F6B01" w:rsidRPr="00DA40A6">
        <w:rPr>
          <w:szCs w:val="24"/>
          <w:highlight w:val="yellow"/>
        </w:rPr>
        <w:t xml:space="preserve"> </w:t>
      </w:r>
      <w:r w:rsidRPr="00DA40A6">
        <w:rPr>
          <w:szCs w:val="24"/>
          <w:highlight w:val="yellow"/>
        </w:rPr>
        <w:t xml:space="preserve">The follow-up procedures </w:t>
      </w:r>
      <w:r w:rsidR="000C222B" w:rsidRPr="00DA40A6">
        <w:rPr>
          <w:szCs w:val="24"/>
          <w:highlight w:val="yellow"/>
        </w:rPr>
        <w:t xml:space="preserve">for the surveys are </w:t>
      </w:r>
      <w:r w:rsidRPr="00DA40A6">
        <w:rPr>
          <w:szCs w:val="24"/>
          <w:highlight w:val="yellow"/>
        </w:rPr>
        <w:t xml:space="preserve">discussed in question </w:t>
      </w:r>
      <w:r w:rsidR="000C222B" w:rsidRPr="00DA40A6">
        <w:rPr>
          <w:szCs w:val="24"/>
          <w:highlight w:val="yellow"/>
        </w:rPr>
        <w:t>B</w:t>
      </w:r>
      <w:r w:rsidRPr="00DA40A6">
        <w:rPr>
          <w:szCs w:val="24"/>
          <w:highlight w:val="yellow"/>
        </w:rPr>
        <w:t>2</w:t>
      </w:r>
      <w:r w:rsidR="000C222B" w:rsidRPr="00DA40A6">
        <w:rPr>
          <w:szCs w:val="24"/>
          <w:highlight w:val="yellow"/>
        </w:rPr>
        <w:t>.</w:t>
      </w:r>
    </w:p>
    <w:p w:rsidR="00EA6AC1" w:rsidRPr="00DA40A6" w:rsidRDefault="00EA6AC1" w:rsidP="00EA6AC1">
      <w:pPr>
        <w:spacing w:line="360" w:lineRule="auto"/>
        <w:ind w:left="540"/>
        <w:rPr>
          <w:sz w:val="18"/>
          <w:szCs w:val="18"/>
          <w:highlight w:val="yellow"/>
        </w:rPr>
      </w:pPr>
    </w:p>
    <w:p w:rsidR="00FC1FAE" w:rsidRDefault="000C222B" w:rsidP="007D218F">
      <w:pPr>
        <w:spacing w:line="360" w:lineRule="auto"/>
        <w:ind w:left="540"/>
        <w:rPr>
          <w:szCs w:val="24"/>
        </w:rPr>
      </w:pPr>
      <w:r w:rsidRPr="00DA40A6">
        <w:rPr>
          <w:szCs w:val="24"/>
          <w:highlight w:val="yellow"/>
        </w:rPr>
        <w:t xml:space="preserve">For the case study component, the study team </w:t>
      </w:r>
      <w:r w:rsidR="00FC1FAE" w:rsidRPr="00DA40A6">
        <w:rPr>
          <w:szCs w:val="24"/>
          <w:highlight w:val="yellow"/>
        </w:rPr>
        <w:t>expect</w:t>
      </w:r>
      <w:r w:rsidRPr="00DA40A6">
        <w:rPr>
          <w:szCs w:val="24"/>
          <w:highlight w:val="yellow"/>
        </w:rPr>
        <w:t>s</w:t>
      </w:r>
      <w:r w:rsidR="00FC1FAE" w:rsidRPr="00DA40A6">
        <w:rPr>
          <w:szCs w:val="24"/>
          <w:highlight w:val="yellow"/>
        </w:rPr>
        <w:t xml:space="preserve"> </w:t>
      </w:r>
      <w:r w:rsidRPr="00DA40A6">
        <w:rPr>
          <w:szCs w:val="24"/>
          <w:highlight w:val="yellow"/>
        </w:rPr>
        <w:t xml:space="preserve">a </w:t>
      </w:r>
      <w:r w:rsidR="00FC1FAE" w:rsidRPr="00DA40A6">
        <w:rPr>
          <w:szCs w:val="24"/>
          <w:highlight w:val="yellow"/>
        </w:rPr>
        <w:t>response rate</w:t>
      </w:r>
      <w:r w:rsidR="009F6B01" w:rsidRPr="00DA40A6">
        <w:rPr>
          <w:szCs w:val="24"/>
          <w:highlight w:val="yellow"/>
        </w:rPr>
        <w:t xml:space="preserve"> </w:t>
      </w:r>
      <w:r w:rsidRPr="00DA40A6">
        <w:rPr>
          <w:szCs w:val="24"/>
          <w:highlight w:val="yellow"/>
        </w:rPr>
        <w:t xml:space="preserve">of 100 percent </w:t>
      </w:r>
      <w:r w:rsidR="00FC1FAE" w:rsidRPr="00DA40A6">
        <w:rPr>
          <w:szCs w:val="24"/>
          <w:highlight w:val="yellow"/>
        </w:rPr>
        <w:t>for project director</w:t>
      </w:r>
      <w:r w:rsidRPr="00DA40A6">
        <w:rPr>
          <w:szCs w:val="24"/>
          <w:highlight w:val="yellow"/>
        </w:rPr>
        <w:t xml:space="preserve">, </w:t>
      </w:r>
      <w:r w:rsidR="00FC1FAE" w:rsidRPr="00DA40A6">
        <w:rPr>
          <w:szCs w:val="24"/>
          <w:highlight w:val="yellow"/>
        </w:rPr>
        <w:t>project</w:t>
      </w:r>
      <w:r w:rsidRPr="00DA40A6">
        <w:rPr>
          <w:szCs w:val="24"/>
          <w:highlight w:val="yellow"/>
        </w:rPr>
        <w:t xml:space="preserve"> personnel,</w:t>
      </w:r>
      <w:r w:rsidR="00FC1FAE" w:rsidRPr="00DA40A6">
        <w:rPr>
          <w:szCs w:val="24"/>
          <w:highlight w:val="yellow"/>
        </w:rPr>
        <w:t xml:space="preserve"> and partner personnel because all PEP grantees have agreed to participate in the study and they are all current grantees of the U.S. Department of Education.</w:t>
      </w:r>
      <w:r w:rsidR="009F6B01">
        <w:rPr>
          <w:szCs w:val="24"/>
        </w:rPr>
        <w:t xml:space="preserve"> </w:t>
      </w:r>
    </w:p>
    <w:p w:rsidR="00FC1FAE" w:rsidRDefault="00FC1FAE" w:rsidP="007D218F">
      <w:pPr>
        <w:spacing w:line="360" w:lineRule="auto"/>
        <w:ind w:left="540"/>
        <w:rPr>
          <w:szCs w:val="24"/>
        </w:rPr>
      </w:pPr>
    </w:p>
    <w:p w:rsidR="007D218F" w:rsidRDefault="000C222B" w:rsidP="007D218F">
      <w:pPr>
        <w:spacing w:line="360" w:lineRule="auto"/>
        <w:ind w:left="540"/>
        <w:rPr>
          <w:szCs w:val="24"/>
        </w:rPr>
      </w:pPr>
      <w:r>
        <w:rPr>
          <w:szCs w:val="24"/>
        </w:rPr>
        <w:t>In November 2012, t</w:t>
      </w:r>
      <w:r w:rsidR="00CC63A4" w:rsidRPr="00CC63A4">
        <w:rPr>
          <w:szCs w:val="24"/>
        </w:rPr>
        <w:t xml:space="preserve">he Director of PPSS </w:t>
      </w:r>
      <w:r>
        <w:rPr>
          <w:szCs w:val="24"/>
        </w:rPr>
        <w:t>sent</w:t>
      </w:r>
      <w:r w:rsidR="00D659E0">
        <w:rPr>
          <w:szCs w:val="24"/>
        </w:rPr>
        <w:t xml:space="preserve"> a</w:t>
      </w:r>
      <w:r w:rsidR="00D659E0" w:rsidRPr="00CC63A4">
        <w:rPr>
          <w:szCs w:val="24"/>
        </w:rPr>
        <w:t xml:space="preserve">n initial notification letter </w:t>
      </w:r>
      <w:r w:rsidR="00CC63A4" w:rsidRPr="00CC63A4">
        <w:rPr>
          <w:szCs w:val="24"/>
        </w:rPr>
        <w:t xml:space="preserve">to </w:t>
      </w:r>
      <w:r w:rsidR="00D659E0">
        <w:rPr>
          <w:szCs w:val="24"/>
        </w:rPr>
        <w:t>the recommended</w:t>
      </w:r>
      <w:r w:rsidR="00D659E0" w:rsidRPr="00FC52FB">
        <w:rPr>
          <w:szCs w:val="24"/>
        </w:rPr>
        <w:t xml:space="preserve"> five projects </w:t>
      </w:r>
      <w:r w:rsidR="00D659E0">
        <w:rPr>
          <w:szCs w:val="24"/>
        </w:rPr>
        <w:t xml:space="preserve">and </w:t>
      </w:r>
      <w:r w:rsidR="00D659E0" w:rsidRPr="00FC52FB">
        <w:rPr>
          <w:szCs w:val="24"/>
        </w:rPr>
        <w:t>four potential alternates (n=9)</w:t>
      </w:r>
      <w:r w:rsidR="009C233D">
        <w:rPr>
          <w:szCs w:val="24"/>
        </w:rPr>
        <w:t xml:space="preserve">, </w:t>
      </w:r>
      <w:r w:rsidR="00CC63A4" w:rsidRPr="00CC63A4">
        <w:rPr>
          <w:szCs w:val="24"/>
        </w:rPr>
        <w:t xml:space="preserve">to inform them their project was selected as one of the few that may be included in the case study component of the PEP evaluation. In addition, </w:t>
      </w:r>
      <w:r w:rsidR="00D659E0">
        <w:rPr>
          <w:szCs w:val="24"/>
        </w:rPr>
        <w:t>the study team contact</w:t>
      </w:r>
      <w:r>
        <w:rPr>
          <w:szCs w:val="24"/>
        </w:rPr>
        <w:t>ed</w:t>
      </w:r>
      <w:r w:rsidR="00D659E0">
        <w:rPr>
          <w:szCs w:val="24"/>
        </w:rPr>
        <w:t xml:space="preserve"> </w:t>
      </w:r>
      <w:r w:rsidR="00CC63A4" w:rsidRPr="00CC63A4">
        <w:rPr>
          <w:szCs w:val="24"/>
        </w:rPr>
        <w:t xml:space="preserve">all relevant school districts’ </w:t>
      </w:r>
      <w:r w:rsidR="00D659E0">
        <w:rPr>
          <w:szCs w:val="24"/>
        </w:rPr>
        <w:t>offices of research activities</w:t>
      </w:r>
      <w:r w:rsidR="00CC63A4" w:rsidRPr="00CC63A4">
        <w:rPr>
          <w:szCs w:val="24"/>
        </w:rPr>
        <w:t xml:space="preserve"> to procure approval to conduct the </w:t>
      </w:r>
      <w:r w:rsidR="00506E9E">
        <w:rPr>
          <w:szCs w:val="24"/>
        </w:rPr>
        <w:t>interviews</w:t>
      </w:r>
      <w:r w:rsidR="00CC63A4" w:rsidRPr="00CC63A4">
        <w:rPr>
          <w:szCs w:val="24"/>
        </w:rPr>
        <w:t xml:space="preserve"> and related activities. </w:t>
      </w:r>
    </w:p>
    <w:p w:rsidR="007D218F" w:rsidRPr="009F6B01" w:rsidRDefault="007D218F" w:rsidP="007D218F">
      <w:pPr>
        <w:spacing w:line="360" w:lineRule="auto"/>
        <w:ind w:left="540"/>
        <w:rPr>
          <w:sz w:val="18"/>
          <w:szCs w:val="18"/>
        </w:rPr>
      </w:pPr>
    </w:p>
    <w:p w:rsidR="007D218F" w:rsidRDefault="0068100A" w:rsidP="007D218F">
      <w:pPr>
        <w:spacing w:line="360" w:lineRule="auto"/>
        <w:ind w:left="540"/>
        <w:rPr>
          <w:szCs w:val="24"/>
        </w:rPr>
      </w:pPr>
      <w:r>
        <w:rPr>
          <w:szCs w:val="24"/>
        </w:rPr>
        <w:t>T</w:t>
      </w:r>
      <w:r w:rsidR="00CC63A4" w:rsidRPr="00CC63A4">
        <w:rPr>
          <w:szCs w:val="24"/>
        </w:rPr>
        <w:t xml:space="preserve">he research team will follow-up with calls to each project director to provide more detailed explanations regarding the </w:t>
      </w:r>
      <w:r w:rsidR="00BD2294">
        <w:rPr>
          <w:szCs w:val="24"/>
        </w:rPr>
        <w:t>interview</w:t>
      </w:r>
      <w:r w:rsidR="00CC63A4" w:rsidRPr="00CC63A4">
        <w:rPr>
          <w:szCs w:val="24"/>
        </w:rPr>
        <w:t xml:space="preserve">, including the duration and </w:t>
      </w:r>
      <w:r w:rsidR="00C82E23">
        <w:rPr>
          <w:szCs w:val="24"/>
        </w:rPr>
        <w:t xml:space="preserve">the </w:t>
      </w:r>
      <w:r w:rsidR="00CC63A4" w:rsidRPr="00CC63A4">
        <w:rPr>
          <w:szCs w:val="24"/>
        </w:rPr>
        <w:t xml:space="preserve">proposed participants [i.e., project directors, school administrators (e.g., principal, vice principal), physical education (PE), health, and other project-related teachers, food service staff, and representatives of community partners (e.g., local education agencies, CBOs, state or local public health agencies)]. To encourage buy-in, </w:t>
      </w:r>
      <w:r w:rsidR="00D659E0">
        <w:rPr>
          <w:szCs w:val="24"/>
        </w:rPr>
        <w:t>the research team</w:t>
      </w:r>
      <w:r w:rsidR="00CC63A4" w:rsidRPr="00CC63A4">
        <w:rPr>
          <w:szCs w:val="24"/>
        </w:rPr>
        <w:t xml:space="preserve"> will</w:t>
      </w:r>
      <w:r w:rsidR="00D659E0">
        <w:rPr>
          <w:szCs w:val="24"/>
        </w:rPr>
        <w:t xml:space="preserve"> inform grantees</w:t>
      </w:r>
      <w:r w:rsidR="00CC63A4" w:rsidRPr="00CC63A4">
        <w:rPr>
          <w:szCs w:val="24"/>
        </w:rPr>
        <w:t xml:space="preserve"> that key findings will be shared with them. Grantees will be notified of the purpose of the </w:t>
      </w:r>
      <w:r w:rsidR="00BD2294">
        <w:rPr>
          <w:szCs w:val="24"/>
        </w:rPr>
        <w:t>interview</w:t>
      </w:r>
      <w:r w:rsidR="00CC63A4" w:rsidRPr="00CC63A4">
        <w:rPr>
          <w:szCs w:val="24"/>
        </w:rPr>
        <w:t xml:space="preserve">, ensured that the </w:t>
      </w:r>
      <w:r w:rsidR="00BD2294">
        <w:rPr>
          <w:szCs w:val="24"/>
        </w:rPr>
        <w:t>interviews</w:t>
      </w:r>
      <w:r w:rsidR="00CC63A4" w:rsidRPr="00CC63A4">
        <w:rPr>
          <w:szCs w:val="24"/>
        </w:rPr>
        <w:t xml:space="preserve"> are not related to any type of project audit or monitoring, and informed that results will not be presented by project. Grantees will also be told that their project will neither be penalized nor rewarded for their participation or related to any information provided during the </w:t>
      </w:r>
      <w:r w:rsidR="00BD2294">
        <w:rPr>
          <w:szCs w:val="24"/>
        </w:rPr>
        <w:t>interviews</w:t>
      </w:r>
      <w:r w:rsidR="00CC63A4" w:rsidRPr="00CC63A4">
        <w:rPr>
          <w:szCs w:val="24"/>
        </w:rPr>
        <w:t xml:space="preserve">. However, information regarding agreement or refusal to participate will be provided to </w:t>
      </w:r>
      <w:r w:rsidR="00C82E23">
        <w:rPr>
          <w:szCs w:val="24"/>
        </w:rPr>
        <w:t>ED</w:t>
      </w:r>
      <w:r w:rsidR="00CC63A4" w:rsidRPr="00CC63A4">
        <w:rPr>
          <w:szCs w:val="24"/>
        </w:rPr>
        <w:t>. If</w:t>
      </w:r>
      <w:r w:rsidR="00D659E0">
        <w:rPr>
          <w:szCs w:val="24"/>
        </w:rPr>
        <w:t xml:space="preserve"> </w:t>
      </w:r>
      <w:r w:rsidR="00CC63A4" w:rsidRPr="00CC63A4">
        <w:rPr>
          <w:szCs w:val="24"/>
        </w:rPr>
        <w:t xml:space="preserve">a </w:t>
      </w:r>
      <w:r w:rsidR="003E51E7">
        <w:rPr>
          <w:szCs w:val="24"/>
        </w:rPr>
        <w:t>grantee</w:t>
      </w:r>
      <w:r w:rsidR="00CC63A4" w:rsidRPr="00CC63A4">
        <w:rPr>
          <w:szCs w:val="24"/>
        </w:rPr>
        <w:t xml:space="preserve"> refuses to participate, the </w:t>
      </w:r>
      <w:r w:rsidR="00D659E0">
        <w:rPr>
          <w:szCs w:val="24"/>
        </w:rPr>
        <w:t xml:space="preserve">team will contact the </w:t>
      </w:r>
      <w:r w:rsidR="00CC63A4" w:rsidRPr="00CC63A4">
        <w:rPr>
          <w:szCs w:val="24"/>
        </w:rPr>
        <w:t xml:space="preserve">next alternate project. This process will continue until five </w:t>
      </w:r>
      <w:r w:rsidR="003E51E7">
        <w:rPr>
          <w:szCs w:val="24"/>
        </w:rPr>
        <w:t>grantees</w:t>
      </w:r>
      <w:r w:rsidR="00CC63A4" w:rsidRPr="00CC63A4">
        <w:rPr>
          <w:szCs w:val="24"/>
        </w:rPr>
        <w:t xml:space="preserve"> commit to participate. In addition, if available, commitments will be obtained from two alternate </w:t>
      </w:r>
      <w:r w:rsidR="003E51E7">
        <w:rPr>
          <w:szCs w:val="24"/>
        </w:rPr>
        <w:t>grantees</w:t>
      </w:r>
      <w:r w:rsidR="00CC63A4" w:rsidRPr="00CC63A4">
        <w:rPr>
          <w:szCs w:val="24"/>
        </w:rPr>
        <w:t xml:space="preserve"> in case of attrition.</w:t>
      </w:r>
    </w:p>
    <w:p w:rsidR="007D218F" w:rsidRPr="009F6B01" w:rsidRDefault="007D218F" w:rsidP="007D218F">
      <w:pPr>
        <w:rPr>
          <w:szCs w:val="24"/>
        </w:rPr>
      </w:pPr>
    </w:p>
    <w:p w:rsidR="00F875BE" w:rsidRPr="00877A75" w:rsidRDefault="00F875BE" w:rsidP="00F875BE">
      <w:pPr>
        <w:pStyle w:val="Heading2"/>
        <w:tabs>
          <w:tab w:val="left" w:pos="540"/>
        </w:tabs>
        <w:spacing w:after="120"/>
        <w:ind w:left="547" w:hanging="547"/>
        <w:rPr>
          <w:i/>
          <w:sz w:val="26"/>
          <w:szCs w:val="26"/>
        </w:rPr>
      </w:pPr>
      <w:r w:rsidRPr="00877A75">
        <w:rPr>
          <w:i/>
          <w:sz w:val="26"/>
          <w:szCs w:val="26"/>
        </w:rPr>
        <w:t>4.</w:t>
      </w:r>
      <w:r w:rsidRPr="00877A75">
        <w:rPr>
          <w:i/>
          <w:sz w:val="26"/>
          <w:szCs w:val="26"/>
        </w:rPr>
        <w:tab/>
        <w:t>Tests of Procedures</w:t>
      </w:r>
    </w:p>
    <w:p w:rsidR="007B4535" w:rsidRPr="00DA40A6" w:rsidRDefault="007B4535" w:rsidP="007B4535">
      <w:pPr>
        <w:spacing w:line="360" w:lineRule="auto"/>
        <w:ind w:left="540"/>
        <w:rPr>
          <w:szCs w:val="24"/>
          <w:highlight w:val="yellow"/>
        </w:rPr>
      </w:pPr>
      <w:r w:rsidRPr="00DA40A6">
        <w:rPr>
          <w:szCs w:val="24"/>
          <w:highlight w:val="yellow"/>
        </w:rPr>
        <w:t xml:space="preserve">The survey data collection instruments were developed, in part, based on a review of similar questionnaires used previously by ED and vetted by </w:t>
      </w:r>
      <w:r w:rsidR="00174CD8" w:rsidRPr="00DA40A6">
        <w:rPr>
          <w:szCs w:val="24"/>
          <w:highlight w:val="yellow"/>
        </w:rPr>
        <w:t>the evaluation’s Technical Work Group (TWG), a collection of experts in pertinent fields including prior grant recipients</w:t>
      </w:r>
      <w:r w:rsidRPr="00DA40A6">
        <w:rPr>
          <w:szCs w:val="24"/>
          <w:highlight w:val="yellow"/>
        </w:rPr>
        <w:t>.</w:t>
      </w:r>
    </w:p>
    <w:p w:rsidR="007B4535" w:rsidRPr="00DA40A6" w:rsidRDefault="007B4535" w:rsidP="007B4535">
      <w:pPr>
        <w:ind w:left="547"/>
        <w:rPr>
          <w:sz w:val="18"/>
          <w:szCs w:val="18"/>
          <w:highlight w:val="yellow"/>
        </w:rPr>
      </w:pPr>
    </w:p>
    <w:p w:rsidR="007B4535" w:rsidRDefault="007B4535" w:rsidP="007B4535">
      <w:pPr>
        <w:spacing w:line="360" w:lineRule="auto"/>
        <w:ind w:left="540"/>
        <w:rPr>
          <w:szCs w:val="24"/>
        </w:rPr>
      </w:pPr>
      <w:r w:rsidRPr="00DA40A6">
        <w:rPr>
          <w:szCs w:val="24"/>
          <w:highlight w:val="yellow"/>
        </w:rPr>
        <w:t xml:space="preserve">Usability of the website for the surveys </w:t>
      </w:r>
      <w:r w:rsidR="003E0775" w:rsidRPr="00DA40A6">
        <w:rPr>
          <w:szCs w:val="24"/>
          <w:highlight w:val="yellow"/>
        </w:rPr>
        <w:t>was</w:t>
      </w:r>
      <w:r w:rsidRPr="00DA40A6">
        <w:rPr>
          <w:szCs w:val="24"/>
          <w:highlight w:val="yellow"/>
        </w:rPr>
        <w:t xml:space="preserve"> examined by AIR’s subcontractor</w:t>
      </w:r>
      <w:r w:rsidR="003E0775" w:rsidRPr="00DA40A6">
        <w:rPr>
          <w:szCs w:val="24"/>
          <w:highlight w:val="yellow"/>
        </w:rPr>
        <w:t>,</w:t>
      </w:r>
      <w:r w:rsidRPr="00DA40A6">
        <w:rPr>
          <w:szCs w:val="24"/>
          <w:highlight w:val="yellow"/>
        </w:rPr>
        <w:t xml:space="preserve"> Fire</w:t>
      </w:r>
      <w:r w:rsidR="003E0775" w:rsidRPr="00DA40A6">
        <w:rPr>
          <w:szCs w:val="24"/>
          <w:highlight w:val="yellow"/>
        </w:rPr>
        <w:t>P</w:t>
      </w:r>
      <w:r w:rsidRPr="00DA40A6">
        <w:rPr>
          <w:szCs w:val="24"/>
          <w:highlight w:val="yellow"/>
        </w:rPr>
        <w:t>ig Partners</w:t>
      </w:r>
      <w:r w:rsidR="003E0775" w:rsidRPr="00DA40A6">
        <w:rPr>
          <w:szCs w:val="24"/>
          <w:highlight w:val="yellow"/>
        </w:rPr>
        <w:t>, who specializes in on</w:t>
      </w:r>
      <w:r w:rsidRPr="00DA40A6">
        <w:rPr>
          <w:szCs w:val="24"/>
          <w:highlight w:val="yellow"/>
        </w:rPr>
        <w:t>line survey design and admin</w:t>
      </w:r>
      <w:r w:rsidR="003E0775" w:rsidRPr="00DA40A6">
        <w:rPr>
          <w:szCs w:val="24"/>
          <w:highlight w:val="yellow"/>
        </w:rPr>
        <w:t>istration.</w:t>
      </w:r>
      <w:r w:rsidRPr="00DA40A6">
        <w:rPr>
          <w:szCs w:val="24"/>
          <w:highlight w:val="yellow"/>
        </w:rPr>
        <w:t xml:space="preserve"> Based on their recommendations</w:t>
      </w:r>
      <w:r w:rsidR="003E0775" w:rsidRPr="00DA40A6">
        <w:rPr>
          <w:szCs w:val="24"/>
          <w:highlight w:val="yellow"/>
        </w:rPr>
        <w:t xml:space="preserve"> and reviews by </w:t>
      </w:r>
      <w:r w:rsidR="00174CD8" w:rsidRPr="00DA40A6">
        <w:rPr>
          <w:szCs w:val="24"/>
          <w:highlight w:val="yellow"/>
        </w:rPr>
        <w:t>the study team</w:t>
      </w:r>
      <w:r w:rsidR="003E0775" w:rsidRPr="00DA40A6">
        <w:rPr>
          <w:szCs w:val="24"/>
          <w:highlight w:val="yellow"/>
        </w:rPr>
        <w:t>,</w:t>
      </w:r>
      <w:r w:rsidR="00174CD8" w:rsidRPr="00DA40A6">
        <w:rPr>
          <w:szCs w:val="24"/>
          <w:highlight w:val="yellow"/>
        </w:rPr>
        <w:t xml:space="preserve"> </w:t>
      </w:r>
      <w:r w:rsidR="003E0775" w:rsidRPr="00DA40A6">
        <w:rPr>
          <w:szCs w:val="24"/>
          <w:highlight w:val="yellow"/>
        </w:rPr>
        <w:t xml:space="preserve">revisions were made </w:t>
      </w:r>
      <w:r w:rsidR="009F6B01" w:rsidRPr="00DA40A6">
        <w:rPr>
          <w:szCs w:val="24"/>
          <w:highlight w:val="yellow"/>
        </w:rPr>
        <w:t xml:space="preserve">as necessary </w:t>
      </w:r>
      <w:r w:rsidR="003E0775" w:rsidRPr="00DA40A6">
        <w:rPr>
          <w:szCs w:val="24"/>
          <w:highlight w:val="yellow"/>
        </w:rPr>
        <w:t xml:space="preserve">to </w:t>
      </w:r>
      <w:r w:rsidRPr="00DA40A6">
        <w:rPr>
          <w:szCs w:val="24"/>
          <w:highlight w:val="yellow"/>
        </w:rPr>
        <w:t>the design of the online surveys.</w:t>
      </w:r>
      <w:r w:rsidR="00174CD8" w:rsidRPr="00DA40A6">
        <w:rPr>
          <w:szCs w:val="24"/>
          <w:highlight w:val="yellow"/>
        </w:rPr>
        <w:t xml:space="preserve"> </w:t>
      </w:r>
      <w:r w:rsidR="003E0775" w:rsidRPr="00DA40A6">
        <w:rPr>
          <w:szCs w:val="24"/>
          <w:highlight w:val="yellow"/>
        </w:rPr>
        <w:t>T</w:t>
      </w:r>
      <w:r w:rsidR="00174CD8" w:rsidRPr="00DA40A6">
        <w:rPr>
          <w:szCs w:val="24"/>
          <w:highlight w:val="yellow"/>
        </w:rPr>
        <w:t xml:space="preserve">he Year 1 </w:t>
      </w:r>
      <w:r w:rsidR="009F6B01" w:rsidRPr="00DA40A6">
        <w:rPr>
          <w:szCs w:val="24"/>
          <w:highlight w:val="yellow"/>
        </w:rPr>
        <w:t>S</w:t>
      </w:r>
      <w:r w:rsidR="00174CD8" w:rsidRPr="00DA40A6">
        <w:rPr>
          <w:szCs w:val="24"/>
          <w:highlight w:val="yellow"/>
        </w:rPr>
        <w:t>urvey achieved a 100% response rate</w:t>
      </w:r>
      <w:r w:rsidR="00174CD8">
        <w:rPr>
          <w:szCs w:val="24"/>
        </w:rPr>
        <w:t>.</w:t>
      </w:r>
    </w:p>
    <w:p w:rsidR="007B4535" w:rsidRPr="009F6B01" w:rsidRDefault="007B4535" w:rsidP="00F875BE">
      <w:pPr>
        <w:spacing w:line="360" w:lineRule="auto"/>
        <w:ind w:left="540"/>
        <w:rPr>
          <w:sz w:val="18"/>
          <w:szCs w:val="18"/>
        </w:rPr>
      </w:pPr>
    </w:p>
    <w:p w:rsidR="00F875BE" w:rsidRPr="00470610" w:rsidRDefault="007D218F" w:rsidP="00F875BE">
      <w:pPr>
        <w:spacing w:line="360" w:lineRule="auto"/>
        <w:ind w:left="540"/>
        <w:rPr>
          <w:szCs w:val="24"/>
        </w:rPr>
      </w:pPr>
      <w:r w:rsidRPr="007D218F">
        <w:rPr>
          <w:szCs w:val="24"/>
        </w:rPr>
        <w:t>The c</w:t>
      </w:r>
      <w:r w:rsidR="00B22C83">
        <w:rPr>
          <w:szCs w:val="24"/>
        </w:rPr>
        <w:t xml:space="preserve">ase study design </w:t>
      </w:r>
      <w:r w:rsidR="00D659E0">
        <w:rPr>
          <w:szCs w:val="24"/>
        </w:rPr>
        <w:t xml:space="preserve">uses </w:t>
      </w:r>
      <w:r w:rsidR="00D659E0" w:rsidRPr="007D218F">
        <w:rPr>
          <w:szCs w:val="24"/>
        </w:rPr>
        <w:t>similar</w:t>
      </w:r>
      <w:r w:rsidR="0013321C">
        <w:rPr>
          <w:szCs w:val="24"/>
        </w:rPr>
        <w:t xml:space="preserve"> </w:t>
      </w:r>
      <w:r w:rsidR="00B22C83">
        <w:rPr>
          <w:szCs w:val="24"/>
        </w:rPr>
        <w:t xml:space="preserve">techniques employed by </w:t>
      </w:r>
      <w:r w:rsidR="0013321C">
        <w:rPr>
          <w:szCs w:val="24"/>
        </w:rPr>
        <w:t>process evaluations and</w:t>
      </w:r>
      <w:r w:rsidRPr="007D218F">
        <w:rPr>
          <w:szCs w:val="24"/>
        </w:rPr>
        <w:t xml:space="preserve"> </w:t>
      </w:r>
      <w:r w:rsidR="0013321C">
        <w:rPr>
          <w:szCs w:val="24"/>
        </w:rPr>
        <w:t>interview</w:t>
      </w:r>
      <w:r w:rsidRPr="007D218F">
        <w:rPr>
          <w:szCs w:val="24"/>
        </w:rPr>
        <w:t xml:space="preserve"> protocols used previously by ED</w:t>
      </w:r>
      <w:r w:rsidR="003D0510">
        <w:rPr>
          <w:szCs w:val="24"/>
        </w:rPr>
        <w:t>. In addition,</w:t>
      </w:r>
      <w:r w:rsidR="00174CD8">
        <w:rPr>
          <w:szCs w:val="24"/>
        </w:rPr>
        <w:t xml:space="preserve"> TWG members</w:t>
      </w:r>
      <w:r w:rsidR="003D0510">
        <w:rPr>
          <w:szCs w:val="24"/>
        </w:rPr>
        <w:t xml:space="preserve"> </w:t>
      </w:r>
      <w:r w:rsidR="00CA11D3">
        <w:rPr>
          <w:szCs w:val="24"/>
        </w:rPr>
        <w:t xml:space="preserve">vetted the case study design and </w:t>
      </w:r>
      <w:r w:rsidR="00B22C83">
        <w:rPr>
          <w:szCs w:val="24"/>
        </w:rPr>
        <w:t>interview protocols</w:t>
      </w:r>
      <w:r w:rsidR="00262BBF">
        <w:rPr>
          <w:szCs w:val="24"/>
        </w:rPr>
        <w:t xml:space="preserve">. </w:t>
      </w:r>
    </w:p>
    <w:p w:rsidR="00F875BE" w:rsidRPr="00470610" w:rsidRDefault="00F875BE" w:rsidP="00F875BE">
      <w:pPr>
        <w:ind w:left="547"/>
      </w:pPr>
    </w:p>
    <w:p w:rsidR="00F875BE" w:rsidRPr="00877A75" w:rsidRDefault="00F875BE" w:rsidP="00F875BE">
      <w:pPr>
        <w:pStyle w:val="Heading2"/>
        <w:tabs>
          <w:tab w:val="left" w:pos="540"/>
        </w:tabs>
        <w:spacing w:after="120"/>
        <w:ind w:left="547" w:hanging="547"/>
        <w:rPr>
          <w:i/>
          <w:sz w:val="26"/>
          <w:szCs w:val="26"/>
        </w:rPr>
      </w:pPr>
      <w:r w:rsidRPr="00877A75">
        <w:rPr>
          <w:i/>
          <w:sz w:val="26"/>
          <w:szCs w:val="26"/>
        </w:rPr>
        <w:t>5.</w:t>
      </w:r>
      <w:r w:rsidRPr="00877A75">
        <w:rPr>
          <w:i/>
          <w:sz w:val="26"/>
          <w:szCs w:val="26"/>
        </w:rPr>
        <w:tab/>
        <w:t>Contacts for Statistical Aspects and Data Collection</w:t>
      </w:r>
    </w:p>
    <w:p w:rsidR="00F875BE" w:rsidRPr="00877A75" w:rsidRDefault="00CA11D3" w:rsidP="00F875BE">
      <w:pPr>
        <w:spacing w:after="120" w:line="360" w:lineRule="auto"/>
        <w:ind w:left="540"/>
        <w:rPr>
          <w:szCs w:val="24"/>
        </w:rPr>
      </w:pPr>
      <w:r>
        <w:rPr>
          <w:szCs w:val="24"/>
        </w:rPr>
        <w:t>The following individuals developed t</w:t>
      </w:r>
      <w:r w:rsidR="00F875BE" w:rsidRPr="00877A75">
        <w:rPr>
          <w:szCs w:val="24"/>
        </w:rPr>
        <w:t xml:space="preserve">he </w:t>
      </w:r>
      <w:r>
        <w:rPr>
          <w:szCs w:val="24"/>
        </w:rPr>
        <w:t xml:space="preserve">study </w:t>
      </w:r>
      <w:r w:rsidR="00F875BE" w:rsidRPr="00877A75">
        <w:rPr>
          <w:szCs w:val="24"/>
        </w:rPr>
        <w:t>design</w:t>
      </w:r>
      <w:r>
        <w:rPr>
          <w:szCs w:val="24"/>
        </w:rPr>
        <w:t>, including</w:t>
      </w:r>
      <w:r w:rsidR="00F875BE" w:rsidRPr="00877A75">
        <w:rPr>
          <w:szCs w:val="24"/>
        </w:rPr>
        <w:t xml:space="preserve"> statistical aspects </w:t>
      </w:r>
      <w:r>
        <w:rPr>
          <w:szCs w:val="24"/>
        </w:rPr>
        <w:t>and techniques for data collection</w:t>
      </w:r>
      <w:r w:rsidR="00F875BE" w:rsidRPr="00877A75">
        <w:rPr>
          <w:szCs w:val="24"/>
        </w:rPr>
        <w:t>:</w:t>
      </w:r>
      <w:r w:rsidR="00F875BE">
        <w:rPr>
          <w:szCs w:val="24"/>
        </w:rPr>
        <w:t xml:space="preserve"> </w:t>
      </w:r>
    </w:p>
    <w:p w:rsidR="00F875BE" w:rsidRDefault="00F875BE" w:rsidP="00F875BE">
      <w:pPr>
        <w:pStyle w:val="ListParagraph"/>
        <w:numPr>
          <w:ilvl w:val="0"/>
          <w:numId w:val="26"/>
        </w:numPr>
        <w:spacing w:after="120" w:line="360" w:lineRule="auto"/>
        <w:ind w:left="1260"/>
        <w:rPr>
          <w:szCs w:val="24"/>
        </w:rPr>
      </w:pPr>
      <w:r w:rsidRPr="005641AF">
        <w:rPr>
          <w:b/>
          <w:szCs w:val="24"/>
        </w:rPr>
        <w:t>Tanya Taylor</w:t>
      </w:r>
      <w:r w:rsidRPr="00877A75">
        <w:rPr>
          <w:szCs w:val="24"/>
        </w:rPr>
        <w:t>, Research Analyst, American Institutes for Research</w:t>
      </w:r>
    </w:p>
    <w:p w:rsidR="00F875BE" w:rsidRDefault="00470610" w:rsidP="00F875BE">
      <w:pPr>
        <w:pStyle w:val="ListParagraph"/>
        <w:numPr>
          <w:ilvl w:val="0"/>
          <w:numId w:val="26"/>
        </w:numPr>
        <w:spacing w:after="120" w:line="360" w:lineRule="auto"/>
        <w:ind w:left="1260"/>
        <w:rPr>
          <w:szCs w:val="24"/>
        </w:rPr>
      </w:pPr>
      <w:r>
        <w:rPr>
          <w:b/>
          <w:szCs w:val="24"/>
        </w:rPr>
        <w:t>Wehmah Jones</w:t>
      </w:r>
      <w:r w:rsidR="00F875BE" w:rsidRPr="0094427D">
        <w:rPr>
          <w:b/>
          <w:szCs w:val="24"/>
        </w:rPr>
        <w:t>,</w:t>
      </w:r>
      <w:r w:rsidR="00F875BE">
        <w:rPr>
          <w:szCs w:val="24"/>
        </w:rPr>
        <w:t xml:space="preserve"> Research Analyst, American Institutes for Research</w:t>
      </w:r>
    </w:p>
    <w:p w:rsidR="00470610" w:rsidRDefault="00470610" w:rsidP="00470610">
      <w:pPr>
        <w:pStyle w:val="ListParagraph"/>
        <w:numPr>
          <w:ilvl w:val="0"/>
          <w:numId w:val="26"/>
        </w:numPr>
        <w:spacing w:after="120" w:line="360" w:lineRule="auto"/>
        <w:ind w:left="1260"/>
        <w:rPr>
          <w:szCs w:val="24"/>
        </w:rPr>
      </w:pPr>
      <w:r>
        <w:rPr>
          <w:b/>
          <w:szCs w:val="24"/>
        </w:rPr>
        <w:t>Herbert Baum</w:t>
      </w:r>
      <w:r w:rsidRPr="00877A75">
        <w:rPr>
          <w:szCs w:val="24"/>
        </w:rPr>
        <w:t xml:space="preserve">, Research Analyst, </w:t>
      </w:r>
      <w:r w:rsidR="00A32621">
        <w:rPr>
          <w:szCs w:val="24"/>
        </w:rPr>
        <w:t>Data</w:t>
      </w:r>
      <w:r w:rsidR="003E51E7">
        <w:rPr>
          <w:szCs w:val="24"/>
        </w:rPr>
        <w:t xml:space="preserve"> Re</w:t>
      </w:r>
      <w:r w:rsidR="00A32621">
        <w:rPr>
          <w:szCs w:val="24"/>
        </w:rPr>
        <w:t>cognition</w:t>
      </w:r>
      <w:r w:rsidR="003E51E7">
        <w:rPr>
          <w:szCs w:val="24"/>
        </w:rPr>
        <w:t xml:space="preserve"> Corporation</w:t>
      </w:r>
    </w:p>
    <w:p w:rsidR="00D32206" w:rsidRPr="00470610" w:rsidRDefault="00470610" w:rsidP="005E613C">
      <w:pPr>
        <w:pStyle w:val="ListParagraph"/>
        <w:numPr>
          <w:ilvl w:val="0"/>
          <w:numId w:val="26"/>
        </w:numPr>
        <w:spacing w:after="120" w:line="360" w:lineRule="auto"/>
        <w:ind w:left="1260"/>
        <w:rPr>
          <w:szCs w:val="24"/>
        </w:rPr>
      </w:pPr>
      <w:r w:rsidRPr="00470610">
        <w:rPr>
          <w:b/>
          <w:szCs w:val="24"/>
        </w:rPr>
        <w:t>Elham-Eid Alldredge</w:t>
      </w:r>
      <w:r w:rsidRPr="0094427D">
        <w:rPr>
          <w:b/>
          <w:szCs w:val="24"/>
        </w:rPr>
        <w:t>,</w:t>
      </w:r>
      <w:r>
        <w:rPr>
          <w:szCs w:val="24"/>
        </w:rPr>
        <w:t xml:space="preserve"> Research Analyst, </w:t>
      </w:r>
      <w:bookmarkEnd w:id="2"/>
      <w:bookmarkEnd w:id="3"/>
      <w:bookmarkEnd w:id="4"/>
      <w:bookmarkEnd w:id="5"/>
      <w:bookmarkEnd w:id="6"/>
      <w:bookmarkEnd w:id="7"/>
      <w:bookmarkEnd w:id="8"/>
      <w:r w:rsidR="00A32621">
        <w:rPr>
          <w:szCs w:val="24"/>
        </w:rPr>
        <w:t>Data</w:t>
      </w:r>
      <w:r w:rsidR="003E51E7">
        <w:rPr>
          <w:szCs w:val="24"/>
        </w:rPr>
        <w:t xml:space="preserve"> Re</w:t>
      </w:r>
      <w:r w:rsidR="00A32621">
        <w:rPr>
          <w:szCs w:val="24"/>
        </w:rPr>
        <w:t>cognition</w:t>
      </w:r>
      <w:r w:rsidR="003E51E7">
        <w:rPr>
          <w:szCs w:val="24"/>
        </w:rPr>
        <w:t xml:space="preserve"> Corporation</w:t>
      </w:r>
    </w:p>
    <w:sectPr w:rsidR="00D32206" w:rsidRPr="00470610" w:rsidSect="00A710FC">
      <w:headerReference w:type="first" r:id="rId13"/>
      <w:footerReference w:type="first" r:id="rId14"/>
      <w:pgSz w:w="12240" w:h="15840" w:code="1"/>
      <w:pgMar w:top="1440" w:right="1440" w:bottom="1440" w:left="1440" w:header="576"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775" w:rsidRDefault="003E0775">
      <w:r>
        <w:separator/>
      </w:r>
    </w:p>
  </w:endnote>
  <w:endnote w:type="continuationSeparator" w:id="0">
    <w:p w:rsidR="003E0775" w:rsidRDefault="003E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75" w:rsidRPr="003C53F4" w:rsidRDefault="003E0775" w:rsidP="000E1B01">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DA40A6">
      <w:rPr>
        <w:rStyle w:val="PageNumber"/>
        <w:rFonts w:ascii="Arial" w:hAnsi="Arial" w:cs="Arial"/>
        <w:noProof/>
        <w:sz w:val="20"/>
      </w:rPr>
      <w:t>5</w:t>
    </w:r>
    <w:r w:rsidRPr="003C53F4">
      <w:rPr>
        <w:rStyle w:val="PageNumber"/>
        <w:rFonts w:ascii="Arial" w:hAnsi="Arial" w:cs="Arial"/>
        <w:sz w:val="20"/>
      </w:rPr>
      <w:fldChar w:fldCharType="end"/>
    </w:r>
  </w:p>
  <w:p w:rsidR="003E0775" w:rsidRPr="003C53F4" w:rsidRDefault="003E0775" w:rsidP="000E1B01">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75" w:rsidRPr="00335482" w:rsidRDefault="003E0775" w:rsidP="00E2086D">
    <w:pPr>
      <w:pStyle w:val="CovTrademarkNotice"/>
      <w:rPr>
        <w:i w:val="0"/>
        <w:sz w:val="17"/>
        <w:szCs w:val="17"/>
      </w:rPr>
    </w:pPr>
    <w:r w:rsidRPr="00335482">
      <w:rPr>
        <w:i w:val="0"/>
        <w:sz w:val="17"/>
        <w:szCs w:val="17"/>
      </w:rPr>
      <w:t>Notice of Trademark: “AMERICAN INSTITUTES FOR RESEARCH” and “AIR” are registered trademarks.</w:t>
    </w:r>
    <w:r w:rsidR="009F6B01">
      <w:rPr>
        <w:i w:val="0"/>
        <w:sz w:val="17"/>
        <w:szCs w:val="17"/>
      </w:rPr>
      <w:t xml:space="preserve"> </w:t>
    </w:r>
    <w:r w:rsidRPr="00335482">
      <w:rPr>
        <w:i w:val="0"/>
        <w:sz w:val="17"/>
        <w:szCs w:val="17"/>
      </w:rPr>
      <w:t>All other brand, product, or company names are trademarks or registered trademarks of their respective owners.</w:t>
    </w:r>
  </w:p>
  <w:p w:rsidR="003E0775" w:rsidRPr="002553DC" w:rsidRDefault="003E0775" w:rsidP="00E2086D">
    <w:pPr>
      <w:pStyle w:val="CovAIRAddressFooter"/>
      <w:rPr>
        <w:color w:val="3E5E8E"/>
      </w:rPr>
    </w:pPr>
    <w:r w:rsidRPr="002553DC">
      <w:rPr>
        <w:color w:val="3E5E8E"/>
      </w:rPr>
      <w:t>1000 Thomas Jefferson Street, NW</w:t>
    </w:r>
    <w:r w:rsidR="009F6B01">
      <w:rPr>
        <w:color w:val="3E5E8E"/>
      </w:rPr>
      <w:t xml:space="preserve"> </w:t>
    </w:r>
    <w:r w:rsidRPr="002553DC">
      <w:rPr>
        <w:color w:val="3E5E8E"/>
      </w:rPr>
      <w:t xml:space="preserve"> |</w:t>
    </w:r>
    <w:r w:rsidR="009F6B01">
      <w:rPr>
        <w:color w:val="3E5E8E"/>
      </w:rPr>
      <w:t xml:space="preserve"> </w:t>
    </w:r>
    <w:r w:rsidRPr="002553DC">
      <w:rPr>
        <w:color w:val="3E5E8E"/>
      </w:rPr>
      <w:t xml:space="preserve"> Washington, DC 20007</w:t>
    </w:r>
    <w:r>
      <w:rPr>
        <w:color w:val="3E5E8E"/>
      </w:rPr>
      <w:noBreakHyphen/>
    </w:r>
    <w:r w:rsidRPr="002553DC">
      <w:rPr>
        <w:color w:val="3E5E8E"/>
      </w:rPr>
      <w:t>3835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75" w:rsidRPr="003C53F4" w:rsidRDefault="003E0775" w:rsidP="000E1B01">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020786">
      <w:rPr>
        <w:rStyle w:val="PageNumber"/>
        <w:rFonts w:ascii="Arial" w:hAnsi="Arial" w:cs="Arial"/>
        <w:noProof/>
        <w:sz w:val="20"/>
      </w:rPr>
      <w:t>1</w:t>
    </w:r>
    <w:r w:rsidRPr="003C53F4">
      <w:rPr>
        <w:rStyle w:val="PageNumber"/>
        <w:rFonts w:ascii="Arial" w:hAnsi="Arial" w:cs="Arial"/>
        <w:sz w:val="20"/>
      </w:rPr>
      <w:fldChar w:fldCharType="end"/>
    </w:r>
  </w:p>
  <w:p w:rsidR="003E0775" w:rsidRPr="003C53F4" w:rsidRDefault="003E0775" w:rsidP="000E1B01">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775" w:rsidRDefault="003E0775">
      <w:r>
        <w:separator/>
      </w:r>
    </w:p>
  </w:footnote>
  <w:footnote w:type="continuationSeparator" w:id="0">
    <w:p w:rsidR="003E0775" w:rsidRDefault="003E0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75" w:rsidRPr="00565F6E" w:rsidRDefault="003E0775" w:rsidP="00A710FC">
    <w:pPr>
      <w:pStyle w:val="Footer"/>
      <w:pBdr>
        <w:bottom w:val="single" w:sz="4" w:space="1" w:color="auto"/>
      </w:pBdr>
      <w:jc w:val="right"/>
      <w:rPr>
        <w:rFonts w:ascii="Arial" w:hAnsi="Arial" w:cs="Arial"/>
        <w:sz w:val="18"/>
        <w:szCs w:val="18"/>
      </w:rPr>
    </w:pPr>
    <w:r>
      <w:rPr>
        <w:rFonts w:ascii="Arial" w:hAnsi="Arial" w:cs="Arial"/>
        <w:sz w:val="18"/>
        <w:szCs w:val="18"/>
      </w:rPr>
      <w:t>Supporting Statement f</w:t>
    </w:r>
    <w:r w:rsidRPr="007B3F9F">
      <w:rPr>
        <w:rFonts w:ascii="Arial" w:hAnsi="Arial" w:cs="Arial"/>
        <w:sz w:val="18"/>
        <w:szCs w:val="18"/>
      </w:rPr>
      <w:t>or Paperwork Reduction Act</w:t>
    </w:r>
    <w:r>
      <w:rPr>
        <w:rFonts w:ascii="Arial" w:hAnsi="Arial" w:cs="Arial"/>
        <w:sz w:val="18"/>
        <w:szCs w:val="18"/>
      </w:rPr>
      <w:br/>
      <w:t>Part B</w:t>
    </w:r>
    <w:r w:rsidRPr="00D573E1">
      <w:rPr>
        <w:rFonts w:ascii="Arial" w:hAnsi="Arial" w:cs="Arial"/>
        <w:sz w:val="18"/>
        <w:szCs w:val="18"/>
      </w:rPr>
      <w:t>:</w:t>
    </w:r>
    <w:r>
      <w:rPr>
        <w:rFonts w:ascii="Arial" w:hAnsi="Arial" w:cs="Arial"/>
        <w:sz w:val="18"/>
        <w:szCs w:val="18"/>
      </w:rPr>
      <w:t xml:space="preserve"> Description o</w:t>
    </w:r>
    <w:r w:rsidRPr="00A710FC">
      <w:rPr>
        <w:rFonts w:ascii="Arial" w:hAnsi="Arial" w:cs="Arial"/>
        <w:sz w:val="18"/>
        <w:szCs w:val="18"/>
      </w:rPr>
      <w:t>f Statistical Methods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918"/>
      <w:gridCol w:w="10098"/>
    </w:tblGrid>
    <w:tr w:rsidR="003E0775" w:rsidTr="00B4527A">
      <w:tc>
        <w:tcPr>
          <w:tcW w:w="918" w:type="dxa"/>
          <w:vAlign w:val="bottom"/>
        </w:tcPr>
        <w:p w:rsidR="003E0775" w:rsidRDefault="003E0775" w:rsidP="00B4527A">
          <w:pPr>
            <w:pStyle w:val="CovAIRName"/>
          </w:pPr>
          <w:r>
            <w:rPr>
              <w:noProof/>
            </w:rPr>
            <w:drawing>
              <wp:inline distT="0" distB="0" distL="0" distR="0">
                <wp:extent cx="447675" cy="447675"/>
                <wp:effectExtent l="19050" t="0" r="9525" b="0"/>
                <wp:docPr id="2" name="Picture 2" descr="AIR Close Centered New Blue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 Close Centered New Blue NO TEXT"/>
                        <pic:cNvPicPr>
                          <a:picLocks noChangeAspect="1" noChangeArrowheads="1"/>
                        </pic:cNvPicPr>
                      </pic:nvPicPr>
                      <pic:blipFill>
                        <a:blip r:embed="rId1"/>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10098" w:type="dxa"/>
          <w:vAlign w:val="bottom"/>
        </w:tcPr>
        <w:p w:rsidR="003E0775" w:rsidRPr="002553DC" w:rsidRDefault="003E0775" w:rsidP="00B4527A">
          <w:pPr>
            <w:pStyle w:val="CovAIRName"/>
            <w:rPr>
              <w:color w:val="3E5E8E"/>
            </w:rPr>
          </w:pPr>
          <w:r w:rsidRPr="002553DC">
            <w:rPr>
              <w:color w:val="3E5E8E"/>
            </w:rPr>
            <w:t>American Institutes for Research</w:t>
          </w:r>
          <w:r w:rsidRPr="002553DC">
            <w:rPr>
              <w:color w:val="3E5E8E"/>
              <w:vertAlign w:val="superscript"/>
            </w:rPr>
            <w:t>®</w:t>
          </w:r>
        </w:p>
      </w:tc>
    </w:tr>
  </w:tbl>
  <w:p w:rsidR="003E0775" w:rsidRDefault="003E0775" w:rsidP="00E2086D">
    <w:pPr>
      <w:pStyle w:val="BodyText"/>
    </w:pPr>
    <w:r>
      <w:rPr>
        <w:noProof/>
      </w:rPr>
      <mc:AlternateContent>
        <mc:Choice Requires="wps">
          <w:drawing>
            <wp:anchor distT="0" distB="0" distL="114300" distR="114300" simplePos="0" relativeHeight="251657728" behindDoc="1" locked="0" layoutInCell="1" allowOverlap="1">
              <wp:simplePos x="0" y="0"/>
              <wp:positionH relativeFrom="page">
                <wp:align>right</wp:align>
              </wp:positionH>
              <wp:positionV relativeFrom="page">
                <wp:align>top</wp:align>
              </wp:positionV>
              <wp:extent cx="6585585" cy="10058400"/>
              <wp:effectExtent l="0" t="0" r="571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5585" cy="100584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67.35pt;margin-top:0;width:518.55pt;height:11in;z-index:-25165875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" fillcolor="silver" stroked="f">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75" w:rsidRPr="00565F6E" w:rsidRDefault="003E0775" w:rsidP="00A710FC">
    <w:pPr>
      <w:pStyle w:val="Footer"/>
      <w:pBdr>
        <w:bottom w:val="single" w:sz="4" w:space="1" w:color="auto"/>
      </w:pBdr>
      <w:jc w:val="right"/>
      <w:rPr>
        <w:rFonts w:ascii="Arial" w:hAnsi="Arial" w:cs="Arial"/>
        <w:sz w:val="18"/>
        <w:szCs w:val="18"/>
      </w:rPr>
    </w:pPr>
    <w:r>
      <w:rPr>
        <w:rFonts w:ascii="Arial" w:hAnsi="Arial" w:cs="Arial"/>
        <w:sz w:val="18"/>
        <w:szCs w:val="18"/>
      </w:rPr>
      <w:t>Supporting Statement f</w:t>
    </w:r>
    <w:r w:rsidRPr="007B3F9F">
      <w:rPr>
        <w:rFonts w:ascii="Arial" w:hAnsi="Arial" w:cs="Arial"/>
        <w:sz w:val="18"/>
        <w:szCs w:val="18"/>
      </w:rPr>
      <w:t>or Paperwork Reduction Act</w:t>
    </w:r>
    <w:r>
      <w:rPr>
        <w:rFonts w:ascii="Arial" w:hAnsi="Arial" w:cs="Arial"/>
        <w:sz w:val="18"/>
        <w:szCs w:val="18"/>
      </w:rPr>
      <w:br/>
      <w:t>Part B</w:t>
    </w:r>
    <w:r w:rsidRPr="00D573E1">
      <w:rPr>
        <w:rFonts w:ascii="Arial" w:hAnsi="Arial" w:cs="Arial"/>
        <w:sz w:val="18"/>
        <w:szCs w:val="18"/>
      </w:rPr>
      <w:t>:</w:t>
    </w:r>
    <w:r>
      <w:rPr>
        <w:rFonts w:ascii="Arial" w:hAnsi="Arial" w:cs="Arial"/>
        <w:sz w:val="18"/>
        <w:szCs w:val="18"/>
      </w:rPr>
      <w:t xml:space="preserve"> Description o</w:t>
    </w:r>
    <w:r w:rsidRPr="00A710FC">
      <w:rPr>
        <w:rFonts w:ascii="Arial" w:hAnsi="Arial" w:cs="Arial"/>
        <w:sz w:val="18"/>
        <w:szCs w:val="18"/>
      </w:rPr>
      <w:t>f Statistical Methods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442BFA"/>
    <w:lvl w:ilvl="0">
      <w:start w:val="1"/>
      <w:numFmt w:val="decimal"/>
      <w:lvlText w:val="%1."/>
      <w:lvlJc w:val="left"/>
      <w:pPr>
        <w:tabs>
          <w:tab w:val="num" w:pos="1800"/>
        </w:tabs>
        <w:ind w:left="1800" w:hanging="360"/>
      </w:pPr>
    </w:lvl>
  </w:abstractNum>
  <w:abstractNum w:abstractNumId="1">
    <w:nsid w:val="FFFFFF7D"/>
    <w:multiLevelType w:val="singleLevel"/>
    <w:tmpl w:val="AE34ADCC"/>
    <w:lvl w:ilvl="0">
      <w:start w:val="1"/>
      <w:numFmt w:val="decimal"/>
      <w:lvlText w:val="%1."/>
      <w:lvlJc w:val="left"/>
      <w:pPr>
        <w:tabs>
          <w:tab w:val="num" w:pos="1440"/>
        </w:tabs>
        <w:ind w:left="1440" w:hanging="360"/>
      </w:pPr>
    </w:lvl>
  </w:abstractNum>
  <w:abstractNum w:abstractNumId="2">
    <w:nsid w:val="FFFFFF7E"/>
    <w:multiLevelType w:val="singleLevel"/>
    <w:tmpl w:val="830CE652"/>
    <w:lvl w:ilvl="0">
      <w:start w:val="1"/>
      <w:numFmt w:val="decimal"/>
      <w:lvlText w:val="%1."/>
      <w:lvlJc w:val="left"/>
      <w:pPr>
        <w:tabs>
          <w:tab w:val="num" w:pos="1080"/>
        </w:tabs>
        <w:ind w:left="1080" w:hanging="360"/>
      </w:pPr>
    </w:lvl>
  </w:abstractNum>
  <w:abstractNum w:abstractNumId="3">
    <w:nsid w:val="FFFFFF7F"/>
    <w:multiLevelType w:val="singleLevel"/>
    <w:tmpl w:val="97D6728A"/>
    <w:lvl w:ilvl="0">
      <w:start w:val="1"/>
      <w:numFmt w:val="decimal"/>
      <w:lvlText w:val="%1."/>
      <w:lvlJc w:val="left"/>
      <w:pPr>
        <w:tabs>
          <w:tab w:val="num" w:pos="720"/>
        </w:tabs>
        <w:ind w:left="720" w:hanging="360"/>
      </w:p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2843ED4"/>
    <w:multiLevelType w:val="hybridMultilevel"/>
    <w:tmpl w:val="1FD48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nsid w:val="162D7074"/>
    <w:multiLevelType w:val="hybridMultilevel"/>
    <w:tmpl w:val="C5560DE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nsid w:val="1AF154DF"/>
    <w:multiLevelType w:val="hybridMultilevel"/>
    <w:tmpl w:val="8258F91A"/>
    <w:lvl w:ilvl="0" w:tplc="669CD6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D0630BE"/>
    <w:multiLevelType w:val="hybridMultilevel"/>
    <w:tmpl w:val="411C5188"/>
    <w:lvl w:ilvl="0" w:tplc="D4543F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01030DE"/>
    <w:multiLevelType w:val="hybridMultilevel"/>
    <w:tmpl w:val="977E4096"/>
    <w:lvl w:ilvl="0" w:tplc="6B8EB52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47B28DA"/>
    <w:multiLevelType w:val="hybridMultilevel"/>
    <w:tmpl w:val="DD06D6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nsid w:val="2AB108E0"/>
    <w:multiLevelType w:val="hybridMultilevel"/>
    <w:tmpl w:val="E3F8441C"/>
    <w:lvl w:ilvl="0" w:tplc="0040F8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405DF2"/>
    <w:multiLevelType w:val="hybridMultilevel"/>
    <w:tmpl w:val="3788E17E"/>
    <w:lvl w:ilvl="0" w:tplc="B26ECD36">
      <w:start w:val="1"/>
      <w:numFmt w:val="lowerLetter"/>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9361CB"/>
    <w:multiLevelType w:val="hybridMultilevel"/>
    <w:tmpl w:val="FF04F524"/>
    <w:lvl w:ilvl="0" w:tplc="5B006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6E3D38"/>
    <w:multiLevelType w:val="hybridMultilevel"/>
    <w:tmpl w:val="A82E6E2E"/>
    <w:lvl w:ilvl="0" w:tplc="DE26EF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B30BD0"/>
    <w:multiLevelType w:val="hybridMultilevel"/>
    <w:tmpl w:val="B3020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8D030C"/>
    <w:multiLevelType w:val="hybridMultilevel"/>
    <w:tmpl w:val="04209872"/>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B978E7"/>
    <w:multiLevelType w:val="hybridMultilevel"/>
    <w:tmpl w:val="020CDF38"/>
    <w:lvl w:ilvl="0" w:tplc="DB22694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76A2925"/>
    <w:multiLevelType w:val="hybridMultilevel"/>
    <w:tmpl w:val="4874ECCA"/>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E87D6A"/>
    <w:multiLevelType w:val="hybridMultilevel"/>
    <w:tmpl w:val="51627CA4"/>
    <w:lvl w:ilvl="0" w:tplc="7A7AF754">
      <w:start w:val="1"/>
      <w:numFmt w:val="bullet"/>
      <w:lvlText w:val=""/>
      <w:lvlJc w:val="left"/>
      <w:pPr>
        <w:ind w:left="1267" w:hanging="360"/>
      </w:pPr>
      <w:rPr>
        <w:rFonts w:ascii="Symbol" w:hAnsi="Symbol" w:hint="default"/>
      </w:rPr>
    </w:lvl>
    <w:lvl w:ilvl="1" w:tplc="11903504" w:tentative="1">
      <w:start w:val="1"/>
      <w:numFmt w:val="bullet"/>
      <w:lvlText w:val="o"/>
      <w:lvlJc w:val="left"/>
      <w:pPr>
        <w:ind w:left="1987" w:hanging="360"/>
      </w:pPr>
      <w:rPr>
        <w:rFonts w:ascii="Courier New" w:hAnsi="Courier New" w:cs="Courier New" w:hint="default"/>
      </w:rPr>
    </w:lvl>
    <w:lvl w:ilvl="2" w:tplc="4678C072" w:tentative="1">
      <w:start w:val="1"/>
      <w:numFmt w:val="bullet"/>
      <w:lvlText w:val=""/>
      <w:lvlJc w:val="left"/>
      <w:pPr>
        <w:ind w:left="2707" w:hanging="360"/>
      </w:pPr>
      <w:rPr>
        <w:rFonts w:ascii="Wingdings" w:hAnsi="Wingdings" w:hint="default"/>
      </w:rPr>
    </w:lvl>
    <w:lvl w:ilvl="3" w:tplc="5120B5A6" w:tentative="1">
      <w:start w:val="1"/>
      <w:numFmt w:val="bullet"/>
      <w:lvlText w:val=""/>
      <w:lvlJc w:val="left"/>
      <w:pPr>
        <w:ind w:left="3427" w:hanging="360"/>
      </w:pPr>
      <w:rPr>
        <w:rFonts w:ascii="Symbol" w:hAnsi="Symbol" w:hint="default"/>
      </w:rPr>
    </w:lvl>
    <w:lvl w:ilvl="4" w:tplc="3926DC78" w:tentative="1">
      <w:start w:val="1"/>
      <w:numFmt w:val="bullet"/>
      <w:lvlText w:val="o"/>
      <w:lvlJc w:val="left"/>
      <w:pPr>
        <w:ind w:left="4147" w:hanging="360"/>
      </w:pPr>
      <w:rPr>
        <w:rFonts w:ascii="Courier New" w:hAnsi="Courier New" w:cs="Courier New" w:hint="default"/>
      </w:rPr>
    </w:lvl>
    <w:lvl w:ilvl="5" w:tplc="613E157E" w:tentative="1">
      <w:start w:val="1"/>
      <w:numFmt w:val="bullet"/>
      <w:lvlText w:val=""/>
      <w:lvlJc w:val="left"/>
      <w:pPr>
        <w:ind w:left="4867" w:hanging="360"/>
      </w:pPr>
      <w:rPr>
        <w:rFonts w:ascii="Wingdings" w:hAnsi="Wingdings" w:hint="default"/>
      </w:rPr>
    </w:lvl>
    <w:lvl w:ilvl="6" w:tplc="09DCC166" w:tentative="1">
      <w:start w:val="1"/>
      <w:numFmt w:val="bullet"/>
      <w:lvlText w:val=""/>
      <w:lvlJc w:val="left"/>
      <w:pPr>
        <w:ind w:left="5587" w:hanging="360"/>
      </w:pPr>
      <w:rPr>
        <w:rFonts w:ascii="Symbol" w:hAnsi="Symbol" w:hint="default"/>
      </w:rPr>
    </w:lvl>
    <w:lvl w:ilvl="7" w:tplc="00726BDE" w:tentative="1">
      <w:start w:val="1"/>
      <w:numFmt w:val="bullet"/>
      <w:lvlText w:val="o"/>
      <w:lvlJc w:val="left"/>
      <w:pPr>
        <w:ind w:left="6307" w:hanging="360"/>
      </w:pPr>
      <w:rPr>
        <w:rFonts w:ascii="Courier New" w:hAnsi="Courier New" w:cs="Courier New" w:hint="default"/>
      </w:rPr>
    </w:lvl>
    <w:lvl w:ilvl="8" w:tplc="B2980892" w:tentative="1">
      <w:start w:val="1"/>
      <w:numFmt w:val="bullet"/>
      <w:lvlText w:val=""/>
      <w:lvlJc w:val="left"/>
      <w:pPr>
        <w:ind w:left="7027" w:hanging="360"/>
      </w:pPr>
      <w:rPr>
        <w:rFonts w:ascii="Wingdings" w:hAnsi="Wingdings" w:hint="default"/>
      </w:rPr>
    </w:lvl>
  </w:abstractNum>
  <w:abstractNum w:abstractNumId="30">
    <w:nsid w:val="6C681E66"/>
    <w:multiLevelType w:val="hybridMultilevel"/>
    <w:tmpl w:val="CE96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7E2B0A"/>
    <w:multiLevelType w:val="hybridMultilevel"/>
    <w:tmpl w:val="AC8E6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4CF7E92"/>
    <w:multiLevelType w:val="hybridMultilevel"/>
    <w:tmpl w:val="AB208D7E"/>
    <w:lvl w:ilvl="0" w:tplc="B178C216">
      <w:start w:val="1"/>
      <w:numFmt w:val="bullet"/>
      <w:lvlText w:val=""/>
      <w:lvlJc w:val="left"/>
      <w:pPr>
        <w:ind w:left="720" w:hanging="360"/>
      </w:pPr>
      <w:rPr>
        <w:rFonts w:ascii="Symbol" w:hAnsi="Symbol" w:hint="default"/>
      </w:rPr>
    </w:lvl>
    <w:lvl w:ilvl="1" w:tplc="5926900E" w:tentative="1">
      <w:start w:val="1"/>
      <w:numFmt w:val="bullet"/>
      <w:lvlText w:val="o"/>
      <w:lvlJc w:val="left"/>
      <w:pPr>
        <w:ind w:left="1440" w:hanging="360"/>
      </w:pPr>
      <w:rPr>
        <w:rFonts w:ascii="Courier New" w:hAnsi="Courier New" w:cs="Courier New" w:hint="default"/>
      </w:rPr>
    </w:lvl>
    <w:lvl w:ilvl="2" w:tplc="EEBEAF98" w:tentative="1">
      <w:start w:val="1"/>
      <w:numFmt w:val="bullet"/>
      <w:lvlText w:val=""/>
      <w:lvlJc w:val="left"/>
      <w:pPr>
        <w:ind w:left="2160" w:hanging="360"/>
      </w:pPr>
      <w:rPr>
        <w:rFonts w:ascii="Wingdings" w:hAnsi="Wingdings" w:hint="default"/>
      </w:rPr>
    </w:lvl>
    <w:lvl w:ilvl="3" w:tplc="E1D43D7E" w:tentative="1">
      <w:start w:val="1"/>
      <w:numFmt w:val="bullet"/>
      <w:lvlText w:val=""/>
      <w:lvlJc w:val="left"/>
      <w:pPr>
        <w:ind w:left="2880" w:hanging="360"/>
      </w:pPr>
      <w:rPr>
        <w:rFonts w:ascii="Symbol" w:hAnsi="Symbol" w:hint="default"/>
      </w:rPr>
    </w:lvl>
    <w:lvl w:ilvl="4" w:tplc="58260804" w:tentative="1">
      <w:start w:val="1"/>
      <w:numFmt w:val="bullet"/>
      <w:lvlText w:val="o"/>
      <w:lvlJc w:val="left"/>
      <w:pPr>
        <w:ind w:left="3600" w:hanging="360"/>
      </w:pPr>
      <w:rPr>
        <w:rFonts w:ascii="Courier New" w:hAnsi="Courier New" w:cs="Courier New" w:hint="default"/>
      </w:rPr>
    </w:lvl>
    <w:lvl w:ilvl="5" w:tplc="DBA4D87C" w:tentative="1">
      <w:start w:val="1"/>
      <w:numFmt w:val="bullet"/>
      <w:lvlText w:val=""/>
      <w:lvlJc w:val="left"/>
      <w:pPr>
        <w:ind w:left="4320" w:hanging="360"/>
      </w:pPr>
      <w:rPr>
        <w:rFonts w:ascii="Wingdings" w:hAnsi="Wingdings" w:hint="default"/>
      </w:rPr>
    </w:lvl>
    <w:lvl w:ilvl="6" w:tplc="BF12A34E" w:tentative="1">
      <w:start w:val="1"/>
      <w:numFmt w:val="bullet"/>
      <w:lvlText w:val=""/>
      <w:lvlJc w:val="left"/>
      <w:pPr>
        <w:ind w:left="5040" w:hanging="360"/>
      </w:pPr>
      <w:rPr>
        <w:rFonts w:ascii="Symbol" w:hAnsi="Symbol" w:hint="default"/>
      </w:rPr>
    </w:lvl>
    <w:lvl w:ilvl="7" w:tplc="62BC556C" w:tentative="1">
      <w:start w:val="1"/>
      <w:numFmt w:val="bullet"/>
      <w:lvlText w:val="o"/>
      <w:lvlJc w:val="left"/>
      <w:pPr>
        <w:ind w:left="5760" w:hanging="360"/>
      </w:pPr>
      <w:rPr>
        <w:rFonts w:ascii="Courier New" w:hAnsi="Courier New" w:cs="Courier New" w:hint="default"/>
      </w:rPr>
    </w:lvl>
    <w:lvl w:ilvl="8" w:tplc="9F1203DE" w:tentative="1">
      <w:start w:val="1"/>
      <w:numFmt w:val="bullet"/>
      <w:lvlText w:val=""/>
      <w:lvlJc w:val="left"/>
      <w:pPr>
        <w:ind w:left="6480" w:hanging="360"/>
      </w:pPr>
      <w:rPr>
        <w:rFonts w:ascii="Wingdings" w:hAnsi="Wingdings" w:hint="default"/>
      </w:rPr>
    </w:lvl>
  </w:abstractNum>
  <w:abstractNum w:abstractNumId="33">
    <w:nsid w:val="77391904"/>
    <w:multiLevelType w:val="hybridMultilevel"/>
    <w:tmpl w:val="E1564E84"/>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nsid w:val="7FCF0B18"/>
    <w:multiLevelType w:val="hybridMultilevel"/>
    <w:tmpl w:val="74D0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4"/>
  </w:num>
  <w:num w:numId="4">
    <w:abstractNumId w:val="33"/>
  </w:num>
  <w:num w:numId="5">
    <w:abstractNumId w:val="22"/>
  </w:num>
  <w:num w:numId="6">
    <w:abstractNumId w:val="26"/>
  </w:num>
  <w:num w:numId="7">
    <w:abstractNumId w:val="16"/>
  </w:num>
  <w:num w:numId="8">
    <w:abstractNumId w:val="28"/>
  </w:num>
  <w:num w:numId="9">
    <w:abstractNumId w:val="25"/>
  </w:num>
  <w:num w:numId="10">
    <w:abstractNumId w:val="31"/>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9"/>
  </w:num>
  <w:num w:numId="24">
    <w:abstractNumId w:val="13"/>
  </w:num>
  <w:num w:numId="25">
    <w:abstractNumId w:val="17"/>
  </w:num>
  <w:num w:numId="26">
    <w:abstractNumId w:val="32"/>
  </w:num>
  <w:num w:numId="27">
    <w:abstractNumId w:val="19"/>
  </w:num>
  <w:num w:numId="28">
    <w:abstractNumId w:val="10"/>
  </w:num>
  <w:num w:numId="29">
    <w:abstractNumId w:val="34"/>
  </w:num>
  <w:num w:numId="30">
    <w:abstractNumId w:val="30"/>
  </w:num>
  <w:num w:numId="31">
    <w:abstractNumId w:val="20"/>
  </w:num>
  <w:num w:numId="32">
    <w:abstractNumId w:val="15"/>
  </w:num>
  <w:num w:numId="33">
    <w:abstractNumId w:val="18"/>
  </w:num>
  <w:num w:numId="34">
    <w:abstractNumId w:val="2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22"/>
    <w:rsid w:val="00001CDB"/>
    <w:rsid w:val="0000353C"/>
    <w:rsid w:val="00004E8D"/>
    <w:rsid w:val="0001013B"/>
    <w:rsid w:val="000138A8"/>
    <w:rsid w:val="00020786"/>
    <w:rsid w:val="00021B7F"/>
    <w:rsid w:val="00023460"/>
    <w:rsid w:val="000235BD"/>
    <w:rsid w:val="0002694A"/>
    <w:rsid w:val="0003006A"/>
    <w:rsid w:val="0003104F"/>
    <w:rsid w:val="0003448B"/>
    <w:rsid w:val="000358B8"/>
    <w:rsid w:val="0003595F"/>
    <w:rsid w:val="00036C02"/>
    <w:rsid w:val="00041173"/>
    <w:rsid w:val="00043E51"/>
    <w:rsid w:val="00044393"/>
    <w:rsid w:val="000447E0"/>
    <w:rsid w:val="0004695F"/>
    <w:rsid w:val="000528B1"/>
    <w:rsid w:val="000555A8"/>
    <w:rsid w:val="00055A05"/>
    <w:rsid w:val="000565AF"/>
    <w:rsid w:val="00062436"/>
    <w:rsid w:val="00062D02"/>
    <w:rsid w:val="00063984"/>
    <w:rsid w:val="00064D83"/>
    <w:rsid w:val="00065513"/>
    <w:rsid w:val="00065994"/>
    <w:rsid w:val="000665F8"/>
    <w:rsid w:val="00070252"/>
    <w:rsid w:val="00071CF9"/>
    <w:rsid w:val="00072286"/>
    <w:rsid w:val="000732D2"/>
    <w:rsid w:val="000746E2"/>
    <w:rsid w:val="000755C1"/>
    <w:rsid w:val="000758AC"/>
    <w:rsid w:val="00080C63"/>
    <w:rsid w:val="00081FD3"/>
    <w:rsid w:val="000856CB"/>
    <w:rsid w:val="00086F1E"/>
    <w:rsid w:val="00087FC5"/>
    <w:rsid w:val="00087FF1"/>
    <w:rsid w:val="00090B76"/>
    <w:rsid w:val="00092FE5"/>
    <w:rsid w:val="000952D1"/>
    <w:rsid w:val="00096859"/>
    <w:rsid w:val="0009792A"/>
    <w:rsid w:val="000A362F"/>
    <w:rsid w:val="000A3E1F"/>
    <w:rsid w:val="000A4AC6"/>
    <w:rsid w:val="000A6C0F"/>
    <w:rsid w:val="000A6FE2"/>
    <w:rsid w:val="000A7EEF"/>
    <w:rsid w:val="000B008D"/>
    <w:rsid w:val="000B0C0B"/>
    <w:rsid w:val="000B15F2"/>
    <w:rsid w:val="000B1CC1"/>
    <w:rsid w:val="000B294B"/>
    <w:rsid w:val="000B59BB"/>
    <w:rsid w:val="000B5DEC"/>
    <w:rsid w:val="000B754A"/>
    <w:rsid w:val="000B7DAD"/>
    <w:rsid w:val="000C222B"/>
    <w:rsid w:val="000C5F49"/>
    <w:rsid w:val="000D3F7F"/>
    <w:rsid w:val="000E108E"/>
    <w:rsid w:val="000E1B01"/>
    <w:rsid w:val="000E4226"/>
    <w:rsid w:val="000E79B7"/>
    <w:rsid w:val="000F28D1"/>
    <w:rsid w:val="000F526C"/>
    <w:rsid w:val="000F5FC0"/>
    <w:rsid w:val="00107D9C"/>
    <w:rsid w:val="0011040B"/>
    <w:rsid w:val="0011306C"/>
    <w:rsid w:val="00113BA8"/>
    <w:rsid w:val="001141E4"/>
    <w:rsid w:val="001142E6"/>
    <w:rsid w:val="00114EA2"/>
    <w:rsid w:val="0011523B"/>
    <w:rsid w:val="00115E9F"/>
    <w:rsid w:val="00115F83"/>
    <w:rsid w:val="00117946"/>
    <w:rsid w:val="00120BBA"/>
    <w:rsid w:val="0012298C"/>
    <w:rsid w:val="00125157"/>
    <w:rsid w:val="001267DB"/>
    <w:rsid w:val="001271BC"/>
    <w:rsid w:val="00131104"/>
    <w:rsid w:val="0013321C"/>
    <w:rsid w:val="0013430B"/>
    <w:rsid w:val="00135B8A"/>
    <w:rsid w:val="00141C48"/>
    <w:rsid w:val="0014363E"/>
    <w:rsid w:val="0015294D"/>
    <w:rsid w:val="001533E0"/>
    <w:rsid w:val="00157005"/>
    <w:rsid w:val="00160690"/>
    <w:rsid w:val="001665DC"/>
    <w:rsid w:val="00167113"/>
    <w:rsid w:val="001673AF"/>
    <w:rsid w:val="0017029F"/>
    <w:rsid w:val="001714D8"/>
    <w:rsid w:val="00171EBA"/>
    <w:rsid w:val="00172A28"/>
    <w:rsid w:val="00174024"/>
    <w:rsid w:val="00174CD8"/>
    <w:rsid w:val="0017775F"/>
    <w:rsid w:val="00180693"/>
    <w:rsid w:val="001820E9"/>
    <w:rsid w:val="001831B3"/>
    <w:rsid w:val="00184199"/>
    <w:rsid w:val="00185C9E"/>
    <w:rsid w:val="0018661F"/>
    <w:rsid w:val="00186638"/>
    <w:rsid w:val="00190050"/>
    <w:rsid w:val="00190C8E"/>
    <w:rsid w:val="0019422E"/>
    <w:rsid w:val="0019698D"/>
    <w:rsid w:val="001971D2"/>
    <w:rsid w:val="001A01EE"/>
    <w:rsid w:val="001A25F2"/>
    <w:rsid w:val="001A2762"/>
    <w:rsid w:val="001A5840"/>
    <w:rsid w:val="001B1652"/>
    <w:rsid w:val="001B4CA9"/>
    <w:rsid w:val="001B54C9"/>
    <w:rsid w:val="001B55B8"/>
    <w:rsid w:val="001B64A6"/>
    <w:rsid w:val="001C39C1"/>
    <w:rsid w:val="001C4C2E"/>
    <w:rsid w:val="001C5217"/>
    <w:rsid w:val="001D07EF"/>
    <w:rsid w:val="001D3741"/>
    <w:rsid w:val="001D3D1A"/>
    <w:rsid w:val="001D6B14"/>
    <w:rsid w:val="001D6EFB"/>
    <w:rsid w:val="001D7C77"/>
    <w:rsid w:val="001D7E01"/>
    <w:rsid w:val="001E040B"/>
    <w:rsid w:val="001E0F66"/>
    <w:rsid w:val="001E27C6"/>
    <w:rsid w:val="001E2AD2"/>
    <w:rsid w:val="001E66D4"/>
    <w:rsid w:val="001E6F36"/>
    <w:rsid w:val="001F0F1E"/>
    <w:rsid w:val="001F2D15"/>
    <w:rsid w:val="001F540B"/>
    <w:rsid w:val="001F77FD"/>
    <w:rsid w:val="00200DFC"/>
    <w:rsid w:val="00200F8A"/>
    <w:rsid w:val="00202A46"/>
    <w:rsid w:val="00204DE0"/>
    <w:rsid w:val="00204DFE"/>
    <w:rsid w:val="0020693E"/>
    <w:rsid w:val="00207F26"/>
    <w:rsid w:val="002114DA"/>
    <w:rsid w:val="002166E9"/>
    <w:rsid w:val="00217B03"/>
    <w:rsid w:val="002216D4"/>
    <w:rsid w:val="00224F51"/>
    <w:rsid w:val="00227427"/>
    <w:rsid w:val="002313D3"/>
    <w:rsid w:val="0023640F"/>
    <w:rsid w:val="002378A1"/>
    <w:rsid w:val="00243225"/>
    <w:rsid w:val="00244691"/>
    <w:rsid w:val="00253C2C"/>
    <w:rsid w:val="00254D6B"/>
    <w:rsid w:val="00260A9C"/>
    <w:rsid w:val="00262BBF"/>
    <w:rsid w:val="00263701"/>
    <w:rsid w:val="0026595E"/>
    <w:rsid w:val="002668AB"/>
    <w:rsid w:val="00267120"/>
    <w:rsid w:val="00270E6B"/>
    <w:rsid w:val="002718F5"/>
    <w:rsid w:val="002729CF"/>
    <w:rsid w:val="00274ED8"/>
    <w:rsid w:val="00280445"/>
    <w:rsid w:val="002834DA"/>
    <w:rsid w:val="002846E5"/>
    <w:rsid w:val="002847AC"/>
    <w:rsid w:val="00286A93"/>
    <w:rsid w:val="00286DB9"/>
    <w:rsid w:val="002A0A57"/>
    <w:rsid w:val="002A1244"/>
    <w:rsid w:val="002A3B19"/>
    <w:rsid w:val="002A59E8"/>
    <w:rsid w:val="002B1716"/>
    <w:rsid w:val="002B21F3"/>
    <w:rsid w:val="002B22A4"/>
    <w:rsid w:val="002B281E"/>
    <w:rsid w:val="002B39F5"/>
    <w:rsid w:val="002B6385"/>
    <w:rsid w:val="002B6A5C"/>
    <w:rsid w:val="002B7EC4"/>
    <w:rsid w:val="002C19B9"/>
    <w:rsid w:val="002C2F0D"/>
    <w:rsid w:val="002C368B"/>
    <w:rsid w:val="002C67C2"/>
    <w:rsid w:val="002C6E38"/>
    <w:rsid w:val="002C78A6"/>
    <w:rsid w:val="002D055E"/>
    <w:rsid w:val="002D3D22"/>
    <w:rsid w:val="002D4281"/>
    <w:rsid w:val="002D521A"/>
    <w:rsid w:val="002D7C52"/>
    <w:rsid w:val="002E4687"/>
    <w:rsid w:val="002E4980"/>
    <w:rsid w:val="002F337B"/>
    <w:rsid w:val="002F5F4C"/>
    <w:rsid w:val="002F62D4"/>
    <w:rsid w:val="002F7FA4"/>
    <w:rsid w:val="0030070E"/>
    <w:rsid w:val="00300D04"/>
    <w:rsid w:val="00302E0F"/>
    <w:rsid w:val="003041F3"/>
    <w:rsid w:val="003062D5"/>
    <w:rsid w:val="00306E15"/>
    <w:rsid w:val="003140A9"/>
    <w:rsid w:val="00314FE0"/>
    <w:rsid w:val="00317BA5"/>
    <w:rsid w:val="0032140E"/>
    <w:rsid w:val="00322AAE"/>
    <w:rsid w:val="00323D3F"/>
    <w:rsid w:val="00325274"/>
    <w:rsid w:val="00326657"/>
    <w:rsid w:val="0032725D"/>
    <w:rsid w:val="0033197D"/>
    <w:rsid w:val="00332C3F"/>
    <w:rsid w:val="003346E4"/>
    <w:rsid w:val="00342F99"/>
    <w:rsid w:val="00344519"/>
    <w:rsid w:val="00345F51"/>
    <w:rsid w:val="00353B9D"/>
    <w:rsid w:val="0035400C"/>
    <w:rsid w:val="00367360"/>
    <w:rsid w:val="00367E29"/>
    <w:rsid w:val="0037128A"/>
    <w:rsid w:val="00371461"/>
    <w:rsid w:val="003725B9"/>
    <w:rsid w:val="00373F26"/>
    <w:rsid w:val="00376B72"/>
    <w:rsid w:val="0038247C"/>
    <w:rsid w:val="003848A6"/>
    <w:rsid w:val="00386123"/>
    <w:rsid w:val="00391CF0"/>
    <w:rsid w:val="00391DB7"/>
    <w:rsid w:val="00394640"/>
    <w:rsid w:val="00395D68"/>
    <w:rsid w:val="00396CCF"/>
    <w:rsid w:val="003A0A7D"/>
    <w:rsid w:val="003A0F5A"/>
    <w:rsid w:val="003A12DB"/>
    <w:rsid w:val="003A37D9"/>
    <w:rsid w:val="003A6745"/>
    <w:rsid w:val="003A73CA"/>
    <w:rsid w:val="003B0B35"/>
    <w:rsid w:val="003B0DF9"/>
    <w:rsid w:val="003B3AB4"/>
    <w:rsid w:val="003B5B33"/>
    <w:rsid w:val="003C53F4"/>
    <w:rsid w:val="003C5ACA"/>
    <w:rsid w:val="003C6850"/>
    <w:rsid w:val="003D0510"/>
    <w:rsid w:val="003D3B96"/>
    <w:rsid w:val="003D7FD1"/>
    <w:rsid w:val="003E0775"/>
    <w:rsid w:val="003E0BB8"/>
    <w:rsid w:val="003E2FD2"/>
    <w:rsid w:val="003E4035"/>
    <w:rsid w:val="003E516F"/>
    <w:rsid w:val="003E51E7"/>
    <w:rsid w:val="003E5DE9"/>
    <w:rsid w:val="003F0CDA"/>
    <w:rsid w:val="003F2A29"/>
    <w:rsid w:val="003F3478"/>
    <w:rsid w:val="003F3FEA"/>
    <w:rsid w:val="003F53B3"/>
    <w:rsid w:val="003F6A65"/>
    <w:rsid w:val="003F6FB6"/>
    <w:rsid w:val="00400239"/>
    <w:rsid w:val="00404815"/>
    <w:rsid w:val="00406C1D"/>
    <w:rsid w:val="004107A5"/>
    <w:rsid w:val="00411B8A"/>
    <w:rsid w:val="004148EB"/>
    <w:rsid w:val="00414E3B"/>
    <w:rsid w:val="00430CB4"/>
    <w:rsid w:val="00433229"/>
    <w:rsid w:val="0043472E"/>
    <w:rsid w:val="004366DE"/>
    <w:rsid w:val="00437BFC"/>
    <w:rsid w:val="00443296"/>
    <w:rsid w:val="004546EE"/>
    <w:rsid w:val="00457188"/>
    <w:rsid w:val="00461D7B"/>
    <w:rsid w:val="00462F6D"/>
    <w:rsid w:val="00463241"/>
    <w:rsid w:val="004635E0"/>
    <w:rsid w:val="004645F3"/>
    <w:rsid w:val="004655C5"/>
    <w:rsid w:val="00470610"/>
    <w:rsid w:val="00470B4E"/>
    <w:rsid w:val="00470FC6"/>
    <w:rsid w:val="004769D1"/>
    <w:rsid w:val="004773E6"/>
    <w:rsid w:val="00480051"/>
    <w:rsid w:val="0048083B"/>
    <w:rsid w:val="00480979"/>
    <w:rsid w:val="00481024"/>
    <w:rsid w:val="00481F13"/>
    <w:rsid w:val="00481FD7"/>
    <w:rsid w:val="00482ED2"/>
    <w:rsid w:val="004837D6"/>
    <w:rsid w:val="00485163"/>
    <w:rsid w:val="004878B6"/>
    <w:rsid w:val="00487E09"/>
    <w:rsid w:val="004901EA"/>
    <w:rsid w:val="0049058A"/>
    <w:rsid w:val="004A0061"/>
    <w:rsid w:val="004A1F7D"/>
    <w:rsid w:val="004A3FC6"/>
    <w:rsid w:val="004A4D85"/>
    <w:rsid w:val="004A79C0"/>
    <w:rsid w:val="004B076C"/>
    <w:rsid w:val="004B4B09"/>
    <w:rsid w:val="004C298E"/>
    <w:rsid w:val="004C34A7"/>
    <w:rsid w:val="004C5C4D"/>
    <w:rsid w:val="004C68AA"/>
    <w:rsid w:val="004C739C"/>
    <w:rsid w:val="004D1B57"/>
    <w:rsid w:val="004D3603"/>
    <w:rsid w:val="004D4B07"/>
    <w:rsid w:val="004D4B6E"/>
    <w:rsid w:val="004D6A38"/>
    <w:rsid w:val="004D7EE4"/>
    <w:rsid w:val="004E09A2"/>
    <w:rsid w:val="004E0A75"/>
    <w:rsid w:val="004E6CEA"/>
    <w:rsid w:val="004F7F21"/>
    <w:rsid w:val="004F7FC3"/>
    <w:rsid w:val="00502E37"/>
    <w:rsid w:val="0050354C"/>
    <w:rsid w:val="0050389B"/>
    <w:rsid w:val="00506E9E"/>
    <w:rsid w:val="00513874"/>
    <w:rsid w:val="0051503F"/>
    <w:rsid w:val="0051563B"/>
    <w:rsid w:val="005164F9"/>
    <w:rsid w:val="00517CD4"/>
    <w:rsid w:val="00522136"/>
    <w:rsid w:val="00524C83"/>
    <w:rsid w:val="00527864"/>
    <w:rsid w:val="005308EA"/>
    <w:rsid w:val="0053210F"/>
    <w:rsid w:val="005323A4"/>
    <w:rsid w:val="00533242"/>
    <w:rsid w:val="00534F2A"/>
    <w:rsid w:val="005354EA"/>
    <w:rsid w:val="00535F60"/>
    <w:rsid w:val="0053723A"/>
    <w:rsid w:val="00545C34"/>
    <w:rsid w:val="005467AF"/>
    <w:rsid w:val="00557B38"/>
    <w:rsid w:val="00557D21"/>
    <w:rsid w:val="00560C58"/>
    <w:rsid w:val="00561BF8"/>
    <w:rsid w:val="0056290D"/>
    <w:rsid w:val="005641AF"/>
    <w:rsid w:val="00570FD4"/>
    <w:rsid w:val="00573396"/>
    <w:rsid w:val="0057659C"/>
    <w:rsid w:val="005814CA"/>
    <w:rsid w:val="00581714"/>
    <w:rsid w:val="00581F94"/>
    <w:rsid w:val="00595621"/>
    <w:rsid w:val="00597BAB"/>
    <w:rsid w:val="005A0FA8"/>
    <w:rsid w:val="005A1BC5"/>
    <w:rsid w:val="005A3592"/>
    <w:rsid w:val="005A3BF5"/>
    <w:rsid w:val="005A7BF9"/>
    <w:rsid w:val="005A7D07"/>
    <w:rsid w:val="005B3AC2"/>
    <w:rsid w:val="005B7506"/>
    <w:rsid w:val="005B7E96"/>
    <w:rsid w:val="005C55B9"/>
    <w:rsid w:val="005D6842"/>
    <w:rsid w:val="005D7486"/>
    <w:rsid w:val="005E03CA"/>
    <w:rsid w:val="005E0BA2"/>
    <w:rsid w:val="005E2000"/>
    <w:rsid w:val="005E2469"/>
    <w:rsid w:val="005E5EAB"/>
    <w:rsid w:val="005E613C"/>
    <w:rsid w:val="005F104D"/>
    <w:rsid w:val="005F3D2F"/>
    <w:rsid w:val="0060090E"/>
    <w:rsid w:val="00601E5E"/>
    <w:rsid w:val="00602F4A"/>
    <w:rsid w:val="00606093"/>
    <w:rsid w:val="006118B1"/>
    <w:rsid w:val="00615C4B"/>
    <w:rsid w:val="00621EAA"/>
    <w:rsid w:val="00623C01"/>
    <w:rsid w:val="0062524D"/>
    <w:rsid w:val="006300E1"/>
    <w:rsid w:val="00631958"/>
    <w:rsid w:val="0063291C"/>
    <w:rsid w:val="00635539"/>
    <w:rsid w:val="00637D5F"/>
    <w:rsid w:val="0064079B"/>
    <w:rsid w:val="0064284B"/>
    <w:rsid w:val="00651DAA"/>
    <w:rsid w:val="00657AB1"/>
    <w:rsid w:val="006633AE"/>
    <w:rsid w:val="0066439D"/>
    <w:rsid w:val="00665000"/>
    <w:rsid w:val="006709BD"/>
    <w:rsid w:val="006725A7"/>
    <w:rsid w:val="00672B49"/>
    <w:rsid w:val="006766BC"/>
    <w:rsid w:val="006779B2"/>
    <w:rsid w:val="00677FB2"/>
    <w:rsid w:val="0068100A"/>
    <w:rsid w:val="006812C9"/>
    <w:rsid w:val="00681488"/>
    <w:rsid w:val="00683562"/>
    <w:rsid w:val="006849DD"/>
    <w:rsid w:val="00687560"/>
    <w:rsid w:val="00687E88"/>
    <w:rsid w:val="006902B7"/>
    <w:rsid w:val="00694DBC"/>
    <w:rsid w:val="006A2510"/>
    <w:rsid w:val="006A4063"/>
    <w:rsid w:val="006A51DE"/>
    <w:rsid w:val="006B398D"/>
    <w:rsid w:val="006B3E5E"/>
    <w:rsid w:val="006C0F60"/>
    <w:rsid w:val="006C220D"/>
    <w:rsid w:val="006C31A0"/>
    <w:rsid w:val="006C4EFF"/>
    <w:rsid w:val="006D0919"/>
    <w:rsid w:val="006D1988"/>
    <w:rsid w:val="006D1BBC"/>
    <w:rsid w:val="006D1C8B"/>
    <w:rsid w:val="006D2DDF"/>
    <w:rsid w:val="006D4CEC"/>
    <w:rsid w:val="006D55FD"/>
    <w:rsid w:val="006D7805"/>
    <w:rsid w:val="006E07FF"/>
    <w:rsid w:val="006F0FDC"/>
    <w:rsid w:val="006F1FD9"/>
    <w:rsid w:val="006F3E34"/>
    <w:rsid w:val="006F4E0F"/>
    <w:rsid w:val="00700451"/>
    <w:rsid w:val="00700BBE"/>
    <w:rsid w:val="0070181D"/>
    <w:rsid w:val="0070190E"/>
    <w:rsid w:val="00702008"/>
    <w:rsid w:val="00703CB5"/>
    <w:rsid w:val="00705C6A"/>
    <w:rsid w:val="00706119"/>
    <w:rsid w:val="00706305"/>
    <w:rsid w:val="007126AC"/>
    <w:rsid w:val="00722365"/>
    <w:rsid w:val="007253F5"/>
    <w:rsid w:val="007307DC"/>
    <w:rsid w:val="00740757"/>
    <w:rsid w:val="00741527"/>
    <w:rsid w:val="007435C0"/>
    <w:rsid w:val="00743BB1"/>
    <w:rsid w:val="00744387"/>
    <w:rsid w:val="00746922"/>
    <w:rsid w:val="00746C83"/>
    <w:rsid w:val="00752C7B"/>
    <w:rsid w:val="00761C88"/>
    <w:rsid w:val="00761F9B"/>
    <w:rsid w:val="00762BFA"/>
    <w:rsid w:val="00764468"/>
    <w:rsid w:val="00764A61"/>
    <w:rsid w:val="007665CC"/>
    <w:rsid w:val="00770E05"/>
    <w:rsid w:val="0077298F"/>
    <w:rsid w:val="00774A62"/>
    <w:rsid w:val="00781758"/>
    <w:rsid w:val="0078222B"/>
    <w:rsid w:val="00783736"/>
    <w:rsid w:val="00786BF4"/>
    <w:rsid w:val="00787AC0"/>
    <w:rsid w:val="007914A6"/>
    <w:rsid w:val="00791A1D"/>
    <w:rsid w:val="00791E41"/>
    <w:rsid w:val="00792DA1"/>
    <w:rsid w:val="007940E2"/>
    <w:rsid w:val="007976A7"/>
    <w:rsid w:val="007A30BD"/>
    <w:rsid w:val="007A3A1A"/>
    <w:rsid w:val="007A4CC8"/>
    <w:rsid w:val="007A6498"/>
    <w:rsid w:val="007B05DB"/>
    <w:rsid w:val="007B0C13"/>
    <w:rsid w:val="007B23FE"/>
    <w:rsid w:val="007B25CF"/>
    <w:rsid w:val="007B4535"/>
    <w:rsid w:val="007B48B3"/>
    <w:rsid w:val="007B641A"/>
    <w:rsid w:val="007B641C"/>
    <w:rsid w:val="007B70F3"/>
    <w:rsid w:val="007C20CB"/>
    <w:rsid w:val="007C257D"/>
    <w:rsid w:val="007C62EE"/>
    <w:rsid w:val="007C6422"/>
    <w:rsid w:val="007D1A77"/>
    <w:rsid w:val="007D218F"/>
    <w:rsid w:val="007D248A"/>
    <w:rsid w:val="007D25DB"/>
    <w:rsid w:val="007D4698"/>
    <w:rsid w:val="007D46F0"/>
    <w:rsid w:val="007D5376"/>
    <w:rsid w:val="007D543C"/>
    <w:rsid w:val="007E0743"/>
    <w:rsid w:val="007E1881"/>
    <w:rsid w:val="007E3C17"/>
    <w:rsid w:val="007F4124"/>
    <w:rsid w:val="007F5A41"/>
    <w:rsid w:val="007F5EA0"/>
    <w:rsid w:val="007F67AE"/>
    <w:rsid w:val="007F7A17"/>
    <w:rsid w:val="00800556"/>
    <w:rsid w:val="00803B24"/>
    <w:rsid w:val="008054D8"/>
    <w:rsid w:val="008124F8"/>
    <w:rsid w:val="008127C6"/>
    <w:rsid w:val="00814C2D"/>
    <w:rsid w:val="00817E97"/>
    <w:rsid w:val="0082038C"/>
    <w:rsid w:val="00823194"/>
    <w:rsid w:val="008262C8"/>
    <w:rsid w:val="00831F76"/>
    <w:rsid w:val="008324E9"/>
    <w:rsid w:val="008430D2"/>
    <w:rsid w:val="00843BD0"/>
    <w:rsid w:val="00844914"/>
    <w:rsid w:val="00844EB1"/>
    <w:rsid w:val="00845139"/>
    <w:rsid w:val="00845653"/>
    <w:rsid w:val="0084759A"/>
    <w:rsid w:val="00847899"/>
    <w:rsid w:val="00850E8C"/>
    <w:rsid w:val="00850FF3"/>
    <w:rsid w:val="00851695"/>
    <w:rsid w:val="00851E7E"/>
    <w:rsid w:val="0085630A"/>
    <w:rsid w:val="00856939"/>
    <w:rsid w:val="008608C1"/>
    <w:rsid w:val="0086465D"/>
    <w:rsid w:val="00866AC1"/>
    <w:rsid w:val="008725D7"/>
    <w:rsid w:val="008729A4"/>
    <w:rsid w:val="00875625"/>
    <w:rsid w:val="00876C94"/>
    <w:rsid w:val="00877A75"/>
    <w:rsid w:val="00884F2D"/>
    <w:rsid w:val="0088516F"/>
    <w:rsid w:val="00891284"/>
    <w:rsid w:val="00892449"/>
    <w:rsid w:val="00896E6E"/>
    <w:rsid w:val="008A2093"/>
    <w:rsid w:val="008A32DD"/>
    <w:rsid w:val="008A3B5C"/>
    <w:rsid w:val="008A6106"/>
    <w:rsid w:val="008B10DB"/>
    <w:rsid w:val="008B28BE"/>
    <w:rsid w:val="008B6616"/>
    <w:rsid w:val="008C178A"/>
    <w:rsid w:val="008C19E3"/>
    <w:rsid w:val="008C2B60"/>
    <w:rsid w:val="008C4AC9"/>
    <w:rsid w:val="008D0FED"/>
    <w:rsid w:val="008D637D"/>
    <w:rsid w:val="008D66B8"/>
    <w:rsid w:val="008E0C51"/>
    <w:rsid w:val="008E338B"/>
    <w:rsid w:val="008F3DE9"/>
    <w:rsid w:val="00902927"/>
    <w:rsid w:val="0091011A"/>
    <w:rsid w:val="0091382F"/>
    <w:rsid w:val="00914371"/>
    <w:rsid w:val="00920AD5"/>
    <w:rsid w:val="00921314"/>
    <w:rsid w:val="0092254E"/>
    <w:rsid w:val="009266AA"/>
    <w:rsid w:val="00932F03"/>
    <w:rsid w:val="00934BA5"/>
    <w:rsid w:val="00934C68"/>
    <w:rsid w:val="00934ED2"/>
    <w:rsid w:val="00936E09"/>
    <w:rsid w:val="00941292"/>
    <w:rsid w:val="009417EB"/>
    <w:rsid w:val="0094194F"/>
    <w:rsid w:val="0094427D"/>
    <w:rsid w:val="00944E59"/>
    <w:rsid w:val="0094522A"/>
    <w:rsid w:val="00952802"/>
    <w:rsid w:val="009543BB"/>
    <w:rsid w:val="00965126"/>
    <w:rsid w:val="009659DC"/>
    <w:rsid w:val="009707D1"/>
    <w:rsid w:val="009714AE"/>
    <w:rsid w:val="00972D9B"/>
    <w:rsid w:val="00974DE7"/>
    <w:rsid w:val="00975778"/>
    <w:rsid w:val="00976313"/>
    <w:rsid w:val="00994C9F"/>
    <w:rsid w:val="00995195"/>
    <w:rsid w:val="00997F99"/>
    <w:rsid w:val="009A08DA"/>
    <w:rsid w:val="009A1C29"/>
    <w:rsid w:val="009A1D09"/>
    <w:rsid w:val="009A2035"/>
    <w:rsid w:val="009A2D9B"/>
    <w:rsid w:val="009A37C7"/>
    <w:rsid w:val="009A46A9"/>
    <w:rsid w:val="009A5D4D"/>
    <w:rsid w:val="009B1EEC"/>
    <w:rsid w:val="009B32D2"/>
    <w:rsid w:val="009B3A29"/>
    <w:rsid w:val="009B49BD"/>
    <w:rsid w:val="009B7D1D"/>
    <w:rsid w:val="009C233D"/>
    <w:rsid w:val="009C3147"/>
    <w:rsid w:val="009C3777"/>
    <w:rsid w:val="009C435D"/>
    <w:rsid w:val="009D0C92"/>
    <w:rsid w:val="009D142A"/>
    <w:rsid w:val="009D1DE0"/>
    <w:rsid w:val="009D2DB7"/>
    <w:rsid w:val="009D2F7D"/>
    <w:rsid w:val="009D5D0E"/>
    <w:rsid w:val="009D63E9"/>
    <w:rsid w:val="009E1ACE"/>
    <w:rsid w:val="009E322F"/>
    <w:rsid w:val="009E61A7"/>
    <w:rsid w:val="009E6D32"/>
    <w:rsid w:val="009F1187"/>
    <w:rsid w:val="009F34B8"/>
    <w:rsid w:val="009F6B01"/>
    <w:rsid w:val="009F70D5"/>
    <w:rsid w:val="00A00A99"/>
    <w:rsid w:val="00A031B9"/>
    <w:rsid w:val="00A04C90"/>
    <w:rsid w:val="00A06027"/>
    <w:rsid w:val="00A073B2"/>
    <w:rsid w:val="00A1021A"/>
    <w:rsid w:val="00A10FC9"/>
    <w:rsid w:val="00A11378"/>
    <w:rsid w:val="00A11CE0"/>
    <w:rsid w:val="00A14D6B"/>
    <w:rsid w:val="00A16517"/>
    <w:rsid w:val="00A26114"/>
    <w:rsid w:val="00A27701"/>
    <w:rsid w:val="00A27FD0"/>
    <w:rsid w:val="00A31BED"/>
    <w:rsid w:val="00A32621"/>
    <w:rsid w:val="00A3475D"/>
    <w:rsid w:val="00A36C8E"/>
    <w:rsid w:val="00A406E6"/>
    <w:rsid w:val="00A42D02"/>
    <w:rsid w:val="00A461B1"/>
    <w:rsid w:val="00A4743C"/>
    <w:rsid w:val="00A52B51"/>
    <w:rsid w:val="00A53B21"/>
    <w:rsid w:val="00A54B1B"/>
    <w:rsid w:val="00A55F75"/>
    <w:rsid w:val="00A56B54"/>
    <w:rsid w:val="00A56D3B"/>
    <w:rsid w:val="00A57E12"/>
    <w:rsid w:val="00A60066"/>
    <w:rsid w:val="00A62FC5"/>
    <w:rsid w:val="00A64CAC"/>
    <w:rsid w:val="00A669D2"/>
    <w:rsid w:val="00A70932"/>
    <w:rsid w:val="00A7103A"/>
    <w:rsid w:val="00A710FC"/>
    <w:rsid w:val="00A7115F"/>
    <w:rsid w:val="00A7359E"/>
    <w:rsid w:val="00A77A4E"/>
    <w:rsid w:val="00A77CF5"/>
    <w:rsid w:val="00A82126"/>
    <w:rsid w:val="00A8420F"/>
    <w:rsid w:val="00A85734"/>
    <w:rsid w:val="00A900F7"/>
    <w:rsid w:val="00A90A5C"/>
    <w:rsid w:val="00A90DBE"/>
    <w:rsid w:val="00A91264"/>
    <w:rsid w:val="00A96F55"/>
    <w:rsid w:val="00A9735A"/>
    <w:rsid w:val="00AA27D0"/>
    <w:rsid w:val="00AA2833"/>
    <w:rsid w:val="00AA310F"/>
    <w:rsid w:val="00AA34CE"/>
    <w:rsid w:val="00AA57B5"/>
    <w:rsid w:val="00AA6C6A"/>
    <w:rsid w:val="00AA6D9B"/>
    <w:rsid w:val="00AA706D"/>
    <w:rsid w:val="00AA752A"/>
    <w:rsid w:val="00AB21F3"/>
    <w:rsid w:val="00AB5E36"/>
    <w:rsid w:val="00AC58F1"/>
    <w:rsid w:val="00AD2EBE"/>
    <w:rsid w:val="00AD5EAC"/>
    <w:rsid w:val="00AD6FC8"/>
    <w:rsid w:val="00AE190A"/>
    <w:rsid w:val="00AE54FD"/>
    <w:rsid w:val="00AE7DB9"/>
    <w:rsid w:val="00AF164B"/>
    <w:rsid w:val="00AF3CAB"/>
    <w:rsid w:val="00B00DD8"/>
    <w:rsid w:val="00B04995"/>
    <w:rsid w:val="00B137ED"/>
    <w:rsid w:val="00B1432E"/>
    <w:rsid w:val="00B153D0"/>
    <w:rsid w:val="00B1569E"/>
    <w:rsid w:val="00B20547"/>
    <w:rsid w:val="00B206B3"/>
    <w:rsid w:val="00B2096D"/>
    <w:rsid w:val="00B218FF"/>
    <w:rsid w:val="00B22C83"/>
    <w:rsid w:val="00B24BE3"/>
    <w:rsid w:val="00B2683F"/>
    <w:rsid w:val="00B26D65"/>
    <w:rsid w:val="00B274D5"/>
    <w:rsid w:val="00B31669"/>
    <w:rsid w:val="00B31771"/>
    <w:rsid w:val="00B36D69"/>
    <w:rsid w:val="00B37213"/>
    <w:rsid w:val="00B4281D"/>
    <w:rsid w:val="00B43CC0"/>
    <w:rsid w:val="00B4527A"/>
    <w:rsid w:val="00B46092"/>
    <w:rsid w:val="00B46200"/>
    <w:rsid w:val="00B47EA0"/>
    <w:rsid w:val="00B47EF8"/>
    <w:rsid w:val="00B50895"/>
    <w:rsid w:val="00B509F1"/>
    <w:rsid w:val="00B5139E"/>
    <w:rsid w:val="00B573B4"/>
    <w:rsid w:val="00B6052F"/>
    <w:rsid w:val="00B60D3E"/>
    <w:rsid w:val="00B61269"/>
    <w:rsid w:val="00B63197"/>
    <w:rsid w:val="00B6390C"/>
    <w:rsid w:val="00B64F71"/>
    <w:rsid w:val="00B672A3"/>
    <w:rsid w:val="00B70C4C"/>
    <w:rsid w:val="00B718CD"/>
    <w:rsid w:val="00B72A6C"/>
    <w:rsid w:val="00B72BB3"/>
    <w:rsid w:val="00B732C0"/>
    <w:rsid w:val="00B744A4"/>
    <w:rsid w:val="00B74760"/>
    <w:rsid w:val="00B82205"/>
    <w:rsid w:val="00B82A37"/>
    <w:rsid w:val="00B82A45"/>
    <w:rsid w:val="00B8422E"/>
    <w:rsid w:val="00B87023"/>
    <w:rsid w:val="00B918AB"/>
    <w:rsid w:val="00B94A2E"/>
    <w:rsid w:val="00B95A0B"/>
    <w:rsid w:val="00BA3A73"/>
    <w:rsid w:val="00BA3CB6"/>
    <w:rsid w:val="00BA420E"/>
    <w:rsid w:val="00BA67D8"/>
    <w:rsid w:val="00BB0200"/>
    <w:rsid w:val="00BB0857"/>
    <w:rsid w:val="00BB34BB"/>
    <w:rsid w:val="00BB4273"/>
    <w:rsid w:val="00BC1902"/>
    <w:rsid w:val="00BC2F3B"/>
    <w:rsid w:val="00BC3081"/>
    <w:rsid w:val="00BC6CFE"/>
    <w:rsid w:val="00BD2294"/>
    <w:rsid w:val="00BD5AA8"/>
    <w:rsid w:val="00BE40D3"/>
    <w:rsid w:val="00BE7905"/>
    <w:rsid w:val="00BF1CE7"/>
    <w:rsid w:val="00BF247B"/>
    <w:rsid w:val="00BF25C1"/>
    <w:rsid w:val="00C01EBF"/>
    <w:rsid w:val="00C03300"/>
    <w:rsid w:val="00C054B4"/>
    <w:rsid w:val="00C11BAB"/>
    <w:rsid w:val="00C169F9"/>
    <w:rsid w:val="00C2038D"/>
    <w:rsid w:val="00C24C7C"/>
    <w:rsid w:val="00C257CD"/>
    <w:rsid w:val="00C32EC9"/>
    <w:rsid w:val="00C33470"/>
    <w:rsid w:val="00C338FB"/>
    <w:rsid w:val="00C33E4D"/>
    <w:rsid w:val="00C36631"/>
    <w:rsid w:val="00C408FA"/>
    <w:rsid w:val="00C501C6"/>
    <w:rsid w:val="00C51F6E"/>
    <w:rsid w:val="00C5469D"/>
    <w:rsid w:val="00C649D4"/>
    <w:rsid w:val="00C657DB"/>
    <w:rsid w:val="00C71D4A"/>
    <w:rsid w:val="00C82E23"/>
    <w:rsid w:val="00C85185"/>
    <w:rsid w:val="00C86D03"/>
    <w:rsid w:val="00C87827"/>
    <w:rsid w:val="00C918CD"/>
    <w:rsid w:val="00C94B24"/>
    <w:rsid w:val="00C95200"/>
    <w:rsid w:val="00C952D2"/>
    <w:rsid w:val="00CA11D3"/>
    <w:rsid w:val="00CA1825"/>
    <w:rsid w:val="00CB1B3E"/>
    <w:rsid w:val="00CB79E7"/>
    <w:rsid w:val="00CC0E7E"/>
    <w:rsid w:val="00CC3E73"/>
    <w:rsid w:val="00CC48C2"/>
    <w:rsid w:val="00CC5161"/>
    <w:rsid w:val="00CC63A4"/>
    <w:rsid w:val="00CD0071"/>
    <w:rsid w:val="00CD4F29"/>
    <w:rsid w:val="00CD69D3"/>
    <w:rsid w:val="00CE094E"/>
    <w:rsid w:val="00CE120E"/>
    <w:rsid w:val="00CE1F78"/>
    <w:rsid w:val="00CE250F"/>
    <w:rsid w:val="00CE61DF"/>
    <w:rsid w:val="00CE7912"/>
    <w:rsid w:val="00CF4CC5"/>
    <w:rsid w:val="00CF5332"/>
    <w:rsid w:val="00CF78EA"/>
    <w:rsid w:val="00D03C99"/>
    <w:rsid w:val="00D03E75"/>
    <w:rsid w:val="00D04BD5"/>
    <w:rsid w:val="00D06734"/>
    <w:rsid w:val="00D07B28"/>
    <w:rsid w:val="00D10921"/>
    <w:rsid w:val="00D14AA3"/>
    <w:rsid w:val="00D21D6A"/>
    <w:rsid w:val="00D22CFD"/>
    <w:rsid w:val="00D24F82"/>
    <w:rsid w:val="00D32206"/>
    <w:rsid w:val="00D33927"/>
    <w:rsid w:val="00D35389"/>
    <w:rsid w:val="00D4081C"/>
    <w:rsid w:val="00D41122"/>
    <w:rsid w:val="00D417A1"/>
    <w:rsid w:val="00D42B35"/>
    <w:rsid w:val="00D45589"/>
    <w:rsid w:val="00D46ABF"/>
    <w:rsid w:val="00D50809"/>
    <w:rsid w:val="00D53574"/>
    <w:rsid w:val="00D53CEB"/>
    <w:rsid w:val="00D560AA"/>
    <w:rsid w:val="00D5615C"/>
    <w:rsid w:val="00D606AB"/>
    <w:rsid w:val="00D60E21"/>
    <w:rsid w:val="00D621D3"/>
    <w:rsid w:val="00D659E0"/>
    <w:rsid w:val="00D67A7B"/>
    <w:rsid w:val="00D715F1"/>
    <w:rsid w:val="00D72054"/>
    <w:rsid w:val="00D73D0C"/>
    <w:rsid w:val="00D744B0"/>
    <w:rsid w:val="00D747C3"/>
    <w:rsid w:val="00D763CB"/>
    <w:rsid w:val="00D7756E"/>
    <w:rsid w:val="00D7796B"/>
    <w:rsid w:val="00D827FB"/>
    <w:rsid w:val="00D8501C"/>
    <w:rsid w:val="00D85090"/>
    <w:rsid w:val="00D85236"/>
    <w:rsid w:val="00D871DE"/>
    <w:rsid w:val="00D87B97"/>
    <w:rsid w:val="00D91486"/>
    <w:rsid w:val="00D933B6"/>
    <w:rsid w:val="00D943FF"/>
    <w:rsid w:val="00D95878"/>
    <w:rsid w:val="00DA1B1E"/>
    <w:rsid w:val="00DA405B"/>
    <w:rsid w:val="00DA40A6"/>
    <w:rsid w:val="00DA5F65"/>
    <w:rsid w:val="00DA60AE"/>
    <w:rsid w:val="00DA63B5"/>
    <w:rsid w:val="00DB0042"/>
    <w:rsid w:val="00DB08B1"/>
    <w:rsid w:val="00DB3F5C"/>
    <w:rsid w:val="00DB5D89"/>
    <w:rsid w:val="00DB7D23"/>
    <w:rsid w:val="00DC183E"/>
    <w:rsid w:val="00DC6C30"/>
    <w:rsid w:val="00DD1448"/>
    <w:rsid w:val="00DD1F70"/>
    <w:rsid w:val="00DD359C"/>
    <w:rsid w:val="00DD50F8"/>
    <w:rsid w:val="00DD5646"/>
    <w:rsid w:val="00DE28C5"/>
    <w:rsid w:val="00DE3698"/>
    <w:rsid w:val="00DE603E"/>
    <w:rsid w:val="00DE6554"/>
    <w:rsid w:val="00DE6CD0"/>
    <w:rsid w:val="00DF50B7"/>
    <w:rsid w:val="00DF6085"/>
    <w:rsid w:val="00DF6604"/>
    <w:rsid w:val="00DF6769"/>
    <w:rsid w:val="00DF726B"/>
    <w:rsid w:val="00E02D78"/>
    <w:rsid w:val="00E06E60"/>
    <w:rsid w:val="00E075E8"/>
    <w:rsid w:val="00E13815"/>
    <w:rsid w:val="00E173F2"/>
    <w:rsid w:val="00E2086D"/>
    <w:rsid w:val="00E22486"/>
    <w:rsid w:val="00E224E6"/>
    <w:rsid w:val="00E30CC1"/>
    <w:rsid w:val="00E35477"/>
    <w:rsid w:val="00E36295"/>
    <w:rsid w:val="00E376A9"/>
    <w:rsid w:val="00E40B2B"/>
    <w:rsid w:val="00E41799"/>
    <w:rsid w:val="00E428CD"/>
    <w:rsid w:val="00E429C8"/>
    <w:rsid w:val="00E432BB"/>
    <w:rsid w:val="00E44876"/>
    <w:rsid w:val="00E46568"/>
    <w:rsid w:val="00E46D80"/>
    <w:rsid w:val="00E51A07"/>
    <w:rsid w:val="00E5226B"/>
    <w:rsid w:val="00E63D2D"/>
    <w:rsid w:val="00E65466"/>
    <w:rsid w:val="00E73608"/>
    <w:rsid w:val="00E73803"/>
    <w:rsid w:val="00E74034"/>
    <w:rsid w:val="00E770B6"/>
    <w:rsid w:val="00E844CB"/>
    <w:rsid w:val="00E85ECF"/>
    <w:rsid w:val="00E8698A"/>
    <w:rsid w:val="00E92B9E"/>
    <w:rsid w:val="00E94152"/>
    <w:rsid w:val="00E94805"/>
    <w:rsid w:val="00E96C43"/>
    <w:rsid w:val="00EA6AC1"/>
    <w:rsid w:val="00EA6FC2"/>
    <w:rsid w:val="00EB396F"/>
    <w:rsid w:val="00EB499B"/>
    <w:rsid w:val="00EB7C77"/>
    <w:rsid w:val="00EC0AD9"/>
    <w:rsid w:val="00EC1A20"/>
    <w:rsid w:val="00EC389F"/>
    <w:rsid w:val="00EC400D"/>
    <w:rsid w:val="00EC5506"/>
    <w:rsid w:val="00ED19AD"/>
    <w:rsid w:val="00ED26EA"/>
    <w:rsid w:val="00ED3561"/>
    <w:rsid w:val="00ED5F43"/>
    <w:rsid w:val="00ED6EF7"/>
    <w:rsid w:val="00EE0FD5"/>
    <w:rsid w:val="00EE273B"/>
    <w:rsid w:val="00EE29E9"/>
    <w:rsid w:val="00EE3723"/>
    <w:rsid w:val="00EE50F1"/>
    <w:rsid w:val="00EE5347"/>
    <w:rsid w:val="00EE5ED6"/>
    <w:rsid w:val="00EE69A9"/>
    <w:rsid w:val="00EF18FC"/>
    <w:rsid w:val="00EF2EBD"/>
    <w:rsid w:val="00EF62DF"/>
    <w:rsid w:val="00EF716B"/>
    <w:rsid w:val="00EF773B"/>
    <w:rsid w:val="00EF7C94"/>
    <w:rsid w:val="00F00C39"/>
    <w:rsid w:val="00F034D0"/>
    <w:rsid w:val="00F078CA"/>
    <w:rsid w:val="00F07C51"/>
    <w:rsid w:val="00F1139B"/>
    <w:rsid w:val="00F142C0"/>
    <w:rsid w:val="00F150A9"/>
    <w:rsid w:val="00F1729F"/>
    <w:rsid w:val="00F22936"/>
    <w:rsid w:val="00F22A57"/>
    <w:rsid w:val="00F24211"/>
    <w:rsid w:val="00F244CD"/>
    <w:rsid w:val="00F246FE"/>
    <w:rsid w:val="00F25760"/>
    <w:rsid w:val="00F25B0B"/>
    <w:rsid w:val="00F31E84"/>
    <w:rsid w:val="00F33137"/>
    <w:rsid w:val="00F3460B"/>
    <w:rsid w:val="00F3463D"/>
    <w:rsid w:val="00F40E4E"/>
    <w:rsid w:val="00F44BC9"/>
    <w:rsid w:val="00F46459"/>
    <w:rsid w:val="00F47971"/>
    <w:rsid w:val="00F54B0A"/>
    <w:rsid w:val="00F57717"/>
    <w:rsid w:val="00F57BA0"/>
    <w:rsid w:val="00F6021A"/>
    <w:rsid w:val="00F6159C"/>
    <w:rsid w:val="00F617DA"/>
    <w:rsid w:val="00F76453"/>
    <w:rsid w:val="00F77870"/>
    <w:rsid w:val="00F828ED"/>
    <w:rsid w:val="00F86A51"/>
    <w:rsid w:val="00F875BE"/>
    <w:rsid w:val="00F915EB"/>
    <w:rsid w:val="00F916BF"/>
    <w:rsid w:val="00F94354"/>
    <w:rsid w:val="00F95F41"/>
    <w:rsid w:val="00F967C3"/>
    <w:rsid w:val="00F96841"/>
    <w:rsid w:val="00FA01AF"/>
    <w:rsid w:val="00FA53F7"/>
    <w:rsid w:val="00FA6DB9"/>
    <w:rsid w:val="00FB0048"/>
    <w:rsid w:val="00FB30EE"/>
    <w:rsid w:val="00FB4448"/>
    <w:rsid w:val="00FB51EB"/>
    <w:rsid w:val="00FB7E73"/>
    <w:rsid w:val="00FC016F"/>
    <w:rsid w:val="00FC1FAE"/>
    <w:rsid w:val="00FC52FB"/>
    <w:rsid w:val="00FC63A8"/>
    <w:rsid w:val="00FC781B"/>
    <w:rsid w:val="00FD1D5E"/>
    <w:rsid w:val="00FD2CAD"/>
    <w:rsid w:val="00FD465B"/>
    <w:rsid w:val="00FD5A59"/>
    <w:rsid w:val="00FD75FD"/>
    <w:rsid w:val="00FE0855"/>
    <w:rsid w:val="00FE3FBB"/>
    <w:rsid w:val="00FE78BE"/>
    <w:rsid w:val="00FF2107"/>
    <w:rsid w:val="00FF6602"/>
    <w:rsid w:val="00FF79B9"/>
    <w:rsid w:val="00FF7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List 3"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qFormat/>
    <w:rsid w:val="00B4527A"/>
    <w:pPr>
      <w:keepNext/>
      <w:outlineLvl w:val="0"/>
    </w:pPr>
    <w:rPr>
      <w:rFonts w:ascii="Helvetica-Narrow" w:hAnsi="Helvetica-Narrow"/>
      <w:b/>
      <w:smallCaps/>
      <w:sz w:val="32"/>
    </w:rPr>
  </w:style>
  <w:style w:type="paragraph" w:styleId="Heading2">
    <w:name w:val="heading 2"/>
    <w:basedOn w:val="Normal"/>
    <w:next w:val="Normal"/>
    <w:qFormat/>
    <w:rsid w:val="00746922"/>
    <w:pPr>
      <w:keepNext/>
      <w:outlineLvl w:val="1"/>
    </w:pPr>
    <w:rPr>
      <w:b/>
    </w:rPr>
  </w:style>
  <w:style w:type="paragraph" w:styleId="Heading3">
    <w:name w:val="heading 3"/>
    <w:basedOn w:val="Normal"/>
    <w:next w:val="Normal"/>
    <w:link w:val="Heading3Char"/>
    <w:unhideWhenUsed/>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7A"/>
    <w:rPr>
      <w:rFonts w:ascii="Helvetica-Narrow" w:eastAsia="Batang" w:hAnsi="Helvetica-Narrow"/>
      <w:b/>
      <w:smallCaps/>
      <w:sz w:val="32"/>
    </w:rPr>
  </w:style>
  <w:style w:type="character" w:customStyle="1" w:styleId="Heading3Char">
    <w:name w:val="Heading 3 Char"/>
    <w:basedOn w:val="DefaultParagraphFont"/>
    <w:link w:val="Heading3"/>
    <w:semiHidden/>
    <w:rsid w:val="0023640F"/>
    <w:rPr>
      <w:rFonts w:ascii="Cambria" w:eastAsia="Times New Roman" w:hAnsi="Cambria" w:cs="Times New Roman"/>
      <w:b/>
      <w:bCs/>
      <w:sz w:val="26"/>
      <w:szCs w:val="26"/>
    </w:rPr>
  </w:style>
  <w:style w:type="character" w:customStyle="1" w:styleId="Heading4Char">
    <w:name w:val="Heading 4 Char"/>
    <w:basedOn w:val="DefaultParagraphFont"/>
    <w:link w:val="Heading4"/>
    <w:rsid w:val="00B4527A"/>
    <w:rPr>
      <w:rFonts w:ascii="Arial" w:eastAsia="Batang" w:hAnsi="Arial"/>
      <w:i/>
      <w:sz w:val="24"/>
    </w:rPr>
  </w:style>
  <w:style w:type="paragraph" w:styleId="BodyTextIndent">
    <w:name w:val="Body Text Indent"/>
    <w:basedOn w:val="Normal"/>
    <w:rsid w:val="00746922"/>
    <w:pPr>
      <w:numPr>
        <w:ilvl w:val="12"/>
      </w:numPr>
      <w:tabs>
        <w:tab w:val="left" w:pos="720"/>
        <w:tab w:val="left" w:pos="1440"/>
      </w:tabs>
      <w:ind w:firstLine="720"/>
    </w:pPr>
  </w:style>
  <w:style w:type="paragraph" w:styleId="Header">
    <w:name w:val="header"/>
    <w:basedOn w:val="Normal"/>
    <w:rsid w:val="00746922"/>
    <w:pPr>
      <w:tabs>
        <w:tab w:val="center" w:pos="4320"/>
        <w:tab w:val="right" w:pos="8640"/>
      </w:tabs>
    </w:pPr>
  </w:style>
  <w:style w:type="paragraph" w:styleId="Footer">
    <w:name w:val="footer"/>
    <w:basedOn w:val="Normal"/>
    <w:rsid w:val="00746922"/>
    <w:pPr>
      <w:tabs>
        <w:tab w:val="center" w:pos="4320"/>
        <w:tab w:val="right" w:pos="8640"/>
      </w:tabs>
    </w:pPr>
  </w:style>
  <w:style w:type="character" w:styleId="PageNumber">
    <w:name w:val="page number"/>
    <w:basedOn w:val="DefaultParagraphFont"/>
    <w:rsid w:val="00746922"/>
  </w:style>
  <w:style w:type="paragraph" w:customStyle="1" w:styleId="HEAD1">
    <w:name w:val="HEAD1"/>
    <w:autoRedefine/>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rsid w:val="00746922"/>
    <w:pPr>
      <w:spacing w:after="120"/>
      <w:ind w:left="360"/>
    </w:pPr>
    <w:rPr>
      <w:sz w:val="16"/>
      <w:szCs w:val="16"/>
    </w:rPr>
  </w:style>
  <w:style w:type="paragraph" w:customStyle="1" w:styleId="HEAD3">
    <w:name w:val="HEAD3"/>
    <w:autoRedefine/>
    <w:rsid w:val="00D03C99"/>
    <w:pPr>
      <w:tabs>
        <w:tab w:val="left" w:pos="0"/>
      </w:tabs>
      <w:spacing w:before="200" w:after="360"/>
    </w:pPr>
    <w:rPr>
      <w:rFonts w:ascii="Times New Roman Bold" w:hAnsi="Times New Roman Bold"/>
      <w:b/>
      <w:sz w:val="26"/>
      <w:szCs w:val="28"/>
    </w:rPr>
  </w:style>
  <w:style w:type="paragraph" w:customStyle="1" w:styleId="Text">
    <w:name w:val="Text"/>
    <w:rsid w:val="00746922"/>
    <w:pPr>
      <w:keepNext/>
      <w:tabs>
        <w:tab w:val="left" w:pos="720"/>
      </w:tabs>
      <w:spacing w:line="360" w:lineRule="auto"/>
      <w:ind w:firstLine="720"/>
    </w:pPr>
    <w:rPr>
      <w:rFonts w:eastAsia="Batang"/>
      <w:sz w:val="23"/>
    </w:rPr>
  </w:style>
  <w:style w:type="paragraph" w:customStyle="1" w:styleId="Exhibit">
    <w:name w:val="Exhibit"/>
    <w:basedOn w:val="Normal"/>
    <w:autoRedefine/>
    <w:rsid w:val="00E075E8"/>
    <w:pPr>
      <w:spacing w:before="240" w:after="120"/>
      <w:jc w:val="center"/>
    </w:pPr>
    <w:rPr>
      <w:rFonts w:ascii="Helvetica" w:hAnsi="Helvetica"/>
      <w:b/>
      <w:bCs/>
      <w:noProof/>
      <w:sz w:val="28"/>
    </w:rPr>
  </w:style>
  <w:style w:type="paragraph" w:customStyle="1" w:styleId="TEXT0">
    <w:name w:val="TEXT"/>
    <w:basedOn w:val="BodyText"/>
    <w:rsid w:val="00746922"/>
    <w:pPr>
      <w:spacing w:after="0" w:line="480" w:lineRule="auto"/>
      <w:ind w:firstLine="720"/>
    </w:pPr>
  </w:style>
  <w:style w:type="paragraph" w:styleId="BodyText">
    <w:name w:val="Body Text"/>
    <w:basedOn w:val="Normal"/>
    <w:rsid w:val="00746922"/>
    <w:pPr>
      <w:spacing w:after="120"/>
    </w:pPr>
  </w:style>
  <w:style w:type="table" w:styleId="TableGrid">
    <w:name w:val="Table Grid"/>
    <w:basedOn w:val="TableNormal"/>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autoRedefine/>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autoRedefine/>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semiHidden/>
    <w:rsid w:val="00FE0855"/>
    <w:rPr>
      <w:vertAlign w:val="superscript"/>
    </w:rPr>
  </w:style>
  <w:style w:type="paragraph" w:customStyle="1" w:styleId="Sub1">
    <w:name w:val="Sub 1"/>
    <w:basedOn w:val="Normal"/>
    <w:next w:val="Text"/>
    <w:autoRedefine/>
    <w:rsid w:val="001141E4"/>
    <w:pPr>
      <w:spacing w:line="360" w:lineRule="auto"/>
      <w:ind w:left="480"/>
    </w:pPr>
    <w:rPr>
      <w:rFonts w:eastAsia="Times New Roman"/>
      <w:szCs w:val="24"/>
    </w:rPr>
  </w:style>
  <w:style w:type="paragraph" w:styleId="BalloonText">
    <w:name w:val="Balloon Text"/>
    <w:basedOn w:val="Normal"/>
    <w:link w:val="BalloonTextChar"/>
    <w:rsid w:val="008262C8"/>
    <w:rPr>
      <w:rFonts w:ascii="Tahoma" w:hAnsi="Tahoma" w:cs="Tahoma"/>
      <w:sz w:val="16"/>
      <w:szCs w:val="16"/>
    </w:rPr>
  </w:style>
  <w:style w:type="character" w:customStyle="1" w:styleId="BalloonTextChar">
    <w:name w:val="Balloon Text Char"/>
    <w:basedOn w:val="DefaultParagraphFont"/>
    <w:link w:val="BalloonText"/>
    <w:rsid w:val="008262C8"/>
    <w:rPr>
      <w:rFonts w:ascii="Tahoma" w:eastAsia="Batang" w:hAnsi="Tahoma" w:cs="Tahoma"/>
      <w:sz w:val="16"/>
      <w:szCs w:val="16"/>
    </w:rPr>
  </w:style>
  <w:style w:type="character" w:styleId="CommentReference">
    <w:name w:val="annotation reference"/>
    <w:basedOn w:val="DefaultParagraphFont"/>
    <w:rsid w:val="008262C8"/>
    <w:rPr>
      <w:sz w:val="16"/>
      <w:szCs w:val="16"/>
    </w:rPr>
  </w:style>
  <w:style w:type="paragraph" w:styleId="CommentText">
    <w:name w:val="annotation text"/>
    <w:basedOn w:val="Normal"/>
    <w:link w:val="CommentTextChar"/>
    <w:rsid w:val="008262C8"/>
    <w:rPr>
      <w:sz w:val="20"/>
    </w:rPr>
  </w:style>
  <w:style w:type="character" w:customStyle="1" w:styleId="CommentTextChar">
    <w:name w:val="Comment Text Char"/>
    <w:basedOn w:val="DefaultParagraphFont"/>
    <w:link w:val="CommentText"/>
    <w:rsid w:val="008262C8"/>
    <w:rPr>
      <w:rFonts w:ascii="Arial Narrow" w:eastAsia="Batang" w:hAnsi="Arial Narrow"/>
    </w:rPr>
  </w:style>
  <w:style w:type="paragraph" w:styleId="CommentSubject">
    <w:name w:val="annotation subject"/>
    <w:basedOn w:val="CommentText"/>
    <w:next w:val="CommentText"/>
    <w:link w:val="CommentSubjectChar"/>
    <w:rsid w:val="008262C8"/>
    <w:rPr>
      <w:b/>
      <w:bCs/>
    </w:rPr>
  </w:style>
  <w:style w:type="character" w:customStyle="1" w:styleId="CommentSubjectChar">
    <w:name w:val="Comment Subject Char"/>
    <w:basedOn w:val="CommentTextChar"/>
    <w:link w:val="CommentSubject"/>
    <w:rsid w:val="008262C8"/>
    <w:rPr>
      <w:rFonts w:ascii="Arial Narrow" w:eastAsia="Batang" w:hAnsi="Arial Narrow"/>
      <w:b/>
      <w:bCs/>
    </w:rPr>
  </w:style>
  <w:style w:type="paragraph" w:customStyle="1" w:styleId="CovAIRName">
    <w:name w:val="Cov—AIR Name"/>
    <w:rsid w:val="00E2086D"/>
    <w:pPr>
      <w:jc w:val="right"/>
    </w:pPr>
    <w:rPr>
      <w:smallCaps/>
      <w:color w:val="008080"/>
      <w:sz w:val="60"/>
    </w:rPr>
  </w:style>
  <w:style w:type="paragraph" w:customStyle="1" w:styleId="CovTrademarkNotice">
    <w:name w:val="Cov—Trademark Notice"/>
    <w:rsid w:val="00E2086D"/>
    <w:pPr>
      <w:spacing w:after="280"/>
      <w:ind w:left="1714"/>
      <w:jc w:val="both"/>
    </w:pPr>
    <w:rPr>
      <w:i/>
      <w:sz w:val="18"/>
      <w:szCs w:val="18"/>
    </w:rPr>
  </w:style>
  <w:style w:type="paragraph" w:customStyle="1" w:styleId="CovAIRAddressFooter">
    <w:name w:val="Cov—AIR Address Footer"/>
    <w:rsid w:val="00E2086D"/>
    <w:pPr>
      <w:ind w:left="1440"/>
      <w:jc w:val="center"/>
    </w:pPr>
    <w:rPr>
      <w:smallCaps/>
      <w:color w:val="008080"/>
      <w:sz w:val="28"/>
      <w:szCs w:val="24"/>
    </w:rPr>
  </w:style>
  <w:style w:type="paragraph" w:customStyle="1" w:styleId="CovAddresses">
    <w:name w:val="Cov—Addresses"/>
    <w:rsid w:val="00E2086D"/>
    <w:pPr>
      <w:spacing w:after="280"/>
      <w:jc w:val="right"/>
    </w:pPr>
    <w:rPr>
      <w:sz w:val="24"/>
      <w:szCs w:val="24"/>
    </w:rPr>
  </w:style>
  <w:style w:type="paragraph" w:customStyle="1" w:styleId="CovAddressesLast">
    <w:name w:val="Cov—Addresses Last"/>
    <w:rsid w:val="00E2086D"/>
    <w:pPr>
      <w:spacing w:after="560"/>
      <w:jc w:val="right"/>
    </w:pPr>
    <w:rPr>
      <w:sz w:val="24"/>
      <w:szCs w:val="24"/>
    </w:rPr>
  </w:style>
  <w:style w:type="paragraph" w:customStyle="1" w:styleId="CovMainHeading">
    <w:name w:val="Cov—Main Heading"/>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rsid w:val="00E2086D"/>
    <w:pPr>
      <w:spacing w:after="240"/>
      <w:jc w:val="right"/>
    </w:pPr>
    <w:rPr>
      <w:rFonts w:ascii="Times New Roman Bold" w:hAnsi="Times New Roman Bold"/>
      <w:b/>
      <w:bCs/>
      <w:smallCaps/>
      <w:sz w:val="28"/>
      <w:szCs w:val="28"/>
    </w:rPr>
  </w:style>
  <w:style w:type="paragraph" w:customStyle="1" w:styleId="CovDate">
    <w:name w:val="Cov—Date"/>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rsid w:val="0023640F"/>
    <w:pPr>
      <w:spacing w:after="120" w:line="480" w:lineRule="auto"/>
    </w:pPr>
  </w:style>
  <w:style w:type="character" w:customStyle="1" w:styleId="BodyText2Char">
    <w:name w:val="Body Text 2 Char"/>
    <w:basedOn w:val="DefaultParagraphFont"/>
    <w:link w:val="BodyText2"/>
    <w:rsid w:val="0023640F"/>
    <w:rPr>
      <w:rFonts w:ascii="Arial Narrow" w:eastAsia="Batang" w:hAnsi="Arial Narrow"/>
      <w:sz w:val="22"/>
    </w:rPr>
  </w:style>
  <w:style w:type="paragraph" w:styleId="BodyText3">
    <w:name w:val="Body Text 3"/>
    <w:basedOn w:val="Normal"/>
    <w:link w:val="BodyText3Char"/>
    <w:rsid w:val="0023640F"/>
    <w:pPr>
      <w:spacing w:after="120"/>
    </w:pPr>
    <w:rPr>
      <w:sz w:val="16"/>
      <w:szCs w:val="16"/>
    </w:rPr>
  </w:style>
  <w:style w:type="character" w:customStyle="1" w:styleId="BodyText3Char">
    <w:name w:val="Body Text 3 Char"/>
    <w:basedOn w:val="DefaultParagraphFont"/>
    <w:link w:val="BodyText3"/>
    <w:rsid w:val="0023640F"/>
    <w:rPr>
      <w:rFonts w:ascii="Arial Narrow" w:eastAsia="Batang" w:hAnsi="Arial Narrow"/>
      <w:sz w:val="16"/>
      <w:szCs w:val="16"/>
    </w:rPr>
  </w:style>
  <w:style w:type="character" w:styleId="Hyperlink">
    <w:name w:val="Hyperlink"/>
    <w:basedOn w:val="DefaultParagraphFont"/>
    <w:uiPriority w:val="99"/>
    <w:rsid w:val="0023640F"/>
    <w:rPr>
      <w:color w:val="0000FF"/>
      <w:u w:val="single"/>
    </w:rPr>
  </w:style>
  <w:style w:type="paragraph" w:styleId="BodyTextIndent2">
    <w:name w:val="Body Text Indent 2"/>
    <w:basedOn w:val="Normal"/>
    <w:link w:val="BodyTextIndent2Char"/>
    <w:rsid w:val="00B4527A"/>
    <w:pPr>
      <w:ind w:left="360"/>
    </w:pPr>
    <w:rPr>
      <w:rFonts w:ascii="Arial Narrow" w:hAnsi="Arial Narrow"/>
      <w:i/>
      <w:snapToGrid w:val="0"/>
      <w:sz w:val="18"/>
    </w:rPr>
  </w:style>
  <w:style w:type="character" w:customStyle="1" w:styleId="BodyTextIndent2Char">
    <w:name w:val="Body Text Indent 2 Char"/>
    <w:basedOn w:val="DefaultParagraphFont"/>
    <w:link w:val="BodyTextIndent2"/>
    <w:rsid w:val="00B4527A"/>
    <w:rPr>
      <w:rFonts w:ascii="Arial Narrow" w:eastAsia="Batang" w:hAnsi="Arial Narrow"/>
      <w:i/>
      <w:snapToGrid w:val="0"/>
      <w:sz w:val="18"/>
    </w:rPr>
  </w:style>
  <w:style w:type="paragraph" w:customStyle="1" w:styleId="Default">
    <w:name w:val="Default"/>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rsid w:val="00B4527A"/>
    <w:rPr>
      <w:sz w:val="20"/>
    </w:rPr>
  </w:style>
  <w:style w:type="character" w:customStyle="1" w:styleId="FootnoteTextChar">
    <w:name w:val="Footnote Text Char"/>
    <w:basedOn w:val="DefaultParagraphFont"/>
    <w:link w:val="FootnoteText"/>
    <w:rsid w:val="00B4527A"/>
    <w:rPr>
      <w:rFonts w:eastAsia="Batang"/>
    </w:rPr>
  </w:style>
  <w:style w:type="paragraph" w:customStyle="1" w:styleId="HEAD2">
    <w:name w:val="HEAD2"/>
    <w:basedOn w:val="Normal"/>
    <w:autoRedefine/>
    <w:rsid w:val="001B4CA9"/>
    <w:pPr>
      <w:spacing w:before="240" w:line="480" w:lineRule="auto"/>
      <w:jc w:val="center"/>
    </w:pPr>
    <w:rPr>
      <w:rFonts w:ascii="Times New Roman Bold" w:eastAsia="Times" w:hAnsi="Times New Roman Bold"/>
      <w:b/>
      <w:bCs/>
      <w:smallCaps/>
      <w:sz w:val="32"/>
      <w:szCs w:val="32"/>
    </w:rPr>
  </w:style>
  <w:style w:type="paragraph" w:customStyle="1" w:styleId="H1">
    <w:name w:val="H1"/>
    <w:basedOn w:val="Heading2"/>
    <w:rsid w:val="00B4527A"/>
    <w:pPr>
      <w:spacing w:before="240" w:after="60"/>
    </w:pPr>
    <w:rPr>
      <w:b w:val="0"/>
      <w:sz w:val="40"/>
    </w:rPr>
  </w:style>
  <w:style w:type="paragraph" w:customStyle="1" w:styleId="Table">
    <w:name w:val="Table"/>
    <w:basedOn w:val="Normal"/>
    <w:autoRedefine/>
    <w:rsid w:val="00B4527A"/>
    <w:pPr>
      <w:spacing w:before="120" w:after="240"/>
      <w:jc w:val="center"/>
    </w:pPr>
    <w:rPr>
      <w:rFonts w:ascii="Helvetica" w:hAnsi="Helvetica"/>
      <w:b/>
      <w:sz w:val="28"/>
      <w:szCs w:val="28"/>
    </w:rPr>
  </w:style>
  <w:style w:type="paragraph" w:styleId="TOC1">
    <w:name w:val="toc 1"/>
    <w:basedOn w:val="Normal"/>
    <w:next w:val="Normal"/>
    <w:autoRedefine/>
    <w:uiPriority w:val="39"/>
    <w:rsid w:val="00D03C99"/>
    <w:pPr>
      <w:tabs>
        <w:tab w:val="right" w:leader="dot" w:pos="9350"/>
      </w:tabs>
      <w:spacing w:before="200"/>
    </w:pPr>
    <w:rPr>
      <w:b/>
      <w:bCs/>
      <w:caps/>
      <w:noProof/>
      <w:sz w:val="22"/>
    </w:rPr>
  </w:style>
  <w:style w:type="paragraph" w:styleId="TOC2">
    <w:name w:val="toc 2"/>
    <w:basedOn w:val="Normal"/>
    <w:next w:val="Normal"/>
    <w:autoRedefine/>
    <w:uiPriority w:val="39"/>
    <w:rsid w:val="00D03C99"/>
    <w:pPr>
      <w:tabs>
        <w:tab w:val="right" w:leader="dot" w:pos="9350"/>
      </w:tabs>
      <w:spacing w:before="80"/>
      <w:ind w:left="360"/>
    </w:pPr>
    <w:rPr>
      <w:smallCaps/>
      <w:noProof/>
      <w:sz w:val="21"/>
    </w:rPr>
  </w:style>
  <w:style w:type="paragraph" w:styleId="TOC3">
    <w:name w:val="toc 3"/>
    <w:basedOn w:val="Normal"/>
    <w:next w:val="Normal"/>
    <w:autoRedefine/>
    <w:uiPriority w:val="39"/>
    <w:rsid w:val="00D03C99"/>
    <w:pPr>
      <w:spacing w:before="40"/>
      <w:ind w:left="720"/>
    </w:pPr>
    <w:rPr>
      <w:i/>
      <w:iCs/>
      <w:sz w:val="20"/>
    </w:rPr>
  </w:style>
  <w:style w:type="paragraph" w:styleId="TOC4">
    <w:name w:val="toc 4"/>
    <w:basedOn w:val="Normal"/>
    <w:next w:val="Normal"/>
    <w:autoRedefine/>
    <w:uiPriority w:val="39"/>
    <w:rsid w:val="00921314"/>
    <w:pPr>
      <w:ind w:left="720"/>
    </w:pPr>
    <w:rPr>
      <w:rFonts w:asciiTheme="minorHAnsi" w:hAnsiTheme="minorHAnsi"/>
      <w:sz w:val="18"/>
      <w:szCs w:val="18"/>
    </w:rPr>
  </w:style>
  <w:style w:type="paragraph" w:styleId="TOC5">
    <w:name w:val="toc 5"/>
    <w:basedOn w:val="Normal"/>
    <w:next w:val="Normal"/>
    <w:autoRedefine/>
    <w:rsid w:val="00B4527A"/>
    <w:pPr>
      <w:ind w:left="960"/>
    </w:pPr>
    <w:rPr>
      <w:rFonts w:asciiTheme="minorHAnsi" w:hAnsiTheme="minorHAnsi"/>
      <w:sz w:val="18"/>
      <w:szCs w:val="18"/>
    </w:rPr>
  </w:style>
  <w:style w:type="paragraph" w:styleId="TOC6">
    <w:name w:val="toc 6"/>
    <w:basedOn w:val="Normal"/>
    <w:next w:val="Normal"/>
    <w:autoRedefine/>
    <w:rsid w:val="00B4527A"/>
    <w:pPr>
      <w:ind w:left="1200"/>
    </w:pPr>
    <w:rPr>
      <w:rFonts w:asciiTheme="minorHAnsi" w:hAnsiTheme="minorHAnsi"/>
      <w:sz w:val="18"/>
      <w:szCs w:val="18"/>
    </w:rPr>
  </w:style>
  <w:style w:type="paragraph" w:styleId="TOC7">
    <w:name w:val="toc 7"/>
    <w:basedOn w:val="Normal"/>
    <w:next w:val="Normal"/>
    <w:autoRedefine/>
    <w:rsid w:val="00B4527A"/>
    <w:pPr>
      <w:ind w:left="1440"/>
    </w:pPr>
    <w:rPr>
      <w:rFonts w:asciiTheme="minorHAnsi" w:hAnsiTheme="minorHAnsi"/>
      <w:sz w:val="18"/>
      <w:szCs w:val="18"/>
    </w:rPr>
  </w:style>
  <w:style w:type="paragraph" w:styleId="TOC8">
    <w:name w:val="toc 8"/>
    <w:basedOn w:val="Normal"/>
    <w:next w:val="Normal"/>
    <w:autoRedefine/>
    <w:rsid w:val="00B4527A"/>
    <w:pPr>
      <w:ind w:left="1680"/>
    </w:pPr>
    <w:rPr>
      <w:rFonts w:asciiTheme="minorHAnsi" w:hAnsiTheme="minorHAnsi"/>
      <w:sz w:val="18"/>
      <w:szCs w:val="18"/>
    </w:rPr>
  </w:style>
  <w:style w:type="paragraph" w:styleId="TOC9">
    <w:name w:val="toc 9"/>
    <w:basedOn w:val="Normal"/>
    <w:next w:val="Normal"/>
    <w:autoRedefine/>
    <w:rsid w:val="00B4527A"/>
    <w:pPr>
      <w:ind w:left="1920"/>
    </w:pPr>
    <w:rPr>
      <w:rFonts w:asciiTheme="minorHAnsi" w:hAnsiTheme="minorHAnsi"/>
      <w:sz w:val="18"/>
      <w:szCs w:val="18"/>
    </w:rPr>
  </w:style>
  <w:style w:type="paragraph" w:customStyle="1" w:styleId="Subhead">
    <w:name w:val="Subhead"/>
    <w:rsid w:val="00B4527A"/>
    <w:pPr>
      <w:spacing w:after="240" w:line="228" w:lineRule="auto"/>
      <w:jc w:val="right"/>
    </w:pPr>
    <w:rPr>
      <w:rFonts w:ascii="Times New Roman Bold" w:hAnsi="Times New Roman Bold"/>
      <w:b/>
      <w:smallCaps/>
      <w:sz w:val="28"/>
      <w:szCs w:val="28"/>
    </w:rPr>
  </w:style>
  <w:style w:type="paragraph" w:customStyle="1" w:styleId="TextRight">
    <w:name w:val="Text Right"/>
    <w:rsid w:val="00B4527A"/>
    <w:pPr>
      <w:jc w:val="right"/>
    </w:pPr>
    <w:rPr>
      <w:bCs/>
      <w:sz w:val="24"/>
      <w:szCs w:val="28"/>
    </w:rPr>
  </w:style>
  <w:style w:type="paragraph" w:customStyle="1" w:styleId="Bullet1">
    <w:name w:val="Bullet 1"/>
    <w:basedOn w:val="Normal"/>
    <w:rsid w:val="00B4527A"/>
    <w:pPr>
      <w:tabs>
        <w:tab w:val="num" w:pos="1800"/>
      </w:tabs>
      <w:ind w:left="1800" w:hanging="360"/>
    </w:pPr>
    <w:rPr>
      <w:szCs w:val="24"/>
    </w:rPr>
  </w:style>
  <w:style w:type="paragraph" w:customStyle="1" w:styleId="qre1">
    <w:name w:val="q're 1"/>
    <w:basedOn w:val="Normal"/>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autoRedefine/>
    <w:qFormat/>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autoRedefine/>
    <w:qFormat/>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autoRedefine/>
    <w:qFormat/>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rsid w:val="00204DE0"/>
    <w:pPr>
      <w:ind w:left="360" w:hanging="360"/>
      <w:contextualSpacing/>
    </w:pPr>
  </w:style>
  <w:style w:type="character" w:customStyle="1" w:styleId="tx1">
    <w:name w:val="tx1"/>
    <w:basedOn w:val="DefaultParagraphFont"/>
    <w:rsid w:val="002F7FA4"/>
    <w:rPr>
      <w:b/>
      <w:bCs/>
    </w:rPr>
  </w:style>
  <w:style w:type="character" w:customStyle="1" w:styleId="m1">
    <w:name w:val="m1"/>
    <w:basedOn w:val="DefaultParagraphFont"/>
    <w:rsid w:val="002F7FA4"/>
    <w:rPr>
      <w:color w:val="0000FF"/>
    </w:rPr>
  </w:style>
  <w:style w:type="character" w:customStyle="1" w:styleId="t1">
    <w:name w:val="t1"/>
    <w:basedOn w:val="DefaultParagraphFont"/>
    <w:rsid w:val="002F7FA4"/>
    <w:rPr>
      <w:color w:val="990000"/>
    </w:rPr>
  </w:style>
  <w:style w:type="character" w:customStyle="1" w:styleId="b1">
    <w:name w:val="b1"/>
    <w:basedOn w:val="DefaultParagraphFont"/>
    <w:rsid w:val="002F7FA4"/>
    <w:rPr>
      <w:rFonts w:ascii="Courier New" w:hAnsi="Courier New" w:cs="Courier New" w:hint="default"/>
      <w:b/>
      <w:bCs/>
      <w:strike w:val="0"/>
      <w:dstrike w:val="0"/>
      <w:color w:val="FF0000"/>
      <w:u w:val="none"/>
      <w:effect w:val="none"/>
    </w:rPr>
  </w:style>
  <w:style w:type="paragraph" w:styleId="Revision">
    <w:name w:val="Revision"/>
    <w:hidden/>
    <w:uiPriority w:val="99"/>
    <w:semiHidden/>
    <w:rsid w:val="00F875BE"/>
    <w:rPr>
      <w:rFonts w:eastAsia="Batang"/>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List 3"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qFormat/>
    <w:rsid w:val="00B4527A"/>
    <w:pPr>
      <w:keepNext/>
      <w:outlineLvl w:val="0"/>
    </w:pPr>
    <w:rPr>
      <w:rFonts w:ascii="Helvetica-Narrow" w:hAnsi="Helvetica-Narrow"/>
      <w:b/>
      <w:smallCaps/>
      <w:sz w:val="32"/>
    </w:rPr>
  </w:style>
  <w:style w:type="paragraph" w:styleId="Heading2">
    <w:name w:val="heading 2"/>
    <w:basedOn w:val="Normal"/>
    <w:next w:val="Normal"/>
    <w:qFormat/>
    <w:rsid w:val="00746922"/>
    <w:pPr>
      <w:keepNext/>
      <w:outlineLvl w:val="1"/>
    </w:pPr>
    <w:rPr>
      <w:b/>
    </w:rPr>
  </w:style>
  <w:style w:type="paragraph" w:styleId="Heading3">
    <w:name w:val="heading 3"/>
    <w:basedOn w:val="Normal"/>
    <w:next w:val="Normal"/>
    <w:link w:val="Heading3Char"/>
    <w:unhideWhenUsed/>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7A"/>
    <w:rPr>
      <w:rFonts w:ascii="Helvetica-Narrow" w:eastAsia="Batang" w:hAnsi="Helvetica-Narrow"/>
      <w:b/>
      <w:smallCaps/>
      <w:sz w:val="32"/>
    </w:rPr>
  </w:style>
  <w:style w:type="character" w:customStyle="1" w:styleId="Heading3Char">
    <w:name w:val="Heading 3 Char"/>
    <w:basedOn w:val="DefaultParagraphFont"/>
    <w:link w:val="Heading3"/>
    <w:semiHidden/>
    <w:rsid w:val="0023640F"/>
    <w:rPr>
      <w:rFonts w:ascii="Cambria" w:eastAsia="Times New Roman" w:hAnsi="Cambria" w:cs="Times New Roman"/>
      <w:b/>
      <w:bCs/>
      <w:sz w:val="26"/>
      <w:szCs w:val="26"/>
    </w:rPr>
  </w:style>
  <w:style w:type="character" w:customStyle="1" w:styleId="Heading4Char">
    <w:name w:val="Heading 4 Char"/>
    <w:basedOn w:val="DefaultParagraphFont"/>
    <w:link w:val="Heading4"/>
    <w:rsid w:val="00B4527A"/>
    <w:rPr>
      <w:rFonts w:ascii="Arial" w:eastAsia="Batang" w:hAnsi="Arial"/>
      <w:i/>
      <w:sz w:val="24"/>
    </w:rPr>
  </w:style>
  <w:style w:type="paragraph" w:styleId="BodyTextIndent">
    <w:name w:val="Body Text Indent"/>
    <w:basedOn w:val="Normal"/>
    <w:rsid w:val="00746922"/>
    <w:pPr>
      <w:numPr>
        <w:ilvl w:val="12"/>
      </w:numPr>
      <w:tabs>
        <w:tab w:val="left" w:pos="720"/>
        <w:tab w:val="left" w:pos="1440"/>
      </w:tabs>
      <w:ind w:firstLine="720"/>
    </w:pPr>
  </w:style>
  <w:style w:type="paragraph" w:styleId="Header">
    <w:name w:val="header"/>
    <w:basedOn w:val="Normal"/>
    <w:rsid w:val="00746922"/>
    <w:pPr>
      <w:tabs>
        <w:tab w:val="center" w:pos="4320"/>
        <w:tab w:val="right" w:pos="8640"/>
      </w:tabs>
    </w:pPr>
  </w:style>
  <w:style w:type="paragraph" w:styleId="Footer">
    <w:name w:val="footer"/>
    <w:basedOn w:val="Normal"/>
    <w:rsid w:val="00746922"/>
    <w:pPr>
      <w:tabs>
        <w:tab w:val="center" w:pos="4320"/>
        <w:tab w:val="right" w:pos="8640"/>
      </w:tabs>
    </w:pPr>
  </w:style>
  <w:style w:type="character" w:styleId="PageNumber">
    <w:name w:val="page number"/>
    <w:basedOn w:val="DefaultParagraphFont"/>
    <w:rsid w:val="00746922"/>
  </w:style>
  <w:style w:type="paragraph" w:customStyle="1" w:styleId="HEAD1">
    <w:name w:val="HEAD1"/>
    <w:autoRedefine/>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rsid w:val="00746922"/>
    <w:pPr>
      <w:spacing w:after="120"/>
      <w:ind w:left="360"/>
    </w:pPr>
    <w:rPr>
      <w:sz w:val="16"/>
      <w:szCs w:val="16"/>
    </w:rPr>
  </w:style>
  <w:style w:type="paragraph" w:customStyle="1" w:styleId="HEAD3">
    <w:name w:val="HEAD3"/>
    <w:autoRedefine/>
    <w:rsid w:val="00D03C99"/>
    <w:pPr>
      <w:tabs>
        <w:tab w:val="left" w:pos="0"/>
      </w:tabs>
      <w:spacing w:before="200" w:after="360"/>
    </w:pPr>
    <w:rPr>
      <w:rFonts w:ascii="Times New Roman Bold" w:hAnsi="Times New Roman Bold"/>
      <w:b/>
      <w:sz w:val="26"/>
      <w:szCs w:val="28"/>
    </w:rPr>
  </w:style>
  <w:style w:type="paragraph" w:customStyle="1" w:styleId="Text">
    <w:name w:val="Text"/>
    <w:rsid w:val="00746922"/>
    <w:pPr>
      <w:keepNext/>
      <w:tabs>
        <w:tab w:val="left" w:pos="720"/>
      </w:tabs>
      <w:spacing w:line="360" w:lineRule="auto"/>
      <w:ind w:firstLine="720"/>
    </w:pPr>
    <w:rPr>
      <w:rFonts w:eastAsia="Batang"/>
      <w:sz w:val="23"/>
    </w:rPr>
  </w:style>
  <w:style w:type="paragraph" w:customStyle="1" w:styleId="Exhibit">
    <w:name w:val="Exhibit"/>
    <w:basedOn w:val="Normal"/>
    <w:autoRedefine/>
    <w:rsid w:val="00E075E8"/>
    <w:pPr>
      <w:spacing w:before="240" w:after="120"/>
      <w:jc w:val="center"/>
    </w:pPr>
    <w:rPr>
      <w:rFonts w:ascii="Helvetica" w:hAnsi="Helvetica"/>
      <w:b/>
      <w:bCs/>
      <w:noProof/>
      <w:sz w:val="28"/>
    </w:rPr>
  </w:style>
  <w:style w:type="paragraph" w:customStyle="1" w:styleId="TEXT0">
    <w:name w:val="TEXT"/>
    <w:basedOn w:val="BodyText"/>
    <w:rsid w:val="00746922"/>
    <w:pPr>
      <w:spacing w:after="0" w:line="480" w:lineRule="auto"/>
      <w:ind w:firstLine="720"/>
    </w:pPr>
  </w:style>
  <w:style w:type="paragraph" w:styleId="BodyText">
    <w:name w:val="Body Text"/>
    <w:basedOn w:val="Normal"/>
    <w:rsid w:val="00746922"/>
    <w:pPr>
      <w:spacing w:after="120"/>
    </w:pPr>
  </w:style>
  <w:style w:type="table" w:styleId="TableGrid">
    <w:name w:val="Table Grid"/>
    <w:basedOn w:val="TableNormal"/>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autoRedefine/>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autoRedefine/>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semiHidden/>
    <w:rsid w:val="00FE0855"/>
    <w:rPr>
      <w:vertAlign w:val="superscript"/>
    </w:rPr>
  </w:style>
  <w:style w:type="paragraph" w:customStyle="1" w:styleId="Sub1">
    <w:name w:val="Sub 1"/>
    <w:basedOn w:val="Normal"/>
    <w:next w:val="Text"/>
    <w:autoRedefine/>
    <w:rsid w:val="001141E4"/>
    <w:pPr>
      <w:spacing w:line="360" w:lineRule="auto"/>
      <w:ind w:left="480"/>
    </w:pPr>
    <w:rPr>
      <w:rFonts w:eastAsia="Times New Roman"/>
      <w:szCs w:val="24"/>
    </w:rPr>
  </w:style>
  <w:style w:type="paragraph" w:styleId="BalloonText">
    <w:name w:val="Balloon Text"/>
    <w:basedOn w:val="Normal"/>
    <w:link w:val="BalloonTextChar"/>
    <w:rsid w:val="008262C8"/>
    <w:rPr>
      <w:rFonts w:ascii="Tahoma" w:hAnsi="Tahoma" w:cs="Tahoma"/>
      <w:sz w:val="16"/>
      <w:szCs w:val="16"/>
    </w:rPr>
  </w:style>
  <w:style w:type="character" w:customStyle="1" w:styleId="BalloonTextChar">
    <w:name w:val="Balloon Text Char"/>
    <w:basedOn w:val="DefaultParagraphFont"/>
    <w:link w:val="BalloonText"/>
    <w:rsid w:val="008262C8"/>
    <w:rPr>
      <w:rFonts w:ascii="Tahoma" w:eastAsia="Batang" w:hAnsi="Tahoma" w:cs="Tahoma"/>
      <w:sz w:val="16"/>
      <w:szCs w:val="16"/>
    </w:rPr>
  </w:style>
  <w:style w:type="character" w:styleId="CommentReference">
    <w:name w:val="annotation reference"/>
    <w:basedOn w:val="DefaultParagraphFont"/>
    <w:rsid w:val="008262C8"/>
    <w:rPr>
      <w:sz w:val="16"/>
      <w:szCs w:val="16"/>
    </w:rPr>
  </w:style>
  <w:style w:type="paragraph" w:styleId="CommentText">
    <w:name w:val="annotation text"/>
    <w:basedOn w:val="Normal"/>
    <w:link w:val="CommentTextChar"/>
    <w:rsid w:val="008262C8"/>
    <w:rPr>
      <w:sz w:val="20"/>
    </w:rPr>
  </w:style>
  <w:style w:type="character" w:customStyle="1" w:styleId="CommentTextChar">
    <w:name w:val="Comment Text Char"/>
    <w:basedOn w:val="DefaultParagraphFont"/>
    <w:link w:val="CommentText"/>
    <w:rsid w:val="008262C8"/>
    <w:rPr>
      <w:rFonts w:ascii="Arial Narrow" w:eastAsia="Batang" w:hAnsi="Arial Narrow"/>
    </w:rPr>
  </w:style>
  <w:style w:type="paragraph" w:styleId="CommentSubject">
    <w:name w:val="annotation subject"/>
    <w:basedOn w:val="CommentText"/>
    <w:next w:val="CommentText"/>
    <w:link w:val="CommentSubjectChar"/>
    <w:rsid w:val="008262C8"/>
    <w:rPr>
      <w:b/>
      <w:bCs/>
    </w:rPr>
  </w:style>
  <w:style w:type="character" w:customStyle="1" w:styleId="CommentSubjectChar">
    <w:name w:val="Comment Subject Char"/>
    <w:basedOn w:val="CommentTextChar"/>
    <w:link w:val="CommentSubject"/>
    <w:rsid w:val="008262C8"/>
    <w:rPr>
      <w:rFonts w:ascii="Arial Narrow" w:eastAsia="Batang" w:hAnsi="Arial Narrow"/>
      <w:b/>
      <w:bCs/>
    </w:rPr>
  </w:style>
  <w:style w:type="paragraph" w:customStyle="1" w:styleId="CovAIRName">
    <w:name w:val="Cov—AIR Name"/>
    <w:rsid w:val="00E2086D"/>
    <w:pPr>
      <w:jc w:val="right"/>
    </w:pPr>
    <w:rPr>
      <w:smallCaps/>
      <w:color w:val="008080"/>
      <w:sz w:val="60"/>
    </w:rPr>
  </w:style>
  <w:style w:type="paragraph" w:customStyle="1" w:styleId="CovTrademarkNotice">
    <w:name w:val="Cov—Trademark Notice"/>
    <w:rsid w:val="00E2086D"/>
    <w:pPr>
      <w:spacing w:after="280"/>
      <w:ind w:left="1714"/>
      <w:jc w:val="both"/>
    </w:pPr>
    <w:rPr>
      <w:i/>
      <w:sz w:val="18"/>
      <w:szCs w:val="18"/>
    </w:rPr>
  </w:style>
  <w:style w:type="paragraph" w:customStyle="1" w:styleId="CovAIRAddressFooter">
    <w:name w:val="Cov—AIR Address Footer"/>
    <w:rsid w:val="00E2086D"/>
    <w:pPr>
      <w:ind w:left="1440"/>
      <w:jc w:val="center"/>
    </w:pPr>
    <w:rPr>
      <w:smallCaps/>
      <w:color w:val="008080"/>
      <w:sz w:val="28"/>
      <w:szCs w:val="24"/>
    </w:rPr>
  </w:style>
  <w:style w:type="paragraph" w:customStyle="1" w:styleId="CovAddresses">
    <w:name w:val="Cov—Addresses"/>
    <w:rsid w:val="00E2086D"/>
    <w:pPr>
      <w:spacing w:after="280"/>
      <w:jc w:val="right"/>
    </w:pPr>
    <w:rPr>
      <w:sz w:val="24"/>
      <w:szCs w:val="24"/>
    </w:rPr>
  </w:style>
  <w:style w:type="paragraph" w:customStyle="1" w:styleId="CovAddressesLast">
    <w:name w:val="Cov—Addresses Last"/>
    <w:rsid w:val="00E2086D"/>
    <w:pPr>
      <w:spacing w:after="560"/>
      <w:jc w:val="right"/>
    </w:pPr>
    <w:rPr>
      <w:sz w:val="24"/>
      <w:szCs w:val="24"/>
    </w:rPr>
  </w:style>
  <w:style w:type="paragraph" w:customStyle="1" w:styleId="CovMainHeading">
    <w:name w:val="Cov—Main Heading"/>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rsid w:val="00E2086D"/>
    <w:pPr>
      <w:spacing w:after="240"/>
      <w:jc w:val="right"/>
    </w:pPr>
    <w:rPr>
      <w:rFonts w:ascii="Times New Roman Bold" w:hAnsi="Times New Roman Bold"/>
      <w:b/>
      <w:bCs/>
      <w:smallCaps/>
      <w:sz w:val="28"/>
      <w:szCs w:val="28"/>
    </w:rPr>
  </w:style>
  <w:style w:type="paragraph" w:customStyle="1" w:styleId="CovDate">
    <w:name w:val="Cov—Date"/>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rsid w:val="0023640F"/>
    <w:pPr>
      <w:spacing w:after="120" w:line="480" w:lineRule="auto"/>
    </w:pPr>
  </w:style>
  <w:style w:type="character" w:customStyle="1" w:styleId="BodyText2Char">
    <w:name w:val="Body Text 2 Char"/>
    <w:basedOn w:val="DefaultParagraphFont"/>
    <w:link w:val="BodyText2"/>
    <w:rsid w:val="0023640F"/>
    <w:rPr>
      <w:rFonts w:ascii="Arial Narrow" w:eastAsia="Batang" w:hAnsi="Arial Narrow"/>
      <w:sz w:val="22"/>
    </w:rPr>
  </w:style>
  <w:style w:type="paragraph" w:styleId="BodyText3">
    <w:name w:val="Body Text 3"/>
    <w:basedOn w:val="Normal"/>
    <w:link w:val="BodyText3Char"/>
    <w:rsid w:val="0023640F"/>
    <w:pPr>
      <w:spacing w:after="120"/>
    </w:pPr>
    <w:rPr>
      <w:sz w:val="16"/>
      <w:szCs w:val="16"/>
    </w:rPr>
  </w:style>
  <w:style w:type="character" w:customStyle="1" w:styleId="BodyText3Char">
    <w:name w:val="Body Text 3 Char"/>
    <w:basedOn w:val="DefaultParagraphFont"/>
    <w:link w:val="BodyText3"/>
    <w:rsid w:val="0023640F"/>
    <w:rPr>
      <w:rFonts w:ascii="Arial Narrow" w:eastAsia="Batang" w:hAnsi="Arial Narrow"/>
      <w:sz w:val="16"/>
      <w:szCs w:val="16"/>
    </w:rPr>
  </w:style>
  <w:style w:type="character" w:styleId="Hyperlink">
    <w:name w:val="Hyperlink"/>
    <w:basedOn w:val="DefaultParagraphFont"/>
    <w:uiPriority w:val="99"/>
    <w:rsid w:val="0023640F"/>
    <w:rPr>
      <w:color w:val="0000FF"/>
      <w:u w:val="single"/>
    </w:rPr>
  </w:style>
  <w:style w:type="paragraph" w:styleId="BodyTextIndent2">
    <w:name w:val="Body Text Indent 2"/>
    <w:basedOn w:val="Normal"/>
    <w:link w:val="BodyTextIndent2Char"/>
    <w:rsid w:val="00B4527A"/>
    <w:pPr>
      <w:ind w:left="360"/>
    </w:pPr>
    <w:rPr>
      <w:rFonts w:ascii="Arial Narrow" w:hAnsi="Arial Narrow"/>
      <w:i/>
      <w:snapToGrid w:val="0"/>
      <w:sz w:val="18"/>
    </w:rPr>
  </w:style>
  <w:style w:type="character" w:customStyle="1" w:styleId="BodyTextIndent2Char">
    <w:name w:val="Body Text Indent 2 Char"/>
    <w:basedOn w:val="DefaultParagraphFont"/>
    <w:link w:val="BodyTextIndent2"/>
    <w:rsid w:val="00B4527A"/>
    <w:rPr>
      <w:rFonts w:ascii="Arial Narrow" w:eastAsia="Batang" w:hAnsi="Arial Narrow"/>
      <w:i/>
      <w:snapToGrid w:val="0"/>
      <w:sz w:val="18"/>
    </w:rPr>
  </w:style>
  <w:style w:type="paragraph" w:customStyle="1" w:styleId="Default">
    <w:name w:val="Default"/>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rsid w:val="00B4527A"/>
    <w:rPr>
      <w:sz w:val="20"/>
    </w:rPr>
  </w:style>
  <w:style w:type="character" w:customStyle="1" w:styleId="FootnoteTextChar">
    <w:name w:val="Footnote Text Char"/>
    <w:basedOn w:val="DefaultParagraphFont"/>
    <w:link w:val="FootnoteText"/>
    <w:rsid w:val="00B4527A"/>
    <w:rPr>
      <w:rFonts w:eastAsia="Batang"/>
    </w:rPr>
  </w:style>
  <w:style w:type="paragraph" w:customStyle="1" w:styleId="HEAD2">
    <w:name w:val="HEAD2"/>
    <w:basedOn w:val="Normal"/>
    <w:autoRedefine/>
    <w:rsid w:val="001B4CA9"/>
    <w:pPr>
      <w:spacing w:before="240" w:line="480" w:lineRule="auto"/>
      <w:jc w:val="center"/>
    </w:pPr>
    <w:rPr>
      <w:rFonts w:ascii="Times New Roman Bold" w:eastAsia="Times" w:hAnsi="Times New Roman Bold"/>
      <w:b/>
      <w:bCs/>
      <w:smallCaps/>
      <w:sz w:val="32"/>
      <w:szCs w:val="32"/>
    </w:rPr>
  </w:style>
  <w:style w:type="paragraph" w:customStyle="1" w:styleId="H1">
    <w:name w:val="H1"/>
    <w:basedOn w:val="Heading2"/>
    <w:rsid w:val="00B4527A"/>
    <w:pPr>
      <w:spacing w:before="240" w:after="60"/>
    </w:pPr>
    <w:rPr>
      <w:b w:val="0"/>
      <w:sz w:val="40"/>
    </w:rPr>
  </w:style>
  <w:style w:type="paragraph" w:customStyle="1" w:styleId="Table">
    <w:name w:val="Table"/>
    <w:basedOn w:val="Normal"/>
    <w:autoRedefine/>
    <w:rsid w:val="00B4527A"/>
    <w:pPr>
      <w:spacing w:before="120" w:after="240"/>
      <w:jc w:val="center"/>
    </w:pPr>
    <w:rPr>
      <w:rFonts w:ascii="Helvetica" w:hAnsi="Helvetica"/>
      <w:b/>
      <w:sz w:val="28"/>
      <w:szCs w:val="28"/>
    </w:rPr>
  </w:style>
  <w:style w:type="paragraph" w:styleId="TOC1">
    <w:name w:val="toc 1"/>
    <w:basedOn w:val="Normal"/>
    <w:next w:val="Normal"/>
    <w:autoRedefine/>
    <w:uiPriority w:val="39"/>
    <w:rsid w:val="00D03C99"/>
    <w:pPr>
      <w:tabs>
        <w:tab w:val="right" w:leader="dot" w:pos="9350"/>
      </w:tabs>
      <w:spacing w:before="200"/>
    </w:pPr>
    <w:rPr>
      <w:b/>
      <w:bCs/>
      <w:caps/>
      <w:noProof/>
      <w:sz w:val="22"/>
    </w:rPr>
  </w:style>
  <w:style w:type="paragraph" w:styleId="TOC2">
    <w:name w:val="toc 2"/>
    <w:basedOn w:val="Normal"/>
    <w:next w:val="Normal"/>
    <w:autoRedefine/>
    <w:uiPriority w:val="39"/>
    <w:rsid w:val="00D03C99"/>
    <w:pPr>
      <w:tabs>
        <w:tab w:val="right" w:leader="dot" w:pos="9350"/>
      </w:tabs>
      <w:spacing w:before="80"/>
      <w:ind w:left="360"/>
    </w:pPr>
    <w:rPr>
      <w:smallCaps/>
      <w:noProof/>
      <w:sz w:val="21"/>
    </w:rPr>
  </w:style>
  <w:style w:type="paragraph" w:styleId="TOC3">
    <w:name w:val="toc 3"/>
    <w:basedOn w:val="Normal"/>
    <w:next w:val="Normal"/>
    <w:autoRedefine/>
    <w:uiPriority w:val="39"/>
    <w:rsid w:val="00D03C99"/>
    <w:pPr>
      <w:spacing w:before="40"/>
      <w:ind w:left="720"/>
    </w:pPr>
    <w:rPr>
      <w:i/>
      <w:iCs/>
      <w:sz w:val="20"/>
    </w:rPr>
  </w:style>
  <w:style w:type="paragraph" w:styleId="TOC4">
    <w:name w:val="toc 4"/>
    <w:basedOn w:val="Normal"/>
    <w:next w:val="Normal"/>
    <w:autoRedefine/>
    <w:uiPriority w:val="39"/>
    <w:rsid w:val="00921314"/>
    <w:pPr>
      <w:ind w:left="720"/>
    </w:pPr>
    <w:rPr>
      <w:rFonts w:asciiTheme="minorHAnsi" w:hAnsiTheme="minorHAnsi"/>
      <w:sz w:val="18"/>
      <w:szCs w:val="18"/>
    </w:rPr>
  </w:style>
  <w:style w:type="paragraph" w:styleId="TOC5">
    <w:name w:val="toc 5"/>
    <w:basedOn w:val="Normal"/>
    <w:next w:val="Normal"/>
    <w:autoRedefine/>
    <w:rsid w:val="00B4527A"/>
    <w:pPr>
      <w:ind w:left="960"/>
    </w:pPr>
    <w:rPr>
      <w:rFonts w:asciiTheme="minorHAnsi" w:hAnsiTheme="minorHAnsi"/>
      <w:sz w:val="18"/>
      <w:szCs w:val="18"/>
    </w:rPr>
  </w:style>
  <w:style w:type="paragraph" w:styleId="TOC6">
    <w:name w:val="toc 6"/>
    <w:basedOn w:val="Normal"/>
    <w:next w:val="Normal"/>
    <w:autoRedefine/>
    <w:rsid w:val="00B4527A"/>
    <w:pPr>
      <w:ind w:left="1200"/>
    </w:pPr>
    <w:rPr>
      <w:rFonts w:asciiTheme="minorHAnsi" w:hAnsiTheme="minorHAnsi"/>
      <w:sz w:val="18"/>
      <w:szCs w:val="18"/>
    </w:rPr>
  </w:style>
  <w:style w:type="paragraph" w:styleId="TOC7">
    <w:name w:val="toc 7"/>
    <w:basedOn w:val="Normal"/>
    <w:next w:val="Normal"/>
    <w:autoRedefine/>
    <w:rsid w:val="00B4527A"/>
    <w:pPr>
      <w:ind w:left="1440"/>
    </w:pPr>
    <w:rPr>
      <w:rFonts w:asciiTheme="minorHAnsi" w:hAnsiTheme="minorHAnsi"/>
      <w:sz w:val="18"/>
      <w:szCs w:val="18"/>
    </w:rPr>
  </w:style>
  <w:style w:type="paragraph" w:styleId="TOC8">
    <w:name w:val="toc 8"/>
    <w:basedOn w:val="Normal"/>
    <w:next w:val="Normal"/>
    <w:autoRedefine/>
    <w:rsid w:val="00B4527A"/>
    <w:pPr>
      <w:ind w:left="1680"/>
    </w:pPr>
    <w:rPr>
      <w:rFonts w:asciiTheme="minorHAnsi" w:hAnsiTheme="minorHAnsi"/>
      <w:sz w:val="18"/>
      <w:szCs w:val="18"/>
    </w:rPr>
  </w:style>
  <w:style w:type="paragraph" w:styleId="TOC9">
    <w:name w:val="toc 9"/>
    <w:basedOn w:val="Normal"/>
    <w:next w:val="Normal"/>
    <w:autoRedefine/>
    <w:rsid w:val="00B4527A"/>
    <w:pPr>
      <w:ind w:left="1920"/>
    </w:pPr>
    <w:rPr>
      <w:rFonts w:asciiTheme="minorHAnsi" w:hAnsiTheme="minorHAnsi"/>
      <w:sz w:val="18"/>
      <w:szCs w:val="18"/>
    </w:rPr>
  </w:style>
  <w:style w:type="paragraph" w:customStyle="1" w:styleId="Subhead">
    <w:name w:val="Subhead"/>
    <w:rsid w:val="00B4527A"/>
    <w:pPr>
      <w:spacing w:after="240" w:line="228" w:lineRule="auto"/>
      <w:jc w:val="right"/>
    </w:pPr>
    <w:rPr>
      <w:rFonts w:ascii="Times New Roman Bold" w:hAnsi="Times New Roman Bold"/>
      <w:b/>
      <w:smallCaps/>
      <w:sz w:val="28"/>
      <w:szCs w:val="28"/>
    </w:rPr>
  </w:style>
  <w:style w:type="paragraph" w:customStyle="1" w:styleId="TextRight">
    <w:name w:val="Text Right"/>
    <w:rsid w:val="00B4527A"/>
    <w:pPr>
      <w:jc w:val="right"/>
    </w:pPr>
    <w:rPr>
      <w:bCs/>
      <w:sz w:val="24"/>
      <w:szCs w:val="28"/>
    </w:rPr>
  </w:style>
  <w:style w:type="paragraph" w:customStyle="1" w:styleId="Bullet1">
    <w:name w:val="Bullet 1"/>
    <w:basedOn w:val="Normal"/>
    <w:rsid w:val="00B4527A"/>
    <w:pPr>
      <w:tabs>
        <w:tab w:val="num" w:pos="1800"/>
      </w:tabs>
      <w:ind w:left="1800" w:hanging="360"/>
    </w:pPr>
    <w:rPr>
      <w:szCs w:val="24"/>
    </w:rPr>
  </w:style>
  <w:style w:type="paragraph" w:customStyle="1" w:styleId="qre1">
    <w:name w:val="q're 1"/>
    <w:basedOn w:val="Normal"/>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autoRedefine/>
    <w:qFormat/>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autoRedefine/>
    <w:qFormat/>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autoRedefine/>
    <w:qFormat/>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rsid w:val="00204DE0"/>
    <w:pPr>
      <w:ind w:left="360" w:hanging="360"/>
      <w:contextualSpacing/>
    </w:pPr>
  </w:style>
  <w:style w:type="character" w:customStyle="1" w:styleId="tx1">
    <w:name w:val="tx1"/>
    <w:basedOn w:val="DefaultParagraphFont"/>
    <w:rsid w:val="002F7FA4"/>
    <w:rPr>
      <w:b/>
      <w:bCs/>
    </w:rPr>
  </w:style>
  <w:style w:type="character" w:customStyle="1" w:styleId="m1">
    <w:name w:val="m1"/>
    <w:basedOn w:val="DefaultParagraphFont"/>
    <w:rsid w:val="002F7FA4"/>
    <w:rPr>
      <w:color w:val="0000FF"/>
    </w:rPr>
  </w:style>
  <w:style w:type="character" w:customStyle="1" w:styleId="t1">
    <w:name w:val="t1"/>
    <w:basedOn w:val="DefaultParagraphFont"/>
    <w:rsid w:val="002F7FA4"/>
    <w:rPr>
      <w:color w:val="990000"/>
    </w:rPr>
  </w:style>
  <w:style w:type="character" w:customStyle="1" w:styleId="b1">
    <w:name w:val="b1"/>
    <w:basedOn w:val="DefaultParagraphFont"/>
    <w:rsid w:val="002F7FA4"/>
    <w:rPr>
      <w:rFonts w:ascii="Courier New" w:hAnsi="Courier New" w:cs="Courier New" w:hint="default"/>
      <w:b/>
      <w:bCs/>
      <w:strike w:val="0"/>
      <w:dstrike w:val="0"/>
      <w:color w:val="FF0000"/>
      <w:u w:val="none"/>
      <w:effect w:val="none"/>
    </w:rPr>
  </w:style>
  <w:style w:type="paragraph" w:styleId="Revision">
    <w:name w:val="Revision"/>
    <w:hidden/>
    <w:uiPriority w:val="99"/>
    <w:semiHidden/>
    <w:rsid w:val="00F875BE"/>
    <w:rPr>
      <w:rFonts w:eastAsia="Batang"/>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10879">
      <w:bodyDiv w:val="1"/>
      <w:marLeft w:val="0"/>
      <w:marRight w:val="0"/>
      <w:marTop w:val="0"/>
      <w:marBottom w:val="0"/>
      <w:divBdr>
        <w:top w:val="none" w:sz="0" w:space="0" w:color="auto"/>
        <w:left w:val="none" w:sz="0" w:space="0" w:color="auto"/>
        <w:bottom w:val="none" w:sz="0" w:space="0" w:color="auto"/>
        <w:right w:val="none" w:sz="0" w:space="0" w:color="auto"/>
      </w:divBdr>
    </w:div>
    <w:div w:id="511997351">
      <w:bodyDiv w:val="1"/>
      <w:marLeft w:val="0"/>
      <w:marRight w:val="360"/>
      <w:marTop w:val="0"/>
      <w:marBottom w:val="0"/>
      <w:divBdr>
        <w:top w:val="none" w:sz="0" w:space="0" w:color="auto"/>
        <w:left w:val="none" w:sz="0" w:space="0" w:color="auto"/>
        <w:bottom w:val="none" w:sz="0" w:space="0" w:color="auto"/>
        <w:right w:val="none" w:sz="0" w:space="0" w:color="auto"/>
      </w:divBdr>
      <w:divsChild>
        <w:div w:id="11686805">
          <w:marLeft w:val="240"/>
          <w:marRight w:val="240"/>
          <w:marTop w:val="0"/>
          <w:marBottom w:val="0"/>
          <w:divBdr>
            <w:top w:val="none" w:sz="0" w:space="0" w:color="auto"/>
            <w:left w:val="none" w:sz="0" w:space="0" w:color="auto"/>
            <w:bottom w:val="none" w:sz="0" w:space="0" w:color="auto"/>
            <w:right w:val="none" w:sz="0" w:space="0" w:color="auto"/>
          </w:divBdr>
          <w:divsChild>
            <w:div w:id="2093315834">
              <w:marLeft w:val="0"/>
              <w:marRight w:val="0"/>
              <w:marTop w:val="0"/>
              <w:marBottom w:val="0"/>
              <w:divBdr>
                <w:top w:val="none" w:sz="0" w:space="0" w:color="auto"/>
                <w:left w:val="none" w:sz="0" w:space="0" w:color="auto"/>
                <w:bottom w:val="none" w:sz="0" w:space="0" w:color="auto"/>
                <w:right w:val="none" w:sz="0" w:space="0" w:color="auto"/>
              </w:divBdr>
              <w:divsChild>
                <w:div w:id="1804040434">
                  <w:marLeft w:val="240"/>
                  <w:marRight w:val="240"/>
                  <w:marTop w:val="0"/>
                  <w:marBottom w:val="0"/>
                  <w:divBdr>
                    <w:top w:val="none" w:sz="0" w:space="0" w:color="auto"/>
                    <w:left w:val="none" w:sz="0" w:space="0" w:color="auto"/>
                    <w:bottom w:val="none" w:sz="0" w:space="0" w:color="auto"/>
                    <w:right w:val="none" w:sz="0" w:space="0" w:color="auto"/>
                  </w:divBdr>
                  <w:divsChild>
                    <w:div w:id="2027244979">
                      <w:marLeft w:val="0"/>
                      <w:marRight w:val="0"/>
                      <w:marTop w:val="0"/>
                      <w:marBottom w:val="0"/>
                      <w:divBdr>
                        <w:top w:val="none" w:sz="0" w:space="0" w:color="auto"/>
                        <w:left w:val="none" w:sz="0" w:space="0" w:color="auto"/>
                        <w:bottom w:val="none" w:sz="0" w:space="0" w:color="auto"/>
                        <w:right w:val="none" w:sz="0" w:space="0" w:color="auto"/>
                      </w:divBdr>
                      <w:divsChild>
                        <w:div w:id="1280722255">
                          <w:marLeft w:val="240"/>
                          <w:marRight w:val="240"/>
                          <w:marTop w:val="0"/>
                          <w:marBottom w:val="0"/>
                          <w:divBdr>
                            <w:top w:val="none" w:sz="0" w:space="0" w:color="auto"/>
                            <w:left w:val="none" w:sz="0" w:space="0" w:color="auto"/>
                            <w:bottom w:val="none" w:sz="0" w:space="0" w:color="auto"/>
                            <w:right w:val="none" w:sz="0" w:space="0" w:color="auto"/>
                          </w:divBdr>
                          <w:divsChild>
                            <w:div w:id="1182205020">
                              <w:marLeft w:val="240"/>
                              <w:marRight w:val="0"/>
                              <w:marTop w:val="0"/>
                              <w:marBottom w:val="0"/>
                              <w:divBdr>
                                <w:top w:val="none" w:sz="0" w:space="0" w:color="auto"/>
                                <w:left w:val="none" w:sz="0" w:space="0" w:color="auto"/>
                                <w:bottom w:val="none" w:sz="0" w:space="0" w:color="auto"/>
                                <w:right w:val="none" w:sz="0" w:space="0" w:color="auto"/>
                              </w:divBdr>
                            </w:div>
                          </w:divsChild>
                        </w:div>
                        <w:div w:id="170342494">
                          <w:marLeft w:val="240"/>
                          <w:marRight w:val="240"/>
                          <w:marTop w:val="0"/>
                          <w:marBottom w:val="0"/>
                          <w:divBdr>
                            <w:top w:val="none" w:sz="0" w:space="0" w:color="auto"/>
                            <w:left w:val="none" w:sz="0" w:space="0" w:color="auto"/>
                            <w:bottom w:val="none" w:sz="0" w:space="0" w:color="auto"/>
                            <w:right w:val="none" w:sz="0" w:space="0" w:color="auto"/>
                          </w:divBdr>
                          <w:divsChild>
                            <w:div w:id="26804881">
                              <w:marLeft w:val="240"/>
                              <w:marRight w:val="0"/>
                              <w:marTop w:val="0"/>
                              <w:marBottom w:val="0"/>
                              <w:divBdr>
                                <w:top w:val="none" w:sz="0" w:space="0" w:color="auto"/>
                                <w:left w:val="none" w:sz="0" w:space="0" w:color="auto"/>
                                <w:bottom w:val="none" w:sz="0" w:space="0" w:color="auto"/>
                                <w:right w:val="none" w:sz="0" w:space="0" w:color="auto"/>
                              </w:divBdr>
                            </w:div>
                          </w:divsChild>
                        </w:div>
                        <w:div w:id="1809275396">
                          <w:marLeft w:val="240"/>
                          <w:marRight w:val="240"/>
                          <w:marTop w:val="0"/>
                          <w:marBottom w:val="0"/>
                          <w:divBdr>
                            <w:top w:val="none" w:sz="0" w:space="0" w:color="auto"/>
                            <w:left w:val="none" w:sz="0" w:space="0" w:color="auto"/>
                            <w:bottom w:val="none" w:sz="0" w:space="0" w:color="auto"/>
                            <w:right w:val="none" w:sz="0" w:space="0" w:color="auto"/>
                          </w:divBdr>
                          <w:divsChild>
                            <w:div w:id="280957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084343">
      <w:bodyDiv w:val="1"/>
      <w:marLeft w:val="0"/>
      <w:marRight w:val="0"/>
      <w:marTop w:val="0"/>
      <w:marBottom w:val="0"/>
      <w:divBdr>
        <w:top w:val="none" w:sz="0" w:space="0" w:color="auto"/>
        <w:left w:val="none" w:sz="0" w:space="0" w:color="auto"/>
        <w:bottom w:val="none" w:sz="0" w:space="0" w:color="auto"/>
        <w:right w:val="none" w:sz="0" w:space="0" w:color="auto"/>
      </w:divBdr>
    </w:div>
    <w:div w:id="1669089007">
      <w:bodyDiv w:val="1"/>
      <w:marLeft w:val="0"/>
      <w:marRight w:val="0"/>
      <w:marTop w:val="0"/>
      <w:marBottom w:val="0"/>
      <w:divBdr>
        <w:top w:val="none" w:sz="0" w:space="0" w:color="auto"/>
        <w:left w:val="none" w:sz="0" w:space="0" w:color="auto"/>
        <w:bottom w:val="none" w:sz="0" w:space="0" w:color="auto"/>
        <w:right w:val="none" w:sz="0" w:space="0" w:color="auto"/>
      </w:divBdr>
      <w:divsChild>
        <w:div w:id="432282608">
          <w:marLeft w:val="0"/>
          <w:marRight w:val="0"/>
          <w:marTop w:val="0"/>
          <w:marBottom w:val="0"/>
          <w:divBdr>
            <w:top w:val="none" w:sz="0" w:space="0" w:color="auto"/>
            <w:left w:val="none" w:sz="0" w:space="0" w:color="auto"/>
            <w:bottom w:val="none" w:sz="0" w:space="0" w:color="auto"/>
            <w:right w:val="none" w:sz="0" w:space="0" w:color="auto"/>
          </w:divBdr>
        </w:div>
      </w:divsChild>
    </w:div>
    <w:div w:id="196766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6FD87-F180-4851-8A71-02484A1B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1884</Words>
  <Characters>10745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INTRODUCTION AND OVERVIEW</vt:lpstr>
    </vt:vector>
  </TitlesOfParts>
  <Company>American Institutes for Research</Company>
  <LinksUpToDate>false</LinksUpToDate>
  <CharactersWithSpaces>12604</CharactersWithSpaces>
  <SharedDoc>false</SharedDoc>
  <HLinks>
    <vt:vector size="72" baseType="variant">
      <vt:variant>
        <vt:i4>1310769</vt:i4>
      </vt:variant>
      <vt:variant>
        <vt:i4>68</vt:i4>
      </vt:variant>
      <vt:variant>
        <vt:i4>0</vt:i4>
      </vt:variant>
      <vt:variant>
        <vt:i4>5</vt:i4>
      </vt:variant>
      <vt:variant>
        <vt:lpwstr/>
      </vt:variant>
      <vt:variant>
        <vt:lpwstr>_Toc237756110</vt:lpwstr>
      </vt:variant>
      <vt:variant>
        <vt:i4>1376305</vt:i4>
      </vt:variant>
      <vt:variant>
        <vt:i4>62</vt:i4>
      </vt:variant>
      <vt:variant>
        <vt:i4>0</vt:i4>
      </vt:variant>
      <vt:variant>
        <vt:i4>5</vt:i4>
      </vt:variant>
      <vt:variant>
        <vt:lpwstr/>
      </vt:variant>
      <vt:variant>
        <vt:lpwstr>_Toc237756109</vt:lpwstr>
      </vt:variant>
      <vt:variant>
        <vt:i4>1376305</vt:i4>
      </vt:variant>
      <vt:variant>
        <vt:i4>56</vt:i4>
      </vt:variant>
      <vt:variant>
        <vt:i4>0</vt:i4>
      </vt:variant>
      <vt:variant>
        <vt:i4>5</vt:i4>
      </vt:variant>
      <vt:variant>
        <vt:lpwstr/>
      </vt:variant>
      <vt:variant>
        <vt:lpwstr>_Toc237756108</vt:lpwstr>
      </vt:variant>
      <vt:variant>
        <vt:i4>1376305</vt:i4>
      </vt:variant>
      <vt:variant>
        <vt:i4>50</vt:i4>
      </vt:variant>
      <vt:variant>
        <vt:i4>0</vt:i4>
      </vt:variant>
      <vt:variant>
        <vt:i4>5</vt:i4>
      </vt:variant>
      <vt:variant>
        <vt:lpwstr/>
      </vt:variant>
      <vt:variant>
        <vt:lpwstr>_Toc237756107</vt:lpwstr>
      </vt:variant>
      <vt:variant>
        <vt:i4>1376305</vt:i4>
      </vt:variant>
      <vt:variant>
        <vt:i4>44</vt:i4>
      </vt:variant>
      <vt:variant>
        <vt:i4>0</vt:i4>
      </vt:variant>
      <vt:variant>
        <vt:i4>5</vt:i4>
      </vt:variant>
      <vt:variant>
        <vt:lpwstr/>
      </vt:variant>
      <vt:variant>
        <vt:lpwstr>_Toc237756106</vt:lpwstr>
      </vt:variant>
      <vt:variant>
        <vt:i4>1376305</vt:i4>
      </vt:variant>
      <vt:variant>
        <vt:i4>38</vt:i4>
      </vt:variant>
      <vt:variant>
        <vt:i4>0</vt:i4>
      </vt:variant>
      <vt:variant>
        <vt:i4>5</vt:i4>
      </vt:variant>
      <vt:variant>
        <vt:lpwstr/>
      </vt:variant>
      <vt:variant>
        <vt:lpwstr>_Toc237756105</vt:lpwstr>
      </vt:variant>
      <vt:variant>
        <vt:i4>1376305</vt:i4>
      </vt:variant>
      <vt:variant>
        <vt:i4>32</vt:i4>
      </vt:variant>
      <vt:variant>
        <vt:i4>0</vt:i4>
      </vt:variant>
      <vt:variant>
        <vt:i4>5</vt:i4>
      </vt:variant>
      <vt:variant>
        <vt:lpwstr/>
      </vt:variant>
      <vt:variant>
        <vt:lpwstr>_Toc237756104</vt:lpwstr>
      </vt:variant>
      <vt:variant>
        <vt:i4>1376305</vt:i4>
      </vt:variant>
      <vt:variant>
        <vt:i4>26</vt:i4>
      </vt:variant>
      <vt:variant>
        <vt:i4>0</vt:i4>
      </vt:variant>
      <vt:variant>
        <vt:i4>5</vt:i4>
      </vt:variant>
      <vt:variant>
        <vt:lpwstr/>
      </vt:variant>
      <vt:variant>
        <vt:lpwstr>_Toc237756103</vt:lpwstr>
      </vt:variant>
      <vt:variant>
        <vt:i4>1376305</vt:i4>
      </vt:variant>
      <vt:variant>
        <vt:i4>20</vt:i4>
      </vt:variant>
      <vt:variant>
        <vt:i4>0</vt:i4>
      </vt:variant>
      <vt:variant>
        <vt:i4>5</vt:i4>
      </vt:variant>
      <vt:variant>
        <vt:lpwstr/>
      </vt:variant>
      <vt:variant>
        <vt:lpwstr>_Toc237756102</vt:lpwstr>
      </vt:variant>
      <vt:variant>
        <vt:i4>1376305</vt:i4>
      </vt:variant>
      <vt:variant>
        <vt:i4>14</vt:i4>
      </vt:variant>
      <vt:variant>
        <vt:i4>0</vt:i4>
      </vt:variant>
      <vt:variant>
        <vt:i4>5</vt:i4>
      </vt:variant>
      <vt:variant>
        <vt:lpwstr/>
      </vt:variant>
      <vt:variant>
        <vt:lpwstr>_Toc237756101</vt:lpwstr>
      </vt:variant>
      <vt:variant>
        <vt:i4>1376305</vt:i4>
      </vt:variant>
      <vt:variant>
        <vt:i4>8</vt:i4>
      </vt:variant>
      <vt:variant>
        <vt:i4>0</vt:i4>
      </vt:variant>
      <vt:variant>
        <vt:i4>5</vt:i4>
      </vt:variant>
      <vt:variant>
        <vt:lpwstr/>
      </vt:variant>
      <vt:variant>
        <vt:lpwstr>_Toc237756100</vt:lpwstr>
      </vt:variant>
      <vt:variant>
        <vt:i4>1835056</vt:i4>
      </vt:variant>
      <vt:variant>
        <vt:i4>2</vt:i4>
      </vt:variant>
      <vt:variant>
        <vt:i4>0</vt:i4>
      </vt:variant>
      <vt:variant>
        <vt:i4>5</vt:i4>
      </vt:variant>
      <vt:variant>
        <vt:lpwstr/>
      </vt:variant>
      <vt:variant>
        <vt:lpwstr>_Toc237756099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OVERVIEW</dc:title>
  <dc:creator>American Institutes for Research</dc:creator>
  <cp:lastModifiedBy>katrina.ingalls</cp:lastModifiedBy>
  <cp:revision>2</cp:revision>
  <cp:lastPrinted>2010-11-12T16:30:00Z</cp:lastPrinted>
  <dcterms:created xsi:type="dcterms:W3CDTF">2013-01-04T19:00:00Z</dcterms:created>
  <dcterms:modified xsi:type="dcterms:W3CDTF">2013-01-04T19:00:00Z</dcterms:modified>
</cp:coreProperties>
</file>