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6D" w:rsidRDefault="00E2086D" w:rsidP="00E2086D">
      <w:pPr>
        <w:pStyle w:val="CovMainHeading"/>
        <w:spacing w:after="0"/>
        <w:ind w:left="0"/>
        <w:rPr>
          <w:sz w:val="40"/>
          <w:szCs w:val="40"/>
        </w:rPr>
      </w:pPr>
      <w:bookmarkStart w:id="0" w:name="_Toc164484936"/>
      <w:bookmarkStart w:id="1" w:name="_GoBack"/>
      <w:bookmarkEnd w:id="1"/>
    </w:p>
    <w:p w:rsidR="001D07EF" w:rsidRDefault="001D07EF" w:rsidP="00E2086D">
      <w:pPr>
        <w:pStyle w:val="CovMainHeading"/>
        <w:spacing w:after="0"/>
        <w:ind w:left="0"/>
        <w:rPr>
          <w:sz w:val="40"/>
          <w:szCs w:val="40"/>
        </w:rPr>
      </w:pPr>
    </w:p>
    <w:p w:rsidR="00E2086D" w:rsidRPr="00F742CA" w:rsidRDefault="009266AA" w:rsidP="00B70A9E">
      <w:pPr>
        <w:pStyle w:val="CovMainHeading"/>
        <w:spacing w:after="360"/>
        <w:ind w:left="1195"/>
        <w:rPr>
          <w:sz w:val="54"/>
          <w:szCs w:val="54"/>
        </w:rPr>
      </w:pPr>
      <w:r w:rsidRPr="00F742CA">
        <w:rPr>
          <w:b w:val="0"/>
          <w:caps w:val="0"/>
          <w:smallCaps/>
          <w:sz w:val="54"/>
          <w:szCs w:val="54"/>
        </w:rPr>
        <w:t>Evaluation</w:t>
      </w:r>
      <w:r w:rsidR="00E2086D" w:rsidRPr="00F742CA">
        <w:rPr>
          <w:b w:val="0"/>
          <w:caps w:val="0"/>
          <w:smallCaps/>
          <w:sz w:val="54"/>
          <w:szCs w:val="54"/>
        </w:rPr>
        <w:t xml:space="preserve"> of the </w:t>
      </w:r>
      <w:r w:rsidRPr="00F742CA">
        <w:rPr>
          <w:b w:val="0"/>
          <w:caps w:val="0"/>
          <w:smallCaps/>
          <w:sz w:val="54"/>
          <w:szCs w:val="54"/>
        </w:rPr>
        <w:t xml:space="preserve">Carol M. White Physical Education Program </w:t>
      </w:r>
      <w:r w:rsidR="00BA3D74" w:rsidRPr="00F742CA">
        <w:rPr>
          <w:b w:val="0"/>
          <w:caps w:val="0"/>
          <w:smallCaps/>
          <w:sz w:val="54"/>
          <w:szCs w:val="54"/>
        </w:rPr>
        <w:t>-</w:t>
      </w:r>
      <w:r w:rsidR="00B70A9E" w:rsidRPr="00F742CA">
        <w:rPr>
          <w:b w:val="0"/>
          <w:caps w:val="0"/>
          <w:smallCaps/>
          <w:sz w:val="54"/>
          <w:szCs w:val="54"/>
        </w:rPr>
        <w:br/>
        <w:t>Supporting Statement</w:t>
      </w:r>
      <w:r w:rsidR="00BA3D74" w:rsidRPr="00F742CA">
        <w:rPr>
          <w:b w:val="0"/>
          <w:caps w:val="0"/>
          <w:smallCaps/>
          <w:sz w:val="54"/>
          <w:szCs w:val="54"/>
        </w:rPr>
        <w:t xml:space="preserve"> for Paperwork Reduction Act -</w:t>
      </w:r>
      <w:r w:rsidR="00BA3D74" w:rsidRPr="00F742CA">
        <w:rPr>
          <w:b w:val="0"/>
          <w:caps w:val="0"/>
          <w:smallCaps/>
          <w:sz w:val="54"/>
          <w:szCs w:val="54"/>
        </w:rPr>
        <w:br/>
      </w:r>
      <w:r w:rsidR="00B70A9E" w:rsidRPr="00F742CA">
        <w:rPr>
          <w:b w:val="0"/>
          <w:caps w:val="0"/>
          <w:smallCaps/>
          <w:sz w:val="54"/>
          <w:szCs w:val="54"/>
        </w:rPr>
        <w:t>Part A</w:t>
      </w:r>
      <w:r w:rsidR="00BA3D74" w:rsidRPr="00F742CA">
        <w:rPr>
          <w:b w:val="0"/>
          <w:caps w:val="0"/>
          <w:smallCaps/>
          <w:sz w:val="54"/>
          <w:szCs w:val="54"/>
        </w:rPr>
        <w:t>: Justification</w:t>
      </w:r>
    </w:p>
    <w:p w:rsidR="00A37F4E" w:rsidRPr="007B7351" w:rsidRDefault="00A37F4E" w:rsidP="00A37F4E">
      <w:pPr>
        <w:jc w:val="right"/>
        <w:rPr>
          <w:sz w:val="28"/>
          <w:szCs w:val="28"/>
        </w:rPr>
      </w:pPr>
    </w:p>
    <w:p w:rsidR="00A37F4E" w:rsidRDefault="00A37F4E" w:rsidP="00A37F4E">
      <w:pPr>
        <w:jc w:val="right"/>
      </w:pPr>
    </w:p>
    <w:p w:rsidR="001B4D04" w:rsidRPr="00AF3CAB" w:rsidRDefault="001B4D04" w:rsidP="00A37F4E">
      <w:pPr>
        <w:jc w:val="right"/>
      </w:pPr>
    </w:p>
    <w:p w:rsidR="00A37F4E" w:rsidRDefault="00A37F4E" w:rsidP="00A37F4E">
      <w:pPr>
        <w:jc w:val="right"/>
      </w:pPr>
    </w:p>
    <w:p w:rsidR="00A37F4E" w:rsidRDefault="00E16738" w:rsidP="00A37F4E">
      <w:pPr>
        <w:pStyle w:val="CovDate"/>
        <w:spacing w:after="0"/>
        <w:rPr>
          <w:sz w:val="32"/>
          <w:szCs w:val="32"/>
        </w:rPr>
      </w:pPr>
      <w:r w:rsidRPr="00E7328C">
        <w:rPr>
          <w:sz w:val="32"/>
          <w:szCs w:val="32"/>
        </w:rPr>
        <w:t>August 29</w:t>
      </w:r>
      <w:r w:rsidR="00885A24" w:rsidRPr="00E7328C">
        <w:rPr>
          <w:sz w:val="32"/>
          <w:szCs w:val="32"/>
        </w:rPr>
        <w:t>, 201</w:t>
      </w:r>
      <w:r w:rsidR="00445B09" w:rsidRPr="00E7328C">
        <w:rPr>
          <w:sz w:val="32"/>
          <w:szCs w:val="32"/>
        </w:rPr>
        <w:t>2</w:t>
      </w:r>
    </w:p>
    <w:p w:rsidR="00E7328C" w:rsidRDefault="00E7328C" w:rsidP="00A37F4E">
      <w:pPr>
        <w:pStyle w:val="CovDate"/>
        <w:spacing w:after="0"/>
      </w:pPr>
      <w:r>
        <w:rPr>
          <w:sz w:val="32"/>
          <w:szCs w:val="32"/>
        </w:rPr>
        <w:t xml:space="preserve">Revised </w:t>
      </w:r>
      <w:r w:rsidRPr="00880785">
        <w:rPr>
          <w:sz w:val="32"/>
          <w:szCs w:val="32"/>
        </w:rPr>
        <w:t>December 11</w:t>
      </w:r>
      <w:r>
        <w:rPr>
          <w:sz w:val="32"/>
          <w:szCs w:val="32"/>
        </w:rPr>
        <w:t>, 2012</w:t>
      </w:r>
    </w:p>
    <w:p w:rsidR="00A37F4E" w:rsidRDefault="00A37F4E" w:rsidP="00A37F4E">
      <w:pPr>
        <w:jc w:val="right"/>
      </w:pPr>
    </w:p>
    <w:p w:rsidR="00A37F4E" w:rsidRPr="00E2086D" w:rsidRDefault="00A37F4E" w:rsidP="00A37F4E">
      <w:pPr>
        <w:pStyle w:val="CovAddresses"/>
        <w:spacing w:after="0"/>
      </w:pPr>
    </w:p>
    <w:p w:rsidR="00A37F4E" w:rsidRPr="00E2086D" w:rsidRDefault="00A37F4E" w:rsidP="00A37F4E">
      <w:pPr>
        <w:pStyle w:val="CovAddresses"/>
        <w:spacing w:after="0"/>
      </w:pPr>
    </w:p>
    <w:p w:rsidR="00A37F4E" w:rsidRPr="00E2086D" w:rsidRDefault="00A37F4E" w:rsidP="00A37F4E">
      <w:pPr>
        <w:pStyle w:val="CovAddresses"/>
        <w:spacing w:after="0"/>
      </w:pPr>
    </w:p>
    <w:p w:rsidR="00A37F4E" w:rsidRPr="00EF74E5" w:rsidRDefault="00A37F4E" w:rsidP="00A37F4E">
      <w:pPr>
        <w:pStyle w:val="CovPrepHeading"/>
        <w:spacing w:after="120"/>
      </w:pPr>
      <w:r>
        <w:t>Prepared By:</w:t>
      </w:r>
    </w:p>
    <w:p w:rsidR="00A37F4E" w:rsidRDefault="00A37F4E" w:rsidP="00A37F4E">
      <w:pPr>
        <w:pStyle w:val="CovAddressesLast"/>
        <w:spacing w:after="0"/>
      </w:pPr>
      <w:r>
        <w:t>American Institutes for Research</w:t>
      </w:r>
      <w:r w:rsidRPr="003F3FEA">
        <w:rPr>
          <w:vertAlign w:val="superscript"/>
        </w:rPr>
        <w:t>®</w:t>
      </w:r>
    </w:p>
    <w:p w:rsidR="00A37F4E" w:rsidRDefault="00A37F4E" w:rsidP="00A37F4E">
      <w:pPr>
        <w:pStyle w:val="CovAddressesLast"/>
        <w:spacing w:after="0"/>
      </w:pPr>
      <w:r>
        <w:t>1000 Thomas Jefferson St., NW</w:t>
      </w:r>
    </w:p>
    <w:p w:rsidR="00A37F4E" w:rsidRDefault="00A37F4E" w:rsidP="00A37F4E">
      <w:pPr>
        <w:pStyle w:val="CovAddressesLast"/>
        <w:spacing w:after="0"/>
      </w:pPr>
      <w:r>
        <w:t>Washington, DC 20007</w:t>
      </w:r>
    </w:p>
    <w:p w:rsidR="00A37F4E" w:rsidRDefault="00A37F4E" w:rsidP="00A37F4E">
      <w:pPr>
        <w:pStyle w:val="CovAddresses"/>
        <w:spacing w:after="0"/>
      </w:pPr>
    </w:p>
    <w:p w:rsidR="00A37F4E" w:rsidRDefault="00A37F4E" w:rsidP="00A37F4E">
      <w:pPr>
        <w:pStyle w:val="CovAddresses"/>
        <w:spacing w:after="0"/>
      </w:pPr>
    </w:p>
    <w:p w:rsidR="00A37F4E" w:rsidRPr="008B392C" w:rsidRDefault="00A37F4E" w:rsidP="00A37F4E">
      <w:pPr>
        <w:jc w:val="right"/>
        <w:rPr>
          <w:lang w:val="de-DE"/>
        </w:rPr>
      </w:pPr>
    </w:p>
    <w:p w:rsidR="00A37F4E" w:rsidRPr="00EF74E5" w:rsidRDefault="00A37F4E" w:rsidP="00A37F4E">
      <w:pPr>
        <w:pStyle w:val="CovPrepHeading"/>
        <w:spacing w:after="120"/>
      </w:pPr>
      <w:r>
        <w:t>Prepared for:</w:t>
      </w:r>
    </w:p>
    <w:p w:rsidR="00A37F4E" w:rsidRDefault="00A37F4E" w:rsidP="00A37F4E">
      <w:pPr>
        <w:pStyle w:val="CovAddressesLast"/>
        <w:spacing w:after="0"/>
      </w:pPr>
      <w:r>
        <w:t>U.S. Department of Education</w:t>
      </w:r>
    </w:p>
    <w:p w:rsidR="00A37F4E" w:rsidRDefault="00A37F4E" w:rsidP="00A37F4E">
      <w:pPr>
        <w:pStyle w:val="CovAddressesLast"/>
        <w:spacing w:after="0"/>
      </w:pPr>
      <w:r>
        <w:t>Policy and Program Studies Service</w:t>
      </w:r>
    </w:p>
    <w:p w:rsidR="00A37F4E" w:rsidRDefault="00A37F4E" w:rsidP="00A37F4E">
      <w:pPr>
        <w:pStyle w:val="CovAddressesLast"/>
        <w:spacing w:after="0"/>
      </w:pPr>
      <w:r>
        <w:t>Office of Planning, Evaluation, and Policy Development</w:t>
      </w:r>
    </w:p>
    <w:p w:rsidR="00A37F4E" w:rsidRDefault="00A37F4E" w:rsidP="00A37F4E">
      <w:pPr>
        <w:pStyle w:val="CovAddressesLast"/>
        <w:spacing w:after="0"/>
      </w:pPr>
    </w:p>
    <w:p w:rsidR="00A37F4E" w:rsidRDefault="00A37F4E" w:rsidP="00A37F4E">
      <w:pPr>
        <w:jc w:val="right"/>
      </w:pPr>
    </w:p>
    <w:p w:rsidR="00A37F4E" w:rsidRPr="00EE7638" w:rsidRDefault="00A37F4E" w:rsidP="00A37F4E">
      <w:pPr>
        <w:jc w:val="right"/>
      </w:pPr>
    </w:p>
    <w:p w:rsidR="00A37F4E" w:rsidRPr="004E2F52" w:rsidRDefault="00A37F4E" w:rsidP="00A37F4E">
      <w:pPr>
        <w:jc w:val="right"/>
        <w:rPr>
          <w:rFonts w:ascii="Times New Roman Bold" w:hAnsi="Times New Roman Bold" w:hint="eastAsia"/>
          <w:b/>
        </w:rPr>
      </w:pPr>
    </w:p>
    <w:p w:rsidR="00DE3698" w:rsidRPr="00DE3698" w:rsidRDefault="00DE3698" w:rsidP="00DE3698"/>
    <w:p w:rsidR="00DE3698" w:rsidRDefault="00DE3698" w:rsidP="00743BB1">
      <w:pPr>
        <w:pStyle w:val="HEAD1"/>
        <w:rPr>
          <w:rFonts w:hint="eastAsia"/>
        </w:rPr>
        <w:sectPr w:rsidR="00DE3698" w:rsidSect="002114DA">
          <w:headerReference w:type="default" r:id="rId9"/>
          <w:footerReference w:type="default" r:id="rId10"/>
          <w:headerReference w:type="first" r:id="rId11"/>
          <w:footerReference w:type="first" r:id="rId12"/>
          <w:pgSz w:w="12240" w:h="15840" w:code="1"/>
          <w:pgMar w:top="432" w:right="864" w:bottom="360" w:left="720" w:header="720" w:footer="720" w:gutter="0"/>
          <w:pgNumType w:start="1"/>
          <w:cols w:space="720"/>
          <w:titlePg/>
        </w:sectPr>
      </w:pPr>
    </w:p>
    <w:p w:rsidR="003418DF" w:rsidRPr="00877A75" w:rsidRDefault="003418DF" w:rsidP="003418DF">
      <w:pPr>
        <w:pStyle w:val="HEAD1"/>
        <w:rPr>
          <w:rFonts w:hint="eastAsia"/>
        </w:rPr>
      </w:pPr>
      <w:bookmarkStart w:id="2" w:name="_Toc277610534"/>
      <w:bookmarkStart w:id="3" w:name="_Toc194326997"/>
      <w:bookmarkStart w:id="4" w:name="_Toc194460413"/>
      <w:bookmarkStart w:id="5" w:name="_Toc240286005"/>
      <w:bookmarkStart w:id="6" w:name="_Toc248896471"/>
      <w:bookmarkStart w:id="7" w:name="_Toc268775278"/>
      <w:bookmarkStart w:id="8" w:name="_Toc268870620"/>
      <w:bookmarkStart w:id="9" w:name="_Toc269137991"/>
      <w:bookmarkEnd w:id="0"/>
      <w:r w:rsidRPr="00877A75">
        <w:lastRenderedPageBreak/>
        <w:t>Supporting Statement for Paperwork Reduction Act</w:t>
      </w:r>
      <w:bookmarkEnd w:id="2"/>
    </w:p>
    <w:p w:rsidR="003418DF" w:rsidRDefault="003418DF" w:rsidP="003418DF">
      <w:pPr>
        <w:pStyle w:val="HEAD-2"/>
      </w:pPr>
      <w:bookmarkStart w:id="10" w:name="_Toc277610535"/>
      <w:r w:rsidRPr="00877A75">
        <w:t>A. Justification</w:t>
      </w:r>
      <w:bookmarkEnd w:id="10"/>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t>1.</w:t>
      </w:r>
      <w:r w:rsidRPr="00877A75">
        <w:rPr>
          <w:i/>
          <w:sz w:val="26"/>
          <w:szCs w:val="26"/>
        </w:rPr>
        <w:tab/>
        <w:t>Circumstances making collection of information necessary</w:t>
      </w:r>
    </w:p>
    <w:p w:rsidR="003418DF" w:rsidRDefault="0040089B" w:rsidP="00114EA2">
      <w:pPr>
        <w:spacing w:line="360" w:lineRule="auto"/>
        <w:ind w:left="547"/>
      </w:pPr>
      <w:r>
        <w:t xml:space="preserve">The Carol </w:t>
      </w:r>
      <w:r w:rsidR="003418DF">
        <w:t>M. White Ph</w:t>
      </w:r>
      <w:r w:rsidR="00F47C41">
        <w:t xml:space="preserve">ysical Education Program (PEP) is authorized </w:t>
      </w:r>
      <w:r w:rsidR="00650292">
        <w:t xml:space="preserve">by the Elementary and Secondary Education Act of 1965, as amended, </w:t>
      </w:r>
      <w:r w:rsidR="00F47C41">
        <w:t>Title V, Part D, Subpart 10.</w:t>
      </w:r>
      <w:r w:rsidR="00C43724">
        <w:t xml:space="preserve"> </w:t>
      </w:r>
      <w:r>
        <w:t xml:space="preserve">In establishing PEP, </w:t>
      </w:r>
      <w:r w:rsidR="003418DF">
        <w:t>Congress acknowledged the critical need to improve physical education programs for K-12 students, in order to help them make progress toward meeting state standards for physical education.</w:t>
      </w:r>
      <w:r w:rsidR="00C43724">
        <w:t xml:space="preserve"> </w:t>
      </w:r>
      <w:r w:rsidR="003418DF">
        <w:t xml:space="preserve">Since its inception in 2001, </w:t>
      </w:r>
      <w:r w:rsidR="003418DF" w:rsidRPr="00243884">
        <w:t xml:space="preserve">PEP has supported a variety of </w:t>
      </w:r>
      <w:r w:rsidR="00690F60" w:rsidRPr="00243884">
        <w:t xml:space="preserve">projects </w:t>
      </w:r>
      <w:r w:rsidR="003418DF" w:rsidRPr="00243884">
        <w:t>that encourage fitness and healthy lifestyle choices among K-12 students.</w:t>
      </w:r>
      <w:r w:rsidR="00C43724">
        <w:t xml:space="preserve"> </w:t>
      </w:r>
      <w:r w:rsidR="00221885" w:rsidRPr="00243884">
        <w:t>Prior to the 2010 application</w:t>
      </w:r>
      <w:r w:rsidR="00243884" w:rsidRPr="00243884">
        <w:t xml:space="preserve"> and funding</w:t>
      </w:r>
      <w:r w:rsidR="00221885" w:rsidRPr="00243884">
        <w:t xml:space="preserve"> year</w:t>
      </w:r>
      <w:r w:rsidR="001D5B83" w:rsidRPr="00243884">
        <w:t>, PE</w:t>
      </w:r>
      <w:r w:rsidR="001D5B83">
        <w:t xml:space="preserve">P underwent substantive changes to strengthen and enhance </w:t>
      </w:r>
      <w:r w:rsidR="00690F60">
        <w:t>its</w:t>
      </w:r>
      <w:r w:rsidR="001D5B83">
        <w:t xml:space="preserve"> principal objectives so that they align more closely with current best practices and research related to improving children’s health and fitness.</w:t>
      </w:r>
      <w:r w:rsidR="00C43724">
        <w:t xml:space="preserve"> </w:t>
      </w:r>
      <w:r w:rsidR="00114EA2" w:rsidRPr="002076F9">
        <w:rPr>
          <w:highlight w:val="yellow"/>
        </w:rPr>
        <w:t>The primary focus of PEP continues to be the development of high-quality physical education programs and an environment supportiv</w:t>
      </w:r>
      <w:r w:rsidR="000E1103" w:rsidRPr="002076F9">
        <w:rPr>
          <w:highlight w:val="yellow"/>
        </w:rPr>
        <w:t>e of physical activity. However</w:t>
      </w:r>
      <w:r w:rsidR="00114EA2" w:rsidRPr="002076F9">
        <w:rPr>
          <w:highlight w:val="yellow"/>
        </w:rPr>
        <w:t xml:space="preserve"> </w:t>
      </w:r>
      <w:r w:rsidR="00937BC4" w:rsidRPr="002076F9">
        <w:rPr>
          <w:highlight w:val="yellow"/>
        </w:rPr>
        <w:t xml:space="preserve">for </w:t>
      </w:r>
      <w:r w:rsidR="000E1103" w:rsidRPr="002076F9">
        <w:rPr>
          <w:highlight w:val="yellow"/>
        </w:rPr>
        <w:t xml:space="preserve">Fiscal Year (FY) 2010, </w:t>
      </w:r>
      <w:r w:rsidR="00114EA2" w:rsidRPr="002076F9">
        <w:rPr>
          <w:highlight w:val="yellow"/>
        </w:rPr>
        <w:t>PEP expanded in a variety of ways, including an additional focus on promoting healthy eating habits and good nutrition, requiring nutrition- and physical-activity-related policy development, establishing community partnerships for a collaborative approach to youth fitness and nutrition, and implementing new outcome measures.</w:t>
      </w:r>
    </w:p>
    <w:p w:rsidR="003418DF" w:rsidRPr="00FB4448" w:rsidRDefault="003418DF" w:rsidP="003418DF">
      <w:pPr>
        <w:ind w:left="547"/>
        <w:rPr>
          <w:sz w:val="18"/>
          <w:szCs w:val="18"/>
        </w:rPr>
      </w:pPr>
    </w:p>
    <w:p w:rsidR="002249A3" w:rsidRDefault="00C43724" w:rsidP="00C43724">
      <w:pPr>
        <w:spacing w:line="360" w:lineRule="auto"/>
        <w:ind w:left="547"/>
      </w:pPr>
      <w:r w:rsidRPr="002076F9">
        <w:rPr>
          <w:highlight w:val="yellow"/>
        </w:rPr>
        <w:t xml:space="preserve">Given the </w:t>
      </w:r>
      <w:r w:rsidR="00D71E1B" w:rsidRPr="002076F9">
        <w:rPr>
          <w:highlight w:val="yellow"/>
        </w:rPr>
        <w:t xml:space="preserve">significant </w:t>
      </w:r>
      <w:r w:rsidRPr="002076F9">
        <w:rPr>
          <w:highlight w:val="yellow"/>
        </w:rPr>
        <w:t>changes</w:t>
      </w:r>
      <w:r w:rsidR="00D71E1B" w:rsidRPr="002076F9">
        <w:rPr>
          <w:highlight w:val="yellow"/>
        </w:rPr>
        <w:t xml:space="preserve"> to the program</w:t>
      </w:r>
      <w:r w:rsidRPr="002076F9">
        <w:rPr>
          <w:highlight w:val="yellow"/>
        </w:rPr>
        <w:t xml:space="preserve">, it is important to determine how the new PEP is implemented by individual grantees. </w:t>
      </w:r>
      <w:r w:rsidR="00243884" w:rsidRPr="002076F9">
        <w:rPr>
          <w:highlight w:val="yellow"/>
        </w:rPr>
        <w:t>T</w:t>
      </w:r>
      <w:r w:rsidR="003418DF" w:rsidRPr="002076F9">
        <w:rPr>
          <w:highlight w:val="yellow"/>
        </w:rPr>
        <w:t xml:space="preserve">he U.S. Department of Education (ED) is interested in gaining </w:t>
      </w:r>
      <w:r w:rsidR="00F518B5" w:rsidRPr="002076F9">
        <w:rPr>
          <w:highlight w:val="yellow"/>
        </w:rPr>
        <w:t xml:space="preserve">a </w:t>
      </w:r>
      <w:r w:rsidR="00243884" w:rsidRPr="002076F9">
        <w:rPr>
          <w:szCs w:val="24"/>
          <w:highlight w:val="yellow"/>
        </w:rPr>
        <w:t>thorough</w:t>
      </w:r>
      <w:r w:rsidR="00F518B5" w:rsidRPr="002076F9">
        <w:rPr>
          <w:szCs w:val="24"/>
          <w:highlight w:val="yellow"/>
        </w:rPr>
        <w:t xml:space="preserve"> </w:t>
      </w:r>
      <w:r w:rsidR="00243884" w:rsidRPr="002076F9">
        <w:rPr>
          <w:szCs w:val="24"/>
          <w:highlight w:val="yellow"/>
        </w:rPr>
        <w:t>understanding</w:t>
      </w:r>
      <w:r w:rsidR="00F518B5" w:rsidRPr="002076F9">
        <w:rPr>
          <w:szCs w:val="24"/>
          <w:highlight w:val="yellow"/>
        </w:rPr>
        <w:t xml:space="preserve"> </w:t>
      </w:r>
      <w:r w:rsidR="002249A3" w:rsidRPr="002076F9">
        <w:rPr>
          <w:szCs w:val="24"/>
          <w:highlight w:val="yellow"/>
        </w:rPr>
        <w:t>of basic program implementation, partnerships, and data use</w:t>
      </w:r>
      <w:r w:rsidR="00A9752B" w:rsidRPr="002076F9">
        <w:rPr>
          <w:szCs w:val="24"/>
          <w:highlight w:val="yellow"/>
        </w:rPr>
        <w:t>; t</w:t>
      </w:r>
      <w:r w:rsidR="002249A3" w:rsidRPr="002076F9">
        <w:rPr>
          <w:highlight w:val="yellow"/>
        </w:rPr>
        <w:t xml:space="preserve">he evaluation is intended to </w:t>
      </w:r>
      <w:r w:rsidR="00D71E1B" w:rsidRPr="002076F9">
        <w:rPr>
          <w:highlight w:val="yellow"/>
        </w:rPr>
        <w:t xml:space="preserve">address these and </w:t>
      </w:r>
      <w:r w:rsidR="002249A3" w:rsidRPr="002076F9">
        <w:rPr>
          <w:highlight w:val="yellow"/>
        </w:rPr>
        <w:t>offer insight into how the program may be enhanced to further promote healthy living among America’s youth.</w:t>
      </w:r>
    </w:p>
    <w:p w:rsidR="003418DF" w:rsidRPr="0011741C" w:rsidRDefault="003418DF" w:rsidP="003418DF">
      <w:pPr>
        <w:ind w:left="630"/>
        <w:rPr>
          <w:szCs w:val="24"/>
        </w:rPr>
      </w:pPr>
    </w:p>
    <w:p w:rsidR="003418DF" w:rsidRPr="00877A75" w:rsidRDefault="003418DF" w:rsidP="003418DF">
      <w:pPr>
        <w:pStyle w:val="Heading2"/>
        <w:tabs>
          <w:tab w:val="left" w:pos="540"/>
        </w:tabs>
        <w:spacing w:after="120"/>
        <w:ind w:left="547" w:hanging="547"/>
        <w:rPr>
          <w:i/>
          <w:sz w:val="26"/>
          <w:szCs w:val="26"/>
        </w:rPr>
      </w:pPr>
      <w:r w:rsidRPr="00877A75">
        <w:rPr>
          <w:i/>
          <w:sz w:val="26"/>
          <w:szCs w:val="26"/>
        </w:rPr>
        <w:lastRenderedPageBreak/>
        <w:t>2.</w:t>
      </w:r>
      <w:r w:rsidRPr="00877A75">
        <w:rPr>
          <w:i/>
          <w:sz w:val="26"/>
          <w:szCs w:val="26"/>
        </w:rPr>
        <w:tab/>
        <w:t>Purposes and uses of the data</w:t>
      </w:r>
    </w:p>
    <w:p w:rsidR="00953564" w:rsidRDefault="00A9752B" w:rsidP="001B3947">
      <w:pPr>
        <w:spacing w:line="360" w:lineRule="auto"/>
        <w:ind w:left="547"/>
      </w:pPr>
      <w:r w:rsidRPr="002076F9">
        <w:rPr>
          <w:highlight w:val="yellow"/>
        </w:rPr>
        <w:t xml:space="preserve">The U.S. Department of Education (ED) is conducting an evaluation of the Carol M. White Physical Education Program (PEP). The American Institutes for Research (AIR) is under contract with ED to conduct the evaluation. </w:t>
      </w:r>
      <w:r w:rsidR="00D66FC0" w:rsidRPr="002076F9">
        <w:rPr>
          <w:highlight w:val="yellow"/>
        </w:rPr>
        <w:t xml:space="preserve">The </w:t>
      </w:r>
      <w:r w:rsidR="003D71A9" w:rsidRPr="002076F9">
        <w:rPr>
          <w:highlight w:val="yellow"/>
        </w:rPr>
        <w:t xml:space="preserve">multimethod </w:t>
      </w:r>
      <w:r w:rsidR="00D66FC0" w:rsidRPr="002076F9">
        <w:rPr>
          <w:highlight w:val="yellow"/>
        </w:rPr>
        <w:t xml:space="preserve">evaluation </w:t>
      </w:r>
      <w:r w:rsidR="003D71A9" w:rsidRPr="002076F9">
        <w:rPr>
          <w:highlight w:val="yellow"/>
        </w:rPr>
        <w:t xml:space="preserve">integrates both quantitative and qualitative data by including </w:t>
      </w:r>
      <w:r w:rsidR="00FE6311" w:rsidRPr="002076F9">
        <w:rPr>
          <w:highlight w:val="yellow"/>
        </w:rPr>
        <w:t xml:space="preserve">two components: an </w:t>
      </w:r>
      <w:r w:rsidR="006B37E7" w:rsidRPr="002076F9">
        <w:rPr>
          <w:highlight w:val="yellow"/>
        </w:rPr>
        <w:t>OMB-</w:t>
      </w:r>
      <w:r w:rsidR="00FE6311" w:rsidRPr="002076F9">
        <w:rPr>
          <w:highlight w:val="yellow"/>
        </w:rPr>
        <w:t xml:space="preserve">approved </w:t>
      </w:r>
      <w:r w:rsidR="007F26EE" w:rsidRPr="002076F9">
        <w:rPr>
          <w:highlight w:val="yellow"/>
        </w:rPr>
        <w:t>set of</w:t>
      </w:r>
      <w:r w:rsidR="00FE6311" w:rsidRPr="002076F9">
        <w:rPr>
          <w:highlight w:val="yellow"/>
        </w:rPr>
        <w:t xml:space="preserve"> project design and implementation </w:t>
      </w:r>
      <w:r w:rsidR="00A0265A" w:rsidRPr="002076F9">
        <w:rPr>
          <w:highlight w:val="yellow"/>
        </w:rPr>
        <w:t xml:space="preserve">(PDI) </w:t>
      </w:r>
      <w:r w:rsidR="00FE6311" w:rsidRPr="002076F9">
        <w:rPr>
          <w:highlight w:val="yellow"/>
        </w:rPr>
        <w:t xml:space="preserve">surveys of project directors at year 1 and year 3 of the grant </w:t>
      </w:r>
      <w:r w:rsidR="006B37E7" w:rsidRPr="002076F9">
        <w:rPr>
          <w:highlight w:val="yellow"/>
        </w:rPr>
        <w:t xml:space="preserve">(OMB control </w:t>
      </w:r>
      <w:r w:rsidR="006B37E7" w:rsidRPr="002076F9">
        <w:rPr>
          <w:szCs w:val="24"/>
          <w:highlight w:val="yellow"/>
        </w:rPr>
        <w:t xml:space="preserve">number 1875-0258) </w:t>
      </w:r>
      <w:r w:rsidR="00FE6311" w:rsidRPr="002076F9">
        <w:rPr>
          <w:szCs w:val="24"/>
          <w:highlight w:val="yellow"/>
        </w:rPr>
        <w:t>and</w:t>
      </w:r>
      <w:r w:rsidR="00FE6311" w:rsidRPr="002076F9">
        <w:rPr>
          <w:highlight w:val="yellow"/>
        </w:rPr>
        <w:t xml:space="preserve"> a</w:t>
      </w:r>
      <w:r w:rsidR="00154C33" w:rsidRPr="002076F9">
        <w:rPr>
          <w:highlight w:val="yellow"/>
        </w:rPr>
        <w:t xml:space="preserve">n </w:t>
      </w:r>
      <w:r w:rsidR="009051BB" w:rsidRPr="002076F9">
        <w:rPr>
          <w:highlight w:val="yellow"/>
        </w:rPr>
        <w:t>illustrative</w:t>
      </w:r>
      <w:r w:rsidR="00FE6311" w:rsidRPr="002076F9">
        <w:rPr>
          <w:highlight w:val="yellow"/>
        </w:rPr>
        <w:t xml:space="preserve"> </w:t>
      </w:r>
      <w:r w:rsidR="006242C1" w:rsidRPr="002076F9">
        <w:rPr>
          <w:highlight w:val="yellow"/>
        </w:rPr>
        <w:t xml:space="preserve">case </w:t>
      </w:r>
      <w:r w:rsidR="00AD5AAD" w:rsidRPr="002076F9">
        <w:rPr>
          <w:highlight w:val="yellow"/>
        </w:rPr>
        <w:t>study</w:t>
      </w:r>
      <w:r w:rsidR="009051BB" w:rsidRPr="002076F9">
        <w:rPr>
          <w:rStyle w:val="FootnoteReference"/>
          <w:highlight w:val="yellow"/>
        </w:rPr>
        <w:footnoteReference w:id="1"/>
      </w:r>
      <w:r w:rsidR="00AD5AAD" w:rsidRPr="002076F9">
        <w:rPr>
          <w:highlight w:val="yellow"/>
        </w:rPr>
        <w:t xml:space="preserve"> component</w:t>
      </w:r>
      <w:r w:rsidR="00367BC6" w:rsidRPr="002076F9">
        <w:rPr>
          <w:highlight w:val="yellow"/>
        </w:rPr>
        <w:t>.</w:t>
      </w:r>
      <w:r w:rsidR="00C43724">
        <w:t xml:space="preserve"> </w:t>
      </w:r>
    </w:p>
    <w:p w:rsidR="00953564" w:rsidRPr="006F3AD7" w:rsidRDefault="00953564" w:rsidP="001B3947">
      <w:pPr>
        <w:spacing w:line="360" w:lineRule="auto"/>
        <w:ind w:left="547"/>
        <w:rPr>
          <w:sz w:val="18"/>
          <w:szCs w:val="18"/>
        </w:rPr>
      </w:pPr>
    </w:p>
    <w:p w:rsidR="007D12A1" w:rsidRDefault="00A0265A" w:rsidP="001B3947">
      <w:pPr>
        <w:spacing w:line="360" w:lineRule="auto"/>
        <w:ind w:left="547"/>
      </w:pPr>
      <w:r w:rsidRPr="002076F9">
        <w:rPr>
          <w:highlight w:val="yellow"/>
        </w:rPr>
        <w:t xml:space="preserve">The PDI surveys </w:t>
      </w:r>
      <w:r w:rsidR="00953564" w:rsidRPr="002076F9">
        <w:rPr>
          <w:highlight w:val="yellow"/>
        </w:rPr>
        <w:t xml:space="preserve">will </w:t>
      </w:r>
      <w:r w:rsidR="003D71A9" w:rsidRPr="002076F9">
        <w:rPr>
          <w:highlight w:val="yellow"/>
        </w:rPr>
        <w:t xml:space="preserve">systematically </w:t>
      </w:r>
      <w:r w:rsidRPr="002076F9">
        <w:rPr>
          <w:highlight w:val="yellow"/>
        </w:rPr>
        <w:t xml:space="preserve">gather rich information </w:t>
      </w:r>
      <w:r w:rsidR="00880785" w:rsidRPr="002076F9">
        <w:rPr>
          <w:highlight w:val="yellow"/>
        </w:rPr>
        <w:t xml:space="preserve">from project directors </w:t>
      </w:r>
      <w:r w:rsidRPr="002076F9">
        <w:rPr>
          <w:highlight w:val="yellow"/>
        </w:rPr>
        <w:t xml:space="preserve">about the design and </w:t>
      </w:r>
      <w:r w:rsidR="00953564" w:rsidRPr="002076F9">
        <w:rPr>
          <w:highlight w:val="yellow"/>
        </w:rPr>
        <w:t xml:space="preserve">implementation of the new PEP. </w:t>
      </w:r>
      <w:r w:rsidRPr="002076F9">
        <w:rPr>
          <w:highlight w:val="yellow"/>
        </w:rPr>
        <w:t>T</w:t>
      </w:r>
      <w:r w:rsidR="003D71A9" w:rsidRPr="002076F9">
        <w:rPr>
          <w:highlight w:val="yellow"/>
        </w:rPr>
        <w:t>he case study data will</w:t>
      </w:r>
      <w:r w:rsidRPr="002076F9">
        <w:rPr>
          <w:highlight w:val="yellow"/>
        </w:rPr>
        <w:t xml:space="preserve"> supplement the quantitative data collected through the survey</w:t>
      </w:r>
      <w:r w:rsidR="003D71A9" w:rsidRPr="002076F9">
        <w:rPr>
          <w:highlight w:val="yellow"/>
        </w:rPr>
        <w:t>s</w:t>
      </w:r>
      <w:r w:rsidR="009051BB" w:rsidRPr="002076F9">
        <w:rPr>
          <w:highlight w:val="yellow"/>
        </w:rPr>
        <w:t xml:space="preserve"> and serve as an exploratory tool</w:t>
      </w:r>
      <w:r w:rsidR="00002151" w:rsidRPr="002076F9">
        <w:rPr>
          <w:highlight w:val="yellow"/>
        </w:rPr>
        <w:t>.</w:t>
      </w:r>
      <w:r w:rsidR="00880785" w:rsidRPr="002076F9">
        <w:rPr>
          <w:highlight w:val="yellow"/>
        </w:rPr>
        <w:t xml:space="preserve"> </w:t>
      </w:r>
      <w:r w:rsidR="00002151" w:rsidRPr="002076F9">
        <w:rPr>
          <w:highlight w:val="yellow"/>
        </w:rPr>
        <w:t>Researchers will conduct case study</w:t>
      </w:r>
      <w:r w:rsidR="001B3947" w:rsidRPr="002076F9">
        <w:rPr>
          <w:highlight w:val="yellow"/>
        </w:rPr>
        <w:t xml:space="preserve"> telephone</w:t>
      </w:r>
      <w:r w:rsidR="003D71A9" w:rsidRPr="002076F9">
        <w:rPr>
          <w:highlight w:val="yellow"/>
        </w:rPr>
        <w:t xml:space="preserve"> interviews </w:t>
      </w:r>
      <w:r w:rsidR="00002151" w:rsidRPr="002076F9">
        <w:rPr>
          <w:highlight w:val="yellow"/>
        </w:rPr>
        <w:t xml:space="preserve">to gain an in-depth understanding about grantees’ program experiences not captured by the quantitative data. The interviews will be conducted </w:t>
      </w:r>
      <w:r w:rsidR="003D71A9" w:rsidRPr="002076F9">
        <w:rPr>
          <w:highlight w:val="yellow"/>
        </w:rPr>
        <w:t>with project directors</w:t>
      </w:r>
      <w:r w:rsidR="001B3947" w:rsidRPr="002076F9">
        <w:rPr>
          <w:highlight w:val="yellow"/>
        </w:rPr>
        <w:t xml:space="preserve"> and</w:t>
      </w:r>
      <w:r w:rsidR="00FF7DFD" w:rsidRPr="002076F9">
        <w:rPr>
          <w:highlight w:val="yellow"/>
        </w:rPr>
        <w:t xml:space="preserve"> an additional</w:t>
      </w:r>
      <w:r w:rsidR="001B3947" w:rsidRPr="002076F9">
        <w:rPr>
          <w:highlight w:val="yellow"/>
        </w:rPr>
        <w:t xml:space="preserve"> </w:t>
      </w:r>
      <w:r w:rsidR="00953564" w:rsidRPr="002076F9">
        <w:rPr>
          <w:highlight w:val="yellow"/>
        </w:rPr>
        <w:t xml:space="preserve">14 </w:t>
      </w:r>
      <w:r w:rsidR="00FF7DFD" w:rsidRPr="002076F9">
        <w:rPr>
          <w:highlight w:val="yellow"/>
        </w:rPr>
        <w:t xml:space="preserve">partner and grant-related </w:t>
      </w:r>
      <w:r w:rsidR="003D71A9" w:rsidRPr="002076F9">
        <w:rPr>
          <w:highlight w:val="yellow"/>
        </w:rPr>
        <w:t>personnel</w:t>
      </w:r>
      <w:r w:rsidR="00002151" w:rsidRPr="002076F9">
        <w:rPr>
          <w:highlight w:val="yellow"/>
        </w:rPr>
        <w:t xml:space="preserve"> from five selected PEP project sites.</w:t>
      </w:r>
      <w:r w:rsidR="001B3947" w:rsidRPr="002076F9">
        <w:rPr>
          <w:highlight w:val="yellow"/>
        </w:rPr>
        <w:t xml:space="preserve"> </w:t>
      </w:r>
      <w:r w:rsidR="00002151" w:rsidRPr="002076F9">
        <w:rPr>
          <w:highlight w:val="yellow"/>
        </w:rPr>
        <w:t xml:space="preserve">Partner and grant-related personnel include </w:t>
      </w:r>
      <w:r w:rsidR="00BA38B7" w:rsidRPr="002076F9">
        <w:rPr>
          <w:highlight w:val="yellow"/>
        </w:rPr>
        <w:t>school administrators (e.g., principals, vice principals), teachers (e.g., physical education [PE], health, nutrition), PE or health and wellness curricula coordinators, athletic directors, nutritionists, and food service staff</w:t>
      </w:r>
      <w:r w:rsidR="00002151" w:rsidRPr="002076F9">
        <w:rPr>
          <w:highlight w:val="yellow"/>
        </w:rPr>
        <w:t>.</w:t>
      </w:r>
      <w:r w:rsidR="00BA38B7" w:rsidRPr="002076F9">
        <w:rPr>
          <w:highlight w:val="yellow"/>
        </w:rPr>
        <w:t xml:space="preserve"> </w:t>
      </w:r>
      <w:r w:rsidR="007D12A1" w:rsidRPr="002076F9">
        <w:rPr>
          <w:highlight w:val="yellow"/>
        </w:rPr>
        <w:t>After discussion with PPSS;</w:t>
      </w:r>
      <w:r w:rsidR="00002151" w:rsidRPr="002076F9">
        <w:rPr>
          <w:highlight w:val="yellow"/>
        </w:rPr>
        <w:t xml:space="preserve"> the Department’s Office of Safe and Healthy Students (OSHS); the Department’s Office of Planning, Evaluation and Policy Development (OPEPD); and the Office</w:t>
      </w:r>
      <w:r w:rsidR="007D12A1" w:rsidRPr="002076F9">
        <w:rPr>
          <w:highlight w:val="yellow"/>
        </w:rPr>
        <w:t xml:space="preserve"> of Management and Budget (OMB);</w:t>
      </w:r>
      <w:r w:rsidR="00002151" w:rsidRPr="002076F9">
        <w:rPr>
          <w:highlight w:val="yellow"/>
        </w:rPr>
        <w:t xml:space="preserve"> the research </w:t>
      </w:r>
      <w:r w:rsidR="007D12A1" w:rsidRPr="002076F9">
        <w:rPr>
          <w:highlight w:val="yellow"/>
        </w:rPr>
        <w:t xml:space="preserve">team </w:t>
      </w:r>
      <w:r w:rsidR="00002151" w:rsidRPr="002076F9">
        <w:rPr>
          <w:highlight w:val="yellow"/>
        </w:rPr>
        <w:t>agreed to focus</w:t>
      </w:r>
      <w:r w:rsidR="006F3AD7" w:rsidRPr="002076F9">
        <w:rPr>
          <w:highlight w:val="yellow"/>
        </w:rPr>
        <w:t xml:space="preserve"> </w:t>
      </w:r>
      <w:r w:rsidR="001B3947" w:rsidRPr="002076F9">
        <w:rPr>
          <w:highlight w:val="yellow"/>
        </w:rPr>
        <w:t xml:space="preserve">the interviews </w:t>
      </w:r>
      <w:r w:rsidR="00A9752B" w:rsidRPr="002076F9">
        <w:rPr>
          <w:highlight w:val="yellow"/>
        </w:rPr>
        <w:t xml:space="preserve">on those elements that changed most significantly with </w:t>
      </w:r>
      <w:r w:rsidR="00937BC4" w:rsidRPr="002076F9">
        <w:rPr>
          <w:highlight w:val="yellow"/>
        </w:rPr>
        <w:t>FY</w:t>
      </w:r>
      <w:r w:rsidR="00A9752B" w:rsidRPr="002076F9">
        <w:rPr>
          <w:highlight w:val="yellow"/>
        </w:rPr>
        <w:t xml:space="preserve"> 2010 grantees</w:t>
      </w:r>
      <w:r w:rsidR="00880785" w:rsidRPr="002076F9">
        <w:rPr>
          <w:highlight w:val="yellow"/>
        </w:rPr>
        <w:t xml:space="preserve">: </w:t>
      </w:r>
      <w:r w:rsidR="00A9752B" w:rsidRPr="002076F9">
        <w:rPr>
          <w:highlight w:val="yellow"/>
        </w:rPr>
        <w:t>the</w:t>
      </w:r>
      <w:r w:rsidR="00880785" w:rsidRPr="002076F9">
        <w:rPr>
          <w:highlight w:val="yellow"/>
        </w:rPr>
        <w:t xml:space="preserve"> program’s</w:t>
      </w:r>
      <w:r w:rsidR="00A9752B" w:rsidRPr="002076F9">
        <w:rPr>
          <w:highlight w:val="yellow"/>
        </w:rPr>
        <w:t xml:space="preserve"> two new competitive preference priorities</w:t>
      </w:r>
      <w:r w:rsidR="007D12A1" w:rsidRPr="002076F9">
        <w:rPr>
          <w:highlight w:val="yellow"/>
        </w:rPr>
        <w:t xml:space="preserve">. The two new competitive preference priorities for FY 2010 grantees were </w:t>
      </w:r>
      <w:r w:rsidR="00002151" w:rsidRPr="002076F9">
        <w:rPr>
          <w:highlight w:val="yellow"/>
        </w:rPr>
        <w:t>the establishment of official partnerships and the collection of body mass index (BMI) measurements.</w:t>
      </w:r>
      <w:r w:rsidR="00002151">
        <w:t xml:space="preserve"> </w:t>
      </w:r>
    </w:p>
    <w:p w:rsidR="007D12A1" w:rsidRPr="006F3AD7" w:rsidRDefault="007D12A1" w:rsidP="001B3947">
      <w:pPr>
        <w:spacing w:line="360" w:lineRule="auto"/>
        <w:ind w:left="547"/>
        <w:rPr>
          <w:sz w:val="18"/>
          <w:szCs w:val="18"/>
        </w:rPr>
      </w:pPr>
    </w:p>
    <w:p w:rsidR="00BF396E" w:rsidRDefault="00767681" w:rsidP="001B3947">
      <w:pPr>
        <w:spacing w:line="360" w:lineRule="auto"/>
        <w:ind w:left="547"/>
      </w:pPr>
      <w:r w:rsidRPr="002076F9">
        <w:rPr>
          <w:highlight w:val="yellow"/>
        </w:rPr>
        <w:t xml:space="preserve">As case studies are descriptive in nature, the interviews will not yield generalizable data </w:t>
      </w:r>
      <w:r w:rsidRPr="002076F9">
        <w:rPr>
          <w:szCs w:val="24"/>
          <w:highlight w:val="yellow"/>
        </w:rPr>
        <w:t>but</w:t>
      </w:r>
      <w:r w:rsidR="00953564" w:rsidRPr="002076F9">
        <w:rPr>
          <w:szCs w:val="24"/>
          <w:highlight w:val="yellow"/>
        </w:rPr>
        <w:t xml:space="preserve"> will provide information regarding the implementation of these new elements into PEP projects</w:t>
      </w:r>
      <w:r w:rsidR="00880785" w:rsidRPr="002076F9">
        <w:rPr>
          <w:szCs w:val="24"/>
          <w:highlight w:val="yellow"/>
        </w:rPr>
        <w:t>.</w:t>
      </w:r>
      <w:r w:rsidRPr="002076F9">
        <w:rPr>
          <w:szCs w:val="24"/>
          <w:highlight w:val="yellow"/>
        </w:rPr>
        <w:t xml:space="preserve"> </w:t>
      </w:r>
      <w:r w:rsidR="007D12A1" w:rsidRPr="002076F9">
        <w:rPr>
          <w:szCs w:val="24"/>
          <w:highlight w:val="yellow"/>
        </w:rPr>
        <w:t>The case studies will also</w:t>
      </w:r>
      <w:r w:rsidR="00953564" w:rsidRPr="002076F9">
        <w:rPr>
          <w:szCs w:val="24"/>
          <w:highlight w:val="yellow"/>
        </w:rPr>
        <w:t xml:space="preserve"> provide valuable feedback to ED on partnerships and BMI measurement </w:t>
      </w:r>
      <w:r w:rsidRPr="002076F9">
        <w:rPr>
          <w:szCs w:val="24"/>
          <w:highlight w:val="yellow"/>
        </w:rPr>
        <w:t>to</w:t>
      </w:r>
      <w:r w:rsidR="00953564" w:rsidRPr="002076F9">
        <w:rPr>
          <w:szCs w:val="24"/>
          <w:highlight w:val="yellow"/>
        </w:rPr>
        <w:t xml:space="preserve"> inform future improvement of the program.</w:t>
      </w:r>
    </w:p>
    <w:p w:rsidR="003418DF" w:rsidRPr="00B82E2D" w:rsidRDefault="003418DF" w:rsidP="003418DF">
      <w:pPr>
        <w:rPr>
          <w:szCs w:val="24"/>
          <w:highlight w:val="yellow"/>
        </w:rPr>
      </w:pPr>
    </w:p>
    <w:p w:rsidR="003418DF" w:rsidRPr="00CF6464" w:rsidRDefault="003418DF" w:rsidP="003418DF">
      <w:pPr>
        <w:pStyle w:val="Heading2"/>
        <w:tabs>
          <w:tab w:val="left" w:pos="540"/>
        </w:tabs>
        <w:spacing w:after="120"/>
        <w:ind w:left="547" w:hanging="547"/>
        <w:rPr>
          <w:i/>
          <w:sz w:val="26"/>
          <w:szCs w:val="26"/>
        </w:rPr>
      </w:pPr>
      <w:r w:rsidRPr="00CF6464">
        <w:rPr>
          <w:i/>
          <w:sz w:val="26"/>
          <w:szCs w:val="26"/>
        </w:rPr>
        <w:t>3.</w:t>
      </w:r>
      <w:r w:rsidRPr="00CF6464">
        <w:rPr>
          <w:i/>
          <w:sz w:val="26"/>
          <w:szCs w:val="26"/>
        </w:rPr>
        <w:tab/>
        <w:t>Use of technology to reduce burden</w:t>
      </w:r>
    </w:p>
    <w:p w:rsidR="009051BB" w:rsidRDefault="009051BB" w:rsidP="003418DF">
      <w:pPr>
        <w:spacing w:line="360" w:lineRule="auto"/>
        <w:ind w:left="540"/>
        <w:rPr>
          <w:szCs w:val="24"/>
        </w:rPr>
      </w:pPr>
      <w:r w:rsidRPr="002076F9">
        <w:rPr>
          <w:szCs w:val="24"/>
          <w:highlight w:val="yellow"/>
        </w:rPr>
        <w:t>The Year 1 and Year 3 PDI surveys will be administered online via the World Wide Web.</w:t>
      </w:r>
      <w:r w:rsidR="006F3AD7" w:rsidRPr="002076F9">
        <w:rPr>
          <w:szCs w:val="24"/>
          <w:highlight w:val="yellow"/>
        </w:rPr>
        <w:t xml:space="preserve"> </w:t>
      </w:r>
      <w:r w:rsidRPr="002076F9">
        <w:rPr>
          <w:szCs w:val="24"/>
          <w:highlight w:val="yellow"/>
        </w:rPr>
        <w:t>The use of multiple skip patterns integrated to the online survey will greatly reduce burden on respondents by only presenting them with the questions that are relevant to them.</w:t>
      </w:r>
      <w:r w:rsidR="006F3AD7" w:rsidRPr="002076F9">
        <w:rPr>
          <w:szCs w:val="24"/>
          <w:highlight w:val="yellow"/>
        </w:rPr>
        <w:t xml:space="preserve"> </w:t>
      </w:r>
      <w:r w:rsidRPr="002076F9">
        <w:rPr>
          <w:szCs w:val="24"/>
          <w:highlight w:val="yellow"/>
        </w:rPr>
        <w:t>All respondents will have the option to request the survey in hard copy format.</w:t>
      </w:r>
      <w:r w:rsidR="006F3AD7" w:rsidRPr="002076F9">
        <w:rPr>
          <w:szCs w:val="24"/>
          <w:highlight w:val="yellow"/>
        </w:rPr>
        <w:t xml:space="preserve"> </w:t>
      </w:r>
      <w:r w:rsidRPr="002076F9">
        <w:rPr>
          <w:szCs w:val="24"/>
          <w:highlight w:val="yellow"/>
        </w:rPr>
        <w:t>The survey website for the web-based surveys will be password protected</w:t>
      </w:r>
      <w:r w:rsidRPr="00877A75">
        <w:rPr>
          <w:szCs w:val="24"/>
        </w:rPr>
        <w:t>.</w:t>
      </w:r>
    </w:p>
    <w:p w:rsidR="009051BB" w:rsidRPr="006F3AD7" w:rsidRDefault="009051BB" w:rsidP="003418DF">
      <w:pPr>
        <w:spacing w:line="360" w:lineRule="auto"/>
        <w:ind w:left="540"/>
        <w:rPr>
          <w:sz w:val="18"/>
          <w:szCs w:val="18"/>
        </w:rPr>
      </w:pPr>
    </w:p>
    <w:p w:rsidR="003418DF" w:rsidRPr="00711E7C" w:rsidRDefault="00D66FC0" w:rsidP="003418DF">
      <w:pPr>
        <w:spacing w:line="360" w:lineRule="auto"/>
        <w:ind w:left="540"/>
        <w:rPr>
          <w:szCs w:val="24"/>
        </w:rPr>
      </w:pPr>
      <w:r>
        <w:rPr>
          <w:szCs w:val="24"/>
        </w:rPr>
        <w:t>AIR will collect t</w:t>
      </w:r>
      <w:r w:rsidR="0029350D" w:rsidRPr="0029350D">
        <w:rPr>
          <w:szCs w:val="24"/>
        </w:rPr>
        <w:t xml:space="preserve">he </w:t>
      </w:r>
      <w:r w:rsidR="001B08E4">
        <w:rPr>
          <w:szCs w:val="24"/>
        </w:rPr>
        <w:t xml:space="preserve">case study </w:t>
      </w:r>
      <w:r w:rsidR="00944B27">
        <w:rPr>
          <w:szCs w:val="24"/>
        </w:rPr>
        <w:t>interview</w:t>
      </w:r>
      <w:r w:rsidR="0029350D" w:rsidRPr="0029350D">
        <w:rPr>
          <w:szCs w:val="24"/>
        </w:rPr>
        <w:t xml:space="preserve"> data </w:t>
      </w:r>
      <w:r w:rsidR="001B08E4">
        <w:rPr>
          <w:szCs w:val="24"/>
        </w:rPr>
        <w:t>by phone</w:t>
      </w:r>
      <w:r w:rsidR="00944B27">
        <w:rPr>
          <w:szCs w:val="24"/>
        </w:rPr>
        <w:t xml:space="preserve"> </w:t>
      </w:r>
      <w:r w:rsidR="00FD5F96">
        <w:rPr>
          <w:szCs w:val="24"/>
        </w:rPr>
        <w:t xml:space="preserve">using detailed electronic notes. All materials </w:t>
      </w:r>
      <w:r w:rsidR="00AD5AAD">
        <w:rPr>
          <w:szCs w:val="24"/>
        </w:rPr>
        <w:t xml:space="preserve">and data </w:t>
      </w:r>
      <w:r w:rsidR="00FD5F96">
        <w:rPr>
          <w:szCs w:val="24"/>
        </w:rPr>
        <w:t xml:space="preserve">will be </w:t>
      </w:r>
      <w:r w:rsidR="001B08E4">
        <w:rPr>
          <w:szCs w:val="24"/>
        </w:rPr>
        <w:t xml:space="preserve">securely </w:t>
      </w:r>
      <w:r w:rsidR="00FD5F96">
        <w:rPr>
          <w:szCs w:val="24"/>
        </w:rPr>
        <w:t xml:space="preserve">stored electronically and </w:t>
      </w:r>
      <w:r w:rsidR="00FD5F96" w:rsidRPr="00711E7C">
        <w:rPr>
          <w:szCs w:val="24"/>
        </w:rPr>
        <w:t>clearly labeled</w:t>
      </w:r>
      <w:r w:rsidR="001B08E4">
        <w:rPr>
          <w:szCs w:val="24"/>
        </w:rPr>
        <w:t xml:space="preserve"> with the date and time of the interview as well as with identifiers to</w:t>
      </w:r>
      <w:r w:rsidR="00FD5F96" w:rsidRPr="00711E7C">
        <w:rPr>
          <w:szCs w:val="24"/>
        </w:rPr>
        <w:t xml:space="preserve"> </w:t>
      </w:r>
      <w:r w:rsidR="00FD5F96" w:rsidRPr="00711E7C">
        <w:t>indicat</w:t>
      </w:r>
      <w:r w:rsidR="001B08E4">
        <w:t>e</w:t>
      </w:r>
      <w:r w:rsidR="00FD5F96" w:rsidRPr="00711E7C">
        <w:t xml:space="preserve"> the</w:t>
      </w:r>
      <w:r w:rsidR="001B08E4">
        <w:t xml:space="preserve"> specific</w:t>
      </w:r>
      <w:r w:rsidR="00FD5F96" w:rsidRPr="00711E7C">
        <w:t xml:space="preserve"> grantee</w:t>
      </w:r>
      <w:r w:rsidR="001B08E4">
        <w:t xml:space="preserve"> and interviewee and maintain confidentiality</w:t>
      </w:r>
      <w:r w:rsidR="0029350D" w:rsidRPr="0029350D">
        <w:rPr>
          <w:szCs w:val="24"/>
        </w:rPr>
        <w:t>.</w:t>
      </w:r>
      <w:r w:rsidR="004E0594">
        <w:rPr>
          <w:szCs w:val="24"/>
        </w:rPr>
        <w:t xml:space="preserve"> With the permission of the participants, the interviews will be </w:t>
      </w:r>
      <w:r w:rsidR="00944B27">
        <w:rPr>
          <w:szCs w:val="24"/>
        </w:rPr>
        <w:t xml:space="preserve">audio </w:t>
      </w:r>
      <w:r w:rsidR="004E0594">
        <w:rPr>
          <w:szCs w:val="24"/>
        </w:rPr>
        <w:t xml:space="preserve">recorded </w:t>
      </w:r>
      <w:r w:rsidR="00944B27">
        <w:rPr>
          <w:szCs w:val="24"/>
        </w:rPr>
        <w:t>to ensure</w:t>
      </w:r>
      <w:r w:rsidR="004E0594">
        <w:rPr>
          <w:szCs w:val="24"/>
        </w:rPr>
        <w:t xml:space="preserve"> accuracy. </w:t>
      </w:r>
    </w:p>
    <w:p w:rsidR="003418DF" w:rsidRPr="00B82E2D" w:rsidRDefault="003418DF" w:rsidP="003418DF">
      <w:pPr>
        <w:rPr>
          <w:sz w:val="20"/>
          <w:highlight w:val="yellow"/>
        </w:rPr>
      </w:pPr>
    </w:p>
    <w:p w:rsidR="003418DF" w:rsidRPr="00CF6464" w:rsidRDefault="003418DF" w:rsidP="003418DF">
      <w:pPr>
        <w:pStyle w:val="Heading2"/>
        <w:tabs>
          <w:tab w:val="left" w:pos="540"/>
        </w:tabs>
        <w:spacing w:after="120"/>
        <w:ind w:left="547" w:hanging="547"/>
        <w:rPr>
          <w:i/>
          <w:sz w:val="26"/>
          <w:szCs w:val="26"/>
        </w:rPr>
      </w:pPr>
      <w:r w:rsidRPr="00CF6464">
        <w:rPr>
          <w:i/>
          <w:sz w:val="26"/>
          <w:szCs w:val="26"/>
        </w:rPr>
        <w:t>4.</w:t>
      </w:r>
      <w:r w:rsidRPr="00CF6464">
        <w:rPr>
          <w:i/>
          <w:sz w:val="26"/>
          <w:szCs w:val="26"/>
        </w:rPr>
        <w:tab/>
        <w:t>Efforts to identify duplication</w:t>
      </w:r>
    </w:p>
    <w:p w:rsidR="003418DF" w:rsidRPr="00B82E2D" w:rsidRDefault="00DD342E" w:rsidP="003418DF">
      <w:pPr>
        <w:spacing w:line="360" w:lineRule="auto"/>
        <w:ind w:left="547"/>
        <w:rPr>
          <w:szCs w:val="24"/>
          <w:highlight w:val="yellow"/>
        </w:rPr>
      </w:pPr>
      <w:r w:rsidRPr="00711E7C">
        <w:rPr>
          <w:szCs w:val="24"/>
        </w:rPr>
        <w:t xml:space="preserve">The evaluation of </w:t>
      </w:r>
      <w:r w:rsidR="002708F8">
        <w:rPr>
          <w:szCs w:val="24"/>
        </w:rPr>
        <w:t>PEP</w:t>
      </w:r>
      <w:r w:rsidRPr="00711E7C">
        <w:rPr>
          <w:szCs w:val="24"/>
        </w:rPr>
        <w:t xml:space="preserve"> represents ED’s first and only study that is aimed at compiling data on each of the new PEP projects to promote healthy living among children and adolescents.</w:t>
      </w:r>
      <w:r w:rsidR="00C43724">
        <w:rPr>
          <w:szCs w:val="24"/>
        </w:rPr>
        <w:t xml:space="preserve"> </w:t>
      </w:r>
      <w:r w:rsidRPr="00711E7C">
        <w:rPr>
          <w:szCs w:val="24"/>
        </w:rPr>
        <w:t>ED has not conducted any other program evaluations</w:t>
      </w:r>
      <w:r w:rsidR="002708F8">
        <w:rPr>
          <w:szCs w:val="24"/>
        </w:rPr>
        <w:t xml:space="preserve"> of PEP</w:t>
      </w:r>
      <w:r w:rsidRPr="00711E7C">
        <w:rPr>
          <w:szCs w:val="24"/>
        </w:rPr>
        <w:t xml:space="preserve"> since the start of the program.</w:t>
      </w:r>
      <w:r w:rsidR="00C43724">
        <w:rPr>
          <w:szCs w:val="24"/>
        </w:rPr>
        <w:t xml:space="preserve"> </w:t>
      </w:r>
      <w:r w:rsidR="00711E7C">
        <w:rPr>
          <w:szCs w:val="24"/>
        </w:rPr>
        <w:t>The case study component in particular provides the opportunity to capture in greater detail a subset of grantees’ experiences with partnerships (e.g., how grantees work with partners and what roles partners play) and BMI data collection (e.g., how grantees inform parents about BMI and how BMI data are being used). T</w:t>
      </w:r>
      <w:r w:rsidR="00711E7C" w:rsidRPr="00543BC4">
        <w:rPr>
          <w:szCs w:val="24"/>
        </w:rPr>
        <w:t xml:space="preserve">he case study questions </w:t>
      </w:r>
      <w:r w:rsidR="00711E7C">
        <w:rPr>
          <w:szCs w:val="24"/>
        </w:rPr>
        <w:t xml:space="preserve">incorporate and expand on a subset of the </w:t>
      </w:r>
      <w:r w:rsidR="00576126">
        <w:rPr>
          <w:szCs w:val="24"/>
        </w:rPr>
        <w:t>statement of work (</w:t>
      </w:r>
      <w:r w:rsidR="00711E7C">
        <w:rPr>
          <w:szCs w:val="24"/>
        </w:rPr>
        <w:t>SOW</w:t>
      </w:r>
      <w:r w:rsidR="00576126">
        <w:rPr>
          <w:szCs w:val="24"/>
        </w:rPr>
        <w:t>)</w:t>
      </w:r>
      <w:r w:rsidR="00711E7C">
        <w:rPr>
          <w:szCs w:val="24"/>
        </w:rPr>
        <w:t xml:space="preserve"> evaluation questions to garner illustrative data related to both partnerships and BMI data collection</w:t>
      </w:r>
      <w:r w:rsidR="002708F8">
        <w:rPr>
          <w:szCs w:val="24"/>
        </w:rPr>
        <w:t xml:space="preserve"> and use</w:t>
      </w:r>
      <w:r w:rsidR="00711E7C">
        <w:rPr>
          <w:szCs w:val="24"/>
        </w:rPr>
        <w:t xml:space="preserve">. </w:t>
      </w:r>
      <w:r w:rsidRPr="00711E7C">
        <w:rPr>
          <w:szCs w:val="24"/>
        </w:rPr>
        <w:t xml:space="preserve">Thus, no duplication </w:t>
      </w:r>
      <w:r w:rsidR="00505339">
        <w:rPr>
          <w:szCs w:val="24"/>
        </w:rPr>
        <w:t xml:space="preserve">of the surveys </w:t>
      </w:r>
      <w:r w:rsidRPr="00711E7C">
        <w:rPr>
          <w:szCs w:val="24"/>
        </w:rPr>
        <w:t xml:space="preserve">will result from this </w:t>
      </w:r>
      <w:r w:rsidR="00505339">
        <w:rPr>
          <w:szCs w:val="24"/>
        </w:rPr>
        <w:t xml:space="preserve">component of the </w:t>
      </w:r>
      <w:r w:rsidR="002708F8">
        <w:rPr>
          <w:szCs w:val="24"/>
        </w:rPr>
        <w:t>study. Data from the surveys and the interviews will be triangulated to capture more detailed information</w:t>
      </w:r>
      <w:r w:rsidR="001A025E">
        <w:rPr>
          <w:szCs w:val="24"/>
        </w:rPr>
        <w:t xml:space="preserve"> about PEP projects’ partnerships and BMI data.</w:t>
      </w:r>
    </w:p>
    <w:p w:rsidR="003418DF" w:rsidRPr="00B82E2D" w:rsidRDefault="003418DF" w:rsidP="003418DF">
      <w:pPr>
        <w:rPr>
          <w:szCs w:val="24"/>
          <w:highlight w:val="yellow"/>
        </w:rPr>
      </w:pPr>
    </w:p>
    <w:p w:rsidR="003418DF" w:rsidRPr="00536823" w:rsidRDefault="00DD342E" w:rsidP="003418DF">
      <w:pPr>
        <w:pStyle w:val="Heading2"/>
        <w:tabs>
          <w:tab w:val="left" w:pos="540"/>
        </w:tabs>
        <w:spacing w:after="120"/>
        <w:ind w:left="547" w:hanging="547"/>
        <w:rPr>
          <w:i/>
          <w:sz w:val="26"/>
          <w:szCs w:val="26"/>
        </w:rPr>
      </w:pPr>
      <w:r>
        <w:rPr>
          <w:i/>
          <w:sz w:val="26"/>
          <w:szCs w:val="26"/>
        </w:rPr>
        <w:t>5.</w:t>
      </w:r>
      <w:r>
        <w:rPr>
          <w:i/>
          <w:sz w:val="26"/>
          <w:szCs w:val="26"/>
        </w:rPr>
        <w:tab/>
        <w:t>Methods to minimize burden on small entities</w:t>
      </w:r>
    </w:p>
    <w:p w:rsidR="003418DF" w:rsidRPr="007D12A1" w:rsidRDefault="007952F1" w:rsidP="0072065E">
      <w:pPr>
        <w:tabs>
          <w:tab w:val="left" w:pos="540"/>
        </w:tabs>
        <w:spacing w:line="360" w:lineRule="auto"/>
        <w:ind w:left="547"/>
        <w:rPr>
          <w:szCs w:val="24"/>
        </w:rPr>
      </w:pPr>
      <w:r w:rsidRPr="002076F9">
        <w:rPr>
          <w:szCs w:val="24"/>
          <w:highlight w:val="yellow"/>
        </w:rPr>
        <w:t>Twelve grantees are community-based organizations and some of these may be small entities.</w:t>
      </w:r>
      <w:r w:rsidR="006F3AD7" w:rsidRPr="002076F9">
        <w:rPr>
          <w:szCs w:val="24"/>
          <w:highlight w:val="yellow"/>
        </w:rPr>
        <w:t xml:space="preserve"> </w:t>
      </w:r>
      <w:r w:rsidRPr="002076F9">
        <w:rPr>
          <w:szCs w:val="24"/>
          <w:highlight w:val="yellow"/>
        </w:rPr>
        <w:t>Related to the surveys, these grantees will experience the same level of burden as all other grantees and will be able to use technology to reduce burden.</w:t>
      </w:r>
      <w:r w:rsidR="0072065E">
        <w:rPr>
          <w:szCs w:val="24"/>
        </w:rPr>
        <w:t xml:space="preserve"> </w:t>
      </w:r>
      <w:r w:rsidR="001A025E">
        <w:rPr>
          <w:szCs w:val="24"/>
        </w:rPr>
        <w:t xml:space="preserve">Of the five PEP </w:t>
      </w:r>
      <w:r w:rsidR="001A025E">
        <w:rPr>
          <w:szCs w:val="24"/>
        </w:rPr>
        <w:lastRenderedPageBreak/>
        <w:t>grantees that will be selected for the case study, s</w:t>
      </w:r>
      <w:r w:rsidR="00FD4AFA">
        <w:rPr>
          <w:szCs w:val="24"/>
        </w:rPr>
        <w:t>ome</w:t>
      </w:r>
      <w:r w:rsidR="0029350D" w:rsidRPr="0029350D">
        <w:rPr>
          <w:szCs w:val="24"/>
        </w:rPr>
        <w:t xml:space="preserve"> </w:t>
      </w:r>
      <w:r w:rsidR="00DD342E" w:rsidRPr="006715BF">
        <w:rPr>
          <w:szCs w:val="24"/>
        </w:rPr>
        <w:t xml:space="preserve">are community-based organizations and </w:t>
      </w:r>
      <w:r w:rsidR="001A025E">
        <w:rPr>
          <w:szCs w:val="24"/>
        </w:rPr>
        <w:t xml:space="preserve">some </w:t>
      </w:r>
      <w:r w:rsidR="00DD342E" w:rsidRPr="006715BF">
        <w:rPr>
          <w:szCs w:val="24"/>
        </w:rPr>
        <w:t>may be small entities.</w:t>
      </w:r>
      <w:r w:rsidR="00C43724">
        <w:rPr>
          <w:szCs w:val="24"/>
        </w:rPr>
        <w:t xml:space="preserve"> </w:t>
      </w:r>
      <w:r w:rsidR="00A0597F" w:rsidRPr="00350888">
        <w:rPr>
          <w:bCs/>
          <w:szCs w:val="24"/>
        </w:rPr>
        <w:t xml:space="preserve">Every effort will be made to minimize that burden by </w:t>
      </w:r>
      <w:r w:rsidR="00A0597F">
        <w:rPr>
          <w:bCs/>
          <w:szCs w:val="24"/>
        </w:rPr>
        <w:t>establishing and maintaining</w:t>
      </w:r>
      <w:r w:rsidR="00A0597F" w:rsidRPr="00350888">
        <w:rPr>
          <w:bCs/>
          <w:szCs w:val="24"/>
        </w:rPr>
        <w:t xml:space="preserve"> </w:t>
      </w:r>
      <w:r w:rsidR="00A0597F">
        <w:rPr>
          <w:bCs/>
          <w:szCs w:val="24"/>
        </w:rPr>
        <w:t xml:space="preserve">clear communications </w:t>
      </w:r>
      <w:r w:rsidR="00A0597F" w:rsidRPr="00350888">
        <w:rPr>
          <w:bCs/>
          <w:szCs w:val="24"/>
        </w:rPr>
        <w:t>with participants and</w:t>
      </w:r>
      <w:r w:rsidR="00A0597F">
        <w:rPr>
          <w:bCs/>
          <w:szCs w:val="24"/>
        </w:rPr>
        <w:t xml:space="preserve"> </w:t>
      </w:r>
      <w:r w:rsidR="00A0597F" w:rsidRPr="00350888">
        <w:rPr>
          <w:bCs/>
          <w:szCs w:val="24"/>
        </w:rPr>
        <w:t>remaining flexible to the changing demands of schedules and logistics.</w:t>
      </w:r>
    </w:p>
    <w:p w:rsidR="003418DF" w:rsidRPr="00B82E2D" w:rsidRDefault="003418DF" w:rsidP="003418DF">
      <w:pPr>
        <w:rPr>
          <w:szCs w:val="24"/>
          <w:highlight w:val="yellow"/>
        </w:rPr>
      </w:pPr>
    </w:p>
    <w:p w:rsidR="003418DF" w:rsidRPr="00CF6464" w:rsidRDefault="003418DF" w:rsidP="003418DF">
      <w:pPr>
        <w:pStyle w:val="Heading2"/>
        <w:tabs>
          <w:tab w:val="left" w:pos="540"/>
        </w:tabs>
        <w:spacing w:after="120"/>
        <w:ind w:left="547" w:hanging="547"/>
        <w:rPr>
          <w:i/>
          <w:sz w:val="26"/>
          <w:szCs w:val="26"/>
        </w:rPr>
      </w:pPr>
      <w:r w:rsidRPr="00CF6464">
        <w:rPr>
          <w:i/>
          <w:sz w:val="26"/>
          <w:szCs w:val="26"/>
        </w:rPr>
        <w:t>6.</w:t>
      </w:r>
      <w:r w:rsidRPr="00CF6464">
        <w:rPr>
          <w:i/>
          <w:sz w:val="26"/>
          <w:szCs w:val="26"/>
        </w:rPr>
        <w:tab/>
        <w:t>Consequences of not collecting the data</w:t>
      </w:r>
    </w:p>
    <w:p w:rsidR="003418DF" w:rsidRPr="002076F9" w:rsidRDefault="001A025E" w:rsidP="003418DF">
      <w:pPr>
        <w:spacing w:line="360" w:lineRule="auto"/>
        <w:ind w:left="547"/>
        <w:rPr>
          <w:szCs w:val="24"/>
          <w:highlight w:val="yellow"/>
        </w:rPr>
      </w:pPr>
      <w:r>
        <w:rPr>
          <w:szCs w:val="24"/>
        </w:rPr>
        <w:t>PEP</w:t>
      </w:r>
      <w:r w:rsidR="003418DF" w:rsidRPr="00CF6464">
        <w:rPr>
          <w:szCs w:val="24"/>
        </w:rPr>
        <w:t xml:space="preserve"> is a government-funded program and is one of </w:t>
      </w:r>
      <w:r w:rsidR="00ED2169">
        <w:rPr>
          <w:szCs w:val="24"/>
        </w:rPr>
        <w:t xml:space="preserve">the </w:t>
      </w:r>
      <w:r w:rsidR="003418DF" w:rsidRPr="00CF6464">
        <w:rPr>
          <w:szCs w:val="24"/>
        </w:rPr>
        <w:t xml:space="preserve">few federal funding sources for physical education. </w:t>
      </w:r>
      <w:r w:rsidR="00EC5A7D" w:rsidRPr="002076F9">
        <w:rPr>
          <w:szCs w:val="24"/>
          <w:highlight w:val="yellow"/>
        </w:rPr>
        <w:t xml:space="preserve">Given the fact that it has not been evaluated previously, ED does not know how </w:t>
      </w:r>
      <w:r w:rsidR="007D12A1" w:rsidRPr="002076F9">
        <w:rPr>
          <w:szCs w:val="24"/>
          <w:highlight w:val="yellow"/>
        </w:rPr>
        <w:t>grantees implement their</w:t>
      </w:r>
      <w:r w:rsidR="00EC5A7D" w:rsidRPr="002076F9">
        <w:rPr>
          <w:szCs w:val="24"/>
          <w:highlight w:val="yellow"/>
        </w:rPr>
        <w:t xml:space="preserve"> PEP </w:t>
      </w:r>
      <w:r w:rsidR="007D12A1" w:rsidRPr="002076F9">
        <w:rPr>
          <w:szCs w:val="24"/>
          <w:highlight w:val="yellow"/>
        </w:rPr>
        <w:t>projects</w:t>
      </w:r>
      <w:r w:rsidR="00EC5A7D" w:rsidRPr="002076F9">
        <w:rPr>
          <w:szCs w:val="24"/>
          <w:highlight w:val="yellow"/>
        </w:rPr>
        <w:t>. The consequences of not collecting the data will result in the lack of information on the program’s design and implementation.</w:t>
      </w:r>
      <w:r w:rsidR="006F3AD7" w:rsidRPr="002076F9">
        <w:rPr>
          <w:szCs w:val="24"/>
          <w:highlight w:val="yellow"/>
        </w:rPr>
        <w:t xml:space="preserve"> </w:t>
      </w:r>
      <w:r w:rsidR="00EC5A7D" w:rsidRPr="002076F9">
        <w:rPr>
          <w:szCs w:val="24"/>
          <w:highlight w:val="yellow"/>
        </w:rPr>
        <w:t>Without the data collected as part of this study, ED would be unable to judge how well the program is implemented and how the program may be improved in the future. In addition, the data collection speaks directly to the</w:t>
      </w:r>
      <w:r w:rsidR="00EC5A7D" w:rsidRPr="002076F9">
        <w:rPr>
          <w:highlight w:val="yellow"/>
        </w:rPr>
        <w:t xml:space="preserve"> Administration’s call for action to prevent and decrease childhood overweight and obesity to improve children’s health and fitness.</w:t>
      </w:r>
    </w:p>
    <w:p w:rsidR="003418DF" w:rsidRPr="00B82E2D" w:rsidRDefault="003418DF" w:rsidP="003418DF">
      <w:pPr>
        <w:rPr>
          <w:szCs w:val="24"/>
          <w:highlight w:val="yellow"/>
        </w:rPr>
      </w:pPr>
    </w:p>
    <w:p w:rsidR="003418DF" w:rsidRPr="00CF6464" w:rsidRDefault="003418DF" w:rsidP="003418DF">
      <w:pPr>
        <w:pStyle w:val="Heading2"/>
        <w:tabs>
          <w:tab w:val="left" w:pos="540"/>
        </w:tabs>
        <w:spacing w:after="120"/>
        <w:ind w:left="547" w:hanging="547"/>
        <w:rPr>
          <w:i/>
          <w:sz w:val="26"/>
          <w:szCs w:val="26"/>
        </w:rPr>
      </w:pPr>
      <w:r w:rsidRPr="00CF6464">
        <w:rPr>
          <w:i/>
          <w:sz w:val="26"/>
          <w:szCs w:val="26"/>
        </w:rPr>
        <w:t>7.</w:t>
      </w:r>
      <w:r w:rsidRPr="00CF6464">
        <w:rPr>
          <w:i/>
          <w:sz w:val="26"/>
          <w:szCs w:val="26"/>
        </w:rPr>
        <w:tab/>
        <w:t>Special circumstances</w:t>
      </w:r>
    </w:p>
    <w:p w:rsidR="003418DF" w:rsidRPr="00CF6464" w:rsidRDefault="003418DF" w:rsidP="003418DF">
      <w:pPr>
        <w:spacing w:line="360" w:lineRule="auto"/>
        <w:ind w:left="547"/>
        <w:rPr>
          <w:szCs w:val="24"/>
        </w:rPr>
      </w:pPr>
      <w:r w:rsidRPr="00CF6464">
        <w:rPr>
          <w:szCs w:val="24"/>
        </w:rPr>
        <w:t>No special circumstances apply to this study.</w:t>
      </w:r>
    </w:p>
    <w:p w:rsidR="003418DF" w:rsidRPr="00B82E2D" w:rsidRDefault="003418DF" w:rsidP="003418DF">
      <w:pPr>
        <w:rPr>
          <w:szCs w:val="24"/>
          <w:highlight w:val="yellow"/>
        </w:rPr>
      </w:pPr>
    </w:p>
    <w:p w:rsidR="003418DF" w:rsidRPr="00CF6464" w:rsidRDefault="003418DF" w:rsidP="003418DF">
      <w:pPr>
        <w:pStyle w:val="Heading2"/>
        <w:tabs>
          <w:tab w:val="left" w:pos="540"/>
        </w:tabs>
        <w:spacing w:after="120"/>
        <w:ind w:left="547" w:hanging="547"/>
        <w:rPr>
          <w:i/>
          <w:sz w:val="26"/>
          <w:szCs w:val="26"/>
        </w:rPr>
      </w:pPr>
      <w:r w:rsidRPr="00CF6464">
        <w:rPr>
          <w:i/>
          <w:sz w:val="26"/>
          <w:szCs w:val="26"/>
        </w:rPr>
        <w:t>8.</w:t>
      </w:r>
      <w:r w:rsidRPr="00CF6464">
        <w:rPr>
          <w:i/>
          <w:sz w:val="26"/>
          <w:szCs w:val="26"/>
        </w:rPr>
        <w:tab/>
        <w:t>Adherence to 5CFR 1320.8 guidelines and consultation outside the agency</w:t>
      </w:r>
    </w:p>
    <w:p w:rsidR="003418DF" w:rsidRPr="00F1542F" w:rsidRDefault="0029350D" w:rsidP="00E0424D">
      <w:pPr>
        <w:spacing w:line="360" w:lineRule="auto"/>
        <w:ind w:left="547"/>
        <w:rPr>
          <w:szCs w:val="24"/>
        </w:rPr>
      </w:pPr>
      <w:r w:rsidRPr="00E0424D">
        <w:rPr>
          <w:szCs w:val="24"/>
        </w:rPr>
        <w:t>A 30-d</w:t>
      </w:r>
      <w:r w:rsidR="00E0424D" w:rsidRPr="00E0424D">
        <w:rPr>
          <w:szCs w:val="24"/>
        </w:rPr>
        <w:t xml:space="preserve">ay and 60-day notice about the case study component of the evaluation of PEP </w:t>
      </w:r>
      <w:r w:rsidR="00382B37">
        <w:rPr>
          <w:szCs w:val="24"/>
        </w:rPr>
        <w:t>were</w:t>
      </w:r>
      <w:r w:rsidRPr="00E0424D">
        <w:rPr>
          <w:szCs w:val="24"/>
        </w:rPr>
        <w:t xml:space="preserve"> published in the Federal Register to provide the opportunity for public comment. </w:t>
      </w:r>
      <w:r w:rsidR="00DD342E" w:rsidRPr="00F1542F">
        <w:rPr>
          <w:szCs w:val="24"/>
        </w:rPr>
        <w:t xml:space="preserve">To assist with the development of </w:t>
      </w:r>
      <w:r w:rsidRPr="0029350D">
        <w:rPr>
          <w:szCs w:val="24"/>
        </w:rPr>
        <w:t xml:space="preserve">the case study component of </w:t>
      </w:r>
      <w:r w:rsidR="00DD342E" w:rsidRPr="00F1542F">
        <w:rPr>
          <w:szCs w:val="24"/>
        </w:rPr>
        <w:t xml:space="preserve">the evaluation of </w:t>
      </w:r>
      <w:r w:rsidR="00E0424D">
        <w:rPr>
          <w:szCs w:val="24"/>
        </w:rPr>
        <w:t>PEP</w:t>
      </w:r>
      <w:r w:rsidR="00DD342E" w:rsidRPr="00F1542F">
        <w:rPr>
          <w:szCs w:val="24"/>
        </w:rPr>
        <w:t xml:space="preserve">, </w:t>
      </w:r>
      <w:r w:rsidR="00E0424D">
        <w:rPr>
          <w:szCs w:val="24"/>
        </w:rPr>
        <w:t>the study team</w:t>
      </w:r>
      <w:r w:rsidR="00DD342E" w:rsidRPr="00F1542F">
        <w:rPr>
          <w:szCs w:val="24"/>
        </w:rPr>
        <w:t xml:space="preserve"> has drawn on the input of several outside experts in the fields of physi</w:t>
      </w:r>
      <w:r w:rsidR="00E0424D">
        <w:rPr>
          <w:szCs w:val="24"/>
        </w:rPr>
        <w:t xml:space="preserve">cal education, physical fitness, </w:t>
      </w:r>
      <w:r w:rsidR="00DD342E" w:rsidRPr="00F1542F">
        <w:rPr>
          <w:szCs w:val="24"/>
        </w:rPr>
        <w:t xml:space="preserve">health, and nutrition. </w:t>
      </w:r>
    </w:p>
    <w:p w:rsidR="003418DF" w:rsidRPr="00B82E2D" w:rsidRDefault="003418DF" w:rsidP="003418DF">
      <w:pPr>
        <w:ind w:left="540"/>
        <w:rPr>
          <w:sz w:val="18"/>
          <w:szCs w:val="18"/>
          <w:highlight w:val="yellow"/>
        </w:rPr>
      </w:pPr>
    </w:p>
    <w:p w:rsidR="003418DF" w:rsidRPr="00536823" w:rsidRDefault="00DD342E" w:rsidP="003418DF">
      <w:pPr>
        <w:spacing w:line="360" w:lineRule="auto"/>
        <w:ind w:left="547"/>
        <w:rPr>
          <w:szCs w:val="24"/>
        </w:rPr>
      </w:pPr>
      <w:r>
        <w:rPr>
          <w:szCs w:val="24"/>
        </w:rPr>
        <w:t xml:space="preserve">The members for the Technical Work Group (TWG) are: </w:t>
      </w:r>
    </w:p>
    <w:p w:rsidR="003418DF" w:rsidRPr="00536823" w:rsidRDefault="003418DF" w:rsidP="003418DF">
      <w:pPr>
        <w:ind w:left="540"/>
        <w:rPr>
          <w:sz w:val="18"/>
          <w:szCs w:val="18"/>
        </w:rPr>
      </w:pPr>
    </w:p>
    <w:p w:rsidR="003418DF" w:rsidRPr="00536823" w:rsidRDefault="00DD342E" w:rsidP="003418DF">
      <w:pPr>
        <w:pStyle w:val="ListParagraph"/>
        <w:numPr>
          <w:ilvl w:val="0"/>
          <w:numId w:val="30"/>
        </w:numPr>
        <w:spacing w:line="360" w:lineRule="auto"/>
        <w:ind w:left="1260"/>
        <w:rPr>
          <w:rFonts w:eastAsia="Times New Roman"/>
          <w:szCs w:val="24"/>
        </w:rPr>
      </w:pPr>
      <w:r>
        <w:rPr>
          <w:b/>
        </w:rPr>
        <w:t xml:space="preserve">Barbara Ainsworth, </w:t>
      </w:r>
      <w:r>
        <w:t>Exercise and Wellness Professor, Arizona State University</w:t>
      </w:r>
    </w:p>
    <w:p w:rsidR="003418DF" w:rsidRPr="00536823" w:rsidRDefault="00DD342E" w:rsidP="003418DF">
      <w:pPr>
        <w:pStyle w:val="ListParagraph"/>
        <w:numPr>
          <w:ilvl w:val="0"/>
          <w:numId w:val="30"/>
        </w:numPr>
        <w:spacing w:line="360" w:lineRule="auto"/>
        <w:ind w:left="1260"/>
        <w:rPr>
          <w:rFonts w:eastAsia="Times New Roman"/>
          <w:szCs w:val="24"/>
        </w:rPr>
      </w:pPr>
      <w:r>
        <w:rPr>
          <w:b/>
        </w:rPr>
        <w:t xml:space="preserve">Randy Kuhnau, </w:t>
      </w:r>
      <w:r>
        <w:t>High School</w:t>
      </w:r>
      <w:r>
        <w:rPr>
          <w:b/>
        </w:rPr>
        <w:t xml:space="preserve"> </w:t>
      </w:r>
      <w:r>
        <w:t>Principal,</w:t>
      </w:r>
      <w:r>
        <w:rPr>
          <w:b/>
        </w:rPr>
        <w:t xml:space="preserve"> </w:t>
      </w:r>
      <w:r>
        <w:t>Wisconsin Dells High School</w:t>
      </w:r>
    </w:p>
    <w:p w:rsidR="003418DF" w:rsidRPr="00536823" w:rsidRDefault="00DD342E" w:rsidP="003418DF">
      <w:pPr>
        <w:pStyle w:val="ListParagraph"/>
        <w:numPr>
          <w:ilvl w:val="0"/>
          <w:numId w:val="30"/>
        </w:numPr>
        <w:spacing w:line="360" w:lineRule="auto"/>
        <w:ind w:left="1260"/>
        <w:rPr>
          <w:rFonts w:eastAsia="Times New Roman"/>
          <w:szCs w:val="24"/>
        </w:rPr>
      </w:pPr>
      <w:r>
        <w:rPr>
          <w:b/>
        </w:rPr>
        <w:t xml:space="preserve">Sarah Lee, </w:t>
      </w:r>
      <w:r>
        <w:t>Health Scientist, Centers for Disease Control and Prevention</w:t>
      </w:r>
    </w:p>
    <w:p w:rsidR="003418DF" w:rsidRPr="00536823" w:rsidRDefault="00DD342E" w:rsidP="003418DF">
      <w:pPr>
        <w:pStyle w:val="ListParagraph"/>
        <w:numPr>
          <w:ilvl w:val="0"/>
          <w:numId w:val="30"/>
        </w:numPr>
        <w:spacing w:line="360" w:lineRule="auto"/>
        <w:ind w:left="1260"/>
        <w:rPr>
          <w:rFonts w:eastAsia="Times New Roman"/>
          <w:szCs w:val="24"/>
        </w:rPr>
      </w:pPr>
      <w:r>
        <w:rPr>
          <w:b/>
        </w:rPr>
        <w:t xml:space="preserve">Russell R. Pate, </w:t>
      </w:r>
      <w:r>
        <w:t>Associate Vice President for Health Sciences and Exercise Physiology Professor, University of South Carolina</w:t>
      </w:r>
    </w:p>
    <w:p w:rsidR="003418DF" w:rsidRPr="00536823" w:rsidRDefault="00DD342E" w:rsidP="003418DF">
      <w:pPr>
        <w:pStyle w:val="ListParagraph"/>
        <w:numPr>
          <w:ilvl w:val="0"/>
          <w:numId w:val="30"/>
        </w:numPr>
        <w:spacing w:line="360" w:lineRule="auto"/>
        <w:ind w:left="1260"/>
        <w:rPr>
          <w:rFonts w:eastAsia="Times New Roman"/>
          <w:b/>
          <w:szCs w:val="24"/>
        </w:rPr>
      </w:pPr>
      <w:r>
        <w:rPr>
          <w:rFonts w:eastAsia="Times New Roman"/>
          <w:b/>
          <w:szCs w:val="24"/>
        </w:rPr>
        <w:t xml:space="preserve">Patty Pursell, </w:t>
      </w:r>
      <w:r>
        <w:rPr>
          <w:rFonts w:eastAsia="Times New Roman"/>
          <w:szCs w:val="24"/>
        </w:rPr>
        <w:t>Physical Education Teacher, Highland Elementary School</w:t>
      </w:r>
    </w:p>
    <w:p w:rsidR="003418DF" w:rsidRPr="00536823" w:rsidRDefault="003418DF" w:rsidP="003418DF">
      <w:pPr>
        <w:rPr>
          <w:sz w:val="18"/>
          <w:szCs w:val="18"/>
        </w:rPr>
      </w:pPr>
    </w:p>
    <w:p w:rsidR="003418DF" w:rsidRPr="00536823" w:rsidRDefault="00DD342E" w:rsidP="003418DF">
      <w:pPr>
        <w:spacing w:line="360" w:lineRule="auto"/>
        <w:ind w:left="547"/>
        <w:rPr>
          <w:szCs w:val="24"/>
        </w:rPr>
      </w:pPr>
      <w:r w:rsidRPr="002076F9">
        <w:rPr>
          <w:color w:val="000000" w:themeColor="text1"/>
          <w:szCs w:val="24"/>
          <w:highlight w:val="yellow"/>
        </w:rPr>
        <w:t xml:space="preserve">AIR </w:t>
      </w:r>
      <w:r w:rsidR="00DA25EF" w:rsidRPr="002076F9">
        <w:rPr>
          <w:color w:val="000000" w:themeColor="text1"/>
          <w:szCs w:val="24"/>
          <w:highlight w:val="yellow"/>
        </w:rPr>
        <w:t>organized</w:t>
      </w:r>
      <w:r w:rsidR="0029350D" w:rsidRPr="002076F9">
        <w:rPr>
          <w:color w:val="000000" w:themeColor="text1"/>
          <w:szCs w:val="24"/>
          <w:highlight w:val="yellow"/>
        </w:rPr>
        <w:t xml:space="preserve"> </w:t>
      </w:r>
      <w:r w:rsidR="00EC5A7D" w:rsidRPr="002076F9">
        <w:rPr>
          <w:color w:val="000000" w:themeColor="text1"/>
          <w:szCs w:val="24"/>
          <w:highlight w:val="yellow"/>
        </w:rPr>
        <w:t>t</w:t>
      </w:r>
      <w:r w:rsidR="007D12A1" w:rsidRPr="002076F9">
        <w:rPr>
          <w:color w:val="000000" w:themeColor="text1"/>
          <w:szCs w:val="24"/>
          <w:highlight w:val="yellow"/>
        </w:rPr>
        <w:t>hree</w:t>
      </w:r>
      <w:r w:rsidR="00EC5A7D" w:rsidRPr="002076F9">
        <w:rPr>
          <w:color w:val="000000" w:themeColor="text1"/>
          <w:szCs w:val="24"/>
          <w:highlight w:val="yellow"/>
        </w:rPr>
        <w:t xml:space="preserve"> meetings to consult </w:t>
      </w:r>
      <w:r w:rsidR="007D12A1" w:rsidRPr="002076F9">
        <w:rPr>
          <w:color w:val="000000" w:themeColor="text1"/>
          <w:szCs w:val="24"/>
          <w:highlight w:val="yellow"/>
        </w:rPr>
        <w:t xml:space="preserve">with </w:t>
      </w:r>
      <w:r w:rsidR="00EC5A7D" w:rsidRPr="002076F9">
        <w:rPr>
          <w:color w:val="000000" w:themeColor="text1"/>
          <w:szCs w:val="24"/>
          <w:highlight w:val="yellow"/>
        </w:rPr>
        <w:t xml:space="preserve">TWG members </w:t>
      </w:r>
      <w:r w:rsidR="007D12A1" w:rsidRPr="002076F9">
        <w:rPr>
          <w:color w:val="000000" w:themeColor="text1"/>
          <w:szCs w:val="24"/>
          <w:highlight w:val="yellow"/>
        </w:rPr>
        <w:t>on</w:t>
      </w:r>
      <w:r w:rsidR="00EC5A7D" w:rsidRPr="002076F9">
        <w:rPr>
          <w:color w:val="000000" w:themeColor="text1"/>
          <w:szCs w:val="24"/>
          <w:highlight w:val="yellow"/>
        </w:rPr>
        <w:t xml:space="preserve"> the study design</w:t>
      </w:r>
      <w:r w:rsidR="007D12A1" w:rsidRPr="002076F9">
        <w:rPr>
          <w:color w:val="000000" w:themeColor="text1"/>
          <w:szCs w:val="24"/>
          <w:highlight w:val="yellow"/>
        </w:rPr>
        <w:t xml:space="preserve">, </w:t>
      </w:r>
      <w:r w:rsidR="00EC5A7D" w:rsidRPr="002076F9">
        <w:rPr>
          <w:color w:val="000000" w:themeColor="text1"/>
          <w:szCs w:val="24"/>
          <w:highlight w:val="yellow"/>
        </w:rPr>
        <w:t>survey instruments</w:t>
      </w:r>
      <w:r w:rsidR="007D12A1" w:rsidRPr="002076F9">
        <w:rPr>
          <w:color w:val="000000" w:themeColor="text1"/>
          <w:szCs w:val="24"/>
          <w:highlight w:val="yellow"/>
        </w:rPr>
        <w:t>, and</w:t>
      </w:r>
      <w:r w:rsidR="00EC5A7D" w:rsidRPr="002076F9">
        <w:rPr>
          <w:color w:val="000000" w:themeColor="text1"/>
          <w:szCs w:val="24"/>
          <w:highlight w:val="yellow"/>
        </w:rPr>
        <w:t xml:space="preserve"> </w:t>
      </w:r>
      <w:r w:rsidR="007D12A1" w:rsidRPr="002076F9">
        <w:rPr>
          <w:color w:val="000000" w:themeColor="text1"/>
          <w:szCs w:val="24"/>
          <w:highlight w:val="yellow"/>
        </w:rPr>
        <w:t xml:space="preserve">case study </w:t>
      </w:r>
      <w:r w:rsidR="00EC5A7D" w:rsidRPr="002076F9">
        <w:rPr>
          <w:color w:val="000000" w:themeColor="text1"/>
          <w:szCs w:val="24"/>
          <w:highlight w:val="yellow"/>
        </w:rPr>
        <w:t>interview protocols</w:t>
      </w:r>
      <w:r w:rsidRPr="002076F9">
        <w:rPr>
          <w:color w:val="000000" w:themeColor="text1"/>
          <w:szCs w:val="24"/>
          <w:highlight w:val="yellow"/>
        </w:rPr>
        <w:t>.</w:t>
      </w:r>
      <w:r w:rsidR="00C43724" w:rsidRPr="002076F9">
        <w:rPr>
          <w:color w:val="000000" w:themeColor="text1"/>
          <w:szCs w:val="24"/>
          <w:highlight w:val="yellow"/>
        </w:rPr>
        <w:t xml:space="preserve"> </w:t>
      </w:r>
      <w:r w:rsidR="00EC5A7D" w:rsidRPr="002076F9">
        <w:rPr>
          <w:szCs w:val="24"/>
          <w:highlight w:val="yellow"/>
        </w:rPr>
        <w:t>P</w:t>
      </w:r>
      <w:r w:rsidRPr="002076F9">
        <w:rPr>
          <w:szCs w:val="24"/>
          <w:highlight w:val="yellow"/>
        </w:rPr>
        <w:t xml:space="preserve">roject staff will also use </w:t>
      </w:r>
      <w:r w:rsidR="00D8731D" w:rsidRPr="002076F9">
        <w:rPr>
          <w:szCs w:val="24"/>
          <w:highlight w:val="yellow"/>
        </w:rPr>
        <w:t xml:space="preserve">the workgroup members </w:t>
      </w:r>
      <w:r w:rsidRPr="002076F9">
        <w:rPr>
          <w:szCs w:val="24"/>
          <w:highlight w:val="yellow"/>
        </w:rPr>
        <w:t>for consultation on an as-needed basis throughout the study</w:t>
      </w:r>
      <w:r>
        <w:rPr>
          <w:szCs w:val="24"/>
        </w:rPr>
        <w:t>.</w:t>
      </w:r>
      <w:r w:rsidR="00C43724">
        <w:rPr>
          <w:szCs w:val="24"/>
        </w:rPr>
        <w:t xml:space="preserve"> </w:t>
      </w:r>
    </w:p>
    <w:p w:rsidR="003418DF" w:rsidRPr="00CF6464" w:rsidRDefault="003418DF" w:rsidP="003418DF">
      <w:pPr>
        <w:rPr>
          <w:szCs w:val="24"/>
        </w:rPr>
      </w:pPr>
    </w:p>
    <w:p w:rsidR="003418DF" w:rsidRPr="00CF6464" w:rsidRDefault="003418DF" w:rsidP="003418DF">
      <w:pPr>
        <w:pStyle w:val="Heading2"/>
        <w:tabs>
          <w:tab w:val="left" w:pos="540"/>
        </w:tabs>
        <w:spacing w:after="120"/>
        <w:ind w:left="547" w:hanging="547"/>
        <w:rPr>
          <w:i/>
          <w:sz w:val="26"/>
          <w:szCs w:val="26"/>
        </w:rPr>
      </w:pPr>
      <w:r w:rsidRPr="00CF6464">
        <w:rPr>
          <w:i/>
          <w:sz w:val="26"/>
          <w:szCs w:val="26"/>
        </w:rPr>
        <w:t>9.</w:t>
      </w:r>
      <w:r w:rsidRPr="00CF6464">
        <w:rPr>
          <w:i/>
          <w:sz w:val="26"/>
          <w:szCs w:val="26"/>
        </w:rPr>
        <w:tab/>
        <w:t>Payment or gifts</w:t>
      </w:r>
    </w:p>
    <w:p w:rsidR="003418DF" w:rsidRPr="00CF6464" w:rsidRDefault="003418DF" w:rsidP="003418DF">
      <w:pPr>
        <w:spacing w:line="360" w:lineRule="auto"/>
        <w:ind w:left="547"/>
        <w:rPr>
          <w:szCs w:val="24"/>
        </w:rPr>
      </w:pPr>
      <w:r w:rsidRPr="00CF6464">
        <w:rPr>
          <w:szCs w:val="24"/>
        </w:rPr>
        <w:t>No payments or gifts will be used over the course of this study.</w:t>
      </w:r>
    </w:p>
    <w:p w:rsidR="003418DF" w:rsidRPr="00B82E2D" w:rsidRDefault="003418DF" w:rsidP="003418DF">
      <w:pPr>
        <w:rPr>
          <w:szCs w:val="24"/>
          <w:highlight w:val="yellow"/>
        </w:rPr>
      </w:pPr>
    </w:p>
    <w:p w:rsidR="003418DF" w:rsidRPr="00C86E28" w:rsidRDefault="00DD342E" w:rsidP="003418DF">
      <w:pPr>
        <w:pStyle w:val="Heading2"/>
        <w:tabs>
          <w:tab w:val="left" w:pos="540"/>
        </w:tabs>
        <w:spacing w:after="120"/>
        <w:ind w:left="547" w:hanging="547"/>
        <w:rPr>
          <w:i/>
          <w:sz w:val="26"/>
          <w:szCs w:val="26"/>
        </w:rPr>
      </w:pPr>
      <w:r>
        <w:rPr>
          <w:i/>
          <w:sz w:val="26"/>
          <w:szCs w:val="26"/>
        </w:rPr>
        <w:t>10.</w:t>
      </w:r>
      <w:r>
        <w:rPr>
          <w:i/>
          <w:sz w:val="26"/>
          <w:szCs w:val="26"/>
        </w:rPr>
        <w:tab/>
        <w:t>Assurances of confidentiality</w:t>
      </w:r>
    </w:p>
    <w:p w:rsidR="003418DF" w:rsidRPr="00C86E28" w:rsidRDefault="005F37F1" w:rsidP="00975D8D">
      <w:pPr>
        <w:spacing w:line="360" w:lineRule="auto"/>
        <w:ind w:left="547"/>
        <w:rPr>
          <w:szCs w:val="24"/>
        </w:rPr>
      </w:pPr>
      <w:r w:rsidRPr="002076F9">
        <w:rPr>
          <w:szCs w:val="24"/>
          <w:highlight w:val="yellow"/>
        </w:rPr>
        <w:t>AIR research staff will protect the privacy and confidentiality of the PDI survey respondents and case study participants.</w:t>
      </w:r>
      <w:r w:rsidR="006F3AD7" w:rsidRPr="002076F9">
        <w:rPr>
          <w:szCs w:val="24"/>
          <w:highlight w:val="yellow"/>
        </w:rPr>
        <w:t xml:space="preserve"> </w:t>
      </w:r>
      <w:r w:rsidRPr="002076F9">
        <w:rPr>
          <w:szCs w:val="24"/>
          <w:highlight w:val="yellow"/>
        </w:rPr>
        <w:t>The names and any other identifying information about the participants will be kept completely confidential, and omitted when record</w:t>
      </w:r>
      <w:r w:rsidR="00975D8D" w:rsidRPr="002076F9">
        <w:rPr>
          <w:szCs w:val="24"/>
          <w:highlight w:val="yellow"/>
        </w:rPr>
        <w:t>ing information.</w:t>
      </w:r>
      <w:r w:rsidR="007D12A1">
        <w:rPr>
          <w:szCs w:val="24"/>
        </w:rPr>
        <w:t xml:space="preserve"> </w:t>
      </w:r>
      <w:r w:rsidR="00DD342E">
        <w:rPr>
          <w:szCs w:val="24"/>
        </w:rPr>
        <w:t xml:space="preserve">The names and any other identifying information about the </w:t>
      </w:r>
      <w:r w:rsidR="00094000">
        <w:rPr>
          <w:szCs w:val="24"/>
        </w:rPr>
        <w:t>interview</w:t>
      </w:r>
      <w:r w:rsidR="0029350D" w:rsidRPr="0029350D">
        <w:rPr>
          <w:szCs w:val="24"/>
        </w:rPr>
        <w:t xml:space="preserve"> participants</w:t>
      </w:r>
      <w:r w:rsidR="00DD342E">
        <w:rPr>
          <w:szCs w:val="24"/>
        </w:rPr>
        <w:t xml:space="preserve"> will be kept completely confidenti</w:t>
      </w:r>
      <w:r w:rsidR="00E0424D">
        <w:rPr>
          <w:szCs w:val="24"/>
        </w:rPr>
        <w:t>al</w:t>
      </w:r>
      <w:r w:rsidR="00DD342E">
        <w:rPr>
          <w:szCs w:val="24"/>
        </w:rPr>
        <w:t xml:space="preserve"> and omitted when recording information.</w:t>
      </w:r>
      <w:r w:rsidR="00C43724">
        <w:rPr>
          <w:szCs w:val="24"/>
        </w:rPr>
        <w:t xml:space="preserve"> </w:t>
      </w:r>
      <w:r w:rsidR="00DD342E">
        <w:rPr>
          <w:szCs w:val="24"/>
        </w:rPr>
        <w:t>Caution will be exercised in limiting data access to authorized project staff and those who have been instructed in the confidentiality requirements of the study.</w:t>
      </w:r>
      <w:r w:rsidR="00C43724">
        <w:rPr>
          <w:szCs w:val="24"/>
        </w:rPr>
        <w:t xml:space="preserve"> </w:t>
      </w:r>
      <w:r w:rsidR="00DD342E">
        <w:rPr>
          <w:szCs w:val="24"/>
        </w:rPr>
        <w:t xml:space="preserve">The </w:t>
      </w:r>
      <w:r w:rsidR="00975D8D">
        <w:rPr>
          <w:szCs w:val="24"/>
        </w:rPr>
        <w:t xml:space="preserve">PDI survey and </w:t>
      </w:r>
      <w:r w:rsidR="0029350D" w:rsidRPr="0029350D">
        <w:rPr>
          <w:szCs w:val="24"/>
        </w:rPr>
        <w:t>case study</w:t>
      </w:r>
      <w:r w:rsidR="00DD342E">
        <w:rPr>
          <w:szCs w:val="24"/>
        </w:rPr>
        <w:t xml:space="preserve"> data will contain no information that could be used to identify </w:t>
      </w:r>
      <w:r w:rsidR="00E0424D">
        <w:rPr>
          <w:szCs w:val="24"/>
        </w:rPr>
        <w:t>participants</w:t>
      </w:r>
      <w:r w:rsidR="00DD342E">
        <w:rPr>
          <w:szCs w:val="24"/>
        </w:rPr>
        <w:t xml:space="preserve"> other than that which is publicly available.</w:t>
      </w:r>
      <w:r w:rsidR="00C43724">
        <w:rPr>
          <w:szCs w:val="24"/>
        </w:rPr>
        <w:t xml:space="preserve"> </w:t>
      </w:r>
      <w:r w:rsidR="00DD342E">
        <w:rPr>
          <w:szCs w:val="24"/>
        </w:rPr>
        <w:t>No individual identifying information will appear in any of our reports.</w:t>
      </w:r>
      <w:r w:rsidR="00C43724">
        <w:rPr>
          <w:szCs w:val="24"/>
        </w:rPr>
        <w:t xml:space="preserve"> </w:t>
      </w:r>
    </w:p>
    <w:p w:rsidR="003418DF" w:rsidRPr="00C86E28" w:rsidRDefault="003418DF" w:rsidP="003418DF">
      <w:pPr>
        <w:ind w:left="540"/>
        <w:rPr>
          <w:sz w:val="18"/>
          <w:szCs w:val="18"/>
        </w:rPr>
      </w:pPr>
    </w:p>
    <w:p w:rsidR="003418DF" w:rsidRPr="00C86E28" w:rsidRDefault="00DD342E" w:rsidP="003418DF">
      <w:pPr>
        <w:spacing w:line="360" w:lineRule="auto"/>
        <w:ind w:left="547"/>
        <w:rPr>
          <w:szCs w:val="24"/>
        </w:rPr>
      </w:pPr>
      <w:r>
        <w:rPr>
          <w:szCs w:val="24"/>
        </w:rPr>
        <w:t xml:space="preserve">The electronically stored </w:t>
      </w:r>
      <w:r w:rsidR="005F37F1">
        <w:rPr>
          <w:szCs w:val="24"/>
        </w:rPr>
        <w:t xml:space="preserve">PDI survey and </w:t>
      </w:r>
      <w:r w:rsidR="0029350D" w:rsidRPr="0029350D">
        <w:rPr>
          <w:szCs w:val="24"/>
        </w:rPr>
        <w:t>case study</w:t>
      </w:r>
      <w:r>
        <w:rPr>
          <w:szCs w:val="24"/>
        </w:rPr>
        <w:t xml:space="preserve"> data will be password protected.</w:t>
      </w:r>
      <w:r w:rsidR="00C43724">
        <w:rPr>
          <w:szCs w:val="24"/>
        </w:rPr>
        <w:t xml:space="preserve"> </w:t>
      </w:r>
      <w:r>
        <w:rPr>
          <w:szCs w:val="24"/>
        </w:rPr>
        <w:t>Paper data (if any) will be stored under lock and key.</w:t>
      </w:r>
      <w:r w:rsidR="00C43724">
        <w:rPr>
          <w:szCs w:val="24"/>
        </w:rPr>
        <w:t xml:space="preserve"> </w:t>
      </w:r>
      <w:r>
        <w:rPr>
          <w:szCs w:val="24"/>
        </w:rPr>
        <w:t>In addition, all materials will be stripped of all individually identifiable information to further protect respondent confidentiality.</w:t>
      </w:r>
      <w:r w:rsidR="00C43724">
        <w:rPr>
          <w:szCs w:val="24"/>
        </w:rPr>
        <w:t xml:space="preserve"> </w:t>
      </w:r>
    </w:p>
    <w:p w:rsidR="003418DF" w:rsidRPr="00B82E2D" w:rsidRDefault="003418DF" w:rsidP="003418DF">
      <w:pPr>
        <w:pStyle w:val="BodyTextIndent"/>
        <w:ind w:firstLine="0"/>
        <w:rPr>
          <w:szCs w:val="24"/>
        </w:rPr>
      </w:pPr>
    </w:p>
    <w:p w:rsidR="003418DF" w:rsidRPr="00B82E2D" w:rsidRDefault="003418DF" w:rsidP="003418DF">
      <w:pPr>
        <w:pStyle w:val="Heading2"/>
        <w:tabs>
          <w:tab w:val="left" w:pos="540"/>
        </w:tabs>
        <w:spacing w:after="120"/>
        <w:ind w:left="547" w:hanging="547"/>
        <w:rPr>
          <w:i/>
          <w:sz w:val="26"/>
          <w:szCs w:val="26"/>
        </w:rPr>
      </w:pPr>
      <w:r w:rsidRPr="00B82E2D">
        <w:rPr>
          <w:i/>
          <w:sz w:val="26"/>
          <w:szCs w:val="26"/>
        </w:rPr>
        <w:t>11.</w:t>
      </w:r>
      <w:r w:rsidRPr="00B82E2D">
        <w:rPr>
          <w:i/>
          <w:sz w:val="26"/>
          <w:szCs w:val="26"/>
        </w:rPr>
        <w:tab/>
        <w:t>Justification of sensitive questions</w:t>
      </w:r>
    </w:p>
    <w:p w:rsidR="003418DF" w:rsidRPr="00B82E2D" w:rsidRDefault="003418DF" w:rsidP="003418DF">
      <w:pPr>
        <w:spacing w:line="360" w:lineRule="auto"/>
        <w:ind w:left="547"/>
        <w:rPr>
          <w:szCs w:val="24"/>
        </w:rPr>
      </w:pPr>
      <w:r w:rsidRPr="00B82E2D">
        <w:rPr>
          <w:szCs w:val="24"/>
        </w:rPr>
        <w:t>No questions of a sensitive nature will be included in this study.</w:t>
      </w:r>
      <w:r w:rsidR="00C43724">
        <w:rPr>
          <w:szCs w:val="24"/>
        </w:rPr>
        <w:t xml:space="preserve"> </w:t>
      </w:r>
      <w:r w:rsidRPr="00B82E2D">
        <w:rPr>
          <w:szCs w:val="24"/>
        </w:rPr>
        <w:t xml:space="preserve">Respondents are reporting on program-level activities only. </w:t>
      </w:r>
    </w:p>
    <w:p w:rsidR="003418DF" w:rsidRPr="008550DC" w:rsidRDefault="003418DF" w:rsidP="003418DF">
      <w:pPr>
        <w:rPr>
          <w:szCs w:val="24"/>
        </w:rPr>
      </w:pPr>
    </w:p>
    <w:p w:rsidR="003418DF" w:rsidRPr="008550DC" w:rsidRDefault="003418DF" w:rsidP="003418DF">
      <w:pPr>
        <w:pStyle w:val="Heading2"/>
        <w:tabs>
          <w:tab w:val="left" w:pos="540"/>
        </w:tabs>
        <w:spacing w:after="120"/>
        <w:ind w:left="547" w:hanging="547"/>
        <w:rPr>
          <w:i/>
          <w:sz w:val="26"/>
          <w:szCs w:val="26"/>
        </w:rPr>
      </w:pPr>
      <w:r w:rsidRPr="008550DC">
        <w:rPr>
          <w:i/>
          <w:sz w:val="26"/>
          <w:szCs w:val="26"/>
        </w:rPr>
        <w:t>12.</w:t>
      </w:r>
      <w:r w:rsidRPr="008550DC">
        <w:rPr>
          <w:i/>
          <w:sz w:val="26"/>
          <w:szCs w:val="26"/>
        </w:rPr>
        <w:tab/>
        <w:t>Estimates of hour burden</w:t>
      </w:r>
    </w:p>
    <w:p w:rsidR="003418DF" w:rsidRPr="008550DC" w:rsidRDefault="003418DF" w:rsidP="003418DF">
      <w:pPr>
        <w:tabs>
          <w:tab w:val="left" w:pos="540"/>
        </w:tabs>
        <w:spacing w:line="360" w:lineRule="auto"/>
        <w:ind w:left="547"/>
        <w:rPr>
          <w:szCs w:val="24"/>
        </w:rPr>
      </w:pPr>
      <w:r w:rsidRPr="008550DC">
        <w:rPr>
          <w:szCs w:val="24"/>
        </w:rPr>
        <w:t xml:space="preserve">The total estimated hour burden for the </w:t>
      </w:r>
      <w:r w:rsidR="0029350D" w:rsidRPr="008550DC">
        <w:rPr>
          <w:szCs w:val="24"/>
        </w:rPr>
        <w:t>case stud</w:t>
      </w:r>
      <w:r w:rsidR="009900F9" w:rsidRPr="008550DC">
        <w:rPr>
          <w:szCs w:val="24"/>
        </w:rPr>
        <w:t>y</w:t>
      </w:r>
      <w:r w:rsidRPr="008550DC">
        <w:rPr>
          <w:szCs w:val="24"/>
        </w:rPr>
        <w:t xml:space="preserve"> is </w:t>
      </w:r>
      <w:r w:rsidR="002E6B7A" w:rsidRPr="008550DC">
        <w:rPr>
          <w:szCs w:val="24"/>
        </w:rPr>
        <w:t>77</w:t>
      </w:r>
      <w:r w:rsidR="0029350D" w:rsidRPr="008550DC">
        <w:rPr>
          <w:szCs w:val="24"/>
        </w:rPr>
        <w:t xml:space="preserve"> hours (or </w:t>
      </w:r>
      <w:r w:rsidR="002E6B7A" w:rsidRPr="008550DC">
        <w:rPr>
          <w:szCs w:val="24"/>
        </w:rPr>
        <w:t>4</w:t>
      </w:r>
      <w:r w:rsidR="0029350D" w:rsidRPr="008550DC">
        <w:rPr>
          <w:szCs w:val="24"/>
        </w:rPr>
        <w:t>,</w:t>
      </w:r>
      <w:r w:rsidR="002E6B7A" w:rsidRPr="008550DC">
        <w:rPr>
          <w:szCs w:val="24"/>
        </w:rPr>
        <w:t>600</w:t>
      </w:r>
      <w:r w:rsidR="0029350D" w:rsidRPr="008550DC">
        <w:rPr>
          <w:szCs w:val="24"/>
        </w:rPr>
        <w:t xml:space="preserve"> minutes)</w:t>
      </w:r>
      <w:r w:rsidR="003D2A76" w:rsidRPr="008550DC">
        <w:rPr>
          <w:szCs w:val="24"/>
        </w:rPr>
        <w:t>, and for the entire evaluation (i.e., case study and surveys) is 231 hours (or 13,840 minutes)</w:t>
      </w:r>
      <w:r w:rsidR="00DD342E" w:rsidRPr="008550DC">
        <w:rPr>
          <w:szCs w:val="24"/>
        </w:rPr>
        <w:t>.</w:t>
      </w:r>
      <w:r w:rsidR="00C43724">
        <w:rPr>
          <w:szCs w:val="24"/>
        </w:rPr>
        <w:t xml:space="preserve"> </w:t>
      </w:r>
      <w:r w:rsidRPr="008550DC">
        <w:rPr>
          <w:szCs w:val="24"/>
        </w:rPr>
        <w:t>The hourly</w:t>
      </w:r>
      <w:r w:rsidR="00B11653" w:rsidRPr="008550DC">
        <w:rPr>
          <w:szCs w:val="24"/>
        </w:rPr>
        <w:t xml:space="preserve"> burden breakdown follows.</w:t>
      </w:r>
    </w:p>
    <w:p w:rsidR="00B11653" w:rsidRPr="008550DC" w:rsidRDefault="00B11653" w:rsidP="00B11653">
      <w:pPr>
        <w:tabs>
          <w:tab w:val="left" w:pos="900"/>
        </w:tabs>
        <w:spacing w:line="360" w:lineRule="auto"/>
        <w:ind w:left="547"/>
        <w:rPr>
          <w:szCs w:val="24"/>
        </w:rPr>
      </w:pPr>
      <w:r w:rsidRPr="008550DC">
        <w:rPr>
          <w:szCs w:val="24"/>
        </w:rPr>
        <w:tab/>
        <w:t>Case Study Component:</w:t>
      </w:r>
    </w:p>
    <w:p w:rsidR="002E6B7A" w:rsidRPr="008550DC" w:rsidRDefault="00136041" w:rsidP="002E6B7A">
      <w:pPr>
        <w:numPr>
          <w:ilvl w:val="0"/>
          <w:numId w:val="22"/>
        </w:numPr>
        <w:tabs>
          <w:tab w:val="left" w:pos="540"/>
        </w:tabs>
        <w:spacing w:line="360" w:lineRule="auto"/>
        <w:rPr>
          <w:szCs w:val="24"/>
        </w:rPr>
      </w:pPr>
      <w:r w:rsidRPr="008550DC">
        <w:rPr>
          <w:szCs w:val="24"/>
        </w:rPr>
        <w:lastRenderedPageBreak/>
        <w:t>PEP Project Director Interviews: 5 interviewe</w:t>
      </w:r>
      <w:r w:rsidR="002E6B7A" w:rsidRPr="008550DC">
        <w:rPr>
          <w:szCs w:val="24"/>
        </w:rPr>
        <w:t xml:space="preserve">es </w:t>
      </w:r>
      <w:r w:rsidR="00AD01B6" w:rsidRPr="008550DC">
        <w:rPr>
          <w:szCs w:val="24"/>
        </w:rPr>
        <w:t xml:space="preserve">(3 district and 2 community-based organization [CBO] grantees) </w:t>
      </w:r>
      <w:r w:rsidR="002E6B7A" w:rsidRPr="008550DC">
        <w:rPr>
          <w:szCs w:val="24"/>
        </w:rPr>
        <w:t xml:space="preserve">* (20 minutes for scheduling and participant recruitment + 60 minutes per interview) </w:t>
      </w:r>
      <w:r w:rsidR="00132BC3" w:rsidRPr="008550DC">
        <w:rPr>
          <w:szCs w:val="24"/>
        </w:rPr>
        <w:t xml:space="preserve">* 100% response rate </w:t>
      </w:r>
      <w:r w:rsidR="002E6B7A" w:rsidRPr="008550DC">
        <w:rPr>
          <w:szCs w:val="24"/>
        </w:rPr>
        <w:t>= 400 minutes.</w:t>
      </w:r>
    </w:p>
    <w:p w:rsidR="003418DF" w:rsidRPr="008550DC" w:rsidRDefault="002E6B7A" w:rsidP="005D734C">
      <w:pPr>
        <w:numPr>
          <w:ilvl w:val="0"/>
          <w:numId w:val="22"/>
        </w:numPr>
        <w:tabs>
          <w:tab w:val="left" w:pos="540"/>
        </w:tabs>
        <w:spacing w:line="360" w:lineRule="auto"/>
        <w:rPr>
          <w:szCs w:val="24"/>
        </w:rPr>
      </w:pPr>
      <w:r w:rsidRPr="008550DC">
        <w:rPr>
          <w:szCs w:val="24"/>
        </w:rPr>
        <w:t>PEP Project and Partner Personnel</w:t>
      </w:r>
      <w:r w:rsidR="007F26EE" w:rsidRPr="008550DC">
        <w:rPr>
          <w:szCs w:val="24"/>
        </w:rPr>
        <w:t xml:space="preserve"> Interviews</w:t>
      </w:r>
      <w:r w:rsidRPr="008550DC">
        <w:rPr>
          <w:szCs w:val="24"/>
        </w:rPr>
        <w:t xml:space="preserve">: </w:t>
      </w:r>
      <w:r w:rsidR="0029350D" w:rsidRPr="008550DC">
        <w:rPr>
          <w:szCs w:val="24"/>
        </w:rPr>
        <w:t>5</w:t>
      </w:r>
      <w:r w:rsidR="005D734C" w:rsidRPr="008550DC">
        <w:rPr>
          <w:szCs w:val="24"/>
        </w:rPr>
        <w:t xml:space="preserve"> </w:t>
      </w:r>
      <w:r w:rsidR="0029350D" w:rsidRPr="008550DC">
        <w:rPr>
          <w:szCs w:val="24"/>
        </w:rPr>
        <w:t>grantees</w:t>
      </w:r>
      <w:r w:rsidR="005D734C" w:rsidRPr="008550DC">
        <w:rPr>
          <w:szCs w:val="24"/>
        </w:rPr>
        <w:t xml:space="preserve"> </w:t>
      </w:r>
      <w:r w:rsidR="00AD01B6" w:rsidRPr="008550DC">
        <w:rPr>
          <w:szCs w:val="24"/>
        </w:rPr>
        <w:t xml:space="preserve">(3 district and 2 CBO) </w:t>
      </w:r>
      <w:r w:rsidR="00DD342E" w:rsidRPr="008550DC">
        <w:rPr>
          <w:szCs w:val="24"/>
        </w:rPr>
        <w:t xml:space="preserve">* </w:t>
      </w:r>
      <w:r w:rsidR="0089724A" w:rsidRPr="008550DC">
        <w:rPr>
          <w:szCs w:val="24"/>
        </w:rPr>
        <w:t>1</w:t>
      </w:r>
      <w:r w:rsidRPr="008550DC">
        <w:rPr>
          <w:szCs w:val="24"/>
        </w:rPr>
        <w:t>4 interviewees</w:t>
      </w:r>
      <w:r w:rsidR="00DD342E" w:rsidRPr="008550DC">
        <w:rPr>
          <w:szCs w:val="24"/>
        </w:rPr>
        <w:t xml:space="preserve"> *</w:t>
      </w:r>
      <w:r w:rsidRPr="008550DC">
        <w:rPr>
          <w:szCs w:val="24"/>
        </w:rPr>
        <w:t xml:space="preserve"> (20 minutes for scheduling and participant recruitment + 40 minutes per interview)</w:t>
      </w:r>
      <w:r w:rsidR="0089724A" w:rsidRPr="008550DC">
        <w:rPr>
          <w:szCs w:val="24"/>
        </w:rPr>
        <w:t xml:space="preserve"> </w:t>
      </w:r>
      <w:r w:rsidR="00132BC3" w:rsidRPr="008550DC">
        <w:rPr>
          <w:szCs w:val="24"/>
        </w:rPr>
        <w:t xml:space="preserve">* 100% response rate </w:t>
      </w:r>
      <w:r w:rsidR="0089724A" w:rsidRPr="008550DC">
        <w:rPr>
          <w:szCs w:val="24"/>
        </w:rPr>
        <w:t xml:space="preserve">= </w:t>
      </w:r>
      <w:r w:rsidRPr="008550DC">
        <w:rPr>
          <w:szCs w:val="24"/>
        </w:rPr>
        <w:t xml:space="preserve">4,200 </w:t>
      </w:r>
      <w:r w:rsidR="001B12C7" w:rsidRPr="008550DC">
        <w:rPr>
          <w:szCs w:val="24"/>
        </w:rPr>
        <w:t>minutes;</w:t>
      </w:r>
    </w:p>
    <w:p w:rsidR="001B12C7" w:rsidRPr="008550DC" w:rsidRDefault="001B12C7" w:rsidP="001B12C7">
      <w:pPr>
        <w:numPr>
          <w:ilvl w:val="1"/>
          <w:numId w:val="22"/>
        </w:numPr>
        <w:tabs>
          <w:tab w:val="left" w:pos="540"/>
        </w:tabs>
        <w:spacing w:line="360" w:lineRule="auto"/>
        <w:rPr>
          <w:szCs w:val="24"/>
        </w:rPr>
      </w:pPr>
      <w:r w:rsidRPr="008550DC">
        <w:rPr>
          <w:szCs w:val="24"/>
        </w:rPr>
        <w:t>42 project and partner personnel from district grantees</w:t>
      </w:r>
    </w:p>
    <w:p w:rsidR="001B12C7" w:rsidRPr="008550DC" w:rsidRDefault="001B12C7" w:rsidP="001B12C7">
      <w:pPr>
        <w:numPr>
          <w:ilvl w:val="1"/>
          <w:numId w:val="22"/>
        </w:numPr>
        <w:tabs>
          <w:tab w:val="left" w:pos="540"/>
        </w:tabs>
        <w:spacing w:line="360" w:lineRule="auto"/>
        <w:rPr>
          <w:szCs w:val="24"/>
        </w:rPr>
      </w:pPr>
      <w:r w:rsidRPr="008550DC">
        <w:rPr>
          <w:szCs w:val="24"/>
        </w:rPr>
        <w:t>28 project and partner personnel from CBO grantees</w:t>
      </w:r>
      <w:r w:rsidR="00750960" w:rsidRPr="008550DC">
        <w:rPr>
          <w:szCs w:val="24"/>
        </w:rPr>
        <w:t>.</w:t>
      </w:r>
    </w:p>
    <w:p w:rsidR="002E6B7A" w:rsidRPr="008550DC" w:rsidRDefault="002E6B7A" w:rsidP="005D734C">
      <w:pPr>
        <w:numPr>
          <w:ilvl w:val="0"/>
          <w:numId w:val="22"/>
        </w:numPr>
        <w:tabs>
          <w:tab w:val="left" w:pos="540"/>
        </w:tabs>
        <w:spacing w:line="360" w:lineRule="auto"/>
        <w:rPr>
          <w:szCs w:val="24"/>
        </w:rPr>
      </w:pPr>
      <w:r w:rsidRPr="008550DC">
        <w:rPr>
          <w:szCs w:val="24"/>
        </w:rPr>
        <w:t>Total burden for the case study component = 400 + 4,200 = 4,600 minutes = 77 hours.</w:t>
      </w:r>
    </w:p>
    <w:p w:rsidR="00B11653" w:rsidRPr="008550DC" w:rsidRDefault="009B06D4" w:rsidP="00B11653">
      <w:pPr>
        <w:tabs>
          <w:tab w:val="left" w:pos="540"/>
        </w:tabs>
        <w:spacing w:line="360" w:lineRule="auto"/>
        <w:ind w:left="900"/>
        <w:rPr>
          <w:szCs w:val="24"/>
        </w:rPr>
      </w:pPr>
      <w:r w:rsidRPr="008550DC">
        <w:rPr>
          <w:szCs w:val="24"/>
        </w:rPr>
        <w:t xml:space="preserve">OMB </w:t>
      </w:r>
      <w:r w:rsidR="00B11653" w:rsidRPr="008550DC">
        <w:rPr>
          <w:szCs w:val="24"/>
        </w:rPr>
        <w:t xml:space="preserve">Approved </w:t>
      </w:r>
      <w:r w:rsidRPr="008550DC">
        <w:rPr>
          <w:szCs w:val="24"/>
        </w:rPr>
        <w:t>S</w:t>
      </w:r>
      <w:r w:rsidR="00B11653" w:rsidRPr="008550DC">
        <w:rPr>
          <w:szCs w:val="24"/>
        </w:rPr>
        <w:t xml:space="preserve">urvey </w:t>
      </w:r>
      <w:r w:rsidRPr="008550DC">
        <w:rPr>
          <w:szCs w:val="24"/>
        </w:rPr>
        <w:t>C</w:t>
      </w:r>
      <w:r w:rsidR="00B11653" w:rsidRPr="008550DC">
        <w:rPr>
          <w:szCs w:val="24"/>
        </w:rPr>
        <w:t>omponen</w:t>
      </w:r>
      <w:r w:rsidRPr="008550DC">
        <w:rPr>
          <w:szCs w:val="24"/>
        </w:rPr>
        <w:t>t (OMB Control Number: 1875-0258)</w:t>
      </w:r>
    </w:p>
    <w:p w:rsidR="00B11653" w:rsidRPr="008550DC" w:rsidRDefault="00B11653" w:rsidP="005D734C">
      <w:pPr>
        <w:numPr>
          <w:ilvl w:val="0"/>
          <w:numId w:val="22"/>
        </w:numPr>
        <w:tabs>
          <w:tab w:val="left" w:pos="540"/>
        </w:tabs>
        <w:spacing w:line="360" w:lineRule="auto"/>
        <w:rPr>
          <w:szCs w:val="24"/>
        </w:rPr>
      </w:pPr>
      <w:r w:rsidRPr="008550DC">
        <w:rPr>
          <w:szCs w:val="24"/>
        </w:rPr>
        <w:t xml:space="preserve">PEP Year </w:t>
      </w:r>
      <w:r w:rsidR="009B06D4" w:rsidRPr="008550DC">
        <w:rPr>
          <w:szCs w:val="24"/>
        </w:rPr>
        <w:t>1</w:t>
      </w:r>
      <w:r w:rsidRPr="008550DC">
        <w:rPr>
          <w:szCs w:val="24"/>
        </w:rPr>
        <w:t xml:space="preserve"> PDI survey (</w:t>
      </w:r>
      <w:r w:rsidR="00AD01B6" w:rsidRPr="008550DC">
        <w:rPr>
          <w:szCs w:val="24"/>
        </w:rPr>
        <w:t>district</w:t>
      </w:r>
      <w:r w:rsidRPr="008550DC">
        <w:rPr>
          <w:szCs w:val="24"/>
        </w:rPr>
        <w:t>): 65 respondents * 60 minutes per survey * 100% response rate = 3,900 minutes.</w:t>
      </w:r>
    </w:p>
    <w:p w:rsidR="003418DF" w:rsidRPr="008550DC" w:rsidRDefault="0029350D" w:rsidP="005D734C">
      <w:pPr>
        <w:numPr>
          <w:ilvl w:val="0"/>
          <w:numId w:val="22"/>
        </w:numPr>
        <w:tabs>
          <w:tab w:val="left" w:pos="540"/>
        </w:tabs>
        <w:spacing w:line="360" w:lineRule="auto"/>
        <w:rPr>
          <w:szCs w:val="24"/>
        </w:rPr>
      </w:pPr>
      <w:r w:rsidRPr="008550DC">
        <w:rPr>
          <w:szCs w:val="24"/>
        </w:rPr>
        <w:t>PEP Year 3 PDI survey (</w:t>
      </w:r>
      <w:r w:rsidR="00AD01B6" w:rsidRPr="008550DC">
        <w:rPr>
          <w:szCs w:val="24"/>
        </w:rPr>
        <w:t>district</w:t>
      </w:r>
      <w:r w:rsidRPr="008550DC">
        <w:rPr>
          <w:szCs w:val="24"/>
        </w:rPr>
        <w:t xml:space="preserve">): 65 respondents * 60 minutes per survey * 100% response rate = 3,900 minutes. </w:t>
      </w:r>
    </w:p>
    <w:p w:rsidR="003418DF" w:rsidRPr="008550DC" w:rsidRDefault="0029350D" w:rsidP="005D734C">
      <w:pPr>
        <w:numPr>
          <w:ilvl w:val="0"/>
          <w:numId w:val="22"/>
        </w:numPr>
        <w:tabs>
          <w:tab w:val="left" w:pos="540"/>
        </w:tabs>
        <w:spacing w:line="360" w:lineRule="auto"/>
        <w:rPr>
          <w:szCs w:val="24"/>
        </w:rPr>
      </w:pPr>
      <w:r w:rsidRPr="008550DC">
        <w:rPr>
          <w:szCs w:val="24"/>
        </w:rPr>
        <w:t>PEP Year 1 PDI survey (CBO): 12 respondents * 60 minutes per survey * 100% response rate = 720 minutes.</w:t>
      </w:r>
    </w:p>
    <w:p w:rsidR="003418DF" w:rsidRPr="008550DC" w:rsidRDefault="0029350D" w:rsidP="005D734C">
      <w:pPr>
        <w:numPr>
          <w:ilvl w:val="0"/>
          <w:numId w:val="22"/>
        </w:numPr>
        <w:tabs>
          <w:tab w:val="left" w:pos="540"/>
        </w:tabs>
        <w:spacing w:line="360" w:lineRule="auto"/>
        <w:rPr>
          <w:szCs w:val="24"/>
        </w:rPr>
      </w:pPr>
      <w:r w:rsidRPr="008550DC">
        <w:rPr>
          <w:szCs w:val="24"/>
        </w:rPr>
        <w:t>PEP Year 3 PDI survey (CBO): 12 respondents * 60 minutes per survey * 100% response rate = 720 minutes.</w:t>
      </w:r>
    </w:p>
    <w:p w:rsidR="003418DF" w:rsidRPr="008550DC" w:rsidRDefault="0029350D" w:rsidP="005D734C">
      <w:pPr>
        <w:numPr>
          <w:ilvl w:val="0"/>
          <w:numId w:val="22"/>
        </w:numPr>
        <w:tabs>
          <w:tab w:val="left" w:pos="540"/>
        </w:tabs>
        <w:spacing w:line="360" w:lineRule="auto"/>
        <w:rPr>
          <w:szCs w:val="24"/>
        </w:rPr>
      </w:pPr>
      <w:r w:rsidRPr="008550DC">
        <w:rPr>
          <w:szCs w:val="24"/>
        </w:rPr>
        <w:t xml:space="preserve">Total burden </w:t>
      </w:r>
      <w:r w:rsidR="002E6B7A" w:rsidRPr="008550DC">
        <w:rPr>
          <w:szCs w:val="24"/>
        </w:rPr>
        <w:t xml:space="preserve">for the survey component </w:t>
      </w:r>
      <w:r w:rsidRPr="008550DC">
        <w:rPr>
          <w:szCs w:val="24"/>
        </w:rPr>
        <w:t>= 3,900 + 3,900 + 720 + 720 = 9,240 minutes = 154 hours.</w:t>
      </w:r>
    </w:p>
    <w:p w:rsidR="00FE6311" w:rsidRPr="00207AA2" w:rsidRDefault="00FE6311" w:rsidP="009B06D4">
      <w:pPr>
        <w:tabs>
          <w:tab w:val="left" w:pos="540"/>
        </w:tabs>
        <w:spacing w:line="360" w:lineRule="auto"/>
        <w:ind w:left="1267"/>
        <w:rPr>
          <w:szCs w:val="24"/>
          <w:highlight w:val="yellow"/>
        </w:rPr>
      </w:pPr>
    </w:p>
    <w:p w:rsidR="003418DF" w:rsidRPr="001E61D5" w:rsidRDefault="003418DF" w:rsidP="003418DF">
      <w:pPr>
        <w:pStyle w:val="Heading2"/>
        <w:tabs>
          <w:tab w:val="left" w:pos="540"/>
        </w:tabs>
        <w:spacing w:after="120"/>
        <w:ind w:left="547" w:hanging="547"/>
        <w:rPr>
          <w:i/>
          <w:sz w:val="26"/>
          <w:szCs w:val="26"/>
        </w:rPr>
      </w:pPr>
      <w:r w:rsidRPr="001E61D5">
        <w:rPr>
          <w:i/>
          <w:sz w:val="26"/>
          <w:szCs w:val="26"/>
        </w:rPr>
        <w:t>13.</w:t>
      </w:r>
      <w:r w:rsidRPr="001E61D5">
        <w:rPr>
          <w:i/>
          <w:sz w:val="26"/>
          <w:szCs w:val="26"/>
        </w:rPr>
        <w:tab/>
        <w:t>Estimate of cost burden to respondents</w:t>
      </w:r>
    </w:p>
    <w:p w:rsidR="003418DF" w:rsidRPr="001E61D5" w:rsidRDefault="003418DF" w:rsidP="00BF4D47">
      <w:pPr>
        <w:spacing w:line="360" w:lineRule="auto"/>
        <w:ind w:left="547"/>
        <w:rPr>
          <w:szCs w:val="24"/>
        </w:rPr>
      </w:pPr>
      <w:r w:rsidRPr="001E61D5">
        <w:rPr>
          <w:szCs w:val="24"/>
        </w:rPr>
        <w:t>There are no additional respondent costs associated with this data collection other than the hour burden accounted for in Item 12.</w:t>
      </w:r>
      <w:r w:rsidR="00AD01B6" w:rsidRPr="001E61D5">
        <w:rPr>
          <w:szCs w:val="24"/>
        </w:rPr>
        <w:t xml:space="preserve"> </w:t>
      </w:r>
      <w:r w:rsidR="00BF4D47" w:rsidRPr="001E61D5">
        <w:rPr>
          <w:szCs w:val="24"/>
        </w:rPr>
        <w:t>Interviewee professions vary, including district administrators, school professional personnel, and teachers to name a few. Based on an average of hourly rates for K—12 personnel,</w:t>
      </w:r>
      <w:r w:rsidR="00BF4D47" w:rsidRPr="001E61D5">
        <w:rPr>
          <w:rStyle w:val="FootnoteReference"/>
          <w:szCs w:val="24"/>
        </w:rPr>
        <w:footnoteReference w:id="2"/>
      </w:r>
      <w:r w:rsidR="00BF4D47" w:rsidRPr="001E61D5">
        <w:rPr>
          <w:szCs w:val="24"/>
        </w:rPr>
        <w:t xml:space="preserve"> a conservative (i.e., high) </w:t>
      </w:r>
      <w:r w:rsidR="00703A52" w:rsidRPr="001E61D5">
        <w:rPr>
          <w:szCs w:val="24"/>
        </w:rPr>
        <w:t>e</w:t>
      </w:r>
      <w:r w:rsidR="00BF4D47" w:rsidRPr="001E61D5">
        <w:rPr>
          <w:szCs w:val="24"/>
        </w:rPr>
        <w:t>stimated</w:t>
      </w:r>
      <w:r w:rsidR="00132BC3" w:rsidRPr="001E61D5">
        <w:rPr>
          <w:szCs w:val="24"/>
        </w:rPr>
        <w:t xml:space="preserve"> </w:t>
      </w:r>
      <w:r w:rsidR="00BF4D47" w:rsidRPr="001E61D5">
        <w:rPr>
          <w:szCs w:val="24"/>
        </w:rPr>
        <w:t>m</w:t>
      </w:r>
      <w:r w:rsidR="00132BC3" w:rsidRPr="001E61D5">
        <w:rPr>
          <w:szCs w:val="24"/>
        </w:rPr>
        <w:t xml:space="preserve">onetary cost </w:t>
      </w:r>
      <w:r w:rsidR="00BF4D47" w:rsidRPr="001E61D5">
        <w:rPr>
          <w:szCs w:val="24"/>
        </w:rPr>
        <w:t>amounts to</w:t>
      </w:r>
      <w:r w:rsidR="00132BC3" w:rsidRPr="001E61D5">
        <w:rPr>
          <w:szCs w:val="24"/>
        </w:rPr>
        <w:t xml:space="preserve"> </w:t>
      </w:r>
      <w:r w:rsidR="001E61D5" w:rsidRPr="001E61D5">
        <w:rPr>
          <w:szCs w:val="24"/>
        </w:rPr>
        <w:t>$9,498.91</w:t>
      </w:r>
      <w:r w:rsidR="00132BC3" w:rsidRPr="001E61D5">
        <w:rPr>
          <w:szCs w:val="24"/>
        </w:rPr>
        <w:t>.</w:t>
      </w:r>
      <w:r w:rsidR="00C43724">
        <w:rPr>
          <w:szCs w:val="24"/>
        </w:rPr>
        <w:t xml:space="preserve"> </w:t>
      </w:r>
      <w:r w:rsidR="00132BC3" w:rsidRPr="001E61D5">
        <w:rPr>
          <w:szCs w:val="24"/>
        </w:rPr>
        <w:t>Exhibit 1 summarizes the estimates of respondent burden for study activities.</w:t>
      </w:r>
    </w:p>
    <w:p w:rsidR="00DE4BB3" w:rsidRPr="00A901F5" w:rsidRDefault="00DE4BB3" w:rsidP="00DE4BB3">
      <w:pPr>
        <w:ind w:left="547"/>
        <w:rPr>
          <w:b/>
          <w:szCs w:val="24"/>
        </w:rPr>
      </w:pPr>
      <w:r w:rsidRPr="00A901F5">
        <w:rPr>
          <w:b/>
          <w:szCs w:val="24"/>
        </w:rPr>
        <w:lastRenderedPageBreak/>
        <w:t>Exhibit 1. Cost Burden to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1151"/>
        <w:gridCol w:w="865"/>
        <w:gridCol w:w="1134"/>
        <w:gridCol w:w="1305"/>
        <w:gridCol w:w="1020"/>
        <w:gridCol w:w="764"/>
        <w:gridCol w:w="865"/>
        <w:gridCol w:w="1224"/>
      </w:tblGrid>
      <w:tr w:rsidR="00786BFC" w:rsidRPr="00A901F5" w:rsidTr="00786BFC">
        <w:trPr>
          <w:trHeight w:val="369"/>
          <w:jc w:val="center"/>
        </w:trPr>
        <w:tc>
          <w:tcPr>
            <w:tcW w:w="0" w:type="auto"/>
            <w:shd w:val="clear" w:color="auto" w:fill="C0C0C0"/>
          </w:tcPr>
          <w:p w:rsidR="00786BFC" w:rsidRPr="00A901F5" w:rsidRDefault="00786BFC" w:rsidP="00DE4BB3">
            <w:pPr>
              <w:pStyle w:val="BodyText"/>
              <w:spacing w:after="0"/>
              <w:rPr>
                <w:smallCaps/>
                <w:sz w:val="18"/>
              </w:rPr>
            </w:pPr>
          </w:p>
        </w:tc>
        <w:tc>
          <w:tcPr>
            <w:tcW w:w="0" w:type="auto"/>
            <w:shd w:val="clear" w:color="auto" w:fill="C0C0C0"/>
            <w:vAlign w:val="bottom"/>
          </w:tcPr>
          <w:p w:rsidR="00786BFC" w:rsidRPr="00A901F5" w:rsidRDefault="00786BFC" w:rsidP="00DE4BB3">
            <w:pPr>
              <w:pStyle w:val="BodyText"/>
              <w:spacing w:after="0"/>
              <w:rPr>
                <w:smallCaps/>
                <w:sz w:val="18"/>
              </w:rPr>
            </w:pPr>
            <w:r w:rsidRPr="00A901F5">
              <w:rPr>
                <w:smallCaps/>
                <w:sz w:val="18"/>
              </w:rPr>
              <w:t>Task</w:t>
            </w:r>
          </w:p>
        </w:tc>
        <w:tc>
          <w:tcPr>
            <w:tcW w:w="0" w:type="auto"/>
            <w:shd w:val="clear" w:color="auto" w:fill="C0C0C0"/>
            <w:vAlign w:val="bottom"/>
          </w:tcPr>
          <w:p w:rsidR="00786BFC" w:rsidRPr="00A901F5" w:rsidRDefault="00786BFC" w:rsidP="00DE4BB3">
            <w:pPr>
              <w:pStyle w:val="BodyText"/>
              <w:spacing w:after="0"/>
              <w:rPr>
                <w:smallCaps/>
                <w:sz w:val="18"/>
              </w:rPr>
            </w:pPr>
            <w:r w:rsidRPr="00A901F5">
              <w:rPr>
                <w:smallCaps/>
                <w:sz w:val="18"/>
              </w:rPr>
              <w:t>Total Sample Size</w:t>
            </w:r>
          </w:p>
        </w:tc>
        <w:tc>
          <w:tcPr>
            <w:tcW w:w="0" w:type="auto"/>
            <w:shd w:val="clear" w:color="auto" w:fill="C0C0C0"/>
            <w:vAlign w:val="bottom"/>
          </w:tcPr>
          <w:p w:rsidR="00786BFC" w:rsidRPr="00A901F5" w:rsidRDefault="00786BFC" w:rsidP="00DE4BB3">
            <w:pPr>
              <w:pStyle w:val="BodyText"/>
              <w:spacing w:after="0"/>
              <w:rPr>
                <w:smallCaps/>
                <w:sz w:val="18"/>
              </w:rPr>
            </w:pPr>
            <w:r w:rsidRPr="00A901F5">
              <w:rPr>
                <w:smallCaps/>
                <w:sz w:val="18"/>
              </w:rPr>
              <w:t>Estimated Response Rate</w:t>
            </w:r>
          </w:p>
        </w:tc>
        <w:tc>
          <w:tcPr>
            <w:tcW w:w="0" w:type="auto"/>
            <w:shd w:val="clear" w:color="auto" w:fill="C0C0C0"/>
            <w:vAlign w:val="bottom"/>
          </w:tcPr>
          <w:p w:rsidR="00786BFC" w:rsidRPr="00A901F5" w:rsidRDefault="00786BFC" w:rsidP="00DE4BB3">
            <w:pPr>
              <w:pStyle w:val="BodyText"/>
              <w:spacing w:after="0"/>
              <w:rPr>
                <w:smallCaps/>
                <w:sz w:val="18"/>
              </w:rPr>
            </w:pPr>
            <w:r w:rsidRPr="00A901F5">
              <w:rPr>
                <w:smallCaps/>
                <w:sz w:val="18"/>
              </w:rPr>
              <w:t>Number of Respondents</w:t>
            </w:r>
          </w:p>
        </w:tc>
        <w:tc>
          <w:tcPr>
            <w:tcW w:w="0" w:type="auto"/>
            <w:shd w:val="clear" w:color="auto" w:fill="C0C0C0"/>
            <w:vAlign w:val="bottom"/>
          </w:tcPr>
          <w:p w:rsidR="00786BFC" w:rsidRPr="00A901F5" w:rsidRDefault="00786BFC" w:rsidP="00786BFC">
            <w:pPr>
              <w:pStyle w:val="BodyText"/>
              <w:spacing w:after="0"/>
              <w:rPr>
                <w:smallCaps/>
                <w:sz w:val="18"/>
              </w:rPr>
            </w:pPr>
            <w:r w:rsidRPr="00A901F5">
              <w:rPr>
                <w:smallCaps/>
                <w:sz w:val="18"/>
              </w:rPr>
              <w:t>Time Estimate (hours)</w:t>
            </w:r>
          </w:p>
        </w:tc>
        <w:tc>
          <w:tcPr>
            <w:tcW w:w="0" w:type="auto"/>
            <w:shd w:val="clear" w:color="auto" w:fill="C0C0C0"/>
            <w:vAlign w:val="bottom"/>
          </w:tcPr>
          <w:p w:rsidR="00786BFC" w:rsidRPr="00A901F5" w:rsidRDefault="00786BFC" w:rsidP="00DE4BB3">
            <w:pPr>
              <w:pStyle w:val="BodyText"/>
              <w:spacing w:after="0"/>
              <w:rPr>
                <w:smallCaps/>
                <w:sz w:val="18"/>
              </w:rPr>
            </w:pPr>
            <w:r w:rsidRPr="00A901F5">
              <w:rPr>
                <w:smallCaps/>
                <w:sz w:val="18"/>
              </w:rPr>
              <w:t>Total Hours</w:t>
            </w:r>
          </w:p>
        </w:tc>
        <w:tc>
          <w:tcPr>
            <w:tcW w:w="0" w:type="auto"/>
            <w:shd w:val="clear" w:color="auto" w:fill="C0C0C0"/>
            <w:vAlign w:val="bottom"/>
          </w:tcPr>
          <w:p w:rsidR="00786BFC" w:rsidRPr="00A901F5" w:rsidRDefault="00786BFC" w:rsidP="00DE4BB3">
            <w:pPr>
              <w:pStyle w:val="BodyText"/>
              <w:spacing w:after="0"/>
              <w:rPr>
                <w:smallCaps/>
                <w:sz w:val="18"/>
              </w:rPr>
            </w:pPr>
            <w:r w:rsidRPr="00A901F5">
              <w:rPr>
                <w:smallCaps/>
                <w:sz w:val="18"/>
              </w:rPr>
              <w:t>Hourly Rate</w:t>
            </w:r>
          </w:p>
        </w:tc>
        <w:tc>
          <w:tcPr>
            <w:tcW w:w="0" w:type="auto"/>
            <w:shd w:val="clear" w:color="auto" w:fill="C0C0C0"/>
            <w:vAlign w:val="bottom"/>
          </w:tcPr>
          <w:p w:rsidR="00786BFC" w:rsidRPr="00A901F5" w:rsidRDefault="00786BFC" w:rsidP="00DE4BB3">
            <w:pPr>
              <w:pStyle w:val="BodyText"/>
              <w:spacing w:after="0"/>
              <w:rPr>
                <w:smallCaps/>
                <w:sz w:val="18"/>
              </w:rPr>
            </w:pPr>
            <w:r w:rsidRPr="00A901F5">
              <w:rPr>
                <w:smallCaps/>
                <w:sz w:val="18"/>
              </w:rPr>
              <w:t>Estimated Monetary Cost of Burden</w:t>
            </w:r>
          </w:p>
        </w:tc>
      </w:tr>
      <w:tr w:rsidR="00786BFC" w:rsidRPr="00A901F5" w:rsidTr="00786BFC">
        <w:trPr>
          <w:trHeight w:val="674"/>
          <w:jc w:val="center"/>
        </w:trPr>
        <w:tc>
          <w:tcPr>
            <w:tcW w:w="0" w:type="auto"/>
            <w:vMerge w:val="restart"/>
          </w:tcPr>
          <w:p w:rsidR="00786BFC" w:rsidRPr="00A901F5" w:rsidRDefault="00786BFC" w:rsidP="00DE4BB3">
            <w:pPr>
              <w:pStyle w:val="BodyText"/>
              <w:rPr>
                <w:b/>
                <w:smallCaps/>
                <w:sz w:val="18"/>
              </w:rPr>
            </w:pPr>
            <w:r w:rsidRPr="00A901F5">
              <w:rPr>
                <w:b/>
                <w:smallCaps/>
                <w:sz w:val="18"/>
              </w:rPr>
              <w:t>Project Directors</w:t>
            </w:r>
          </w:p>
        </w:tc>
        <w:tc>
          <w:tcPr>
            <w:tcW w:w="0" w:type="auto"/>
          </w:tcPr>
          <w:p w:rsidR="00786BFC" w:rsidRPr="00A901F5" w:rsidRDefault="00786BFC" w:rsidP="00DE4BB3">
            <w:pPr>
              <w:pStyle w:val="BodyText"/>
              <w:rPr>
                <w:b/>
                <w:smallCaps/>
                <w:sz w:val="18"/>
              </w:rPr>
            </w:pPr>
            <w:r w:rsidRPr="00A901F5">
              <w:rPr>
                <w:b/>
                <w:smallCaps/>
                <w:sz w:val="18"/>
              </w:rPr>
              <w:t>PEP Year 1 PDI survey</w:t>
            </w:r>
          </w:p>
        </w:tc>
        <w:tc>
          <w:tcPr>
            <w:tcW w:w="0" w:type="auto"/>
          </w:tcPr>
          <w:p w:rsidR="00786BFC" w:rsidRPr="00A901F5" w:rsidRDefault="00A901F5" w:rsidP="00DE4BB3">
            <w:pPr>
              <w:pStyle w:val="BodyText"/>
              <w:rPr>
                <w:b/>
                <w:smallCaps/>
                <w:sz w:val="18"/>
              </w:rPr>
            </w:pPr>
            <w:r>
              <w:rPr>
                <w:b/>
                <w:smallCaps/>
                <w:sz w:val="18"/>
              </w:rPr>
              <w:t>77</w:t>
            </w:r>
          </w:p>
        </w:tc>
        <w:tc>
          <w:tcPr>
            <w:tcW w:w="0" w:type="auto"/>
          </w:tcPr>
          <w:p w:rsidR="00786BFC" w:rsidRPr="00A901F5" w:rsidRDefault="00786BFC" w:rsidP="00DE4BB3">
            <w:pPr>
              <w:pStyle w:val="BodyText"/>
              <w:rPr>
                <w:b/>
                <w:smallCaps/>
                <w:sz w:val="18"/>
              </w:rPr>
            </w:pPr>
            <w:r w:rsidRPr="00A901F5">
              <w:rPr>
                <w:b/>
                <w:smallCaps/>
                <w:sz w:val="18"/>
              </w:rPr>
              <w:t>100%</w:t>
            </w:r>
          </w:p>
        </w:tc>
        <w:tc>
          <w:tcPr>
            <w:tcW w:w="0" w:type="auto"/>
          </w:tcPr>
          <w:p w:rsidR="00786BFC" w:rsidRPr="00A901F5" w:rsidRDefault="00A901F5" w:rsidP="00DE4BB3">
            <w:pPr>
              <w:pStyle w:val="BodyText"/>
              <w:rPr>
                <w:b/>
                <w:smallCaps/>
                <w:sz w:val="18"/>
              </w:rPr>
            </w:pPr>
            <w:r>
              <w:rPr>
                <w:b/>
                <w:smallCaps/>
                <w:sz w:val="18"/>
              </w:rPr>
              <w:t>77</w:t>
            </w:r>
          </w:p>
        </w:tc>
        <w:tc>
          <w:tcPr>
            <w:tcW w:w="0" w:type="auto"/>
          </w:tcPr>
          <w:p w:rsidR="00786BFC" w:rsidRPr="00A901F5" w:rsidRDefault="00786BFC" w:rsidP="00DE4BB3">
            <w:pPr>
              <w:pStyle w:val="BodyText"/>
              <w:rPr>
                <w:b/>
                <w:smallCaps/>
                <w:sz w:val="18"/>
              </w:rPr>
            </w:pPr>
            <w:r w:rsidRPr="00A901F5">
              <w:rPr>
                <w:b/>
                <w:smallCaps/>
                <w:sz w:val="18"/>
              </w:rPr>
              <w:t>1.0</w:t>
            </w:r>
          </w:p>
        </w:tc>
        <w:tc>
          <w:tcPr>
            <w:tcW w:w="0" w:type="auto"/>
          </w:tcPr>
          <w:p w:rsidR="00786BFC" w:rsidRPr="00A901F5" w:rsidRDefault="00A901F5" w:rsidP="00DE4BB3">
            <w:pPr>
              <w:pStyle w:val="BodyText"/>
              <w:rPr>
                <w:b/>
                <w:smallCaps/>
                <w:sz w:val="18"/>
              </w:rPr>
            </w:pPr>
            <w:r>
              <w:rPr>
                <w:b/>
                <w:smallCaps/>
                <w:sz w:val="18"/>
              </w:rPr>
              <w:t>77</w:t>
            </w:r>
          </w:p>
        </w:tc>
        <w:tc>
          <w:tcPr>
            <w:tcW w:w="0" w:type="auto"/>
          </w:tcPr>
          <w:p w:rsidR="00786BFC" w:rsidRPr="00A901F5" w:rsidRDefault="00CC39C4" w:rsidP="00DE4BB3">
            <w:pPr>
              <w:pStyle w:val="BodyText"/>
              <w:rPr>
                <w:b/>
                <w:smallCaps/>
                <w:sz w:val="18"/>
              </w:rPr>
            </w:pPr>
            <w:r w:rsidRPr="00A901F5">
              <w:rPr>
                <w:b/>
                <w:smallCaps/>
                <w:sz w:val="18"/>
              </w:rPr>
              <w:t>$41.21</w:t>
            </w:r>
          </w:p>
        </w:tc>
        <w:tc>
          <w:tcPr>
            <w:tcW w:w="0" w:type="auto"/>
          </w:tcPr>
          <w:p w:rsidR="00786BFC" w:rsidRPr="00A901F5" w:rsidRDefault="00CC39C4" w:rsidP="00A901F5">
            <w:pPr>
              <w:pStyle w:val="BodyText"/>
              <w:jc w:val="right"/>
              <w:rPr>
                <w:b/>
                <w:smallCaps/>
                <w:sz w:val="18"/>
              </w:rPr>
            </w:pPr>
            <w:r w:rsidRPr="00A901F5">
              <w:rPr>
                <w:b/>
                <w:smallCaps/>
                <w:sz w:val="18"/>
              </w:rPr>
              <w:t>$</w:t>
            </w:r>
            <w:r w:rsidR="00A901F5">
              <w:rPr>
                <w:b/>
                <w:smallCaps/>
                <w:sz w:val="18"/>
              </w:rPr>
              <w:t>3,173</w:t>
            </w:r>
            <w:r w:rsidRPr="00A901F5">
              <w:rPr>
                <w:b/>
                <w:smallCaps/>
                <w:sz w:val="18"/>
              </w:rPr>
              <w:t>.</w:t>
            </w:r>
            <w:r w:rsidR="00A901F5">
              <w:rPr>
                <w:b/>
                <w:smallCaps/>
                <w:sz w:val="18"/>
              </w:rPr>
              <w:t>17</w:t>
            </w:r>
          </w:p>
        </w:tc>
      </w:tr>
      <w:tr w:rsidR="00A901F5" w:rsidRPr="00A901F5" w:rsidTr="00786BFC">
        <w:trPr>
          <w:trHeight w:val="674"/>
          <w:jc w:val="center"/>
        </w:trPr>
        <w:tc>
          <w:tcPr>
            <w:tcW w:w="0" w:type="auto"/>
            <w:vMerge/>
          </w:tcPr>
          <w:p w:rsidR="00A901F5" w:rsidRPr="00A901F5" w:rsidRDefault="00A901F5" w:rsidP="00DE4BB3">
            <w:pPr>
              <w:pStyle w:val="BodyText"/>
              <w:rPr>
                <w:b/>
                <w:smallCaps/>
                <w:sz w:val="18"/>
              </w:rPr>
            </w:pPr>
          </w:p>
        </w:tc>
        <w:tc>
          <w:tcPr>
            <w:tcW w:w="0" w:type="auto"/>
          </w:tcPr>
          <w:p w:rsidR="00A901F5" w:rsidRPr="00A901F5" w:rsidRDefault="00A901F5" w:rsidP="00132BC3">
            <w:pPr>
              <w:pStyle w:val="BodyText"/>
              <w:rPr>
                <w:b/>
                <w:smallCaps/>
                <w:sz w:val="18"/>
              </w:rPr>
            </w:pPr>
            <w:r w:rsidRPr="00A901F5">
              <w:rPr>
                <w:b/>
                <w:smallCaps/>
                <w:sz w:val="18"/>
              </w:rPr>
              <w:t>PEP Year 3 PDI survey</w:t>
            </w:r>
          </w:p>
        </w:tc>
        <w:tc>
          <w:tcPr>
            <w:tcW w:w="0" w:type="auto"/>
          </w:tcPr>
          <w:p w:rsidR="00A901F5" w:rsidRPr="00A901F5" w:rsidRDefault="00A901F5" w:rsidP="00DE4BB3">
            <w:pPr>
              <w:pStyle w:val="BodyText"/>
              <w:rPr>
                <w:b/>
                <w:smallCaps/>
                <w:sz w:val="18"/>
              </w:rPr>
            </w:pPr>
            <w:r>
              <w:rPr>
                <w:b/>
                <w:smallCaps/>
                <w:sz w:val="18"/>
              </w:rPr>
              <w:t>77</w:t>
            </w:r>
          </w:p>
        </w:tc>
        <w:tc>
          <w:tcPr>
            <w:tcW w:w="0" w:type="auto"/>
          </w:tcPr>
          <w:p w:rsidR="00A901F5" w:rsidRPr="00A901F5" w:rsidRDefault="00A901F5" w:rsidP="00DE4BB3">
            <w:pPr>
              <w:pStyle w:val="BodyText"/>
              <w:rPr>
                <w:b/>
                <w:smallCaps/>
                <w:sz w:val="18"/>
              </w:rPr>
            </w:pPr>
            <w:r w:rsidRPr="00A901F5">
              <w:rPr>
                <w:b/>
                <w:smallCaps/>
                <w:sz w:val="18"/>
              </w:rPr>
              <w:t>100%</w:t>
            </w:r>
          </w:p>
        </w:tc>
        <w:tc>
          <w:tcPr>
            <w:tcW w:w="0" w:type="auto"/>
          </w:tcPr>
          <w:p w:rsidR="00A901F5" w:rsidRPr="00A901F5" w:rsidRDefault="00A901F5" w:rsidP="00786BFC">
            <w:pPr>
              <w:pStyle w:val="BodyText"/>
              <w:rPr>
                <w:b/>
                <w:smallCaps/>
                <w:sz w:val="18"/>
              </w:rPr>
            </w:pPr>
            <w:r>
              <w:rPr>
                <w:b/>
                <w:smallCaps/>
                <w:sz w:val="18"/>
              </w:rPr>
              <w:t>77</w:t>
            </w:r>
          </w:p>
        </w:tc>
        <w:tc>
          <w:tcPr>
            <w:tcW w:w="0" w:type="auto"/>
          </w:tcPr>
          <w:p w:rsidR="00A901F5" w:rsidRPr="00A901F5" w:rsidRDefault="00A901F5" w:rsidP="00DE4BB3">
            <w:pPr>
              <w:pStyle w:val="BodyText"/>
              <w:rPr>
                <w:b/>
                <w:smallCaps/>
                <w:sz w:val="18"/>
              </w:rPr>
            </w:pPr>
            <w:r w:rsidRPr="00A901F5">
              <w:rPr>
                <w:b/>
                <w:smallCaps/>
                <w:sz w:val="18"/>
              </w:rPr>
              <w:t>1.0</w:t>
            </w:r>
          </w:p>
        </w:tc>
        <w:tc>
          <w:tcPr>
            <w:tcW w:w="0" w:type="auto"/>
          </w:tcPr>
          <w:p w:rsidR="00A901F5" w:rsidRPr="00A901F5" w:rsidRDefault="00A901F5" w:rsidP="00DE4BB3">
            <w:pPr>
              <w:pStyle w:val="BodyText"/>
              <w:rPr>
                <w:b/>
                <w:smallCaps/>
                <w:sz w:val="18"/>
              </w:rPr>
            </w:pPr>
            <w:r>
              <w:rPr>
                <w:b/>
                <w:smallCaps/>
                <w:sz w:val="18"/>
              </w:rPr>
              <w:t>77</w:t>
            </w:r>
          </w:p>
        </w:tc>
        <w:tc>
          <w:tcPr>
            <w:tcW w:w="0" w:type="auto"/>
          </w:tcPr>
          <w:p w:rsidR="00A901F5" w:rsidRPr="00A901F5" w:rsidRDefault="00A901F5" w:rsidP="00786BFC">
            <w:pPr>
              <w:pStyle w:val="BodyText"/>
              <w:rPr>
                <w:b/>
                <w:smallCaps/>
                <w:sz w:val="18"/>
              </w:rPr>
            </w:pPr>
            <w:r w:rsidRPr="00A901F5">
              <w:rPr>
                <w:b/>
                <w:smallCaps/>
                <w:sz w:val="18"/>
              </w:rPr>
              <w:t>$41.21</w:t>
            </w:r>
          </w:p>
        </w:tc>
        <w:tc>
          <w:tcPr>
            <w:tcW w:w="0" w:type="auto"/>
          </w:tcPr>
          <w:p w:rsidR="00A901F5" w:rsidRPr="00A901F5" w:rsidRDefault="00A901F5" w:rsidP="001E61D5">
            <w:pPr>
              <w:pStyle w:val="BodyText"/>
              <w:jc w:val="right"/>
              <w:rPr>
                <w:b/>
                <w:smallCaps/>
                <w:sz w:val="18"/>
              </w:rPr>
            </w:pPr>
            <w:r w:rsidRPr="00A901F5">
              <w:rPr>
                <w:b/>
                <w:smallCaps/>
                <w:sz w:val="18"/>
              </w:rPr>
              <w:t>$</w:t>
            </w:r>
            <w:r>
              <w:rPr>
                <w:b/>
                <w:smallCaps/>
                <w:sz w:val="18"/>
              </w:rPr>
              <w:t>3,173</w:t>
            </w:r>
            <w:r w:rsidRPr="00A901F5">
              <w:rPr>
                <w:b/>
                <w:smallCaps/>
                <w:sz w:val="18"/>
              </w:rPr>
              <w:t>.</w:t>
            </w:r>
            <w:r>
              <w:rPr>
                <w:b/>
                <w:smallCaps/>
                <w:sz w:val="18"/>
              </w:rPr>
              <w:t>17</w:t>
            </w:r>
          </w:p>
        </w:tc>
      </w:tr>
      <w:tr w:rsidR="00786BFC" w:rsidRPr="00A901F5" w:rsidTr="00786BFC">
        <w:trPr>
          <w:trHeight w:val="674"/>
          <w:jc w:val="center"/>
        </w:trPr>
        <w:tc>
          <w:tcPr>
            <w:tcW w:w="0" w:type="auto"/>
            <w:vMerge/>
          </w:tcPr>
          <w:p w:rsidR="00786BFC" w:rsidRPr="00A901F5" w:rsidRDefault="00786BFC" w:rsidP="00DE4BB3">
            <w:pPr>
              <w:pStyle w:val="BodyText"/>
              <w:rPr>
                <w:b/>
                <w:smallCaps/>
                <w:sz w:val="18"/>
              </w:rPr>
            </w:pPr>
          </w:p>
        </w:tc>
        <w:tc>
          <w:tcPr>
            <w:tcW w:w="0" w:type="auto"/>
          </w:tcPr>
          <w:p w:rsidR="00786BFC" w:rsidRPr="00A901F5" w:rsidRDefault="00786BFC" w:rsidP="00DE4BB3">
            <w:pPr>
              <w:pStyle w:val="BodyText"/>
              <w:rPr>
                <w:b/>
                <w:smallCaps/>
                <w:sz w:val="18"/>
              </w:rPr>
            </w:pPr>
            <w:r w:rsidRPr="00A901F5">
              <w:rPr>
                <w:b/>
                <w:smallCaps/>
                <w:sz w:val="18"/>
              </w:rPr>
              <w:t>Case Study Interview</w:t>
            </w:r>
          </w:p>
        </w:tc>
        <w:tc>
          <w:tcPr>
            <w:tcW w:w="0" w:type="auto"/>
          </w:tcPr>
          <w:p w:rsidR="00786BFC" w:rsidRPr="00A901F5" w:rsidRDefault="00786BFC" w:rsidP="00DE4BB3">
            <w:pPr>
              <w:pStyle w:val="BodyText"/>
              <w:rPr>
                <w:b/>
                <w:smallCaps/>
                <w:sz w:val="18"/>
              </w:rPr>
            </w:pPr>
            <w:r w:rsidRPr="00A901F5">
              <w:rPr>
                <w:b/>
                <w:smallCaps/>
                <w:sz w:val="18"/>
              </w:rPr>
              <w:t>5</w:t>
            </w:r>
          </w:p>
        </w:tc>
        <w:tc>
          <w:tcPr>
            <w:tcW w:w="0" w:type="auto"/>
          </w:tcPr>
          <w:p w:rsidR="00786BFC" w:rsidRPr="00A901F5" w:rsidRDefault="00786BFC" w:rsidP="00DE4BB3">
            <w:pPr>
              <w:pStyle w:val="BodyText"/>
              <w:rPr>
                <w:b/>
                <w:smallCaps/>
                <w:sz w:val="18"/>
              </w:rPr>
            </w:pPr>
            <w:r w:rsidRPr="00A901F5">
              <w:rPr>
                <w:b/>
                <w:smallCaps/>
                <w:sz w:val="18"/>
              </w:rPr>
              <w:t>100%</w:t>
            </w:r>
          </w:p>
        </w:tc>
        <w:tc>
          <w:tcPr>
            <w:tcW w:w="0" w:type="auto"/>
          </w:tcPr>
          <w:p w:rsidR="00786BFC" w:rsidRPr="00A901F5" w:rsidRDefault="00786BFC" w:rsidP="00DE4BB3">
            <w:pPr>
              <w:pStyle w:val="BodyText"/>
              <w:rPr>
                <w:b/>
                <w:smallCaps/>
                <w:sz w:val="18"/>
              </w:rPr>
            </w:pPr>
            <w:r w:rsidRPr="00A901F5">
              <w:rPr>
                <w:b/>
                <w:smallCaps/>
                <w:sz w:val="18"/>
              </w:rPr>
              <w:t>5</w:t>
            </w:r>
          </w:p>
        </w:tc>
        <w:tc>
          <w:tcPr>
            <w:tcW w:w="0" w:type="auto"/>
          </w:tcPr>
          <w:p w:rsidR="00786BFC" w:rsidRPr="00A901F5" w:rsidRDefault="00703A52" w:rsidP="00DE4BB3">
            <w:pPr>
              <w:pStyle w:val="BodyText"/>
              <w:rPr>
                <w:b/>
                <w:smallCaps/>
                <w:sz w:val="18"/>
              </w:rPr>
            </w:pPr>
            <w:r w:rsidRPr="00A901F5">
              <w:rPr>
                <w:b/>
                <w:smallCaps/>
                <w:sz w:val="18"/>
              </w:rPr>
              <w:t>1.3</w:t>
            </w:r>
          </w:p>
        </w:tc>
        <w:tc>
          <w:tcPr>
            <w:tcW w:w="0" w:type="auto"/>
          </w:tcPr>
          <w:p w:rsidR="00786BFC" w:rsidRPr="00A901F5" w:rsidRDefault="00703A52" w:rsidP="00DE4BB3">
            <w:pPr>
              <w:pStyle w:val="BodyText"/>
              <w:rPr>
                <w:b/>
                <w:smallCaps/>
                <w:sz w:val="18"/>
              </w:rPr>
            </w:pPr>
            <w:r w:rsidRPr="00A901F5">
              <w:rPr>
                <w:b/>
                <w:smallCaps/>
                <w:sz w:val="18"/>
              </w:rPr>
              <w:t>6.5</w:t>
            </w:r>
          </w:p>
        </w:tc>
        <w:tc>
          <w:tcPr>
            <w:tcW w:w="0" w:type="auto"/>
          </w:tcPr>
          <w:p w:rsidR="00786BFC" w:rsidRPr="00A901F5" w:rsidRDefault="00CC39C4" w:rsidP="00DE4BB3">
            <w:pPr>
              <w:pStyle w:val="BodyText"/>
              <w:rPr>
                <w:b/>
                <w:smallCaps/>
                <w:sz w:val="18"/>
              </w:rPr>
            </w:pPr>
            <w:r w:rsidRPr="00A901F5">
              <w:rPr>
                <w:b/>
                <w:smallCaps/>
                <w:sz w:val="18"/>
              </w:rPr>
              <w:t>$41.21</w:t>
            </w:r>
          </w:p>
        </w:tc>
        <w:tc>
          <w:tcPr>
            <w:tcW w:w="0" w:type="auto"/>
          </w:tcPr>
          <w:p w:rsidR="00786BFC" w:rsidRPr="00A901F5" w:rsidRDefault="00703A52" w:rsidP="00DE4BB3">
            <w:pPr>
              <w:pStyle w:val="BodyText"/>
              <w:jc w:val="right"/>
              <w:rPr>
                <w:b/>
                <w:smallCaps/>
                <w:sz w:val="18"/>
              </w:rPr>
            </w:pPr>
            <w:r w:rsidRPr="00A901F5">
              <w:rPr>
                <w:b/>
                <w:smallCaps/>
                <w:sz w:val="18"/>
              </w:rPr>
              <w:t>$2</w:t>
            </w:r>
            <w:r w:rsidR="00650ECE" w:rsidRPr="00A901F5">
              <w:rPr>
                <w:b/>
                <w:smallCaps/>
                <w:sz w:val="18"/>
              </w:rPr>
              <w:t>67.87</w:t>
            </w:r>
          </w:p>
        </w:tc>
      </w:tr>
      <w:tr w:rsidR="00786BFC" w:rsidRPr="00A901F5" w:rsidTr="00786BFC">
        <w:trPr>
          <w:trHeight w:val="288"/>
          <w:jc w:val="center"/>
        </w:trPr>
        <w:tc>
          <w:tcPr>
            <w:tcW w:w="0" w:type="auto"/>
            <w:vMerge/>
          </w:tcPr>
          <w:p w:rsidR="00786BFC" w:rsidRPr="00A901F5" w:rsidRDefault="00786BFC" w:rsidP="00DE4BB3">
            <w:pPr>
              <w:pStyle w:val="BodyText"/>
              <w:rPr>
                <w:b/>
                <w:smallCaps/>
                <w:sz w:val="18"/>
              </w:rPr>
            </w:pPr>
          </w:p>
        </w:tc>
        <w:tc>
          <w:tcPr>
            <w:tcW w:w="0" w:type="auto"/>
            <w:shd w:val="clear" w:color="auto" w:fill="auto"/>
          </w:tcPr>
          <w:p w:rsidR="00786BFC" w:rsidRPr="00A901F5" w:rsidRDefault="00786BFC" w:rsidP="00DE4BB3">
            <w:pPr>
              <w:pStyle w:val="BodyText"/>
              <w:rPr>
                <w:b/>
                <w:i/>
                <w:smallCaps/>
                <w:sz w:val="18"/>
              </w:rPr>
            </w:pPr>
            <w:r w:rsidRPr="00A901F5">
              <w:rPr>
                <w:b/>
                <w:i/>
                <w:smallCaps/>
                <w:sz w:val="18"/>
              </w:rPr>
              <w:t>Totals</w:t>
            </w:r>
          </w:p>
        </w:tc>
        <w:tc>
          <w:tcPr>
            <w:tcW w:w="0" w:type="auto"/>
            <w:shd w:val="clear" w:color="auto" w:fill="auto"/>
          </w:tcPr>
          <w:p w:rsidR="00786BFC" w:rsidRPr="00A901F5" w:rsidRDefault="00786BFC" w:rsidP="00DE4BB3">
            <w:pPr>
              <w:pStyle w:val="BodyText"/>
              <w:rPr>
                <w:b/>
                <w:i/>
                <w:smallCaps/>
                <w:sz w:val="18"/>
              </w:rPr>
            </w:pPr>
          </w:p>
        </w:tc>
        <w:tc>
          <w:tcPr>
            <w:tcW w:w="0" w:type="auto"/>
            <w:shd w:val="clear" w:color="auto" w:fill="auto"/>
          </w:tcPr>
          <w:p w:rsidR="00786BFC" w:rsidRPr="00A901F5" w:rsidRDefault="00786BFC" w:rsidP="00DE4BB3">
            <w:pPr>
              <w:pStyle w:val="BodyText"/>
              <w:rPr>
                <w:b/>
                <w:i/>
                <w:smallCaps/>
                <w:sz w:val="18"/>
              </w:rPr>
            </w:pPr>
          </w:p>
        </w:tc>
        <w:tc>
          <w:tcPr>
            <w:tcW w:w="0" w:type="auto"/>
            <w:shd w:val="clear" w:color="auto" w:fill="auto"/>
          </w:tcPr>
          <w:p w:rsidR="00786BFC" w:rsidRPr="00A901F5" w:rsidRDefault="00786BFC" w:rsidP="00DE4BB3">
            <w:pPr>
              <w:pStyle w:val="BodyText"/>
              <w:rPr>
                <w:b/>
                <w:i/>
                <w:smallCaps/>
                <w:sz w:val="18"/>
              </w:rPr>
            </w:pPr>
          </w:p>
        </w:tc>
        <w:tc>
          <w:tcPr>
            <w:tcW w:w="0" w:type="auto"/>
            <w:shd w:val="clear" w:color="auto" w:fill="auto"/>
          </w:tcPr>
          <w:p w:rsidR="00786BFC" w:rsidRPr="00A901F5" w:rsidRDefault="00786BFC" w:rsidP="00DE4BB3">
            <w:pPr>
              <w:pStyle w:val="BodyText"/>
              <w:rPr>
                <w:b/>
                <w:i/>
                <w:smallCaps/>
                <w:sz w:val="18"/>
              </w:rPr>
            </w:pPr>
          </w:p>
        </w:tc>
        <w:tc>
          <w:tcPr>
            <w:tcW w:w="0" w:type="auto"/>
            <w:shd w:val="clear" w:color="auto" w:fill="auto"/>
          </w:tcPr>
          <w:p w:rsidR="00786BFC" w:rsidRPr="00A901F5" w:rsidRDefault="00BF4D47" w:rsidP="00A901F5">
            <w:pPr>
              <w:pStyle w:val="BodyText"/>
              <w:rPr>
                <w:b/>
                <w:i/>
                <w:smallCaps/>
                <w:sz w:val="18"/>
              </w:rPr>
            </w:pPr>
            <w:r w:rsidRPr="00A901F5">
              <w:rPr>
                <w:b/>
                <w:i/>
                <w:smallCaps/>
                <w:sz w:val="18"/>
              </w:rPr>
              <w:t>1</w:t>
            </w:r>
            <w:r w:rsidR="00A901F5">
              <w:rPr>
                <w:b/>
                <w:i/>
                <w:smallCaps/>
                <w:sz w:val="18"/>
              </w:rPr>
              <w:t>6</w:t>
            </w:r>
            <w:r w:rsidRPr="00A901F5">
              <w:rPr>
                <w:b/>
                <w:i/>
                <w:smallCaps/>
                <w:sz w:val="18"/>
              </w:rPr>
              <w:t>0.5</w:t>
            </w:r>
          </w:p>
        </w:tc>
        <w:tc>
          <w:tcPr>
            <w:tcW w:w="0" w:type="auto"/>
            <w:shd w:val="clear" w:color="auto" w:fill="auto"/>
          </w:tcPr>
          <w:p w:rsidR="00786BFC" w:rsidRPr="00A901F5" w:rsidRDefault="00786BFC" w:rsidP="00DE4BB3">
            <w:pPr>
              <w:pStyle w:val="BodyText"/>
              <w:rPr>
                <w:b/>
                <w:i/>
                <w:smallCaps/>
                <w:sz w:val="18"/>
              </w:rPr>
            </w:pPr>
          </w:p>
        </w:tc>
        <w:tc>
          <w:tcPr>
            <w:tcW w:w="0" w:type="auto"/>
            <w:shd w:val="clear" w:color="auto" w:fill="auto"/>
          </w:tcPr>
          <w:p w:rsidR="00786BFC" w:rsidRPr="00A901F5" w:rsidRDefault="00786BFC" w:rsidP="00A901F5">
            <w:pPr>
              <w:pStyle w:val="BodyText"/>
              <w:jc w:val="right"/>
              <w:rPr>
                <w:b/>
                <w:i/>
                <w:smallCaps/>
                <w:sz w:val="18"/>
              </w:rPr>
            </w:pPr>
            <w:r w:rsidRPr="00A901F5">
              <w:rPr>
                <w:b/>
                <w:i/>
                <w:smallCaps/>
                <w:sz w:val="18"/>
              </w:rPr>
              <w:t>$</w:t>
            </w:r>
            <w:r w:rsidR="00A901F5">
              <w:rPr>
                <w:b/>
                <w:i/>
                <w:smallCaps/>
                <w:sz w:val="18"/>
              </w:rPr>
              <w:t>6,614.21</w:t>
            </w:r>
          </w:p>
        </w:tc>
      </w:tr>
      <w:tr w:rsidR="00786BFC" w:rsidRPr="00A901F5" w:rsidTr="00786BFC">
        <w:trPr>
          <w:trHeight w:val="674"/>
          <w:jc w:val="center"/>
        </w:trPr>
        <w:tc>
          <w:tcPr>
            <w:tcW w:w="0" w:type="auto"/>
            <w:vMerge w:val="restart"/>
          </w:tcPr>
          <w:p w:rsidR="00786BFC" w:rsidRPr="00A901F5" w:rsidRDefault="00786BFC" w:rsidP="00DE4BB3">
            <w:pPr>
              <w:pStyle w:val="BodyText"/>
              <w:rPr>
                <w:b/>
                <w:smallCaps/>
                <w:sz w:val="18"/>
              </w:rPr>
            </w:pPr>
            <w:r w:rsidRPr="00A901F5">
              <w:rPr>
                <w:b/>
                <w:smallCaps/>
                <w:sz w:val="18"/>
              </w:rPr>
              <w:t xml:space="preserve">Project and Partner Personnel </w:t>
            </w:r>
          </w:p>
        </w:tc>
        <w:tc>
          <w:tcPr>
            <w:tcW w:w="0" w:type="auto"/>
          </w:tcPr>
          <w:p w:rsidR="00786BFC" w:rsidRPr="00A901F5" w:rsidRDefault="00BF4D47" w:rsidP="00DE4BB3">
            <w:pPr>
              <w:pStyle w:val="BodyText"/>
              <w:rPr>
                <w:b/>
                <w:smallCaps/>
                <w:sz w:val="18"/>
              </w:rPr>
            </w:pPr>
            <w:r w:rsidRPr="00A901F5">
              <w:rPr>
                <w:b/>
                <w:smallCaps/>
                <w:sz w:val="18"/>
              </w:rPr>
              <w:t>Case Study Interview</w:t>
            </w:r>
          </w:p>
        </w:tc>
        <w:tc>
          <w:tcPr>
            <w:tcW w:w="0" w:type="auto"/>
          </w:tcPr>
          <w:p w:rsidR="00786BFC" w:rsidRPr="00A901F5" w:rsidRDefault="00BF4D47" w:rsidP="00DE4BB3">
            <w:pPr>
              <w:pStyle w:val="BodyText"/>
              <w:rPr>
                <w:b/>
                <w:smallCaps/>
                <w:sz w:val="18"/>
              </w:rPr>
            </w:pPr>
            <w:r w:rsidRPr="00A901F5">
              <w:rPr>
                <w:b/>
                <w:smallCaps/>
                <w:sz w:val="18"/>
              </w:rPr>
              <w:t>70</w:t>
            </w:r>
          </w:p>
        </w:tc>
        <w:tc>
          <w:tcPr>
            <w:tcW w:w="0" w:type="auto"/>
          </w:tcPr>
          <w:p w:rsidR="00786BFC" w:rsidRPr="00A901F5" w:rsidRDefault="00BF4D47" w:rsidP="00DE4BB3">
            <w:pPr>
              <w:pStyle w:val="BodyText"/>
              <w:rPr>
                <w:b/>
                <w:smallCaps/>
                <w:sz w:val="18"/>
              </w:rPr>
            </w:pPr>
            <w:r w:rsidRPr="00A901F5">
              <w:rPr>
                <w:b/>
                <w:smallCaps/>
                <w:sz w:val="18"/>
              </w:rPr>
              <w:t>100</w:t>
            </w:r>
            <w:r w:rsidR="00786BFC" w:rsidRPr="00A901F5">
              <w:rPr>
                <w:b/>
                <w:smallCaps/>
                <w:sz w:val="18"/>
              </w:rPr>
              <w:t>%</w:t>
            </w:r>
          </w:p>
        </w:tc>
        <w:tc>
          <w:tcPr>
            <w:tcW w:w="0" w:type="auto"/>
          </w:tcPr>
          <w:p w:rsidR="00786BFC" w:rsidRPr="00A901F5" w:rsidRDefault="00BF4D47" w:rsidP="00DE4BB3">
            <w:pPr>
              <w:pStyle w:val="BodyText"/>
              <w:rPr>
                <w:b/>
                <w:smallCaps/>
                <w:sz w:val="18"/>
              </w:rPr>
            </w:pPr>
            <w:r w:rsidRPr="00A901F5">
              <w:rPr>
                <w:b/>
                <w:smallCaps/>
                <w:sz w:val="18"/>
              </w:rPr>
              <w:t>70</w:t>
            </w:r>
          </w:p>
        </w:tc>
        <w:tc>
          <w:tcPr>
            <w:tcW w:w="0" w:type="auto"/>
          </w:tcPr>
          <w:p w:rsidR="00786BFC" w:rsidRPr="00A901F5" w:rsidRDefault="00CC39C4" w:rsidP="00DE4BB3">
            <w:pPr>
              <w:pStyle w:val="BodyText"/>
              <w:rPr>
                <w:b/>
                <w:smallCaps/>
                <w:sz w:val="18"/>
              </w:rPr>
            </w:pPr>
            <w:r w:rsidRPr="00A901F5">
              <w:rPr>
                <w:b/>
                <w:smallCaps/>
                <w:sz w:val="18"/>
              </w:rPr>
              <w:t>1.0</w:t>
            </w:r>
          </w:p>
        </w:tc>
        <w:tc>
          <w:tcPr>
            <w:tcW w:w="0" w:type="auto"/>
          </w:tcPr>
          <w:p w:rsidR="00786BFC" w:rsidRPr="00A901F5" w:rsidRDefault="00CC39C4" w:rsidP="00DE4BB3">
            <w:pPr>
              <w:pStyle w:val="BodyText"/>
              <w:rPr>
                <w:b/>
                <w:smallCaps/>
                <w:sz w:val="18"/>
              </w:rPr>
            </w:pPr>
            <w:r w:rsidRPr="00A901F5">
              <w:rPr>
                <w:b/>
                <w:smallCaps/>
                <w:sz w:val="18"/>
              </w:rPr>
              <w:t>70</w:t>
            </w:r>
          </w:p>
        </w:tc>
        <w:tc>
          <w:tcPr>
            <w:tcW w:w="0" w:type="auto"/>
          </w:tcPr>
          <w:p w:rsidR="00786BFC" w:rsidRPr="00A901F5" w:rsidRDefault="00CC39C4" w:rsidP="00DE4BB3">
            <w:pPr>
              <w:pStyle w:val="BodyText"/>
              <w:rPr>
                <w:b/>
                <w:smallCaps/>
                <w:sz w:val="18"/>
              </w:rPr>
            </w:pPr>
            <w:r w:rsidRPr="00A901F5">
              <w:rPr>
                <w:b/>
                <w:smallCaps/>
                <w:sz w:val="18"/>
              </w:rPr>
              <w:t>$41.21</w:t>
            </w:r>
          </w:p>
        </w:tc>
        <w:tc>
          <w:tcPr>
            <w:tcW w:w="0" w:type="auto"/>
          </w:tcPr>
          <w:p w:rsidR="00786BFC" w:rsidRPr="00A901F5" w:rsidRDefault="00650ECE" w:rsidP="00DE4BB3">
            <w:pPr>
              <w:pStyle w:val="BodyText"/>
              <w:jc w:val="right"/>
              <w:rPr>
                <w:b/>
                <w:smallCaps/>
                <w:sz w:val="18"/>
              </w:rPr>
            </w:pPr>
            <w:r w:rsidRPr="00A901F5">
              <w:rPr>
                <w:b/>
                <w:smallCaps/>
                <w:sz w:val="18"/>
              </w:rPr>
              <w:t>$2,884.70</w:t>
            </w:r>
          </w:p>
        </w:tc>
      </w:tr>
      <w:tr w:rsidR="00786BFC" w:rsidRPr="00A901F5" w:rsidTr="00786BFC">
        <w:trPr>
          <w:trHeight w:val="260"/>
          <w:jc w:val="center"/>
        </w:trPr>
        <w:tc>
          <w:tcPr>
            <w:tcW w:w="0" w:type="auto"/>
            <w:vMerge/>
          </w:tcPr>
          <w:p w:rsidR="00786BFC" w:rsidRPr="00A901F5" w:rsidRDefault="00786BFC" w:rsidP="00DE4BB3">
            <w:pPr>
              <w:pStyle w:val="BodyText"/>
              <w:rPr>
                <w:b/>
                <w:smallCaps/>
                <w:sz w:val="18"/>
              </w:rPr>
            </w:pPr>
          </w:p>
        </w:tc>
        <w:tc>
          <w:tcPr>
            <w:tcW w:w="0" w:type="auto"/>
          </w:tcPr>
          <w:p w:rsidR="00786BFC" w:rsidRPr="00A901F5" w:rsidRDefault="00786BFC" w:rsidP="00DE4BB3">
            <w:pPr>
              <w:pStyle w:val="BodyText"/>
              <w:rPr>
                <w:i/>
                <w:smallCaps/>
                <w:sz w:val="18"/>
              </w:rPr>
            </w:pPr>
            <w:r w:rsidRPr="00A901F5">
              <w:rPr>
                <w:b/>
                <w:i/>
                <w:smallCaps/>
                <w:sz w:val="18"/>
              </w:rPr>
              <w:t>Totals</w:t>
            </w:r>
          </w:p>
        </w:tc>
        <w:tc>
          <w:tcPr>
            <w:tcW w:w="0" w:type="auto"/>
          </w:tcPr>
          <w:p w:rsidR="00786BFC" w:rsidRPr="00A901F5" w:rsidRDefault="00786BFC" w:rsidP="00DE4BB3">
            <w:pPr>
              <w:pStyle w:val="BodyText"/>
              <w:rPr>
                <w:b/>
                <w:i/>
                <w:smallCaps/>
                <w:sz w:val="18"/>
              </w:rPr>
            </w:pPr>
          </w:p>
        </w:tc>
        <w:tc>
          <w:tcPr>
            <w:tcW w:w="0" w:type="auto"/>
          </w:tcPr>
          <w:p w:rsidR="00786BFC" w:rsidRPr="00A901F5" w:rsidRDefault="00786BFC" w:rsidP="00DE4BB3">
            <w:pPr>
              <w:pStyle w:val="BodyText"/>
              <w:rPr>
                <w:b/>
                <w:i/>
                <w:smallCaps/>
                <w:sz w:val="18"/>
              </w:rPr>
            </w:pPr>
          </w:p>
        </w:tc>
        <w:tc>
          <w:tcPr>
            <w:tcW w:w="0" w:type="auto"/>
          </w:tcPr>
          <w:p w:rsidR="00786BFC" w:rsidRPr="00A901F5" w:rsidRDefault="00786BFC" w:rsidP="00DE4BB3">
            <w:pPr>
              <w:pStyle w:val="BodyText"/>
              <w:rPr>
                <w:b/>
                <w:i/>
                <w:smallCaps/>
                <w:sz w:val="18"/>
              </w:rPr>
            </w:pPr>
          </w:p>
        </w:tc>
        <w:tc>
          <w:tcPr>
            <w:tcW w:w="0" w:type="auto"/>
          </w:tcPr>
          <w:p w:rsidR="00786BFC" w:rsidRPr="00A901F5" w:rsidRDefault="00786BFC" w:rsidP="00DE4BB3">
            <w:pPr>
              <w:pStyle w:val="BodyText"/>
              <w:rPr>
                <w:b/>
                <w:i/>
                <w:smallCaps/>
                <w:sz w:val="18"/>
              </w:rPr>
            </w:pPr>
          </w:p>
        </w:tc>
        <w:tc>
          <w:tcPr>
            <w:tcW w:w="0" w:type="auto"/>
          </w:tcPr>
          <w:p w:rsidR="00786BFC" w:rsidRPr="00A901F5" w:rsidRDefault="00CC39C4" w:rsidP="00DE4BB3">
            <w:pPr>
              <w:pStyle w:val="BodyText"/>
              <w:rPr>
                <w:b/>
                <w:i/>
                <w:smallCaps/>
                <w:sz w:val="18"/>
              </w:rPr>
            </w:pPr>
            <w:r w:rsidRPr="00A901F5">
              <w:rPr>
                <w:b/>
                <w:i/>
                <w:smallCaps/>
                <w:sz w:val="18"/>
              </w:rPr>
              <w:t>70</w:t>
            </w:r>
          </w:p>
        </w:tc>
        <w:tc>
          <w:tcPr>
            <w:tcW w:w="0" w:type="auto"/>
          </w:tcPr>
          <w:p w:rsidR="00786BFC" w:rsidRPr="00A901F5" w:rsidRDefault="00786BFC" w:rsidP="00DE4BB3">
            <w:pPr>
              <w:pStyle w:val="BodyText"/>
              <w:rPr>
                <w:b/>
                <w:i/>
                <w:smallCaps/>
                <w:sz w:val="18"/>
              </w:rPr>
            </w:pPr>
          </w:p>
        </w:tc>
        <w:tc>
          <w:tcPr>
            <w:tcW w:w="0" w:type="auto"/>
          </w:tcPr>
          <w:p w:rsidR="00786BFC" w:rsidRPr="00A901F5" w:rsidRDefault="00786BFC" w:rsidP="00DE4BB3">
            <w:pPr>
              <w:pStyle w:val="BodyText"/>
              <w:jc w:val="right"/>
              <w:rPr>
                <w:b/>
                <w:i/>
                <w:smallCaps/>
                <w:sz w:val="18"/>
              </w:rPr>
            </w:pPr>
            <w:r w:rsidRPr="00A901F5">
              <w:rPr>
                <w:b/>
                <w:i/>
                <w:smallCaps/>
                <w:sz w:val="18"/>
              </w:rPr>
              <w:t>$2</w:t>
            </w:r>
            <w:r w:rsidR="00650ECE" w:rsidRPr="00A901F5">
              <w:rPr>
                <w:b/>
                <w:i/>
                <w:smallCaps/>
                <w:sz w:val="18"/>
              </w:rPr>
              <w:t>,884.70</w:t>
            </w:r>
          </w:p>
        </w:tc>
      </w:tr>
      <w:tr w:rsidR="00CC39C4" w:rsidRPr="00A901F5" w:rsidTr="00786BFC">
        <w:trPr>
          <w:trHeight w:val="260"/>
          <w:jc w:val="center"/>
        </w:trPr>
        <w:tc>
          <w:tcPr>
            <w:tcW w:w="0" w:type="auto"/>
          </w:tcPr>
          <w:p w:rsidR="00CC39C4" w:rsidRPr="00A901F5" w:rsidRDefault="00CC39C4" w:rsidP="00DE4BB3">
            <w:pPr>
              <w:pStyle w:val="BodyText"/>
              <w:rPr>
                <w:b/>
                <w:smallCaps/>
                <w:sz w:val="18"/>
              </w:rPr>
            </w:pPr>
            <w:r w:rsidRPr="00A901F5">
              <w:rPr>
                <w:b/>
                <w:smallCaps/>
                <w:sz w:val="18"/>
              </w:rPr>
              <w:t>Total</w:t>
            </w:r>
          </w:p>
        </w:tc>
        <w:tc>
          <w:tcPr>
            <w:tcW w:w="0" w:type="auto"/>
          </w:tcPr>
          <w:p w:rsidR="00CC39C4" w:rsidRPr="00A901F5" w:rsidRDefault="00CC39C4" w:rsidP="00DE4BB3">
            <w:pPr>
              <w:pStyle w:val="BodyText"/>
              <w:rPr>
                <w:b/>
                <w:i/>
                <w:smallCaps/>
                <w:sz w:val="18"/>
              </w:rPr>
            </w:pPr>
          </w:p>
        </w:tc>
        <w:tc>
          <w:tcPr>
            <w:tcW w:w="0" w:type="auto"/>
          </w:tcPr>
          <w:p w:rsidR="00CC39C4" w:rsidRPr="00A901F5" w:rsidRDefault="00CC39C4" w:rsidP="00DE4BB3">
            <w:pPr>
              <w:pStyle w:val="BodyText"/>
              <w:rPr>
                <w:b/>
                <w:i/>
                <w:smallCaps/>
                <w:sz w:val="18"/>
              </w:rPr>
            </w:pPr>
          </w:p>
        </w:tc>
        <w:tc>
          <w:tcPr>
            <w:tcW w:w="0" w:type="auto"/>
          </w:tcPr>
          <w:p w:rsidR="00CC39C4" w:rsidRPr="00A901F5" w:rsidRDefault="00CC39C4" w:rsidP="00DE4BB3">
            <w:pPr>
              <w:pStyle w:val="BodyText"/>
              <w:rPr>
                <w:b/>
                <w:i/>
                <w:smallCaps/>
                <w:sz w:val="18"/>
              </w:rPr>
            </w:pPr>
          </w:p>
        </w:tc>
        <w:tc>
          <w:tcPr>
            <w:tcW w:w="0" w:type="auto"/>
          </w:tcPr>
          <w:p w:rsidR="00CC39C4" w:rsidRPr="00A901F5" w:rsidRDefault="00CC39C4" w:rsidP="00DE4BB3">
            <w:pPr>
              <w:pStyle w:val="BodyText"/>
              <w:rPr>
                <w:b/>
                <w:i/>
                <w:smallCaps/>
                <w:sz w:val="18"/>
              </w:rPr>
            </w:pPr>
          </w:p>
        </w:tc>
        <w:tc>
          <w:tcPr>
            <w:tcW w:w="0" w:type="auto"/>
          </w:tcPr>
          <w:p w:rsidR="00CC39C4" w:rsidRPr="00A901F5" w:rsidRDefault="00CC39C4" w:rsidP="00DE4BB3">
            <w:pPr>
              <w:pStyle w:val="BodyText"/>
              <w:rPr>
                <w:b/>
                <w:i/>
                <w:smallCaps/>
                <w:sz w:val="18"/>
              </w:rPr>
            </w:pPr>
          </w:p>
        </w:tc>
        <w:tc>
          <w:tcPr>
            <w:tcW w:w="0" w:type="auto"/>
          </w:tcPr>
          <w:p w:rsidR="00CC39C4" w:rsidRPr="00A901F5" w:rsidRDefault="00CC39C4" w:rsidP="00A901F5">
            <w:pPr>
              <w:pStyle w:val="BodyText"/>
              <w:rPr>
                <w:b/>
                <w:smallCaps/>
                <w:sz w:val="18"/>
              </w:rPr>
            </w:pPr>
            <w:r w:rsidRPr="00A901F5">
              <w:rPr>
                <w:b/>
                <w:smallCaps/>
                <w:sz w:val="18"/>
              </w:rPr>
              <w:t>2</w:t>
            </w:r>
            <w:r w:rsidR="00A901F5">
              <w:rPr>
                <w:b/>
                <w:smallCaps/>
                <w:sz w:val="18"/>
              </w:rPr>
              <w:t>3</w:t>
            </w:r>
            <w:r w:rsidRPr="00A901F5">
              <w:rPr>
                <w:b/>
                <w:smallCaps/>
                <w:sz w:val="18"/>
              </w:rPr>
              <w:t>0.5</w:t>
            </w:r>
          </w:p>
        </w:tc>
        <w:tc>
          <w:tcPr>
            <w:tcW w:w="0" w:type="auto"/>
          </w:tcPr>
          <w:p w:rsidR="00CC39C4" w:rsidRPr="00A901F5" w:rsidRDefault="00CC39C4" w:rsidP="00DE4BB3">
            <w:pPr>
              <w:pStyle w:val="BodyText"/>
              <w:rPr>
                <w:b/>
                <w:smallCaps/>
                <w:sz w:val="18"/>
              </w:rPr>
            </w:pPr>
          </w:p>
        </w:tc>
        <w:tc>
          <w:tcPr>
            <w:tcW w:w="0" w:type="auto"/>
          </w:tcPr>
          <w:p w:rsidR="00CC39C4" w:rsidRPr="00A901F5" w:rsidRDefault="00CC39C4" w:rsidP="00A901F5">
            <w:pPr>
              <w:pStyle w:val="BodyText"/>
              <w:jc w:val="right"/>
              <w:rPr>
                <w:b/>
                <w:smallCaps/>
                <w:sz w:val="18"/>
              </w:rPr>
            </w:pPr>
            <w:r w:rsidRPr="00A901F5">
              <w:rPr>
                <w:b/>
                <w:smallCaps/>
                <w:sz w:val="18"/>
              </w:rPr>
              <w:t>$</w:t>
            </w:r>
            <w:r w:rsidR="00A901F5">
              <w:rPr>
                <w:b/>
                <w:smallCaps/>
                <w:sz w:val="18"/>
              </w:rPr>
              <w:t>9</w:t>
            </w:r>
            <w:r w:rsidRPr="00A901F5">
              <w:rPr>
                <w:b/>
                <w:smallCaps/>
                <w:sz w:val="18"/>
              </w:rPr>
              <w:t>,</w:t>
            </w:r>
            <w:r w:rsidR="00A901F5">
              <w:rPr>
                <w:b/>
                <w:smallCaps/>
                <w:sz w:val="18"/>
              </w:rPr>
              <w:t>498</w:t>
            </w:r>
            <w:r w:rsidRPr="00A901F5">
              <w:rPr>
                <w:b/>
                <w:smallCaps/>
                <w:sz w:val="18"/>
              </w:rPr>
              <w:t>.</w:t>
            </w:r>
            <w:r w:rsidR="00A901F5">
              <w:rPr>
                <w:b/>
                <w:smallCaps/>
                <w:sz w:val="18"/>
              </w:rPr>
              <w:t>9</w:t>
            </w:r>
            <w:r w:rsidRPr="00A901F5">
              <w:rPr>
                <w:b/>
                <w:smallCaps/>
                <w:sz w:val="18"/>
              </w:rPr>
              <w:t>1</w:t>
            </w:r>
          </w:p>
        </w:tc>
      </w:tr>
    </w:tbl>
    <w:p w:rsidR="00132BC3" w:rsidRPr="00A901F5" w:rsidRDefault="00132BC3" w:rsidP="003418DF">
      <w:pPr>
        <w:spacing w:line="360" w:lineRule="auto"/>
        <w:ind w:left="547"/>
        <w:rPr>
          <w:szCs w:val="24"/>
        </w:rPr>
      </w:pPr>
    </w:p>
    <w:p w:rsidR="003418DF" w:rsidRPr="00207AA2" w:rsidRDefault="003418DF" w:rsidP="003418DF">
      <w:pPr>
        <w:rPr>
          <w:szCs w:val="24"/>
          <w:highlight w:val="yellow"/>
        </w:rPr>
      </w:pPr>
    </w:p>
    <w:p w:rsidR="003418DF" w:rsidRPr="001E61D5" w:rsidRDefault="003418DF" w:rsidP="003418DF">
      <w:pPr>
        <w:pStyle w:val="Heading2"/>
        <w:tabs>
          <w:tab w:val="left" w:pos="540"/>
        </w:tabs>
        <w:spacing w:after="120"/>
        <w:ind w:left="547" w:hanging="547"/>
        <w:rPr>
          <w:i/>
          <w:sz w:val="26"/>
          <w:szCs w:val="26"/>
        </w:rPr>
      </w:pPr>
      <w:r w:rsidRPr="001E61D5">
        <w:rPr>
          <w:i/>
          <w:sz w:val="26"/>
          <w:szCs w:val="26"/>
        </w:rPr>
        <w:t>14.</w:t>
      </w:r>
      <w:r w:rsidRPr="001E61D5">
        <w:rPr>
          <w:i/>
          <w:sz w:val="26"/>
          <w:szCs w:val="26"/>
        </w:rPr>
        <w:tab/>
        <w:t>Estimate of annual cost to the federal government</w:t>
      </w:r>
    </w:p>
    <w:p w:rsidR="003418DF" w:rsidRPr="00B82E2D" w:rsidRDefault="003418DF" w:rsidP="003418DF">
      <w:pPr>
        <w:pStyle w:val="Header"/>
        <w:tabs>
          <w:tab w:val="clear" w:pos="4320"/>
          <w:tab w:val="clear" w:pos="8640"/>
        </w:tabs>
        <w:spacing w:line="360" w:lineRule="auto"/>
        <w:ind w:left="547"/>
        <w:rPr>
          <w:szCs w:val="24"/>
        </w:rPr>
      </w:pPr>
      <w:r w:rsidRPr="001E61D5">
        <w:rPr>
          <w:szCs w:val="24"/>
        </w:rPr>
        <w:t xml:space="preserve">The estimated cost for the </w:t>
      </w:r>
      <w:r w:rsidR="0029350D" w:rsidRPr="001E61D5">
        <w:rPr>
          <w:szCs w:val="24"/>
        </w:rPr>
        <w:t>case stud</w:t>
      </w:r>
      <w:r w:rsidR="009900F9" w:rsidRPr="001E61D5">
        <w:rPr>
          <w:szCs w:val="24"/>
        </w:rPr>
        <w:t>y</w:t>
      </w:r>
      <w:r w:rsidRPr="001E61D5">
        <w:rPr>
          <w:szCs w:val="24"/>
        </w:rPr>
        <w:t xml:space="preserve">, including </w:t>
      </w:r>
      <w:r w:rsidR="00493C4B" w:rsidRPr="001E61D5">
        <w:rPr>
          <w:szCs w:val="24"/>
        </w:rPr>
        <w:t xml:space="preserve">the </w:t>
      </w:r>
      <w:r w:rsidRPr="001E61D5">
        <w:rPr>
          <w:szCs w:val="24"/>
        </w:rPr>
        <w:t xml:space="preserve">development of </w:t>
      </w:r>
      <w:r w:rsidR="00493C4B" w:rsidRPr="001E61D5">
        <w:rPr>
          <w:szCs w:val="24"/>
        </w:rPr>
        <w:t>the case study design and protocol</w:t>
      </w:r>
      <w:r w:rsidR="00DD265C" w:rsidRPr="001E61D5">
        <w:rPr>
          <w:szCs w:val="24"/>
        </w:rPr>
        <w:t>s</w:t>
      </w:r>
      <w:r w:rsidRPr="001E61D5">
        <w:rPr>
          <w:szCs w:val="24"/>
        </w:rPr>
        <w:t xml:space="preserve">, justification package, </w:t>
      </w:r>
      <w:r w:rsidR="00DD342E" w:rsidRPr="001E61D5">
        <w:rPr>
          <w:szCs w:val="24"/>
        </w:rPr>
        <w:t xml:space="preserve">data collection, data analysis, and preparation of </w:t>
      </w:r>
      <w:r w:rsidR="0029350D" w:rsidRPr="001E61D5">
        <w:rPr>
          <w:szCs w:val="24"/>
        </w:rPr>
        <w:t>the</w:t>
      </w:r>
      <w:r w:rsidRPr="001E61D5">
        <w:rPr>
          <w:szCs w:val="24"/>
        </w:rPr>
        <w:t xml:space="preserve"> Final Report</w:t>
      </w:r>
      <w:r w:rsidR="00DD265C" w:rsidRPr="001E61D5">
        <w:rPr>
          <w:szCs w:val="24"/>
        </w:rPr>
        <w:t xml:space="preserve"> (which includes the integration of the survey results)</w:t>
      </w:r>
      <w:r w:rsidRPr="001E61D5">
        <w:rPr>
          <w:szCs w:val="24"/>
        </w:rPr>
        <w:t xml:space="preserve">, is </w:t>
      </w:r>
      <w:r w:rsidR="0029350D" w:rsidRPr="001E61D5">
        <w:rPr>
          <w:szCs w:val="24"/>
        </w:rPr>
        <w:t>$</w:t>
      </w:r>
      <w:r w:rsidR="00F1542F" w:rsidRPr="001E61D5">
        <w:rPr>
          <w:szCs w:val="24"/>
        </w:rPr>
        <w:t>3</w:t>
      </w:r>
      <w:r w:rsidR="00DD265C" w:rsidRPr="001E61D5">
        <w:rPr>
          <w:szCs w:val="24"/>
        </w:rPr>
        <w:t>29</w:t>
      </w:r>
      <w:r w:rsidR="00F1542F" w:rsidRPr="001E61D5">
        <w:rPr>
          <w:szCs w:val="24"/>
        </w:rPr>
        <w:t>,</w:t>
      </w:r>
      <w:r w:rsidR="00DD265C" w:rsidRPr="001E61D5">
        <w:rPr>
          <w:szCs w:val="24"/>
        </w:rPr>
        <w:t>469</w:t>
      </w:r>
      <w:r w:rsidR="00F1542F" w:rsidRPr="001E61D5">
        <w:rPr>
          <w:szCs w:val="24"/>
        </w:rPr>
        <w:t>.</w:t>
      </w:r>
      <w:r w:rsidR="00C43724">
        <w:rPr>
          <w:szCs w:val="24"/>
        </w:rPr>
        <w:t xml:space="preserve"> </w:t>
      </w:r>
      <w:r w:rsidR="006B37E7" w:rsidRPr="001E61D5">
        <w:rPr>
          <w:szCs w:val="24"/>
        </w:rPr>
        <w:t xml:space="preserve">This work covers </w:t>
      </w:r>
      <w:r w:rsidR="00455F32" w:rsidRPr="001E61D5">
        <w:rPr>
          <w:szCs w:val="24"/>
        </w:rPr>
        <w:t>21</w:t>
      </w:r>
      <w:r w:rsidR="006B37E7" w:rsidRPr="001E61D5">
        <w:rPr>
          <w:szCs w:val="24"/>
        </w:rPr>
        <w:t xml:space="preserve"> </w:t>
      </w:r>
      <w:r w:rsidR="00CC47B9" w:rsidRPr="001E61D5">
        <w:rPr>
          <w:szCs w:val="24"/>
        </w:rPr>
        <w:t>months;</w:t>
      </w:r>
      <w:r w:rsidR="006B37E7" w:rsidRPr="001E61D5">
        <w:rPr>
          <w:szCs w:val="24"/>
        </w:rPr>
        <w:t xml:space="preserve"> </w:t>
      </w:r>
      <w:r w:rsidR="00455F32" w:rsidRPr="001E61D5">
        <w:rPr>
          <w:szCs w:val="24"/>
        </w:rPr>
        <w:t xml:space="preserve">therefore </w:t>
      </w:r>
      <w:r w:rsidR="006B37E7" w:rsidRPr="001E61D5">
        <w:rPr>
          <w:szCs w:val="24"/>
        </w:rPr>
        <w:t>the annual cost to the government is $</w:t>
      </w:r>
      <w:r w:rsidR="00455F32" w:rsidRPr="001E61D5">
        <w:rPr>
          <w:szCs w:val="24"/>
        </w:rPr>
        <w:t>188,268</w:t>
      </w:r>
      <w:r w:rsidR="006B37E7" w:rsidRPr="001E61D5">
        <w:rPr>
          <w:szCs w:val="24"/>
        </w:rPr>
        <w:t>.</w:t>
      </w:r>
    </w:p>
    <w:p w:rsidR="003418DF" w:rsidRPr="00B82E2D" w:rsidRDefault="003418DF" w:rsidP="003418DF">
      <w:pPr>
        <w:rPr>
          <w:szCs w:val="24"/>
          <w:highlight w:val="yellow"/>
        </w:rPr>
      </w:pPr>
    </w:p>
    <w:p w:rsidR="003418DF" w:rsidRPr="00B82E2D" w:rsidRDefault="003418DF" w:rsidP="005921AE">
      <w:pPr>
        <w:pStyle w:val="Heading2"/>
        <w:tabs>
          <w:tab w:val="left" w:pos="540"/>
          <w:tab w:val="center" w:pos="4680"/>
        </w:tabs>
        <w:spacing w:after="120"/>
        <w:ind w:left="547" w:hanging="547"/>
        <w:rPr>
          <w:i/>
          <w:sz w:val="26"/>
          <w:szCs w:val="26"/>
        </w:rPr>
      </w:pPr>
      <w:r w:rsidRPr="00B82E2D">
        <w:rPr>
          <w:i/>
          <w:sz w:val="26"/>
          <w:szCs w:val="26"/>
        </w:rPr>
        <w:t>15.</w:t>
      </w:r>
      <w:r w:rsidRPr="00B82E2D">
        <w:rPr>
          <w:i/>
          <w:sz w:val="26"/>
          <w:szCs w:val="26"/>
        </w:rPr>
        <w:tab/>
        <w:t>Program changes or adjustments</w:t>
      </w:r>
      <w:r w:rsidR="005921AE" w:rsidRPr="00B82E2D">
        <w:rPr>
          <w:i/>
          <w:sz w:val="26"/>
          <w:szCs w:val="26"/>
        </w:rPr>
        <w:tab/>
      </w:r>
    </w:p>
    <w:p w:rsidR="009419D5" w:rsidRPr="00B82E2D" w:rsidRDefault="009419D5" w:rsidP="003418DF">
      <w:pPr>
        <w:pStyle w:val="Header"/>
        <w:tabs>
          <w:tab w:val="clear" w:pos="4320"/>
          <w:tab w:val="clear" w:pos="8640"/>
        </w:tabs>
        <w:spacing w:line="360" w:lineRule="auto"/>
        <w:ind w:left="547"/>
        <w:rPr>
          <w:szCs w:val="24"/>
        </w:rPr>
      </w:pPr>
      <w:r w:rsidRPr="009419D5">
        <w:rPr>
          <w:szCs w:val="24"/>
        </w:rPr>
        <w:t>The revision to this ICR included an additional case study protocols. Even though this increases the burden by 23 annual hours, there was a correction of hours from the previous collection which evens the burden out to no change.</w:t>
      </w:r>
      <w:r w:rsidR="00C43724">
        <w:rPr>
          <w:szCs w:val="24"/>
        </w:rPr>
        <w:t xml:space="preserve"> </w:t>
      </w:r>
      <w:r w:rsidRPr="009419D5">
        <w:rPr>
          <w:szCs w:val="24"/>
        </w:rPr>
        <w:t>The decrease noted was the correction -- reporting in annual terms versus a 3 year amount.</w:t>
      </w:r>
    </w:p>
    <w:p w:rsidR="003418DF" w:rsidRPr="00B82E2D" w:rsidRDefault="003418DF" w:rsidP="003418DF">
      <w:pPr>
        <w:rPr>
          <w:szCs w:val="24"/>
        </w:rPr>
      </w:pPr>
    </w:p>
    <w:p w:rsidR="003418DF" w:rsidRPr="00B82E2D" w:rsidRDefault="003418DF" w:rsidP="003418DF">
      <w:pPr>
        <w:pStyle w:val="Heading2"/>
        <w:tabs>
          <w:tab w:val="left" w:pos="540"/>
        </w:tabs>
        <w:spacing w:after="120"/>
        <w:rPr>
          <w:i/>
          <w:sz w:val="26"/>
          <w:szCs w:val="26"/>
        </w:rPr>
      </w:pPr>
      <w:r w:rsidRPr="00B82E2D">
        <w:rPr>
          <w:i/>
          <w:sz w:val="26"/>
          <w:szCs w:val="26"/>
        </w:rPr>
        <w:t>16.</w:t>
      </w:r>
      <w:r w:rsidRPr="00B82E2D">
        <w:rPr>
          <w:i/>
          <w:sz w:val="26"/>
          <w:szCs w:val="26"/>
        </w:rPr>
        <w:tab/>
        <w:t>Plans for tabulation and publication of results</w:t>
      </w:r>
    </w:p>
    <w:p w:rsidR="00FE6311" w:rsidRDefault="008D107D">
      <w:pPr>
        <w:spacing w:line="360" w:lineRule="auto"/>
        <w:ind w:left="547"/>
        <w:rPr>
          <w:szCs w:val="24"/>
        </w:rPr>
      </w:pPr>
      <w:r w:rsidRPr="002076F9">
        <w:rPr>
          <w:szCs w:val="24"/>
          <w:highlight w:val="yellow"/>
        </w:rPr>
        <w:t>AIR report</w:t>
      </w:r>
      <w:r w:rsidR="007D12A1" w:rsidRPr="002076F9">
        <w:rPr>
          <w:szCs w:val="24"/>
          <w:highlight w:val="yellow"/>
        </w:rPr>
        <w:t>ed</w:t>
      </w:r>
      <w:r w:rsidRPr="002076F9">
        <w:rPr>
          <w:szCs w:val="24"/>
          <w:highlight w:val="yellow"/>
        </w:rPr>
        <w:t xml:space="preserve"> </w:t>
      </w:r>
      <w:r w:rsidR="007D12A1" w:rsidRPr="002076F9">
        <w:rPr>
          <w:szCs w:val="24"/>
          <w:highlight w:val="yellow"/>
        </w:rPr>
        <w:t xml:space="preserve">Year 1 </w:t>
      </w:r>
      <w:r w:rsidRPr="002076F9">
        <w:rPr>
          <w:szCs w:val="24"/>
          <w:highlight w:val="yellow"/>
        </w:rPr>
        <w:t xml:space="preserve">survey findings to ED in a Year 1 Brief </w:t>
      </w:r>
      <w:r w:rsidR="007D12A1" w:rsidRPr="002076F9">
        <w:rPr>
          <w:szCs w:val="24"/>
          <w:highlight w:val="yellow"/>
        </w:rPr>
        <w:t xml:space="preserve">(released in August 2012). AIR will report on survey and case study findings in </w:t>
      </w:r>
      <w:r w:rsidRPr="002076F9">
        <w:rPr>
          <w:szCs w:val="24"/>
          <w:highlight w:val="yellow"/>
        </w:rPr>
        <w:t xml:space="preserve">a Final Report. </w:t>
      </w:r>
      <w:r w:rsidR="00C43724" w:rsidRPr="002076F9">
        <w:rPr>
          <w:szCs w:val="24"/>
          <w:highlight w:val="yellow"/>
        </w:rPr>
        <w:t xml:space="preserve"> </w:t>
      </w:r>
      <w:r w:rsidRPr="002076F9">
        <w:rPr>
          <w:szCs w:val="24"/>
          <w:highlight w:val="yellow"/>
        </w:rPr>
        <w:t xml:space="preserve">In preparing the Year 1 Brief, AIR </w:t>
      </w:r>
      <w:r w:rsidRPr="002076F9">
        <w:rPr>
          <w:color w:val="000000" w:themeColor="text1"/>
          <w:szCs w:val="24"/>
          <w:highlight w:val="yellow"/>
        </w:rPr>
        <w:t xml:space="preserve">analyzed the Year 1 program design and implementation data through descriptive analyses to understand how grantees with different design features operate during the early stage of the program. </w:t>
      </w:r>
      <w:r w:rsidRPr="002076F9">
        <w:rPr>
          <w:szCs w:val="24"/>
          <w:highlight w:val="yellow"/>
        </w:rPr>
        <w:t xml:space="preserve">For </w:t>
      </w:r>
      <w:r w:rsidRPr="002076F9">
        <w:rPr>
          <w:color w:val="000000" w:themeColor="text1"/>
          <w:szCs w:val="24"/>
          <w:highlight w:val="yellow"/>
        </w:rPr>
        <w:t>the Final Report</w:t>
      </w:r>
      <w:r w:rsidRPr="002076F9">
        <w:rPr>
          <w:szCs w:val="24"/>
          <w:highlight w:val="yellow"/>
        </w:rPr>
        <w:t xml:space="preserve">, AIR will perform descriptive </w:t>
      </w:r>
      <w:r w:rsidRPr="002076F9">
        <w:rPr>
          <w:szCs w:val="24"/>
          <w:highlight w:val="yellow"/>
        </w:rPr>
        <w:lastRenderedPageBreak/>
        <w:t>analyses of the two waves of PDI survey data to describe features of program design and implementation and to document changes in program implementation over time.</w:t>
      </w:r>
      <w:r w:rsidR="006F3AD7" w:rsidRPr="002076F9">
        <w:rPr>
          <w:szCs w:val="24"/>
          <w:highlight w:val="yellow"/>
        </w:rPr>
        <w:t xml:space="preserve"> </w:t>
      </w:r>
      <w:r w:rsidR="00EE5CCE" w:rsidRPr="002076F9">
        <w:rPr>
          <w:szCs w:val="24"/>
          <w:highlight w:val="yellow"/>
        </w:rPr>
        <w:t>AIR</w:t>
      </w:r>
      <w:r w:rsidR="00DD342E" w:rsidRPr="002076F9">
        <w:rPr>
          <w:szCs w:val="24"/>
          <w:highlight w:val="yellow"/>
        </w:rPr>
        <w:t xml:space="preserve"> will </w:t>
      </w:r>
      <w:r w:rsidR="006715BF" w:rsidRPr="002076F9">
        <w:rPr>
          <w:szCs w:val="24"/>
          <w:highlight w:val="yellow"/>
        </w:rPr>
        <w:t xml:space="preserve">rely on content analysis methods for analyzing the </w:t>
      </w:r>
      <w:r w:rsidRPr="002076F9">
        <w:rPr>
          <w:szCs w:val="24"/>
          <w:highlight w:val="yellow"/>
        </w:rPr>
        <w:t xml:space="preserve">case study </w:t>
      </w:r>
      <w:r w:rsidR="00A040AE" w:rsidRPr="002076F9">
        <w:rPr>
          <w:szCs w:val="24"/>
          <w:highlight w:val="yellow"/>
        </w:rPr>
        <w:t xml:space="preserve">data </w:t>
      </w:r>
      <w:r w:rsidR="00DD342E" w:rsidRPr="002076F9">
        <w:rPr>
          <w:szCs w:val="24"/>
          <w:highlight w:val="yellow"/>
        </w:rPr>
        <w:t xml:space="preserve">to describe features of </w:t>
      </w:r>
      <w:r w:rsidR="0029350D" w:rsidRPr="002076F9">
        <w:rPr>
          <w:szCs w:val="24"/>
          <w:highlight w:val="yellow"/>
        </w:rPr>
        <w:t xml:space="preserve">partnerships and BMI </w:t>
      </w:r>
      <w:r w:rsidR="00EE5CCE" w:rsidRPr="002076F9">
        <w:rPr>
          <w:szCs w:val="24"/>
          <w:highlight w:val="yellow"/>
        </w:rPr>
        <w:t xml:space="preserve">data </w:t>
      </w:r>
      <w:r w:rsidR="0029350D" w:rsidRPr="002076F9">
        <w:rPr>
          <w:szCs w:val="24"/>
          <w:highlight w:val="yellow"/>
        </w:rPr>
        <w:t>collection</w:t>
      </w:r>
      <w:r w:rsidR="00EE5CCE" w:rsidRPr="002076F9">
        <w:rPr>
          <w:szCs w:val="24"/>
          <w:highlight w:val="yellow"/>
        </w:rPr>
        <w:t xml:space="preserve"> and use</w:t>
      </w:r>
      <w:r w:rsidR="00DD342E" w:rsidRPr="002076F9">
        <w:rPr>
          <w:szCs w:val="24"/>
          <w:highlight w:val="yellow"/>
        </w:rPr>
        <w:t>.</w:t>
      </w:r>
      <w:r w:rsidR="00C43724" w:rsidRPr="002076F9">
        <w:rPr>
          <w:szCs w:val="24"/>
          <w:highlight w:val="yellow"/>
        </w:rPr>
        <w:t xml:space="preserve"> </w:t>
      </w:r>
      <w:r w:rsidR="00E408FB" w:rsidRPr="002076F9">
        <w:rPr>
          <w:szCs w:val="24"/>
          <w:highlight w:val="yellow"/>
        </w:rPr>
        <w:t xml:space="preserve">As noted in A2, </w:t>
      </w:r>
      <w:r w:rsidR="00E408FB" w:rsidRPr="002076F9">
        <w:rPr>
          <w:highlight w:val="yellow"/>
        </w:rPr>
        <w:t xml:space="preserve">the case studies are descriptive in nature and the data from the interviews will not yield generalizable data nor be presented as such, but will provide illustrative examples related to the PEP projects’ experiences with the new competitive preference </w:t>
      </w:r>
      <w:r w:rsidR="00CC47B9" w:rsidRPr="002076F9">
        <w:rPr>
          <w:highlight w:val="yellow"/>
        </w:rPr>
        <w:t>priorities</w:t>
      </w:r>
      <w:r w:rsidR="00E408FB" w:rsidRPr="002076F9">
        <w:rPr>
          <w:highlight w:val="yellow"/>
        </w:rPr>
        <w:t>.</w:t>
      </w:r>
      <w:r w:rsidR="00E408FB" w:rsidRPr="00DC33A6">
        <w:rPr>
          <w:szCs w:val="24"/>
        </w:rPr>
        <w:t xml:space="preserve"> </w:t>
      </w:r>
      <w:r w:rsidR="00627E05" w:rsidRPr="00DC33A6">
        <w:rPr>
          <w:szCs w:val="24"/>
        </w:rPr>
        <w:t xml:space="preserve">Qualitative analytic procedures for this study will establish </w:t>
      </w:r>
      <w:r w:rsidR="00627E05" w:rsidRPr="007C2A8B">
        <w:rPr>
          <w:szCs w:val="24"/>
        </w:rPr>
        <w:t>and adhere to a set of standards to limit bias and ensure reliable findings. These include standards of evidence, triangulation of data, and procedures for measuring inter-rater agreement.</w:t>
      </w:r>
      <w:r w:rsidR="00380DEF" w:rsidRPr="007C2A8B">
        <w:rPr>
          <w:szCs w:val="24"/>
        </w:rPr>
        <w:t xml:space="preserve"> </w:t>
      </w:r>
      <w:r w:rsidR="0029350D" w:rsidRPr="007C2A8B">
        <w:rPr>
          <w:szCs w:val="24"/>
        </w:rPr>
        <w:t xml:space="preserve">The study team will develop coding guidelines based on the overarching research questions related to partnerships and BMI data, the materials received from grantees (e.g., BMI-related protocols), and key findings and themes extracted from the interviews. A qualitative software program (e.g., Atlas or Nvivo) </w:t>
      </w:r>
      <w:r w:rsidR="007C2A8B" w:rsidRPr="007C2A8B">
        <w:rPr>
          <w:szCs w:val="24"/>
        </w:rPr>
        <w:t>may</w:t>
      </w:r>
      <w:r w:rsidR="0029350D" w:rsidRPr="007C2A8B">
        <w:rPr>
          <w:szCs w:val="24"/>
        </w:rPr>
        <w:t xml:space="preserve"> be used to identify trends and conduct cross-examinations of the different data sources based on the coding guidelines.</w:t>
      </w:r>
    </w:p>
    <w:p w:rsidR="00CC5C8C" w:rsidRPr="006F3AD7" w:rsidRDefault="00CC5C8C" w:rsidP="003418DF">
      <w:pPr>
        <w:spacing w:line="360" w:lineRule="auto"/>
        <w:ind w:left="547"/>
        <w:rPr>
          <w:sz w:val="18"/>
          <w:szCs w:val="18"/>
        </w:rPr>
      </w:pPr>
    </w:p>
    <w:p w:rsidR="003418DF" w:rsidRPr="00B82E2D" w:rsidRDefault="00DD342E" w:rsidP="00CC5C8C">
      <w:pPr>
        <w:spacing w:line="360" w:lineRule="auto"/>
        <w:ind w:left="547"/>
        <w:rPr>
          <w:szCs w:val="24"/>
        </w:rPr>
      </w:pPr>
      <w:r w:rsidRPr="00030D30">
        <w:rPr>
          <w:szCs w:val="24"/>
        </w:rPr>
        <w:t xml:space="preserve">In drafting the </w:t>
      </w:r>
      <w:r w:rsidR="0029350D" w:rsidRPr="0029350D">
        <w:rPr>
          <w:szCs w:val="24"/>
        </w:rPr>
        <w:t>report</w:t>
      </w:r>
      <w:r w:rsidRPr="00030D30">
        <w:rPr>
          <w:szCs w:val="24"/>
        </w:rPr>
        <w:t>, AIR will address the questions presented in the Overview of Study Design section and any subsequent agreed-upon modifications to the study plan.</w:t>
      </w:r>
      <w:r w:rsidR="00C43724">
        <w:rPr>
          <w:szCs w:val="24"/>
        </w:rPr>
        <w:t xml:space="preserve"> </w:t>
      </w:r>
      <w:r w:rsidR="003418DF" w:rsidRPr="00030D30">
        <w:rPr>
          <w:szCs w:val="24"/>
        </w:rPr>
        <w:t xml:space="preserve">The </w:t>
      </w:r>
      <w:r w:rsidR="0029350D" w:rsidRPr="0029350D">
        <w:rPr>
          <w:szCs w:val="24"/>
        </w:rPr>
        <w:t>report</w:t>
      </w:r>
      <w:r w:rsidR="00B82E2D" w:rsidRPr="00030D30">
        <w:rPr>
          <w:szCs w:val="24"/>
        </w:rPr>
        <w:t xml:space="preserve"> </w:t>
      </w:r>
      <w:r w:rsidR="003418DF" w:rsidRPr="00030D30">
        <w:rPr>
          <w:szCs w:val="24"/>
        </w:rPr>
        <w:t>will be crafted in a manner that is suitable for distribution to a broad audience, following</w:t>
      </w:r>
      <w:r w:rsidR="003418DF" w:rsidRPr="00B82E2D">
        <w:rPr>
          <w:szCs w:val="24"/>
        </w:rPr>
        <w:t xml:space="preserve"> the guidance developed by PPSS and the ED report, </w:t>
      </w:r>
      <w:r w:rsidR="003418DF" w:rsidRPr="00B82E2D">
        <w:rPr>
          <w:i/>
          <w:szCs w:val="24"/>
        </w:rPr>
        <w:t>Guide to Publishing at the U.S. Department of Education</w:t>
      </w:r>
      <w:r w:rsidR="003418DF" w:rsidRPr="00B82E2D">
        <w:rPr>
          <w:szCs w:val="24"/>
        </w:rPr>
        <w:t>. AIR will first create an outline of the contents.</w:t>
      </w:r>
      <w:r w:rsidR="00C43724">
        <w:rPr>
          <w:szCs w:val="24"/>
        </w:rPr>
        <w:t xml:space="preserve"> </w:t>
      </w:r>
      <w:r w:rsidR="003418DF" w:rsidRPr="00B82E2D">
        <w:rPr>
          <w:szCs w:val="24"/>
        </w:rPr>
        <w:t>The contents will include, but are not limited to, the following:</w:t>
      </w:r>
    </w:p>
    <w:p w:rsidR="003418DF" w:rsidRPr="00B82E2D" w:rsidRDefault="003418DF" w:rsidP="003418DF">
      <w:pPr>
        <w:ind w:left="547"/>
        <w:rPr>
          <w:sz w:val="16"/>
          <w:szCs w:val="16"/>
        </w:rPr>
      </w:pPr>
    </w:p>
    <w:p w:rsidR="003418DF" w:rsidRPr="00B82E2D" w:rsidRDefault="00DD342E" w:rsidP="006F3AD7">
      <w:pPr>
        <w:numPr>
          <w:ilvl w:val="0"/>
          <w:numId w:val="4"/>
        </w:numPr>
        <w:tabs>
          <w:tab w:val="clear" w:pos="720"/>
          <w:tab w:val="num" w:pos="1440"/>
        </w:tabs>
        <w:spacing w:line="360" w:lineRule="auto"/>
        <w:ind w:left="1080" w:firstLine="0"/>
        <w:rPr>
          <w:szCs w:val="24"/>
        </w:rPr>
      </w:pPr>
      <w:r>
        <w:rPr>
          <w:szCs w:val="24"/>
        </w:rPr>
        <w:t>Executive summary</w:t>
      </w:r>
    </w:p>
    <w:p w:rsidR="003418DF" w:rsidRPr="00B82E2D" w:rsidRDefault="00DD342E" w:rsidP="006F3AD7">
      <w:pPr>
        <w:numPr>
          <w:ilvl w:val="0"/>
          <w:numId w:val="4"/>
        </w:numPr>
        <w:tabs>
          <w:tab w:val="clear" w:pos="720"/>
          <w:tab w:val="num" w:pos="1440"/>
        </w:tabs>
        <w:spacing w:line="360" w:lineRule="auto"/>
        <w:ind w:left="1080" w:firstLine="0"/>
        <w:rPr>
          <w:szCs w:val="24"/>
        </w:rPr>
      </w:pPr>
      <w:r>
        <w:rPr>
          <w:szCs w:val="24"/>
        </w:rPr>
        <w:t>Purpose of project</w:t>
      </w:r>
    </w:p>
    <w:p w:rsidR="003418DF" w:rsidRPr="00B82E2D" w:rsidRDefault="00DD342E" w:rsidP="006F3AD7">
      <w:pPr>
        <w:numPr>
          <w:ilvl w:val="0"/>
          <w:numId w:val="4"/>
        </w:numPr>
        <w:tabs>
          <w:tab w:val="clear" w:pos="720"/>
          <w:tab w:val="num" w:pos="1440"/>
        </w:tabs>
        <w:spacing w:line="360" w:lineRule="auto"/>
        <w:ind w:left="1080" w:firstLine="0"/>
        <w:rPr>
          <w:szCs w:val="24"/>
        </w:rPr>
      </w:pPr>
      <w:r>
        <w:rPr>
          <w:szCs w:val="24"/>
        </w:rPr>
        <w:t>Research methodology</w:t>
      </w:r>
    </w:p>
    <w:p w:rsidR="003418DF" w:rsidRPr="00B82E2D" w:rsidRDefault="00DD342E" w:rsidP="006F3AD7">
      <w:pPr>
        <w:numPr>
          <w:ilvl w:val="1"/>
          <w:numId w:val="4"/>
        </w:numPr>
        <w:tabs>
          <w:tab w:val="clear" w:pos="1440"/>
          <w:tab w:val="left" w:pos="1800"/>
        </w:tabs>
        <w:spacing w:line="360" w:lineRule="auto"/>
        <w:ind w:firstLine="0"/>
        <w:rPr>
          <w:szCs w:val="24"/>
        </w:rPr>
      </w:pPr>
      <w:r>
        <w:rPr>
          <w:szCs w:val="24"/>
        </w:rPr>
        <w:t>Survey development</w:t>
      </w:r>
    </w:p>
    <w:p w:rsidR="003418DF" w:rsidRPr="00B82E2D" w:rsidRDefault="00DD342E" w:rsidP="006F3AD7">
      <w:pPr>
        <w:numPr>
          <w:ilvl w:val="1"/>
          <w:numId w:val="4"/>
        </w:numPr>
        <w:tabs>
          <w:tab w:val="clear" w:pos="1440"/>
          <w:tab w:val="left" w:pos="1800"/>
        </w:tabs>
        <w:spacing w:line="360" w:lineRule="auto"/>
        <w:ind w:firstLine="0"/>
        <w:rPr>
          <w:szCs w:val="24"/>
        </w:rPr>
      </w:pPr>
      <w:r>
        <w:rPr>
          <w:szCs w:val="24"/>
        </w:rPr>
        <w:t>Data collection procedures</w:t>
      </w:r>
    </w:p>
    <w:p w:rsidR="003418DF" w:rsidRPr="00B82E2D" w:rsidRDefault="00DD342E" w:rsidP="006F3AD7">
      <w:pPr>
        <w:numPr>
          <w:ilvl w:val="1"/>
          <w:numId w:val="4"/>
        </w:numPr>
        <w:tabs>
          <w:tab w:val="clear" w:pos="1440"/>
          <w:tab w:val="left" w:pos="1800"/>
        </w:tabs>
        <w:spacing w:line="360" w:lineRule="auto"/>
        <w:ind w:firstLine="0"/>
        <w:rPr>
          <w:szCs w:val="24"/>
        </w:rPr>
      </w:pPr>
      <w:r>
        <w:rPr>
          <w:szCs w:val="24"/>
        </w:rPr>
        <w:t>Analysis methods</w:t>
      </w:r>
    </w:p>
    <w:p w:rsidR="000B01A6" w:rsidRDefault="00DD342E" w:rsidP="006F3AD7">
      <w:pPr>
        <w:numPr>
          <w:ilvl w:val="0"/>
          <w:numId w:val="4"/>
        </w:numPr>
        <w:tabs>
          <w:tab w:val="clear" w:pos="720"/>
          <w:tab w:val="num" w:pos="1440"/>
        </w:tabs>
        <w:spacing w:line="360" w:lineRule="auto"/>
        <w:ind w:left="1080" w:firstLine="0"/>
        <w:rPr>
          <w:szCs w:val="24"/>
        </w:rPr>
      </w:pPr>
      <w:r>
        <w:rPr>
          <w:szCs w:val="24"/>
        </w:rPr>
        <w:t xml:space="preserve">Results from the survey of PEP Project administrators at Year 1 and Year 3 </w:t>
      </w:r>
    </w:p>
    <w:p w:rsidR="0049446F" w:rsidRPr="00B82E2D" w:rsidRDefault="0049446F" w:rsidP="006F3AD7">
      <w:pPr>
        <w:numPr>
          <w:ilvl w:val="0"/>
          <w:numId w:val="4"/>
        </w:numPr>
        <w:tabs>
          <w:tab w:val="clear" w:pos="720"/>
          <w:tab w:val="num" w:pos="1440"/>
        </w:tabs>
        <w:spacing w:line="360" w:lineRule="auto"/>
        <w:ind w:left="1080" w:firstLine="0"/>
        <w:rPr>
          <w:szCs w:val="24"/>
        </w:rPr>
      </w:pPr>
      <w:r>
        <w:rPr>
          <w:szCs w:val="24"/>
        </w:rPr>
        <w:t xml:space="preserve">Results from </w:t>
      </w:r>
      <w:r w:rsidR="007C2A8B">
        <w:rPr>
          <w:szCs w:val="24"/>
        </w:rPr>
        <w:t xml:space="preserve">the case study </w:t>
      </w:r>
    </w:p>
    <w:p w:rsidR="003418DF" w:rsidRPr="00B82E2D" w:rsidRDefault="00DD342E" w:rsidP="006F3AD7">
      <w:pPr>
        <w:numPr>
          <w:ilvl w:val="0"/>
          <w:numId w:val="4"/>
        </w:numPr>
        <w:tabs>
          <w:tab w:val="clear" w:pos="720"/>
          <w:tab w:val="num" w:pos="1440"/>
        </w:tabs>
        <w:spacing w:line="360" w:lineRule="auto"/>
        <w:ind w:left="1080" w:firstLine="0"/>
        <w:rPr>
          <w:szCs w:val="24"/>
        </w:rPr>
      </w:pPr>
      <w:r>
        <w:rPr>
          <w:szCs w:val="24"/>
        </w:rPr>
        <w:t>Implications of study findings and future directions</w:t>
      </w:r>
    </w:p>
    <w:p w:rsidR="0049446F" w:rsidRDefault="00DD342E" w:rsidP="003418DF">
      <w:pPr>
        <w:pStyle w:val="ListParagraph"/>
        <w:spacing w:line="360" w:lineRule="auto"/>
      </w:pPr>
      <w:r>
        <w:rPr>
          <w:szCs w:val="24"/>
        </w:rPr>
        <w:lastRenderedPageBreak/>
        <w:t xml:space="preserve">The final report will include results for the </w:t>
      </w:r>
      <w:r w:rsidR="00D8731D">
        <w:rPr>
          <w:szCs w:val="24"/>
        </w:rPr>
        <w:t>full evaluation.</w:t>
      </w:r>
      <w:r w:rsidR="00C43724">
        <w:rPr>
          <w:szCs w:val="24"/>
        </w:rPr>
        <w:t xml:space="preserve"> </w:t>
      </w:r>
      <w:r w:rsidR="00D8731D">
        <w:rPr>
          <w:szCs w:val="24"/>
        </w:rPr>
        <w:t xml:space="preserve">It </w:t>
      </w:r>
      <w:r>
        <w:rPr>
          <w:szCs w:val="24"/>
        </w:rPr>
        <w:t>will also include a description of the methodology employed, findings, and implications.</w:t>
      </w:r>
      <w:r w:rsidR="00C43724">
        <w:rPr>
          <w:szCs w:val="24"/>
        </w:rPr>
        <w:t xml:space="preserve"> </w:t>
      </w:r>
      <w:r>
        <w:rPr>
          <w:szCs w:val="24"/>
        </w:rPr>
        <w:t>The report will include an executive summary in non-technical language, which will be appropriate for a wide range of audiences.</w:t>
      </w:r>
      <w:r w:rsidR="00C43724">
        <w:rPr>
          <w:szCs w:val="24"/>
        </w:rPr>
        <w:t xml:space="preserve"> </w:t>
      </w:r>
      <w:r w:rsidR="0049446F">
        <w:t>Particularly for the case study component, t</w:t>
      </w:r>
      <w:r w:rsidR="0049446F" w:rsidRPr="00DC33A6">
        <w:t xml:space="preserve">here will be no statistical tables or significance levels; rather </w:t>
      </w:r>
      <w:r w:rsidR="0049446F">
        <w:t>data will be</w:t>
      </w:r>
      <w:r w:rsidR="0049446F" w:rsidRPr="00DC33A6">
        <w:t xml:space="preserve"> </w:t>
      </w:r>
      <w:r w:rsidR="0049446F">
        <w:t>summarized</w:t>
      </w:r>
      <w:r w:rsidR="0049446F" w:rsidRPr="00DC33A6">
        <w:t xml:space="preserve"> by site</w:t>
      </w:r>
      <w:r w:rsidR="0049446F">
        <w:t xml:space="preserve"> (solely for analytic purposes and not identified as such in any reporting)</w:t>
      </w:r>
      <w:r w:rsidR="0049446F" w:rsidRPr="00DC33A6">
        <w:t>, by role, and across sites</w:t>
      </w:r>
      <w:r w:rsidR="0049446F">
        <w:t xml:space="preserve">. In addition to reporting </w:t>
      </w:r>
      <w:r w:rsidR="0049446F" w:rsidRPr="00DC33A6">
        <w:t>general findings, quotes and descriptive stories of relevant experiences</w:t>
      </w:r>
      <w:r w:rsidR="0049446F">
        <w:t xml:space="preserve"> will be presented</w:t>
      </w:r>
      <w:r w:rsidR="0049446F" w:rsidRPr="00DC33A6">
        <w:t>.</w:t>
      </w:r>
    </w:p>
    <w:p w:rsidR="0049446F" w:rsidRPr="006F3AD7" w:rsidRDefault="0049446F" w:rsidP="003418DF">
      <w:pPr>
        <w:pStyle w:val="ListParagraph"/>
        <w:spacing w:line="360" w:lineRule="auto"/>
        <w:rPr>
          <w:sz w:val="18"/>
          <w:szCs w:val="18"/>
        </w:rPr>
      </w:pPr>
    </w:p>
    <w:p w:rsidR="003418DF" w:rsidRPr="00B82E2D" w:rsidRDefault="00DD342E" w:rsidP="003418DF">
      <w:pPr>
        <w:pStyle w:val="ListParagraph"/>
        <w:spacing w:line="360" w:lineRule="auto"/>
        <w:rPr>
          <w:szCs w:val="24"/>
        </w:rPr>
      </w:pPr>
      <w:r>
        <w:rPr>
          <w:szCs w:val="24"/>
        </w:rPr>
        <w:t>The final report and brief will be provided in three formats: camera-ready copy, Microsoft Word, and a copy compatible with PPSS’s Website formatting.</w:t>
      </w:r>
    </w:p>
    <w:p w:rsidR="003418DF" w:rsidRPr="00B82E2D" w:rsidRDefault="003418DF" w:rsidP="003418DF">
      <w:pPr>
        <w:rPr>
          <w:szCs w:val="24"/>
          <w:highlight w:val="yellow"/>
        </w:rPr>
      </w:pPr>
    </w:p>
    <w:p w:rsidR="003418DF" w:rsidRPr="00B82E2D" w:rsidRDefault="003418DF" w:rsidP="003418DF">
      <w:pPr>
        <w:pStyle w:val="Heading2"/>
        <w:tabs>
          <w:tab w:val="left" w:pos="540"/>
        </w:tabs>
        <w:spacing w:after="120"/>
        <w:ind w:left="547" w:hanging="547"/>
        <w:rPr>
          <w:i/>
          <w:sz w:val="26"/>
          <w:szCs w:val="26"/>
        </w:rPr>
      </w:pPr>
      <w:r w:rsidRPr="00B82E2D">
        <w:rPr>
          <w:i/>
          <w:sz w:val="26"/>
          <w:szCs w:val="26"/>
        </w:rPr>
        <w:t>17.</w:t>
      </w:r>
      <w:r w:rsidRPr="00B82E2D">
        <w:rPr>
          <w:i/>
          <w:sz w:val="26"/>
          <w:szCs w:val="26"/>
        </w:rPr>
        <w:tab/>
        <w:t>Approval to not display OMB expiration date</w:t>
      </w:r>
    </w:p>
    <w:p w:rsidR="003418DF" w:rsidRPr="00B82E2D" w:rsidRDefault="003418DF" w:rsidP="003418DF">
      <w:pPr>
        <w:spacing w:line="360" w:lineRule="auto"/>
        <w:ind w:firstLine="547"/>
        <w:rPr>
          <w:szCs w:val="24"/>
        </w:rPr>
      </w:pPr>
      <w:r w:rsidRPr="00B82E2D">
        <w:rPr>
          <w:szCs w:val="24"/>
        </w:rPr>
        <w:t>All data collection instruments will include the OMB expiration date.</w:t>
      </w:r>
    </w:p>
    <w:p w:rsidR="003418DF" w:rsidRPr="00B82E2D" w:rsidRDefault="003418DF" w:rsidP="003418DF">
      <w:pPr>
        <w:rPr>
          <w:szCs w:val="24"/>
        </w:rPr>
      </w:pPr>
    </w:p>
    <w:p w:rsidR="003418DF" w:rsidRPr="00B82E2D" w:rsidRDefault="003418DF" w:rsidP="003418DF">
      <w:pPr>
        <w:pStyle w:val="Heading2"/>
        <w:tabs>
          <w:tab w:val="left" w:pos="540"/>
        </w:tabs>
        <w:spacing w:after="120"/>
        <w:ind w:left="547" w:hanging="547"/>
        <w:rPr>
          <w:i/>
          <w:sz w:val="26"/>
          <w:szCs w:val="26"/>
        </w:rPr>
      </w:pPr>
      <w:r w:rsidRPr="00B82E2D">
        <w:rPr>
          <w:i/>
          <w:sz w:val="26"/>
          <w:szCs w:val="26"/>
        </w:rPr>
        <w:t>18.</w:t>
      </w:r>
      <w:r w:rsidRPr="00B82E2D">
        <w:rPr>
          <w:i/>
          <w:sz w:val="26"/>
          <w:szCs w:val="26"/>
        </w:rPr>
        <w:tab/>
        <w:t>Explanation of exceptions</w:t>
      </w:r>
    </w:p>
    <w:p w:rsidR="00D32206" w:rsidRDefault="00DD342E" w:rsidP="003418DF">
      <w:pPr>
        <w:spacing w:line="360" w:lineRule="auto"/>
        <w:ind w:firstLine="547"/>
        <w:rPr>
          <w:szCs w:val="24"/>
        </w:rPr>
      </w:pPr>
      <w:r>
        <w:rPr>
          <w:szCs w:val="24"/>
        </w:rPr>
        <w:t>No exceptions are requested.</w:t>
      </w:r>
      <w:bookmarkEnd w:id="3"/>
      <w:bookmarkEnd w:id="4"/>
      <w:bookmarkEnd w:id="5"/>
      <w:bookmarkEnd w:id="6"/>
      <w:bookmarkEnd w:id="7"/>
      <w:bookmarkEnd w:id="8"/>
      <w:bookmarkEnd w:id="9"/>
    </w:p>
    <w:p w:rsidR="0011741C" w:rsidRPr="0011741C" w:rsidRDefault="0011741C" w:rsidP="0011741C"/>
    <w:p w:rsidR="0011741C" w:rsidRPr="0011741C" w:rsidRDefault="0011741C" w:rsidP="0011741C"/>
    <w:sectPr w:rsidR="0011741C" w:rsidRPr="0011741C" w:rsidSect="00D573E1">
      <w:headerReference w:type="first" r:id="rId13"/>
      <w:footerReference w:type="first" r:id="rId14"/>
      <w:pgSz w:w="12240" w:h="15840" w:code="1"/>
      <w:pgMar w:top="1440" w:right="1440" w:bottom="1440" w:left="1440" w:header="576"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B9" w:rsidRDefault="00CC47B9">
      <w:r>
        <w:separator/>
      </w:r>
    </w:p>
  </w:endnote>
  <w:endnote w:type="continuationSeparator" w:id="0">
    <w:p w:rsidR="00CC47B9" w:rsidRDefault="00CC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B9" w:rsidRPr="003C53F4" w:rsidRDefault="00CC47B9" w:rsidP="00083743">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DE71F3">
      <w:rPr>
        <w:rStyle w:val="PageNumber"/>
        <w:rFonts w:ascii="Arial" w:hAnsi="Arial" w:cs="Arial"/>
        <w:noProof/>
        <w:sz w:val="20"/>
      </w:rPr>
      <w:t>7</w:t>
    </w:r>
    <w:r w:rsidRPr="003C53F4">
      <w:rPr>
        <w:rStyle w:val="PageNumber"/>
        <w:rFonts w:ascii="Arial" w:hAnsi="Arial" w:cs="Arial"/>
        <w:sz w:val="20"/>
      </w:rPr>
      <w:fldChar w:fldCharType="end"/>
    </w:r>
  </w:p>
  <w:p w:rsidR="00CC47B9" w:rsidRPr="003C53F4" w:rsidRDefault="00CC47B9" w:rsidP="00083743">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B9" w:rsidRPr="00335482" w:rsidRDefault="00CC47B9" w:rsidP="00E2086D">
    <w:pPr>
      <w:pStyle w:val="CovTrademarkNotice"/>
      <w:rPr>
        <w:i w:val="0"/>
        <w:sz w:val="17"/>
        <w:szCs w:val="17"/>
      </w:rPr>
    </w:pPr>
    <w:r w:rsidRPr="00335482">
      <w:rPr>
        <w:i w:val="0"/>
        <w:sz w:val="17"/>
        <w:szCs w:val="17"/>
      </w:rPr>
      <w:t>Notice of Trademark: “AMERICAN INSTITUTES FOR RESEARCH” and “AIR” are registered trademarks.</w:t>
    </w:r>
    <w:r>
      <w:rPr>
        <w:i w:val="0"/>
        <w:sz w:val="17"/>
        <w:szCs w:val="17"/>
      </w:rPr>
      <w:t xml:space="preserve"> </w:t>
    </w:r>
    <w:r w:rsidRPr="00335482">
      <w:rPr>
        <w:i w:val="0"/>
        <w:sz w:val="17"/>
        <w:szCs w:val="17"/>
      </w:rPr>
      <w:t>All other brand, product, or company names are trademarks or registered trademarks of their respective owners.</w:t>
    </w:r>
  </w:p>
  <w:p w:rsidR="00CC47B9" w:rsidRPr="002553DC" w:rsidRDefault="00CC47B9" w:rsidP="00E2086D">
    <w:pPr>
      <w:pStyle w:val="CovAIRAddressFooter"/>
      <w:rPr>
        <w:color w:val="3E5E8E"/>
      </w:rPr>
    </w:pPr>
    <w:r w:rsidRPr="002553DC">
      <w:rPr>
        <w:color w:val="3E5E8E"/>
      </w:rPr>
      <w:t>1000 Thomas Jefferson Street, NW</w:t>
    </w:r>
    <w:r>
      <w:rPr>
        <w:color w:val="3E5E8E"/>
      </w:rPr>
      <w:t xml:space="preserve"> </w:t>
    </w:r>
    <w:r w:rsidRPr="002553DC">
      <w:rPr>
        <w:color w:val="3E5E8E"/>
      </w:rPr>
      <w:t>|</w:t>
    </w:r>
    <w:r>
      <w:rPr>
        <w:color w:val="3E5E8E"/>
      </w:rPr>
      <w:t xml:space="preserve"> </w:t>
    </w:r>
    <w:r w:rsidRPr="002553DC">
      <w:rPr>
        <w:color w:val="3E5E8E"/>
      </w:rPr>
      <w:t>Washington, DC 20007</w:t>
    </w:r>
    <w:r>
      <w:rPr>
        <w:color w:val="3E5E8E"/>
      </w:rPr>
      <w:noBreakHyphen/>
    </w:r>
    <w:r w:rsidRPr="002553DC">
      <w:rPr>
        <w:color w:val="3E5E8E"/>
      </w:rPr>
      <w:t>3835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B9" w:rsidRPr="003C53F4" w:rsidRDefault="00CC47B9" w:rsidP="0011741C">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6C2E0A">
      <w:rPr>
        <w:rStyle w:val="PageNumber"/>
        <w:rFonts w:ascii="Arial" w:hAnsi="Arial" w:cs="Arial"/>
        <w:noProof/>
        <w:sz w:val="20"/>
      </w:rPr>
      <w:t>1</w:t>
    </w:r>
    <w:r w:rsidRPr="003C53F4">
      <w:rPr>
        <w:rStyle w:val="PageNumber"/>
        <w:rFonts w:ascii="Arial" w:hAnsi="Arial" w:cs="Arial"/>
        <w:sz w:val="20"/>
      </w:rPr>
      <w:fldChar w:fldCharType="end"/>
    </w:r>
  </w:p>
  <w:p w:rsidR="00CC47B9" w:rsidRPr="003C53F4" w:rsidRDefault="00CC47B9" w:rsidP="0011741C">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B9" w:rsidRDefault="00CC47B9">
      <w:r>
        <w:separator/>
      </w:r>
    </w:p>
  </w:footnote>
  <w:footnote w:type="continuationSeparator" w:id="0">
    <w:p w:rsidR="00CC47B9" w:rsidRDefault="00CC47B9">
      <w:r>
        <w:continuationSeparator/>
      </w:r>
    </w:p>
  </w:footnote>
  <w:footnote w:id="1">
    <w:p w:rsidR="00CC47B9" w:rsidRDefault="00CC47B9">
      <w:pPr>
        <w:pStyle w:val="FootnoteText"/>
      </w:pPr>
      <w:r>
        <w:rPr>
          <w:rStyle w:val="FootnoteReference"/>
        </w:rPr>
        <w:footnoteRef/>
      </w:r>
      <w:r>
        <w:t xml:space="preserve"> See the following for uses of case studies in research and evaluation: </w:t>
      </w:r>
      <w:r w:rsidRPr="009051BB">
        <w:t xml:space="preserve">U.S. Government Accountability Office, </w:t>
      </w:r>
      <w:r>
        <w:t>Case Study Evaluations (1990</w:t>
      </w:r>
      <w:r w:rsidRPr="009051BB">
        <w:t>),</w:t>
      </w:r>
    </w:p>
  </w:footnote>
  <w:footnote w:id="2">
    <w:p w:rsidR="00CC47B9" w:rsidRDefault="00CC47B9" w:rsidP="00BF4D47">
      <w:pPr>
        <w:pStyle w:val="FootnoteText"/>
      </w:pPr>
      <w:r>
        <w:rPr>
          <w:rStyle w:val="FootnoteReference"/>
        </w:rPr>
        <w:footnoteRef/>
      </w:r>
      <w:r>
        <w:t xml:space="preserve"> Based on average salaries reported on </w:t>
      </w:r>
      <w:r w:rsidRPr="00BF4D47">
        <w:t>http://www.edreform.com/2012/04/03/k-12-facts/#salaries</w:t>
      </w:r>
      <w:r>
        <w:t xml:space="preserve"> (retrieved June 22,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B9" w:rsidRPr="00565F6E" w:rsidRDefault="00CC47B9" w:rsidP="00965126">
    <w:pPr>
      <w:pStyle w:val="Footer"/>
      <w:pBdr>
        <w:bottom w:val="single" w:sz="4" w:space="1" w:color="auto"/>
      </w:pBdr>
      <w:jc w:val="right"/>
      <w:rPr>
        <w:rFonts w:ascii="Arial" w:hAnsi="Arial" w:cs="Arial"/>
        <w:sz w:val="18"/>
        <w:szCs w:val="18"/>
      </w:rPr>
    </w:pPr>
    <w:r>
      <w:rPr>
        <w:rFonts w:ascii="Arial" w:hAnsi="Arial" w:cs="Arial"/>
        <w:sz w:val="18"/>
        <w:szCs w:val="18"/>
      </w:rPr>
      <w:t>Supporting Statement f</w:t>
    </w:r>
    <w:r w:rsidRPr="007B3F9F">
      <w:rPr>
        <w:rFonts w:ascii="Arial" w:hAnsi="Arial" w:cs="Arial"/>
        <w:sz w:val="18"/>
        <w:szCs w:val="18"/>
      </w:rPr>
      <w:t>or Paperwork Reduction Act</w:t>
    </w:r>
    <w:r>
      <w:rPr>
        <w:rFonts w:ascii="Arial" w:hAnsi="Arial" w:cs="Arial"/>
        <w:sz w:val="18"/>
        <w:szCs w:val="18"/>
      </w:rPr>
      <w:br/>
    </w:r>
    <w:r w:rsidRPr="00D573E1">
      <w:rPr>
        <w:rFonts w:ascii="Arial" w:hAnsi="Arial" w:cs="Arial"/>
        <w:sz w:val="18"/>
        <w:szCs w:val="18"/>
      </w:rPr>
      <w:t>Part A: Justification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918"/>
      <w:gridCol w:w="10098"/>
    </w:tblGrid>
    <w:tr w:rsidR="00CC47B9" w:rsidTr="00B4527A">
      <w:tc>
        <w:tcPr>
          <w:tcW w:w="918" w:type="dxa"/>
          <w:vAlign w:val="bottom"/>
        </w:tcPr>
        <w:p w:rsidR="00CC47B9" w:rsidRDefault="00CC47B9" w:rsidP="00B4527A">
          <w:pPr>
            <w:pStyle w:val="CovAIRName"/>
          </w:pPr>
          <w:r>
            <w:rPr>
              <w:noProof/>
            </w:rPr>
            <w:drawing>
              <wp:inline distT="0" distB="0" distL="0" distR="0">
                <wp:extent cx="447675" cy="447675"/>
                <wp:effectExtent l="19050" t="0" r="9525" b="0"/>
                <wp:docPr id="2" name="Picture 2" descr="AIR Close Centered New Blue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 Close Centered New Blue NO TEXT"/>
                        <pic:cNvPicPr>
                          <a:picLocks noChangeAspect="1" noChangeArrowheads="1"/>
                        </pic:cNvPicPr>
                      </pic:nvPicPr>
                      <pic:blipFill>
                        <a:blip r:embed="rId1"/>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10098" w:type="dxa"/>
          <w:vAlign w:val="bottom"/>
        </w:tcPr>
        <w:p w:rsidR="00CC47B9" w:rsidRPr="002553DC" w:rsidRDefault="00CC47B9" w:rsidP="00B4527A">
          <w:pPr>
            <w:pStyle w:val="CovAIRName"/>
            <w:rPr>
              <w:color w:val="3E5E8E"/>
            </w:rPr>
          </w:pPr>
          <w:r w:rsidRPr="002553DC">
            <w:rPr>
              <w:color w:val="3E5E8E"/>
            </w:rPr>
            <w:t>American Institutes for Research</w:t>
          </w:r>
          <w:r w:rsidRPr="002553DC">
            <w:rPr>
              <w:color w:val="3E5E8E"/>
              <w:vertAlign w:val="superscript"/>
            </w:rPr>
            <w:t>®</w:t>
          </w:r>
        </w:p>
      </w:tc>
    </w:tr>
  </w:tbl>
  <w:p w:rsidR="00CC47B9" w:rsidRDefault="00CC47B9" w:rsidP="00E2086D">
    <w:pPr>
      <w:pStyle w:val="BodyText"/>
    </w:pPr>
    <w:r>
      <w:rPr>
        <w:noProof/>
      </w:rPr>
      <mc:AlternateContent>
        <mc:Choice Requires="wps">
          <w:drawing>
            <wp:anchor distT="0" distB="0" distL="114300" distR="114300" simplePos="0" relativeHeight="251657728" behindDoc="1" locked="0" layoutInCell="1" allowOverlap="1">
              <wp:simplePos x="0" y="0"/>
              <wp:positionH relativeFrom="page">
                <wp:align>right</wp:align>
              </wp:positionH>
              <wp:positionV relativeFrom="page">
                <wp:align>top</wp:align>
              </wp:positionV>
              <wp:extent cx="6585585" cy="10058400"/>
              <wp:effectExtent l="0" t="0" r="571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585" cy="100584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67.35pt;margin-top:0;width:518.55pt;height:11in;z-index:-25165875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" fillcolor="silver" stroked="f">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7B9" w:rsidRPr="00565F6E" w:rsidRDefault="00CC47B9" w:rsidP="0011741C">
    <w:pPr>
      <w:pStyle w:val="Footer"/>
      <w:pBdr>
        <w:bottom w:val="single" w:sz="4" w:space="1" w:color="auto"/>
      </w:pBdr>
      <w:jc w:val="right"/>
      <w:rPr>
        <w:rFonts w:ascii="Arial" w:hAnsi="Arial" w:cs="Arial"/>
        <w:sz w:val="18"/>
        <w:szCs w:val="18"/>
      </w:rPr>
    </w:pPr>
    <w:r>
      <w:rPr>
        <w:rFonts w:ascii="Arial" w:hAnsi="Arial" w:cs="Arial"/>
        <w:sz w:val="18"/>
        <w:szCs w:val="18"/>
      </w:rPr>
      <w:t>Supporting Statement f</w:t>
    </w:r>
    <w:r w:rsidRPr="007B3F9F">
      <w:rPr>
        <w:rFonts w:ascii="Arial" w:hAnsi="Arial" w:cs="Arial"/>
        <w:sz w:val="18"/>
        <w:szCs w:val="18"/>
      </w:rPr>
      <w:t>or Paperwork Reduction Act</w:t>
    </w:r>
    <w:r>
      <w:rPr>
        <w:rFonts w:ascii="Arial" w:hAnsi="Arial" w:cs="Arial"/>
        <w:sz w:val="18"/>
        <w:szCs w:val="18"/>
      </w:rPr>
      <w:br/>
    </w:r>
    <w:r w:rsidRPr="00D573E1">
      <w:rPr>
        <w:rFonts w:ascii="Arial" w:hAnsi="Arial" w:cs="Arial"/>
        <w:sz w:val="18"/>
        <w:szCs w:val="18"/>
      </w:rPr>
      <w:t>Part A: Justification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2843ED4"/>
    <w:multiLevelType w:val="hybridMultilevel"/>
    <w:tmpl w:val="1FD4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nsid w:val="1AF154DF"/>
    <w:multiLevelType w:val="hybridMultilevel"/>
    <w:tmpl w:val="8258F91A"/>
    <w:lvl w:ilvl="0" w:tplc="669CD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0630BE"/>
    <w:multiLevelType w:val="hybridMultilevel"/>
    <w:tmpl w:val="411C5188"/>
    <w:lvl w:ilvl="0" w:tplc="D4543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nsid w:val="2AB108E0"/>
    <w:multiLevelType w:val="hybridMultilevel"/>
    <w:tmpl w:val="E3F8441C"/>
    <w:lvl w:ilvl="0" w:tplc="0040F8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405DF2"/>
    <w:multiLevelType w:val="hybridMultilevel"/>
    <w:tmpl w:val="3788E17E"/>
    <w:lvl w:ilvl="0" w:tplc="B26ECD36">
      <w:start w:val="1"/>
      <w:numFmt w:val="low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9361CB"/>
    <w:multiLevelType w:val="hybridMultilevel"/>
    <w:tmpl w:val="FF04F524"/>
    <w:lvl w:ilvl="0" w:tplc="5B006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E3D38"/>
    <w:multiLevelType w:val="hybridMultilevel"/>
    <w:tmpl w:val="A82E6E2E"/>
    <w:lvl w:ilvl="0" w:tplc="DE26E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8D030C"/>
    <w:multiLevelType w:val="hybridMultilevel"/>
    <w:tmpl w:val="04209872"/>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B978E7"/>
    <w:multiLevelType w:val="hybridMultilevel"/>
    <w:tmpl w:val="020CDF38"/>
    <w:lvl w:ilvl="0" w:tplc="DB2269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76A2925"/>
    <w:multiLevelType w:val="hybridMultilevel"/>
    <w:tmpl w:val="4874ECCA"/>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E87D6A"/>
    <w:multiLevelType w:val="hybridMultilevel"/>
    <w:tmpl w:val="51627CA4"/>
    <w:lvl w:ilvl="0" w:tplc="7A7AF754">
      <w:start w:val="1"/>
      <w:numFmt w:val="bullet"/>
      <w:lvlText w:val=""/>
      <w:lvlJc w:val="left"/>
      <w:pPr>
        <w:ind w:left="1267" w:hanging="360"/>
      </w:pPr>
      <w:rPr>
        <w:rFonts w:ascii="Symbol" w:hAnsi="Symbol" w:hint="default"/>
      </w:rPr>
    </w:lvl>
    <w:lvl w:ilvl="1" w:tplc="11903504" w:tentative="1">
      <w:start w:val="1"/>
      <w:numFmt w:val="bullet"/>
      <w:lvlText w:val="o"/>
      <w:lvlJc w:val="left"/>
      <w:pPr>
        <w:ind w:left="1987" w:hanging="360"/>
      </w:pPr>
      <w:rPr>
        <w:rFonts w:ascii="Courier New" w:hAnsi="Courier New" w:cs="Courier New" w:hint="default"/>
      </w:rPr>
    </w:lvl>
    <w:lvl w:ilvl="2" w:tplc="4678C072" w:tentative="1">
      <w:start w:val="1"/>
      <w:numFmt w:val="bullet"/>
      <w:lvlText w:val=""/>
      <w:lvlJc w:val="left"/>
      <w:pPr>
        <w:ind w:left="2707" w:hanging="360"/>
      </w:pPr>
      <w:rPr>
        <w:rFonts w:ascii="Wingdings" w:hAnsi="Wingdings" w:hint="default"/>
      </w:rPr>
    </w:lvl>
    <w:lvl w:ilvl="3" w:tplc="5120B5A6" w:tentative="1">
      <w:start w:val="1"/>
      <w:numFmt w:val="bullet"/>
      <w:lvlText w:val=""/>
      <w:lvlJc w:val="left"/>
      <w:pPr>
        <w:ind w:left="3427" w:hanging="360"/>
      </w:pPr>
      <w:rPr>
        <w:rFonts w:ascii="Symbol" w:hAnsi="Symbol" w:hint="default"/>
      </w:rPr>
    </w:lvl>
    <w:lvl w:ilvl="4" w:tplc="3926DC78" w:tentative="1">
      <w:start w:val="1"/>
      <w:numFmt w:val="bullet"/>
      <w:lvlText w:val="o"/>
      <w:lvlJc w:val="left"/>
      <w:pPr>
        <w:ind w:left="4147" w:hanging="360"/>
      </w:pPr>
      <w:rPr>
        <w:rFonts w:ascii="Courier New" w:hAnsi="Courier New" w:cs="Courier New" w:hint="default"/>
      </w:rPr>
    </w:lvl>
    <w:lvl w:ilvl="5" w:tplc="613E157E" w:tentative="1">
      <w:start w:val="1"/>
      <w:numFmt w:val="bullet"/>
      <w:lvlText w:val=""/>
      <w:lvlJc w:val="left"/>
      <w:pPr>
        <w:ind w:left="4867" w:hanging="360"/>
      </w:pPr>
      <w:rPr>
        <w:rFonts w:ascii="Wingdings" w:hAnsi="Wingdings" w:hint="default"/>
      </w:rPr>
    </w:lvl>
    <w:lvl w:ilvl="6" w:tplc="09DCC166" w:tentative="1">
      <w:start w:val="1"/>
      <w:numFmt w:val="bullet"/>
      <w:lvlText w:val=""/>
      <w:lvlJc w:val="left"/>
      <w:pPr>
        <w:ind w:left="5587" w:hanging="360"/>
      </w:pPr>
      <w:rPr>
        <w:rFonts w:ascii="Symbol" w:hAnsi="Symbol" w:hint="default"/>
      </w:rPr>
    </w:lvl>
    <w:lvl w:ilvl="7" w:tplc="00726BDE" w:tentative="1">
      <w:start w:val="1"/>
      <w:numFmt w:val="bullet"/>
      <w:lvlText w:val="o"/>
      <w:lvlJc w:val="left"/>
      <w:pPr>
        <w:ind w:left="6307" w:hanging="360"/>
      </w:pPr>
      <w:rPr>
        <w:rFonts w:ascii="Courier New" w:hAnsi="Courier New" w:cs="Courier New" w:hint="default"/>
      </w:rPr>
    </w:lvl>
    <w:lvl w:ilvl="8" w:tplc="B2980892" w:tentative="1">
      <w:start w:val="1"/>
      <w:numFmt w:val="bullet"/>
      <w:lvlText w:val=""/>
      <w:lvlJc w:val="left"/>
      <w:pPr>
        <w:ind w:left="7027" w:hanging="360"/>
      </w:pPr>
      <w:rPr>
        <w:rFonts w:ascii="Wingdings" w:hAnsi="Wingdings" w:hint="default"/>
      </w:rPr>
    </w:lvl>
  </w:abstractNum>
  <w:abstractNum w:abstractNumId="30">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4CF7E92"/>
    <w:multiLevelType w:val="hybridMultilevel"/>
    <w:tmpl w:val="AB208D7E"/>
    <w:lvl w:ilvl="0" w:tplc="B178C216">
      <w:start w:val="1"/>
      <w:numFmt w:val="bullet"/>
      <w:lvlText w:val=""/>
      <w:lvlJc w:val="left"/>
      <w:pPr>
        <w:ind w:left="720" w:hanging="360"/>
      </w:pPr>
      <w:rPr>
        <w:rFonts w:ascii="Symbol" w:hAnsi="Symbol" w:hint="default"/>
      </w:rPr>
    </w:lvl>
    <w:lvl w:ilvl="1" w:tplc="5926900E" w:tentative="1">
      <w:start w:val="1"/>
      <w:numFmt w:val="bullet"/>
      <w:lvlText w:val="o"/>
      <w:lvlJc w:val="left"/>
      <w:pPr>
        <w:ind w:left="1440" w:hanging="360"/>
      </w:pPr>
      <w:rPr>
        <w:rFonts w:ascii="Courier New" w:hAnsi="Courier New" w:cs="Courier New" w:hint="default"/>
      </w:rPr>
    </w:lvl>
    <w:lvl w:ilvl="2" w:tplc="EEBEAF98" w:tentative="1">
      <w:start w:val="1"/>
      <w:numFmt w:val="bullet"/>
      <w:lvlText w:val=""/>
      <w:lvlJc w:val="left"/>
      <w:pPr>
        <w:ind w:left="2160" w:hanging="360"/>
      </w:pPr>
      <w:rPr>
        <w:rFonts w:ascii="Wingdings" w:hAnsi="Wingdings" w:hint="default"/>
      </w:rPr>
    </w:lvl>
    <w:lvl w:ilvl="3" w:tplc="E1D43D7E" w:tentative="1">
      <w:start w:val="1"/>
      <w:numFmt w:val="bullet"/>
      <w:lvlText w:val=""/>
      <w:lvlJc w:val="left"/>
      <w:pPr>
        <w:ind w:left="2880" w:hanging="360"/>
      </w:pPr>
      <w:rPr>
        <w:rFonts w:ascii="Symbol" w:hAnsi="Symbol" w:hint="default"/>
      </w:rPr>
    </w:lvl>
    <w:lvl w:ilvl="4" w:tplc="58260804" w:tentative="1">
      <w:start w:val="1"/>
      <w:numFmt w:val="bullet"/>
      <w:lvlText w:val="o"/>
      <w:lvlJc w:val="left"/>
      <w:pPr>
        <w:ind w:left="3600" w:hanging="360"/>
      </w:pPr>
      <w:rPr>
        <w:rFonts w:ascii="Courier New" w:hAnsi="Courier New" w:cs="Courier New" w:hint="default"/>
      </w:rPr>
    </w:lvl>
    <w:lvl w:ilvl="5" w:tplc="DBA4D87C" w:tentative="1">
      <w:start w:val="1"/>
      <w:numFmt w:val="bullet"/>
      <w:lvlText w:val=""/>
      <w:lvlJc w:val="left"/>
      <w:pPr>
        <w:ind w:left="4320" w:hanging="360"/>
      </w:pPr>
      <w:rPr>
        <w:rFonts w:ascii="Wingdings" w:hAnsi="Wingdings" w:hint="default"/>
      </w:rPr>
    </w:lvl>
    <w:lvl w:ilvl="6" w:tplc="BF12A34E" w:tentative="1">
      <w:start w:val="1"/>
      <w:numFmt w:val="bullet"/>
      <w:lvlText w:val=""/>
      <w:lvlJc w:val="left"/>
      <w:pPr>
        <w:ind w:left="5040" w:hanging="360"/>
      </w:pPr>
      <w:rPr>
        <w:rFonts w:ascii="Symbol" w:hAnsi="Symbol" w:hint="default"/>
      </w:rPr>
    </w:lvl>
    <w:lvl w:ilvl="7" w:tplc="62BC556C" w:tentative="1">
      <w:start w:val="1"/>
      <w:numFmt w:val="bullet"/>
      <w:lvlText w:val="o"/>
      <w:lvlJc w:val="left"/>
      <w:pPr>
        <w:ind w:left="5760" w:hanging="360"/>
      </w:pPr>
      <w:rPr>
        <w:rFonts w:ascii="Courier New" w:hAnsi="Courier New" w:cs="Courier New" w:hint="default"/>
      </w:rPr>
    </w:lvl>
    <w:lvl w:ilvl="8" w:tplc="9F1203DE" w:tentative="1">
      <w:start w:val="1"/>
      <w:numFmt w:val="bullet"/>
      <w:lvlText w:val=""/>
      <w:lvlJc w:val="left"/>
      <w:pPr>
        <w:ind w:left="6480" w:hanging="360"/>
      </w:pPr>
      <w:rPr>
        <w:rFonts w:ascii="Wingdings" w:hAnsi="Wingdings" w:hint="default"/>
      </w:rPr>
    </w:lvl>
  </w:abstractNum>
  <w:abstractNum w:abstractNumId="33">
    <w:nsid w:val="77391904"/>
    <w:multiLevelType w:val="hybridMultilevel"/>
    <w:tmpl w:val="E1564E84"/>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nsid w:val="7FCF0B18"/>
    <w:multiLevelType w:val="hybridMultilevel"/>
    <w:tmpl w:val="74D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4"/>
  </w:num>
  <w:num w:numId="4">
    <w:abstractNumId w:val="33"/>
  </w:num>
  <w:num w:numId="5">
    <w:abstractNumId w:val="22"/>
  </w:num>
  <w:num w:numId="6">
    <w:abstractNumId w:val="26"/>
  </w:num>
  <w:num w:numId="7">
    <w:abstractNumId w:val="16"/>
  </w:num>
  <w:num w:numId="8">
    <w:abstractNumId w:val="28"/>
  </w:num>
  <w:num w:numId="9">
    <w:abstractNumId w:val="25"/>
  </w:num>
  <w:num w:numId="10">
    <w:abstractNumId w:val="31"/>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9"/>
  </w:num>
  <w:num w:numId="24">
    <w:abstractNumId w:val="13"/>
  </w:num>
  <w:num w:numId="25">
    <w:abstractNumId w:val="17"/>
  </w:num>
  <w:num w:numId="26">
    <w:abstractNumId w:val="32"/>
  </w:num>
  <w:num w:numId="27">
    <w:abstractNumId w:val="19"/>
  </w:num>
  <w:num w:numId="28">
    <w:abstractNumId w:val="10"/>
  </w:num>
  <w:num w:numId="29">
    <w:abstractNumId w:val="34"/>
  </w:num>
  <w:num w:numId="30">
    <w:abstractNumId w:val="30"/>
  </w:num>
  <w:num w:numId="31">
    <w:abstractNumId w:val="20"/>
  </w:num>
  <w:num w:numId="32">
    <w:abstractNumId w:val="15"/>
  </w:num>
  <w:num w:numId="33">
    <w:abstractNumId w:val="18"/>
  </w:num>
  <w:num w:numId="34">
    <w:abstractNumId w:val="2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22"/>
    <w:rsid w:val="00001CDB"/>
    <w:rsid w:val="00002151"/>
    <w:rsid w:val="0001013B"/>
    <w:rsid w:val="00021B7F"/>
    <w:rsid w:val="00023460"/>
    <w:rsid w:val="000235BD"/>
    <w:rsid w:val="00024D76"/>
    <w:rsid w:val="0002630E"/>
    <w:rsid w:val="0002694A"/>
    <w:rsid w:val="0003006A"/>
    <w:rsid w:val="00030D30"/>
    <w:rsid w:val="00031A6E"/>
    <w:rsid w:val="0003448B"/>
    <w:rsid w:val="0003595F"/>
    <w:rsid w:val="00036C02"/>
    <w:rsid w:val="00041173"/>
    <w:rsid w:val="00044393"/>
    <w:rsid w:val="000528B1"/>
    <w:rsid w:val="000555A8"/>
    <w:rsid w:val="00055A05"/>
    <w:rsid w:val="00055F10"/>
    <w:rsid w:val="000565AF"/>
    <w:rsid w:val="0006110E"/>
    <w:rsid w:val="00062436"/>
    <w:rsid w:val="00062D02"/>
    <w:rsid w:val="00063984"/>
    <w:rsid w:val="00064D83"/>
    <w:rsid w:val="00065513"/>
    <w:rsid w:val="00065635"/>
    <w:rsid w:val="00065994"/>
    <w:rsid w:val="00070252"/>
    <w:rsid w:val="00071CF9"/>
    <w:rsid w:val="000732D2"/>
    <w:rsid w:val="000746E2"/>
    <w:rsid w:val="000755C1"/>
    <w:rsid w:val="000758AC"/>
    <w:rsid w:val="0008064B"/>
    <w:rsid w:val="00080C63"/>
    <w:rsid w:val="00081FD3"/>
    <w:rsid w:val="00083743"/>
    <w:rsid w:val="000856CB"/>
    <w:rsid w:val="000863EF"/>
    <w:rsid w:val="00086F1E"/>
    <w:rsid w:val="00087FC5"/>
    <w:rsid w:val="00090B76"/>
    <w:rsid w:val="00092FE5"/>
    <w:rsid w:val="00094000"/>
    <w:rsid w:val="000952D1"/>
    <w:rsid w:val="00096859"/>
    <w:rsid w:val="00097B1A"/>
    <w:rsid w:val="000A1493"/>
    <w:rsid w:val="000A362F"/>
    <w:rsid w:val="000A3E1F"/>
    <w:rsid w:val="000A4AC6"/>
    <w:rsid w:val="000A6C0F"/>
    <w:rsid w:val="000A6FE2"/>
    <w:rsid w:val="000A74C5"/>
    <w:rsid w:val="000B008D"/>
    <w:rsid w:val="000B01A6"/>
    <w:rsid w:val="000B0C0B"/>
    <w:rsid w:val="000B15F2"/>
    <w:rsid w:val="000B59BB"/>
    <w:rsid w:val="000B5DEC"/>
    <w:rsid w:val="000B754A"/>
    <w:rsid w:val="000B7DAD"/>
    <w:rsid w:val="000C5F49"/>
    <w:rsid w:val="000D3F7F"/>
    <w:rsid w:val="000E1103"/>
    <w:rsid w:val="000E340F"/>
    <w:rsid w:val="000E4226"/>
    <w:rsid w:val="000E79B7"/>
    <w:rsid w:val="000E7C04"/>
    <w:rsid w:val="000F526C"/>
    <w:rsid w:val="000F5FC0"/>
    <w:rsid w:val="0011040B"/>
    <w:rsid w:val="0011306C"/>
    <w:rsid w:val="00113BA8"/>
    <w:rsid w:val="001141E4"/>
    <w:rsid w:val="001142E6"/>
    <w:rsid w:val="00114EA2"/>
    <w:rsid w:val="0011523B"/>
    <w:rsid w:val="00115E9F"/>
    <w:rsid w:val="00115F83"/>
    <w:rsid w:val="0011741C"/>
    <w:rsid w:val="00117946"/>
    <w:rsid w:val="001200FA"/>
    <w:rsid w:val="00120BBA"/>
    <w:rsid w:val="0012298C"/>
    <w:rsid w:val="0012323A"/>
    <w:rsid w:val="00125157"/>
    <w:rsid w:val="001267DB"/>
    <w:rsid w:val="001271BC"/>
    <w:rsid w:val="00131104"/>
    <w:rsid w:val="00132BC3"/>
    <w:rsid w:val="0013430B"/>
    <w:rsid w:val="00135B8A"/>
    <w:rsid w:val="00136041"/>
    <w:rsid w:val="00141C48"/>
    <w:rsid w:val="0014363E"/>
    <w:rsid w:val="00151FA4"/>
    <w:rsid w:val="0015294D"/>
    <w:rsid w:val="001533E0"/>
    <w:rsid w:val="00154C33"/>
    <w:rsid w:val="00157005"/>
    <w:rsid w:val="00160690"/>
    <w:rsid w:val="001665DC"/>
    <w:rsid w:val="00167113"/>
    <w:rsid w:val="001673AF"/>
    <w:rsid w:val="00167F64"/>
    <w:rsid w:val="0017029F"/>
    <w:rsid w:val="00172A28"/>
    <w:rsid w:val="00174024"/>
    <w:rsid w:val="0017775F"/>
    <w:rsid w:val="00180693"/>
    <w:rsid w:val="001820E9"/>
    <w:rsid w:val="00184199"/>
    <w:rsid w:val="00185C9E"/>
    <w:rsid w:val="0018661F"/>
    <w:rsid w:val="00186638"/>
    <w:rsid w:val="00190050"/>
    <w:rsid w:val="00190C8E"/>
    <w:rsid w:val="0019422E"/>
    <w:rsid w:val="0019510A"/>
    <w:rsid w:val="0019698D"/>
    <w:rsid w:val="001971D2"/>
    <w:rsid w:val="001A01EE"/>
    <w:rsid w:val="001A025E"/>
    <w:rsid w:val="001A1293"/>
    <w:rsid w:val="001A2762"/>
    <w:rsid w:val="001A5840"/>
    <w:rsid w:val="001B08E4"/>
    <w:rsid w:val="001B0910"/>
    <w:rsid w:val="001B12C7"/>
    <w:rsid w:val="001B1652"/>
    <w:rsid w:val="001B276A"/>
    <w:rsid w:val="001B3947"/>
    <w:rsid w:val="001B4CA9"/>
    <w:rsid w:val="001B4D04"/>
    <w:rsid w:val="001B54C9"/>
    <w:rsid w:val="001B55B8"/>
    <w:rsid w:val="001B64A6"/>
    <w:rsid w:val="001C39C1"/>
    <w:rsid w:val="001C4C2E"/>
    <w:rsid w:val="001C5217"/>
    <w:rsid w:val="001D07EF"/>
    <w:rsid w:val="001D3D1A"/>
    <w:rsid w:val="001D5B83"/>
    <w:rsid w:val="001D6B14"/>
    <w:rsid w:val="001D6EFB"/>
    <w:rsid w:val="001D7C77"/>
    <w:rsid w:val="001D7E01"/>
    <w:rsid w:val="001E040B"/>
    <w:rsid w:val="001E0F66"/>
    <w:rsid w:val="001E27C6"/>
    <w:rsid w:val="001E2AD2"/>
    <w:rsid w:val="001E5F64"/>
    <w:rsid w:val="001E61D5"/>
    <w:rsid w:val="001E66D4"/>
    <w:rsid w:val="001E6F36"/>
    <w:rsid w:val="001F0685"/>
    <w:rsid w:val="001F0F1E"/>
    <w:rsid w:val="001F540B"/>
    <w:rsid w:val="00200DFC"/>
    <w:rsid w:val="00202A46"/>
    <w:rsid w:val="00204DE0"/>
    <w:rsid w:val="00204DFE"/>
    <w:rsid w:val="0020693E"/>
    <w:rsid w:val="002076F9"/>
    <w:rsid w:val="00207AA2"/>
    <w:rsid w:val="00207F26"/>
    <w:rsid w:val="002114DA"/>
    <w:rsid w:val="002166E9"/>
    <w:rsid w:val="00217B03"/>
    <w:rsid w:val="002216D4"/>
    <w:rsid w:val="00221885"/>
    <w:rsid w:val="002249A3"/>
    <w:rsid w:val="00224F51"/>
    <w:rsid w:val="00227427"/>
    <w:rsid w:val="0023027C"/>
    <w:rsid w:val="002313D3"/>
    <w:rsid w:val="0023640F"/>
    <w:rsid w:val="0023747C"/>
    <w:rsid w:val="002378A1"/>
    <w:rsid w:val="002404DF"/>
    <w:rsid w:val="00242C94"/>
    <w:rsid w:val="00243225"/>
    <w:rsid w:val="00243884"/>
    <w:rsid w:val="00253C2C"/>
    <w:rsid w:val="00254D6B"/>
    <w:rsid w:val="002554D6"/>
    <w:rsid w:val="00260A9C"/>
    <w:rsid w:val="00263701"/>
    <w:rsid w:val="0026595E"/>
    <w:rsid w:val="002668AB"/>
    <w:rsid w:val="002708F8"/>
    <w:rsid w:val="00270E6B"/>
    <w:rsid w:val="002718F5"/>
    <w:rsid w:val="002729CF"/>
    <w:rsid w:val="00273D86"/>
    <w:rsid w:val="002834DA"/>
    <w:rsid w:val="002846E5"/>
    <w:rsid w:val="002847AC"/>
    <w:rsid w:val="00286967"/>
    <w:rsid w:val="00286A93"/>
    <w:rsid w:val="0029350D"/>
    <w:rsid w:val="002A0A57"/>
    <w:rsid w:val="002A1244"/>
    <w:rsid w:val="002A3B19"/>
    <w:rsid w:val="002A5860"/>
    <w:rsid w:val="002A59E8"/>
    <w:rsid w:val="002B1716"/>
    <w:rsid w:val="002B21F3"/>
    <w:rsid w:val="002B281E"/>
    <w:rsid w:val="002B39F5"/>
    <w:rsid w:val="002B4598"/>
    <w:rsid w:val="002B5FC2"/>
    <w:rsid w:val="002B6385"/>
    <w:rsid w:val="002B6A5C"/>
    <w:rsid w:val="002B7EC4"/>
    <w:rsid w:val="002C19B9"/>
    <w:rsid w:val="002C2CE6"/>
    <w:rsid w:val="002C2F0D"/>
    <w:rsid w:val="002C368B"/>
    <w:rsid w:val="002C67C2"/>
    <w:rsid w:val="002C78A6"/>
    <w:rsid w:val="002D3D22"/>
    <w:rsid w:val="002D4281"/>
    <w:rsid w:val="002D521A"/>
    <w:rsid w:val="002D6187"/>
    <w:rsid w:val="002D7C52"/>
    <w:rsid w:val="002E4687"/>
    <w:rsid w:val="002E4980"/>
    <w:rsid w:val="002E6B7A"/>
    <w:rsid w:val="002F1CAD"/>
    <w:rsid w:val="002F337B"/>
    <w:rsid w:val="002F62D4"/>
    <w:rsid w:val="002F7FA4"/>
    <w:rsid w:val="0030070E"/>
    <w:rsid w:val="00300D04"/>
    <w:rsid w:val="00302E0F"/>
    <w:rsid w:val="003041F3"/>
    <w:rsid w:val="003140A9"/>
    <w:rsid w:val="00314FE0"/>
    <w:rsid w:val="003158E0"/>
    <w:rsid w:val="00317BA5"/>
    <w:rsid w:val="00322AAE"/>
    <w:rsid w:val="00323D3F"/>
    <w:rsid w:val="00325274"/>
    <w:rsid w:val="00326657"/>
    <w:rsid w:val="0032725D"/>
    <w:rsid w:val="0033197D"/>
    <w:rsid w:val="00332C3F"/>
    <w:rsid w:val="003346E4"/>
    <w:rsid w:val="003418DF"/>
    <w:rsid w:val="00342F99"/>
    <w:rsid w:val="00353B9D"/>
    <w:rsid w:val="00361332"/>
    <w:rsid w:val="00367360"/>
    <w:rsid w:val="00367BC6"/>
    <w:rsid w:val="00367E29"/>
    <w:rsid w:val="0037128A"/>
    <w:rsid w:val="00371461"/>
    <w:rsid w:val="003725B9"/>
    <w:rsid w:val="00373F26"/>
    <w:rsid w:val="00380DEF"/>
    <w:rsid w:val="0038247C"/>
    <w:rsid w:val="00382B37"/>
    <w:rsid w:val="003848A6"/>
    <w:rsid w:val="00386123"/>
    <w:rsid w:val="00391CF0"/>
    <w:rsid w:val="00391DB7"/>
    <w:rsid w:val="00394640"/>
    <w:rsid w:val="00395D68"/>
    <w:rsid w:val="00396CCF"/>
    <w:rsid w:val="00396EA2"/>
    <w:rsid w:val="003A0A7D"/>
    <w:rsid w:val="003A0F5A"/>
    <w:rsid w:val="003A12DB"/>
    <w:rsid w:val="003A37D9"/>
    <w:rsid w:val="003A6745"/>
    <w:rsid w:val="003A73CA"/>
    <w:rsid w:val="003B0B35"/>
    <w:rsid w:val="003B0DF9"/>
    <w:rsid w:val="003B3AB4"/>
    <w:rsid w:val="003C53F4"/>
    <w:rsid w:val="003C5ACA"/>
    <w:rsid w:val="003C6850"/>
    <w:rsid w:val="003D2A76"/>
    <w:rsid w:val="003D3B96"/>
    <w:rsid w:val="003D71A9"/>
    <w:rsid w:val="003D74BD"/>
    <w:rsid w:val="003E0BB8"/>
    <w:rsid w:val="003E2FD2"/>
    <w:rsid w:val="003E516F"/>
    <w:rsid w:val="003F3478"/>
    <w:rsid w:val="003F39F1"/>
    <w:rsid w:val="003F3FEA"/>
    <w:rsid w:val="003F53B3"/>
    <w:rsid w:val="003F6A65"/>
    <w:rsid w:val="003F6FB6"/>
    <w:rsid w:val="00400239"/>
    <w:rsid w:val="0040056E"/>
    <w:rsid w:val="0040089B"/>
    <w:rsid w:val="00404815"/>
    <w:rsid w:val="00404ECF"/>
    <w:rsid w:val="00406C1D"/>
    <w:rsid w:val="004107A5"/>
    <w:rsid w:val="00411B8A"/>
    <w:rsid w:val="004148EB"/>
    <w:rsid w:val="00430CB4"/>
    <w:rsid w:val="00433229"/>
    <w:rsid w:val="0043472E"/>
    <w:rsid w:val="004366DE"/>
    <w:rsid w:val="00437BFC"/>
    <w:rsid w:val="00443144"/>
    <w:rsid w:val="00443296"/>
    <w:rsid w:val="00445B09"/>
    <w:rsid w:val="004546EE"/>
    <w:rsid w:val="00455F32"/>
    <w:rsid w:val="00457188"/>
    <w:rsid w:val="00461D7B"/>
    <w:rsid w:val="00463241"/>
    <w:rsid w:val="004635E0"/>
    <w:rsid w:val="004645F3"/>
    <w:rsid w:val="004655C5"/>
    <w:rsid w:val="004658FA"/>
    <w:rsid w:val="00470B4E"/>
    <w:rsid w:val="00470FC6"/>
    <w:rsid w:val="00474521"/>
    <w:rsid w:val="004773E6"/>
    <w:rsid w:val="0048083B"/>
    <w:rsid w:val="00480979"/>
    <w:rsid w:val="00481024"/>
    <w:rsid w:val="00481FD7"/>
    <w:rsid w:val="00482ED2"/>
    <w:rsid w:val="004837D6"/>
    <w:rsid w:val="00485163"/>
    <w:rsid w:val="004878B6"/>
    <w:rsid w:val="00487E09"/>
    <w:rsid w:val="004901EA"/>
    <w:rsid w:val="0049058A"/>
    <w:rsid w:val="00493C4B"/>
    <w:rsid w:val="0049446F"/>
    <w:rsid w:val="004A0061"/>
    <w:rsid w:val="004A1F7D"/>
    <w:rsid w:val="004A3FC6"/>
    <w:rsid w:val="004A4D85"/>
    <w:rsid w:val="004A79C0"/>
    <w:rsid w:val="004B076C"/>
    <w:rsid w:val="004B4B09"/>
    <w:rsid w:val="004C153D"/>
    <w:rsid w:val="004C298E"/>
    <w:rsid w:val="004C34A7"/>
    <w:rsid w:val="004C68AA"/>
    <w:rsid w:val="004C739C"/>
    <w:rsid w:val="004D1B57"/>
    <w:rsid w:val="004D3603"/>
    <w:rsid w:val="004D4B07"/>
    <w:rsid w:val="004D4B6E"/>
    <w:rsid w:val="004D6A38"/>
    <w:rsid w:val="004E0594"/>
    <w:rsid w:val="004E09A2"/>
    <w:rsid w:val="004E0A75"/>
    <w:rsid w:val="004E54BB"/>
    <w:rsid w:val="004E6CEA"/>
    <w:rsid w:val="004F7F21"/>
    <w:rsid w:val="00500F53"/>
    <w:rsid w:val="00502E37"/>
    <w:rsid w:val="0050389B"/>
    <w:rsid w:val="00505339"/>
    <w:rsid w:val="00510815"/>
    <w:rsid w:val="00513874"/>
    <w:rsid w:val="0051503F"/>
    <w:rsid w:val="0051563B"/>
    <w:rsid w:val="005164F9"/>
    <w:rsid w:val="00517CD4"/>
    <w:rsid w:val="00522136"/>
    <w:rsid w:val="005277CB"/>
    <w:rsid w:val="00527864"/>
    <w:rsid w:val="005308EA"/>
    <w:rsid w:val="0053210F"/>
    <w:rsid w:val="00533242"/>
    <w:rsid w:val="00534F2A"/>
    <w:rsid w:val="005354EA"/>
    <w:rsid w:val="00535F60"/>
    <w:rsid w:val="00536823"/>
    <w:rsid w:val="0053723A"/>
    <w:rsid w:val="005437DD"/>
    <w:rsid w:val="00545C34"/>
    <w:rsid w:val="005467AF"/>
    <w:rsid w:val="005500F3"/>
    <w:rsid w:val="00553296"/>
    <w:rsid w:val="00557B38"/>
    <w:rsid w:val="00557D21"/>
    <w:rsid w:val="00560C58"/>
    <w:rsid w:val="00561BF8"/>
    <w:rsid w:val="005641AF"/>
    <w:rsid w:val="005645FA"/>
    <w:rsid w:val="00570FD4"/>
    <w:rsid w:val="00572136"/>
    <w:rsid w:val="00573396"/>
    <w:rsid w:val="00576126"/>
    <w:rsid w:val="0057659C"/>
    <w:rsid w:val="005814CA"/>
    <w:rsid w:val="00581849"/>
    <w:rsid w:val="00581F94"/>
    <w:rsid w:val="00587547"/>
    <w:rsid w:val="005921AE"/>
    <w:rsid w:val="005955EA"/>
    <w:rsid w:val="00595621"/>
    <w:rsid w:val="00597BAB"/>
    <w:rsid w:val="005A0FA8"/>
    <w:rsid w:val="005A1BC5"/>
    <w:rsid w:val="005A3592"/>
    <w:rsid w:val="005A7BF9"/>
    <w:rsid w:val="005A7D07"/>
    <w:rsid w:val="005B06C7"/>
    <w:rsid w:val="005B3AC2"/>
    <w:rsid w:val="005B7506"/>
    <w:rsid w:val="005B7E96"/>
    <w:rsid w:val="005C55B9"/>
    <w:rsid w:val="005D164E"/>
    <w:rsid w:val="005D50B8"/>
    <w:rsid w:val="005D734C"/>
    <w:rsid w:val="005D7486"/>
    <w:rsid w:val="005E03CA"/>
    <w:rsid w:val="005E2000"/>
    <w:rsid w:val="005E20A9"/>
    <w:rsid w:val="005E5EAB"/>
    <w:rsid w:val="005E60D4"/>
    <w:rsid w:val="005E613C"/>
    <w:rsid w:val="005F104D"/>
    <w:rsid w:val="005F37F1"/>
    <w:rsid w:val="005F7A0C"/>
    <w:rsid w:val="0060090E"/>
    <w:rsid w:val="00601E5E"/>
    <w:rsid w:val="00602F4A"/>
    <w:rsid w:val="00606093"/>
    <w:rsid w:val="00607D22"/>
    <w:rsid w:val="006118B1"/>
    <w:rsid w:val="00615C4B"/>
    <w:rsid w:val="00621EAA"/>
    <w:rsid w:val="00623C01"/>
    <w:rsid w:val="006242C1"/>
    <w:rsid w:val="0062494A"/>
    <w:rsid w:val="0062524D"/>
    <w:rsid w:val="00627E05"/>
    <w:rsid w:val="006300E1"/>
    <w:rsid w:val="00631958"/>
    <w:rsid w:val="0063291C"/>
    <w:rsid w:val="00635539"/>
    <w:rsid w:val="00637D5F"/>
    <w:rsid w:val="0064079B"/>
    <w:rsid w:val="0064284B"/>
    <w:rsid w:val="00650292"/>
    <w:rsid w:val="00650ECE"/>
    <w:rsid w:val="00654DEF"/>
    <w:rsid w:val="00656E65"/>
    <w:rsid w:val="00657AB1"/>
    <w:rsid w:val="006633AE"/>
    <w:rsid w:val="0066439D"/>
    <w:rsid w:val="00665000"/>
    <w:rsid w:val="006709BD"/>
    <w:rsid w:val="006715BF"/>
    <w:rsid w:val="006725A7"/>
    <w:rsid w:val="00672B49"/>
    <w:rsid w:val="006766BC"/>
    <w:rsid w:val="006812C9"/>
    <w:rsid w:val="00683562"/>
    <w:rsid w:val="006849DD"/>
    <w:rsid w:val="00687E88"/>
    <w:rsid w:val="006902B7"/>
    <w:rsid w:val="00690F60"/>
    <w:rsid w:val="0069147C"/>
    <w:rsid w:val="00694474"/>
    <w:rsid w:val="00694DBC"/>
    <w:rsid w:val="006974B6"/>
    <w:rsid w:val="006A2510"/>
    <w:rsid w:val="006A51DE"/>
    <w:rsid w:val="006A5943"/>
    <w:rsid w:val="006B37E7"/>
    <w:rsid w:val="006B3E5E"/>
    <w:rsid w:val="006C00A6"/>
    <w:rsid w:val="006C0F60"/>
    <w:rsid w:val="006C220D"/>
    <w:rsid w:val="006C2E0A"/>
    <w:rsid w:val="006C31A0"/>
    <w:rsid w:val="006C4E00"/>
    <w:rsid w:val="006C4EFF"/>
    <w:rsid w:val="006D0919"/>
    <w:rsid w:val="006D1988"/>
    <w:rsid w:val="006D1C8B"/>
    <w:rsid w:val="006D2DDF"/>
    <w:rsid w:val="006D4CEC"/>
    <w:rsid w:val="006D55FD"/>
    <w:rsid w:val="006D7805"/>
    <w:rsid w:val="006E07FF"/>
    <w:rsid w:val="006F0FDC"/>
    <w:rsid w:val="006F1FD9"/>
    <w:rsid w:val="006F3AD7"/>
    <w:rsid w:val="006F3E34"/>
    <w:rsid w:val="006F4E0F"/>
    <w:rsid w:val="00700451"/>
    <w:rsid w:val="00700BBE"/>
    <w:rsid w:val="00702008"/>
    <w:rsid w:val="00703A52"/>
    <w:rsid w:val="00703CB5"/>
    <w:rsid w:val="00705C6A"/>
    <w:rsid w:val="00706119"/>
    <w:rsid w:val="00706305"/>
    <w:rsid w:val="00710A15"/>
    <w:rsid w:val="00711E7C"/>
    <w:rsid w:val="007126AC"/>
    <w:rsid w:val="0072065E"/>
    <w:rsid w:val="007253F5"/>
    <w:rsid w:val="00734BE0"/>
    <w:rsid w:val="007435C0"/>
    <w:rsid w:val="00743BB1"/>
    <w:rsid w:val="00744387"/>
    <w:rsid w:val="00746418"/>
    <w:rsid w:val="00746922"/>
    <w:rsid w:val="00746C83"/>
    <w:rsid w:val="00750960"/>
    <w:rsid w:val="00752C7B"/>
    <w:rsid w:val="00756B30"/>
    <w:rsid w:val="00761C88"/>
    <w:rsid w:val="00761F9B"/>
    <w:rsid w:val="007627F1"/>
    <w:rsid w:val="00762BFA"/>
    <w:rsid w:val="00764468"/>
    <w:rsid w:val="00764A61"/>
    <w:rsid w:val="00765FD0"/>
    <w:rsid w:val="007665CC"/>
    <w:rsid w:val="00767681"/>
    <w:rsid w:val="00770E05"/>
    <w:rsid w:val="0077298F"/>
    <w:rsid w:val="00774A62"/>
    <w:rsid w:val="00781758"/>
    <w:rsid w:val="00783736"/>
    <w:rsid w:val="00786BF4"/>
    <w:rsid w:val="00786BFC"/>
    <w:rsid w:val="00787AC0"/>
    <w:rsid w:val="00791E41"/>
    <w:rsid w:val="00792DA1"/>
    <w:rsid w:val="007940E2"/>
    <w:rsid w:val="007952F1"/>
    <w:rsid w:val="007976A7"/>
    <w:rsid w:val="007A30BD"/>
    <w:rsid w:val="007A4CC8"/>
    <w:rsid w:val="007A6498"/>
    <w:rsid w:val="007B05DB"/>
    <w:rsid w:val="007B0C13"/>
    <w:rsid w:val="007B23FE"/>
    <w:rsid w:val="007B3F9F"/>
    <w:rsid w:val="007B48B3"/>
    <w:rsid w:val="007B641C"/>
    <w:rsid w:val="007B70F3"/>
    <w:rsid w:val="007C20CB"/>
    <w:rsid w:val="007C257D"/>
    <w:rsid w:val="007C2A8B"/>
    <w:rsid w:val="007C62EE"/>
    <w:rsid w:val="007C6422"/>
    <w:rsid w:val="007D12A1"/>
    <w:rsid w:val="007D248A"/>
    <w:rsid w:val="007D25DB"/>
    <w:rsid w:val="007D3594"/>
    <w:rsid w:val="007D4698"/>
    <w:rsid w:val="007D46F0"/>
    <w:rsid w:val="007D5376"/>
    <w:rsid w:val="007E0743"/>
    <w:rsid w:val="007E1881"/>
    <w:rsid w:val="007F26EE"/>
    <w:rsid w:val="007F4124"/>
    <w:rsid w:val="007F5A41"/>
    <w:rsid w:val="007F5EA0"/>
    <w:rsid w:val="007F67AE"/>
    <w:rsid w:val="00800556"/>
    <w:rsid w:val="00803B24"/>
    <w:rsid w:val="008073E2"/>
    <w:rsid w:val="008124F8"/>
    <w:rsid w:val="008127C6"/>
    <w:rsid w:val="00814C2D"/>
    <w:rsid w:val="00817E97"/>
    <w:rsid w:val="0082038C"/>
    <w:rsid w:val="00823194"/>
    <w:rsid w:val="008262C8"/>
    <w:rsid w:val="00831F76"/>
    <w:rsid w:val="008324E9"/>
    <w:rsid w:val="008430D2"/>
    <w:rsid w:val="00843BD0"/>
    <w:rsid w:val="00844914"/>
    <w:rsid w:val="00844EB1"/>
    <w:rsid w:val="00845653"/>
    <w:rsid w:val="0084759A"/>
    <w:rsid w:val="00847899"/>
    <w:rsid w:val="00850E8C"/>
    <w:rsid w:val="00850FF3"/>
    <w:rsid w:val="00851695"/>
    <w:rsid w:val="00851E7E"/>
    <w:rsid w:val="008550DC"/>
    <w:rsid w:val="0085630A"/>
    <w:rsid w:val="008608C1"/>
    <w:rsid w:val="0086465D"/>
    <w:rsid w:val="00866AC1"/>
    <w:rsid w:val="008729A4"/>
    <w:rsid w:val="0087324B"/>
    <w:rsid w:val="00875625"/>
    <w:rsid w:val="00877A75"/>
    <w:rsid w:val="00880785"/>
    <w:rsid w:val="00884B4A"/>
    <w:rsid w:val="00884F2D"/>
    <w:rsid w:val="0088516F"/>
    <w:rsid w:val="00885A24"/>
    <w:rsid w:val="00891284"/>
    <w:rsid w:val="00892449"/>
    <w:rsid w:val="00896E6E"/>
    <w:rsid w:val="0089724A"/>
    <w:rsid w:val="008A2093"/>
    <w:rsid w:val="008A32DD"/>
    <w:rsid w:val="008A3B5C"/>
    <w:rsid w:val="008A6106"/>
    <w:rsid w:val="008B10DB"/>
    <w:rsid w:val="008B28BE"/>
    <w:rsid w:val="008B5C9A"/>
    <w:rsid w:val="008B6616"/>
    <w:rsid w:val="008B7B96"/>
    <w:rsid w:val="008C178A"/>
    <w:rsid w:val="008C19E3"/>
    <w:rsid w:val="008C2B60"/>
    <w:rsid w:val="008C4AC9"/>
    <w:rsid w:val="008D0FED"/>
    <w:rsid w:val="008D107D"/>
    <w:rsid w:val="008D637D"/>
    <w:rsid w:val="008D66B8"/>
    <w:rsid w:val="008E0C51"/>
    <w:rsid w:val="008E338B"/>
    <w:rsid w:val="008F3DE9"/>
    <w:rsid w:val="00902927"/>
    <w:rsid w:val="009051BB"/>
    <w:rsid w:val="0091382F"/>
    <w:rsid w:val="00914371"/>
    <w:rsid w:val="00920AD5"/>
    <w:rsid w:val="00921314"/>
    <w:rsid w:val="0092254E"/>
    <w:rsid w:val="009266AA"/>
    <w:rsid w:val="00934BA5"/>
    <w:rsid w:val="00934C68"/>
    <w:rsid w:val="00934ED2"/>
    <w:rsid w:val="00936E09"/>
    <w:rsid w:val="00937BC4"/>
    <w:rsid w:val="00941292"/>
    <w:rsid w:val="009417EB"/>
    <w:rsid w:val="0094194F"/>
    <w:rsid w:val="009419D5"/>
    <w:rsid w:val="0094427D"/>
    <w:rsid w:val="00944B27"/>
    <w:rsid w:val="00944E59"/>
    <w:rsid w:val="0094522A"/>
    <w:rsid w:val="00953564"/>
    <w:rsid w:val="00954744"/>
    <w:rsid w:val="0096121A"/>
    <w:rsid w:val="00965126"/>
    <w:rsid w:val="009659DC"/>
    <w:rsid w:val="009707D1"/>
    <w:rsid w:val="009714AE"/>
    <w:rsid w:val="00972D9B"/>
    <w:rsid w:val="00974DE7"/>
    <w:rsid w:val="00975778"/>
    <w:rsid w:val="00975D8D"/>
    <w:rsid w:val="00981743"/>
    <w:rsid w:val="00983865"/>
    <w:rsid w:val="009900F9"/>
    <w:rsid w:val="00994C9F"/>
    <w:rsid w:val="009A08DA"/>
    <w:rsid w:val="009A1C29"/>
    <w:rsid w:val="009A1D09"/>
    <w:rsid w:val="009A2035"/>
    <w:rsid w:val="009A2D9B"/>
    <w:rsid w:val="009A46A9"/>
    <w:rsid w:val="009A5D4D"/>
    <w:rsid w:val="009B06D4"/>
    <w:rsid w:val="009B1EEC"/>
    <w:rsid w:val="009B32D2"/>
    <w:rsid w:val="009B3A29"/>
    <w:rsid w:val="009B3A43"/>
    <w:rsid w:val="009B49BD"/>
    <w:rsid w:val="009B7D1D"/>
    <w:rsid w:val="009C3147"/>
    <w:rsid w:val="009C3777"/>
    <w:rsid w:val="009C435D"/>
    <w:rsid w:val="009C73E4"/>
    <w:rsid w:val="009D0C92"/>
    <w:rsid w:val="009D142A"/>
    <w:rsid w:val="009D143B"/>
    <w:rsid w:val="009D1DE0"/>
    <w:rsid w:val="009D2DB7"/>
    <w:rsid w:val="009D2F7D"/>
    <w:rsid w:val="009D5D0E"/>
    <w:rsid w:val="009E07AC"/>
    <w:rsid w:val="009E1ACE"/>
    <w:rsid w:val="009E322F"/>
    <w:rsid w:val="009E61A7"/>
    <w:rsid w:val="009E6D32"/>
    <w:rsid w:val="009F1187"/>
    <w:rsid w:val="009F4F5E"/>
    <w:rsid w:val="009F70D5"/>
    <w:rsid w:val="00A00A99"/>
    <w:rsid w:val="00A00E7B"/>
    <w:rsid w:val="00A021B1"/>
    <w:rsid w:val="00A0265A"/>
    <w:rsid w:val="00A031B9"/>
    <w:rsid w:val="00A040AE"/>
    <w:rsid w:val="00A0597F"/>
    <w:rsid w:val="00A06027"/>
    <w:rsid w:val="00A073B2"/>
    <w:rsid w:val="00A102F4"/>
    <w:rsid w:val="00A10FC9"/>
    <w:rsid w:val="00A11378"/>
    <w:rsid w:val="00A11CE0"/>
    <w:rsid w:val="00A14D6B"/>
    <w:rsid w:val="00A16517"/>
    <w:rsid w:val="00A259D1"/>
    <w:rsid w:val="00A26114"/>
    <w:rsid w:val="00A27701"/>
    <w:rsid w:val="00A27FD0"/>
    <w:rsid w:val="00A33736"/>
    <w:rsid w:val="00A3475D"/>
    <w:rsid w:val="00A36C8E"/>
    <w:rsid w:val="00A37F4E"/>
    <w:rsid w:val="00A406E6"/>
    <w:rsid w:val="00A461B1"/>
    <w:rsid w:val="00A4743C"/>
    <w:rsid w:val="00A52B51"/>
    <w:rsid w:val="00A53B21"/>
    <w:rsid w:val="00A54B1B"/>
    <w:rsid w:val="00A55F75"/>
    <w:rsid w:val="00A56D3B"/>
    <w:rsid w:val="00A57E12"/>
    <w:rsid w:val="00A60139"/>
    <w:rsid w:val="00A61047"/>
    <w:rsid w:val="00A62FC5"/>
    <w:rsid w:val="00A64CAC"/>
    <w:rsid w:val="00A669D2"/>
    <w:rsid w:val="00A7103A"/>
    <w:rsid w:val="00A7115F"/>
    <w:rsid w:val="00A7160F"/>
    <w:rsid w:val="00A7359E"/>
    <w:rsid w:val="00A77A4E"/>
    <w:rsid w:val="00A77CF5"/>
    <w:rsid w:val="00A82126"/>
    <w:rsid w:val="00A83187"/>
    <w:rsid w:val="00A85734"/>
    <w:rsid w:val="00A900F7"/>
    <w:rsid w:val="00A901F5"/>
    <w:rsid w:val="00A90A5C"/>
    <w:rsid w:val="00A90DBE"/>
    <w:rsid w:val="00A91264"/>
    <w:rsid w:val="00A96F55"/>
    <w:rsid w:val="00A9735A"/>
    <w:rsid w:val="00A9752B"/>
    <w:rsid w:val="00AA310F"/>
    <w:rsid w:val="00AA34CE"/>
    <w:rsid w:val="00AA57B5"/>
    <w:rsid w:val="00AA6C6A"/>
    <w:rsid w:val="00AA6D9B"/>
    <w:rsid w:val="00AA706D"/>
    <w:rsid w:val="00AA7F59"/>
    <w:rsid w:val="00AB21F3"/>
    <w:rsid w:val="00AB5E36"/>
    <w:rsid w:val="00AC58F1"/>
    <w:rsid w:val="00AD01B6"/>
    <w:rsid w:val="00AD2D74"/>
    <w:rsid w:val="00AD5AAD"/>
    <w:rsid w:val="00AD5D69"/>
    <w:rsid w:val="00AD5EAC"/>
    <w:rsid w:val="00AD6FC8"/>
    <w:rsid w:val="00AE190A"/>
    <w:rsid w:val="00AE54FD"/>
    <w:rsid w:val="00AE7DB9"/>
    <w:rsid w:val="00AF164B"/>
    <w:rsid w:val="00AF3CAB"/>
    <w:rsid w:val="00B00B0A"/>
    <w:rsid w:val="00B00DD8"/>
    <w:rsid w:val="00B04995"/>
    <w:rsid w:val="00B11653"/>
    <w:rsid w:val="00B137ED"/>
    <w:rsid w:val="00B1432E"/>
    <w:rsid w:val="00B153D0"/>
    <w:rsid w:val="00B1569E"/>
    <w:rsid w:val="00B20547"/>
    <w:rsid w:val="00B206B3"/>
    <w:rsid w:val="00B218FF"/>
    <w:rsid w:val="00B24BE3"/>
    <w:rsid w:val="00B2683F"/>
    <w:rsid w:val="00B26886"/>
    <w:rsid w:val="00B26D65"/>
    <w:rsid w:val="00B31669"/>
    <w:rsid w:val="00B31771"/>
    <w:rsid w:val="00B36D69"/>
    <w:rsid w:val="00B36FFD"/>
    <w:rsid w:val="00B37213"/>
    <w:rsid w:val="00B4281D"/>
    <w:rsid w:val="00B43CC0"/>
    <w:rsid w:val="00B4527A"/>
    <w:rsid w:val="00B46092"/>
    <w:rsid w:val="00B46200"/>
    <w:rsid w:val="00B47EA0"/>
    <w:rsid w:val="00B47EF8"/>
    <w:rsid w:val="00B50895"/>
    <w:rsid w:val="00B509F1"/>
    <w:rsid w:val="00B5139E"/>
    <w:rsid w:val="00B573B4"/>
    <w:rsid w:val="00B6052F"/>
    <w:rsid w:val="00B60D3E"/>
    <w:rsid w:val="00B61269"/>
    <w:rsid w:val="00B64F71"/>
    <w:rsid w:val="00B70A9E"/>
    <w:rsid w:val="00B70C4C"/>
    <w:rsid w:val="00B718CD"/>
    <w:rsid w:val="00B72A6C"/>
    <w:rsid w:val="00B72BB3"/>
    <w:rsid w:val="00B744A4"/>
    <w:rsid w:val="00B74760"/>
    <w:rsid w:val="00B81FEA"/>
    <w:rsid w:val="00B82A37"/>
    <w:rsid w:val="00B82A45"/>
    <w:rsid w:val="00B82E2D"/>
    <w:rsid w:val="00B8422E"/>
    <w:rsid w:val="00B87023"/>
    <w:rsid w:val="00B918AB"/>
    <w:rsid w:val="00B93A50"/>
    <w:rsid w:val="00B94A2E"/>
    <w:rsid w:val="00BA1369"/>
    <w:rsid w:val="00BA38B7"/>
    <w:rsid w:val="00BA3CB6"/>
    <w:rsid w:val="00BA3D74"/>
    <w:rsid w:val="00BA420E"/>
    <w:rsid w:val="00BA584A"/>
    <w:rsid w:val="00BA67D8"/>
    <w:rsid w:val="00BB0200"/>
    <w:rsid w:val="00BB0857"/>
    <w:rsid w:val="00BB16EC"/>
    <w:rsid w:val="00BB34BB"/>
    <w:rsid w:val="00BB4273"/>
    <w:rsid w:val="00BC065E"/>
    <w:rsid w:val="00BC1902"/>
    <w:rsid w:val="00BC2F3B"/>
    <w:rsid w:val="00BD5AA8"/>
    <w:rsid w:val="00BD5E21"/>
    <w:rsid w:val="00BE40D3"/>
    <w:rsid w:val="00BE6A39"/>
    <w:rsid w:val="00BE7905"/>
    <w:rsid w:val="00BF1CE7"/>
    <w:rsid w:val="00BF396E"/>
    <w:rsid w:val="00BF4D47"/>
    <w:rsid w:val="00C01EBF"/>
    <w:rsid w:val="00C03300"/>
    <w:rsid w:val="00C054B4"/>
    <w:rsid w:val="00C11BAB"/>
    <w:rsid w:val="00C169F9"/>
    <w:rsid w:val="00C2038D"/>
    <w:rsid w:val="00C22462"/>
    <w:rsid w:val="00C24C7C"/>
    <w:rsid w:val="00C2661E"/>
    <w:rsid w:val="00C278F2"/>
    <w:rsid w:val="00C317B5"/>
    <w:rsid w:val="00C32EC9"/>
    <w:rsid w:val="00C33470"/>
    <w:rsid w:val="00C338FB"/>
    <w:rsid w:val="00C33E4D"/>
    <w:rsid w:val="00C36631"/>
    <w:rsid w:val="00C408FA"/>
    <w:rsid w:val="00C43724"/>
    <w:rsid w:val="00C501C6"/>
    <w:rsid w:val="00C51F6E"/>
    <w:rsid w:val="00C5469D"/>
    <w:rsid w:val="00C649D4"/>
    <w:rsid w:val="00C64AB8"/>
    <w:rsid w:val="00C657DB"/>
    <w:rsid w:val="00C71D4A"/>
    <w:rsid w:val="00C86E28"/>
    <w:rsid w:val="00C87827"/>
    <w:rsid w:val="00C918CD"/>
    <w:rsid w:val="00C94B24"/>
    <w:rsid w:val="00C952D2"/>
    <w:rsid w:val="00C9671B"/>
    <w:rsid w:val="00CA1825"/>
    <w:rsid w:val="00CA19B0"/>
    <w:rsid w:val="00CA2609"/>
    <w:rsid w:val="00CB1B3E"/>
    <w:rsid w:val="00CB79E7"/>
    <w:rsid w:val="00CC0E7E"/>
    <w:rsid w:val="00CC39C4"/>
    <w:rsid w:val="00CC3E73"/>
    <w:rsid w:val="00CC47B9"/>
    <w:rsid w:val="00CC48C2"/>
    <w:rsid w:val="00CC5161"/>
    <w:rsid w:val="00CC5C8C"/>
    <w:rsid w:val="00CD0071"/>
    <w:rsid w:val="00CD06EA"/>
    <w:rsid w:val="00CD4F29"/>
    <w:rsid w:val="00CD69D3"/>
    <w:rsid w:val="00CE120E"/>
    <w:rsid w:val="00CE1F78"/>
    <w:rsid w:val="00CE61DF"/>
    <w:rsid w:val="00CE7912"/>
    <w:rsid w:val="00CF4CC5"/>
    <w:rsid w:val="00CF5332"/>
    <w:rsid w:val="00CF6464"/>
    <w:rsid w:val="00CF78EA"/>
    <w:rsid w:val="00D03C99"/>
    <w:rsid w:val="00D03E75"/>
    <w:rsid w:val="00D04BD5"/>
    <w:rsid w:val="00D06734"/>
    <w:rsid w:val="00D078D2"/>
    <w:rsid w:val="00D07B28"/>
    <w:rsid w:val="00D10921"/>
    <w:rsid w:val="00D14AA3"/>
    <w:rsid w:val="00D16054"/>
    <w:rsid w:val="00D21935"/>
    <w:rsid w:val="00D21D6A"/>
    <w:rsid w:val="00D22CFD"/>
    <w:rsid w:val="00D24F82"/>
    <w:rsid w:val="00D25940"/>
    <w:rsid w:val="00D25F99"/>
    <w:rsid w:val="00D32206"/>
    <w:rsid w:val="00D33927"/>
    <w:rsid w:val="00D35389"/>
    <w:rsid w:val="00D4081C"/>
    <w:rsid w:val="00D41122"/>
    <w:rsid w:val="00D417A1"/>
    <w:rsid w:val="00D42A97"/>
    <w:rsid w:val="00D42B35"/>
    <w:rsid w:val="00D42DA1"/>
    <w:rsid w:val="00D46ABF"/>
    <w:rsid w:val="00D53574"/>
    <w:rsid w:val="00D53CEB"/>
    <w:rsid w:val="00D5615C"/>
    <w:rsid w:val="00D573E1"/>
    <w:rsid w:val="00D606AB"/>
    <w:rsid w:val="00D60E21"/>
    <w:rsid w:val="00D621D3"/>
    <w:rsid w:val="00D66FC0"/>
    <w:rsid w:val="00D67A7B"/>
    <w:rsid w:val="00D715F1"/>
    <w:rsid w:val="00D718BA"/>
    <w:rsid w:val="00D71E1B"/>
    <w:rsid w:val="00D72054"/>
    <w:rsid w:val="00D73D0C"/>
    <w:rsid w:val="00D744B0"/>
    <w:rsid w:val="00D747C3"/>
    <w:rsid w:val="00D763CB"/>
    <w:rsid w:val="00D7756E"/>
    <w:rsid w:val="00D7796B"/>
    <w:rsid w:val="00D827FB"/>
    <w:rsid w:val="00D85090"/>
    <w:rsid w:val="00D85236"/>
    <w:rsid w:val="00D871DE"/>
    <w:rsid w:val="00D8731D"/>
    <w:rsid w:val="00D91486"/>
    <w:rsid w:val="00D943FF"/>
    <w:rsid w:val="00DA25EF"/>
    <w:rsid w:val="00DA405B"/>
    <w:rsid w:val="00DA5F65"/>
    <w:rsid w:val="00DA60AE"/>
    <w:rsid w:val="00DA63B5"/>
    <w:rsid w:val="00DB0042"/>
    <w:rsid w:val="00DB08B1"/>
    <w:rsid w:val="00DB1A4D"/>
    <w:rsid w:val="00DB3F5C"/>
    <w:rsid w:val="00DB4435"/>
    <w:rsid w:val="00DB5D89"/>
    <w:rsid w:val="00DB7D23"/>
    <w:rsid w:val="00DC183E"/>
    <w:rsid w:val="00DC6C30"/>
    <w:rsid w:val="00DD1F70"/>
    <w:rsid w:val="00DD265C"/>
    <w:rsid w:val="00DD342E"/>
    <w:rsid w:val="00DD597D"/>
    <w:rsid w:val="00DE28C5"/>
    <w:rsid w:val="00DE3698"/>
    <w:rsid w:val="00DE43D0"/>
    <w:rsid w:val="00DE4BB3"/>
    <w:rsid w:val="00DE603E"/>
    <w:rsid w:val="00DE6CD0"/>
    <w:rsid w:val="00DE71F3"/>
    <w:rsid w:val="00DF50B7"/>
    <w:rsid w:val="00DF6085"/>
    <w:rsid w:val="00DF6769"/>
    <w:rsid w:val="00DF7E7F"/>
    <w:rsid w:val="00E011C0"/>
    <w:rsid w:val="00E0424D"/>
    <w:rsid w:val="00E075E8"/>
    <w:rsid w:val="00E13815"/>
    <w:rsid w:val="00E16738"/>
    <w:rsid w:val="00E173F2"/>
    <w:rsid w:val="00E2086D"/>
    <w:rsid w:val="00E22486"/>
    <w:rsid w:val="00E224E6"/>
    <w:rsid w:val="00E35477"/>
    <w:rsid w:val="00E36295"/>
    <w:rsid w:val="00E376A9"/>
    <w:rsid w:val="00E408FB"/>
    <w:rsid w:val="00E40B2B"/>
    <w:rsid w:val="00E41799"/>
    <w:rsid w:val="00E428CD"/>
    <w:rsid w:val="00E429C8"/>
    <w:rsid w:val="00E432BB"/>
    <w:rsid w:val="00E43C64"/>
    <w:rsid w:val="00E44876"/>
    <w:rsid w:val="00E46568"/>
    <w:rsid w:val="00E46D80"/>
    <w:rsid w:val="00E51A07"/>
    <w:rsid w:val="00E5226B"/>
    <w:rsid w:val="00E65466"/>
    <w:rsid w:val="00E7328C"/>
    <w:rsid w:val="00E73608"/>
    <w:rsid w:val="00E73803"/>
    <w:rsid w:val="00E74034"/>
    <w:rsid w:val="00E8698A"/>
    <w:rsid w:val="00E92B9E"/>
    <w:rsid w:val="00E94152"/>
    <w:rsid w:val="00EA6FC2"/>
    <w:rsid w:val="00EA715A"/>
    <w:rsid w:val="00EB396F"/>
    <w:rsid w:val="00EB7C77"/>
    <w:rsid w:val="00EC0AD9"/>
    <w:rsid w:val="00EC0DF9"/>
    <w:rsid w:val="00EC400D"/>
    <w:rsid w:val="00EC5506"/>
    <w:rsid w:val="00EC5A7D"/>
    <w:rsid w:val="00EC7F54"/>
    <w:rsid w:val="00ED2169"/>
    <w:rsid w:val="00ED26EA"/>
    <w:rsid w:val="00ED3561"/>
    <w:rsid w:val="00ED5F43"/>
    <w:rsid w:val="00ED6EF7"/>
    <w:rsid w:val="00EE002D"/>
    <w:rsid w:val="00EE0FD5"/>
    <w:rsid w:val="00EE273B"/>
    <w:rsid w:val="00EE3723"/>
    <w:rsid w:val="00EE5347"/>
    <w:rsid w:val="00EE5CCE"/>
    <w:rsid w:val="00EE5ED6"/>
    <w:rsid w:val="00EE69A9"/>
    <w:rsid w:val="00EE69DF"/>
    <w:rsid w:val="00EF18FC"/>
    <w:rsid w:val="00EF2EBD"/>
    <w:rsid w:val="00EF62DF"/>
    <w:rsid w:val="00EF716B"/>
    <w:rsid w:val="00EF773B"/>
    <w:rsid w:val="00EF7C94"/>
    <w:rsid w:val="00F00C39"/>
    <w:rsid w:val="00F034D0"/>
    <w:rsid w:val="00F078CA"/>
    <w:rsid w:val="00F07C51"/>
    <w:rsid w:val="00F10FE3"/>
    <w:rsid w:val="00F142C0"/>
    <w:rsid w:val="00F150A9"/>
    <w:rsid w:val="00F1542F"/>
    <w:rsid w:val="00F1729F"/>
    <w:rsid w:val="00F227D3"/>
    <w:rsid w:val="00F22936"/>
    <w:rsid w:val="00F22A57"/>
    <w:rsid w:val="00F24211"/>
    <w:rsid w:val="00F244CD"/>
    <w:rsid w:val="00F246FE"/>
    <w:rsid w:val="00F24F2E"/>
    <w:rsid w:val="00F25760"/>
    <w:rsid w:val="00F25B0B"/>
    <w:rsid w:val="00F31E84"/>
    <w:rsid w:val="00F33137"/>
    <w:rsid w:val="00F3460B"/>
    <w:rsid w:val="00F3463D"/>
    <w:rsid w:val="00F361EB"/>
    <w:rsid w:val="00F36BE0"/>
    <w:rsid w:val="00F40E4E"/>
    <w:rsid w:val="00F435FE"/>
    <w:rsid w:val="00F44BC9"/>
    <w:rsid w:val="00F46459"/>
    <w:rsid w:val="00F47971"/>
    <w:rsid w:val="00F47C41"/>
    <w:rsid w:val="00F518B5"/>
    <w:rsid w:val="00F54B0A"/>
    <w:rsid w:val="00F57717"/>
    <w:rsid w:val="00F57BA0"/>
    <w:rsid w:val="00F6021A"/>
    <w:rsid w:val="00F6159C"/>
    <w:rsid w:val="00F617DA"/>
    <w:rsid w:val="00F65103"/>
    <w:rsid w:val="00F727FB"/>
    <w:rsid w:val="00F742CA"/>
    <w:rsid w:val="00F76453"/>
    <w:rsid w:val="00F77870"/>
    <w:rsid w:val="00F828ED"/>
    <w:rsid w:val="00F86A51"/>
    <w:rsid w:val="00F875BE"/>
    <w:rsid w:val="00F915EB"/>
    <w:rsid w:val="00F916BF"/>
    <w:rsid w:val="00F95F41"/>
    <w:rsid w:val="00F967C3"/>
    <w:rsid w:val="00F96841"/>
    <w:rsid w:val="00FA01AF"/>
    <w:rsid w:val="00FA53F7"/>
    <w:rsid w:val="00FB0048"/>
    <w:rsid w:val="00FB4448"/>
    <w:rsid w:val="00FB51EB"/>
    <w:rsid w:val="00FB7E73"/>
    <w:rsid w:val="00FC016F"/>
    <w:rsid w:val="00FC0620"/>
    <w:rsid w:val="00FC2F12"/>
    <w:rsid w:val="00FC4F88"/>
    <w:rsid w:val="00FC5061"/>
    <w:rsid w:val="00FC63A8"/>
    <w:rsid w:val="00FC781B"/>
    <w:rsid w:val="00FD1D5E"/>
    <w:rsid w:val="00FD26D6"/>
    <w:rsid w:val="00FD465B"/>
    <w:rsid w:val="00FD4AFA"/>
    <w:rsid w:val="00FD5A59"/>
    <w:rsid w:val="00FD5F96"/>
    <w:rsid w:val="00FD75FD"/>
    <w:rsid w:val="00FE0855"/>
    <w:rsid w:val="00FE3FBB"/>
    <w:rsid w:val="00FE6311"/>
    <w:rsid w:val="00FE78BE"/>
    <w:rsid w:val="00FF2107"/>
    <w:rsid w:val="00FF6602"/>
    <w:rsid w:val="00FF79B9"/>
    <w:rsid w:val="00FF7CBC"/>
    <w:rsid w:val="00FF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List 3" w:uiPriority="99"/>
    <w:lsdException w:name="Title" w:qFormat="1"/>
    <w:lsdException w:name="Message Header"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qFormat/>
    <w:rsid w:val="00B4527A"/>
    <w:pPr>
      <w:keepNext/>
      <w:outlineLvl w:val="0"/>
    </w:pPr>
    <w:rPr>
      <w:rFonts w:ascii="Helvetica-Narrow" w:hAnsi="Helvetica-Narrow"/>
      <w:b/>
      <w:smallCaps/>
      <w:sz w:val="32"/>
    </w:rPr>
  </w:style>
  <w:style w:type="paragraph" w:styleId="Heading2">
    <w:name w:val="heading 2"/>
    <w:basedOn w:val="Normal"/>
    <w:next w:val="Normal"/>
    <w:qFormat/>
    <w:rsid w:val="00746922"/>
    <w:pPr>
      <w:keepNext/>
      <w:outlineLvl w:val="1"/>
    </w:pPr>
    <w:rPr>
      <w:b/>
    </w:rPr>
  </w:style>
  <w:style w:type="paragraph" w:styleId="Heading3">
    <w:name w:val="heading 3"/>
    <w:basedOn w:val="Normal"/>
    <w:next w:val="Normal"/>
    <w:link w:val="Heading3Char"/>
    <w:unhideWhenUsed/>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7A"/>
    <w:rPr>
      <w:rFonts w:ascii="Helvetica-Narrow" w:eastAsia="Batang" w:hAnsi="Helvetica-Narrow"/>
      <w:b/>
      <w:smallCaps/>
      <w:sz w:val="32"/>
    </w:rPr>
  </w:style>
  <w:style w:type="character" w:customStyle="1" w:styleId="Heading3Char">
    <w:name w:val="Heading 3 Char"/>
    <w:basedOn w:val="DefaultParagraphFont"/>
    <w:link w:val="Heading3"/>
    <w:semiHidden/>
    <w:rsid w:val="0023640F"/>
    <w:rPr>
      <w:rFonts w:ascii="Cambria" w:eastAsia="Times New Roman" w:hAnsi="Cambria" w:cs="Times New Roman"/>
      <w:b/>
      <w:bCs/>
      <w:sz w:val="26"/>
      <w:szCs w:val="26"/>
    </w:rPr>
  </w:style>
  <w:style w:type="character" w:customStyle="1" w:styleId="Heading4Char">
    <w:name w:val="Heading 4 Char"/>
    <w:basedOn w:val="DefaultParagraphFont"/>
    <w:link w:val="Heading4"/>
    <w:rsid w:val="00B4527A"/>
    <w:rPr>
      <w:rFonts w:ascii="Arial" w:eastAsia="Batang" w:hAnsi="Arial"/>
      <w:i/>
      <w:sz w:val="24"/>
    </w:rPr>
  </w:style>
  <w:style w:type="paragraph" w:styleId="BodyTextIndent">
    <w:name w:val="Body Text Indent"/>
    <w:basedOn w:val="Normal"/>
    <w:rsid w:val="00746922"/>
    <w:pPr>
      <w:numPr>
        <w:ilvl w:val="12"/>
      </w:numPr>
      <w:tabs>
        <w:tab w:val="left" w:pos="720"/>
        <w:tab w:val="left" w:pos="1440"/>
      </w:tabs>
      <w:ind w:firstLine="720"/>
    </w:pPr>
  </w:style>
  <w:style w:type="paragraph" w:styleId="Header">
    <w:name w:val="header"/>
    <w:basedOn w:val="Normal"/>
    <w:rsid w:val="00746922"/>
    <w:pPr>
      <w:tabs>
        <w:tab w:val="center" w:pos="4320"/>
        <w:tab w:val="right" w:pos="8640"/>
      </w:tabs>
    </w:pPr>
  </w:style>
  <w:style w:type="paragraph" w:styleId="Footer">
    <w:name w:val="footer"/>
    <w:basedOn w:val="Normal"/>
    <w:rsid w:val="00746922"/>
    <w:pPr>
      <w:tabs>
        <w:tab w:val="center" w:pos="4320"/>
        <w:tab w:val="right" w:pos="8640"/>
      </w:tabs>
    </w:pPr>
  </w:style>
  <w:style w:type="character" w:styleId="PageNumber">
    <w:name w:val="page number"/>
    <w:basedOn w:val="DefaultParagraphFont"/>
    <w:rsid w:val="00746922"/>
  </w:style>
  <w:style w:type="paragraph" w:customStyle="1" w:styleId="HEAD1">
    <w:name w:val="HEAD1"/>
    <w:autoRedefine/>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rsid w:val="00746922"/>
    <w:pPr>
      <w:spacing w:after="120"/>
      <w:ind w:left="360"/>
    </w:pPr>
    <w:rPr>
      <w:sz w:val="16"/>
      <w:szCs w:val="16"/>
    </w:rPr>
  </w:style>
  <w:style w:type="paragraph" w:customStyle="1" w:styleId="HEAD3">
    <w:name w:val="HEAD3"/>
    <w:autoRedefine/>
    <w:rsid w:val="00D03C99"/>
    <w:pPr>
      <w:tabs>
        <w:tab w:val="left" w:pos="0"/>
      </w:tabs>
      <w:spacing w:before="200" w:after="360"/>
    </w:pPr>
    <w:rPr>
      <w:rFonts w:ascii="Times New Roman Bold" w:hAnsi="Times New Roman Bold"/>
      <w:b/>
      <w:sz w:val="26"/>
      <w:szCs w:val="28"/>
    </w:rPr>
  </w:style>
  <w:style w:type="paragraph" w:customStyle="1" w:styleId="Text">
    <w:name w:val="Text"/>
    <w:rsid w:val="00746922"/>
    <w:pPr>
      <w:keepNext/>
      <w:tabs>
        <w:tab w:val="left" w:pos="720"/>
      </w:tabs>
      <w:spacing w:line="360" w:lineRule="auto"/>
      <w:ind w:firstLine="720"/>
    </w:pPr>
    <w:rPr>
      <w:rFonts w:eastAsia="Batang"/>
      <w:sz w:val="23"/>
    </w:rPr>
  </w:style>
  <w:style w:type="paragraph" w:customStyle="1" w:styleId="Exhibit">
    <w:name w:val="Exhibit"/>
    <w:basedOn w:val="Normal"/>
    <w:autoRedefine/>
    <w:rsid w:val="00E075E8"/>
    <w:pPr>
      <w:spacing w:before="240" w:after="120"/>
      <w:jc w:val="center"/>
    </w:pPr>
    <w:rPr>
      <w:rFonts w:ascii="Helvetica" w:hAnsi="Helvetica"/>
      <w:b/>
      <w:bCs/>
      <w:noProof/>
      <w:sz w:val="28"/>
    </w:rPr>
  </w:style>
  <w:style w:type="paragraph" w:customStyle="1" w:styleId="TEXT0">
    <w:name w:val="TEXT"/>
    <w:basedOn w:val="BodyText"/>
    <w:rsid w:val="00746922"/>
    <w:pPr>
      <w:spacing w:after="0" w:line="480" w:lineRule="auto"/>
      <w:ind w:firstLine="720"/>
    </w:pPr>
  </w:style>
  <w:style w:type="paragraph" w:styleId="BodyText">
    <w:name w:val="Body Text"/>
    <w:basedOn w:val="Normal"/>
    <w:rsid w:val="00746922"/>
    <w:pPr>
      <w:spacing w:after="120"/>
    </w:pPr>
  </w:style>
  <w:style w:type="table" w:styleId="TableGrid">
    <w:name w:val="Table Grid"/>
    <w:basedOn w:val="TableNormal"/>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autoRedefine/>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semiHidden/>
    <w:rsid w:val="00FE0855"/>
    <w:rPr>
      <w:vertAlign w:val="superscript"/>
    </w:rPr>
  </w:style>
  <w:style w:type="paragraph" w:customStyle="1" w:styleId="Sub1">
    <w:name w:val="Sub 1"/>
    <w:basedOn w:val="Normal"/>
    <w:next w:val="Text"/>
    <w:autoRedefine/>
    <w:rsid w:val="001141E4"/>
    <w:pPr>
      <w:spacing w:line="360" w:lineRule="auto"/>
      <w:ind w:left="480"/>
    </w:pPr>
    <w:rPr>
      <w:rFonts w:eastAsia="Times New Roman"/>
      <w:szCs w:val="24"/>
    </w:rPr>
  </w:style>
  <w:style w:type="paragraph" w:styleId="BalloonText">
    <w:name w:val="Balloon Text"/>
    <w:basedOn w:val="Normal"/>
    <w:link w:val="BalloonTextChar"/>
    <w:rsid w:val="008262C8"/>
    <w:rPr>
      <w:rFonts w:ascii="Tahoma" w:hAnsi="Tahoma" w:cs="Tahoma"/>
      <w:sz w:val="16"/>
      <w:szCs w:val="16"/>
    </w:rPr>
  </w:style>
  <w:style w:type="character" w:customStyle="1" w:styleId="BalloonTextChar">
    <w:name w:val="Balloon Text Char"/>
    <w:basedOn w:val="DefaultParagraphFont"/>
    <w:link w:val="BalloonText"/>
    <w:rsid w:val="008262C8"/>
    <w:rPr>
      <w:rFonts w:ascii="Tahoma" w:eastAsia="Batang" w:hAnsi="Tahoma" w:cs="Tahoma"/>
      <w:sz w:val="16"/>
      <w:szCs w:val="16"/>
    </w:rPr>
  </w:style>
  <w:style w:type="character" w:styleId="CommentReference">
    <w:name w:val="annotation reference"/>
    <w:basedOn w:val="DefaultParagraphFont"/>
    <w:rsid w:val="008262C8"/>
    <w:rPr>
      <w:sz w:val="16"/>
      <w:szCs w:val="16"/>
    </w:rPr>
  </w:style>
  <w:style w:type="paragraph" w:styleId="CommentText">
    <w:name w:val="annotation text"/>
    <w:basedOn w:val="Normal"/>
    <w:link w:val="CommentTextChar"/>
    <w:rsid w:val="008262C8"/>
    <w:rPr>
      <w:sz w:val="20"/>
    </w:rPr>
  </w:style>
  <w:style w:type="character" w:customStyle="1" w:styleId="CommentTextChar">
    <w:name w:val="Comment Text Char"/>
    <w:basedOn w:val="DefaultParagraphFont"/>
    <w:link w:val="CommentText"/>
    <w:rsid w:val="008262C8"/>
    <w:rPr>
      <w:rFonts w:ascii="Arial Narrow" w:eastAsia="Batang" w:hAnsi="Arial Narrow"/>
    </w:rPr>
  </w:style>
  <w:style w:type="paragraph" w:styleId="CommentSubject">
    <w:name w:val="annotation subject"/>
    <w:basedOn w:val="CommentText"/>
    <w:next w:val="CommentText"/>
    <w:link w:val="CommentSubjectChar"/>
    <w:rsid w:val="008262C8"/>
    <w:rPr>
      <w:b/>
      <w:bCs/>
    </w:rPr>
  </w:style>
  <w:style w:type="character" w:customStyle="1" w:styleId="CommentSubjectChar">
    <w:name w:val="Comment Subject Char"/>
    <w:basedOn w:val="CommentTextChar"/>
    <w:link w:val="CommentSubject"/>
    <w:rsid w:val="008262C8"/>
    <w:rPr>
      <w:rFonts w:ascii="Arial Narrow" w:eastAsia="Batang" w:hAnsi="Arial Narrow"/>
      <w:b/>
      <w:bCs/>
    </w:rPr>
  </w:style>
  <w:style w:type="paragraph" w:customStyle="1" w:styleId="CovAIRName">
    <w:name w:val="Cov—AIR Name"/>
    <w:rsid w:val="00E2086D"/>
    <w:pPr>
      <w:jc w:val="right"/>
    </w:pPr>
    <w:rPr>
      <w:smallCaps/>
      <w:color w:val="008080"/>
      <w:sz w:val="60"/>
    </w:rPr>
  </w:style>
  <w:style w:type="paragraph" w:customStyle="1" w:styleId="CovTrademarkNotice">
    <w:name w:val="Cov—Trademark Notice"/>
    <w:rsid w:val="00E2086D"/>
    <w:pPr>
      <w:spacing w:after="280"/>
      <w:ind w:left="1714"/>
      <w:jc w:val="both"/>
    </w:pPr>
    <w:rPr>
      <w:i/>
      <w:sz w:val="18"/>
      <w:szCs w:val="18"/>
    </w:rPr>
  </w:style>
  <w:style w:type="paragraph" w:customStyle="1" w:styleId="CovAIRAddressFooter">
    <w:name w:val="Cov—AIR Address Footer"/>
    <w:rsid w:val="00E2086D"/>
    <w:pPr>
      <w:ind w:left="1440"/>
      <w:jc w:val="center"/>
    </w:pPr>
    <w:rPr>
      <w:smallCaps/>
      <w:color w:val="008080"/>
      <w:sz w:val="28"/>
      <w:szCs w:val="24"/>
    </w:rPr>
  </w:style>
  <w:style w:type="paragraph" w:customStyle="1" w:styleId="CovAddresses">
    <w:name w:val="Cov—Addresses"/>
    <w:rsid w:val="00E2086D"/>
    <w:pPr>
      <w:spacing w:after="280"/>
      <w:jc w:val="right"/>
    </w:pPr>
    <w:rPr>
      <w:sz w:val="24"/>
      <w:szCs w:val="24"/>
    </w:rPr>
  </w:style>
  <w:style w:type="paragraph" w:customStyle="1" w:styleId="CovAddressesLast">
    <w:name w:val="Cov—Addresses Last"/>
    <w:rsid w:val="00E2086D"/>
    <w:pPr>
      <w:spacing w:after="560"/>
      <w:jc w:val="right"/>
    </w:pPr>
    <w:rPr>
      <w:sz w:val="24"/>
      <w:szCs w:val="24"/>
    </w:rPr>
  </w:style>
  <w:style w:type="paragraph" w:customStyle="1" w:styleId="CovMainHeading">
    <w:name w:val="Cov—Main Heading"/>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rsid w:val="00E2086D"/>
    <w:pPr>
      <w:spacing w:after="240"/>
      <w:jc w:val="right"/>
    </w:pPr>
    <w:rPr>
      <w:rFonts w:ascii="Times New Roman Bold" w:hAnsi="Times New Roman Bold"/>
      <w:b/>
      <w:bCs/>
      <w:smallCaps/>
      <w:sz w:val="28"/>
      <w:szCs w:val="28"/>
    </w:rPr>
  </w:style>
  <w:style w:type="paragraph" w:customStyle="1" w:styleId="CovDate">
    <w:name w:val="Cov—Date"/>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rsid w:val="0023640F"/>
    <w:pPr>
      <w:spacing w:after="120" w:line="480" w:lineRule="auto"/>
    </w:pPr>
  </w:style>
  <w:style w:type="character" w:customStyle="1" w:styleId="BodyText2Char">
    <w:name w:val="Body Text 2 Char"/>
    <w:basedOn w:val="DefaultParagraphFont"/>
    <w:link w:val="BodyText2"/>
    <w:rsid w:val="0023640F"/>
    <w:rPr>
      <w:rFonts w:ascii="Arial Narrow" w:eastAsia="Batang" w:hAnsi="Arial Narrow"/>
      <w:sz w:val="22"/>
    </w:rPr>
  </w:style>
  <w:style w:type="paragraph" w:styleId="BodyText3">
    <w:name w:val="Body Text 3"/>
    <w:basedOn w:val="Normal"/>
    <w:link w:val="BodyText3Char"/>
    <w:rsid w:val="0023640F"/>
    <w:pPr>
      <w:spacing w:after="120"/>
    </w:pPr>
    <w:rPr>
      <w:sz w:val="16"/>
      <w:szCs w:val="16"/>
    </w:rPr>
  </w:style>
  <w:style w:type="character" w:customStyle="1" w:styleId="BodyText3Char">
    <w:name w:val="Body Text 3 Char"/>
    <w:basedOn w:val="DefaultParagraphFont"/>
    <w:link w:val="BodyText3"/>
    <w:rsid w:val="0023640F"/>
    <w:rPr>
      <w:rFonts w:ascii="Arial Narrow" w:eastAsia="Batang" w:hAnsi="Arial Narrow"/>
      <w:sz w:val="16"/>
      <w:szCs w:val="16"/>
    </w:rPr>
  </w:style>
  <w:style w:type="character" w:styleId="Hyperlink">
    <w:name w:val="Hyperlink"/>
    <w:basedOn w:val="DefaultParagraphFont"/>
    <w:uiPriority w:val="99"/>
    <w:rsid w:val="0023640F"/>
    <w:rPr>
      <w:color w:val="0000FF"/>
      <w:u w:val="single"/>
    </w:rPr>
  </w:style>
  <w:style w:type="paragraph" w:styleId="BodyTextIndent2">
    <w:name w:val="Body Text Indent 2"/>
    <w:basedOn w:val="Normal"/>
    <w:link w:val="BodyTextIndent2Char"/>
    <w:rsid w:val="00B4527A"/>
    <w:pPr>
      <w:ind w:left="360"/>
    </w:pPr>
    <w:rPr>
      <w:rFonts w:ascii="Arial Narrow" w:hAnsi="Arial Narrow"/>
      <w:i/>
      <w:snapToGrid w:val="0"/>
      <w:sz w:val="18"/>
    </w:rPr>
  </w:style>
  <w:style w:type="character" w:customStyle="1" w:styleId="BodyTextIndent2Char">
    <w:name w:val="Body Text Indent 2 Char"/>
    <w:basedOn w:val="DefaultParagraphFont"/>
    <w:link w:val="BodyTextIndent2"/>
    <w:rsid w:val="00B4527A"/>
    <w:rPr>
      <w:rFonts w:ascii="Arial Narrow" w:eastAsia="Batang" w:hAnsi="Arial Narrow"/>
      <w:i/>
      <w:snapToGrid w:val="0"/>
      <w:sz w:val="18"/>
    </w:rPr>
  </w:style>
  <w:style w:type="paragraph" w:customStyle="1" w:styleId="Default">
    <w:name w:val="Default"/>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rsid w:val="00B4527A"/>
    <w:rPr>
      <w:sz w:val="20"/>
    </w:rPr>
  </w:style>
  <w:style w:type="character" w:customStyle="1" w:styleId="FootnoteTextChar">
    <w:name w:val="Footnote Text Char"/>
    <w:basedOn w:val="DefaultParagraphFont"/>
    <w:link w:val="FootnoteText"/>
    <w:rsid w:val="00B4527A"/>
    <w:rPr>
      <w:rFonts w:eastAsia="Batang"/>
    </w:rPr>
  </w:style>
  <w:style w:type="paragraph" w:customStyle="1" w:styleId="HEAD2">
    <w:name w:val="HEAD2"/>
    <w:basedOn w:val="Normal"/>
    <w:autoRedefine/>
    <w:rsid w:val="001B4CA9"/>
    <w:pPr>
      <w:spacing w:before="240" w:line="480" w:lineRule="auto"/>
      <w:jc w:val="center"/>
    </w:pPr>
    <w:rPr>
      <w:rFonts w:ascii="Times New Roman Bold" w:eastAsia="Times" w:hAnsi="Times New Roman Bold"/>
      <w:b/>
      <w:bCs/>
      <w:smallCaps/>
      <w:sz w:val="32"/>
      <w:szCs w:val="32"/>
    </w:rPr>
  </w:style>
  <w:style w:type="paragraph" w:customStyle="1" w:styleId="H1">
    <w:name w:val="H1"/>
    <w:basedOn w:val="Heading2"/>
    <w:rsid w:val="00B4527A"/>
    <w:pPr>
      <w:spacing w:before="240" w:after="60"/>
    </w:pPr>
    <w:rPr>
      <w:b w:val="0"/>
      <w:sz w:val="40"/>
    </w:rPr>
  </w:style>
  <w:style w:type="paragraph" w:customStyle="1" w:styleId="Table">
    <w:name w:val="Table"/>
    <w:basedOn w:val="Normal"/>
    <w:autoRedefine/>
    <w:rsid w:val="00B4527A"/>
    <w:pPr>
      <w:spacing w:before="120" w:after="240"/>
      <w:jc w:val="center"/>
    </w:pPr>
    <w:rPr>
      <w:rFonts w:ascii="Helvetica" w:hAnsi="Helvetica"/>
      <w:b/>
      <w:sz w:val="28"/>
      <w:szCs w:val="28"/>
    </w:rPr>
  </w:style>
  <w:style w:type="paragraph" w:styleId="TOC1">
    <w:name w:val="toc 1"/>
    <w:basedOn w:val="Normal"/>
    <w:next w:val="Normal"/>
    <w:autoRedefine/>
    <w:uiPriority w:val="39"/>
    <w:rsid w:val="00D03C99"/>
    <w:pPr>
      <w:tabs>
        <w:tab w:val="right" w:leader="dot" w:pos="9350"/>
      </w:tabs>
      <w:spacing w:before="200"/>
    </w:pPr>
    <w:rPr>
      <w:b/>
      <w:bCs/>
      <w:caps/>
      <w:noProof/>
      <w:sz w:val="22"/>
    </w:rPr>
  </w:style>
  <w:style w:type="paragraph" w:styleId="TOC2">
    <w:name w:val="toc 2"/>
    <w:basedOn w:val="Normal"/>
    <w:next w:val="Normal"/>
    <w:autoRedefine/>
    <w:uiPriority w:val="39"/>
    <w:rsid w:val="00D03C99"/>
    <w:pPr>
      <w:tabs>
        <w:tab w:val="right" w:leader="dot" w:pos="9350"/>
      </w:tabs>
      <w:spacing w:before="80"/>
      <w:ind w:left="360"/>
    </w:pPr>
    <w:rPr>
      <w:smallCaps/>
      <w:noProof/>
      <w:sz w:val="21"/>
    </w:rPr>
  </w:style>
  <w:style w:type="paragraph" w:styleId="TOC3">
    <w:name w:val="toc 3"/>
    <w:basedOn w:val="Normal"/>
    <w:next w:val="Normal"/>
    <w:autoRedefine/>
    <w:uiPriority w:val="39"/>
    <w:rsid w:val="00D03C99"/>
    <w:pPr>
      <w:spacing w:before="40"/>
      <w:ind w:left="720"/>
    </w:pPr>
    <w:rPr>
      <w:i/>
      <w:iCs/>
      <w:sz w:val="20"/>
    </w:rPr>
  </w:style>
  <w:style w:type="paragraph" w:styleId="TOC4">
    <w:name w:val="toc 4"/>
    <w:basedOn w:val="Normal"/>
    <w:next w:val="Normal"/>
    <w:autoRedefine/>
    <w:uiPriority w:val="39"/>
    <w:rsid w:val="00921314"/>
    <w:pPr>
      <w:ind w:left="720"/>
    </w:pPr>
    <w:rPr>
      <w:rFonts w:asciiTheme="minorHAnsi" w:hAnsiTheme="minorHAnsi"/>
      <w:sz w:val="18"/>
      <w:szCs w:val="18"/>
    </w:rPr>
  </w:style>
  <w:style w:type="paragraph" w:styleId="TOC5">
    <w:name w:val="toc 5"/>
    <w:basedOn w:val="Normal"/>
    <w:next w:val="Normal"/>
    <w:autoRedefine/>
    <w:rsid w:val="00B4527A"/>
    <w:pPr>
      <w:ind w:left="960"/>
    </w:pPr>
    <w:rPr>
      <w:rFonts w:asciiTheme="minorHAnsi" w:hAnsiTheme="minorHAnsi"/>
      <w:sz w:val="18"/>
      <w:szCs w:val="18"/>
    </w:rPr>
  </w:style>
  <w:style w:type="paragraph" w:styleId="TOC6">
    <w:name w:val="toc 6"/>
    <w:basedOn w:val="Normal"/>
    <w:next w:val="Normal"/>
    <w:autoRedefine/>
    <w:rsid w:val="00B4527A"/>
    <w:pPr>
      <w:ind w:left="1200"/>
    </w:pPr>
    <w:rPr>
      <w:rFonts w:asciiTheme="minorHAnsi" w:hAnsiTheme="minorHAnsi"/>
      <w:sz w:val="18"/>
      <w:szCs w:val="18"/>
    </w:rPr>
  </w:style>
  <w:style w:type="paragraph" w:styleId="TOC7">
    <w:name w:val="toc 7"/>
    <w:basedOn w:val="Normal"/>
    <w:next w:val="Normal"/>
    <w:autoRedefine/>
    <w:rsid w:val="00B4527A"/>
    <w:pPr>
      <w:ind w:left="1440"/>
    </w:pPr>
    <w:rPr>
      <w:rFonts w:asciiTheme="minorHAnsi" w:hAnsiTheme="minorHAnsi"/>
      <w:sz w:val="18"/>
      <w:szCs w:val="18"/>
    </w:rPr>
  </w:style>
  <w:style w:type="paragraph" w:styleId="TOC8">
    <w:name w:val="toc 8"/>
    <w:basedOn w:val="Normal"/>
    <w:next w:val="Normal"/>
    <w:autoRedefine/>
    <w:rsid w:val="00B4527A"/>
    <w:pPr>
      <w:ind w:left="1680"/>
    </w:pPr>
    <w:rPr>
      <w:rFonts w:asciiTheme="minorHAnsi" w:hAnsiTheme="minorHAnsi"/>
      <w:sz w:val="18"/>
      <w:szCs w:val="18"/>
    </w:rPr>
  </w:style>
  <w:style w:type="paragraph" w:styleId="TOC9">
    <w:name w:val="toc 9"/>
    <w:basedOn w:val="Normal"/>
    <w:next w:val="Normal"/>
    <w:autoRedefine/>
    <w:rsid w:val="00B4527A"/>
    <w:pPr>
      <w:ind w:left="1920"/>
    </w:pPr>
    <w:rPr>
      <w:rFonts w:asciiTheme="minorHAnsi" w:hAnsiTheme="minorHAnsi"/>
      <w:sz w:val="18"/>
      <w:szCs w:val="18"/>
    </w:rPr>
  </w:style>
  <w:style w:type="paragraph" w:customStyle="1" w:styleId="Subhead">
    <w:name w:val="Subhead"/>
    <w:rsid w:val="00B4527A"/>
    <w:pPr>
      <w:spacing w:after="240" w:line="228" w:lineRule="auto"/>
      <w:jc w:val="right"/>
    </w:pPr>
    <w:rPr>
      <w:rFonts w:ascii="Times New Roman Bold" w:hAnsi="Times New Roman Bold"/>
      <w:b/>
      <w:smallCaps/>
      <w:sz w:val="28"/>
      <w:szCs w:val="28"/>
    </w:rPr>
  </w:style>
  <w:style w:type="paragraph" w:customStyle="1" w:styleId="TextRight">
    <w:name w:val="Text Right"/>
    <w:rsid w:val="00B4527A"/>
    <w:pPr>
      <w:jc w:val="right"/>
    </w:pPr>
    <w:rPr>
      <w:bCs/>
      <w:sz w:val="24"/>
      <w:szCs w:val="28"/>
    </w:rPr>
  </w:style>
  <w:style w:type="paragraph" w:customStyle="1" w:styleId="Bullet1">
    <w:name w:val="Bullet 1"/>
    <w:basedOn w:val="Normal"/>
    <w:rsid w:val="00B4527A"/>
    <w:pPr>
      <w:tabs>
        <w:tab w:val="num" w:pos="1800"/>
      </w:tabs>
      <w:ind w:left="1800" w:hanging="360"/>
    </w:pPr>
    <w:rPr>
      <w:szCs w:val="24"/>
    </w:rPr>
  </w:style>
  <w:style w:type="paragraph" w:customStyle="1" w:styleId="qre1">
    <w:name w:val="q're 1"/>
    <w:basedOn w:val="Normal"/>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autoRedefine/>
    <w:qFormat/>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autoRedefine/>
    <w:qFormat/>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autoRedefine/>
    <w:qFormat/>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rsid w:val="00204DE0"/>
    <w:pPr>
      <w:ind w:left="360" w:hanging="360"/>
      <w:contextualSpacing/>
    </w:pPr>
  </w:style>
  <w:style w:type="character" w:customStyle="1" w:styleId="tx1">
    <w:name w:val="tx1"/>
    <w:basedOn w:val="DefaultParagraphFont"/>
    <w:rsid w:val="002F7FA4"/>
    <w:rPr>
      <w:b/>
      <w:bCs/>
    </w:rPr>
  </w:style>
  <w:style w:type="character" w:customStyle="1" w:styleId="m1">
    <w:name w:val="m1"/>
    <w:basedOn w:val="DefaultParagraphFont"/>
    <w:rsid w:val="002F7FA4"/>
    <w:rPr>
      <w:color w:val="0000FF"/>
    </w:rPr>
  </w:style>
  <w:style w:type="character" w:customStyle="1" w:styleId="t1">
    <w:name w:val="t1"/>
    <w:basedOn w:val="DefaultParagraphFont"/>
    <w:rsid w:val="002F7FA4"/>
    <w:rPr>
      <w:color w:val="990000"/>
    </w:rPr>
  </w:style>
  <w:style w:type="character" w:customStyle="1" w:styleId="b1">
    <w:name w:val="b1"/>
    <w:basedOn w:val="DefaultParagraphFont"/>
    <w:rsid w:val="002F7FA4"/>
    <w:rPr>
      <w:rFonts w:ascii="Courier New" w:hAnsi="Courier New" w:cs="Courier New" w:hint="default"/>
      <w:b/>
      <w:bCs/>
      <w:strike w:val="0"/>
      <w:dstrike w:val="0"/>
      <w:color w:val="FF0000"/>
      <w:u w:val="none"/>
      <w:effect w:val="none"/>
    </w:rPr>
  </w:style>
  <w:style w:type="paragraph" w:styleId="Revision">
    <w:name w:val="Revision"/>
    <w:hidden/>
    <w:uiPriority w:val="99"/>
    <w:semiHidden/>
    <w:rsid w:val="00F875BE"/>
    <w:rPr>
      <w:rFonts w:eastAsia="Batang"/>
      <w:sz w:val="24"/>
    </w:rPr>
  </w:style>
  <w:style w:type="paragraph" w:customStyle="1" w:styleId="NormalSS12">
    <w:name w:val="NormalSS 12"/>
    <w:basedOn w:val="Normal"/>
    <w:qFormat/>
    <w:rsid w:val="00F361EB"/>
    <w:pPr>
      <w:tabs>
        <w:tab w:val="left" w:pos="432"/>
      </w:tabs>
      <w:spacing w:after="240"/>
      <w:ind w:firstLine="432"/>
      <w:jc w:val="both"/>
    </w:pPr>
    <w:rPr>
      <w:rFonts w:eastAsia="Times New Roman"/>
      <w:szCs w:val="24"/>
    </w:rPr>
  </w:style>
  <w:style w:type="paragraph" w:styleId="MessageHeader">
    <w:name w:val="Message Header"/>
    <w:basedOn w:val="BodyText"/>
    <w:link w:val="MessageHeaderChar"/>
    <w:uiPriority w:val="99"/>
    <w:rsid w:val="00CC5C8C"/>
    <w:pPr>
      <w:keepLines/>
      <w:tabs>
        <w:tab w:val="left" w:pos="1080"/>
      </w:tabs>
      <w:spacing w:line="240" w:lineRule="atLeast"/>
      <w:ind w:left="1080" w:hanging="1080"/>
    </w:pPr>
    <w:rPr>
      <w:rFonts w:ascii="Cambria" w:eastAsia="Times New Roman" w:hAnsi="Cambria"/>
      <w:kern w:val="16"/>
      <w:szCs w:val="24"/>
    </w:rPr>
  </w:style>
  <w:style w:type="character" w:customStyle="1" w:styleId="MessageHeaderChar">
    <w:name w:val="Message Header Char"/>
    <w:basedOn w:val="DefaultParagraphFont"/>
    <w:link w:val="MessageHeader"/>
    <w:uiPriority w:val="99"/>
    <w:rsid w:val="00CC5C8C"/>
    <w:rPr>
      <w:rFonts w:ascii="Cambria" w:hAnsi="Cambria"/>
      <w:kern w:val="1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List 3" w:uiPriority="99"/>
    <w:lsdException w:name="Title" w:qFormat="1"/>
    <w:lsdException w:name="Message Header" w:uiPriority="99"/>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qFormat/>
    <w:rsid w:val="00B4527A"/>
    <w:pPr>
      <w:keepNext/>
      <w:outlineLvl w:val="0"/>
    </w:pPr>
    <w:rPr>
      <w:rFonts w:ascii="Helvetica-Narrow" w:hAnsi="Helvetica-Narrow"/>
      <w:b/>
      <w:smallCaps/>
      <w:sz w:val="32"/>
    </w:rPr>
  </w:style>
  <w:style w:type="paragraph" w:styleId="Heading2">
    <w:name w:val="heading 2"/>
    <w:basedOn w:val="Normal"/>
    <w:next w:val="Normal"/>
    <w:qFormat/>
    <w:rsid w:val="00746922"/>
    <w:pPr>
      <w:keepNext/>
      <w:outlineLvl w:val="1"/>
    </w:pPr>
    <w:rPr>
      <w:b/>
    </w:rPr>
  </w:style>
  <w:style w:type="paragraph" w:styleId="Heading3">
    <w:name w:val="heading 3"/>
    <w:basedOn w:val="Normal"/>
    <w:next w:val="Normal"/>
    <w:link w:val="Heading3Char"/>
    <w:unhideWhenUsed/>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7A"/>
    <w:rPr>
      <w:rFonts w:ascii="Helvetica-Narrow" w:eastAsia="Batang" w:hAnsi="Helvetica-Narrow"/>
      <w:b/>
      <w:smallCaps/>
      <w:sz w:val="32"/>
    </w:rPr>
  </w:style>
  <w:style w:type="character" w:customStyle="1" w:styleId="Heading3Char">
    <w:name w:val="Heading 3 Char"/>
    <w:basedOn w:val="DefaultParagraphFont"/>
    <w:link w:val="Heading3"/>
    <w:semiHidden/>
    <w:rsid w:val="0023640F"/>
    <w:rPr>
      <w:rFonts w:ascii="Cambria" w:eastAsia="Times New Roman" w:hAnsi="Cambria" w:cs="Times New Roman"/>
      <w:b/>
      <w:bCs/>
      <w:sz w:val="26"/>
      <w:szCs w:val="26"/>
    </w:rPr>
  </w:style>
  <w:style w:type="character" w:customStyle="1" w:styleId="Heading4Char">
    <w:name w:val="Heading 4 Char"/>
    <w:basedOn w:val="DefaultParagraphFont"/>
    <w:link w:val="Heading4"/>
    <w:rsid w:val="00B4527A"/>
    <w:rPr>
      <w:rFonts w:ascii="Arial" w:eastAsia="Batang" w:hAnsi="Arial"/>
      <w:i/>
      <w:sz w:val="24"/>
    </w:rPr>
  </w:style>
  <w:style w:type="paragraph" w:styleId="BodyTextIndent">
    <w:name w:val="Body Text Indent"/>
    <w:basedOn w:val="Normal"/>
    <w:rsid w:val="00746922"/>
    <w:pPr>
      <w:numPr>
        <w:ilvl w:val="12"/>
      </w:numPr>
      <w:tabs>
        <w:tab w:val="left" w:pos="720"/>
        <w:tab w:val="left" w:pos="1440"/>
      </w:tabs>
      <w:ind w:firstLine="720"/>
    </w:pPr>
  </w:style>
  <w:style w:type="paragraph" w:styleId="Header">
    <w:name w:val="header"/>
    <w:basedOn w:val="Normal"/>
    <w:rsid w:val="00746922"/>
    <w:pPr>
      <w:tabs>
        <w:tab w:val="center" w:pos="4320"/>
        <w:tab w:val="right" w:pos="8640"/>
      </w:tabs>
    </w:pPr>
  </w:style>
  <w:style w:type="paragraph" w:styleId="Footer">
    <w:name w:val="footer"/>
    <w:basedOn w:val="Normal"/>
    <w:rsid w:val="00746922"/>
    <w:pPr>
      <w:tabs>
        <w:tab w:val="center" w:pos="4320"/>
        <w:tab w:val="right" w:pos="8640"/>
      </w:tabs>
    </w:pPr>
  </w:style>
  <w:style w:type="character" w:styleId="PageNumber">
    <w:name w:val="page number"/>
    <w:basedOn w:val="DefaultParagraphFont"/>
    <w:rsid w:val="00746922"/>
  </w:style>
  <w:style w:type="paragraph" w:customStyle="1" w:styleId="HEAD1">
    <w:name w:val="HEAD1"/>
    <w:autoRedefine/>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rsid w:val="00746922"/>
    <w:pPr>
      <w:spacing w:after="120"/>
      <w:ind w:left="360"/>
    </w:pPr>
    <w:rPr>
      <w:sz w:val="16"/>
      <w:szCs w:val="16"/>
    </w:rPr>
  </w:style>
  <w:style w:type="paragraph" w:customStyle="1" w:styleId="HEAD3">
    <w:name w:val="HEAD3"/>
    <w:autoRedefine/>
    <w:rsid w:val="00D03C99"/>
    <w:pPr>
      <w:tabs>
        <w:tab w:val="left" w:pos="0"/>
      </w:tabs>
      <w:spacing w:before="200" w:after="360"/>
    </w:pPr>
    <w:rPr>
      <w:rFonts w:ascii="Times New Roman Bold" w:hAnsi="Times New Roman Bold"/>
      <w:b/>
      <w:sz w:val="26"/>
      <w:szCs w:val="28"/>
    </w:rPr>
  </w:style>
  <w:style w:type="paragraph" w:customStyle="1" w:styleId="Text">
    <w:name w:val="Text"/>
    <w:rsid w:val="00746922"/>
    <w:pPr>
      <w:keepNext/>
      <w:tabs>
        <w:tab w:val="left" w:pos="720"/>
      </w:tabs>
      <w:spacing w:line="360" w:lineRule="auto"/>
      <w:ind w:firstLine="720"/>
    </w:pPr>
    <w:rPr>
      <w:rFonts w:eastAsia="Batang"/>
      <w:sz w:val="23"/>
    </w:rPr>
  </w:style>
  <w:style w:type="paragraph" w:customStyle="1" w:styleId="Exhibit">
    <w:name w:val="Exhibit"/>
    <w:basedOn w:val="Normal"/>
    <w:autoRedefine/>
    <w:rsid w:val="00E075E8"/>
    <w:pPr>
      <w:spacing w:before="240" w:after="120"/>
      <w:jc w:val="center"/>
    </w:pPr>
    <w:rPr>
      <w:rFonts w:ascii="Helvetica" w:hAnsi="Helvetica"/>
      <w:b/>
      <w:bCs/>
      <w:noProof/>
      <w:sz w:val="28"/>
    </w:rPr>
  </w:style>
  <w:style w:type="paragraph" w:customStyle="1" w:styleId="TEXT0">
    <w:name w:val="TEXT"/>
    <w:basedOn w:val="BodyText"/>
    <w:rsid w:val="00746922"/>
    <w:pPr>
      <w:spacing w:after="0" w:line="480" w:lineRule="auto"/>
      <w:ind w:firstLine="720"/>
    </w:pPr>
  </w:style>
  <w:style w:type="paragraph" w:styleId="BodyText">
    <w:name w:val="Body Text"/>
    <w:basedOn w:val="Normal"/>
    <w:rsid w:val="00746922"/>
    <w:pPr>
      <w:spacing w:after="120"/>
    </w:pPr>
  </w:style>
  <w:style w:type="table" w:styleId="TableGrid">
    <w:name w:val="Table Grid"/>
    <w:basedOn w:val="TableNormal"/>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autoRedefine/>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semiHidden/>
    <w:rsid w:val="00FE0855"/>
    <w:rPr>
      <w:vertAlign w:val="superscript"/>
    </w:rPr>
  </w:style>
  <w:style w:type="paragraph" w:customStyle="1" w:styleId="Sub1">
    <w:name w:val="Sub 1"/>
    <w:basedOn w:val="Normal"/>
    <w:next w:val="Text"/>
    <w:autoRedefine/>
    <w:rsid w:val="001141E4"/>
    <w:pPr>
      <w:spacing w:line="360" w:lineRule="auto"/>
      <w:ind w:left="480"/>
    </w:pPr>
    <w:rPr>
      <w:rFonts w:eastAsia="Times New Roman"/>
      <w:szCs w:val="24"/>
    </w:rPr>
  </w:style>
  <w:style w:type="paragraph" w:styleId="BalloonText">
    <w:name w:val="Balloon Text"/>
    <w:basedOn w:val="Normal"/>
    <w:link w:val="BalloonTextChar"/>
    <w:rsid w:val="008262C8"/>
    <w:rPr>
      <w:rFonts w:ascii="Tahoma" w:hAnsi="Tahoma" w:cs="Tahoma"/>
      <w:sz w:val="16"/>
      <w:szCs w:val="16"/>
    </w:rPr>
  </w:style>
  <w:style w:type="character" w:customStyle="1" w:styleId="BalloonTextChar">
    <w:name w:val="Balloon Text Char"/>
    <w:basedOn w:val="DefaultParagraphFont"/>
    <w:link w:val="BalloonText"/>
    <w:rsid w:val="008262C8"/>
    <w:rPr>
      <w:rFonts w:ascii="Tahoma" w:eastAsia="Batang" w:hAnsi="Tahoma" w:cs="Tahoma"/>
      <w:sz w:val="16"/>
      <w:szCs w:val="16"/>
    </w:rPr>
  </w:style>
  <w:style w:type="character" w:styleId="CommentReference">
    <w:name w:val="annotation reference"/>
    <w:basedOn w:val="DefaultParagraphFont"/>
    <w:rsid w:val="008262C8"/>
    <w:rPr>
      <w:sz w:val="16"/>
      <w:szCs w:val="16"/>
    </w:rPr>
  </w:style>
  <w:style w:type="paragraph" w:styleId="CommentText">
    <w:name w:val="annotation text"/>
    <w:basedOn w:val="Normal"/>
    <w:link w:val="CommentTextChar"/>
    <w:rsid w:val="008262C8"/>
    <w:rPr>
      <w:sz w:val="20"/>
    </w:rPr>
  </w:style>
  <w:style w:type="character" w:customStyle="1" w:styleId="CommentTextChar">
    <w:name w:val="Comment Text Char"/>
    <w:basedOn w:val="DefaultParagraphFont"/>
    <w:link w:val="CommentText"/>
    <w:rsid w:val="008262C8"/>
    <w:rPr>
      <w:rFonts w:ascii="Arial Narrow" w:eastAsia="Batang" w:hAnsi="Arial Narrow"/>
    </w:rPr>
  </w:style>
  <w:style w:type="paragraph" w:styleId="CommentSubject">
    <w:name w:val="annotation subject"/>
    <w:basedOn w:val="CommentText"/>
    <w:next w:val="CommentText"/>
    <w:link w:val="CommentSubjectChar"/>
    <w:rsid w:val="008262C8"/>
    <w:rPr>
      <w:b/>
      <w:bCs/>
    </w:rPr>
  </w:style>
  <w:style w:type="character" w:customStyle="1" w:styleId="CommentSubjectChar">
    <w:name w:val="Comment Subject Char"/>
    <w:basedOn w:val="CommentTextChar"/>
    <w:link w:val="CommentSubject"/>
    <w:rsid w:val="008262C8"/>
    <w:rPr>
      <w:rFonts w:ascii="Arial Narrow" w:eastAsia="Batang" w:hAnsi="Arial Narrow"/>
      <w:b/>
      <w:bCs/>
    </w:rPr>
  </w:style>
  <w:style w:type="paragraph" w:customStyle="1" w:styleId="CovAIRName">
    <w:name w:val="Cov—AIR Name"/>
    <w:rsid w:val="00E2086D"/>
    <w:pPr>
      <w:jc w:val="right"/>
    </w:pPr>
    <w:rPr>
      <w:smallCaps/>
      <w:color w:val="008080"/>
      <w:sz w:val="60"/>
    </w:rPr>
  </w:style>
  <w:style w:type="paragraph" w:customStyle="1" w:styleId="CovTrademarkNotice">
    <w:name w:val="Cov—Trademark Notice"/>
    <w:rsid w:val="00E2086D"/>
    <w:pPr>
      <w:spacing w:after="280"/>
      <w:ind w:left="1714"/>
      <w:jc w:val="both"/>
    </w:pPr>
    <w:rPr>
      <w:i/>
      <w:sz w:val="18"/>
      <w:szCs w:val="18"/>
    </w:rPr>
  </w:style>
  <w:style w:type="paragraph" w:customStyle="1" w:styleId="CovAIRAddressFooter">
    <w:name w:val="Cov—AIR Address Footer"/>
    <w:rsid w:val="00E2086D"/>
    <w:pPr>
      <w:ind w:left="1440"/>
      <w:jc w:val="center"/>
    </w:pPr>
    <w:rPr>
      <w:smallCaps/>
      <w:color w:val="008080"/>
      <w:sz w:val="28"/>
      <w:szCs w:val="24"/>
    </w:rPr>
  </w:style>
  <w:style w:type="paragraph" w:customStyle="1" w:styleId="CovAddresses">
    <w:name w:val="Cov—Addresses"/>
    <w:rsid w:val="00E2086D"/>
    <w:pPr>
      <w:spacing w:after="280"/>
      <w:jc w:val="right"/>
    </w:pPr>
    <w:rPr>
      <w:sz w:val="24"/>
      <w:szCs w:val="24"/>
    </w:rPr>
  </w:style>
  <w:style w:type="paragraph" w:customStyle="1" w:styleId="CovAddressesLast">
    <w:name w:val="Cov—Addresses Last"/>
    <w:rsid w:val="00E2086D"/>
    <w:pPr>
      <w:spacing w:after="560"/>
      <w:jc w:val="right"/>
    </w:pPr>
    <w:rPr>
      <w:sz w:val="24"/>
      <w:szCs w:val="24"/>
    </w:rPr>
  </w:style>
  <w:style w:type="paragraph" w:customStyle="1" w:styleId="CovMainHeading">
    <w:name w:val="Cov—Main Heading"/>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rsid w:val="00E2086D"/>
    <w:pPr>
      <w:spacing w:after="240"/>
      <w:jc w:val="right"/>
    </w:pPr>
    <w:rPr>
      <w:rFonts w:ascii="Times New Roman Bold" w:hAnsi="Times New Roman Bold"/>
      <w:b/>
      <w:bCs/>
      <w:smallCaps/>
      <w:sz w:val="28"/>
      <w:szCs w:val="28"/>
    </w:rPr>
  </w:style>
  <w:style w:type="paragraph" w:customStyle="1" w:styleId="CovDate">
    <w:name w:val="Cov—Date"/>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rsid w:val="0023640F"/>
    <w:pPr>
      <w:spacing w:after="120" w:line="480" w:lineRule="auto"/>
    </w:pPr>
  </w:style>
  <w:style w:type="character" w:customStyle="1" w:styleId="BodyText2Char">
    <w:name w:val="Body Text 2 Char"/>
    <w:basedOn w:val="DefaultParagraphFont"/>
    <w:link w:val="BodyText2"/>
    <w:rsid w:val="0023640F"/>
    <w:rPr>
      <w:rFonts w:ascii="Arial Narrow" w:eastAsia="Batang" w:hAnsi="Arial Narrow"/>
      <w:sz w:val="22"/>
    </w:rPr>
  </w:style>
  <w:style w:type="paragraph" w:styleId="BodyText3">
    <w:name w:val="Body Text 3"/>
    <w:basedOn w:val="Normal"/>
    <w:link w:val="BodyText3Char"/>
    <w:rsid w:val="0023640F"/>
    <w:pPr>
      <w:spacing w:after="120"/>
    </w:pPr>
    <w:rPr>
      <w:sz w:val="16"/>
      <w:szCs w:val="16"/>
    </w:rPr>
  </w:style>
  <w:style w:type="character" w:customStyle="1" w:styleId="BodyText3Char">
    <w:name w:val="Body Text 3 Char"/>
    <w:basedOn w:val="DefaultParagraphFont"/>
    <w:link w:val="BodyText3"/>
    <w:rsid w:val="0023640F"/>
    <w:rPr>
      <w:rFonts w:ascii="Arial Narrow" w:eastAsia="Batang" w:hAnsi="Arial Narrow"/>
      <w:sz w:val="16"/>
      <w:szCs w:val="16"/>
    </w:rPr>
  </w:style>
  <w:style w:type="character" w:styleId="Hyperlink">
    <w:name w:val="Hyperlink"/>
    <w:basedOn w:val="DefaultParagraphFont"/>
    <w:uiPriority w:val="99"/>
    <w:rsid w:val="0023640F"/>
    <w:rPr>
      <w:color w:val="0000FF"/>
      <w:u w:val="single"/>
    </w:rPr>
  </w:style>
  <w:style w:type="paragraph" w:styleId="BodyTextIndent2">
    <w:name w:val="Body Text Indent 2"/>
    <w:basedOn w:val="Normal"/>
    <w:link w:val="BodyTextIndent2Char"/>
    <w:rsid w:val="00B4527A"/>
    <w:pPr>
      <w:ind w:left="360"/>
    </w:pPr>
    <w:rPr>
      <w:rFonts w:ascii="Arial Narrow" w:hAnsi="Arial Narrow"/>
      <w:i/>
      <w:snapToGrid w:val="0"/>
      <w:sz w:val="18"/>
    </w:rPr>
  </w:style>
  <w:style w:type="character" w:customStyle="1" w:styleId="BodyTextIndent2Char">
    <w:name w:val="Body Text Indent 2 Char"/>
    <w:basedOn w:val="DefaultParagraphFont"/>
    <w:link w:val="BodyTextIndent2"/>
    <w:rsid w:val="00B4527A"/>
    <w:rPr>
      <w:rFonts w:ascii="Arial Narrow" w:eastAsia="Batang" w:hAnsi="Arial Narrow"/>
      <w:i/>
      <w:snapToGrid w:val="0"/>
      <w:sz w:val="18"/>
    </w:rPr>
  </w:style>
  <w:style w:type="paragraph" w:customStyle="1" w:styleId="Default">
    <w:name w:val="Default"/>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rsid w:val="00B4527A"/>
    <w:rPr>
      <w:sz w:val="20"/>
    </w:rPr>
  </w:style>
  <w:style w:type="character" w:customStyle="1" w:styleId="FootnoteTextChar">
    <w:name w:val="Footnote Text Char"/>
    <w:basedOn w:val="DefaultParagraphFont"/>
    <w:link w:val="FootnoteText"/>
    <w:rsid w:val="00B4527A"/>
    <w:rPr>
      <w:rFonts w:eastAsia="Batang"/>
    </w:rPr>
  </w:style>
  <w:style w:type="paragraph" w:customStyle="1" w:styleId="HEAD2">
    <w:name w:val="HEAD2"/>
    <w:basedOn w:val="Normal"/>
    <w:autoRedefine/>
    <w:rsid w:val="001B4CA9"/>
    <w:pPr>
      <w:spacing w:before="240" w:line="480" w:lineRule="auto"/>
      <w:jc w:val="center"/>
    </w:pPr>
    <w:rPr>
      <w:rFonts w:ascii="Times New Roman Bold" w:eastAsia="Times" w:hAnsi="Times New Roman Bold"/>
      <w:b/>
      <w:bCs/>
      <w:smallCaps/>
      <w:sz w:val="32"/>
      <w:szCs w:val="32"/>
    </w:rPr>
  </w:style>
  <w:style w:type="paragraph" w:customStyle="1" w:styleId="H1">
    <w:name w:val="H1"/>
    <w:basedOn w:val="Heading2"/>
    <w:rsid w:val="00B4527A"/>
    <w:pPr>
      <w:spacing w:before="240" w:after="60"/>
    </w:pPr>
    <w:rPr>
      <w:b w:val="0"/>
      <w:sz w:val="40"/>
    </w:rPr>
  </w:style>
  <w:style w:type="paragraph" w:customStyle="1" w:styleId="Table">
    <w:name w:val="Table"/>
    <w:basedOn w:val="Normal"/>
    <w:autoRedefine/>
    <w:rsid w:val="00B4527A"/>
    <w:pPr>
      <w:spacing w:before="120" w:after="240"/>
      <w:jc w:val="center"/>
    </w:pPr>
    <w:rPr>
      <w:rFonts w:ascii="Helvetica" w:hAnsi="Helvetica"/>
      <w:b/>
      <w:sz w:val="28"/>
      <w:szCs w:val="28"/>
    </w:rPr>
  </w:style>
  <w:style w:type="paragraph" w:styleId="TOC1">
    <w:name w:val="toc 1"/>
    <w:basedOn w:val="Normal"/>
    <w:next w:val="Normal"/>
    <w:autoRedefine/>
    <w:uiPriority w:val="39"/>
    <w:rsid w:val="00D03C99"/>
    <w:pPr>
      <w:tabs>
        <w:tab w:val="right" w:leader="dot" w:pos="9350"/>
      </w:tabs>
      <w:spacing w:before="200"/>
    </w:pPr>
    <w:rPr>
      <w:b/>
      <w:bCs/>
      <w:caps/>
      <w:noProof/>
      <w:sz w:val="22"/>
    </w:rPr>
  </w:style>
  <w:style w:type="paragraph" w:styleId="TOC2">
    <w:name w:val="toc 2"/>
    <w:basedOn w:val="Normal"/>
    <w:next w:val="Normal"/>
    <w:autoRedefine/>
    <w:uiPriority w:val="39"/>
    <w:rsid w:val="00D03C99"/>
    <w:pPr>
      <w:tabs>
        <w:tab w:val="right" w:leader="dot" w:pos="9350"/>
      </w:tabs>
      <w:spacing w:before="80"/>
      <w:ind w:left="360"/>
    </w:pPr>
    <w:rPr>
      <w:smallCaps/>
      <w:noProof/>
      <w:sz w:val="21"/>
    </w:rPr>
  </w:style>
  <w:style w:type="paragraph" w:styleId="TOC3">
    <w:name w:val="toc 3"/>
    <w:basedOn w:val="Normal"/>
    <w:next w:val="Normal"/>
    <w:autoRedefine/>
    <w:uiPriority w:val="39"/>
    <w:rsid w:val="00D03C99"/>
    <w:pPr>
      <w:spacing w:before="40"/>
      <w:ind w:left="720"/>
    </w:pPr>
    <w:rPr>
      <w:i/>
      <w:iCs/>
      <w:sz w:val="20"/>
    </w:rPr>
  </w:style>
  <w:style w:type="paragraph" w:styleId="TOC4">
    <w:name w:val="toc 4"/>
    <w:basedOn w:val="Normal"/>
    <w:next w:val="Normal"/>
    <w:autoRedefine/>
    <w:uiPriority w:val="39"/>
    <w:rsid w:val="00921314"/>
    <w:pPr>
      <w:ind w:left="720"/>
    </w:pPr>
    <w:rPr>
      <w:rFonts w:asciiTheme="minorHAnsi" w:hAnsiTheme="minorHAnsi"/>
      <w:sz w:val="18"/>
      <w:szCs w:val="18"/>
    </w:rPr>
  </w:style>
  <w:style w:type="paragraph" w:styleId="TOC5">
    <w:name w:val="toc 5"/>
    <w:basedOn w:val="Normal"/>
    <w:next w:val="Normal"/>
    <w:autoRedefine/>
    <w:rsid w:val="00B4527A"/>
    <w:pPr>
      <w:ind w:left="960"/>
    </w:pPr>
    <w:rPr>
      <w:rFonts w:asciiTheme="minorHAnsi" w:hAnsiTheme="minorHAnsi"/>
      <w:sz w:val="18"/>
      <w:szCs w:val="18"/>
    </w:rPr>
  </w:style>
  <w:style w:type="paragraph" w:styleId="TOC6">
    <w:name w:val="toc 6"/>
    <w:basedOn w:val="Normal"/>
    <w:next w:val="Normal"/>
    <w:autoRedefine/>
    <w:rsid w:val="00B4527A"/>
    <w:pPr>
      <w:ind w:left="1200"/>
    </w:pPr>
    <w:rPr>
      <w:rFonts w:asciiTheme="minorHAnsi" w:hAnsiTheme="minorHAnsi"/>
      <w:sz w:val="18"/>
      <w:szCs w:val="18"/>
    </w:rPr>
  </w:style>
  <w:style w:type="paragraph" w:styleId="TOC7">
    <w:name w:val="toc 7"/>
    <w:basedOn w:val="Normal"/>
    <w:next w:val="Normal"/>
    <w:autoRedefine/>
    <w:rsid w:val="00B4527A"/>
    <w:pPr>
      <w:ind w:left="1440"/>
    </w:pPr>
    <w:rPr>
      <w:rFonts w:asciiTheme="minorHAnsi" w:hAnsiTheme="minorHAnsi"/>
      <w:sz w:val="18"/>
      <w:szCs w:val="18"/>
    </w:rPr>
  </w:style>
  <w:style w:type="paragraph" w:styleId="TOC8">
    <w:name w:val="toc 8"/>
    <w:basedOn w:val="Normal"/>
    <w:next w:val="Normal"/>
    <w:autoRedefine/>
    <w:rsid w:val="00B4527A"/>
    <w:pPr>
      <w:ind w:left="1680"/>
    </w:pPr>
    <w:rPr>
      <w:rFonts w:asciiTheme="minorHAnsi" w:hAnsiTheme="minorHAnsi"/>
      <w:sz w:val="18"/>
      <w:szCs w:val="18"/>
    </w:rPr>
  </w:style>
  <w:style w:type="paragraph" w:styleId="TOC9">
    <w:name w:val="toc 9"/>
    <w:basedOn w:val="Normal"/>
    <w:next w:val="Normal"/>
    <w:autoRedefine/>
    <w:rsid w:val="00B4527A"/>
    <w:pPr>
      <w:ind w:left="1920"/>
    </w:pPr>
    <w:rPr>
      <w:rFonts w:asciiTheme="minorHAnsi" w:hAnsiTheme="minorHAnsi"/>
      <w:sz w:val="18"/>
      <w:szCs w:val="18"/>
    </w:rPr>
  </w:style>
  <w:style w:type="paragraph" w:customStyle="1" w:styleId="Subhead">
    <w:name w:val="Subhead"/>
    <w:rsid w:val="00B4527A"/>
    <w:pPr>
      <w:spacing w:after="240" w:line="228" w:lineRule="auto"/>
      <w:jc w:val="right"/>
    </w:pPr>
    <w:rPr>
      <w:rFonts w:ascii="Times New Roman Bold" w:hAnsi="Times New Roman Bold"/>
      <w:b/>
      <w:smallCaps/>
      <w:sz w:val="28"/>
      <w:szCs w:val="28"/>
    </w:rPr>
  </w:style>
  <w:style w:type="paragraph" w:customStyle="1" w:styleId="TextRight">
    <w:name w:val="Text Right"/>
    <w:rsid w:val="00B4527A"/>
    <w:pPr>
      <w:jc w:val="right"/>
    </w:pPr>
    <w:rPr>
      <w:bCs/>
      <w:sz w:val="24"/>
      <w:szCs w:val="28"/>
    </w:rPr>
  </w:style>
  <w:style w:type="paragraph" w:customStyle="1" w:styleId="Bullet1">
    <w:name w:val="Bullet 1"/>
    <w:basedOn w:val="Normal"/>
    <w:rsid w:val="00B4527A"/>
    <w:pPr>
      <w:tabs>
        <w:tab w:val="num" w:pos="1800"/>
      </w:tabs>
      <w:ind w:left="1800" w:hanging="360"/>
    </w:pPr>
    <w:rPr>
      <w:szCs w:val="24"/>
    </w:rPr>
  </w:style>
  <w:style w:type="paragraph" w:customStyle="1" w:styleId="qre1">
    <w:name w:val="q're 1"/>
    <w:basedOn w:val="Normal"/>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autoRedefine/>
    <w:qFormat/>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autoRedefine/>
    <w:qFormat/>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autoRedefine/>
    <w:qFormat/>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rsid w:val="00204DE0"/>
    <w:pPr>
      <w:ind w:left="360" w:hanging="360"/>
      <w:contextualSpacing/>
    </w:pPr>
  </w:style>
  <w:style w:type="character" w:customStyle="1" w:styleId="tx1">
    <w:name w:val="tx1"/>
    <w:basedOn w:val="DefaultParagraphFont"/>
    <w:rsid w:val="002F7FA4"/>
    <w:rPr>
      <w:b/>
      <w:bCs/>
    </w:rPr>
  </w:style>
  <w:style w:type="character" w:customStyle="1" w:styleId="m1">
    <w:name w:val="m1"/>
    <w:basedOn w:val="DefaultParagraphFont"/>
    <w:rsid w:val="002F7FA4"/>
    <w:rPr>
      <w:color w:val="0000FF"/>
    </w:rPr>
  </w:style>
  <w:style w:type="character" w:customStyle="1" w:styleId="t1">
    <w:name w:val="t1"/>
    <w:basedOn w:val="DefaultParagraphFont"/>
    <w:rsid w:val="002F7FA4"/>
    <w:rPr>
      <w:color w:val="990000"/>
    </w:rPr>
  </w:style>
  <w:style w:type="character" w:customStyle="1" w:styleId="b1">
    <w:name w:val="b1"/>
    <w:basedOn w:val="DefaultParagraphFont"/>
    <w:rsid w:val="002F7FA4"/>
    <w:rPr>
      <w:rFonts w:ascii="Courier New" w:hAnsi="Courier New" w:cs="Courier New" w:hint="default"/>
      <w:b/>
      <w:bCs/>
      <w:strike w:val="0"/>
      <w:dstrike w:val="0"/>
      <w:color w:val="FF0000"/>
      <w:u w:val="none"/>
      <w:effect w:val="none"/>
    </w:rPr>
  </w:style>
  <w:style w:type="paragraph" w:styleId="Revision">
    <w:name w:val="Revision"/>
    <w:hidden/>
    <w:uiPriority w:val="99"/>
    <w:semiHidden/>
    <w:rsid w:val="00F875BE"/>
    <w:rPr>
      <w:rFonts w:eastAsia="Batang"/>
      <w:sz w:val="24"/>
    </w:rPr>
  </w:style>
  <w:style w:type="paragraph" w:customStyle="1" w:styleId="NormalSS12">
    <w:name w:val="NormalSS 12"/>
    <w:basedOn w:val="Normal"/>
    <w:qFormat/>
    <w:rsid w:val="00F361EB"/>
    <w:pPr>
      <w:tabs>
        <w:tab w:val="left" w:pos="432"/>
      </w:tabs>
      <w:spacing w:after="240"/>
      <w:ind w:firstLine="432"/>
      <w:jc w:val="both"/>
    </w:pPr>
    <w:rPr>
      <w:rFonts w:eastAsia="Times New Roman"/>
      <w:szCs w:val="24"/>
    </w:rPr>
  </w:style>
  <w:style w:type="paragraph" w:styleId="MessageHeader">
    <w:name w:val="Message Header"/>
    <w:basedOn w:val="BodyText"/>
    <w:link w:val="MessageHeaderChar"/>
    <w:uiPriority w:val="99"/>
    <w:rsid w:val="00CC5C8C"/>
    <w:pPr>
      <w:keepLines/>
      <w:tabs>
        <w:tab w:val="left" w:pos="1080"/>
      </w:tabs>
      <w:spacing w:line="240" w:lineRule="atLeast"/>
      <w:ind w:left="1080" w:hanging="1080"/>
    </w:pPr>
    <w:rPr>
      <w:rFonts w:ascii="Cambria" w:eastAsia="Times New Roman" w:hAnsi="Cambria"/>
      <w:kern w:val="16"/>
      <w:szCs w:val="24"/>
    </w:rPr>
  </w:style>
  <w:style w:type="character" w:customStyle="1" w:styleId="MessageHeaderChar">
    <w:name w:val="Message Header Char"/>
    <w:basedOn w:val="DefaultParagraphFont"/>
    <w:link w:val="MessageHeader"/>
    <w:uiPriority w:val="99"/>
    <w:rsid w:val="00CC5C8C"/>
    <w:rPr>
      <w:rFonts w:ascii="Cambria" w:hAnsi="Cambria"/>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97351">
      <w:bodyDiv w:val="1"/>
      <w:marLeft w:val="0"/>
      <w:marRight w:val="360"/>
      <w:marTop w:val="0"/>
      <w:marBottom w:val="0"/>
      <w:divBdr>
        <w:top w:val="none" w:sz="0" w:space="0" w:color="auto"/>
        <w:left w:val="none" w:sz="0" w:space="0" w:color="auto"/>
        <w:bottom w:val="none" w:sz="0" w:space="0" w:color="auto"/>
        <w:right w:val="none" w:sz="0" w:space="0" w:color="auto"/>
      </w:divBdr>
      <w:divsChild>
        <w:div w:id="11686805">
          <w:marLeft w:val="240"/>
          <w:marRight w:val="240"/>
          <w:marTop w:val="0"/>
          <w:marBottom w:val="0"/>
          <w:divBdr>
            <w:top w:val="none" w:sz="0" w:space="0" w:color="auto"/>
            <w:left w:val="none" w:sz="0" w:space="0" w:color="auto"/>
            <w:bottom w:val="none" w:sz="0" w:space="0" w:color="auto"/>
            <w:right w:val="none" w:sz="0" w:space="0" w:color="auto"/>
          </w:divBdr>
          <w:divsChild>
            <w:div w:id="2093315834">
              <w:marLeft w:val="0"/>
              <w:marRight w:val="0"/>
              <w:marTop w:val="0"/>
              <w:marBottom w:val="0"/>
              <w:divBdr>
                <w:top w:val="none" w:sz="0" w:space="0" w:color="auto"/>
                <w:left w:val="none" w:sz="0" w:space="0" w:color="auto"/>
                <w:bottom w:val="none" w:sz="0" w:space="0" w:color="auto"/>
                <w:right w:val="none" w:sz="0" w:space="0" w:color="auto"/>
              </w:divBdr>
              <w:divsChild>
                <w:div w:id="1804040434">
                  <w:marLeft w:val="240"/>
                  <w:marRight w:val="240"/>
                  <w:marTop w:val="0"/>
                  <w:marBottom w:val="0"/>
                  <w:divBdr>
                    <w:top w:val="none" w:sz="0" w:space="0" w:color="auto"/>
                    <w:left w:val="none" w:sz="0" w:space="0" w:color="auto"/>
                    <w:bottom w:val="none" w:sz="0" w:space="0" w:color="auto"/>
                    <w:right w:val="none" w:sz="0" w:space="0" w:color="auto"/>
                  </w:divBdr>
                  <w:divsChild>
                    <w:div w:id="2027244979">
                      <w:marLeft w:val="0"/>
                      <w:marRight w:val="0"/>
                      <w:marTop w:val="0"/>
                      <w:marBottom w:val="0"/>
                      <w:divBdr>
                        <w:top w:val="none" w:sz="0" w:space="0" w:color="auto"/>
                        <w:left w:val="none" w:sz="0" w:space="0" w:color="auto"/>
                        <w:bottom w:val="none" w:sz="0" w:space="0" w:color="auto"/>
                        <w:right w:val="none" w:sz="0" w:space="0" w:color="auto"/>
                      </w:divBdr>
                      <w:divsChild>
                        <w:div w:id="1280722255">
                          <w:marLeft w:val="240"/>
                          <w:marRight w:val="240"/>
                          <w:marTop w:val="0"/>
                          <w:marBottom w:val="0"/>
                          <w:divBdr>
                            <w:top w:val="none" w:sz="0" w:space="0" w:color="auto"/>
                            <w:left w:val="none" w:sz="0" w:space="0" w:color="auto"/>
                            <w:bottom w:val="none" w:sz="0" w:space="0" w:color="auto"/>
                            <w:right w:val="none" w:sz="0" w:space="0" w:color="auto"/>
                          </w:divBdr>
                          <w:divsChild>
                            <w:div w:id="1182205020">
                              <w:marLeft w:val="240"/>
                              <w:marRight w:val="0"/>
                              <w:marTop w:val="0"/>
                              <w:marBottom w:val="0"/>
                              <w:divBdr>
                                <w:top w:val="none" w:sz="0" w:space="0" w:color="auto"/>
                                <w:left w:val="none" w:sz="0" w:space="0" w:color="auto"/>
                                <w:bottom w:val="none" w:sz="0" w:space="0" w:color="auto"/>
                                <w:right w:val="none" w:sz="0" w:space="0" w:color="auto"/>
                              </w:divBdr>
                            </w:div>
                          </w:divsChild>
                        </w:div>
                        <w:div w:id="170342494">
                          <w:marLeft w:val="240"/>
                          <w:marRight w:val="240"/>
                          <w:marTop w:val="0"/>
                          <w:marBottom w:val="0"/>
                          <w:divBdr>
                            <w:top w:val="none" w:sz="0" w:space="0" w:color="auto"/>
                            <w:left w:val="none" w:sz="0" w:space="0" w:color="auto"/>
                            <w:bottom w:val="none" w:sz="0" w:space="0" w:color="auto"/>
                            <w:right w:val="none" w:sz="0" w:space="0" w:color="auto"/>
                          </w:divBdr>
                          <w:divsChild>
                            <w:div w:id="26804881">
                              <w:marLeft w:val="240"/>
                              <w:marRight w:val="0"/>
                              <w:marTop w:val="0"/>
                              <w:marBottom w:val="0"/>
                              <w:divBdr>
                                <w:top w:val="none" w:sz="0" w:space="0" w:color="auto"/>
                                <w:left w:val="none" w:sz="0" w:space="0" w:color="auto"/>
                                <w:bottom w:val="none" w:sz="0" w:space="0" w:color="auto"/>
                                <w:right w:val="none" w:sz="0" w:space="0" w:color="auto"/>
                              </w:divBdr>
                            </w:div>
                          </w:divsChild>
                        </w:div>
                        <w:div w:id="1809275396">
                          <w:marLeft w:val="240"/>
                          <w:marRight w:val="240"/>
                          <w:marTop w:val="0"/>
                          <w:marBottom w:val="0"/>
                          <w:divBdr>
                            <w:top w:val="none" w:sz="0" w:space="0" w:color="auto"/>
                            <w:left w:val="none" w:sz="0" w:space="0" w:color="auto"/>
                            <w:bottom w:val="none" w:sz="0" w:space="0" w:color="auto"/>
                            <w:right w:val="none" w:sz="0" w:space="0" w:color="auto"/>
                          </w:divBdr>
                          <w:divsChild>
                            <w:div w:id="280957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89007">
      <w:bodyDiv w:val="1"/>
      <w:marLeft w:val="0"/>
      <w:marRight w:val="0"/>
      <w:marTop w:val="0"/>
      <w:marBottom w:val="0"/>
      <w:divBdr>
        <w:top w:val="none" w:sz="0" w:space="0" w:color="auto"/>
        <w:left w:val="none" w:sz="0" w:space="0" w:color="auto"/>
        <w:bottom w:val="none" w:sz="0" w:space="0" w:color="auto"/>
        <w:right w:val="none" w:sz="0" w:space="0" w:color="auto"/>
      </w:divBdr>
      <w:divsChild>
        <w:div w:id="43228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5C6E-D995-4CE1-B433-57347F14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INTRODUCTION AND OVERVIEW</vt:lpstr>
    </vt:vector>
  </TitlesOfParts>
  <Company>American Institutes for Research</Company>
  <LinksUpToDate>false</LinksUpToDate>
  <CharactersWithSpaces>17347</CharactersWithSpaces>
  <SharedDoc>false</SharedDoc>
  <HLinks>
    <vt:vector size="72" baseType="variant">
      <vt:variant>
        <vt:i4>1310769</vt:i4>
      </vt:variant>
      <vt:variant>
        <vt:i4>68</vt:i4>
      </vt:variant>
      <vt:variant>
        <vt:i4>0</vt:i4>
      </vt:variant>
      <vt:variant>
        <vt:i4>5</vt:i4>
      </vt:variant>
      <vt:variant>
        <vt:lpwstr/>
      </vt:variant>
      <vt:variant>
        <vt:lpwstr>_Toc237756110</vt:lpwstr>
      </vt:variant>
      <vt:variant>
        <vt:i4>1376305</vt:i4>
      </vt:variant>
      <vt:variant>
        <vt:i4>62</vt:i4>
      </vt:variant>
      <vt:variant>
        <vt:i4>0</vt:i4>
      </vt:variant>
      <vt:variant>
        <vt:i4>5</vt:i4>
      </vt:variant>
      <vt:variant>
        <vt:lpwstr/>
      </vt:variant>
      <vt:variant>
        <vt:lpwstr>_Toc237756109</vt:lpwstr>
      </vt:variant>
      <vt:variant>
        <vt:i4>1376305</vt:i4>
      </vt:variant>
      <vt:variant>
        <vt:i4>56</vt:i4>
      </vt:variant>
      <vt:variant>
        <vt:i4>0</vt:i4>
      </vt:variant>
      <vt:variant>
        <vt:i4>5</vt:i4>
      </vt:variant>
      <vt:variant>
        <vt:lpwstr/>
      </vt:variant>
      <vt:variant>
        <vt:lpwstr>_Toc237756108</vt:lpwstr>
      </vt:variant>
      <vt:variant>
        <vt:i4>1376305</vt:i4>
      </vt:variant>
      <vt:variant>
        <vt:i4>50</vt:i4>
      </vt:variant>
      <vt:variant>
        <vt:i4>0</vt:i4>
      </vt:variant>
      <vt:variant>
        <vt:i4>5</vt:i4>
      </vt:variant>
      <vt:variant>
        <vt:lpwstr/>
      </vt:variant>
      <vt:variant>
        <vt:lpwstr>_Toc237756107</vt:lpwstr>
      </vt:variant>
      <vt:variant>
        <vt:i4>1376305</vt:i4>
      </vt:variant>
      <vt:variant>
        <vt:i4>44</vt:i4>
      </vt:variant>
      <vt:variant>
        <vt:i4>0</vt:i4>
      </vt:variant>
      <vt:variant>
        <vt:i4>5</vt:i4>
      </vt:variant>
      <vt:variant>
        <vt:lpwstr/>
      </vt:variant>
      <vt:variant>
        <vt:lpwstr>_Toc237756106</vt:lpwstr>
      </vt:variant>
      <vt:variant>
        <vt:i4>1376305</vt:i4>
      </vt:variant>
      <vt:variant>
        <vt:i4>38</vt:i4>
      </vt:variant>
      <vt:variant>
        <vt:i4>0</vt:i4>
      </vt:variant>
      <vt:variant>
        <vt:i4>5</vt:i4>
      </vt:variant>
      <vt:variant>
        <vt:lpwstr/>
      </vt:variant>
      <vt:variant>
        <vt:lpwstr>_Toc237756105</vt:lpwstr>
      </vt:variant>
      <vt:variant>
        <vt:i4>1376305</vt:i4>
      </vt:variant>
      <vt:variant>
        <vt:i4>32</vt:i4>
      </vt:variant>
      <vt:variant>
        <vt:i4>0</vt:i4>
      </vt:variant>
      <vt:variant>
        <vt:i4>5</vt:i4>
      </vt:variant>
      <vt:variant>
        <vt:lpwstr/>
      </vt:variant>
      <vt:variant>
        <vt:lpwstr>_Toc237756104</vt:lpwstr>
      </vt:variant>
      <vt:variant>
        <vt:i4>1376305</vt:i4>
      </vt:variant>
      <vt:variant>
        <vt:i4>26</vt:i4>
      </vt:variant>
      <vt:variant>
        <vt:i4>0</vt:i4>
      </vt:variant>
      <vt:variant>
        <vt:i4>5</vt:i4>
      </vt:variant>
      <vt:variant>
        <vt:lpwstr/>
      </vt:variant>
      <vt:variant>
        <vt:lpwstr>_Toc237756103</vt:lpwstr>
      </vt:variant>
      <vt:variant>
        <vt:i4>1376305</vt:i4>
      </vt:variant>
      <vt:variant>
        <vt:i4>20</vt:i4>
      </vt:variant>
      <vt:variant>
        <vt:i4>0</vt:i4>
      </vt:variant>
      <vt:variant>
        <vt:i4>5</vt:i4>
      </vt:variant>
      <vt:variant>
        <vt:lpwstr/>
      </vt:variant>
      <vt:variant>
        <vt:lpwstr>_Toc237756102</vt:lpwstr>
      </vt:variant>
      <vt:variant>
        <vt:i4>1376305</vt:i4>
      </vt:variant>
      <vt:variant>
        <vt:i4>14</vt:i4>
      </vt:variant>
      <vt:variant>
        <vt:i4>0</vt:i4>
      </vt:variant>
      <vt:variant>
        <vt:i4>5</vt:i4>
      </vt:variant>
      <vt:variant>
        <vt:lpwstr/>
      </vt:variant>
      <vt:variant>
        <vt:lpwstr>_Toc237756101</vt:lpwstr>
      </vt:variant>
      <vt:variant>
        <vt:i4>1376305</vt:i4>
      </vt:variant>
      <vt:variant>
        <vt:i4>8</vt:i4>
      </vt:variant>
      <vt:variant>
        <vt:i4>0</vt:i4>
      </vt:variant>
      <vt:variant>
        <vt:i4>5</vt:i4>
      </vt:variant>
      <vt:variant>
        <vt:lpwstr/>
      </vt:variant>
      <vt:variant>
        <vt:lpwstr>_Toc237756100</vt:lpwstr>
      </vt:variant>
      <vt:variant>
        <vt:i4>1835056</vt:i4>
      </vt:variant>
      <vt:variant>
        <vt:i4>2</vt:i4>
      </vt:variant>
      <vt:variant>
        <vt:i4>0</vt:i4>
      </vt:variant>
      <vt:variant>
        <vt:i4>5</vt:i4>
      </vt:variant>
      <vt:variant>
        <vt:lpwstr/>
      </vt:variant>
      <vt:variant>
        <vt:lpwstr>_Toc237756099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creator>American Institutes for Research</dc:creator>
  <cp:lastModifiedBy>katrina.ingalls</cp:lastModifiedBy>
  <cp:revision>2</cp:revision>
  <cp:lastPrinted>2010-11-12T15:30:00Z</cp:lastPrinted>
  <dcterms:created xsi:type="dcterms:W3CDTF">2013-01-04T19:00:00Z</dcterms:created>
  <dcterms:modified xsi:type="dcterms:W3CDTF">2013-01-04T19:00:00Z</dcterms:modified>
</cp:coreProperties>
</file>