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72" w:rsidRPr="00B07170" w:rsidRDefault="00C34372" w:rsidP="00C34372">
      <w:pPr>
        <w:tabs>
          <w:tab w:val="clear" w:pos="720"/>
          <w:tab w:val="clear" w:pos="1080"/>
          <w:tab w:val="clear" w:pos="1440"/>
          <w:tab w:val="clear" w:pos="1800"/>
        </w:tabs>
        <w:spacing w:line="240" w:lineRule="auto"/>
        <w:rPr>
          <w:rFonts w:asciiTheme="minorHAnsi" w:eastAsia="SimSun" w:hAnsiTheme="minorHAnsi" w:cstheme="minorHAnsi"/>
          <w:szCs w:val="24"/>
        </w:rPr>
      </w:pPr>
      <w:bookmarkStart w:id="0" w:name="_GoBack"/>
      <w:bookmarkEnd w:id="0"/>
    </w:p>
    <w:p w:rsidR="00C34372" w:rsidRPr="00B07170" w:rsidRDefault="00545F1E" w:rsidP="00C34372">
      <w:pPr>
        <w:tabs>
          <w:tab w:val="clear" w:pos="720"/>
          <w:tab w:val="clear" w:pos="1080"/>
          <w:tab w:val="clear" w:pos="1440"/>
          <w:tab w:val="clear" w:pos="1800"/>
        </w:tabs>
        <w:spacing w:before="240" w:line="240" w:lineRule="auto"/>
        <w:jc w:val="center"/>
        <w:rPr>
          <w:rFonts w:asciiTheme="minorHAnsi" w:eastAsia="SimSun" w:hAnsiTheme="minorHAnsi" w:cstheme="minorHAnsi"/>
          <w:b/>
          <w:sz w:val="40"/>
          <w:szCs w:val="40"/>
        </w:rPr>
      </w:pPr>
      <w:r w:rsidRPr="00B07170">
        <w:rPr>
          <w:rFonts w:asciiTheme="minorHAnsi" w:hAnsiTheme="minorHAnsi" w:cstheme="minorHAnsi"/>
          <w:b/>
          <w:bCs/>
          <w:sz w:val="40"/>
          <w:szCs w:val="40"/>
        </w:rPr>
        <w:t>Exploratory Study on the Identification of English Learners with Disabilities</w:t>
      </w:r>
    </w:p>
    <w:p w:rsidR="00545F1E" w:rsidRPr="00B07170" w:rsidRDefault="00545F1E" w:rsidP="00545F1E">
      <w:pPr>
        <w:jc w:val="center"/>
        <w:rPr>
          <w:rFonts w:asciiTheme="minorHAnsi" w:hAnsiTheme="minorHAnsi" w:cstheme="minorHAnsi"/>
          <w:b/>
        </w:rPr>
      </w:pPr>
    </w:p>
    <w:p w:rsidR="00545F1E" w:rsidRPr="00B07170" w:rsidRDefault="00545F1E" w:rsidP="00545F1E">
      <w:pPr>
        <w:jc w:val="center"/>
        <w:rPr>
          <w:rFonts w:asciiTheme="minorHAnsi" w:hAnsiTheme="minorHAnsi" w:cstheme="minorHAnsi"/>
          <w:b/>
        </w:rPr>
      </w:pPr>
    </w:p>
    <w:p w:rsidR="00C34372" w:rsidRDefault="00C34372" w:rsidP="00C34372">
      <w:pPr>
        <w:tabs>
          <w:tab w:val="clear" w:pos="720"/>
          <w:tab w:val="clear" w:pos="1080"/>
          <w:tab w:val="clear" w:pos="1440"/>
          <w:tab w:val="clear" w:pos="1800"/>
        </w:tabs>
        <w:spacing w:before="240" w:line="240" w:lineRule="auto"/>
        <w:jc w:val="center"/>
        <w:rPr>
          <w:rFonts w:asciiTheme="minorHAnsi" w:eastAsia="SimSun" w:hAnsiTheme="minorHAnsi" w:cstheme="minorHAnsi"/>
          <w:b/>
          <w:sz w:val="32"/>
          <w:szCs w:val="32"/>
        </w:rPr>
      </w:pPr>
    </w:p>
    <w:p w:rsidR="006C559D" w:rsidRPr="003F7574" w:rsidRDefault="006C559D" w:rsidP="006C559D">
      <w:pPr>
        <w:spacing w:before="680"/>
        <w:jc w:val="center"/>
        <w:rPr>
          <w:rFonts w:asciiTheme="minorHAnsi" w:hAnsiTheme="minorHAnsi" w:cstheme="minorHAnsi"/>
          <w:b/>
          <w:sz w:val="32"/>
          <w:szCs w:val="32"/>
        </w:rPr>
      </w:pPr>
      <w:r w:rsidRPr="003F7574">
        <w:rPr>
          <w:rFonts w:asciiTheme="minorHAnsi" w:hAnsiTheme="minorHAnsi" w:cstheme="minorHAnsi"/>
          <w:b/>
          <w:bCs/>
          <w:sz w:val="32"/>
          <w:szCs w:val="32"/>
        </w:rPr>
        <w:t>Exploratory Study on the Identification of English Learners with Disabilities</w:t>
      </w: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sz w:val="28"/>
          <w:szCs w:val="28"/>
        </w:rPr>
      </w:pPr>
      <w:r w:rsidRPr="003F7574">
        <w:rPr>
          <w:rFonts w:asciiTheme="minorHAnsi" w:hAnsiTheme="minorHAnsi" w:cstheme="minorHAnsi"/>
          <w:b/>
          <w:sz w:val="28"/>
          <w:szCs w:val="28"/>
        </w:rPr>
        <w:t>Supporting Statement for Paperwork Reduction Act Submission</w:t>
      </w:r>
    </w:p>
    <w:p w:rsidR="006C559D" w:rsidRPr="003F7574" w:rsidRDefault="006C559D" w:rsidP="006C559D">
      <w:pPr>
        <w:jc w:val="center"/>
        <w:rPr>
          <w:rFonts w:asciiTheme="minorHAnsi" w:hAnsiTheme="minorHAnsi" w:cstheme="minorHAnsi"/>
          <w:b/>
          <w:sz w:val="28"/>
          <w:szCs w:val="28"/>
        </w:rPr>
      </w:pPr>
    </w:p>
    <w:p w:rsidR="006C559D" w:rsidRPr="003F7574" w:rsidRDefault="006C559D" w:rsidP="006C559D">
      <w:pPr>
        <w:jc w:val="center"/>
        <w:rPr>
          <w:rFonts w:asciiTheme="minorHAnsi" w:hAnsiTheme="minorHAnsi" w:cstheme="minorHAnsi"/>
          <w:b/>
          <w:sz w:val="28"/>
          <w:szCs w:val="28"/>
        </w:rPr>
      </w:pPr>
      <w:r w:rsidRPr="003F7574">
        <w:rPr>
          <w:rFonts w:asciiTheme="minorHAnsi" w:hAnsiTheme="minorHAnsi" w:cstheme="minorHAnsi"/>
          <w:b/>
          <w:sz w:val="28"/>
          <w:szCs w:val="28"/>
        </w:rPr>
        <w:t>PART A: Justification</w:t>
      </w:r>
    </w:p>
    <w:p w:rsidR="006C559D" w:rsidRPr="003F7574" w:rsidRDefault="006C559D" w:rsidP="006C559D">
      <w:pPr>
        <w:jc w:val="center"/>
        <w:rPr>
          <w:rFonts w:asciiTheme="minorHAnsi" w:hAnsiTheme="minorHAnsi" w:cstheme="minorHAnsi"/>
          <w:b/>
          <w:sz w:val="28"/>
          <w:szCs w:val="28"/>
        </w:rPr>
      </w:pPr>
    </w:p>
    <w:p w:rsidR="006C559D" w:rsidRPr="003F7574" w:rsidRDefault="006C559D" w:rsidP="006C559D">
      <w:pPr>
        <w:keepNext/>
        <w:jc w:val="center"/>
        <w:outlineLvl w:val="7"/>
        <w:rPr>
          <w:rFonts w:asciiTheme="minorHAnsi" w:hAnsiTheme="minorHAnsi" w:cstheme="minorHAnsi"/>
          <w:b/>
          <w:sz w:val="28"/>
          <w:szCs w:val="28"/>
        </w:rPr>
      </w:pPr>
      <w:r w:rsidRPr="003F7574">
        <w:rPr>
          <w:rFonts w:asciiTheme="minorHAnsi" w:hAnsiTheme="minorHAnsi" w:cstheme="minorHAnsi"/>
          <w:b/>
          <w:sz w:val="28"/>
          <w:szCs w:val="28"/>
        </w:rPr>
        <w:t xml:space="preserve">Contract </w:t>
      </w:r>
      <w:r w:rsidRPr="003F7574">
        <w:rPr>
          <w:rFonts w:asciiTheme="minorHAnsi" w:hAnsiTheme="minorHAnsi" w:cstheme="minorHAnsi"/>
          <w:b/>
          <w:bCs/>
          <w:sz w:val="28"/>
          <w:szCs w:val="28"/>
        </w:rPr>
        <w:t>ED-PEP-11-O-0088, Task Order 2</w:t>
      </w: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 xml:space="preserve">EDICS Tracking Number 4831 </w:t>
      </w: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OMB Number: (1875) New-XXXX</w:t>
      </w: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Revised XX/XX/XXXX</w:t>
      </w: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b/>
        </w:rPr>
      </w:pPr>
    </w:p>
    <w:p w:rsidR="006C559D" w:rsidRPr="003F7574" w:rsidRDefault="006C559D" w:rsidP="006C559D">
      <w:pPr>
        <w:jc w:val="center"/>
        <w:rPr>
          <w:rFonts w:asciiTheme="minorHAnsi" w:hAnsiTheme="minorHAnsi" w:cstheme="minorHAnsi"/>
        </w:rPr>
      </w:pPr>
      <w:r>
        <w:rPr>
          <w:rFonts w:asciiTheme="minorHAnsi" w:hAnsiTheme="minorHAnsi" w:cstheme="minorHAnsi"/>
        </w:rPr>
        <w:t>September</w:t>
      </w:r>
      <w:r w:rsidRPr="003F7574">
        <w:rPr>
          <w:rFonts w:asciiTheme="minorHAnsi" w:hAnsiTheme="minorHAnsi" w:cstheme="minorHAnsi"/>
        </w:rPr>
        <w:t xml:space="preserve"> 2012</w:t>
      </w:r>
    </w:p>
    <w:p w:rsidR="006C559D" w:rsidRPr="003F7574" w:rsidRDefault="006C559D" w:rsidP="006C559D">
      <w:pPr>
        <w:rPr>
          <w:rFonts w:asciiTheme="minorHAnsi" w:hAnsiTheme="minorHAnsi" w:cstheme="minorHAnsi"/>
        </w:rPr>
      </w:pPr>
    </w:p>
    <w:p w:rsidR="006C559D" w:rsidRPr="003F7574" w:rsidRDefault="006C559D" w:rsidP="006C559D">
      <w:pPr>
        <w:jc w:val="center"/>
        <w:rPr>
          <w:rFonts w:asciiTheme="minorHAnsi" w:hAnsiTheme="minorHAnsi" w:cstheme="minorHAnsi"/>
        </w:rPr>
      </w:pPr>
    </w:p>
    <w:p w:rsidR="006C559D" w:rsidRPr="003F7574" w:rsidRDefault="006C559D" w:rsidP="006C559D">
      <w:pPr>
        <w:jc w:val="center"/>
        <w:rPr>
          <w:rFonts w:asciiTheme="minorHAnsi" w:hAnsiTheme="minorHAnsi" w:cstheme="minorHAnsi"/>
        </w:rPr>
      </w:pPr>
    </w:p>
    <w:p w:rsidR="006C559D" w:rsidRPr="003F7574" w:rsidRDefault="006C559D" w:rsidP="006C559D">
      <w:pPr>
        <w:jc w:val="center"/>
        <w:rPr>
          <w:rFonts w:asciiTheme="minorHAnsi" w:hAnsiTheme="minorHAnsi" w:cstheme="minorHAnsi"/>
        </w:rPr>
      </w:pPr>
    </w:p>
    <w:p w:rsidR="006C559D" w:rsidRPr="003F7574" w:rsidRDefault="006C559D" w:rsidP="006C559D">
      <w:pPr>
        <w:jc w:val="center"/>
        <w:rPr>
          <w:rFonts w:asciiTheme="minorHAnsi" w:hAnsiTheme="minorHAnsi" w:cstheme="minorHAnsi"/>
        </w:rPr>
      </w:pP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i/>
        </w:rPr>
        <w:t>Prepared for</w:t>
      </w: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Policy and Program Studies Service</w:t>
      </w: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U.S. Department of Education</w:t>
      </w:r>
    </w:p>
    <w:p w:rsidR="006C559D" w:rsidRPr="003F7574" w:rsidRDefault="006C559D" w:rsidP="006C559D">
      <w:pPr>
        <w:jc w:val="center"/>
        <w:rPr>
          <w:rFonts w:asciiTheme="minorHAnsi" w:hAnsiTheme="minorHAnsi" w:cstheme="minorHAnsi"/>
        </w:rPr>
      </w:pPr>
    </w:p>
    <w:p w:rsidR="006C559D" w:rsidRPr="003F7574" w:rsidRDefault="006C559D" w:rsidP="006C559D">
      <w:pPr>
        <w:jc w:val="center"/>
        <w:rPr>
          <w:rFonts w:asciiTheme="minorHAnsi" w:hAnsiTheme="minorHAnsi" w:cstheme="minorHAnsi"/>
          <w:i/>
        </w:rPr>
      </w:pPr>
      <w:r w:rsidRPr="003F7574">
        <w:rPr>
          <w:rFonts w:asciiTheme="minorHAnsi" w:hAnsiTheme="minorHAnsi" w:cstheme="minorHAnsi"/>
          <w:i/>
        </w:rPr>
        <w:t>Prepared by</w:t>
      </w:r>
    </w:p>
    <w:p w:rsidR="006C559D" w:rsidRPr="003F7574" w:rsidRDefault="006C559D" w:rsidP="006C559D">
      <w:pPr>
        <w:jc w:val="center"/>
        <w:rPr>
          <w:rFonts w:asciiTheme="minorHAnsi" w:hAnsiTheme="minorHAnsi" w:cstheme="minorHAnsi"/>
        </w:rPr>
      </w:pPr>
      <w:r w:rsidRPr="003F7574">
        <w:rPr>
          <w:rFonts w:asciiTheme="minorHAnsi" w:hAnsiTheme="minorHAnsi" w:cstheme="minorHAnsi"/>
        </w:rPr>
        <w:t>Westat</w:t>
      </w:r>
    </w:p>
    <w:p w:rsidR="00AD0B25" w:rsidRPr="00B07170" w:rsidRDefault="00AD0B25" w:rsidP="00DD629A">
      <w:pPr>
        <w:spacing w:line="240" w:lineRule="auto"/>
        <w:jc w:val="center"/>
        <w:rPr>
          <w:rFonts w:asciiTheme="minorHAnsi" w:hAnsiTheme="minorHAnsi" w:cstheme="minorHAnsi"/>
          <w:b/>
          <w:sz w:val="28"/>
        </w:rPr>
      </w:pPr>
      <w:r w:rsidRPr="00B07170">
        <w:rPr>
          <w:rFonts w:asciiTheme="minorHAnsi" w:hAnsiTheme="minorHAnsi" w:cstheme="minorHAnsi"/>
          <w:b/>
          <w:sz w:val="28"/>
        </w:rPr>
        <w:lastRenderedPageBreak/>
        <w:t>Contents</w:t>
      </w:r>
    </w:p>
    <w:p w:rsidR="00DD629A" w:rsidRDefault="00DD629A" w:rsidP="00545F1E">
      <w:pPr>
        <w:jc w:val="right"/>
        <w:rPr>
          <w:rFonts w:asciiTheme="minorHAnsi" w:hAnsiTheme="minorHAnsi" w:cstheme="minorHAnsi"/>
        </w:rPr>
      </w:pPr>
    </w:p>
    <w:p w:rsidR="00545F1E" w:rsidRPr="00B07170" w:rsidRDefault="00545F1E" w:rsidP="00545F1E">
      <w:pPr>
        <w:jc w:val="right"/>
        <w:rPr>
          <w:rFonts w:asciiTheme="minorHAnsi" w:hAnsiTheme="minorHAnsi" w:cstheme="minorHAnsi"/>
        </w:rPr>
      </w:pPr>
      <w:r w:rsidRPr="00B07170">
        <w:rPr>
          <w:rFonts w:asciiTheme="minorHAnsi" w:hAnsiTheme="minorHAnsi" w:cstheme="minorHAnsi"/>
        </w:rPr>
        <w:tab/>
        <w:t>Page</w:t>
      </w:r>
    </w:p>
    <w:p w:rsidR="00545F1E" w:rsidRPr="00B07170" w:rsidRDefault="00545F1E" w:rsidP="00545F1E">
      <w:pPr>
        <w:rPr>
          <w:rFonts w:asciiTheme="minorHAnsi" w:hAnsiTheme="minorHAnsi" w:cstheme="minorHAnsi"/>
        </w:rPr>
      </w:pPr>
    </w:p>
    <w:p w:rsidR="00545F1E" w:rsidRPr="00B07170" w:rsidRDefault="00545F1E" w:rsidP="00545F1E">
      <w:pPr>
        <w:tabs>
          <w:tab w:val="left" w:leader="dot" w:pos="9000"/>
        </w:tabs>
        <w:spacing w:line="360" w:lineRule="auto"/>
        <w:rPr>
          <w:rFonts w:asciiTheme="minorHAnsi" w:hAnsiTheme="minorHAnsi" w:cstheme="minorHAnsi"/>
          <w:b/>
        </w:rPr>
      </w:pPr>
      <w:r w:rsidRPr="00B07170">
        <w:rPr>
          <w:rFonts w:asciiTheme="minorHAnsi" w:hAnsiTheme="minorHAnsi" w:cstheme="minorHAnsi"/>
          <w:b/>
        </w:rPr>
        <w:t>Section A: Justification</w:t>
      </w:r>
      <w:r w:rsidR="00DA0E49" w:rsidRPr="00B07170">
        <w:rPr>
          <w:rFonts w:asciiTheme="minorHAnsi" w:hAnsiTheme="minorHAnsi" w:cstheme="minorHAnsi"/>
          <w:b/>
        </w:rPr>
        <w:t xml:space="preserve">  </w:t>
      </w:r>
      <w:r w:rsidRPr="00B07170">
        <w:rPr>
          <w:rFonts w:asciiTheme="minorHAnsi" w:hAnsiTheme="minorHAnsi" w:cstheme="minorHAnsi"/>
          <w:b/>
        </w:rPr>
        <w:tab/>
        <w:t>1</w:t>
      </w:r>
    </w:p>
    <w:p w:rsidR="00545F1E" w:rsidRPr="00B07170" w:rsidRDefault="00545F1E" w:rsidP="00DA0E49">
      <w:pPr>
        <w:tabs>
          <w:tab w:val="clear" w:pos="720"/>
          <w:tab w:val="clear" w:pos="1080"/>
          <w:tab w:val="clear" w:pos="1440"/>
          <w:tab w:val="clear" w:pos="1800"/>
          <w:tab w:val="left" w:pos="27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Introduction  </w:t>
      </w:r>
      <w:r w:rsidRPr="00B07170">
        <w:rPr>
          <w:rFonts w:asciiTheme="minorHAnsi" w:hAnsiTheme="minorHAnsi" w:cstheme="minorHAnsi"/>
        </w:rPr>
        <w:tab/>
      </w:r>
      <w:r w:rsidR="00DA0E49" w:rsidRPr="00B07170">
        <w:rPr>
          <w:rFonts w:asciiTheme="minorHAnsi" w:hAnsiTheme="minorHAnsi" w:cstheme="minorHAnsi"/>
        </w:rPr>
        <w:t>1</w:t>
      </w:r>
    </w:p>
    <w:p w:rsidR="00545F1E" w:rsidRPr="00B07170" w:rsidRDefault="00DA0E49"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 </w:t>
      </w:r>
      <w:r w:rsidRPr="00B07170">
        <w:rPr>
          <w:rFonts w:asciiTheme="minorHAnsi" w:hAnsiTheme="minorHAnsi" w:cstheme="minorHAnsi"/>
        </w:rPr>
        <w:tab/>
      </w:r>
      <w:r w:rsidR="00545F1E" w:rsidRPr="00B07170">
        <w:rPr>
          <w:rFonts w:asciiTheme="minorHAnsi" w:hAnsiTheme="minorHAnsi" w:cstheme="minorHAnsi"/>
        </w:rPr>
        <w:t>Circumstances That Mak</w:t>
      </w:r>
      <w:r w:rsidR="00376A26">
        <w:rPr>
          <w:rFonts w:asciiTheme="minorHAnsi" w:hAnsiTheme="minorHAnsi" w:cstheme="minorHAnsi"/>
        </w:rPr>
        <w:t>e Collection of Data Necessary</w:t>
      </w:r>
      <w:r w:rsidR="00376A26">
        <w:rPr>
          <w:rFonts w:asciiTheme="minorHAnsi" w:hAnsiTheme="minorHAnsi" w:cstheme="minorHAnsi"/>
        </w:rPr>
        <w:tab/>
        <w:t>2</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A.2. </w:t>
      </w:r>
      <w:r w:rsidR="00DA0E49" w:rsidRPr="00B07170">
        <w:rPr>
          <w:rFonts w:asciiTheme="minorHAnsi" w:hAnsiTheme="minorHAnsi" w:cstheme="minorHAnsi"/>
        </w:rPr>
        <w:tab/>
      </w:r>
      <w:r w:rsidR="00376A26">
        <w:rPr>
          <w:rFonts w:asciiTheme="minorHAnsi" w:hAnsiTheme="minorHAnsi" w:cstheme="minorHAnsi"/>
        </w:rPr>
        <w:t>Purposes and Uses of the Data</w:t>
      </w:r>
      <w:r w:rsidR="00376A26">
        <w:rPr>
          <w:rFonts w:asciiTheme="minorHAnsi" w:hAnsiTheme="minorHAnsi" w:cstheme="minorHAnsi"/>
        </w:rPr>
        <w:tab/>
        <w:t>3</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A.3. </w:t>
      </w:r>
      <w:r w:rsidR="00DA0E49" w:rsidRPr="00B07170">
        <w:rPr>
          <w:rFonts w:asciiTheme="minorHAnsi" w:hAnsiTheme="minorHAnsi" w:cstheme="minorHAnsi"/>
        </w:rPr>
        <w:tab/>
      </w:r>
      <w:r w:rsidRPr="00B07170">
        <w:rPr>
          <w:rFonts w:asciiTheme="minorHAnsi" w:hAnsiTheme="minorHAnsi" w:cstheme="minorHAnsi"/>
        </w:rPr>
        <w:t>Use of Informati</w:t>
      </w:r>
      <w:r w:rsidR="00785BA9">
        <w:rPr>
          <w:rFonts w:asciiTheme="minorHAnsi" w:hAnsiTheme="minorHAnsi" w:cstheme="minorHAnsi"/>
        </w:rPr>
        <w:t>on Technology to Reduce Burden</w:t>
      </w:r>
      <w:r w:rsidR="00785BA9">
        <w:rPr>
          <w:rFonts w:asciiTheme="minorHAnsi" w:hAnsiTheme="minorHAnsi" w:cstheme="minorHAnsi"/>
        </w:rPr>
        <w:tab/>
        <w:t>4</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A.4. </w:t>
      </w:r>
      <w:r w:rsidR="00DA0E49" w:rsidRPr="00B07170">
        <w:rPr>
          <w:rFonts w:asciiTheme="minorHAnsi" w:hAnsiTheme="minorHAnsi" w:cstheme="minorHAnsi"/>
        </w:rPr>
        <w:tab/>
      </w:r>
      <w:r w:rsidRPr="00B07170">
        <w:rPr>
          <w:rFonts w:asciiTheme="minorHAnsi" w:hAnsiTheme="minorHAnsi" w:cstheme="minorHAnsi"/>
        </w:rPr>
        <w:t>Efforts to Identify and Avo</w:t>
      </w:r>
      <w:r w:rsidR="00376A26">
        <w:rPr>
          <w:rFonts w:asciiTheme="minorHAnsi" w:hAnsiTheme="minorHAnsi" w:cstheme="minorHAnsi"/>
        </w:rPr>
        <w:t>id Duplication</w:t>
      </w:r>
      <w:r w:rsidR="00376A26">
        <w:rPr>
          <w:rFonts w:asciiTheme="minorHAnsi" w:hAnsiTheme="minorHAnsi" w:cstheme="minorHAnsi"/>
        </w:rPr>
        <w:tab/>
        <w:t>4</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A.5. </w:t>
      </w:r>
      <w:r w:rsidR="00DA0E49" w:rsidRPr="00B07170">
        <w:rPr>
          <w:rFonts w:asciiTheme="minorHAnsi" w:hAnsiTheme="minorHAnsi" w:cstheme="minorHAnsi"/>
        </w:rPr>
        <w:tab/>
      </w:r>
      <w:r w:rsidRPr="00B07170">
        <w:rPr>
          <w:rFonts w:asciiTheme="minorHAnsi" w:hAnsiTheme="minorHAnsi" w:cstheme="minorHAnsi"/>
        </w:rPr>
        <w:t>Efforts to Minimize Burden on Sm</w:t>
      </w:r>
      <w:r w:rsidR="00376A26">
        <w:rPr>
          <w:rFonts w:asciiTheme="minorHAnsi" w:hAnsiTheme="minorHAnsi" w:cstheme="minorHAnsi"/>
        </w:rPr>
        <w:t>all Business or Other Entities</w:t>
      </w:r>
      <w:r w:rsidR="00376A26">
        <w:rPr>
          <w:rFonts w:asciiTheme="minorHAnsi" w:hAnsiTheme="minorHAnsi" w:cstheme="minorHAnsi"/>
        </w:rPr>
        <w:tab/>
        <w:t>4</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A.6. </w:t>
      </w:r>
      <w:r w:rsidR="00DA0E49" w:rsidRPr="00B07170">
        <w:rPr>
          <w:rFonts w:asciiTheme="minorHAnsi" w:hAnsiTheme="minorHAnsi" w:cstheme="minorHAnsi"/>
        </w:rPr>
        <w:tab/>
      </w:r>
      <w:r w:rsidRPr="00B07170">
        <w:rPr>
          <w:rFonts w:asciiTheme="minorHAnsi" w:hAnsiTheme="minorHAnsi" w:cstheme="minorHAnsi"/>
        </w:rPr>
        <w:t>Consequences if the Information is Not Collecte</w:t>
      </w:r>
      <w:r w:rsidR="00785BA9">
        <w:rPr>
          <w:rFonts w:asciiTheme="minorHAnsi" w:hAnsiTheme="minorHAnsi" w:cstheme="minorHAnsi"/>
        </w:rPr>
        <w:t>d or Collected Less Frequently</w:t>
      </w:r>
      <w:r w:rsidR="00785BA9">
        <w:rPr>
          <w:rFonts w:asciiTheme="minorHAnsi" w:hAnsiTheme="minorHAnsi" w:cstheme="minorHAnsi"/>
        </w:rPr>
        <w:tab/>
        <w:t>5</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A.7. </w:t>
      </w:r>
      <w:r w:rsidR="00DA0E49" w:rsidRPr="00B07170">
        <w:rPr>
          <w:rFonts w:asciiTheme="minorHAnsi" w:hAnsiTheme="minorHAnsi" w:cstheme="minorHAnsi"/>
        </w:rPr>
        <w:tab/>
      </w:r>
      <w:r w:rsidR="00376A26">
        <w:rPr>
          <w:rFonts w:asciiTheme="minorHAnsi" w:hAnsiTheme="minorHAnsi" w:cstheme="minorHAnsi"/>
        </w:rPr>
        <w:t>Special Circumstances</w:t>
      </w:r>
      <w:r w:rsidR="00376A26">
        <w:rPr>
          <w:rFonts w:asciiTheme="minorHAnsi" w:hAnsiTheme="minorHAnsi" w:cstheme="minorHAnsi"/>
        </w:rPr>
        <w:tab/>
      </w:r>
      <w:r w:rsidR="00785BA9">
        <w:rPr>
          <w:rFonts w:asciiTheme="minorHAnsi" w:hAnsiTheme="minorHAnsi" w:cstheme="minorHAnsi"/>
        </w:rPr>
        <w:t>5</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A.8. </w:t>
      </w:r>
      <w:r w:rsidR="00DA0E49" w:rsidRPr="00B07170">
        <w:rPr>
          <w:rFonts w:asciiTheme="minorHAnsi" w:hAnsiTheme="minorHAnsi" w:cstheme="minorHAnsi"/>
        </w:rPr>
        <w:tab/>
      </w:r>
      <w:r w:rsidRPr="00B07170">
        <w:rPr>
          <w:rFonts w:asciiTheme="minorHAnsi" w:hAnsiTheme="minorHAnsi" w:cstheme="minorHAnsi"/>
        </w:rPr>
        <w:t>Federal Register Comments and Persons Consulte</w:t>
      </w:r>
      <w:r w:rsidR="00376A26">
        <w:rPr>
          <w:rFonts w:asciiTheme="minorHAnsi" w:hAnsiTheme="minorHAnsi" w:cstheme="minorHAnsi"/>
        </w:rPr>
        <w:t>d Outside the Agency</w:t>
      </w:r>
      <w:r w:rsidR="00376A26">
        <w:rPr>
          <w:rFonts w:asciiTheme="minorHAnsi" w:hAnsiTheme="minorHAnsi" w:cstheme="minorHAnsi"/>
        </w:rPr>
        <w:tab/>
        <w:t>5</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A.9. </w:t>
      </w:r>
      <w:r w:rsidR="00DA0E49" w:rsidRPr="00B07170">
        <w:rPr>
          <w:rFonts w:asciiTheme="minorHAnsi" w:hAnsiTheme="minorHAnsi" w:cstheme="minorHAnsi"/>
        </w:rPr>
        <w:tab/>
      </w:r>
      <w:r w:rsidR="003317C7">
        <w:rPr>
          <w:rFonts w:asciiTheme="minorHAnsi" w:hAnsiTheme="minorHAnsi" w:cstheme="minorHAnsi"/>
        </w:rPr>
        <w:t>Payments to Respondents</w:t>
      </w:r>
      <w:r w:rsidR="003317C7">
        <w:rPr>
          <w:rFonts w:asciiTheme="minorHAnsi" w:hAnsiTheme="minorHAnsi" w:cstheme="minorHAnsi"/>
        </w:rPr>
        <w:tab/>
        <w:t>5</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A.10. </w:t>
      </w:r>
      <w:r w:rsidR="00DA0E49" w:rsidRPr="00B07170">
        <w:rPr>
          <w:rFonts w:asciiTheme="minorHAnsi" w:hAnsiTheme="minorHAnsi" w:cstheme="minorHAnsi"/>
        </w:rPr>
        <w:tab/>
      </w:r>
      <w:r w:rsidR="003317C7">
        <w:rPr>
          <w:rFonts w:asciiTheme="minorHAnsi" w:hAnsiTheme="minorHAnsi" w:cstheme="minorHAnsi"/>
        </w:rPr>
        <w:t>Assurances of Confidentiality</w:t>
      </w:r>
      <w:r w:rsidR="003317C7">
        <w:rPr>
          <w:rFonts w:asciiTheme="minorHAnsi" w:hAnsiTheme="minorHAnsi" w:cstheme="minorHAnsi"/>
        </w:rPr>
        <w:tab/>
        <w:t>6</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A.11. </w:t>
      </w:r>
      <w:r w:rsidR="00DA0E49" w:rsidRPr="00B07170">
        <w:rPr>
          <w:rFonts w:asciiTheme="minorHAnsi" w:hAnsiTheme="minorHAnsi" w:cstheme="minorHAnsi"/>
        </w:rPr>
        <w:tab/>
      </w:r>
      <w:r w:rsidRPr="00B07170">
        <w:rPr>
          <w:rFonts w:asciiTheme="minorHAnsi" w:hAnsiTheme="minorHAnsi" w:cstheme="minorHAnsi"/>
        </w:rPr>
        <w:t>Q</w:t>
      </w:r>
      <w:r w:rsidR="003317C7">
        <w:rPr>
          <w:rFonts w:asciiTheme="minorHAnsi" w:hAnsiTheme="minorHAnsi" w:cstheme="minorHAnsi"/>
        </w:rPr>
        <w:t>uestions of a Sensitive Nature</w:t>
      </w:r>
      <w:r w:rsidR="003317C7">
        <w:rPr>
          <w:rFonts w:asciiTheme="minorHAnsi" w:hAnsiTheme="minorHAnsi" w:cstheme="minorHAnsi"/>
        </w:rPr>
        <w:tab/>
        <w:t>7</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A.12. </w:t>
      </w:r>
      <w:r w:rsidR="00DA0E49" w:rsidRPr="00B07170">
        <w:rPr>
          <w:rFonts w:asciiTheme="minorHAnsi" w:hAnsiTheme="minorHAnsi" w:cstheme="minorHAnsi"/>
        </w:rPr>
        <w:tab/>
      </w:r>
      <w:r w:rsidR="00376A26">
        <w:rPr>
          <w:rFonts w:asciiTheme="minorHAnsi" w:hAnsiTheme="minorHAnsi" w:cstheme="minorHAnsi"/>
        </w:rPr>
        <w:t>Estimates of Respondent Burden</w:t>
      </w:r>
      <w:r w:rsidR="00376A26">
        <w:rPr>
          <w:rFonts w:asciiTheme="minorHAnsi" w:hAnsiTheme="minorHAnsi" w:cstheme="minorHAnsi"/>
        </w:rPr>
        <w:tab/>
      </w:r>
      <w:r w:rsidR="003317C7">
        <w:rPr>
          <w:rFonts w:asciiTheme="minorHAnsi" w:hAnsiTheme="minorHAnsi" w:cstheme="minorHAnsi"/>
        </w:rPr>
        <w:t>7</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A.13. </w:t>
      </w:r>
      <w:r w:rsidR="00DA0E49" w:rsidRPr="00B07170">
        <w:rPr>
          <w:rFonts w:asciiTheme="minorHAnsi" w:hAnsiTheme="minorHAnsi" w:cstheme="minorHAnsi"/>
        </w:rPr>
        <w:tab/>
      </w:r>
      <w:r w:rsidRPr="00B07170">
        <w:rPr>
          <w:rFonts w:asciiTheme="minorHAnsi" w:hAnsiTheme="minorHAnsi" w:cstheme="minorHAnsi"/>
        </w:rPr>
        <w:t xml:space="preserve">Estimates of </w:t>
      </w:r>
      <w:r w:rsidR="003317C7">
        <w:rPr>
          <w:rFonts w:asciiTheme="minorHAnsi" w:hAnsiTheme="minorHAnsi" w:cstheme="minorHAnsi"/>
        </w:rPr>
        <w:t>the Cost Burden to Respondents</w:t>
      </w:r>
      <w:r w:rsidR="003317C7">
        <w:rPr>
          <w:rFonts w:asciiTheme="minorHAnsi" w:hAnsiTheme="minorHAnsi" w:cstheme="minorHAnsi"/>
        </w:rPr>
        <w:tab/>
        <w:t>8</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A.14. </w:t>
      </w:r>
      <w:r w:rsidR="00DA0E49" w:rsidRPr="00B07170">
        <w:rPr>
          <w:rFonts w:asciiTheme="minorHAnsi" w:hAnsiTheme="minorHAnsi" w:cstheme="minorHAnsi"/>
        </w:rPr>
        <w:tab/>
      </w:r>
      <w:r w:rsidRPr="00B07170">
        <w:rPr>
          <w:rFonts w:asciiTheme="minorHAnsi" w:hAnsiTheme="minorHAnsi" w:cstheme="minorHAnsi"/>
        </w:rPr>
        <w:t>Estimates of Annualiz</w:t>
      </w:r>
      <w:r w:rsidR="00376A26">
        <w:rPr>
          <w:rFonts w:asciiTheme="minorHAnsi" w:hAnsiTheme="minorHAnsi" w:cstheme="minorHAnsi"/>
        </w:rPr>
        <w:t>ed Government Costs</w:t>
      </w:r>
      <w:r w:rsidR="00376A26">
        <w:rPr>
          <w:rFonts w:asciiTheme="minorHAnsi" w:hAnsiTheme="minorHAnsi" w:cstheme="minorHAnsi"/>
        </w:rPr>
        <w:tab/>
      </w:r>
      <w:r w:rsidR="003317C7">
        <w:rPr>
          <w:rFonts w:asciiTheme="minorHAnsi" w:hAnsiTheme="minorHAnsi" w:cstheme="minorHAnsi"/>
        </w:rPr>
        <w:t>8</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A.15. </w:t>
      </w:r>
      <w:r w:rsidR="00DA0E49" w:rsidRPr="00B07170">
        <w:rPr>
          <w:rFonts w:asciiTheme="minorHAnsi" w:hAnsiTheme="minorHAnsi" w:cstheme="minorHAnsi"/>
        </w:rPr>
        <w:tab/>
      </w:r>
      <w:r w:rsidR="00785BA9">
        <w:rPr>
          <w:rFonts w:asciiTheme="minorHAnsi" w:hAnsiTheme="minorHAnsi" w:cstheme="minorHAnsi"/>
        </w:rPr>
        <w:t>Changes in Hour Burden</w:t>
      </w:r>
      <w:r w:rsidR="00785BA9">
        <w:rPr>
          <w:rFonts w:asciiTheme="minorHAnsi" w:hAnsiTheme="minorHAnsi" w:cstheme="minorHAnsi"/>
        </w:rPr>
        <w:tab/>
      </w:r>
      <w:r w:rsidR="003317C7">
        <w:rPr>
          <w:rFonts w:asciiTheme="minorHAnsi" w:hAnsiTheme="minorHAnsi" w:cstheme="minorHAnsi"/>
        </w:rPr>
        <w:t>8</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A.16. </w:t>
      </w:r>
      <w:r w:rsidR="00DA0E49" w:rsidRPr="00B07170">
        <w:rPr>
          <w:rFonts w:asciiTheme="minorHAnsi" w:hAnsiTheme="minorHAnsi" w:cstheme="minorHAnsi"/>
        </w:rPr>
        <w:tab/>
      </w:r>
      <w:r w:rsidR="002F2532" w:rsidRPr="00B07170">
        <w:rPr>
          <w:rFonts w:asciiTheme="minorHAnsi" w:hAnsiTheme="minorHAnsi" w:cstheme="minorHAnsi"/>
        </w:rPr>
        <w:t>Plans for On-site Visit</w:t>
      </w:r>
      <w:r w:rsidR="00CE4D9C">
        <w:rPr>
          <w:rFonts w:asciiTheme="minorHAnsi" w:hAnsiTheme="minorHAnsi" w:cstheme="minorHAnsi"/>
        </w:rPr>
        <w:t>s</w:t>
      </w:r>
      <w:r w:rsidR="002F2532" w:rsidRPr="00B07170">
        <w:rPr>
          <w:rFonts w:asciiTheme="minorHAnsi" w:hAnsiTheme="minorHAnsi" w:cstheme="minorHAnsi"/>
        </w:rPr>
        <w:t>, Analysis</w:t>
      </w:r>
      <w:r w:rsidR="00CE4D9C">
        <w:rPr>
          <w:rFonts w:asciiTheme="minorHAnsi" w:hAnsiTheme="minorHAnsi" w:cstheme="minorHAnsi"/>
        </w:rPr>
        <w:t>,</w:t>
      </w:r>
      <w:r w:rsidR="002F2532" w:rsidRPr="00B07170">
        <w:rPr>
          <w:rFonts w:asciiTheme="minorHAnsi" w:hAnsiTheme="minorHAnsi" w:cstheme="minorHAnsi"/>
        </w:rPr>
        <w:t xml:space="preserve"> and Publication of Results </w:t>
      </w:r>
      <w:r w:rsidR="00785BA9">
        <w:rPr>
          <w:rFonts w:asciiTheme="minorHAnsi" w:hAnsiTheme="minorHAnsi" w:cstheme="minorHAnsi"/>
        </w:rPr>
        <w:tab/>
      </w:r>
      <w:r w:rsidR="003317C7">
        <w:rPr>
          <w:rFonts w:asciiTheme="minorHAnsi" w:hAnsiTheme="minorHAnsi" w:cstheme="minorHAnsi"/>
        </w:rPr>
        <w:t>8</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A.17. </w:t>
      </w:r>
      <w:r w:rsidR="00DA0E49" w:rsidRPr="00B07170">
        <w:rPr>
          <w:rFonts w:asciiTheme="minorHAnsi" w:hAnsiTheme="minorHAnsi" w:cstheme="minorHAnsi"/>
        </w:rPr>
        <w:tab/>
      </w:r>
      <w:r w:rsidRPr="00B07170">
        <w:rPr>
          <w:rFonts w:asciiTheme="minorHAnsi" w:hAnsiTheme="minorHAnsi" w:cstheme="minorHAnsi"/>
        </w:rPr>
        <w:t>Display of Expiration Date for OMB Approval</w:t>
      </w:r>
      <w:r w:rsidRPr="00B07170">
        <w:rPr>
          <w:rFonts w:asciiTheme="minorHAnsi" w:hAnsiTheme="minorHAnsi" w:cstheme="minorHAnsi"/>
        </w:rPr>
        <w:tab/>
      </w:r>
      <w:r w:rsidR="003317C7">
        <w:rPr>
          <w:rFonts w:asciiTheme="minorHAnsi" w:hAnsiTheme="minorHAnsi" w:cstheme="minorHAnsi"/>
        </w:rPr>
        <w:t>9</w:t>
      </w:r>
    </w:p>
    <w:p w:rsidR="00545F1E" w:rsidRPr="00B07170" w:rsidRDefault="00545F1E" w:rsidP="00DA0E49">
      <w:pPr>
        <w:tabs>
          <w:tab w:val="clear" w:pos="720"/>
          <w:tab w:val="clear" w:pos="1440"/>
          <w:tab w:val="clear" w:pos="1800"/>
          <w:tab w:val="left" w:leader="dot" w:pos="9000"/>
        </w:tabs>
        <w:spacing w:line="360" w:lineRule="auto"/>
        <w:ind w:left="1080" w:hanging="720"/>
        <w:rPr>
          <w:rFonts w:asciiTheme="minorHAnsi" w:hAnsiTheme="minorHAnsi" w:cstheme="minorHAnsi"/>
        </w:rPr>
      </w:pPr>
      <w:r w:rsidRPr="00B07170">
        <w:rPr>
          <w:rFonts w:asciiTheme="minorHAnsi" w:hAnsiTheme="minorHAnsi" w:cstheme="minorHAnsi"/>
        </w:rPr>
        <w:t xml:space="preserve">A.18. </w:t>
      </w:r>
      <w:r w:rsidR="00DA0E49" w:rsidRPr="00B07170">
        <w:rPr>
          <w:rFonts w:asciiTheme="minorHAnsi" w:hAnsiTheme="minorHAnsi" w:cstheme="minorHAnsi"/>
        </w:rPr>
        <w:tab/>
      </w:r>
      <w:r w:rsidRPr="00B07170">
        <w:rPr>
          <w:rFonts w:asciiTheme="minorHAnsi" w:hAnsiTheme="minorHAnsi" w:cstheme="minorHAnsi"/>
        </w:rPr>
        <w:t>Exceptio</w:t>
      </w:r>
      <w:r w:rsidR="00376A26">
        <w:rPr>
          <w:rFonts w:asciiTheme="minorHAnsi" w:hAnsiTheme="minorHAnsi" w:cstheme="minorHAnsi"/>
        </w:rPr>
        <w:t>ns to Certification Statement</w:t>
      </w:r>
      <w:r w:rsidR="00376A26">
        <w:rPr>
          <w:rFonts w:asciiTheme="minorHAnsi" w:hAnsiTheme="minorHAnsi" w:cstheme="minorHAnsi"/>
        </w:rPr>
        <w:tab/>
      </w:r>
      <w:r w:rsidR="003317C7">
        <w:rPr>
          <w:rFonts w:asciiTheme="minorHAnsi" w:hAnsiTheme="minorHAnsi" w:cstheme="minorHAnsi"/>
        </w:rPr>
        <w:t>9</w:t>
      </w:r>
    </w:p>
    <w:p w:rsidR="00DA0E49" w:rsidRPr="00B07170" w:rsidRDefault="00376A26" w:rsidP="006C559D">
      <w:pPr>
        <w:tabs>
          <w:tab w:val="clear" w:pos="720"/>
          <w:tab w:val="clear" w:pos="1440"/>
          <w:tab w:val="clear" w:pos="1800"/>
          <w:tab w:val="left" w:leader="dot" w:pos="9000"/>
        </w:tabs>
        <w:spacing w:line="360" w:lineRule="auto"/>
        <w:rPr>
          <w:rFonts w:asciiTheme="minorHAnsi" w:hAnsiTheme="minorHAnsi" w:cstheme="minorHAnsi"/>
        </w:rPr>
      </w:pPr>
      <w:r w:rsidRPr="006C559D">
        <w:rPr>
          <w:rFonts w:asciiTheme="minorHAnsi" w:hAnsiTheme="minorHAnsi" w:cstheme="minorHAnsi"/>
          <w:b/>
        </w:rPr>
        <w:t>Reference</w:t>
      </w:r>
      <w:r w:rsidR="00A352B1" w:rsidRPr="006C559D">
        <w:rPr>
          <w:rFonts w:asciiTheme="minorHAnsi" w:hAnsiTheme="minorHAnsi" w:cstheme="minorHAnsi"/>
          <w:b/>
        </w:rPr>
        <w:t>s</w:t>
      </w:r>
      <w:r>
        <w:rPr>
          <w:rFonts w:asciiTheme="minorHAnsi" w:hAnsiTheme="minorHAnsi" w:cstheme="minorHAnsi"/>
        </w:rPr>
        <w:tab/>
      </w:r>
      <w:r w:rsidR="006C559D">
        <w:rPr>
          <w:rFonts w:asciiTheme="minorHAnsi" w:hAnsiTheme="minorHAnsi" w:cstheme="minorHAnsi"/>
        </w:rPr>
        <w:tab/>
      </w:r>
      <w:r w:rsidR="00785BA9">
        <w:rPr>
          <w:rFonts w:asciiTheme="minorHAnsi" w:hAnsiTheme="minorHAnsi" w:cstheme="minorHAnsi"/>
        </w:rPr>
        <w:t>1</w:t>
      </w:r>
      <w:r w:rsidR="003317C7">
        <w:rPr>
          <w:rFonts w:asciiTheme="minorHAnsi" w:hAnsiTheme="minorHAnsi" w:cstheme="minorHAnsi"/>
        </w:rPr>
        <w:t>0</w:t>
      </w:r>
      <w:r w:rsidR="00DA0E49" w:rsidRPr="00B07170">
        <w:rPr>
          <w:rFonts w:asciiTheme="minorHAnsi" w:hAnsiTheme="minorHAnsi" w:cstheme="minorHAnsi"/>
        </w:rPr>
        <w:tab/>
      </w:r>
    </w:p>
    <w:p w:rsidR="00545F1E" w:rsidRPr="00B07170" w:rsidRDefault="00545F1E" w:rsidP="00545F1E">
      <w:pPr>
        <w:tabs>
          <w:tab w:val="left" w:leader="dot" w:pos="9000"/>
        </w:tabs>
        <w:spacing w:line="360" w:lineRule="auto"/>
        <w:rPr>
          <w:rFonts w:asciiTheme="minorHAnsi" w:hAnsiTheme="minorHAnsi" w:cstheme="minorHAnsi"/>
          <w:b/>
        </w:rPr>
      </w:pPr>
    </w:p>
    <w:p w:rsidR="009954D8" w:rsidRPr="006C559D" w:rsidRDefault="006C559D" w:rsidP="00DA0E49">
      <w:pPr>
        <w:tabs>
          <w:tab w:val="left" w:leader="dot" w:pos="9000"/>
        </w:tabs>
        <w:spacing w:line="360" w:lineRule="auto"/>
        <w:rPr>
          <w:rFonts w:asciiTheme="minorHAnsi" w:hAnsiTheme="minorHAnsi" w:cstheme="minorHAnsi"/>
          <w:b/>
        </w:rPr>
      </w:pPr>
      <w:r w:rsidRPr="006C559D">
        <w:rPr>
          <w:rFonts w:asciiTheme="minorHAnsi" w:hAnsiTheme="minorHAnsi" w:cstheme="minorHAnsi"/>
          <w:b/>
        </w:rPr>
        <w:t>Exhibits</w:t>
      </w:r>
    </w:p>
    <w:p w:rsidR="009954D8" w:rsidRPr="006077D3" w:rsidRDefault="009954D8" w:rsidP="00DA0E49">
      <w:pPr>
        <w:tabs>
          <w:tab w:val="left" w:leader="dot" w:pos="9000"/>
        </w:tabs>
        <w:spacing w:line="360" w:lineRule="auto"/>
        <w:rPr>
          <w:rFonts w:asciiTheme="minorHAnsi" w:hAnsiTheme="minorHAnsi" w:cstheme="minorHAnsi"/>
          <w:szCs w:val="22"/>
        </w:rPr>
      </w:pPr>
      <w:r w:rsidRPr="00790D34">
        <w:rPr>
          <w:rFonts w:asciiTheme="minorHAnsi" w:hAnsiTheme="minorHAnsi" w:cstheme="minorHAnsi"/>
          <w:szCs w:val="22"/>
        </w:rPr>
        <w:t>E</w:t>
      </w:r>
      <w:r w:rsidR="00785BA9">
        <w:rPr>
          <w:rFonts w:asciiTheme="minorHAnsi" w:hAnsiTheme="minorHAnsi" w:cstheme="minorHAnsi"/>
          <w:szCs w:val="22"/>
        </w:rPr>
        <w:t xml:space="preserve">xhibit A-1. Respondent Burden </w:t>
      </w:r>
      <w:r w:rsidR="00785BA9">
        <w:rPr>
          <w:rFonts w:asciiTheme="minorHAnsi" w:hAnsiTheme="minorHAnsi" w:cstheme="minorHAnsi"/>
          <w:szCs w:val="22"/>
        </w:rPr>
        <w:tab/>
      </w:r>
      <w:r w:rsidR="003317C7">
        <w:rPr>
          <w:rFonts w:asciiTheme="minorHAnsi" w:hAnsiTheme="minorHAnsi" w:cstheme="minorHAnsi"/>
          <w:szCs w:val="22"/>
        </w:rPr>
        <w:t>7</w:t>
      </w:r>
    </w:p>
    <w:p w:rsidR="009954D8" w:rsidRPr="009954D8" w:rsidRDefault="009954D8" w:rsidP="00DA0E49">
      <w:pPr>
        <w:tabs>
          <w:tab w:val="left" w:leader="dot" w:pos="9000"/>
        </w:tabs>
        <w:spacing w:line="360" w:lineRule="auto"/>
        <w:rPr>
          <w:rFonts w:asciiTheme="minorHAnsi" w:hAnsiTheme="minorHAnsi" w:cstheme="minorHAnsi"/>
        </w:rPr>
      </w:pPr>
      <w:r w:rsidRPr="009954D8">
        <w:rPr>
          <w:rFonts w:asciiTheme="minorHAnsi" w:hAnsiTheme="minorHAnsi" w:cstheme="minorHAnsi"/>
        </w:rPr>
        <w:t>Exhibit A-2.</w:t>
      </w:r>
      <w:r w:rsidRPr="009954D8">
        <w:rPr>
          <w:rFonts w:asciiTheme="minorHAnsi" w:hAnsiTheme="minorHAnsi" w:cstheme="minorHAnsi"/>
        </w:rPr>
        <w:tab/>
        <w:t xml:space="preserve">Estimated Project Timeline </w:t>
      </w:r>
      <w:r w:rsidRPr="009954D8">
        <w:rPr>
          <w:rFonts w:asciiTheme="minorHAnsi" w:hAnsiTheme="minorHAnsi" w:cstheme="minorHAnsi"/>
        </w:rPr>
        <w:tab/>
      </w:r>
      <w:r w:rsidR="003317C7">
        <w:rPr>
          <w:rFonts w:asciiTheme="minorHAnsi" w:hAnsiTheme="minorHAnsi" w:cstheme="minorHAnsi"/>
        </w:rPr>
        <w:t>9</w:t>
      </w:r>
    </w:p>
    <w:p w:rsidR="009954D8" w:rsidRDefault="009954D8" w:rsidP="00DA0E49">
      <w:pPr>
        <w:tabs>
          <w:tab w:val="left" w:leader="dot" w:pos="9000"/>
        </w:tabs>
        <w:spacing w:line="360" w:lineRule="auto"/>
        <w:rPr>
          <w:rFonts w:asciiTheme="minorHAnsi" w:hAnsiTheme="minorHAnsi" w:cstheme="minorHAnsi"/>
        </w:rPr>
      </w:pPr>
    </w:p>
    <w:p w:rsidR="009954D8" w:rsidRDefault="009954D8" w:rsidP="00DA0E49">
      <w:pPr>
        <w:tabs>
          <w:tab w:val="left" w:leader="dot" w:pos="9000"/>
        </w:tabs>
        <w:spacing w:line="360" w:lineRule="auto"/>
        <w:rPr>
          <w:rFonts w:asciiTheme="minorHAnsi" w:hAnsiTheme="minorHAnsi" w:cstheme="minorHAnsi"/>
        </w:rPr>
      </w:pPr>
    </w:p>
    <w:p w:rsidR="009954D8" w:rsidRPr="00B07170" w:rsidRDefault="009954D8" w:rsidP="00DA0E49">
      <w:pPr>
        <w:tabs>
          <w:tab w:val="left" w:leader="dot" w:pos="9000"/>
        </w:tabs>
        <w:spacing w:line="360" w:lineRule="auto"/>
        <w:rPr>
          <w:rFonts w:asciiTheme="minorHAnsi" w:hAnsiTheme="minorHAnsi" w:cstheme="minorHAnsi"/>
          <w:bCs/>
          <w:sz w:val="32"/>
          <w:szCs w:val="32"/>
        </w:rPr>
        <w:sectPr w:rsidR="009954D8" w:rsidRPr="00B07170" w:rsidSect="00DA0E49">
          <w:footerReference w:type="first" r:id="rId9"/>
          <w:pgSz w:w="12240" w:h="15840" w:code="1"/>
          <w:pgMar w:top="1440" w:right="1440" w:bottom="1440" w:left="1440" w:header="720" w:footer="720" w:gutter="0"/>
          <w:pgNumType w:fmt="lowerRoman" w:start="1"/>
          <w:cols w:space="720"/>
          <w:titlePg/>
          <w:docGrid w:linePitch="326"/>
        </w:sectPr>
      </w:pPr>
      <w:r>
        <w:rPr>
          <w:rFonts w:asciiTheme="minorHAnsi" w:hAnsiTheme="minorHAnsi" w:cstheme="minorHAnsi"/>
        </w:rPr>
        <w:t xml:space="preserve"> </w:t>
      </w:r>
    </w:p>
    <w:p w:rsidR="00AD0B25" w:rsidRPr="00B07170" w:rsidRDefault="00AD0B25" w:rsidP="00420C7A">
      <w:pPr>
        <w:pStyle w:val="PPSSTOTitle"/>
      </w:pPr>
      <w:bookmarkStart w:id="1" w:name="_Toc262633963"/>
      <w:bookmarkStart w:id="2" w:name="_Toc262634054"/>
      <w:bookmarkStart w:id="3" w:name="_Toc262640168"/>
      <w:bookmarkStart w:id="4" w:name="_Toc262663059"/>
      <w:bookmarkStart w:id="5" w:name="_Toc311647487"/>
      <w:r w:rsidRPr="00B07170">
        <w:lastRenderedPageBreak/>
        <w:t>Section A</w:t>
      </w:r>
      <w:bookmarkEnd w:id="1"/>
      <w:bookmarkEnd w:id="2"/>
      <w:bookmarkEnd w:id="3"/>
      <w:bookmarkEnd w:id="4"/>
      <w:r w:rsidR="00F7623D" w:rsidRPr="00B07170">
        <w:t>.</w:t>
      </w:r>
      <w:r w:rsidR="00F7623D" w:rsidRPr="00B07170">
        <w:tab/>
      </w:r>
      <w:r w:rsidR="003F77E2" w:rsidRPr="00B07170">
        <w:t>Justification</w:t>
      </w:r>
      <w:bookmarkEnd w:id="5"/>
    </w:p>
    <w:p w:rsidR="003F77E2" w:rsidRPr="00B07170" w:rsidRDefault="003F77E2" w:rsidP="00420C7A">
      <w:pPr>
        <w:pStyle w:val="PPSSTOHeading1"/>
      </w:pPr>
      <w:bookmarkStart w:id="6" w:name="_Toc311647488"/>
      <w:r w:rsidRPr="00B07170">
        <w:t>Introduction</w:t>
      </w:r>
      <w:bookmarkEnd w:id="6"/>
    </w:p>
    <w:p w:rsidR="000E5E70" w:rsidRPr="00A352B1" w:rsidRDefault="00895FD0" w:rsidP="000E5E70">
      <w:pPr>
        <w:pStyle w:val="BodyText"/>
        <w:rPr>
          <w:rFonts w:asciiTheme="minorHAnsi" w:hAnsiTheme="minorHAnsi" w:cstheme="minorHAnsi"/>
          <w:szCs w:val="22"/>
        </w:rPr>
      </w:pPr>
      <w:r>
        <w:rPr>
          <w:rFonts w:asciiTheme="minorHAnsi" w:hAnsiTheme="minorHAnsi" w:cstheme="minorHAnsi"/>
          <w:szCs w:val="22"/>
        </w:rPr>
        <w:tab/>
      </w:r>
      <w:r w:rsidR="000E5E70" w:rsidRPr="00A352B1">
        <w:rPr>
          <w:rFonts w:asciiTheme="minorHAnsi" w:hAnsiTheme="minorHAnsi" w:cstheme="minorHAnsi"/>
          <w:szCs w:val="22"/>
        </w:rPr>
        <w:t xml:space="preserve">Four decades ago, a California court ruled that non-English proficient children could not be placed in special education on the basis of culturally biased tests or tests administered in English (Diana vs. State Board of Education, 1970). Nationwide, the representation of English learners (ELs) in special education continues to be an important issue today as many </w:t>
      </w:r>
      <w:r w:rsidR="00DE47E2">
        <w:rPr>
          <w:rFonts w:asciiTheme="minorHAnsi" w:hAnsiTheme="minorHAnsi" w:cstheme="minorHAnsi"/>
          <w:szCs w:val="22"/>
        </w:rPr>
        <w:t xml:space="preserve">public </w:t>
      </w:r>
      <w:r w:rsidR="000E5E70" w:rsidRPr="00A352B1">
        <w:rPr>
          <w:rFonts w:asciiTheme="minorHAnsi" w:hAnsiTheme="minorHAnsi" w:cstheme="minorHAnsi"/>
          <w:szCs w:val="22"/>
        </w:rPr>
        <w:t xml:space="preserve">schools struggle to evaluate whether EL students have disabilities and need special education services. Furthermore, research has shown patterns of both over- and under-representation of ELs receiving special education services. These patterns vary substantially by disability category, English language proficiency, grade level, and size of the EL population (Artiles et al., 2005; Keller-Allen, 2006; Samson </w:t>
      </w:r>
      <w:r w:rsidR="00DB36CA">
        <w:rPr>
          <w:rFonts w:asciiTheme="minorHAnsi" w:hAnsiTheme="minorHAnsi" w:cstheme="minorHAnsi"/>
          <w:szCs w:val="22"/>
        </w:rPr>
        <w:t>and</w:t>
      </w:r>
      <w:r w:rsidR="000E5E70" w:rsidRPr="00A352B1">
        <w:rPr>
          <w:rFonts w:asciiTheme="minorHAnsi" w:hAnsiTheme="minorHAnsi" w:cstheme="minorHAnsi"/>
          <w:szCs w:val="22"/>
        </w:rPr>
        <w:t xml:space="preserve"> Lesaux, 2009).</w:t>
      </w:r>
    </w:p>
    <w:p w:rsidR="000E5E70" w:rsidRPr="00A352B1" w:rsidRDefault="000E5E70" w:rsidP="000E5E70">
      <w:pPr>
        <w:pStyle w:val="P1-StandPara"/>
        <w:spacing w:line="240" w:lineRule="auto"/>
        <w:ind w:firstLine="720"/>
        <w:jc w:val="left"/>
        <w:rPr>
          <w:rFonts w:asciiTheme="minorHAnsi" w:hAnsiTheme="minorHAnsi" w:cstheme="minorHAnsi"/>
          <w:sz w:val="22"/>
          <w:szCs w:val="22"/>
        </w:rPr>
      </w:pPr>
    </w:p>
    <w:p w:rsidR="000E5E70" w:rsidRPr="00A352B1" w:rsidRDefault="000E5E70" w:rsidP="000E5E70">
      <w:pPr>
        <w:pStyle w:val="BodyText"/>
        <w:rPr>
          <w:rFonts w:asciiTheme="minorHAnsi" w:hAnsiTheme="minorHAnsi" w:cstheme="minorHAnsi"/>
          <w:szCs w:val="22"/>
        </w:rPr>
      </w:pPr>
      <w:r w:rsidRPr="00A352B1">
        <w:rPr>
          <w:rFonts w:asciiTheme="minorHAnsi" w:hAnsiTheme="minorHAnsi" w:cstheme="minorHAnsi"/>
          <w:szCs w:val="22"/>
        </w:rPr>
        <w:tab/>
        <w:t xml:space="preserve">The Policy and Program Studies Service (PPSS), </w:t>
      </w:r>
      <w:r w:rsidRPr="00A352B1">
        <w:rPr>
          <w:rFonts w:asciiTheme="minorHAnsi" w:hAnsiTheme="minorHAnsi" w:cstheme="minorHAnsi"/>
          <w:noProof/>
          <w:color w:val="000000" w:themeColor="text1"/>
          <w:szCs w:val="22"/>
        </w:rPr>
        <w:t xml:space="preserve">Office of Planning, Evaluation and Policy Development, </w:t>
      </w:r>
      <w:r w:rsidRPr="00A352B1">
        <w:rPr>
          <w:rFonts w:asciiTheme="minorHAnsi" w:hAnsiTheme="minorHAnsi" w:cstheme="minorHAnsi"/>
          <w:szCs w:val="22"/>
        </w:rPr>
        <w:t xml:space="preserve">U.S. Department of Education (ED) requests clearance for data collection activities for the Exploratory Study on the Identification of English Learners with Disabilities. The purpose of this study is to explore the processes and personnel involved with identifying ELs for special education services. The study has two components: (1) a review of </w:t>
      </w:r>
      <w:r w:rsidR="001E78B0">
        <w:rPr>
          <w:rFonts w:asciiTheme="minorHAnsi" w:hAnsiTheme="minorHAnsi" w:cstheme="minorHAnsi"/>
          <w:szCs w:val="22"/>
        </w:rPr>
        <w:t>research</w:t>
      </w:r>
      <w:r w:rsidR="001E78B0" w:rsidRPr="00A352B1">
        <w:rPr>
          <w:rFonts w:asciiTheme="minorHAnsi" w:hAnsiTheme="minorHAnsi" w:cstheme="minorHAnsi"/>
          <w:szCs w:val="22"/>
        </w:rPr>
        <w:t xml:space="preserve"> </w:t>
      </w:r>
      <w:r w:rsidRPr="00A352B1">
        <w:rPr>
          <w:rFonts w:asciiTheme="minorHAnsi" w:hAnsiTheme="minorHAnsi" w:cstheme="minorHAnsi"/>
          <w:szCs w:val="22"/>
        </w:rPr>
        <w:t xml:space="preserve">on the identification of ELs with special needs, and (2) case studies of six </w:t>
      </w:r>
      <w:r w:rsidR="007400D7">
        <w:rPr>
          <w:rFonts w:asciiTheme="minorHAnsi" w:hAnsiTheme="minorHAnsi" w:cstheme="minorHAnsi"/>
          <w:szCs w:val="22"/>
        </w:rPr>
        <w:t xml:space="preserve">public </w:t>
      </w:r>
      <w:r w:rsidRPr="00A352B1">
        <w:rPr>
          <w:rFonts w:asciiTheme="minorHAnsi" w:hAnsiTheme="minorHAnsi" w:cstheme="minorHAnsi"/>
          <w:szCs w:val="22"/>
        </w:rPr>
        <w:t>school districts</w:t>
      </w:r>
      <w:r w:rsidR="00DE418D">
        <w:rPr>
          <w:rStyle w:val="FootnoteReference"/>
          <w:rFonts w:asciiTheme="minorHAnsi" w:hAnsiTheme="minorHAnsi" w:cstheme="minorHAnsi"/>
          <w:szCs w:val="22"/>
        </w:rPr>
        <w:footnoteReference w:id="2"/>
      </w:r>
      <w:r w:rsidRPr="00A352B1">
        <w:rPr>
          <w:rFonts w:asciiTheme="minorHAnsi" w:hAnsiTheme="minorHAnsi" w:cstheme="minorHAnsi"/>
          <w:szCs w:val="22"/>
        </w:rPr>
        <w:t xml:space="preserve">. </w:t>
      </w:r>
      <w:r w:rsidR="00DB36CA">
        <w:rPr>
          <w:rFonts w:asciiTheme="minorHAnsi" w:hAnsiTheme="minorHAnsi" w:cstheme="minorHAnsi"/>
          <w:szCs w:val="22"/>
        </w:rPr>
        <w:t>K</w:t>
      </w:r>
      <w:r w:rsidRPr="00A352B1">
        <w:rPr>
          <w:rFonts w:asciiTheme="minorHAnsi" w:hAnsiTheme="minorHAnsi" w:cstheme="minorHAnsi"/>
          <w:szCs w:val="22"/>
        </w:rPr>
        <w:t xml:space="preserve">ey </w:t>
      </w:r>
      <w:r w:rsidR="00DB36CA">
        <w:rPr>
          <w:rFonts w:asciiTheme="minorHAnsi" w:hAnsiTheme="minorHAnsi" w:cstheme="minorHAnsi"/>
          <w:szCs w:val="22"/>
        </w:rPr>
        <w:t xml:space="preserve">research </w:t>
      </w:r>
      <w:r w:rsidRPr="00A352B1">
        <w:rPr>
          <w:rFonts w:asciiTheme="minorHAnsi" w:hAnsiTheme="minorHAnsi" w:cstheme="minorHAnsi"/>
          <w:szCs w:val="22"/>
        </w:rPr>
        <w:t>questions f</w:t>
      </w:r>
      <w:r w:rsidR="00DB36CA">
        <w:rPr>
          <w:rFonts w:asciiTheme="minorHAnsi" w:hAnsiTheme="minorHAnsi" w:cstheme="minorHAnsi"/>
          <w:szCs w:val="22"/>
        </w:rPr>
        <w:t>or</w:t>
      </w:r>
      <w:r w:rsidRPr="00A352B1">
        <w:rPr>
          <w:rFonts w:asciiTheme="minorHAnsi" w:hAnsiTheme="minorHAnsi" w:cstheme="minorHAnsi"/>
          <w:szCs w:val="22"/>
        </w:rPr>
        <w:t xml:space="preserve"> the study are:</w:t>
      </w:r>
    </w:p>
    <w:p w:rsidR="000E5E70" w:rsidRPr="00A352B1" w:rsidRDefault="000E5E70" w:rsidP="000E5E70">
      <w:pPr>
        <w:pStyle w:val="BodyText"/>
        <w:rPr>
          <w:rFonts w:asciiTheme="minorHAnsi" w:hAnsiTheme="minorHAnsi" w:cstheme="minorHAnsi"/>
          <w:szCs w:val="22"/>
        </w:rPr>
      </w:pPr>
    </w:p>
    <w:p w:rsidR="000E5E70" w:rsidRPr="00A352B1" w:rsidRDefault="000E5E70" w:rsidP="00D01ECD">
      <w:pPr>
        <w:pStyle w:val="BodyText"/>
        <w:numPr>
          <w:ilvl w:val="0"/>
          <w:numId w:val="8"/>
        </w:numPr>
        <w:rPr>
          <w:rFonts w:asciiTheme="minorHAnsi" w:hAnsiTheme="minorHAnsi" w:cstheme="minorHAnsi"/>
          <w:szCs w:val="22"/>
        </w:rPr>
      </w:pPr>
      <w:r w:rsidRPr="00A352B1">
        <w:rPr>
          <w:rFonts w:asciiTheme="minorHAnsi" w:hAnsiTheme="minorHAnsi" w:cstheme="minorHAnsi"/>
          <w:b/>
          <w:szCs w:val="22"/>
        </w:rPr>
        <w:t>Procedures, Practices, and Instruments Used to Assess and Identify English Learners with Disabilities.</w:t>
      </w:r>
      <w:r w:rsidRPr="00A352B1">
        <w:rPr>
          <w:rFonts w:asciiTheme="minorHAnsi" w:hAnsiTheme="minorHAnsi" w:cstheme="minorHAnsi"/>
          <w:szCs w:val="22"/>
        </w:rPr>
        <w:t xml:space="preserve"> What procedures, practices, and instruments are </w:t>
      </w:r>
      <w:r w:rsidRPr="00DB36CA">
        <w:rPr>
          <w:rFonts w:asciiTheme="minorHAnsi" w:hAnsiTheme="minorHAnsi" w:cstheme="minorHAnsi"/>
          <w:sz w:val="24"/>
        </w:rPr>
        <w:t xml:space="preserve">used </w:t>
      </w:r>
      <w:r w:rsidRPr="00A352B1">
        <w:rPr>
          <w:rFonts w:asciiTheme="minorHAnsi" w:hAnsiTheme="minorHAnsi" w:cstheme="minorHAnsi"/>
          <w:szCs w:val="22"/>
        </w:rPr>
        <w:t>to assess and identify ELs with disabilities? How do procedures and practices differ by student grade level, language group, disability, and extent of English language proficiency? How are procedures and practices similar to or different from those used with non-EL students?</w:t>
      </w:r>
    </w:p>
    <w:p w:rsidR="000E5E70" w:rsidRPr="00A352B1" w:rsidRDefault="000E5E70" w:rsidP="000E5E70">
      <w:pPr>
        <w:pStyle w:val="BodyText"/>
        <w:ind w:left="360"/>
        <w:rPr>
          <w:rFonts w:asciiTheme="minorHAnsi" w:hAnsiTheme="minorHAnsi" w:cstheme="minorHAnsi"/>
          <w:szCs w:val="22"/>
        </w:rPr>
      </w:pPr>
      <w:r w:rsidRPr="000670CD">
        <w:rPr>
          <w:rFonts w:asciiTheme="minorHAnsi" w:hAnsiTheme="minorHAnsi" w:cstheme="minorHAnsi"/>
          <w:b/>
          <w:szCs w:val="22"/>
        </w:rPr>
        <w:t xml:space="preserve"> </w:t>
      </w:r>
      <w:r w:rsidRPr="000670CD">
        <w:rPr>
          <w:rFonts w:asciiTheme="minorHAnsi" w:hAnsiTheme="minorHAnsi" w:cstheme="minorHAnsi"/>
          <w:szCs w:val="22"/>
        </w:rPr>
        <w:t xml:space="preserve"> </w:t>
      </w:r>
    </w:p>
    <w:p w:rsidR="000E5E70" w:rsidRPr="00A352B1" w:rsidRDefault="000E5E70" w:rsidP="00D01ECD">
      <w:pPr>
        <w:pStyle w:val="BodyText"/>
        <w:numPr>
          <w:ilvl w:val="0"/>
          <w:numId w:val="8"/>
        </w:numPr>
        <w:rPr>
          <w:rFonts w:asciiTheme="minorHAnsi" w:hAnsiTheme="minorHAnsi" w:cstheme="minorHAnsi"/>
          <w:szCs w:val="22"/>
        </w:rPr>
      </w:pPr>
      <w:r w:rsidRPr="00A352B1">
        <w:rPr>
          <w:rFonts w:asciiTheme="minorHAnsi" w:hAnsiTheme="minorHAnsi" w:cstheme="minorHAnsi"/>
          <w:b/>
          <w:szCs w:val="22"/>
        </w:rPr>
        <w:t>Personnel Involved in the Assessment and Identification of English Learners with Disabilities.</w:t>
      </w:r>
      <w:r w:rsidRPr="00A352B1">
        <w:rPr>
          <w:rFonts w:asciiTheme="minorHAnsi" w:hAnsiTheme="minorHAnsi" w:cstheme="minorHAnsi"/>
          <w:szCs w:val="22"/>
        </w:rPr>
        <w:t xml:space="preserve">  What are the roles, backgrounds, and qualifications of school and district personnel involved in the assessment and identification of ELs with special learning needs? What is the overlap with personnel assessing and identifying non-EL students? What professional development is provided to staff involved in assessing, identifying, and serving ELs with disabilities? What additional tools and approaches would help improve schools</w:t>
      </w:r>
      <w:r w:rsidR="00DE47E2">
        <w:rPr>
          <w:rFonts w:asciiTheme="minorHAnsi" w:hAnsiTheme="minorHAnsi" w:cstheme="minorHAnsi"/>
          <w:szCs w:val="22"/>
        </w:rPr>
        <w:t>’</w:t>
      </w:r>
      <w:r w:rsidRPr="00A352B1">
        <w:rPr>
          <w:rFonts w:asciiTheme="minorHAnsi" w:hAnsiTheme="minorHAnsi" w:cstheme="minorHAnsi"/>
          <w:szCs w:val="22"/>
        </w:rPr>
        <w:t xml:space="preserve"> and districts’ abilities to identify the special learning needs of EL students? </w:t>
      </w:r>
    </w:p>
    <w:p w:rsidR="000E5E70" w:rsidRPr="00A352B1" w:rsidRDefault="000E5E70" w:rsidP="000E5E70">
      <w:pPr>
        <w:pStyle w:val="BodyText"/>
        <w:ind w:left="720"/>
        <w:rPr>
          <w:rFonts w:asciiTheme="minorHAnsi" w:hAnsiTheme="minorHAnsi" w:cstheme="minorHAnsi"/>
          <w:szCs w:val="22"/>
        </w:rPr>
      </w:pPr>
    </w:p>
    <w:p w:rsidR="000E5E70" w:rsidRPr="00A352B1" w:rsidRDefault="000E5E70" w:rsidP="00D01ECD">
      <w:pPr>
        <w:pStyle w:val="BodyText"/>
        <w:keepNext/>
        <w:numPr>
          <w:ilvl w:val="0"/>
          <w:numId w:val="8"/>
        </w:numPr>
        <w:rPr>
          <w:rFonts w:asciiTheme="minorHAnsi" w:hAnsiTheme="minorHAnsi" w:cstheme="minorHAnsi"/>
          <w:szCs w:val="22"/>
        </w:rPr>
      </w:pPr>
      <w:r w:rsidRPr="00A352B1">
        <w:rPr>
          <w:rFonts w:asciiTheme="minorHAnsi" w:hAnsiTheme="minorHAnsi" w:cstheme="minorHAnsi"/>
          <w:b/>
          <w:szCs w:val="22"/>
        </w:rPr>
        <w:lastRenderedPageBreak/>
        <w:t>Patterns of Special Education Identification for English Learners.</w:t>
      </w:r>
      <w:r w:rsidRPr="00A352B1">
        <w:rPr>
          <w:rFonts w:asciiTheme="minorHAnsi" w:hAnsiTheme="minorHAnsi" w:cstheme="minorHAnsi"/>
          <w:szCs w:val="22"/>
        </w:rPr>
        <w:t xml:space="preserve"> What are the patterns of special education identification for ELs by student grade level and disability? Do these patterns reflect evidence of under- or over-identification of ELs and, if so, what are the reasons for the disproportionate representation? Are there policies, procedures, or practices that staff perceive as hastening or delaying the identification of ELs with disabilities? If so, what is the evidence to support that perception?</w:t>
      </w:r>
    </w:p>
    <w:p w:rsidR="000E5E70" w:rsidRPr="00A352B1" w:rsidRDefault="000E5E70" w:rsidP="000E5E70">
      <w:pPr>
        <w:pStyle w:val="BodyText"/>
        <w:keepNext/>
        <w:ind w:left="720"/>
        <w:rPr>
          <w:rFonts w:asciiTheme="minorHAnsi" w:hAnsiTheme="minorHAnsi" w:cstheme="minorHAnsi"/>
          <w:szCs w:val="22"/>
        </w:rPr>
      </w:pPr>
    </w:p>
    <w:p w:rsidR="000E5E70" w:rsidRPr="00A352B1" w:rsidRDefault="000E5E70" w:rsidP="00D01ECD">
      <w:pPr>
        <w:pStyle w:val="BodyText"/>
        <w:keepNext/>
        <w:numPr>
          <w:ilvl w:val="0"/>
          <w:numId w:val="8"/>
        </w:numPr>
        <w:rPr>
          <w:rFonts w:asciiTheme="minorHAnsi" w:hAnsiTheme="minorHAnsi" w:cstheme="minorHAnsi"/>
          <w:szCs w:val="22"/>
        </w:rPr>
      </w:pPr>
      <w:r w:rsidRPr="00A352B1">
        <w:rPr>
          <w:rFonts w:asciiTheme="minorHAnsi" w:hAnsiTheme="minorHAnsi" w:cstheme="minorHAnsi"/>
          <w:b/>
          <w:szCs w:val="22"/>
        </w:rPr>
        <w:t>Exiting English Learners with Disabilities From Language Instruction Educational Programs.</w:t>
      </w:r>
      <w:r w:rsidRPr="00A352B1">
        <w:rPr>
          <w:rFonts w:asciiTheme="minorHAnsi" w:hAnsiTheme="minorHAnsi" w:cstheme="minorHAnsi"/>
          <w:szCs w:val="22"/>
        </w:rPr>
        <w:t xml:space="preserve"> What procedures and practices do </w:t>
      </w:r>
      <w:r w:rsidR="00DE47E2">
        <w:rPr>
          <w:rFonts w:asciiTheme="minorHAnsi" w:hAnsiTheme="minorHAnsi" w:cstheme="minorHAnsi"/>
          <w:szCs w:val="22"/>
        </w:rPr>
        <w:t>schools</w:t>
      </w:r>
      <w:r w:rsidR="00DE47E2" w:rsidRPr="00A352B1">
        <w:rPr>
          <w:rFonts w:asciiTheme="minorHAnsi" w:hAnsiTheme="minorHAnsi" w:cstheme="minorHAnsi"/>
          <w:szCs w:val="22"/>
        </w:rPr>
        <w:t xml:space="preserve"> </w:t>
      </w:r>
      <w:r w:rsidRPr="00A352B1">
        <w:rPr>
          <w:rFonts w:asciiTheme="minorHAnsi" w:hAnsiTheme="minorHAnsi" w:cstheme="minorHAnsi"/>
          <w:szCs w:val="22"/>
        </w:rPr>
        <w:t xml:space="preserve">and </w:t>
      </w:r>
      <w:r w:rsidR="00DE47E2">
        <w:rPr>
          <w:rFonts w:asciiTheme="minorHAnsi" w:hAnsiTheme="minorHAnsi" w:cstheme="minorHAnsi"/>
          <w:szCs w:val="22"/>
        </w:rPr>
        <w:t>districts</w:t>
      </w:r>
      <w:r w:rsidR="00DE47E2" w:rsidRPr="00A352B1">
        <w:rPr>
          <w:rFonts w:asciiTheme="minorHAnsi" w:hAnsiTheme="minorHAnsi" w:cstheme="minorHAnsi"/>
          <w:szCs w:val="22"/>
        </w:rPr>
        <w:t xml:space="preserve"> </w:t>
      </w:r>
      <w:r w:rsidRPr="00A352B1">
        <w:rPr>
          <w:rFonts w:asciiTheme="minorHAnsi" w:hAnsiTheme="minorHAnsi" w:cstheme="minorHAnsi"/>
          <w:szCs w:val="22"/>
        </w:rPr>
        <w:t>use to exit EL students with disabilities from language instruction educational programs? What are the procedures and practices for students who are unable to meet the established exit criteria based on the state’s English Language Proficiency assessment and have to use modified achievement standards or alternative achievement standards? What challenges do districts and schools face in assessing these students’ English language proficiency and content knowledge? What strategies have they employed to overcome those challenges?</w:t>
      </w:r>
    </w:p>
    <w:p w:rsidR="000E5E70" w:rsidRPr="00A352B1" w:rsidRDefault="000E5E70" w:rsidP="000E5E70">
      <w:pPr>
        <w:pStyle w:val="BodyText"/>
        <w:rPr>
          <w:rFonts w:asciiTheme="minorHAnsi" w:hAnsiTheme="minorHAnsi" w:cstheme="minorHAnsi"/>
          <w:szCs w:val="22"/>
        </w:rPr>
      </w:pPr>
    </w:p>
    <w:p w:rsidR="000E5E70" w:rsidRPr="00A352B1" w:rsidRDefault="000E5E70" w:rsidP="000E5E70">
      <w:pPr>
        <w:pStyle w:val="BodyText"/>
        <w:rPr>
          <w:rFonts w:asciiTheme="minorHAnsi" w:hAnsiTheme="minorHAnsi" w:cstheme="minorHAnsi"/>
          <w:szCs w:val="22"/>
        </w:rPr>
      </w:pPr>
      <w:r w:rsidRPr="00A352B1">
        <w:rPr>
          <w:rFonts w:asciiTheme="minorHAnsi" w:hAnsiTheme="minorHAnsi" w:cstheme="minorHAnsi"/>
          <w:szCs w:val="22"/>
        </w:rPr>
        <w:tab/>
        <w:t>The study team will conduct a review of</w:t>
      </w:r>
      <w:r w:rsidR="001E78B0">
        <w:rPr>
          <w:rFonts w:asciiTheme="minorHAnsi" w:hAnsiTheme="minorHAnsi" w:cstheme="minorHAnsi"/>
          <w:szCs w:val="22"/>
        </w:rPr>
        <w:t xml:space="preserve"> research </w:t>
      </w:r>
      <w:r w:rsidRPr="00A352B1">
        <w:rPr>
          <w:rFonts w:asciiTheme="minorHAnsi" w:hAnsiTheme="minorHAnsi" w:cstheme="minorHAnsi"/>
          <w:szCs w:val="22"/>
        </w:rPr>
        <w:t xml:space="preserve">on the identification of ELs with special needs, followed by exploratory case studies in six </w:t>
      </w:r>
      <w:r w:rsidR="001E78B0">
        <w:rPr>
          <w:rFonts w:asciiTheme="minorHAnsi" w:hAnsiTheme="minorHAnsi" w:cstheme="minorHAnsi"/>
          <w:szCs w:val="22"/>
        </w:rPr>
        <w:t xml:space="preserve">public </w:t>
      </w:r>
      <w:r w:rsidRPr="00A352B1">
        <w:rPr>
          <w:rFonts w:asciiTheme="minorHAnsi" w:hAnsiTheme="minorHAnsi" w:cstheme="minorHAnsi"/>
          <w:szCs w:val="22"/>
        </w:rPr>
        <w:t>school districts</w:t>
      </w:r>
      <w:r w:rsidR="00E40D0A">
        <w:rPr>
          <w:rFonts w:asciiTheme="minorHAnsi" w:hAnsiTheme="minorHAnsi" w:cstheme="minorHAnsi"/>
          <w:szCs w:val="22"/>
          <w:lang w:eastAsia="ja-JP"/>
        </w:rPr>
        <w:t xml:space="preserve"> with three schools per</w:t>
      </w:r>
      <w:r w:rsidR="00D80EE2">
        <w:rPr>
          <w:rFonts w:asciiTheme="minorHAnsi" w:hAnsiTheme="minorHAnsi" w:cstheme="minorHAnsi"/>
          <w:szCs w:val="22"/>
          <w:lang w:eastAsia="ja-JP"/>
        </w:rPr>
        <w:t xml:space="preserve"> district</w:t>
      </w:r>
      <w:r w:rsidRPr="00A352B1">
        <w:rPr>
          <w:rFonts w:asciiTheme="minorHAnsi" w:hAnsiTheme="minorHAnsi" w:cstheme="minorHAnsi"/>
          <w:szCs w:val="22"/>
        </w:rPr>
        <w:t xml:space="preserve">. Case study data will include the collection of written policies and procedures related to services for ELs and identification of ELs with disabilities and in-person interviews with district and school personnel. Demographic information and special education data for each case study district also will be collected. Site visits to 18 schools within six </w:t>
      </w:r>
      <w:r w:rsidR="00D80EE2">
        <w:rPr>
          <w:rFonts w:asciiTheme="minorHAnsi" w:hAnsiTheme="minorHAnsi" w:cstheme="minorHAnsi"/>
          <w:szCs w:val="22"/>
        </w:rPr>
        <w:t xml:space="preserve">school </w:t>
      </w:r>
      <w:r w:rsidRPr="00A352B1">
        <w:rPr>
          <w:rFonts w:asciiTheme="minorHAnsi" w:hAnsiTheme="minorHAnsi" w:cstheme="minorHAnsi"/>
          <w:szCs w:val="22"/>
        </w:rPr>
        <w:t xml:space="preserve">districts will occur in </w:t>
      </w:r>
      <w:r w:rsidR="005D11E8">
        <w:rPr>
          <w:rFonts w:asciiTheme="minorHAnsi" w:hAnsiTheme="minorHAnsi" w:cstheme="minorHAnsi"/>
          <w:szCs w:val="22"/>
        </w:rPr>
        <w:t>winter 2013</w:t>
      </w:r>
      <w:r w:rsidRPr="00A352B1">
        <w:rPr>
          <w:rFonts w:asciiTheme="minorHAnsi" w:hAnsiTheme="minorHAnsi" w:cstheme="minorHAnsi"/>
          <w:szCs w:val="22"/>
        </w:rPr>
        <w:t>. Case study districts, and schools within those districts, will be purposively selected</w:t>
      </w:r>
      <w:r w:rsidRPr="000670CD">
        <w:rPr>
          <w:rFonts w:asciiTheme="minorHAnsi" w:hAnsiTheme="minorHAnsi" w:cstheme="minorHAnsi"/>
          <w:szCs w:val="22"/>
        </w:rPr>
        <w:t xml:space="preserve"> t</w:t>
      </w:r>
      <w:r w:rsidRPr="00A352B1">
        <w:rPr>
          <w:rFonts w:asciiTheme="minorHAnsi" w:hAnsiTheme="minorHAnsi" w:cstheme="minorHAnsi"/>
          <w:szCs w:val="22"/>
        </w:rPr>
        <w:t>o ensure diversity among case study districts with regard to select</w:t>
      </w:r>
      <w:r w:rsidR="00AF4D77">
        <w:rPr>
          <w:rFonts w:asciiTheme="minorHAnsi" w:hAnsiTheme="minorHAnsi" w:cstheme="minorHAnsi"/>
          <w:szCs w:val="22"/>
        </w:rPr>
        <w:t>ion</w:t>
      </w:r>
      <w:r w:rsidRPr="00A352B1">
        <w:rPr>
          <w:rFonts w:asciiTheme="minorHAnsi" w:hAnsiTheme="minorHAnsi" w:cstheme="minorHAnsi"/>
          <w:szCs w:val="22"/>
        </w:rPr>
        <w:t xml:space="preserve"> criteria, for example, the percentage of students classified as EL</w:t>
      </w:r>
      <w:r w:rsidR="00D80EE2">
        <w:rPr>
          <w:rFonts w:asciiTheme="minorHAnsi" w:hAnsiTheme="minorHAnsi" w:cstheme="minorHAnsi"/>
          <w:szCs w:val="22"/>
        </w:rPr>
        <w:t>s</w:t>
      </w:r>
      <w:r w:rsidRPr="00A352B1">
        <w:rPr>
          <w:rFonts w:asciiTheme="minorHAnsi" w:hAnsiTheme="minorHAnsi" w:cstheme="minorHAnsi"/>
          <w:szCs w:val="22"/>
        </w:rPr>
        <w:t xml:space="preserve">, the percentage of students with </w:t>
      </w:r>
      <w:r w:rsidR="00C16084">
        <w:rPr>
          <w:rFonts w:asciiTheme="minorHAnsi" w:hAnsiTheme="minorHAnsi" w:cstheme="minorHAnsi"/>
          <w:szCs w:val="22"/>
        </w:rPr>
        <w:t>Individualized Education Plans (</w:t>
      </w:r>
      <w:r w:rsidRPr="00A352B1">
        <w:rPr>
          <w:rFonts w:asciiTheme="minorHAnsi" w:hAnsiTheme="minorHAnsi" w:cstheme="minorHAnsi"/>
          <w:szCs w:val="22"/>
        </w:rPr>
        <w:t>IEPs</w:t>
      </w:r>
      <w:r w:rsidR="00C16084">
        <w:rPr>
          <w:rFonts w:asciiTheme="minorHAnsi" w:hAnsiTheme="minorHAnsi" w:cstheme="minorHAnsi"/>
          <w:szCs w:val="22"/>
        </w:rPr>
        <w:t>)</w:t>
      </w:r>
      <w:r w:rsidRPr="00A352B1">
        <w:rPr>
          <w:rFonts w:asciiTheme="minorHAnsi" w:hAnsiTheme="minorHAnsi" w:cstheme="minorHAnsi"/>
          <w:szCs w:val="22"/>
        </w:rPr>
        <w:t>, and the rate of EL population growth in the distri</w:t>
      </w:r>
      <w:r w:rsidR="00AF4D77">
        <w:rPr>
          <w:rFonts w:asciiTheme="minorHAnsi" w:hAnsiTheme="minorHAnsi" w:cstheme="minorHAnsi"/>
          <w:szCs w:val="22"/>
        </w:rPr>
        <w:t>ct. Full details on the sampling</w:t>
      </w:r>
      <w:r w:rsidRPr="00A352B1">
        <w:rPr>
          <w:rFonts w:asciiTheme="minorHAnsi" w:hAnsiTheme="minorHAnsi" w:cstheme="minorHAnsi"/>
          <w:szCs w:val="22"/>
        </w:rPr>
        <w:t xml:space="preserve"> criteria are provided in Part B: Description of Statistical Methods</w:t>
      </w:r>
      <w:r w:rsidR="00AF4D77">
        <w:rPr>
          <w:rFonts w:asciiTheme="minorHAnsi" w:hAnsiTheme="minorHAnsi" w:cstheme="minorHAnsi"/>
          <w:szCs w:val="22"/>
        </w:rPr>
        <w:t xml:space="preserve"> of this package</w:t>
      </w:r>
      <w:r w:rsidRPr="00A352B1">
        <w:rPr>
          <w:rFonts w:asciiTheme="minorHAnsi" w:hAnsiTheme="minorHAnsi" w:cstheme="minorHAnsi"/>
          <w:szCs w:val="22"/>
        </w:rPr>
        <w:t xml:space="preserve">. </w:t>
      </w:r>
      <w:r w:rsidR="00D80EE2">
        <w:rPr>
          <w:rFonts w:asciiTheme="minorHAnsi" w:hAnsiTheme="minorHAnsi" w:cstheme="minorHAnsi"/>
          <w:szCs w:val="22"/>
        </w:rPr>
        <w:t>Each s</w:t>
      </w:r>
      <w:r w:rsidRPr="00A352B1">
        <w:rPr>
          <w:rFonts w:asciiTheme="minorHAnsi" w:hAnsiTheme="minorHAnsi" w:cstheme="minorHAnsi"/>
          <w:szCs w:val="22"/>
        </w:rPr>
        <w:t>ite visit will last four to five days and will be staffed by two team members. Each two-person team will have collective expertise in special education and ELs. Clearance is requested for the study’s design, sampling strategy, data collection, and analytic approach. This submission also includes the clearance request for the data collection instruments.</w:t>
      </w:r>
    </w:p>
    <w:p w:rsidR="00AD0B25" w:rsidRPr="00B07170" w:rsidRDefault="00AD0B25" w:rsidP="00895A84">
      <w:pPr>
        <w:pStyle w:val="PPSSTOHeading1"/>
      </w:pPr>
      <w:bookmarkStart w:id="7" w:name="_Toc311647489"/>
      <w:r w:rsidRPr="00B07170">
        <w:t>A.1.</w:t>
      </w:r>
      <w:r w:rsidR="00F7623D" w:rsidRPr="00B07170">
        <w:tab/>
      </w:r>
      <w:r w:rsidR="009052D6" w:rsidRPr="009052D6">
        <w:t>Circumstances That Make Collection of Data Necessary</w:t>
      </w:r>
      <w:bookmarkEnd w:id="7"/>
    </w:p>
    <w:p w:rsidR="00DB36CA" w:rsidRDefault="00DB36CA" w:rsidP="000E5E70">
      <w:pPr>
        <w:rPr>
          <w:rFonts w:asciiTheme="minorHAnsi" w:hAnsiTheme="minorHAnsi" w:cstheme="minorHAnsi"/>
        </w:rPr>
      </w:pPr>
      <w:r>
        <w:rPr>
          <w:rFonts w:asciiTheme="minorHAnsi" w:hAnsiTheme="minorHAnsi" w:cstheme="minorHAnsi"/>
        </w:rPr>
        <w:tab/>
      </w:r>
      <w:r w:rsidR="000E5E70" w:rsidRPr="00B07170">
        <w:rPr>
          <w:rFonts w:asciiTheme="minorHAnsi" w:hAnsiTheme="minorHAnsi" w:cstheme="minorHAnsi"/>
        </w:rPr>
        <w:t xml:space="preserve">Nationwide, there are approximately 520,000 ELs receiving special education services, representing about 8 percent of students served in special education (U.S. Department of Education, </w:t>
      </w:r>
      <w:r w:rsidR="0027701B" w:rsidRPr="0027701B">
        <w:rPr>
          <w:rFonts w:asciiTheme="minorHAnsi" w:hAnsiTheme="minorHAnsi" w:cstheme="minorHAnsi"/>
        </w:rPr>
        <w:t>Office of Special Education Programs, Data Analysis System</w:t>
      </w:r>
      <w:r w:rsidR="0027701B">
        <w:rPr>
          <w:rFonts w:asciiTheme="minorHAnsi" w:hAnsiTheme="minorHAnsi" w:cstheme="minorHAnsi"/>
        </w:rPr>
        <w:t xml:space="preserve">, </w:t>
      </w:r>
      <w:r w:rsidR="000E5E70" w:rsidRPr="00B07170">
        <w:rPr>
          <w:rFonts w:asciiTheme="minorHAnsi" w:hAnsiTheme="minorHAnsi" w:cstheme="minorHAnsi"/>
        </w:rPr>
        <w:t>2009). Under the Individuals with Disabilities Education Act (IDEA)</w:t>
      </w:r>
      <w:r w:rsidR="004A47C4">
        <w:rPr>
          <w:rFonts w:asciiTheme="minorHAnsi" w:hAnsiTheme="minorHAnsi" w:cstheme="minorHAnsi"/>
        </w:rPr>
        <w:t xml:space="preserve"> of 2004</w:t>
      </w:r>
      <w:r w:rsidR="000E5E70" w:rsidRPr="00B07170">
        <w:rPr>
          <w:rFonts w:asciiTheme="minorHAnsi" w:hAnsiTheme="minorHAnsi" w:cstheme="minorHAnsi"/>
        </w:rPr>
        <w:t>, a child is eligible to receive special education services only after an evaluation determines that the child needs specialized instruction because he/she has a disability. A child may not be determined to have a disability if the results of his/her evaluation can be attributed only to limited English proficiency</w:t>
      </w:r>
      <w:r w:rsidR="00283E7F">
        <w:rPr>
          <w:rFonts w:asciiTheme="minorHAnsi" w:hAnsiTheme="minorHAnsi" w:cstheme="minorHAnsi"/>
        </w:rPr>
        <w:t xml:space="preserve"> (</w:t>
      </w:r>
      <w:r w:rsidR="00B74813">
        <w:rPr>
          <w:rFonts w:asciiTheme="minorHAnsi" w:hAnsiTheme="minorHAnsi" w:cstheme="minorHAnsi"/>
        </w:rPr>
        <w:t>IDEA, 2004, Section 300.306 (b1)(iii))</w:t>
      </w:r>
      <w:r w:rsidR="000E5E70" w:rsidRPr="00B07170">
        <w:rPr>
          <w:rFonts w:asciiTheme="minorHAnsi" w:hAnsiTheme="minorHAnsi" w:cstheme="minorHAnsi"/>
        </w:rPr>
        <w:t xml:space="preserve">. </w:t>
      </w:r>
    </w:p>
    <w:p w:rsidR="00DB36CA" w:rsidRDefault="00DB36CA" w:rsidP="000E5E70">
      <w:pPr>
        <w:rPr>
          <w:rFonts w:asciiTheme="minorHAnsi" w:hAnsiTheme="minorHAnsi" w:cstheme="minorHAnsi"/>
        </w:rPr>
      </w:pPr>
    </w:p>
    <w:p w:rsidR="00DB36CA" w:rsidRDefault="00DB36CA" w:rsidP="000E5E70">
      <w:pPr>
        <w:rPr>
          <w:rFonts w:asciiTheme="minorHAnsi" w:hAnsiTheme="minorHAnsi" w:cstheme="minorHAnsi"/>
        </w:rPr>
      </w:pPr>
      <w:r>
        <w:rPr>
          <w:rFonts w:asciiTheme="minorHAnsi" w:hAnsiTheme="minorHAnsi" w:cstheme="minorHAnsi"/>
        </w:rPr>
        <w:tab/>
      </w:r>
      <w:r w:rsidR="000E5E70" w:rsidRPr="00B07170">
        <w:rPr>
          <w:rFonts w:asciiTheme="minorHAnsi" w:hAnsiTheme="minorHAnsi" w:cstheme="minorHAnsi"/>
        </w:rPr>
        <w:t>Yet</w:t>
      </w:r>
      <w:r>
        <w:rPr>
          <w:rFonts w:asciiTheme="minorHAnsi" w:hAnsiTheme="minorHAnsi" w:cstheme="minorHAnsi"/>
        </w:rPr>
        <w:t>,</w:t>
      </w:r>
      <w:r w:rsidR="000E5E70" w:rsidRPr="00B07170">
        <w:rPr>
          <w:rFonts w:asciiTheme="minorHAnsi" w:hAnsiTheme="minorHAnsi" w:cstheme="minorHAnsi"/>
        </w:rPr>
        <w:t xml:space="preserve"> many schools and districts struggle to evaluate whether EL students have disabilities and need special education services. A recent study by Sanchez and colleagues (2010) investigated the processes used by three New York districts to identify ELs with learning disabilities and the issues and </w:t>
      </w:r>
      <w:r w:rsidR="000E5E70" w:rsidRPr="00B07170">
        <w:rPr>
          <w:rFonts w:asciiTheme="minorHAnsi" w:hAnsiTheme="minorHAnsi" w:cstheme="minorHAnsi"/>
        </w:rPr>
        <w:lastRenderedPageBreak/>
        <w:t xml:space="preserve">dilemmas districts confronted. Major challenges faced by district and school personnel included: a lack of clear, streamlined policy guidelines or procedures to follow and criteria to use for identification of ELs with disabilities; differing views among school and district staff about timing for referral of students who are ELs; and lack of access to assessments that differentiate between second language development and learning disabilities. </w:t>
      </w:r>
    </w:p>
    <w:p w:rsidR="00DB36CA" w:rsidRDefault="00DB36CA" w:rsidP="000E5E70">
      <w:pPr>
        <w:rPr>
          <w:rFonts w:asciiTheme="minorHAnsi" w:hAnsiTheme="minorHAnsi" w:cstheme="minorHAnsi"/>
        </w:rPr>
      </w:pPr>
    </w:p>
    <w:p w:rsidR="000E5E70" w:rsidRPr="00B07170" w:rsidRDefault="00DB36CA" w:rsidP="000E5E70">
      <w:pPr>
        <w:rPr>
          <w:rFonts w:asciiTheme="minorHAnsi" w:hAnsiTheme="minorHAnsi" w:cstheme="minorHAnsi"/>
        </w:rPr>
      </w:pPr>
      <w:r>
        <w:rPr>
          <w:rFonts w:asciiTheme="minorHAnsi" w:hAnsiTheme="minorHAnsi" w:cstheme="minorHAnsi"/>
        </w:rPr>
        <w:tab/>
      </w:r>
      <w:r w:rsidR="000E5E70" w:rsidRPr="00B07170">
        <w:rPr>
          <w:rFonts w:asciiTheme="minorHAnsi" w:hAnsiTheme="minorHAnsi" w:cstheme="minorHAnsi"/>
        </w:rPr>
        <w:t>In 2007–08</w:t>
      </w:r>
      <w:r w:rsidR="00AF4D77">
        <w:rPr>
          <w:rFonts w:asciiTheme="minorHAnsi" w:hAnsiTheme="minorHAnsi" w:cstheme="minorHAnsi"/>
        </w:rPr>
        <w:t xml:space="preserve"> school year</w:t>
      </w:r>
      <w:r w:rsidR="000E5E70" w:rsidRPr="00B07170">
        <w:rPr>
          <w:rFonts w:asciiTheme="minorHAnsi" w:hAnsiTheme="minorHAnsi" w:cstheme="minorHAnsi"/>
        </w:rPr>
        <w:t xml:space="preserve">, the U.S. Department of Education’s Office for Civil Rights conducted 15 compliance reviews that focused on the identification of ELs with disabilities. The agency found districts that did not take into consideration students’ language proficiency and linguistic background during prereferral and referral processes, including failing to provide assessments in students’ native languages during evaluation (U.S. </w:t>
      </w:r>
      <w:r>
        <w:rPr>
          <w:rFonts w:asciiTheme="minorHAnsi" w:hAnsiTheme="minorHAnsi" w:cstheme="minorHAnsi"/>
        </w:rPr>
        <w:t>Department of Education</w:t>
      </w:r>
      <w:r w:rsidR="000E5E70" w:rsidRPr="00B07170">
        <w:rPr>
          <w:rFonts w:asciiTheme="minorHAnsi" w:hAnsiTheme="minorHAnsi" w:cstheme="minorHAnsi"/>
        </w:rPr>
        <w:t xml:space="preserve">, 2008). Greater understanding is needed of the circumstances that lead to EL placement in special education (Sullivan, 2011; Klingner </w:t>
      </w:r>
      <w:r>
        <w:rPr>
          <w:rFonts w:asciiTheme="minorHAnsi" w:hAnsiTheme="minorHAnsi" w:cstheme="minorHAnsi"/>
        </w:rPr>
        <w:t>and</w:t>
      </w:r>
      <w:r w:rsidR="000E5E70" w:rsidRPr="00B07170">
        <w:rPr>
          <w:rFonts w:asciiTheme="minorHAnsi" w:hAnsiTheme="minorHAnsi" w:cstheme="minorHAnsi"/>
        </w:rPr>
        <w:t xml:space="preserve"> Harry, 2006), valid assessment practices for identifying ELs with disabilities, and instructional practices that truly meet the educational needs of these students (Gersten </w:t>
      </w:r>
      <w:r>
        <w:rPr>
          <w:rFonts w:asciiTheme="minorHAnsi" w:hAnsiTheme="minorHAnsi" w:cstheme="minorHAnsi"/>
        </w:rPr>
        <w:t>and</w:t>
      </w:r>
      <w:r w:rsidR="000E5E70" w:rsidRPr="00B07170">
        <w:rPr>
          <w:rFonts w:asciiTheme="minorHAnsi" w:hAnsiTheme="minorHAnsi" w:cstheme="minorHAnsi"/>
        </w:rPr>
        <w:t xml:space="preserve"> Baker, 2000).</w:t>
      </w:r>
    </w:p>
    <w:p w:rsidR="008A3AA4" w:rsidRPr="00B07170" w:rsidRDefault="00B55C8D" w:rsidP="00426074">
      <w:pPr>
        <w:pStyle w:val="PPSSTOHeading1"/>
      </w:pPr>
      <w:bookmarkStart w:id="8" w:name="_Toc311647490"/>
      <w:r w:rsidRPr="00B07170">
        <w:t>A.2.</w:t>
      </w:r>
      <w:r w:rsidR="00F7623D" w:rsidRPr="00B07170">
        <w:tab/>
      </w:r>
      <w:r w:rsidRPr="00B07170">
        <w:t>Purposes and Uses of the Data</w:t>
      </w:r>
      <w:bookmarkEnd w:id="8"/>
    </w:p>
    <w:p w:rsidR="000E5E70" w:rsidRPr="00B07170" w:rsidRDefault="000E5E70" w:rsidP="000E5E70">
      <w:pPr>
        <w:rPr>
          <w:rFonts w:asciiTheme="minorHAnsi" w:hAnsiTheme="minorHAnsi" w:cstheme="minorHAnsi"/>
          <w:color w:val="244061"/>
        </w:rPr>
      </w:pPr>
      <w:bookmarkStart w:id="9" w:name="_Toc311647491"/>
      <w:r w:rsidRPr="00B07170">
        <w:rPr>
          <w:rFonts w:asciiTheme="minorHAnsi" w:hAnsiTheme="minorHAnsi" w:cstheme="minorHAnsi"/>
        </w:rPr>
        <w:tab/>
        <w:t>This study is intended to help the U.S. Department of Education, other policy makers, and educators better understand the processes and personnel involved with identifying ELs for special education services</w:t>
      </w:r>
      <w:r w:rsidR="008004F3">
        <w:rPr>
          <w:rFonts w:asciiTheme="minorHAnsi" w:hAnsiTheme="minorHAnsi" w:cstheme="minorHAnsi"/>
        </w:rPr>
        <w:t xml:space="preserve">. </w:t>
      </w:r>
      <w:r w:rsidR="00F11ED8">
        <w:rPr>
          <w:rFonts w:asciiTheme="minorHAnsi" w:hAnsiTheme="minorHAnsi" w:cstheme="minorHAnsi"/>
        </w:rPr>
        <w:t>The deliverables produced from this study will include a</w:t>
      </w:r>
      <w:r w:rsidR="008004F3">
        <w:rPr>
          <w:rFonts w:asciiTheme="minorHAnsi" w:hAnsiTheme="minorHAnsi" w:cstheme="minorHAnsi"/>
        </w:rPr>
        <w:t xml:space="preserve"> re</w:t>
      </w:r>
      <w:r w:rsidR="00E6461B">
        <w:rPr>
          <w:rFonts w:asciiTheme="minorHAnsi" w:hAnsiTheme="minorHAnsi" w:cstheme="minorHAnsi"/>
        </w:rPr>
        <w:t>view</w:t>
      </w:r>
      <w:r w:rsidR="008004F3">
        <w:rPr>
          <w:rFonts w:asciiTheme="minorHAnsi" w:hAnsiTheme="minorHAnsi" w:cstheme="minorHAnsi"/>
        </w:rPr>
        <w:t xml:space="preserve"> of research</w:t>
      </w:r>
      <w:r w:rsidR="00F11ED8">
        <w:rPr>
          <w:rFonts w:asciiTheme="minorHAnsi" w:hAnsiTheme="minorHAnsi" w:cstheme="minorHAnsi"/>
        </w:rPr>
        <w:t xml:space="preserve"> conducted from 2001 through 2011, as well as a report of findings based on case study site visits.</w:t>
      </w:r>
      <w:r w:rsidR="008004F3">
        <w:rPr>
          <w:rFonts w:asciiTheme="minorHAnsi" w:hAnsiTheme="minorHAnsi" w:cstheme="minorHAnsi"/>
        </w:rPr>
        <w:t xml:space="preserve"> </w:t>
      </w:r>
      <w:r w:rsidR="00E6461B">
        <w:rPr>
          <w:rFonts w:asciiTheme="minorHAnsi" w:hAnsiTheme="minorHAnsi" w:cstheme="minorHAnsi"/>
        </w:rPr>
        <w:t>F</w:t>
      </w:r>
      <w:r w:rsidR="00E6461B" w:rsidRPr="00B07170">
        <w:rPr>
          <w:rFonts w:asciiTheme="minorHAnsi" w:hAnsiTheme="minorHAnsi" w:cstheme="minorHAnsi"/>
        </w:rPr>
        <w:t xml:space="preserve">indings </w:t>
      </w:r>
      <w:r w:rsidR="00E6461B">
        <w:rPr>
          <w:rFonts w:asciiTheme="minorHAnsi" w:hAnsiTheme="minorHAnsi" w:cstheme="minorHAnsi"/>
        </w:rPr>
        <w:t xml:space="preserve">from this exploratory study </w:t>
      </w:r>
      <w:r w:rsidRPr="00B07170">
        <w:rPr>
          <w:rFonts w:asciiTheme="minorHAnsi" w:hAnsiTheme="minorHAnsi" w:cstheme="minorHAnsi"/>
        </w:rPr>
        <w:t>will</w:t>
      </w:r>
      <w:r w:rsidR="00F11ED8">
        <w:rPr>
          <w:rFonts w:asciiTheme="minorHAnsi" w:hAnsiTheme="minorHAnsi" w:cstheme="minorHAnsi"/>
        </w:rPr>
        <w:t xml:space="preserve"> </w:t>
      </w:r>
      <w:r w:rsidRPr="00B07170">
        <w:rPr>
          <w:rFonts w:asciiTheme="minorHAnsi" w:hAnsiTheme="minorHAnsi" w:cstheme="minorHAnsi"/>
        </w:rPr>
        <w:t xml:space="preserve">help </w:t>
      </w:r>
      <w:r w:rsidR="00DB36CA">
        <w:rPr>
          <w:rFonts w:asciiTheme="minorHAnsi" w:hAnsiTheme="minorHAnsi" w:cstheme="minorHAnsi"/>
        </w:rPr>
        <w:t>the Department</w:t>
      </w:r>
      <w:r w:rsidRPr="00B07170">
        <w:rPr>
          <w:rFonts w:asciiTheme="minorHAnsi" w:hAnsiTheme="minorHAnsi" w:cstheme="minorHAnsi"/>
        </w:rPr>
        <w:t xml:space="preserve"> plan a national, in-depth study of these issues. The study is exploratory and </w:t>
      </w:r>
      <w:r w:rsidR="00604002">
        <w:rPr>
          <w:rFonts w:asciiTheme="minorHAnsi" w:hAnsiTheme="minorHAnsi" w:cstheme="minorHAnsi"/>
        </w:rPr>
        <w:t xml:space="preserve">will </w:t>
      </w:r>
      <w:r w:rsidRPr="00B07170">
        <w:rPr>
          <w:rFonts w:asciiTheme="minorHAnsi" w:hAnsiTheme="minorHAnsi" w:cstheme="minorHAnsi"/>
        </w:rPr>
        <w:t xml:space="preserve">consist of the analysis of extant data, document review, and district and school personnel interviews.  The study is not </w:t>
      </w:r>
      <w:r w:rsidR="00604002">
        <w:rPr>
          <w:rFonts w:asciiTheme="minorHAnsi" w:hAnsiTheme="minorHAnsi" w:cstheme="minorHAnsi"/>
        </w:rPr>
        <w:t xml:space="preserve">intended </w:t>
      </w:r>
      <w:r w:rsidRPr="00B07170">
        <w:rPr>
          <w:rFonts w:asciiTheme="minorHAnsi" w:hAnsiTheme="minorHAnsi" w:cstheme="minorHAnsi"/>
        </w:rPr>
        <w:t>to assess program outcomes.</w:t>
      </w:r>
    </w:p>
    <w:p w:rsidR="000E5E70" w:rsidRPr="00B07170" w:rsidRDefault="000E5E70" w:rsidP="000E5E70">
      <w:pPr>
        <w:rPr>
          <w:rFonts w:asciiTheme="minorHAnsi" w:hAnsiTheme="minorHAnsi" w:cstheme="minorHAnsi"/>
          <w:color w:val="244061"/>
        </w:rPr>
      </w:pPr>
    </w:p>
    <w:p w:rsidR="000E5E70" w:rsidRPr="00B07170" w:rsidRDefault="000E5E70" w:rsidP="000E5E70">
      <w:pPr>
        <w:rPr>
          <w:rFonts w:asciiTheme="minorHAnsi" w:hAnsiTheme="minorHAnsi" w:cstheme="minorHAnsi"/>
        </w:rPr>
      </w:pPr>
      <w:r w:rsidRPr="00B07170">
        <w:rPr>
          <w:rFonts w:asciiTheme="minorHAnsi" w:hAnsiTheme="minorHAnsi" w:cstheme="minorHAnsi"/>
        </w:rPr>
        <w:tab/>
        <w:t xml:space="preserve">The study team will (1) review previous research on identifying ELs with special needs; (2) collect written policies and procedures from web sites and district contacts in the </w:t>
      </w:r>
      <w:r w:rsidR="000D5CDA">
        <w:rPr>
          <w:rFonts w:asciiTheme="minorHAnsi" w:hAnsiTheme="minorHAnsi" w:cstheme="minorHAnsi"/>
        </w:rPr>
        <w:t>six</w:t>
      </w:r>
      <w:r w:rsidR="000D5CDA" w:rsidRPr="00B07170">
        <w:rPr>
          <w:rFonts w:asciiTheme="minorHAnsi" w:hAnsiTheme="minorHAnsi" w:cstheme="minorHAnsi"/>
        </w:rPr>
        <w:t xml:space="preserve"> </w:t>
      </w:r>
      <w:r w:rsidRPr="00B07170">
        <w:rPr>
          <w:rFonts w:asciiTheme="minorHAnsi" w:hAnsiTheme="minorHAnsi" w:cstheme="minorHAnsi"/>
        </w:rPr>
        <w:t>case study districts on services for ELs and identification of ELs with disabilities; and (3) conduct in-person interviews with district and school personnel in the</w:t>
      </w:r>
      <w:r w:rsidR="000D5CDA">
        <w:rPr>
          <w:rFonts w:asciiTheme="minorHAnsi" w:hAnsiTheme="minorHAnsi" w:cstheme="minorHAnsi"/>
        </w:rPr>
        <w:t>se</w:t>
      </w:r>
      <w:r w:rsidRPr="00B07170">
        <w:rPr>
          <w:rFonts w:asciiTheme="minorHAnsi" w:hAnsiTheme="minorHAnsi" w:cstheme="minorHAnsi"/>
        </w:rPr>
        <w:t xml:space="preserve"> six case study school districts. Demographic information and special education data will be collected from national datasets, as well as state and district web sites. Case study data will be collected from a purposive sample to capture relevant policies, procedures, and practices. </w:t>
      </w:r>
      <w:r w:rsidR="000D5CDA" w:rsidRPr="008E06F3">
        <w:rPr>
          <w:rFonts w:asciiTheme="minorHAnsi" w:hAnsiTheme="minorHAnsi" w:cstheme="minorHAnsi"/>
        </w:rPr>
        <w:t>Findings from s</w:t>
      </w:r>
      <w:r w:rsidR="000D5CDA" w:rsidRPr="008E06F3" w:rsidDel="00846F22">
        <w:rPr>
          <w:rFonts w:asciiTheme="minorHAnsi" w:hAnsiTheme="minorHAnsi" w:cstheme="minorHAnsi"/>
        </w:rPr>
        <w:t>ite</w:t>
      </w:r>
      <w:r w:rsidR="000D5CDA" w:rsidRPr="008E06F3">
        <w:rPr>
          <w:rFonts w:asciiTheme="minorHAnsi" w:hAnsiTheme="minorHAnsi" w:cstheme="minorHAnsi"/>
        </w:rPr>
        <w:t xml:space="preserve"> visit</w:t>
      </w:r>
      <w:r w:rsidR="000D5CDA" w:rsidRPr="008E06F3" w:rsidDel="00846F22">
        <w:rPr>
          <w:rFonts w:asciiTheme="minorHAnsi" w:hAnsiTheme="minorHAnsi" w:cstheme="minorHAnsi"/>
        </w:rPr>
        <w:t xml:space="preserve">s </w:t>
      </w:r>
      <w:r w:rsidR="000D5CDA" w:rsidRPr="008E06F3">
        <w:rPr>
          <w:rFonts w:asciiTheme="minorHAnsi" w:hAnsiTheme="minorHAnsi" w:cstheme="minorHAnsi"/>
        </w:rPr>
        <w:t>will</w:t>
      </w:r>
      <w:r w:rsidR="000D5CDA" w:rsidRPr="008E06F3" w:rsidDel="00846F22">
        <w:rPr>
          <w:rFonts w:asciiTheme="minorHAnsi" w:hAnsiTheme="minorHAnsi" w:cstheme="minorHAnsi"/>
        </w:rPr>
        <w:t xml:space="preserve"> not </w:t>
      </w:r>
      <w:r w:rsidR="000D5CDA" w:rsidRPr="008E06F3">
        <w:rPr>
          <w:rFonts w:asciiTheme="minorHAnsi" w:hAnsiTheme="minorHAnsi" w:cstheme="minorHAnsi"/>
        </w:rPr>
        <w:t xml:space="preserve">yield </w:t>
      </w:r>
      <w:r w:rsidR="000D5CDA" w:rsidRPr="008E06F3" w:rsidDel="00846F22">
        <w:rPr>
          <w:rFonts w:asciiTheme="minorHAnsi" w:hAnsiTheme="minorHAnsi" w:cstheme="minorHAnsi"/>
        </w:rPr>
        <w:t xml:space="preserve">any generalizable </w:t>
      </w:r>
      <w:r w:rsidR="000D5CDA" w:rsidRPr="008E06F3">
        <w:rPr>
          <w:rFonts w:asciiTheme="minorHAnsi" w:hAnsiTheme="minorHAnsi" w:cstheme="minorHAnsi"/>
        </w:rPr>
        <w:t>outcomes</w:t>
      </w:r>
      <w:r w:rsidR="000D5CDA" w:rsidRPr="008E06F3" w:rsidDel="00846F22">
        <w:rPr>
          <w:rFonts w:cstheme="minorHAnsi"/>
        </w:rPr>
        <w:t xml:space="preserve"> </w:t>
      </w:r>
      <w:r w:rsidRPr="00B07170">
        <w:rPr>
          <w:rFonts w:asciiTheme="minorHAnsi" w:hAnsiTheme="minorHAnsi" w:cstheme="minorHAnsi"/>
        </w:rPr>
        <w:t>since the sample is not representative.  The study’s sample is based on the purposive selection of districts using criteria intended to ensure diversity among case study districts with regard to (a) percentage of students classified as EL, (b) percentage of students with IEPs, (c) rate of EL population growth in the district, (d) EL instructional models used, (e) processes for determining special education eligibility, and (f) enrollment of students from multiple language groups. To the extent possible, districts will be spread across states. What we learn from this exploratory study will help us generate hypotheses regarding assessing and identifying ELs with disabilities and plan a future, broader scale study on the topic.</w:t>
      </w:r>
    </w:p>
    <w:p w:rsidR="000E5E70" w:rsidRPr="00B07170" w:rsidRDefault="000E5E70" w:rsidP="000E5E70">
      <w:pPr>
        <w:tabs>
          <w:tab w:val="left" w:pos="-720"/>
        </w:tabs>
        <w:suppressAutoHyphens/>
        <w:rPr>
          <w:rFonts w:asciiTheme="minorHAnsi" w:hAnsiTheme="minorHAnsi" w:cstheme="minorHAnsi"/>
        </w:rPr>
      </w:pPr>
    </w:p>
    <w:p w:rsidR="000E5E70" w:rsidRPr="00B07170" w:rsidRDefault="000E5E70" w:rsidP="000E5E70">
      <w:pPr>
        <w:tabs>
          <w:tab w:val="left" w:pos="-720"/>
        </w:tabs>
        <w:suppressAutoHyphens/>
        <w:rPr>
          <w:rFonts w:asciiTheme="minorHAnsi" w:hAnsiTheme="minorHAnsi" w:cstheme="minorHAnsi"/>
        </w:rPr>
      </w:pPr>
      <w:r w:rsidRPr="00B07170">
        <w:rPr>
          <w:rFonts w:asciiTheme="minorHAnsi" w:hAnsiTheme="minorHAnsi" w:cstheme="minorHAnsi"/>
        </w:rPr>
        <w:tab/>
        <w:t xml:space="preserve">Data collected during the site visits will include information on procedures and practices used to identify ELs with disabilities, the challenges districts and schools experience in making such identifications, and the strategies that are used to overcome those challenges. The primary source of </w:t>
      </w:r>
      <w:r w:rsidRPr="00B07170">
        <w:rPr>
          <w:rFonts w:asciiTheme="minorHAnsi" w:hAnsiTheme="minorHAnsi" w:cstheme="minorHAnsi"/>
        </w:rPr>
        <w:lastRenderedPageBreak/>
        <w:t>data will be interviews with district and school personnel conducted during site visits. In addition, extant data will be collected on case study districts, as described further in the section below.</w:t>
      </w:r>
    </w:p>
    <w:p w:rsidR="00B55C8D" w:rsidRPr="00B07170" w:rsidRDefault="00B55C8D" w:rsidP="00426074">
      <w:pPr>
        <w:pStyle w:val="PPSSTOHeading1"/>
      </w:pPr>
      <w:r w:rsidRPr="00B07170">
        <w:t>A.3.</w:t>
      </w:r>
      <w:r w:rsidR="00F7623D" w:rsidRPr="00B07170">
        <w:tab/>
      </w:r>
      <w:r w:rsidRPr="00B07170">
        <w:t>Use of Information Technology to Reduce Burden</w:t>
      </w:r>
      <w:bookmarkEnd w:id="9"/>
    </w:p>
    <w:p w:rsidR="000E5E70" w:rsidRPr="00A352B1" w:rsidRDefault="000E5E70" w:rsidP="00590CF5">
      <w:pPr>
        <w:pStyle w:val="BodyText"/>
        <w:rPr>
          <w:rFonts w:asciiTheme="minorHAnsi" w:hAnsiTheme="minorHAnsi" w:cstheme="minorHAnsi"/>
          <w:szCs w:val="22"/>
        </w:rPr>
      </w:pPr>
      <w:bookmarkStart w:id="10" w:name="_Toc311647492"/>
      <w:r w:rsidRPr="00A352B1">
        <w:rPr>
          <w:rFonts w:asciiTheme="minorHAnsi" w:hAnsiTheme="minorHAnsi" w:cstheme="minorHAnsi"/>
          <w:szCs w:val="22"/>
        </w:rPr>
        <w:tab/>
        <w:t>The study team will collect extant data from national datasets, as well as state, district, and school web sites in order to inform the selection of case study sites, prepare for site visits, and reduce the amount of information requested of school and district personnel. Data will include demographic information and special education data, published reports, guides, and regulations. Sources will include national datasets; state, district, and school web sites; and documents provided by district and school personnel. Moreover, to reduce redundancy, interview protocols will be tailored to different types of respondents (e.g., district administrators, teachers, etc.), focusing on the specific knowledge and experiences of the individual respondents.</w:t>
      </w:r>
    </w:p>
    <w:p w:rsidR="00B55C8D" w:rsidRPr="00B07170" w:rsidRDefault="00B55C8D" w:rsidP="00A352B1">
      <w:pPr>
        <w:pStyle w:val="PPSSTOHeading1"/>
        <w:keepNext/>
      </w:pPr>
      <w:r w:rsidRPr="00B07170">
        <w:t>A.4.</w:t>
      </w:r>
      <w:r w:rsidR="00F7623D" w:rsidRPr="00B07170">
        <w:tab/>
      </w:r>
      <w:r w:rsidRPr="00B07170">
        <w:t xml:space="preserve">Efforts to Identify </w:t>
      </w:r>
      <w:r w:rsidR="00511630">
        <w:t xml:space="preserve">and Avoid </w:t>
      </w:r>
      <w:r w:rsidRPr="00B07170">
        <w:t>Duplication</w:t>
      </w:r>
      <w:bookmarkEnd w:id="10"/>
    </w:p>
    <w:p w:rsidR="000E5E70" w:rsidRPr="00B07170" w:rsidRDefault="000E5E70" w:rsidP="000E5E70">
      <w:pPr>
        <w:tabs>
          <w:tab w:val="left" w:pos="-720"/>
        </w:tabs>
        <w:suppressAutoHyphens/>
        <w:rPr>
          <w:rFonts w:asciiTheme="minorHAnsi" w:hAnsiTheme="minorHAnsi" w:cstheme="minorHAnsi"/>
        </w:rPr>
      </w:pPr>
      <w:bookmarkStart w:id="11" w:name="_Toc311647493"/>
      <w:r w:rsidRPr="00B07170">
        <w:rPr>
          <w:rFonts w:asciiTheme="minorHAnsi" w:hAnsiTheme="minorHAnsi" w:cstheme="minorHAnsi"/>
          <w:color w:val="808080" w:themeColor="background1" w:themeShade="80"/>
        </w:rPr>
        <w:tab/>
      </w:r>
      <w:r w:rsidRPr="00B07170">
        <w:rPr>
          <w:rFonts w:asciiTheme="minorHAnsi" w:hAnsiTheme="minorHAnsi" w:cstheme="minorHAnsi"/>
        </w:rPr>
        <w:t>There are no current studies that describe in detail the procedures and practices used by districts and schools to identify ELs with disabilities</w:t>
      </w:r>
      <w:r w:rsidR="001C35A1">
        <w:rPr>
          <w:rFonts w:asciiTheme="minorHAnsi" w:hAnsiTheme="minorHAnsi" w:cstheme="minorHAnsi"/>
        </w:rPr>
        <w:t xml:space="preserve">, </w:t>
      </w:r>
      <w:r w:rsidRPr="00B07170">
        <w:rPr>
          <w:rFonts w:asciiTheme="minorHAnsi" w:hAnsiTheme="minorHAnsi" w:cstheme="minorHAnsi"/>
        </w:rPr>
        <w:t>the challenges they experience in making such identifications</w:t>
      </w:r>
      <w:r w:rsidR="001C35A1">
        <w:rPr>
          <w:rFonts w:asciiTheme="minorHAnsi" w:hAnsiTheme="minorHAnsi" w:cstheme="minorHAnsi"/>
        </w:rPr>
        <w:t>, and the strategies used to overcome those challenges</w:t>
      </w:r>
      <w:r w:rsidRPr="00B07170">
        <w:rPr>
          <w:rFonts w:asciiTheme="minorHAnsi" w:hAnsiTheme="minorHAnsi" w:cstheme="minorHAnsi"/>
        </w:rPr>
        <w:t xml:space="preserve">. The paucity of current research on the identification of ELs with disabilities was confirmed through a comprehensive review of </w:t>
      </w:r>
      <w:r w:rsidR="001E78B0">
        <w:rPr>
          <w:rFonts w:asciiTheme="minorHAnsi" w:hAnsiTheme="minorHAnsi" w:cstheme="minorHAnsi"/>
        </w:rPr>
        <w:t>research conducted from 2001 through 2011</w:t>
      </w:r>
      <w:r w:rsidRPr="00B07170">
        <w:rPr>
          <w:rFonts w:asciiTheme="minorHAnsi" w:hAnsiTheme="minorHAnsi" w:cstheme="minorHAnsi"/>
        </w:rPr>
        <w:t xml:space="preserve"> (which is Part 1 of this study) and validated by expert members of the study’s Technical Work</w:t>
      </w:r>
      <w:r w:rsidR="001E78B0">
        <w:rPr>
          <w:rFonts w:asciiTheme="minorHAnsi" w:hAnsiTheme="minorHAnsi" w:cstheme="minorHAnsi"/>
        </w:rPr>
        <w:t>ing</w:t>
      </w:r>
      <w:r w:rsidRPr="00B07170">
        <w:rPr>
          <w:rFonts w:asciiTheme="minorHAnsi" w:hAnsiTheme="minorHAnsi" w:cstheme="minorHAnsi"/>
        </w:rPr>
        <w:t xml:space="preserve"> Group.</w:t>
      </w:r>
      <w:r w:rsidRPr="00B07170">
        <w:rPr>
          <w:rFonts w:asciiTheme="minorHAnsi" w:hAnsiTheme="minorHAnsi" w:cstheme="minorHAnsi"/>
          <w:szCs w:val="22"/>
        </w:rPr>
        <w:t xml:space="preserve">  </w:t>
      </w:r>
    </w:p>
    <w:p w:rsidR="00B55C8D" w:rsidRPr="00B07170" w:rsidRDefault="00B55C8D" w:rsidP="00426074">
      <w:pPr>
        <w:pStyle w:val="PPSSTOHeading1"/>
      </w:pPr>
      <w:r w:rsidRPr="00B07170">
        <w:t>A.5.</w:t>
      </w:r>
      <w:r w:rsidR="00F7623D" w:rsidRPr="00B07170">
        <w:tab/>
      </w:r>
      <w:r w:rsidR="00511630" w:rsidRPr="00B07170">
        <w:t>Efforts to Minimize Burden on Sm</w:t>
      </w:r>
      <w:r w:rsidR="00511630">
        <w:t>all Business or Other Entities</w:t>
      </w:r>
      <w:bookmarkEnd w:id="11"/>
    </w:p>
    <w:p w:rsidR="000E5E70" w:rsidRPr="00B07170" w:rsidRDefault="000E5E70" w:rsidP="00A352B1">
      <w:pPr>
        <w:tabs>
          <w:tab w:val="left" w:pos="-720"/>
        </w:tabs>
        <w:suppressAutoHyphens/>
        <w:spacing w:after="240"/>
        <w:rPr>
          <w:rFonts w:asciiTheme="minorHAnsi" w:hAnsiTheme="minorHAnsi" w:cstheme="minorHAnsi"/>
        </w:rPr>
      </w:pPr>
      <w:bookmarkStart w:id="12" w:name="_Toc311647494"/>
      <w:r w:rsidRPr="00B07170">
        <w:rPr>
          <w:rFonts w:asciiTheme="minorHAnsi" w:hAnsiTheme="minorHAnsi" w:cstheme="minorHAnsi"/>
        </w:rPr>
        <w:tab/>
        <w:t>No small businesses will be involved as respondents. Every effort will be made to minimize the burden on school and district personnel. The study team will attempt to capture as much existing data about specific schools and/or districts as possible prior to scheduled site visits rather than requiring school personnel to gather such data. We will identify a point of contact prior to each site visit and will work with this individual to make certain that our visit is efficient. There will be one interview per respondent with minimal follow-up. Respondents for these interviews are staff members of local educational agencies knowledgeable about procedures and practices for identifying ELs with disabilities, including:</w:t>
      </w:r>
    </w:p>
    <w:p w:rsidR="000E5E70" w:rsidRPr="00B07170" w:rsidRDefault="000E5E70" w:rsidP="00D01ECD">
      <w:pPr>
        <w:pStyle w:val="ListParagraph"/>
        <w:numPr>
          <w:ilvl w:val="0"/>
          <w:numId w:val="9"/>
        </w:numPr>
        <w:rPr>
          <w:rFonts w:asciiTheme="minorHAnsi" w:hAnsiTheme="minorHAnsi" w:cstheme="minorHAnsi"/>
        </w:rPr>
      </w:pPr>
      <w:r w:rsidRPr="00B07170">
        <w:rPr>
          <w:rFonts w:asciiTheme="minorHAnsi" w:hAnsiTheme="minorHAnsi" w:cstheme="minorHAnsi"/>
        </w:rPr>
        <w:t>District administrators (e.g., special education director, EL director, federal programs director, assessment director, student/instructional services director, or their designees)</w:t>
      </w:r>
    </w:p>
    <w:p w:rsidR="000E5E70" w:rsidRPr="00B07170" w:rsidRDefault="000E5E70" w:rsidP="00D01ECD">
      <w:pPr>
        <w:pStyle w:val="ListParagraph"/>
        <w:numPr>
          <w:ilvl w:val="0"/>
          <w:numId w:val="9"/>
        </w:numPr>
        <w:rPr>
          <w:rFonts w:asciiTheme="minorHAnsi" w:hAnsiTheme="minorHAnsi" w:cstheme="minorHAnsi"/>
        </w:rPr>
      </w:pPr>
      <w:r w:rsidRPr="00B07170">
        <w:rPr>
          <w:rFonts w:asciiTheme="minorHAnsi" w:hAnsiTheme="minorHAnsi" w:cstheme="minorHAnsi"/>
        </w:rPr>
        <w:t>School administrators (e.g., principal, assistant principal, or department chair</w:t>
      </w:r>
      <w:r w:rsidR="00D1585C">
        <w:rPr>
          <w:rFonts w:asciiTheme="minorHAnsi" w:hAnsiTheme="minorHAnsi" w:cstheme="minorHAnsi"/>
        </w:rPr>
        <w:t xml:space="preserve">, </w:t>
      </w:r>
      <w:r w:rsidR="00D1585C" w:rsidRPr="00B07170">
        <w:rPr>
          <w:rFonts w:asciiTheme="minorHAnsi" w:hAnsiTheme="minorHAnsi" w:cstheme="minorHAnsi"/>
        </w:rPr>
        <w:t>or their designees</w:t>
      </w:r>
      <w:r w:rsidRPr="00B07170">
        <w:rPr>
          <w:rFonts w:asciiTheme="minorHAnsi" w:hAnsiTheme="minorHAnsi" w:cstheme="minorHAnsi"/>
        </w:rPr>
        <w:t>)</w:t>
      </w:r>
    </w:p>
    <w:p w:rsidR="000E5E70" w:rsidRPr="00B07170" w:rsidRDefault="000E5E70" w:rsidP="00D01ECD">
      <w:pPr>
        <w:pStyle w:val="ListParagraph"/>
        <w:numPr>
          <w:ilvl w:val="0"/>
          <w:numId w:val="9"/>
        </w:numPr>
        <w:rPr>
          <w:rFonts w:asciiTheme="minorHAnsi" w:hAnsiTheme="minorHAnsi" w:cstheme="minorHAnsi"/>
        </w:rPr>
      </w:pPr>
      <w:r w:rsidRPr="00B07170">
        <w:rPr>
          <w:rFonts w:asciiTheme="minorHAnsi" w:hAnsiTheme="minorHAnsi" w:cstheme="minorHAnsi"/>
        </w:rPr>
        <w:t>District-level non-administrative personnel (e.g., psychologist, speech pathologist, or instructional specialist)</w:t>
      </w:r>
    </w:p>
    <w:p w:rsidR="000E5E70" w:rsidRPr="00B07170" w:rsidRDefault="000E5E70" w:rsidP="00D01ECD">
      <w:pPr>
        <w:pStyle w:val="ListParagraph"/>
        <w:numPr>
          <w:ilvl w:val="0"/>
          <w:numId w:val="9"/>
        </w:numPr>
        <w:rPr>
          <w:rFonts w:asciiTheme="minorHAnsi" w:hAnsiTheme="minorHAnsi" w:cstheme="minorHAnsi"/>
        </w:rPr>
      </w:pPr>
      <w:r w:rsidRPr="00B07170">
        <w:rPr>
          <w:rFonts w:asciiTheme="minorHAnsi" w:hAnsiTheme="minorHAnsi" w:cstheme="minorHAnsi"/>
        </w:rPr>
        <w:t>School-level service providers (e.g., special education teacher, EL teacher, counselor, resource teacher, student support team leader, or general education teacher)</w:t>
      </w:r>
    </w:p>
    <w:p w:rsidR="000E5E70" w:rsidRPr="00B07170" w:rsidRDefault="000E5E70" w:rsidP="000E5E70">
      <w:pPr>
        <w:tabs>
          <w:tab w:val="left" w:pos="-720"/>
        </w:tabs>
        <w:suppressAutoHyphens/>
        <w:rPr>
          <w:rFonts w:asciiTheme="minorHAnsi" w:hAnsiTheme="minorHAnsi" w:cstheme="minorHAnsi"/>
        </w:rPr>
      </w:pPr>
      <w:r w:rsidRPr="00B07170">
        <w:rPr>
          <w:rFonts w:asciiTheme="minorHAnsi" w:hAnsiTheme="minorHAnsi" w:cstheme="minorHAnsi"/>
        </w:rPr>
        <w:tab/>
        <w:t xml:space="preserve">Each interview should take no more than 90 minutes, with </w:t>
      </w:r>
      <w:r w:rsidR="00A40AB8">
        <w:rPr>
          <w:rFonts w:asciiTheme="minorHAnsi" w:hAnsiTheme="minorHAnsi" w:cstheme="minorHAnsi"/>
        </w:rPr>
        <w:t>minimum</w:t>
      </w:r>
      <w:r w:rsidRPr="00B07170">
        <w:rPr>
          <w:rFonts w:asciiTheme="minorHAnsi" w:hAnsiTheme="minorHAnsi" w:cstheme="minorHAnsi"/>
        </w:rPr>
        <w:t xml:space="preserve"> follow-up.  No </w:t>
      </w:r>
      <w:r w:rsidR="00A40AB8">
        <w:rPr>
          <w:rFonts w:asciiTheme="minorHAnsi" w:hAnsiTheme="minorHAnsi" w:cstheme="minorHAnsi"/>
        </w:rPr>
        <w:t>prior</w:t>
      </w:r>
      <w:r w:rsidR="00A40AB8" w:rsidRPr="00B07170">
        <w:rPr>
          <w:rFonts w:asciiTheme="minorHAnsi" w:hAnsiTheme="minorHAnsi" w:cstheme="minorHAnsi"/>
        </w:rPr>
        <w:t xml:space="preserve"> </w:t>
      </w:r>
      <w:r w:rsidRPr="00B07170">
        <w:rPr>
          <w:rFonts w:asciiTheme="minorHAnsi" w:hAnsiTheme="minorHAnsi" w:cstheme="minorHAnsi"/>
        </w:rPr>
        <w:t xml:space="preserve">preparation will be needed.  Questions will focus on participants’ daily work experiences. </w:t>
      </w:r>
    </w:p>
    <w:p w:rsidR="00B55C8D" w:rsidRPr="00B07170" w:rsidRDefault="00B55C8D" w:rsidP="00426074">
      <w:pPr>
        <w:pStyle w:val="PPSSTOHeading1"/>
      </w:pPr>
      <w:r w:rsidRPr="00B07170">
        <w:lastRenderedPageBreak/>
        <w:t>A.6.</w:t>
      </w:r>
      <w:r w:rsidR="00F7623D" w:rsidRPr="00B07170">
        <w:tab/>
      </w:r>
      <w:r w:rsidR="00511630" w:rsidRPr="00B07170">
        <w:t>Consequences if the Information is Not Collecte</w:t>
      </w:r>
      <w:r w:rsidR="00511630">
        <w:t>d or Collected Less Frequently</w:t>
      </w:r>
      <w:bookmarkEnd w:id="12"/>
    </w:p>
    <w:p w:rsidR="000E5E70" w:rsidRPr="00B07170" w:rsidRDefault="000E5E70" w:rsidP="000E5E70">
      <w:pPr>
        <w:tabs>
          <w:tab w:val="left" w:pos="-720"/>
        </w:tabs>
        <w:suppressAutoHyphens/>
        <w:rPr>
          <w:rFonts w:asciiTheme="minorHAnsi" w:hAnsiTheme="minorHAnsi" w:cstheme="minorHAnsi"/>
        </w:rPr>
      </w:pPr>
      <w:bookmarkStart w:id="13" w:name="_Toc311647495"/>
      <w:r w:rsidRPr="00B07170">
        <w:rPr>
          <w:rFonts w:asciiTheme="minorHAnsi" w:hAnsiTheme="minorHAnsi" w:cstheme="minorHAnsi"/>
        </w:rPr>
        <w:tab/>
        <w:t xml:space="preserve">The data collection will occur only once. If the data collection is not completed, the Department, other policy makers, and educators will not have access to current information on the procedures and practices used by districts and schools to identify ELs with disabilities and the challenges they experience in making such identifications. Without the benefit of this exploratory study, </w:t>
      </w:r>
      <w:r w:rsidR="00DB36CA">
        <w:rPr>
          <w:rFonts w:asciiTheme="minorHAnsi" w:hAnsiTheme="minorHAnsi" w:cstheme="minorHAnsi"/>
        </w:rPr>
        <w:t>the Department</w:t>
      </w:r>
      <w:r w:rsidRPr="00B07170">
        <w:rPr>
          <w:rFonts w:asciiTheme="minorHAnsi" w:hAnsiTheme="minorHAnsi" w:cstheme="minorHAnsi"/>
        </w:rPr>
        <w:t xml:space="preserve"> will be less able to generate hypotheses regarding assessing and identifying ELs with disabilities and plan a nationally representative study on the topic.</w:t>
      </w:r>
    </w:p>
    <w:p w:rsidR="00B55C8D" w:rsidRPr="00B07170" w:rsidRDefault="00F7623D" w:rsidP="00426074">
      <w:pPr>
        <w:pStyle w:val="PPSSTOHeading1"/>
      </w:pPr>
      <w:r w:rsidRPr="00B07170">
        <w:t>A.7.</w:t>
      </w:r>
      <w:r w:rsidRPr="00B07170">
        <w:tab/>
      </w:r>
      <w:r w:rsidR="00B55C8D" w:rsidRPr="00B07170">
        <w:t xml:space="preserve">Special Circumstances </w:t>
      </w:r>
      <w:bookmarkEnd w:id="13"/>
    </w:p>
    <w:p w:rsidR="000E5E70" w:rsidRPr="00B07170" w:rsidRDefault="000E5E70" w:rsidP="000E5E70">
      <w:pPr>
        <w:tabs>
          <w:tab w:val="left" w:pos="-720"/>
        </w:tabs>
        <w:suppressAutoHyphens/>
        <w:rPr>
          <w:rFonts w:asciiTheme="minorHAnsi" w:hAnsiTheme="minorHAnsi" w:cstheme="minorHAnsi"/>
        </w:rPr>
      </w:pPr>
      <w:bookmarkStart w:id="14" w:name="_Toc311647496"/>
      <w:r w:rsidRPr="00B07170">
        <w:rPr>
          <w:rFonts w:asciiTheme="minorHAnsi" w:hAnsiTheme="minorHAnsi" w:cstheme="minorHAnsi"/>
        </w:rPr>
        <w:tab/>
        <w:t>There are no special circumstances associated with this data collection.</w:t>
      </w:r>
    </w:p>
    <w:p w:rsidR="00B55C8D" w:rsidRPr="00B07170" w:rsidRDefault="00B55C8D" w:rsidP="0012540D">
      <w:pPr>
        <w:pStyle w:val="PPSSTOHeading1"/>
        <w:keepNext/>
      </w:pPr>
      <w:r w:rsidRPr="00B07170">
        <w:t>A.8.</w:t>
      </w:r>
      <w:r w:rsidR="00F7623D" w:rsidRPr="00B07170">
        <w:tab/>
      </w:r>
      <w:r w:rsidR="00CE4D9C" w:rsidRPr="00CE4D9C">
        <w:t>Federal Register Comments and Persons Consulted Outside the Agency</w:t>
      </w:r>
      <w:bookmarkEnd w:id="14"/>
    </w:p>
    <w:p w:rsidR="000E5E70" w:rsidRPr="00B07170" w:rsidRDefault="000E5E70" w:rsidP="00A352B1">
      <w:pPr>
        <w:pStyle w:val="BodyText"/>
        <w:rPr>
          <w:rFonts w:asciiTheme="minorHAnsi" w:hAnsiTheme="minorHAnsi" w:cstheme="minorHAnsi"/>
          <w:szCs w:val="22"/>
        </w:rPr>
      </w:pPr>
      <w:bookmarkStart w:id="15" w:name="_Toc311647498"/>
      <w:r w:rsidRPr="00B07170">
        <w:rPr>
          <w:rFonts w:asciiTheme="minorHAnsi" w:hAnsiTheme="minorHAnsi" w:cstheme="minorHAnsi"/>
          <w:szCs w:val="22"/>
        </w:rPr>
        <w:tab/>
      </w:r>
      <w:r w:rsidR="00586AEC">
        <w:rPr>
          <w:rFonts w:asciiTheme="minorHAnsi" w:hAnsiTheme="minorHAnsi" w:cstheme="minorHAnsi"/>
          <w:szCs w:val="22"/>
        </w:rPr>
        <w:t>A</w:t>
      </w:r>
      <w:r w:rsidR="00586AEC" w:rsidRPr="00586AEC">
        <w:rPr>
          <w:rFonts w:asciiTheme="minorHAnsi" w:hAnsiTheme="minorHAnsi" w:cstheme="minorHAnsi"/>
          <w:szCs w:val="22"/>
        </w:rPr>
        <w:t xml:space="preserve"> </w:t>
      </w:r>
      <w:r w:rsidR="00586AEC">
        <w:rPr>
          <w:rFonts w:asciiTheme="minorHAnsi" w:hAnsiTheme="minorHAnsi" w:cstheme="minorHAnsi"/>
          <w:szCs w:val="22"/>
        </w:rPr>
        <w:t xml:space="preserve">notice about the study </w:t>
      </w:r>
      <w:r w:rsidR="009742BB">
        <w:rPr>
          <w:rFonts w:asciiTheme="minorHAnsi" w:hAnsiTheme="minorHAnsi" w:cstheme="minorHAnsi"/>
          <w:szCs w:val="22"/>
        </w:rPr>
        <w:t>was</w:t>
      </w:r>
      <w:r w:rsidR="00586AEC">
        <w:rPr>
          <w:rFonts w:asciiTheme="minorHAnsi" w:hAnsiTheme="minorHAnsi" w:cstheme="minorHAnsi"/>
          <w:szCs w:val="22"/>
        </w:rPr>
        <w:t xml:space="preserve"> published in the</w:t>
      </w:r>
      <w:r w:rsidR="00586AEC" w:rsidRPr="00B07170">
        <w:rPr>
          <w:rFonts w:asciiTheme="minorHAnsi" w:hAnsiTheme="minorHAnsi" w:cstheme="minorHAnsi"/>
          <w:szCs w:val="22"/>
        </w:rPr>
        <w:t xml:space="preserve"> </w:t>
      </w:r>
      <w:r w:rsidR="00586AEC">
        <w:rPr>
          <w:rFonts w:asciiTheme="minorHAnsi" w:hAnsiTheme="minorHAnsi" w:cstheme="minorHAnsi"/>
          <w:szCs w:val="22"/>
        </w:rPr>
        <w:t xml:space="preserve">Federal Register </w:t>
      </w:r>
      <w:r w:rsidR="009742BB">
        <w:rPr>
          <w:rFonts w:asciiTheme="minorHAnsi" w:hAnsiTheme="minorHAnsi" w:cstheme="minorHAnsi"/>
          <w:szCs w:val="22"/>
        </w:rPr>
        <w:t xml:space="preserve">on May 14, 2012 </w:t>
      </w:r>
      <w:r w:rsidR="00586AEC">
        <w:rPr>
          <w:rFonts w:asciiTheme="minorHAnsi" w:hAnsiTheme="minorHAnsi" w:cstheme="minorHAnsi"/>
          <w:szCs w:val="22"/>
        </w:rPr>
        <w:t xml:space="preserve">when this package </w:t>
      </w:r>
      <w:r w:rsidR="009742BB">
        <w:rPr>
          <w:rFonts w:asciiTheme="minorHAnsi" w:hAnsiTheme="minorHAnsi" w:cstheme="minorHAnsi"/>
          <w:szCs w:val="22"/>
        </w:rPr>
        <w:t>wa</w:t>
      </w:r>
      <w:r w:rsidR="00586AEC">
        <w:rPr>
          <w:rFonts w:asciiTheme="minorHAnsi" w:hAnsiTheme="minorHAnsi" w:cstheme="minorHAnsi"/>
          <w:szCs w:val="22"/>
        </w:rPr>
        <w:t xml:space="preserve">s submitted to provide the public with an opportunity to comment.  </w:t>
      </w:r>
      <w:r w:rsidR="001A4240">
        <w:rPr>
          <w:rFonts w:asciiTheme="minorHAnsi" w:hAnsiTheme="minorHAnsi" w:cstheme="minorHAnsi"/>
          <w:szCs w:val="22"/>
        </w:rPr>
        <w:t xml:space="preserve">We have summarized the </w:t>
      </w:r>
      <w:r w:rsidRPr="00B07170">
        <w:rPr>
          <w:rFonts w:asciiTheme="minorHAnsi" w:hAnsiTheme="minorHAnsi" w:cstheme="minorHAnsi"/>
          <w:szCs w:val="22"/>
        </w:rPr>
        <w:t xml:space="preserve">comments </w:t>
      </w:r>
      <w:r w:rsidR="001A4240">
        <w:rPr>
          <w:rFonts w:asciiTheme="minorHAnsi" w:hAnsiTheme="minorHAnsi" w:cstheme="minorHAnsi"/>
          <w:szCs w:val="22"/>
        </w:rPr>
        <w:t xml:space="preserve">received and included our responses here </w:t>
      </w:r>
      <w:r w:rsidR="00A208A2">
        <w:rPr>
          <w:rFonts w:asciiTheme="minorHAnsi" w:hAnsiTheme="minorHAnsi" w:cstheme="minorHAnsi"/>
          <w:szCs w:val="22"/>
        </w:rPr>
        <w:t>in Appendix F</w:t>
      </w:r>
      <w:r w:rsidRPr="00B07170">
        <w:rPr>
          <w:rFonts w:asciiTheme="minorHAnsi" w:hAnsiTheme="minorHAnsi" w:cstheme="minorHAnsi"/>
          <w:szCs w:val="22"/>
        </w:rPr>
        <w:t>.</w:t>
      </w:r>
      <w:r w:rsidR="0079242E">
        <w:rPr>
          <w:rFonts w:asciiTheme="minorHAnsi" w:hAnsiTheme="minorHAnsi" w:cstheme="minorHAnsi"/>
          <w:szCs w:val="22"/>
        </w:rPr>
        <w:t xml:space="preserve"> </w:t>
      </w:r>
    </w:p>
    <w:p w:rsidR="000E5E70" w:rsidRPr="00B07170" w:rsidRDefault="000E5E70" w:rsidP="000E5E70">
      <w:pPr>
        <w:pStyle w:val="BodyText"/>
        <w:spacing w:line="240" w:lineRule="auto"/>
        <w:rPr>
          <w:rFonts w:asciiTheme="minorHAnsi" w:hAnsiTheme="minorHAnsi" w:cstheme="minorHAnsi"/>
          <w:szCs w:val="22"/>
        </w:rPr>
      </w:pPr>
    </w:p>
    <w:p w:rsidR="000E5E70" w:rsidRPr="00B07170" w:rsidRDefault="000E5E70" w:rsidP="000E5E70">
      <w:pPr>
        <w:pStyle w:val="BodyText"/>
        <w:spacing w:line="240" w:lineRule="auto"/>
        <w:rPr>
          <w:rFonts w:asciiTheme="minorHAnsi" w:hAnsiTheme="minorHAnsi" w:cstheme="minorHAnsi"/>
          <w:szCs w:val="22"/>
        </w:rPr>
      </w:pPr>
      <w:r w:rsidRPr="00B07170">
        <w:rPr>
          <w:rFonts w:asciiTheme="minorHAnsi" w:hAnsiTheme="minorHAnsi" w:cstheme="minorHAnsi"/>
          <w:szCs w:val="22"/>
        </w:rPr>
        <w:tab/>
        <w:t>In addition, a Technical Work</w:t>
      </w:r>
      <w:r w:rsidR="005D11E8">
        <w:rPr>
          <w:rFonts w:asciiTheme="minorHAnsi" w:hAnsiTheme="minorHAnsi" w:cstheme="minorHAnsi"/>
          <w:szCs w:val="22"/>
        </w:rPr>
        <w:t>ing</w:t>
      </w:r>
      <w:r w:rsidRPr="00B07170">
        <w:rPr>
          <w:rFonts w:asciiTheme="minorHAnsi" w:hAnsiTheme="minorHAnsi" w:cstheme="minorHAnsi"/>
          <w:szCs w:val="22"/>
        </w:rPr>
        <w:t xml:space="preserve"> Group was convened for this study. Participating members included:</w:t>
      </w:r>
    </w:p>
    <w:p w:rsidR="000E5E70" w:rsidRPr="00B07170" w:rsidRDefault="000E5E70" w:rsidP="000E5E70">
      <w:pPr>
        <w:pStyle w:val="BodyText"/>
        <w:spacing w:line="240" w:lineRule="auto"/>
        <w:rPr>
          <w:rFonts w:asciiTheme="minorHAnsi" w:hAnsiTheme="minorHAnsi" w:cstheme="minorHAnsi"/>
          <w:szCs w:val="22"/>
        </w:rPr>
      </w:pPr>
    </w:p>
    <w:p w:rsidR="000E5E70" w:rsidRPr="00B07170" w:rsidRDefault="000E5E70" w:rsidP="00D01ECD">
      <w:pPr>
        <w:pStyle w:val="N1-1stBullet"/>
        <w:numPr>
          <w:ilvl w:val="0"/>
          <w:numId w:val="11"/>
        </w:numPr>
        <w:spacing w:after="120" w:line="240" w:lineRule="auto"/>
        <w:ind w:left="720"/>
        <w:rPr>
          <w:rFonts w:asciiTheme="minorHAnsi" w:hAnsiTheme="minorHAnsi" w:cstheme="minorHAnsi"/>
          <w:sz w:val="22"/>
          <w:szCs w:val="22"/>
        </w:rPr>
      </w:pPr>
      <w:r w:rsidRPr="00B07170">
        <w:rPr>
          <w:rFonts w:asciiTheme="minorHAnsi" w:hAnsiTheme="minorHAnsi" w:cstheme="minorHAnsi"/>
          <w:b/>
          <w:sz w:val="22"/>
          <w:szCs w:val="22"/>
        </w:rPr>
        <w:t>Sharyn Howell</w:t>
      </w:r>
      <w:r w:rsidRPr="00B07170">
        <w:rPr>
          <w:rFonts w:asciiTheme="minorHAnsi" w:hAnsiTheme="minorHAnsi" w:cstheme="minorHAnsi"/>
          <w:sz w:val="22"/>
          <w:szCs w:val="22"/>
        </w:rPr>
        <w:t>, Executive Director, Division of Special Education, Los Angeles Unified School District</w:t>
      </w:r>
    </w:p>
    <w:p w:rsidR="000E5E70" w:rsidRPr="00B07170" w:rsidRDefault="000E5E70" w:rsidP="00D01ECD">
      <w:pPr>
        <w:pStyle w:val="N1-1stBullet"/>
        <w:numPr>
          <w:ilvl w:val="0"/>
          <w:numId w:val="11"/>
        </w:numPr>
        <w:spacing w:after="120" w:line="240" w:lineRule="auto"/>
        <w:ind w:left="720"/>
        <w:rPr>
          <w:rFonts w:asciiTheme="minorHAnsi" w:hAnsiTheme="minorHAnsi" w:cstheme="minorHAnsi"/>
          <w:sz w:val="22"/>
          <w:szCs w:val="22"/>
        </w:rPr>
      </w:pPr>
      <w:r w:rsidRPr="00B07170">
        <w:rPr>
          <w:rFonts w:asciiTheme="minorHAnsi" w:hAnsiTheme="minorHAnsi" w:cstheme="minorHAnsi"/>
          <w:b/>
          <w:sz w:val="22"/>
          <w:szCs w:val="22"/>
        </w:rPr>
        <w:t>Angelica Infante</w:t>
      </w:r>
      <w:r w:rsidRPr="00B07170">
        <w:rPr>
          <w:rFonts w:asciiTheme="minorHAnsi" w:hAnsiTheme="minorHAnsi" w:cstheme="minorHAnsi"/>
          <w:sz w:val="22"/>
          <w:szCs w:val="22"/>
        </w:rPr>
        <w:t>, Executive Director, Office of English Language Learners, New York City Public Schools</w:t>
      </w:r>
    </w:p>
    <w:p w:rsidR="000E5E70" w:rsidRPr="00B07170" w:rsidRDefault="000E5E70" w:rsidP="00D01ECD">
      <w:pPr>
        <w:pStyle w:val="N1-1stBullet"/>
        <w:numPr>
          <w:ilvl w:val="0"/>
          <w:numId w:val="11"/>
        </w:numPr>
        <w:spacing w:after="120" w:line="240" w:lineRule="auto"/>
        <w:ind w:left="720"/>
        <w:rPr>
          <w:rFonts w:asciiTheme="minorHAnsi" w:hAnsiTheme="minorHAnsi" w:cstheme="minorHAnsi"/>
          <w:sz w:val="22"/>
          <w:szCs w:val="22"/>
        </w:rPr>
      </w:pPr>
      <w:r w:rsidRPr="00B07170">
        <w:rPr>
          <w:rFonts w:asciiTheme="minorHAnsi" w:hAnsiTheme="minorHAnsi" w:cstheme="minorHAnsi"/>
          <w:b/>
          <w:sz w:val="22"/>
          <w:szCs w:val="22"/>
        </w:rPr>
        <w:t>Janette Klingner</w:t>
      </w:r>
      <w:r w:rsidRPr="00B07170">
        <w:rPr>
          <w:rFonts w:asciiTheme="minorHAnsi" w:hAnsiTheme="minorHAnsi" w:cstheme="minorHAnsi"/>
          <w:sz w:val="22"/>
          <w:szCs w:val="22"/>
        </w:rPr>
        <w:t>, Professor, School of Education, University of Colorado at Boulder</w:t>
      </w:r>
    </w:p>
    <w:p w:rsidR="000E5E70" w:rsidRPr="00B07170" w:rsidRDefault="000E5E70" w:rsidP="00D01ECD">
      <w:pPr>
        <w:pStyle w:val="N1-1stBullet"/>
        <w:numPr>
          <w:ilvl w:val="0"/>
          <w:numId w:val="11"/>
        </w:numPr>
        <w:spacing w:after="120" w:line="240" w:lineRule="auto"/>
        <w:ind w:left="720"/>
        <w:rPr>
          <w:rFonts w:asciiTheme="minorHAnsi" w:hAnsiTheme="minorHAnsi" w:cstheme="minorHAnsi"/>
          <w:sz w:val="22"/>
          <w:szCs w:val="22"/>
        </w:rPr>
      </w:pPr>
      <w:r w:rsidRPr="00B07170">
        <w:rPr>
          <w:rFonts w:asciiTheme="minorHAnsi" w:hAnsiTheme="minorHAnsi" w:cstheme="minorHAnsi"/>
          <w:b/>
          <w:sz w:val="22"/>
          <w:szCs w:val="22"/>
        </w:rPr>
        <w:t>Salvador Hector Ochoa</w:t>
      </w:r>
      <w:r w:rsidRPr="00B07170">
        <w:rPr>
          <w:rFonts w:asciiTheme="minorHAnsi" w:hAnsiTheme="minorHAnsi" w:cstheme="minorHAnsi"/>
          <w:sz w:val="22"/>
          <w:szCs w:val="22"/>
        </w:rPr>
        <w:t>, Dean &amp; Professor, College of Education, University of Texas—Pan American</w:t>
      </w:r>
    </w:p>
    <w:p w:rsidR="000E5E70" w:rsidRPr="00B07170" w:rsidRDefault="000E5E70" w:rsidP="0012540D">
      <w:pPr>
        <w:pStyle w:val="N1-1stBullet"/>
        <w:numPr>
          <w:ilvl w:val="0"/>
          <w:numId w:val="11"/>
        </w:numPr>
        <w:spacing w:after="0" w:line="240" w:lineRule="auto"/>
        <w:ind w:left="720"/>
        <w:rPr>
          <w:rFonts w:asciiTheme="minorHAnsi" w:hAnsiTheme="minorHAnsi" w:cstheme="minorHAnsi"/>
          <w:sz w:val="22"/>
          <w:szCs w:val="22"/>
        </w:rPr>
      </w:pPr>
      <w:r w:rsidRPr="00B07170">
        <w:rPr>
          <w:rFonts w:asciiTheme="minorHAnsi" w:hAnsiTheme="minorHAnsi" w:cstheme="minorHAnsi"/>
          <w:b/>
          <w:sz w:val="22"/>
          <w:szCs w:val="22"/>
        </w:rPr>
        <w:t>Amanda Sullivan</w:t>
      </w:r>
      <w:r w:rsidRPr="00B07170">
        <w:rPr>
          <w:rFonts w:asciiTheme="minorHAnsi" w:hAnsiTheme="minorHAnsi" w:cstheme="minorHAnsi"/>
          <w:sz w:val="22"/>
          <w:szCs w:val="22"/>
        </w:rPr>
        <w:t>, Assistant Professor, College of Education &amp; Human Development, University of Minnesota</w:t>
      </w:r>
    </w:p>
    <w:p w:rsidR="0012540D" w:rsidRDefault="0012540D" w:rsidP="00A352B1">
      <w:pPr>
        <w:pStyle w:val="N1-1stBullet"/>
        <w:numPr>
          <w:ilvl w:val="0"/>
          <w:numId w:val="0"/>
        </w:numPr>
        <w:spacing w:after="120" w:line="264" w:lineRule="auto"/>
        <w:ind w:firstLine="634"/>
        <w:rPr>
          <w:rFonts w:asciiTheme="minorHAnsi" w:hAnsiTheme="minorHAnsi" w:cstheme="minorHAnsi"/>
          <w:sz w:val="22"/>
          <w:szCs w:val="22"/>
        </w:rPr>
      </w:pPr>
    </w:p>
    <w:p w:rsidR="000E5E70" w:rsidRDefault="000E5E70" w:rsidP="00A352B1">
      <w:pPr>
        <w:pStyle w:val="N1-1stBullet"/>
        <w:numPr>
          <w:ilvl w:val="0"/>
          <w:numId w:val="0"/>
        </w:numPr>
        <w:spacing w:after="120" w:line="264" w:lineRule="auto"/>
        <w:ind w:firstLine="634"/>
        <w:rPr>
          <w:rFonts w:asciiTheme="minorHAnsi" w:hAnsiTheme="minorHAnsi" w:cstheme="minorHAnsi"/>
          <w:sz w:val="22"/>
          <w:szCs w:val="22"/>
        </w:rPr>
      </w:pPr>
      <w:r w:rsidRPr="00B07170">
        <w:rPr>
          <w:rFonts w:asciiTheme="minorHAnsi" w:hAnsiTheme="minorHAnsi" w:cstheme="minorHAnsi"/>
          <w:sz w:val="22"/>
          <w:szCs w:val="22"/>
        </w:rPr>
        <w:t>Panelists met in February 2012 and provided input on the study design, sample selection, instrumentation, data collection, and plans for data analysis. Key recommendations included, for example, (a) maintaining alignment of the study with specific categories of disability as defined by IDEA</w:t>
      </w:r>
      <w:r w:rsidR="004A47C4">
        <w:rPr>
          <w:rFonts w:asciiTheme="minorHAnsi" w:hAnsiTheme="minorHAnsi" w:cstheme="minorHAnsi"/>
          <w:sz w:val="22"/>
          <w:szCs w:val="22"/>
        </w:rPr>
        <w:t xml:space="preserve"> 2004</w:t>
      </w:r>
      <w:r w:rsidRPr="00B07170">
        <w:rPr>
          <w:rFonts w:asciiTheme="minorHAnsi" w:hAnsiTheme="minorHAnsi" w:cstheme="minorHAnsi"/>
          <w:sz w:val="22"/>
          <w:szCs w:val="22"/>
        </w:rPr>
        <w:t xml:space="preserve">; (b) emphasizing the examination of strategies used by schools and districts to overcome challenges related to the identification of ELs with disabilities; (c) incorporating additional criteria into the selection of case study districts; and (d) reducing the total number of case study districts in the study while increasing the number of participating schools within those districts.  </w:t>
      </w:r>
    </w:p>
    <w:p w:rsidR="00B55C8D" w:rsidRPr="00B07170" w:rsidRDefault="00B55C8D" w:rsidP="002A687C">
      <w:pPr>
        <w:pStyle w:val="PPSSTOHeading1"/>
      </w:pPr>
      <w:bookmarkStart w:id="16" w:name="_Toc311647499"/>
      <w:bookmarkEnd w:id="15"/>
      <w:r w:rsidRPr="00B07170">
        <w:t>A.9.</w:t>
      </w:r>
      <w:r w:rsidR="00BF0D42" w:rsidRPr="00B07170">
        <w:tab/>
      </w:r>
      <w:r w:rsidRPr="00B07170">
        <w:t>Payments to Respondents</w:t>
      </w:r>
      <w:bookmarkEnd w:id="16"/>
    </w:p>
    <w:p w:rsidR="000E5E70" w:rsidRPr="00B07170" w:rsidRDefault="000E5E70" w:rsidP="000E5E70">
      <w:pPr>
        <w:tabs>
          <w:tab w:val="left" w:pos="-720"/>
        </w:tabs>
        <w:suppressAutoHyphens/>
        <w:rPr>
          <w:rFonts w:asciiTheme="minorHAnsi" w:hAnsiTheme="minorHAnsi" w:cstheme="minorHAnsi"/>
        </w:rPr>
      </w:pPr>
      <w:bookmarkStart w:id="17" w:name="_Toc311647500"/>
      <w:r w:rsidRPr="00B07170">
        <w:rPr>
          <w:rFonts w:asciiTheme="minorHAnsi" w:hAnsiTheme="minorHAnsi" w:cstheme="minorHAnsi"/>
        </w:rPr>
        <w:tab/>
        <w:t>No payments to respondents will be offered.  No direct incentives to respondents are planned.</w:t>
      </w:r>
    </w:p>
    <w:p w:rsidR="00624F66" w:rsidRDefault="00624F66" w:rsidP="002A687C">
      <w:pPr>
        <w:pStyle w:val="PPSSTOHeading1"/>
      </w:pPr>
    </w:p>
    <w:p w:rsidR="00B55C8D" w:rsidRPr="00B07170" w:rsidRDefault="00B55C8D" w:rsidP="002A687C">
      <w:pPr>
        <w:pStyle w:val="PPSSTOHeading1"/>
      </w:pPr>
      <w:r w:rsidRPr="00B07170">
        <w:lastRenderedPageBreak/>
        <w:t>A.10.</w:t>
      </w:r>
      <w:r w:rsidR="00BF0D42" w:rsidRPr="00B07170">
        <w:tab/>
      </w:r>
      <w:r w:rsidRPr="00B07170">
        <w:t>Assurance of Confidentiality</w:t>
      </w:r>
      <w:bookmarkEnd w:id="17"/>
    </w:p>
    <w:p w:rsidR="000E5E70" w:rsidRPr="00B07170" w:rsidRDefault="000E5E70" w:rsidP="000E5E70">
      <w:pPr>
        <w:tabs>
          <w:tab w:val="left" w:pos="-720"/>
        </w:tabs>
        <w:suppressAutoHyphens/>
        <w:rPr>
          <w:rFonts w:asciiTheme="minorHAnsi" w:hAnsiTheme="minorHAnsi" w:cstheme="minorHAnsi"/>
        </w:rPr>
      </w:pPr>
      <w:bookmarkStart w:id="18" w:name="_Toc311647501"/>
      <w:r w:rsidRPr="00B07170">
        <w:rPr>
          <w:rFonts w:asciiTheme="minorHAnsi" w:hAnsiTheme="minorHAnsi" w:cstheme="minorHAnsi"/>
        </w:rPr>
        <w:tab/>
        <w:t xml:space="preserve">We will make every effort to protect the privacy and confidentiality of all individuals who participate in the study.  Responses to this data collection will be used only for research purposes, and we will not provide information that associates responses or findings with an individual, school, or district to anyone outside the study team, except as may be required by law. </w:t>
      </w:r>
    </w:p>
    <w:p w:rsidR="000E5E70" w:rsidRPr="00B07170" w:rsidRDefault="000E5E70" w:rsidP="000E5E70">
      <w:pPr>
        <w:tabs>
          <w:tab w:val="left" w:pos="-720"/>
        </w:tabs>
        <w:suppressAutoHyphens/>
        <w:rPr>
          <w:rFonts w:asciiTheme="minorHAnsi" w:hAnsiTheme="minorHAnsi" w:cstheme="minorHAnsi"/>
        </w:rPr>
      </w:pPr>
    </w:p>
    <w:p w:rsidR="000E5E70" w:rsidRPr="00B07170" w:rsidRDefault="000E5E70" w:rsidP="000E5E70">
      <w:pPr>
        <w:tabs>
          <w:tab w:val="left" w:pos="-720"/>
        </w:tabs>
        <w:suppressAutoHyphens/>
        <w:rPr>
          <w:rFonts w:asciiTheme="minorHAnsi" w:hAnsiTheme="minorHAnsi" w:cstheme="minorHAnsi"/>
        </w:rPr>
      </w:pPr>
      <w:r w:rsidRPr="00B07170">
        <w:rPr>
          <w:rFonts w:asciiTheme="minorHAnsi" w:hAnsiTheme="minorHAnsi" w:cstheme="minorHAnsi"/>
        </w:rPr>
        <w:tab/>
        <w:t>Respondents will be assured that researchers will take steps to reduce disclosure risk.  At the time of the interview, efforts to maintain confidentiality will be reviewed with the respondent</w:t>
      </w:r>
      <w:r w:rsidR="004A29E9">
        <w:rPr>
          <w:rFonts w:asciiTheme="minorHAnsi" w:hAnsiTheme="minorHAnsi" w:cstheme="minorHAnsi"/>
        </w:rPr>
        <w:t xml:space="preserve">. </w:t>
      </w:r>
      <w:r w:rsidR="004A29E9" w:rsidRPr="00B07170">
        <w:rPr>
          <w:rFonts w:asciiTheme="minorHAnsi" w:hAnsiTheme="minorHAnsi" w:cstheme="minorHAnsi"/>
        </w:rPr>
        <w:t xml:space="preserve">A draft version of the interview information sheet is provided </w:t>
      </w:r>
      <w:r w:rsidR="00322543">
        <w:rPr>
          <w:rFonts w:asciiTheme="minorHAnsi" w:hAnsiTheme="minorHAnsi" w:cstheme="minorHAnsi"/>
        </w:rPr>
        <w:t>in</w:t>
      </w:r>
      <w:r w:rsidR="004A29E9" w:rsidRPr="00B07170">
        <w:rPr>
          <w:rFonts w:asciiTheme="minorHAnsi" w:hAnsiTheme="minorHAnsi" w:cstheme="minorHAnsi"/>
        </w:rPr>
        <w:t xml:space="preserve"> Appendix C.</w:t>
      </w:r>
      <w:r w:rsidR="004A29E9">
        <w:rPr>
          <w:rFonts w:asciiTheme="minorHAnsi" w:hAnsiTheme="minorHAnsi" w:cstheme="minorHAnsi"/>
        </w:rPr>
        <w:t xml:space="preserve"> </w:t>
      </w:r>
      <w:r w:rsidRPr="00B07170">
        <w:rPr>
          <w:rFonts w:asciiTheme="minorHAnsi" w:hAnsiTheme="minorHAnsi" w:cstheme="minorHAnsi"/>
        </w:rPr>
        <w:t xml:space="preserve">Respondents will be informed of the purposes of the data collection and the uses that may be made of the data collected.  We will also indicate that participation in the study </w:t>
      </w:r>
      <w:r w:rsidR="00322543">
        <w:rPr>
          <w:rFonts w:asciiTheme="minorHAnsi" w:hAnsiTheme="minorHAnsi" w:cstheme="minorHAnsi"/>
        </w:rPr>
        <w:t>and</w:t>
      </w:r>
      <w:r w:rsidRPr="00B07170">
        <w:rPr>
          <w:rFonts w:asciiTheme="minorHAnsi" w:hAnsiTheme="minorHAnsi" w:cstheme="minorHAnsi"/>
        </w:rPr>
        <w:t xml:space="preserve"> responding to individual interview questions is voluntary and that respondents may decide not to participate or to end their participation at any time.</w:t>
      </w:r>
      <w:r w:rsidR="00972119">
        <w:rPr>
          <w:rFonts w:asciiTheme="minorHAnsi" w:hAnsiTheme="minorHAnsi" w:cstheme="minorHAnsi"/>
        </w:rPr>
        <w:t xml:space="preserve"> Interviewers will collect signed</w:t>
      </w:r>
      <w:r w:rsidR="00683FF1">
        <w:rPr>
          <w:rFonts w:asciiTheme="minorHAnsi" w:hAnsiTheme="minorHAnsi" w:cstheme="minorHAnsi"/>
        </w:rPr>
        <w:t xml:space="preserve"> consent forms from respondents prior to</w:t>
      </w:r>
      <w:r w:rsidR="00972119">
        <w:rPr>
          <w:rFonts w:asciiTheme="minorHAnsi" w:hAnsiTheme="minorHAnsi" w:cstheme="minorHAnsi"/>
        </w:rPr>
        <w:t xml:space="preserve"> </w:t>
      </w:r>
      <w:r w:rsidR="00683FF1">
        <w:rPr>
          <w:rFonts w:asciiTheme="minorHAnsi" w:hAnsiTheme="minorHAnsi" w:cstheme="minorHAnsi"/>
        </w:rPr>
        <w:t>conducting the interview</w:t>
      </w:r>
      <w:r w:rsidR="004A29E9">
        <w:rPr>
          <w:rFonts w:asciiTheme="minorHAnsi" w:hAnsiTheme="minorHAnsi" w:cstheme="minorHAnsi"/>
        </w:rPr>
        <w:t xml:space="preserve">. </w:t>
      </w:r>
      <w:r w:rsidR="004A29E9" w:rsidRPr="00B07170">
        <w:rPr>
          <w:rFonts w:asciiTheme="minorHAnsi" w:hAnsiTheme="minorHAnsi" w:cstheme="minorHAnsi"/>
        </w:rPr>
        <w:t xml:space="preserve">A draft version of the </w:t>
      </w:r>
      <w:r w:rsidR="004A29E9">
        <w:rPr>
          <w:rFonts w:asciiTheme="minorHAnsi" w:hAnsiTheme="minorHAnsi" w:cstheme="minorHAnsi"/>
        </w:rPr>
        <w:t>informed consent form</w:t>
      </w:r>
      <w:r w:rsidR="004A29E9" w:rsidRPr="00B07170">
        <w:rPr>
          <w:rFonts w:asciiTheme="minorHAnsi" w:hAnsiTheme="minorHAnsi" w:cstheme="minorHAnsi"/>
        </w:rPr>
        <w:t xml:space="preserve"> is provided </w:t>
      </w:r>
      <w:r w:rsidR="00FF0B57">
        <w:rPr>
          <w:rFonts w:asciiTheme="minorHAnsi" w:hAnsiTheme="minorHAnsi" w:cstheme="minorHAnsi"/>
        </w:rPr>
        <w:t>in</w:t>
      </w:r>
      <w:r w:rsidR="004A29E9" w:rsidRPr="00B07170">
        <w:rPr>
          <w:rFonts w:asciiTheme="minorHAnsi" w:hAnsiTheme="minorHAnsi" w:cstheme="minorHAnsi"/>
        </w:rPr>
        <w:t xml:space="preserve"> Appendix </w:t>
      </w:r>
      <w:r w:rsidR="004A29E9">
        <w:rPr>
          <w:rFonts w:asciiTheme="minorHAnsi" w:hAnsiTheme="minorHAnsi" w:cstheme="minorHAnsi"/>
        </w:rPr>
        <w:t>E</w:t>
      </w:r>
      <w:r w:rsidR="004A29E9" w:rsidRPr="00B07170">
        <w:rPr>
          <w:rFonts w:asciiTheme="minorHAnsi" w:hAnsiTheme="minorHAnsi" w:cstheme="minorHAnsi"/>
        </w:rPr>
        <w:t>.</w:t>
      </w:r>
    </w:p>
    <w:p w:rsidR="000E5E70" w:rsidRPr="00B07170" w:rsidRDefault="000E5E70" w:rsidP="000E5E70">
      <w:pPr>
        <w:tabs>
          <w:tab w:val="left" w:pos="-720"/>
        </w:tabs>
        <w:suppressAutoHyphens/>
        <w:rPr>
          <w:rFonts w:asciiTheme="minorHAnsi" w:hAnsiTheme="minorHAnsi" w:cstheme="minorHAnsi"/>
        </w:rPr>
      </w:pPr>
    </w:p>
    <w:p w:rsidR="000E5E70" w:rsidRPr="00B07170" w:rsidRDefault="000E5E70" w:rsidP="000E5E70">
      <w:pPr>
        <w:tabs>
          <w:tab w:val="left" w:pos="-720"/>
        </w:tabs>
        <w:suppressAutoHyphens/>
        <w:rPr>
          <w:rFonts w:asciiTheme="minorHAnsi" w:hAnsiTheme="minorHAnsi" w:cstheme="minorHAnsi"/>
        </w:rPr>
      </w:pPr>
      <w:r w:rsidRPr="00B07170">
        <w:rPr>
          <w:rFonts w:asciiTheme="minorHAnsi" w:hAnsiTheme="minorHAnsi" w:cstheme="minorHAnsi"/>
        </w:rPr>
        <w:tab/>
        <w:t>Additional steps to reduce disclosure risk include:</w:t>
      </w:r>
    </w:p>
    <w:p w:rsidR="000E5E70" w:rsidRPr="00B07170" w:rsidRDefault="000E5E70" w:rsidP="000E5E70">
      <w:pPr>
        <w:tabs>
          <w:tab w:val="left" w:pos="-720"/>
        </w:tabs>
        <w:suppressAutoHyphens/>
        <w:rPr>
          <w:rFonts w:asciiTheme="minorHAnsi" w:hAnsiTheme="minorHAnsi" w:cstheme="minorHAnsi"/>
        </w:rPr>
      </w:pPr>
    </w:p>
    <w:p w:rsidR="000E5E70" w:rsidRPr="00B07170" w:rsidRDefault="000E5E70" w:rsidP="00D01ECD">
      <w:pPr>
        <w:pStyle w:val="N1-1stBullet"/>
        <w:numPr>
          <w:ilvl w:val="0"/>
          <w:numId w:val="12"/>
        </w:numPr>
        <w:tabs>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 xml:space="preserve">We will not identify the names of individuals, or the schools or districts in which they work, in any reports or public briefings. All findings will be presented in aggregate by type of respondent (e.g., district personnel) or for subgroups of interest (e.g., individuals with certain work experience). All efforts will be made to keep the description of the individual and agency general enough so that a reader would not be able to determine the identity of the site or individuals at the site.  </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Identifying information about respondents (e.g., respondent name, address, and telephone number) will not be entered into the analysis data file, but will be kept separate from other data and will be password protected. A unique identification number for each respondent will be used for building raw data and analysis files. Files containing more information will be password protected.</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 xml:space="preserve">The names of individuals will not be used in any communications about the study with Department staff. In emails, participants will be referred to by unique identification number. Districts and schools will also be referred to by identification number. </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All audiotapes and notes from individual interviews as well as all documents that contain sensitive, personally identifiable information will be maintained in secure files accessible only by members of the study team. Computer-generated output containing identifiable information will be maintained under the same conditions.</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 xml:space="preserve">All audiotapes, interview notes, and sensitive documents will be destroyed upon submission of the final report on the case studies. </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 xml:space="preserve">Confidential materials will be printed on a printer located in a limited access room. When printing documents that contain confidential information from shared network printers, authorized study staff will be present and retrieve the documents as soon as printing is complete. </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lastRenderedPageBreak/>
        <w:t xml:space="preserve">Access to the sample files will be limited to authorized study staff only. Computerized files will be managed via password control systems to restrict access. The internal network is protected from unauthorized access.  </w:t>
      </w:r>
    </w:p>
    <w:p w:rsidR="000E5E70" w:rsidRPr="00B07170" w:rsidRDefault="000E5E70" w:rsidP="00D01ECD">
      <w:pPr>
        <w:pStyle w:val="N1-1stBullet"/>
        <w:numPr>
          <w:ilvl w:val="0"/>
          <w:numId w:val="12"/>
        </w:numPr>
        <w:tabs>
          <w:tab w:val="clear" w:pos="1152"/>
          <w:tab w:val="left" w:pos="720"/>
        </w:tabs>
        <w:spacing w:after="120" w:line="240" w:lineRule="auto"/>
        <w:ind w:left="720" w:hanging="360"/>
        <w:rPr>
          <w:rFonts w:asciiTheme="minorHAnsi" w:hAnsiTheme="minorHAnsi" w:cstheme="minorHAnsi"/>
          <w:sz w:val="22"/>
          <w:szCs w:val="22"/>
        </w:rPr>
      </w:pPr>
      <w:r w:rsidRPr="00B07170">
        <w:rPr>
          <w:rFonts w:asciiTheme="minorHAnsi" w:hAnsiTheme="minorHAnsi" w:cstheme="minorHAnsi"/>
          <w:sz w:val="22"/>
          <w:szCs w:val="22"/>
        </w:rPr>
        <w:t>All members of the study team will be briefed regarding confidentiality of the data. Training for site visits will familiarize study team members with the confidentiality provisions discussed above and their responsibilities for explaining those provisions to respondents and maintaining the necessary safeguards in storing and using study data for analysis and reporting.</w:t>
      </w:r>
    </w:p>
    <w:p w:rsidR="00B55C8D" w:rsidRPr="00B07170" w:rsidRDefault="00BF0D42" w:rsidP="002A687C">
      <w:pPr>
        <w:pStyle w:val="PPSSTOHeading1"/>
      </w:pPr>
      <w:r w:rsidRPr="00B07170">
        <w:t>A.11.</w:t>
      </w:r>
      <w:r w:rsidRPr="00B07170">
        <w:tab/>
      </w:r>
      <w:r w:rsidR="00B55C8D" w:rsidRPr="00B07170">
        <w:t>Questions of a Sensitive Nature</w:t>
      </w:r>
      <w:bookmarkEnd w:id="18"/>
    </w:p>
    <w:p w:rsidR="000E5E70" w:rsidRPr="00B07170" w:rsidRDefault="000E5E70" w:rsidP="000E5E70">
      <w:pPr>
        <w:tabs>
          <w:tab w:val="left" w:pos="-720"/>
        </w:tabs>
        <w:suppressAutoHyphens/>
        <w:rPr>
          <w:rFonts w:asciiTheme="minorHAnsi" w:hAnsiTheme="minorHAnsi" w:cstheme="minorHAnsi"/>
        </w:rPr>
      </w:pPr>
      <w:bookmarkStart w:id="19" w:name="_Toc311647502"/>
      <w:r w:rsidRPr="00B07170">
        <w:rPr>
          <w:rFonts w:asciiTheme="minorHAnsi" w:hAnsiTheme="minorHAnsi" w:cstheme="minorHAnsi"/>
        </w:rPr>
        <w:tab/>
        <w:t>The questions included on the data collection instruments for this study do not involve sensitive topics.</w:t>
      </w:r>
    </w:p>
    <w:p w:rsidR="00B55C8D" w:rsidRPr="00B07170" w:rsidRDefault="00B55C8D" w:rsidP="002A687C">
      <w:pPr>
        <w:pStyle w:val="PPSSTOHeading1"/>
      </w:pPr>
      <w:r w:rsidRPr="00B07170">
        <w:t>A.12.</w:t>
      </w:r>
      <w:r w:rsidR="00BF0D42" w:rsidRPr="00B07170">
        <w:tab/>
      </w:r>
      <w:r w:rsidRPr="00B07170">
        <w:t>Estimates of Response Burden</w:t>
      </w:r>
      <w:bookmarkEnd w:id="19"/>
    </w:p>
    <w:p w:rsidR="000E5E70" w:rsidRPr="00B07170" w:rsidRDefault="000E5E70" w:rsidP="00A352B1">
      <w:pPr>
        <w:pStyle w:val="Bullet"/>
        <w:widowControl w:val="0"/>
        <w:numPr>
          <w:ilvl w:val="0"/>
          <w:numId w:val="0"/>
        </w:numPr>
        <w:spacing w:after="60" w:line="264" w:lineRule="auto"/>
        <w:ind w:firstLine="547"/>
        <w:rPr>
          <w:rFonts w:asciiTheme="minorHAnsi" w:hAnsiTheme="minorHAnsi" w:cstheme="minorHAnsi"/>
          <w:sz w:val="22"/>
          <w:szCs w:val="22"/>
        </w:rPr>
      </w:pPr>
      <w:r w:rsidRPr="00B07170">
        <w:rPr>
          <w:rFonts w:asciiTheme="minorHAnsi" w:hAnsiTheme="minorHAnsi" w:cstheme="minorHAnsi"/>
          <w:sz w:val="22"/>
          <w:szCs w:val="22"/>
        </w:rPr>
        <w:t>Respondent burden for the case study site visits consists of the time spent participating in interviews</w:t>
      </w:r>
      <w:r w:rsidR="00322543">
        <w:rPr>
          <w:rFonts w:asciiTheme="minorHAnsi" w:hAnsiTheme="minorHAnsi" w:cstheme="minorHAnsi"/>
          <w:sz w:val="22"/>
          <w:szCs w:val="22"/>
        </w:rPr>
        <w:t xml:space="preserve"> and minimum</w:t>
      </w:r>
      <w:r w:rsidRPr="00B07170">
        <w:rPr>
          <w:rFonts w:asciiTheme="minorHAnsi" w:hAnsiTheme="minorHAnsi" w:cstheme="minorHAnsi"/>
          <w:sz w:val="22"/>
          <w:szCs w:val="22"/>
        </w:rPr>
        <w:t xml:space="preserve"> follow-up. Respondents will not incur any equipment, postage, or travel costs. District administrator contacts will spend limited additional time providing lists of respondents and helping arrange interviews, as well as providing supplemental information on the EL population not available through national datasets or state, district, or school web sites.</w:t>
      </w:r>
    </w:p>
    <w:p w:rsidR="001A2D2B" w:rsidRDefault="001A2D2B" w:rsidP="00A352B1">
      <w:pPr>
        <w:pStyle w:val="Bullet"/>
        <w:widowControl w:val="0"/>
        <w:numPr>
          <w:ilvl w:val="0"/>
          <w:numId w:val="0"/>
        </w:numPr>
        <w:spacing w:after="60" w:line="264" w:lineRule="auto"/>
        <w:ind w:firstLine="547"/>
        <w:rPr>
          <w:rFonts w:asciiTheme="minorHAnsi" w:hAnsiTheme="minorHAnsi" w:cstheme="minorHAnsi"/>
          <w:sz w:val="22"/>
          <w:szCs w:val="22"/>
        </w:rPr>
      </w:pPr>
    </w:p>
    <w:p w:rsidR="000E5E70" w:rsidRPr="00B07170" w:rsidRDefault="000E5E70" w:rsidP="00A352B1">
      <w:pPr>
        <w:pStyle w:val="Bullet"/>
        <w:widowControl w:val="0"/>
        <w:numPr>
          <w:ilvl w:val="0"/>
          <w:numId w:val="0"/>
        </w:numPr>
        <w:spacing w:after="60" w:line="264" w:lineRule="auto"/>
        <w:ind w:firstLine="547"/>
        <w:rPr>
          <w:rFonts w:asciiTheme="minorHAnsi" w:hAnsiTheme="minorHAnsi" w:cstheme="minorHAnsi"/>
          <w:sz w:val="22"/>
          <w:szCs w:val="22"/>
        </w:rPr>
      </w:pPr>
      <w:r w:rsidRPr="00B07170">
        <w:rPr>
          <w:rFonts w:asciiTheme="minorHAnsi" w:hAnsiTheme="minorHAnsi" w:cstheme="minorHAnsi"/>
          <w:sz w:val="22"/>
          <w:szCs w:val="22"/>
        </w:rPr>
        <w:t>Exhibit A-1 displays estimates of the total respondent burden in hours and dollars. These time estimates are based on prior experience with site visits of this nature. We expect to interview a total of 126 respondents at an estimated total respondent burden of 258 hours.</w:t>
      </w:r>
    </w:p>
    <w:p w:rsidR="000E5E70" w:rsidRPr="00B07170" w:rsidRDefault="000E5E70">
      <w:pPr>
        <w:rPr>
          <w:rFonts w:asciiTheme="minorHAnsi" w:hAnsiTheme="minorHAnsi" w:cstheme="minorHAnsi"/>
          <w:b/>
        </w:rPr>
      </w:pPr>
    </w:p>
    <w:p w:rsidR="000E5E70" w:rsidRPr="00B07170" w:rsidRDefault="000E5E70" w:rsidP="000E5E70">
      <w:pPr>
        <w:pStyle w:val="BodyText"/>
        <w:keepNext/>
        <w:keepLines/>
        <w:spacing w:line="240" w:lineRule="auto"/>
        <w:rPr>
          <w:rFonts w:asciiTheme="minorHAnsi" w:hAnsiTheme="minorHAnsi" w:cstheme="minorHAnsi"/>
          <w:b/>
          <w:sz w:val="24"/>
        </w:rPr>
      </w:pPr>
      <w:r w:rsidRPr="00B07170">
        <w:rPr>
          <w:rFonts w:asciiTheme="minorHAnsi" w:hAnsiTheme="minorHAnsi" w:cstheme="minorHAnsi"/>
          <w:b/>
          <w:sz w:val="24"/>
        </w:rPr>
        <w:t>Exhibit A-1.</w:t>
      </w:r>
      <w:r w:rsidRPr="00B07170">
        <w:rPr>
          <w:rFonts w:asciiTheme="minorHAnsi" w:hAnsiTheme="minorHAnsi" w:cstheme="minorHAnsi"/>
          <w:b/>
          <w:sz w:val="24"/>
        </w:rPr>
        <w:tab/>
        <w:t>Respondent Burden</w:t>
      </w:r>
    </w:p>
    <w:tbl>
      <w:tblPr>
        <w:tblW w:w="864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00"/>
        <w:gridCol w:w="1440"/>
        <w:gridCol w:w="1170"/>
        <w:gridCol w:w="990"/>
        <w:gridCol w:w="1082"/>
        <w:gridCol w:w="1260"/>
      </w:tblGrid>
      <w:tr w:rsidR="000E5E70" w:rsidRPr="00B07170" w:rsidTr="001A2D2B">
        <w:trPr>
          <w:trHeight w:val="371"/>
        </w:trPr>
        <w:tc>
          <w:tcPr>
            <w:tcW w:w="2700" w:type="dxa"/>
            <w:shd w:val="clear" w:color="auto" w:fill="DAEEF3" w:themeFill="accent5" w:themeFillTint="33"/>
            <w:vAlign w:val="bottom"/>
          </w:tcPr>
          <w:p w:rsidR="000E5E70" w:rsidRPr="00B07170" w:rsidRDefault="000E5E70" w:rsidP="003553A8">
            <w:pPr>
              <w:keepNext/>
              <w:keepLines/>
              <w:spacing w:before="60" w:after="60"/>
              <w:jc w:val="center"/>
              <w:rPr>
                <w:rFonts w:asciiTheme="minorHAnsi" w:hAnsiTheme="minorHAnsi" w:cstheme="minorHAnsi"/>
                <w:b/>
                <w:szCs w:val="22"/>
              </w:rPr>
            </w:pPr>
            <w:r w:rsidRPr="00B07170">
              <w:rPr>
                <w:rFonts w:asciiTheme="minorHAnsi" w:hAnsiTheme="minorHAnsi" w:cstheme="minorHAnsi"/>
                <w:b/>
                <w:szCs w:val="22"/>
              </w:rPr>
              <w:t>Respondent Type</w:t>
            </w:r>
          </w:p>
        </w:tc>
        <w:tc>
          <w:tcPr>
            <w:tcW w:w="1440" w:type="dxa"/>
            <w:shd w:val="clear" w:color="auto" w:fill="DAEEF3" w:themeFill="accent5" w:themeFillTint="33"/>
            <w:vAlign w:val="bottom"/>
          </w:tcPr>
          <w:p w:rsidR="000E5E70" w:rsidRPr="00B07170" w:rsidRDefault="000E5E70" w:rsidP="003553A8">
            <w:pPr>
              <w:keepNext/>
              <w:keepLines/>
              <w:spacing w:before="60" w:after="60"/>
              <w:jc w:val="center"/>
              <w:rPr>
                <w:rFonts w:asciiTheme="minorHAnsi" w:hAnsiTheme="minorHAnsi" w:cstheme="minorHAnsi"/>
                <w:b/>
                <w:szCs w:val="22"/>
              </w:rPr>
            </w:pPr>
            <w:r w:rsidRPr="00B07170">
              <w:rPr>
                <w:rFonts w:asciiTheme="minorHAnsi" w:hAnsiTheme="minorHAnsi" w:cstheme="minorHAnsi"/>
                <w:b/>
                <w:szCs w:val="22"/>
              </w:rPr>
              <w:t>Number of Respondents</w:t>
            </w:r>
          </w:p>
        </w:tc>
        <w:tc>
          <w:tcPr>
            <w:tcW w:w="1170" w:type="dxa"/>
            <w:shd w:val="clear" w:color="auto" w:fill="DAEEF3" w:themeFill="accent5" w:themeFillTint="33"/>
            <w:vAlign w:val="bottom"/>
          </w:tcPr>
          <w:p w:rsidR="000E5E70" w:rsidRPr="00B07170" w:rsidRDefault="000E5E70" w:rsidP="003553A8">
            <w:pPr>
              <w:keepNext/>
              <w:jc w:val="center"/>
              <w:rPr>
                <w:rFonts w:asciiTheme="minorHAnsi" w:hAnsiTheme="minorHAnsi" w:cstheme="minorHAnsi"/>
                <w:b/>
                <w:szCs w:val="22"/>
              </w:rPr>
            </w:pPr>
            <w:r w:rsidRPr="00B07170">
              <w:rPr>
                <w:rFonts w:asciiTheme="minorHAnsi" w:hAnsiTheme="minorHAnsi" w:cstheme="minorHAnsi"/>
                <w:b/>
                <w:szCs w:val="22"/>
              </w:rPr>
              <w:t>Time per Response (Hours)</w:t>
            </w:r>
            <w:r w:rsidRPr="00B07170">
              <w:rPr>
                <w:rFonts w:asciiTheme="minorHAnsi" w:hAnsiTheme="minorHAnsi" w:cstheme="minorHAnsi"/>
                <w:b/>
                <w:szCs w:val="22"/>
                <w:vertAlign w:val="superscript"/>
              </w:rPr>
              <w:t>1</w:t>
            </w:r>
          </w:p>
        </w:tc>
        <w:tc>
          <w:tcPr>
            <w:tcW w:w="990" w:type="dxa"/>
            <w:shd w:val="clear" w:color="auto" w:fill="DAEEF3" w:themeFill="accent5" w:themeFillTint="33"/>
            <w:vAlign w:val="bottom"/>
          </w:tcPr>
          <w:p w:rsidR="000E5E70" w:rsidRPr="00B07170" w:rsidRDefault="000E5E70" w:rsidP="003553A8">
            <w:pPr>
              <w:keepNext/>
              <w:jc w:val="center"/>
              <w:rPr>
                <w:rFonts w:asciiTheme="minorHAnsi" w:hAnsiTheme="minorHAnsi" w:cstheme="minorHAnsi"/>
                <w:b/>
                <w:szCs w:val="22"/>
              </w:rPr>
            </w:pPr>
            <w:r w:rsidRPr="00B07170">
              <w:rPr>
                <w:rFonts w:asciiTheme="minorHAnsi" w:hAnsiTheme="minorHAnsi" w:cstheme="minorHAnsi"/>
                <w:b/>
                <w:szCs w:val="22"/>
              </w:rPr>
              <w:t>Total Hours</w:t>
            </w:r>
          </w:p>
        </w:tc>
        <w:tc>
          <w:tcPr>
            <w:tcW w:w="1082" w:type="dxa"/>
            <w:shd w:val="clear" w:color="auto" w:fill="DAEEF3" w:themeFill="accent5" w:themeFillTint="33"/>
            <w:vAlign w:val="bottom"/>
          </w:tcPr>
          <w:p w:rsidR="000E5E70" w:rsidRPr="00B07170" w:rsidRDefault="000E5E70" w:rsidP="003553A8">
            <w:pPr>
              <w:keepNext/>
              <w:keepLines/>
              <w:spacing w:before="60" w:after="60"/>
              <w:jc w:val="center"/>
              <w:rPr>
                <w:rFonts w:asciiTheme="minorHAnsi" w:hAnsiTheme="minorHAnsi" w:cstheme="minorHAnsi"/>
                <w:b/>
                <w:szCs w:val="22"/>
              </w:rPr>
            </w:pPr>
            <w:r w:rsidRPr="00B07170">
              <w:rPr>
                <w:rFonts w:asciiTheme="minorHAnsi" w:hAnsiTheme="minorHAnsi" w:cstheme="minorHAnsi"/>
                <w:b/>
                <w:szCs w:val="22"/>
              </w:rPr>
              <w:t>Hourly Wage</w:t>
            </w:r>
          </w:p>
        </w:tc>
        <w:tc>
          <w:tcPr>
            <w:tcW w:w="1260" w:type="dxa"/>
            <w:shd w:val="clear" w:color="auto" w:fill="DAEEF3" w:themeFill="accent5" w:themeFillTint="33"/>
            <w:vAlign w:val="bottom"/>
          </w:tcPr>
          <w:p w:rsidR="000E5E70" w:rsidRPr="00B07170" w:rsidRDefault="000E5E70" w:rsidP="003553A8">
            <w:pPr>
              <w:keepNext/>
              <w:keepLines/>
              <w:spacing w:before="60" w:after="60"/>
              <w:jc w:val="center"/>
              <w:rPr>
                <w:rFonts w:asciiTheme="minorHAnsi" w:hAnsiTheme="minorHAnsi" w:cstheme="minorHAnsi"/>
                <w:b/>
                <w:szCs w:val="22"/>
              </w:rPr>
            </w:pPr>
            <w:r w:rsidRPr="00B07170">
              <w:rPr>
                <w:rFonts w:asciiTheme="minorHAnsi" w:hAnsiTheme="minorHAnsi" w:cstheme="minorHAnsi"/>
                <w:b/>
                <w:szCs w:val="22"/>
              </w:rPr>
              <w:t>Total Cost</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rPr>
            </w:pPr>
            <w:r w:rsidRPr="00B07170">
              <w:rPr>
                <w:rFonts w:asciiTheme="minorHAnsi" w:hAnsiTheme="minorHAnsi" w:cstheme="minorHAnsi"/>
              </w:rPr>
              <w:t>District Administrator</w:t>
            </w:r>
          </w:p>
        </w:tc>
        <w:tc>
          <w:tcPr>
            <w:tcW w:w="1440" w:type="dxa"/>
            <w:shd w:val="clear" w:color="auto" w:fill="auto"/>
            <w:vAlign w:val="center"/>
          </w:tcPr>
          <w:p w:rsidR="000E5E70" w:rsidRPr="00B07170" w:rsidRDefault="000E5E70" w:rsidP="001A2D2B">
            <w:pPr>
              <w:keepNext/>
              <w:keepLines/>
              <w:tabs>
                <w:tab w:val="clear" w:pos="720"/>
                <w:tab w:val="clear" w:pos="1080"/>
                <w:tab w:val="clear" w:pos="1440"/>
                <w:tab w:val="clear" w:pos="1800"/>
                <w:tab w:val="left" w:pos="1055"/>
              </w:tabs>
              <w:jc w:val="center"/>
              <w:rPr>
                <w:rFonts w:asciiTheme="minorHAnsi" w:hAnsiTheme="minorHAnsi" w:cstheme="minorHAnsi"/>
              </w:rPr>
            </w:pPr>
            <w:r w:rsidRPr="00B07170">
              <w:rPr>
                <w:rFonts w:asciiTheme="minorHAnsi" w:hAnsiTheme="minorHAnsi" w:cstheme="minorHAnsi"/>
              </w:rPr>
              <w:t>12</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2.5</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30</w:t>
            </w:r>
          </w:p>
        </w:tc>
        <w:tc>
          <w:tcPr>
            <w:tcW w:w="1082"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$50</w:t>
            </w:r>
          </w:p>
        </w:tc>
        <w:tc>
          <w:tcPr>
            <w:tcW w:w="126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$1,500</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rPr>
            </w:pPr>
            <w:r w:rsidRPr="00B07170">
              <w:rPr>
                <w:rFonts w:asciiTheme="minorHAnsi" w:hAnsiTheme="minorHAnsi" w:cstheme="minorHAnsi"/>
              </w:rPr>
              <w:t>District Psychologist</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12</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24</w:t>
            </w:r>
          </w:p>
        </w:tc>
        <w:tc>
          <w:tcPr>
            <w:tcW w:w="1082"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$30</w:t>
            </w:r>
          </w:p>
        </w:tc>
        <w:tc>
          <w:tcPr>
            <w:tcW w:w="126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$720</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rPr>
            </w:pPr>
            <w:r w:rsidRPr="00B07170">
              <w:rPr>
                <w:rFonts w:asciiTheme="minorHAnsi" w:hAnsiTheme="minorHAnsi" w:cstheme="minorHAnsi"/>
              </w:rPr>
              <w:t>District Speech Pathologist</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6</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12</w:t>
            </w:r>
          </w:p>
        </w:tc>
        <w:tc>
          <w:tcPr>
            <w:tcW w:w="1082"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$30</w:t>
            </w:r>
          </w:p>
        </w:tc>
        <w:tc>
          <w:tcPr>
            <w:tcW w:w="126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$360</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rPr>
            </w:pPr>
            <w:r w:rsidRPr="00B07170">
              <w:rPr>
                <w:rFonts w:asciiTheme="minorHAnsi" w:hAnsiTheme="minorHAnsi" w:cstheme="minorHAnsi"/>
              </w:rPr>
              <w:t>District Support Specialist</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6</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12</w:t>
            </w:r>
          </w:p>
        </w:tc>
        <w:tc>
          <w:tcPr>
            <w:tcW w:w="1082"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$39</w:t>
            </w:r>
          </w:p>
        </w:tc>
        <w:tc>
          <w:tcPr>
            <w:tcW w:w="126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$468</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highlight w:val="yellow"/>
              </w:rPr>
            </w:pPr>
            <w:r w:rsidRPr="00B07170">
              <w:rPr>
                <w:rFonts w:asciiTheme="minorHAnsi" w:hAnsiTheme="minorHAnsi" w:cstheme="minorHAnsi"/>
              </w:rPr>
              <w:t>School Administrator</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18</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2</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36</w:t>
            </w:r>
          </w:p>
        </w:tc>
        <w:tc>
          <w:tcPr>
            <w:tcW w:w="1082"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$46</w:t>
            </w:r>
          </w:p>
        </w:tc>
        <w:tc>
          <w:tcPr>
            <w:tcW w:w="126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$1,656</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rPr>
            </w:pPr>
            <w:r w:rsidRPr="00B07170">
              <w:rPr>
                <w:rFonts w:asciiTheme="minorHAnsi" w:hAnsiTheme="minorHAnsi" w:cstheme="minorHAnsi"/>
              </w:rPr>
              <w:t>School Service Provider</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72</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highlight w:val="yellow"/>
              </w:rPr>
            </w:pPr>
            <w:r w:rsidRPr="00B07170">
              <w:rPr>
                <w:rFonts w:asciiTheme="minorHAnsi" w:hAnsiTheme="minorHAnsi" w:cstheme="minorHAnsi"/>
              </w:rPr>
              <w:t>2</w:t>
            </w: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rPr>
            </w:pPr>
            <w:r w:rsidRPr="00B07170">
              <w:rPr>
                <w:rFonts w:asciiTheme="minorHAnsi" w:hAnsiTheme="minorHAnsi" w:cstheme="minorHAnsi"/>
              </w:rPr>
              <w:t>144</w:t>
            </w:r>
          </w:p>
        </w:tc>
        <w:tc>
          <w:tcPr>
            <w:tcW w:w="1082"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$27</w:t>
            </w:r>
          </w:p>
        </w:tc>
        <w:tc>
          <w:tcPr>
            <w:tcW w:w="1260" w:type="dxa"/>
            <w:shd w:val="clear" w:color="auto" w:fill="auto"/>
            <w:vAlign w:val="center"/>
          </w:tcPr>
          <w:p w:rsidR="000E5E70" w:rsidRPr="00B07170" w:rsidRDefault="000E5E70" w:rsidP="003553A8">
            <w:pPr>
              <w:jc w:val="center"/>
              <w:rPr>
                <w:rFonts w:asciiTheme="minorHAnsi" w:hAnsiTheme="minorHAnsi" w:cstheme="minorHAnsi"/>
              </w:rPr>
            </w:pPr>
            <w:r w:rsidRPr="00B07170">
              <w:rPr>
                <w:rFonts w:asciiTheme="minorHAnsi" w:hAnsiTheme="minorHAnsi" w:cstheme="minorHAnsi"/>
              </w:rPr>
              <w:t>$3,888</w:t>
            </w:r>
          </w:p>
        </w:tc>
      </w:tr>
      <w:tr w:rsidR="000E5E70" w:rsidRPr="00B07170" w:rsidTr="001A2D2B">
        <w:trPr>
          <w:trHeight w:val="371"/>
        </w:trPr>
        <w:tc>
          <w:tcPr>
            <w:tcW w:w="2700" w:type="dxa"/>
            <w:shd w:val="clear" w:color="auto" w:fill="auto"/>
            <w:vAlign w:val="center"/>
          </w:tcPr>
          <w:p w:rsidR="000E5E70" w:rsidRPr="00B07170" w:rsidRDefault="000E5E70" w:rsidP="003553A8">
            <w:pPr>
              <w:keepNext/>
              <w:keepLines/>
              <w:rPr>
                <w:rFonts w:asciiTheme="minorHAnsi" w:hAnsiTheme="minorHAnsi" w:cstheme="minorHAnsi"/>
                <w:b/>
              </w:rPr>
            </w:pPr>
            <w:r w:rsidRPr="00B07170">
              <w:rPr>
                <w:rFonts w:asciiTheme="minorHAnsi" w:hAnsiTheme="minorHAnsi" w:cstheme="minorHAnsi"/>
                <w:b/>
              </w:rPr>
              <w:t>Total</w:t>
            </w:r>
          </w:p>
        </w:tc>
        <w:tc>
          <w:tcPr>
            <w:tcW w:w="1440" w:type="dxa"/>
            <w:shd w:val="clear" w:color="auto" w:fill="auto"/>
            <w:vAlign w:val="center"/>
          </w:tcPr>
          <w:p w:rsidR="000E5E70" w:rsidRPr="00B07170" w:rsidRDefault="000E5E70" w:rsidP="003553A8">
            <w:pPr>
              <w:keepNext/>
              <w:keepLines/>
              <w:jc w:val="center"/>
              <w:rPr>
                <w:rFonts w:asciiTheme="minorHAnsi" w:hAnsiTheme="minorHAnsi" w:cstheme="minorHAnsi"/>
                <w:b/>
              </w:rPr>
            </w:pPr>
            <w:r w:rsidRPr="00B07170">
              <w:rPr>
                <w:rFonts w:asciiTheme="minorHAnsi" w:hAnsiTheme="minorHAnsi" w:cstheme="minorHAnsi"/>
                <w:b/>
              </w:rPr>
              <w:t>126</w:t>
            </w:r>
          </w:p>
        </w:tc>
        <w:tc>
          <w:tcPr>
            <w:tcW w:w="1170" w:type="dxa"/>
            <w:shd w:val="clear" w:color="auto" w:fill="auto"/>
            <w:vAlign w:val="center"/>
          </w:tcPr>
          <w:p w:rsidR="000E5E70" w:rsidRPr="00B07170" w:rsidRDefault="000E5E70" w:rsidP="003553A8">
            <w:pPr>
              <w:keepNext/>
              <w:keepLines/>
              <w:jc w:val="center"/>
              <w:rPr>
                <w:rFonts w:asciiTheme="minorHAnsi" w:hAnsiTheme="minorHAnsi" w:cstheme="minorHAnsi"/>
                <w:b/>
              </w:rPr>
            </w:pPr>
          </w:p>
        </w:tc>
        <w:tc>
          <w:tcPr>
            <w:tcW w:w="990" w:type="dxa"/>
            <w:shd w:val="clear" w:color="auto" w:fill="auto"/>
            <w:vAlign w:val="center"/>
          </w:tcPr>
          <w:p w:rsidR="000E5E70" w:rsidRPr="00B07170" w:rsidRDefault="000E5E70" w:rsidP="003553A8">
            <w:pPr>
              <w:keepNext/>
              <w:keepLines/>
              <w:jc w:val="center"/>
              <w:rPr>
                <w:rFonts w:asciiTheme="minorHAnsi" w:hAnsiTheme="minorHAnsi" w:cstheme="minorHAnsi"/>
                <w:b/>
              </w:rPr>
            </w:pPr>
            <w:r w:rsidRPr="00B07170">
              <w:rPr>
                <w:rFonts w:asciiTheme="minorHAnsi" w:hAnsiTheme="minorHAnsi" w:cstheme="minorHAnsi"/>
                <w:b/>
              </w:rPr>
              <w:t>258</w:t>
            </w:r>
          </w:p>
        </w:tc>
        <w:tc>
          <w:tcPr>
            <w:tcW w:w="1082" w:type="dxa"/>
            <w:shd w:val="clear" w:color="auto" w:fill="auto"/>
            <w:vAlign w:val="center"/>
          </w:tcPr>
          <w:p w:rsidR="000E5E70" w:rsidRPr="00B07170" w:rsidRDefault="000E5E70" w:rsidP="003553A8">
            <w:pPr>
              <w:jc w:val="center"/>
              <w:rPr>
                <w:rFonts w:asciiTheme="minorHAnsi" w:hAnsiTheme="minorHAnsi" w:cstheme="minorHAnsi"/>
                <w:b/>
              </w:rPr>
            </w:pPr>
          </w:p>
        </w:tc>
        <w:tc>
          <w:tcPr>
            <w:tcW w:w="1260" w:type="dxa"/>
            <w:shd w:val="clear" w:color="auto" w:fill="auto"/>
            <w:vAlign w:val="center"/>
          </w:tcPr>
          <w:p w:rsidR="000E5E70" w:rsidRPr="00B07170" w:rsidRDefault="000E5E70" w:rsidP="003553A8">
            <w:pPr>
              <w:jc w:val="center"/>
              <w:rPr>
                <w:rFonts w:asciiTheme="minorHAnsi" w:hAnsiTheme="minorHAnsi" w:cstheme="minorHAnsi"/>
                <w:b/>
              </w:rPr>
            </w:pPr>
            <w:r w:rsidRPr="00B07170">
              <w:rPr>
                <w:rFonts w:asciiTheme="minorHAnsi" w:hAnsiTheme="minorHAnsi" w:cstheme="minorHAnsi"/>
                <w:b/>
              </w:rPr>
              <w:t>$8,592</w:t>
            </w:r>
          </w:p>
        </w:tc>
      </w:tr>
    </w:tbl>
    <w:p w:rsidR="000E5E70" w:rsidRPr="00B07170" w:rsidRDefault="000E5E70" w:rsidP="000E5E70">
      <w:pPr>
        <w:suppressAutoHyphens/>
        <w:rPr>
          <w:rFonts w:asciiTheme="minorHAnsi" w:hAnsiTheme="minorHAnsi" w:cstheme="minorHAnsi"/>
          <w:sz w:val="20"/>
        </w:rPr>
      </w:pPr>
      <w:r w:rsidRPr="00B07170">
        <w:rPr>
          <w:rFonts w:asciiTheme="minorHAnsi" w:hAnsiTheme="minorHAnsi" w:cstheme="minorHAnsi"/>
          <w:vertAlign w:val="superscript"/>
        </w:rPr>
        <w:t xml:space="preserve">1 </w:t>
      </w:r>
      <w:r w:rsidRPr="00B07170">
        <w:rPr>
          <w:rFonts w:asciiTheme="minorHAnsi" w:hAnsiTheme="minorHAnsi" w:cstheme="minorHAnsi"/>
          <w:sz w:val="20"/>
        </w:rPr>
        <w:t>Time per response calculations include both interview and follow-up for all respondents, as well as assistance with arrangements and document collection for district administrators.</w:t>
      </w:r>
    </w:p>
    <w:p w:rsidR="000E5E70" w:rsidRPr="00B07170" w:rsidRDefault="000E5E70" w:rsidP="000E5E70">
      <w:pPr>
        <w:suppressAutoHyphens/>
        <w:rPr>
          <w:rFonts w:asciiTheme="minorHAnsi" w:hAnsiTheme="minorHAnsi" w:cstheme="minorHAnsi"/>
          <w:sz w:val="20"/>
        </w:rPr>
      </w:pPr>
      <w:r w:rsidRPr="00B07170">
        <w:rPr>
          <w:rFonts w:asciiTheme="minorHAnsi" w:hAnsiTheme="minorHAnsi" w:cstheme="minorHAnsi"/>
          <w:sz w:val="20"/>
        </w:rPr>
        <w:t>NOTE: Wage estimates are based on data from the National Survey of Salaries and Wages in Public Schools (2011).</w:t>
      </w:r>
    </w:p>
    <w:p w:rsidR="00C67A49" w:rsidRDefault="00C67A49" w:rsidP="00437B8A">
      <w:pPr>
        <w:pStyle w:val="PPSSTOHeading1"/>
      </w:pPr>
      <w:bookmarkStart w:id="20" w:name="_Toc311647505"/>
    </w:p>
    <w:p w:rsidR="00C67A49" w:rsidRDefault="00C67A49" w:rsidP="00437B8A">
      <w:pPr>
        <w:pStyle w:val="PPSSTOHeading1"/>
      </w:pPr>
    </w:p>
    <w:p w:rsidR="00B55C8D" w:rsidRPr="00B07170" w:rsidRDefault="00BF0D42" w:rsidP="00437B8A">
      <w:pPr>
        <w:pStyle w:val="PPSSTOHeading1"/>
      </w:pPr>
      <w:r w:rsidRPr="00B07170">
        <w:lastRenderedPageBreak/>
        <w:t>A.13.</w:t>
      </w:r>
      <w:r w:rsidRPr="00B07170">
        <w:tab/>
      </w:r>
      <w:r w:rsidR="00CE4D9C" w:rsidRPr="00CE4D9C">
        <w:t>Estimates of the Cost Burden to Respondents</w:t>
      </w:r>
      <w:r w:rsidR="00CE4D9C" w:rsidRPr="00CE4D9C" w:rsidDel="00CE4D9C">
        <w:t xml:space="preserve"> </w:t>
      </w:r>
      <w:bookmarkEnd w:id="20"/>
    </w:p>
    <w:p w:rsidR="00990E27" w:rsidRPr="00B07170" w:rsidRDefault="00990E27" w:rsidP="00990E27">
      <w:pPr>
        <w:tabs>
          <w:tab w:val="left" w:pos="-720"/>
        </w:tabs>
        <w:suppressAutoHyphens/>
        <w:rPr>
          <w:rFonts w:asciiTheme="minorHAnsi" w:hAnsiTheme="minorHAnsi" w:cstheme="minorHAnsi"/>
        </w:rPr>
      </w:pPr>
      <w:bookmarkStart w:id="21" w:name="_Toc311647506"/>
      <w:r w:rsidRPr="00B07170">
        <w:rPr>
          <w:rFonts w:asciiTheme="minorHAnsi" w:hAnsiTheme="minorHAnsi" w:cstheme="minorHAnsi"/>
        </w:rPr>
        <w:tab/>
        <w:t>There are no direct costs to respondents, with the exception of the time required by respondents to participate in the study as provided in Exhibit A-1.</w:t>
      </w:r>
    </w:p>
    <w:p w:rsidR="00B55C8D" w:rsidRPr="00B07170" w:rsidRDefault="00B55C8D" w:rsidP="00437B8A">
      <w:pPr>
        <w:pStyle w:val="PPSSTOHeading1"/>
      </w:pPr>
      <w:r w:rsidRPr="00B07170">
        <w:t>A.14.</w:t>
      </w:r>
      <w:r w:rsidR="00C24246" w:rsidRPr="00B07170">
        <w:tab/>
      </w:r>
      <w:r w:rsidR="00CE4D9C" w:rsidRPr="00CE4D9C">
        <w:t>Estimates of Annualized Government Costs</w:t>
      </w:r>
      <w:bookmarkEnd w:id="21"/>
    </w:p>
    <w:p w:rsidR="00990E27" w:rsidRPr="00B07170" w:rsidRDefault="00990E27" w:rsidP="00990E27">
      <w:pPr>
        <w:rPr>
          <w:rFonts w:asciiTheme="minorHAnsi" w:hAnsiTheme="minorHAnsi" w:cstheme="minorHAnsi"/>
          <w:szCs w:val="22"/>
        </w:rPr>
      </w:pPr>
      <w:bookmarkStart w:id="22" w:name="_Toc311647507"/>
      <w:r w:rsidRPr="00B07170">
        <w:rPr>
          <w:rFonts w:asciiTheme="minorHAnsi" w:hAnsiTheme="minorHAnsi" w:cstheme="minorHAnsi"/>
          <w:color w:val="000000"/>
        </w:rPr>
        <w:tab/>
        <w:t>The estimated cost to the federal government of conducting these data collection activities is based on the government’s contracted cost of the data collection and related study activities. For the data collection activities for which OMB approval is currently being requested, the overall cost to the government is $231,795. This includes activities of the prime contractor and subcontractors to develop the instruments, identify participating sites, design and conduct site visit training, and collect and analyze the data.</w:t>
      </w:r>
      <w:r w:rsidRPr="00B07170">
        <w:rPr>
          <w:rFonts w:asciiTheme="minorHAnsi" w:hAnsiTheme="minorHAnsi" w:cstheme="minorHAnsi"/>
          <w:szCs w:val="22"/>
        </w:rPr>
        <w:t xml:space="preserve"> </w:t>
      </w:r>
      <w:r w:rsidRPr="00B07170">
        <w:rPr>
          <w:rFonts w:asciiTheme="minorHAnsi" w:hAnsiTheme="minorHAnsi" w:cstheme="minorHAnsi"/>
          <w:color w:val="000000"/>
        </w:rPr>
        <w:t>This estimate includes the required labor and associated administrative costs.  This estimate also includes the preparation, training, travel, and logistical costs for the site visit teams to visit 18 schools within 6 districts. The site visit team will include two staff members and they will be in the field for four to five days per trip.</w:t>
      </w:r>
      <w:r w:rsidRPr="00B07170">
        <w:rPr>
          <w:rFonts w:asciiTheme="minorHAnsi" w:hAnsiTheme="minorHAnsi" w:cstheme="minorHAnsi"/>
          <w:szCs w:val="22"/>
        </w:rPr>
        <w:t xml:space="preserve">  </w:t>
      </w:r>
    </w:p>
    <w:p w:rsidR="00B55C8D" w:rsidRPr="00B07170" w:rsidRDefault="00B55C8D" w:rsidP="00437B8A">
      <w:pPr>
        <w:pStyle w:val="PPSSTOHeading1"/>
      </w:pPr>
      <w:r w:rsidRPr="00B07170">
        <w:t>A.15.</w:t>
      </w:r>
      <w:r w:rsidR="00C24246" w:rsidRPr="00B07170">
        <w:tab/>
      </w:r>
      <w:r w:rsidRPr="00B07170">
        <w:t xml:space="preserve">Changes in </w:t>
      </w:r>
      <w:r w:rsidR="00CE4D9C">
        <w:t xml:space="preserve">Hour </w:t>
      </w:r>
      <w:r w:rsidRPr="00B07170">
        <w:t>Burden</w:t>
      </w:r>
      <w:bookmarkEnd w:id="22"/>
    </w:p>
    <w:p w:rsidR="00990E27" w:rsidRPr="005D11E8" w:rsidRDefault="00990E27" w:rsidP="00990E27">
      <w:pPr>
        <w:pStyle w:val="BodyText"/>
        <w:spacing w:line="240" w:lineRule="auto"/>
        <w:rPr>
          <w:rFonts w:asciiTheme="minorHAnsi" w:hAnsiTheme="minorHAnsi" w:cstheme="minorHAnsi"/>
          <w:szCs w:val="22"/>
        </w:rPr>
      </w:pPr>
      <w:bookmarkStart w:id="23" w:name="_Toc311647508"/>
      <w:r w:rsidRPr="005D11E8">
        <w:rPr>
          <w:rFonts w:asciiTheme="minorHAnsi" w:hAnsiTheme="minorHAnsi" w:cstheme="minorHAnsi"/>
          <w:szCs w:val="22"/>
        </w:rPr>
        <w:tab/>
        <w:t>Not applicable.  This is a first-time submission.</w:t>
      </w:r>
    </w:p>
    <w:p w:rsidR="00B55C8D" w:rsidRPr="00B07170" w:rsidRDefault="00B55C8D" w:rsidP="00A352B1">
      <w:pPr>
        <w:pStyle w:val="PPSSTOHeading1"/>
        <w:keepNext/>
      </w:pPr>
      <w:r w:rsidRPr="00B07170">
        <w:t>A.16.</w:t>
      </w:r>
      <w:r w:rsidR="00C24246" w:rsidRPr="00B07170">
        <w:tab/>
      </w:r>
      <w:bookmarkEnd w:id="23"/>
      <w:r w:rsidR="00CE4D9C" w:rsidRPr="00CE4D9C">
        <w:t>Plans for On-site Visit</w:t>
      </w:r>
      <w:r w:rsidR="00CE4D9C">
        <w:t>s</w:t>
      </w:r>
      <w:r w:rsidR="00CE4D9C" w:rsidRPr="00CE4D9C">
        <w:t>, Analysis, and Publication of Results</w:t>
      </w:r>
    </w:p>
    <w:p w:rsidR="009474D6" w:rsidRPr="00B07170" w:rsidRDefault="009474D6" w:rsidP="009474D6">
      <w:pPr>
        <w:tabs>
          <w:tab w:val="left" w:pos="-720"/>
        </w:tabs>
        <w:suppressAutoHyphens/>
        <w:rPr>
          <w:rFonts w:asciiTheme="minorHAnsi" w:hAnsiTheme="minorHAnsi" w:cstheme="minorHAnsi"/>
        </w:rPr>
      </w:pPr>
      <w:bookmarkStart w:id="24" w:name="_Toc311647510"/>
      <w:r w:rsidRPr="00B07170">
        <w:rPr>
          <w:rFonts w:asciiTheme="minorHAnsi" w:hAnsiTheme="minorHAnsi" w:cstheme="minorHAnsi"/>
        </w:rPr>
        <w:tab/>
        <w:t xml:space="preserve">Case study data collection will occur in the </w:t>
      </w:r>
      <w:r w:rsidR="001A2D2B">
        <w:rPr>
          <w:rFonts w:asciiTheme="minorHAnsi" w:hAnsiTheme="minorHAnsi" w:cstheme="minorHAnsi"/>
        </w:rPr>
        <w:t>winter</w:t>
      </w:r>
      <w:r w:rsidR="001A2D2B" w:rsidRPr="00B07170">
        <w:rPr>
          <w:rFonts w:asciiTheme="minorHAnsi" w:hAnsiTheme="minorHAnsi" w:cstheme="minorHAnsi"/>
        </w:rPr>
        <w:t xml:space="preserve"> </w:t>
      </w:r>
      <w:r w:rsidRPr="00B07170">
        <w:rPr>
          <w:rFonts w:asciiTheme="minorHAnsi" w:hAnsiTheme="minorHAnsi" w:cstheme="minorHAnsi"/>
        </w:rPr>
        <w:t>of 2012. The study team will conduct on-site interviews with district and school staff as well as collect extant documents that describe state, district, and/or school policies and procedures for assessing, identifying, and serving ELs with disabilities. Members of the site visit team will develop profiles that describe procedures and practices used to identify ELs with disabilities, the challenges districts and schools experience in making such identifications, and the strategies used to overcome those challenges.</w:t>
      </w:r>
    </w:p>
    <w:p w:rsidR="009474D6" w:rsidRPr="00B07170" w:rsidRDefault="009474D6" w:rsidP="009474D6">
      <w:pPr>
        <w:tabs>
          <w:tab w:val="left" w:pos="-720"/>
        </w:tabs>
        <w:suppressAutoHyphens/>
        <w:rPr>
          <w:rFonts w:asciiTheme="minorHAnsi" w:hAnsiTheme="minorHAnsi" w:cstheme="minorHAnsi"/>
        </w:rPr>
      </w:pPr>
    </w:p>
    <w:p w:rsidR="009474D6" w:rsidRPr="00B07170" w:rsidRDefault="009474D6" w:rsidP="009474D6">
      <w:pPr>
        <w:tabs>
          <w:tab w:val="left" w:pos="-720"/>
        </w:tabs>
        <w:suppressAutoHyphens/>
        <w:rPr>
          <w:rFonts w:asciiTheme="minorHAnsi" w:hAnsiTheme="minorHAnsi" w:cstheme="minorHAnsi"/>
        </w:rPr>
      </w:pPr>
      <w:r w:rsidRPr="00B07170">
        <w:rPr>
          <w:rFonts w:asciiTheme="minorHAnsi" w:hAnsiTheme="minorHAnsi" w:cstheme="minorHAnsi"/>
        </w:rPr>
        <w:tab/>
        <w:t xml:space="preserve">Interviews with district and school personnel will be recorded with their permission and transcribed for analysis. In the </w:t>
      </w:r>
      <w:r w:rsidR="00970551">
        <w:rPr>
          <w:rFonts w:asciiTheme="minorHAnsi" w:hAnsiTheme="minorHAnsi" w:cstheme="minorHAnsi"/>
        </w:rPr>
        <w:t>spring</w:t>
      </w:r>
      <w:r w:rsidR="00970551" w:rsidRPr="00B07170">
        <w:rPr>
          <w:rFonts w:asciiTheme="minorHAnsi" w:hAnsiTheme="minorHAnsi" w:cstheme="minorHAnsi"/>
        </w:rPr>
        <w:t xml:space="preserve"> </w:t>
      </w:r>
      <w:r w:rsidRPr="00B07170">
        <w:rPr>
          <w:rFonts w:asciiTheme="minorHAnsi" w:hAnsiTheme="minorHAnsi" w:cstheme="minorHAnsi"/>
        </w:rPr>
        <w:t>of 2013, the study team will analyze project documents and code data across multiple sources using QSR NVivo. Analysts will first label data as relevant to a particular research question or questions, and then organize data into similar categories within research questions, from which themes or patterns in relationship to the research questions will be developed.</w:t>
      </w:r>
    </w:p>
    <w:p w:rsidR="009474D6" w:rsidRPr="00B07170" w:rsidRDefault="009474D6" w:rsidP="009474D6">
      <w:pPr>
        <w:tabs>
          <w:tab w:val="left" w:pos="-720"/>
        </w:tabs>
        <w:suppressAutoHyphens/>
        <w:rPr>
          <w:rFonts w:asciiTheme="minorHAnsi" w:hAnsiTheme="minorHAnsi" w:cstheme="minorHAnsi"/>
        </w:rPr>
      </w:pPr>
    </w:p>
    <w:p w:rsidR="009474D6" w:rsidRPr="00B07170" w:rsidRDefault="009474D6" w:rsidP="009474D6">
      <w:pPr>
        <w:tabs>
          <w:tab w:val="left" w:pos="-720"/>
        </w:tabs>
        <w:suppressAutoHyphens/>
        <w:rPr>
          <w:rFonts w:asciiTheme="minorHAnsi" w:hAnsiTheme="minorHAnsi" w:cstheme="minorHAnsi"/>
        </w:rPr>
      </w:pPr>
      <w:r w:rsidRPr="00B07170">
        <w:rPr>
          <w:rFonts w:asciiTheme="minorHAnsi" w:hAnsiTheme="minorHAnsi" w:cstheme="minorHAnsi"/>
        </w:rPr>
        <w:tab/>
        <w:t>An iterative process of looking at the data, identifying themes, and returning to the data for confirmation will be used to identify:</w:t>
      </w:r>
    </w:p>
    <w:p w:rsidR="009474D6" w:rsidRPr="00B07170" w:rsidRDefault="009474D6" w:rsidP="009474D6">
      <w:pPr>
        <w:tabs>
          <w:tab w:val="left" w:pos="-720"/>
        </w:tabs>
        <w:suppressAutoHyphens/>
        <w:rPr>
          <w:rFonts w:asciiTheme="minorHAnsi" w:hAnsiTheme="minorHAnsi" w:cstheme="minorHAnsi"/>
        </w:rPr>
      </w:pPr>
    </w:p>
    <w:p w:rsidR="009474D6" w:rsidRPr="005D11E8" w:rsidRDefault="009474D6" w:rsidP="00D01ECD">
      <w:pPr>
        <w:pStyle w:val="N1-1stBullet"/>
        <w:numPr>
          <w:ilvl w:val="0"/>
          <w:numId w:val="12"/>
        </w:numPr>
        <w:tabs>
          <w:tab w:val="clear" w:pos="1152"/>
          <w:tab w:val="num" w:pos="720"/>
        </w:tabs>
        <w:spacing w:after="120" w:line="240" w:lineRule="auto"/>
        <w:ind w:left="720" w:hanging="360"/>
        <w:rPr>
          <w:rFonts w:asciiTheme="minorHAnsi" w:hAnsiTheme="minorHAnsi" w:cstheme="minorHAnsi"/>
          <w:sz w:val="22"/>
          <w:szCs w:val="22"/>
        </w:rPr>
      </w:pPr>
      <w:r w:rsidRPr="005D11E8">
        <w:rPr>
          <w:rFonts w:asciiTheme="minorHAnsi" w:hAnsiTheme="minorHAnsi" w:cstheme="minorHAnsi"/>
          <w:sz w:val="22"/>
          <w:szCs w:val="22"/>
        </w:rPr>
        <w:t xml:space="preserve">Procedures, practices, and instruments used to assess and identify ELs for special education; </w:t>
      </w:r>
    </w:p>
    <w:p w:rsidR="009474D6" w:rsidRPr="005D11E8" w:rsidRDefault="009474D6" w:rsidP="00D01ECD">
      <w:pPr>
        <w:pStyle w:val="N1-1stBullet"/>
        <w:numPr>
          <w:ilvl w:val="0"/>
          <w:numId w:val="12"/>
        </w:numPr>
        <w:tabs>
          <w:tab w:val="clear" w:pos="1152"/>
          <w:tab w:val="num" w:pos="720"/>
        </w:tabs>
        <w:spacing w:after="120" w:line="240" w:lineRule="auto"/>
        <w:ind w:left="720" w:hanging="360"/>
        <w:rPr>
          <w:rFonts w:asciiTheme="minorHAnsi" w:hAnsiTheme="minorHAnsi" w:cstheme="minorHAnsi"/>
          <w:sz w:val="22"/>
          <w:szCs w:val="22"/>
        </w:rPr>
      </w:pPr>
      <w:r w:rsidRPr="005D11E8">
        <w:rPr>
          <w:rFonts w:asciiTheme="minorHAnsi" w:hAnsiTheme="minorHAnsi" w:cstheme="minorHAnsi"/>
          <w:sz w:val="22"/>
          <w:szCs w:val="22"/>
        </w:rPr>
        <w:t xml:space="preserve">Personnel involved in identification and assessment; </w:t>
      </w:r>
    </w:p>
    <w:p w:rsidR="009474D6" w:rsidRPr="005D11E8" w:rsidRDefault="009474D6" w:rsidP="00D01ECD">
      <w:pPr>
        <w:pStyle w:val="N1-1stBullet"/>
        <w:numPr>
          <w:ilvl w:val="0"/>
          <w:numId w:val="12"/>
        </w:numPr>
        <w:tabs>
          <w:tab w:val="clear" w:pos="1152"/>
          <w:tab w:val="num" w:pos="720"/>
        </w:tabs>
        <w:spacing w:after="120" w:line="240" w:lineRule="auto"/>
        <w:ind w:left="720" w:hanging="360"/>
        <w:rPr>
          <w:rFonts w:asciiTheme="minorHAnsi" w:hAnsiTheme="minorHAnsi" w:cstheme="minorHAnsi"/>
          <w:sz w:val="22"/>
          <w:szCs w:val="22"/>
        </w:rPr>
      </w:pPr>
      <w:r w:rsidRPr="005D11E8">
        <w:rPr>
          <w:rFonts w:asciiTheme="minorHAnsi" w:hAnsiTheme="minorHAnsi" w:cstheme="minorHAnsi"/>
          <w:sz w:val="22"/>
          <w:szCs w:val="22"/>
        </w:rPr>
        <w:t xml:space="preserve">Challenges in the assessment and identification of EL students and strategies that are used to overcome those challenges; </w:t>
      </w:r>
    </w:p>
    <w:p w:rsidR="009474D6" w:rsidRPr="005D11E8" w:rsidRDefault="009474D6" w:rsidP="00D01ECD">
      <w:pPr>
        <w:pStyle w:val="N1-1stBullet"/>
        <w:numPr>
          <w:ilvl w:val="0"/>
          <w:numId w:val="12"/>
        </w:numPr>
        <w:tabs>
          <w:tab w:val="clear" w:pos="1152"/>
          <w:tab w:val="num" w:pos="720"/>
        </w:tabs>
        <w:spacing w:after="120" w:line="240" w:lineRule="auto"/>
        <w:ind w:left="720" w:hanging="360"/>
        <w:rPr>
          <w:rFonts w:asciiTheme="minorHAnsi" w:hAnsiTheme="minorHAnsi" w:cstheme="minorHAnsi"/>
          <w:sz w:val="22"/>
          <w:szCs w:val="22"/>
        </w:rPr>
      </w:pPr>
      <w:r w:rsidRPr="005D11E8">
        <w:rPr>
          <w:rFonts w:asciiTheme="minorHAnsi" w:hAnsiTheme="minorHAnsi" w:cstheme="minorHAnsi"/>
          <w:sz w:val="22"/>
          <w:szCs w:val="22"/>
        </w:rPr>
        <w:t xml:space="preserve">Patterns of special education identification; and </w:t>
      </w:r>
    </w:p>
    <w:p w:rsidR="009474D6" w:rsidRPr="005D11E8" w:rsidRDefault="009474D6" w:rsidP="00D01ECD">
      <w:pPr>
        <w:pStyle w:val="N1-1stBullet"/>
        <w:numPr>
          <w:ilvl w:val="0"/>
          <w:numId w:val="12"/>
        </w:numPr>
        <w:tabs>
          <w:tab w:val="clear" w:pos="1152"/>
          <w:tab w:val="num" w:pos="720"/>
        </w:tabs>
        <w:spacing w:line="240" w:lineRule="auto"/>
        <w:ind w:left="720" w:hanging="360"/>
        <w:rPr>
          <w:rFonts w:asciiTheme="minorHAnsi" w:hAnsiTheme="minorHAnsi" w:cstheme="minorHAnsi"/>
          <w:sz w:val="22"/>
          <w:szCs w:val="22"/>
        </w:rPr>
      </w:pPr>
      <w:r w:rsidRPr="005D11E8">
        <w:rPr>
          <w:rFonts w:asciiTheme="minorHAnsi" w:hAnsiTheme="minorHAnsi" w:cstheme="minorHAnsi"/>
          <w:sz w:val="22"/>
          <w:szCs w:val="22"/>
        </w:rPr>
        <w:lastRenderedPageBreak/>
        <w:t>Procedures and practices used to exit EL students with disabilities from language instruction educational programs.</w:t>
      </w:r>
    </w:p>
    <w:p w:rsidR="009474D6" w:rsidRPr="00B07170" w:rsidRDefault="009474D6" w:rsidP="009474D6">
      <w:pPr>
        <w:tabs>
          <w:tab w:val="left" w:pos="-720"/>
        </w:tabs>
        <w:suppressAutoHyphens/>
        <w:rPr>
          <w:rFonts w:asciiTheme="minorHAnsi" w:hAnsiTheme="minorHAnsi" w:cstheme="minorHAnsi"/>
        </w:rPr>
      </w:pPr>
      <w:r w:rsidRPr="00B07170">
        <w:rPr>
          <w:rFonts w:asciiTheme="minorHAnsi" w:hAnsiTheme="minorHAnsi" w:cstheme="minorHAnsi"/>
        </w:rPr>
        <w:tab/>
        <w:t xml:space="preserve">The study team will analyze interview data in conjunction with extant data on case study districts (such as demographic information, special education data, published reports, guides, and regulations) as well as findings from the </w:t>
      </w:r>
      <w:r w:rsidR="00E6461B">
        <w:rPr>
          <w:rFonts w:asciiTheme="minorHAnsi" w:hAnsiTheme="minorHAnsi" w:cstheme="minorHAnsi"/>
        </w:rPr>
        <w:t xml:space="preserve">research </w:t>
      </w:r>
      <w:r w:rsidRPr="00B07170">
        <w:rPr>
          <w:rFonts w:asciiTheme="minorHAnsi" w:hAnsiTheme="minorHAnsi" w:cstheme="minorHAnsi"/>
        </w:rPr>
        <w:t>review to help illuminate the issues.</w:t>
      </w:r>
    </w:p>
    <w:p w:rsidR="009474D6" w:rsidRPr="00B07170" w:rsidRDefault="009474D6" w:rsidP="009474D6">
      <w:pPr>
        <w:tabs>
          <w:tab w:val="left" w:pos="-720"/>
        </w:tabs>
        <w:suppressAutoHyphens/>
        <w:rPr>
          <w:rFonts w:asciiTheme="minorHAnsi" w:hAnsiTheme="minorHAnsi" w:cstheme="minorHAnsi"/>
        </w:rPr>
      </w:pPr>
      <w:r w:rsidRPr="00B07170">
        <w:rPr>
          <w:rFonts w:asciiTheme="minorHAnsi" w:hAnsiTheme="minorHAnsi" w:cstheme="minorHAnsi"/>
        </w:rPr>
        <w:tab/>
      </w:r>
    </w:p>
    <w:p w:rsidR="009474D6" w:rsidRPr="00B07170" w:rsidRDefault="009474D6" w:rsidP="009474D6">
      <w:pPr>
        <w:tabs>
          <w:tab w:val="left" w:pos="-720"/>
        </w:tabs>
        <w:suppressAutoHyphens/>
        <w:rPr>
          <w:rFonts w:asciiTheme="minorHAnsi" w:hAnsiTheme="minorHAnsi" w:cstheme="minorHAnsi"/>
        </w:rPr>
      </w:pPr>
      <w:r w:rsidRPr="00B07170">
        <w:rPr>
          <w:rFonts w:asciiTheme="minorHAnsi" w:hAnsiTheme="minorHAnsi" w:cstheme="minorHAnsi"/>
        </w:rPr>
        <w:tab/>
        <w:t xml:space="preserve">After completing the data collection, the study team will prepare a summary of preliminary findings from the case studies and extant data analyses. A first draft report will then be produced in </w:t>
      </w:r>
      <w:r w:rsidR="007A61A2" w:rsidRPr="00B07170">
        <w:rPr>
          <w:rFonts w:asciiTheme="minorHAnsi" w:hAnsiTheme="minorHAnsi" w:cstheme="minorHAnsi"/>
        </w:rPr>
        <w:t>s</w:t>
      </w:r>
      <w:r w:rsidR="007A61A2">
        <w:rPr>
          <w:rFonts w:asciiTheme="minorHAnsi" w:hAnsiTheme="minorHAnsi" w:cstheme="minorHAnsi"/>
        </w:rPr>
        <w:t>ummer</w:t>
      </w:r>
      <w:r w:rsidR="007A61A2" w:rsidRPr="00B07170">
        <w:rPr>
          <w:rFonts w:asciiTheme="minorHAnsi" w:hAnsiTheme="minorHAnsi" w:cstheme="minorHAnsi"/>
        </w:rPr>
        <w:t xml:space="preserve"> </w:t>
      </w:r>
      <w:r w:rsidRPr="00B07170">
        <w:rPr>
          <w:rFonts w:asciiTheme="minorHAnsi" w:hAnsiTheme="minorHAnsi" w:cstheme="minorHAnsi"/>
        </w:rPr>
        <w:t xml:space="preserve">of 2013. The report will include a narrative on each district as well as a cross-district analysis of patterns identified in the data. A final report will be produced from this study in </w:t>
      </w:r>
      <w:r w:rsidR="007A61A2">
        <w:rPr>
          <w:rFonts w:asciiTheme="minorHAnsi" w:hAnsiTheme="minorHAnsi" w:cstheme="minorHAnsi"/>
        </w:rPr>
        <w:t>fall</w:t>
      </w:r>
      <w:r w:rsidR="007A61A2" w:rsidRPr="00B07170">
        <w:rPr>
          <w:rFonts w:asciiTheme="minorHAnsi" w:hAnsiTheme="minorHAnsi" w:cstheme="minorHAnsi"/>
        </w:rPr>
        <w:t xml:space="preserve"> </w:t>
      </w:r>
      <w:r w:rsidRPr="00B07170">
        <w:rPr>
          <w:rFonts w:asciiTheme="minorHAnsi" w:hAnsiTheme="minorHAnsi" w:cstheme="minorHAnsi"/>
        </w:rPr>
        <w:t xml:space="preserve">of 2013. Following approval, the final report will be posted on the </w:t>
      </w:r>
      <w:r w:rsidR="00DB36CA">
        <w:rPr>
          <w:rFonts w:asciiTheme="minorHAnsi" w:hAnsiTheme="minorHAnsi" w:cstheme="minorHAnsi"/>
        </w:rPr>
        <w:t xml:space="preserve">Department’s </w:t>
      </w:r>
      <w:r w:rsidRPr="00B07170">
        <w:rPr>
          <w:rFonts w:asciiTheme="minorHAnsi" w:hAnsiTheme="minorHAnsi" w:cstheme="minorHAnsi"/>
        </w:rPr>
        <w:t xml:space="preserve">website.  </w:t>
      </w:r>
    </w:p>
    <w:bookmarkEnd w:id="24"/>
    <w:p w:rsidR="009474D6" w:rsidRPr="00B07170" w:rsidRDefault="009474D6" w:rsidP="00A352B1">
      <w:pPr>
        <w:pStyle w:val="PPSSTOText"/>
        <w:spacing w:before="0" w:after="0"/>
      </w:pPr>
    </w:p>
    <w:p w:rsidR="004A3A83" w:rsidRPr="00B07170" w:rsidRDefault="004A3A83" w:rsidP="00A352B1">
      <w:pPr>
        <w:pStyle w:val="PPSSTOText"/>
        <w:spacing w:before="0" w:after="240"/>
        <w:ind w:firstLine="720"/>
      </w:pPr>
      <w:r w:rsidRPr="00B07170">
        <w:t xml:space="preserve">The estimated project timeline is presented in Exhibit </w:t>
      </w:r>
      <w:r w:rsidR="007135DD">
        <w:t>A-</w:t>
      </w:r>
      <w:r w:rsidR="0031741F" w:rsidRPr="00B07170">
        <w:t>2</w:t>
      </w:r>
      <w:r w:rsidRPr="00B07170">
        <w:t xml:space="preserve"> below. </w:t>
      </w:r>
    </w:p>
    <w:tbl>
      <w:tblPr>
        <w:tblW w:w="0" w:type="auto"/>
        <w:tblInd w:w="12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682"/>
        <w:gridCol w:w="6570"/>
      </w:tblGrid>
      <w:tr w:rsidR="00903B63" w:rsidRPr="006077D3" w:rsidTr="00FF79FF">
        <w:tc>
          <w:tcPr>
            <w:tcW w:w="9252" w:type="dxa"/>
            <w:gridSpan w:val="2"/>
            <w:tcBorders>
              <w:top w:val="single" w:sz="12" w:space="0" w:color="auto"/>
              <w:left w:val="nil"/>
              <w:bottom w:val="single" w:sz="12" w:space="0" w:color="auto"/>
              <w:right w:val="nil"/>
            </w:tcBorders>
            <w:shd w:val="clear" w:color="auto" w:fill="auto"/>
            <w:vAlign w:val="center"/>
          </w:tcPr>
          <w:p w:rsidR="00903B63" w:rsidRPr="00790D34" w:rsidRDefault="00903B63" w:rsidP="0031741F">
            <w:pPr>
              <w:pStyle w:val="ExhibitTitle"/>
              <w:keepNext/>
              <w:keepLines/>
              <w:spacing w:line="240" w:lineRule="auto"/>
              <w:rPr>
                <w:rFonts w:asciiTheme="minorHAnsi" w:hAnsiTheme="minorHAnsi" w:cstheme="minorHAnsi"/>
                <w:sz w:val="22"/>
                <w:szCs w:val="22"/>
              </w:rPr>
            </w:pPr>
            <w:r w:rsidRPr="00790D34">
              <w:rPr>
                <w:rFonts w:asciiTheme="minorHAnsi" w:hAnsiTheme="minorHAnsi" w:cstheme="minorHAnsi"/>
                <w:sz w:val="22"/>
                <w:szCs w:val="22"/>
              </w:rPr>
              <w:t xml:space="preserve">Exhibit </w:t>
            </w:r>
            <w:r w:rsidR="009954D8" w:rsidRPr="00790D34">
              <w:rPr>
                <w:rFonts w:asciiTheme="minorHAnsi" w:hAnsiTheme="minorHAnsi" w:cstheme="minorHAnsi"/>
                <w:sz w:val="22"/>
                <w:szCs w:val="22"/>
              </w:rPr>
              <w:t>A-</w:t>
            </w:r>
            <w:r w:rsidR="0031741F" w:rsidRPr="00790D34">
              <w:rPr>
                <w:rFonts w:asciiTheme="minorHAnsi" w:hAnsiTheme="minorHAnsi" w:cstheme="minorHAnsi"/>
                <w:sz w:val="22"/>
                <w:szCs w:val="22"/>
              </w:rPr>
              <w:t>2</w:t>
            </w:r>
            <w:r w:rsidR="00FF79FF" w:rsidRPr="00790D34">
              <w:rPr>
                <w:rFonts w:asciiTheme="minorHAnsi" w:hAnsiTheme="minorHAnsi" w:cstheme="minorHAnsi"/>
                <w:sz w:val="22"/>
                <w:szCs w:val="22"/>
              </w:rPr>
              <w:t>.</w:t>
            </w:r>
            <w:r w:rsidR="00FF79FF" w:rsidRPr="00790D34">
              <w:rPr>
                <w:rFonts w:asciiTheme="minorHAnsi" w:hAnsiTheme="minorHAnsi" w:cstheme="minorHAnsi"/>
                <w:sz w:val="22"/>
                <w:szCs w:val="22"/>
              </w:rPr>
              <w:tab/>
            </w:r>
            <w:r w:rsidRPr="00790D34">
              <w:rPr>
                <w:rFonts w:asciiTheme="minorHAnsi" w:hAnsiTheme="minorHAnsi" w:cstheme="minorHAnsi"/>
                <w:sz w:val="22"/>
                <w:szCs w:val="22"/>
              </w:rPr>
              <w:t>Estimated Project Timeline</w:t>
            </w:r>
          </w:p>
        </w:tc>
      </w:tr>
      <w:tr w:rsidR="00903B63" w:rsidRPr="006077D3" w:rsidTr="007A61A2">
        <w:tc>
          <w:tcPr>
            <w:tcW w:w="2682" w:type="dxa"/>
            <w:tcBorders>
              <w:top w:val="single" w:sz="12" w:space="0" w:color="auto"/>
              <w:left w:val="nil"/>
              <w:bottom w:val="single" w:sz="2" w:space="0" w:color="auto"/>
              <w:right w:val="single" w:sz="4" w:space="0" w:color="auto"/>
            </w:tcBorders>
            <w:shd w:val="clear" w:color="auto" w:fill="DAEEF3" w:themeFill="accent5" w:themeFillTint="33"/>
          </w:tcPr>
          <w:p w:rsidR="00903B63" w:rsidRPr="00790D34" w:rsidRDefault="00903B63" w:rsidP="005D11E8">
            <w:pPr>
              <w:pStyle w:val="BodyText"/>
              <w:keepNext/>
              <w:keepLines/>
              <w:tabs>
                <w:tab w:val="clear" w:pos="720"/>
                <w:tab w:val="clear" w:pos="1080"/>
                <w:tab w:val="clear" w:pos="1440"/>
                <w:tab w:val="clear" w:pos="1800"/>
              </w:tabs>
              <w:spacing w:before="20" w:after="20" w:line="240" w:lineRule="auto"/>
              <w:rPr>
                <w:rFonts w:asciiTheme="minorHAnsi" w:hAnsiTheme="minorHAnsi" w:cstheme="minorHAnsi"/>
                <w:b/>
                <w:szCs w:val="22"/>
              </w:rPr>
            </w:pPr>
            <w:r w:rsidRPr="00790D34">
              <w:rPr>
                <w:rFonts w:asciiTheme="minorHAnsi" w:hAnsiTheme="minorHAnsi" w:cstheme="minorHAnsi"/>
                <w:b/>
                <w:szCs w:val="22"/>
              </w:rPr>
              <w:t>Fall 2011/</w:t>
            </w:r>
            <w:r w:rsidR="005D11E8">
              <w:rPr>
                <w:rFonts w:asciiTheme="minorHAnsi" w:hAnsiTheme="minorHAnsi" w:cstheme="minorHAnsi"/>
                <w:b/>
                <w:szCs w:val="22"/>
              </w:rPr>
              <w:t>W</w:t>
            </w:r>
            <w:r w:rsidR="005D11E8" w:rsidRPr="00790D34">
              <w:rPr>
                <w:rFonts w:asciiTheme="minorHAnsi" w:hAnsiTheme="minorHAnsi" w:cstheme="minorHAnsi"/>
                <w:b/>
                <w:szCs w:val="22"/>
              </w:rPr>
              <w:t xml:space="preserve">inter </w:t>
            </w:r>
            <w:r w:rsidR="0069730A" w:rsidRPr="00790D34">
              <w:rPr>
                <w:rFonts w:asciiTheme="minorHAnsi" w:hAnsiTheme="minorHAnsi" w:cstheme="minorHAnsi"/>
                <w:b/>
                <w:szCs w:val="22"/>
              </w:rPr>
              <w:t>2012</w:t>
            </w:r>
          </w:p>
        </w:tc>
        <w:tc>
          <w:tcPr>
            <w:tcW w:w="6570" w:type="dxa"/>
            <w:tcBorders>
              <w:top w:val="single" w:sz="12" w:space="0" w:color="auto"/>
              <w:left w:val="single" w:sz="4" w:space="0" w:color="auto"/>
              <w:bottom w:val="single" w:sz="2" w:space="0" w:color="auto"/>
              <w:right w:val="nil"/>
            </w:tcBorders>
            <w:shd w:val="clear" w:color="auto" w:fill="auto"/>
          </w:tcPr>
          <w:p w:rsidR="00903B63" w:rsidRPr="00790D34" w:rsidRDefault="00903B63" w:rsidP="00D01ECD">
            <w:pPr>
              <w:pStyle w:val="BodyText"/>
              <w:keepNext/>
              <w:keepLines/>
              <w:numPr>
                <w:ilvl w:val="0"/>
                <w:numId w:val="5"/>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Prepare study design</w:t>
            </w:r>
          </w:p>
          <w:p w:rsidR="00903B63" w:rsidRPr="00790D34" w:rsidRDefault="00A151A0">
            <w:pPr>
              <w:pStyle w:val="BodyText"/>
              <w:keepNext/>
              <w:keepLines/>
              <w:numPr>
                <w:ilvl w:val="0"/>
                <w:numId w:val="5"/>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Recruit experts and conduct expert panel meeting</w:t>
            </w:r>
          </w:p>
          <w:p w:rsidR="00903B63" w:rsidRDefault="00A151A0" w:rsidP="00C86C3D">
            <w:pPr>
              <w:pStyle w:val="BodyText"/>
              <w:keepNext/>
              <w:keepLines/>
              <w:numPr>
                <w:ilvl w:val="0"/>
                <w:numId w:val="5"/>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Conduct review</w:t>
            </w:r>
            <w:r w:rsidR="00AE7035" w:rsidRPr="00790D34">
              <w:rPr>
                <w:rFonts w:asciiTheme="minorHAnsi" w:hAnsiTheme="minorHAnsi" w:cstheme="minorHAnsi"/>
                <w:szCs w:val="22"/>
              </w:rPr>
              <w:t xml:space="preserve"> </w:t>
            </w:r>
            <w:r w:rsidR="00C86C3D">
              <w:rPr>
                <w:rFonts w:asciiTheme="minorHAnsi" w:hAnsiTheme="minorHAnsi" w:cstheme="minorHAnsi"/>
                <w:szCs w:val="22"/>
              </w:rPr>
              <w:t>of research</w:t>
            </w:r>
          </w:p>
          <w:p w:rsidR="00C86C3D" w:rsidRPr="00C86C3D" w:rsidRDefault="00C86C3D" w:rsidP="00E6461B">
            <w:pPr>
              <w:pStyle w:val="BodyText"/>
              <w:keepNext/>
              <w:keepLines/>
              <w:numPr>
                <w:ilvl w:val="0"/>
                <w:numId w:val="5"/>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Develop interview protocols</w:t>
            </w:r>
          </w:p>
        </w:tc>
      </w:tr>
      <w:tr w:rsidR="00903B63" w:rsidRPr="006077D3" w:rsidTr="007A61A2">
        <w:tc>
          <w:tcPr>
            <w:tcW w:w="2682" w:type="dxa"/>
            <w:tcBorders>
              <w:top w:val="single" w:sz="2" w:space="0" w:color="auto"/>
              <w:left w:val="nil"/>
              <w:bottom w:val="single" w:sz="2" w:space="0" w:color="auto"/>
              <w:right w:val="single" w:sz="4" w:space="0" w:color="auto"/>
            </w:tcBorders>
            <w:shd w:val="clear" w:color="auto" w:fill="DAEEF3" w:themeFill="accent5" w:themeFillTint="33"/>
          </w:tcPr>
          <w:p w:rsidR="00903B63" w:rsidRPr="00790D34" w:rsidRDefault="00903B63" w:rsidP="00795E7F">
            <w:pPr>
              <w:pStyle w:val="BodyText"/>
              <w:keepNext/>
              <w:keepLines/>
              <w:tabs>
                <w:tab w:val="clear" w:pos="720"/>
                <w:tab w:val="clear" w:pos="1080"/>
                <w:tab w:val="clear" w:pos="1440"/>
                <w:tab w:val="clear" w:pos="1800"/>
              </w:tabs>
              <w:spacing w:before="20" w:after="20" w:line="240" w:lineRule="auto"/>
              <w:rPr>
                <w:rFonts w:asciiTheme="minorHAnsi" w:hAnsiTheme="minorHAnsi" w:cstheme="minorHAnsi"/>
                <w:b/>
                <w:szCs w:val="22"/>
              </w:rPr>
            </w:pPr>
            <w:r w:rsidRPr="00790D34">
              <w:rPr>
                <w:rFonts w:asciiTheme="minorHAnsi" w:hAnsiTheme="minorHAnsi" w:cstheme="minorHAnsi"/>
                <w:b/>
                <w:szCs w:val="22"/>
              </w:rPr>
              <w:t>Spring</w:t>
            </w:r>
            <w:r w:rsidR="00C72AD9">
              <w:rPr>
                <w:rFonts w:asciiTheme="minorHAnsi" w:hAnsiTheme="minorHAnsi" w:cstheme="minorHAnsi"/>
                <w:b/>
                <w:szCs w:val="22"/>
              </w:rPr>
              <w:t>/Summer</w:t>
            </w:r>
            <w:r w:rsidRPr="00790D34">
              <w:rPr>
                <w:rFonts w:asciiTheme="minorHAnsi" w:hAnsiTheme="minorHAnsi" w:cstheme="minorHAnsi"/>
                <w:b/>
                <w:szCs w:val="22"/>
              </w:rPr>
              <w:t xml:space="preserve"> 201</w:t>
            </w:r>
            <w:r w:rsidR="00985B3C" w:rsidRPr="00790D34">
              <w:rPr>
                <w:rFonts w:asciiTheme="minorHAnsi" w:hAnsiTheme="minorHAnsi" w:cstheme="minorHAnsi"/>
                <w:b/>
                <w:szCs w:val="22"/>
              </w:rPr>
              <w:t>2</w:t>
            </w:r>
          </w:p>
        </w:tc>
        <w:tc>
          <w:tcPr>
            <w:tcW w:w="6570" w:type="dxa"/>
            <w:tcBorders>
              <w:top w:val="single" w:sz="2" w:space="0" w:color="auto"/>
              <w:left w:val="single" w:sz="4" w:space="0" w:color="auto"/>
              <w:bottom w:val="single" w:sz="2" w:space="0" w:color="auto"/>
              <w:right w:val="nil"/>
            </w:tcBorders>
            <w:shd w:val="clear" w:color="auto" w:fill="auto"/>
          </w:tcPr>
          <w:p w:rsidR="00903B63" w:rsidRPr="00790D34" w:rsidRDefault="00161BB2" w:rsidP="00D01EC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 xml:space="preserve">Develop </w:t>
            </w:r>
            <w:r w:rsidR="00C86C3D">
              <w:rPr>
                <w:rFonts w:asciiTheme="minorHAnsi" w:hAnsiTheme="minorHAnsi" w:cstheme="minorHAnsi"/>
                <w:szCs w:val="22"/>
              </w:rPr>
              <w:t>report on review of research</w:t>
            </w:r>
            <w:r w:rsidR="00903B63" w:rsidRPr="00790D34">
              <w:rPr>
                <w:rFonts w:asciiTheme="minorHAnsi" w:hAnsiTheme="minorHAnsi" w:cstheme="minorHAnsi"/>
                <w:szCs w:val="22"/>
              </w:rPr>
              <w:t xml:space="preserve"> </w:t>
            </w:r>
          </w:p>
          <w:p w:rsidR="00A9528D" w:rsidRPr="00A9528D" w:rsidRDefault="00161BB2" w:rsidP="00A9528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Pilot test interview protocols</w:t>
            </w:r>
          </w:p>
        </w:tc>
      </w:tr>
      <w:tr w:rsidR="00903B63" w:rsidRPr="006077D3" w:rsidTr="006812F0">
        <w:tc>
          <w:tcPr>
            <w:tcW w:w="2682" w:type="dxa"/>
            <w:tcBorders>
              <w:top w:val="single" w:sz="2" w:space="0" w:color="auto"/>
              <w:left w:val="nil"/>
              <w:bottom w:val="single" w:sz="2" w:space="0" w:color="auto"/>
              <w:right w:val="single" w:sz="4" w:space="0" w:color="auto"/>
            </w:tcBorders>
            <w:shd w:val="clear" w:color="auto" w:fill="DAEEF3" w:themeFill="accent5" w:themeFillTint="33"/>
          </w:tcPr>
          <w:p w:rsidR="00903B63" w:rsidRPr="00790D34" w:rsidRDefault="00A9528D" w:rsidP="00A9528D">
            <w:pPr>
              <w:pStyle w:val="BodyText"/>
              <w:keepNext/>
              <w:keepLines/>
              <w:tabs>
                <w:tab w:val="clear" w:pos="720"/>
                <w:tab w:val="clear" w:pos="1080"/>
                <w:tab w:val="clear" w:pos="1440"/>
                <w:tab w:val="clear" w:pos="1800"/>
              </w:tabs>
              <w:spacing w:before="20" w:after="20" w:line="240" w:lineRule="auto"/>
              <w:rPr>
                <w:rFonts w:asciiTheme="minorHAnsi" w:hAnsiTheme="minorHAnsi" w:cstheme="minorHAnsi"/>
                <w:b/>
                <w:szCs w:val="22"/>
              </w:rPr>
            </w:pPr>
            <w:r>
              <w:rPr>
                <w:rFonts w:asciiTheme="minorHAnsi" w:hAnsiTheme="minorHAnsi" w:cstheme="minorHAnsi"/>
                <w:b/>
                <w:szCs w:val="22"/>
              </w:rPr>
              <w:t>Fall</w:t>
            </w:r>
            <w:r w:rsidR="007A61A2">
              <w:rPr>
                <w:rFonts w:asciiTheme="minorHAnsi" w:hAnsiTheme="minorHAnsi" w:cstheme="minorHAnsi"/>
                <w:b/>
                <w:szCs w:val="22"/>
              </w:rPr>
              <w:t xml:space="preserve"> 2012/</w:t>
            </w:r>
            <w:r>
              <w:rPr>
                <w:rFonts w:asciiTheme="minorHAnsi" w:hAnsiTheme="minorHAnsi" w:cstheme="minorHAnsi"/>
                <w:b/>
                <w:szCs w:val="22"/>
              </w:rPr>
              <w:t>Winter</w:t>
            </w:r>
            <w:r w:rsidR="005D11E8" w:rsidRPr="00790D34">
              <w:rPr>
                <w:rFonts w:asciiTheme="minorHAnsi" w:hAnsiTheme="minorHAnsi" w:cstheme="minorHAnsi"/>
                <w:b/>
                <w:szCs w:val="22"/>
              </w:rPr>
              <w:t xml:space="preserve"> </w:t>
            </w:r>
            <w:r w:rsidR="007A61A2" w:rsidRPr="00790D34">
              <w:rPr>
                <w:rFonts w:asciiTheme="minorHAnsi" w:hAnsiTheme="minorHAnsi" w:cstheme="minorHAnsi"/>
                <w:b/>
                <w:szCs w:val="22"/>
              </w:rPr>
              <w:t>201</w:t>
            </w:r>
            <w:r w:rsidR="007A61A2">
              <w:rPr>
                <w:rFonts w:asciiTheme="minorHAnsi" w:hAnsiTheme="minorHAnsi" w:cstheme="minorHAnsi"/>
                <w:b/>
                <w:szCs w:val="22"/>
              </w:rPr>
              <w:t>3</w:t>
            </w:r>
            <w:r w:rsidR="007A61A2" w:rsidRPr="00790D34">
              <w:rPr>
                <w:rFonts w:asciiTheme="minorHAnsi" w:hAnsiTheme="minorHAnsi" w:cstheme="minorHAnsi"/>
                <w:b/>
                <w:szCs w:val="22"/>
              </w:rPr>
              <w:t xml:space="preserve"> </w:t>
            </w:r>
          </w:p>
        </w:tc>
        <w:tc>
          <w:tcPr>
            <w:tcW w:w="6570" w:type="dxa"/>
            <w:tcBorders>
              <w:top w:val="single" w:sz="2" w:space="0" w:color="auto"/>
              <w:left w:val="single" w:sz="4" w:space="0" w:color="auto"/>
              <w:bottom w:val="single" w:sz="2" w:space="0" w:color="auto"/>
              <w:right w:val="nil"/>
            </w:tcBorders>
            <w:shd w:val="clear" w:color="auto" w:fill="auto"/>
          </w:tcPr>
          <w:p w:rsidR="00A9528D" w:rsidRDefault="00A9528D" w:rsidP="00A9528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Pr>
                <w:rFonts w:asciiTheme="minorHAnsi" w:hAnsiTheme="minorHAnsi" w:cstheme="minorHAnsi"/>
                <w:szCs w:val="22"/>
              </w:rPr>
              <w:t>Finalize data collection instruments</w:t>
            </w:r>
          </w:p>
          <w:p w:rsidR="00903B63" w:rsidRPr="00A9528D" w:rsidRDefault="00A9528D" w:rsidP="00A9528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 xml:space="preserve">Recruit case study districts and schools for the onsite visits </w:t>
            </w:r>
          </w:p>
        </w:tc>
      </w:tr>
      <w:tr w:rsidR="00A9528D" w:rsidRPr="006077D3" w:rsidTr="006812F0">
        <w:tc>
          <w:tcPr>
            <w:tcW w:w="2682" w:type="dxa"/>
            <w:tcBorders>
              <w:top w:val="single" w:sz="2" w:space="0" w:color="auto"/>
              <w:left w:val="nil"/>
              <w:bottom w:val="nil"/>
              <w:right w:val="single" w:sz="4" w:space="0" w:color="auto"/>
            </w:tcBorders>
            <w:shd w:val="clear" w:color="auto" w:fill="DAEEF3" w:themeFill="accent5" w:themeFillTint="33"/>
          </w:tcPr>
          <w:p w:rsidR="00A9528D" w:rsidRDefault="00A9528D" w:rsidP="007A61A2">
            <w:pPr>
              <w:pStyle w:val="BodyText"/>
              <w:keepNext/>
              <w:keepLines/>
              <w:tabs>
                <w:tab w:val="clear" w:pos="720"/>
                <w:tab w:val="clear" w:pos="1080"/>
                <w:tab w:val="clear" w:pos="1440"/>
                <w:tab w:val="clear" w:pos="1800"/>
              </w:tabs>
              <w:spacing w:before="20" w:after="20" w:line="240" w:lineRule="auto"/>
              <w:rPr>
                <w:rFonts w:asciiTheme="minorHAnsi" w:hAnsiTheme="minorHAnsi" w:cstheme="minorHAnsi"/>
                <w:b/>
                <w:szCs w:val="22"/>
              </w:rPr>
            </w:pPr>
            <w:r>
              <w:rPr>
                <w:rFonts w:asciiTheme="minorHAnsi" w:hAnsiTheme="minorHAnsi" w:cstheme="minorHAnsi"/>
                <w:b/>
                <w:szCs w:val="22"/>
              </w:rPr>
              <w:t>Spring</w:t>
            </w:r>
            <w:r w:rsidR="006812F0">
              <w:rPr>
                <w:rFonts w:asciiTheme="minorHAnsi" w:hAnsiTheme="minorHAnsi" w:cstheme="minorHAnsi"/>
                <w:b/>
                <w:szCs w:val="22"/>
              </w:rPr>
              <w:t>/Summer</w:t>
            </w:r>
            <w:r>
              <w:rPr>
                <w:rFonts w:asciiTheme="minorHAnsi" w:hAnsiTheme="minorHAnsi" w:cstheme="minorHAnsi"/>
                <w:b/>
                <w:szCs w:val="22"/>
              </w:rPr>
              <w:t xml:space="preserve"> 2013</w:t>
            </w:r>
          </w:p>
        </w:tc>
        <w:tc>
          <w:tcPr>
            <w:tcW w:w="6570" w:type="dxa"/>
            <w:tcBorders>
              <w:top w:val="single" w:sz="2" w:space="0" w:color="auto"/>
              <w:left w:val="single" w:sz="4" w:space="0" w:color="auto"/>
              <w:bottom w:val="nil"/>
              <w:right w:val="nil"/>
            </w:tcBorders>
            <w:shd w:val="clear" w:color="auto" w:fill="auto"/>
          </w:tcPr>
          <w:p w:rsidR="00A9528D" w:rsidRPr="00790D34" w:rsidRDefault="00A9528D" w:rsidP="00A9528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Pr>
                <w:rFonts w:asciiTheme="minorHAnsi" w:hAnsiTheme="minorHAnsi" w:cstheme="minorHAnsi"/>
                <w:szCs w:val="22"/>
              </w:rPr>
              <w:t>Collect extant data</w:t>
            </w:r>
            <w:r>
              <w:t xml:space="preserve"> </w:t>
            </w:r>
            <w:r w:rsidRPr="00C86C3D">
              <w:rPr>
                <w:rFonts w:asciiTheme="minorHAnsi" w:hAnsiTheme="minorHAnsi" w:cstheme="minorHAnsi"/>
                <w:szCs w:val="22"/>
              </w:rPr>
              <w:t>on case study districts</w:t>
            </w:r>
          </w:p>
          <w:p w:rsidR="00A9528D" w:rsidRDefault="00A9528D" w:rsidP="00A9528D">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Conduct onsite interviews with schools and districts</w:t>
            </w:r>
          </w:p>
          <w:p w:rsidR="006812F0" w:rsidRDefault="006812F0" w:rsidP="006812F0">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 xml:space="preserve">Analyze project documents and code data across multiple sources </w:t>
            </w:r>
          </w:p>
          <w:p w:rsidR="006812F0" w:rsidRPr="00790D34" w:rsidRDefault="006812F0" w:rsidP="006812F0">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szCs w:val="22"/>
              </w:rPr>
            </w:pPr>
            <w:r w:rsidRPr="00790D34">
              <w:rPr>
                <w:rFonts w:asciiTheme="minorHAnsi" w:hAnsiTheme="minorHAnsi" w:cstheme="minorHAnsi"/>
                <w:szCs w:val="22"/>
              </w:rPr>
              <w:t xml:space="preserve">Prepare </w:t>
            </w:r>
            <w:r>
              <w:rPr>
                <w:rFonts w:asciiTheme="minorHAnsi" w:hAnsiTheme="minorHAnsi" w:cstheme="minorHAnsi"/>
                <w:szCs w:val="22"/>
              </w:rPr>
              <w:t>draft report</w:t>
            </w:r>
          </w:p>
        </w:tc>
      </w:tr>
      <w:tr w:rsidR="00161BB2" w:rsidRPr="006077D3" w:rsidTr="007A61A2">
        <w:tc>
          <w:tcPr>
            <w:tcW w:w="2682" w:type="dxa"/>
            <w:tcBorders>
              <w:top w:val="single" w:sz="2" w:space="0" w:color="auto"/>
              <w:left w:val="nil"/>
              <w:bottom w:val="single" w:sz="4" w:space="0" w:color="auto"/>
              <w:right w:val="single" w:sz="4" w:space="0" w:color="auto"/>
            </w:tcBorders>
            <w:shd w:val="clear" w:color="auto" w:fill="DAEEF3" w:themeFill="accent5" w:themeFillTint="33"/>
          </w:tcPr>
          <w:p w:rsidR="00161BB2" w:rsidRPr="00790D34" w:rsidRDefault="007A61A2" w:rsidP="003553A8">
            <w:pPr>
              <w:pStyle w:val="BodyText"/>
              <w:keepNext/>
              <w:keepLines/>
              <w:tabs>
                <w:tab w:val="clear" w:pos="720"/>
                <w:tab w:val="clear" w:pos="1080"/>
                <w:tab w:val="clear" w:pos="1440"/>
                <w:tab w:val="clear" w:pos="1800"/>
              </w:tabs>
              <w:spacing w:before="20" w:after="20" w:line="240" w:lineRule="auto"/>
              <w:rPr>
                <w:rFonts w:asciiTheme="minorHAnsi" w:hAnsiTheme="minorHAnsi" w:cstheme="minorHAnsi"/>
                <w:b/>
                <w:szCs w:val="22"/>
              </w:rPr>
            </w:pPr>
            <w:r>
              <w:rPr>
                <w:rFonts w:asciiTheme="minorHAnsi" w:hAnsiTheme="minorHAnsi" w:cstheme="minorHAnsi"/>
                <w:b/>
                <w:szCs w:val="22"/>
              </w:rPr>
              <w:t>Fall</w:t>
            </w:r>
            <w:r w:rsidRPr="00790D34">
              <w:rPr>
                <w:rFonts w:asciiTheme="minorHAnsi" w:hAnsiTheme="minorHAnsi" w:cstheme="minorHAnsi"/>
                <w:b/>
                <w:szCs w:val="22"/>
              </w:rPr>
              <w:t xml:space="preserve"> </w:t>
            </w:r>
            <w:r w:rsidR="00161BB2" w:rsidRPr="00790D34">
              <w:rPr>
                <w:rFonts w:asciiTheme="minorHAnsi" w:hAnsiTheme="minorHAnsi" w:cstheme="minorHAnsi"/>
                <w:b/>
                <w:szCs w:val="22"/>
              </w:rPr>
              <w:t>2013</w:t>
            </w:r>
          </w:p>
        </w:tc>
        <w:tc>
          <w:tcPr>
            <w:tcW w:w="6570" w:type="dxa"/>
            <w:tcBorders>
              <w:top w:val="single" w:sz="2" w:space="0" w:color="auto"/>
              <w:left w:val="single" w:sz="4" w:space="0" w:color="auto"/>
              <w:bottom w:val="single" w:sz="4" w:space="0" w:color="auto"/>
              <w:right w:val="nil"/>
            </w:tcBorders>
            <w:shd w:val="clear" w:color="auto" w:fill="auto"/>
          </w:tcPr>
          <w:p w:rsidR="00161BB2" w:rsidRPr="00790D34" w:rsidRDefault="00895FD0" w:rsidP="00A352B1">
            <w:pPr>
              <w:pStyle w:val="BodyText"/>
              <w:keepNext/>
              <w:keepLines/>
              <w:numPr>
                <w:ilvl w:val="0"/>
                <w:numId w:val="6"/>
              </w:numPr>
              <w:tabs>
                <w:tab w:val="clear" w:pos="720"/>
                <w:tab w:val="clear" w:pos="1080"/>
                <w:tab w:val="clear" w:pos="1440"/>
                <w:tab w:val="clear" w:pos="1800"/>
              </w:tabs>
              <w:spacing w:before="20" w:after="20" w:line="240" w:lineRule="auto"/>
              <w:ind w:left="432"/>
              <w:rPr>
                <w:rFonts w:asciiTheme="minorHAnsi" w:hAnsiTheme="minorHAnsi" w:cstheme="minorHAnsi"/>
                <w:b/>
                <w:bCs/>
                <w:color w:val="4F81BD" w:themeColor="accent1"/>
                <w:szCs w:val="22"/>
              </w:rPr>
            </w:pPr>
            <w:r>
              <w:rPr>
                <w:rFonts w:asciiTheme="minorHAnsi" w:hAnsiTheme="minorHAnsi" w:cstheme="minorHAnsi"/>
                <w:szCs w:val="22"/>
              </w:rPr>
              <w:t>Complete</w:t>
            </w:r>
            <w:r w:rsidR="00161BB2" w:rsidRPr="00790D34">
              <w:rPr>
                <w:rFonts w:asciiTheme="minorHAnsi" w:hAnsiTheme="minorHAnsi" w:cstheme="minorHAnsi"/>
                <w:szCs w:val="22"/>
              </w:rPr>
              <w:t xml:space="preserve"> final report </w:t>
            </w:r>
          </w:p>
        </w:tc>
      </w:tr>
    </w:tbl>
    <w:p w:rsidR="00B55C8D" w:rsidRPr="00B07170" w:rsidRDefault="00B55C8D" w:rsidP="00E962E3">
      <w:pPr>
        <w:spacing w:line="240" w:lineRule="auto"/>
        <w:rPr>
          <w:rFonts w:asciiTheme="minorHAnsi" w:hAnsiTheme="minorHAnsi" w:cstheme="minorHAnsi"/>
        </w:rPr>
      </w:pPr>
    </w:p>
    <w:p w:rsidR="00B55C8D" w:rsidRPr="00B07170" w:rsidRDefault="00B55C8D" w:rsidP="00E43A4E">
      <w:pPr>
        <w:pStyle w:val="PPSSTOHeading1"/>
      </w:pPr>
      <w:bookmarkStart w:id="25" w:name="_Toc311647512"/>
      <w:r w:rsidRPr="00B07170">
        <w:t>A.17.</w:t>
      </w:r>
      <w:r w:rsidR="00FF79FF" w:rsidRPr="00B07170">
        <w:tab/>
      </w:r>
      <w:r w:rsidR="00CE4D9C" w:rsidRPr="00715493">
        <w:t>Display of Expiration Date for OMB Approval</w:t>
      </w:r>
      <w:bookmarkEnd w:id="25"/>
    </w:p>
    <w:p w:rsidR="002F2532" w:rsidRPr="00B07170" w:rsidRDefault="002F2532" w:rsidP="002F2532">
      <w:pPr>
        <w:tabs>
          <w:tab w:val="left" w:pos="-720"/>
        </w:tabs>
        <w:suppressAutoHyphens/>
        <w:rPr>
          <w:rFonts w:asciiTheme="minorHAnsi" w:hAnsiTheme="minorHAnsi" w:cstheme="minorHAnsi"/>
        </w:rPr>
      </w:pPr>
      <w:bookmarkStart w:id="26" w:name="_Toc311647513"/>
      <w:r w:rsidRPr="00B07170">
        <w:rPr>
          <w:rFonts w:asciiTheme="minorHAnsi" w:hAnsiTheme="minorHAnsi" w:cstheme="minorHAnsi"/>
        </w:rPr>
        <w:tab/>
      </w:r>
      <w:r w:rsidR="00DB36CA">
        <w:rPr>
          <w:rFonts w:asciiTheme="minorHAnsi" w:hAnsiTheme="minorHAnsi" w:cstheme="minorHAnsi"/>
        </w:rPr>
        <w:t>The Department</w:t>
      </w:r>
      <w:r w:rsidRPr="00B07170">
        <w:rPr>
          <w:rFonts w:asciiTheme="minorHAnsi" w:hAnsiTheme="minorHAnsi" w:cstheme="minorHAnsi"/>
        </w:rPr>
        <w:t xml:space="preserve"> is </w:t>
      </w:r>
      <w:r w:rsidRPr="00B07170">
        <w:rPr>
          <w:rFonts w:asciiTheme="minorHAnsi" w:hAnsiTheme="minorHAnsi" w:cstheme="minorHAnsi"/>
          <w:b/>
        </w:rPr>
        <w:t>not</w:t>
      </w:r>
      <w:r w:rsidRPr="00B07170">
        <w:rPr>
          <w:rFonts w:asciiTheme="minorHAnsi" w:hAnsiTheme="minorHAnsi" w:cstheme="minorHAnsi"/>
        </w:rPr>
        <w:t xml:space="preserve"> requesting a waiver for the display of the OMB approval number and expiration date on data collection instruments.</w:t>
      </w:r>
    </w:p>
    <w:p w:rsidR="00B55C8D" w:rsidRPr="00B07170" w:rsidRDefault="00B55C8D" w:rsidP="00E43A4E">
      <w:pPr>
        <w:pStyle w:val="PPSSTOHeading1"/>
      </w:pPr>
      <w:r w:rsidRPr="00B07170">
        <w:t>A.18.</w:t>
      </w:r>
      <w:r w:rsidR="00FF79FF" w:rsidRPr="00B07170">
        <w:tab/>
      </w:r>
      <w:r w:rsidR="00CE4D9C" w:rsidRPr="00715493">
        <w:t>Exceptions to Certification Statement</w:t>
      </w:r>
      <w:bookmarkEnd w:id="26"/>
    </w:p>
    <w:p w:rsidR="002F2532" w:rsidRPr="00B07170" w:rsidRDefault="002F2532" w:rsidP="002F2532">
      <w:pPr>
        <w:tabs>
          <w:tab w:val="left" w:pos="-720"/>
        </w:tabs>
        <w:suppressAutoHyphens/>
        <w:rPr>
          <w:rFonts w:asciiTheme="minorHAnsi" w:hAnsiTheme="minorHAnsi" w:cstheme="minorHAnsi"/>
        </w:rPr>
      </w:pPr>
      <w:r w:rsidRPr="00B07170">
        <w:rPr>
          <w:rFonts w:asciiTheme="minorHAnsi" w:hAnsiTheme="minorHAnsi" w:cstheme="minorHAnsi"/>
        </w:rPr>
        <w:tab/>
        <w:t xml:space="preserve">This submission does </w:t>
      </w:r>
      <w:r w:rsidRPr="00B07170">
        <w:rPr>
          <w:rFonts w:asciiTheme="minorHAnsi" w:hAnsiTheme="minorHAnsi" w:cstheme="minorHAnsi"/>
          <w:b/>
        </w:rPr>
        <w:t>not</w:t>
      </w:r>
      <w:r w:rsidRPr="00B07170">
        <w:rPr>
          <w:rFonts w:asciiTheme="minorHAnsi" w:hAnsiTheme="minorHAnsi" w:cstheme="minorHAnsi"/>
        </w:rPr>
        <w:t xml:space="preserve"> require an exception to the Certificate for </w:t>
      </w:r>
      <w:r w:rsidRPr="00B07170">
        <w:rPr>
          <w:rFonts w:asciiTheme="minorHAnsi" w:hAnsiTheme="minorHAnsi" w:cstheme="minorHAnsi"/>
          <w:i/>
        </w:rPr>
        <w:t>Paperwork Reduction Act</w:t>
      </w:r>
      <w:r w:rsidRPr="00B07170">
        <w:rPr>
          <w:rFonts w:asciiTheme="minorHAnsi" w:hAnsiTheme="minorHAnsi" w:cstheme="minorHAnsi"/>
        </w:rPr>
        <w:t xml:space="preserve"> (5 CFR 1320.9).</w:t>
      </w:r>
    </w:p>
    <w:p w:rsidR="00B55C8D" w:rsidRPr="00B07170" w:rsidRDefault="00B55C8D" w:rsidP="00E962E3">
      <w:pPr>
        <w:spacing w:line="240" w:lineRule="auto"/>
        <w:rPr>
          <w:rFonts w:asciiTheme="minorHAnsi" w:hAnsiTheme="minorHAnsi" w:cstheme="minorHAnsi"/>
        </w:rPr>
      </w:pPr>
    </w:p>
    <w:p w:rsidR="003553A8" w:rsidRPr="00B07170" w:rsidRDefault="003553A8" w:rsidP="00E962E3">
      <w:pPr>
        <w:spacing w:line="240" w:lineRule="auto"/>
        <w:rPr>
          <w:rFonts w:asciiTheme="minorHAnsi" w:hAnsiTheme="minorHAnsi" w:cstheme="minorHAnsi"/>
        </w:rPr>
      </w:pPr>
    </w:p>
    <w:p w:rsidR="003553A8" w:rsidRPr="00B07170" w:rsidRDefault="003553A8">
      <w:pPr>
        <w:tabs>
          <w:tab w:val="clear" w:pos="720"/>
          <w:tab w:val="clear" w:pos="1080"/>
          <w:tab w:val="clear" w:pos="1440"/>
          <w:tab w:val="clear" w:pos="1800"/>
        </w:tabs>
        <w:spacing w:line="240" w:lineRule="auto"/>
        <w:rPr>
          <w:rFonts w:asciiTheme="minorHAnsi" w:hAnsiTheme="minorHAnsi" w:cstheme="minorHAnsi"/>
          <w:sz w:val="28"/>
          <w:szCs w:val="28"/>
        </w:rPr>
      </w:pPr>
      <w:r w:rsidRPr="00B07170">
        <w:rPr>
          <w:rFonts w:asciiTheme="minorHAnsi" w:hAnsiTheme="minorHAnsi" w:cstheme="minorHAnsi"/>
          <w:sz w:val="28"/>
          <w:szCs w:val="28"/>
        </w:rPr>
        <w:br w:type="page"/>
      </w:r>
    </w:p>
    <w:p w:rsidR="003553A8" w:rsidRPr="00B07170" w:rsidRDefault="003553A8" w:rsidP="003553A8">
      <w:pPr>
        <w:pStyle w:val="Heading3"/>
        <w:rPr>
          <w:rFonts w:asciiTheme="minorHAnsi" w:hAnsiTheme="minorHAnsi" w:cstheme="minorHAnsi"/>
          <w:b/>
          <w:sz w:val="28"/>
          <w:szCs w:val="28"/>
        </w:rPr>
      </w:pPr>
      <w:r w:rsidRPr="00B07170">
        <w:rPr>
          <w:rFonts w:asciiTheme="minorHAnsi" w:hAnsiTheme="minorHAnsi" w:cstheme="minorHAnsi"/>
          <w:b/>
          <w:sz w:val="28"/>
          <w:szCs w:val="28"/>
        </w:rPr>
        <w:lastRenderedPageBreak/>
        <w:t>References</w:t>
      </w:r>
    </w:p>
    <w:p w:rsidR="003553A8" w:rsidRPr="00B07170" w:rsidRDefault="003553A8" w:rsidP="003553A8">
      <w:pPr>
        <w:pStyle w:val="N0-FlLftBullet"/>
        <w:spacing w:after="0"/>
        <w:rPr>
          <w:rFonts w:asciiTheme="minorHAnsi" w:hAnsiTheme="minorHAnsi" w:cstheme="minorHAnsi"/>
        </w:rPr>
      </w:pPr>
    </w:p>
    <w:p w:rsidR="003553A8" w:rsidRPr="00B07170" w:rsidRDefault="003553A8" w:rsidP="00B07170">
      <w:pPr>
        <w:pStyle w:val="N0-FlLftBullet"/>
        <w:spacing w:after="0"/>
        <w:rPr>
          <w:rFonts w:asciiTheme="minorHAnsi" w:hAnsiTheme="minorHAnsi" w:cstheme="minorHAnsi"/>
          <w:iCs/>
          <w:sz w:val="22"/>
          <w:szCs w:val="22"/>
        </w:rPr>
      </w:pPr>
      <w:r w:rsidRPr="00B07170">
        <w:rPr>
          <w:rFonts w:asciiTheme="minorHAnsi" w:hAnsiTheme="minorHAnsi" w:cstheme="minorHAnsi"/>
          <w:sz w:val="22"/>
          <w:szCs w:val="22"/>
        </w:rPr>
        <w:t xml:space="preserve">Artiles, A.J., Rueda, R., Salazar, J., and Higareda, I. (2005). Within-group diversity in minority special education disproportionate representation: The case of English language learners in California’s urban school districts. </w:t>
      </w:r>
      <w:r w:rsidRPr="00B07170">
        <w:rPr>
          <w:rFonts w:asciiTheme="minorHAnsi" w:hAnsiTheme="minorHAnsi" w:cstheme="minorHAnsi"/>
          <w:i/>
          <w:iCs/>
          <w:sz w:val="22"/>
          <w:szCs w:val="22"/>
        </w:rPr>
        <w:t>Exceptional Children, 71,</w:t>
      </w:r>
      <w:r w:rsidRPr="00B07170">
        <w:rPr>
          <w:rFonts w:asciiTheme="minorHAnsi" w:hAnsiTheme="minorHAnsi" w:cstheme="minorHAnsi"/>
          <w:iCs/>
          <w:sz w:val="22"/>
          <w:szCs w:val="22"/>
        </w:rPr>
        <w:t xml:space="preserve"> 283–300.</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B07170" w:rsidP="00B07170">
      <w:pPr>
        <w:pStyle w:val="N0-FlLftBullet"/>
        <w:spacing w:after="0"/>
        <w:rPr>
          <w:rFonts w:asciiTheme="minorHAnsi" w:hAnsiTheme="minorHAnsi" w:cstheme="minorHAnsi"/>
          <w:sz w:val="22"/>
          <w:szCs w:val="22"/>
        </w:rPr>
      </w:pPr>
      <w:r>
        <w:rPr>
          <w:rFonts w:asciiTheme="minorHAnsi" w:hAnsiTheme="minorHAnsi" w:cstheme="minorHAnsi"/>
          <w:sz w:val="22"/>
          <w:szCs w:val="22"/>
        </w:rPr>
        <w:t>Diana V</w:t>
      </w:r>
      <w:r w:rsidR="003553A8" w:rsidRPr="00B07170">
        <w:rPr>
          <w:rFonts w:asciiTheme="minorHAnsi" w:hAnsiTheme="minorHAnsi" w:cstheme="minorHAnsi"/>
          <w:sz w:val="22"/>
          <w:szCs w:val="22"/>
        </w:rPr>
        <w:t>. State Board of Education, Civil Action No. C–7037RFP (N.D. Cal. Jan. 7, 1970 and June 18, 1973).</w:t>
      </w:r>
    </w:p>
    <w:p w:rsidR="003553A8" w:rsidRPr="00B07170" w:rsidRDefault="003553A8" w:rsidP="00B07170">
      <w:pPr>
        <w:pStyle w:val="N0-FlLftBullet"/>
        <w:spacing w:after="0"/>
        <w:rPr>
          <w:rFonts w:asciiTheme="minorHAnsi" w:eastAsia="Calibri" w:hAnsiTheme="minorHAnsi" w:cstheme="minorHAnsi"/>
          <w:sz w:val="22"/>
          <w:szCs w:val="22"/>
        </w:rPr>
      </w:pPr>
    </w:p>
    <w:p w:rsidR="003553A8" w:rsidRPr="00B07170" w:rsidRDefault="003553A8" w:rsidP="00B07170">
      <w:pPr>
        <w:pStyle w:val="N0-FlLftBullet"/>
        <w:spacing w:after="0"/>
        <w:rPr>
          <w:rFonts w:asciiTheme="minorHAnsi" w:eastAsia="Calibri" w:hAnsiTheme="minorHAnsi" w:cstheme="minorHAnsi"/>
          <w:sz w:val="22"/>
          <w:szCs w:val="22"/>
        </w:rPr>
      </w:pPr>
      <w:r w:rsidRPr="00B07170">
        <w:rPr>
          <w:rFonts w:asciiTheme="minorHAnsi" w:eastAsia="Calibri" w:hAnsiTheme="minorHAnsi" w:cstheme="minorHAnsi"/>
          <w:sz w:val="22"/>
          <w:szCs w:val="22"/>
        </w:rPr>
        <w:t xml:space="preserve">Gersten, R., and Baker, S. (2000). What we know about effective instructional practices for English-language learners. </w:t>
      </w:r>
      <w:r w:rsidRPr="00B07170">
        <w:rPr>
          <w:rFonts w:asciiTheme="minorHAnsi" w:eastAsia="Calibri" w:hAnsiTheme="minorHAnsi" w:cstheme="minorHAnsi"/>
          <w:i/>
          <w:sz w:val="22"/>
          <w:szCs w:val="22"/>
        </w:rPr>
        <w:t>Exceptional Children,</w:t>
      </w:r>
      <w:r w:rsidRPr="00B07170">
        <w:rPr>
          <w:rFonts w:asciiTheme="minorHAnsi" w:eastAsia="Calibri" w:hAnsiTheme="minorHAnsi" w:cstheme="minorHAnsi"/>
          <w:sz w:val="22"/>
          <w:szCs w:val="22"/>
        </w:rPr>
        <w:t xml:space="preserve"> 66, 454-470.</w:t>
      </w:r>
    </w:p>
    <w:p w:rsidR="00B74813" w:rsidRDefault="00B74813" w:rsidP="00B74813">
      <w:pPr>
        <w:tabs>
          <w:tab w:val="clear" w:pos="720"/>
          <w:tab w:val="clear" w:pos="1080"/>
          <w:tab w:val="clear" w:pos="1440"/>
          <w:tab w:val="clear" w:pos="1800"/>
          <w:tab w:val="left" w:pos="576"/>
        </w:tabs>
        <w:spacing w:line="240" w:lineRule="auto"/>
        <w:ind w:left="540" w:hanging="540"/>
        <w:rPr>
          <w:rFonts w:asciiTheme="minorHAnsi" w:hAnsiTheme="minorHAnsi" w:cstheme="minorHAnsi"/>
          <w:szCs w:val="22"/>
        </w:rPr>
      </w:pPr>
    </w:p>
    <w:p w:rsidR="00B74813" w:rsidRDefault="00B74813" w:rsidP="00B74813">
      <w:pPr>
        <w:ind w:left="720" w:hanging="720"/>
        <w:rPr>
          <w:i/>
        </w:rPr>
      </w:pPr>
      <w:r w:rsidRPr="00260BA7">
        <w:rPr>
          <w:i/>
        </w:rPr>
        <w:t xml:space="preserve">Individuals with Disabilities Education Act of </w:t>
      </w:r>
      <w:r w:rsidR="006F04C4">
        <w:rPr>
          <w:i/>
        </w:rPr>
        <w:t>2004</w:t>
      </w:r>
      <w:r w:rsidRPr="00260BA7">
        <w:rPr>
          <w:i/>
        </w:rPr>
        <w:t>,</w:t>
      </w:r>
      <w:r w:rsidRPr="004E1809">
        <w:t xml:space="preserve"> Pub. L. No. </w:t>
      </w:r>
      <w:r w:rsidR="0099056C">
        <w:t>108-446</w:t>
      </w:r>
      <w:r w:rsidRPr="004E1809">
        <w:t>.</w:t>
      </w:r>
      <w:r>
        <w:t xml:space="preserve"> 20 U.S.C. §1400 </w:t>
      </w:r>
      <w:r w:rsidRPr="00260BA7">
        <w:rPr>
          <w:i/>
        </w:rPr>
        <w:t xml:space="preserve">et </w:t>
      </w:r>
    </w:p>
    <w:p w:rsidR="00B74813" w:rsidRPr="004E1809" w:rsidRDefault="00B74813" w:rsidP="00B74813">
      <w:pPr>
        <w:ind w:left="720"/>
      </w:pPr>
      <w:r w:rsidRPr="00260BA7">
        <w:rPr>
          <w:i/>
        </w:rPr>
        <w:t>seq.</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 xml:space="preserve">Keller-Allen, C. (2006). </w:t>
      </w:r>
      <w:r w:rsidRPr="00B07170">
        <w:rPr>
          <w:rFonts w:asciiTheme="minorHAnsi" w:hAnsiTheme="minorHAnsi" w:cstheme="minorHAnsi"/>
          <w:i/>
          <w:sz w:val="22"/>
          <w:szCs w:val="22"/>
        </w:rPr>
        <w:t xml:space="preserve">English language learners with disabilities: Identification and other state policies and issues. </w:t>
      </w:r>
      <w:r w:rsidRPr="00B07170">
        <w:rPr>
          <w:rFonts w:asciiTheme="minorHAnsi" w:hAnsiTheme="minorHAnsi" w:cstheme="minorHAnsi"/>
          <w:sz w:val="22"/>
          <w:szCs w:val="22"/>
        </w:rPr>
        <w:t>Project Forum at NASDSE.</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 xml:space="preserve">Klingner, J.K., and Harry, B. (2006). The special education referral and decision-making process for English language learners: Child study team meetings and staffings. </w:t>
      </w:r>
      <w:r w:rsidRPr="00B07170">
        <w:rPr>
          <w:rFonts w:asciiTheme="minorHAnsi" w:hAnsiTheme="minorHAnsi" w:cstheme="minorHAnsi"/>
          <w:i/>
          <w:sz w:val="22"/>
          <w:szCs w:val="22"/>
        </w:rPr>
        <w:t xml:space="preserve">Teachers College Record, 108, </w:t>
      </w:r>
      <w:r w:rsidRPr="00B07170">
        <w:rPr>
          <w:rFonts w:asciiTheme="minorHAnsi" w:hAnsiTheme="minorHAnsi" w:cstheme="minorHAnsi"/>
          <w:sz w:val="22"/>
          <w:szCs w:val="22"/>
        </w:rPr>
        <w:t>2247-2281.</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 xml:space="preserve">Samson, J.F., and Lesaux, N.K. (2009). Language-minority learners in special education: Rates and predictors of identification for services. </w:t>
      </w:r>
      <w:r w:rsidRPr="00B07170">
        <w:rPr>
          <w:rFonts w:asciiTheme="minorHAnsi" w:hAnsiTheme="minorHAnsi" w:cstheme="minorHAnsi"/>
          <w:i/>
          <w:sz w:val="22"/>
          <w:szCs w:val="22"/>
        </w:rPr>
        <w:t>Journal of Learning Disabilities, 42</w:t>
      </w:r>
      <w:r w:rsidRPr="00B07170">
        <w:rPr>
          <w:rFonts w:asciiTheme="minorHAnsi" w:hAnsiTheme="minorHAnsi" w:cstheme="minorHAnsi"/>
          <w:sz w:val="22"/>
          <w:szCs w:val="22"/>
        </w:rPr>
        <w:t>(2), 148-162.</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Sanchez, M. T., Parker, C., Akbayin, B, </w:t>
      </w:r>
      <w:r w:rsidR="00895FD0">
        <w:rPr>
          <w:rFonts w:asciiTheme="minorHAnsi" w:hAnsiTheme="minorHAnsi" w:cstheme="minorHAnsi"/>
          <w:sz w:val="22"/>
          <w:szCs w:val="22"/>
        </w:rPr>
        <w:t>and</w:t>
      </w:r>
      <w:r w:rsidRPr="00B07170">
        <w:rPr>
          <w:rFonts w:asciiTheme="minorHAnsi" w:hAnsiTheme="minorHAnsi" w:cstheme="minorHAnsi"/>
          <w:sz w:val="22"/>
          <w:szCs w:val="22"/>
        </w:rPr>
        <w:t xml:space="preserve"> McTigue, A. (2010). </w:t>
      </w:r>
      <w:r w:rsidRPr="00B07170">
        <w:rPr>
          <w:rFonts w:asciiTheme="minorHAnsi" w:hAnsiTheme="minorHAnsi" w:cstheme="minorHAnsi"/>
          <w:i/>
          <w:sz w:val="22"/>
          <w:szCs w:val="22"/>
        </w:rPr>
        <w:t>Processes and challenges in identifying learning disabilities among students who are English language learners in three New York state districts.</w:t>
      </w:r>
      <w:r w:rsidRPr="00B07170">
        <w:rPr>
          <w:rFonts w:asciiTheme="minorHAnsi" w:hAnsiTheme="minorHAnsi" w:cstheme="minorHAnsi"/>
          <w:sz w:val="22"/>
          <w:szCs w:val="22"/>
        </w:rPr>
        <w:t xml:space="preserve"> REL 2010-No. 085</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 xml:space="preserve">Sullivan, A.L. (2011). Disproportionality in special education identification and placement of English language learners. </w:t>
      </w:r>
      <w:hyperlink r:id="rId10" w:history="1">
        <w:r w:rsidRPr="00B07170">
          <w:rPr>
            <w:rFonts w:asciiTheme="minorHAnsi" w:hAnsiTheme="minorHAnsi" w:cstheme="minorHAnsi"/>
            <w:i/>
            <w:sz w:val="22"/>
            <w:szCs w:val="22"/>
          </w:rPr>
          <w:t>Exceptional Children</w:t>
        </w:r>
      </w:hyperlink>
      <w:r w:rsidRPr="00B07170">
        <w:rPr>
          <w:rFonts w:asciiTheme="minorHAnsi" w:hAnsiTheme="minorHAnsi" w:cstheme="minorHAnsi"/>
          <w:i/>
          <w:sz w:val="22"/>
          <w:szCs w:val="22"/>
        </w:rPr>
        <w:t>, 77</w:t>
      </w:r>
      <w:r w:rsidRPr="00B07170">
        <w:rPr>
          <w:rFonts w:asciiTheme="minorHAnsi" w:hAnsiTheme="minorHAnsi" w:cstheme="minorHAnsi"/>
          <w:sz w:val="22"/>
          <w:szCs w:val="22"/>
        </w:rPr>
        <w:t>(3), 317-334.</w:t>
      </w:r>
    </w:p>
    <w:p w:rsidR="003553A8" w:rsidRPr="00B07170" w:rsidRDefault="003553A8" w:rsidP="00B07170">
      <w:pPr>
        <w:pStyle w:val="N0-FlLftBullet"/>
        <w:spacing w:after="0"/>
        <w:rPr>
          <w:rFonts w:asciiTheme="minorHAnsi" w:hAnsiTheme="minorHAnsi" w:cstheme="minorHAnsi"/>
          <w:sz w:val="22"/>
          <w:szCs w:val="22"/>
        </w:rPr>
      </w:pPr>
    </w:p>
    <w:p w:rsidR="003553A8" w:rsidRPr="00B07170" w:rsidRDefault="003553A8" w:rsidP="00B07170">
      <w:pPr>
        <w:pStyle w:val="N0-FlLftBullet"/>
        <w:spacing w:after="0"/>
        <w:rPr>
          <w:rFonts w:asciiTheme="minorHAnsi" w:hAnsiTheme="minorHAnsi" w:cstheme="minorHAnsi"/>
          <w:sz w:val="22"/>
          <w:szCs w:val="22"/>
        </w:rPr>
      </w:pPr>
      <w:r w:rsidRPr="00B07170">
        <w:rPr>
          <w:rFonts w:asciiTheme="minorHAnsi" w:hAnsiTheme="minorHAnsi" w:cstheme="minorHAnsi"/>
          <w:sz w:val="22"/>
          <w:szCs w:val="22"/>
        </w:rPr>
        <w:t xml:space="preserve">U.S. Department of Education (2008). </w:t>
      </w:r>
      <w:r w:rsidRPr="00B07170">
        <w:rPr>
          <w:rFonts w:asciiTheme="minorHAnsi" w:hAnsiTheme="minorHAnsi" w:cstheme="minorHAnsi"/>
          <w:i/>
          <w:sz w:val="22"/>
          <w:szCs w:val="22"/>
        </w:rPr>
        <w:t>Annual report to Congress of the Office for Civil Rights: Fiscal years 2007–08.</w:t>
      </w:r>
      <w:r w:rsidRPr="00B07170">
        <w:rPr>
          <w:rFonts w:asciiTheme="minorHAnsi" w:hAnsiTheme="minorHAnsi" w:cstheme="minorHAnsi"/>
          <w:sz w:val="22"/>
          <w:szCs w:val="22"/>
        </w:rPr>
        <w:t xml:space="preserve"> Washington, DC.</w:t>
      </w:r>
    </w:p>
    <w:p w:rsidR="003553A8" w:rsidRPr="00B07170" w:rsidRDefault="003553A8" w:rsidP="00B07170">
      <w:pPr>
        <w:pStyle w:val="N0-FlLftBullet"/>
        <w:spacing w:after="0"/>
        <w:rPr>
          <w:rFonts w:asciiTheme="minorHAnsi" w:hAnsiTheme="minorHAnsi" w:cstheme="minorHAnsi"/>
          <w:sz w:val="22"/>
          <w:szCs w:val="22"/>
        </w:rPr>
      </w:pPr>
    </w:p>
    <w:p w:rsidR="003553A8" w:rsidRPr="006C559D" w:rsidRDefault="003553A8" w:rsidP="006C559D">
      <w:pPr>
        <w:tabs>
          <w:tab w:val="clear" w:pos="720"/>
          <w:tab w:val="clear" w:pos="1080"/>
          <w:tab w:val="clear" w:pos="1440"/>
          <w:tab w:val="clear" w:pos="1800"/>
          <w:tab w:val="left" w:pos="576"/>
        </w:tabs>
        <w:spacing w:line="240" w:lineRule="auto"/>
        <w:ind w:left="540" w:hanging="540"/>
        <w:rPr>
          <w:rFonts w:asciiTheme="minorHAnsi" w:hAnsiTheme="minorHAnsi" w:cstheme="minorHAnsi"/>
          <w:szCs w:val="22"/>
        </w:rPr>
        <w:sectPr w:rsidR="003553A8" w:rsidRPr="006C559D" w:rsidSect="0083527B">
          <w:headerReference w:type="default" r:id="rId11"/>
          <w:footerReference w:type="default" r:id="rId12"/>
          <w:pgSz w:w="12240" w:h="15840" w:code="1"/>
          <w:pgMar w:top="1440" w:right="1440" w:bottom="1440" w:left="1440" w:header="720" w:footer="720" w:gutter="0"/>
          <w:pgNumType w:start="1"/>
          <w:cols w:space="720"/>
          <w:docGrid w:linePitch="299"/>
        </w:sectPr>
      </w:pPr>
      <w:r w:rsidRPr="00B07170">
        <w:rPr>
          <w:rFonts w:asciiTheme="minorHAnsi" w:hAnsiTheme="minorHAnsi" w:cstheme="minorHAnsi"/>
          <w:szCs w:val="22"/>
        </w:rPr>
        <w:t xml:space="preserve">U.S. Department of Education (2009). </w:t>
      </w:r>
      <w:r w:rsidRPr="00B07170">
        <w:rPr>
          <w:rFonts w:asciiTheme="minorHAnsi" w:hAnsiTheme="minorHAnsi" w:cstheme="minorHAnsi"/>
          <w:i/>
          <w:szCs w:val="22"/>
        </w:rPr>
        <w:t xml:space="preserve">Children with disabilities receiving special education under Part B of the Individuals with Disabilities Education Act, </w:t>
      </w:r>
      <w:r w:rsidRPr="00B07170">
        <w:rPr>
          <w:rFonts w:asciiTheme="minorHAnsi" w:hAnsiTheme="minorHAnsi" w:cstheme="minorHAnsi"/>
          <w:szCs w:val="22"/>
        </w:rPr>
        <w:t>Office of Special Education Programs, Data Analysis System (DANS)</w:t>
      </w:r>
      <w:r w:rsidR="006C559D">
        <w:rPr>
          <w:rFonts w:asciiTheme="minorHAnsi" w:hAnsiTheme="minorHAnsi" w:cstheme="minorHAnsi"/>
          <w:szCs w:val="22"/>
        </w:rPr>
        <w:t>.</w:t>
      </w:r>
    </w:p>
    <w:p w:rsidR="00624F66" w:rsidRPr="00AE67F1" w:rsidRDefault="00624F66" w:rsidP="006C559D">
      <w:pPr>
        <w:pStyle w:val="PPSSTOTitle"/>
        <w:jc w:val="left"/>
        <w:rPr>
          <w:szCs w:val="24"/>
        </w:rPr>
      </w:pPr>
    </w:p>
    <w:sectPr w:rsidR="00624F66" w:rsidRPr="00AE67F1" w:rsidSect="006C559D">
      <w:footerReference w:type="default" r:id="rId13"/>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F1" w:rsidRDefault="00D452F1">
      <w:r>
        <w:separator/>
      </w:r>
    </w:p>
  </w:endnote>
  <w:endnote w:type="continuationSeparator" w:id="0">
    <w:p w:rsidR="00D452F1" w:rsidRDefault="00D452F1">
      <w:r>
        <w:continuationSeparator/>
      </w:r>
    </w:p>
  </w:endnote>
  <w:endnote w:type="continuationNotice" w:id="1">
    <w:p w:rsidR="00D452F1" w:rsidRDefault="00D45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2" w:rsidRDefault="00D80EE2" w:rsidP="00B07170">
    <w:pPr>
      <w:pStyle w:val="Footer"/>
      <w:ind w:right="360"/>
    </w:pPr>
    <w:r>
      <w:tab/>
      <w:t xml:space="preserve">       </w:t>
    </w:r>
    <w:sdt>
      <w:sdtPr>
        <w:id w:val="-940844606"/>
        <w:docPartObj>
          <w:docPartGallery w:val="Page Numbers (Bottom of Page)"/>
          <w:docPartUnique/>
        </w:docPartObj>
      </w:sdtPr>
      <w:sdtEndPr>
        <w:rPr>
          <w:noProof/>
        </w:rPr>
      </w:sdtEndPr>
      <w:sdtContent>
        <w:r>
          <w:tab/>
        </w:r>
        <w:r w:rsidR="006C559D">
          <w:fldChar w:fldCharType="begin"/>
        </w:r>
        <w:r w:rsidR="006C559D">
          <w:instrText xml:space="preserve"> PAGE   \* MERGEFORMAT </w:instrText>
        </w:r>
        <w:r w:rsidR="006C559D">
          <w:fldChar w:fldCharType="separate"/>
        </w:r>
        <w:r w:rsidR="003F6211">
          <w:rPr>
            <w:noProof/>
          </w:rPr>
          <w:t>i</w:t>
        </w:r>
        <w:r w:rsidR="006C559D">
          <w:rPr>
            <w:noProof/>
          </w:rPr>
          <w:fldChar w:fldCharType="end"/>
        </w:r>
      </w:sdtContent>
    </w:sdt>
  </w:p>
  <w:p w:rsidR="00D80EE2" w:rsidRDefault="00D80EE2" w:rsidP="00DA0E4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2" w:rsidRPr="00464178" w:rsidRDefault="00D80EE2" w:rsidP="00464178">
    <w:pPr>
      <w:pStyle w:val="Header"/>
      <w:pBdr>
        <w:top w:val="single" w:sz="4" w:space="1" w:color="auto"/>
      </w:pBdr>
      <w:tabs>
        <w:tab w:val="clear" w:pos="1800"/>
        <w:tab w:val="clear" w:pos="4320"/>
        <w:tab w:val="clear" w:pos="8640"/>
        <w:tab w:val="right" w:pos="9000"/>
        <w:tab w:val="right" w:pos="9360"/>
      </w:tabs>
      <w:spacing w:after="120" w:line="240" w:lineRule="auto"/>
      <w:rPr>
        <w:rFonts w:asciiTheme="minorHAnsi" w:hAnsiTheme="minorHAnsi" w:cstheme="minorHAnsi"/>
        <w:sz w:val="20"/>
      </w:rPr>
    </w:pPr>
    <w:r w:rsidRPr="00CF001F">
      <w:rPr>
        <w:rFonts w:asciiTheme="minorHAnsi" w:hAnsiTheme="minorHAnsi" w:cstheme="minorHAnsi"/>
        <w:sz w:val="20"/>
      </w:rPr>
      <w:t>OMB</w:t>
    </w:r>
    <w:r>
      <w:rPr>
        <w:rFonts w:asciiTheme="minorHAnsi" w:hAnsiTheme="minorHAnsi" w:cstheme="minorHAnsi"/>
        <w:sz w:val="20"/>
      </w:rPr>
      <w:t xml:space="preserve"> Clearance Package</w:t>
    </w:r>
    <w:r>
      <w:rPr>
        <w:rFonts w:asciiTheme="minorHAnsi" w:hAnsiTheme="minorHAnsi" w:cstheme="minorHAnsi"/>
        <w:sz w:val="20"/>
      </w:rPr>
      <w:tab/>
    </w:r>
    <w:r w:rsidRPr="00CF001F">
      <w:rPr>
        <w:rFonts w:asciiTheme="minorHAnsi" w:hAnsiTheme="minorHAnsi" w:cstheme="minorHAnsi"/>
        <w:sz w:val="20"/>
      </w:rPr>
      <w:t>Section A: Introduction</w:t>
    </w:r>
    <w:r w:rsidRPr="00CF001F">
      <w:rPr>
        <w:rFonts w:asciiTheme="minorHAnsi" w:hAnsiTheme="minorHAnsi" w:cstheme="minorHAnsi"/>
        <w:sz w:val="20"/>
      </w:rPr>
      <w:tab/>
    </w:r>
    <w:r w:rsidRPr="00CF001F">
      <w:rPr>
        <w:rStyle w:val="PageNumber"/>
        <w:rFonts w:asciiTheme="minorHAnsi" w:hAnsiTheme="minorHAnsi" w:cstheme="minorHAnsi"/>
        <w:sz w:val="20"/>
      </w:rPr>
      <w:fldChar w:fldCharType="begin"/>
    </w:r>
    <w:r w:rsidRPr="00CF001F">
      <w:rPr>
        <w:rStyle w:val="PageNumber"/>
        <w:rFonts w:asciiTheme="minorHAnsi" w:hAnsiTheme="minorHAnsi" w:cstheme="minorHAnsi"/>
        <w:sz w:val="20"/>
      </w:rPr>
      <w:instrText xml:space="preserve"> PAGE </w:instrText>
    </w:r>
    <w:r w:rsidRPr="00CF001F">
      <w:rPr>
        <w:rStyle w:val="PageNumber"/>
        <w:rFonts w:asciiTheme="minorHAnsi" w:hAnsiTheme="minorHAnsi" w:cstheme="minorHAnsi"/>
        <w:sz w:val="20"/>
      </w:rPr>
      <w:fldChar w:fldCharType="separate"/>
    </w:r>
    <w:r w:rsidR="003F6211">
      <w:rPr>
        <w:rStyle w:val="PageNumber"/>
        <w:rFonts w:asciiTheme="minorHAnsi" w:hAnsiTheme="minorHAnsi" w:cstheme="minorHAnsi"/>
        <w:noProof/>
        <w:sz w:val="20"/>
      </w:rPr>
      <w:t>10</w:t>
    </w:r>
    <w:r w:rsidRPr="00CF001F">
      <w:rPr>
        <w:rStyle w:val="PageNumber"/>
        <w:rFonts w:asciiTheme="minorHAnsi" w:hAnsiTheme="minorHAnsi" w:cstheme="minorHAns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2" w:rsidRPr="00464178" w:rsidRDefault="00D80EE2" w:rsidP="00AE67F1">
    <w:pPr>
      <w:pStyle w:val="Footer"/>
      <w:pBdr>
        <w:top w:val="single" w:sz="8" w:space="1" w:color="auto"/>
      </w:pBdr>
      <w:tabs>
        <w:tab w:val="clear" w:pos="7560"/>
        <w:tab w:val="clear" w:pos="9000"/>
        <w:tab w:val="right" w:pos="8640"/>
        <w:tab w:val="left" w:pos="8844"/>
        <w:tab w:val="right" w:pos="9360"/>
      </w:tabs>
      <w:rPr>
        <w:rFonts w:asciiTheme="minorHAnsi" w:hAnsiTheme="minorHAnsi" w:cstheme="minorHAnsi"/>
        <w:b w:val="0"/>
        <w:sz w:val="20"/>
      </w:rPr>
    </w:pPr>
    <w:r w:rsidRPr="00464178">
      <w:rPr>
        <w:rFonts w:asciiTheme="minorHAnsi" w:hAnsiTheme="minorHAnsi" w:cstheme="minorHAnsi"/>
        <w:b w:val="0"/>
        <w:sz w:val="20"/>
      </w:rPr>
      <w:t>OMB</w:t>
    </w:r>
    <w:r>
      <w:rPr>
        <w:rFonts w:asciiTheme="minorHAnsi" w:hAnsiTheme="minorHAnsi" w:cstheme="minorHAnsi"/>
        <w:b w:val="0"/>
        <w:sz w:val="20"/>
      </w:rPr>
      <w:t xml:space="preserve"> Clearance Package</w:t>
    </w:r>
    <w:r w:rsidRPr="00464178">
      <w:rPr>
        <w:rFonts w:asciiTheme="minorHAnsi" w:hAnsiTheme="minorHAnsi" w:cstheme="minorHAnsi"/>
        <w:b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F1" w:rsidRDefault="00D452F1">
      <w:r>
        <w:separator/>
      </w:r>
    </w:p>
  </w:footnote>
  <w:footnote w:type="continuationSeparator" w:id="0">
    <w:p w:rsidR="00D452F1" w:rsidRDefault="00D452F1">
      <w:r>
        <w:continuationSeparator/>
      </w:r>
    </w:p>
  </w:footnote>
  <w:footnote w:type="continuationNotice" w:id="1">
    <w:p w:rsidR="00D452F1" w:rsidRDefault="00D452F1">
      <w:pPr>
        <w:spacing w:line="240" w:lineRule="auto"/>
      </w:pPr>
    </w:p>
  </w:footnote>
  <w:footnote w:id="2">
    <w:p w:rsidR="00D80EE2" w:rsidRDefault="00D80EE2">
      <w:pPr>
        <w:pStyle w:val="FootnoteText"/>
      </w:pPr>
      <w:r>
        <w:rPr>
          <w:rStyle w:val="FootnoteReference"/>
        </w:rPr>
        <w:footnoteRef/>
      </w:r>
      <w:r>
        <w:t xml:space="preserve"> District refers to a local education agency </w:t>
      </w:r>
      <w:r w:rsidRPr="00DE418D">
        <w:t>responsible for providing free public elementary or secondary education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2" w:rsidRPr="0036786A" w:rsidRDefault="00D80EE2" w:rsidP="00367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B17"/>
    <w:multiLevelType w:val="hybridMultilevel"/>
    <w:tmpl w:val="305CB374"/>
    <w:lvl w:ilvl="0" w:tplc="3D8214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A2D9C"/>
    <w:multiLevelType w:val="hybridMultilevel"/>
    <w:tmpl w:val="EB62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B59D0"/>
    <w:multiLevelType w:val="multilevel"/>
    <w:tmpl w:val="B3402EF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1E294C"/>
    <w:multiLevelType w:val="hybridMultilevel"/>
    <w:tmpl w:val="305CB374"/>
    <w:lvl w:ilvl="0" w:tplc="3D8214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F67B8"/>
    <w:multiLevelType w:val="multilevel"/>
    <w:tmpl w:val="AC12C5B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5C047A9"/>
    <w:multiLevelType w:val="multilevel"/>
    <w:tmpl w:val="58CE479E"/>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510C47"/>
    <w:multiLevelType w:val="hybridMultilevel"/>
    <w:tmpl w:val="5CBE3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718E6"/>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6F7588"/>
    <w:multiLevelType w:val="hybridMultilevel"/>
    <w:tmpl w:val="6638E79E"/>
    <w:lvl w:ilvl="0" w:tplc="D5A83D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0036AE"/>
    <w:multiLevelType w:val="hybridMultilevel"/>
    <w:tmpl w:val="CD7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03944"/>
    <w:multiLevelType w:val="hybridMultilevel"/>
    <w:tmpl w:val="F01AB3C4"/>
    <w:lvl w:ilvl="0" w:tplc="6ABE970A">
      <w:start w:val="1"/>
      <w:numFmt w:val="upperLetter"/>
      <w:lvlText w:val="%1."/>
      <w:lvlJc w:val="left"/>
      <w:pPr>
        <w:ind w:left="720" w:hanging="360"/>
      </w:pPr>
      <w:rPr>
        <w:rFonts w:cstheme="minorBidi"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F87A36"/>
    <w:multiLevelType w:val="multilevel"/>
    <w:tmpl w:val="AD26184C"/>
    <w:lvl w:ilvl="0">
      <w:start w:val="1"/>
      <w:numFmt w:val="upperRoman"/>
      <w:lvlText w:val="%1."/>
      <w:lvlJc w:val="right"/>
      <w:pPr>
        <w:ind w:left="360" w:hanging="360"/>
      </w:pPr>
      <w:rPr>
        <w:rFonts w:hint="default"/>
        <w:b/>
        <w:i w:val="0"/>
      </w:rPr>
    </w:lvl>
    <w:lvl w:ilvl="1">
      <w:start w:val="1"/>
      <w:numFmt w:val="decimal"/>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9B30D6D"/>
    <w:multiLevelType w:val="hybridMultilevel"/>
    <w:tmpl w:val="8716B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BA701D3"/>
    <w:multiLevelType w:val="hybridMultilevel"/>
    <w:tmpl w:val="290E4548"/>
    <w:lvl w:ilvl="0" w:tplc="F98AF0BE">
      <w:start w:val="1"/>
      <w:numFmt w:val="upperLetter"/>
      <w:lvlText w:val="%1."/>
      <w:lvlJc w:val="left"/>
      <w:pPr>
        <w:ind w:left="360" w:hanging="360"/>
      </w:pPr>
      <w:rPr>
        <w:rFonts w:cs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211145B"/>
    <w:multiLevelType w:val="hybridMultilevel"/>
    <w:tmpl w:val="4CC46D46"/>
    <w:lvl w:ilvl="0" w:tplc="BA12BD7E">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B774AB"/>
    <w:multiLevelType w:val="multilevel"/>
    <w:tmpl w:val="5F0E030C"/>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44D47A8"/>
    <w:multiLevelType w:val="multilevel"/>
    <w:tmpl w:val="669AC072"/>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68D2705"/>
    <w:multiLevelType w:val="hybridMultilevel"/>
    <w:tmpl w:val="3E1E61B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68D3A14"/>
    <w:multiLevelType w:val="multilevel"/>
    <w:tmpl w:val="53D0AA6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8207C01"/>
    <w:multiLevelType w:val="hybridMultilevel"/>
    <w:tmpl w:val="EB943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62643E"/>
    <w:multiLevelType w:val="multilevel"/>
    <w:tmpl w:val="F2F2EE2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DA962C2"/>
    <w:multiLevelType w:val="hybridMultilevel"/>
    <w:tmpl w:val="20105FB6"/>
    <w:lvl w:ilvl="0" w:tplc="0409000F">
      <w:start w:val="1"/>
      <w:numFmt w:val="decimal"/>
      <w:lvlText w:val="%1."/>
      <w:lvlJc w:val="left"/>
      <w:pPr>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1204A10"/>
    <w:multiLevelType w:val="multilevel"/>
    <w:tmpl w:val="95E02A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3074DDE"/>
    <w:multiLevelType w:val="hybridMultilevel"/>
    <w:tmpl w:val="21702D92"/>
    <w:lvl w:ilvl="0" w:tplc="BA12BD7E">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6F54E1"/>
    <w:multiLevelType w:val="multilevel"/>
    <w:tmpl w:val="AE6AB41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8F70AD"/>
    <w:multiLevelType w:val="hybridMultilevel"/>
    <w:tmpl w:val="FB80F418"/>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4B0920"/>
    <w:multiLevelType w:val="hybridMultilevel"/>
    <w:tmpl w:val="B406C9E8"/>
    <w:lvl w:ilvl="0" w:tplc="661257C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3C635408"/>
    <w:multiLevelType w:val="hybridMultilevel"/>
    <w:tmpl w:val="EE8AB020"/>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421FAB"/>
    <w:multiLevelType w:val="hybridMultilevel"/>
    <w:tmpl w:val="0262E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04D7C45"/>
    <w:multiLevelType w:val="hybridMultilevel"/>
    <w:tmpl w:val="08446E30"/>
    <w:lvl w:ilvl="0" w:tplc="209C4E1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19661B6"/>
    <w:multiLevelType w:val="multilevel"/>
    <w:tmpl w:val="E340939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230B49"/>
    <w:multiLevelType w:val="multilevel"/>
    <w:tmpl w:val="F0DCEA2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71D592B"/>
    <w:multiLevelType w:val="multilevel"/>
    <w:tmpl w:val="1E503E0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8011B6F"/>
    <w:multiLevelType w:val="hybridMultilevel"/>
    <w:tmpl w:val="5190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537961"/>
    <w:multiLevelType w:val="hybridMultilevel"/>
    <w:tmpl w:val="56382D70"/>
    <w:lvl w:ilvl="0" w:tplc="E4704B8A">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C662852"/>
    <w:multiLevelType w:val="multilevel"/>
    <w:tmpl w:val="84E4A1C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CD41750"/>
    <w:multiLevelType w:val="hybridMultilevel"/>
    <w:tmpl w:val="046E6880"/>
    <w:lvl w:ilvl="0" w:tplc="8F182E6E">
      <w:start w:val="3"/>
      <w:numFmt w:val="decimal"/>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4F3575B8"/>
    <w:multiLevelType w:val="hybridMultilevel"/>
    <w:tmpl w:val="D57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3F23D1"/>
    <w:multiLevelType w:val="multilevel"/>
    <w:tmpl w:val="9FBEE7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5636DF7"/>
    <w:multiLevelType w:val="multilevel"/>
    <w:tmpl w:val="368050E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C5E5011"/>
    <w:multiLevelType w:val="multilevel"/>
    <w:tmpl w:val="DA7ECF1A"/>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EA06383"/>
    <w:multiLevelType w:val="hybridMultilevel"/>
    <w:tmpl w:val="1AA21E0C"/>
    <w:lvl w:ilvl="0" w:tplc="EA6CF81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618A475A"/>
    <w:multiLevelType w:val="singleLevel"/>
    <w:tmpl w:val="7AC0BA52"/>
    <w:lvl w:ilvl="0">
      <w:start w:val="1"/>
      <w:numFmt w:val="bullet"/>
      <w:pStyle w:val="Bullet"/>
      <w:lvlText w:val=""/>
      <w:lvlJc w:val="left"/>
      <w:pPr>
        <w:tabs>
          <w:tab w:val="num" w:pos="0"/>
        </w:tabs>
        <w:ind w:left="907" w:hanging="360"/>
      </w:pPr>
      <w:rPr>
        <w:rFonts w:ascii="Symbol" w:hAnsi="Symbol" w:hint="default"/>
      </w:rPr>
    </w:lvl>
  </w:abstractNum>
  <w:abstractNum w:abstractNumId="46">
    <w:nsid w:val="618B6638"/>
    <w:multiLevelType w:val="hybridMultilevel"/>
    <w:tmpl w:val="8F1CB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nsid w:val="68E44A2A"/>
    <w:multiLevelType w:val="multilevel"/>
    <w:tmpl w:val="8F0AE94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D581D93"/>
    <w:multiLevelType w:val="multilevel"/>
    <w:tmpl w:val="8C26052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71575A6C"/>
    <w:multiLevelType w:val="multilevel"/>
    <w:tmpl w:val="7B4485D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2">
    <w:nsid w:val="73EC7BBF"/>
    <w:multiLevelType w:val="hybridMultilevel"/>
    <w:tmpl w:val="73C6F1E0"/>
    <w:lvl w:ilvl="0" w:tplc="D6FACB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6FF6F1A"/>
    <w:multiLevelType w:val="hybridMultilevel"/>
    <w:tmpl w:val="0DEC7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24769F"/>
    <w:multiLevelType w:val="hybridMultilevel"/>
    <w:tmpl w:val="269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187AE5"/>
    <w:multiLevelType w:val="hybridMultilevel"/>
    <w:tmpl w:val="C7F80912"/>
    <w:lvl w:ilvl="0" w:tplc="DC6A8F5E">
      <w:start w:val="1"/>
      <w:numFmt w:val="bullet"/>
      <w:lvlText w:val=""/>
      <w:lvlJc w:val="left"/>
      <w:pPr>
        <w:tabs>
          <w:tab w:val="num" w:pos="288"/>
        </w:tabs>
        <w:ind w:left="576"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AD63DA6"/>
    <w:multiLevelType w:val="singleLevel"/>
    <w:tmpl w:val="10389050"/>
    <w:lvl w:ilvl="0">
      <w:start w:val="1"/>
      <w:numFmt w:val="bullet"/>
      <w:pStyle w:val="Bullets"/>
      <w:lvlText w:val=""/>
      <w:lvlJc w:val="left"/>
      <w:pPr>
        <w:tabs>
          <w:tab w:val="num" w:pos="1080"/>
        </w:tabs>
        <w:ind w:left="1080" w:hanging="360"/>
      </w:pPr>
      <w:rPr>
        <w:rFonts w:ascii="Symbol" w:hAnsi="Symbol" w:hint="default"/>
      </w:rPr>
    </w:lvl>
  </w:abstractNum>
  <w:abstractNum w:abstractNumId="57">
    <w:nsid w:val="7D5D3EC4"/>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F541345"/>
    <w:multiLevelType w:val="hybridMultilevel"/>
    <w:tmpl w:val="CB9A76BA"/>
    <w:lvl w:ilvl="0" w:tplc="3712211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1"/>
  </w:num>
  <w:num w:numId="3">
    <w:abstractNumId w:val="56"/>
  </w:num>
  <w:num w:numId="4">
    <w:abstractNumId w:val="47"/>
  </w:num>
  <w:num w:numId="5">
    <w:abstractNumId w:val="15"/>
  </w:num>
  <w:num w:numId="6">
    <w:abstractNumId w:val="25"/>
  </w:num>
  <w:num w:numId="7">
    <w:abstractNumId w:val="59"/>
  </w:num>
  <w:num w:numId="8">
    <w:abstractNumId w:val="54"/>
  </w:num>
  <w:num w:numId="9">
    <w:abstractNumId w:val="1"/>
  </w:num>
  <w:num w:numId="10">
    <w:abstractNumId w:val="9"/>
  </w:num>
  <w:num w:numId="11">
    <w:abstractNumId w:val="13"/>
  </w:num>
  <w:num w:numId="12">
    <w:abstractNumId w:val="32"/>
  </w:num>
  <w:num w:numId="13">
    <w:abstractNumId w:val="45"/>
  </w:num>
  <w:num w:numId="14">
    <w:abstractNumId w:val="36"/>
  </w:num>
  <w:num w:numId="15">
    <w:abstractNumId w:val="10"/>
  </w:num>
  <w:num w:numId="16">
    <w:abstractNumId w:val="57"/>
  </w:num>
  <w:num w:numId="17">
    <w:abstractNumId w:val="5"/>
  </w:num>
  <w:num w:numId="18">
    <w:abstractNumId w:val="33"/>
  </w:num>
  <w:num w:numId="19">
    <w:abstractNumId w:val="24"/>
  </w:num>
  <w:num w:numId="20">
    <w:abstractNumId w:val="49"/>
  </w:num>
  <w:num w:numId="21">
    <w:abstractNumId w:val="38"/>
  </w:num>
  <w:num w:numId="22">
    <w:abstractNumId w:val="7"/>
  </w:num>
  <w:num w:numId="23">
    <w:abstractNumId w:val="17"/>
  </w:num>
  <w:num w:numId="24">
    <w:abstractNumId w:val="16"/>
  </w:num>
  <w:num w:numId="25">
    <w:abstractNumId w:val="4"/>
  </w:num>
  <w:num w:numId="26">
    <w:abstractNumId w:val="30"/>
  </w:num>
  <w:num w:numId="27">
    <w:abstractNumId w:val="41"/>
  </w:num>
  <w:num w:numId="28">
    <w:abstractNumId w:val="40"/>
  </w:num>
  <w:num w:numId="29">
    <w:abstractNumId w:val="35"/>
  </w:num>
  <w:num w:numId="30">
    <w:abstractNumId w:val="2"/>
  </w:num>
  <w:num w:numId="31">
    <w:abstractNumId w:val="12"/>
  </w:num>
  <w:num w:numId="32">
    <w:abstractNumId w:val="37"/>
  </w:num>
  <w:num w:numId="33">
    <w:abstractNumId w:val="20"/>
  </w:num>
  <w:num w:numId="34">
    <w:abstractNumId w:val="42"/>
  </w:num>
  <w:num w:numId="35">
    <w:abstractNumId w:val="26"/>
  </w:num>
  <w:num w:numId="36">
    <w:abstractNumId w:val="34"/>
  </w:num>
  <w:num w:numId="37">
    <w:abstractNumId w:val="43"/>
  </w:num>
  <w:num w:numId="38">
    <w:abstractNumId w:val="50"/>
  </w:num>
  <w:num w:numId="39">
    <w:abstractNumId w:val="22"/>
  </w:num>
  <w:num w:numId="40">
    <w:abstractNumId w:val="27"/>
  </w:num>
  <w:num w:numId="41">
    <w:abstractNumId w:val="55"/>
  </w:num>
  <w:num w:numId="42">
    <w:abstractNumId w:val="29"/>
  </w:num>
  <w:num w:numId="43">
    <w:abstractNumId w:val="6"/>
  </w:num>
  <w:num w:numId="44">
    <w:abstractNumId w:val="0"/>
  </w:num>
  <w:num w:numId="45">
    <w:abstractNumId w:val="3"/>
  </w:num>
  <w:num w:numId="46">
    <w:abstractNumId w:val="48"/>
  </w:num>
  <w:num w:numId="47">
    <w:abstractNumId w:val="21"/>
  </w:num>
  <w:num w:numId="48">
    <w:abstractNumId w:val="58"/>
  </w:num>
  <w:num w:numId="49">
    <w:abstractNumId w:val="14"/>
  </w:num>
  <w:num w:numId="50">
    <w:abstractNumId w:val="31"/>
  </w:num>
  <w:num w:numId="51">
    <w:abstractNumId w:val="8"/>
  </w:num>
  <w:num w:numId="52">
    <w:abstractNumId w:val="44"/>
  </w:num>
  <w:num w:numId="53">
    <w:abstractNumId w:val="23"/>
  </w:num>
  <w:num w:numId="54">
    <w:abstractNumId w:val="52"/>
  </w:num>
  <w:num w:numId="55">
    <w:abstractNumId w:val="19"/>
  </w:num>
  <w:num w:numId="56">
    <w:abstractNumId w:val="28"/>
  </w:num>
  <w:num w:numId="57">
    <w:abstractNumId w:val="11"/>
  </w:num>
  <w:num w:numId="58">
    <w:abstractNumId w:val="53"/>
  </w:num>
  <w:num w:numId="59">
    <w:abstractNumId w:val="46"/>
  </w:num>
  <w:num w:numId="60">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8" w:dllVersion="513"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25"/>
    <w:rsid w:val="000155B8"/>
    <w:rsid w:val="000175C8"/>
    <w:rsid w:val="00017BE8"/>
    <w:rsid w:val="00021551"/>
    <w:rsid w:val="000220A5"/>
    <w:rsid w:val="00043180"/>
    <w:rsid w:val="000466C5"/>
    <w:rsid w:val="00047BB2"/>
    <w:rsid w:val="00052A29"/>
    <w:rsid w:val="000651A9"/>
    <w:rsid w:val="0006555A"/>
    <w:rsid w:val="000670CD"/>
    <w:rsid w:val="000718D7"/>
    <w:rsid w:val="000759DE"/>
    <w:rsid w:val="000809DC"/>
    <w:rsid w:val="00082D25"/>
    <w:rsid w:val="000831D9"/>
    <w:rsid w:val="0009289F"/>
    <w:rsid w:val="00093C70"/>
    <w:rsid w:val="00094F19"/>
    <w:rsid w:val="000979F2"/>
    <w:rsid w:val="00097C0C"/>
    <w:rsid w:val="00097EF2"/>
    <w:rsid w:val="000A1E2A"/>
    <w:rsid w:val="000A5606"/>
    <w:rsid w:val="000A5FF3"/>
    <w:rsid w:val="000B18E0"/>
    <w:rsid w:val="000B224D"/>
    <w:rsid w:val="000B3576"/>
    <w:rsid w:val="000B76CC"/>
    <w:rsid w:val="000C0EEB"/>
    <w:rsid w:val="000C3579"/>
    <w:rsid w:val="000C6174"/>
    <w:rsid w:val="000C6474"/>
    <w:rsid w:val="000C6F9B"/>
    <w:rsid w:val="000D1BE0"/>
    <w:rsid w:val="000D1E11"/>
    <w:rsid w:val="000D2807"/>
    <w:rsid w:val="000D5CDA"/>
    <w:rsid w:val="000D7C43"/>
    <w:rsid w:val="000E0D57"/>
    <w:rsid w:val="000E20BD"/>
    <w:rsid w:val="000E2383"/>
    <w:rsid w:val="000E2412"/>
    <w:rsid w:val="000E3B80"/>
    <w:rsid w:val="000E3FDF"/>
    <w:rsid w:val="000E5E70"/>
    <w:rsid w:val="000E6C71"/>
    <w:rsid w:val="000E76F6"/>
    <w:rsid w:val="000F08E0"/>
    <w:rsid w:val="000F13A2"/>
    <w:rsid w:val="000F3C6E"/>
    <w:rsid w:val="000F4111"/>
    <w:rsid w:val="000F5EB6"/>
    <w:rsid w:val="000F6756"/>
    <w:rsid w:val="000F7F73"/>
    <w:rsid w:val="00100A18"/>
    <w:rsid w:val="0010205F"/>
    <w:rsid w:val="00103CA6"/>
    <w:rsid w:val="00107C85"/>
    <w:rsid w:val="00110720"/>
    <w:rsid w:val="0011270A"/>
    <w:rsid w:val="00112821"/>
    <w:rsid w:val="001130B8"/>
    <w:rsid w:val="001142B4"/>
    <w:rsid w:val="00115D92"/>
    <w:rsid w:val="0011721B"/>
    <w:rsid w:val="001208E2"/>
    <w:rsid w:val="001230A5"/>
    <w:rsid w:val="00124056"/>
    <w:rsid w:val="0012540D"/>
    <w:rsid w:val="00126782"/>
    <w:rsid w:val="00132F97"/>
    <w:rsid w:val="00135603"/>
    <w:rsid w:val="001373C2"/>
    <w:rsid w:val="0014554C"/>
    <w:rsid w:val="001539DA"/>
    <w:rsid w:val="0015576D"/>
    <w:rsid w:val="00156B83"/>
    <w:rsid w:val="00161BB2"/>
    <w:rsid w:val="0016646D"/>
    <w:rsid w:val="0017039E"/>
    <w:rsid w:val="00170656"/>
    <w:rsid w:val="0017300A"/>
    <w:rsid w:val="001749DF"/>
    <w:rsid w:val="00175E8C"/>
    <w:rsid w:val="001762E1"/>
    <w:rsid w:val="001800BC"/>
    <w:rsid w:val="001820A3"/>
    <w:rsid w:val="0018216B"/>
    <w:rsid w:val="00184A2A"/>
    <w:rsid w:val="001863CE"/>
    <w:rsid w:val="00187F24"/>
    <w:rsid w:val="00192EA7"/>
    <w:rsid w:val="0019645D"/>
    <w:rsid w:val="001A0761"/>
    <w:rsid w:val="001A2D2B"/>
    <w:rsid w:val="001A3FAE"/>
    <w:rsid w:val="001A4240"/>
    <w:rsid w:val="001A665E"/>
    <w:rsid w:val="001A7D28"/>
    <w:rsid w:val="001B5CA9"/>
    <w:rsid w:val="001B627E"/>
    <w:rsid w:val="001B6921"/>
    <w:rsid w:val="001B7E63"/>
    <w:rsid w:val="001C0304"/>
    <w:rsid w:val="001C35A1"/>
    <w:rsid w:val="001C4FF0"/>
    <w:rsid w:val="001C65CF"/>
    <w:rsid w:val="001C713C"/>
    <w:rsid w:val="001D5DEF"/>
    <w:rsid w:val="001E1566"/>
    <w:rsid w:val="001E2994"/>
    <w:rsid w:val="001E3DF6"/>
    <w:rsid w:val="001E553C"/>
    <w:rsid w:val="001E78B0"/>
    <w:rsid w:val="001F2DD2"/>
    <w:rsid w:val="001F54FF"/>
    <w:rsid w:val="001F5D02"/>
    <w:rsid w:val="001F7116"/>
    <w:rsid w:val="001F7F1B"/>
    <w:rsid w:val="00201D8C"/>
    <w:rsid w:val="00204524"/>
    <w:rsid w:val="00204A9E"/>
    <w:rsid w:val="00207243"/>
    <w:rsid w:val="00215B95"/>
    <w:rsid w:val="0021674D"/>
    <w:rsid w:val="00217188"/>
    <w:rsid w:val="00222BF8"/>
    <w:rsid w:val="0022587B"/>
    <w:rsid w:val="0023185B"/>
    <w:rsid w:val="002364CA"/>
    <w:rsid w:val="00241E0F"/>
    <w:rsid w:val="00244C42"/>
    <w:rsid w:val="00245E12"/>
    <w:rsid w:val="00247370"/>
    <w:rsid w:val="0024782D"/>
    <w:rsid w:val="00253DCE"/>
    <w:rsid w:val="00255D90"/>
    <w:rsid w:val="00260D5A"/>
    <w:rsid w:val="002613CB"/>
    <w:rsid w:val="0026623F"/>
    <w:rsid w:val="00266E87"/>
    <w:rsid w:val="00271525"/>
    <w:rsid w:val="00272BDA"/>
    <w:rsid w:val="002744F9"/>
    <w:rsid w:val="0027701B"/>
    <w:rsid w:val="00277253"/>
    <w:rsid w:val="00280777"/>
    <w:rsid w:val="00283E7F"/>
    <w:rsid w:val="00284DC1"/>
    <w:rsid w:val="00285546"/>
    <w:rsid w:val="00287F46"/>
    <w:rsid w:val="00291514"/>
    <w:rsid w:val="00291516"/>
    <w:rsid w:val="0029230F"/>
    <w:rsid w:val="0029303F"/>
    <w:rsid w:val="002936A6"/>
    <w:rsid w:val="0029511B"/>
    <w:rsid w:val="0029742B"/>
    <w:rsid w:val="002A0D8E"/>
    <w:rsid w:val="002A2105"/>
    <w:rsid w:val="002A28B3"/>
    <w:rsid w:val="002A687C"/>
    <w:rsid w:val="002A7B6F"/>
    <w:rsid w:val="002B2278"/>
    <w:rsid w:val="002B45EE"/>
    <w:rsid w:val="002B4792"/>
    <w:rsid w:val="002C23D0"/>
    <w:rsid w:val="002C2F0E"/>
    <w:rsid w:val="002C32E6"/>
    <w:rsid w:val="002C400B"/>
    <w:rsid w:val="002C4958"/>
    <w:rsid w:val="002C7F2F"/>
    <w:rsid w:val="002D2984"/>
    <w:rsid w:val="002D2F6D"/>
    <w:rsid w:val="002D3285"/>
    <w:rsid w:val="002D405C"/>
    <w:rsid w:val="002D619C"/>
    <w:rsid w:val="002D63F3"/>
    <w:rsid w:val="002D6877"/>
    <w:rsid w:val="002E1E67"/>
    <w:rsid w:val="002E3186"/>
    <w:rsid w:val="002E541A"/>
    <w:rsid w:val="002E61FB"/>
    <w:rsid w:val="002E6F33"/>
    <w:rsid w:val="002F13F4"/>
    <w:rsid w:val="002F2532"/>
    <w:rsid w:val="002F455D"/>
    <w:rsid w:val="002F4D68"/>
    <w:rsid w:val="002F52A3"/>
    <w:rsid w:val="002F596B"/>
    <w:rsid w:val="002F5AE2"/>
    <w:rsid w:val="002F60F3"/>
    <w:rsid w:val="00301213"/>
    <w:rsid w:val="00301A12"/>
    <w:rsid w:val="0030708C"/>
    <w:rsid w:val="003109E3"/>
    <w:rsid w:val="003121C7"/>
    <w:rsid w:val="0031741F"/>
    <w:rsid w:val="00321584"/>
    <w:rsid w:val="00322543"/>
    <w:rsid w:val="00322836"/>
    <w:rsid w:val="0032573B"/>
    <w:rsid w:val="003276CA"/>
    <w:rsid w:val="003317C7"/>
    <w:rsid w:val="0033264D"/>
    <w:rsid w:val="00333095"/>
    <w:rsid w:val="003334AC"/>
    <w:rsid w:val="00333A65"/>
    <w:rsid w:val="00336349"/>
    <w:rsid w:val="00336BE1"/>
    <w:rsid w:val="00336DEA"/>
    <w:rsid w:val="00337627"/>
    <w:rsid w:val="00340774"/>
    <w:rsid w:val="00345506"/>
    <w:rsid w:val="00347D45"/>
    <w:rsid w:val="00350335"/>
    <w:rsid w:val="00351BDF"/>
    <w:rsid w:val="00354711"/>
    <w:rsid w:val="003553A8"/>
    <w:rsid w:val="00355E54"/>
    <w:rsid w:val="00355F4E"/>
    <w:rsid w:val="00356B6C"/>
    <w:rsid w:val="00357851"/>
    <w:rsid w:val="00362529"/>
    <w:rsid w:val="00364394"/>
    <w:rsid w:val="003657AE"/>
    <w:rsid w:val="003677F6"/>
    <w:rsid w:val="0036786A"/>
    <w:rsid w:val="003711A1"/>
    <w:rsid w:val="00372E27"/>
    <w:rsid w:val="003760E3"/>
    <w:rsid w:val="00376A26"/>
    <w:rsid w:val="00376B2A"/>
    <w:rsid w:val="00384535"/>
    <w:rsid w:val="00391C2E"/>
    <w:rsid w:val="00392997"/>
    <w:rsid w:val="003962BE"/>
    <w:rsid w:val="0039763F"/>
    <w:rsid w:val="003A4810"/>
    <w:rsid w:val="003B06A5"/>
    <w:rsid w:val="003B0D3A"/>
    <w:rsid w:val="003B18F9"/>
    <w:rsid w:val="003B449B"/>
    <w:rsid w:val="003B4930"/>
    <w:rsid w:val="003B697B"/>
    <w:rsid w:val="003C0DAB"/>
    <w:rsid w:val="003C27F0"/>
    <w:rsid w:val="003C493A"/>
    <w:rsid w:val="003C68FA"/>
    <w:rsid w:val="003D4080"/>
    <w:rsid w:val="003D4970"/>
    <w:rsid w:val="003E3908"/>
    <w:rsid w:val="003E4D30"/>
    <w:rsid w:val="003F2E11"/>
    <w:rsid w:val="003F53CF"/>
    <w:rsid w:val="003F59A3"/>
    <w:rsid w:val="003F6211"/>
    <w:rsid w:val="003F6C22"/>
    <w:rsid w:val="003F6C5B"/>
    <w:rsid w:val="003F77E2"/>
    <w:rsid w:val="004023C6"/>
    <w:rsid w:val="00403132"/>
    <w:rsid w:val="00403F4E"/>
    <w:rsid w:val="00405A75"/>
    <w:rsid w:val="00405BA6"/>
    <w:rsid w:val="004102F9"/>
    <w:rsid w:val="0041082B"/>
    <w:rsid w:val="0041290B"/>
    <w:rsid w:val="004149B0"/>
    <w:rsid w:val="00415759"/>
    <w:rsid w:val="00415F24"/>
    <w:rsid w:val="00420C7A"/>
    <w:rsid w:val="00421D37"/>
    <w:rsid w:val="0042437D"/>
    <w:rsid w:val="00426074"/>
    <w:rsid w:val="00426663"/>
    <w:rsid w:val="00431F8A"/>
    <w:rsid w:val="0043391A"/>
    <w:rsid w:val="004348EE"/>
    <w:rsid w:val="00435FFA"/>
    <w:rsid w:val="00437B8A"/>
    <w:rsid w:val="0044316D"/>
    <w:rsid w:val="00444D82"/>
    <w:rsid w:val="00444EA3"/>
    <w:rsid w:val="00444EE3"/>
    <w:rsid w:val="004500D4"/>
    <w:rsid w:val="0045278C"/>
    <w:rsid w:val="0045283E"/>
    <w:rsid w:val="004538F0"/>
    <w:rsid w:val="0045422B"/>
    <w:rsid w:val="004552C6"/>
    <w:rsid w:val="00457D26"/>
    <w:rsid w:val="0046147E"/>
    <w:rsid w:val="004633EF"/>
    <w:rsid w:val="00464178"/>
    <w:rsid w:val="00464702"/>
    <w:rsid w:val="00465061"/>
    <w:rsid w:val="004744B3"/>
    <w:rsid w:val="004748F0"/>
    <w:rsid w:val="0047623A"/>
    <w:rsid w:val="004777F6"/>
    <w:rsid w:val="00483298"/>
    <w:rsid w:val="00486729"/>
    <w:rsid w:val="00492E60"/>
    <w:rsid w:val="00493C1F"/>
    <w:rsid w:val="00494DD7"/>
    <w:rsid w:val="00494EC9"/>
    <w:rsid w:val="00495118"/>
    <w:rsid w:val="00495DD8"/>
    <w:rsid w:val="00497861"/>
    <w:rsid w:val="004A0AB8"/>
    <w:rsid w:val="004A1B2B"/>
    <w:rsid w:val="004A29E9"/>
    <w:rsid w:val="004A3A83"/>
    <w:rsid w:val="004A47C4"/>
    <w:rsid w:val="004B0949"/>
    <w:rsid w:val="004B134E"/>
    <w:rsid w:val="004B1578"/>
    <w:rsid w:val="004B18F0"/>
    <w:rsid w:val="004B22EB"/>
    <w:rsid w:val="004B29A5"/>
    <w:rsid w:val="004B32CC"/>
    <w:rsid w:val="004B3CA5"/>
    <w:rsid w:val="004B5FEC"/>
    <w:rsid w:val="004B603C"/>
    <w:rsid w:val="004B7A0E"/>
    <w:rsid w:val="004C15A6"/>
    <w:rsid w:val="004C2CB4"/>
    <w:rsid w:val="004C583D"/>
    <w:rsid w:val="004C624C"/>
    <w:rsid w:val="004C7D55"/>
    <w:rsid w:val="004D0E49"/>
    <w:rsid w:val="004D3D9B"/>
    <w:rsid w:val="004D56C7"/>
    <w:rsid w:val="004D6262"/>
    <w:rsid w:val="004E0AD2"/>
    <w:rsid w:val="004E121F"/>
    <w:rsid w:val="004E1F35"/>
    <w:rsid w:val="004E7883"/>
    <w:rsid w:val="004E7C40"/>
    <w:rsid w:val="004F06C0"/>
    <w:rsid w:val="004F66F8"/>
    <w:rsid w:val="004F67AF"/>
    <w:rsid w:val="005000EE"/>
    <w:rsid w:val="005002DF"/>
    <w:rsid w:val="0050128A"/>
    <w:rsid w:val="00503471"/>
    <w:rsid w:val="005042DC"/>
    <w:rsid w:val="0050784E"/>
    <w:rsid w:val="00511630"/>
    <w:rsid w:val="00514372"/>
    <w:rsid w:val="005244DF"/>
    <w:rsid w:val="00524E6C"/>
    <w:rsid w:val="00532683"/>
    <w:rsid w:val="00533695"/>
    <w:rsid w:val="0053476A"/>
    <w:rsid w:val="005370AF"/>
    <w:rsid w:val="00537CBE"/>
    <w:rsid w:val="00540BCE"/>
    <w:rsid w:val="00540E0A"/>
    <w:rsid w:val="00541B4A"/>
    <w:rsid w:val="00542E81"/>
    <w:rsid w:val="005440B6"/>
    <w:rsid w:val="00545F1E"/>
    <w:rsid w:val="00547E87"/>
    <w:rsid w:val="00554F77"/>
    <w:rsid w:val="005630EE"/>
    <w:rsid w:val="00563473"/>
    <w:rsid w:val="005647AB"/>
    <w:rsid w:val="00564BEC"/>
    <w:rsid w:val="0056742C"/>
    <w:rsid w:val="00567CEC"/>
    <w:rsid w:val="005712C7"/>
    <w:rsid w:val="005713E8"/>
    <w:rsid w:val="00573DDD"/>
    <w:rsid w:val="00576B97"/>
    <w:rsid w:val="00577871"/>
    <w:rsid w:val="00583BA5"/>
    <w:rsid w:val="00586AEC"/>
    <w:rsid w:val="00586EDB"/>
    <w:rsid w:val="00590CF5"/>
    <w:rsid w:val="00591FF5"/>
    <w:rsid w:val="0059393D"/>
    <w:rsid w:val="00594081"/>
    <w:rsid w:val="00596B82"/>
    <w:rsid w:val="005A0219"/>
    <w:rsid w:val="005A6BD4"/>
    <w:rsid w:val="005A6FAC"/>
    <w:rsid w:val="005C0DE5"/>
    <w:rsid w:val="005C484B"/>
    <w:rsid w:val="005C4E8B"/>
    <w:rsid w:val="005D11E8"/>
    <w:rsid w:val="005D3454"/>
    <w:rsid w:val="005D47CC"/>
    <w:rsid w:val="005D5D1A"/>
    <w:rsid w:val="005E1361"/>
    <w:rsid w:val="005E26D7"/>
    <w:rsid w:val="005E58C9"/>
    <w:rsid w:val="005F274E"/>
    <w:rsid w:val="00600572"/>
    <w:rsid w:val="00600726"/>
    <w:rsid w:val="00601C41"/>
    <w:rsid w:val="00603F69"/>
    <w:rsid w:val="00604002"/>
    <w:rsid w:val="006077D3"/>
    <w:rsid w:val="00607AF2"/>
    <w:rsid w:val="00607FC7"/>
    <w:rsid w:val="0061091C"/>
    <w:rsid w:val="00615207"/>
    <w:rsid w:val="0062065F"/>
    <w:rsid w:val="00624F66"/>
    <w:rsid w:val="006272AA"/>
    <w:rsid w:val="0063389A"/>
    <w:rsid w:val="0063560B"/>
    <w:rsid w:val="006442E7"/>
    <w:rsid w:val="00646A89"/>
    <w:rsid w:val="00646FA6"/>
    <w:rsid w:val="00650D36"/>
    <w:rsid w:val="00654BAF"/>
    <w:rsid w:val="006563EE"/>
    <w:rsid w:val="006573C2"/>
    <w:rsid w:val="0066107C"/>
    <w:rsid w:val="00667A08"/>
    <w:rsid w:val="00672CDB"/>
    <w:rsid w:val="00673D7C"/>
    <w:rsid w:val="00674EDD"/>
    <w:rsid w:val="0067504A"/>
    <w:rsid w:val="006755D5"/>
    <w:rsid w:val="006761D9"/>
    <w:rsid w:val="006812F0"/>
    <w:rsid w:val="00683FF1"/>
    <w:rsid w:val="00685739"/>
    <w:rsid w:val="00685E70"/>
    <w:rsid w:val="00686C8E"/>
    <w:rsid w:val="0069138C"/>
    <w:rsid w:val="006955D2"/>
    <w:rsid w:val="00695D90"/>
    <w:rsid w:val="00696241"/>
    <w:rsid w:val="0069730A"/>
    <w:rsid w:val="006A2429"/>
    <w:rsid w:val="006A2FD5"/>
    <w:rsid w:val="006A35D9"/>
    <w:rsid w:val="006A5DBB"/>
    <w:rsid w:val="006A6673"/>
    <w:rsid w:val="006A792C"/>
    <w:rsid w:val="006B34A4"/>
    <w:rsid w:val="006B57BF"/>
    <w:rsid w:val="006B72E3"/>
    <w:rsid w:val="006C1F34"/>
    <w:rsid w:val="006C3196"/>
    <w:rsid w:val="006C559D"/>
    <w:rsid w:val="006C7D38"/>
    <w:rsid w:val="006D3275"/>
    <w:rsid w:val="006D5345"/>
    <w:rsid w:val="006D7F14"/>
    <w:rsid w:val="006E38B3"/>
    <w:rsid w:val="006E4FBE"/>
    <w:rsid w:val="006F04C4"/>
    <w:rsid w:val="006F6A55"/>
    <w:rsid w:val="00700B2F"/>
    <w:rsid w:val="00704018"/>
    <w:rsid w:val="007106B7"/>
    <w:rsid w:val="0071244C"/>
    <w:rsid w:val="007132FD"/>
    <w:rsid w:val="007135DD"/>
    <w:rsid w:val="00713CD7"/>
    <w:rsid w:val="0071566F"/>
    <w:rsid w:val="00716F02"/>
    <w:rsid w:val="007174D8"/>
    <w:rsid w:val="00717EC1"/>
    <w:rsid w:val="00721AED"/>
    <w:rsid w:val="00723BB7"/>
    <w:rsid w:val="00724F7C"/>
    <w:rsid w:val="00727058"/>
    <w:rsid w:val="007272C0"/>
    <w:rsid w:val="00730756"/>
    <w:rsid w:val="0073160C"/>
    <w:rsid w:val="00734A7B"/>
    <w:rsid w:val="007358A6"/>
    <w:rsid w:val="007400D7"/>
    <w:rsid w:val="00743401"/>
    <w:rsid w:val="0074721F"/>
    <w:rsid w:val="00747E3B"/>
    <w:rsid w:val="00751C6F"/>
    <w:rsid w:val="00751CFB"/>
    <w:rsid w:val="007536C6"/>
    <w:rsid w:val="007540D5"/>
    <w:rsid w:val="00755C1F"/>
    <w:rsid w:val="00763963"/>
    <w:rsid w:val="00764C1F"/>
    <w:rsid w:val="00765FEA"/>
    <w:rsid w:val="00767AA9"/>
    <w:rsid w:val="00770E4D"/>
    <w:rsid w:val="00771337"/>
    <w:rsid w:val="007733C4"/>
    <w:rsid w:val="00773841"/>
    <w:rsid w:val="0077475E"/>
    <w:rsid w:val="0077633F"/>
    <w:rsid w:val="007815FA"/>
    <w:rsid w:val="00781897"/>
    <w:rsid w:val="00785706"/>
    <w:rsid w:val="0078573C"/>
    <w:rsid w:val="00785BA9"/>
    <w:rsid w:val="007862BA"/>
    <w:rsid w:val="00790D34"/>
    <w:rsid w:val="0079149D"/>
    <w:rsid w:val="0079242E"/>
    <w:rsid w:val="00792502"/>
    <w:rsid w:val="007927CE"/>
    <w:rsid w:val="00792C83"/>
    <w:rsid w:val="00793007"/>
    <w:rsid w:val="00793A1D"/>
    <w:rsid w:val="00795E7F"/>
    <w:rsid w:val="0079607E"/>
    <w:rsid w:val="00797187"/>
    <w:rsid w:val="007A0BF4"/>
    <w:rsid w:val="007A4B7F"/>
    <w:rsid w:val="007A61A2"/>
    <w:rsid w:val="007A755B"/>
    <w:rsid w:val="007B00D0"/>
    <w:rsid w:val="007B1DF0"/>
    <w:rsid w:val="007B5146"/>
    <w:rsid w:val="007B58AB"/>
    <w:rsid w:val="007C0A3D"/>
    <w:rsid w:val="007C242A"/>
    <w:rsid w:val="007C3F57"/>
    <w:rsid w:val="007C43BD"/>
    <w:rsid w:val="007C6577"/>
    <w:rsid w:val="007D1B82"/>
    <w:rsid w:val="007D33DC"/>
    <w:rsid w:val="007D3B3D"/>
    <w:rsid w:val="007D520B"/>
    <w:rsid w:val="007E3E25"/>
    <w:rsid w:val="007E4F28"/>
    <w:rsid w:val="007E6382"/>
    <w:rsid w:val="007F1A54"/>
    <w:rsid w:val="007F5FF2"/>
    <w:rsid w:val="008004F3"/>
    <w:rsid w:val="00801576"/>
    <w:rsid w:val="00802CC2"/>
    <w:rsid w:val="00806B7E"/>
    <w:rsid w:val="00806FFB"/>
    <w:rsid w:val="00810C70"/>
    <w:rsid w:val="00811624"/>
    <w:rsid w:val="00811BCC"/>
    <w:rsid w:val="00812D13"/>
    <w:rsid w:val="008148A0"/>
    <w:rsid w:val="008161B9"/>
    <w:rsid w:val="00821672"/>
    <w:rsid w:val="00822612"/>
    <w:rsid w:val="00823659"/>
    <w:rsid w:val="00826D9B"/>
    <w:rsid w:val="00826F95"/>
    <w:rsid w:val="00831041"/>
    <w:rsid w:val="008314CB"/>
    <w:rsid w:val="0083265B"/>
    <w:rsid w:val="00833442"/>
    <w:rsid w:val="00833450"/>
    <w:rsid w:val="0083527B"/>
    <w:rsid w:val="0083777D"/>
    <w:rsid w:val="00846435"/>
    <w:rsid w:val="00846A36"/>
    <w:rsid w:val="00846D1B"/>
    <w:rsid w:val="00852A90"/>
    <w:rsid w:val="00852F55"/>
    <w:rsid w:val="008543F8"/>
    <w:rsid w:val="00854496"/>
    <w:rsid w:val="00854FF6"/>
    <w:rsid w:val="00856167"/>
    <w:rsid w:val="008564B1"/>
    <w:rsid w:val="0086451B"/>
    <w:rsid w:val="00865C1F"/>
    <w:rsid w:val="008669DD"/>
    <w:rsid w:val="00866C78"/>
    <w:rsid w:val="00874B09"/>
    <w:rsid w:val="00874B47"/>
    <w:rsid w:val="00875212"/>
    <w:rsid w:val="00875B1B"/>
    <w:rsid w:val="00875CF0"/>
    <w:rsid w:val="00880D60"/>
    <w:rsid w:val="00882B1F"/>
    <w:rsid w:val="008869D7"/>
    <w:rsid w:val="00895A84"/>
    <w:rsid w:val="00895FD0"/>
    <w:rsid w:val="008969C0"/>
    <w:rsid w:val="00896DF3"/>
    <w:rsid w:val="008A1C4D"/>
    <w:rsid w:val="008A2817"/>
    <w:rsid w:val="008A282F"/>
    <w:rsid w:val="008A3AA4"/>
    <w:rsid w:val="008A6090"/>
    <w:rsid w:val="008A69EC"/>
    <w:rsid w:val="008B1F93"/>
    <w:rsid w:val="008B4040"/>
    <w:rsid w:val="008B45C1"/>
    <w:rsid w:val="008B5198"/>
    <w:rsid w:val="008C0DE0"/>
    <w:rsid w:val="008C14BD"/>
    <w:rsid w:val="008C1F83"/>
    <w:rsid w:val="008C3C88"/>
    <w:rsid w:val="008C4BA6"/>
    <w:rsid w:val="008C552F"/>
    <w:rsid w:val="008C6249"/>
    <w:rsid w:val="008C70D8"/>
    <w:rsid w:val="008D222D"/>
    <w:rsid w:val="008D2837"/>
    <w:rsid w:val="008D46F0"/>
    <w:rsid w:val="008D5476"/>
    <w:rsid w:val="008E06F3"/>
    <w:rsid w:val="008E10DA"/>
    <w:rsid w:val="008E192E"/>
    <w:rsid w:val="008E5B11"/>
    <w:rsid w:val="008F041B"/>
    <w:rsid w:val="008F3694"/>
    <w:rsid w:val="0090281E"/>
    <w:rsid w:val="00903B63"/>
    <w:rsid w:val="00904EA2"/>
    <w:rsid w:val="00904F95"/>
    <w:rsid w:val="009052D6"/>
    <w:rsid w:val="00912361"/>
    <w:rsid w:val="00913790"/>
    <w:rsid w:val="00913FB9"/>
    <w:rsid w:val="009145C4"/>
    <w:rsid w:val="00915022"/>
    <w:rsid w:val="009173B9"/>
    <w:rsid w:val="009205A2"/>
    <w:rsid w:val="00924CD0"/>
    <w:rsid w:val="00925831"/>
    <w:rsid w:val="00925B10"/>
    <w:rsid w:val="0092602F"/>
    <w:rsid w:val="00931E19"/>
    <w:rsid w:val="009352FC"/>
    <w:rsid w:val="00940912"/>
    <w:rsid w:val="0094478E"/>
    <w:rsid w:val="00944B17"/>
    <w:rsid w:val="009474D6"/>
    <w:rsid w:val="0094791B"/>
    <w:rsid w:val="009531AE"/>
    <w:rsid w:val="00953B63"/>
    <w:rsid w:val="0095493C"/>
    <w:rsid w:val="00956305"/>
    <w:rsid w:val="009616F7"/>
    <w:rsid w:val="00964A8A"/>
    <w:rsid w:val="009651C1"/>
    <w:rsid w:val="009669D1"/>
    <w:rsid w:val="00970551"/>
    <w:rsid w:val="0097078B"/>
    <w:rsid w:val="009710AD"/>
    <w:rsid w:val="009713C4"/>
    <w:rsid w:val="00972119"/>
    <w:rsid w:val="00972650"/>
    <w:rsid w:val="00972B28"/>
    <w:rsid w:val="00972F42"/>
    <w:rsid w:val="009742BB"/>
    <w:rsid w:val="00975FD3"/>
    <w:rsid w:val="009819FD"/>
    <w:rsid w:val="0098262E"/>
    <w:rsid w:val="00983CC7"/>
    <w:rsid w:val="00984721"/>
    <w:rsid w:val="0098554F"/>
    <w:rsid w:val="00985B3C"/>
    <w:rsid w:val="00985B6C"/>
    <w:rsid w:val="0099056C"/>
    <w:rsid w:val="00990E27"/>
    <w:rsid w:val="00993841"/>
    <w:rsid w:val="00995393"/>
    <w:rsid w:val="009954D8"/>
    <w:rsid w:val="0099634C"/>
    <w:rsid w:val="009A641A"/>
    <w:rsid w:val="009B2517"/>
    <w:rsid w:val="009B51CC"/>
    <w:rsid w:val="009B6A86"/>
    <w:rsid w:val="009B6FF2"/>
    <w:rsid w:val="009B7E1C"/>
    <w:rsid w:val="009C422E"/>
    <w:rsid w:val="009C72C5"/>
    <w:rsid w:val="009C780D"/>
    <w:rsid w:val="009D55FD"/>
    <w:rsid w:val="009E090B"/>
    <w:rsid w:val="009E39F7"/>
    <w:rsid w:val="009E624E"/>
    <w:rsid w:val="009E7D42"/>
    <w:rsid w:val="009F0B38"/>
    <w:rsid w:val="009F3FFA"/>
    <w:rsid w:val="00A038FE"/>
    <w:rsid w:val="00A06663"/>
    <w:rsid w:val="00A07699"/>
    <w:rsid w:val="00A123F4"/>
    <w:rsid w:val="00A12787"/>
    <w:rsid w:val="00A151A0"/>
    <w:rsid w:val="00A16C93"/>
    <w:rsid w:val="00A1729E"/>
    <w:rsid w:val="00A208A2"/>
    <w:rsid w:val="00A31333"/>
    <w:rsid w:val="00A32764"/>
    <w:rsid w:val="00A352B1"/>
    <w:rsid w:val="00A36C6F"/>
    <w:rsid w:val="00A36E1F"/>
    <w:rsid w:val="00A40AB8"/>
    <w:rsid w:val="00A40B60"/>
    <w:rsid w:val="00A41416"/>
    <w:rsid w:val="00A41E74"/>
    <w:rsid w:val="00A44A51"/>
    <w:rsid w:val="00A45F29"/>
    <w:rsid w:val="00A46041"/>
    <w:rsid w:val="00A5034F"/>
    <w:rsid w:val="00A518D5"/>
    <w:rsid w:val="00A53A08"/>
    <w:rsid w:val="00A55CCD"/>
    <w:rsid w:val="00A57C40"/>
    <w:rsid w:val="00A61066"/>
    <w:rsid w:val="00A62076"/>
    <w:rsid w:val="00A63D0B"/>
    <w:rsid w:val="00A65BAE"/>
    <w:rsid w:val="00A65DC8"/>
    <w:rsid w:val="00A67926"/>
    <w:rsid w:val="00A7251B"/>
    <w:rsid w:val="00A752E8"/>
    <w:rsid w:val="00A85EB8"/>
    <w:rsid w:val="00A878D7"/>
    <w:rsid w:val="00A9017F"/>
    <w:rsid w:val="00A9528D"/>
    <w:rsid w:val="00A95B1F"/>
    <w:rsid w:val="00A95C9E"/>
    <w:rsid w:val="00A95CD0"/>
    <w:rsid w:val="00A97899"/>
    <w:rsid w:val="00AA10C8"/>
    <w:rsid w:val="00AA4213"/>
    <w:rsid w:val="00AB2B2D"/>
    <w:rsid w:val="00AB300A"/>
    <w:rsid w:val="00AB3D22"/>
    <w:rsid w:val="00AB58B6"/>
    <w:rsid w:val="00AC43B8"/>
    <w:rsid w:val="00AC51A1"/>
    <w:rsid w:val="00AC7045"/>
    <w:rsid w:val="00AD0B25"/>
    <w:rsid w:val="00AD2019"/>
    <w:rsid w:val="00AD38DD"/>
    <w:rsid w:val="00AD4845"/>
    <w:rsid w:val="00AD5504"/>
    <w:rsid w:val="00AE05FF"/>
    <w:rsid w:val="00AE185F"/>
    <w:rsid w:val="00AE2E39"/>
    <w:rsid w:val="00AE5EB5"/>
    <w:rsid w:val="00AE67F1"/>
    <w:rsid w:val="00AE6CFF"/>
    <w:rsid w:val="00AE7035"/>
    <w:rsid w:val="00AE712A"/>
    <w:rsid w:val="00AE775A"/>
    <w:rsid w:val="00AF12FA"/>
    <w:rsid w:val="00AF3264"/>
    <w:rsid w:val="00AF37E2"/>
    <w:rsid w:val="00AF42A8"/>
    <w:rsid w:val="00AF4D77"/>
    <w:rsid w:val="00AF5B6C"/>
    <w:rsid w:val="00AF5F28"/>
    <w:rsid w:val="00AF6F14"/>
    <w:rsid w:val="00B02107"/>
    <w:rsid w:val="00B02DC3"/>
    <w:rsid w:val="00B0338B"/>
    <w:rsid w:val="00B034B3"/>
    <w:rsid w:val="00B034D8"/>
    <w:rsid w:val="00B03FFD"/>
    <w:rsid w:val="00B0531E"/>
    <w:rsid w:val="00B06A20"/>
    <w:rsid w:val="00B07170"/>
    <w:rsid w:val="00B07710"/>
    <w:rsid w:val="00B11E34"/>
    <w:rsid w:val="00B12314"/>
    <w:rsid w:val="00B12A25"/>
    <w:rsid w:val="00B13353"/>
    <w:rsid w:val="00B144A1"/>
    <w:rsid w:val="00B21AA2"/>
    <w:rsid w:val="00B23F22"/>
    <w:rsid w:val="00B247F7"/>
    <w:rsid w:val="00B25A01"/>
    <w:rsid w:val="00B2770D"/>
    <w:rsid w:val="00B36241"/>
    <w:rsid w:val="00B37434"/>
    <w:rsid w:val="00B375EE"/>
    <w:rsid w:val="00B42DC9"/>
    <w:rsid w:val="00B50B38"/>
    <w:rsid w:val="00B52EEE"/>
    <w:rsid w:val="00B54A17"/>
    <w:rsid w:val="00B55C8D"/>
    <w:rsid w:val="00B57A5A"/>
    <w:rsid w:val="00B60172"/>
    <w:rsid w:val="00B60900"/>
    <w:rsid w:val="00B6467F"/>
    <w:rsid w:val="00B655F5"/>
    <w:rsid w:val="00B6582B"/>
    <w:rsid w:val="00B7293C"/>
    <w:rsid w:val="00B74813"/>
    <w:rsid w:val="00B80A38"/>
    <w:rsid w:val="00B82300"/>
    <w:rsid w:val="00B8263A"/>
    <w:rsid w:val="00B83294"/>
    <w:rsid w:val="00B840F5"/>
    <w:rsid w:val="00B84327"/>
    <w:rsid w:val="00B8448F"/>
    <w:rsid w:val="00B85935"/>
    <w:rsid w:val="00B85F22"/>
    <w:rsid w:val="00B8788C"/>
    <w:rsid w:val="00B900C2"/>
    <w:rsid w:val="00B9251F"/>
    <w:rsid w:val="00B9274F"/>
    <w:rsid w:val="00B930E7"/>
    <w:rsid w:val="00B93DD1"/>
    <w:rsid w:val="00B97597"/>
    <w:rsid w:val="00B97AEC"/>
    <w:rsid w:val="00BA1CF4"/>
    <w:rsid w:val="00BB4B20"/>
    <w:rsid w:val="00BC542D"/>
    <w:rsid w:val="00BC623C"/>
    <w:rsid w:val="00BC6E85"/>
    <w:rsid w:val="00BD28AE"/>
    <w:rsid w:val="00BD4A63"/>
    <w:rsid w:val="00BD5BCE"/>
    <w:rsid w:val="00BD617C"/>
    <w:rsid w:val="00BD7986"/>
    <w:rsid w:val="00BE4166"/>
    <w:rsid w:val="00BE6984"/>
    <w:rsid w:val="00BF0C23"/>
    <w:rsid w:val="00BF0D42"/>
    <w:rsid w:val="00BF2CE9"/>
    <w:rsid w:val="00BF3B90"/>
    <w:rsid w:val="00BF590B"/>
    <w:rsid w:val="00C0353A"/>
    <w:rsid w:val="00C04097"/>
    <w:rsid w:val="00C062A4"/>
    <w:rsid w:val="00C07CB9"/>
    <w:rsid w:val="00C07FB6"/>
    <w:rsid w:val="00C1083F"/>
    <w:rsid w:val="00C110EF"/>
    <w:rsid w:val="00C12639"/>
    <w:rsid w:val="00C13F5E"/>
    <w:rsid w:val="00C14B84"/>
    <w:rsid w:val="00C1602B"/>
    <w:rsid w:val="00C16084"/>
    <w:rsid w:val="00C16E40"/>
    <w:rsid w:val="00C1766A"/>
    <w:rsid w:val="00C21B62"/>
    <w:rsid w:val="00C24246"/>
    <w:rsid w:val="00C2442A"/>
    <w:rsid w:val="00C2471A"/>
    <w:rsid w:val="00C24EAD"/>
    <w:rsid w:val="00C26D86"/>
    <w:rsid w:val="00C27032"/>
    <w:rsid w:val="00C34372"/>
    <w:rsid w:val="00C4292E"/>
    <w:rsid w:val="00C43823"/>
    <w:rsid w:val="00C43A6D"/>
    <w:rsid w:val="00C447AB"/>
    <w:rsid w:val="00C44FC5"/>
    <w:rsid w:val="00C46BD9"/>
    <w:rsid w:val="00C47108"/>
    <w:rsid w:val="00C52241"/>
    <w:rsid w:val="00C531AE"/>
    <w:rsid w:val="00C56004"/>
    <w:rsid w:val="00C57926"/>
    <w:rsid w:val="00C61B87"/>
    <w:rsid w:val="00C6256B"/>
    <w:rsid w:val="00C63DCE"/>
    <w:rsid w:val="00C663B9"/>
    <w:rsid w:val="00C6676F"/>
    <w:rsid w:val="00C67A49"/>
    <w:rsid w:val="00C70541"/>
    <w:rsid w:val="00C72AD9"/>
    <w:rsid w:val="00C74BD3"/>
    <w:rsid w:val="00C77DE6"/>
    <w:rsid w:val="00C80393"/>
    <w:rsid w:val="00C831B9"/>
    <w:rsid w:val="00C83318"/>
    <w:rsid w:val="00C83E08"/>
    <w:rsid w:val="00C85D46"/>
    <w:rsid w:val="00C863B0"/>
    <w:rsid w:val="00C86C3D"/>
    <w:rsid w:val="00C87DB0"/>
    <w:rsid w:val="00C91829"/>
    <w:rsid w:val="00C92F3A"/>
    <w:rsid w:val="00C94E9F"/>
    <w:rsid w:val="00CA0E88"/>
    <w:rsid w:val="00CA2268"/>
    <w:rsid w:val="00CA2C6B"/>
    <w:rsid w:val="00CA3FC8"/>
    <w:rsid w:val="00CA59D6"/>
    <w:rsid w:val="00CA63D2"/>
    <w:rsid w:val="00CA7AF2"/>
    <w:rsid w:val="00CB1FC6"/>
    <w:rsid w:val="00CB2B33"/>
    <w:rsid w:val="00CB60D8"/>
    <w:rsid w:val="00CB711D"/>
    <w:rsid w:val="00CB7878"/>
    <w:rsid w:val="00CC2135"/>
    <w:rsid w:val="00CC46D6"/>
    <w:rsid w:val="00CC52B5"/>
    <w:rsid w:val="00CC7260"/>
    <w:rsid w:val="00CD1644"/>
    <w:rsid w:val="00CD173A"/>
    <w:rsid w:val="00CD2304"/>
    <w:rsid w:val="00CD6BA2"/>
    <w:rsid w:val="00CD7326"/>
    <w:rsid w:val="00CE15CA"/>
    <w:rsid w:val="00CE1E9A"/>
    <w:rsid w:val="00CE2162"/>
    <w:rsid w:val="00CE298E"/>
    <w:rsid w:val="00CE2A77"/>
    <w:rsid w:val="00CE4D9C"/>
    <w:rsid w:val="00CE5C0F"/>
    <w:rsid w:val="00CE6F5C"/>
    <w:rsid w:val="00CE7D79"/>
    <w:rsid w:val="00CF001F"/>
    <w:rsid w:val="00CF1BAD"/>
    <w:rsid w:val="00CF40D6"/>
    <w:rsid w:val="00CF684A"/>
    <w:rsid w:val="00CF6D34"/>
    <w:rsid w:val="00CF70DF"/>
    <w:rsid w:val="00D01DBC"/>
    <w:rsid w:val="00D01ECD"/>
    <w:rsid w:val="00D02377"/>
    <w:rsid w:val="00D04730"/>
    <w:rsid w:val="00D075AD"/>
    <w:rsid w:val="00D10E76"/>
    <w:rsid w:val="00D12D98"/>
    <w:rsid w:val="00D1304B"/>
    <w:rsid w:val="00D1411B"/>
    <w:rsid w:val="00D1585C"/>
    <w:rsid w:val="00D16109"/>
    <w:rsid w:val="00D167AE"/>
    <w:rsid w:val="00D20B1F"/>
    <w:rsid w:val="00D2158E"/>
    <w:rsid w:val="00D22C8C"/>
    <w:rsid w:val="00D232A5"/>
    <w:rsid w:val="00D23A99"/>
    <w:rsid w:val="00D25DC3"/>
    <w:rsid w:val="00D26601"/>
    <w:rsid w:val="00D2684B"/>
    <w:rsid w:val="00D2789A"/>
    <w:rsid w:val="00D27B72"/>
    <w:rsid w:val="00D32393"/>
    <w:rsid w:val="00D33EBA"/>
    <w:rsid w:val="00D34DF0"/>
    <w:rsid w:val="00D407A6"/>
    <w:rsid w:val="00D40AAB"/>
    <w:rsid w:val="00D42F69"/>
    <w:rsid w:val="00D44503"/>
    <w:rsid w:val="00D452F1"/>
    <w:rsid w:val="00D45617"/>
    <w:rsid w:val="00D456B6"/>
    <w:rsid w:val="00D471CF"/>
    <w:rsid w:val="00D47F32"/>
    <w:rsid w:val="00D50122"/>
    <w:rsid w:val="00D50E41"/>
    <w:rsid w:val="00D56180"/>
    <w:rsid w:val="00D61B34"/>
    <w:rsid w:val="00D659FC"/>
    <w:rsid w:val="00D74F47"/>
    <w:rsid w:val="00D80EE2"/>
    <w:rsid w:val="00D868C8"/>
    <w:rsid w:val="00D870E6"/>
    <w:rsid w:val="00D871B5"/>
    <w:rsid w:val="00D9177B"/>
    <w:rsid w:val="00D9437C"/>
    <w:rsid w:val="00D94EF3"/>
    <w:rsid w:val="00D955B9"/>
    <w:rsid w:val="00D96512"/>
    <w:rsid w:val="00D9653F"/>
    <w:rsid w:val="00D9692E"/>
    <w:rsid w:val="00DA0E49"/>
    <w:rsid w:val="00DA44AE"/>
    <w:rsid w:val="00DA4527"/>
    <w:rsid w:val="00DA487F"/>
    <w:rsid w:val="00DA612D"/>
    <w:rsid w:val="00DB0D3F"/>
    <w:rsid w:val="00DB36CA"/>
    <w:rsid w:val="00DB40F0"/>
    <w:rsid w:val="00DB472F"/>
    <w:rsid w:val="00DB4AF6"/>
    <w:rsid w:val="00DB5F28"/>
    <w:rsid w:val="00DB60C2"/>
    <w:rsid w:val="00DC366E"/>
    <w:rsid w:val="00DC75F4"/>
    <w:rsid w:val="00DD2F88"/>
    <w:rsid w:val="00DD3330"/>
    <w:rsid w:val="00DD629A"/>
    <w:rsid w:val="00DE0527"/>
    <w:rsid w:val="00DE418D"/>
    <w:rsid w:val="00DE47E2"/>
    <w:rsid w:val="00DE571B"/>
    <w:rsid w:val="00DF2D14"/>
    <w:rsid w:val="00DF2E52"/>
    <w:rsid w:val="00DF3E98"/>
    <w:rsid w:val="00DF548E"/>
    <w:rsid w:val="00E0080A"/>
    <w:rsid w:val="00E01BF6"/>
    <w:rsid w:val="00E03EBE"/>
    <w:rsid w:val="00E14870"/>
    <w:rsid w:val="00E16EDF"/>
    <w:rsid w:val="00E178F1"/>
    <w:rsid w:val="00E2539F"/>
    <w:rsid w:val="00E316C8"/>
    <w:rsid w:val="00E31831"/>
    <w:rsid w:val="00E328DC"/>
    <w:rsid w:val="00E34165"/>
    <w:rsid w:val="00E346BD"/>
    <w:rsid w:val="00E360A9"/>
    <w:rsid w:val="00E40D0A"/>
    <w:rsid w:val="00E416AC"/>
    <w:rsid w:val="00E43A4E"/>
    <w:rsid w:val="00E44BC2"/>
    <w:rsid w:val="00E46F78"/>
    <w:rsid w:val="00E476FF"/>
    <w:rsid w:val="00E50459"/>
    <w:rsid w:val="00E5283B"/>
    <w:rsid w:val="00E60BAF"/>
    <w:rsid w:val="00E61DC4"/>
    <w:rsid w:val="00E63698"/>
    <w:rsid w:val="00E64318"/>
    <w:rsid w:val="00E6461B"/>
    <w:rsid w:val="00E65051"/>
    <w:rsid w:val="00E6551B"/>
    <w:rsid w:val="00E66E7E"/>
    <w:rsid w:val="00E73083"/>
    <w:rsid w:val="00E74E1A"/>
    <w:rsid w:val="00E76899"/>
    <w:rsid w:val="00E777A4"/>
    <w:rsid w:val="00E8038B"/>
    <w:rsid w:val="00E80E6A"/>
    <w:rsid w:val="00E831B4"/>
    <w:rsid w:val="00E849BD"/>
    <w:rsid w:val="00E879CB"/>
    <w:rsid w:val="00E931F7"/>
    <w:rsid w:val="00E937F4"/>
    <w:rsid w:val="00E962E3"/>
    <w:rsid w:val="00E9687D"/>
    <w:rsid w:val="00E96FEA"/>
    <w:rsid w:val="00E978EF"/>
    <w:rsid w:val="00EA2084"/>
    <w:rsid w:val="00EA34E7"/>
    <w:rsid w:val="00EA473C"/>
    <w:rsid w:val="00EA6C31"/>
    <w:rsid w:val="00EB342A"/>
    <w:rsid w:val="00EC01A8"/>
    <w:rsid w:val="00EC0960"/>
    <w:rsid w:val="00EC1A30"/>
    <w:rsid w:val="00EC3A29"/>
    <w:rsid w:val="00ED58E4"/>
    <w:rsid w:val="00ED6187"/>
    <w:rsid w:val="00EE08CD"/>
    <w:rsid w:val="00EE4274"/>
    <w:rsid w:val="00EE46FC"/>
    <w:rsid w:val="00EE4FB6"/>
    <w:rsid w:val="00EE5477"/>
    <w:rsid w:val="00EE5CD2"/>
    <w:rsid w:val="00EF0641"/>
    <w:rsid w:val="00EF53C6"/>
    <w:rsid w:val="00EF6E5C"/>
    <w:rsid w:val="00EF7DF1"/>
    <w:rsid w:val="00F03D32"/>
    <w:rsid w:val="00F04409"/>
    <w:rsid w:val="00F1039E"/>
    <w:rsid w:val="00F11ED8"/>
    <w:rsid w:val="00F11F75"/>
    <w:rsid w:val="00F218FE"/>
    <w:rsid w:val="00F23D87"/>
    <w:rsid w:val="00F31871"/>
    <w:rsid w:val="00F31A16"/>
    <w:rsid w:val="00F323C9"/>
    <w:rsid w:val="00F33413"/>
    <w:rsid w:val="00F343D5"/>
    <w:rsid w:val="00F41458"/>
    <w:rsid w:val="00F41EFD"/>
    <w:rsid w:val="00F4305E"/>
    <w:rsid w:val="00F44990"/>
    <w:rsid w:val="00F46B45"/>
    <w:rsid w:val="00F50676"/>
    <w:rsid w:val="00F50DF6"/>
    <w:rsid w:val="00F63FFE"/>
    <w:rsid w:val="00F65F9E"/>
    <w:rsid w:val="00F6647F"/>
    <w:rsid w:val="00F67459"/>
    <w:rsid w:val="00F7623D"/>
    <w:rsid w:val="00F76253"/>
    <w:rsid w:val="00F81F0A"/>
    <w:rsid w:val="00F83F47"/>
    <w:rsid w:val="00F87E2E"/>
    <w:rsid w:val="00F93B6E"/>
    <w:rsid w:val="00F94B9A"/>
    <w:rsid w:val="00F96A24"/>
    <w:rsid w:val="00F96AAA"/>
    <w:rsid w:val="00F96B8A"/>
    <w:rsid w:val="00F96BF1"/>
    <w:rsid w:val="00F96F8E"/>
    <w:rsid w:val="00FA2899"/>
    <w:rsid w:val="00FA3A29"/>
    <w:rsid w:val="00FA3DCA"/>
    <w:rsid w:val="00FA6621"/>
    <w:rsid w:val="00FB190C"/>
    <w:rsid w:val="00FC185B"/>
    <w:rsid w:val="00FC3CC8"/>
    <w:rsid w:val="00FC3FA9"/>
    <w:rsid w:val="00FC4662"/>
    <w:rsid w:val="00FC479F"/>
    <w:rsid w:val="00FC7732"/>
    <w:rsid w:val="00FD5B47"/>
    <w:rsid w:val="00FE03AB"/>
    <w:rsid w:val="00FE41E9"/>
    <w:rsid w:val="00FE63E1"/>
    <w:rsid w:val="00FE7104"/>
    <w:rsid w:val="00FF0B57"/>
    <w:rsid w:val="00FF1BDC"/>
    <w:rsid w:val="00FF1D71"/>
    <w:rsid w:val="00FF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locked="0"/>
    <w:lsdException w:name="Body Text Indent" w:uiPriority="99"/>
    <w:lsdException w:name="Subtitle" w:qFormat="1"/>
    <w:lsdException w:name="Hyperlink" w:uiPriority="99"/>
    <w:lsdException w:name="Strong" w:qFormat="1"/>
    <w:lsdException w:name="Emphasis" w:uiPriority="20" w:qFormat="1"/>
    <w:lsdException w:name="HTML Top of Form" w:locked="0"/>
    <w:lsdException w:name="HTML Bottom of Form" w:locked="0"/>
    <w:lsdException w:name="Normal (Web)" w:uiPriority="99"/>
    <w:lsdException w:name="HTML Preformatted" w:uiPriority="99"/>
    <w:lsdException w:name="Normal Table" w:locked="0"/>
    <w:lsdException w:name="No List" w:locked="0"/>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B8A"/>
    <w:pPr>
      <w:tabs>
        <w:tab w:val="left" w:pos="720"/>
        <w:tab w:val="left" w:pos="1080"/>
        <w:tab w:val="left" w:pos="1440"/>
        <w:tab w:val="left" w:pos="1800"/>
      </w:tabs>
      <w:spacing w:line="264" w:lineRule="auto"/>
    </w:pPr>
    <w:rPr>
      <w:sz w:val="22"/>
    </w:rPr>
  </w:style>
  <w:style w:type="paragraph" w:styleId="Heading1">
    <w:name w:val="heading 1"/>
    <w:basedOn w:val="Normal"/>
    <w:qFormat/>
    <w:locke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semiHidden/>
    <w:unhideWhenUsed/>
    <w:qFormat/>
    <w:locked/>
    <w:rsid w:val="00241E0F"/>
    <w:pPr>
      <w:keepNext/>
      <w:spacing w:before="240" w:after="60"/>
      <w:outlineLvl w:val="1"/>
    </w:pPr>
    <w:rPr>
      <w:rFonts w:ascii="Cambria" w:hAnsi="Cambria"/>
      <w:b/>
      <w:bCs/>
      <w:i/>
      <w:iCs/>
      <w:sz w:val="28"/>
      <w:szCs w:val="28"/>
    </w:rPr>
  </w:style>
  <w:style w:type="paragraph" w:styleId="Heading3">
    <w:name w:val="heading 3"/>
    <w:basedOn w:val="Normal"/>
    <w:next w:val="Normal"/>
    <w:qFormat/>
    <w:locked/>
    <w:pPr>
      <w:keepNext/>
      <w:spacing w:before="240" w:after="60"/>
      <w:outlineLvl w:val="2"/>
    </w:pPr>
    <w:rPr>
      <w:rFonts w:ascii="Arial" w:hAnsi="Arial"/>
    </w:rPr>
  </w:style>
  <w:style w:type="paragraph" w:styleId="Heading4">
    <w:name w:val="heading 4"/>
    <w:basedOn w:val="Normal"/>
    <w:qFormat/>
    <w:locked/>
    <w:pPr>
      <w:keepNext/>
      <w:outlineLvl w:val="3"/>
    </w:pPr>
    <w:rPr>
      <w:b/>
      <w:i/>
    </w:rPr>
  </w:style>
  <w:style w:type="paragraph" w:styleId="Heading5">
    <w:name w:val="heading 5"/>
    <w:basedOn w:val="Normal"/>
    <w:qFormat/>
    <w:locke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locked/>
    <w:rsid w:val="002D3285"/>
    <w:pPr>
      <w:keepNext/>
      <w:keepLines/>
      <w:tabs>
        <w:tab w:val="clear" w:pos="720"/>
        <w:tab w:val="clear" w:pos="1080"/>
        <w:tab w:val="clear" w:pos="1440"/>
        <w:tab w:val="clear" w:pos="1800"/>
      </w:tabs>
      <w:spacing w:after="360"/>
      <w:ind w:left="2160" w:hanging="2160"/>
      <w:outlineLvl w:val="0"/>
    </w:pPr>
    <w:rPr>
      <w:rFonts w:ascii="Arial" w:hAnsi="Arial"/>
      <w:b/>
      <w:sz w:val="36"/>
    </w:rPr>
  </w:style>
  <w:style w:type="paragraph" w:customStyle="1" w:styleId="full-govpro">
    <w:name w:val="full-govpro"/>
    <w:locked/>
    <w:pPr>
      <w:tabs>
        <w:tab w:val="left" w:pos="720"/>
        <w:tab w:val="left" w:pos="1080"/>
        <w:tab w:val="left" w:pos="1440"/>
        <w:tab w:val="left" w:pos="1800"/>
      </w:tabs>
      <w:spacing w:line="264" w:lineRule="auto"/>
    </w:pPr>
    <w:rPr>
      <w:sz w:val="22"/>
    </w:rPr>
  </w:style>
  <w:style w:type="character" w:styleId="PageNumber">
    <w:name w:val="page number"/>
    <w:locked/>
    <w:rPr>
      <w:rFonts w:ascii="Arial" w:hAnsi="Arial"/>
      <w:dstrike w:val="0"/>
      <w:color w:val="auto"/>
      <w:sz w:val="18"/>
      <w:bdr w:val="none" w:sz="0" w:space="0" w:color="auto"/>
      <w:vertAlign w:val="baseline"/>
    </w:rPr>
  </w:style>
  <w:style w:type="paragraph" w:customStyle="1" w:styleId="AbtHeadB">
    <w:name w:val="AbtHead B"/>
    <w:basedOn w:val="Normal"/>
    <w:next w:val="BodyText"/>
    <w:locked/>
    <w:rsid w:val="00F7623D"/>
    <w:pPr>
      <w:keepNext/>
      <w:keepLines/>
      <w:tabs>
        <w:tab w:val="clear" w:pos="720"/>
      </w:tabs>
      <w:spacing w:after="280"/>
      <w:ind w:left="1080" w:hanging="1080"/>
      <w:outlineLvl w:val="1"/>
    </w:pPr>
    <w:rPr>
      <w:rFonts w:ascii="Arial" w:hAnsi="Arial"/>
      <w:b/>
      <w:sz w:val="28"/>
    </w:rPr>
  </w:style>
  <w:style w:type="paragraph" w:customStyle="1" w:styleId="AbtHeadC">
    <w:name w:val="AbtHead C"/>
    <w:basedOn w:val="Normal"/>
    <w:next w:val="BodyText"/>
    <w:locked/>
    <w:pPr>
      <w:keepNext/>
      <w:keepLines/>
      <w:spacing w:after="240"/>
      <w:outlineLvl w:val="2"/>
    </w:pPr>
    <w:rPr>
      <w:rFonts w:ascii="Arial" w:hAnsi="Arial"/>
      <w:b/>
      <w:sz w:val="20"/>
    </w:rPr>
  </w:style>
  <w:style w:type="paragraph" w:customStyle="1" w:styleId="RefNumbers">
    <w:name w:val="Ref Numbers"/>
    <w:basedOn w:val="BodyText"/>
    <w:locked/>
    <w:pPr>
      <w:numPr>
        <w:numId w:val="2"/>
      </w:numPr>
      <w:spacing w:after="240"/>
    </w:pPr>
  </w:style>
  <w:style w:type="paragraph" w:customStyle="1" w:styleId="AbtHeadAOutlined">
    <w:name w:val="AbtHead A Outlined"/>
    <w:basedOn w:val="AbtHeadA"/>
    <w:next w:val="BodyText"/>
    <w:locked/>
    <w:pPr>
      <w:numPr>
        <w:numId w:val="4"/>
      </w:numPr>
    </w:pPr>
  </w:style>
  <w:style w:type="paragraph" w:customStyle="1" w:styleId="AbtHeadD">
    <w:name w:val="AbtHead D"/>
    <w:basedOn w:val="Normal"/>
    <w:next w:val="BodyText"/>
    <w:link w:val="AbtHeadDChar"/>
    <w:locked/>
    <w:pPr>
      <w:keepNext/>
      <w:keepLines/>
      <w:outlineLvl w:val="3"/>
    </w:pPr>
    <w:rPr>
      <w:b/>
      <w:i/>
    </w:rPr>
  </w:style>
  <w:style w:type="paragraph" w:styleId="Header">
    <w:name w:val="header"/>
    <w:basedOn w:val="Normal"/>
    <w:locked/>
    <w:pPr>
      <w:tabs>
        <w:tab w:val="clear" w:pos="720"/>
        <w:tab w:val="clear" w:pos="1080"/>
        <w:tab w:val="clear" w:pos="1440"/>
        <w:tab w:val="center" w:pos="4320"/>
        <w:tab w:val="right" w:pos="8640"/>
      </w:tabs>
    </w:pPr>
  </w:style>
  <w:style w:type="paragraph" w:styleId="TOC1">
    <w:name w:val="toc 1"/>
    <w:basedOn w:val="BodyText"/>
    <w:next w:val="BodyText"/>
    <w:uiPriority w:val="39"/>
    <w:locked/>
    <w:rsid w:val="0083527B"/>
    <w:pPr>
      <w:tabs>
        <w:tab w:val="clear" w:pos="720"/>
        <w:tab w:val="clear" w:pos="1080"/>
        <w:tab w:val="clear" w:pos="1800"/>
        <w:tab w:val="right" w:leader="dot" w:pos="9360"/>
      </w:tabs>
      <w:spacing w:before="240" w:after="60"/>
      <w:ind w:left="1714" w:right="547" w:hanging="1714"/>
    </w:pPr>
    <w:rPr>
      <w:b/>
      <w:noProof/>
    </w:rPr>
  </w:style>
  <w:style w:type="character" w:styleId="CommentReference">
    <w:name w:val="annotation reference"/>
    <w:semiHidden/>
    <w:locked/>
    <w:rPr>
      <w:sz w:val="16"/>
    </w:rPr>
  </w:style>
  <w:style w:type="paragraph" w:styleId="TOC2">
    <w:name w:val="toc 2"/>
    <w:basedOn w:val="BodyText"/>
    <w:next w:val="BodyText"/>
    <w:uiPriority w:val="39"/>
    <w:locked/>
    <w:rsid w:val="0083527B"/>
    <w:pPr>
      <w:tabs>
        <w:tab w:val="clear" w:pos="720"/>
        <w:tab w:val="clear" w:pos="1080"/>
        <w:tab w:val="clear" w:pos="1800"/>
        <w:tab w:val="right" w:leader="dot" w:pos="9360"/>
      </w:tabs>
      <w:ind w:left="1440" w:right="360" w:hanging="720"/>
    </w:pPr>
    <w:rPr>
      <w:noProof/>
    </w:rPr>
  </w:style>
  <w:style w:type="paragraph" w:styleId="TOC3">
    <w:name w:val="toc 3"/>
    <w:basedOn w:val="BodyText"/>
    <w:next w:val="BodyText"/>
    <w:uiPriority w:val="39"/>
    <w:locked/>
    <w:rsid w:val="0083527B"/>
    <w:pPr>
      <w:tabs>
        <w:tab w:val="clear" w:pos="720"/>
        <w:tab w:val="clear" w:pos="1080"/>
        <w:tab w:val="clear" w:pos="1440"/>
        <w:tab w:val="left" w:pos="2340"/>
        <w:tab w:val="right" w:leader="dot" w:pos="9350"/>
      </w:tabs>
      <w:ind w:left="2340" w:hanging="900"/>
    </w:pPr>
    <w:rPr>
      <w:noProof/>
    </w:rPr>
  </w:style>
  <w:style w:type="paragraph" w:styleId="TOC4">
    <w:name w:val="toc 4"/>
    <w:basedOn w:val="BodyText"/>
    <w:next w:val="BodyText"/>
    <w:semiHidden/>
    <w:locked/>
    <w:pPr>
      <w:tabs>
        <w:tab w:val="clear" w:pos="720"/>
        <w:tab w:val="clear" w:pos="1080"/>
        <w:tab w:val="clear" w:pos="1440"/>
        <w:tab w:val="clear" w:pos="1800"/>
      </w:tabs>
      <w:ind w:left="1728"/>
    </w:pPr>
  </w:style>
  <w:style w:type="paragraph" w:styleId="TOC5">
    <w:name w:val="toc 5"/>
    <w:basedOn w:val="Normal"/>
    <w:next w:val="Normal"/>
    <w:autoRedefine/>
    <w:semiHidden/>
    <w:locked/>
    <w:pPr>
      <w:tabs>
        <w:tab w:val="clear" w:pos="720"/>
        <w:tab w:val="clear" w:pos="1080"/>
        <w:tab w:val="clear" w:pos="1440"/>
      </w:tabs>
      <w:ind w:left="960"/>
    </w:pPr>
  </w:style>
  <w:style w:type="paragraph" w:styleId="TOC6">
    <w:name w:val="toc 6"/>
    <w:basedOn w:val="Normal"/>
    <w:next w:val="Normal"/>
    <w:autoRedefine/>
    <w:semiHidden/>
    <w:locked/>
    <w:pPr>
      <w:tabs>
        <w:tab w:val="clear" w:pos="720"/>
        <w:tab w:val="clear" w:pos="1080"/>
        <w:tab w:val="clear" w:pos="1440"/>
      </w:tabs>
      <w:ind w:left="1200"/>
    </w:pPr>
  </w:style>
  <w:style w:type="paragraph" w:styleId="TOC7">
    <w:name w:val="toc 7"/>
    <w:basedOn w:val="Normal"/>
    <w:next w:val="Normal"/>
    <w:autoRedefine/>
    <w:semiHidden/>
    <w:locked/>
    <w:pPr>
      <w:tabs>
        <w:tab w:val="clear" w:pos="720"/>
        <w:tab w:val="clear" w:pos="1080"/>
        <w:tab w:val="clear" w:pos="1440"/>
      </w:tabs>
      <w:ind w:left="1440"/>
    </w:pPr>
  </w:style>
  <w:style w:type="paragraph" w:styleId="TOC8">
    <w:name w:val="toc 8"/>
    <w:basedOn w:val="Normal"/>
    <w:next w:val="Normal"/>
    <w:autoRedefine/>
    <w:semiHidden/>
    <w:locked/>
    <w:pPr>
      <w:tabs>
        <w:tab w:val="clear" w:pos="720"/>
        <w:tab w:val="clear" w:pos="1080"/>
        <w:tab w:val="clear" w:pos="1440"/>
      </w:tabs>
      <w:ind w:left="1680"/>
    </w:pPr>
  </w:style>
  <w:style w:type="paragraph" w:styleId="TOC9">
    <w:name w:val="toc 9"/>
    <w:basedOn w:val="Normal"/>
    <w:next w:val="Normal"/>
    <w:autoRedefine/>
    <w:semiHidden/>
    <w:locked/>
    <w:pPr>
      <w:tabs>
        <w:tab w:val="clear" w:pos="720"/>
        <w:tab w:val="clear" w:pos="1080"/>
        <w:tab w:val="clear" w:pos="1440"/>
      </w:tabs>
      <w:ind w:left="1920"/>
    </w:pPr>
  </w:style>
  <w:style w:type="paragraph" w:styleId="BalloonText">
    <w:name w:val="Balloon Text"/>
    <w:basedOn w:val="Normal"/>
    <w:semiHidden/>
    <w:locked/>
    <w:rsid w:val="00AD0B25"/>
    <w:rPr>
      <w:rFonts w:ascii="Tahoma" w:hAnsi="Tahoma" w:cs="Tahoma"/>
      <w:sz w:val="16"/>
      <w:szCs w:val="16"/>
    </w:rPr>
  </w:style>
  <w:style w:type="paragraph" w:customStyle="1" w:styleId="Table">
    <w:name w:val="Table"/>
    <w:basedOn w:val="Normal"/>
    <w:locked/>
    <w:rPr>
      <w:rFonts w:ascii="Arial" w:hAnsi="Arial"/>
      <w:sz w:val="20"/>
    </w:rPr>
  </w:style>
  <w:style w:type="paragraph" w:styleId="BodyText">
    <w:name w:val="Body Text"/>
    <w:basedOn w:val="Normal"/>
    <w:link w:val="BodyTextChar"/>
    <w:locked/>
  </w:style>
  <w:style w:type="paragraph" w:styleId="FootnoteText">
    <w:name w:val="footnote text"/>
    <w:aliases w:val="F1"/>
    <w:basedOn w:val="Normal"/>
    <w:link w:val="FootnoteTextChar"/>
    <w:locked/>
    <w:pPr>
      <w:spacing w:after="120"/>
      <w:ind w:left="360" w:hanging="360"/>
    </w:pPr>
    <w:rPr>
      <w:sz w:val="20"/>
    </w:rPr>
  </w:style>
  <w:style w:type="paragraph" w:customStyle="1" w:styleId="AbtHeadBOutlined">
    <w:name w:val="AbtHead B Outlined"/>
    <w:basedOn w:val="AbtHeadB"/>
    <w:next w:val="BodyText"/>
    <w:locked/>
    <w:pPr>
      <w:numPr>
        <w:ilvl w:val="1"/>
        <w:numId w:val="4"/>
      </w:numPr>
    </w:pPr>
  </w:style>
  <w:style w:type="paragraph" w:customStyle="1" w:styleId="AbtHeadCOutlined">
    <w:name w:val="AbtHead C Outlined"/>
    <w:basedOn w:val="AbtHeadC"/>
    <w:next w:val="BodyText"/>
    <w:locked/>
    <w:pPr>
      <w:numPr>
        <w:ilvl w:val="2"/>
        <w:numId w:val="4"/>
      </w:numPr>
    </w:pPr>
  </w:style>
  <w:style w:type="paragraph" w:styleId="Index1">
    <w:name w:val="index 1"/>
    <w:basedOn w:val="Normal"/>
    <w:next w:val="Normal"/>
    <w:autoRedefine/>
    <w:semiHidden/>
    <w:locked/>
    <w:pPr>
      <w:tabs>
        <w:tab w:val="clear" w:pos="720"/>
        <w:tab w:val="clear" w:pos="1080"/>
        <w:tab w:val="clear" w:pos="1440"/>
      </w:tabs>
      <w:ind w:left="220" w:hanging="220"/>
    </w:pPr>
    <w:rPr>
      <w:sz w:val="20"/>
    </w:rPr>
  </w:style>
  <w:style w:type="paragraph" w:styleId="Index2">
    <w:name w:val="index 2"/>
    <w:basedOn w:val="Normal"/>
    <w:next w:val="Normal"/>
    <w:autoRedefine/>
    <w:semiHidden/>
    <w:locked/>
    <w:pPr>
      <w:tabs>
        <w:tab w:val="clear" w:pos="720"/>
        <w:tab w:val="clear" w:pos="1080"/>
        <w:tab w:val="clear" w:pos="1440"/>
      </w:tabs>
      <w:ind w:left="440" w:hanging="220"/>
    </w:pPr>
    <w:rPr>
      <w:sz w:val="20"/>
    </w:rPr>
  </w:style>
  <w:style w:type="paragraph" w:styleId="Index3">
    <w:name w:val="index 3"/>
    <w:basedOn w:val="Normal"/>
    <w:next w:val="Normal"/>
    <w:autoRedefine/>
    <w:semiHidden/>
    <w:locked/>
    <w:pPr>
      <w:tabs>
        <w:tab w:val="clear" w:pos="720"/>
        <w:tab w:val="clear" w:pos="1080"/>
        <w:tab w:val="clear" w:pos="1440"/>
      </w:tabs>
      <w:ind w:left="660" w:hanging="220"/>
    </w:pPr>
    <w:rPr>
      <w:sz w:val="20"/>
    </w:rPr>
  </w:style>
  <w:style w:type="paragraph" w:customStyle="1" w:styleId="Numbers">
    <w:name w:val="Numbers"/>
    <w:basedOn w:val="BodyText"/>
    <w:locked/>
    <w:pPr>
      <w:numPr>
        <w:numId w:val="1"/>
      </w:numPr>
    </w:pPr>
  </w:style>
  <w:style w:type="paragraph" w:customStyle="1" w:styleId="Bullets">
    <w:name w:val="Bullets"/>
    <w:basedOn w:val="BodyText"/>
    <w:locked/>
    <w:rsid w:val="00BF0D42"/>
    <w:pPr>
      <w:numPr>
        <w:numId w:val="3"/>
      </w:numPr>
      <w:tabs>
        <w:tab w:val="clear" w:pos="1080"/>
      </w:tabs>
      <w:spacing w:after="120"/>
      <w:ind w:left="720"/>
    </w:pPr>
  </w:style>
  <w:style w:type="character" w:styleId="FootnoteReference">
    <w:name w:val="footnote reference"/>
    <w:locked/>
    <w:rsid w:val="00EF6E5C"/>
    <w:rPr>
      <w:vertAlign w:val="superscript"/>
    </w:rPr>
  </w:style>
  <w:style w:type="paragraph" w:styleId="CommentText">
    <w:name w:val="annotation text"/>
    <w:basedOn w:val="Normal"/>
    <w:link w:val="CommentTextChar"/>
    <w:uiPriority w:val="99"/>
    <w:semiHidden/>
    <w:locked/>
    <w:rsid w:val="00EF6E5C"/>
    <w:rPr>
      <w:sz w:val="20"/>
    </w:rPr>
  </w:style>
  <w:style w:type="paragraph" w:styleId="CommentSubject">
    <w:name w:val="annotation subject"/>
    <w:basedOn w:val="CommentText"/>
    <w:next w:val="CommentText"/>
    <w:semiHidden/>
    <w:locked/>
    <w:rsid w:val="00EF6E5C"/>
    <w:rPr>
      <w:b/>
      <w:bCs/>
    </w:rPr>
  </w:style>
  <w:style w:type="table" w:styleId="TableGrid">
    <w:name w:val="Table Grid"/>
    <w:basedOn w:val="TableNormal"/>
    <w:uiPriority w:val="59"/>
    <w:locked/>
    <w:rsid w:val="0017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854FF6"/>
    <w:rPr>
      <w:i/>
      <w:iCs/>
    </w:rPr>
  </w:style>
  <w:style w:type="character" w:customStyle="1" w:styleId="AbtHeadDChar">
    <w:name w:val="AbtHead D Char"/>
    <w:link w:val="AbtHeadD"/>
    <w:rsid w:val="00284DC1"/>
    <w:rPr>
      <w:b/>
      <w:i/>
      <w:sz w:val="22"/>
      <w:lang w:val="en-US" w:eastAsia="en-US" w:bidi="ar-SA"/>
    </w:rPr>
  </w:style>
  <w:style w:type="paragraph" w:customStyle="1" w:styleId="ColorfulList-Accent11">
    <w:name w:val="Colorful List - Accent 11"/>
    <w:basedOn w:val="Normal"/>
    <w:uiPriority w:val="34"/>
    <w:qFormat/>
    <w:locked/>
    <w:rsid w:val="00351BDF"/>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locked/>
    <w:rsid w:val="00723BB7"/>
    <w:pPr>
      <w:tabs>
        <w:tab w:val="clear" w:pos="720"/>
        <w:tab w:val="clear" w:pos="1080"/>
        <w:tab w:val="clear" w:pos="1440"/>
        <w:tab w:val="clear" w:pos="1800"/>
      </w:tabs>
      <w:spacing w:before="100" w:beforeAutospacing="1" w:after="100" w:afterAutospacing="1" w:line="240" w:lineRule="auto"/>
    </w:pPr>
    <w:rPr>
      <w:rFonts w:ascii="Verdana" w:hAnsi="Verdana"/>
      <w:color w:val="000000"/>
      <w:sz w:val="18"/>
      <w:szCs w:val="18"/>
    </w:rPr>
  </w:style>
  <w:style w:type="table" w:styleId="TableClassic2">
    <w:name w:val="Table Classic 2"/>
    <w:basedOn w:val="TableNormal"/>
    <w:locked/>
    <w:rsid w:val="00A55CCD"/>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
    <w:name w:val="Body Text Char"/>
    <w:link w:val="BodyText"/>
    <w:rsid w:val="00B55C8D"/>
    <w:rPr>
      <w:sz w:val="22"/>
    </w:rPr>
  </w:style>
  <w:style w:type="paragraph" w:customStyle="1" w:styleId="ColorfulShading-Accent11">
    <w:name w:val="Colorful Shading - Accent 11"/>
    <w:hidden/>
    <w:uiPriority w:val="99"/>
    <w:semiHidden/>
    <w:rsid w:val="008669DD"/>
    <w:rPr>
      <w:sz w:val="22"/>
    </w:rPr>
  </w:style>
  <w:style w:type="character" w:customStyle="1" w:styleId="FootnoteTextChar">
    <w:name w:val="Footnote Text Char"/>
    <w:aliases w:val="F1 Char"/>
    <w:link w:val="FootnoteText"/>
    <w:rsid w:val="00C21B62"/>
  </w:style>
  <w:style w:type="character" w:styleId="Hyperlink">
    <w:name w:val="Hyperlink"/>
    <w:uiPriority w:val="99"/>
    <w:unhideWhenUsed/>
    <w:locked/>
    <w:rsid w:val="00B900C2"/>
    <w:rPr>
      <w:color w:val="0000FF"/>
      <w:u w:val="single"/>
    </w:rPr>
  </w:style>
  <w:style w:type="character" w:styleId="FollowedHyperlink">
    <w:name w:val="FollowedHyperlink"/>
    <w:locked/>
    <w:rsid w:val="00B900C2"/>
    <w:rPr>
      <w:color w:val="800080"/>
      <w:u w:val="single"/>
    </w:rPr>
  </w:style>
  <w:style w:type="paragraph" w:styleId="BodyTextIndent">
    <w:name w:val="Body Text Indent"/>
    <w:basedOn w:val="Normal"/>
    <w:link w:val="BodyTextIndentChar"/>
    <w:uiPriority w:val="99"/>
    <w:unhideWhenUsed/>
    <w:locked/>
    <w:rsid w:val="005E58C9"/>
    <w:pPr>
      <w:tabs>
        <w:tab w:val="clear" w:pos="720"/>
        <w:tab w:val="clear" w:pos="1080"/>
        <w:tab w:val="clear" w:pos="1440"/>
        <w:tab w:val="clear" w:pos="1800"/>
      </w:tabs>
      <w:spacing w:after="120" w:line="240" w:lineRule="auto"/>
      <w:ind w:left="360"/>
    </w:pPr>
    <w:rPr>
      <w:sz w:val="20"/>
    </w:rPr>
  </w:style>
  <w:style w:type="character" w:customStyle="1" w:styleId="BodyTextIndentChar">
    <w:name w:val="Body Text Indent Char"/>
    <w:basedOn w:val="DefaultParagraphFont"/>
    <w:link w:val="BodyTextIndent"/>
    <w:uiPriority w:val="99"/>
    <w:rsid w:val="005E58C9"/>
  </w:style>
  <w:style w:type="paragraph" w:styleId="EndnoteText">
    <w:name w:val="endnote text"/>
    <w:basedOn w:val="Normal"/>
    <w:link w:val="EndnoteTextChar"/>
    <w:locked/>
    <w:rsid w:val="000C3579"/>
    <w:rPr>
      <w:sz w:val="20"/>
    </w:rPr>
  </w:style>
  <w:style w:type="character" w:customStyle="1" w:styleId="EndnoteTextChar">
    <w:name w:val="Endnote Text Char"/>
    <w:basedOn w:val="DefaultParagraphFont"/>
    <w:link w:val="EndnoteText"/>
    <w:rsid w:val="000C3579"/>
  </w:style>
  <w:style w:type="character" w:styleId="EndnoteReference">
    <w:name w:val="endnote reference"/>
    <w:locked/>
    <w:rsid w:val="000C3579"/>
    <w:rPr>
      <w:vertAlign w:val="superscript"/>
    </w:rPr>
  </w:style>
  <w:style w:type="character" w:customStyle="1" w:styleId="st1">
    <w:name w:val="st1"/>
    <w:locked/>
    <w:rsid w:val="00CA2268"/>
  </w:style>
  <w:style w:type="character" w:customStyle="1" w:styleId="CommentTextChar">
    <w:name w:val="Comment Text Char"/>
    <w:link w:val="CommentText"/>
    <w:uiPriority w:val="99"/>
    <w:semiHidden/>
    <w:rsid w:val="00DB0D3F"/>
  </w:style>
  <w:style w:type="paragraph" w:customStyle="1" w:styleId="ExhibitTitle">
    <w:name w:val="ExhibitTitle"/>
    <w:basedOn w:val="BodyText"/>
    <w:qFormat/>
    <w:locked/>
    <w:rsid w:val="00696241"/>
    <w:pPr>
      <w:spacing w:before="80" w:after="40"/>
    </w:pPr>
    <w:rPr>
      <w:rFonts w:ascii="Arial" w:hAnsi="Arial" w:cs="Arial"/>
      <w:b/>
      <w:sz w:val="20"/>
    </w:rPr>
  </w:style>
  <w:style w:type="paragraph" w:styleId="ListParagraph">
    <w:name w:val="List Paragraph"/>
    <w:basedOn w:val="Normal"/>
    <w:uiPriority w:val="34"/>
    <w:qFormat/>
    <w:locked/>
    <w:rsid w:val="004B32CC"/>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Bullet2">
    <w:name w:val="Bullet2"/>
    <w:basedOn w:val="Normal"/>
    <w:locked/>
    <w:rsid w:val="004B32CC"/>
    <w:pPr>
      <w:numPr>
        <w:numId w:val="7"/>
      </w:numPr>
      <w:tabs>
        <w:tab w:val="clear" w:pos="1080"/>
        <w:tab w:val="clear" w:pos="1440"/>
        <w:tab w:val="clear" w:pos="1800"/>
      </w:tabs>
      <w:spacing w:after="120"/>
    </w:pPr>
  </w:style>
  <w:style w:type="character" w:customStyle="1" w:styleId="Heading2Char">
    <w:name w:val="Heading 2 Char"/>
    <w:link w:val="Heading2"/>
    <w:semiHidden/>
    <w:rsid w:val="00241E0F"/>
    <w:rPr>
      <w:rFonts w:ascii="Cambria" w:eastAsia="Times New Roman" w:hAnsi="Cambria" w:cs="Times New Roman"/>
      <w:b/>
      <w:bCs/>
      <w:i/>
      <w:iCs/>
      <w:sz w:val="28"/>
      <w:szCs w:val="28"/>
    </w:rPr>
  </w:style>
  <w:style w:type="paragraph" w:styleId="NoSpacing">
    <w:name w:val="No Spacing"/>
    <w:uiPriority w:val="1"/>
    <w:qFormat/>
    <w:locked/>
    <w:rsid w:val="003B06A5"/>
    <w:rPr>
      <w:rFonts w:eastAsia="Arial"/>
      <w:sz w:val="22"/>
    </w:rPr>
  </w:style>
  <w:style w:type="paragraph" w:styleId="HTMLPreformatted">
    <w:name w:val="HTML Preformatted"/>
    <w:basedOn w:val="Normal"/>
    <w:link w:val="HTMLPreformattedChar"/>
    <w:uiPriority w:val="99"/>
    <w:unhideWhenUsed/>
    <w:locked/>
    <w:rsid w:val="00F04409"/>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uiPriority w:val="99"/>
    <w:rsid w:val="00F04409"/>
    <w:rPr>
      <w:rFonts w:ascii="Courier New" w:hAnsi="Courier New" w:cs="Courier New"/>
    </w:rPr>
  </w:style>
  <w:style w:type="paragraph" w:styleId="Revision">
    <w:name w:val="Revision"/>
    <w:hidden/>
    <w:uiPriority w:val="99"/>
    <w:semiHidden/>
    <w:rsid w:val="0011270A"/>
    <w:rPr>
      <w:sz w:val="22"/>
    </w:rPr>
  </w:style>
  <w:style w:type="paragraph" w:customStyle="1" w:styleId="PPSSTOTitle">
    <w:name w:val="PPSS TO Title"/>
    <w:basedOn w:val="Normal"/>
    <w:qFormat/>
    <w:rsid w:val="00420C7A"/>
    <w:pPr>
      <w:tabs>
        <w:tab w:val="clear" w:pos="720"/>
        <w:tab w:val="clear" w:pos="1080"/>
        <w:tab w:val="clear" w:pos="1440"/>
        <w:tab w:val="clear" w:pos="1800"/>
      </w:tabs>
      <w:spacing w:after="240" w:line="240" w:lineRule="auto"/>
      <w:jc w:val="center"/>
    </w:pPr>
    <w:rPr>
      <w:rFonts w:asciiTheme="minorHAnsi" w:hAnsiTheme="minorHAnsi" w:cstheme="minorHAnsi"/>
      <w:b/>
      <w:sz w:val="28"/>
      <w:szCs w:val="28"/>
    </w:rPr>
  </w:style>
  <w:style w:type="paragraph" w:customStyle="1" w:styleId="PPSSTOHeading1">
    <w:name w:val="PPSS TO Heading 1"/>
    <w:basedOn w:val="Normal"/>
    <w:qFormat/>
    <w:rsid w:val="00420C7A"/>
    <w:pPr>
      <w:tabs>
        <w:tab w:val="clear" w:pos="720"/>
        <w:tab w:val="clear" w:pos="1080"/>
        <w:tab w:val="clear" w:pos="1440"/>
        <w:tab w:val="clear" w:pos="1800"/>
      </w:tabs>
      <w:spacing w:before="240" w:after="120" w:line="240" w:lineRule="auto"/>
    </w:pPr>
    <w:rPr>
      <w:rFonts w:asciiTheme="minorHAnsi" w:hAnsiTheme="minorHAnsi" w:cstheme="minorHAnsi"/>
      <w:b/>
      <w:color w:val="000000" w:themeColor="text1"/>
      <w:sz w:val="24"/>
    </w:rPr>
  </w:style>
  <w:style w:type="paragraph" w:customStyle="1" w:styleId="PPSSTOHeading2">
    <w:name w:val="PPSS TO Heading 2"/>
    <w:basedOn w:val="Normal"/>
    <w:qFormat/>
    <w:rsid w:val="00420C7A"/>
    <w:pPr>
      <w:tabs>
        <w:tab w:val="clear" w:pos="720"/>
        <w:tab w:val="clear" w:pos="1080"/>
        <w:tab w:val="clear" w:pos="1440"/>
        <w:tab w:val="clear" w:pos="1800"/>
      </w:tabs>
      <w:spacing w:before="120" w:after="120" w:line="240" w:lineRule="auto"/>
      <w:ind w:left="360"/>
    </w:pPr>
    <w:rPr>
      <w:rFonts w:asciiTheme="minorHAnsi" w:hAnsiTheme="minorHAnsi" w:cstheme="minorHAnsi"/>
      <w:b/>
      <w:color w:val="000000" w:themeColor="text1"/>
      <w:sz w:val="24"/>
    </w:rPr>
  </w:style>
  <w:style w:type="paragraph" w:customStyle="1" w:styleId="PPSSTOText">
    <w:name w:val="PPSS TO Text"/>
    <w:basedOn w:val="Normal"/>
    <w:qFormat/>
    <w:rsid w:val="00420C7A"/>
    <w:pPr>
      <w:tabs>
        <w:tab w:val="clear" w:pos="720"/>
        <w:tab w:val="clear" w:pos="1080"/>
        <w:tab w:val="clear" w:pos="1440"/>
        <w:tab w:val="clear" w:pos="1800"/>
      </w:tabs>
      <w:spacing w:before="120" w:after="120" w:line="240" w:lineRule="auto"/>
    </w:pPr>
    <w:rPr>
      <w:rFonts w:asciiTheme="minorHAnsi" w:hAnsiTheme="minorHAnsi" w:cstheme="minorHAnsi"/>
      <w:szCs w:val="22"/>
    </w:rPr>
  </w:style>
  <w:style w:type="paragraph" w:customStyle="1" w:styleId="PPSSTOBullet">
    <w:name w:val="PPSS TO Bullet"/>
    <w:basedOn w:val="Normal"/>
    <w:qFormat/>
    <w:rsid w:val="00895A84"/>
    <w:pPr>
      <w:tabs>
        <w:tab w:val="clear" w:pos="720"/>
        <w:tab w:val="clear" w:pos="1080"/>
        <w:tab w:val="clear" w:pos="1440"/>
        <w:tab w:val="clear" w:pos="1800"/>
      </w:tabs>
      <w:spacing w:before="60" w:after="60" w:line="240" w:lineRule="auto"/>
    </w:pPr>
    <w:rPr>
      <w:rFonts w:asciiTheme="minorHAnsi" w:hAnsiTheme="minorHAnsi" w:cstheme="minorHAnsi"/>
      <w:szCs w:val="22"/>
    </w:rPr>
  </w:style>
  <w:style w:type="paragraph" w:styleId="Caption">
    <w:name w:val="caption"/>
    <w:basedOn w:val="Normal"/>
    <w:next w:val="Normal"/>
    <w:unhideWhenUsed/>
    <w:qFormat/>
    <w:locked/>
    <w:rsid w:val="00287F46"/>
    <w:pPr>
      <w:spacing w:after="200" w:line="240" w:lineRule="auto"/>
    </w:pPr>
    <w:rPr>
      <w:b/>
      <w:bCs/>
      <w:color w:val="4F81BD" w:themeColor="accent1"/>
      <w:sz w:val="18"/>
      <w:szCs w:val="18"/>
    </w:rPr>
  </w:style>
  <w:style w:type="character" w:customStyle="1" w:styleId="FooterChar">
    <w:name w:val="Footer Char"/>
    <w:basedOn w:val="DefaultParagraphFont"/>
    <w:link w:val="Footer"/>
    <w:uiPriority w:val="99"/>
    <w:locked/>
    <w:rsid w:val="00545F1E"/>
    <w:rPr>
      <w:rFonts w:ascii="Arial" w:hAnsi="Arial"/>
      <w:b/>
      <w:sz w:val="18"/>
    </w:rPr>
  </w:style>
  <w:style w:type="paragraph" w:customStyle="1" w:styleId="P1-StandPara">
    <w:name w:val="P1-Stand Para"/>
    <w:rsid w:val="000E5E70"/>
    <w:pPr>
      <w:spacing w:line="480" w:lineRule="auto"/>
      <w:ind w:firstLine="1152"/>
      <w:jc w:val="both"/>
    </w:pPr>
    <w:rPr>
      <w:rFonts w:ascii="Calibri" w:hAnsi="Calibri"/>
      <w:sz w:val="24"/>
      <w:szCs w:val="24"/>
    </w:rPr>
  </w:style>
  <w:style w:type="paragraph" w:customStyle="1" w:styleId="N1-1stBullet">
    <w:name w:val="N1-1st Bullet"/>
    <w:basedOn w:val="Normal"/>
    <w:rsid w:val="000E5E70"/>
    <w:pPr>
      <w:numPr>
        <w:numId w:val="10"/>
      </w:numPr>
      <w:tabs>
        <w:tab w:val="clear" w:pos="720"/>
        <w:tab w:val="clear" w:pos="1080"/>
        <w:tab w:val="clear" w:pos="1440"/>
        <w:tab w:val="clear" w:pos="1800"/>
      </w:tabs>
      <w:spacing w:after="240" w:line="240" w:lineRule="atLeast"/>
    </w:pPr>
    <w:rPr>
      <w:rFonts w:ascii="Garamond" w:hAnsi="Garamond"/>
      <w:sz w:val="24"/>
      <w:szCs w:val="24"/>
    </w:rPr>
  </w:style>
  <w:style w:type="paragraph" w:customStyle="1" w:styleId="Bullet">
    <w:name w:val="Bullet"/>
    <w:basedOn w:val="Normal"/>
    <w:rsid w:val="000E5E70"/>
    <w:pPr>
      <w:numPr>
        <w:numId w:val="13"/>
      </w:numPr>
      <w:tabs>
        <w:tab w:val="clear" w:pos="720"/>
        <w:tab w:val="clear" w:pos="1080"/>
        <w:tab w:val="clear" w:pos="1440"/>
        <w:tab w:val="clear" w:pos="1800"/>
      </w:tabs>
      <w:spacing w:before="60" w:line="240" w:lineRule="auto"/>
    </w:pPr>
    <w:rPr>
      <w:sz w:val="24"/>
      <w:szCs w:val="24"/>
    </w:rPr>
  </w:style>
  <w:style w:type="paragraph" w:customStyle="1" w:styleId="N0-FlLftBullet">
    <w:name w:val="N0-Fl Lft Bullet"/>
    <w:basedOn w:val="Normal"/>
    <w:rsid w:val="003553A8"/>
    <w:pPr>
      <w:tabs>
        <w:tab w:val="clear" w:pos="720"/>
        <w:tab w:val="clear" w:pos="1080"/>
        <w:tab w:val="clear" w:pos="1440"/>
        <w:tab w:val="clear" w:pos="1800"/>
        <w:tab w:val="left" w:pos="576"/>
      </w:tabs>
      <w:spacing w:after="120" w:line="240" w:lineRule="atLeast"/>
      <w:ind w:left="576" w:hanging="576"/>
    </w:pPr>
    <w:rPr>
      <w:sz w:val="24"/>
      <w:szCs w:val="24"/>
    </w:rPr>
  </w:style>
  <w:style w:type="paragraph" w:customStyle="1" w:styleId="L1-FlLfSp12">
    <w:name w:val="L1-FlLfSp&amp;1/2"/>
    <w:rsid w:val="00C57926"/>
    <w:pPr>
      <w:tabs>
        <w:tab w:val="left" w:pos="1152"/>
      </w:tabs>
      <w:spacing w:line="240" w:lineRule="atLeast"/>
      <w:jc w:val="both"/>
    </w:pPr>
    <w:rPr>
      <w:sz w:val="24"/>
      <w:szCs w:val="24"/>
    </w:rPr>
  </w:style>
  <w:style w:type="character" w:customStyle="1" w:styleId="ft">
    <w:name w:val="ft"/>
    <w:basedOn w:val="DefaultParagraphFont"/>
    <w:rsid w:val="008C5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Default Paragraph Font" w:locked="0"/>
    <w:lsdException w:name="Body Text Indent" w:uiPriority="99"/>
    <w:lsdException w:name="Subtitle" w:qFormat="1"/>
    <w:lsdException w:name="Hyperlink" w:uiPriority="99"/>
    <w:lsdException w:name="Strong" w:qFormat="1"/>
    <w:lsdException w:name="Emphasis" w:uiPriority="20" w:qFormat="1"/>
    <w:lsdException w:name="HTML Top of Form" w:locked="0"/>
    <w:lsdException w:name="HTML Bottom of Form" w:locked="0"/>
    <w:lsdException w:name="Normal (Web)" w:uiPriority="99"/>
    <w:lsdException w:name="HTML Preformatted" w:uiPriority="99"/>
    <w:lsdException w:name="Normal Table" w:locked="0"/>
    <w:lsdException w:name="No List" w:locked="0"/>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B8A"/>
    <w:pPr>
      <w:tabs>
        <w:tab w:val="left" w:pos="720"/>
        <w:tab w:val="left" w:pos="1080"/>
        <w:tab w:val="left" w:pos="1440"/>
        <w:tab w:val="left" w:pos="1800"/>
      </w:tabs>
      <w:spacing w:line="264" w:lineRule="auto"/>
    </w:pPr>
    <w:rPr>
      <w:sz w:val="22"/>
    </w:rPr>
  </w:style>
  <w:style w:type="paragraph" w:styleId="Heading1">
    <w:name w:val="heading 1"/>
    <w:basedOn w:val="Normal"/>
    <w:qFormat/>
    <w:locke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semiHidden/>
    <w:unhideWhenUsed/>
    <w:qFormat/>
    <w:locked/>
    <w:rsid w:val="00241E0F"/>
    <w:pPr>
      <w:keepNext/>
      <w:spacing w:before="240" w:after="60"/>
      <w:outlineLvl w:val="1"/>
    </w:pPr>
    <w:rPr>
      <w:rFonts w:ascii="Cambria" w:hAnsi="Cambria"/>
      <w:b/>
      <w:bCs/>
      <w:i/>
      <w:iCs/>
      <w:sz w:val="28"/>
      <w:szCs w:val="28"/>
    </w:rPr>
  </w:style>
  <w:style w:type="paragraph" w:styleId="Heading3">
    <w:name w:val="heading 3"/>
    <w:basedOn w:val="Normal"/>
    <w:next w:val="Normal"/>
    <w:qFormat/>
    <w:locked/>
    <w:pPr>
      <w:keepNext/>
      <w:spacing w:before="240" w:after="60"/>
      <w:outlineLvl w:val="2"/>
    </w:pPr>
    <w:rPr>
      <w:rFonts w:ascii="Arial" w:hAnsi="Arial"/>
    </w:rPr>
  </w:style>
  <w:style w:type="paragraph" w:styleId="Heading4">
    <w:name w:val="heading 4"/>
    <w:basedOn w:val="Normal"/>
    <w:qFormat/>
    <w:locked/>
    <w:pPr>
      <w:keepNext/>
      <w:outlineLvl w:val="3"/>
    </w:pPr>
    <w:rPr>
      <w:b/>
      <w:i/>
    </w:rPr>
  </w:style>
  <w:style w:type="paragraph" w:styleId="Heading5">
    <w:name w:val="heading 5"/>
    <w:basedOn w:val="Normal"/>
    <w:qFormat/>
    <w:locke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locked/>
    <w:rsid w:val="002D3285"/>
    <w:pPr>
      <w:keepNext/>
      <w:keepLines/>
      <w:tabs>
        <w:tab w:val="clear" w:pos="720"/>
        <w:tab w:val="clear" w:pos="1080"/>
        <w:tab w:val="clear" w:pos="1440"/>
        <w:tab w:val="clear" w:pos="1800"/>
      </w:tabs>
      <w:spacing w:after="360"/>
      <w:ind w:left="2160" w:hanging="2160"/>
      <w:outlineLvl w:val="0"/>
    </w:pPr>
    <w:rPr>
      <w:rFonts w:ascii="Arial" w:hAnsi="Arial"/>
      <w:b/>
      <w:sz w:val="36"/>
    </w:rPr>
  </w:style>
  <w:style w:type="paragraph" w:customStyle="1" w:styleId="full-govpro">
    <w:name w:val="full-govpro"/>
    <w:locked/>
    <w:pPr>
      <w:tabs>
        <w:tab w:val="left" w:pos="720"/>
        <w:tab w:val="left" w:pos="1080"/>
        <w:tab w:val="left" w:pos="1440"/>
        <w:tab w:val="left" w:pos="1800"/>
      </w:tabs>
      <w:spacing w:line="264" w:lineRule="auto"/>
    </w:pPr>
    <w:rPr>
      <w:sz w:val="22"/>
    </w:rPr>
  </w:style>
  <w:style w:type="character" w:styleId="PageNumber">
    <w:name w:val="page number"/>
    <w:locked/>
    <w:rPr>
      <w:rFonts w:ascii="Arial" w:hAnsi="Arial"/>
      <w:dstrike w:val="0"/>
      <w:color w:val="auto"/>
      <w:sz w:val="18"/>
      <w:bdr w:val="none" w:sz="0" w:space="0" w:color="auto"/>
      <w:vertAlign w:val="baseline"/>
    </w:rPr>
  </w:style>
  <w:style w:type="paragraph" w:customStyle="1" w:styleId="AbtHeadB">
    <w:name w:val="AbtHead B"/>
    <w:basedOn w:val="Normal"/>
    <w:next w:val="BodyText"/>
    <w:locked/>
    <w:rsid w:val="00F7623D"/>
    <w:pPr>
      <w:keepNext/>
      <w:keepLines/>
      <w:tabs>
        <w:tab w:val="clear" w:pos="720"/>
      </w:tabs>
      <w:spacing w:after="280"/>
      <w:ind w:left="1080" w:hanging="1080"/>
      <w:outlineLvl w:val="1"/>
    </w:pPr>
    <w:rPr>
      <w:rFonts w:ascii="Arial" w:hAnsi="Arial"/>
      <w:b/>
      <w:sz w:val="28"/>
    </w:rPr>
  </w:style>
  <w:style w:type="paragraph" w:customStyle="1" w:styleId="AbtHeadC">
    <w:name w:val="AbtHead C"/>
    <w:basedOn w:val="Normal"/>
    <w:next w:val="BodyText"/>
    <w:locked/>
    <w:pPr>
      <w:keepNext/>
      <w:keepLines/>
      <w:spacing w:after="240"/>
      <w:outlineLvl w:val="2"/>
    </w:pPr>
    <w:rPr>
      <w:rFonts w:ascii="Arial" w:hAnsi="Arial"/>
      <w:b/>
      <w:sz w:val="20"/>
    </w:rPr>
  </w:style>
  <w:style w:type="paragraph" w:customStyle="1" w:styleId="RefNumbers">
    <w:name w:val="Ref Numbers"/>
    <w:basedOn w:val="BodyText"/>
    <w:locked/>
    <w:pPr>
      <w:numPr>
        <w:numId w:val="2"/>
      </w:numPr>
      <w:spacing w:after="240"/>
    </w:pPr>
  </w:style>
  <w:style w:type="paragraph" w:customStyle="1" w:styleId="AbtHeadAOutlined">
    <w:name w:val="AbtHead A Outlined"/>
    <w:basedOn w:val="AbtHeadA"/>
    <w:next w:val="BodyText"/>
    <w:locked/>
    <w:pPr>
      <w:numPr>
        <w:numId w:val="4"/>
      </w:numPr>
    </w:pPr>
  </w:style>
  <w:style w:type="paragraph" w:customStyle="1" w:styleId="AbtHeadD">
    <w:name w:val="AbtHead D"/>
    <w:basedOn w:val="Normal"/>
    <w:next w:val="BodyText"/>
    <w:link w:val="AbtHeadDChar"/>
    <w:locked/>
    <w:pPr>
      <w:keepNext/>
      <w:keepLines/>
      <w:outlineLvl w:val="3"/>
    </w:pPr>
    <w:rPr>
      <w:b/>
      <w:i/>
    </w:rPr>
  </w:style>
  <w:style w:type="paragraph" w:styleId="Header">
    <w:name w:val="header"/>
    <w:basedOn w:val="Normal"/>
    <w:locked/>
    <w:pPr>
      <w:tabs>
        <w:tab w:val="clear" w:pos="720"/>
        <w:tab w:val="clear" w:pos="1080"/>
        <w:tab w:val="clear" w:pos="1440"/>
        <w:tab w:val="center" w:pos="4320"/>
        <w:tab w:val="right" w:pos="8640"/>
      </w:tabs>
    </w:pPr>
  </w:style>
  <w:style w:type="paragraph" w:styleId="TOC1">
    <w:name w:val="toc 1"/>
    <w:basedOn w:val="BodyText"/>
    <w:next w:val="BodyText"/>
    <w:uiPriority w:val="39"/>
    <w:locked/>
    <w:rsid w:val="0083527B"/>
    <w:pPr>
      <w:tabs>
        <w:tab w:val="clear" w:pos="720"/>
        <w:tab w:val="clear" w:pos="1080"/>
        <w:tab w:val="clear" w:pos="1800"/>
        <w:tab w:val="right" w:leader="dot" w:pos="9360"/>
      </w:tabs>
      <w:spacing w:before="240" w:after="60"/>
      <w:ind w:left="1714" w:right="547" w:hanging="1714"/>
    </w:pPr>
    <w:rPr>
      <w:b/>
      <w:noProof/>
    </w:rPr>
  </w:style>
  <w:style w:type="character" w:styleId="CommentReference">
    <w:name w:val="annotation reference"/>
    <w:semiHidden/>
    <w:locked/>
    <w:rPr>
      <w:sz w:val="16"/>
    </w:rPr>
  </w:style>
  <w:style w:type="paragraph" w:styleId="TOC2">
    <w:name w:val="toc 2"/>
    <w:basedOn w:val="BodyText"/>
    <w:next w:val="BodyText"/>
    <w:uiPriority w:val="39"/>
    <w:locked/>
    <w:rsid w:val="0083527B"/>
    <w:pPr>
      <w:tabs>
        <w:tab w:val="clear" w:pos="720"/>
        <w:tab w:val="clear" w:pos="1080"/>
        <w:tab w:val="clear" w:pos="1800"/>
        <w:tab w:val="right" w:leader="dot" w:pos="9360"/>
      </w:tabs>
      <w:ind w:left="1440" w:right="360" w:hanging="720"/>
    </w:pPr>
    <w:rPr>
      <w:noProof/>
    </w:rPr>
  </w:style>
  <w:style w:type="paragraph" w:styleId="TOC3">
    <w:name w:val="toc 3"/>
    <w:basedOn w:val="BodyText"/>
    <w:next w:val="BodyText"/>
    <w:uiPriority w:val="39"/>
    <w:locked/>
    <w:rsid w:val="0083527B"/>
    <w:pPr>
      <w:tabs>
        <w:tab w:val="clear" w:pos="720"/>
        <w:tab w:val="clear" w:pos="1080"/>
        <w:tab w:val="clear" w:pos="1440"/>
        <w:tab w:val="left" w:pos="2340"/>
        <w:tab w:val="right" w:leader="dot" w:pos="9350"/>
      </w:tabs>
      <w:ind w:left="2340" w:hanging="900"/>
    </w:pPr>
    <w:rPr>
      <w:noProof/>
    </w:rPr>
  </w:style>
  <w:style w:type="paragraph" w:styleId="TOC4">
    <w:name w:val="toc 4"/>
    <w:basedOn w:val="BodyText"/>
    <w:next w:val="BodyText"/>
    <w:semiHidden/>
    <w:locked/>
    <w:pPr>
      <w:tabs>
        <w:tab w:val="clear" w:pos="720"/>
        <w:tab w:val="clear" w:pos="1080"/>
        <w:tab w:val="clear" w:pos="1440"/>
        <w:tab w:val="clear" w:pos="1800"/>
      </w:tabs>
      <w:ind w:left="1728"/>
    </w:pPr>
  </w:style>
  <w:style w:type="paragraph" w:styleId="TOC5">
    <w:name w:val="toc 5"/>
    <w:basedOn w:val="Normal"/>
    <w:next w:val="Normal"/>
    <w:autoRedefine/>
    <w:semiHidden/>
    <w:locked/>
    <w:pPr>
      <w:tabs>
        <w:tab w:val="clear" w:pos="720"/>
        <w:tab w:val="clear" w:pos="1080"/>
        <w:tab w:val="clear" w:pos="1440"/>
      </w:tabs>
      <w:ind w:left="960"/>
    </w:pPr>
  </w:style>
  <w:style w:type="paragraph" w:styleId="TOC6">
    <w:name w:val="toc 6"/>
    <w:basedOn w:val="Normal"/>
    <w:next w:val="Normal"/>
    <w:autoRedefine/>
    <w:semiHidden/>
    <w:locked/>
    <w:pPr>
      <w:tabs>
        <w:tab w:val="clear" w:pos="720"/>
        <w:tab w:val="clear" w:pos="1080"/>
        <w:tab w:val="clear" w:pos="1440"/>
      </w:tabs>
      <w:ind w:left="1200"/>
    </w:pPr>
  </w:style>
  <w:style w:type="paragraph" w:styleId="TOC7">
    <w:name w:val="toc 7"/>
    <w:basedOn w:val="Normal"/>
    <w:next w:val="Normal"/>
    <w:autoRedefine/>
    <w:semiHidden/>
    <w:locked/>
    <w:pPr>
      <w:tabs>
        <w:tab w:val="clear" w:pos="720"/>
        <w:tab w:val="clear" w:pos="1080"/>
        <w:tab w:val="clear" w:pos="1440"/>
      </w:tabs>
      <w:ind w:left="1440"/>
    </w:pPr>
  </w:style>
  <w:style w:type="paragraph" w:styleId="TOC8">
    <w:name w:val="toc 8"/>
    <w:basedOn w:val="Normal"/>
    <w:next w:val="Normal"/>
    <w:autoRedefine/>
    <w:semiHidden/>
    <w:locked/>
    <w:pPr>
      <w:tabs>
        <w:tab w:val="clear" w:pos="720"/>
        <w:tab w:val="clear" w:pos="1080"/>
        <w:tab w:val="clear" w:pos="1440"/>
      </w:tabs>
      <w:ind w:left="1680"/>
    </w:pPr>
  </w:style>
  <w:style w:type="paragraph" w:styleId="TOC9">
    <w:name w:val="toc 9"/>
    <w:basedOn w:val="Normal"/>
    <w:next w:val="Normal"/>
    <w:autoRedefine/>
    <w:semiHidden/>
    <w:locked/>
    <w:pPr>
      <w:tabs>
        <w:tab w:val="clear" w:pos="720"/>
        <w:tab w:val="clear" w:pos="1080"/>
        <w:tab w:val="clear" w:pos="1440"/>
      </w:tabs>
      <w:ind w:left="1920"/>
    </w:pPr>
  </w:style>
  <w:style w:type="paragraph" w:styleId="BalloonText">
    <w:name w:val="Balloon Text"/>
    <w:basedOn w:val="Normal"/>
    <w:semiHidden/>
    <w:locked/>
    <w:rsid w:val="00AD0B25"/>
    <w:rPr>
      <w:rFonts w:ascii="Tahoma" w:hAnsi="Tahoma" w:cs="Tahoma"/>
      <w:sz w:val="16"/>
      <w:szCs w:val="16"/>
    </w:rPr>
  </w:style>
  <w:style w:type="paragraph" w:customStyle="1" w:styleId="Table">
    <w:name w:val="Table"/>
    <w:basedOn w:val="Normal"/>
    <w:locked/>
    <w:rPr>
      <w:rFonts w:ascii="Arial" w:hAnsi="Arial"/>
      <w:sz w:val="20"/>
    </w:rPr>
  </w:style>
  <w:style w:type="paragraph" w:styleId="BodyText">
    <w:name w:val="Body Text"/>
    <w:basedOn w:val="Normal"/>
    <w:link w:val="BodyTextChar"/>
    <w:locked/>
  </w:style>
  <w:style w:type="paragraph" w:styleId="FootnoteText">
    <w:name w:val="footnote text"/>
    <w:aliases w:val="F1"/>
    <w:basedOn w:val="Normal"/>
    <w:link w:val="FootnoteTextChar"/>
    <w:locked/>
    <w:pPr>
      <w:spacing w:after="120"/>
      <w:ind w:left="360" w:hanging="360"/>
    </w:pPr>
    <w:rPr>
      <w:sz w:val="20"/>
    </w:rPr>
  </w:style>
  <w:style w:type="paragraph" w:customStyle="1" w:styleId="AbtHeadBOutlined">
    <w:name w:val="AbtHead B Outlined"/>
    <w:basedOn w:val="AbtHeadB"/>
    <w:next w:val="BodyText"/>
    <w:locked/>
    <w:pPr>
      <w:numPr>
        <w:ilvl w:val="1"/>
        <w:numId w:val="4"/>
      </w:numPr>
    </w:pPr>
  </w:style>
  <w:style w:type="paragraph" w:customStyle="1" w:styleId="AbtHeadCOutlined">
    <w:name w:val="AbtHead C Outlined"/>
    <w:basedOn w:val="AbtHeadC"/>
    <w:next w:val="BodyText"/>
    <w:locked/>
    <w:pPr>
      <w:numPr>
        <w:ilvl w:val="2"/>
        <w:numId w:val="4"/>
      </w:numPr>
    </w:pPr>
  </w:style>
  <w:style w:type="paragraph" w:styleId="Index1">
    <w:name w:val="index 1"/>
    <w:basedOn w:val="Normal"/>
    <w:next w:val="Normal"/>
    <w:autoRedefine/>
    <w:semiHidden/>
    <w:locked/>
    <w:pPr>
      <w:tabs>
        <w:tab w:val="clear" w:pos="720"/>
        <w:tab w:val="clear" w:pos="1080"/>
        <w:tab w:val="clear" w:pos="1440"/>
      </w:tabs>
      <w:ind w:left="220" w:hanging="220"/>
    </w:pPr>
    <w:rPr>
      <w:sz w:val="20"/>
    </w:rPr>
  </w:style>
  <w:style w:type="paragraph" w:styleId="Index2">
    <w:name w:val="index 2"/>
    <w:basedOn w:val="Normal"/>
    <w:next w:val="Normal"/>
    <w:autoRedefine/>
    <w:semiHidden/>
    <w:locked/>
    <w:pPr>
      <w:tabs>
        <w:tab w:val="clear" w:pos="720"/>
        <w:tab w:val="clear" w:pos="1080"/>
        <w:tab w:val="clear" w:pos="1440"/>
      </w:tabs>
      <w:ind w:left="440" w:hanging="220"/>
    </w:pPr>
    <w:rPr>
      <w:sz w:val="20"/>
    </w:rPr>
  </w:style>
  <w:style w:type="paragraph" w:styleId="Index3">
    <w:name w:val="index 3"/>
    <w:basedOn w:val="Normal"/>
    <w:next w:val="Normal"/>
    <w:autoRedefine/>
    <w:semiHidden/>
    <w:locked/>
    <w:pPr>
      <w:tabs>
        <w:tab w:val="clear" w:pos="720"/>
        <w:tab w:val="clear" w:pos="1080"/>
        <w:tab w:val="clear" w:pos="1440"/>
      </w:tabs>
      <w:ind w:left="660" w:hanging="220"/>
    </w:pPr>
    <w:rPr>
      <w:sz w:val="20"/>
    </w:rPr>
  </w:style>
  <w:style w:type="paragraph" w:customStyle="1" w:styleId="Numbers">
    <w:name w:val="Numbers"/>
    <w:basedOn w:val="BodyText"/>
    <w:locked/>
    <w:pPr>
      <w:numPr>
        <w:numId w:val="1"/>
      </w:numPr>
    </w:pPr>
  </w:style>
  <w:style w:type="paragraph" w:customStyle="1" w:styleId="Bullets">
    <w:name w:val="Bullets"/>
    <w:basedOn w:val="BodyText"/>
    <w:locked/>
    <w:rsid w:val="00BF0D42"/>
    <w:pPr>
      <w:numPr>
        <w:numId w:val="3"/>
      </w:numPr>
      <w:tabs>
        <w:tab w:val="clear" w:pos="1080"/>
      </w:tabs>
      <w:spacing w:after="120"/>
      <w:ind w:left="720"/>
    </w:pPr>
  </w:style>
  <w:style w:type="character" w:styleId="FootnoteReference">
    <w:name w:val="footnote reference"/>
    <w:locked/>
    <w:rsid w:val="00EF6E5C"/>
    <w:rPr>
      <w:vertAlign w:val="superscript"/>
    </w:rPr>
  </w:style>
  <w:style w:type="paragraph" w:styleId="CommentText">
    <w:name w:val="annotation text"/>
    <w:basedOn w:val="Normal"/>
    <w:link w:val="CommentTextChar"/>
    <w:uiPriority w:val="99"/>
    <w:semiHidden/>
    <w:locked/>
    <w:rsid w:val="00EF6E5C"/>
    <w:rPr>
      <w:sz w:val="20"/>
    </w:rPr>
  </w:style>
  <w:style w:type="paragraph" w:styleId="CommentSubject">
    <w:name w:val="annotation subject"/>
    <w:basedOn w:val="CommentText"/>
    <w:next w:val="CommentText"/>
    <w:semiHidden/>
    <w:locked/>
    <w:rsid w:val="00EF6E5C"/>
    <w:rPr>
      <w:b/>
      <w:bCs/>
    </w:rPr>
  </w:style>
  <w:style w:type="table" w:styleId="TableGrid">
    <w:name w:val="Table Grid"/>
    <w:basedOn w:val="TableNormal"/>
    <w:uiPriority w:val="59"/>
    <w:locked/>
    <w:rsid w:val="0017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854FF6"/>
    <w:rPr>
      <w:i/>
      <w:iCs/>
    </w:rPr>
  </w:style>
  <w:style w:type="character" w:customStyle="1" w:styleId="AbtHeadDChar">
    <w:name w:val="AbtHead D Char"/>
    <w:link w:val="AbtHeadD"/>
    <w:rsid w:val="00284DC1"/>
    <w:rPr>
      <w:b/>
      <w:i/>
      <w:sz w:val="22"/>
      <w:lang w:val="en-US" w:eastAsia="en-US" w:bidi="ar-SA"/>
    </w:rPr>
  </w:style>
  <w:style w:type="paragraph" w:customStyle="1" w:styleId="ColorfulList-Accent11">
    <w:name w:val="Colorful List - Accent 11"/>
    <w:basedOn w:val="Normal"/>
    <w:uiPriority w:val="34"/>
    <w:qFormat/>
    <w:locked/>
    <w:rsid w:val="00351BDF"/>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styleId="NormalWeb">
    <w:name w:val="Normal (Web)"/>
    <w:basedOn w:val="Normal"/>
    <w:uiPriority w:val="99"/>
    <w:unhideWhenUsed/>
    <w:locked/>
    <w:rsid w:val="00723BB7"/>
    <w:pPr>
      <w:tabs>
        <w:tab w:val="clear" w:pos="720"/>
        <w:tab w:val="clear" w:pos="1080"/>
        <w:tab w:val="clear" w:pos="1440"/>
        <w:tab w:val="clear" w:pos="1800"/>
      </w:tabs>
      <w:spacing w:before="100" w:beforeAutospacing="1" w:after="100" w:afterAutospacing="1" w:line="240" w:lineRule="auto"/>
    </w:pPr>
    <w:rPr>
      <w:rFonts w:ascii="Verdana" w:hAnsi="Verdana"/>
      <w:color w:val="000000"/>
      <w:sz w:val="18"/>
      <w:szCs w:val="18"/>
    </w:rPr>
  </w:style>
  <w:style w:type="table" w:styleId="TableClassic2">
    <w:name w:val="Table Classic 2"/>
    <w:basedOn w:val="TableNormal"/>
    <w:locked/>
    <w:rsid w:val="00A55CCD"/>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
    <w:name w:val="Body Text Char"/>
    <w:link w:val="BodyText"/>
    <w:rsid w:val="00B55C8D"/>
    <w:rPr>
      <w:sz w:val="22"/>
    </w:rPr>
  </w:style>
  <w:style w:type="paragraph" w:customStyle="1" w:styleId="ColorfulShading-Accent11">
    <w:name w:val="Colorful Shading - Accent 11"/>
    <w:hidden/>
    <w:uiPriority w:val="99"/>
    <w:semiHidden/>
    <w:rsid w:val="008669DD"/>
    <w:rPr>
      <w:sz w:val="22"/>
    </w:rPr>
  </w:style>
  <w:style w:type="character" w:customStyle="1" w:styleId="FootnoteTextChar">
    <w:name w:val="Footnote Text Char"/>
    <w:aliases w:val="F1 Char"/>
    <w:link w:val="FootnoteText"/>
    <w:rsid w:val="00C21B62"/>
  </w:style>
  <w:style w:type="character" w:styleId="Hyperlink">
    <w:name w:val="Hyperlink"/>
    <w:uiPriority w:val="99"/>
    <w:unhideWhenUsed/>
    <w:locked/>
    <w:rsid w:val="00B900C2"/>
    <w:rPr>
      <w:color w:val="0000FF"/>
      <w:u w:val="single"/>
    </w:rPr>
  </w:style>
  <w:style w:type="character" w:styleId="FollowedHyperlink">
    <w:name w:val="FollowedHyperlink"/>
    <w:locked/>
    <w:rsid w:val="00B900C2"/>
    <w:rPr>
      <w:color w:val="800080"/>
      <w:u w:val="single"/>
    </w:rPr>
  </w:style>
  <w:style w:type="paragraph" w:styleId="BodyTextIndent">
    <w:name w:val="Body Text Indent"/>
    <w:basedOn w:val="Normal"/>
    <w:link w:val="BodyTextIndentChar"/>
    <w:uiPriority w:val="99"/>
    <w:unhideWhenUsed/>
    <w:locked/>
    <w:rsid w:val="005E58C9"/>
    <w:pPr>
      <w:tabs>
        <w:tab w:val="clear" w:pos="720"/>
        <w:tab w:val="clear" w:pos="1080"/>
        <w:tab w:val="clear" w:pos="1440"/>
        <w:tab w:val="clear" w:pos="1800"/>
      </w:tabs>
      <w:spacing w:after="120" w:line="240" w:lineRule="auto"/>
      <w:ind w:left="360"/>
    </w:pPr>
    <w:rPr>
      <w:sz w:val="20"/>
    </w:rPr>
  </w:style>
  <w:style w:type="character" w:customStyle="1" w:styleId="BodyTextIndentChar">
    <w:name w:val="Body Text Indent Char"/>
    <w:basedOn w:val="DefaultParagraphFont"/>
    <w:link w:val="BodyTextIndent"/>
    <w:uiPriority w:val="99"/>
    <w:rsid w:val="005E58C9"/>
  </w:style>
  <w:style w:type="paragraph" w:styleId="EndnoteText">
    <w:name w:val="endnote text"/>
    <w:basedOn w:val="Normal"/>
    <w:link w:val="EndnoteTextChar"/>
    <w:locked/>
    <w:rsid w:val="000C3579"/>
    <w:rPr>
      <w:sz w:val="20"/>
    </w:rPr>
  </w:style>
  <w:style w:type="character" w:customStyle="1" w:styleId="EndnoteTextChar">
    <w:name w:val="Endnote Text Char"/>
    <w:basedOn w:val="DefaultParagraphFont"/>
    <w:link w:val="EndnoteText"/>
    <w:rsid w:val="000C3579"/>
  </w:style>
  <w:style w:type="character" w:styleId="EndnoteReference">
    <w:name w:val="endnote reference"/>
    <w:locked/>
    <w:rsid w:val="000C3579"/>
    <w:rPr>
      <w:vertAlign w:val="superscript"/>
    </w:rPr>
  </w:style>
  <w:style w:type="character" w:customStyle="1" w:styleId="st1">
    <w:name w:val="st1"/>
    <w:locked/>
    <w:rsid w:val="00CA2268"/>
  </w:style>
  <w:style w:type="character" w:customStyle="1" w:styleId="CommentTextChar">
    <w:name w:val="Comment Text Char"/>
    <w:link w:val="CommentText"/>
    <w:uiPriority w:val="99"/>
    <w:semiHidden/>
    <w:rsid w:val="00DB0D3F"/>
  </w:style>
  <w:style w:type="paragraph" w:customStyle="1" w:styleId="ExhibitTitle">
    <w:name w:val="ExhibitTitle"/>
    <w:basedOn w:val="BodyText"/>
    <w:qFormat/>
    <w:locked/>
    <w:rsid w:val="00696241"/>
    <w:pPr>
      <w:spacing w:before="80" w:after="40"/>
    </w:pPr>
    <w:rPr>
      <w:rFonts w:ascii="Arial" w:hAnsi="Arial" w:cs="Arial"/>
      <w:b/>
      <w:sz w:val="20"/>
    </w:rPr>
  </w:style>
  <w:style w:type="paragraph" w:styleId="ListParagraph">
    <w:name w:val="List Paragraph"/>
    <w:basedOn w:val="Normal"/>
    <w:uiPriority w:val="34"/>
    <w:qFormat/>
    <w:locked/>
    <w:rsid w:val="004B32CC"/>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Bullet2">
    <w:name w:val="Bullet2"/>
    <w:basedOn w:val="Normal"/>
    <w:locked/>
    <w:rsid w:val="004B32CC"/>
    <w:pPr>
      <w:numPr>
        <w:numId w:val="7"/>
      </w:numPr>
      <w:tabs>
        <w:tab w:val="clear" w:pos="1080"/>
        <w:tab w:val="clear" w:pos="1440"/>
        <w:tab w:val="clear" w:pos="1800"/>
      </w:tabs>
      <w:spacing w:after="120"/>
    </w:pPr>
  </w:style>
  <w:style w:type="character" w:customStyle="1" w:styleId="Heading2Char">
    <w:name w:val="Heading 2 Char"/>
    <w:link w:val="Heading2"/>
    <w:semiHidden/>
    <w:rsid w:val="00241E0F"/>
    <w:rPr>
      <w:rFonts w:ascii="Cambria" w:eastAsia="Times New Roman" w:hAnsi="Cambria" w:cs="Times New Roman"/>
      <w:b/>
      <w:bCs/>
      <w:i/>
      <w:iCs/>
      <w:sz w:val="28"/>
      <w:szCs w:val="28"/>
    </w:rPr>
  </w:style>
  <w:style w:type="paragraph" w:styleId="NoSpacing">
    <w:name w:val="No Spacing"/>
    <w:uiPriority w:val="1"/>
    <w:qFormat/>
    <w:locked/>
    <w:rsid w:val="003B06A5"/>
    <w:rPr>
      <w:rFonts w:eastAsia="Arial"/>
      <w:sz w:val="22"/>
    </w:rPr>
  </w:style>
  <w:style w:type="paragraph" w:styleId="HTMLPreformatted">
    <w:name w:val="HTML Preformatted"/>
    <w:basedOn w:val="Normal"/>
    <w:link w:val="HTMLPreformattedChar"/>
    <w:uiPriority w:val="99"/>
    <w:unhideWhenUsed/>
    <w:locked/>
    <w:rsid w:val="00F04409"/>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uiPriority w:val="99"/>
    <w:rsid w:val="00F04409"/>
    <w:rPr>
      <w:rFonts w:ascii="Courier New" w:hAnsi="Courier New" w:cs="Courier New"/>
    </w:rPr>
  </w:style>
  <w:style w:type="paragraph" w:styleId="Revision">
    <w:name w:val="Revision"/>
    <w:hidden/>
    <w:uiPriority w:val="99"/>
    <w:semiHidden/>
    <w:rsid w:val="0011270A"/>
    <w:rPr>
      <w:sz w:val="22"/>
    </w:rPr>
  </w:style>
  <w:style w:type="paragraph" w:customStyle="1" w:styleId="PPSSTOTitle">
    <w:name w:val="PPSS TO Title"/>
    <w:basedOn w:val="Normal"/>
    <w:qFormat/>
    <w:rsid w:val="00420C7A"/>
    <w:pPr>
      <w:tabs>
        <w:tab w:val="clear" w:pos="720"/>
        <w:tab w:val="clear" w:pos="1080"/>
        <w:tab w:val="clear" w:pos="1440"/>
        <w:tab w:val="clear" w:pos="1800"/>
      </w:tabs>
      <w:spacing w:after="240" w:line="240" w:lineRule="auto"/>
      <w:jc w:val="center"/>
    </w:pPr>
    <w:rPr>
      <w:rFonts w:asciiTheme="minorHAnsi" w:hAnsiTheme="minorHAnsi" w:cstheme="minorHAnsi"/>
      <w:b/>
      <w:sz w:val="28"/>
      <w:szCs w:val="28"/>
    </w:rPr>
  </w:style>
  <w:style w:type="paragraph" w:customStyle="1" w:styleId="PPSSTOHeading1">
    <w:name w:val="PPSS TO Heading 1"/>
    <w:basedOn w:val="Normal"/>
    <w:qFormat/>
    <w:rsid w:val="00420C7A"/>
    <w:pPr>
      <w:tabs>
        <w:tab w:val="clear" w:pos="720"/>
        <w:tab w:val="clear" w:pos="1080"/>
        <w:tab w:val="clear" w:pos="1440"/>
        <w:tab w:val="clear" w:pos="1800"/>
      </w:tabs>
      <w:spacing w:before="240" w:after="120" w:line="240" w:lineRule="auto"/>
    </w:pPr>
    <w:rPr>
      <w:rFonts w:asciiTheme="minorHAnsi" w:hAnsiTheme="minorHAnsi" w:cstheme="minorHAnsi"/>
      <w:b/>
      <w:color w:val="000000" w:themeColor="text1"/>
      <w:sz w:val="24"/>
    </w:rPr>
  </w:style>
  <w:style w:type="paragraph" w:customStyle="1" w:styleId="PPSSTOHeading2">
    <w:name w:val="PPSS TO Heading 2"/>
    <w:basedOn w:val="Normal"/>
    <w:qFormat/>
    <w:rsid w:val="00420C7A"/>
    <w:pPr>
      <w:tabs>
        <w:tab w:val="clear" w:pos="720"/>
        <w:tab w:val="clear" w:pos="1080"/>
        <w:tab w:val="clear" w:pos="1440"/>
        <w:tab w:val="clear" w:pos="1800"/>
      </w:tabs>
      <w:spacing w:before="120" w:after="120" w:line="240" w:lineRule="auto"/>
      <w:ind w:left="360"/>
    </w:pPr>
    <w:rPr>
      <w:rFonts w:asciiTheme="minorHAnsi" w:hAnsiTheme="minorHAnsi" w:cstheme="minorHAnsi"/>
      <w:b/>
      <w:color w:val="000000" w:themeColor="text1"/>
      <w:sz w:val="24"/>
    </w:rPr>
  </w:style>
  <w:style w:type="paragraph" w:customStyle="1" w:styleId="PPSSTOText">
    <w:name w:val="PPSS TO Text"/>
    <w:basedOn w:val="Normal"/>
    <w:qFormat/>
    <w:rsid w:val="00420C7A"/>
    <w:pPr>
      <w:tabs>
        <w:tab w:val="clear" w:pos="720"/>
        <w:tab w:val="clear" w:pos="1080"/>
        <w:tab w:val="clear" w:pos="1440"/>
        <w:tab w:val="clear" w:pos="1800"/>
      </w:tabs>
      <w:spacing w:before="120" w:after="120" w:line="240" w:lineRule="auto"/>
    </w:pPr>
    <w:rPr>
      <w:rFonts w:asciiTheme="minorHAnsi" w:hAnsiTheme="minorHAnsi" w:cstheme="minorHAnsi"/>
      <w:szCs w:val="22"/>
    </w:rPr>
  </w:style>
  <w:style w:type="paragraph" w:customStyle="1" w:styleId="PPSSTOBullet">
    <w:name w:val="PPSS TO Bullet"/>
    <w:basedOn w:val="Normal"/>
    <w:qFormat/>
    <w:rsid w:val="00895A84"/>
    <w:pPr>
      <w:tabs>
        <w:tab w:val="clear" w:pos="720"/>
        <w:tab w:val="clear" w:pos="1080"/>
        <w:tab w:val="clear" w:pos="1440"/>
        <w:tab w:val="clear" w:pos="1800"/>
      </w:tabs>
      <w:spacing w:before="60" w:after="60" w:line="240" w:lineRule="auto"/>
    </w:pPr>
    <w:rPr>
      <w:rFonts w:asciiTheme="minorHAnsi" w:hAnsiTheme="minorHAnsi" w:cstheme="minorHAnsi"/>
      <w:szCs w:val="22"/>
    </w:rPr>
  </w:style>
  <w:style w:type="paragraph" w:styleId="Caption">
    <w:name w:val="caption"/>
    <w:basedOn w:val="Normal"/>
    <w:next w:val="Normal"/>
    <w:unhideWhenUsed/>
    <w:qFormat/>
    <w:locked/>
    <w:rsid w:val="00287F46"/>
    <w:pPr>
      <w:spacing w:after="200" w:line="240" w:lineRule="auto"/>
    </w:pPr>
    <w:rPr>
      <w:b/>
      <w:bCs/>
      <w:color w:val="4F81BD" w:themeColor="accent1"/>
      <w:sz w:val="18"/>
      <w:szCs w:val="18"/>
    </w:rPr>
  </w:style>
  <w:style w:type="character" w:customStyle="1" w:styleId="FooterChar">
    <w:name w:val="Footer Char"/>
    <w:basedOn w:val="DefaultParagraphFont"/>
    <w:link w:val="Footer"/>
    <w:uiPriority w:val="99"/>
    <w:locked/>
    <w:rsid w:val="00545F1E"/>
    <w:rPr>
      <w:rFonts w:ascii="Arial" w:hAnsi="Arial"/>
      <w:b/>
      <w:sz w:val="18"/>
    </w:rPr>
  </w:style>
  <w:style w:type="paragraph" w:customStyle="1" w:styleId="P1-StandPara">
    <w:name w:val="P1-Stand Para"/>
    <w:rsid w:val="000E5E70"/>
    <w:pPr>
      <w:spacing w:line="480" w:lineRule="auto"/>
      <w:ind w:firstLine="1152"/>
      <w:jc w:val="both"/>
    </w:pPr>
    <w:rPr>
      <w:rFonts w:ascii="Calibri" w:hAnsi="Calibri"/>
      <w:sz w:val="24"/>
      <w:szCs w:val="24"/>
    </w:rPr>
  </w:style>
  <w:style w:type="paragraph" w:customStyle="1" w:styleId="N1-1stBullet">
    <w:name w:val="N1-1st Bullet"/>
    <w:basedOn w:val="Normal"/>
    <w:rsid w:val="000E5E70"/>
    <w:pPr>
      <w:numPr>
        <w:numId w:val="10"/>
      </w:numPr>
      <w:tabs>
        <w:tab w:val="clear" w:pos="720"/>
        <w:tab w:val="clear" w:pos="1080"/>
        <w:tab w:val="clear" w:pos="1440"/>
        <w:tab w:val="clear" w:pos="1800"/>
      </w:tabs>
      <w:spacing w:after="240" w:line="240" w:lineRule="atLeast"/>
    </w:pPr>
    <w:rPr>
      <w:rFonts w:ascii="Garamond" w:hAnsi="Garamond"/>
      <w:sz w:val="24"/>
      <w:szCs w:val="24"/>
    </w:rPr>
  </w:style>
  <w:style w:type="paragraph" w:customStyle="1" w:styleId="Bullet">
    <w:name w:val="Bullet"/>
    <w:basedOn w:val="Normal"/>
    <w:rsid w:val="000E5E70"/>
    <w:pPr>
      <w:numPr>
        <w:numId w:val="13"/>
      </w:numPr>
      <w:tabs>
        <w:tab w:val="clear" w:pos="720"/>
        <w:tab w:val="clear" w:pos="1080"/>
        <w:tab w:val="clear" w:pos="1440"/>
        <w:tab w:val="clear" w:pos="1800"/>
      </w:tabs>
      <w:spacing w:before="60" w:line="240" w:lineRule="auto"/>
    </w:pPr>
    <w:rPr>
      <w:sz w:val="24"/>
      <w:szCs w:val="24"/>
    </w:rPr>
  </w:style>
  <w:style w:type="paragraph" w:customStyle="1" w:styleId="N0-FlLftBullet">
    <w:name w:val="N0-Fl Lft Bullet"/>
    <w:basedOn w:val="Normal"/>
    <w:rsid w:val="003553A8"/>
    <w:pPr>
      <w:tabs>
        <w:tab w:val="clear" w:pos="720"/>
        <w:tab w:val="clear" w:pos="1080"/>
        <w:tab w:val="clear" w:pos="1440"/>
        <w:tab w:val="clear" w:pos="1800"/>
        <w:tab w:val="left" w:pos="576"/>
      </w:tabs>
      <w:spacing w:after="120" w:line="240" w:lineRule="atLeast"/>
      <w:ind w:left="576" w:hanging="576"/>
    </w:pPr>
    <w:rPr>
      <w:sz w:val="24"/>
      <w:szCs w:val="24"/>
    </w:rPr>
  </w:style>
  <w:style w:type="paragraph" w:customStyle="1" w:styleId="L1-FlLfSp12">
    <w:name w:val="L1-FlLfSp&amp;1/2"/>
    <w:rsid w:val="00C57926"/>
    <w:pPr>
      <w:tabs>
        <w:tab w:val="left" w:pos="1152"/>
      </w:tabs>
      <w:spacing w:line="240" w:lineRule="atLeast"/>
      <w:jc w:val="both"/>
    </w:pPr>
    <w:rPr>
      <w:sz w:val="24"/>
      <w:szCs w:val="24"/>
    </w:rPr>
  </w:style>
  <w:style w:type="character" w:customStyle="1" w:styleId="ft">
    <w:name w:val="ft"/>
    <w:basedOn w:val="DefaultParagraphFont"/>
    <w:rsid w:val="008C5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370">
      <w:bodyDiv w:val="1"/>
      <w:marLeft w:val="0"/>
      <w:marRight w:val="0"/>
      <w:marTop w:val="0"/>
      <w:marBottom w:val="0"/>
      <w:divBdr>
        <w:top w:val="none" w:sz="0" w:space="0" w:color="auto"/>
        <w:left w:val="none" w:sz="0" w:space="0" w:color="auto"/>
        <w:bottom w:val="none" w:sz="0" w:space="0" w:color="auto"/>
        <w:right w:val="none" w:sz="0" w:space="0" w:color="auto"/>
      </w:divBdr>
      <w:divsChild>
        <w:div w:id="212347457">
          <w:marLeft w:val="0"/>
          <w:marRight w:val="0"/>
          <w:marTop w:val="0"/>
          <w:marBottom w:val="0"/>
          <w:divBdr>
            <w:top w:val="none" w:sz="0" w:space="0" w:color="auto"/>
            <w:left w:val="none" w:sz="0" w:space="0" w:color="auto"/>
            <w:bottom w:val="none" w:sz="0" w:space="0" w:color="auto"/>
            <w:right w:val="none" w:sz="0" w:space="0" w:color="auto"/>
          </w:divBdr>
          <w:divsChild>
            <w:div w:id="1646663772">
              <w:marLeft w:val="0"/>
              <w:marRight w:val="0"/>
              <w:marTop w:val="0"/>
              <w:marBottom w:val="0"/>
              <w:divBdr>
                <w:top w:val="none" w:sz="0" w:space="0" w:color="auto"/>
                <w:left w:val="none" w:sz="0" w:space="0" w:color="auto"/>
                <w:bottom w:val="none" w:sz="0" w:space="0" w:color="auto"/>
                <w:right w:val="none" w:sz="0" w:space="0" w:color="auto"/>
              </w:divBdr>
              <w:divsChild>
                <w:div w:id="16324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869">
      <w:bodyDiv w:val="1"/>
      <w:marLeft w:val="0"/>
      <w:marRight w:val="0"/>
      <w:marTop w:val="0"/>
      <w:marBottom w:val="0"/>
      <w:divBdr>
        <w:top w:val="none" w:sz="0" w:space="0" w:color="auto"/>
        <w:left w:val="none" w:sz="0" w:space="0" w:color="auto"/>
        <w:bottom w:val="none" w:sz="0" w:space="0" w:color="auto"/>
        <w:right w:val="none" w:sz="0" w:space="0" w:color="auto"/>
      </w:divBdr>
      <w:divsChild>
        <w:div w:id="49160157">
          <w:marLeft w:val="547"/>
          <w:marRight w:val="0"/>
          <w:marTop w:val="0"/>
          <w:marBottom w:val="0"/>
          <w:divBdr>
            <w:top w:val="none" w:sz="0" w:space="0" w:color="auto"/>
            <w:left w:val="none" w:sz="0" w:space="0" w:color="auto"/>
            <w:bottom w:val="none" w:sz="0" w:space="0" w:color="auto"/>
            <w:right w:val="none" w:sz="0" w:space="0" w:color="auto"/>
          </w:divBdr>
        </w:div>
      </w:divsChild>
    </w:div>
    <w:div w:id="156506046">
      <w:bodyDiv w:val="1"/>
      <w:marLeft w:val="0"/>
      <w:marRight w:val="0"/>
      <w:marTop w:val="0"/>
      <w:marBottom w:val="0"/>
      <w:divBdr>
        <w:top w:val="none" w:sz="0" w:space="0" w:color="auto"/>
        <w:left w:val="none" w:sz="0" w:space="0" w:color="auto"/>
        <w:bottom w:val="none" w:sz="0" w:space="0" w:color="auto"/>
        <w:right w:val="none" w:sz="0" w:space="0" w:color="auto"/>
      </w:divBdr>
    </w:div>
    <w:div w:id="158272529">
      <w:bodyDiv w:val="1"/>
      <w:marLeft w:val="0"/>
      <w:marRight w:val="0"/>
      <w:marTop w:val="0"/>
      <w:marBottom w:val="0"/>
      <w:divBdr>
        <w:top w:val="none" w:sz="0" w:space="0" w:color="auto"/>
        <w:left w:val="none" w:sz="0" w:space="0" w:color="auto"/>
        <w:bottom w:val="none" w:sz="0" w:space="0" w:color="auto"/>
        <w:right w:val="none" w:sz="0" w:space="0" w:color="auto"/>
      </w:divBdr>
    </w:div>
    <w:div w:id="340009469">
      <w:bodyDiv w:val="1"/>
      <w:marLeft w:val="0"/>
      <w:marRight w:val="0"/>
      <w:marTop w:val="0"/>
      <w:marBottom w:val="0"/>
      <w:divBdr>
        <w:top w:val="none" w:sz="0" w:space="0" w:color="auto"/>
        <w:left w:val="none" w:sz="0" w:space="0" w:color="auto"/>
        <w:bottom w:val="none" w:sz="0" w:space="0" w:color="auto"/>
        <w:right w:val="none" w:sz="0" w:space="0" w:color="auto"/>
      </w:divBdr>
    </w:div>
    <w:div w:id="737093990">
      <w:bodyDiv w:val="1"/>
      <w:marLeft w:val="0"/>
      <w:marRight w:val="0"/>
      <w:marTop w:val="0"/>
      <w:marBottom w:val="0"/>
      <w:divBdr>
        <w:top w:val="none" w:sz="0" w:space="0" w:color="auto"/>
        <w:left w:val="none" w:sz="0" w:space="0" w:color="auto"/>
        <w:bottom w:val="none" w:sz="0" w:space="0" w:color="auto"/>
        <w:right w:val="none" w:sz="0" w:space="0" w:color="auto"/>
      </w:divBdr>
      <w:divsChild>
        <w:div w:id="1274633424">
          <w:marLeft w:val="547"/>
          <w:marRight w:val="0"/>
          <w:marTop w:val="0"/>
          <w:marBottom w:val="0"/>
          <w:divBdr>
            <w:top w:val="none" w:sz="0" w:space="0" w:color="auto"/>
            <w:left w:val="none" w:sz="0" w:space="0" w:color="auto"/>
            <w:bottom w:val="none" w:sz="0" w:space="0" w:color="auto"/>
            <w:right w:val="none" w:sz="0" w:space="0" w:color="auto"/>
          </w:divBdr>
        </w:div>
      </w:divsChild>
    </w:div>
    <w:div w:id="762259957">
      <w:bodyDiv w:val="1"/>
      <w:marLeft w:val="0"/>
      <w:marRight w:val="0"/>
      <w:marTop w:val="0"/>
      <w:marBottom w:val="0"/>
      <w:divBdr>
        <w:top w:val="none" w:sz="0" w:space="0" w:color="auto"/>
        <w:left w:val="none" w:sz="0" w:space="0" w:color="auto"/>
        <w:bottom w:val="none" w:sz="0" w:space="0" w:color="auto"/>
        <w:right w:val="none" w:sz="0" w:space="0" w:color="auto"/>
      </w:divBdr>
    </w:div>
    <w:div w:id="827983637">
      <w:bodyDiv w:val="1"/>
      <w:marLeft w:val="0"/>
      <w:marRight w:val="0"/>
      <w:marTop w:val="0"/>
      <w:marBottom w:val="0"/>
      <w:divBdr>
        <w:top w:val="none" w:sz="0" w:space="0" w:color="auto"/>
        <w:left w:val="none" w:sz="0" w:space="0" w:color="auto"/>
        <w:bottom w:val="none" w:sz="0" w:space="0" w:color="auto"/>
        <w:right w:val="none" w:sz="0" w:space="0" w:color="auto"/>
      </w:divBdr>
    </w:div>
    <w:div w:id="1011880103">
      <w:bodyDiv w:val="1"/>
      <w:marLeft w:val="0"/>
      <w:marRight w:val="0"/>
      <w:marTop w:val="0"/>
      <w:marBottom w:val="0"/>
      <w:divBdr>
        <w:top w:val="none" w:sz="0" w:space="0" w:color="auto"/>
        <w:left w:val="none" w:sz="0" w:space="0" w:color="auto"/>
        <w:bottom w:val="none" w:sz="0" w:space="0" w:color="auto"/>
        <w:right w:val="none" w:sz="0" w:space="0" w:color="auto"/>
      </w:divBdr>
    </w:div>
    <w:div w:id="1128469780">
      <w:bodyDiv w:val="1"/>
      <w:marLeft w:val="0"/>
      <w:marRight w:val="0"/>
      <w:marTop w:val="0"/>
      <w:marBottom w:val="0"/>
      <w:divBdr>
        <w:top w:val="none" w:sz="0" w:space="0" w:color="auto"/>
        <w:left w:val="none" w:sz="0" w:space="0" w:color="auto"/>
        <w:bottom w:val="none" w:sz="0" w:space="0" w:color="auto"/>
        <w:right w:val="none" w:sz="0" w:space="0" w:color="auto"/>
      </w:divBdr>
    </w:div>
    <w:div w:id="1135567584">
      <w:bodyDiv w:val="1"/>
      <w:marLeft w:val="0"/>
      <w:marRight w:val="0"/>
      <w:marTop w:val="0"/>
      <w:marBottom w:val="0"/>
      <w:divBdr>
        <w:top w:val="none" w:sz="0" w:space="0" w:color="auto"/>
        <w:left w:val="none" w:sz="0" w:space="0" w:color="auto"/>
        <w:bottom w:val="none" w:sz="0" w:space="0" w:color="auto"/>
        <w:right w:val="none" w:sz="0" w:space="0" w:color="auto"/>
      </w:divBdr>
    </w:div>
    <w:div w:id="1170439048">
      <w:bodyDiv w:val="1"/>
      <w:marLeft w:val="0"/>
      <w:marRight w:val="0"/>
      <w:marTop w:val="0"/>
      <w:marBottom w:val="0"/>
      <w:divBdr>
        <w:top w:val="none" w:sz="0" w:space="0" w:color="auto"/>
        <w:left w:val="none" w:sz="0" w:space="0" w:color="auto"/>
        <w:bottom w:val="none" w:sz="0" w:space="0" w:color="auto"/>
        <w:right w:val="none" w:sz="0" w:space="0" w:color="auto"/>
      </w:divBdr>
    </w:div>
    <w:div w:id="1227229751">
      <w:bodyDiv w:val="1"/>
      <w:marLeft w:val="0"/>
      <w:marRight w:val="0"/>
      <w:marTop w:val="0"/>
      <w:marBottom w:val="0"/>
      <w:divBdr>
        <w:top w:val="none" w:sz="0" w:space="0" w:color="auto"/>
        <w:left w:val="none" w:sz="0" w:space="0" w:color="auto"/>
        <w:bottom w:val="none" w:sz="0" w:space="0" w:color="auto"/>
        <w:right w:val="none" w:sz="0" w:space="0" w:color="auto"/>
      </w:divBdr>
    </w:div>
    <w:div w:id="1290281071">
      <w:bodyDiv w:val="1"/>
      <w:marLeft w:val="0"/>
      <w:marRight w:val="0"/>
      <w:marTop w:val="0"/>
      <w:marBottom w:val="0"/>
      <w:divBdr>
        <w:top w:val="none" w:sz="0" w:space="0" w:color="auto"/>
        <w:left w:val="none" w:sz="0" w:space="0" w:color="auto"/>
        <w:bottom w:val="none" w:sz="0" w:space="0" w:color="auto"/>
        <w:right w:val="none" w:sz="0" w:space="0" w:color="auto"/>
      </w:divBdr>
    </w:div>
    <w:div w:id="1339111752">
      <w:bodyDiv w:val="1"/>
      <w:marLeft w:val="0"/>
      <w:marRight w:val="0"/>
      <w:marTop w:val="0"/>
      <w:marBottom w:val="0"/>
      <w:divBdr>
        <w:top w:val="none" w:sz="0" w:space="0" w:color="auto"/>
        <w:left w:val="none" w:sz="0" w:space="0" w:color="auto"/>
        <w:bottom w:val="none" w:sz="0" w:space="0" w:color="auto"/>
        <w:right w:val="none" w:sz="0" w:space="0" w:color="auto"/>
      </w:divBdr>
      <w:divsChild>
        <w:div w:id="1016423643">
          <w:marLeft w:val="0"/>
          <w:marRight w:val="0"/>
          <w:marTop w:val="100"/>
          <w:marBottom w:val="100"/>
          <w:divBdr>
            <w:top w:val="none" w:sz="0" w:space="0" w:color="auto"/>
            <w:left w:val="none" w:sz="0" w:space="0" w:color="auto"/>
            <w:bottom w:val="none" w:sz="0" w:space="0" w:color="auto"/>
            <w:right w:val="none" w:sz="0" w:space="0" w:color="auto"/>
          </w:divBdr>
          <w:divsChild>
            <w:div w:id="657266921">
              <w:marLeft w:val="0"/>
              <w:marRight w:val="0"/>
              <w:marTop w:val="0"/>
              <w:marBottom w:val="0"/>
              <w:divBdr>
                <w:top w:val="none" w:sz="0" w:space="0" w:color="auto"/>
                <w:left w:val="none" w:sz="0" w:space="0" w:color="auto"/>
                <w:bottom w:val="none" w:sz="0" w:space="0" w:color="auto"/>
                <w:right w:val="none" w:sz="0" w:space="0" w:color="auto"/>
              </w:divBdr>
              <w:divsChild>
                <w:div w:id="1638995944">
                  <w:marLeft w:val="0"/>
                  <w:marRight w:val="0"/>
                  <w:marTop w:val="0"/>
                  <w:marBottom w:val="0"/>
                  <w:divBdr>
                    <w:top w:val="none" w:sz="0" w:space="0" w:color="auto"/>
                    <w:left w:val="none" w:sz="0" w:space="0" w:color="auto"/>
                    <w:bottom w:val="none" w:sz="0" w:space="0" w:color="auto"/>
                    <w:right w:val="none" w:sz="0" w:space="0" w:color="auto"/>
                  </w:divBdr>
                  <w:divsChild>
                    <w:div w:id="1306349880">
                      <w:marLeft w:val="0"/>
                      <w:marRight w:val="0"/>
                      <w:marTop w:val="100"/>
                      <w:marBottom w:val="225"/>
                      <w:divBdr>
                        <w:top w:val="none" w:sz="0" w:space="0" w:color="auto"/>
                        <w:left w:val="none" w:sz="0" w:space="0" w:color="auto"/>
                        <w:bottom w:val="none" w:sz="0" w:space="0" w:color="auto"/>
                        <w:right w:val="none" w:sz="0" w:space="0" w:color="auto"/>
                      </w:divBdr>
                      <w:divsChild>
                        <w:div w:id="7621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80130">
      <w:bodyDiv w:val="1"/>
      <w:marLeft w:val="0"/>
      <w:marRight w:val="0"/>
      <w:marTop w:val="0"/>
      <w:marBottom w:val="0"/>
      <w:divBdr>
        <w:top w:val="none" w:sz="0" w:space="0" w:color="auto"/>
        <w:left w:val="none" w:sz="0" w:space="0" w:color="auto"/>
        <w:bottom w:val="none" w:sz="0" w:space="0" w:color="auto"/>
        <w:right w:val="none" w:sz="0" w:space="0" w:color="auto"/>
      </w:divBdr>
    </w:div>
    <w:div w:id="1479030695">
      <w:bodyDiv w:val="1"/>
      <w:marLeft w:val="0"/>
      <w:marRight w:val="0"/>
      <w:marTop w:val="0"/>
      <w:marBottom w:val="0"/>
      <w:divBdr>
        <w:top w:val="none" w:sz="0" w:space="0" w:color="auto"/>
        <w:left w:val="none" w:sz="0" w:space="0" w:color="auto"/>
        <w:bottom w:val="none" w:sz="0" w:space="0" w:color="auto"/>
        <w:right w:val="none" w:sz="0" w:space="0" w:color="auto"/>
      </w:divBdr>
      <w:divsChild>
        <w:div w:id="1692145257">
          <w:marLeft w:val="0"/>
          <w:marRight w:val="0"/>
          <w:marTop w:val="0"/>
          <w:marBottom w:val="0"/>
          <w:divBdr>
            <w:top w:val="none" w:sz="0" w:space="0" w:color="auto"/>
            <w:left w:val="none" w:sz="0" w:space="0" w:color="auto"/>
            <w:bottom w:val="none" w:sz="0" w:space="0" w:color="auto"/>
            <w:right w:val="none" w:sz="0" w:space="0" w:color="auto"/>
          </w:divBdr>
          <w:divsChild>
            <w:div w:id="45761263">
              <w:marLeft w:val="0"/>
              <w:marRight w:val="0"/>
              <w:marTop w:val="0"/>
              <w:marBottom w:val="0"/>
              <w:divBdr>
                <w:top w:val="none" w:sz="0" w:space="0" w:color="auto"/>
                <w:left w:val="none" w:sz="0" w:space="0" w:color="auto"/>
                <w:bottom w:val="none" w:sz="0" w:space="0" w:color="auto"/>
                <w:right w:val="none" w:sz="0" w:space="0" w:color="auto"/>
              </w:divBdr>
              <w:divsChild>
                <w:div w:id="1640842288">
                  <w:marLeft w:val="300"/>
                  <w:marRight w:val="300"/>
                  <w:marTop w:val="0"/>
                  <w:marBottom w:val="0"/>
                  <w:divBdr>
                    <w:top w:val="none" w:sz="0" w:space="0" w:color="auto"/>
                    <w:left w:val="none" w:sz="0" w:space="0" w:color="auto"/>
                    <w:bottom w:val="none" w:sz="0" w:space="0" w:color="auto"/>
                    <w:right w:val="none" w:sz="0" w:space="0" w:color="auto"/>
                  </w:divBdr>
                  <w:divsChild>
                    <w:div w:id="1300570207">
                      <w:marLeft w:val="0"/>
                      <w:marRight w:val="0"/>
                      <w:marTop w:val="0"/>
                      <w:marBottom w:val="0"/>
                      <w:divBdr>
                        <w:top w:val="none" w:sz="0" w:space="0" w:color="auto"/>
                        <w:left w:val="none" w:sz="0" w:space="0" w:color="auto"/>
                        <w:bottom w:val="none" w:sz="0" w:space="0" w:color="auto"/>
                        <w:right w:val="none" w:sz="0" w:space="0" w:color="auto"/>
                      </w:divBdr>
                      <w:divsChild>
                        <w:div w:id="1697927846">
                          <w:marLeft w:val="0"/>
                          <w:marRight w:val="0"/>
                          <w:marTop w:val="0"/>
                          <w:marBottom w:val="0"/>
                          <w:divBdr>
                            <w:top w:val="none" w:sz="0" w:space="0" w:color="auto"/>
                            <w:left w:val="none" w:sz="0" w:space="0" w:color="auto"/>
                            <w:bottom w:val="none" w:sz="0" w:space="0" w:color="auto"/>
                            <w:right w:val="none" w:sz="0" w:space="0" w:color="auto"/>
                          </w:divBdr>
                          <w:divsChild>
                            <w:div w:id="20437316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0626">
      <w:bodyDiv w:val="1"/>
      <w:marLeft w:val="0"/>
      <w:marRight w:val="0"/>
      <w:marTop w:val="0"/>
      <w:marBottom w:val="0"/>
      <w:divBdr>
        <w:top w:val="none" w:sz="0" w:space="0" w:color="auto"/>
        <w:left w:val="none" w:sz="0" w:space="0" w:color="auto"/>
        <w:bottom w:val="none" w:sz="0" w:space="0" w:color="auto"/>
        <w:right w:val="none" w:sz="0" w:space="0" w:color="auto"/>
      </w:divBdr>
    </w:div>
    <w:div w:id="1660768170">
      <w:bodyDiv w:val="1"/>
      <w:marLeft w:val="0"/>
      <w:marRight w:val="0"/>
      <w:marTop w:val="0"/>
      <w:marBottom w:val="0"/>
      <w:divBdr>
        <w:top w:val="none" w:sz="0" w:space="0" w:color="auto"/>
        <w:left w:val="none" w:sz="0" w:space="0" w:color="auto"/>
        <w:bottom w:val="none" w:sz="0" w:space="0" w:color="auto"/>
        <w:right w:val="none" w:sz="0" w:space="0" w:color="auto"/>
      </w:divBdr>
    </w:div>
    <w:div w:id="1694184659">
      <w:bodyDiv w:val="1"/>
      <w:marLeft w:val="0"/>
      <w:marRight w:val="0"/>
      <w:marTop w:val="0"/>
      <w:marBottom w:val="0"/>
      <w:divBdr>
        <w:top w:val="none" w:sz="0" w:space="0" w:color="auto"/>
        <w:left w:val="none" w:sz="0" w:space="0" w:color="auto"/>
        <w:bottom w:val="none" w:sz="0" w:space="0" w:color="auto"/>
        <w:right w:val="none" w:sz="0" w:space="0" w:color="auto"/>
      </w:divBdr>
    </w:div>
    <w:div w:id="1767074158">
      <w:bodyDiv w:val="1"/>
      <w:marLeft w:val="0"/>
      <w:marRight w:val="0"/>
      <w:marTop w:val="0"/>
      <w:marBottom w:val="0"/>
      <w:divBdr>
        <w:top w:val="none" w:sz="0" w:space="0" w:color="auto"/>
        <w:left w:val="none" w:sz="0" w:space="0" w:color="auto"/>
        <w:bottom w:val="none" w:sz="0" w:space="0" w:color="auto"/>
        <w:right w:val="none" w:sz="0" w:space="0" w:color="auto"/>
      </w:divBdr>
      <w:divsChild>
        <w:div w:id="300040312">
          <w:marLeft w:val="0"/>
          <w:marRight w:val="0"/>
          <w:marTop w:val="100"/>
          <w:marBottom w:val="100"/>
          <w:divBdr>
            <w:top w:val="none" w:sz="0" w:space="0" w:color="auto"/>
            <w:left w:val="none" w:sz="0" w:space="0" w:color="auto"/>
            <w:bottom w:val="none" w:sz="0" w:space="0" w:color="auto"/>
            <w:right w:val="none" w:sz="0" w:space="0" w:color="auto"/>
          </w:divBdr>
          <w:divsChild>
            <w:div w:id="390345532">
              <w:marLeft w:val="0"/>
              <w:marRight w:val="0"/>
              <w:marTop w:val="0"/>
              <w:marBottom w:val="0"/>
              <w:divBdr>
                <w:top w:val="none" w:sz="0" w:space="0" w:color="auto"/>
                <w:left w:val="none" w:sz="0" w:space="0" w:color="auto"/>
                <w:bottom w:val="none" w:sz="0" w:space="0" w:color="auto"/>
                <w:right w:val="none" w:sz="0" w:space="0" w:color="auto"/>
              </w:divBdr>
              <w:divsChild>
                <w:div w:id="723680585">
                  <w:marLeft w:val="0"/>
                  <w:marRight w:val="0"/>
                  <w:marTop w:val="0"/>
                  <w:marBottom w:val="0"/>
                  <w:divBdr>
                    <w:top w:val="none" w:sz="0" w:space="0" w:color="auto"/>
                    <w:left w:val="none" w:sz="0" w:space="0" w:color="auto"/>
                    <w:bottom w:val="none" w:sz="0" w:space="0" w:color="auto"/>
                    <w:right w:val="none" w:sz="0" w:space="0" w:color="auto"/>
                  </w:divBdr>
                  <w:divsChild>
                    <w:div w:id="1755588889">
                      <w:marLeft w:val="0"/>
                      <w:marRight w:val="0"/>
                      <w:marTop w:val="100"/>
                      <w:marBottom w:val="225"/>
                      <w:divBdr>
                        <w:top w:val="none" w:sz="0" w:space="0" w:color="auto"/>
                        <w:left w:val="none" w:sz="0" w:space="0" w:color="auto"/>
                        <w:bottom w:val="none" w:sz="0" w:space="0" w:color="auto"/>
                        <w:right w:val="none" w:sz="0" w:space="0" w:color="auto"/>
                      </w:divBdr>
                      <w:divsChild>
                        <w:div w:id="93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094">
      <w:bodyDiv w:val="1"/>
      <w:marLeft w:val="0"/>
      <w:marRight w:val="0"/>
      <w:marTop w:val="0"/>
      <w:marBottom w:val="0"/>
      <w:divBdr>
        <w:top w:val="none" w:sz="0" w:space="0" w:color="auto"/>
        <w:left w:val="none" w:sz="0" w:space="0" w:color="auto"/>
        <w:bottom w:val="none" w:sz="0" w:space="0" w:color="auto"/>
        <w:right w:val="none" w:sz="0" w:space="0" w:color="auto"/>
      </w:divBdr>
      <w:divsChild>
        <w:div w:id="150030254">
          <w:marLeft w:val="0"/>
          <w:marRight w:val="0"/>
          <w:marTop w:val="0"/>
          <w:marBottom w:val="0"/>
          <w:divBdr>
            <w:top w:val="none" w:sz="0" w:space="0" w:color="auto"/>
            <w:left w:val="none" w:sz="0" w:space="0" w:color="auto"/>
            <w:bottom w:val="none" w:sz="0" w:space="0" w:color="auto"/>
            <w:right w:val="none" w:sz="0" w:space="0" w:color="auto"/>
          </w:divBdr>
          <w:divsChild>
            <w:div w:id="1202133898">
              <w:marLeft w:val="0"/>
              <w:marRight w:val="0"/>
              <w:marTop w:val="0"/>
              <w:marBottom w:val="0"/>
              <w:divBdr>
                <w:top w:val="none" w:sz="0" w:space="0" w:color="auto"/>
                <w:left w:val="none" w:sz="0" w:space="0" w:color="auto"/>
                <w:bottom w:val="none" w:sz="0" w:space="0" w:color="auto"/>
                <w:right w:val="none" w:sz="0" w:space="0" w:color="auto"/>
              </w:divBdr>
              <w:divsChild>
                <w:div w:id="1019816788">
                  <w:marLeft w:val="0"/>
                  <w:marRight w:val="0"/>
                  <w:marTop w:val="0"/>
                  <w:marBottom w:val="0"/>
                  <w:divBdr>
                    <w:top w:val="none" w:sz="0" w:space="0" w:color="auto"/>
                    <w:left w:val="none" w:sz="0" w:space="0" w:color="auto"/>
                    <w:bottom w:val="none" w:sz="0" w:space="0" w:color="auto"/>
                    <w:right w:val="none" w:sz="0" w:space="0" w:color="auto"/>
                  </w:divBdr>
                  <w:divsChild>
                    <w:div w:id="1116635113">
                      <w:marLeft w:val="0"/>
                      <w:marRight w:val="0"/>
                      <w:marTop w:val="0"/>
                      <w:marBottom w:val="0"/>
                      <w:divBdr>
                        <w:top w:val="none" w:sz="0" w:space="0" w:color="auto"/>
                        <w:left w:val="none" w:sz="0" w:space="0" w:color="auto"/>
                        <w:bottom w:val="none" w:sz="0" w:space="0" w:color="auto"/>
                        <w:right w:val="none" w:sz="0" w:space="0" w:color="auto"/>
                      </w:divBdr>
                      <w:divsChild>
                        <w:div w:id="283315803">
                          <w:marLeft w:val="0"/>
                          <w:marRight w:val="0"/>
                          <w:marTop w:val="0"/>
                          <w:marBottom w:val="0"/>
                          <w:divBdr>
                            <w:top w:val="none" w:sz="0" w:space="0" w:color="auto"/>
                            <w:left w:val="none" w:sz="0" w:space="0" w:color="auto"/>
                            <w:bottom w:val="none" w:sz="0" w:space="0" w:color="auto"/>
                            <w:right w:val="none" w:sz="0" w:space="0" w:color="auto"/>
                          </w:divBdr>
                          <w:divsChild>
                            <w:div w:id="11890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3521">
      <w:bodyDiv w:val="1"/>
      <w:marLeft w:val="0"/>
      <w:marRight w:val="0"/>
      <w:marTop w:val="0"/>
      <w:marBottom w:val="0"/>
      <w:divBdr>
        <w:top w:val="none" w:sz="0" w:space="0" w:color="auto"/>
        <w:left w:val="none" w:sz="0" w:space="0" w:color="auto"/>
        <w:bottom w:val="none" w:sz="0" w:space="0" w:color="auto"/>
        <w:right w:val="none" w:sz="0" w:space="0" w:color="auto"/>
      </w:divBdr>
    </w:div>
    <w:div w:id="2144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indarticles.com/p/articles/mi_hb313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1708-C6E1-4546-AA9D-AA08BC8A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13</Pages>
  <Words>4346</Words>
  <Characters>24778</Characters>
  <Application>Microsoft Office Word</Application>
  <DocSecurity>0</DocSecurity>
  <Lines>206</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Abt Single-Sided Body Template</vt:lpstr>
      <vt:lpstr>Abt Single-Sided Body Template</vt:lpstr>
    </vt:vector>
  </TitlesOfParts>
  <Company>Abt Associates Inc.</Company>
  <LinksUpToDate>false</LinksUpToDate>
  <CharactersWithSpaces>29066</CharactersWithSpaces>
  <SharedDoc>false</SharedDoc>
  <HLinks>
    <vt:vector size="12" baseType="variant">
      <vt:variant>
        <vt:i4>196702</vt:i4>
      </vt:variant>
      <vt:variant>
        <vt:i4>132</vt:i4>
      </vt:variant>
      <vt:variant>
        <vt:i4>0</vt:i4>
      </vt:variant>
      <vt:variant>
        <vt:i4>5</vt:i4>
      </vt:variant>
      <vt:variant>
        <vt:lpwstr>http://govinfo.library.unt.edu/npr/library/misc/s20.html</vt:lpwstr>
      </vt:variant>
      <vt:variant>
        <vt:lpwstr/>
      </vt:variant>
      <vt:variant>
        <vt:i4>1769540</vt:i4>
      </vt:variant>
      <vt:variant>
        <vt:i4>0</vt:i4>
      </vt:variant>
      <vt:variant>
        <vt:i4>0</vt:i4>
      </vt:variant>
      <vt:variant>
        <vt:i4>5</vt:i4>
      </vt:variant>
      <vt:variant>
        <vt:lpwstr>http://ies.ed.gov/ncee/wwc/pdf/wwc_procedures_v2_standards_handbook.pdf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Axt, Kathy</cp:lastModifiedBy>
  <cp:revision>2</cp:revision>
  <cp:lastPrinted>2012-07-30T19:18:00Z</cp:lastPrinted>
  <dcterms:created xsi:type="dcterms:W3CDTF">2012-09-12T17:22:00Z</dcterms:created>
  <dcterms:modified xsi:type="dcterms:W3CDTF">2012-09-12T17:22:00Z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1100175874</vt:i4>
  </property>
</Properties>
</file>