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A3" w:rsidRDefault="00A347A3" w:rsidP="00A347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31, 2012</w:t>
      </w:r>
    </w:p>
    <w:p w:rsidR="00A347A3" w:rsidRDefault="00A347A3" w:rsidP="00A347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11AF" w:rsidRPr="00A347A3" w:rsidRDefault="00E711AF" w:rsidP="00E711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7A3">
        <w:rPr>
          <w:rFonts w:ascii="Times New Roman" w:hAnsi="Times New Roman" w:cs="Times New Roman"/>
          <w:b/>
          <w:sz w:val="24"/>
          <w:szCs w:val="24"/>
        </w:rPr>
        <w:t>Justification for Non-substantive Change Request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E711AF" w:rsidRPr="00E711AF" w:rsidTr="00E711AF">
        <w:trPr>
          <w:trHeight w:val="198"/>
          <w:tblCellSpacing w:w="15" w:type="dxa"/>
        </w:trPr>
        <w:tc>
          <w:tcPr>
            <w:tcW w:w="0" w:type="auto"/>
            <w:vAlign w:val="center"/>
            <w:hideMark/>
          </w:tcPr>
          <w:p w:rsidR="00E711AF" w:rsidRPr="00A347A3" w:rsidRDefault="00E711AF" w:rsidP="00E711A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7A3">
              <w:rPr>
                <w:rFonts w:ascii="Times New Roman" w:hAnsi="Times New Roman" w:cs="Times New Roman"/>
                <w:b/>
                <w:sz w:val="24"/>
                <w:szCs w:val="24"/>
              </w:rPr>
              <w:t>Evaluation of the Effectiveness of an Educational Interactive Video on Research Integrity (0990-0399)</w:t>
            </w:r>
          </w:p>
          <w:p w:rsidR="00E711AF" w:rsidRPr="00A347A3" w:rsidRDefault="00A347A3" w:rsidP="00E711A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="00E711AF"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he following updates have been made to the Evaluation of the </w:t>
            </w:r>
            <w:r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Effectiveness</w:t>
            </w:r>
            <w:r w:rsidR="00E711AF"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of an Educational Interactive Video on Research </w:t>
            </w:r>
            <w:r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Integrity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(0990-0399)</w:t>
            </w:r>
            <w:r w:rsidR="00E711AF"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E711AF" w:rsidRPr="00A347A3" w:rsidRDefault="00E711AF" w:rsidP="00A347A3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A347A3"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EVRI instrument has been updated and included under Part 2.</w:t>
            </w:r>
          </w:p>
          <w:p w:rsidR="00A347A3" w:rsidRPr="00A347A3" w:rsidRDefault="00A347A3" w:rsidP="00A347A3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revised Part B has been included.</w:t>
            </w:r>
          </w:p>
          <w:p w:rsidR="00A347A3" w:rsidRPr="00A347A3" w:rsidRDefault="00A347A3" w:rsidP="00A347A3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results of these changes stem from a 7/31/2012 meeting between OMB and OASH.</w:t>
            </w:r>
          </w:p>
          <w:p w:rsidR="00A347A3" w:rsidRPr="00A347A3" w:rsidRDefault="00A347A3" w:rsidP="00A347A3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There will be no change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A34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to the burden hours or respondents.</w:t>
            </w:r>
          </w:p>
        </w:tc>
      </w:tr>
    </w:tbl>
    <w:p w:rsidR="00E711AF" w:rsidRDefault="00E711AF" w:rsidP="00E711AF"/>
    <w:sectPr w:rsidR="00E711AF" w:rsidSect="00FC7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3C3A"/>
    <w:multiLevelType w:val="hybridMultilevel"/>
    <w:tmpl w:val="5C9EA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1AF"/>
    <w:rsid w:val="00A347A3"/>
    <w:rsid w:val="00E711AF"/>
    <w:rsid w:val="00FC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230"/>
  </w:style>
  <w:style w:type="paragraph" w:styleId="Heading4">
    <w:name w:val="heading 4"/>
    <w:basedOn w:val="Normal"/>
    <w:link w:val="Heading4Char"/>
    <w:uiPriority w:val="9"/>
    <w:qFormat/>
    <w:rsid w:val="00E711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711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34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A8AB-ADDC-4D96-9795-E1F7630D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2012-07-31T17:54:00Z</dcterms:created>
  <dcterms:modified xsi:type="dcterms:W3CDTF">2012-07-31T18:12:00Z</dcterms:modified>
</cp:coreProperties>
</file>