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49" w:rsidRDefault="005A1BE5" w:rsidP="00D81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OMH PCCC </w:t>
      </w:r>
      <w:r w:rsidR="00D8148E" w:rsidRPr="00D8148E">
        <w:rPr>
          <w:rFonts w:ascii="Times New Roman" w:hAnsi="Times New Roman" w:cs="Times New Roman"/>
          <w:b/>
          <w:sz w:val="24"/>
          <w:szCs w:val="24"/>
        </w:rPr>
        <w:t xml:space="preserve">ATTACHMENT 1 </w:t>
      </w:r>
    </w:p>
    <w:p w:rsidR="004D519B" w:rsidRDefault="008A078D" w:rsidP="00D81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STUDY </w:t>
      </w:r>
      <w:r w:rsidR="001A550B">
        <w:rPr>
          <w:rFonts w:ascii="Times New Roman" w:hAnsi="Times New Roman" w:cs="Times New Roman"/>
          <w:b/>
          <w:sz w:val="24"/>
          <w:szCs w:val="24"/>
        </w:rPr>
        <w:t>OBJECTIVES</w:t>
      </w:r>
      <w:r w:rsidR="00D8148E" w:rsidRPr="00D8148E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B71C49">
        <w:rPr>
          <w:rFonts w:ascii="Times New Roman" w:hAnsi="Times New Roman" w:cs="Times New Roman"/>
          <w:b/>
          <w:sz w:val="24"/>
          <w:szCs w:val="24"/>
        </w:rPr>
        <w:t xml:space="preserve">ACTIVITY AND </w:t>
      </w:r>
      <w:r w:rsidR="00D8148E" w:rsidRPr="00D8148E">
        <w:rPr>
          <w:rFonts w:ascii="Times New Roman" w:hAnsi="Times New Roman" w:cs="Times New Roman"/>
          <w:b/>
          <w:sz w:val="24"/>
          <w:szCs w:val="24"/>
        </w:rPr>
        <w:t>METHOD</w:t>
      </w:r>
    </w:p>
    <w:p w:rsidR="00B15121" w:rsidRPr="00D8148E" w:rsidRDefault="00B15121" w:rsidP="00D81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598" w:type="dxa"/>
        <w:jc w:val="center"/>
        <w:tblLayout w:type="fixed"/>
        <w:tblLook w:val="01E0" w:firstRow="1" w:lastRow="1" w:firstColumn="1" w:lastColumn="1" w:noHBand="0" w:noVBand="0"/>
      </w:tblPr>
      <w:tblGrid>
        <w:gridCol w:w="3258"/>
        <w:gridCol w:w="1890"/>
        <w:gridCol w:w="1890"/>
        <w:gridCol w:w="1980"/>
        <w:gridCol w:w="3060"/>
        <w:gridCol w:w="2520"/>
      </w:tblGrid>
      <w:tr w:rsidR="006D62C0" w:rsidRPr="00D8148E" w:rsidTr="00B15121">
        <w:trPr>
          <w:tblHeader/>
          <w:jc w:val="center"/>
        </w:trPr>
        <w:tc>
          <w:tcPr>
            <w:tcW w:w="3258" w:type="dxa"/>
            <w:vMerge w:val="restart"/>
          </w:tcPr>
          <w:p w:rsidR="00B71C49" w:rsidRDefault="00B71C49" w:rsidP="00B15121">
            <w:pPr>
              <w:rPr>
                <w:rFonts w:ascii="Times New Roman" w:hAnsi="Times New Roman" w:cs="Times New Roman"/>
              </w:rPr>
            </w:pPr>
          </w:p>
          <w:p w:rsidR="006D62C0" w:rsidRPr="00B71C49" w:rsidRDefault="00B71C49" w:rsidP="00B15121">
            <w:pPr>
              <w:rPr>
                <w:rFonts w:ascii="Times New Roman" w:hAnsi="Times New Roman" w:cs="Times New Roman"/>
                <w:b/>
              </w:rPr>
            </w:pPr>
            <w:r w:rsidRPr="00B71C49">
              <w:rPr>
                <w:rFonts w:ascii="Times New Roman" w:hAnsi="Times New Roman" w:cs="Times New Roman"/>
                <w:b/>
              </w:rPr>
              <w:t>ACTIVITY/METH</w:t>
            </w:r>
            <w:r>
              <w:rPr>
                <w:rFonts w:ascii="Times New Roman" w:hAnsi="Times New Roman" w:cs="Times New Roman"/>
                <w:b/>
              </w:rPr>
              <w:t>OD</w:t>
            </w:r>
          </w:p>
        </w:tc>
        <w:tc>
          <w:tcPr>
            <w:tcW w:w="11340" w:type="dxa"/>
            <w:gridSpan w:val="5"/>
            <w:tcBorders>
              <w:bottom w:val="single" w:sz="4" w:space="0" w:color="auto"/>
            </w:tcBorders>
          </w:tcPr>
          <w:p w:rsidR="006D62C0" w:rsidRPr="00D8148E" w:rsidRDefault="00DC08D4" w:rsidP="00DC0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</w:t>
            </w:r>
            <w:r w:rsidR="006D62C0" w:rsidRPr="00D8148E"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6D62C0" w:rsidRPr="00D8148E" w:rsidTr="00B15121">
        <w:trPr>
          <w:tblHeader/>
          <w:jc w:val="center"/>
        </w:trPr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6D62C0" w:rsidRPr="00D8148E" w:rsidRDefault="006D62C0" w:rsidP="00B15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D62C0" w:rsidRPr="00D8148E" w:rsidRDefault="006D62C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4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D62C0" w:rsidRPr="00D8148E" w:rsidRDefault="006D62C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4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D62C0" w:rsidRPr="00D8148E" w:rsidRDefault="006D62C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4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D62C0" w:rsidRPr="00D8148E" w:rsidRDefault="006D62C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4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D62C0" w:rsidRPr="00D8148E" w:rsidRDefault="006D62C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48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D519B" w:rsidRPr="00D8148E" w:rsidTr="00B15121">
        <w:trPr>
          <w:tblHeader/>
          <w:jc w:val="center"/>
        </w:trPr>
        <w:tc>
          <w:tcPr>
            <w:tcW w:w="3258" w:type="dxa"/>
            <w:tcBorders>
              <w:bottom w:val="single" w:sz="4" w:space="0" w:color="auto"/>
            </w:tcBorders>
          </w:tcPr>
          <w:p w:rsidR="004D519B" w:rsidRPr="00D8148E" w:rsidRDefault="004D519B" w:rsidP="00B15121">
            <w:pPr>
              <w:rPr>
                <w:rFonts w:ascii="Times New Roman" w:hAnsi="Times New Roman" w:cs="Times New Roman"/>
              </w:rPr>
            </w:pPr>
            <w:r w:rsidRPr="00D8148E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4D519B" w:rsidRPr="00113C10" w:rsidRDefault="006D62C0" w:rsidP="00B15121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13C10">
              <w:rPr>
                <w:rFonts w:ascii="Garamond" w:hAnsi="Garamond"/>
                <w:color w:val="000000"/>
                <w:sz w:val="20"/>
                <w:szCs w:val="24"/>
              </w:rPr>
              <w:t>What are the criteria needed to translate evidence-based practices for the dissemination of programs serving racial and ethnic minority populations in community settings?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4D519B" w:rsidRPr="00113C10" w:rsidRDefault="006D62C0" w:rsidP="00B151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3C10">
              <w:rPr>
                <w:rFonts w:ascii="Garamond" w:hAnsi="Garamond"/>
                <w:color w:val="000000"/>
                <w:sz w:val="20"/>
                <w:szCs w:val="24"/>
              </w:rPr>
              <w:t xml:space="preserve">What are the successes and challenges associated </w:t>
            </w:r>
            <w:r w:rsidR="00C6417A" w:rsidRPr="00113C10">
              <w:rPr>
                <w:rFonts w:ascii="Garamond" w:hAnsi="Garamond"/>
                <w:color w:val="000000"/>
                <w:sz w:val="20"/>
                <w:szCs w:val="24"/>
              </w:rPr>
              <w:t>with the implementation of HELP</w:t>
            </w:r>
            <w:r w:rsidRPr="00113C10">
              <w:rPr>
                <w:rFonts w:ascii="Garamond" w:hAnsi="Garamond"/>
                <w:color w:val="000000"/>
                <w:sz w:val="20"/>
                <w:szCs w:val="24"/>
              </w:rPr>
              <w:t xml:space="preserve"> in Chicago and MyRx Medication Adherence in Houston?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4D519B" w:rsidRPr="00113C10" w:rsidRDefault="006D62C0" w:rsidP="00B151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3C10">
              <w:rPr>
                <w:rFonts w:ascii="Garamond" w:hAnsi="Garamond"/>
                <w:color w:val="000000"/>
                <w:sz w:val="20"/>
                <w:szCs w:val="24"/>
              </w:rPr>
              <w:t>What are some of the factors that facilitate the adoption of evidence-based practices in racial and ethnic minority populations and community settings?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D519B" w:rsidRPr="00113C10" w:rsidRDefault="006D62C0" w:rsidP="00B15121">
            <w:pPr>
              <w:jc w:val="center"/>
              <w:rPr>
                <w:rFonts w:ascii="Garamond" w:hAnsi="Garamond"/>
                <w:sz w:val="20"/>
                <w:szCs w:val="24"/>
              </w:rPr>
            </w:pPr>
            <w:r w:rsidRPr="00113C10">
              <w:rPr>
                <w:rFonts w:ascii="Garamond" w:hAnsi="Garamond"/>
                <w:color w:val="000000"/>
                <w:sz w:val="20"/>
                <w:szCs w:val="24"/>
              </w:rPr>
              <w:t xml:space="preserve">Which stakeholders were instrumental in translating and disseminating the </w:t>
            </w:r>
            <w:r w:rsidR="00CF5E7A">
              <w:rPr>
                <w:rFonts w:ascii="Garamond" w:hAnsi="Garamond"/>
                <w:color w:val="000000"/>
                <w:sz w:val="20"/>
                <w:szCs w:val="24"/>
              </w:rPr>
              <w:t>evidence based</w:t>
            </w:r>
            <w:r w:rsidRPr="00113C10">
              <w:rPr>
                <w:rFonts w:ascii="Garamond" w:hAnsi="Garamond"/>
                <w:color w:val="000000"/>
                <w:sz w:val="20"/>
                <w:szCs w:val="24"/>
              </w:rPr>
              <w:t xml:space="preserve"> CER (e.g., demographics, health conditions, medications, knowledge base of participants and </w:t>
            </w:r>
            <w:r w:rsidR="00FB150C" w:rsidRPr="00113C10">
              <w:rPr>
                <w:rFonts w:ascii="Garamond" w:hAnsi="Garamond"/>
                <w:color w:val="000000"/>
                <w:sz w:val="20"/>
                <w:szCs w:val="24"/>
              </w:rPr>
              <w:t>implementation staff</w:t>
            </w:r>
            <w:r w:rsidR="00E50649" w:rsidRPr="00113C10">
              <w:rPr>
                <w:rFonts w:ascii="Garamond" w:hAnsi="Garamond"/>
                <w:color w:val="000000"/>
                <w:sz w:val="20"/>
                <w:szCs w:val="24"/>
              </w:rPr>
              <w:t>/providers</w:t>
            </w:r>
            <w:r w:rsidRPr="00113C10">
              <w:rPr>
                <w:rFonts w:ascii="Garamond" w:hAnsi="Garamond"/>
                <w:color w:val="000000"/>
                <w:sz w:val="20"/>
                <w:szCs w:val="24"/>
              </w:rPr>
              <w:t xml:space="preserve">) and which facilities were instrumental in disseminating and implementing the </w:t>
            </w:r>
            <w:r w:rsidR="00CF5E7A">
              <w:rPr>
                <w:rFonts w:ascii="Garamond" w:hAnsi="Garamond"/>
                <w:color w:val="000000"/>
                <w:sz w:val="20"/>
                <w:szCs w:val="24"/>
              </w:rPr>
              <w:t>evidence based</w:t>
            </w:r>
            <w:r w:rsidRPr="00113C10">
              <w:rPr>
                <w:rFonts w:ascii="Garamond" w:hAnsi="Garamond"/>
                <w:color w:val="000000"/>
                <w:sz w:val="20"/>
                <w:szCs w:val="24"/>
              </w:rPr>
              <w:t xml:space="preserve"> CER?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D519B" w:rsidRPr="00113C10" w:rsidRDefault="006D62C0" w:rsidP="00B15121">
            <w:pPr>
              <w:jc w:val="center"/>
              <w:rPr>
                <w:rFonts w:ascii="Garamond" w:hAnsi="Garamond"/>
                <w:sz w:val="20"/>
                <w:szCs w:val="24"/>
              </w:rPr>
            </w:pPr>
            <w:r w:rsidRPr="00113C10">
              <w:rPr>
                <w:rFonts w:ascii="Garamond" w:hAnsi="Garamond"/>
                <w:color w:val="000000"/>
                <w:sz w:val="20"/>
                <w:szCs w:val="24"/>
              </w:rPr>
              <w:t>What factors contributed to the stakeholders’ overall involvement and engagement with HELP in Chicago/MyRx in Houston (participants, implementation staff/providers, community stakeholders, and facility administrators)?</w:t>
            </w:r>
          </w:p>
        </w:tc>
      </w:tr>
      <w:tr w:rsidR="0097656D" w:rsidRPr="00D8148E" w:rsidTr="00B15121">
        <w:trPr>
          <w:jc w:val="center"/>
        </w:trPr>
        <w:tc>
          <w:tcPr>
            <w:tcW w:w="14598" w:type="dxa"/>
            <w:gridSpan w:val="6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ACTIVITY</w:t>
            </w:r>
          </w:p>
        </w:tc>
      </w:tr>
      <w:tr w:rsidR="00B40E55" w:rsidRPr="00D8148E" w:rsidTr="00B15121">
        <w:trPr>
          <w:jc w:val="center"/>
        </w:trPr>
        <w:tc>
          <w:tcPr>
            <w:tcW w:w="3258" w:type="dxa"/>
          </w:tcPr>
          <w:p w:rsidR="00B40E55" w:rsidRPr="000D70BB" w:rsidRDefault="00B40E55" w:rsidP="00B15121">
            <w:pPr>
              <w:rPr>
                <w:rFonts w:ascii="Garamond" w:hAnsi="Garamond"/>
              </w:rPr>
            </w:pPr>
            <w:r w:rsidRPr="000D70BB">
              <w:rPr>
                <w:rFonts w:ascii="Garamond" w:hAnsi="Garamond"/>
              </w:rPr>
              <w:t>Work Group Meetings for Collaborative Problem Solving</w:t>
            </w:r>
          </w:p>
        </w:tc>
        <w:tc>
          <w:tcPr>
            <w:tcW w:w="1890" w:type="dxa"/>
            <w:vAlign w:val="center"/>
          </w:tcPr>
          <w:p w:rsidR="00B40E55" w:rsidRPr="00EF5DA9" w:rsidRDefault="00B40E55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B40E55" w:rsidRPr="00EF5DA9" w:rsidRDefault="00B40E55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vAlign w:val="center"/>
          </w:tcPr>
          <w:p w:rsidR="00B40E55" w:rsidRPr="00EF5DA9" w:rsidRDefault="00B40E55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B40E55" w:rsidRPr="00EF5DA9" w:rsidRDefault="00B40E55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B40E55" w:rsidRPr="00EF5DA9" w:rsidRDefault="00B40E55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B40E55" w:rsidRPr="00D8148E" w:rsidTr="00B15121">
        <w:trPr>
          <w:jc w:val="center"/>
        </w:trPr>
        <w:tc>
          <w:tcPr>
            <w:tcW w:w="3258" w:type="dxa"/>
          </w:tcPr>
          <w:p w:rsidR="00B40E55" w:rsidRPr="000D70BB" w:rsidRDefault="00B40E55" w:rsidP="00B1512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Community Needs Assessment</w:t>
            </w:r>
          </w:p>
        </w:tc>
        <w:tc>
          <w:tcPr>
            <w:tcW w:w="1890" w:type="dxa"/>
            <w:vAlign w:val="center"/>
          </w:tcPr>
          <w:p w:rsidR="00B40E55" w:rsidRPr="00EF5DA9" w:rsidRDefault="00B40E55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B40E55" w:rsidRPr="00D8148E" w:rsidRDefault="00B40E55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B40E55" w:rsidRPr="00D8148E" w:rsidRDefault="00B40E55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B40E55" w:rsidRPr="00D8148E" w:rsidRDefault="00B40E55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B40E55" w:rsidRPr="00D8148E" w:rsidRDefault="00B40E55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E55" w:rsidRPr="00D8148E" w:rsidTr="00B15121">
        <w:trPr>
          <w:jc w:val="center"/>
        </w:trPr>
        <w:tc>
          <w:tcPr>
            <w:tcW w:w="3258" w:type="dxa"/>
          </w:tcPr>
          <w:p w:rsidR="00B40E55" w:rsidRPr="000D70BB" w:rsidRDefault="00B40E55" w:rsidP="00B15121">
            <w:pPr>
              <w:rPr>
                <w:rFonts w:ascii="Garamond" w:hAnsi="Garamond"/>
              </w:rPr>
            </w:pPr>
            <w:r w:rsidRPr="000D70BB">
              <w:rPr>
                <w:rFonts w:ascii="Garamond" w:hAnsi="Garamond"/>
              </w:rPr>
              <w:t>CER Environmental Scan</w:t>
            </w:r>
          </w:p>
        </w:tc>
        <w:tc>
          <w:tcPr>
            <w:tcW w:w="1890" w:type="dxa"/>
            <w:vAlign w:val="center"/>
          </w:tcPr>
          <w:p w:rsidR="00B40E55" w:rsidRPr="00EF5DA9" w:rsidRDefault="00B40E55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B40E55" w:rsidRPr="00D8148E" w:rsidRDefault="00B40E55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B40E55" w:rsidRPr="00EF5DA9" w:rsidRDefault="00B40E55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B40E55" w:rsidRPr="00D8148E" w:rsidRDefault="00B40E55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B40E55" w:rsidRPr="00D8148E" w:rsidRDefault="00B40E55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9C7" w:rsidRPr="00D8148E" w:rsidTr="00B15121">
        <w:trPr>
          <w:jc w:val="center"/>
        </w:trPr>
        <w:tc>
          <w:tcPr>
            <w:tcW w:w="3258" w:type="dxa"/>
          </w:tcPr>
          <w:p w:rsidR="00ED69C7" w:rsidRPr="000D70BB" w:rsidRDefault="00ED69C7" w:rsidP="00B1512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 Translation, Dissemination, Implementation</w:t>
            </w:r>
            <w:r w:rsidR="00A564E3">
              <w:rPr>
                <w:rFonts w:ascii="Garamond" w:hAnsi="Garamond"/>
              </w:rPr>
              <w:t xml:space="preserve"> </w:t>
            </w:r>
            <w:r w:rsidRPr="000D70BB">
              <w:rPr>
                <w:rFonts w:ascii="Garamond" w:hAnsi="Garamond"/>
              </w:rPr>
              <w:t>Capacity Building</w:t>
            </w:r>
          </w:p>
        </w:tc>
        <w:tc>
          <w:tcPr>
            <w:tcW w:w="1890" w:type="dxa"/>
            <w:vAlign w:val="center"/>
          </w:tcPr>
          <w:p w:rsidR="00ED69C7" w:rsidRPr="00EF5DA9" w:rsidRDefault="00ED69C7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ED69C7" w:rsidRPr="00D8148E" w:rsidRDefault="00ED69C7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ED69C7" w:rsidRPr="00EF5DA9" w:rsidRDefault="00ED69C7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ED69C7" w:rsidRPr="00EF5DA9" w:rsidRDefault="00ED69C7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ED69C7" w:rsidRPr="00D8148E" w:rsidRDefault="00ED69C7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EAA" w:rsidRPr="00D8148E" w:rsidTr="00B15121">
        <w:trPr>
          <w:jc w:val="center"/>
        </w:trPr>
        <w:tc>
          <w:tcPr>
            <w:tcW w:w="3258" w:type="dxa"/>
          </w:tcPr>
          <w:p w:rsidR="000B7EAA" w:rsidRPr="000D70BB" w:rsidRDefault="000B7EAA" w:rsidP="00B15121">
            <w:pPr>
              <w:rPr>
                <w:rFonts w:ascii="Garamond" w:hAnsi="Garamond"/>
              </w:rPr>
            </w:pPr>
            <w:r w:rsidRPr="000D70BB">
              <w:rPr>
                <w:rFonts w:ascii="Garamond" w:hAnsi="Garamond"/>
              </w:rPr>
              <w:t>Consensus Building</w:t>
            </w:r>
          </w:p>
        </w:tc>
        <w:tc>
          <w:tcPr>
            <w:tcW w:w="1890" w:type="dxa"/>
            <w:vAlign w:val="center"/>
          </w:tcPr>
          <w:p w:rsidR="000B7EAA" w:rsidRPr="00EF5DA9" w:rsidRDefault="000B7EAA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0B7EAA" w:rsidRPr="00D8148E" w:rsidRDefault="000B7EAA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0B7EAA" w:rsidRPr="00EF5DA9" w:rsidRDefault="000B7EAA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0B7EAA" w:rsidRPr="00EF5DA9" w:rsidRDefault="000B7EAA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0B7EAA" w:rsidRPr="00EF5DA9" w:rsidRDefault="000B7EAA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97656D" w:rsidRPr="00D8148E" w:rsidTr="00B15121">
        <w:trPr>
          <w:jc w:val="center"/>
        </w:trPr>
        <w:tc>
          <w:tcPr>
            <w:tcW w:w="3258" w:type="dxa"/>
          </w:tcPr>
          <w:p w:rsidR="0097656D" w:rsidRPr="000D70BB" w:rsidRDefault="0097656D" w:rsidP="00B15121">
            <w:pPr>
              <w:rPr>
                <w:rFonts w:ascii="Garamond" w:hAnsi="Garamond"/>
              </w:rPr>
            </w:pPr>
            <w:r w:rsidRPr="000D70BB">
              <w:rPr>
                <w:rFonts w:ascii="Garamond" w:hAnsi="Garamond"/>
              </w:rPr>
              <w:t>Trainings</w:t>
            </w:r>
            <w:r>
              <w:rPr>
                <w:rFonts w:ascii="Garamond" w:hAnsi="Garamond"/>
              </w:rPr>
              <w:t xml:space="preserve"> to Facilitate Community Readiness</w:t>
            </w:r>
          </w:p>
        </w:tc>
        <w:tc>
          <w:tcPr>
            <w:tcW w:w="189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56D" w:rsidRPr="00D8148E" w:rsidTr="00B15121">
        <w:trPr>
          <w:jc w:val="center"/>
        </w:trPr>
        <w:tc>
          <w:tcPr>
            <w:tcW w:w="3258" w:type="dxa"/>
          </w:tcPr>
          <w:p w:rsidR="0097656D" w:rsidRPr="000D70BB" w:rsidRDefault="0097656D" w:rsidP="00B15121">
            <w:pPr>
              <w:rPr>
                <w:rFonts w:ascii="Garamond" w:hAnsi="Garamond"/>
              </w:rPr>
            </w:pPr>
            <w:r w:rsidRPr="000D70BB">
              <w:rPr>
                <w:rFonts w:ascii="Garamond" w:hAnsi="Garamond"/>
              </w:rPr>
              <w:t>Webinars</w:t>
            </w:r>
          </w:p>
        </w:tc>
        <w:tc>
          <w:tcPr>
            <w:tcW w:w="189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97656D" w:rsidRPr="00D8148E" w:rsidTr="00B15121">
        <w:trPr>
          <w:jc w:val="center"/>
        </w:trPr>
        <w:tc>
          <w:tcPr>
            <w:tcW w:w="3258" w:type="dxa"/>
          </w:tcPr>
          <w:p w:rsidR="0097656D" w:rsidRPr="000D70BB" w:rsidRDefault="0097656D" w:rsidP="00B15121">
            <w:pPr>
              <w:rPr>
                <w:rFonts w:ascii="Garamond" w:hAnsi="Garamond"/>
              </w:rPr>
            </w:pPr>
            <w:r w:rsidRPr="000D70BB">
              <w:rPr>
                <w:rFonts w:ascii="Garamond" w:hAnsi="Garamond"/>
              </w:rPr>
              <w:t>Website Development</w:t>
            </w:r>
          </w:p>
        </w:tc>
        <w:tc>
          <w:tcPr>
            <w:tcW w:w="189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56D" w:rsidRPr="00D8148E" w:rsidTr="00B15121">
        <w:trPr>
          <w:jc w:val="center"/>
        </w:trPr>
        <w:tc>
          <w:tcPr>
            <w:tcW w:w="3258" w:type="dxa"/>
          </w:tcPr>
          <w:p w:rsidR="0097656D" w:rsidRPr="000D70BB" w:rsidRDefault="0097656D" w:rsidP="00B1512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Repository of CER Interventions, Strategies, and Tools</w:t>
            </w:r>
          </w:p>
        </w:tc>
        <w:tc>
          <w:tcPr>
            <w:tcW w:w="189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97656D" w:rsidRPr="00D8148E" w:rsidTr="00B15121">
        <w:trPr>
          <w:jc w:val="center"/>
        </w:trPr>
        <w:tc>
          <w:tcPr>
            <w:tcW w:w="3258" w:type="dxa"/>
          </w:tcPr>
          <w:p w:rsidR="0097656D" w:rsidRPr="000D70BB" w:rsidRDefault="0097656D" w:rsidP="00B15121">
            <w:pPr>
              <w:rPr>
                <w:rFonts w:ascii="Garamond" w:hAnsi="Garamond"/>
              </w:rPr>
            </w:pPr>
            <w:r w:rsidRPr="000D70BB">
              <w:rPr>
                <w:rFonts w:ascii="Garamond" w:hAnsi="Garamond"/>
              </w:rPr>
              <w:t>Cultural and Linguistic Translation</w:t>
            </w:r>
          </w:p>
        </w:tc>
        <w:tc>
          <w:tcPr>
            <w:tcW w:w="189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56D" w:rsidRPr="00D8148E" w:rsidTr="00B15121">
        <w:trPr>
          <w:jc w:val="center"/>
        </w:trPr>
        <w:tc>
          <w:tcPr>
            <w:tcW w:w="3258" w:type="dxa"/>
          </w:tcPr>
          <w:p w:rsidR="0097656D" w:rsidRPr="000D70BB" w:rsidRDefault="0097656D" w:rsidP="00B15121">
            <w:pPr>
              <w:rPr>
                <w:rFonts w:ascii="Garamond" w:hAnsi="Garamond"/>
              </w:rPr>
            </w:pPr>
            <w:r w:rsidRPr="000D70BB">
              <w:rPr>
                <w:rFonts w:ascii="Garamond" w:hAnsi="Garamond"/>
              </w:rPr>
              <w:t>Staff Training in CER Interventions</w:t>
            </w:r>
            <w:r>
              <w:rPr>
                <w:rFonts w:ascii="Garamond" w:hAnsi="Garamond"/>
              </w:rPr>
              <w:t xml:space="preserve"> and Strategies</w:t>
            </w:r>
          </w:p>
        </w:tc>
        <w:tc>
          <w:tcPr>
            <w:tcW w:w="189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97656D" w:rsidRPr="00D8148E" w:rsidTr="00B15121">
        <w:trPr>
          <w:jc w:val="center"/>
        </w:trPr>
        <w:tc>
          <w:tcPr>
            <w:tcW w:w="3258" w:type="dxa"/>
          </w:tcPr>
          <w:p w:rsidR="0097656D" w:rsidRPr="000D70BB" w:rsidRDefault="0097656D" w:rsidP="00B1512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Staff Training in Patient/Consumer Engagement Techniques</w:t>
            </w:r>
          </w:p>
        </w:tc>
        <w:tc>
          <w:tcPr>
            <w:tcW w:w="189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97656D" w:rsidRPr="00D8148E" w:rsidTr="00B15121">
        <w:trPr>
          <w:jc w:val="center"/>
        </w:trPr>
        <w:tc>
          <w:tcPr>
            <w:tcW w:w="3258" w:type="dxa"/>
          </w:tcPr>
          <w:p w:rsidR="00B15121" w:rsidRDefault="0097656D" w:rsidP="00B15121">
            <w:pPr>
              <w:rPr>
                <w:rFonts w:ascii="Garamond" w:hAnsi="Garamond"/>
              </w:rPr>
            </w:pPr>
            <w:r w:rsidRPr="00CC46E4">
              <w:rPr>
                <w:rFonts w:ascii="Garamond" w:hAnsi="Garamond"/>
              </w:rPr>
              <w:t>Dissemination Product</w:t>
            </w:r>
            <w:r>
              <w:rPr>
                <w:rFonts w:ascii="Garamond" w:hAnsi="Garamond"/>
              </w:rPr>
              <w:t>s</w:t>
            </w:r>
            <w:r w:rsidRPr="00CC46E4">
              <w:rPr>
                <w:rFonts w:ascii="Garamond" w:hAnsi="Garamond"/>
              </w:rPr>
              <w:t xml:space="preserve"> and </w:t>
            </w:r>
          </w:p>
          <w:p w:rsidR="0097656D" w:rsidRPr="00CC46E4" w:rsidRDefault="0097656D" w:rsidP="00B15121">
            <w:pPr>
              <w:rPr>
                <w:rFonts w:ascii="Garamond" w:hAnsi="Garamond"/>
              </w:rPr>
            </w:pPr>
            <w:r w:rsidRPr="00CC46E4">
              <w:rPr>
                <w:rFonts w:ascii="Garamond" w:hAnsi="Garamond"/>
              </w:rPr>
              <w:t>Tool</w:t>
            </w:r>
            <w:r>
              <w:rPr>
                <w:rFonts w:ascii="Garamond" w:hAnsi="Garamond"/>
              </w:rPr>
              <w:t>s -</w:t>
            </w:r>
            <w:r w:rsidRPr="00CC46E4">
              <w:rPr>
                <w:rFonts w:ascii="Garamond" w:hAnsi="Garamond"/>
              </w:rPr>
              <w:t xml:space="preserve"> Content Analysis</w:t>
            </w:r>
          </w:p>
        </w:tc>
        <w:tc>
          <w:tcPr>
            <w:tcW w:w="189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97656D" w:rsidRPr="00EF5DA9" w:rsidRDefault="0097656D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97656D" w:rsidRPr="00D8148E" w:rsidRDefault="0097656D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</w:tcPr>
          <w:p w:rsidR="00113C10" w:rsidRPr="00CC46E4" w:rsidRDefault="00113C10" w:rsidP="00B1512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PCCC Patient and Provider Toolkit Development</w:t>
            </w:r>
          </w:p>
        </w:tc>
        <w:tc>
          <w:tcPr>
            <w:tcW w:w="189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</w:tcPr>
          <w:p w:rsidR="00113C10" w:rsidRPr="00CC46E4" w:rsidRDefault="00113C10" w:rsidP="00B1512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National and </w:t>
            </w:r>
            <w:r w:rsidRPr="00CC46E4">
              <w:rPr>
                <w:rFonts w:ascii="Garamond" w:hAnsi="Garamond"/>
              </w:rPr>
              <w:t>Community and Conference</w:t>
            </w:r>
            <w:r w:rsidR="00A564E3">
              <w:rPr>
                <w:rFonts w:ascii="Garamond" w:hAnsi="Garamond"/>
              </w:rPr>
              <w:t xml:space="preserve"> </w:t>
            </w:r>
            <w:r w:rsidRPr="00CC46E4">
              <w:rPr>
                <w:rFonts w:ascii="Garamond" w:hAnsi="Garamond"/>
              </w:rPr>
              <w:t>Presentations</w:t>
            </w:r>
          </w:p>
        </w:tc>
        <w:tc>
          <w:tcPr>
            <w:tcW w:w="189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113C10" w:rsidRPr="00D8148E" w:rsidTr="00B15121">
        <w:trPr>
          <w:jc w:val="center"/>
        </w:trPr>
        <w:tc>
          <w:tcPr>
            <w:tcW w:w="14598" w:type="dxa"/>
            <w:gridSpan w:val="6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METHOD</w:t>
            </w: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48E">
              <w:rPr>
                <w:rFonts w:ascii="Times New Roman" w:hAnsi="Times New Roman" w:cs="Times New Roman"/>
                <w:b/>
              </w:rPr>
              <w:t>Chicago</w:t>
            </w: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F2F2F2" w:themeFill="background1" w:themeFillShade="F2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  <w:b/>
              </w:rPr>
              <w:t>P</w:t>
            </w:r>
            <w:r>
              <w:rPr>
                <w:rFonts w:ascii="Garamond" w:hAnsi="Garamond"/>
                <w:b/>
              </w:rPr>
              <w:t>articipants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 xml:space="preserve">HELP Participant Screening Questionnaire </w:t>
            </w:r>
            <w:r>
              <w:rPr>
                <w:rFonts w:ascii="Garamond" w:hAnsi="Garamond"/>
              </w:rPr>
              <w:t xml:space="preserve">&amp; HELP Evaluation Consent </w:t>
            </w:r>
            <w:r w:rsidRPr="004421BA">
              <w:rPr>
                <w:rFonts w:ascii="Garamond" w:hAnsi="Garamond"/>
              </w:rPr>
              <w:t>(Attach 3A)</w:t>
            </w:r>
          </w:p>
        </w:tc>
        <w:tc>
          <w:tcPr>
            <w:tcW w:w="189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HELP Participant Intake Questionnaire (Attach 3B)</w:t>
            </w: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HELP Participant Post Questionnaire (Attach 3C)</w:t>
            </w: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HELP Participant Focus Group Guide &amp; Questions (Attach 3D)</w:t>
            </w: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F2F2F2" w:themeFill="background1" w:themeFillShade="F2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  <w:b/>
              </w:rPr>
              <w:t>Implementation Staff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</w:tcPr>
          <w:p w:rsidR="00113C10" w:rsidRDefault="00113C10" w:rsidP="00B15121">
            <w:pPr>
              <w:rPr>
                <w:rFonts w:ascii="Garamond" w:hAnsi="Garamond" w:cs="Arial"/>
              </w:rPr>
            </w:pPr>
            <w:r w:rsidRPr="004421BA">
              <w:rPr>
                <w:rFonts w:ascii="Garamond" w:hAnsi="Garamond" w:cs="Arial"/>
              </w:rPr>
              <w:t xml:space="preserve">HELP Implementation Staff: Community Health Worker, </w:t>
            </w:r>
          </w:p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 w:cs="Arial"/>
              </w:rPr>
              <w:t>Health Educator Focus Group Guide &amp; Questions</w:t>
            </w:r>
            <w:r w:rsidRPr="004421BA">
              <w:rPr>
                <w:rFonts w:ascii="Garamond" w:hAnsi="Garamond"/>
              </w:rPr>
              <w:t>(Attach 3E)</w:t>
            </w:r>
          </w:p>
        </w:tc>
        <w:tc>
          <w:tcPr>
            <w:tcW w:w="189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F2F2F2" w:themeFill="background1" w:themeFillShade="F2"/>
          </w:tcPr>
          <w:p w:rsidR="00113C10" w:rsidRPr="004421BA" w:rsidRDefault="00113C10" w:rsidP="00B15121">
            <w:pPr>
              <w:rPr>
                <w:rFonts w:ascii="Garamond" w:hAnsi="Garamond" w:cs="Arial"/>
              </w:rPr>
            </w:pPr>
            <w:r w:rsidRPr="004421BA">
              <w:rPr>
                <w:rFonts w:ascii="Garamond" w:hAnsi="Garamond"/>
                <w:b/>
              </w:rPr>
              <w:t>Facility Administrators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 w:cs="Arial"/>
              </w:rPr>
              <w:t xml:space="preserve">HELP Facility Administrator Key Informant Interview Questions </w:t>
            </w:r>
            <w:r w:rsidRPr="004421BA">
              <w:rPr>
                <w:rFonts w:ascii="Garamond" w:hAnsi="Garamond"/>
              </w:rPr>
              <w:t>(Attach 3F)</w:t>
            </w: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  <w:b/>
              </w:rPr>
              <w:lastRenderedPageBreak/>
              <w:t>Local Hub Members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B15121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 w:cs="Arial"/>
              </w:rPr>
              <w:t>PCCC Chicago Local Hub Member Key Informant Interview</w:t>
            </w:r>
            <w:r w:rsidR="00A564E3">
              <w:rPr>
                <w:rFonts w:ascii="Garamond" w:hAnsi="Garamond"/>
              </w:rPr>
              <w:t xml:space="preserve"> </w:t>
            </w:r>
          </w:p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(Attach 3G)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48E">
              <w:rPr>
                <w:rFonts w:ascii="Times New Roman" w:hAnsi="Times New Roman" w:cs="Times New Roman"/>
                <w:b/>
              </w:rPr>
              <w:t>Houston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  <w:b/>
              </w:rPr>
              <w:t>Pa</w:t>
            </w:r>
            <w:r>
              <w:rPr>
                <w:rFonts w:ascii="Garamond" w:hAnsi="Garamond"/>
                <w:b/>
              </w:rPr>
              <w:t>r</w:t>
            </w:r>
            <w:r w:rsidRPr="004421BA">
              <w:rPr>
                <w:rFonts w:ascii="Garamond" w:hAnsi="Garamond"/>
                <w:b/>
              </w:rPr>
              <w:t>ti</w:t>
            </w:r>
            <w:r>
              <w:rPr>
                <w:rFonts w:ascii="Garamond" w:hAnsi="Garamond"/>
                <w:b/>
              </w:rPr>
              <w:t>cipan</w:t>
            </w:r>
            <w:r w:rsidRPr="004421BA">
              <w:rPr>
                <w:rFonts w:ascii="Garamond" w:hAnsi="Garamond"/>
                <w:b/>
              </w:rPr>
              <w:t>t</w:t>
            </w:r>
            <w:r>
              <w:rPr>
                <w:rFonts w:ascii="Garamond" w:hAnsi="Garamond"/>
                <w:b/>
              </w:rPr>
              <w:t>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MyRx Participant Eligibility Screening Form: Hypertension and Diabetes (Attach 5A)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auto"/>
          </w:tcPr>
          <w:p w:rsidR="00B15121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MyRx Participant First Home Visit Form:</w:t>
            </w:r>
            <w:r w:rsidR="00A564E3">
              <w:rPr>
                <w:rFonts w:ascii="Garamond" w:hAnsi="Garamond"/>
              </w:rPr>
              <w:t xml:space="preserve"> </w:t>
            </w:r>
            <w:r w:rsidRPr="004421BA">
              <w:rPr>
                <w:rFonts w:ascii="Garamond" w:hAnsi="Garamond"/>
              </w:rPr>
              <w:t>Diabetes or</w:t>
            </w:r>
            <w:r w:rsidR="00A564E3">
              <w:rPr>
                <w:rFonts w:ascii="Garamond" w:hAnsi="Garamond"/>
              </w:rPr>
              <w:t xml:space="preserve"> </w:t>
            </w:r>
            <w:r w:rsidRPr="004421BA">
              <w:rPr>
                <w:rFonts w:ascii="Garamond" w:hAnsi="Garamond"/>
              </w:rPr>
              <w:t xml:space="preserve">Hypertension or Hypertension and Diabetes </w:t>
            </w:r>
          </w:p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(Attach 5B)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auto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MyRx Participant Telephone Follow-Up: Being Active and Managing Stress (Attach 5C)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auto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 xml:space="preserve">MyRx Participant Telephone Follow-Up: Healthy Eating </w:t>
            </w:r>
          </w:p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(Attach 5D)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auto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MyRx Participant Post Intervention: Diabetes or Hypertension or Hypertension and Diabetes (Attach 5E)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auto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MyRx Participant Focus Group Guide &amp; Questions (Attach 5F)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F2F2F2" w:themeFill="background1" w:themeFillShade="F2"/>
          </w:tcPr>
          <w:p w:rsidR="00113C10" w:rsidRDefault="00113C10" w:rsidP="00B1512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lastRenderedPageBreak/>
              <w:t>Implementation Staff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auto"/>
          </w:tcPr>
          <w:p w:rsidR="00113C10" w:rsidRDefault="00113C10" w:rsidP="00B15121">
            <w:pPr>
              <w:rPr>
                <w:rFonts w:ascii="Garamond" w:hAnsi="Garamond" w:cs="Arial"/>
              </w:rPr>
            </w:pPr>
            <w:r w:rsidRPr="004421BA">
              <w:rPr>
                <w:rFonts w:ascii="Garamond" w:hAnsi="Garamond"/>
              </w:rPr>
              <w:t xml:space="preserve">MyRx Implementation Staff: Pharmacists, Health Educators </w:t>
            </w:r>
            <w:r w:rsidRPr="004421BA">
              <w:rPr>
                <w:rFonts w:ascii="Garamond" w:hAnsi="Garamond" w:cs="Arial"/>
              </w:rPr>
              <w:t>Focus Group Guide &amp; Questions (Attach 5G)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F2F2F2" w:themeFill="background1" w:themeFillShade="F2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  <w:b/>
              </w:rPr>
              <w:t>Facility Administrators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auto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MyRx Facility Administrator Key Informant Interview Questions (Attach 5H)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F2F2F2" w:themeFill="background1" w:themeFillShade="F2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  <w:b/>
              </w:rPr>
              <w:t>Local Hub Members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auto"/>
          </w:tcPr>
          <w:p w:rsidR="00113C10" w:rsidRDefault="00113C10" w:rsidP="00B15121">
            <w:pPr>
              <w:rPr>
                <w:rFonts w:ascii="Garamond" w:hAnsi="Garamond"/>
              </w:rPr>
            </w:pPr>
            <w:r w:rsidRPr="004421BA">
              <w:rPr>
                <w:rFonts w:ascii="Garamond" w:hAnsi="Garamond"/>
              </w:rPr>
              <w:t>PCCC Houston Local Hub Member</w:t>
            </w:r>
            <w:r w:rsidRPr="004421BA">
              <w:rPr>
                <w:rFonts w:ascii="Garamond" w:hAnsi="Garamond" w:cs="Arial"/>
              </w:rPr>
              <w:t xml:space="preserve"> Key Informant Interview</w:t>
            </w:r>
            <w:r w:rsidR="00A564E3">
              <w:rPr>
                <w:rFonts w:ascii="Garamond" w:hAnsi="Garamond"/>
              </w:rPr>
              <w:t xml:space="preserve"> </w:t>
            </w:r>
            <w:r w:rsidRPr="004421BA">
              <w:rPr>
                <w:rFonts w:ascii="Garamond" w:hAnsi="Garamond"/>
              </w:rPr>
              <w:t>(Attach 5I)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C10" w:rsidRPr="00D8148E" w:rsidTr="00B15121">
        <w:trPr>
          <w:jc w:val="center"/>
        </w:trPr>
        <w:tc>
          <w:tcPr>
            <w:tcW w:w="3258" w:type="dxa"/>
            <w:shd w:val="clear" w:color="auto" w:fill="F2F2F2" w:themeFill="background1" w:themeFillShade="F2"/>
          </w:tcPr>
          <w:p w:rsidR="00113C10" w:rsidRDefault="00113C10" w:rsidP="00B15121">
            <w:pPr>
              <w:rPr>
                <w:rFonts w:ascii="Garamond" w:hAnsi="Garamond"/>
                <w:b/>
              </w:rPr>
            </w:pPr>
            <w:r w:rsidRPr="004421BA">
              <w:rPr>
                <w:rFonts w:ascii="Garamond" w:hAnsi="Garamond"/>
                <w:b/>
              </w:rPr>
              <w:t xml:space="preserve">Steering Committee Members </w:t>
            </w:r>
            <w:r>
              <w:rPr>
                <w:rFonts w:ascii="Garamond" w:hAnsi="Garamond"/>
              </w:rPr>
              <w:t>(Attach 8</w:t>
            </w:r>
            <w:r w:rsidRPr="004421BA">
              <w:rPr>
                <w:rFonts w:ascii="Garamond" w:hAnsi="Garamond"/>
              </w:rPr>
              <w:t>)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13C10" w:rsidRPr="00EF5DA9" w:rsidRDefault="00113C10" w:rsidP="00B15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A9">
              <w:rPr>
                <w:rFonts w:ascii="Times New Roman" w:hAnsi="Times New Roman" w:cs="Times New Roman"/>
                <w:b/>
              </w:rPr>
              <w:t>√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113C10" w:rsidRPr="00D8148E" w:rsidRDefault="00113C10" w:rsidP="00B15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6298" w:rsidRPr="00D8148E" w:rsidRDefault="00286298" w:rsidP="00D15ACC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6298" w:rsidRPr="00D8148E" w:rsidSect="00B15121">
      <w:footerReference w:type="defaul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3E" w:rsidRDefault="000E0F3E" w:rsidP="00B15121">
      <w:pPr>
        <w:spacing w:after="0" w:line="240" w:lineRule="auto"/>
      </w:pPr>
      <w:r>
        <w:separator/>
      </w:r>
    </w:p>
  </w:endnote>
  <w:endnote w:type="continuationSeparator" w:id="0">
    <w:p w:rsidR="000E0F3E" w:rsidRDefault="000E0F3E" w:rsidP="00B1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8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8"/>
      <w:gridCol w:w="2157"/>
      <w:gridCol w:w="6035"/>
    </w:tblGrid>
    <w:tr w:rsidR="00B15121" w:rsidTr="000C6438">
      <w:trPr>
        <w:cantSplit/>
        <w:trHeight w:hRule="exact" w:val="120"/>
      </w:trPr>
      <w:tc>
        <w:tcPr>
          <w:tcW w:w="6388" w:type="dxa"/>
          <w:tcBorders>
            <w:top w:val="single" w:sz="4" w:space="0" w:color="auto"/>
          </w:tcBorders>
          <w:vAlign w:val="center"/>
        </w:tcPr>
        <w:p w:rsidR="00B15121" w:rsidRDefault="00B15121" w:rsidP="000C6438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B15121" w:rsidRDefault="00B15121" w:rsidP="000C6438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6035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B15121" w:rsidRDefault="00B15121" w:rsidP="000C6438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D54B7B" w:rsidRPr="00D54B7B" w:rsidTr="000C6438">
      <w:trPr>
        <w:cantSplit/>
        <w:trHeight w:hRule="exact" w:val="288"/>
      </w:trPr>
      <w:tc>
        <w:tcPr>
          <w:tcW w:w="6388" w:type="dxa"/>
          <w:vAlign w:val="center"/>
        </w:tcPr>
        <w:p w:rsidR="00D54B7B" w:rsidRPr="00D54B7B" w:rsidRDefault="00D54B7B" w:rsidP="000C6438">
          <w:pPr>
            <w:spacing w:after="0" w:line="240" w:lineRule="auto"/>
            <w:rPr>
              <w:rFonts w:ascii="Garamond" w:hAnsi="Garamond"/>
              <w:b/>
              <w:sz w:val="18"/>
              <w:szCs w:val="18"/>
            </w:rPr>
          </w:pPr>
          <w:r w:rsidRPr="00D54B7B">
            <w:rPr>
              <w:rFonts w:ascii="Garamond" w:hAnsi="Garamond"/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D54B7B" w:rsidRPr="00D54B7B" w:rsidRDefault="00D54B7B" w:rsidP="000C6438">
          <w:pPr>
            <w:spacing w:line="240" w:lineRule="auto"/>
            <w:jc w:val="center"/>
            <w:rPr>
              <w:rFonts w:ascii="Garamond" w:hAnsi="Garamond"/>
              <w:b/>
              <w:sz w:val="18"/>
              <w:szCs w:val="18"/>
            </w:rPr>
          </w:pPr>
        </w:p>
      </w:tc>
      <w:tc>
        <w:tcPr>
          <w:tcW w:w="6035" w:type="dxa"/>
          <w:tcBorders>
            <w:left w:val="nil"/>
          </w:tcBorders>
          <w:vAlign w:val="center"/>
        </w:tcPr>
        <w:p w:rsidR="00D54B7B" w:rsidRPr="00D54B7B" w:rsidRDefault="00D54B7B" w:rsidP="000C6438">
          <w:pPr>
            <w:spacing w:after="0" w:line="240" w:lineRule="auto"/>
            <w:jc w:val="right"/>
            <w:rPr>
              <w:rFonts w:ascii="Garamond" w:hAnsi="Garamond"/>
              <w:b/>
              <w:sz w:val="18"/>
              <w:szCs w:val="18"/>
            </w:rPr>
          </w:pPr>
          <w:r w:rsidRPr="00D54B7B">
            <w:rPr>
              <w:rFonts w:ascii="Garamond" w:hAnsi="Garamond"/>
              <w:b/>
              <w:sz w:val="18"/>
              <w:szCs w:val="18"/>
            </w:rPr>
            <w:t xml:space="preserve">Page </w: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begin"/>
          </w:r>
          <w:r w:rsidRPr="00D54B7B">
            <w:rPr>
              <w:rFonts w:ascii="Garamond" w:hAnsi="Garamond"/>
              <w:b/>
              <w:sz w:val="18"/>
              <w:szCs w:val="18"/>
            </w:rPr>
            <w:instrText xml:space="preserve"> PAGE  \* Arabic  \* MERGEFORMAT </w:instrTex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separate"/>
          </w:r>
          <w:r w:rsidR="00F95128">
            <w:rPr>
              <w:rFonts w:ascii="Garamond" w:hAnsi="Garamond"/>
              <w:b/>
              <w:noProof/>
              <w:sz w:val="18"/>
              <w:szCs w:val="18"/>
            </w:rPr>
            <w:t>3</w: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end"/>
          </w:r>
          <w:r w:rsidRPr="00D54B7B">
            <w:rPr>
              <w:rFonts w:ascii="Garamond" w:hAnsi="Garamond"/>
              <w:b/>
              <w:sz w:val="18"/>
              <w:szCs w:val="18"/>
            </w:rPr>
            <w:t xml:space="preserve"> of </w: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begin"/>
          </w:r>
          <w:r w:rsidRPr="00D54B7B">
            <w:rPr>
              <w:rFonts w:ascii="Garamond" w:hAnsi="Garamond"/>
              <w:b/>
              <w:sz w:val="18"/>
              <w:szCs w:val="18"/>
            </w:rPr>
            <w:instrText xml:space="preserve"> NUMPAGES  \* Arabic  \* MERGEFORMAT </w:instrTex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separate"/>
          </w:r>
          <w:r w:rsidR="00F95128">
            <w:rPr>
              <w:rFonts w:ascii="Garamond" w:hAnsi="Garamond"/>
              <w:b/>
              <w:noProof/>
              <w:sz w:val="18"/>
              <w:szCs w:val="18"/>
            </w:rPr>
            <w:t>4</w: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end"/>
          </w:r>
        </w:p>
      </w:tc>
    </w:tr>
  </w:tbl>
  <w:p w:rsidR="00B15121" w:rsidRDefault="00B15121" w:rsidP="00B15121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8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8"/>
      <w:gridCol w:w="2157"/>
      <w:gridCol w:w="6035"/>
    </w:tblGrid>
    <w:tr w:rsidR="00B15121" w:rsidTr="00B15121">
      <w:trPr>
        <w:cantSplit/>
        <w:trHeight w:hRule="exact" w:val="120"/>
      </w:trPr>
      <w:tc>
        <w:tcPr>
          <w:tcW w:w="6388" w:type="dxa"/>
          <w:tcBorders>
            <w:top w:val="single" w:sz="4" w:space="0" w:color="auto"/>
          </w:tcBorders>
          <w:vAlign w:val="center"/>
        </w:tcPr>
        <w:p w:rsidR="00B15121" w:rsidRDefault="00B15121" w:rsidP="00481095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B15121" w:rsidRDefault="00B15121" w:rsidP="00481095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6035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B15121" w:rsidRDefault="00B15121" w:rsidP="00481095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B15121" w:rsidRPr="00D54B7B" w:rsidTr="00B15121">
      <w:trPr>
        <w:cantSplit/>
        <w:trHeight w:hRule="exact" w:val="288"/>
      </w:trPr>
      <w:tc>
        <w:tcPr>
          <w:tcW w:w="6388" w:type="dxa"/>
          <w:vAlign w:val="center"/>
        </w:tcPr>
        <w:p w:rsidR="00B15121" w:rsidRPr="00D54B7B" w:rsidRDefault="00B15121" w:rsidP="00B15121">
          <w:pPr>
            <w:spacing w:after="0" w:line="240" w:lineRule="auto"/>
            <w:rPr>
              <w:rFonts w:ascii="Garamond" w:hAnsi="Garamond"/>
              <w:b/>
              <w:sz w:val="18"/>
              <w:szCs w:val="18"/>
            </w:rPr>
          </w:pPr>
          <w:r w:rsidRPr="00D54B7B">
            <w:rPr>
              <w:rFonts w:ascii="Garamond" w:hAnsi="Garamond"/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B15121" w:rsidRPr="000E4A50" w:rsidRDefault="00B15121" w:rsidP="00481095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6035" w:type="dxa"/>
          <w:tcBorders>
            <w:left w:val="nil"/>
          </w:tcBorders>
          <w:vAlign w:val="center"/>
        </w:tcPr>
        <w:p w:rsidR="00B15121" w:rsidRPr="00D54B7B" w:rsidRDefault="00D54B7B" w:rsidP="00D54B7B">
          <w:pPr>
            <w:spacing w:after="0" w:line="240" w:lineRule="auto"/>
            <w:jc w:val="right"/>
            <w:rPr>
              <w:rFonts w:ascii="Garamond" w:hAnsi="Garamond"/>
              <w:b/>
              <w:sz w:val="18"/>
              <w:szCs w:val="18"/>
            </w:rPr>
          </w:pPr>
          <w:r w:rsidRPr="00D54B7B">
            <w:rPr>
              <w:rFonts w:ascii="Garamond" w:hAnsi="Garamond"/>
              <w:b/>
              <w:sz w:val="18"/>
              <w:szCs w:val="18"/>
            </w:rPr>
            <w:t xml:space="preserve">Page </w: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begin"/>
          </w:r>
          <w:r w:rsidRPr="00D54B7B">
            <w:rPr>
              <w:rFonts w:ascii="Garamond" w:hAnsi="Garamond"/>
              <w:b/>
              <w:sz w:val="18"/>
              <w:szCs w:val="18"/>
            </w:rPr>
            <w:instrText xml:space="preserve"> PAGE  \* Arabic  \* MERGEFORMAT </w:instrTex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separate"/>
          </w:r>
          <w:r w:rsidR="00F95128">
            <w:rPr>
              <w:rFonts w:ascii="Garamond" w:hAnsi="Garamond"/>
              <w:b/>
              <w:noProof/>
              <w:sz w:val="18"/>
              <w:szCs w:val="18"/>
            </w:rPr>
            <w:t>1</w: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end"/>
          </w:r>
          <w:r w:rsidRPr="00D54B7B">
            <w:rPr>
              <w:rFonts w:ascii="Garamond" w:hAnsi="Garamond"/>
              <w:b/>
              <w:sz w:val="18"/>
              <w:szCs w:val="18"/>
            </w:rPr>
            <w:t xml:space="preserve"> of </w: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begin"/>
          </w:r>
          <w:r w:rsidRPr="00D54B7B">
            <w:rPr>
              <w:rFonts w:ascii="Garamond" w:hAnsi="Garamond"/>
              <w:b/>
              <w:sz w:val="18"/>
              <w:szCs w:val="18"/>
            </w:rPr>
            <w:instrText xml:space="preserve"> NUMPAGES  \* Arabic  \* MERGEFORMAT </w:instrTex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separate"/>
          </w:r>
          <w:r w:rsidR="00F95128">
            <w:rPr>
              <w:rFonts w:ascii="Garamond" w:hAnsi="Garamond"/>
              <w:b/>
              <w:noProof/>
              <w:sz w:val="18"/>
              <w:szCs w:val="18"/>
            </w:rPr>
            <w:t>3</w:t>
          </w:r>
          <w:r w:rsidRPr="00D54B7B">
            <w:rPr>
              <w:rFonts w:ascii="Garamond" w:hAnsi="Garamond"/>
              <w:b/>
              <w:sz w:val="18"/>
              <w:szCs w:val="18"/>
            </w:rPr>
            <w:fldChar w:fldCharType="end"/>
          </w:r>
        </w:p>
      </w:tc>
    </w:tr>
  </w:tbl>
  <w:p w:rsidR="00B15121" w:rsidRDefault="00B15121" w:rsidP="00EB58D9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3E" w:rsidRDefault="000E0F3E" w:rsidP="00B15121">
      <w:pPr>
        <w:spacing w:after="0" w:line="240" w:lineRule="auto"/>
      </w:pPr>
      <w:r>
        <w:separator/>
      </w:r>
    </w:p>
  </w:footnote>
  <w:footnote w:type="continuationSeparator" w:id="0">
    <w:p w:rsidR="000E0F3E" w:rsidRDefault="000E0F3E" w:rsidP="00B15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B048A"/>
    <w:multiLevelType w:val="hybridMultilevel"/>
    <w:tmpl w:val="EFD67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98"/>
    <w:rsid w:val="000B7EAA"/>
    <w:rsid w:val="000E0F3E"/>
    <w:rsid w:val="001117FF"/>
    <w:rsid w:val="00113C10"/>
    <w:rsid w:val="00121956"/>
    <w:rsid w:val="00167C73"/>
    <w:rsid w:val="001A550B"/>
    <w:rsid w:val="001A788D"/>
    <w:rsid w:val="00200380"/>
    <w:rsid w:val="002457DB"/>
    <w:rsid w:val="00286298"/>
    <w:rsid w:val="0040377F"/>
    <w:rsid w:val="004D519B"/>
    <w:rsid w:val="00580D52"/>
    <w:rsid w:val="005A1BE5"/>
    <w:rsid w:val="006D62C0"/>
    <w:rsid w:val="006D7B5D"/>
    <w:rsid w:val="007534DC"/>
    <w:rsid w:val="008A078D"/>
    <w:rsid w:val="0097656D"/>
    <w:rsid w:val="00A564E3"/>
    <w:rsid w:val="00AD471C"/>
    <w:rsid w:val="00B15121"/>
    <w:rsid w:val="00B40E55"/>
    <w:rsid w:val="00B71C49"/>
    <w:rsid w:val="00BC64DB"/>
    <w:rsid w:val="00C518B3"/>
    <w:rsid w:val="00C6417A"/>
    <w:rsid w:val="00CB7250"/>
    <w:rsid w:val="00CF5E7A"/>
    <w:rsid w:val="00D15ACC"/>
    <w:rsid w:val="00D302E1"/>
    <w:rsid w:val="00D54B7B"/>
    <w:rsid w:val="00D8148E"/>
    <w:rsid w:val="00DC08D4"/>
    <w:rsid w:val="00E50649"/>
    <w:rsid w:val="00E617C9"/>
    <w:rsid w:val="00ED69C7"/>
    <w:rsid w:val="00EF5DA9"/>
    <w:rsid w:val="00F95128"/>
    <w:rsid w:val="00FB150C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19B"/>
    <w:pPr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D5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19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19B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121"/>
  </w:style>
  <w:style w:type="paragraph" w:styleId="Footer">
    <w:name w:val="footer"/>
    <w:basedOn w:val="Normal"/>
    <w:link w:val="FooterChar"/>
    <w:uiPriority w:val="99"/>
    <w:unhideWhenUsed/>
    <w:rsid w:val="00B1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121"/>
  </w:style>
  <w:style w:type="paragraph" w:customStyle="1" w:styleId="SL-FlLftSgl">
    <w:name w:val="SL-Fl Lft Sgl"/>
    <w:basedOn w:val="Normal"/>
    <w:rsid w:val="00B1512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19B"/>
    <w:pPr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D5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19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19B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121"/>
  </w:style>
  <w:style w:type="paragraph" w:styleId="Footer">
    <w:name w:val="footer"/>
    <w:basedOn w:val="Normal"/>
    <w:link w:val="FooterChar"/>
    <w:uiPriority w:val="99"/>
    <w:unhideWhenUsed/>
    <w:rsid w:val="00B1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121"/>
  </w:style>
  <w:style w:type="paragraph" w:customStyle="1" w:styleId="SL-FlLftSgl">
    <w:name w:val="SL-Fl Lft Sgl"/>
    <w:basedOn w:val="Normal"/>
    <w:rsid w:val="00B1512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4F4A0-D8DB-455E-BD98-00476284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Atkinson</dc:creator>
  <cp:lastModifiedBy>CTAC</cp:lastModifiedBy>
  <cp:revision>2</cp:revision>
  <dcterms:created xsi:type="dcterms:W3CDTF">2012-08-30T20:11:00Z</dcterms:created>
  <dcterms:modified xsi:type="dcterms:W3CDTF">2012-08-30T20:11:00Z</dcterms:modified>
</cp:coreProperties>
</file>