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9FD" w:rsidRDefault="007B29FD" w:rsidP="007B29FD">
      <w:pPr>
        <w:spacing w:line="240" w:lineRule="auto"/>
        <w:rPr>
          <w:rFonts w:ascii="Times New Roman" w:hAnsi="Times New Roman" w:cs="Times New Roman"/>
          <w:sz w:val="24"/>
          <w:szCs w:val="24"/>
        </w:rPr>
      </w:pPr>
    </w:p>
    <w:p w:rsidR="007B29FD" w:rsidRDefault="007B29FD" w:rsidP="007B29FD">
      <w:pPr>
        <w:spacing w:line="240" w:lineRule="auto"/>
        <w:jc w:val="center"/>
        <w:rPr>
          <w:rFonts w:ascii="Times New Roman" w:hAnsi="Times New Roman" w:cs="Times New Roman"/>
          <w:sz w:val="24"/>
          <w:szCs w:val="24"/>
        </w:rPr>
      </w:pPr>
      <w:r>
        <w:rPr>
          <w:rFonts w:ascii="Times New Roman" w:hAnsi="Times New Roman" w:cs="Times New Roman"/>
          <w:sz w:val="24"/>
          <w:szCs w:val="24"/>
        </w:rPr>
        <w:t>SUPPORTING STATEMENT</w:t>
      </w:r>
    </w:p>
    <w:p w:rsidR="007B29FD" w:rsidRDefault="007B29FD" w:rsidP="007B29FD">
      <w:pPr>
        <w:spacing w:line="240" w:lineRule="auto"/>
        <w:jc w:val="center"/>
        <w:rPr>
          <w:rFonts w:ascii="Times New Roman" w:hAnsi="Times New Roman" w:cs="Times New Roman"/>
          <w:sz w:val="24"/>
          <w:szCs w:val="24"/>
        </w:rPr>
      </w:pPr>
    </w:p>
    <w:p w:rsidR="007B29FD" w:rsidRDefault="007B29FD" w:rsidP="007B29FD">
      <w:pPr>
        <w:spacing w:line="240" w:lineRule="auto"/>
        <w:jc w:val="center"/>
        <w:rPr>
          <w:rFonts w:ascii="Times New Roman" w:hAnsi="Times New Roman" w:cs="Times New Roman"/>
          <w:sz w:val="24"/>
          <w:szCs w:val="24"/>
        </w:rPr>
      </w:pPr>
      <w:r>
        <w:rPr>
          <w:rFonts w:ascii="Times New Roman" w:hAnsi="Times New Roman" w:cs="Times New Roman"/>
          <w:sz w:val="24"/>
          <w:szCs w:val="24"/>
        </w:rPr>
        <w:t>Performance Measurement On-Line Tool (PMOTOOL)</w:t>
      </w:r>
    </w:p>
    <w:p w:rsidR="007B29FD" w:rsidRDefault="007B29FD" w:rsidP="007B29FD">
      <w:pPr>
        <w:spacing w:line="240" w:lineRule="auto"/>
        <w:jc w:val="center"/>
        <w:rPr>
          <w:rFonts w:ascii="Times New Roman" w:hAnsi="Times New Roman" w:cs="Times New Roman"/>
          <w:sz w:val="24"/>
          <w:szCs w:val="24"/>
        </w:rPr>
      </w:pPr>
    </w:p>
    <w:p w:rsidR="007B29FD" w:rsidRPr="005D7249" w:rsidRDefault="007B29FD" w:rsidP="007B29FD">
      <w:pPr>
        <w:spacing w:line="240" w:lineRule="auto"/>
        <w:rPr>
          <w:rFonts w:ascii="Times New Roman" w:hAnsi="Times New Roman" w:cs="Times New Roman"/>
          <w:b/>
          <w:sz w:val="24"/>
          <w:szCs w:val="24"/>
        </w:rPr>
      </w:pPr>
      <w:r w:rsidRPr="005D7249">
        <w:rPr>
          <w:rFonts w:ascii="Times New Roman" w:hAnsi="Times New Roman" w:cs="Times New Roman"/>
          <w:b/>
          <w:sz w:val="24"/>
          <w:szCs w:val="24"/>
        </w:rPr>
        <w:t>Section A:  Justification</w:t>
      </w:r>
    </w:p>
    <w:p w:rsidR="00630E45" w:rsidRPr="00D35678" w:rsidRDefault="00D35678" w:rsidP="00D35678">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1.</w:t>
      </w:r>
      <w:r w:rsidR="007B29FD" w:rsidRPr="00D35678">
        <w:rPr>
          <w:rFonts w:ascii="Times New Roman" w:hAnsi="Times New Roman" w:cs="Times New Roman"/>
          <w:sz w:val="24"/>
          <w:szCs w:val="24"/>
          <w:u w:val="single"/>
        </w:rPr>
        <w:t xml:space="preserve">  Circumstances Making the Collection of Information Necessary</w:t>
      </w:r>
    </w:p>
    <w:p w:rsidR="007B29FD" w:rsidRDefault="007B29FD" w:rsidP="007B29FD">
      <w:pPr>
        <w:spacing w:line="240" w:lineRule="auto"/>
        <w:rPr>
          <w:rFonts w:ascii="Times New Roman" w:hAnsi="Times New Roman" w:cs="Times New Roman"/>
          <w:sz w:val="24"/>
          <w:szCs w:val="24"/>
        </w:rPr>
      </w:pPr>
      <w:r>
        <w:rPr>
          <w:rFonts w:ascii="Times New Roman" w:hAnsi="Times New Roman" w:cs="Times New Roman"/>
          <w:sz w:val="24"/>
          <w:szCs w:val="24"/>
        </w:rPr>
        <w:t>Federal Context</w:t>
      </w:r>
    </w:p>
    <w:p w:rsidR="007B29FD" w:rsidRDefault="007B29FD" w:rsidP="00C72FBC">
      <w:pPr>
        <w:rPr>
          <w:rFonts w:ascii="Times New Roman" w:hAnsi="Times New Roman" w:cs="Times New Roman"/>
          <w:sz w:val="24"/>
          <w:szCs w:val="24"/>
        </w:rPr>
      </w:pPr>
      <w:r>
        <w:rPr>
          <w:rFonts w:ascii="Times New Roman" w:hAnsi="Times New Roman" w:cs="Times New Roman"/>
          <w:sz w:val="24"/>
          <w:szCs w:val="24"/>
        </w:rPr>
        <w:t>There has been an increased demand fo</w:t>
      </w:r>
      <w:r w:rsidR="003260FD">
        <w:rPr>
          <w:rFonts w:ascii="Times New Roman" w:hAnsi="Times New Roman" w:cs="Times New Roman"/>
          <w:sz w:val="24"/>
          <w:szCs w:val="24"/>
        </w:rPr>
        <w:t>r</w:t>
      </w:r>
      <w:r>
        <w:rPr>
          <w:rFonts w:ascii="Times New Roman" w:hAnsi="Times New Roman" w:cs="Times New Roman"/>
          <w:sz w:val="24"/>
          <w:szCs w:val="24"/>
        </w:rPr>
        <w:t xml:space="preserve"> program accountability in the Federal </w:t>
      </w:r>
      <w:r w:rsidR="003260FD">
        <w:rPr>
          <w:rFonts w:ascii="Times New Roman" w:hAnsi="Times New Roman" w:cs="Times New Roman"/>
          <w:sz w:val="24"/>
          <w:szCs w:val="24"/>
        </w:rPr>
        <w:t>G</w:t>
      </w:r>
      <w:r>
        <w:rPr>
          <w:rFonts w:ascii="Times New Roman" w:hAnsi="Times New Roman" w:cs="Times New Roman"/>
          <w:sz w:val="24"/>
          <w:szCs w:val="24"/>
        </w:rPr>
        <w:t xml:space="preserve">overnment.  In 1993, Congress passed the </w:t>
      </w:r>
      <w:r w:rsidR="003260FD">
        <w:rPr>
          <w:rFonts w:ascii="Times New Roman" w:hAnsi="Times New Roman" w:cs="Times New Roman"/>
          <w:sz w:val="24"/>
          <w:szCs w:val="24"/>
        </w:rPr>
        <w:t>G</w:t>
      </w:r>
      <w:r>
        <w:rPr>
          <w:rFonts w:ascii="Times New Roman" w:hAnsi="Times New Roman" w:cs="Times New Roman"/>
          <w:sz w:val="24"/>
          <w:szCs w:val="24"/>
        </w:rPr>
        <w:t>overnment</w:t>
      </w:r>
      <w:r w:rsidR="003260FD">
        <w:rPr>
          <w:rFonts w:ascii="Times New Roman" w:hAnsi="Times New Roman" w:cs="Times New Roman"/>
          <w:sz w:val="24"/>
          <w:szCs w:val="24"/>
        </w:rPr>
        <w:t xml:space="preserve"> </w:t>
      </w:r>
      <w:r>
        <w:rPr>
          <w:rFonts w:ascii="Times New Roman" w:hAnsi="Times New Roman" w:cs="Times New Roman"/>
          <w:sz w:val="24"/>
          <w:szCs w:val="24"/>
        </w:rPr>
        <w:t>Performance and Results Act (G</w:t>
      </w:r>
      <w:r w:rsidR="00BB2ADC">
        <w:rPr>
          <w:rFonts w:ascii="Times New Roman" w:hAnsi="Times New Roman" w:cs="Times New Roman"/>
          <w:sz w:val="24"/>
          <w:szCs w:val="24"/>
        </w:rPr>
        <w:t>PR</w:t>
      </w:r>
      <w:r>
        <w:rPr>
          <w:rFonts w:ascii="Times New Roman" w:hAnsi="Times New Roman" w:cs="Times New Roman"/>
          <w:sz w:val="24"/>
          <w:szCs w:val="24"/>
        </w:rPr>
        <w:t>A), which mandated the establishment of strategic planning and performance measurement in the Federal Governme</w:t>
      </w:r>
      <w:r w:rsidR="003260FD">
        <w:rPr>
          <w:rFonts w:ascii="Times New Roman" w:hAnsi="Times New Roman" w:cs="Times New Roman"/>
          <w:sz w:val="24"/>
          <w:szCs w:val="24"/>
        </w:rPr>
        <w:t xml:space="preserve">nt.  </w:t>
      </w:r>
      <w:r w:rsidR="00C72FBC">
        <w:rPr>
          <w:rFonts w:ascii="Times New Roman" w:hAnsi="Times New Roman" w:cs="Times New Roman"/>
          <w:sz w:val="24"/>
          <w:szCs w:val="24"/>
        </w:rPr>
        <w:t xml:space="preserve">The goal of the program is to improve federal management practices and provide greater accountability for achieving results.  For the first time, federal agencies were mandated to become specifically results-oriented.  </w:t>
      </w:r>
      <w:r w:rsidR="003260FD">
        <w:rPr>
          <w:rFonts w:ascii="Times New Roman" w:hAnsi="Times New Roman" w:cs="Times New Roman"/>
          <w:sz w:val="24"/>
          <w:szCs w:val="24"/>
        </w:rPr>
        <w:t>The purpose of the Act is to improve Federal agencies’ accountability for achieving program goals; to set program goals, measure program performance against those goals and report on their progress; to</w:t>
      </w:r>
      <w:r w:rsidR="007C4966">
        <w:rPr>
          <w:rFonts w:ascii="Times New Roman" w:hAnsi="Times New Roman" w:cs="Times New Roman"/>
          <w:sz w:val="24"/>
          <w:szCs w:val="24"/>
        </w:rPr>
        <w:t xml:space="preserve"> promote a new focus on results through</w:t>
      </w:r>
      <w:r w:rsidR="003260FD">
        <w:rPr>
          <w:rFonts w:ascii="Times New Roman" w:hAnsi="Times New Roman" w:cs="Times New Roman"/>
          <w:sz w:val="24"/>
          <w:szCs w:val="24"/>
        </w:rPr>
        <w:t xml:space="preserve"> service quality and customer satisfaction; </w:t>
      </w:r>
      <w:r>
        <w:rPr>
          <w:rFonts w:ascii="Times New Roman" w:hAnsi="Times New Roman" w:cs="Times New Roman"/>
          <w:sz w:val="24"/>
          <w:szCs w:val="24"/>
        </w:rPr>
        <w:t xml:space="preserve"> </w:t>
      </w:r>
      <w:r w:rsidR="003260FD">
        <w:rPr>
          <w:rFonts w:ascii="Times New Roman" w:hAnsi="Times New Roman" w:cs="Times New Roman"/>
          <w:sz w:val="24"/>
          <w:szCs w:val="24"/>
        </w:rPr>
        <w:t xml:space="preserve">to improve service delivery by planning and meeting program objectives and providing the information about program results; to provide more objective information on achieving statutory objectives and the relative effectiveness of efficiency of Federal programs; and to improve internal management of the Federal Government. </w:t>
      </w:r>
    </w:p>
    <w:p w:rsidR="00C72FBC" w:rsidRDefault="00E051D6" w:rsidP="00C72FBC">
      <w:pPr>
        <w:rPr>
          <w:rFonts w:ascii="Times New Roman" w:hAnsi="Times New Roman" w:cs="Times New Roman"/>
          <w:sz w:val="24"/>
          <w:szCs w:val="24"/>
        </w:rPr>
      </w:pPr>
      <w:r>
        <w:rPr>
          <w:rFonts w:ascii="Times New Roman" w:hAnsi="Times New Roman" w:cs="Times New Roman"/>
          <w:sz w:val="24"/>
          <w:szCs w:val="24"/>
        </w:rPr>
        <w:t>GP</w:t>
      </w:r>
      <w:r w:rsidR="00BB2ADC">
        <w:rPr>
          <w:rFonts w:ascii="Times New Roman" w:hAnsi="Times New Roman" w:cs="Times New Roman"/>
          <w:sz w:val="24"/>
          <w:szCs w:val="24"/>
        </w:rPr>
        <w:t>R</w:t>
      </w:r>
      <w:r>
        <w:rPr>
          <w:rFonts w:ascii="Times New Roman" w:hAnsi="Times New Roman" w:cs="Times New Roman"/>
          <w:sz w:val="24"/>
          <w:szCs w:val="24"/>
        </w:rPr>
        <w:t>A shifts the focus of federal agencies from process accountability to accountability for results.  This emphasis requires the need to identify desired outcomes and makes a difference between measuring program outputs (how much will be done) and measuring actual outcomes (what is the end result) is fundamental to the accountability of agencies to measure the effectiveness of programs.</w:t>
      </w:r>
    </w:p>
    <w:p w:rsidR="004E13C6" w:rsidRPr="00D35678" w:rsidRDefault="00D35678" w:rsidP="00D35678">
      <w:pPr>
        <w:rPr>
          <w:rFonts w:ascii="Times New Roman" w:hAnsi="Times New Roman" w:cs="Times New Roman"/>
          <w:sz w:val="24"/>
          <w:szCs w:val="24"/>
          <w:u w:val="single"/>
        </w:rPr>
      </w:pPr>
      <w:r w:rsidRPr="00AA4EC1">
        <w:rPr>
          <w:rFonts w:ascii="Times New Roman" w:hAnsi="Times New Roman" w:cs="Times New Roman"/>
          <w:sz w:val="24"/>
          <w:szCs w:val="24"/>
          <w:u w:val="single"/>
        </w:rPr>
        <w:t xml:space="preserve">2. </w:t>
      </w:r>
      <w:r w:rsidR="004E13C6" w:rsidRPr="00AA4EC1">
        <w:rPr>
          <w:rFonts w:ascii="Times New Roman" w:hAnsi="Times New Roman" w:cs="Times New Roman"/>
          <w:sz w:val="24"/>
          <w:szCs w:val="24"/>
          <w:u w:val="single"/>
        </w:rPr>
        <w:t xml:space="preserve"> Purpose</w:t>
      </w:r>
      <w:r w:rsidR="004E13C6" w:rsidRPr="00D35678">
        <w:rPr>
          <w:rFonts w:ascii="Times New Roman" w:hAnsi="Times New Roman" w:cs="Times New Roman"/>
          <w:sz w:val="24"/>
          <w:szCs w:val="24"/>
          <w:u w:val="single"/>
        </w:rPr>
        <w:t xml:space="preserve"> and Use of the Information Collections</w:t>
      </w:r>
    </w:p>
    <w:p w:rsidR="004B6144" w:rsidRDefault="004B6144" w:rsidP="004E13C6">
      <w:pPr>
        <w:rPr>
          <w:rFonts w:ascii="Times New Roman" w:hAnsi="Times New Roman" w:cs="Times New Roman"/>
          <w:sz w:val="24"/>
          <w:szCs w:val="24"/>
        </w:rPr>
      </w:pPr>
      <w:r>
        <w:rPr>
          <w:rFonts w:ascii="Times New Roman" w:hAnsi="Times New Roman" w:cs="Times New Roman"/>
          <w:sz w:val="24"/>
          <w:szCs w:val="24"/>
        </w:rPr>
        <w:t>The purpose of this data collection effort is to provide accountability</w:t>
      </w:r>
      <w:r w:rsidR="00D35678">
        <w:rPr>
          <w:rFonts w:ascii="Times New Roman" w:hAnsi="Times New Roman" w:cs="Times New Roman"/>
          <w:sz w:val="24"/>
          <w:szCs w:val="24"/>
        </w:rPr>
        <w:t>, focus</w:t>
      </w:r>
      <w:r>
        <w:rPr>
          <w:rFonts w:ascii="Times New Roman" w:hAnsi="Times New Roman" w:cs="Times New Roman"/>
          <w:sz w:val="24"/>
          <w:szCs w:val="24"/>
        </w:rPr>
        <w:t xml:space="preserve"> on </w:t>
      </w:r>
      <w:r w:rsidR="00D35678">
        <w:rPr>
          <w:rFonts w:ascii="Times New Roman" w:hAnsi="Times New Roman" w:cs="Times New Roman"/>
          <w:sz w:val="24"/>
          <w:szCs w:val="24"/>
        </w:rPr>
        <w:t>results of</w:t>
      </w:r>
      <w:r>
        <w:rPr>
          <w:rFonts w:ascii="Times New Roman" w:hAnsi="Times New Roman" w:cs="Times New Roman"/>
          <w:sz w:val="24"/>
          <w:szCs w:val="24"/>
        </w:rPr>
        <w:t xml:space="preserve"> a various sets of discretionary grants administered by the Children’s </w:t>
      </w:r>
      <w:r w:rsidR="00D35678">
        <w:rPr>
          <w:rFonts w:ascii="Times New Roman" w:hAnsi="Times New Roman" w:cs="Times New Roman"/>
          <w:sz w:val="24"/>
          <w:szCs w:val="24"/>
        </w:rPr>
        <w:t>Bureau and</w:t>
      </w:r>
      <w:r>
        <w:rPr>
          <w:rFonts w:ascii="Times New Roman" w:hAnsi="Times New Roman" w:cs="Times New Roman"/>
          <w:sz w:val="24"/>
          <w:szCs w:val="24"/>
        </w:rPr>
        <w:t xml:space="preserve"> measure the performance of the grantees.  This effort will assist the Children’s Bureau i</w:t>
      </w:r>
      <w:r w:rsidR="00BB2ADC">
        <w:rPr>
          <w:rFonts w:ascii="Times New Roman" w:hAnsi="Times New Roman" w:cs="Times New Roman"/>
          <w:sz w:val="24"/>
          <w:szCs w:val="24"/>
        </w:rPr>
        <w:t>s meeting the requirements of G</w:t>
      </w:r>
      <w:r>
        <w:rPr>
          <w:rFonts w:ascii="Times New Roman" w:hAnsi="Times New Roman" w:cs="Times New Roman"/>
          <w:sz w:val="24"/>
          <w:szCs w:val="24"/>
        </w:rPr>
        <w:t>P</w:t>
      </w:r>
      <w:r w:rsidR="00BB2ADC">
        <w:rPr>
          <w:rFonts w:ascii="Times New Roman" w:hAnsi="Times New Roman" w:cs="Times New Roman"/>
          <w:sz w:val="24"/>
          <w:szCs w:val="24"/>
        </w:rPr>
        <w:t>R</w:t>
      </w:r>
      <w:r>
        <w:rPr>
          <w:rFonts w:ascii="Times New Roman" w:hAnsi="Times New Roman" w:cs="Times New Roman"/>
          <w:sz w:val="24"/>
          <w:szCs w:val="24"/>
        </w:rPr>
        <w:t>A.</w:t>
      </w:r>
    </w:p>
    <w:p w:rsidR="004B6144" w:rsidRDefault="005F474C" w:rsidP="004E13C6">
      <w:pPr>
        <w:rPr>
          <w:rFonts w:ascii="Times New Roman" w:hAnsi="Times New Roman" w:cs="Times New Roman"/>
          <w:sz w:val="24"/>
          <w:szCs w:val="24"/>
        </w:rPr>
      </w:pPr>
      <w:r>
        <w:rPr>
          <w:rFonts w:ascii="Times New Roman" w:hAnsi="Times New Roman" w:cs="Times New Roman"/>
          <w:sz w:val="24"/>
          <w:szCs w:val="24"/>
        </w:rPr>
        <w:t xml:space="preserve">Performance measurement is the </w:t>
      </w:r>
      <w:r w:rsidR="00D35678">
        <w:rPr>
          <w:rFonts w:ascii="Times New Roman" w:hAnsi="Times New Roman" w:cs="Times New Roman"/>
          <w:sz w:val="24"/>
          <w:szCs w:val="24"/>
        </w:rPr>
        <w:t>ongoing</w:t>
      </w:r>
      <w:r>
        <w:rPr>
          <w:rFonts w:ascii="Times New Roman" w:hAnsi="Times New Roman" w:cs="Times New Roman"/>
          <w:sz w:val="24"/>
          <w:szCs w:val="24"/>
        </w:rPr>
        <w:t xml:space="preserve"> monitoring and reporting of program progress towards pre-established goals.  Performance measurement involves determining what to measure, identifying data collections methods and collecting the data.  This is different </w:t>
      </w:r>
      <w:r w:rsidR="00D35678">
        <w:rPr>
          <w:rFonts w:ascii="Times New Roman" w:hAnsi="Times New Roman" w:cs="Times New Roman"/>
          <w:sz w:val="24"/>
          <w:szCs w:val="24"/>
        </w:rPr>
        <w:t>than</w:t>
      </w:r>
      <w:r>
        <w:rPr>
          <w:rFonts w:ascii="Times New Roman" w:hAnsi="Times New Roman" w:cs="Times New Roman"/>
          <w:sz w:val="24"/>
          <w:szCs w:val="24"/>
        </w:rPr>
        <w:t xml:space="preserve"> evaluation which involves assessing progress toward achieving performance expectations, usually to </w:t>
      </w:r>
      <w:r>
        <w:rPr>
          <w:rFonts w:ascii="Times New Roman" w:hAnsi="Times New Roman" w:cs="Times New Roman"/>
          <w:sz w:val="24"/>
          <w:szCs w:val="24"/>
        </w:rPr>
        <w:lastRenderedPageBreak/>
        <w:t>explain the causal relationships that exist between program activities and outcomes.  Performance measurement and evaluation are components of performance-based management, the systematic application of information generated by performance plans, measurement and evaluation to strategic planning and budget formulation.</w:t>
      </w:r>
    </w:p>
    <w:p w:rsidR="005F474C" w:rsidRDefault="005F474C" w:rsidP="004E13C6">
      <w:pPr>
        <w:rPr>
          <w:rFonts w:ascii="Times New Roman" w:hAnsi="Times New Roman" w:cs="Times New Roman"/>
          <w:sz w:val="24"/>
          <w:szCs w:val="24"/>
        </w:rPr>
      </w:pPr>
      <w:r>
        <w:rPr>
          <w:rFonts w:ascii="Times New Roman" w:hAnsi="Times New Roman" w:cs="Times New Roman"/>
          <w:sz w:val="24"/>
          <w:szCs w:val="24"/>
        </w:rPr>
        <w:t>Performance measurement provides necessary information to the Children’s Bureau</w:t>
      </w:r>
    </w:p>
    <w:p w:rsidR="005F474C" w:rsidRPr="00A45F16" w:rsidRDefault="005F474C" w:rsidP="00A45F16">
      <w:pPr>
        <w:pStyle w:val="ListParagraph"/>
        <w:numPr>
          <w:ilvl w:val="0"/>
          <w:numId w:val="3"/>
        </w:numPr>
        <w:rPr>
          <w:rFonts w:ascii="Times New Roman" w:hAnsi="Times New Roman" w:cs="Times New Roman"/>
          <w:sz w:val="24"/>
          <w:szCs w:val="24"/>
        </w:rPr>
      </w:pPr>
      <w:r w:rsidRPr="00A45F16">
        <w:rPr>
          <w:rFonts w:ascii="Times New Roman" w:hAnsi="Times New Roman" w:cs="Times New Roman"/>
          <w:sz w:val="24"/>
          <w:szCs w:val="24"/>
        </w:rPr>
        <w:t>How well the program is doing.</w:t>
      </w:r>
    </w:p>
    <w:p w:rsidR="005F474C" w:rsidRPr="00A45F16" w:rsidRDefault="005F474C" w:rsidP="00A45F16">
      <w:pPr>
        <w:pStyle w:val="ListParagraph"/>
        <w:numPr>
          <w:ilvl w:val="0"/>
          <w:numId w:val="3"/>
        </w:numPr>
        <w:rPr>
          <w:rFonts w:ascii="Times New Roman" w:hAnsi="Times New Roman" w:cs="Times New Roman"/>
          <w:sz w:val="24"/>
          <w:szCs w:val="24"/>
        </w:rPr>
      </w:pPr>
      <w:r w:rsidRPr="00A45F16">
        <w:rPr>
          <w:rFonts w:ascii="Times New Roman" w:hAnsi="Times New Roman" w:cs="Times New Roman"/>
          <w:sz w:val="24"/>
          <w:szCs w:val="24"/>
        </w:rPr>
        <w:t>Whether or not the program is meeting its goals.</w:t>
      </w:r>
    </w:p>
    <w:p w:rsidR="005F474C" w:rsidRPr="00A45F16" w:rsidRDefault="005F474C" w:rsidP="00A45F16">
      <w:pPr>
        <w:pStyle w:val="ListParagraph"/>
        <w:numPr>
          <w:ilvl w:val="0"/>
          <w:numId w:val="3"/>
        </w:numPr>
        <w:rPr>
          <w:rFonts w:ascii="Times New Roman" w:hAnsi="Times New Roman" w:cs="Times New Roman"/>
          <w:sz w:val="24"/>
          <w:szCs w:val="24"/>
        </w:rPr>
      </w:pPr>
      <w:r w:rsidRPr="00A45F16">
        <w:rPr>
          <w:rFonts w:ascii="Times New Roman" w:hAnsi="Times New Roman" w:cs="Times New Roman"/>
          <w:sz w:val="24"/>
          <w:szCs w:val="24"/>
        </w:rPr>
        <w:t>Wh</w:t>
      </w:r>
      <w:r w:rsidR="00A45F16" w:rsidRPr="00A45F16">
        <w:rPr>
          <w:rFonts w:ascii="Times New Roman" w:hAnsi="Times New Roman" w:cs="Times New Roman"/>
          <w:sz w:val="24"/>
          <w:szCs w:val="24"/>
        </w:rPr>
        <w:t>ether or not stakeholders are satisfied.</w:t>
      </w:r>
    </w:p>
    <w:p w:rsidR="00A45F16" w:rsidRPr="00A45F16" w:rsidRDefault="00A45F16" w:rsidP="00A45F16">
      <w:pPr>
        <w:pStyle w:val="ListParagraph"/>
        <w:numPr>
          <w:ilvl w:val="0"/>
          <w:numId w:val="3"/>
        </w:numPr>
        <w:rPr>
          <w:rFonts w:ascii="Times New Roman" w:hAnsi="Times New Roman" w:cs="Times New Roman"/>
          <w:sz w:val="24"/>
          <w:szCs w:val="24"/>
        </w:rPr>
      </w:pPr>
      <w:r w:rsidRPr="00A45F16">
        <w:rPr>
          <w:rFonts w:ascii="Times New Roman" w:hAnsi="Times New Roman" w:cs="Times New Roman"/>
          <w:sz w:val="24"/>
          <w:szCs w:val="24"/>
        </w:rPr>
        <w:t>If program processes are working</w:t>
      </w:r>
    </w:p>
    <w:p w:rsidR="00A45F16" w:rsidRDefault="00A45F16" w:rsidP="00A45F16">
      <w:pPr>
        <w:pStyle w:val="ListParagraph"/>
        <w:numPr>
          <w:ilvl w:val="0"/>
          <w:numId w:val="3"/>
        </w:numPr>
        <w:rPr>
          <w:rFonts w:ascii="Times New Roman" w:hAnsi="Times New Roman" w:cs="Times New Roman"/>
          <w:sz w:val="24"/>
          <w:szCs w:val="24"/>
        </w:rPr>
      </w:pPr>
      <w:r w:rsidRPr="00A45F16">
        <w:rPr>
          <w:rFonts w:ascii="Times New Roman" w:hAnsi="Times New Roman" w:cs="Times New Roman"/>
          <w:sz w:val="24"/>
          <w:szCs w:val="24"/>
        </w:rPr>
        <w:t xml:space="preserve">If </w:t>
      </w:r>
      <w:r>
        <w:rPr>
          <w:rFonts w:ascii="Times New Roman" w:hAnsi="Times New Roman" w:cs="Times New Roman"/>
          <w:sz w:val="24"/>
          <w:szCs w:val="24"/>
        </w:rPr>
        <w:t>im</w:t>
      </w:r>
      <w:r w:rsidRPr="00A45F16">
        <w:rPr>
          <w:rFonts w:ascii="Times New Roman" w:hAnsi="Times New Roman" w:cs="Times New Roman"/>
          <w:sz w:val="24"/>
          <w:szCs w:val="24"/>
        </w:rPr>
        <w:t>provements are necessary to the program.</w:t>
      </w:r>
    </w:p>
    <w:p w:rsidR="00A45F16" w:rsidRDefault="00A45F16" w:rsidP="00A45F16">
      <w:pPr>
        <w:rPr>
          <w:rFonts w:ascii="Times New Roman" w:hAnsi="Times New Roman" w:cs="Times New Roman"/>
          <w:sz w:val="24"/>
          <w:szCs w:val="24"/>
        </w:rPr>
      </w:pPr>
      <w:r>
        <w:rPr>
          <w:rFonts w:ascii="Times New Roman" w:hAnsi="Times New Roman" w:cs="Times New Roman"/>
          <w:sz w:val="24"/>
          <w:szCs w:val="24"/>
        </w:rPr>
        <w:t>There are several performance measurement concepts and terms used throughout this tool that are important to know.  They are:</w:t>
      </w:r>
    </w:p>
    <w:p w:rsidR="00A45F16" w:rsidRPr="00AA5BA7" w:rsidRDefault="00AA5BA7" w:rsidP="00AA5BA7">
      <w:pPr>
        <w:pStyle w:val="ListParagraph"/>
        <w:numPr>
          <w:ilvl w:val="0"/>
          <w:numId w:val="6"/>
        </w:numPr>
        <w:rPr>
          <w:rFonts w:ascii="Times New Roman" w:hAnsi="Times New Roman" w:cs="Times New Roman"/>
          <w:b/>
          <w:sz w:val="24"/>
          <w:szCs w:val="24"/>
        </w:rPr>
      </w:pPr>
      <w:r w:rsidRPr="00AA5BA7">
        <w:rPr>
          <w:rFonts w:ascii="Times New Roman" w:hAnsi="Times New Roman" w:cs="Times New Roman"/>
          <w:b/>
          <w:sz w:val="24"/>
          <w:szCs w:val="24"/>
        </w:rPr>
        <w:t xml:space="preserve">Grant Activities: </w:t>
      </w:r>
      <w:r>
        <w:rPr>
          <w:rFonts w:ascii="Times New Roman" w:hAnsi="Times New Roman" w:cs="Times New Roman"/>
          <w:b/>
          <w:sz w:val="24"/>
          <w:szCs w:val="24"/>
        </w:rPr>
        <w:t xml:space="preserve">  </w:t>
      </w:r>
      <w:r w:rsidRPr="00AA5BA7">
        <w:rPr>
          <w:rFonts w:ascii="Times New Roman" w:hAnsi="Times New Roman" w:cs="Times New Roman"/>
          <w:sz w:val="24"/>
          <w:szCs w:val="24"/>
        </w:rPr>
        <w:t>The activities are the ta</w:t>
      </w:r>
      <w:r>
        <w:rPr>
          <w:rFonts w:ascii="Times New Roman" w:hAnsi="Times New Roman" w:cs="Times New Roman"/>
          <w:sz w:val="24"/>
          <w:szCs w:val="24"/>
        </w:rPr>
        <w:t>sk</w:t>
      </w:r>
      <w:r w:rsidRPr="00AA5BA7">
        <w:rPr>
          <w:rFonts w:ascii="Times New Roman" w:hAnsi="Times New Roman" w:cs="Times New Roman"/>
          <w:sz w:val="24"/>
          <w:szCs w:val="24"/>
        </w:rPr>
        <w:t xml:space="preserve"> conducted by the grantees.  The</w:t>
      </w:r>
      <w:r>
        <w:rPr>
          <w:rFonts w:ascii="Times New Roman" w:hAnsi="Times New Roman" w:cs="Times New Roman"/>
          <w:b/>
          <w:sz w:val="24"/>
          <w:szCs w:val="24"/>
        </w:rPr>
        <w:t xml:space="preserve"> </w:t>
      </w:r>
      <w:r w:rsidRPr="00AA5BA7">
        <w:rPr>
          <w:rFonts w:ascii="Times New Roman" w:hAnsi="Times New Roman" w:cs="Times New Roman"/>
          <w:sz w:val="24"/>
          <w:szCs w:val="24"/>
        </w:rPr>
        <w:t xml:space="preserve">activities </w:t>
      </w:r>
      <w:r w:rsidR="00A45F16" w:rsidRPr="00AA5BA7">
        <w:rPr>
          <w:rFonts w:ascii="Times New Roman" w:hAnsi="Times New Roman" w:cs="Times New Roman"/>
          <w:sz w:val="24"/>
          <w:szCs w:val="24"/>
        </w:rPr>
        <w:t xml:space="preserve">for each of the discretionary grant clusters are based on legislation and policies guiding the types of tasks to be performed under each program.  The activities performed by a particular grant should guide that grantee in selecting appropriate performance indicators. </w:t>
      </w:r>
    </w:p>
    <w:p w:rsidR="00A45F16" w:rsidRPr="00A45F16" w:rsidRDefault="00A45F16" w:rsidP="00A45F16">
      <w:pPr>
        <w:pStyle w:val="ListParagraph"/>
        <w:rPr>
          <w:rFonts w:ascii="Times New Roman" w:hAnsi="Times New Roman" w:cs="Times New Roman"/>
          <w:b/>
          <w:sz w:val="24"/>
          <w:szCs w:val="24"/>
        </w:rPr>
      </w:pPr>
      <w:r>
        <w:rPr>
          <w:rFonts w:ascii="Times New Roman" w:hAnsi="Times New Roman" w:cs="Times New Roman"/>
          <w:sz w:val="24"/>
          <w:szCs w:val="24"/>
        </w:rPr>
        <w:t xml:space="preserve"> </w:t>
      </w:r>
    </w:p>
    <w:p w:rsidR="00A45F16" w:rsidRDefault="00A45F16" w:rsidP="00A45F16">
      <w:pPr>
        <w:pStyle w:val="ListParagraph"/>
        <w:numPr>
          <w:ilvl w:val="0"/>
          <w:numId w:val="4"/>
        </w:numPr>
        <w:rPr>
          <w:rFonts w:ascii="Times New Roman" w:hAnsi="Times New Roman" w:cs="Times New Roman"/>
          <w:sz w:val="24"/>
          <w:szCs w:val="24"/>
        </w:rPr>
      </w:pPr>
      <w:r w:rsidRPr="00A45F16">
        <w:rPr>
          <w:rFonts w:ascii="Times New Roman" w:hAnsi="Times New Roman" w:cs="Times New Roman"/>
          <w:b/>
          <w:sz w:val="24"/>
          <w:szCs w:val="24"/>
        </w:rPr>
        <w:t xml:space="preserve">Output Measures: </w:t>
      </w:r>
      <w:r>
        <w:rPr>
          <w:rFonts w:ascii="Times New Roman" w:hAnsi="Times New Roman" w:cs="Times New Roman"/>
          <w:b/>
          <w:sz w:val="24"/>
          <w:szCs w:val="24"/>
        </w:rPr>
        <w:t xml:space="preserve"> </w:t>
      </w:r>
      <w:r w:rsidR="00AA5BA7" w:rsidRPr="00AA5BA7">
        <w:rPr>
          <w:rFonts w:ascii="Times New Roman" w:hAnsi="Times New Roman" w:cs="Times New Roman"/>
          <w:sz w:val="24"/>
          <w:szCs w:val="24"/>
        </w:rPr>
        <w:t>The measure of the services, products or participation delivered or created in the activities.  Grantees will be required to select and report data on</w:t>
      </w:r>
      <w:r w:rsidR="00AA5BA7">
        <w:rPr>
          <w:rFonts w:ascii="Times New Roman" w:hAnsi="Times New Roman" w:cs="Times New Roman"/>
          <w:sz w:val="24"/>
          <w:szCs w:val="24"/>
        </w:rPr>
        <w:t xml:space="preserve"> </w:t>
      </w:r>
      <w:r w:rsidR="00AA5BA7" w:rsidRPr="00AA5BA7">
        <w:rPr>
          <w:rFonts w:ascii="Times New Roman" w:hAnsi="Times New Roman" w:cs="Times New Roman"/>
          <w:sz w:val="24"/>
          <w:szCs w:val="24"/>
        </w:rPr>
        <w:t>at least one output mea</w:t>
      </w:r>
      <w:r w:rsidR="00AA5BA7">
        <w:rPr>
          <w:rFonts w:ascii="Times New Roman" w:hAnsi="Times New Roman" w:cs="Times New Roman"/>
          <w:sz w:val="24"/>
          <w:szCs w:val="24"/>
        </w:rPr>
        <w:t>sure for each grant.</w:t>
      </w:r>
    </w:p>
    <w:p w:rsidR="00AA5BA7" w:rsidRPr="00AA5BA7" w:rsidRDefault="00AA5BA7" w:rsidP="00AA5BA7">
      <w:pPr>
        <w:pStyle w:val="ListParagraph"/>
        <w:rPr>
          <w:rFonts w:ascii="Times New Roman" w:hAnsi="Times New Roman" w:cs="Times New Roman"/>
          <w:sz w:val="24"/>
          <w:szCs w:val="24"/>
        </w:rPr>
      </w:pPr>
    </w:p>
    <w:p w:rsidR="00AA5BA7" w:rsidRDefault="00AA5BA7" w:rsidP="00A45F16">
      <w:pPr>
        <w:pStyle w:val="ListParagraph"/>
        <w:numPr>
          <w:ilvl w:val="0"/>
          <w:numId w:val="4"/>
        </w:numPr>
        <w:rPr>
          <w:rFonts w:ascii="Times New Roman" w:hAnsi="Times New Roman" w:cs="Times New Roman"/>
          <w:sz w:val="24"/>
          <w:szCs w:val="24"/>
        </w:rPr>
      </w:pPr>
      <w:r w:rsidRPr="00AA5BA7">
        <w:rPr>
          <w:rFonts w:ascii="Times New Roman" w:hAnsi="Times New Roman" w:cs="Times New Roman"/>
          <w:b/>
          <w:sz w:val="24"/>
          <w:szCs w:val="24"/>
        </w:rPr>
        <w:t>Outcome Measures:</w:t>
      </w:r>
      <w:r>
        <w:rPr>
          <w:rFonts w:ascii="Times New Roman" w:hAnsi="Times New Roman" w:cs="Times New Roman"/>
          <w:b/>
          <w:sz w:val="24"/>
          <w:szCs w:val="24"/>
        </w:rPr>
        <w:t xml:space="preserve">  </w:t>
      </w:r>
      <w:r w:rsidRPr="00AA5BA7">
        <w:rPr>
          <w:rFonts w:ascii="Times New Roman" w:hAnsi="Times New Roman" w:cs="Times New Roman"/>
          <w:sz w:val="24"/>
          <w:szCs w:val="24"/>
        </w:rPr>
        <w:t>The c</w:t>
      </w:r>
      <w:r>
        <w:rPr>
          <w:rFonts w:ascii="Times New Roman" w:hAnsi="Times New Roman" w:cs="Times New Roman"/>
          <w:sz w:val="24"/>
          <w:szCs w:val="24"/>
        </w:rPr>
        <w:t>hanges in individuals, agencies</w:t>
      </w:r>
      <w:r w:rsidRPr="00AA5BA7">
        <w:rPr>
          <w:rFonts w:ascii="Times New Roman" w:hAnsi="Times New Roman" w:cs="Times New Roman"/>
          <w:sz w:val="24"/>
          <w:szCs w:val="24"/>
        </w:rPr>
        <w:t>, systems</w:t>
      </w:r>
      <w:r>
        <w:rPr>
          <w:rFonts w:ascii="Times New Roman" w:hAnsi="Times New Roman" w:cs="Times New Roman"/>
          <w:sz w:val="24"/>
          <w:szCs w:val="24"/>
        </w:rPr>
        <w:t xml:space="preserve"> and communities that occur as a </w:t>
      </w:r>
      <w:r w:rsidRPr="00AA5BA7">
        <w:rPr>
          <w:rFonts w:ascii="Times New Roman" w:hAnsi="Times New Roman" w:cs="Times New Roman"/>
          <w:sz w:val="24"/>
          <w:szCs w:val="24"/>
        </w:rPr>
        <w:t>result of the gra</w:t>
      </w:r>
      <w:r>
        <w:rPr>
          <w:rFonts w:ascii="Times New Roman" w:hAnsi="Times New Roman" w:cs="Times New Roman"/>
          <w:sz w:val="24"/>
          <w:szCs w:val="24"/>
        </w:rPr>
        <w:t>nt</w:t>
      </w:r>
      <w:r w:rsidRPr="00AA5BA7">
        <w:rPr>
          <w:rFonts w:ascii="Times New Roman" w:hAnsi="Times New Roman" w:cs="Times New Roman"/>
          <w:sz w:val="24"/>
          <w:szCs w:val="24"/>
        </w:rPr>
        <w:t xml:space="preserve"> activities.  Grantees will be required to select and report data on at least one short-term outcome and at least one inte</w:t>
      </w:r>
      <w:r>
        <w:rPr>
          <w:rFonts w:ascii="Times New Roman" w:hAnsi="Times New Roman" w:cs="Times New Roman"/>
          <w:sz w:val="24"/>
          <w:szCs w:val="24"/>
        </w:rPr>
        <w:t>rmediate outcome for each grant.</w:t>
      </w:r>
    </w:p>
    <w:p w:rsidR="00AA5BA7" w:rsidRPr="00AA5BA7" w:rsidRDefault="00AA5BA7" w:rsidP="00AA5BA7">
      <w:pPr>
        <w:pStyle w:val="ListParagraph"/>
        <w:rPr>
          <w:rFonts w:ascii="Times New Roman" w:hAnsi="Times New Roman" w:cs="Times New Roman"/>
          <w:sz w:val="24"/>
          <w:szCs w:val="24"/>
        </w:rPr>
      </w:pPr>
    </w:p>
    <w:p w:rsidR="00AA5BA7" w:rsidRDefault="00AA5BA7" w:rsidP="00AA5BA7">
      <w:pPr>
        <w:pStyle w:val="ListParagraph"/>
        <w:numPr>
          <w:ilvl w:val="1"/>
          <w:numId w:val="4"/>
        </w:numPr>
        <w:rPr>
          <w:rFonts w:ascii="Times New Roman" w:hAnsi="Times New Roman" w:cs="Times New Roman"/>
          <w:sz w:val="24"/>
          <w:szCs w:val="24"/>
        </w:rPr>
      </w:pPr>
      <w:r w:rsidRPr="00AA5BA7">
        <w:rPr>
          <w:rFonts w:ascii="Times New Roman" w:hAnsi="Times New Roman" w:cs="Times New Roman"/>
          <w:b/>
          <w:sz w:val="24"/>
          <w:szCs w:val="24"/>
        </w:rPr>
        <w:t>Short-term indicators:</w:t>
      </w:r>
      <w:r>
        <w:rPr>
          <w:rFonts w:ascii="Times New Roman" w:hAnsi="Times New Roman" w:cs="Times New Roman"/>
          <w:b/>
          <w:sz w:val="24"/>
          <w:szCs w:val="24"/>
        </w:rPr>
        <w:t xml:space="preserve">  </w:t>
      </w:r>
      <w:r w:rsidRPr="00AA5BA7">
        <w:rPr>
          <w:rFonts w:ascii="Times New Roman" w:hAnsi="Times New Roman" w:cs="Times New Roman"/>
          <w:sz w:val="24"/>
          <w:szCs w:val="24"/>
        </w:rPr>
        <w:t>Include changes in learning, awareness, kn</w:t>
      </w:r>
      <w:r w:rsidR="00CF2FF4">
        <w:rPr>
          <w:rFonts w:ascii="Times New Roman" w:hAnsi="Times New Roman" w:cs="Times New Roman"/>
          <w:sz w:val="24"/>
          <w:szCs w:val="24"/>
        </w:rPr>
        <w:t>owledge</w:t>
      </w:r>
      <w:r w:rsidRPr="00AA5BA7">
        <w:rPr>
          <w:rFonts w:ascii="Times New Roman" w:hAnsi="Times New Roman" w:cs="Times New Roman"/>
          <w:sz w:val="24"/>
          <w:szCs w:val="24"/>
        </w:rPr>
        <w:t>, attitude</w:t>
      </w:r>
      <w:r w:rsidR="00CF2FF4">
        <w:rPr>
          <w:rFonts w:ascii="Times New Roman" w:hAnsi="Times New Roman" w:cs="Times New Roman"/>
          <w:sz w:val="24"/>
          <w:szCs w:val="24"/>
        </w:rPr>
        <w:t>,</w:t>
      </w:r>
      <w:r w:rsidRPr="00AA5BA7">
        <w:rPr>
          <w:rFonts w:ascii="Times New Roman" w:hAnsi="Times New Roman" w:cs="Times New Roman"/>
          <w:sz w:val="24"/>
          <w:szCs w:val="24"/>
        </w:rPr>
        <w:t xml:space="preserve"> skills, opinions, aspirations and</w:t>
      </w:r>
      <w:r w:rsidR="00CF2FF4">
        <w:rPr>
          <w:rFonts w:ascii="Times New Roman" w:hAnsi="Times New Roman" w:cs="Times New Roman"/>
          <w:sz w:val="24"/>
          <w:szCs w:val="24"/>
        </w:rPr>
        <w:t xml:space="preserve"> </w:t>
      </w:r>
      <w:r w:rsidRPr="00AA5BA7">
        <w:rPr>
          <w:rFonts w:ascii="Times New Roman" w:hAnsi="Times New Roman" w:cs="Times New Roman"/>
          <w:sz w:val="24"/>
          <w:szCs w:val="24"/>
        </w:rPr>
        <w:t>motivations.</w:t>
      </w:r>
    </w:p>
    <w:p w:rsidR="00CF2FF4" w:rsidRDefault="00CF2FF4" w:rsidP="00CF2FF4">
      <w:pPr>
        <w:pStyle w:val="ListParagraph"/>
        <w:numPr>
          <w:ilvl w:val="1"/>
          <w:numId w:val="4"/>
        </w:numPr>
        <w:rPr>
          <w:rFonts w:ascii="Times New Roman" w:hAnsi="Times New Roman" w:cs="Times New Roman"/>
          <w:sz w:val="24"/>
          <w:szCs w:val="24"/>
        </w:rPr>
      </w:pPr>
      <w:r w:rsidRPr="00CF2FF4">
        <w:rPr>
          <w:rFonts w:ascii="Times New Roman" w:hAnsi="Times New Roman" w:cs="Times New Roman"/>
          <w:b/>
          <w:sz w:val="24"/>
          <w:szCs w:val="24"/>
        </w:rPr>
        <w:t>Intermediate outcome indicators:</w:t>
      </w:r>
      <w:r w:rsidRPr="00CF2FF4">
        <w:rPr>
          <w:rFonts w:ascii="Times New Roman" w:hAnsi="Times New Roman" w:cs="Times New Roman"/>
          <w:sz w:val="24"/>
          <w:szCs w:val="24"/>
        </w:rPr>
        <w:t xml:space="preserve">  Include changes in action, behavior, practice, policies, social action and decision-making.</w:t>
      </w:r>
    </w:p>
    <w:p w:rsidR="00CF2FF4" w:rsidRPr="00CF2FF4" w:rsidRDefault="00CF2FF4" w:rsidP="00CF2FF4">
      <w:pPr>
        <w:pStyle w:val="ListParagraph"/>
        <w:ind w:left="1350"/>
        <w:rPr>
          <w:rFonts w:ascii="Times New Roman" w:hAnsi="Times New Roman" w:cs="Times New Roman"/>
          <w:sz w:val="24"/>
          <w:szCs w:val="24"/>
        </w:rPr>
      </w:pPr>
    </w:p>
    <w:p w:rsidR="00D35678" w:rsidRDefault="00CF2FF4" w:rsidP="00D35678">
      <w:pPr>
        <w:pStyle w:val="ListParagraph"/>
        <w:numPr>
          <w:ilvl w:val="0"/>
          <w:numId w:val="13"/>
        </w:numPr>
        <w:jc w:val="both"/>
        <w:rPr>
          <w:rFonts w:ascii="Times New Roman" w:hAnsi="Times New Roman" w:cs="Times New Roman"/>
          <w:sz w:val="24"/>
          <w:szCs w:val="24"/>
        </w:rPr>
      </w:pPr>
      <w:r w:rsidRPr="00D35678">
        <w:rPr>
          <w:rFonts w:ascii="Times New Roman" w:hAnsi="Times New Roman" w:cs="Times New Roman"/>
          <w:b/>
          <w:sz w:val="24"/>
          <w:szCs w:val="24"/>
        </w:rPr>
        <w:t xml:space="preserve">Performance Indicator:  </w:t>
      </w:r>
      <w:r w:rsidRPr="00D35678">
        <w:rPr>
          <w:rFonts w:ascii="Times New Roman" w:hAnsi="Times New Roman" w:cs="Times New Roman"/>
          <w:sz w:val="24"/>
          <w:szCs w:val="24"/>
        </w:rPr>
        <w:t>A particular value or characteristic used to measure output or outcome.</w:t>
      </w:r>
      <w:r w:rsidR="00D35678" w:rsidRPr="00D35678">
        <w:rPr>
          <w:rFonts w:ascii="Times New Roman" w:hAnsi="Times New Roman" w:cs="Times New Roman"/>
          <w:sz w:val="24"/>
          <w:szCs w:val="24"/>
        </w:rPr>
        <w:t xml:space="preserve"> </w:t>
      </w:r>
    </w:p>
    <w:p w:rsidR="00CD56A7" w:rsidRDefault="00CD56A7" w:rsidP="00CD56A7">
      <w:pPr>
        <w:jc w:val="both"/>
        <w:rPr>
          <w:rFonts w:ascii="Times New Roman" w:hAnsi="Times New Roman" w:cs="Times New Roman"/>
          <w:sz w:val="24"/>
          <w:szCs w:val="24"/>
        </w:rPr>
      </w:pPr>
    </w:p>
    <w:p w:rsidR="00CD56A7" w:rsidRPr="00CD56A7" w:rsidRDefault="00CD56A7" w:rsidP="00CD56A7">
      <w:pPr>
        <w:jc w:val="both"/>
        <w:rPr>
          <w:rFonts w:ascii="Times New Roman" w:hAnsi="Times New Roman" w:cs="Times New Roman"/>
          <w:sz w:val="24"/>
          <w:szCs w:val="24"/>
        </w:rPr>
      </w:pPr>
    </w:p>
    <w:p w:rsidR="00CF2FF4" w:rsidRDefault="00CF2FF4" w:rsidP="00D35678">
      <w:pPr>
        <w:pStyle w:val="ListParagraph"/>
        <w:rPr>
          <w:rFonts w:ascii="Times New Roman" w:hAnsi="Times New Roman" w:cs="Times New Roman"/>
          <w:sz w:val="24"/>
          <w:szCs w:val="24"/>
        </w:rPr>
      </w:pPr>
    </w:p>
    <w:p w:rsidR="00D35678" w:rsidRDefault="00D35678" w:rsidP="00D35678">
      <w:pPr>
        <w:jc w:val="both"/>
        <w:rPr>
          <w:rFonts w:ascii="Times New Roman" w:hAnsi="Times New Roman" w:cs="Times New Roman"/>
          <w:sz w:val="24"/>
          <w:szCs w:val="24"/>
        </w:rPr>
      </w:pPr>
      <w:r w:rsidRPr="00AA4EC1">
        <w:rPr>
          <w:rFonts w:ascii="Times New Roman" w:hAnsi="Times New Roman" w:cs="Times New Roman"/>
          <w:sz w:val="24"/>
          <w:szCs w:val="24"/>
          <w:u w:val="single"/>
        </w:rPr>
        <w:lastRenderedPageBreak/>
        <w:t>3. Use</w:t>
      </w:r>
      <w:r w:rsidRPr="000010FB">
        <w:rPr>
          <w:rFonts w:ascii="Times New Roman" w:hAnsi="Times New Roman" w:cs="Times New Roman"/>
          <w:sz w:val="24"/>
          <w:szCs w:val="24"/>
          <w:u w:val="single"/>
        </w:rPr>
        <w:t xml:space="preserve"> of Improved Information Technology and Burden Reduction</w:t>
      </w:r>
    </w:p>
    <w:p w:rsidR="00A24A03" w:rsidRDefault="00D35678" w:rsidP="00B9664E">
      <w:pPr>
        <w:rPr>
          <w:rFonts w:ascii="Times New Roman" w:hAnsi="Times New Roman" w:cs="Times New Roman"/>
          <w:sz w:val="24"/>
          <w:szCs w:val="24"/>
        </w:rPr>
      </w:pPr>
      <w:r>
        <w:rPr>
          <w:rFonts w:ascii="Times New Roman" w:hAnsi="Times New Roman" w:cs="Times New Roman"/>
          <w:sz w:val="24"/>
          <w:szCs w:val="24"/>
        </w:rPr>
        <w:t>The Children’s Bureau performance measurement process is structured to minimize any additional reporting b</w:t>
      </w:r>
      <w:r w:rsidR="00A24A03">
        <w:rPr>
          <w:rFonts w:ascii="Times New Roman" w:hAnsi="Times New Roman" w:cs="Times New Roman"/>
          <w:sz w:val="24"/>
          <w:szCs w:val="24"/>
        </w:rPr>
        <w:t>u</w:t>
      </w:r>
      <w:r>
        <w:rPr>
          <w:rFonts w:ascii="Times New Roman" w:hAnsi="Times New Roman" w:cs="Times New Roman"/>
          <w:sz w:val="24"/>
          <w:szCs w:val="24"/>
        </w:rPr>
        <w:t>rden on the grante</w:t>
      </w:r>
      <w:r w:rsidR="00A24A03">
        <w:rPr>
          <w:rFonts w:ascii="Times New Roman" w:hAnsi="Times New Roman" w:cs="Times New Roman"/>
          <w:sz w:val="24"/>
          <w:szCs w:val="24"/>
        </w:rPr>
        <w:t>es.  The performance indicators, as well as the tool itself, have been reviewed by the Federal Project Officers (FPOs) and a work group of grantees representing all five grant programs included in this data collection effort (Abandoned Infants Assistance, Adoption Opportunities, Child Abuse and Prevention and Treatment research and Development, Child welfare Training and Infant Adoption Awareness Training) in order to ensure that the indicators represent the work grantees are performing in the field and are easily measurable.</w:t>
      </w:r>
    </w:p>
    <w:p w:rsidR="000010FB" w:rsidRDefault="00A24A03" w:rsidP="00B9664E">
      <w:pPr>
        <w:rPr>
          <w:rFonts w:ascii="Times New Roman" w:hAnsi="Times New Roman" w:cs="Times New Roman"/>
          <w:sz w:val="24"/>
          <w:szCs w:val="24"/>
          <w:vertAlign w:val="superscript"/>
        </w:rPr>
      </w:pPr>
      <w:r>
        <w:rPr>
          <w:rFonts w:ascii="Times New Roman" w:hAnsi="Times New Roman" w:cs="Times New Roman"/>
          <w:sz w:val="24"/>
          <w:szCs w:val="24"/>
        </w:rPr>
        <w:t>Each recipient of a Children’s Bureau discretionary grant funding in one of the five categories listed above are encouraged to submit performance data for their grant every six months.  Each grantee selects at least</w:t>
      </w:r>
      <w:r w:rsidR="000010FB">
        <w:rPr>
          <w:rFonts w:ascii="Times New Roman" w:hAnsi="Times New Roman" w:cs="Times New Roman"/>
          <w:sz w:val="24"/>
          <w:szCs w:val="24"/>
        </w:rPr>
        <w:t xml:space="preserve"> three performance indicators: </w:t>
      </w:r>
      <w:r>
        <w:rPr>
          <w:rFonts w:ascii="Times New Roman" w:hAnsi="Times New Roman" w:cs="Times New Roman"/>
          <w:sz w:val="24"/>
          <w:szCs w:val="24"/>
        </w:rPr>
        <w:t xml:space="preserve">an output, a short-term outcome and an intermediate outcome for each grant.  The indicator selection only needs to be made once during the life of the grant.  </w:t>
      </w:r>
      <w:r w:rsidR="000010FB">
        <w:rPr>
          <w:rFonts w:ascii="Times New Roman" w:hAnsi="Times New Roman" w:cs="Times New Roman"/>
          <w:sz w:val="24"/>
          <w:szCs w:val="24"/>
        </w:rPr>
        <w:t>Grantees report data for the selected indicators every six month</w:t>
      </w:r>
      <w:r w:rsidR="007C4966">
        <w:rPr>
          <w:rFonts w:ascii="Times New Roman" w:hAnsi="Times New Roman" w:cs="Times New Roman"/>
          <w:sz w:val="24"/>
          <w:szCs w:val="24"/>
        </w:rPr>
        <w:t xml:space="preserve">s or once each reporting period, that is </w:t>
      </w:r>
      <w:r w:rsidR="000010FB">
        <w:rPr>
          <w:rFonts w:ascii="Times New Roman" w:hAnsi="Times New Roman" w:cs="Times New Roman"/>
          <w:sz w:val="24"/>
          <w:szCs w:val="24"/>
        </w:rPr>
        <w:t>October 1</w:t>
      </w:r>
      <w:r w:rsidR="000010FB" w:rsidRPr="000010FB">
        <w:rPr>
          <w:rFonts w:ascii="Times New Roman" w:hAnsi="Times New Roman" w:cs="Times New Roman"/>
          <w:sz w:val="24"/>
          <w:szCs w:val="24"/>
          <w:vertAlign w:val="superscript"/>
        </w:rPr>
        <w:t>st</w:t>
      </w:r>
      <w:r w:rsidR="000010FB">
        <w:rPr>
          <w:rFonts w:ascii="Times New Roman" w:hAnsi="Times New Roman" w:cs="Times New Roman"/>
          <w:sz w:val="24"/>
          <w:szCs w:val="24"/>
        </w:rPr>
        <w:t xml:space="preserve"> – March 31</w:t>
      </w:r>
      <w:r w:rsidR="000010FB" w:rsidRPr="000010FB">
        <w:rPr>
          <w:rFonts w:ascii="Times New Roman" w:hAnsi="Times New Roman" w:cs="Times New Roman"/>
          <w:sz w:val="24"/>
          <w:szCs w:val="24"/>
          <w:vertAlign w:val="superscript"/>
        </w:rPr>
        <w:t>st</w:t>
      </w:r>
      <w:r w:rsidR="000010FB">
        <w:rPr>
          <w:rFonts w:ascii="Times New Roman" w:hAnsi="Times New Roman" w:cs="Times New Roman"/>
          <w:sz w:val="24"/>
          <w:szCs w:val="24"/>
        </w:rPr>
        <w:t xml:space="preserve"> and April 1</w:t>
      </w:r>
      <w:r w:rsidR="000010FB" w:rsidRPr="000010FB">
        <w:rPr>
          <w:rFonts w:ascii="Times New Roman" w:hAnsi="Times New Roman" w:cs="Times New Roman"/>
          <w:sz w:val="24"/>
          <w:szCs w:val="24"/>
          <w:vertAlign w:val="superscript"/>
        </w:rPr>
        <w:t>st</w:t>
      </w:r>
      <w:r w:rsidR="000010FB">
        <w:rPr>
          <w:rFonts w:ascii="Times New Roman" w:hAnsi="Times New Roman" w:cs="Times New Roman"/>
          <w:sz w:val="24"/>
          <w:szCs w:val="24"/>
        </w:rPr>
        <w:t xml:space="preserve"> – September </w:t>
      </w:r>
      <w:r w:rsidR="007C4966">
        <w:rPr>
          <w:rFonts w:ascii="Times New Roman" w:hAnsi="Times New Roman" w:cs="Times New Roman"/>
          <w:sz w:val="24"/>
          <w:szCs w:val="24"/>
        </w:rPr>
        <w:t>30</w:t>
      </w:r>
      <w:r w:rsidR="007C4966" w:rsidRPr="000010FB">
        <w:rPr>
          <w:rFonts w:ascii="Times New Roman" w:hAnsi="Times New Roman" w:cs="Times New Roman"/>
          <w:sz w:val="24"/>
          <w:szCs w:val="24"/>
          <w:vertAlign w:val="superscript"/>
        </w:rPr>
        <w:t>th</w:t>
      </w:r>
      <w:r w:rsidR="007C4966">
        <w:rPr>
          <w:rFonts w:ascii="Times New Roman" w:hAnsi="Times New Roman" w:cs="Times New Roman"/>
          <w:sz w:val="24"/>
          <w:szCs w:val="24"/>
          <w:vertAlign w:val="superscript"/>
        </w:rPr>
        <w:t xml:space="preserve">. </w:t>
      </w:r>
    </w:p>
    <w:p w:rsidR="00A24A03" w:rsidRDefault="000010FB" w:rsidP="00B9664E">
      <w:pPr>
        <w:rPr>
          <w:rFonts w:ascii="Times New Roman" w:hAnsi="Times New Roman" w:cs="Times New Roman"/>
          <w:sz w:val="24"/>
          <w:szCs w:val="24"/>
        </w:rPr>
      </w:pPr>
      <w:r>
        <w:rPr>
          <w:rFonts w:ascii="Times New Roman" w:hAnsi="Times New Roman" w:cs="Times New Roman"/>
          <w:sz w:val="24"/>
          <w:szCs w:val="24"/>
        </w:rPr>
        <w:t>PMOTOOL allows two levels of users – Federal Project Officers and Grantees.  Access to system data and features is controlled by user type.  A grantee can see and control only its own data.  Federal Project Offices can view data from only the set of grantees for which they are responsible.</w:t>
      </w:r>
    </w:p>
    <w:p w:rsidR="000010FB" w:rsidRPr="00AA4EC1" w:rsidRDefault="000010FB" w:rsidP="00D35678">
      <w:pPr>
        <w:jc w:val="both"/>
        <w:rPr>
          <w:rFonts w:ascii="Times New Roman" w:hAnsi="Times New Roman" w:cs="Times New Roman"/>
          <w:sz w:val="24"/>
          <w:szCs w:val="24"/>
          <w:u w:val="single"/>
        </w:rPr>
      </w:pPr>
      <w:r w:rsidRPr="00AA4EC1">
        <w:rPr>
          <w:rFonts w:ascii="Times New Roman" w:hAnsi="Times New Roman" w:cs="Times New Roman"/>
          <w:sz w:val="24"/>
          <w:szCs w:val="24"/>
          <w:u w:val="single"/>
        </w:rPr>
        <w:t>4.  Efforts to Identify Duplication and Use of Similar Information.</w:t>
      </w:r>
    </w:p>
    <w:p w:rsidR="00835258" w:rsidRDefault="00835258" w:rsidP="00835258">
      <w:pPr>
        <w:rPr>
          <w:rFonts w:ascii="Times New Roman" w:hAnsi="Times New Roman" w:cs="Times New Roman"/>
          <w:sz w:val="24"/>
          <w:szCs w:val="24"/>
        </w:rPr>
      </w:pPr>
      <w:r>
        <w:rPr>
          <w:rFonts w:ascii="Times New Roman" w:hAnsi="Times New Roman" w:cs="Times New Roman"/>
          <w:sz w:val="24"/>
          <w:szCs w:val="24"/>
        </w:rPr>
        <w:t>This performance measurement tool is structured to minimize or eliminate any duplicative reporting burden on the grantee.  The grantees must submit semi-annual progress reports which cover program, process and evaluation issues, but the performance indicators are not duplicated in these reports.  Grantees receive instructions to submit the semi-annual reports and the performance indicators at the same time, that is, 30 days after March 31</w:t>
      </w:r>
      <w:r w:rsidRPr="00835258">
        <w:rPr>
          <w:rFonts w:ascii="Times New Roman" w:hAnsi="Times New Roman" w:cs="Times New Roman"/>
          <w:sz w:val="24"/>
          <w:szCs w:val="24"/>
          <w:vertAlign w:val="superscript"/>
        </w:rPr>
        <w:t>st</w:t>
      </w:r>
      <w:r>
        <w:rPr>
          <w:rFonts w:ascii="Times New Roman" w:hAnsi="Times New Roman" w:cs="Times New Roman"/>
          <w:sz w:val="24"/>
          <w:szCs w:val="24"/>
        </w:rPr>
        <w:t xml:space="preserve"> and 30 days after September 30</w:t>
      </w:r>
      <w:r w:rsidRPr="00835258">
        <w:rPr>
          <w:rFonts w:ascii="Times New Roman" w:hAnsi="Times New Roman" w:cs="Times New Roman"/>
          <w:sz w:val="24"/>
          <w:szCs w:val="24"/>
          <w:vertAlign w:val="superscript"/>
        </w:rPr>
        <w:t>th</w:t>
      </w:r>
      <w:r>
        <w:rPr>
          <w:rFonts w:ascii="Times New Roman" w:hAnsi="Times New Roman" w:cs="Times New Roman"/>
          <w:sz w:val="24"/>
          <w:szCs w:val="24"/>
        </w:rPr>
        <w:t xml:space="preserve"> in any project year.  </w:t>
      </w:r>
    </w:p>
    <w:p w:rsidR="00465856" w:rsidRPr="00AA4EC1" w:rsidRDefault="00465856" w:rsidP="00835258">
      <w:pPr>
        <w:rPr>
          <w:rFonts w:ascii="Times New Roman" w:hAnsi="Times New Roman" w:cs="Times New Roman"/>
          <w:sz w:val="24"/>
          <w:szCs w:val="24"/>
          <w:u w:val="single"/>
        </w:rPr>
      </w:pPr>
      <w:r w:rsidRPr="00AA4EC1">
        <w:rPr>
          <w:rFonts w:ascii="Times New Roman" w:hAnsi="Times New Roman" w:cs="Times New Roman"/>
          <w:sz w:val="24"/>
          <w:szCs w:val="24"/>
          <w:u w:val="single"/>
        </w:rPr>
        <w:t>5.  Impact on Small Businesses or Other Small Entities</w:t>
      </w:r>
    </w:p>
    <w:p w:rsidR="00465856" w:rsidRDefault="00465856" w:rsidP="00835258">
      <w:pPr>
        <w:rPr>
          <w:rFonts w:ascii="Times New Roman" w:hAnsi="Times New Roman" w:cs="Times New Roman"/>
          <w:sz w:val="24"/>
          <w:szCs w:val="24"/>
        </w:rPr>
      </w:pPr>
      <w:r>
        <w:rPr>
          <w:rFonts w:ascii="Times New Roman" w:hAnsi="Times New Roman" w:cs="Times New Roman"/>
          <w:sz w:val="24"/>
          <w:szCs w:val="24"/>
        </w:rPr>
        <w:t>There is no impact on small businesses or other small entities.  Only the funded grantees which are public or private non-profit agencies will respond to this requirement.</w:t>
      </w:r>
    </w:p>
    <w:p w:rsidR="00465856" w:rsidRPr="00AA4EC1" w:rsidRDefault="00465856" w:rsidP="00835258">
      <w:pPr>
        <w:rPr>
          <w:rFonts w:ascii="Times New Roman" w:hAnsi="Times New Roman" w:cs="Times New Roman"/>
          <w:sz w:val="24"/>
          <w:szCs w:val="24"/>
          <w:u w:val="single"/>
        </w:rPr>
      </w:pPr>
      <w:r w:rsidRPr="00AA4EC1">
        <w:rPr>
          <w:rFonts w:ascii="Times New Roman" w:hAnsi="Times New Roman" w:cs="Times New Roman"/>
          <w:sz w:val="24"/>
          <w:szCs w:val="24"/>
          <w:u w:val="single"/>
        </w:rPr>
        <w:t>6.  Consequences of collecting the data less frequently.</w:t>
      </w:r>
    </w:p>
    <w:p w:rsidR="00465856" w:rsidRDefault="00465856" w:rsidP="00835258">
      <w:pPr>
        <w:rPr>
          <w:rFonts w:ascii="Times New Roman" w:hAnsi="Times New Roman" w:cs="Times New Roman"/>
          <w:sz w:val="24"/>
          <w:szCs w:val="24"/>
        </w:rPr>
      </w:pPr>
      <w:r>
        <w:rPr>
          <w:rFonts w:ascii="Times New Roman" w:hAnsi="Times New Roman" w:cs="Times New Roman"/>
          <w:sz w:val="24"/>
          <w:szCs w:val="24"/>
        </w:rPr>
        <w:t xml:space="preserve">The PMOTOOL will assist the Federal Project Officer and other decision makers in the Administration for Children and Families about the progress and achievement of the grantees in the individual grant cluster.  This information will provide the FPO of any changes in the progress of the grantee and an every six month monitoring will allow sufficient time for any program change that might be necessary. </w:t>
      </w:r>
    </w:p>
    <w:p w:rsidR="00465856" w:rsidRDefault="00465856" w:rsidP="00835258">
      <w:pPr>
        <w:rPr>
          <w:rFonts w:ascii="Times New Roman" w:hAnsi="Times New Roman" w:cs="Times New Roman"/>
          <w:sz w:val="24"/>
          <w:szCs w:val="24"/>
        </w:rPr>
      </w:pPr>
    </w:p>
    <w:p w:rsidR="00465856" w:rsidRPr="00AA4EC1" w:rsidRDefault="00465856" w:rsidP="00835258">
      <w:pPr>
        <w:rPr>
          <w:rFonts w:ascii="Times New Roman" w:hAnsi="Times New Roman" w:cs="Times New Roman"/>
          <w:sz w:val="24"/>
          <w:szCs w:val="24"/>
          <w:u w:val="single"/>
        </w:rPr>
      </w:pPr>
      <w:r w:rsidRPr="00AA4EC1">
        <w:rPr>
          <w:rFonts w:ascii="Times New Roman" w:hAnsi="Times New Roman" w:cs="Times New Roman"/>
          <w:sz w:val="24"/>
          <w:szCs w:val="24"/>
          <w:u w:val="single"/>
        </w:rPr>
        <w:t>7.  Special Circumstances Relating to the Guidelines of 5 CFR 1320.5</w:t>
      </w:r>
    </w:p>
    <w:p w:rsidR="00465856" w:rsidRDefault="00465856" w:rsidP="00835258">
      <w:pPr>
        <w:rPr>
          <w:rFonts w:ascii="Times New Roman" w:hAnsi="Times New Roman" w:cs="Times New Roman"/>
          <w:sz w:val="24"/>
          <w:szCs w:val="24"/>
        </w:rPr>
      </w:pPr>
      <w:r>
        <w:rPr>
          <w:rFonts w:ascii="Times New Roman" w:hAnsi="Times New Roman" w:cs="Times New Roman"/>
          <w:sz w:val="24"/>
          <w:szCs w:val="24"/>
        </w:rPr>
        <w:t>No special circumstances impact the information collection.</w:t>
      </w:r>
    </w:p>
    <w:p w:rsidR="00465856" w:rsidRPr="00AA4EC1" w:rsidRDefault="00465856" w:rsidP="00835258">
      <w:pPr>
        <w:rPr>
          <w:rFonts w:ascii="Times New Roman" w:hAnsi="Times New Roman" w:cs="Times New Roman"/>
          <w:sz w:val="24"/>
          <w:szCs w:val="24"/>
          <w:u w:val="single"/>
        </w:rPr>
      </w:pPr>
      <w:r w:rsidRPr="00AA4EC1">
        <w:rPr>
          <w:rFonts w:ascii="Times New Roman" w:hAnsi="Times New Roman" w:cs="Times New Roman"/>
          <w:sz w:val="24"/>
          <w:szCs w:val="24"/>
          <w:u w:val="single"/>
        </w:rPr>
        <w:t xml:space="preserve">8.  </w:t>
      </w:r>
      <w:r w:rsidR="00DB0F62" w:rsidRPr="00AA4EC1">
        <w:rPr>
          <w:rFonts w:ascii="Times New Roman" w:hAnsi="Times New Roman" w:cs="Times New Roman"/>
          <w:sz w:val="24"/>
          <w:szCs w:val="24"/>
          <w:u w:val="single"/>
        </w:rPr>
        <w:t>Comments in Response to the Federal Register Notice and Efforts to Consult Outside the Agency</w:t>
      </w:r>
    </w:p>
    <w:p w:rsidR="00DB0F62" w:rsidRDefault="003B20EF" w:rsidP="00835258">
      <w:pPr>
        <w:rPr>
          <w:rFonts w:ascii="Times New Roman" w:hAnsi="Times New Roman" w:cs="Times New Roman"/>
          <w:sz w:val="24"/>
          <w:szCs w:val="24"/>
        </w:rPr>
      </w:pPr>
      <w:r>
        <w:rPr>
          <w:rFonts w:ascii="Times New Roman" w:hAnsi="Times New Roman" w:cs="Times New Roman"/>
          <w:sz w:val="24"/>
          <w:szCs w:val="24"/>
        </w:rPr>
        <w:t xml:space="preserve">Notice of the data collection was </w:t>
      </w:r>
      <w:r w:rsidR="00453E98">
        <w:rPr>
          <w:rFonts w:ascii="Times New Roman" w:hAnsi="Times New Roman" w:cs="Times New Roman"/>
          <w:sz w:val="24"/>
          <w:szCs w:val="24"/>
        </w:rPr>
        <w:t>published in</w:t>
      </w:r>
      <w:r>
        <w:rPr>
          <w:rFonts w:ascii="Times New Roman" w:hAnsi="Times New Roman" w:cs="Times New Roman"/>
          <w:sz w:val="24"/>
          <w:szCs w:val="24"/>
        </w:rPr>
        <w:t xml:space="preserve"> the Federal </w:t>
      </w:r>
      <w:r w:rsidR="00453E98">
        <w:rPr>
          <w:rFonts w:ascii="Times New Roman" w:hAnsi="Times New Roman" w:cs="Times New Roman"/>
          <w:sz w:val="24"/>
          <w:szCs w:val="24"/>
        </w:rPr>
        <w:t>Register,</w:t>
      </w:r>
      <w:r>
        <w:rPr>
          <w:rFonts w:ascii="Times New Roman" w:hAnsi="Times New Roman" w:cs="Times New Roman"/>
          <w:sz w:val="24"/>
          <w:szCs w:val="24"/>
        </w:rPr>
        <w:t xml:space="preserve"> Volume</w:t>
      </w:r>
      <w:r w:rsidR="00402C36">
        <w:rPr>
          <w:rFonts w:ascii="Times New Roman" w:hAnsi="Times New Roman" w:cs="Times New Roman"/>
          <w:sz w:val="24"/>
          <w:szCs w:val="24"/>
        </w:rPr>
        <w:t xml:space="preserve"> 77</w:t>
      </w:r>
      <w:r>
        <w:rPr>
          <w:rFonts w:ascii="Times New Roman" w:hAnsi="Times New Roman" w:cs="Times New Roman"/>
          <w:sz w:val="24"/>
          <w:szCs w:val="24"/>
        </w:rPr>
        <w:t xml:space="preserve">, Number </w:t>
      </w:r>
      <w:r w:rsidR="00402C36">
        <w:rPr>
          <w:rFonts w:ascii="Times New Roman" w:hAnsi="Times New Roman" w:cs="Times New Roman"/>
          <w:sz w:val="24"/>
          <w:szCs w:val="24"/>
        </w:rPr>
        <w:t xml:space="preserve">36, </w:t>
      </w:r>
      <w:proofErr w:type="gramStart"/>
      <w:r w:rsidR="00402C36">
        <w:rPr>
          <w:rFonts w:ascii="Times New Roman" w:hAnsi="Times New Roman" w:cs="Times New Roman"/>
          <w:sz w:val="24"/>
          <w:szCs w:val="24"/>
        </w:rPr>
        <w:t>Thursday</w:t>
      </w:r>
      <w:proofErr w:type="gramEnd"/>
      <w:r w:rsidR="00402C36">
        <w:rPr>
          <w:rFonts w:ascii="Times New Roman" w:hAnsi="Times New Roman" w:cs="Times New Roman"/>
          <w:sz w:val="24"/>
          <w:szCs w:val="24"/>
        </w:rPr>
        <w:t>, February 23, 2012.</w:t>
      </w:r>
      <w:r w:rsidR="00E2180F">
        <w:rPr>
          <w:rFonts w:ascii="Times New Roman" w:hAnsi="Times New Roman" w:cs="Times New Roman"/>
          <w:sz w:val="24"/>
          <w:szCs w:val="24"/>
        </w:rPr>
        <w:t xml:space="preserve">  No comments were received.</w:t>
      </w:r>
    </w:p>
    <w:p w:rsidR="003B20EF" w:rsidRPr="00AA4EC1" w:rsidRDefault="003B20EF" w:rsidP="00835258">
      <w:pPr>
        <w:rPr>
          <w:rFonts w:ascii="Times New Roman" w:hAnsi="Times New Roman" w:cs="Times New Roman"/>
          <w:sz w:val="24"/>
          <w:szCs w:val="24"/>
          <w:u w:val="single"/>
        </w:rPr>
      </w:pPr>
      <w:r w:rsidRPr="00AA4EC1">
        <w:rPr>
          <w:rFonts w:ascii="Times New Roman" w:hAnsi="Times New Roman" w:cs="Times New Roman"/>
          <w:sz w:val="24"/>
          <w:szCs w:val="24"/>
          <w:u w:val="single"/>
        </w:rPr>
        <w:t>9.  Explanation of Any Payment or Gift to Respondents</w:t>
      </w:r>
    </w:p>
    <w:p w:rsidR="003B20EF" w:rsidRDefault="003B20EF" w:rsidP="00835258">
      <w:pPr>
        <w:rPr>
          <w:rFonts w:ascii="Times New Roman" w:hAnsi="Times New Roman" w:cs="Times New Roman"/>
          <w:sz w:val="24"/>
          <w:szCs w:val="24"/>
        </w:rPr>
      </w:pPr>
      <w:r>
        <w:rPr>
          <w:rFonts w:ascii="Times New Roman" w:hAnsi="Times New Roman" w:cs="Times New Roman"/>
          <w:sz w:val="24"/>
          <w:szCs w:val="24"/>
        </w:rPr>
        <w:t>There are no payments or gifts to respondents.  All the respondents are grantees and are required to complete the data collection.</w:t>
      </w:r>
    </w:p>
    <w:p w:rsidR="003B20EF" w:rsidRPr="00AA4EC1" w:rsidRDefault="003B20EF" w:rsidP="00835258">
      <w:pPr>
        <w:rPr>
          <w:rFonts w:ascii="Times New Roman" w:hAnsi="Times New Roman" w:cs="Times New Roman"/>
          <w:sz w:val="24"/>
          <w:szCs w:val="24"/>
          <w:u w:val="single"/>
        </w:rPr>
      </w:pPr>
      <w:r w:rsidRPr="00AA4EC1">
        <w:rPr>
          <w:rFonts w:ascii="Times New Roman" w:hAnsi="Times New Roman" w:cs="Times New Roman"/>
          <w:sz w:val="24"/>
          <w:szCs w:val="24"/>
          <w:u w:val="single"/>
        </w:rPr>
        <w:t>10.  Assurance of Confidentiality Provided to Respondents</w:t>
      </w:r>
    </w:p>
    <w:p w:rsidR="003B20EF" w:rsidRDefault="003B20EF" w:rsidP="00835258">
      <w:pPr>
        <w:rPr>
          <w:rFonts w:ascii="Times New Roman" w:hAnsi="Times New Roman" w:cs="Times New Roman"/>
          <w:sz w:val="24"/>
          <w:szCs w:val="24"/>
        </w:rPr>
      </w:pPr>
      <w:r>
        <w:rPr>
          <w:rFonts w:ascii="Times New Roman" w:hAnsi="Times New Roman" w:cs="Times New Roman"/>
          <w:sz w:val="24"/>
          <w:szCs w:val="24"/>
        </w:rPr>
        <w:t>Other than the grant number and agency name, there is no identifying information collected on individuals in the program.  The only reviewers are the grantee itself and the Federal Project Officer.  Any reporting is complete done a cumulative basis of the indicators and outcome measures.  There is no way to tell from the cumulative report which grantee is successful or not.</w:t>
      </w:r>
    </w:p>
    <w:p w:rsidR="003B20EF" w:rsidRPr="00AA4EC1" w:rsidRDefault="003B20EF" w:rsidP="00835258">
      <w:pPr>
        <w:rPr>
          <w:rFonts w:ascii="Times New Roman" w:hAnsi="Times New Roman" w:cs="Times New Roman"/>
          <w:sz w:val="24"/>
          <w:szCs w:val="24"/>
          <w:u w:val="single"/>
        </w:rPr>
      </w:pPr>
      <w:r w:rsidRPr="00AA4EC1">
        <w:rPr>
          <w:rFonts w:ascii="Times New Roman" w:hAnsi="Times New Roman" w:cs="Times New Roman"/>
          <w:sz w:val="24"/>
          <w:szCs w:val="24"/>
          <w:u w:val="single"/>
        </w:rPr>
        <w:t>11.  Justification for Sensitive Questions</w:t>
      </w:r>
    </w:p>
    <w:p w:rsidR="003B20EF" w:rsidRDefault="00A603C3" w:rsidP="00835258">
      <w:pPr>
        <w:rPr>
          <w:rFonts w:ascii="Times New Roman" w:hAnsi="Times New Roman" w:cs="Times New Roman"/>
          <w:sz w:val="24"/>
          <w:szCs w:val="24"/>
        </w:rPr>
      </w:pPr>
      <w:r>
        <w:rPr>
          <w:rFonts w:ascii="Times New Roman" w:hAnsi="Times New Roman" w:cs="Times New Roman"/>
          <w:sz w:val="24"/>
          <w:szCs w:val="24"/>
        </w:rPr>
        <w:t>The PMOTOOL does not ask any question that would be considered sensitive or private.</w:t>
      </w:r>
    </w:p>
    <w:p w:rsidR="00AA4EC1" w:rsidRPr="00AA4EC1" w:rsidRDefault="00AA4EC1" w:rsidP="00AA4EC1">
      <w:pPr>
        <w:rPr>
          <w:rFonts w:ascii="Times New Roman" w:hAnsi="Times New Roman" w:cs="Times New Roman"/>
          <w:sz w:val="24"/>
          <w:szCs w:val="24"/>
          <w:u w:val="single"/>
        </w:rPr>
      </w:pPr>
      <w:r w:rsidRPr="00AA4EC1">
        <w:rPr>
          <w:rFonts w:ascii="Times New Roman" w:hAnsi="Times New Roman" w:cs="Times New Roman"/>
          <w:sz w:val="24"/>
          <w:szCs w:val="24"/>
          <w:u w:val="single"/>
        </w:rPr>
        <w:t>12.  Estimates of Annualized Burden Costs Hours and Costs</w:t>
      </w:r>
    </w:p>
    <w:p w:rsidR="00A603C3" w:rsidRDefault="00FF5D9E" w:rsidP="00835258">
      <w:pPr>
        <w:rPr>
          <w:rFonts w:ascii="Times New Roman" w:hAnsi="Times New Roman" w:cs="Times New Roman"/>
          <w:sz w:val="24"/>
          <w:szCs w:val="24"/>
        </w:rPr>
      </w:pPr>
      <w:r>
        <w:rPr>
          <w:rFonts w:ascii="Times New Roman" w:hAnsi="Times New Roman" w:cs="Times New Roman"/>
          <w:sz w:val="24"/>
          <w:szCs w:val="24"/>
        </w:rPr>
        <w:t>The estimate of hour burden is annual.  Based on the annual estimate for all five programs and the possible number of grants awarded in each cluster, approximately</w:t>
      </w:r>
      <w:r w:rsidR="006B2602">
        <w:rPr>
          <w:rFonts w:ascii="Times New Roman" w:hAnsi="Times New Roman" w:cs="Times New Roman"/>
          <w:sz w:val="24"/>
          <w:szCs w:val="24"/>
        </w:rPr>
        <w:t xml:space="preserve"> </w:t>
      </w:r>
      <w:r>
        <w:rPr>
          <w:rFonts w:ascii="Times New Roman" w:hAnsi="Times New Roman" w:cs="Times New Roman"/>
          <w:sz w:val="24"/>
          <w:szCs w:val="24"/>
        </w:rPr>
        <w:t xml:space="preserve">282 hours will be expended to complete the PMOTOOL.  </w:t>
      </w:r>
      <w:r w:rsidR="00A17C9A">
        <w:rPr>
          <w:rFonts w:ascii="Times New Roman" w:hAnsi="Times New Roman" w:cs="Times New Roman"/>
          <w:sz w:val="24"/>
          <w:szCs w:val="24"/>
        </w:rPr>
        <w:t xml:space="preserve">Estimating the average wage of the individual completing the instrument at $35/hour, the </w:t>
      </w:r>
      <w:r w:rsidR="006F7B0A">
        <w:rPr>
          <w:rFonts w:ascii="Times New Roman" w:hAnsi="Times New Roman" w:cs="Times New Roman"/>
          <w:sz w:val="24"/>
          <w:szCs w:val="24"/>
        </w:rPr>
        <w:t>estimated c</w:t>
      </w:r>
      <w:r w:rsidR="00A17C9A">
        <w:rPr>
          <w:rFonts w:ascii="Times New Roman" w:hAnsi="Times New Roman" w:cs="Times New Roman"/>
          <w:sz w:val="24"/>
          <w:szCs w:val="24"/>
        </w:rPr>
        <w:t xml:space="preserve">ost </w:t>
      </w:r>
      <w:r w:rsidR="006F7B0A">
        <w:rPr>
          <w:rFonts w:ascii="Times New Roman" w:hAnsi="Times New Roman" w:cs="Times New Roman"/>
          <w:sz w:val="24"/>
          <w:szCs w:val="24"/>
        </w:rPr>
        <w:t xml:space="preserve">is </w:t>
      </w:r>
      <w:r w:rsidR="00A17C9A">
        <w:rPr>
          <w:rFonts w:ascii="Times New Roman" w:hAnsi="Times New Roman" w:cs="Times New Roman"/>
          <w:sz w:val="24"/>
          <w:szCs w:val="24"/>
        </w:rPr>
        <w:t>$9870</w:t>
      </w:r>
      <w:r w:rsidR="006F7B0A">
        <w:rPr>
          <w:rFonts w:ascii="Times New Roman" w:hAnsi="Times New Roman" w:cs="Times New Roman"/>
          <w:sz w:val="24"/>
          <w:szCs w:val="24"/>
        </w:rPr>
        <w:t xml:space="preserve"> </w:t>
      </w:r>
      <w:r w:rsidR="00A17C9A">
        <w:rPr>
          <w:rFonts w:ascii="Times New Roman" w:hAnsi="Times New Roman" w:cs="Times New Roman"/>
          <w:sz w:val="24"/>
          <w:szCs w:val="24"/>
        </w:rPr>
        <w:t>per year.</w:t>
      </w:r>
    </w:p>
    <w:tbl>
      <w:tblPr>
        <w:tblStyle w:val="TableGrid"/>
        <w:tblW w:w="0" w:type="auto"/>
        <w:tblLook w:val="04A0"/>
      </w:tblPr>
      <w:tblGrid>
        <w:gridCol w:w="1915"/>
        <w:gridCol w:w="1915"/>
        <w:gridCol w:w="1915"/>
        <w:gridCol w:w="1915"/>
        <w:gridCol w:w="1916"/>
      </w:tblGrid>
      <w:tr w:rsidR="006B2602" w:rsidTr="006B2602">
        <w:tc>
          <w:tcPr>
            <w:tcW w:w="1915" w:type="dxa"/>
          </w:tcPr>
          <w:p w:rsidR="006B2602" w:rsidRDefault="006B2602" w:rsidP="00835258">
            <w:pPr>
              <w:rPr>
                <w:rFonts w:ascii="Times New Roman" w:hAnsi="Times New Roman" w:cs="Times New Roman"/>
                <w:sz w:val="24"/>
                <w:szCs w:val="24"/>
              </w:rPr>
            </w:pPr>
            <w:r>
              <w:rPr>
                <w:rFonts w:ascii="Times New Roman" w:hAnsi="Times New Roman" w:cs="Times New Roman"/>
                <w:sz w:val="24"/>
                <w:szCs w:val="24"/>
              </w:rPr>
              <w:t>Instrument</w:t>
            </w:r>
          </w:p>
        </w:tc>
        <w:tc>
          <w:tcPr>
            <w:tcW w:w="1915" w:type="dxa"/>
          </w:tcPr>
          <w:p w:rsidR="006B2602" w:rsidRDefault="006B2602" w:rsidP="00835258">
            <w:pPr>
              <w:rPr>
                <w:rFonts w:ascii="Times New Roman" w:hAnsi="Times New Roman" w:cs="Times New Roman"/>
                <w:sz w:val="24"/>
                <w:szCs w:val="24"/>
              </w:rPr>
            </w:pPr>
            <w:r>
              <w:rPr>
                <w:rFonts w:ascii="Times New Roman" w:hAnsi="Times New Roman" w:cs="Times New Roman"/>
                <w:sz w:val="24"/>
                <w:szCs w:val="24"/>
              </w:rPr>
              <w:t>Number of Respondents</w:t>
            </w:r>
          </w:p>
        </w:tc>
        <w:tc>
          <w:tcPr>
            <w:tcW w:w="1915" w:type="dxa"/>
          </w:tcPr>
          <w:p w:rsidR="006B2602" w:rsidRDefault="006B2602" w:rsidP="00835258">
            <w:pPr>
              <w:rPr>
                <w:rFonts w:ascii="Times New Roman" w:hAnsi="Times New Roman" w:cs="Times New Roman"/>
                <w:sz w:val="24"/>
                <w:szCs w:val="24"/>
              </w:rPr>
            </w:pPr>
            <w:r>
              <w:rPr>
                <w:rFonts w:ascii="Times New Roman" w:hAnsi="Times New Roman" w:cs="Times New Roman"/>
                <w:sz w:val="24"/>
                <w:szCs w:val="24"/>
              </w:rPr>
              <w:t>Number of Responses per Respondent</w:t>
            </w:r>
          </w:p>
        </w:tc>
        <w:tc>
          <w:tcPr>
            <w:tcW w:w="1915" w:type="dxa"/>
          </w:tcPr>
          <w:p w:rsidR="006B2602" w:rsidRDefault="006B2602" w:rsidP="00835258">
            <w:pPr>
              <w:rPr>
                <w:rFonts w:ascii="Times New Roman" w:hAnsi="Times New Roman" w:cs="Times New Roman"/>
                <w:sz w:val="24"/>
                <w:szCs w:val="24"/>
              </w:rPr>
            </w:pPr>
            <w:r>
              <w:rPr>
                <w:rFonts w:ascii="Times New Roman" w:hAnsi="Times New Roman" w:cs="Times New Roman"/>
                <w:sz w:val="24"/>
                <w:szCs w:val="24"/>
              </w:rPr>
              <w:t>Average Burden Hours per Response</w:t>
            </w:r>
          </w:p>
        </w:tc>
        <w:tc>
          <w:tcPr>
            <w:tcW w:w="1916" w:type="dxa"/>
          </w:tcPr>
          <w:p w:rsidR="006B2602" w:rsidRDefault="006B2602" w:rsidP="00835258">
            <w:pPr>
              <w:rPr>
                <w:rFonts w:ascii="Times New Roman" w:hAnsi="Times New Roman" w:cs="Times New Roman"/>
                <w:sz w:val="24"/>
                <w:szCs w:val="24"/>
              </w:rPr>
            </w:pPr>
            <w:r>
              <w:rPr>
                <w:rFonts w:ascii="Times New Roman" w:hAnsi="Times New Roman" w:cs="Times New Roman"/>
                <w:sz w:val="24"/>
                <w:szCs w:val="24"/>
              </w:rPr>
              <w:t>Total Burden Hours</w:t>
            </w:r>
          </w:p>
        </w:tc>
      </w:tr>
      <w:tr w:rsidR="006B2602" w:rsidTr="006B2602">
        <w:tc>
          <w:tcPr>
            <w:tcW w:w="1915" w:type="dxa"/>
          </w:tcPr>
          <w:p w:rsidR="006B2602" w:rsidRDefault="006B2602" w:rsidP="00835258">
            <w:pPr>
              <w:rPr>
                <w:rFonts w:ascii="Times New Roman" w:hAnsi="Times New Roman" w:cs="Times New Roman"/>
                <w:sz w:val="24"/>
                <w:szCs w:val="24"/>
              </w:rPr>
            </w:pPr>
            <w:r>
              <w:rPr>
                <w:rFonts w:ascii="Times New Roman" w:hAnsi="Times New Roman" w:cs="Times New Roman"/>
                <w:sz w:val="24"/>
                <w:szCs w:val="24"/>
              </w:rPr>
              <w:t>Performance Measurement On-Line Tool</w:t>
            </w:r>
          </w:p>
        </w:tc>
        <w:tc>
          <w:tcPr>
            <w:tcW w:w="1915" w:type="dxa"/>
          </w:tcPr>
          <w:p w:rsidR="006B2602" w:rsidRDefault="006B2602" w:rsidP="00835258">
            <w:pPr>
              <w:rPr>
                <w:rFonts w:ascii="Times New Roman" w:hAnsi="Times New Roman" w:cs="Times New Roman"/>
                <w:sz w:val="24"/>
                <w:szCs w:val="24"/>
              </w:rPr>
            </w:pPr>
            <w:r>
              <w:rPr>
                <w:rFonts w:ascii="Times New Roman" w:hAnsi="Times New Roman" w:cs="Times New Roman"/>
                <w:sz w:val="24"/>
                <w:szCs w:val="24"/>
              </w:rPr>
              <w:t>Abandoned Infants Assistance Program</w:t>
            </w:r>
          </w:p>
          <w:p w:rsidR="006B2602" w:rsidRDefault="006F7B0A" w:rsidP="006F7B0A">
            <w:pPr>
              <w:rPr>
                <w:rFonts w:ascii="Times New Roman" w:hAnsi="Times New Roman" w:cs="Times New Roman"/>
                <w:sz w:val="24"/>
                <w:szCs w:val="24"/>
              </w:rPr>
            </w:pPr>
            <w:r>
              <w:rPr>
                <w:rFonts w:ascii="Times New Roman" w:hAnsi="Times New Roman" w:cs="Times New Roman"/>
                <w:sz w:val="24"/>
                <w:szCs w:val="24"/>
              </w:rPr>
              <w:t>Estimate</w:t>
            </w:r>
            <w:r w:rsidR="006B2602">
              <w:rPr>
                <w:rFonts w:ascii="Times New Roman" w:hAnsi="Times New Roman" w:cs="Times New Roman"/>
                <w:sz w:val="24"/>
                <w:szCs w:val="24"/>
              </w:rPr>
              <w:t xml:space="preserve"> 20</w:t>
            </w:r>
          </w:p>
        </w:tc>
        <w:tc>
          <w:tcPr>
            <w:tcW w:w="1915" w:type="dxa"/>
          </w:tcPr>
          <w:p w:rsidR="006B2602" w:rsidRDefault="006B2602" w:rsidP="00835258">
            <w:pPr>
              <w:rPr>
                <w:rFonts w:ascii="Times New Roman" w:hAnsi="Times New Roman" w:cs="Times New Roman"/>
                <w:sz w:val="24"/>
                <w:szCs w:val="24"/>
              </w:rPr>
            </w:pPr>
            <w:r>
              <w:rPr>
                <w:rFonts w:ascii="Times New Roman" w:hAnsi="Times New Roman" w:cs="Times New Roman"/>
                <w:sz w:val="24"/>
                <w:szCs w:val="24"/>
              </w:rPr>
              <w:t>2 per fiscal year</w:t>
            </w:r>
          </w:p>
        </w:tc>
        <w:tc>
          <w:tcPr>
            <w:tcW w:w="1915" w:type="dxa"/>
          </w:tcPr>
          <w:p w:rsidR="006B2602" w:rsidRDefault="006B2602" w:rsidP="00835258">
            <w:pPr>
              <w:rPr>
                <w:rFonts w:ascii="Times New Roman" w:hAnsi="Times New Roman" w:cs="Times New Roman"/>
                <w:sz w:val="24"/>
                <w:szCs w:val="24"/>
              </w:rPr>
            </w:pPr>
            <w:r>
              <w:rPr>
                <w:rFonts w:ascii="Times New Roman" w:hAnsi="Times New Roman" w:cs="Times New Roman"/>
                <w:sz w:val="24"/>
                <w:szCs w:val="24"/>
              </w:rPr>
              <w:t xml:space="preserve">One hour per response </w:t>
            </w:r>
          </w:p>
        </w:tc>
        <w:tc>
          <w:tcPr>
            <w:tcW w:w="1916" w:type="dxa"/>
          </w:tcPr>
          <w:p w:rsidR="006B2602" w:rsidRDefault="006F7B0A" w:rsidP="006F7B0A">
            <w:pPr>
              <w:rPr>
                <w:rFonts w:ascii="Times New Roman" w:hAnsi="Times New Roman" w:cs="Times New Roman"/>
                <w:sz w:val="24"/>
                <w:szCs w:val="24"/>
              </w:rPr>
            </w:pPr>
            <w:r>
              <w:rPr>
                <w:rFonts w:ascii="Times New Roman" w:hAnsi="Times New Roman" w:cs="Times New Roman"/>
                <w:sz w:val="24"/>
                <w:szCs w:val="24"/>
              </w:rPr>
              <w:t>Estimate</w:t>
            </w:r>
            <w:r w:rsidR="006B2602">
              <w:rPr>
                <w:rFonts w:ascii="Times New Roman" w:hAnsi="Times New Roman" w:cs="Times New Roman"/>
                <w:sz w:val="24"/>
                <w:szCs w:val="24"/>
              </w:rPr>
              <w:t xml:space="preserve"> 40</w:t>
            </w:r>
          </w:p>
        </w:tc>
      </w:tr>
      <w:tr w:rsidR="006B2602" w:rsidTr="006B2602">
        <w:trPr>
          <w:trHeight w:val="1070"/>
        </w:trPr>
        <w:tc>
          <w:tcPr>
            <w:tcW w:w="1915" w:type="dxa"/>
          </w:tcPr>
          <w:p w:rsidR="006B2602" w:rsidRDefault="006B2602" w:rsidP="006B2602">
            <w:pPr>
              <w:rPr>
                <w:rFonts w:ascii="Times New Roman" w:hAnsi="Times New Roman" w:cs="Times New Roman"/>
                <w:sz w:val="24"/>
                <w:szCs w:val="24"/>
              </w:rPr>
            </w:pPr>
            <w:r>
              <w:rPr>
                <w:rFonts w:ascii="Times New Roman" w:hAnsi="Times New Roman" w:cs="Times New Roman"/>
                <w:sz w:val="24"/>
                <w:szCs w:val="24"/>
              </w:rPr>
              <w:t>Performance Measurement On-Line Tool</w:t>
            </w:r>
          </w:p>
        </w:tc>
        <w:tc>
          <w:tcPr>
            <w:tcW w:w="1915" w:type="dxa"/>
          </w:tcPr>
          <w:p w:rsidR="006B2602" w:rsidRDefault="006B2602" w:rsidP="00835258">
            <w:pPr>
              <w:rPr>
                <w:rFonts w:ascii="Times New Roman" w:hAnsi="Times New Roman" w:cs="Times New Roman"/>
                <w:sz w:val="24"/>
                <w:szCs w:val="24"/>
              </w:rPr>
            </w:pPr>
            <w:r>
              <w:rPr>
                <w:rFonts w:ascii="Times New Roman" w:hAnsi="Times New Roman" w:cs="Times New Roman"/>
                <w:sz w:val="24"/>
                <w:szCs w:val="24"/>
              </w:rPr>
              <w:t>Infant  Adoption Awareness Program</w:t>
            </w:r>
          </w:p>
          <w:p w:rsidR="006B2602" w:rsidRDefault="006F7B0A" w:rsidP="006F7B0A">
            <w:pPr>
              <w:rPr>
                <w:rFonts w:ascii="Times New Roman" w:hAnsi="Times New Roman" w:cs="Times New Roman"/>
                <w:sz w:val="24"/>
                <w:szCs w:val="24"/>
              </w:rPr>
            </w:pPr>
            <w:r>
              <w:rPr>
                <w:rFonts w:ascii="Times New Roman" w:hAnsi="Times New Roman" w:cs="Times New Roman"/>
                <w:sz w:val="24"/>
                <w:szCs w:val="24"/>
              </w:rPr>
              <w:t>Estimate</w:t>
            </w:r>
            <w:r w:rsidR="006B2602">
              <w:rPr>
                <w:rFonts w:ascii="Times New Roman" w:hAnsi="Times New Roman" w:cs="Times New Roman"/>
                <w:sz w:val="24"/>
                <w:szCs w:val="24"/>
              </w:rPr>
              <w:t xml:space="preserve"> 6</w:t>
            </w:r>
          </w:p>
        </w:tc>
        <w:tc>
          <w:tcPr>
            <w:tcW w:w="1915" w:type="dxa"/>
          </w:tcPr>
          <w:p w:rsidR="006B2602" w:rsidRDefault="006B2602" w:rsidP="00835258">
            <w:pPr>
              <w:rPr>
                <w:rFonts w:ascii="Times New Roman" w:hAnsi="Times New Roman" w:cs="Times New Roman"/>
                <w:sz w:val="24"/>
                <w:szCs w:val="24"/>
              </w:rPr>
            </w:pPr>
            <w:r>
              <w:rPr>
                <w:rFonts w:ascii="Times New Roman" w:hAnsi="Times New Roman" w:cs="Times New Roman"/>
                <w:sz w:val="24"/>
                <w:szCs w:val="24"/>
              </w:rPr>
              <w:t>2 per fiscal year</w:t>
            </w:r>
          </w:p>
        </w:tc>
        <w:tc>
          <w:tcPr>
            <w:tcW w:w="1915" w:type="dxa"/>
          </w:tcPr>
          <w:p w:rsidR="006B2602" w:rsidRDefault="006B2602" w:rsidP="00835258">
            <w:pPr>
              <w:rPr>
                <w:rFonts w:ascii="Times New Roman" w:hAnsi="Times New Roman" w:cs="Times New Roman"/>
                <w:sz w:val="24"/>
                <w:szCs w:val="24"/>
              </w:rPr>
            </w:pPr>
            <w:r>
              <w:rPr>
                <w:rFonts w:ascii="Times New Roman" w:hAnsi="Times New Roman" w:cs="Times New Roman"/>
                <w:sz w:val="24"/>
                <w:szCs w:val="24"/>
              </w:rPr>
              <w:t>One hour per response</w:t>
            </w:r>
          </w:p>
        </w:tc>
        <w:tc>
          <w:tcPr>
            <w:tcW w:w="1916" w:type="dxa"/>
          </w:tcPr>
          <w:p w:rsidR="006B2602" w:rsidRDefault="006F7B0A" w:rsidP="006F7B0A">
            <w:pPr>
              <w:rPr>
                <w:rFonts w:ascii="Times New Roman" w:hAnsi="Times New Roman" w:cs="Times New Roman"/>
                <w:sz w:val="24"/>
                <w:szCs w:val="24"/>
              </w:rPr>
            </w:pPr>
            <w:r>
              <w:rPr>
                <w:rFonts w:ascii="Times New Roman" w:hAnsi="Times New Roman" w:cs="Times New Roman"/>
                <w:sz w:val="24"/>
                <w:szCs w:val="24"/>
              </w:rPr>
              <w:t>Estimate</w:t>
            </w:r>
            <w:r w:rsidR="006B2602">
              <w:rPr>
                <w:rFonts w:ascii="Times New Roman" w:hAnsi="Times New Roman" w:cs="Times New Roman"/>
                <w:sz w:val="24"/>
                <w:szCs w:val="24"/>
              </w:rPr>
              <w:t xml:space="preserve"> 12</w:t>
            </w:r>
          </w:p>
        </w:tc>
      </w:tr>
      <w:tr w:rsidR="006B2602" w:rsidTr="006B2602">
        <w:tc>
          <w:tcPr>
            <w:tcW w:w="1915" w:type="dxa"/>
          </w:tcPr>
          <w:p w:rsidR="006B2602" w:rsidRDefault="006B2602" w:rsidP="00835258">
            <w:pPr>
              <w:rPr>
                <w:rFonts w:ascii="Times New Roman" w:hAnsi="Times New Roman" w:cs="Times New Roman"/>
                <w:sz w:val="24"/>
                <w:szCs w:val="24"/>
              </w:rPr>
            </w:pPr>
            <w:r>
              <w:rPr>
                <w:rFonts w:ascii="Times New Roman" w:hAnsi="Times New Roman" w:cs="Times New Roman"/>
                <w:sz w:val="24"/>
                <w:szCs w:val="24"/>
              </w:rPr>
              <w:lastRenderedPageBreak/>
              <w:t>Performance Measurement On-Line Tool</w:t>
            </w:r>
          </w:p>
        </w:tc>
        <w:tc>
          <w:tcPr>
            <w:tcW w:w="1915" w:type="dxa"/>
          </w:tcPr>
          <w:p w:rsidR="006B2602" w:rsidRDefault="000E7927" w:rsidP="00835258">
            <w:pPr>
              <w:rPr>
                <w:rFonts w:ascii="Times New Roman" w:hAnsi="Times New Roman" w:cs="Times New Roman"/>
                <w:sz w:val="24"/>
                <w:szCs w:val="24"/>
              </w:rPr>
            </w:pPr>
            <w:r>
              <w:rPr>
                <w:rFonts w:ascii="Times New Roman" w:hAnsi="Times New Roman" w:cs="Times New Roman"/>
                <w:sz w:val="24"/>
                <w:szCs w:val="24"/>
              </w:rPr>
              <w:t>Adoption Opportunities Program</w:t>
            </w:r>
          </w:p>
          <w:p w:rsidR="000E7927" w:rsidRDefault="006F7B0A" w:rsidP="006F7B0A">
            <w:pPr>
              <w:rPr>
                <w:rFonts w:ascii="Times New Roman" w:hAnsi="Times New Roman" w:cs="Times New Roman"/>
                <w:sz w:val="24"/>
                <w:szCs w:val="24"/>
              </w:rPr>
            </w:pPr>
            <w:r>
              <w:rPr>
                <w:rFonts w:ascii="Times New Roman" w:hAnsi="Times New Roman" w:cs="Times New Roman"/>
                <w:sz w:val="24"/>
                <w:szCs w:val="24"/>
              </w:rPr>
              <w:t>Estimate</w:t>
            </w:r>
            <w:r w:rsidR="000E7927">
              <w:rPr>
                <w:rFonts w:ascii="Times New Roman" w:hAnsi="Times New Roman" w:cs="Times New Roman"/>
                <w:sz w:val="24"/>
                <w:szCs w:val="24"/>
              </w:rPr>
              <w:t xml:space="preserve"> 45</w:t>
            </w:r>
          </w:p>
        </w:tc>
        <w:tc>
          <w:tcPr>
            <w:tcW w:w="1915" w:type="dxa"/>
          </w:tcPr>
          <w:p w:rsidR="006B2602" w:rsidRDefault="000E7927" w:rsidP="00835258">
            <w:pPr>
              <w:rPr>
                <w:rFonts w:ascii="Times New Roman" w:hAnsi="Times New Roman" w:cs="Times New Roman"/>
                <w:sz w:val="24"/>
                <w:szCs w:val="24"/>
              </w:rPr>
            </w:pPr>
            <w:r>
              <w:rPr>
                <w:rFonts w:ascii="Times New Roman" w:hAnsi="Times New Roman" w:cs="Times New Roman"/>
                <w:sz w:val="24"/>
                <w:szCs w:val="24"/>
              </w:rPr>
              <w:t>2 per fiscal year</w:t>
            </w:r>
          </w:p>
        </w:tc>
        <w:tc>
          <w:tcPr>
            <w:tcW w:w="1915" w:type="dxa"/>
          </w:tcPr>
          <w:p w:rsidR="006B2602" w:rsidRDefault="000E7927" w:rsidP="00835258">
            <w:pPr>
              <w:rPr>
                <w:rFonts w:ascii="Times New Roman" w:hAnsi="Times New Roman" w:cs="Times New Roman"/>
                <w:sz w:val="24"/>
                <w:szCs w:val="24"/>
              </w:rPr>
            </w:pPr>
            <w:r>
              <w:rPr>
                <w:rFonts w:ascii="Times New Roman" w:hAnsi="Times New Roman" w:cs="Times New Roman"/>
                <w:sz w:val="24"/>
                <w:szCs w:val="24"/>
              </w:rPr>
              <w:t>One hour per response field</w:t>
            </w:r>
          </w:p>
        </w:tc>
        <w:tc>
          <w:tcPr>
            <w:tcW w:w="1916" w:type="dxa"/>
          </w:tcPr>
          <w:p w:rsidR="006B2602" w:rsidRDefault="006F7B0A" w:rsidP="006F7B0A">
            <w:pPr>
              <w:rPr>
                <w:rFonts w:ascii="Times New Roman" w:hAnsi="Times New Roman" w:cs="Times New Roman"/>
                <w:sz w:val="24"/>
                <w:szCs w:val="24"/>
              </w:rPr>
            </w:pPr>
            <w:r>
              <w:rPr>
                <w:rFonts w:ascii="Times New Roman" w:hAnsi="Times New Roman" w:cs="Times New Roman"/>
                <w:sz w:val="24"/>
                <w:szCs w:val="24"/>
              </w:rPr>
              <w:t>Estimate</w:t>
            </w:r>
            <w:r w:rsidR="000E7927">
              <w:rPr>
                <w:rFonts w:ascii="Times New Roman" w:hAnsi="Times New Roman" w:cs="Times New Roman"/>
                <w:sz w:val="24"/>
                <w:szCs w:val="24"/>
              </w:rPr>
              <w:t xml:space="preserve"> 90</w:t>
            </w:r>
          </w:p>
        </w:tc>
      </w:tr>
      <w:tr w:rsidR="006B2602" w:rsidTr="006B2602">
        <w:tc>
          <w:tcPr>
            <w:tcW w:w="1915" w:type="dxa"/>
          </w:tcPr>
          <w:p w:rsidR="006B2602" w:rsidRDefault="000E7927" w:rsidP="000E7927">
            <w:pPr>
              <w:rPr>
                <w:rFonts w:ascii="Times New Roman" w:hAnsi="Times New Roman" w:cs="Times New Roman"/>
                <w:sz w:val="24"/>
                <w:szCs w:val="24"/>
              </w:rPr>
            </w:pPr>
            <w:r>
              <w:rPr>
                <w:rFonts w:ascii="Times New Roman" w:hAnsi="Times New Roman" w:cs="Times New Roman"/>
                <w:sz w:val="24"/>
                <w:szCs w:val="24"/>
              </w:rPr>
              <w:t>Performance Measurement On-Line Tool</w:t>
            </w:r>
          </w:p>
        </w:tc>
        <w:tc>
          <w:tcPr>
            <w:tcW w:w="1915" w:type="dxa"/>
          </w:tcPr>
          <w:p w:rsidR="006B2602" w:rsidRDefault="000E7927" w:rsidP="00835258">
            <w:pPr>
              <w:rPr>
                <w:rFonts w:ascii="Times New Roman" w:hAnsi="Times New Roman" w:cs="Times New Roman"/>
                <w:sz w:val="24"/>
                <w:szCs w:val="24"/>
              </w:rPr>
            </w:pPr>
            <w:r>
              <w:rPr>
                <w:rFonts w:ascii="Times New Roman" w:hAnsi="Times New Roman" w:cs="Times New Roman"/>
                <w:sz w:val="24"/>
                <w:szCs w:val="24"/>
              </w:rPr>
              <w:t>Child Abuse and Neglect Program</w:t>
            </w:r>
          </w:p>
          <w:p w:rsidR="000E7927" w:rsidRDefault="006F7B0A" w:rsidP="006F7B0A">
            <w:pPr>
              <w:rPr>
                <w:rFonts w:ascii="Times New Roman" w:hAnsi="Times New Roman" w:cs="Times New Roman"/>
                <w:sz w:val="24"/>
                <w:szCs w:val="24"/>
              </w:rPr>
            </w:pPr>
            <w:r>
              <w:rPr>
                <w:rFonts w:ascii="Times New Roman" w:hAnsi="Times New Roman" w:cs="Times New Roman"/>
                <w:sz w:val="24"/>
                <w:szCs w:val="24"/>
              </w:rPr>
              <w:t>Estimate</w:t>
            </w:r>
            <w:r w:rsidR="000E7927">
              <w:rPr>
                <w:rFonts w:ascii="Times New Roman" w:hAnsi="Times New Roman" w:cs="Times New Roman"/>
                <w:sz w:val="24"/>
                <w:szCs w:val="24"/>
              </w:rPr>
              <w:t xml:space="preserve"> 30</w:t>
            </w:r>
          </w:p>
        </w:tc>
        <w:tc>
          <w:tcPr>
            <w:tcW w:w="1915" w:type="dxa"/>
          </w:tcPr>
          <w:p w:rsidR="006B2602" w:rsidRDefault="000E7927" w:rsidP="00835258">
            <w:pPr>
              <w:rPr>
                <w:rFonts w:ascii="Times New Roman" w:hAnsi="Times New Roman" w:cs="Times New Roman"/>
                <w:sz w:val="24"/>
                <w:szCs w:val="24"/>
              </w:rPr>
            </w:pPr>
            <w:r>
              <w:rPr>
                <w:rFonts w:ascii="Times New Roman" w:hAnsi="Times New Roman" w:cs="Times New Roman"/>
                <w:sz w:val="24"/>
                <w:szCs w:val="24"/>
              </w:rPr>
              <w:t>2 per fiscal year</w:t>
            </w:r>
          </w:p>
        </w:tc>
        <w:tc>
          <w:tcPr>
            <w:tcW w:w="1915" w:type="dxa"/>
          </w:tcPr>
          <w:p w:rsidR="006B2602" w:rsidRDefault="000E7927" w:rsidP="00835258">
            <w:pPr>
              <w:rPr>
                <w:rFonts w:ascii="Times New Roman" w:hAnsi="Times New Roman" w:cs="Times New Roman"/>
                <w:sz w:val="24"/>
                <w:szCs w:val="24"/>
              </w:rPr>
            </w:pPr>
            <w:r>
              <w:rPr>
                <w:rFonts w:ascii="Times New Roman" w:hAnsi="Times New Roman" w:cs="Times New Roman"/>
                <w:sz w:val="24"/>
                <w:szCs w:val="24"/>
              </w:rPr>
              <w:t>One hour per response field</w:t>
            </w:r>
          </w:p>
        </w:tc>
        <w:tc>
          <w:tcPr>
            <w:tcW w:w="1916" w:type="dxa"/>
          </w:tcPr>
          <w:p w:rsidR="006B2602" w:rsidRDefault="006F7B0A" w:rsidP="006F7B0A">
            <w:pPr>
              <w:rPr>
                <w:rFonts w:ascii="Times New Roman" w:hAnsi="Times New Roman" w:cs="Times New Roman"/>
                <w:sz w:val="24"/>
                <w:szCs w:val="24"/>
              </w:rPr>
            </w:pPr>
            <w:r>
              <w:rPr>
                <w:rFonts w:ascii="Times New Roman" w:hAnsi="Times New Roman" w:cs="Times New Roman"/>
                <w:sz w:val="24"/>
                <w:szCs w:val="24"/>
              </w:rPr>
              <w:t>Estimate 60</w:t>
            </w:r>
          </w:p>
        </w:tc>
      </w:tr>
      <w:tr w:rsidR="006B2602" w:rsidTr="006B2602">
        <w:tc>
          <w:tcPr>
            <w:tcW w:w="1915" w:type="dxa"/>
          </w:tcPr>
          <w:p w:rsidR="006B2602" w:rsidRDefault="000E7927" w:rsidP="00835258">
            <w:pPr>
              <w:rPr>
                <w:rFonts w:ascii="Times New Roman" w:hAnsi="Times New Roman" w:cs="Times New Roman"/>
                <w:sz w:val="24"/>
                <w:szCs w:val="24"/>
              </w:rPr>
            </w:pPr>
            <w:r>
              <w:rPr>
                <w:rFonts w:ascii="Times New Roman" w:hAnsi="Times New Roman" w:cs="Times New Roman"/>
                <w:sz w:val="24"/>
                <w:szCs w:val="24"/>
              </w:rPr>
              <w:t>Performance Measurement On-Line Tool</w:t>
            </w:r>
          </w:p>
        </w:tc>
        <w:tc>
          <w:tcPr>
            <w:tcW w:w="1915" w:type="dxa"/>
          </w:tcPr>
          <w:p w:rsidR="006F7B0A" w:rsidRDefault="000E7927" w:rsidP="00835258">
            <w:pPr>
              <w:rPr>
                <w:rFonts w:ascii="Times New Roman" w:hAnsi="Times New Roman" w:cs="Times New Roman"/>
                <w:sz w:val="24"/>
                <w:szCs w:val="24"/>
              </w:rPr>
            </w:pPr>
            <w:r>
              <w:rPr>
                <w:rFonts w:ascii="Times New Roman" w:hAnsi="Times New Roman" w:cs="Times New Roman"/>
                <w:sz w:val="24"/>
                <w:szCs w:val="24"/>
              </w:rPr>
              <w:t xml:space="preserve">Child Welfare Training Program </w:t>
            </w:r>
          </w:p>
          <w:p w:rsidR="006B2602" w:rsidRDefault="006F7B0A" w:rsidP="006F7B0A">
            <w:pPr>
              <w:rPr>
                <w:rFonts w:ascii="Times New Roman" w:hAnsi="Times New Roman" w:cs="Times New Roman"/>
                <w:sz w:val="24"/>
                <w:szCs w:val="24"/>
              </w:rPr>
            </w:pPr>
            <w:r>
              <w:rPr>
                <w:rFonts w:ascii="Times New Roman" w:hAnsi="Times New Roman" w:cs="Times New Roman"/>
                <w:sz w:val="24"/>
                <w:szCs w:val="24"/>
              </w:rPr>
              <w:t>Estimate</w:t>
            </w:r>
            <w:r w:rsidR="000E7927">
              <w:rPr>
                <w:rFonts w:ascii="Times New Roman" w:hAnsi="Times New Roman" w:cs="Times New Roman"/>
                <w:sz w:val="24"/>
                <w:szCs w:val="24"/>
              </w:rPr>
              <w:t xml:space="preserve"> 40-50</w:t>
            </w:r>
          </w:p>
        </w:tc>
        <w:tc>
          <w:tcPr>
            <w:tcW w:w="1915" w:type="dxa"/>
          </w:tcPr>
          <w:p w:rsidR="006B2602" w:rsidRDefault="000E7927" w:rsidP="00835258">
            <w:pPr>
              <w:rPr>
                <w:rFonts w:ascii="Times New Roman" w:hAnsi="Times New Roman" w:cs="Times New Roman"/>
                <w:sz w:val="24"/>
                <w:szCs w:val="24"/>
              </w:rPr>
            </w:pPr>
            <w:r>
              <w:rPr>
                <w:rFonts w:ascii="Times New Roman" w:hAnsi="Times New Roman" w:cs="Times New Roman"/>
                <w:sz w:val="24"/>
                <w:szCs w:val="24"/>
              </w:rPr>
              <w:t>2 per fiscal year</w:t>
            </w:r>
          </w:p>
        </w:tc>
        <w:tc>
          <w:tcPr>
            <w:tcW w:w="1915" w:type="dxa"/>
          </w:tcPr>
          <w:p w:rsidR="006B2602" w:rsidRDefault="000E7927" w:rsidP="00835258">
            <w:pPr>
              <w:rPr>
                <w:rFonts w:ascii="Times New Roman" w:hAnsi="Times New Roman" w:cs="Times New Roman"/>
                <w:sz w:val="24"/>
                <w:szCs w:val="24"/>
              </w:rPr>
            </w:pPr>
            <w:r>
              <w:rPr>
                <w:rFonts w:ascii="Times New Roman" w:hAnsi="Times New Roman" w:cs="Times New Roman"/>
                <w:sz w:val="24"/>
                <w:szCs w:val="24"/>
              </w:rPr>
              <w:t>One hour per response field</w:t>
            </w:r>
          </w:p>
        </w:tc>
        <w:tc>
          <w:tcPr>
            <w:tcW w:w="1916" w:type="dxa"/>
          </w:tcPr>
          <w:p w:rsidR="006B2602" w:rsidRDefault="006F7B0A" w:rsidP="006F7B0A">
            <w:pPr>
              <w:rPr>
                <w:rFonts w:ascii="Times New Roman" w:hAnsi="Times New Roman" w:cs="Times New Roman"/>
                <w:sz w:val="24"/>
                <w:szCs w:val="24"/>
              </w:rPr>
            </w:pPr>
            <w:r>
              <w:rPr>
                <w:rFonts w:ascii="Times New Roman" w:hAnsi="Times New Roman" w:cs="Times New Roman"/>
                <w:sz w:val="24"/>
                <w:szCs w:val="24"/>
              </w:rPr>
              <w:t>Estimate</w:t>
            </w:r>
            <w:r w:rsidR="000E7927">
              <w:rPr>
                <w:rFonts w:ascii="Times New Roman" w:hAnsi="Times New Roman" w:cs="Times New Roman"/>
                <w:sz w:val="24"/>
                <w:szCs w:val="24"/>
              </w:rPr>
              <w:t xml:space="preserve"> 80</w:t>
            </w:r>
          </w:p>
        </w:tc>
      </w:tr>
    </w:tbl>
    <w:p w:rsidR="006B2602" w:rsidRDefault="006B2602" w:rsidP="00835258">
      <w:pPr>
        <w:rPr>
          <w:rFonts w:ascii="Times New Roman" w:hAnsi="Times New Roman" w:cs="Times New Roman"/>
          <w:sz w:val="24"/>
          <w:szCs w:val="24"/>
        </w:rPr>
      </w:pPr>
    </w:p>
    <w:p w:rsidR="000E7927" w:rsidRDefault="000E7927" w:rsidP="00835258">
      <w:pPr>
        <w:rPr>
          <w:rFonts w:ascii="Times New Roman" w:hAnsi="Times New Roman" w:cs="Times New Roman"/>
          <w:sz w:val="24"/>
          <w:szCs w:val="24"/>
        </w:rPr>
      </w:pPr>
      <w:r>
        <w:rPr>
          <w:rFonts w:ascii="Times New Roman" w:hAnsi="Times New Roman" w:cs="Times New Roman"/>
          <w:sz w:val="24"/>
          <w:szCs w:val="24"/>
        </w:rPr>
        <w:t>Estimated Total Annual Burden Hours 282</w:t>
      </w:r>
    </w:p>
    <w:p w:rsidR="007A41B0" w:rsidRDefault="007A41B0" w:rsidP="00835258">
      <w:pPr>
        <w:rPr>
          <w:rFonts w:ascii="Times New Roman" w:hAnsi="Times New Roman" w:cs="Times New Roman"/>
          <w:sz w:val="24"/>
          <w:szCs w:val="24"/>
        </w:rPr>
      </w:pPr>
      <w:r>
        <w:rPr>
          <w:rFonts w:ascii="Times New Roman" w:hAnsi="Times New Roman" w:cs="Times New Roman"/>
          <w:sz w:val="24"/>
          <w:szCs w:val="24"/>
        </w:rPr>
        <w:t>The monetary value of this time is 282 hours times $50 which equals $14,100.</w:t>
      </w:r>
    </w:p>
    <w:p w:rsidR="007A41B0" w:rsidRDefault="007A41B0" w:rsidP="00835258">
      <w:pPr>
        <w:rPr>
          <w:rFonts w:ascii="Times New Roman" w:hAnsi="Times New Roman" w:cs="Times New Roman"/>
          <w:sz w:val="24"/>
          <w:szCs w:val="24"/>
        </w:rPr>
      </w:pPr>
    </w:p>
    <w:p w:rsidR="00A17C9A" w:rsidRPr="00AA4EC1" w:rsidRDefault="00A17C9A" w:rsidP="00835258">
      <w:pPr>
        <w:rPr>
          <w:rFonts w:ascii="Times New Roman" w:hAnsi="Times New Roman" w:cs="Times New Roman"/>
          <w:sz w:val="24"/>
          <w:szCs w:val="24"/>
          <w:u w:val="single"/>
        </w:rPr>
      </w:pPr>
      <w:r w:rsidRPr="00AA4EC1">
        <w:rPr>
          <w:rFonts w:ascii="Times New Roman" w:hAnsi="Times New Roman" w:cs="Times New Roman"/>
          <w:sz w:val="24"/>
          <w:szCs w:val="24"/>
          <w:u w:val="single"/>
        </w:rPr>
        <w:t>13.  Estimates of Other Total Annual Cost Burden to Respondents and Record Keepers</w:t>
      </w:r>
    </w:p>
    <w:p w:rsidR="00B5058D" w:rsidRPr="00B5058D" w:rsidRDefault="00B5058D" w:rsidP="00835258">
      <w:pPr>
        <w:rPr>
          <w:rFonts w:ascii="Times New Roman" w:hAnsi="Times New Roman" w:cs="Times New Roman"/>
          <w:sz w:val="24"/>
          <w:szCs w:val="24"/>
        </w:rPr>
      </w:pPr>
      <w:r>
        <w:rPr>
          <w:rFonts w:ascii="Times New Roman" w:hAnsi="Times New Roman" w:cs="Times New Roman"/>
          <w:sz w:val="24"/>
          <w:szCs w:val="24"/>
        </w:rPr>
        <w:t>There is no out of pocket cost to respondents.</w:t>
      </w:r>
    </w:p>
    <w:p w:rsidR="00A17C9A" w:rsidRPr="00AA4EC1" w:rsidRDefault="00A17C9A" w:rsidP="00835258">
      <w:pPr>
        <w:rPr>
          <w:rFonts w:ascii="Times New Roman" w:hAnsi="Times New Roman" w:cs="Times New Roman"/>
          <w:sz w:val="24"/>
          <w:szCs w:val="24"/>
          <w:u w:val="single"/>
        </w:rPr>
      </w:pPr>
      <w:r w:rsidRPr="00AA4EC1">
        <w:rPr>
          <w:rFonts w:ascii="Times New Roman" w:hAnsi="Times New Roman" w:cs="Times New Roman"/>
          <w:sz w:val="24"/>
          <w:szCs w:val="24"/>
          <w:u w:val="single"/>
        </w:rPr>
        <w:t>14.  Annualized Cost to the Federal Government</w:t>
      </w:r>
    </w:p>
    <w:p w:rsidR="00A17C9A" w:rsidRDefault="00A17C9A" w:rsidP="00835258">
      <w:pPr>
        <w:rPr>
          <w:rFonts w:ascii="Times New Roman" w:hAnsi="Times New Roman" w:cs="Times New Roman"/>
          <w:sz w:val="24"/>
          <w:szCs w:val="24"/>
        </w:rPr>
      </w:pPr>
      <w:r>
        <w:rPr>
          <w:rFonts w:ascii="Times New Roman" w:hAnsi="Times New Roman" w:cs="Times New Roman"/>
          <w:sz w:val="24"/>
          <w:szCs w:val="24"/>
        </w:rPr>
        <w:t>The one-time cost to the Federal government to prepare the PMOTOOL is $</w:t>
      </w:r>
      <w:r w:rsidR="006D569D">
        <w:rPr>
          <w:rFonts w:ascii="Times New Roman" w:hAnsi="Times New Roman" w:cs="Times New Roman"/>
          <w:sz w:val="24"/>
          <w:szCs w:val="24"/>
        </w:rPr>
        <w:t>832</w:t>
      </w:r>
      <w:r>
        <w:rPr>
          <w:rFonts w:ascii="Times New Roman" w:hAnsi="Times New Roman" w:cs="Times New Roman"/>
          <w:sz w:val="24"/>
          <w:szCs w:val="24"/>
        </w:rPr>
        <w:t xml:space="preserve">,000.  The annualized cost to the Federal Government to maintain accumulate the data is </w:t>
      </w:r>
      <w:r w:rsidR="006D569D">
        <w:rPr>
          <w:rFonts w:ascii="Times New Roman" w:hAnsi="Times New Roman" w:cs="Times New Roman"/>
          <w:sz w:val="24"/>
          <w:szCs w:val="24"/>
        </w:rPr>
        <w:t>$29,830.</w:t>
      </w:r>
    </w:p>
    <w:p w:rsidR="00A17C9A" w:rsidRPr="00AA4EC1" w:rsidRDefault="00A17C9A" w:rsidP="00835258">
      <w:pPr>
        <w:rPr>
          <w:rFonts w:ascii="Times New Roman" w:hAnsi="Times New Roman" w:cs="Times New Roman"/>
          <w:sz w:val="24"/>
          <w:szCs w:val="24"/>
          <w:u w:val="single"/>
        </w:rPr>
      </w:pPr>
      <w:r w:rsidRPr="00AA4EC1">
        <w:rPr>
          <w:rFonts w:ascii="Times New Roman" w:hAnsi="Times New Roman" w:cs="Times New Roman"/>
          <w:sz w:val="24"/>
          <w:szCs w:val="24"/>
          <w:u w:val="single"/>
        </w:rPr>
        <w:t>15.  Explanation of Program Changes or Adjustments</w:t>
      </w:r>
    </w:p>
    <w:p w:rsidR="00A17C9A" w:rsidRDefault="00A17C9A" w:rsidP="00835258">
      <w:pPr>
        <w:rPr>
          <w:rFonts w:ascii="Times New Roman" w:hAnsi="Times New Roman" w:cs="Times New Roman"/>
          <w:sz w:val="24"/>
          <w:szCs w:val="24"/>
        </w:rPr>
      </w:pPr>
      <w:r>
        <w:rPr>
          <w:rFonts w:ascii="Times New Roman" w:hAnsi="Times New Roman" w:cs="Times New Roman"/>
          <w:sz w:val="24"/>
          <w:szCs w:val="24"/>
        </w:rPr>
        <w:t>Not applicable.</w:t>
      </w:r>
    </w:p>
    <w:p w:rsidR="00A17C9A" w:rsidRPr="00AA4EC1" w:rsidRDefault="00A17C9A" w:rsidP="00835258">
      <w:pPr>
        <w:rPr>
          <w:rFonts w:ascii="Times New Roman" w:hAnsi="Times New Roman" w:cs="Times New Roman"/>
          <w:sz w:val="24"/>
          <w:szCs w:val="24"/>
          <w:u w:val="single"/>
        </w:rPr>
      </w:pPr>
      <w:r w:rsidRPr="00AA4EC1">
        <w:rPr>
          <w:rFonts w:ascii="Times New Roman" w:hAnsi="Times New Roman" w:cs="Times New Roman"/>
          <w:sz w:val="24"/>
          <w:szCs w:val="24"/>
          <w:u w:val="single"/>
        </w:rPr>
        <w:t xml:space="preserve">16.  </w:t>
      </w:r>
      <w:r w:rsidR="008D427F" w:rsidRPr="00AA4EC1">
        <w:rPr>
          <w:rFonts w:ascii="Times New Roman" w:hAnsi="Times New Roman" w:cs="Times New Roman"/>
          <w:sz w:val="24"/>
          <w:szCs w:val="24"/>
          <w:u w:val="single"/>
        </w:rPr>
        <w:t>Plans for Tabulation and Publication and Project Time Schedule</w:t>
      </w:r>
    </w:p>
    <w:p w:rsidR="00F3204B" w:rsidRDefault="008D427F" w:rsidP="00835258">
      <w:pPr>
        <w:rPr>
          <w:rFonts w:ascii="Times New Roman" w:hAnsi="Times New Roman" w:cs="Times New Roman"/>
          <w:sz w:val="24"/>
          <w:szCs w:val="24"/>
        </w:rPr>
      </w:pPr>
      <w:r>
        <w:rPr>
          <w:rFonts w:ascii="Times New Roman" w:hAnsi="Times New Roman" w:cs="Times New Roman"/>
          <w:sz w:val="24"/>
          <w:szCs w:val="24"/>
        </w:rPr>
        <w:t>There are no plans to use complex analytical techniques to assess the data.</w:t>
      </w:r>
      <w:r w:rsidR="00BD080F">
        <w:rPr>
          <w:rFonts w:ascii="Times New Roman" w:hAnsi="Times New Roman" w:cs="Times New Roman"/>
          <w:sz w:val="24"/>
          <w:szCs w:val="24"/>
        </w:rPr>
        <w:t xml:space="preserve">  The results of the PMOTOOL data collections will be summarized for the Children’s Bureau in briefings and reports as needed by the FPOs and decision-makers.  Reports of the data collection will include descriptive analyses and implications of findings of the demonstration programs.  Among the results is to increase practice </w:t>
      </w:r>
      <w:r w:rsidR="00F3204B">
        <w:rPr>
          <w:rFonts w:ascii="Times New Roman" w:hAnsi="Times New Roman" w:cs="Times New Roman"/>
          <w:sz w:val="24"/>
          <w:szCs w:val="24"/>
        </w:rPr>
        <w:t xml:space="preserve">and evidenced-based </w:t>
      </w:r>
      <w:r w:rsidR="00BD080F">
        <w:rPr>
          <w:rFonts w:ascii="Times New Roman" w:hAnsi="Times New Roman" w:cs="Times New Roman"/>
          <w:sz w:val="24"/>
          <w:szCs w:val="24"/>
        </w:rPr>
        <w:t>knowledge in</w:t>
      </w:r>
      <w:r w:rsidR="00F3204B">
        <w:rPr>
          <w:rFonts w:ascii="Times New Roman" w:hAnsi="Times New Roman" w:cs="Times New Roman"/>
          <w:sz w:val="24"/>
          <w:szCs w:val="24"/>
        </w:rPr>
        <w:t xml:space="preserve"> </w:t>
      </w:r>
      <w:r w:rsidR="00BD080F">
        <w:rPr>
          <w:rFonts w:ascii="Times New Roman" w:hAnsi="Times New Roman" w:cs="Times New Roman"/>
          <w:sz w:val="24"/>
          <w:szCs w:val="24"/>
        </w:rPr>
        <w:t>serving the target populations of the</w:t>
      </w:r>
      <w:r w:rsidR="00F3204B">
        <w:rPr>
          <w:rFonts w:ascii="Times New Roman" w:hAnsi="Times New Roman" w:cs="Times New Roman"/>
          <w:sz w:val="24"/>
          <w:szCs w:val="24"/>
        </w:rPr>
        <w:t xml:space="preserve"> </w:t>
      </w:r>
      <w:r w:rsidR="00BD080F">
        <w:rPr>
          <w:rFonts w:ascii="Times New Roman" w:hAnsi="Times New Roman" w:cs="Times New Roman"/>
          <w:sz w:val="24"/>
          <w:szCs w:val="24"/>
        </w:rPr>
        <w:t>Chi</w:t>
      </w:r>
      <w:r w:rsidR="00F3204B">
        <w:rPr>
          <w:rFonts w:ascii="Times New Roman" w:hAnsi="Times New Roman" w:cs="Times New Roman"/>
          <w:sz w:val="24"/>
          <w:szCs w:val="24"/>
        </w:rPr>
        <w:t>ld</w:t>
      </w:r>
      <w:r w:rsidR="00BD080F">
        <w:rPr>
          <w:rFonts w:ascii="Times New Roman" w:hAnsi="Times New Roman" w:cs="Times New Roman"/>
          <w:sz w:val="24"/>
          <w:szCs w:val="24"/>
        </w:rPr>
        <w:t>re</w:t>
      </w:r>
      <w:r w:rsidR="00F3204B">
        <w:rPr>
          <w:rFonts w:ascii="Times New Roman" w:hAnsi="Times New Roman" w:cs="Times New Roman"/>
          <w:sz w:val="24"/>
          <w:szCs w:val="24"/>
        </w:rPr>
        <w:t>n</w:t>
      </w:r>
      <w:r w:rsidR="00BD080F">
        <w:rPr>
          <w:rFonts w:ascii="Times New Roman" w:hAnsi="Times New Roman" w:cs="Times New Roman"/>
          <w:sz w:val="24"/>
          <w:szCs w:val="24"/>
        </w:rPr>
        <w:t xml:space="preserve">’s </w:t>
      </w:r>
      <w:r w:rsidR="00453E98">
        <w:rPr>
          <w:rFonts w:ascii="Times New Roman" w:hAnsi="Times New Roman" w:cs="Times New Roman"/>
          <w:sz w:val="24"/>
          <w:szCs w:val="24"/>
        </w:rPr>
        <w:t>Bureau and</w:t>
      </w:r>
      <w:r w:rsidR="00F3204B">
        <w:rPr>
          <w:rFonts w:ascii="Times New Roman" w:hAnsi="Times New Roman" w:cs="Times New Roman"/>
          <w:sz w:val="24"/>
          <w:szCs w:val="24"/>
        </w:rPr>
        <w:t xml:space="preserve"> ultimately to develop evidence-based program models to serve various populations.</w:t>
      </w:r>
    </w:p>
    <w:p w:rsidR="00F3204B" w:rsidRPr="00AA4EC1" w:rsidRDefault="00F3204B" w:rsidP="00835258">
      <w:pPr>
        <w:rPr>
          <w:rFonts w:ascii="Times New Roman" w:hAnsi="Times New Roman" w:cs="Times New Roman"/>
          <w:sz w:val="24"/>
          <w:szCs w:val="24"/>
          <w:u w:val="single"/>
        </w:rPr>
      </w:pPr>
      <w:r w:rsidRPr="00AA4EC1">
        <w:rPr>
          <w:rFonts w:ascii="Times New Roman" w:hAnsi="Times New Roman" w:cs="Times New Roman"/>
          <w:sz w:val="24"/>
          <w:szCs w:val="24"/>
          <w:u w:val="single"/>
        </w:rPr>
        <w:t>17.  Reason(s) Display of OMB Expiration Data is Inappropriate</w:t>
      </w:r>
    </w:p>
    <w:p w:rsidR="00F3204B" w:rsidRDefault="00F3204B" w:rsidP="00835258">
      <w:pPr>
        <w:rPr>
          <w:rFonts w:ascii="Times New Roman" w:hAnsi="Times New Roman" w:cs="Times New Roman"/>
          <w:sz w:val="24"/>
          <w:szCs w:val="24"/>
        </w:rPr>
      </w:pPr>
      <w:r>
        <w:rPr>
          <w:rFonts w:ascii="Times New Roman" w:hAnsi="Times New Roman" w:cs="Times New Roman"/>
          <w:sz w:val="24"/>
          <w:szCs w:val="24"/>
        </w:rPr>
        <w:t xml:space="preserve">The OMB expiration data for the information collection </w:t>
      </w:r>
      <w:r w:rsidR="00453E98">
        <w:rPr>
          <w:rFonts w:ascii="Times New Roman" w:hAnsi="Times New Roman" w:cs="Times New Roman"/>
          <w:sz w:val="24"/>
          <w:szCs w:val="24"/>
        </w:rPr>
        <w:t>will appear</w:t>
      </w:r>
      <w:r>
        <w:rPr>
          <w:rFonts w:ascii="Times New Roman" w:hAnsi="Times New Roman" w:cs="Times New Roman"/>
          <w:sz w:val="24"/>
          <w:szCs w:val="24"/>
        </w:rPr>
        <w:t xml:space="preserve"> on the performance measurement instrument.</w:t>
      </w:r>
    </w:p>
    <w:p w:rsidR="00F3204B" w:rsidRPr="00AA4EC1" w:rsidRDefault="00F3204B" w:rsidP="00835258">
      <w:pPr>
        <w:rPr>
          <w:rFonts w:ascii="Times New Roman" w:hAnsi="Times New Roman" w:cs="Times New Roman"/>
          <w:sz w:val="24"/>
          <w:szCs w:val="24"/>
          <w:u w:val="single"/>
        </w:rPr>
      </w:pPr>
      <w:r w:rsidRPr="00AA4EC1">
        <w:rPr>
          <w:rFonts w:ascii="Times New Roman" w:hAnsi="Times New Roman" w:cs="Times New Roman"/>
          <w:sz w:val="24"/>
          <w:szCs w:val="24"/>
          <w:u w:val="single"/>
        </w:rPr>
        <w:lastRenderedPageBreak/>
        <w:t>18.  Exception to Certification for Paperwork Reduction Act Submission</w:t>
      </w:r>
    </w:p>
    <w:p w:rsidR="008D427F" w:rsidRDefault="00F3204B" w:rsidP="00835258">
      <w:pPr>
        <w:rPr>
          <w:rFonts w:ascii="Times New Roman" w:hAnsi="Times New Roman" w:cs="Times New Roman"/>
          <w:sz w:val="24"/>
          <w:szCs w:val="24"/>
        </w:rPr>
      </w:pPr>
      <w:r>
        <w:rPr>
          <w:rFonts w:ascii="Times New Roman" w:hAnsi="Times New Roman" w:cs="Times New Roman"/>
          <w:sz w:val="24"/>
          <w:szCs w:val="24"/>
        </w:rPr>
        <w:t xml:space="preserve">No exception is requested to the certification statement identified in Item 19, “Certification for Paperwork Reduction Act Submissions”. </w:t>
      </w:r>
      <w:r w:rsidR="008D427F">
        <w:rPr>
          <w:rFonts w:ascii="Times New Roman" w:hAnsi="Times New Roman" w:cs="Times New Roman"/>
          <w:sz w:val="24"/>
          <w:szCs w:val="24"/>
        </w:rPr>
        <w:t xml:space="preserve"> </w:t>
      </w:r>
    </w:p>
    <w:p w:rsidR="00A57EE7" w:rsidRDefault="00A57EE7" w:rsidP="00835258">
      <w:pPr>
        <w:rPr>
          <w:rFonts w:ascii="Times New Roman" w:hAnsi="Times New Roman" w:cs="Times New Roman"/>
          <w:sz w:val="24"/>
          <w:szCs w:val="24"/>
        </w:rPr>
      </w:pPr>
    </w:p>
    <w:p w:rsidR="00A57EE7" w:rsidRDefault="00A57EE7" w:rsidP="00835258">
      <w:pPr>
        <w:rPr>
          <w:rFonts w:ascii="Times New Roman" w:hAnsi="Times New Roman" w:cs="Times New Roman"/>
          <w:b/>
          <w:sz w:val="24"/>
          <w:szCs w:val="24"/>
        </w:rPr>
      </w:pPr>
      <w:r w:rsidRPr="005D7249">
        <w:rPr>
          <w:rFonts w:ascii="Times New Roman" w:hAnsi="Times New Roman" w:cs="Times New Roman"/>
          <w:b/>
          <w:sz w:val="24"/>
          <w:szCs w:val="24"/>
        </w:rPr>
        <w:t>Section B:  Collections of Information Employing Statistical Methods</w:t>
      </w:r>
    </w:p>
    <w:p w:rsidR="00A57EE7" w:rsidRPr="005D7249" w:rsidRDefault="00C53454" w:rsidP="005D7249">
      <w:pPr>
        <w:rPr>
          <w:rFonts w:ascii="Times New Roman" w:hAnsi="Times New Roman" w:cs="Times New Roman"/>
          <w:sz w:val="24"/>
          <w:szCs w:val="24"/>
          <w:u w:val="single"/>
        </w:rPr>
      </w:pPr>
      <w:r>
        <w:rPr>
          <w:rFonts w:ascii="Times New Roman" w:hAnsi="Times New Roman" w:cs="Times New Roman"/>
          <w:sz w:val="24"/>
          <w:szCs w:val="24"/>
          <w:u w:val="single"/>
        </w:rPr>
        <w:t>1.</w:t>
      </w:r>
      <w:r w:rsidRPr="005D7249">
        <w:rPr>
          <w:rFonts w:ascii="Times New Roman" w:hAnsi="Times New Roman" w:cs="Times New Roman"/>
          <w:sz w:val="24"/>
          <w:szCs w:val="24"/>
          <w:u w:val="single"/>
        </w:rPr>
        <w:t xml:space="preserve"> Potential</w:t>
      </w:r>
      <w:r w:rsidR="00A57EE7" w:rsidRPr="005D7249">
        <w:rPr>
          <w:rFonts w:ascii="Times New Roman" w:hAnsi="Times New Roman" w:cs="Times New Roman"/>
          <w:sz w:val="24"/>
          <w:szCs w:val="24"/>
          <w:u w:val="single"/>
        </w:rPr>
        <w:t xml:space="preserve"> Respondent Universe, </w:t>
      </w:r>
      <w:r w:rsidR="005D7249" w:rsidRPr="005D7249">
        <w:rPr>
          <w:rFonts w:ascii="Times New Roman" w:hAnsi="Times New Roman" w:cs="Times New Roman"/>
          <w:sz w:val="24"/>
          <w:szCs w:val="24"/>
          <w:u w:val="single"/>
        </w:rPr>
        <w:t>Sampling and R</w:t>
      </w:r>
      <w:r w:rsidR="00A57EE7" w:rsidRPr="005D7249">
        <w:rPr>
          <w:rFonts w:ascii="Times New Roman" w:hAnsi="Times New Roman" w:cs="Times New Roman"/>
          <w:sz w:val="24"/>
          <w:szCs w:val="24"/>
          <w:u w:val="single"/>
        </w:rPr>
        <w:t xml:space="preserve">espondent </w:t>
      </w:r>
      <w:r w:rsidR="005D7249" w:rsidRPr="005D7249">
        <w:rPr>
          <w:rFonts w:ascii="Times New Roman" w:hAnsi="Times New Roman" w:cs="Times New Roman"/>
          <w:sz w:val="24"/>
          <w:szCs w:val="24"/>
          <w:u w:val="single"/>
        </w:rPr>
        <w:t>S</w:t>
      </w:r>
      <w:r w:rsidR="00A57EE7" w:rsidRPr="005D7249">
        <w:rPr>
          <w:rFonts w:ascii="Times New Roman" w:hAnsi="Times New Roman" w:cs="Times New Roman"/>
          <w:sz w:val="24"/>
          <w:szCs w:val="24"/>
          <w:u w:val="single"/>
        </w:rPr>
        <w:t xml:space="preserve">election </w:t>
      </w:r>
      <w:r w:rsidR="005D7249" w:rsidRPr="005D7249">
        <w:rPr>
          <w:rFonts w:ascii="Times New Roman" w:hAnsi="Times New Roman" w:cs="Times New Roman"/>
          <w:sz w:val="24"/>
          <w:szCs w:val="24"/>
          <w:u w:val="single"/>
        </w:rPr>
        <w:t>M</w:t>
      </w:r>
      <w:r w:rsidR="00A57EE7" w:rsidRPr="005D7249">
        <w:rPr>
          <w:rFonts w:ascii="Times New Roman" w:hAnsi="Times New Roman" w:cs="Times New Roman"/>
          <w:sz w:val="24"/>
          <w:szCs w:val="24"/>
          <w:u w:val="single"/>
        </w:rPr>
        <w:t>ethods.</w:t>
      </w:r>
    </w:p>
    <w:p w:rsidR="005D7249" w:rsidRDefault="005D7249" w:rsidP="005D7249">
      <w:pPr>
        <w:rPr>
          <w:rFonts w:ascii="Times New Roman" w:hAnsi="Times New Roman" w:cs="Times New Roman"/>
          <w:sz w:val="24"/>
          <w:szCs w:val="24"/>
        </w:rPr>
      </w:pPr>
      <w:r w:rsidRPr="005D7249">
        <w:rPr>
          <w:rFonts w:ascii="Times New Roman" w:hAnsi="Times New Roman" w:cs="Times New Roman"/>
          <w:sz w:val="24"/>
          <w:szCs w:val="24"/>
        </w:rPr>
        <w:t>The target population for respon</w:t>
      </w:r>
      <w:r>
        <w:rPr>
          <w:rFonts w:ascii="Times New Roman" w:hAnsi="Times New Roman" w:cs="Times New Roman"/>
          <w:sz w:val="24"/>
          <w:szCs w:val="24"/>
        </w:rPr>
        <w:t>d</w:t>
      </w:r>
      <w:r w:rsidRPr="005D7249">
        <w:rPr>
          <w:rFonts w:ascii="Times New Roman" w:hAnsi="Times New Roman" w:cs="Times New Roman"/>
          <w:sz w:val="24"/>
          <w:szCs w:val="24"/>
        </w:rPr>
        <w:t>in</w:t>
      </w:r>
      <w:r>
        <w:rPr>
          <w:rFonts w:ascii="Times New Roman" w:hAnsi="Times New Roman" w:cs="Times New Roman"/>
          <w:sz w:val="24"/>
          <w:szCs w:val="24"/>
        </w:rPr>
        <w:t>g</w:t>
      </w:r>
      <w:r w:rsidRPr="005D7249">
        <w:rPr>
          <w:rFonts w:ascii="Times New Roman" w:hAnsi="Times New Roman" w:cs="Times New Roman"/>
          <w:sz w:val="24"/>
          <w:szCs w:val="24"/>
        </w:rPr>
        <w:t xml:space="preserve"> to the PMOTOOL is all</w:t>
      </w:r>
      <w:r>
        <w:rPr>
          <w:rFonts w:ascii="Times New Roman" w:hAnsi="Times New Roman" w:cs="Times New Roman"/>
          <w:sz w:val="24"/>
          <w:szCs w:val="24"/>
        </w:rPr>
        <w:t xml:space="preserve"> the grantees funded under each of the five grant cluster included in this effort.  Depending on the number of grants funded, the </w:t>
      </w:r>
      <w:r w:rsidR="006F7B0A">
        <w:rPr>
          <w:rFonts w:ascii="Times New Roman" w:hAnsi="Times New Roman" w:cs="Times New Roman"/>
          <w:sz w:val="24"/>
          <w:szCs w:val="24"/>
        </w:rPr>
        <w:t xml:space="preserve">estimates number of </w:t>
      </w:r>
      <w:r>
        <w:rPr>
          <w:rFonts w:ascii="Times New Roman" w:hAnsi="Times New Roman" w:cs="Times New Roman"/>
          <w:sz w:val="24"/>
          <w:szCs w:val="24"/>
        </w:rPr>
        <w:t xml:space="preserve">respondents </w:t>
      </w:r>
      <w:r w:rsidR="006F7B0A">
        <w:rPr>
          <w:rFonts w:ascii="Times New Roman" w:hAnsi="Times New Roman" w:cs="Times New Roman"/>
          <w:sz w:val="24"/>
          <w:szCs w:val="24"/>
        </w:rPr>
        <w:t xml:space="preserve">is </w:t>
      </w:r>
      <w:r>
        <w:rPr>
          <w:rFonts w:ascii="Times New Roman" w:hAnsi="Times New Roman" w:cs="Times New Roman"/>
          <w:sz w:val="24"/>
          <w:szCs w:val="24"/>
        </w:rPr>
        <w:t xml:space="preserve">141.  </w:t>
      </w:r>
      <w:r w:rsidR="008657B1">
        <w:rPr>
          <w:rFonts w:ascii="Times New Roman" w:hAnsi="Times New Roman" w:cs="Times New Roman"/>
          <w:sz w:val="24"/>
          <w:szCs w:val="24"/>
        </w:rPr>
        <w:t xml:space="preserve">All respondents are expected to respond to all the output measure, including short-term and intermediate indicator and performance indicators selected by each grant cluster.  There will be no sample selection or establishment of strata for the grantees.  The </w:t>
      </w:r>
      <w:r w:rsidR="00C53454">
        <w:rPr>
          <w:rFonts w:ascii="Times New Roman" w:hAnsi="Times New Roman" w:cs="Times New Roman"/>
          <w:sz w:val="24"/>
          <w:szCs w:val="24"/>
        </w:rPr>
        <w:t>universe of funded grantees is</w:t>
      </w:r>
      <w:r w:rsidR="008657B1">
        <w:rPr>
          <w:rFonts w:ascii="Times New Roman" w:hAnsi="Times New Roman" w:cs="Times New Roman"/>
          <w:sz w:val="24"/>
          <w:szCs w:val="24"/>
        </w:rPr>
        <w:t xml:space="preserve"> required to respond to the indicators in the PMOTOL.</w:t>
      </w:r>
      <w:r>
        <w:rPr>
          <w:rFonts w:ascii="Times New Roman" w:hAnsi="Times New Roman" w:cs="Times New Roman"/>
          <w:sz w:val="24"/>
          <w:szCs w:val="24"/>
        </w:rPr>
        <w:t xml:space="preserve"> </w:t>
      </w:r>
      <w:r w:rsidRPr="005D7249">
        <w:rPr>
          <w:rFonts w:ascii="Times New Roman" w:hAnsi="Times New Roman" w:cs="Times New Roman"/>
          <w:sz w:val="24"/>
          <w:szCs w:val="24"/>
        </w:rPr>
        <w:t xml:space="preserve"> </w:t>
      </w:r>
    </w:p>
    <w:p w:rsidR="00C53454" w:rsidRDefault="00C53454" w:rsidP="005D7249">
      <w:pPr>
        <w:rPr>
          <w:rFonts w:ascii="Times New Roman" w:hAnsi="Times New Roman" w:cs="Times New Roman"/>
          <w:sz w:val="24"/>
          <w:szCs w:val="24"/>
          <w:u w:val="single"/>
        </w:rPr>
      </w:pPr>
      <w:r w:rsidRPr="00C53454">
        <w:rPr>
          <w:rFonts w:ascii="Times New Roman" w:hAnsi="Times New Roman" w:cs="Times New Roman"/>
          <w:sz w:val="24"/>
          <w:szCs w:val="24"/>
          <w:u w:val="single"/>
        </w:rPr>
        <w:t>2.  Procedures for collection of information</w:t>
      </w:r>
    </w:p>
    <w:p w:rsidR="00AD5A0E" w:rsidRDefault="00C53454" w:rsidP="005D7249">
      <w:pPr>
        <w:rPr>
          <w:rFonts w:ascii="Times New Roman" w:hAnsi="Times New Roman" w:cs="Times New Roman"/>
          <w:sz w:val="24"/>
          <w:szCs w:val="24"/>
        </w:rPr>
      </w:pPr>
      <w:r w:rsidRPr="001D33BE">
        <w:rPr>
          <w:rFonts w:ascii="Times New Roman" w:hAnsi="Times New Roman" w:cs="Times New Roman"/>
          <w:sz w:val="24"/>
          <w:szCs w:val="24"/>
        </w:rPr>
        <w:t>There will be</w:t>
      </w:r>
      <w:r w:rsidR="001D33BE">
        <w:rPr>
          <w:rFonts w:ascii="Times New Roman" w:hAnsi="Times New Roman" w:cs="Times New Roman"/>
          <w:sz w:val="24"/>
          <w:szCs w:val="24"/>
        </w:rPr>
        <w:t xml:space="preserve"> </w:t>
      </w:r>
      <w:r w:rsidRPr="001D33BE">
        <w:rPr>
          <w:rFonts w:ascii="Times New Roman" w:hAnsi="Times New Roman" w:cs="Times New Roman"/>
          <w:sz w:val="24"/>
          <w:szCs w:val="24"/>
        </w:rPr>
        <w:t xml:space="preserve">no statistical methodology or sample selection </w:t>
      </w:r>
      <w:r w:rsidR="001D33BE">
        <w:rPr>
          <w:rFonts w:ascii="Times New Roman" w:hAnsi="Times New Roman" w:cs="Times New Roman"/>
          <w:sz w:val="24"/>
          <w:szCs w:val="24"/>
        </w:rPr>
        <w:t>for this data collection effort.</w:t>
      </w:r>
      <w:r w:rsidR="008676F5">
        <w:rPr>
          <w:rFonts w:ascii="Times New Roman" w:hAnsi="Times New Roman" w:cs="Times New Roman"/>
          <w:sz w:val="24"/>
          <w:szCs w:val="24"/>
        </w:rPr>
        <w:t xml:space="preserve">  The purpose of the data collection effort is to provide accountability, focus on results of various sets of discretionary grants administered by the Children’s Bureau and measure the performance of the grantees.  Information contained in the performance measurements provide the Children’s Bureau with data on how well the grantee is doing; whether or not the program is meeting its goals; whether or not stakeholders are satisfied; if the program processes are working; and if improvements are necessary to the program.</w:t>
      </w:r>
      <w:r w:rsidR="00B9664E">
        <w:rPr>
          <w:rFonts w:ascii="Times New Roman" w:hAnsi="Times New Roman" w:cs="Times New Roman"/>
          <w:sz w:val="24"/>
          <w:szCs w:val="24"/>
        </w:rPr>
        <w:t xml:space="preserve">  A sample of the universe of grantees cannot be used because all grantees are required under GP</w:t>
      </w:r>
      <w:r w:rsidR="00BB2ADC">
        <w:rPr>
          <w:rFonts w:ascii="Times New Roman" w:hAnsi="Times New Roman" w:cs="Times New Roman"/>
          <w:sz w:val="24"/>
          <w:szCs w:val="24"/>
        </w:rPr>
        <w:t>R</w:t>
      </w:r>
      <w:r w:rsidR="00B9664E">
        <w:rPr>
          <w:rFonts w:ascii="Times New Roman" w:hAnsi="Times New Roman" w:cs="Times New Roman"/>
          <w:sz w:val="24"/>
          <w:szCs w:val="24"/>
        </w:rPr>
        <w:t xml:space="preserve">A to submit evidence on their performance indicators.  </w:t>
      </w:r>
      <w:r w:rsidR="00AD5A0E">
        <w:rPr>
          <w:rFonts w:ascii="Times New Roman" w:hAnsi="Times New Roman" w:cs="Times New Roman"/>
          <w:sz w:val="24"/>
          <w:szCs w:val="24"/>
        </w:rPr>
        <w:t xml:space="preserve">These indicators provide the needed information on the changes in the clients and on behavior, practice skills and policies that result from implementing the discretionary grants. </w:t>
      </w:r>
    </w:p>
    <w:p w:rsidR="00C53454" w:rsidRDefault="00AD5A0E" w:rsidP="005D7249">
      <w:pPr>
        <w:rPr>
          <w:rFonts w:ascii="Times New Roman" w:hAnsi="Times New Roman" w:cs="Times New Roman"/>
          <w:sz w:val="24"/>
          <w:szCs w:val="24"/>
        </w:rPr>
      </w:pPr>
      <w:r>
        <w:rPr>
          <w:rFonts w:ascii="Times New Roman" w:hAnsi="Times New Roman" w:cs="Times New Roman"/>
          <w:sz w:val="24"/>
          <w:szCs w:val="24"/>
        </w:rPr>
        <w:t xml:space="preserve">Two types of reports can result from the PMOTOOL – cumulative data repots and narrative reports. The cumulative data reports are generated from the performance measurements entered by the grantees and can inform the Children’s Bureau about whether progress and goals were achieved </w:t>
      </w:r>
      <w:r w:rsidR="00860A92">
        <w:rPr>
          <w:rFonts w:ascii="Times New Roman" w:hAnsi="Times New Roman" w:cs="Times New Roman"/>
          <w:sz w:val="24"/>
          <w:szCs w:val="24"/>
        </w:rPr>
        <w:t>in each of the grant cluster.  The narrative reports can be attached to the PMOTOOL and always the semi-annual reports submitted to the FPO.</w:t>
      </w:r>
    </w:p>
    <w:p w:rsidR="00860A92" w:rsidRPr="003269F8" w:rsidRDefault="00860A92" w:rsidP="005D7249">
      <w:pPr>
        <w:rPr>
          <w:rFonts w:ascii="Times New Roman" w:hAnsi="Times New Roman" w:cs="Times New Roman"/>
          <w:sz w:val="24"/>
          <w:szCs w:val="24"/>
          <w:u w:val="single"/>
        </w:rPr>
      </w:pPr>
      <w:r w:rsidRPr="003269F8">
        <w:rPr>
          <w:rFonts w:ascii="Times New Roman" w:hAnsi="Times New Roman" w:cs="Times New Roman"/>
          <w:sz w:val="24"/>
          <w:szCs w:val="24"/>
          <w:u w:val="single"/>
        </w:rPr>
        <w:t>3.  Methods to Maximize Response Rates</w:t>
      </w:r>
    </w:p>
    <w:p w:rsidR="00860A92" w:rsidRDefault="00860A92" w:rsidP="00860A92">
      <w:pPr>
        <w:rPr>
          <w:rFonts w:ascii="Times New Roman" w:hAnsi="Times New Roman" w:cs="Times New Roman"/>
          <w:sz w:val="24"/>
          <w:szCs w:val="24"/>
        </w:rPr>
      </w:pPr>
      <w:r>
        <w:rPr>
          <w:rFonts w:ascii="Times New Roman" w:hAnsi="Times New Roman" w:cs="Times New Roman"/>
          <w:sz w:val="24"/>
          <w:szCs w:val="24"/>
        </w:rPr>
        <w:t xml:space="preserve">The expected response rate is 100%.  All the grants in each of the five clusters are required, as a condition of the grant award, to submit data on the performance measures. </w:t>
      </w:r>
    </w:p>
    <w:p w:rsidR="00860A92" w:rsidRDefault="00860A92" w:rsidP="00860A92">
      <w:pPr>
        <w:rPr>
          <w:rFonts w:ascii="Times New Roman" w:hAnsi="Times New Roman" w:cs="Times New Roman"/>
          <w:sz w:val="24"/>
          <w:szCs w:val="24"/>
          <w:u w:val="single"/>
        </w:rPr>
      </w:pPr>
      <w:r w:rsidRPr="00860A92">
        <w:rPr>
          <w:rFonts w:ascii="Times New Roman" w:hAnsi="Times New Roman" w:cs="Times New Roman"/>
          <w:sz w:val="24"/>
          <w:szCs w:val="24"/>
          <w:u w:val="single"/>
        </w:rPr>
        <w:t>4.  Test of procedures or methods</w:t>
      </w:r>
    </w:p>
    <w:p w:rsidR="003269F8" w:rsidRDefault="00860A92" w:rsidP="00860A92">
      <w:pPr>
        <w:rPr>
          <w:rFonts w:ascii="Times New Roman" w:hAnsi="Times New Roman" w:cs="Times New Roman"/>
          <w:sz w:val="24"/>
          <w:szCs w:val="24"/>
        </w:rPr>
      </w:pPr>
      <w:r>
        <w:rPr>
          <w:rFonts w:ascii="Times New Roman" w:hAnsi="Times New Roman" w:cs="Times New Roman"/>
          <w:sz w:val="24"/>
          <w:szCs w:val="24"/>
        </w:rPr>
        <w:lastRenderedPageBreak/>
        <w:t>No pre-test or validity test wil</w:t>
      </w:r>
      <w:r w:rsidR="003269F8">
        <w:rPr>
          <w:rFonts w:ascii="Times New Roman" w:hAnsi="Times New Roman" w:cs="Times New Roman"/>
          <w:sz w:val="24"/>
          <w:szCs w:val="24"/>
        </w:rPr>
        <w:t>l</w:t>
      </w:r>
      <w:r>
        <w:rPr>
          <w:rFonts w:ascii="Times New Roman" w:hAnsi="Times New Roman" w:cs="Times New Roman"/>
          <w:sz w:val="24"/>
          <w:szCs w:val="24"/>
        </w:rPr>
        <w:t xml:space="preserve"> be used.</w:t>
      </w:r>
    </w:p>
    <w:p w:rsidR="00860A92" w:rsidRDefault="003269F8" w:rsidP="00860A92">
      <w:pPr>
        <w:rPr>
          <w:rFonts w:ascii="Times New Roman" w:hAnsi="Times New Roman" w:cs="Times New Roman"/>
          <w:sz w:val="24"/>
          <w:szCs w:val="24"/>
          <w:u w:val="single"/>
        </w:rPr>
      </w:pPr>
      <w:r w:rsidRPr="003269F8">
        <w:rPr>
          <w:rFonts w:ascii="Times New Roman" w:hAnsi="Times New Roman" w:cs="Times New Roman"/>
          <w:sz w:val="24"/>
          <w:szCs w:val="24"/>
          <w:u w:val="single"/>
        </w:rPr>
        <w:t>5. Name of Individual(s) Consulted on the Design of the Data Collection Effort</w:t>
      </w:r>
    </w:p>
    <w:p w:rsidR="00963C28" w:rsidRDefault="00963C28" w:rsidP="00963C28">
      <w:pPr>
        <w:spacing w:line="240" w:lineRule="auto"/>
        <w:rPr>
          <w:rFonts w:ascii="Times New Roman" w:hAnsi="Times New Roman" w:cs="Times New Roman"/>
          <w:sz w:val="24"/>
          <w:szCs w:val="24"/>
        </w:rPr>
      </w:pPr>
      <w:r>
        <w:rPr>
          <w:rFonts w:ascii="Times New Roman" w:hAnsi="Times New Roman" w:cs="Times New Roman"/>
          <w:sz w:val="24"/>
          <w:szCs w:val="24"/>
        </w:rPr>
        <w:t>ICF International, 9300 Lee Highway, Fairfax, VA 22124, (703) 225-2285</w:t>
      </w:r>
    </w:p>
    <w:p w:rsidR="00963C28" w:rsidRPr="003269F8" w:rsidRDefault="00963C28" w:rsidP="00963C28">
      <w:pPr>
        <w:spacing w:line="240" w:lineRule="auto"/>
        <w:rPr>
          <w:rFonts w:ascii="Times New Roman" w:hAnsi="Times New Roman" w:cs="Times New Roman"/>
          <w:sz w:val="24"/>
          <w:szCs w:val="24"/>
        </w:rPr>
      </w:pPr>
      <w:r>
        <w:rPr>
          <w:rFonts w:ascii="Times New Roman" w:hAnsi="Times New Roman" w:cs="Times New Roman"/>
          <w:sz w:val="24"/>
          <w:szCs w:val="24"/>
        </w:rPr>
        <w:t xml:space="preserve">Consultant:  Matthew Shuman, (703) 225-2285 </w:t>
      </w:r>
    </w:p>
    <w:p w:rsidR="00860A92" w:rsidRDefault="00860A92" w:rsidP="005D7249">
      <w:pPr>
        <w:rPr>
          <w:rFonts w:ascii="Times New Roman" w:hAnsi="Times New Roman" w:cs="Times New Roman"/>
          <w:sz w:val="24"/>
          <w:szCs w:val="24"/>
        </w:rPr>
      </w:pPr>
    </w:p>
    <w:p w:rsidR="00860A92" w:rsidRDefault="00860A92" w:rsidP="005D7249">
      <w:pPr>
        <w:rPr>
          <w:rFonts w:ascii="Times New Roman" w:hAnsi="Times New Roman" w:cs="Times New Roman"/>
          <w:sz w:val="24"/>
          <w:szCs w:val="24"/>
        </w:rPr>
      </w:pPr>
      <w:r>
        <w:rPr>
          <w:rFonts w:ascii="Times New Roman" w:hAnsi="Times New Roman" w:cs="Times New Roman"/>
          <w:sz w:val="24"/>
          <w:szCs w:val="24"/>
        </w:rPr>
        <w:t xml:space="preserve">  </w:t>
      </w:r>
    </w:p>
    <w:p w:rsidR="00860A92" w:rsidRPr="00860A92" w:rsidRDefault="00860A92" w:rsidP="005D7249">
      <w:pPr>
        <w:rPr>
          <w:rFonts w:ascii="Times New Roman" w:hAnsi="Times New Roman" w:cs="Times New Roman"/>
          <w:sz w:val="24"/>
          <w:szCs w:val="24"/>
        </w:rPr>
      </w:pPr>
    </w:p>
    <w:p w:rsidR="00C53454" w:rsidRPr="00C53454" w:rsidRDefault="00C53454" w:rsidP="005D7249">
      <w:pPr>
        <w:rPr>
          <w:rFonts w:ascii="Times New Roman" w:hAnsi="Times New Roman" w:cs="Times New Roman"/>
          <w:sz w:val="24"/>
          <w:szCs w:val="24"/>
        </w:rPr>
      </w:pPr>
    </w:p>
    <w:p w:rsidR="00C53454" w:rsidRPr="005D7249" w:rsidRDefault="00C53454" w:rsidP="005D7249">
      <w:pPr>
        <w:rPr>
          <w:rFonts w:ascii="Times New Roman" w:hAnsi="Times New Roman" w:cs="Times New Roman"/>
          <w:sz w:val="24"/>
          <w:szCs w:val="24"/>
        </w:rPr>
      </w:pPr>
    </w:p>
    <w:p w:rsidR="005D7249" w:rsidRPr="005D7249" w:rsidRDefault="005D7249" w:rsidP="005D7249">
      <w:pPr>
        <w:rPr>
          <w:rFonts w:ascii="Times New Roman" w:hAnsi="Times New Roman" w:cs="Times New Roman"/>
          <w:sz w:val="24"/>
          <w:szCs w:val="24"/>
        </w:rPr>
      </w:pPr>
    </w:p>
    <w:p w:rsidR="00A57EE7" w:rsidRDefault="00A57EE7" w:rsidP="00A57EE7">
      <w:pPr>
        <w:pStyle w:val="ListParagraph"/>
        <w:rPr>
          <w:rFonts w:ascii="Times New Roman" w:hAnsi="Times New Roman" w:cs="Times New Roman"/>
          <w:sz w:val="24"/>
          <w:szCs w:val="24"/>
        </w:rPr>
      </w:pPr>
    </w:p>
    <w:p w:rsidR="005D7249" w:rsidRDefault="005D7249" w:rsidP="00A57EE7">
      <w:pPr>
        <w:pStyle w:val="ListParagraph"/>
        <w:rPr>
          <w:rFonts w:ascii="Times New Roman" w:hAnsi="Times New Roman" w:cs="Times New Roman"/>
          <w:sz w:val="24"/>
          <w:szCs w:val="24"/>
        </w:rPr>
      </w:pPr>
    </w:p>
    <w:p w:rsidR="00A57EE7" w:rsidRPr="00A57EE7" w:rsidRDefault="00A57EE7" w:rsidP="00A57EE7">
      <w:pPr>
        <w:pStyle w:val="ListParagraph"/>
        <w:rPr>
          <w:rFonts w:ascii="Times New Roman" w:hAnsi="Times New Roman" w:cs="Times New Roman"/>
          <w:sz w:val="24"/>
          <w:szCs w:val="24"/>
        </w:rPr>
      </w:pPr>
    </w:p>
    <w:p w:rsidR="008D427F" w:rsidRDefault="008D427F" w:rsidP="00835258">
      <w:pPr>
        <w:rPr>
          <w:rFonts w:ascii="Times New Roman" w:hAnsi="Times New Roman" w:cs="Times New Roman"/>
          <w:sz w:val="24"/>
          <w:szCs w:val="24"/>
        </w:rPr>
      </w:pPr>
    </w:p>
    <w:p w:rsidR="00A17C9A" w:rsidRDefault="00A17C9A" w:rsidP="00835258">
      <w:pPr>
        <w:rPr>
          <w:rFonts w:ascii="Times New Roman" w:hAnsi="Times New Roman" w:cs="Times New Roman"/>
          <w:sz w:val="24"/>
          <w:szCs w:val="24"/>
        </w:rPr>
      </w:pPr>
    </w:p>
    <w:p w:rsidR="00A17C9A" w:rsidRDefault="00A17C9A" w:rsidP="00835258">
      <w:pPr>
        <w:rPr>
          <w:rFonts w:ascii="Times New Roman" w:hAnsi="Times New Roman" w:cs="Times New Roman"/>
          <w:sz w:val="24"/>
          <w:szCs w:val="24"/>
        </w:rPr>
      </w:pPr>
    </w:p>
    <w:p w:rsidR="00E051D6" w:rsidRPr="007B29FD" w:rsidRDefault="00E051D6" w:rsidP="00C72FBC">
      <w:pPr>
        <w:rPr>
          <w:rFonts w:ascii="Times New Roman" w:hAnsi="Times New Roman" w:cs="Times New Roman"/>
          <w:sz w:val="24"/>
          <w:szCs w:val="24"/>
        </w:rPr>
      </w:pPr>
    </w:p>
    <w:sectPr w:rsidR="00E051D6" w:rsidRPr="007B29FD" w:rsidSect="00630E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0BD7"/>
    <w:multiLevelType w:val="hybridMultilevel"/>
    <w:tmpl w:val="26DC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56468"/>
    <w:multiLevelType w:val="hybridMultilevel"/>
    <w:tmpl w:val="D9982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07D0E"/>
    <w:multiLevelType w:val="hybridMultilevel"/>
    <w:tmpl w:val="B9825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A35E08"/>
    <w:multiLevelType w:val="hybridMultilevel"/>
    <w:tmpl w:val="BB3A1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8450F"/>
    <w:multiLevelType w:val="hybridMultilevel"/>
    <w:tmpl w:val="4E4AF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4106F"/>
    <w:multiLevelType w:val="hybridMultilevel"/>
    <w:tmpl w:val="CB7C0114"/>
    <w:lvl w:ilvl="0" w:tplc="0409000F">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00674"/>
    <w:multiLevelType w:val="hybridMultilevel"/>
    <w:tmpl w:val="95C6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66AB0"/>
    <w:multiLevelType w:val="hybridMultilevel"/>
    <w:tmpl w:val="213E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A2DAE"/>
    <w:multiLevelType w:val="hybridMultilevel"/>
    <w:tmpl w:val="564AB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8254B5"/>
    <w:multiLevelType w:val="hybridMultilevel"/>
    <w:tmpl w:val="18B4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9052E"/>
    <w:multiLevelType w:val="hybridMultilevel"/>
    <w:tmpl w:val="CFE0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F74BD1"/>
    <w:multiLevelType w:val="hybridMultilevel"/>
    <w:tmpl w:val="4E9063CE"/>
    <w:lvl w:ilvl="0" w:tplc="0409000F">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D1739B"/>
    <w:multiLevelType w:val="hybridMultilevel"/>
    <w:tmpl w:val="1FA42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3F62BE"/>
    <w:multiLevelType w:val="hybridMultilevel"/>
    <w:tmpl w:val="9282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7C73DC"/>
    <w:multiLevelType w:val="hybridMultilevel"/>
    <w:tmpl w:val="432C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6F5E37"/>
    <w:multiLevelType w:val="hybridMultilevel"/>
    <w:tmpl w:val="931C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4E5117"/>
    <w:multiLevelType w:val="hybridMultilevel"/>
    <w:tmpl w:val="5ADE83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1D2283"/>
    <w:multiLevelType w:val="hybridMultilevel"/>
    <w:tmpl w:val="B17EAF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515DAA"/>
    <w:multiLevelType w:val="hybridMultilevel"/>
    <w:tmpl w:val="79AE9A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821AF"/>
    <w:multiLevelType w:val="hybridMultilevel"/>
    <w:tmpl w:val="1996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6545EA"/>
    <w:multiLevelType w:val="hybridMultilevel"/>
    <w:tmpl w:val="B77C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614503"/>
    <w:multiLevelType w:val="hybridMultilevel"/>
    <w:tmpl w:val="A04C0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C842384"/>
    <w:multiLevelType w:val="hybridMultilevel"/>
    <w:tmpl w:val="BB566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271094"/>
    <w:multiLevelType w:val="hybridMultilevel"/>
    <w:tmpl w:val="02BC43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9B5D8D"/>
    <w:multiLevelType w:val="hybridMultilevel"/>
    <w:tmpl w:val="9AF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6"/>
  </w:num>
  <w:num w:numId="4">
    <w:abstractNumId w:val="3"/>
  </w:num>
  <w:num w:numId="5">
    <w:abstractNumId w:val="2"/>
  </w:num>
  <w:num w:numId="6">
    <w:abstractNumId w:val="20"/>
  </w:num>
  <w:num w:numId="7">
    <w:abstractNumId w:val="16"/>
  </w:num>
  <w:num w:numId="8">
    <w:abstractNumId w:val="14"/>
  </w:num>
  <w:num w:numId="9">
    <w:abstractNumId w:val="5"/>
  </w:num>
  <w:num w:numId="10">
    <w:abstractNumId w:val="11"/>
  </w:num>
  <w:num w:numId="11">
    <w:abstractNumId w:val="17"/>
  </w:num>
  <w:num w:numId="12">
    <w:abstractNumId w:val="18"/>
  </w:num>
  <w:num w:numId="13">
    <w:abstractNumId w:val="21"/>
  </w:num>
  <w:num w:numId="14">
    <w:abstractNumId w:val="23"/>
  </w:num>
  <w:num w:numId="15">
    <w:abstractNumId w:val="12"/>
  </w:num>
  <w:num w:numId="16">
    <w:abstractNumId w:val="1"/>
  </w:num>
  <w:num w:numId="17">
    <w:abstractNumId w:val="7"/>
  </w:num>
  <w:num w:numId="18">
    <w:abstractNumId w:val="22"/>
  </w:num>
  <w:num w:numId="19">
    <w:abstractNumId w:val="10"/>
  </w:num>
  <w:num w:numId="20">
    <w:abstractNumId w:val="4"/>
  </w:num>
  <w:num w:numId="21">
    <w:abstractNumId w:val="15"/>
  </w:num>
  <w:num w:numId="22">
    <w:abstractNumId w:val="19"/>
  </w:num>
  <w:num w:numId="23">
    <w:abstractNumId w:val="0"/>
  </w:num>
  <w:num w:numId="24">
    <w:abstractNumId w:val="24"/>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B29FD"/>
    <w:rsid w:val="000010FB"/>
    <w:rsid w:val="000E7927"/>
    <w:rsid w:val="00113DB2"/>
    <w:rsid w:val="001D33BE"/>
    <w:rsid w:val="001F2B10"/>
    <w:rsid w:val="00272D9D"/>
    <w:rsid w:val="00321F77"/>
    <w:rsid w:val="003260FD"/>
    <w:rsid w:val="003269F8"/>
    <w:rsid w:val="003B0557"/>
    <w:rsid w:val="003B20EF"/>
    <w:rsid w:val="00402C36"/>
    <w:rsid w:val="00431E91"/>
    <w:rsid w:val="00453E98"/>
    <w:rsid w:val="00465856"/>
    <w:rsid w:val="004B5273"/>
    <w:rsid w:val="004B6144"/>
    <w:rsid w:val="004C054E"/>
    <w:rsid w:val="004E13C6"/>
    <w:rsid w:val="005D7249"/>
    <w:rsid w:val="005F474C"/>
    <w:rsid w:val="00630E45"/>
    <w:rsid w:val="006B2602"/>
    <w:rsid w:val="006D569D"/>
    <w:rsid w:val="006F7B0A"/>
    <w:rsid w:val="007363CD"/>
    <w:rsid w:val="007A41B0"/>
    <w:rsid w:val="007B29FD"/>
    <w:rsid w:val="007C4966"/>
    <w:rsid w:val="007D331C"/>
    <w:rsid w:val="00835258"/>
    <w:rsid w:val="00860A92"/>
    <w:rsid w:val="008657B1"/>
    <w:rsid w:val="008676F5"/>
    <w:rsid w:val="008C146D"/>
    <w:rsid w:val="008D427F"/>
    <w:rsid w:val="00963C28"/>
    <w:rsid w:val="00A17C9A"/>
    <w:rsid w:val="00A24A03"/>
    <w:rsid w:val="00A45F16"/>
    <w:rsid w:val="00A57EE7"/>
    <w:rsid w:val="00A603C3"/>
    <w:rsid w:val="00A87FE4"/>
    <w:rsid w:val="00AA4EC1"/>
    <w:rsid w:val="00AA5BA7"/>
    <w:rsid w:val="00AD5A0E"/>
    <w:rsid w:val="00B5058D"/>
    <w:rsid w:val="00B508BE"/>
    <w:rsid w:val="00B9664E"/>
    <w:rsid w:val="00BB2ADC"/>
    <w:rsid w:val="00BD080F"/>
    <w:rsid w:val="00C24B53"/>
    <w:rsid w:val="00C46B52"/>
    <w:rsid w:val="00C53454"/>
    <w:rsid w:val="00C72FBC"/>
    <w:rsid w:val="00CD56A7"/>
    <w:rsid w:val="00CF2FF4"/>
    <w:rsid w:val="00D35678"/>
    <w:rsid w:val="00D73B4C"/>
    <w:rsid w:val="00DB0F62"/>
    <w:rsid w:val="00E051D6"/>
    <w:rsid w:val="00E2180F"/>
    <w:rsid w:val="00F3204B"/>
    <w:rsid w:val="00F87468"/>
    <w:rsid w:val="00FF5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9FD"/>
    <w:pPr>
      <w:ind w:left="720"/>
      <w:contextualSpacing/>
    </w:pPr>
  </w:style>
  <w:style w:type="table" w:styleId="TableGrid">
    <w:name w:val="Table Grid"/>
    <w:basedOn w:val="TableNormal"/>
    <w:uiPriority w:val="59"/>
    <w:rsid w:val="006B2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 - 0129</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45708A-C9B0-4E38-8A17-5B0598E0769D}">
  <ds:schemaRefs>
    <ds:schemaRef ds:uri="http://schemas.microsoft.com/sharepoint/v3/contenttype/forms"/>
  </ds:schemaRefs>
</ds:datastoreItem>
</file>

<file path=customXml/itemProps2.xml><?xml version="1.0" encoding="utf-8"?>
<ds:datastoreItem xmlns:ds="http://schemas.openxmlformats.org/officeDocument/2006/customXml" ds:itemID="{29E33FB2-F220-4A00-87E1-F87150A7E42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059a2d5-a4f8-4fd8-b836-4c9cf26100e7"/>
    <ds:schemaRef ds:uri="http://schemas.openxmlformats.org/package/2006/metadata/core-properties"/>
  </ds:schemaRefs>
</ds:datastoreItem>
</file>

<file path=customXml/itemProps3.xml><?xml version="1.0" encoding="utf-8"?>
<ds:datastoreItem xmlns:ds="http://schemas.openxmlformats.org/officeDocument/2006/customXml" ds:itemID="{8A6A738F-D739-4358-AB82-CF2EF78A2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RS</cp:lastModifiedBy>
  <cp:revision>2</cp:revision>
  <cp:lastPrinted>2012-05-09T15:21:00Z</cp:lastPrinted>
  <dcterms:created xsi:type="dcterms:W3CDTF">2012-07-17T13:54:00Z</dcterms:created>
  <dcterms:modified xsi:type="dcterms:W3CDTF">2012-07-17T13:54:00Z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