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9A8" w:rsidRPr="00B70279" w:rsidRDefault="00D569A8" w:rsidP="00D569A8">
      <w:pPr>
        <w:tabs>
          <w:tab w:val="left" w:pos="720"/>
        </w:tabs>
        <w:spacing w:line="240" w:lineRule="auto"/>
        <w:ind w:firstLine="0"/>
        <w:jc w:val="left"/>
      </w:pPr>
      <w:r w:rsidRPr="00D35193">
        <w:rPr>
          <w:b/>
        </w:rPr>
        <w:t>DATE</w:t>
      </w:r>
      <w:r w:rsidR="00D35193">
        <w:t>:</w:t>
      </w:r>
      <w:r w:rsidR="00D35193">
        <w:tab/>
        <w:t>June 28, 2012</w:t>
      </w:r>
    </w:p>
    <w:p w:rsidR="00CF7D2B" w:rsidRDefault="00CF7D2B" w:rsidP="00D569A8">
      <w:pPr>
        <w:tabs>
          <w:tab w:val="left" w:pos="720"/>
          <w:tab w:val="left" w:pos="1440"/>
        </w:tabs>
        <w:spacing w:line="240" w:lineRule="auto"/>
        <w:ind w:firstLine="0"/>
        <w:jc w:val="left"/>
        <w:rPr>
          <w:b/>
        </w:rPr>
      </w:pPr>
    </w:p>
    <w:p w:rsidR="00D569A8" w:rsidRPr="00B70279" w:rsidRDefault="00D569A8" w:rsidP="00D569A8">
      <w:pPr>
        <w:tabs>
          <w:tab w:val="left" w:pos="720"/>
          <w:tab w:val="left" w:pos="1440"/>
        </w:tabs>
        <w:spacing w:line="240" w:lineRule="auto"/>
        <w:ind w:firstLine="0"/>
        <w:jc w:val="left"/>
      </w:pPr>
      <w:r w:rsidRPr="00D35193">
        <w:rPr>
          <w:b/>
        </w:rPr>
        <w:t>FROM</w:t>
      </w:r>
      <w:r w:rsidRPr="00B70279">
        <w:t>:</w:t>
      </w:r>
      <w:r w:rsidRPr="00B70279">
        <w:tab/>
        <w:t>Reports Clearance Officer, HRSA</w:t>
      </w:r>
    </w:p>
    <w:p w:rsidR="00CF7D2B" w:rsidRDefault="00CF7D2B" w:rsidP="00D569A8">
      <w:pPr>
        <w:tabs>
          <w:tab w:val="left" w:pos="720"/>
          <w:tab w:val="left" w:pos="1440"/>
        </w:tabs>
        <w:spacing w:line="240" w:lineRule="auto"/>
        <w:ind w:left="1440" w:hanging="1440"/>
        <w:jc w:val="left"/>
        <w:rPr>
          <w:b/>
        </w:rPr>
      </w:pPr>
    </w:p>
    <w:p w:rsidR="00D569A8" w:rsidRPr="00B70279" w:rsidRDefault="00D569A8" w:rsidP="00D569A8">
      <w:pPr>
        <w:tabs>
          <w:tab w:val="left" w:pos="720"/>
          <w:tab w:val="left" w:pos="1440"/>
        </w:tabs>
        <w:spacing w:line="240" w:lineRule="auto"/>
        <w:ind w:left="1440" w:hanging="1440"/>
        <w:jc w:val="left"/>
      </w:pPr>
      <w:r w:rsidRPr="00D35193">
        <w:rPr>
          <w:b/>
        </w:rPr>
        <w:t>TO</w:t>
      </w:r>
      <w:r w:rsidRPr="00B70279">
        <w:t>:</w:t>
      </w:r>
      <w:r w:rsidRPr="00B70279">
        <w:tab/>
      </w:r>
      <w:r w:rsidRPr="00B70279">
        <w:tab/>
      </w:r>
      <w:r>
        <w:tab/>
      </w:r>
      <w:r w:rsidRPr="00B70279">
        <w:t>Office of Information and Regulatory Affairs, OMB</w:t>
      </w:r>
    </w:p>
    <w:p w:rsidR="00CF7D2B" w:rsidRDefault="00CF7D2B" w:rsidP="00D569A8">
      <w:pPr>
        <w:tabs>
          <w:tab w:val="left" w:pos="720"/>
          <w:tab w:val="left" w:pos="1440"/>
        </w:tabs>
        <w:spacing w:line="240" w:lineRule="auto"/>
        <w:ind w:left="1440" w:hanging="1440"/>
        <w:jc w:val="left"/>
        <w:rPr>
          <w:b/>
        </w:rPr>
      </w:pPr>
    </w:p>
    <w:p w:rsidR="00D569A8" w:rsidRPr="00B70279" w:rsidRDefault="00D569A8" w:rsidP="00D569A8">
      <w:pPr>
        <w:tabs>
          <w:tab w:val="left" w:pos="720"/>
          <w:tab w:val="left" w:pos="1440"/>
        </w:tabs>
        <w:spacing w:line="240" w:lineRule="auto"/>
        <w:ind w:left="1440" w:hanging="1440"/>
        <w:jc w:val="left"/>
      </w:pPr>
      <w:r w:rsidRPr="00D35193">
        <w:rPr>
          <w:b/>
        </w:rPr>
        <w:t>SUBJECT</w:t>
      </w:r>
      <w:r w:rsidRPr="00B70279">
        <w:t>:</w:t>
      </w:r>
      <w:r w:rsidRPr="00B70279">
        <w:tab/>
        <w:t xml:space="preserve">HRSA Request for Non-Substantive Change to the </w:t>
      </w:r>
      <w:r w:rsidR="00991130">
        <w:t xml:space="preserve">Evaluation of the </w:t>
      </w:r>
      <w:r>
        <w:t>Text4baby</w:t>
      </w:r>
      <w:r w:rsidR="00991130">
        <w:t xml:space="preserve"> Program</w:t>
      </w:r>
      <w:r>
        <w:t xml:space="preserve"> (OMB Control No. 0915-0347</w:t>
      </w:r>
      <w:r w:rsidRPr="00B70279">
        <w:t>)</w:t>
      </w:r>
    </w:p>
    <w:p w:rsidR="00D569A8" w:rsidRPr="00B70279" w:rsidRDefault="00D569A8" w:rsidP="00D569A8">
      <w:pPr>
        <w:jc w:val="left"/>
      </w:pPr>
    </w:p>
    <w:p w:rsidR="008525B9" w:rsidRDefault="00E17DB6" w:rsidP="00D569A8">
      <w:pPr>
        <w:spacing w:line="240" w:lineRule="auto"/>
        <w:ind w:firstLine="0"/>
        <w:jc w:val="left"/>
      </w:pPr>
      <w:r>
        <w:t>On February 28,</w:t>
      </w:r>
      <w:r w:rsidR="00D569A8">
        <w:t xml:space="preserve"> 2012, OMB approved the Health Resources and Services Administration’s (HRSA)</w:t>
      </w:r>
      <w:r w:rsidR="00877AA6">
        <w:t xml:space="preserve"> request for clearance of the </w:t>
      </w:r>
      <w:r w:rsidR="00991130">
        <w:t xml:space="preserve">Evaluation of the </w:t>
      </w:r>
      <w:r w:rsidR="00F53799">
        <w:t>T</w:t>
      </w:r>
      <w:r>
        <w:t>ext4baby</w:t>
      </w:r>
      <w:r w:rsidR="00991130">
        <w:t xml:space="preserve"> Program</w:t>
      </w:r>
      <w:r w:rsidR="00877AA6">
        <w:t xml:space="preserve">. The </w:t>
      </w:r>
      <w:r w:rsidR="00110DD1">
        <w:t>C</w:t>
      </w:r>
      <w:r>
        <w:t xml:space="preserve">ontrol </w:t>
      </w:r>
      <w:r w:rsidR="00110DD1">
        <w:t>N</w:t>
      </w:r>
      <w:r>
        <w:t xml:space="preserve">umber </w:t>
      </w:r>
      <w:r w:rsidR="00877AA6">
        <w:t xml:space="preserve">is </w:t>
      </w:r>
      <w:r>
        <w:t xml:space="preserve">0915-0347 and </w:t>
      </w:r>
      <w:r w:rsidR="00877AA6">
        <w:t>the</w:t>
      </w:r>
      <w:r>
        <w:t xml:space="preserve"> expiration date </w:t>
      </w:r>
      <w:r w:rsidR="00877AA6">
        <w:t>is</w:t>
      </w:r>
      <w:r>
        <w:t xml:space="preserve"> 2/2</w:t>
      </w:r>
      <w:r w:rsidR="00721871">
        <w:t>8</w:t>
      </w:r>
      <w:r>
        <w:t xml:space="preserve">/15. </w:t>
      </w:r>
      <w:r w:rsidR="00BB16F7">
        <w:t xml:space="preserve"> </w:t>
      </w:r>
      <w:r w:rsidR="00D26528">
        <w:t xml:space="preserve">HRSA </w:t>
      </w:r>
      <w:r w:rsidR="00766335">
        <w:t xml:space="preserve">submitted the </w:t>
      </w:r>
      <w:r w:rsidR="00D26528">
        <w:t xml:space="preserve">revisions based on the </w:t>
      </w:r>
      <w:r w:rsidR="00766335">
        <w:t>requested changes to OMB on 3/6/12.</w:t>
      </w:r>
      <w:r w:rsidR="0011563A">
        <w:t xml:space="preserve"> </w:t>
      </w:r>
      <w:r w:rsidR="00F210EF">
        <w:t xml:space="preserve">With this memorandum, </w:t>
      </w:r>
      <w:r w:rsidR="00721871">
        <w:t xml:space="preserve">HRSA is </w:t>
      </w:r>
      <w:r w:rsidR="00987D01">
        <w:t xml:space="preserve">notifying </w:t>
      </w:r>
      <w:r w:rsidR="00721871">
        <w:t xml:space="preserve">OMB </w:t>
      </w:r>
      <w:r w:rsidR="00987D01">
        <w:t xml:space="preserve">of </w:t>
      </w:r>
      <w:r w:rsidR="00721871">
        <w:t xml:space="preserve">several non-substantive changes to the </w:t>
      </w:r>
      <w:r w:rsidR="00247CEC">
        <w:t xml:space="preserve">text4baby </w:t>
      </w:r>
      <w:r w:rsidR="00721871">
        <w:t>methodology and survey instrument.</w:t>
      </w:r>
      <w:r w:rsidR="00987D01">
        <w:t xml:space="preserve"> </w:t>
      </w:r>
      <w:r w:rsidR="00721871">
        <w:t xml:space="preserve">The changes </w:t>
      </w:r>
      <w:r w:rsidR="00987D01">
        <w:t xml:space="preserve">originated </w:t>
      </w:r>
      <w:r w:rsidR="00766335">
        <w:t>from two sources</w:t>
      </w:r>
      <w:r w:rsidR="00110DD1">
        <w:t>:</w:t>
      </w:r>
      <w:r w:rsidR="00227B05">
        <w:t xml:space="preserve"> </w:t>
      </w:r>
      <w:r w:rsidR="008525B9">
        <w:t xml:space="preserve">(1) </w:t>
      </w:r>
      <w:r w:rsidR="00234A42">
        <w:t xml:space="preserve">Health Center Controlled Networks (HCCN) and Health Center (HC) requirements for release of contact information, and (2) </w:t>
      </w:r>
      <w:r w:rsidR="0011563A">
        <w:t>IRB requirements</w:t>
      </w:r>
      <w:r w:rsidR="00CE34A2">
        <w:t>.</w:t>
      </w:r>
    </w:p>
    <w:p w:rsidR="00FB32EA" w:rsidRDefault="00FB32EA" w:rsidP="00D569A8">
      <w:pPr>
        <w:spacing w:line="240" w:lineRule="auto"/>
        <w:jc w:val="left"/>
      </w:pPr>
    </w:p>
    <w:p w:rsidR="008525B9" w:rsidRPr="00D569A8" w:rsidRDefault="008525B9" w:rsidP="00D569A8">
      <w:pPr>
        <w:pStyle w:val="Heading4"/>
        <w:jc w:val="left"/>
        <w:rPr>
          <w:b w:val="0"/>
          <w:i/>
        </w:rPr>
      </w:pPr>
      <w:r w:rsidRPr="00D569A8">
        <w:rPr>
          <w:b w:val="0"/>
          <w:i/>
        </w:rPr>
        <w:t xml:space="preserve">HCCN/HC Requirements </w:t>
      </w:r>
    </w:p>
    <w:p w:rsidR="008525B9" w:rsidRDefault="008525B9" w:rsidP="00D9300E">
      <w:pPr>
        <w:pStyle w:val="NormalSS"/>
        <w:ind w:firstLine="0"/>
        <w:jc w:val="left"/>
      </w:pPr>
      <w:r>
        <w:t>HRSA’s original text4baby evaluation OMB submission assumed that health centers would identify eligible pregnant women for the Safety Net Consumer Survey</w:t>
      </w:r>
      <w:r w:rsidR="00880B33">
        <w:t>, transmit the contact information to the contractor, and</w:t>
      </w:r>
      <w:r>
        <w:t xml:space="preserve"> the</w:t>
      </w:r>
      <w:r w:rsidR="00880B33">
        <w:t>n the</w:t>
      </w:r>
      <w:r>
        <w:t xml:space="preserve"> contractor would obtain verbal consent for all eligible pregnant women at the start of the computer-assisted telephone interview (CATI) and, in addition, obtain parent/guardian permission for eligible minors to participate. </w:t>
      </w:r>
      <w:r w:rsidR="00D569A8">
        <w:t>We</w:t>
      </w:r>
      <w:r w:rsidR="00880B33">
        <w:t xml:space="preserve"> learned subsequent to the submission of the original OMB package that health centers would not be able to release contact information to the contractor without the consent of the pregnant woman</w:t>
      </w:r>
      <w:r>
        <w:t xml:space="preserve">. HRSA then resubmitted the package to OMB with revisions to the recruitment/consent method and modifications to the instrument screener to accommodate health centers obtaining consent. </w:t>
      </w:r>
      <w:r w:rsidR="00A24CCB">
        <w:t>Additional n</w:t>
      </w:r>
      <w:r>
        <w:t xml:space="preserve">egotiations with </w:t>
      </w:r>
      <w:r w:rsidR="00A24CCB">
        <w:t>the selected health centers</w:t>
      </w:r>
      <w:r>
        <w:t xml:space="preserve"> followed after HRSA received OMB clearance</w:t>
      </w:r>
      <w:r w:rsidR="00A24CCB">
        <w:t xml:space="preserve"> and while we were proceeding with the IRB process. As we noted in the original OMB submission, we </w:t>
      </w:r>
      <w:r w:rsidR="006F4D94">
        <w:t>are</w:t>
      </w:r>
      <w:r w:rsidR="00A24CCB">
        <w:t xml:space="preserve"> tailoring the </w:t>
      </w:r>
      <w:r w:rsidR="006F4D94">
        <w:t xml:space="preserve">consent </w:t>
      </w:r>
      <w:r w:rsidR="00A24CCB">
        <w:t xml:space="preserve">process to the requirements and needs of the health centers, and as a result, HRSA </w:t>
      </w:r>
      <w:r>
        <w:t>has now created a methodology and instrument screener to account for two different methods of obtaining consent.</w:t>
      </w:r>
    </w:p>
    <w:p w:rsidR="008525B9" w:rsidRDefault="008525B9" w:rsidP="00D569A8">
      <w:pPr>
        <w:pStyle w:val="NormalSS"/>
        <w:jc w:val="left"/>
      </w:pPr>
    </w:p>
    <w:p w:rsidR="008525B9" w:rsidRDefault="008525B9" w:rsidP="00D569A8">
      <w:pPr>
        <w:pStyle w:val="Bullet"/>
        <w:jc w:val="left"/>
      </w:pPr>
      <w:r w:rsidRPr="006F4D94">
        <w:rPr>
          <w:b/>
          <w:i/>
        </w:rPr>
        <w:t>Model 1.</w:t>
      </w:r>
      <w:r>
        <w:t xml:space="preserve"> The health center will approach eligible </w:t>
      </w:r>
      <w:r w:rsidR="006F4D94">
        <w:t xml:space="preserve">pregnant </w:t>
      </w:r>
      <w:r>
        <w:t xml:space="preserve">women and obtain their written consent to participate </w:t>
      </w:r>
      <w:r w:rsidR="006F4D94">
        <w:t xml:space="preserve">in the survey </w:t>
      </w:r>
      <w:r>
        <w:t>or, for eligible minors,</w:t>
      </w:r>
      <w:r w:rsidR="006F4D94">
        <w:t xml:space="preserve"> </w:t>
      </w:r>
      <w:r>
        <w:t>approach their parent/guardians for written permission for the minors to participate</w:t>
      </w:r>
      <w:r w:rsidR="00A24CCB">
        <w:t>. The health center</w:t>
      </w:r>
      <w:r>
        <w:t xml:space="preserve"> will fax the signed consent forms or permission forms to the contractor’s secure fax machine. In addition, the</w:t>
      </w:r>
      <w:r w:rsidR="006F4D94">
        <w:t xml:space="preserve"> health center</w:t>
      </w:r>
      <w:r>
        <w:t xml:space="preserve"> will fax weekly de-identified, de-duplicated lists of all pr</w:t>
      </w:r>
      <w:r w:rsidR="006F4D94">
        <w:t xml:space="preserve">egnant women approached so </w:t>
      </w:r>
      <w:r>
        <w:t xml:space="preserve">the contractor can calculate a valid response rate. </w:t>
      </w:r>
    </w:p>
    <w:p w:rsidR="008525B9" w:rsidRDefault="008525B9" w:rsidP="00D569A8">
      <w:pPr>
        <w:pStyle w:val="Bullet"/>
        <w:jc w:val="left"/>
      </w:pPr>
      <w:r w:rsidRPr="006F4D94">
        <w:rPr>
          <w:b/>
          <w:i/>
        </w:rPr>
        <w:t>Model 2.</w:t>
      </w:r>
      <w:r>
        <w:t xml:space="preserve"> The health center will </w:t>
      </w:r>
      <w:r w:rsidR="006F4D94">
        <w:t>approach</w:t>
      </w:r>
      <w:r>
        <w:t xml:space="preserve"> eligible pregnant women and ask if they will permit the center to </w:t>
      </w:r>
      <w:r w:rsidR="006F4D94">
        <w:t>release</w:t>
      </w:r>
      <w:r>
        <w:t xml:space="preserve"> their contact information to the contractor; the contractor would then telephone and obtain verbal consent at the outset of the CATI interview. The model 2 health centers also will fax weekly de-identified, de-</w:t>
      </w:r>
      <w:r>
        <w:lastRenderedPageBreak/>
        <w:t>duplicated lists of all p</w:t>
      </w:r>
      <w:r w:rsidR="006F4D94">
        <w:t>regnant women approached so</w:t>
      </w:r>
      <w:r>
        <w:t xml:space="preserve"> the contractor can calculate a valid response rate.  </w:t>
      </w:r>
    </w:p>
    <w:p w:rsidR="00D9300E" w:rsidRDefault="008525B9" w:rsidP="00D9300E">
      <w:pPr>
        <w:pStyle w:val="NormalSS"/>
        <w:ind w:firstLine="0"/>
        <w:jc w:val="left"/>
      </w:pPr>
      <w:r>
        <w:t xml:space="preserve">Of the four </w:t>
      </w:r>
      <w:r w:rsidR="006F4D94">
        <w:t xml:space="preserve">selected </w:t>
      </w:r>
      <w:r>
        <w:t xml:space="preserve">health centers, </w:t>
      </w:r>
      <w:r w:rsidR="006F4D94">
        <w:t xml:space="preserve">we anticipate that </w:t>
      </w:r>
      <w:r>
        <w:t xml:space="preserve">two </w:t>
      </w:r>
      <w:r w:rsidR="006F4D94">
        <w:t xml:space="preserve">will use </w:t>
      </w:r>
      <w:r>
        <w:t xml:space="preserve">Model 1 and two </w:t>
      </w:r>
      <w:r w:rsidR="006F4D94">
        <w:t xml:space="preserve">will use </w:t>
      </w:r>
      <w:r>
        <w:t>Model 2.</w:t>
      </w:r>
      <w:r w:rsidR="006F4D94">
        <w:t xml:space="preserve"> The use of Model 2</w:t>
      </w:r>
      <w:r>
        <w:t xml:space="preserve"> reduces the burden to health centers for obtaining adult prenatal consent from 130 hours to 65 hours, and the burden to health centers for obtaining Parent-of-Minor permission from 49 hours to 24.5 hours. Contractor staff will </w:t>
      </w:r>
      <w:r w:rsidR="006F4D94">
        <w:t>use</w:t>
      </w:r>
      <w:r>
        <w:t xml:space="preserve"> the 65 hours for obtaining adult prenatal consent and the 24.5 for obtaining Parent-of-Minor permission. </w:t>
      </w:r>
    </w:p>
    <w:p w:rsidR="00D569A8" w:rsidRDefault="00E20823" w:rsidP="00D9300E">
      <w:pPr>
        <w:pStyle w:val="NormalSS"/>
        <w:ind w:firstLine="0"/>
        <w:jc w:val="left"/>
      </w:pPr>
      <w:r>
        <w:tab/>
      </w:r>
    </w:p>
    <w:p w:rsidR="00CC7931" w:rsidRDefault="00E20823" w:rsidP="00D569A8">
      <w:pPr>
        <w:pStyle w:val="NormalSS"/>
        <w:spacing w:after="240"/>
        <w:ind w:firstLine="0"/>
        <w:jc w:val="left"/>
      </w:pPr>
      <w:r>
        <w:t>T</w:t>
      </w:r>
      <w:r w:rsidR="008525B9">
        <w:t xml:space="preserve">he following Screener questions have language variations based on whether the contractor is calling a Model 1 woman (consent already obtained) or Model 2 </w:t>
      </w:r>
      <w:r>
        <w:t xml:space="preserve">woman </w:t>
      </w:r>
      <w:r w:rsidR="008525B9">
        <w:t xml:space="preserve">(consent not yet </w:t>
      </w:r>
      <w:r>
        <w:t xml:space="preserve">obtained): </w:t>
      </w:r>
      <w:r w:rsidR="008525B9">
        <w:t>WhatAbout</w:t>
      </w:r>
      <w:r>
        <w:t xml:space="preserve">, </w:t>
      </w:r>
      <w:r w:rsidR="008525B9">
        <w:t>Deceased</w:t>
      </w:r>
      <w:r>
        <w:t xml:space="preserve">, </w:t>
      </w:r>
      <w:r w:rsidR="008525B9">
        <w:t>SampMemb</w:t>
      </w:r>
      <w:r>
        <w:t xml:space="preserve">, </w:t>
      </w:r>
      <w:r w:rsidR="008525B9">
        <w:t>NoRecall</w:t>
      </w:r>
      <w:r>
        <w:t xml:space="preserve">, and </w:t>
      </w:r>
      <w:r w:rsidR="008525B9">
        <w:t xml:space="preserve">Box T1 </w:t>
      </w:r>
      <w:r>
        <w:t>(</w:t>
      </w:r>
      <w:r w:rsidR="008525B9">
        <w:t xml:space="preserve">which skips Model 1 women to T2, and Model 2 </w:t>
      </w:r>
      <w:r>
        <w:t xml:space="preserve">women </w:t>
      </w:r>
      <w:r w:rsidR="008525B9">
        <w:t xml:space="preserve">to T4 and T4a). </w:t>
      </w:r>
      <w:r>
        <w:t xml:space="preserve">In addition, </w:t>
      </w:r>
      <w:r w:rsidR="008525B9">
        <w:t xml:space="preserve">the method of obtaining parent/guardian permission for minors to participate in the study now differs based on the “model.” For Model 2 women, the contractor staff will obtain parent/guardian permission. </w:t>
      </w:r>
      <w:r>
        <w:t xml:space="preserve">Thus, </w:t>
      </w:r>
      <w:r w:rsidR="008525B9">
        <w:t xml:space="preserve">HRSA has added some of the original language back into the screener to accommodate this situation. See questions T1 – T2 (obtain permission from a parent or guardian who is at home during the call to the minor) and Section B (obtain permission from a parent or guardian who was NOT at home during the call to the minor and therefore had to be contacted separately).  </w:t>
      </w:r>
      <w:r>
        <w:t xml:space="preserve">These changes are </w:t>
      </w:r>
      <w:r w:rsidR="0054486F">
        <w:t>highlighted in yellow</w:t>
      </w:r>
      <w:r w:rsidRPr="00781A73">
        <w:t xml:space="preserve"> in </w:t>
      </w:r>
      <w:r w:rsidR="00613D17" w:rsidRPr="00781A73">
        <w:t xml:space="preserve">Part A, </w:t>
      </w:r>
      <w:r w:rsidR="00596DA5" w:rsidRPr="00781A73">
        <w:t xml:space="preserve">Attachment </w:t>
      </w:r>
      <w:r w:rsidR="00613D17" w:rsidRPr="00781A73">
        <w:t>B1</w:t>
      </w:r>
      <w:r w:rsidR="00596DA5" w:rsidRPr="00781A73">
        <w:t>, Safety Net Consumer Survey</w:t>
      </w:r>
      <w:r w:rsidRPr="00781A73">
        <w:t xml:space="preserve"> (Round</w:t>
      </w:r>
      <w:r>
        <w:t xml:space="preserve"> 1 Pregnant Women) questionnaire.</w:t>
      </w:r>
    </w:p>
    <w:p w:rsidR="00234A42" w:rsidRPr="00D569A8" w:rsidRDefault="00234A42" w:rsidP="00D569A8">
      <w:pPr>
        <w:pStyle w:val="Bullet"/>
        <w:numPr>
          <w:ilvl w:val="0"/>
          <w:numId w:val="0"/>
        </w:numPr>
        <w:jc w:val="left"/>
        <w:rPr>
          <w:i/>
        </w:rPr>
      </w:pPr>
      <w:r w:rsidRPr="00D569A8">
        <w:rPr>
          <w:i/>
        </w:rPr>
        <w:t>IRB Requirements</w:t>
      </w:r>
    </w:p>
    <w:p w:rsidR="00234A42" w:rsidRDefault="00234A42" w:rsidP="00D569A8">
      <w:pPr>
        <w:pStyle w:val="Bullet"/>
        <w:numPr>
          <w:ilvl w:val="0"/>
          <w:numId w:val="0"/>
        </w:numPr>
        <w:jc w:val="left"/>
      </w:pPr>
      <w:r>
        <w:t>The contractor submitted the data collection protocols and instruments to its Institutional Review Board (IRB), Public/Private Ventures (P/PV) and P/PV requested a small number of non-substantive changes</w:t>
      </w:r>
      <w:r w:rsidR="0054486F">
        <w:t xml:space="preserve">. The </w:t>
      </w:r>
      <w:r w:rsidR="00B739BD">
        <w:t>IRB requested that we provide</w:t>
      </w:r>
      <w:r w:rsidR="0054486F">
        <w:t xml:space="preserve"> </w:t>
      </w:r>
      <w:r w:rsidR="00B739BD">
        <w:t>instructions to interviewers if any participants will not permit the focus group or key informant interview to be taped</w:t>
      </w:r>
      <w:r>
        <w:t>.</w:t>
      </w:r>
      <w:r w:rsidR="00B739BD">
        <w:t xml:space="preserve"> </w:t>
      </w:r>
      <w:r w:rsidR="001502BB">
        <w:t xml:space="preserve">These changes have been made to the </w:t>
      </w:r>
      <w:r w:rsidR="00B739BD">
        <w:t>instruments</w:t>
      </w:r>
      <w:r w:rsidR="001502BB">
        <w:t xml:space="preserve"> below</w:t>
      </w:r>
      <w:r w:rsidR="00B739BD">
        <w:t>:</w:t>
      </w:r>
    </w:p>
    <w:p w:rsidR="00234A42" w:rsidRDefault="00234A42" w:rsidP="00D569A8">
      <w:pPr>
        <w:pStyle w:val="Bullet"/>
        <w:numPr>
          <w:ilvl w:val="0"/>
          <w:numId w:val="14"/>
        </w:numPr>
        <w:jc w:val="left"/>
      </w:pPr>
      <w:r>
        <w:t xml:space="preserve">Consumer Focus Group Discussion Guide. </w:t>
      </w:r>
      <w:r w:rsidR="00CD351F">
        <w:t xml:space="preserve">Part A, </w:t>
      </w:r>
      <w:r>
        <w:t xml:space="preserve">Attachment </w:t>
      </w:r>
      <w:r w:rsidR="00DB77C8">
        <w:t>D1</w:t>
      </w:r>
      <w:r>
        <w:t xml:space="preserve">. </w:t>
      </w:r>
    </w:p>
    <w:p w:rsidR="00DB77C8" w:rsidRDefault="00234A42" w:rsidP="00D569A8">
      <w:pPr>
        <w:pStyle w:val="Bullet"/>
        <w:numPr>
          <w:ilvl w:val="0"/>
          <w:numId w:val="14"/>
        </w:numPr>
        <w:jc w:val="left"/>
      </w:pPr>
      <w:r>
        <w:t xml:space="preserve">Key Informant Discussion Guide. </w:t>
      </w:r>
      <w:r w:rsidR="00CD351F">
        <w:t xml:space="preserve">Part A, </w:t>
      </w:r>
      <w:r>
        <w:t xml:space="preserve">Attachment </w:t>
      </w:r>
      <w:r w:rsidR="00DB77C8">
        <w:t>E</w:t>
      </w:r>
      <w:r>
        <w:t>.</w:t>
      </w:r>
    </w:p>
    <w:p w:rsidR="00234A42" w:rsidRDefault="00234A42" w:rsidP="00D569A8">
      <w:pPr>
        <w:pStyle w:val="NormalSS"/>
        <w:ind w:firstLine="0"/>
        <w:jc w:val="left"/>
      </w:pPr>
      <w:r>
        <w:t xml:space="preserve">The IRB also requested slight language modifications to the </w:t>
      </w:r>
      <w:r w:rsidR="00986496">
        <w:t>Safety Net Consumer S</w:t>
      </w:r>
      <w:r>
        <w:t>urvey</w:t>
      </w:r>
      <w:r w:rsidR="00F45783">
        <w:t xml:space="preserve"> (Round 1 Pregnant Women)</w:t>
      </w:r>
      <w:r>
        <w:t xml:space="preserve">. Below is a summary of the </w:t>
      </w:r>
      <w:r w:rsidR="007B6A56">
        <w:t xml:space="preserve">instrument </w:t>
      </w:r>
      <w:r>
        <w:t>changes.</w:t>
      </w:r>
    </w:p>
    <w:p w:rsidR="00234A42" w:rsidRDefault="00234A42" w:rsidP="00D569A8">
      <w:pPr>
        <w:pStyle w:val="NormalSS"/>
        <w:jc w:val="left"/>
      </w:pPr>
    </w:p>
    <w:p w:rsidR="00234A42" w:rsidRDefault="00234A42" w:rsidP="00D569A8">
      <w:pPr>
        <w:pStyle w:val="Bullet"/>
        <w:numPr>
          <w:ilvl w:val="0"/>
          <w:numId w:val="14"/>
        </w:numPr>
        <w:jc w:val="left"/>
      </w:pPr>
      <w:r>
        <w:t>Explicitly mention the contractor name in the introduction to respondents (SampMemb, NoRecall). (This was originally presented as a probe.)</w:t>
      </w:r>
    </w:p>
    <w:p w:rsidR="00234A42" w:rsidRDefault="00234A42" w:rsidP="00D569A8">
      <w:pPr>
        <w:pStyle w:val="Bullet"/>
        <w:numPr>
          <w:ilvl w:val="0"/>
          <w:numId w:val="14"/>
        </w:numPr>
        <w:jc w:val="left"/>
      </w:pPr>
      <w:r>
        <w:t xml:space="preserve">Make the question “When is your due date?” less abrupt by adding “May I ask...” </w:t>
      </w:r>
    </w:p>
    <w:p w:rsidR="00234A42" w:rsidRDefault="00234A42" w:rsidP="00D569A8">
      <w:pPr>
        <w:pStyle w:val="Bullet"/>
        <w:numPr>
          <w:ilvl w:val="0"/>
          <w:numId w:val="14"/>
        </w:numPr>
        <w:jc w:val="left"/>
      </w:pPr>
      <w:r>
        <w:t xml:space="preserve">Revise the introduction to the list of participant rights accommodate the two models. See question T4. </w:t>
      </w:r>
    </w:p>
    <w:p w:rsidR="00D569A8" w:rsidRDefault="00234A42" w:rsidP="00D569A8">
      <w:pPr>
        <w:pStyle w:val="Bullet"/>
        <w:numPr>
          <w:ilvl w:val="0"/>
          <w:numId w:val="14"/>
        </w:numPr>
        <w:jc w:val="left"/>
      </w:pPr>
      <w:r>
        <w:t xml:space="preserve">The IRB also </w:t>
      </w:r>
      <w:r w:rsidR="00FB32EA">
        <w:t xml:space="preserve">requested </w:t>
      </w:r>
      <w:r w:rsidR="00FA2DAF">
        <w:t>new items that</w:t>
      </w:r>
      <w:r w:rsidR="00FB32EA">
        <w:t xml:space="preserve"> offer toll-free referrals to</w:t>
      </w:r>
      <w:r>
        <w:t xml:space="preserve"> women </w:t>
      </w:r>
      <w:r w:rsidR="00FB32EA">
        <w:t xml:space="preserve">who </w:t>
      </w:r>
      <w:r>
        <w:t xml:space="preserve">reported drinking more than 7 alcoholic drinks in an average week </w:t>
      </w:r>
      <w:r w:rsidR="00FB32EA">
        <w:t xml:space="preserve">(see Q.8.6) </w:t>
      </w:r>
      <w:r w:rsidR="00FA2DAF">
        <w:t xml:space="preserve">or </w:t>
      </w:r>
      <w:r w:rsidR="00FB32EA">
        <w:t xml:space="preserve">who </w:t>
      </w:r>
      <w:r>
        <w:t>reported smoking more than 20 cigarettes per day on average</w:t>
      </w:r>
      <w:r w:rsidR="00FB32EA">
        <w:t xml:space="preserve"> (see Q.8.7)</w:t>
      </w:r>
      <w:r>
        <w:t xml:space="preserve">. </w:t>
      </w:r>
    </w:p>
    <w:p w:rsidR="00D569A8" w:rsidRDefault="00986496" w:rsidP="00D35193">
      <w:pPr>
        <w:pStyle w:val="Bullet"/>
        <w:numPr>
          <w:ilvl w:val="0"/>
          <w:numId w:val="0"/>
        </w:numPr>
        <w:ind w:left="432"/>
        <w:jc w:val="left"/>
      </w:pPr>
      <w:r>
        <w:lastRenderedPageBreak/>
        <w:t>Table 1</w:t>
      </w:r>
      <w:r w:rsidR="00FE7165">
        <w:t xml:space="preserve"> </w:t>
      </w:r>
      <w:r w:rsidR="001346F3">
        <w:t>summarizes</w:t>
      </w:r>
      <w:r w:rsidR="00B739BD">
        <w:t xml:space="preserve"> the changes to the Safety Net Consumer Survey as a result of the HCCN/HC requirements and the IRB requirements. </w:t>
      </w:r>
    </w:p>
    <w:p w:rsidR="00D9300E" w:rsidRDefault="00D9300E" w:rsidP="00D569A8">
      <w:pPr>
        <w:tabs>
          <w:tab w:val="clear" w:pos="432"/>
        </w:tabs>
        <w:spacing w:line="240" w:lineRule="auto"/>
        <w:ind w:firstLine="0"/>
        <w:jc w:val="left"/>
        <w:rPr>
          <w:rFonts w:ascii="Lucida Sans" w:hAnsi="Lucida Sans"/>
          <w:b/>
          <w:sz w:val="20"/>
          <w:szCs w:val="20"/>
        </w:rPr>
      </w:pPr>
    </w:p>
    <w:p w:rsidR="00CD351F" w:rsidRDefault="00CD351F" w:rsidP="00D569A8">
      <w:pPr>
        <w:tabs>
          <w:tab w:val="clear" w:pos="432"/>
        </w:tabs>
        <w:spacing w:line="240" w:lineRule="auto"/>
        <w:ind w:firstLine="0"/>
        <w:jc w:val="left"/>
        <w:rPr>
          <w:rFonts w:ascii="Lucida Sans" w:hAnsi="Lucida Sans"/>
          <w:b/>
          <w:sz w:val="20"/>
          <w:szCs w:val="20"/>
        </w:rPr>
      </w:pPr>
      <w:proofErr w:type="gramStart"/>
      <w:r w:rsidRPr="00781A73">
        <w:rPr>
          <w:rFonts w:ascii="Lucida Sans" w:hAnsi="Lucida Sans"/>
          <w:b/>
          <w:sz w:val="20"/>
          <w:szCs w:val="20"/>
        </w:rPr>
        <w:t>Table 1.</w:t>
      </w:r>
      <w:proofErr w:type="gramEnd"/>
      <w:r w:rsidRPr="00781A73">
        <w:rPr>
          <w:rFonts w:ascii="Lucida Sans" w:hAnsi="Lucida Sans"/>
          <w:b/>
          <w:sz w:val="20"/>
          <w:szCs w:val="20"/>
        </w:rPr>
        <w:t xml:space="preserve"> Crosswalk to Changes in the </w:t>
      </w:r>
      <w:r w:rsidR="00F45783" w:rsidRPr="00781A73">
        <w:rPr>
          <w:rFonts w:ascii="Lucida Sans" w:hAnsi="Lucida Sans"/>
          <w:b/>
          <w:sz w:val="20"/>
          <w:szCs w:val="20"/>
        </w:rPr>
        <w:t xml:space="preserve">Safety Net Consumer </w:t>
      </w:r>
      <w:r w:rsidRPr="00781A73">
        <w:rPr>
          <w:rFonts w:ascii="Lucida Sans" w:hAnsi="Lucida Sans"/>
          <w:b/>
          <w:sz w:val="20"/>
          <w:szCs w:val="20"/>
        </w:rPr>
        <w:t xml:space="preserve">Survey </w:t>
      </w:r>
      <w:r w:rsidR="00F45783" w:rsidRPr="00781A73">
        <w:rPr>
          <w:rFonts w:ascii="Lucida Sans" w:hAnsi="Lucida Sans"/>
          <w:b/>
          <w:sz w:val="20"/>
          <w:szCs w:val="20"/>
        </w:rPr>
        <w:t xml:space="preserve">(Round 1 Pregnant </w:t>
      </w:r>
      <w:proofErr w:type="gramStart"/>
      <w:r w:rsidR="00F45783" w:rsidRPr="00781A73">
        <w:rPr>
          <w:rFonts w:ascii="Lucida Sans" w:hAnsi="Lucida Sans"/>
          <w:b/>
          <w:sz w:val="20"/>
          <w:szCs w:val="20"/>
        </w:rPr>
        <w:t>Women</w:t>
      </w:r>
      <w:proofErr w:type="gramEnd"/>
      <w:r w:rsidR="00F45783" w:rsidRPr="00781A73">
        <w:rPr>
          <w:rFonts w:ascii="Lucida Sans" w:hAnsi="Lucida Sans"/>
          <w:b/>
          <w:sz w:val="20"/>
          <w:szCs w:val="20"/>
        </w:rPr>
        <w:t xml:space="preserve">) </w:t>
      </w:r>
    </w:p>
    <w:p w:rsidR="004463BE" w:rsidRPr="00781A73" w:rsidRDefault="004463BE" w:rsidP="00D569A8">
      <w:pPr>
        <w:tabs>
          <w:tab w:val="clear" w:pos="432"/>
        </w:tabs>
        <w:spacing w:line="240" w:lineRule="auto"/>
        <w:ind w:firstLine="0"/>
        <w:jc w:val="left"/>
        <w:rPr>
          <w:rFonts w:ascii="Lucida Sans" w:hAnsi="Lucida Sans"/>
          <w:b/>
          <w:sz w:val="20"/>
          <w:szCs w:val="20"/>
        </w:rPr>
      </w:pPr>
    </w:p>
    <w:tbl>
      <w:tblPr>
        <w:tblStyle w:val="TableGrid"/>
        <w:tblW w:w="0" w:type="auto"/>
        <w:tblInd w:w="792" w:type="dxa"/>
        <w:tblLook w:val="04A0"/>
      </w:tblPr>
      <w:tblGrid>
        <w:gridCol w:w="2016"/>
        <w:gridCol w:w="1530"/>
        <w:gridCol w:w="5238"/>
      </w:tblGrid>
      <w:tr w:rsidR="00CD351F" w:rsidRPr="00781A73" w:rsidTr="00F45783">
        <w:tc>
          <w:tcPr>
            <w:tcW w:w="2016" w:type="dxa"/>
          </w:tcPr>
          <w:p w:rsidR="00CD351F" w:rsidRPr="00781A73" w:rsidRDefault="00FE7165" w:rsidP="00781A73">
            <w:pPr>
              <w:pStyle w:val="Bullet"/>
              <w:numPr>
                <w:ilvl w:val="0"/>
                <w:numId w:val="0"/>
              </w:numPr>
              <w:spacing w:after="0"/>
              <w:jc w:val="center"/>
              <w:rPr>
                <w:rFonts w:ascii="Lucida Sans" w:hAnsi="Lucida Sans"/>
                <w:sz w:val="20"/>
                <w:szCs w:val="20"/>
              </w:rPr>
            </w:pPr>
            <w:r w:rsidRPr="00781A73">
              <w:rPr>
                <w:rFonts w:ascii="Lucida Sans" w:hAnsi="Lucida Sans"/>
                <w:sz w:val="20"/>
                <w:szCs w:val="20"/>
              </w:rPr>
              <w:t>Question Name/Number</w:t>
            </w:r>
          </w:p>
        </w:tc>
        <w:tc>
          <w:tcPr>
            <w:tcW w:w="1530" w:type="dxa"/>
          </w:tcPr>
          <w:p w:rsidR="00CD351F" w:rsidRPr="00781A73" w:rsidRDefault="00FE7165" w:rsidP="00781A73">
            <w:pPr>
              <w:pStyle w:val="Bullet"/>
              <w:numPr>
                <w:ilvl w:val="0"/>
                <w:numId w:val="0"/>
              </w:numPr>
              <w:spacing w:after="0"/>
              <w:jc w:val="center"/>
              <w:rPr>
                <w:rFonts w:ascii="Lucida Sans" w:hAnsi="Lucida Sans"/>
                <w:sz w:val="20"/>
                <w:szCs w:val="20"/>
              </w:rPr>
            </w:pPr>
            <w:r w:rsidRPr="00781A73">
              <w:rPr>
                <w:rFonts w:ascii="Lucida Sans" w:hAnsi="Lucida Sans"/>
                <w:sz w:val="20"/>
                <w:szCs w:val="20"/>
              </w:rPr>
              <w:t>Page Number</w:t>
            </w:r>
          </w:p>
        </w:tc>
        <w:tc>
          <w:tcPr>
            <w:tcW w:w="5238" w:type="dxa"/>
            <w:vAlign w:val="bottom"/>
          </w:tcPr>
          <w:p w:rsidR="00FE7165" w:rsidRPr="00781A73" w:rsidRDefault="00FE7165" w:rsidP="00781A73">
            <w:pPr>
              <w:pStyle w:val="Bullet"/>
              <w:numPr>
                <w:ilvl w:val="0"/>
                <w:numId w:val="0"/>
              </w:numPr>
              <w:spacing w:after="0"/>
              <w:jc w:val="center"/>
              <w:rPr>
                <w:rFonts w:ascii="Lucida Sans" w:hAnsi="Lucida Sans"/>
                <w:sz w:val="20"/>
                <w:szCs w:val="20"/>
              </w:rPr>
            </w:pPr>
            <w:r w:rsidRPr="00781A73">
              <w:rPr>
                <w:rFonts w:ascii="Lucida Sans" w:hAnsi="Lucida Sans"/>
                <w:sz w:val="20"/>
                <w:szCs w:val="20"/>
              </w:rPr>
              <w:t>Nature of Change</w:t>
            </w:r>
          </w:p>
        </w:tc>
      </w:tr>
      <w:tr w:rsidR="00CD351F" w:rsidRPr="00781A73" w:rsidTr="00FE7165">
        <w:tc>
          <w:tcPr>
            <w:tcW w:w="2016" w:type="dxa"/>
          </w:tcPr>
          <w:p w:rsidR="00CD351F" w:rsidRPr="00781A73" w:rsidRDefault="003C0895" w:rsidP="00781A73">
            <w:pPr>
              <w:pStyle w:val="Bullet"/>
              <w:numPr>
                <w:ilvl w:val="0"/>
                <w:numId w:val="0"/>
              </w:numPr>
              <w:spacing w:after="0"/>
              <w:rPr>
                <w:rFonts w:ascii="Lucida Sans" w:hAnsi="Lucida Sans"/>
                <w:sz w:val="20"/>
                <w:szCs w:val="20"/>
              </w:rPr>
            </w:pPr>
            <w:r w:rsidRPr="00781A73">
              <w:rPr>
                <w:rFonts w:ascii="Lucida Sans" w:hAnsi="Lucida Sans"/>
                <w:sz w:val="20"/>
                <w:szCs w:val="20"/>
              </w:rPr>
              <w:t>WhatAbout</w:t>
            </w:r>
          </w:p>
        </w:tc>
        <w:tc>
          <w:tcPr>
            <w:tcW w:w="1530" w:type="dxa"/>
          </w:tcPr>
          <w:p w:rsidR="00CD351F" w:rsidRPr="00781A73" w:rsidRDefault="009A74F0" w:rsidP="00781A73">
            <w:pPr>
              <w:pStyle w:val="Bullet"/>
              <w:numPr>
                <w:ilvl w:val="0"/>
                <w:numId w:val="0"/>
              </w:numPr>
              <w:spacing w:after="0"/>
              <w:jc w:val="center"/>
              <w:rPr>
                <w:rFonts w:ascii="Lucida Sans" w:hAnsi="Lucida Sans"/>
                <w:sz w:val="20"/>
                <w:szCs w:val="20"/>
              </w:rPr>
            </w:pPr>
            <w:r w:rsidRPr="00781A73">
              <w:rPr>
                <w:rFonts w:ascii="Lucida Sans" w:hAnsi="Lucida Sans"/>
                <w:sz w:val="20"/>
                <w:szCs w:val="20"/>
              </w:rPr>
              <w:t>2</w:t>
            </w:r>
          </w:p>
        </w:tc>
        <w:tc>
          <w:tcPr>
            <w:tcW w:w="5238" w:type="dxa"/>
          </w:tcPr>
          <w:p w:rsidR="00CD351F" w:rsidRPr="00781A73" w:rsidRDefault="009A74F0" w:rsidP="00781A73">
            <w:pPr>
              <w:pStyle w:val="Bullet"/>
              <w:numPr>
                <w:ilvl w:val="0"/>
                <w:numId w:val="0"/>
              </w:numPr>
              <w:spacing w:after="0"/>
              <w:rPr>
                <w:rFonts w:ascii="Lucida Sans" w:hAnsi="Lucida Sans"/>
                <w:sz w:val="20"/>
                <w:szCs w:val="20"/>
              </w:rPr>
            </w:pPr>
            <w:r w:rsidRPr="00781A73">
              <w:rPr>
                <w:rFonts w:ascii="Lucida Sans" w:hAnsi="Lucida Sans"/>
                <w:sz w:val="20"/>
                <w:szCs w:val="20"/>
              </w:rPr>
              <w:t>Text differs based on whether the respondent is in Model 1 or Model 2 health center.</w:t>
            </w:r>
          </w:p>
        </w:tc>
      </w:tr>
      <w:tr w:rsidR="00CD351F" w:rsidRPr="00781A73" w:rsidTr="00FE7165">
        <w:tc>
          <w:tcPr>
            <w:tcW w:w="2016" w:type="dxa"/>
          </w:tcPr>
          <w:p w:rsidR="00CD351F" w:rsidRPr="00781A73" w:rsidRDefault="003C0895" w:rsidP="00781A73">
            <w:pPr>
              <w:pStyle w:val="Bullet"/>
              <w:numPr>
                <w:ilvl w:val="0"/>
                <w:numId w:val="0"/>
              </w:numPr>
              <w:spacing w:after="0"/>
              <w:rPr>
                <w:rFonts w:ascii="Lucida Sans" w:hAnsi="Lucida Sans"/>
                <w:sz w:val="20"/>
                <w:szCs w:val="20"/>
              </w:rPr>
            </w:pPr>
            <w:r w:rsidRPr="00781A73">
              <w:rPr>
                <w:rFonts w:ascii="Lucida Sans" w:hAnsi="Lucida Sans"/>
                <w:sz w:val="20"/>
                <w:szCs w:val="20"/>
              </w:rPr>
              <w:t>Deceased</w:t>
            </w:r>
          </w:p>
        </w:tc>
        <w:tc>
          <w:tcPr>
            <w:tcW w:w="1530" w:type="dxa"/>
          </w:tcPr>
          <w:p w:rsidR="00CD351F" w:rsidRPr="00781A73" w:rsidRDefault="007B6A56" w:rsidP="00781A73">
            <w:pPr>
              <w:pStyle w:val="Bullet"/>
              <w:numPr>
                <w:ilvl w:val="0"/>
                <w:numId w:val="0"/>
              </w:numPr>
              <w:spacing w:after="0"/>
              <w:jc w:val="center"/>
              <w:rPr>
                <w:rFonts w:ascii="Lucida Sans" w:hAnsi="Lucida Sans"/>
                <w:sz w:val="20"/>
                <w:szCs w:val="20"/>
              </w:rPr>
            </w:pPr>
            <w:r w:rsidRPr="00781A73">
              <w:rPr>
                <w:rFonts w:ascii="Lucida Sans" w:hAnsi="Lucida Sans"/>
                <w:sz w:val="20"/>
                <w:szCs w:val="20"/>
              </w:rPr>
              <w:t>5</w:t>
            </w:r>
          </w:p>
        </w:tc>
        <w:tc>
          <w:tcPr>
            <w:tcW w:w="5238" w:type="dxa"/>
          </w:tcPr>
          <w:p w:rsidR="00CD351F" w:rsidRPr="00781A73" w:rsidRDefault="009A74F0" w:rsidP="00781A73">
            <w:pPr>
              <w:pStyle w:val="Bullet"/>
              <w:numPr>
                <w:ilvl w:val="0"/>
                <w:numId w:val="0"/>
              </w:numPr>
              <w:spacing w:after="0"/>
              <w:rPr>
                <w:rFonts w:ascii="Lucida Sans" w:hAnsi="Lucida Sans"/>
                <w:sz w:val="20"/>
                <w:szCs w:val="20"/>
              </w:rPr>
            </w:pPr>
            <w:r w:rsidRPr="00781A73">
              <w:rPr>
                <w:rFonts w:ascii="Lucida Sans" w:hAnsi="Lucida Sans"/>
                <w:sz w:val="20"/>
                <w:szCs w:val="20"/>
              </w:rPr>
              <w:t>Text differs based on whether the respondent is in Model 1 or Model 2 health center.</w:t>
            </w:r>
          </w:p>
        </w:tc>
      </w:tr>
      <w:tr w:rsidR="00CD351F" w:rsidRPr="00781A73" w:rsidTr="00FE7165">
        <w:tc>
          <w:tcPr>
            <w:tcW w:w="2016" w:type="dxa"/>
          </w:tcPr>
          <w:p w:rsidR="00CD351F" w:rsidRPr="00781A73" w:rsidRDefault="003C0895" w:rsidP="00781A73">
            <w:pPr>
              <w:pStyle w:val="Bullet"/>
              <w:numPr>
                <w:ilvl w:val="0"/>
                <w:numId w:val="0"/>
              </w:numPr>
              <w:spacing w:after="0"/>
              <w:rPr>
                <w:rFonts w:ascii="Lucida Sans" w:hAnsi="Lucida Sans"/>
                <w:sz w:val="20"/>
                <w:szCs w:val="20"/>
              </w:rPr>
            </w:pPr>
            <w:r w:rsidRPr="00781A73">
              <w:rPr>
                <w:rFonts w:ascii="Lucida Sans" w:hAnsi="Lucida Sans"/>
                <w:sz w:val="20"/>
                <w:szCs w:val="20"/>
              </w:rPr>
              <w:t>SampMemb</w:t>
            </w:r>
          </w:p>
        </w:tc>
        <w:tc>
          <w:tcPr>
            <w:tcW w:w="1530" w:type="dxa"/>
          </w:tcPr>
          <w:p w:rsidR="00CD351F" w:rsidRPr="00781A73" w:rsidRDefault="007B6A56" w:rsidP="00781A73">
            <w:pPr>
              <w:pStyle w:val="Bullet"/>
              <w:numPr>
                <w:ilvl w:val="0"/>
                <w:numId w:val="0"/>
              </w:numPr>
              <w:spacing w:after="0"/>
              <w:jc w:val="center"/>
              <w:rPr>
                <w:rFonts w:ascii="Lucida Sans" w:hAnsi="Lucida Sans"/>
                <w:sz w:val="20"/>
                <w:szCs w:val="20"/>
              </w:rPr>
            </w:pPr>
            <w:r w:rsidRPr="00781A73">
              <w:rPr>
                <w:rFonts w:ascii="Lucida Sans" w:hAnsi="Lucida Sans"/>
                <w:sz w:val="20"/>
                <w:szCs w:val="20"/>
              </w:rPr>
              <w:t>8</w:t>
            </w:r>
          </w:p>
        </w:tc>
        <w:tc>
          <w:tcPr>
            <w:tcW w:w="5238" w:type="dxa"/>
          </w:tcPr>
          <w:p w:rsidR="00CD351F" w:rsidRPr="00781A73" w:rsidRDefault="009A74F0" w:rsidP="00781A73">
            <w:pPr>
              <w:pStyle w:val="Bullet"/>
              <w:numPr>
                <w:ilvl w:val="0"/>
                <w:numId w:val="0"/>
              </w:numPr>
              <w:spacing w:after="0"/>
              <w:rPr>
                <w:rFonts w:ascii="Lucida Sans" w:hAnsi="Lucida Sans"/>
                <w:sz w:val="20"/>
                <w:szCs w:val="20"/>
              </w:rPr>
            </w:pPr>
            <w:r w:rsidRPr="00781A73">
              <w:rPr>
                <w:rFonts w:ascii="Lucida Sans" w:hAnsi="Lucida Sans"/>
                <w:sz w:val="20"/>
                <w:szCs w:val="20"/>
              </w:rPr>
              <w:t>Text differs based on whether the respondent is in Model 1 or Model 2 health center.</w:t>
            </w:r>
          </w:p>
          <w:p w:rsidR="009A74F0" w:rsidRPr="00781A73" w:rsidRDefault="009A74F0" w:rsidP="00781A73">
            <w:pPr>
              <w:pStyle w:val="Bullet"/>
              <w:numPr>
                <w:ilvl w:val="0"/>
                <w:numId w:val="0"/>
              </w:numPr>
              <w:spacing w:after="0"/>
              <w:rPr>
                <w:rFonts w:ascii="Lucida Sans" w:hAnsi="Lucida Sans"/>
                <w:sz w:val="20"/>
                <w:szCs w:val="20"/>
              </w:rPr>
            </w:pPr>
            <w:r w:rsidRPr="00781A73">
              <w:rPr>
                <w:rFonts w:ascii="Lucida Sans" w:hAnsi="Lucida Sans"/>
                <w:sz w:val="20"/>
                <w:szCs w:val="20"/>
              </w:rPr>
              <w:t>Added reference to contractor name as part of introduction rather than as a probe.</w:t>
            </w:r>
          </w:p>
        </w:tc>
      </w:tr>
      <w:tr w:rsidR="00CD351F" w:rsidRPr="00781A73" w:rsidTr="00FE7165">
        <w:tc>
          <w:tcPr>
            <w:tcW w:w="2016" w:type="dxa"/>
          </w:tcPr>
          <w:p w:rsidR="00CD351F" w:rsidRPr="00781A73" w:rsidRDefault="003C0895" w:rsidP="00781A73">
            <w:pPr>
              <w:pStyle w:val="Bullet"/>
              <w:numPr>
                <w:ilvl w:val="0"/>
                <w:numId w:val="0"/>
              </w:numPr>
              <w:spacing w:after="0"/>
              <w:rPr>
                <w:rFonts w:ascii="Lucida Sans" w:hAnsi="Lucida Sans"/>
                <w:sz w:val="20"/>
                <w:szCs w:val="20"/>
              </w:rPr>
            </w:pPr>
            <w:r w:rsidRPr="00781A73">
              <w:rPr>
                <w:rFonts w:ascii="Lucida Sans" w:hAnsi="Lucida Sans"/>
                <w:sz w:val="20"/>
                <w:szCs w:val="20"/>
              </w:rPr>
              <w:t>NoRecall</w:t>
            </w:r>
          </w:p>
        </w:tc>
        <w:tc>
          <w:tcPr>
            <w:tcW w:w="1530" w:type="dxa"/>
          </w:tcPr>
          <w:p w:rsidR="00CD351F" w:rsidRPr="00781A73" w:rsidRDefault="007B6A56" w:rsidP="00781A73">
            <w:pPr>
              <w:pStyle w:val="Bullet"/>
              <w:numPr>
                <w:ilvl w:val="0"/>
                <w:numId w:val="0"/>
              </w:numPr>
              <w:spacing w:after="0"/>
              <w:jc w:val="center"/>
              <w:rPr>
                <w:rFonts w:ascii="Lucida Sans" w:hAnsi="Lucida Sans"/>
                <w:sz w:val="20"/>
                <w:szCs w:val="20"/>
              </w:rPr>
            </w:pPr>
            <w:r w:rsidRPr="00781A73">
              <w:rPr>
                <w:rFonts w:ascii="Lucida Sans" w:hAnsi="Lucida Sans"/>
                <w:sz w:val="20"/>
                <w:szCs w:val="20"/>
              </w:rPr>
              <w:t>9</w:t>
            </w:r>
          </w:p>
        </w:tc>
        <w:tc>
          <w:tcPr>
            <w:tcW w:w="5238" w:type="dxa"/>
          </w:tcPr>
          <w:p w:rsidR="009A74F0" w:rsidRPr="00781A73" w:rsidRDefault="009A74F0" w:rsidP="00781A73">
            <w:pPr>
              <w:pStyle w:val="Bullet"/>
              <w:numPr>
                <w:ilvl w:val="0"/>
                <w:numId w:val="0"/>
              </w:numPr>
              <w:spacing w:after="0"/>
              <w:rPr>
                <w:rFonts w:ascii="Lucida Sans" w:hAnsi="Lucida Sans"/>
                <w:sz w:val="20"/>
                <w:szCs w:val="20"/>
              </w:rPr>
            </w:pPr>
            <w:r w:rsidRPr="00781A73">
              <w:rPr>
                <w:rFonts w:ascii="Lucida Sans" w:hAnsi="Lucida Sans"/>
                <w:sz w:val="20"/>
                <w:szCs w:val="20"/>
              </w:rPr>
              <w:t>Text differs based on whether the respondent is in Model 1 or Model 2 health center.</w:t>
            </w:r>
          </w:p>
          <w:p w:rsidR="00CD351F" w:rsidRPr="00781A73" w:rsidRDefault="009A74F0" w:rsidP="00781A73">
            <w:pPr>
              <w:pStyle w:val="Bullet"/>
              <w:numPr>
                <w:ilvl w:val="0"/>
                <w:numId w:val="0"/>
              </w:numPr>
              <w:spacing w:after="0"/>
              <w:rPr>
                <w:rFonts w:ascii="Lucida Sans" w:hAnsi="Lucida Sans"/>
                <w:sz w:val="20"/>
                <w:szCs w:val="20"/>
              </w:rPr>
            </w:pPr>
            <w:r w:rsidRPr="00781A73">
              <w:rPr>
                <w:rFonts w:ascii="Lucida Sans" w:hAnsi="Lucida Sans"/>
                <w:sz w:val="20"/>
                <w:szCs w:val="20"/>
              </w:rPr>
              <w:t>Added reference to contractor name as part of introduction rather than as a probe.</w:t>
            </w:r>
          </w:p>
        </w:tc>
      </w:tr>
      <w:tr w:rsidR="00CD351F" w:rsidRPr="00781A73" w:rsidTr="00FE7165">
        <w:tc>
          <w:tcPr>
            <w:tcW w:w="2016" w:type="dxa"/>
          </w:tcPr>
          <w:p w:rsidR="00CD351F" w:rsidRPr="00781A73" w:rsidRDefault="003C0895" w:rsidP="00781A73">
            <w:pPr>
              <w:pStyle w:val="Bullet"/>
              <w:numPr>
                <w:ilvl w:val="0"/>
                <w:numId w:val="0"/>
              </w:numPr>
              <w:spacing w:after="0"/>
              <w:rPr>
                <w:rFonts w:ascii="Lucida Sans" w:hAnsi="Lucida Sans"/>
                <w:sz w:val="20"/>
                <w:szCs w:val="20"/>
              </w:rPr>
            </w:pPr>
            <w:r w:rsidRPr="00781A73">
              <w:rPr>
                <w:rFonts w:ascii="Lucida Sans" w:hAnsi="Lucida Sans"/>
                <w:sz w:val="20"/>
                <w:szCs w:val="20"/>
              </w:rPr>
              <w:t>Box T1</w:t>
            </w:r>
          </w:p>
        </w:tc>
        <w:tc>
          <w:tcPr>
            <w:tcW w:w="1530" w:type="dxa"/>
          </w:tcPr>
          <w:p w:rsidR="00CD351F" w:rsidRPr="00781A73" w:rsidRDefault="009A74F0" w:rsidP="00781A73">
            <w:pPr>
              <w:pStyle w:val="Bullet"/>
              <w:numPr>
                <w:ilvl w:val="0"/>
                <w:numId w:val="0"/>
              </w:numPr>
              <w:spacing w:after="0"/>
              <w:jc w:val="center"/>
              <w:rPr>
                <w:rFonts w:ascii="Lucida Sans" w:hAnsi="Lucida Sans"/>
                <w:sz w:val="20"/>
                <w:szCs w:val="20"/>
              </w:rPr>
            </w:pPr>
            <w:r w:rsidRPr="00781A73">
              <w:rPr>
                <w:rFonts w:ascii="Lucida Sans" w:hAnsi="Lucida Sans"/>
                <w:sz w:val="20"/>
                <w:szCs w:val="20"/>
              </w:rPr>
              <w:t>16</w:t>
            </w:r>
          </w:p>
        </w:tc>
        <w:tc>
          <w:tcPr>
            <w:tcW w:w="5238" w:type="dxa"/>
          </w:tcPr>
          <w:p w:rsidR="00CD351F" w:rsidRPr="00781A73" w:rsidRDefault="009A74F0" w:rsidP="00781A73">
            <w:pPr>
              <w:pStyle w:val="Bullet"/>
              <w:numPr>
                <w:ilvl w:val="0"/>
                <w:numId w:val="0"/>
              </w:numPr>
              <w:spacing w:after="0"/>
              <w:rPr>
                <w:rFonts w:ascii="Lucida Sans" w:hAnsi="Lucida Sans"/>
                <w:sz w:val="20"/>
                <w:szCs w:val="20"/>
              </w:rPr>
            </w:pPr>
            <w:r w:rsidRPr="00781A73">
              <w:rPr>
                <w:rFonts w:ascii="Lucida Sans" w:hAnsi="Lucida Sans"/>
                <w:sz w:val="20"/>
                <w:szCs w:val="20"/>
              </w:rPr>
              <w:t xml:space="preserve">Depending </w:t>
            </w:r>
            <w:r w:rsidR="002B50A4" w:rsidRPr="00781A73">
              <w:rPr>
                <w:rFonts w:ascii="Lucida Sans" w:hAnsi="Lucida Sans"/>
                <w:sz w:val="20"/>
                <w:szCs w:val="20"/>
              </w:rPr>
              <w:t>on whether the respondent is from a Model 1 or Model 2 health center and whether she is an adult or minor, Box T1 skips her to the next appropriate question.</w:t>
            </w:r>
          </w:p>
        </w:tc>
      </w:tr>
      <w:tr w:rsidR="00CD351F" w:rsidRPr="00781A73" w:rsidTr="00FE7165">
        <w:tc>
          <w:tcPr>
            <w:tcW w:w="2016" w:type="dxa"/>
          </w:tcPr>
          <w:p w:rsidR="00CD351F" w:rsidRPr="00781A73" w:rsidRDefault="003C0895" w:rsidP="00781A73">
            <w:pPr>
              <w:pStyle w:val="Bullet"/>
              <w:numPr>
                <w:ilvl w:val="0"/>
                <w:numId w:val="0"/>
              </w:numPr>
              <w:spacing w:after="0"/>
              <w:rPr>
                <w:rFonts w:ascii="Lucida Sans" w:hAnsi="Lucida Sans"/>
                <w:sz w:val="20"/>
                <w:szCs w:val="20"/>
              </w:rPr>
            </w:pPr>
            <w:r w:rsidRPr="00781A73">
              <w:rPr>
                <w:rFonts w:ascii="Lucida Sans" w:hAnsi="Lucida Sans"/>
                <w:sz w:val="20"/>
                <w:szCs w:val="20"/>
              </w:rPr>
              <w:t>T1</w:t>
            </w:r>
            <w:r w:rsidR="00B24688" w:rsidRPr="00781A73">
              <w:rPr>
                <w:rFonts w:ascii="Lucida Sans" w:hAnsi="Lucida Sans"/>
                <w:sz w:val="20"/>
                <w:szCs w:val="20"/>
              </w:rPr>
              <w:t>, T1a, T1b</w:t>
            </w:r>
          </w:p>
        </w:tc>
        <w:tc>
          <w:tcPr>
            <w:tcW w:w="1530" w:type="dxa"/>
          </w:tcPr>
          <w:p w:rsidR="00CD351F" w:rsidRPr="00781A73" w:rsidRDefault="000D43DF" w:rsidP="00781A73">
            <w:pPr>
              <w:pStyle w:val="Bullet"/>
              <w:numPr>
                <w:ilvl w:val="0"/>
                <w:numId w:val="0"/>
              </w:numPr>
              <w:spacing w:after="0"/>
              <w:jc w:val="center"/>
              <w:rPr>
                <w:rFonts w:ascii="Lucida Sans" w:hAnsi="Lucida Sans"/>
                <w:sz w:val="20"/>
                <w:szCs w:val="20"/>
              </w:rPr>
            </w:pPr>
            <w:r w:rsidRPr="00781A73">
              <w:rPr>
                <w:rFonts w:ascii="Lucida Sans" w:hAnsi="Lucida Sans"/>
                <w:sz w:val="20"/>
                <w:szCs w:val="20"/>
              </w:rPr>
              <w:t>18 - 19</w:t>
            </w:r>
          </w:p>
        </w:tc>
        <w:tc>
          <w:tcPr>
            <w:tcW w:w="5238" w:type="dxa"/>
          </w:tcPr>
          <w:p w:rsidR="00CD351F" w:rsidRPr="00781A73" w:rsidRDefault="00B24688" w:rsidP="00781A73">
            <w:pPr>
              <w:pStyle w:val="Bullet"/>
              <w:numPr>
                <w:ilvl w:val="0"/>
                <w:numId w:val="0"/>
              </w:numPr>
              <w:spacing w:after="0"/>
              <w:rPr>
                <w:rFonts w:ascii="Lucida Sans" w:hAnsi="Lucida Sans"/>
                <w:sz w:val="20"/>
                <w:szCs w:val="20"/>
              </w:rPr>
            </w:pPr>
            <w:r w:rsidRPr="00781A73">
              <w:rPr>
                <w:rFonts w:ascii="Lucida Sans" w:hAnsi="Lucida Sans"/>
                <w:sz w:val="20"/>
                <w:szCs w:val="20"/>
              </w:rPr>
              <w:t>Added so minor respondents from Model 2 health centers will be asked to bring a parent or guardian to the telephone so the contractor can ask permission for the minor to participate.</w:t>
            </w:r>
          </w:p>
        </w:tc>
      </w:tr>
      <w:tr w:rsidR="007B6A56" w:rsidRPr="00781A73" w:rsidTr="00FE7165">
        <w:tc>
          <w:tcPr>
            <w:tcW w:w="2016" w:type="dxa"/>
          </w:tcPr>
          <w:p w:rsidR="007B6A56" w:rsidRPr="00781A73" w:rsidRDefault="000D43DF" w:rsidP="00781A73">
            <w:pPr>
              <w:pStyle w:val="Bullet"/>
              <w:numPr>
                <w:ilvl w:val="0"/>
                <w:numId w:val="0"/>
              </w:numPr>
              <w:spacing w:after="0"/>
              <w:rPr>
                <w:rFonts w:ascii="Lucida Sans" w:hAnsi="Lucida Sans"/>
                <w:sz w:val="20"/>
                <w:szCs w:val="20"/>
              </w:rPr>
            </w:pPr>
            <w:r w:rsidRPr="00781A73">
              <w:rPr>
                <w:rFonts w:ascii="Lucida Sans" w:hAnsi="Lucida Sans"/>
                <w:sz w:val="20"/>
                <w:szCs w:val="20"/>
              </w:rPr>
              <w:t>Section B.2</w:t>
            </w:r>
          </w:p>
        </w:tc>
        <w:tc>
          <w:tcPr>
            <w:tcW w:w="1530" w:type="dxa"/>
          </w:tcPr>
          <w:p w:rsidR="007B6A56" w:rsidRPr="00781A73" w:rsidRDefault="000D43DF" w:rsidP="00781A73">
            <w:pPr>
              <w:pStyle w:val="Bullet"/>
              <w:numPr>
                <w:ilvl w:val="0"/>
                <w:numId w:val="0"/>
              </w:numPr>
              <w:spacing w:after="0"/>
              <w:jc w:val="center"/>
              <w:rPr>
                <w:rFonts w:ascii="Lucida Sans" w:hAnsi="Lucida Sans"/>
                <w:sz w:val="20"/>
                <w:szCs w:val="20"/>
              </w:rPr>
            </w:pPr>
            <w:r w:rsidRPr="00781A73">
              <w:rPr>
                <w:rFonts w:ascii="Lucida Sans" w:hAnsi="Lucida Sans"/>
                <w:sz w:val="20"/>
                <w:szCs w:val="20"/>
              </w:rPr>
              <w:t>12 - 17</w:t>
            </w:r>
          </w:p>
        </w:tc>
        <w:tc>
          <w:tcPr>
            <w:tcW w:w="5238" w:type="dxa"/>
          </w:tcPr>
          <w:p w:rsidR="007B6A56" w:rsidRPr="00781A73" w:rsidRDefault="000D43DF" w:rsidP="00781A73">
            <w:pPr>
              <w:pStyle w:val="Bullet"/>
              <w:numPr>
                <w:ilvl w:val="0"/>
                <w:numId w:val="0"/>
              </w:numPr>
              <w:spacing w:after="0"/>
              <w:rPr>
                <w:rFonts w:ascii="Lucida Sans" w:hAnsi="Lucida Sans"/>
                <w:sz w:val="20"/>
                <w:szCs w:val="20"/>
              </w:rPr>
            </w:pPr>
            <w:r w:rsidRPr="00781A73">
              <w:rPr>
                <w:rFonts w:ascii="Lucida Sans" w:hAnsi="Lucida Sans"/>
                <w:sz w:val="20"/>
                <w:szCs w:val="20"/>
              </w:rPr>
              <w:t>If the parent or guardian is not home when the contractor calls (T1) to obtain permission for the minor to participate, Section B.2 provides text for a later call back to speak with the parent or guardian.</w:t>
            </w:r>
          </w:p>
        </w:tc>
      </w:tr>
      <w:tr w:rsidR="00CD351F" w:rsidRPr="00781A73" w:rsidTr="00FE7165">
        <w:tc>
          <w:tcPr>
            <w:tcW w:w="2016" w:type="dxa"/>
          </w:tcPr>
          <w:p w:rsidR="00CD351F" w:rsidRPr="00781A73" w:rsidRDefault="003C0895" w:rsidP="00781A73">
            <w:pPr>
              <w:pStyle w:val="Bullet"/>
              <w:numPr>
                <w:ilvl w:val="0"/>
                <w:numId w:val="0"/>
              </w:numPr>
              <w:spacing w:after="0"/>
              <w:rPr>
                <w:rFonts w:ascii="Lucida Sans" w:hAnsi="Lucida Sans"/>
                <w:sz w:val="20"/>
                <w:szCs w:val="20"/>
              </w:rPr>
            </w:pPr>
            <w:r w:rsidRPr="00781A73">
              <w:rPr>
                <w:rFonts w:ascii="Lucida Sans" w:hAnsi="Lucida Sans"/>
                <w:sz w:val="20"/>
                <w:szCs w:val="20"/>
              </w:rPr>
              <w:t>T2</w:t>
            </w:r>
          </w:p>
        </w:tc>
        <w:tc>
          <w:tcPr>
            <w:tcW w:w="1530" w:type="dxa"/>
          </w:tcPr>
          <w:p w:rsidR="00CD351F" w:rsidRPr="00781A73" w:rsidRDefault="00B24688" w:rsidP="00781A73">
            <w:pPr>
              <w:pStyle w:val="Bullet"/>
              <w:numPr>
                <w:ilvl w:val="0"/>
                <w:numId w:val="0"/>
              </w:numPr>
              <w:spacing w:after="0"/>
              <w:jc w:val="center"/>
              <w:rPr>
                <w:rFonts w:ascii="Lucida Sans" w:hAnsi="Lucida Sans"/>
                <w:sz w:val="20"/>
                <w:szCs w:val="20"/>
              </w:rPr>
            </w:pPr>
            <w:r w:rsidRPr="00781A73">
              <w:rPr>
                <w:rFonts w:ascii="Lucida Sans" w:hAnsi="Lucida Sans"/>
                <w:sz w:val="20"/>
                <w:szCs w:val="20"/>
              </w:rPr>
              <w:t>1</w:t>
            </w:r>
            <w:r w:rsidR="000D43DF" w:rsidRPr="00781A73">
              <w:rPr>
                <w:rFonts w:ascii="Lucida Sans" w:hAnsi="Lucida Sans"/>
                <w:sz w:val="20"/>
                <w:szCs w:val="20"/>
              </w:rPr>
              <w:t>9</w:t>
            </w:r>
          </w:p>
        </w:tc>
        <w:tc>
          <w:tcPr>
            <w:tcW w:w="5238" w:type="dxa"/>
          </w:tcPr>
          <w:p w:rsidR="00CD351F" w:rsidRPr="00781A73" w:rsidRDefault="00B24688" w:rsidP="00781A73">
            <w:pPr>
              <w:pStyle w:val="Bullet"/>
              <w:numPr>
                <w:ilvl w:val="0"/>
                <w:numId w:val="0"/>
              </w:numPr>
              <w:spacing w:after="0"/>
              <w:rPr>
                <w:rFonts w:ascii="Lucida Sans" w:hAnsi="Lucida Sans"/>
                <w:sz w:val="20"/>
                <w:szCs w:val="20"/>
              </w:rPr>
            </w:pPr>
            <w:r w:rsidRPr="00781A73">
              <w:rPr>
                <w:rFonts w:ascii="Lucida Sans" w:hAnsi="Lucida Sans"/>
                <w:sz w:val="20"/>
                <w:szCs w:val="20"/>
              </w:rPr>
              <w:t>Returns the phone to the minor respondent after parent/guardian permission is obtained.</w:t>
            </w:r>
          </w:p>
        </w:tc>
      </w:tr>
      <w:tr w:rsidR="00CD351F" w:rsidRPr="00781A73" w:rsidTr="00FE7165">
        <w:tc>
          <w:tcPr>
            <w:tcW w:w="2016" w:type="dxa"/>
          </w:tcPr>
          <w:p w:rsidR="00CD351F" w:rsidRPr="00781A73" w:rsidRDefault="00B24688" w:rsidP="00781A73">
            <w:pPr>
              <w:pStyle w:val="Bullet"/>
              <w:numPr>
                <w:ilvl w:val="0"/>
                <w:numId w:val="0"/>
              </w:numPr>
              <w:spacing w:after="0"/>
              <w:rPr>
                <w:rFonts w:ascii="Lucida Sans" w:hAnsi="Lucida Sans"/>
                <w:sz w:val="20"/>
                <w:szCs w:val="20"/>
              </w:rPr>
            </w:pPr>
            <w:r w:rsidRPr="00781A73">
              <w:rPr>
                <w:rFonts w:ascii="Lucida Sans" w:hAnsi="Lucida Sans"/>
                <w:sz w:val="20"/>
                <w:szCs w:val="20"/>
              </w:rPr>
              <w:t>T3</w:t>
            </w:r>
          </w:p>
        </w:tc>
        <w:tc>
          <w:tcPr>
            <w:tcW w:w="1530" w:type="dxa"/>
          </w:tcPr>
          <w:p w:rsidR="00CD351F" w:rsidRPr="00781A73" w:rsidRDefault="00B24688" w:rsidP="00781A73">
            <w:pPr>
              <w:pStyle w:val="Bullet"/>
              <w:numPr>
                <w:ilvl w:val="0"/>
                <w:numId w:val="0"/>
              </w:numPr>
              <w:spacing w:after="0"/>
              <w:jc w:val="center"/>
              <w:rPr>
                <w:rFonts w:ascii="Lucida Sans" w:hAnsi="Lucida Sans"/>
                <w:sz w:val="20"/>
                <w:szCs w:val="20"/>
              </w:rPr>
            </w:pPr>
            <w:r w:rsidRPr="00781A73">
              <w:rPr>
                <w:rFonts w:ascii="Lucida Sans" w:hAnsi="Lucida Sans"/>
                <w:sz w:val="20"/>
                <w:szCs w:val="20"/>
              </w:rPr>
              <w:t>1</w:t>
            </w:r>
            <w:r w:rsidR="000D43DF" w:rsidRPr="00781A73">
              <w:rPr>
                <w:rFonts w:ascii="Lucida Sans" w:hAnsi="Lucida Sans"/>
                <w:sz w:val="20"/>
                <w:szCs w:val="20"/>
              </w:rPr>
              <w:t>9</w:t>
            </w:r>
          </w:p>
        </w:tc>
        <w:tc>
          <w:tcPr>
            <w:tcW w:w="5238" w:type="dxa"/>
          </w:tcPr>
          <w:p w:rsidR="00CD351F" w:rsidRPr="00781A73" w:rsidRDefault="00B24688" w:rsidP="00781A73">
            <w:pPr>
              <w:pStyle w:val="Bullet"/>
              <w:numPr>
                <w:ilvl w:val="0"/>
                <w:numId w:val="0"/>
              </w:numPr>
              <w:spacing w:after="0"/>
              <w:rPr>
                <w:rFonts w:ascii="Lucida Sans" w:hAnsi="Lucida Sans"/>
                <w:sz w:val="20"/>
                <w:szCs w:val="20"/>
              </w:rPr>
            </w:pPr>
            <w:r w:rsidRPr="00781A73">
              <w:rPr>
                <w:rFonts w:ascii="Lucida Sans" w:hAnsi="Lucida Sans"/>
                <w:sz w:val="20"/>
                <w:szCs w:val="20"/>
              </w:rPr>
              <w:t>Adds softer introduction “May I ask ....”</w:t>
            </w:r>
          </w:p>
        </w:tc>
      </w:tr>
      <w:tr w:rsidR="00CD351F" w:rsidRPr="00781A73" w:rsidTr="00FE7165">
        <w:tc>
          <w:tcPr>
            <w:tcW w:w="2016" w:type="dxa"/>
          </w:tcPr>
          <w:p w:rsidR="00CD351F" w:rsidRPr="00781A73" w:rsidRDefault="003C0895" w:rsidP="00781A73">
            <w:pPr>
              <w:pStyle w:val="Bullet"/>
              <w:numPr>
                <w:ilvl w:val="0"/>
                <w:numId w:val="0"/>
              </w:numPr>
              <w:spacing w:after="0"/>
              <w:rPr>
                <w:rFonts w:ascii="Lucida Sans" w:hAnsi="Lucida Sans"/>
                <w:sz w:val="20"/>
                <w:szCs w:val="20"/>
              </w:rPr>
            </w:pPr>
            <w:r w:rsidRPr="00781A73">
              <w:rPr>
                <w:rFonts w:ascii="Lucida Sans" w:hAnsi="Lucida Sans"/>
                <w:sz w:val="20"/>
                <w:szCs w:val="20"/>
              </w:rPr>
              <w:t>T4</w:t>
            </w:r>
          </w:p>
        </w:tc>
        <w:tc>
          <w:tcPr>
            <w:tcW w:w="1530" w:type="dxa"/>
          </w:tcPr>
          <w:p w:rsidR="00CD351F" w:rsidRPr="00781A73" w:rsidRDefault="000D43DF" w:rsidP="00781A73">
            <w:pPr>
              <w:pStyle w:val="Bullet"/>
              <w:numPr>
                <w:ilvl w:val="0"/>
                <w:numId w:val="0"/>
              </w:numPr>
              <w:spacing w:after="0"/>
              <w:jc w:val="center"/>
              <w:rPr>
                <w:rFonts w:ascii="Lucida Sans" w:hAnsi="Lucida Sans"/>
                <w:sz w:val="20"/>
                <w:szCs w:val="20"/>
              </w:rPr>
            </w:pPr>
            <w:r w:rsidRPr="00781A73">
              <w:rPr>
                <w:rFonts w:ascii="Lucida Sans" w:hAnsi="Lucida Sans"/>
                <w:sz w:val="20"/>
                <w:szCs w:val="20"/>
              </w:rPr>
              <w:t>20</w:t>
            </w:r>
          </w:p>
        </w:tc>
        <w:tc>
          <w:tcPr>
            <w:tcW w:w="5238" w:type="dxa"/>
          </w:tcPr>
          <w:p w:rsidR="00CD351F" w:rsidRPr="00781A73" w:rsidRDefault="00B24688" w:rsidP="00781A73">
            <w:pPr>
              <w:pStyle w:val="Bullet"/>
              <w:numPr>
                <w:ilvl w:val="0"/>
                <w:numId w:val="0"/>
              </w:numPr>
              <w:spacing w:after="0"/>
              <w:rPr>
                <w:rFonts w:ascii="Lucida Sans" w:hAnsi="Lucida Sans"/>
                <w:sz w:val="20"/>
                <w:szCs w:val="20"/>
              </w:rPr>
            </w:pPr>
            <w:r w:rsidRPr="00781A73">
              <w:rPr>
                <w:rFonts w:ascii="Lucida Sans" w:hAnsi="Lucida Sans"/>
                <w:sz w:val="20"/>
                <w:szCs w:val="20"/>
              </w:rPr>
              <w:t xml:space="preserve">Adds </w:t>
            </w:r>
            <w:r w:rsidR="004C4C38" w:rsidRPr="00781A73">
              <w:rPr>
                <w:rFonts w:ascii="Lucida Sans" w:hAnsi="Lucida Sans"/>
                <w:sz w:val="20"/>
                <w:szCs w:val="20"/>
              </w:rPr>
              <w:t>softer introduction “Before we start”</w:t>
            </w:r>
          </w:p>
          <w:p w:rsidR="004C4C38" w:rsidRPr="00781A73" w:rsidRDefault="004C4C38" w:rsidP="00781A73">
            <w:pPr>
              <w:pStyle w:val="Bullet"/>
              <w:numPr>
                <w:ilvl w:val="0"/>
                <w:numId w:val="0"/>
              </w:numPr>
              <w:spacing w:after="0"/>
              <w:rPr>
                <w:rFonts w:ascii="Lucida Sans" w:hAnsi="Lucida Sans"/>
                <w:sz w:val="20"/>
                <w:szCs w:val="20"/>
              </w:rPr>
            </w:pPr>
            <w:r w:rsidRPr="00781A73">
              <w:rPr>
                <w:rFonts w:ascii="Lucida Sans" w:hAnsi="Lucida Sans"/>
                <w:sz w:val="20"/>
                <w:szCs w:val="20"/>
              </w:rPr>
              <w:t>Text differs based on whether the respondent is in Model 1 or Model 2 health center.</w:t>
            </w:r>
          </w:p>
          <w:p w:rsidR="004C4C38" w:rsidRPr="00781A73" w:rsidRDefault="004C4C38" w:rsidP="00781A73">
            <w:pPr>
              <w:pStyle w:val="Bullet"/>
              <w:numPr>
                <w:ilvl w:val="0"/>
                <w:numId w:val="0"/>
              </w:numPr>
              <w:spacing w:after="0"/>
              <w:rPr>
                <w:rFonts w:ascii="Lucida Sans" w:hAnsi="Lucida Sans"/>
                <w:sz w:val="20"/>
                <w:szCs w:val="20"/>
              </w:rPr>
            </w:pPr>
            <w:r w:rsidRPr="00781A73">
              <w:rPr>
                <w:rFonts w:ascii="Lucida Sans" w:hAnsi="Lucida Sans"/>
                <w:sz w:val="20"/>
                <w:szCs w:val="20"/>
              </w:rPr>
              <w:t>In addition, adds reason for selection to first bullet point: You were selected for the survey because you received services from [HEALTH CENTER NAME] and are pregnant.</w:t>
            </w:r>
          </w:p>
        </w:tc>
      </w:tr>
      <w:tr w:rsidR="003C0895" w:rsidRPr="00781A73" w:rsidTr="00FE7165">
        <w:tc>
          <w:tcPr>
            <w:tcW w:w="2016" w:type="dxa"/>
          </w:tcPr>
          <w:p w:rsidR="003C0895" w:rsidRPr="00781A73" w:rsidRDefault="003C0895" w:rsidP="00781A73">
            <w:pPr>
              <w:pStyle w:val="Bullet"/>
              <w:numPr>
                <w:ilvl w:val="0"/>
                <w:numId w:val="0"/>
              </w:numPr>
              <w:spacing w:after="0"/>
              <w:rPr>
                <w:rFonts w:ascii="Lucida Sans" w:hAnsi="Lucida Sans"/>
                <w:sz w:val="20"/>
                <w:szCs w:val="20"/>
              </w:rPr>
            </w:pPr>
            <w:r w:rsidRPr="00781A73">
              <w:rPr>
                <w:rFonts w:ascii="Lucida Sans" w:hAnsi="Lucida Sans"/>
                <w:sz w:val="20"/>
                <w:szCs w:val="20"/>
              </w:rPr>
              <w:t>8.6</w:t>
            </w:r>
            <w:r w:rsidR="004C4C38" w:rsidRPr="00781A73">
              <w:rPr>
                <w:rFonts w:ascii="Lucida Sans" w:hAnsi="Lucida Sans"/>
                <w:sz w:val="20"/>
                <w:szCs w:val="20"/>
              </w:rPr>
              <w:t xml:space="preserve"> – 8.6.a</w:t>
            </w:r>
          </w:p>
        </w:tc>
        <w:tc>
          <w:tcPr>
            <w:tcW w:w="1530" w:type="dxa"/>
          </w:tcPr>
          <w:p w:rsidR="003C0895" w:rsidRPr="00781A73" w:rsidRDefault="000D43DF" w:rsidP="00781A73">
            <w:pPr>
              <w:pStyle w:val="Bullet"/>
              <w:numPr>
                <w:ilvl w:val="0"/>
                <w:numId w:val="0"/>
              </w:numPr>
              <w:spacing w:after="0"/>
              <w:jc w:val="center"/>
              <w:rPr>
                <w:rFonts w:ascii="Lucida Sans" w:hAnsi="Lucida Sans"/>
                <w:sz w:val="20"/>
                <w:szCs w:val="20"/>
              </w:rPr>
            </w:pPr>
            <w:r w:rsidRPr="00781A73">
              <w:rPr>
                <w:rFonts w:ascii="Lucida Sans" w:hAnsi="Lucida Sans"/>
                <w:sz w:val="20"/>
                <w:szCs w:val="20"/>
              </w:rPr>
              <w:t>62 - 63</w:t>
            </w:r>
          </w:p>
        </w:tc>
        <w:tc>
          <w:tcPr>
            <w:tcW w:w="5238" w:type="dxa"/>
          </w:tcPr>
          <w:p w:rsidR="003C0895" w:rsidRPr="00781A73" w:rsidRDefault="004C4C38" w:rsidP="00781A73">
            <w:pPr>
              <w:pStyle w:val="Bullet"/>
              <w:numPr>
                <w:ilvl w:val="0"/>
                <w:numId w:val="0"/>
              </w:numPr>
              <w:spacing w:after="0"/>
              <w:rPr>
                <w:rFonts w:ascii="Lucida Sans" w:hAnsi="Lucida Sans"/>
                <w:sz w:val="20"/>
                <w:szCs w:val="20"/>
              </w:rPr>
            </w:pPr>
            <w:r w:rsidRPr="00781A73">
              <w:rPr>
                <w:rFonts w:ascii="Lucida Sans" w:hAnsi="Lucida Sans"/>
                <w:sz w:val="20"/>
                <w:szCs w:val="20"/>
              </w:rPr>
              <w:t>New question requested by IRB: On average, the respondent consumes 7 or more alcoholic drinks in a week: would she like to receive information</w:t>
            </w:r>
            <w:r w:rsidR="004A5E29" w:rsidRPr="00781A73">
              <w:rPr>
                <w:rFonts w:ascii="Lucida Sans" w:hAnsi="Lucida Sans"/>
                <w:sz w:val="20"/>
                <w:szCs w:val="20"/>
              </w:rPr>
              <w:t xml:space="preserve"> to help her quit drinking</w:t>
            </w:r>
            <w:r w:rsidRPr="00781A73">
              <w:rPr>
                <w:rFonts w:ascii="Lucida Sans" w:hAnsi="Lucida Sans"/>
                <w:sz w:val="20"/>
                <w:szCs w:val="20"/>
              </w:rPr>
              <w:t>? If yes, provide toll-free phone number at 8.6a.</w:t>
            </w:r>
          </w:p>
        </w:tc>
      </w:tr>
      <w:tr w:rsidR="003C0895" w:rsidRPr="00781A73" w:rsidTr="00FE7165">
        <w:tc>
          <w:tcPr>
            <w:tcW w:w="2016" w:type="dxa"/>
          </w:tcPr>
          <w:p w:rsidR="003C0895" w:rsidRPr="00781A73" w:rsidRDefault="003C0895" w:rsidP="00781A73">
            <w:pPr>
              <w:pStyle w:val="Bullet"/>
              <w:numPr>
                <w:ilvl w:val="0"/>
                <w:numId w:val="0"/>
              </w:numPr>
              <w:spacing w:after="0"/>
              <w:rPr>
                <w:rFonts w:ascii="Lucida Sans" w:hAnsi="Lucida Sans"/>
                <w:sz w:val="20"/>
                <w:szCs w:val="20"/>
              </w:rPr>
            </w:pPr>
            <w:r w:rsidRPr="00781A73">
              <w:rPr>
                <w:rFonts w:ascii="Lucida Sans" w:hAnsi="Lucida Sans"/>
                <w:sz w:val="20"/>
                <w:szCs w:val="20"/>
              </w:rPr>
              <w:t>8.7</w:t>
            </w:r>
            <w:r w:rsidR="004C4C38" w:rsidRPr="00781A73">
              <w:rPr>
                <w:rFonts w:ascii="Lucida Sans" w:hAnsi="Lucida Sans"/>
                <w:sz w:val="20"/>
                <w:szCs w:val="20"/>
              </w:rPr>
              <w:t xml:space="preserve"> – 8.7a</w:t>
            </w:r>
          </w:p>
        </w:tc>
        <w:tc>
          <w:tcPr>
            <w:tcW w:w="1530" w:type="dxa"/>
          </w:tcPr>
          <w:p w:rsidR="003C0895" w:rsidRPr="00781A73" w:rsidRDefault="000D43DF" w:rsidP="00781A73">
            <w:pPr>
              <w:pStyle w:val="Bullet"/>
              <w:numPr>
                <w:ilvl w:val="0"/>
                <w:numId w:val="0"/>
              </w:numPr>
              <w:spacing w:after="0"/>
              <w:jc w:val="center"/>
              <w:rPr>
                <w:rFonts w:ascii="Lucida Sans" w:hAnsi="Lucida Sans"/>
                <w:sz w:val="20"/>
                <w:szCs w:val="20"/>
              </w:rPr>
            </w:pPr>
            <w:r w:rsidRPr="00781A73">
              <w:rPr>
                <w:rFonts w:ascii="Lucida Sans" w:hAnsi="Lucida Sans"/>
                <w:sz w:val="20"/>
                <w:szCs w:val="20"/>
              </w:rPr>
              <w:t>63</w:t>
            </w:r>
          </w:p>
        </w:tc>
        <w:tc>
          <w:tcPr>
            <w:tcW w:w="5238" w:type="dxa"/>
          </w:tcPr>
          <w:p w:rsidR="003C0895" w:rsidRPr="00781A73" w:rsidRDefault="004C4C38" w:rsidP="00781A73">
            <w:pPr>
              <w:pStyle w:val="Bullet"/>
              <w:numPr>
                <w:ilvl w:val="0"/>
                <w:numId w:val="0"/>
              </w:numPr>
              <w:spacing w:after="0"/>
              <w:rPr>
                <w:rFonts w:ascii="Lucida Sans" w:hAnsi="Lucida Sans"/>
                <w:sz w:val="20"/>
                <w:szCs w:val="20"/>
              </w:rPr>
            </w:pPr>
            <w:r w:rsidRPr="00781A73">
              <w:rPr>
                <w:rFonts w:ascii="Lucida Sans" w:hAnsi="Lucida Sans"/>
                <w:sz w:val="20"/>
                <w:szCs w:val="20"/>
              </w:rPr>
              <w:t>New question requested by IRB: On average, the respondent smokes 20 or more cigarettes per day: would she like to receive information</w:t>
            </w:r>
            <w:r w:rsidR="004A5E29" w:rsidRPr="00781A73">
              <w:rPr>
                <w:rFonts w:ascii="Lucida Sans" w:hAnsi="Lucida Sans"/>
                <w:sz w:val="20"/>
                <w:szCs w:val="20"/>
              </w:rPr>
              <w:t xml:space="preserve"> to help her quit smoking</w:t>
            </w:r>
            <w:r w:rsidRPr="00781A73">
              <w:rPr>
                <w:rFonts w:ascii="Lucida Sans" w:hAnsi="Lucida Sans"/>
                <w:sz w:val="20"/>
                <w:szCs w:val="20"/>
              </w:rPr>
              <w:t>? If yes, provide toll-free phone number at 8.7a.</w:t>
            </w:r>
          </w:p>
        </w:tc>
      </w:tr>
    </w:tbl>
    <w:p w:rsidR="00CD351F" w:rsidRPr="00D569A8" w:rsidRDefault="00CD351F" w:rsidP="00D569A8">
      <w:pPr>
        <w:tabs>
          <w:tab w:val="left" w:pos="6195"/>
        </w:tabs>
        <w:ind w:firstLine="0"/>
      </w:pPr>
    </w:p>
    <w:sectPr w:rsidR="00CD351F" w:rsidRPr="00D569A8" w:rsidSect="003A1506">
      <w:footerReference w:type="default" r:id="rId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130" w:rsidRDefault="00991130">
      <w:pPr>
        <w:spacing w:line="240" w:lineRule="auto"/>
        <w:ind w:firstLine="0"/>
      </w:pPr>
    </w:p>
  </w:endnote>
  <w:endnote w:type="continuationSeparator" w:id="0">
    <w:p w:rsidR="00991130" w:rsidRDefault="00991130">
      <w:pPr>
        <w:spacing w:line="240" w:lineRule="auto"/>
        <w:ind w:firstLine="0"/>
      </w:pPr>
    </w:p>
  </w:endnote>
  <w:endnote w:type="continuationNotice" w:id="1">
    <w:p w:rsidR="00991130" w:rsidRDefault="00991130">
      <w:pPr>
        <w:spacing w:line="240" w:lineRule="auto"/>
        <w:ind w:firstLine="0"/>
      </w:pPr>
    </w:p>
    <w:p w:rsidR="00991130" w:rsidRDefault="00991130"/>
    <w:p w:rsidR="00991130" w:rsidRDefault="00991130">
      <w:r>
        <w:rPr>
          <w:b/>
          <w:snapToGrid w:val="0"/>
        </w:rPr>
        <w:t>DRAFT</w:t>
      </w:r>
      <w:r>
        <w:rPr>
          <w:snapToGrid w:val="0"/>
          <w:sz w:val="16"/>
        </w:rPr>
        <w:t xml:space="preserve"> </w:t>
      </w:r>
      <w:r w:rsidR="003D38A3">
        <w:rPr>
          <w:snapToGrid w:val="0"/>
          <w:sz w:val="16"/>
        </w:rPr>
        <w:fldChar w:fldCharType="begin"/>
      </w:r>
      <w:r>
        <w:rPr>
          <w:snapToGrid w:val="0"/>
          <w:sz w:val="16"/>
        </w:rPr>
        <w:instrText xml:space="preserve"> FILENAME \p </w:instrText>
      </w:r>
      <w:r w:rsidR="003D38A3">
        <w:rPr>
          <w:snapToGrid w:val="0"/>
          <w:sz w:val="16"/>
        </w:rPr>
        <w:fldChar w:fldCharType="separate"/>
      </w:r>
      <w:r>
        <w:rPr>
          <w:noProof/>
          <w:snapToGrid w:val="0"/>
          <w:sz w:val="16"/>
        </w:rPr>
        <w:t>C:\Users\mrosenbach\AppData\Local\Microsoft\Windows\Temporary Internet Files\Content.Outlook\AFNUVKKA\Non-substantive change memo to OMB_draft_mlr_jsi.docx</w:t>
      </w:r>
      <w:r w:rsidR="003D38A3">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40502020204"/>
    <w:charset w:val="00"/>
    <w:family w:val="swiss"/>
    <w:pitch w:val="variable"/>
    <w:sig w:usb0="01002A87" w:usb1="00000000" w:usb2="00000000" w:usb3="00000000" w:csb0="000100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130" w:rsidRDefault="00991130">
    <w:pPr>
      <w:pStyle w:val="Footer"/>
      <w:tabs>
        <w:tab w:val="clear" w:pos="432"/>
        <w:tab w:val="clear" w:pos="4320"/>
        <w:tab w:val="clear" w:pos="8640"/>
        <w:tab w:val="center" w:pos="4770"/>
        <w:tab w:val="right" w:pos="9360"/>
      </w:tabs>
      <w:spacing w:before="360" w:line="240" w:lineRule="auto"/>
      <w:ind w:firstLine="0"/>
      <w:rPr>
        <w:rStyle w:val="PageNumber"/>
        <w:b/>
        <w:sz w:val="17"/>
      </w:rPr>
    </w:pPr>
    <w:r>
      <w:rPr>
        <w:sz w:val="16"/>
      </w:rPr>
      <w:tab/>
    </w:r>
    <w:r w:rsidR="003D38A3">
      <w:rPr>
        <w:rStyle w:val="PageNumber"/>
      </w:rPr>
      <w:fldChar w:fldCharType="begin"/>
    </w:r>
    <w:r>
      <w:rPr>
        <w:rStyle w:val="PageNumber"/>
      </w:rPr>
      <w:instrText xml:space="preserve"> PAGE </w:instrText>
    </w:r>
    <w:r w:rsidR="003D38A3">
      <w:rPr>
        <w:rStyle w:val="PageNumber"/>
      </w:rPr>
      <w:fldChar w:fldCharType="separate"/>
    </w:r>
    <w:r w:rsidR="004463BE">
      <w:rPr>
        <w:rStyle w:val="PageNumber"/>
        <w:noProof/>
      </w:rPr>
      <w:t>3</w:t>
    </w:r>
    <w:r w:rsidR="003D38A3">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130" w:rsidRDefault="00991130">
      <w:pPr>
        <w:spacing w:line="240" w:lineRule="auto"/>
        <w:ind w:firstLine="0"/>
      </w:pPr>
      <w:r>
        <w:separator/>
      </w:r>
    </w:p>
  </w:footnote>
  <w:footnote w:type="continuationSeparator" w:id="0">
    <w:p w:rsidR="00991130" w:rsidRDefault="00991130">
      <w:pPr>
        <w:spacing w:line="240" w:lineRule="auto"/>
        <w:ind w:firstLine="0"/>
      </w:pPr>
      <w:r>
        <w:separator/>
      </w:r>
    </w:p>
    <w:p w:rsidR="00991130" w:rsidRDefault="00991130">
      <w:pPr>
        <w:spacing w:line="240" w:lineRule="auto"/>
        <w:ind w:firstLine="0"/>
        <w:rPr>
          <w:i/>
        </w:rPr>
      </w:pPr>
      <w:r>
        <w:rPr>
          <w:i/>
        </w:rPr>
        <w:t>(continued)</w:t>
      </w:r>
    </w:p>
  </w:footnote>
  <w:footnote w:type="continuationNotice" w:id="1">
    <w:p w:rsidR="00991130" w:rsidRDefault="00991130">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D14D8"/>
    <w:multiLevelType w:val="hybridMultilevel"/>
    <w:tmpl w:val="F15E48F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495AEB"/>
    <w:multiLevelType w:val="hybridMultilevel"/>
    <w:tmpl w:val="82E88FA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9FA1044"/>
    <w:multiLevelType w:val="hybridMultilevel"/>
    <w:tmpl w:val="4A18D71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E203BAE"/>
    <w:multiLevelType w:val="hybridMultilevel"/>
    <w:tmpl w:val="8E003FF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310833B7"/>
    <w:multiLevelType w:val="hybridMultilevel"/>
    <w:tmpl w:val="72E0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6B527E"/>
    <w:multiLevelType w:val="hybridMultilevel"/>
    <w:tmpl w:val="ECC4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83358A6"/>
    <w:multiLevelType w:val="hybridMultilevel"/>
    <w:tmpl w:val="23A8510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8F25EB6"/>
    <w:multiLevelType w:val="hybridMultilevel"/>
    <w:tmpl w:val="F15E48F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4"/>
  </w:num>
  <w:num w:numId="3">
    <w:abstractNumId w:val="11"/>
  </w:num>
  <w:num w:numId="4">
    <w:abstractNumId w:val="2"/>
  </w:num>
  <w:num w:numId="5">
    <w:abstractNumId w:val="1"/>
  </w:num>
  <w:num w:numId="6">
    <w:abstractNumId w:val="15"/>
  </w:num>
  <w:num w:numId="7">
    <w:abstractNumId w:val="12"/>
  </w:num>
  <w:num w:numId="8">
    <w:abstractNumId w:val="4"/>
  </w:num>
  <w:num w:numId="9">
    <w:abstractNumId w:val="10"/>
  </w:num>
  <w:num w:numId="10">
    <w:abstractNumId w:val="5"/>
  </w:num>
  <w:num w:numId="11">
    <w:abstractNumId w:val="13"/>
  </w:num>
  <w:num w:numId="12">
    <w:abstractNumId w:val="0"/>
  </w:num>
  <w:num w:numId="13">
    <w:abstractNumId w:val="6"/>
  </w:num>
  <w:num w:numId="14">
    <w:abstractNumId w:val="8"/>
  </w:num>
  <w:num w:numId="15">
    <w:abstractNumId w:val="7"/>
  </w:num>
  <w:num w:numId="16">
    <w:abstractNumId w:val="3"/>
  </w:num>
  <w:num w:numId="17">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doNotUseHTMLParagraphAutoSpacing/>
  </w:compat>
  <w:rsids>
    <w:rsidRoot w:val="00E17DB6"/>
    <w:rsid w:val="0000651B"/>
    <w:rsid w:val="00037098"/>
    <w:rsid w:val="0005123B"/>
    <w:rsid w:val="00055DDA"/>
    <w:rsid w:val="0006289C"/>
    <w:rsid w:val="00064BB7"/>
    <w:rsid w:val="000812AE"/>
    <w:rsid w:val="00081D47"/>
    <w:rsid w:val="000829ED"/>
    <w:rsid w:val="000A16AF"/>
    <w:rsid w:val="000A56B1"/>
    <w:rsid w:val="000B0A81"/>
    <w:rsid w:val="000B3A77"/>
    <w:rsid w:val="000C0118"/>
    <w:rsid w:val="000C0419"/>
    <w:rsid w:val="000C345D"/>
    <w:rsid w:val="000C5129"/>
    <w:rsid w:val="000D1ACD"/>
    <w:rsid w:val="000D43DF"/>
    <w:rsid w:val="000E0EAD"/>
    <w:rsid w:val="000E1588"/>
    <w:rsid w:val="000E6CD0"/>
    <w:rsid w:val="000E6D11"/>
    <w:rsid w:val="00105D23"/>
    <w:rsid w:val="00106781"/>
    <w:rsid w:val="00110DD1"/>
    <w:rsid w:val="0011563A"/>
    <w:rsid w:val="00122E40"/>
    <w:rsid w:val="0013282C"/>
    <w:rsid w:val="00132C8C"/>
    <w:rsid w:val="001346F3"/>
    <w:rsid w:val="001373A7"/>
    <w:rsid w:val="00140E15"/>
    <w:rsid w:val="001502BB"/>
    <w:rsid w:val="001514C3"/>
    <w:rsid w:val="001627A5"/>
    <w:rsid w:val="00183E9E"/>
    <w:rsid w:val="00185DAD"/>
    <w:rsid w:val="00192B37"/>
    <w:rsid w:val="001933B1"/>
    <w:rsid w:val="001A07D4"/>
    <w:rsid w:val="001C1A9C"/>
    <w:rsid w:val="001E343A"/>
    <w:rsid w:val="001E3B64"/>
    <w:rsid w:val="001F3740"/>
    <w:rsid w:val="00200B10"/>
    <w:rsid w:val="00227B05"/>
    <w:rsid w:val="00234A42"/>
    <w:rsid w:val="0023726A"/>
    <w:rsid w:val="00240F6C"/>
    <w:rsid w:val="0024202A"/>
    <w:rsid w:val="00246181"/>
    <w:rsid w:val="00247CEC"/>
    <w:rsid w:val="002849EE"/>
    <w:rsid w:val="00293C3B"/>
    <w:rsid w:val="002B25D4"/>
    <w:rsid w:val="002B50A4"/>
    <w:rsid w:val="002C413C"/>
    <w:rsid w:val="002F6F1D"/>
    <w:rsid w:val="002F7C83"/>
    <w:rsid w:val="00303982"/>
    <w:rsid w:val="003132F3"/>
    <w:rsid w:val="00336A60"/>
    <w:rsid w:val="00342CD8"/>
    <w:rsid w:val="00377E54"/>
    <w:rsid w:val="003976A1"/>
    <w:rsid w:val="003A1506"/>
    <w:rsid w:val="003A165F"/>
    <w:rsid w:val="003A1774"/>
    <w:rsid w:val="003A17E0"/>
    <w:rsid w:val="003A26BB"/>
    <w:rsid w:val="003C0895"/>
    <w:rsid w:val="003D38A3"/>
    <w:rsid w:val="003D3A41"/>
    <w:rsid w:val="003E0A86"/>
    <w:rsid w:val="00417B7A"/>
    <w:rsid w:val="004463BE"/>
    <w:rsid w:val="00446CE2"/>
    <w:rsid w:val="004678B8"/>
    <w:rsid w:val="0047108F"/>
    <w:rsid w:val="0047478B"/>
    <w:rsid w:val="004953C9"/>
    <w:rsid w:val="004A5E29"/>
    <w:rsid w:val="004A6F76"/>
    <w:rsid w:val="004B0D54"/>
    <w:rsid w:val="004C30E2"/>
    <w:rsid w:val="004C4C38"/>
    <w:rsid w:val="004D62CD"/>
    <w:rsid w:val="004F2FB8"/>
    <w:rsid w:val="0050611A"/>
    <w:rsid w:val="00531424"/>
    <w:rsid w:val="0054486F"/>
    <w:rsid w:val="0055429F"/>
    <w:rsid w:val="00565706"/>
    <w:rsid w:val="005658BF"/>
    <w:rsid w:val="00565C5B"/>
    <w:rsid w:val="00575CF3"/>
    <w:rsid w:val="00577273"/>
    <w:rsid w:val="00581EE2"/>
    <w:rsid w:val="00591AE6"/>
    <w:rsid w:val="00591D66"/>
    <w:rsid w:val="00596DA5"/>
    <w:rsid w:val="005979EC"/>
    <w:rsid w:val="005A66CB"/>
    <w:rsid w:val="005B2E55"/>
    <w:rsid w:val="005E120F"/>
    <w:rsid w:val="005E4A90"/>
    <w:rsid w:val="005F58E5"/>
    <w:rsid w:val="00601B5F"/>
    <w:rsid w:val="006052D3"/>
    <w:rsid w:val="00607A66"/>
    <w:rsid w:val="00613D17"/>
    <w:rsid w:val="006150A8"/>
    <w:rsid w:val="00615712"/>
    <w:rsid w:val="00632399"/>
    <w:rsid w:val="00635EC3"/>
    <w:rsid w:val="00641AC0"/>
    <w:rsid w:val="00642B44"/>
    <w:rsid w:val="00667C02"/>
    <w:rsid w:val="00673BDD"/>
    <w:rsid w:val="00681CD5"/>
    <w:rsid w:val="00690B57"/>
    <w:rsid w:val="006959AF"/>
    <w:rsid w:val="006A1638"/>
    <w:rsid w:val="006A7614"/>
    <w:rsid w:val="006C10FE"/>
    <w:rsid w:val="006C7A68"/>
    <w:rsid w:val="006D4EBE"/>
    <w:rsid w:val="006D5D1B"/>
    <w:rsid w:val="006E2AEF"/>
    <w:rsid w:val="006E3DE1"/>
    <w:rsid w:val="006F053F"/>
    <w:rsid w:val="006F4D94"/>
    <w:rsid w:val="00712A21"/>
    <w:rsid w:val="007214EF"/>
    <w:rsid w:val="00721871"/>
    <w:rsid w:val="00726DD4"/>
    <w:rsid w:val="00730342"/>
    <w:rsid w:val="00730F5F"/>
    <w:rsid w:val="00731E64"/>
    <w:rsid w:val="007328F7"/>
    <w:rsid w:val="00737B23"/>
    <w:rsid w:val="007476F9"/>
    <w:rsid w:val="00747B99"/>
    <w:rsid w:val="00752E1D"/>
    <w:rsid w:val="00754CA2"/>
    <w:rsid w:val="00766335"/>
    <w:rsid w:val="00771587"/>
    <w:rsid w:val="00772D97"/>
    <w:rsid w:val="007731AE"/>
    <w:rsid w:val="007744AC"/>
    <w:rsid w:val="007775EE"/>
    <w:rsid w:val="00781A73"/>
    <w:rsid w:val="007A62B6"/>
    <w:rsid w:val="007B4B94"/>
    <w:rsid w:val="007B4D28"/>
    <w:rsid w:val="007B6A56"/>
    <w:rsid w:val="007C1E40"/>
    <w:rsid w:val="007C2626"/>
    <w:rsid w:val="007C4167"/>
    <w:rsid w:val="007D64C8"/>
    <w:rsid w:val="007E0418"/>
    <w:rsid w:val="007E180C"/>
    <w:rsid w:val="007E4B90"/>
    <w:rsid w:val="007F1C0F"/>
    <w:rsid w:val="007F2789"/>
    <w:rsid w:val="007F3DA6"/>
    <w:rsid w:val="007F58DD"/>
    <w:rsid w:val="007F686C"/>
    <w:rsid w:val="007F76BA"/>
    <w:rsid w:val="007F7C98"/>
    <w:rsid w:val="00806752"/>
    <w:rsid w:val="008147E4"/>
    <w:rsid w:val="00816DF1"/>
    <w:rsid w:val="00827CA8"/>
    <w:rsid w:val="00830205"/>
    <w:rsid w:val="00843F39"/>
    <w:rsid w:val="00847152"/>
    <w:rsid w:val="008525B9"/>
    <w:rsid w:val="0086214D"/>
    <w:rsid w:val="0086314C"/>
    <w:rsid w:val="00877AA6"/>
    <w:rsid w:val="00880B33"/>
    <w:rsid w:val="00880BCF"/>
    <w:rsid w:val="00881C08"/>
    <w:rsid w:val="00893B1D"/>
    <w:rsid w:val="00895A2A"/>
    <w:rsid w:val="00896A35"/>
    <w:rsid w:val="008B032B"/>
    <w:rsid w:val="008B3DA0"/>
    <w:rsid w:val="008E27F1"/>
    <w:rsid w:val="008F5A8F"/>
    <w:rsid w:val="009009D0"/>
    <w:rsid w:val="00902B68"/>
    <w:rsid w:val="00910185"/>
    <w:rsid w:val="00912344"/>
    <w:rsid w:val="00931BDB"/>
    <w:rsid w:val="00931EE8"/>
    <w:rsid w:val="00933F7D"/>
    <w:rsid w:val="00935FD7"/>
    <w:rsid w:val="0095754B"/>
    <w:rsid w:val="00980DB0"/>
    <w:rsid w:val="00986496"/>
    <w:rsid w:val="00987D01"/>
    <w:rsid w:val="00991130"/>
    <w:rsid w:val="00994EDD"/>
    <w:rsid w:val="00997375"/>
    <w:rsid w:val="009A74F0"/>
    <w:rsid w:val="009A79EB"/>
    <w:rsid w:val="009B20BD"/>
    <w:rsid w:val="009B61A1"/>
    <w:rsid w:val="009D3133"/>
    <w:rsid w:val="009E265D"/>
    <w:rsid w:val="009F5E6A"/>
    <w:rsid w:val="00A24CCB"/>
    <w:rsid w:val="00A60FFF"/>
    <w:rsid w:val="00A7476D"/>
    <w:rsid w:val="00A80A4F"/>
    <w:rsid w:val="00AC30CA"/>
    <w:rsid w:val="00AC6E8E"/>
    <w:rsid w:val="00AE0CE3"/>
    <w:rsid w:val="00AE2B24"/>
    <w:rsid w:val="00B00288"/>
    <w:rsid w:val="00B13000"/>
    <w:rsid w:val="00B2290F"/>
    <w:rsid w:val="00B24688"/>
    <w:rsid w:val="00B4021D"/>
    <w:rsid w:val="00B46C2E"/>
    <w:rsid w:val="00B5183C"/>
    <w:rsid w:val="00B54AED"/>
    <w:rsid w:val="00B67FD9"/>
    <w:rsid w:val="00B714B7"/>
    <w:rsid w:val="00B739BD"/>
    <w:rsid w:val="00B7538D"/>
    <w:rsid w:val="00B82E71"/>
    <w:rsid w:val="00B83493"/>
    <w:rsid w:val="00B84581"/>
    <w:rsid w:val="00B867AE"/>
    <w:rsid w:val="00B87BC9"/>
    <w:rsid w:val="00B90D47"/>
    <w:rsid w:val="00BA3DC2"/>
    <w:rsid w:val="00BA65A5"/>
    <w:rsid w:val="00BB16F7"/>
    <w:rsid w:val="00BB28DE"/>
    <w:rsid w:val="00C05865"/>
    <w:rsid w:val="00C14296"/>
    <w:rsid w:val="00C14928"/>
    <w:rsid w:val="00C166F7"/>
    <w:rsid w:val="00C2695D"/>
    <w:rsid w:val="00C43620"/>
    <w:rsid w:val="00C450AE"/>
    <w:rsid w:val="00C54104"/>
    <w:rsid w:val="00C55560"/>
    <w:rsid w:val="00C6356C"/>
    <w:rsid w:val="00C758F5"/>
    <w:rsid w:val="00C90E85"/>
    <w:rsid w:val="00C92E5D"/>
    <w:rsid w:val="00C93509"/>
    <w:rsid w:val="00C9777C"/>
    <w:rsid w:val="00C97D47"/>
    <w:rsid w:val="00CA1C01"/>
    <w:rsid w:val="00CA2AFD"/>
    <w:rsid w:val="00CA3410"/>
    <w:rsid w:val="00CA58CB"/>
    <w:rsid w:val="00CA664C"/>
    <w:rsid w:val="00CB137C"/>
    <w:rsid w:val="00CB4E54"/>
    <w:rsid w:val="00CC2CEE"/>
    <w:rsid w:val="00CC602E"/>
    <w:rsid w:val="00CC7931"/>
    <w:rsid w:val="00CD351F"/>
    <w:rsid w:val="00CD6F65"/>
    <w:rsid w:val="00CD71ED"/>
    <w:rsid w:val="00CE16E0"/>
    <w:rsid w:val="00CE34A2"/>
    <w:rsid w:val="00CF088A"/>
    <w:rsid w:val="00CF4994"/>
    <w:rsid w:val="00CF7D2B"/>
    <w:rsid w:val="00D028F1"/>
    <w:rsid w:val="00D04528"/>
    <w:rsid w:val="00D10400"/>
    <w:rsid w:val="00D12163"/>
    <w:rsid w:val="00D14FDB"/>
    <w:rsid w:val="00D20BD0"/>
    <w:rsid w:val="00D26528"/>
    <w:rsid w:val="00D35193"/>
    <w:rsid w:val="00D42C39"/>
    <w:rsid w:val="00D451FE"/>
    <w:rsid w:val="00D569A8"/>
    <w:rsid w:val="00D62AA3"/>
    <w:rsid w:val="00D77566"/>
    <w:rsid w:val="00D91F26"/>
    <w:rsid w:val="00D9300E"/>
    <w:rsid w:val="00DA39C5"/>
    <w:rsid w:val="00DA3B8E"/>
    <w:rsid w:val="00DA56EA"/>
    <w:rsid w:val="00DB77C8"/>
    <w:rsid w:val="00DC05C1"/>
    <w:rsid w:val="00DF7903"/>
    <w:rsid w:val="00E03491"/>
    <w:rsid w:val="00E0544B"/>
    <w:rsid w:val="00E17BB4"/>
    <w:rsid w:val="00E17DB6"/>
    <w:rsid w:val="00E20823"/>
    <w:rsid w:val="00E33FB4"/>
    <w:rsid w:val="00E35802"/>
    <w:rsid w:val="00E36479"/>
    <w:rsid w:val="00E3738A"/>
    <w:rsid w:val="00E60C59"/>
    <w:rsid w:val="00EB76B9"/>
    <w:rsid w:val="00ED47C6"/>
    <w:rsid w:val="00EF6215"/>
    <w:rsid w:val="00EF776D"/>
    <w:rsid w:val="00F05234"/>
    <w:rsid w:val="00F12782"/>
    <w:rsid w:val="00F142BF"/>
    <w:rsid w:val="00F210EF"/>
    <w:rsid w:val="00F40712"/>
    <w:rsid w:val="00F40E54"/>
    <w:rsid w:val="00F45261"/>
    <w:rsid w:val="00F45783"/>
    <w:rsid w:val="00F5243D"/>
    <w:rsid w:val="00F53799"/>
    <w:rsid w:val="00F60863"/>
    <w:rsid w:val="00F906A8"/>
    <w:rsid w:val="00F90CC3"/>
    <w:rsid w:val="00FA2DAF"/>
    <w:rsid w:val="00FB32EA"/>
    <w:rsid w:val="00FC140A"/>
    <w:rsid w:val="00FC5611"/>
    <w:rsid w:val="00FE7165"/>
    <w:rsid w:val="00FF1F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link w:val="NormalSSChar"/>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right="360"/>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customStyle="1" w:styleId="TableGrid1">
    <w:name w:val="Table Grid1"/>
    <w:basedOn w:val="TableNormal"/>
    <w:next w:val="TableGrid"/>
    <w:uiPriority w:val="59"/>
    <w:rsid w:val="00F5379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SSChar">
    <w:name w:val="NormalSS Char"/>
    <w:link w:val="NormalSS"/>
    <w:locked/>
    <w:rsid w:val="00F53799"/>
  </w:style>
  <w:style w:type="table" w:styleId="TableGrid">
    <w:name w:val="Table Grid"/>
    <w:basedOn w:val="TableNormal"/>
    <w:uiPriority w:val="59"/>
    <w:rsid w:val="00F537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1320</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Ingels</dc:creator>
  <cp:lastModifiedBy>Carla Haddad</cp:lastModifiedBy>
  <cp:revision>9</cp:revision>
  <cp:lastPrinted>2012-06-12T21:27:00Z</cp:lastPrinted>
  <dcterms:created xsi:type="dcterms:W3CDTF">2012-06-28T17:55:00Z</dcterms:created>
  <dcterms:modified xsi:type="dcterms:W3CDTF">2012-06-29T17:00:00Z</dcterms:modified>
</cp:coreProperties>
</file>