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281" w:rsidRDefault="00662884" w:rsidP="00662884">
      <w:pPr>
        <w:pStyle w:val="NoSpacing"/>
        <w:jc w:val="right"/>
      </w:pPr>
      <w:r>
        <w:t>OMB-3420-00015</w:t>
      </w:r>
    </w:p>
    <w:p w:rsidR="00662884" w:rsidRDefault="00662884" w:rsidP="00662884">
      <w:pPr>
        <w:pStyle w:val="NoSpacing"/>
        <w:jc w:val="right"/>
      </w:pPr>
      <w:r>
        <w:t>OPIC-52</w:t>
      </w:r>
    </w:p>
    <w:p w:rsidR="00662884" w:rsidRDefault="00662884" w:rsidP="00662884">
      <w:pPr>
        <w:pStyle w:val="NoSpacing"/>
        <w:jc w:val="right"/>
      </w:pPr>
      <w:r>
        <w:t>Application for Political Risk Insurance</w:t>
      </w:r>
    </w:p>
    <w:p w:rsidR="00662884" w:rsidRDefault="00662884" w:rsidP="00662884">
      <w:pPr>
        <w:pStyle w:val="NoSpacing"/>
        <w:jc w:val="right"/>
      </w:pPr>
    </w:p>
    <w:p w:rsidR="00662884" w:rsidRDefault="00662884" w:rsidP="00662884">
      <w:pPr>
        <w:pStyle w:val="NoSpacing"/>
        <w:jc w:val="right"/>
      </w:pPr>
    </w:p>
    <w:p w:rsidR="00662884" w:rsidRPr="00557BF5" w:rsidRDefault="00662884" w:rsidP="00662884">
      <w:pPr>
        <w:pStyle w:val="NoSpacing"/>
        <w:jc w:val="center"/>
        <w:rPr>
          <w:rFonts w:ascii="Times New Roman" w:hAnsi="Times New Roman" w:cs="Times New Roman"/>
          <w:b/>
          <w:sz w:val="24"/>
          <w:szCs w:val="24"/>
        </w:rPr>
      </w:pPr>
      <w:r w:rsidRPr="00557BF5">
        <w:rPr>
          <w:rFonts w:ascii="Times New Roman" w:hAnsi="Times New Roman" w:cs="Times New Roman"/>
          <w:b/>
          <w:sz w:val="24"/>
          <w:szCs w:val="24"/>
        </w:rPr>
        <w:t>SUPPORTING STATEMENT FOR APPROVAL</w:t>
      </w:r>
    </w:p>
    <w:p w:rsidR="00662884" w:rsidRDefault="00662884" w:rsidP="00662884">
      <w:pPr>
        <w:pStyle w:val="NoSpacing"/>
        <w:jc w:val="center"/>
      </w:pPr>
    </w:p>
    <w:p w:rsidR="00557BF5" w:rsidRDefault="00557BF5" w:rsidP="00557BF5">
      <w:pPr>
        <w:ind w:left="540" w:hanging="540"/>
        <w:rPr>
          <w:sz w:val="24"/>
        </w:rPr>
      </w:pPr>
      <w:r>
        <w:rPr>
          <w:sz w:val="24"/>
        </w:rPr>
        <w:t>A.</w:t>
      </w:r>
      <w:r>
        <w:rPr>
          <w:sz w:val="24"/>
        </w:rPr>
        <w:tab/>
        <w:t>Justification</w:t>
      </w:r>
    </w:p>
    <w:p w:rsidR="00AA5DA5" w:rsidRDefault="00AA5DA5" w:rsidP="00557BF5">
      <w:pPr>
        <w:ind w:left="540" w:hanging="540"/>
        <w:rPr>
          <w:sz w:val="24"/>
        </w:rPr>
      </w:pPr>
    </w:p>
    <w:p w:rsidR="00557BF5" w:rsidRDefault="00557BF5" w:rsidP="00557BF5">
      <w:pPr>
        <w:ind w:left="540" w:hanging="540"/>
        <w:rPr>
          <w:sz w:val="24"/>
        </w:rPr>
      </w:pPr>
    </w:p>
    <w:p w:rsidR="00557BF5" w:rsidRDefault="00557BF5" w:rsidP="00557BF5">
      <w:pPr>
        <w:ind w:left="540" w:hanging="540"/>
        <w:rPr>
          <w:sz w:val="24"/>
        </w:rPr>
      </w:pPr>
      <w:r>
        <w:rPr>
          <w:sz w:val="24"/>
        </w:rPr>
        <w:t>1.</w:t>
      </w:r>
      <w:r>
        <w:rPr>
          <w:sz w:val="24"/>
        </w:rPr>
        <w:tab/>
        <w:t xml:space="preserve">Legal authority for this information collection is found in 22 U.S.C, Section 234 (d) of the Foreign Assistance Act (FAA) of 1961, as amended.   OPIC must screen each applicant for investment insurance to determine the eligibility for OPIC programs of the investor and the project, and assess the political risks of the project in the host country.  The information collected through the OPIC-52 form enables OPIC to comply with its congressional mandate to manage the program in a prudent manner and to ensure that projects that would have significant adverse effects on the </w:t>
      </w:r>
      <w:smartTag w:uri="urn:schemas-microsoft-com:office:smarttags" w:element="country-region">
        <w:smartTag w:uri="urn:schemas-microsoft-com:office:smarttags" w:element="place">
          <w:r>
            <w:rPr>
              <w:sz w:val="24"/>
            </w:rPr>
            <w:t>U.S.</w:t>
          </w:r>
        </w:smartTag>
      </w:smartTag>
      <w:r>
        <w:rPr>
          <w:sz w:val="24"/>
        </w:rPr>
        <w:t xml:space="preserve"> economy and employment do not receive OPIC support.</w:t>
      </w:r>
    </w:p>
    <w:p w:rsidR="00557BF5" w:rsidRDefault="00557BF5" w:rsidP="00557BF5">
      <w:pPr>
        <w:ind w:left="540" w:hanging="540"/>
        <w:rPr>
          <w:sz w:val="24"/>
        </w:rPr>
      </w:pPr>
    </w:p>
    <w:p w:rsidR="00557BF5" w:rsidRDefault="00557BF5" w:rsidP="00557BF5">
      <w:pPr>
        <w:ind w:left="540" w:hanging="540"/>
        <w:rPr>
          <w:sz w:val="24"/>
        </w:rPr>
      </w:pPr>
      <w:r>
        <w:rPr>
          <w:sz w:val="24"/>
        </w:rPr>
        <w:tab/>
        <w:t>The information provided by the applicant falls into several areas.  First, information concerning the investor is necessary to determine eligibility for OPIC insurance as required by the Foreign Assistance Act.</w:t>
      </w:r>
    </w:p>
    <w:p w:rsidR="00557BF5" w:rsidRDefault="00557BF5" w:rsidP="00557BF5">
      <w:pPr>
        <w:ind w:left="540" w:hanging="540"/>
        <w:rPr>
          <w:sz w:val="24"/>
        </w:rPr>
      </w:pPr>
    </w:p>
    <w:p w:rsidR="00557BF5" w:rsidRDefault="00557BF5" w:rsidP="00557BF5">
      <w:pPr>
        <w:ind w:left="540" w:hanging="540"/>
        <w:rPr>
          <w:sz w:val="24"/>
        </w:rPr>
      </w:pPr>
      <w:r>
        <w:rPr>
          <w:sz w:val="24"/>
        </w:rPr>
        <w:tab/>
        <w:t>Second, the proposed investment must be explained in detail so OPIC can determine the amount and type of investment to be covered, as well as the underwriting risks associated with insuring the U.S. investor against losses due to political events.</w:t>
      </w:r>
    </w:p>
    <w:p w:rsidR="00AA5DA5" w:rsidRDefault="00AA5DA5" w:rsidP="00557BF5">
      <w:pPr>
        <w:ind w:left="540" w:hanging="540"/>
        <w:rPr>
          <w:sz w:val="24"/>
        </w:rPr>
      </w:pPr>
    </w:p>
    <w:p w:rsidR="00AA5DA5" w:rsidRDefault="00AA5DA5" w:rsidP="00AA5DA5">
      <w:pPr>
        <w:ind w:left="540" w:hanging="540"/>
        <w:rPr>
          <w:sz w:val="24"/>
        </w:rPr>
      </w:pPr>
      <w:r>
        <w:rPr>
          <w:sz w:val="24"/>
        </w:rPr>
        <w:tab/>
        <w:t xml:space="preserve">Information concerning the project’s impact on the environment and the economic and social development in the host country is necessary to determine its developmental effects as required by the Foreign Assistance Act.  </w:t>
      </w:r>
    </w:p>
    <w:p w:rsidR="00AA5DA5" w:rsidRDefault="00AA5DA5" w:rsidP="00AA5DA5">
      <w:pPr>
        <w:ind w:left="540" w:hanging="540"/>
        <w:rPr>
          <w:sz w:val="24"/>
        </w:rPr>
      </w:pPr>
    </w:p>
    <w:p w:rsidR="00AA5DA5" w:rsidRDefault="00AA5DA5" w:rsidP="00AA5DA5">
      <w:pPr>
        <w:ind w:left="540" w:hanging="540"/>
        <w:rPr>
          <w:sz w:val="24"/>
        </w:rPr>
      </w:pPr>
      <w:r>
        <w:rPr>
          <w:sz w:val="24"/>
        </w:rPr>
        <w:tab/>
        <w:t xml:space="preserve">Finally, questions concerning the effects of the project on the </w:t>
      </w:r>
      <w:smartTag w:uri="urn:schemas-microsoft-com:office:smarttags" w:element="country-region">
        <w:r>
          <w:rPr>
            <w:sz w:val="24"/>
          </w:rPr>
          <w:t>U.S.</w:t>
        </w:r>
      </w:smartTag>
      <w:r>
        <w:rPr>
          <w:sz w:val="24"/>
        </w:rPr>
        <w:t xml:space="preserve"> economy are necessary to prevent OPIC from inadvertently insuring an investment that has detrimental effects on </w:t>
      </w:r>
      <w:smartTag w:uri="urn:schemas-microsoft-com:office:smarttags" w:element="country-region">
        <w:r>
          <w:rPr>
            <w:sz w:val="24"/>
          </w:rPr>
          <w:t>U.S.</w:t>
        </w:r>
      </w:smartTag>
      <w:r>
        <w:rPr>
          <w:sz w:val="24"/>
        </w:rPr>
        <w:t xml:space="preserve"> employment or the </w:t>
      </w:r>
      <w:smartTag w:uri="urn:schemas-microsoft-com:office:smarttags" w:element="country-region">
        <w:smartTag w:uri="urn:schemas-microsoft-com:office:smarttags" w:element="place">
          <w:r>
            <w:rPr>
              <w:sz w:val="24"/>
            </w:rPr>
            <w:t>U.S.</w:t>
          </w:r>
        </w:smartTag>
      </w:smartTag>
      <w:r>
        <w:rPr>
          <w:sz w:val="24"/>
        </w:rPr>
        <w:t xml:space="preserve"> balance of payments.</w:t>
      </w:r>
    </w:p>
    <w:p w:rsidR="00AA5DA5" w:rsidRDefault="00AA5DA5" w:rsidP="00557BF5">
      <w:pPr>
        <w:ind w:left="540" w:hanging="540"/>
        <w:rPr>
          <w:sz w:val="24"/>
        </w:rPr>
      </w:pPr>
    </w:p>
    <w:p w:rsidR="0020734F" w:rsidRDefault="0020734F" w:rsidP="00557BF5">
      <w:pPr>
        <w:ind w:left="540" w:hanging="540"/>
        <w:rPr>
          <w:sz w:val="24"/>
        </w:rPr>
      </w:pPr>
    </w:p>
    <w:p w:rsidR="0020734F" w:rsidRDefault="0020734F" w:rsidP="00557BF5">
      <w:pPr>
        <w:ind w:left="540" w:hanging="540"/>
        <w:rPr>
          <w:sz w:val="24"/>
        </w:rPr>
      </w:pPr>
      <w:r>
        <w:rPr>
          <w:sz w:val="24"/>
        </w:rPr>
        <w:tab/>
        <w:t>Proposed amendments to OPIC-52 form:</w:t>
      </w:r>
    </w:p>
    <w:p w:rsidR="0020734F" w:rsidRDefault="0020734F" w:rsidP="00557BF5">
      <w:pPr>
        <w:ind w:left="540" w:hanging="540"/>
        <w:rPr>
          <w:sz w:val="24"/>
        </w:rPr>
      </w:pPr>
    </w:p>
    <w:p w:rsidR="0020734F" w:rsidRDefault="0020734F" w:rsidP="0020734F">
      <w:pPr>
        <w:pStyle w:val="ListParagraph"/>
        <w:numPr>
          <w:ilvl w:val="0"/>
          <w:numId w:val="2"/>
        </w:numPr>
        <w:rPr>
          <w:sz w:val="24"/>
          <w:u w:val="single"/>
        </w:rPr>
      </w:pPr>
      <w:r w:rsidRPr="0020734F">
        <w:rPr>
          <w:sz w:val="24"/>
          <w:u w:val="single"/>
        </w:rPr>
        <w:t>Create an on-line “smart form”</w:t>
      </w:r>
    </w:p>
    <w:p w:rsidR="0020734F" w:rsidRDefault="0020734F" w:rsidP="0020734F">
      <w:pPr>
        <w:ind w:left="900"/>
        <w:rPr>
          <w:sz w:val="24"/>
          <w:u w:val="single"/>
        </w:rPr>
      </w:pPr>
    </w:p>
    <w:p w:rsidR="0020734F" w:rsidRDefault="0020734F" w:rsidP="0020734F">
      <w:pPr>
        <w:ind w:left="1260"/>
        <w:rPr>
          <w:sz w:val="24"/>
        </w:rPr>
      </w:pPr>
      <w:r>
        <w:rPr>
          <w:sz w:val="24"/>
        </w:rPr>
        <w:t>At present the on-line OPIC</w:t>
      </w:r>
      <w:r w:rsidR="00A63484">
        <w:rPr>
          <w:sz w:val="24"/>
        </w:rPr>
        <w:t>-</w:t>
      </w:r>
      <w:r>
        <w:rPr>
          <w:sz w:val="24"/>
        </w:rPr>
        <w:t>52 is a series of fields similar to a “fillable PDF” that looks very much like the original paper form.  The new on-line version of the form will have programming that will guide the applicant through the form, showing the applicant only those questions that are relevant to them.  OPIC believes that this will be a much more user-friendly and efficient format.</w:t>
      </w:r>
    </w:p>
    <w:p w:rsidR="00AA5DA5" w:rsidRDefault="00AA5DA5" w:rsidP="0020734F">
      <w:pPr>
        <w:ind w:left="1260"/>
        <w:rPr>
          <w:sz w:val="24"/>
        </w:rPr>
      </w:pPr>
    </w:p>
    <w:p w:rsidR="0020734F" w:rsidRDefault="0020734F" w:rsidP="0020734F">
      <w:pPr>
        <w:ind w:left="1260"/>
        <w:rPr>
          <w:sz w:val="24"/>
        </w:rPr>
      </w:pPr>
    </w:p>
    <w:p w:rsidR="0020734F" w:rsidRPr="0020734F" w:rsidRDefault="0020734F" w:rsidP="0020734F">
      <w:pPr>
        <w:pStyle w:val="ListParagraph"/>
        <w:numPr>
          <w:ilvl w:val="0"/>
          <w:numId w:val="2"/>
        </w:numPr>
        <w:rPr>
          <w:sz w:val="24"/>
        </w:rPr>
      </w:pPr>
      <w:r>
        <w:rPr>
          <w:sz w:val="24"/>
          <w:u w:val="single"/>
        </w:rPr>
        <w:lastRenderedPageBreak/>
        <w:t>Divide the form into two forms</w:t>
      </w:r>
    </w:p>
    <w:p w:rsidR="0020734F" w:rsidRDefault="0020734F" w:rsidP="0020734F">
      <w:pPr>
        <w:rPr>
          <w:sz w:val="24"/>
        </w:rPr>
      </w:pPr>
    </w:p>
    <w:p w:rsidR="0020734F" w:rsidRDefault="0020734F" w:rsidP="0020734F">
      <w:pPr>
        <w:ind w:left="1260"/>
        <w:rPr>
          <w:sz w:val="24"/>
        </w:rPr>
      </w:pPr>
      <w:r w:rsidRPr="0020734F">
        <w:rPr>
          <w:sz w:val="24"/>
        </w:rPr>
        <w:t>Previously</w:t>
      </w:r>
      <w:r>
        <w:rPr>
          <w:sz w:val="24"/>
        </w:rPr>
        <w:t xml:space="preserve">, the OPIC-52 collected </w:t>
      </w:r>
      <w:r w:rsidR="00A63484">
        <w:rPr>
          <w:sz w:val="24"/>
        </w:rPr>
        <w:t>investor information</w:t>
      </w:r>
      <w:r>
        <w:rPr>
          <w:sz w:val="24"/>
        </w:rPr>
        <w:t xml:space="preserve"> and project information as well as policy information (developmental, U.S. economic effects, environmental, and worker rights).  The updated OPIC-52 is significantly shorter and focuses only on the </w:t>
      </w:r>
      <w:r w:rsidR="00A63484">
        <w:rPr>
          <w:sz w:val="24"/>
        </w:rPr>
        <w:t>investor information</w:t>
      </w:r>
      <w:r>
        <w:rPr>
          <w:sz w:val="24"/>
        </w:rPr>
        <w:t xml:space="preserve"> and project information.  This allows the applicant to quickly and efficiently convey the information</w:t>
      </w:r>
      <w:r w:rsidR="0088459B">
        <w:rPr>
          <w:sz w:val="24"/>
        </w:rPr>
        <w:t xml:space="preserve"> that OPIC needs to </w:t>
      </w:r>
      <w:r w:rsidR="001603B2">
        <w:rPr>
          <w:sz w:val="24"/>
        </w:rPr>
        <w:t>broadly</w:t>
      </w:r>
      <w:r w:rsidR="0088459B">
        <w:rPr>
          <w:sz w:val="24"/>
        </w:rPr>
        <w:t xml:space="preserve"> determine whether a project insurance request fits within its programmatic guidelines.  If yes, then the applicant would be directed to complete the OIP Questionnaire that collects the policy information.  If no, the process would end there, saving time and cost for both the applicant and OPIC.</w:t>
      </w:r>
    </w:p>
    <w:p w:rsidR="00C9705A" w:rsidRDefault="00C9705A" w:rsidP="0020734F">
      <w:pPr>
        <w:ind w:left="1260"/>
        <w:rPr>
          <w:sz w:val="24"/>
        </w:rPr>
      </w:pPr>
    </w:p>
    <w:p w:rsidR="00C9705A" w:rsidRDefault="00C9705A" w:rsidP="00C9705A">
      <w:pPr>
        <w:pStyle w:val="ListParagraph"/>
        <w:numPr>
          <w:ilvl w:val="0"/>
          <w:numId w:val="2"/>
        </w:numPr>
        <w:rPr>
          <w:sz w:val="24"/>
          <w:u w:val="single"/>
        </w:rPr>
      </w:pPr>
      <w:r w:rsidRPr="00C9705A">
        <w:rPr>
          <w:sz w:val="24"/>
          <w:u w:val="single"/>
        </w:rPr>
        <w:t>Private Political Risk Insurance  section streamlined</w:t>
      </w:r>
    </w:p>
    <w:p w:rsidR="00C9705A" w:rsidRDefault="00C9705A" w:rsidP="00C9705A">
      <w:pPr>
        <w:rPr>
          <w:sz w:val="24"/>
          <w:u w:val="single"/>
        </w:rPr>
      </w:pPr>
    </w:p>
    <w:p w:rsidR="00C9705A" w:rsidRDefault="00C9705A" w:rsidP="00C9705A">
      <w:pPr>
        <w:ind w:left="1260"/>
        <w:rPr>
          <w:sz w:val="24"/>
        </w:rPr>
      </w:pPr>
      <w:r>
        <w:rPr>
          <w:sz w:val="24"/>
        </w:rPr>
        <w:t>The question where the applicant was asked to list private market insurers or brokers with whom they had discussed the project has been removed.  Also removed is the question of whether private insurance is available.  This change will save time for the applicant.</w:t>
      </w:r>
    </w:p>
    <w:p w:rsidR="006A4D8F" w:rsidRDefault="006A4D8F" w:rsidP="00C9705A">
      <w:pPr>
        <w:ind w:left="1260"/>
        <w:rPr>
          <w:sz w:val="24"/>
        </w:rPr>
      </w:pPr>
    </w:p>
    <w:p w:rsidR="006A4D8F" w:rsidRPr="006A4D8F" w:rsidRDefault="006A4D8F" w:rsidP="006A4D8F">
      <w:pPr>
        <w:pStyle w:val="ListParagraph"/>
        <w:numPr>
          <w:ilvl w:val="0"/>
          <w:numId w:val="2"/>
        </w:numPr>
        <w:rPr>
          <w:sz w:val="24"/>
        </w:rPr>
      </w:pPr>
      <w:r>
        <w:rPr>
          <w:sz w:val="24"/>
          <w:u w:val="single"/>
        </w:rPr>
        <w:t>Investment Schedule section removed</w:t>
      </w:r>
    </w:p>
    <w:p w:rsidR="006A4D8F" w:rsidRDefault="006A4D8F" w:rsidP="006A4D8F">
      <w:pPr>
        <w:pStyle w:val="ListParagraph"/>
        <w:ind w:left="1260"/>
        <w:rPr>
          <w:sz w:val="24"/>
          <w:u w:val="single"/>
        </w:rPr>
      </w:pPr>
    </w:p>
    <w:p w:rsidR="006A4D8F" w:rsidRDefault="006A4D8F" w:rsidP="006A4D8F">
      <w:pPr>
        <w:pStyle w:val="ListParagraph"/>
        <w:ind w:left="1260"/>
        <w:rPr>
          <w:sz w:val="24"/>
        </w:rPr>
      </w:pPr>
      <w:r>
        <w:rPr>
          <w:sz w:val="24"/>
        </w:rPr>
        <w:t xml:space="preserve">The questions concerning the timing of the investment have been removed.  </w:t>
      </w:r>
      <w:r w:rsidR="00054626">
        <w:rPr>
          <w:sz w:val="24"/>
        </w:rPr>
        <w:t xml:space="preserve">This information is captured in the project criteria.  </w:t>
      </w:r>
      <w:r>
        <w:rPr>
          <w:sz w:val="24"/>
        </w:rPr>
        <w:t xml:space="preserve">This </w:t>
      </w:r>
      <w:r w:rsidR="00054626">
        <w:rPr>
          <w:sz w:val="24"/>
        </w:rPr>
        <w:t xml:space="preserve">deletion </w:t>
      </w:r>
      <w:r>
        <w:rPr>
          <w:sz w:val="24"/>
        </w:rPr>
        <w:t>w</w:t>
      </w:r>
      <w:r w:rsidR="00054626">
        <w:rPr>
          <w:sz w:val="24"/>
        </w:rPr>
        <w:t>ill save time for the applicant in that the information will not have to be repeated.</w:t>
      </w:r>
    </w:p>
    <w:p w:rsidR="008E79B0" w:rsidRPr="008E79B0" w:rsidRDefault="008E79B0" w:rsidP="008E79B0">
      <w:pPr>
        <w:rPr>
          <w:sz w:val="24"/>
        </w:rPr>
      </w:pPr>
    </w:p>
    <w:p w:rsidR="00AA5DA5" w:rsidRDefault="00AA5DA5" w:rsidP="006A4D8F">
      <w:pPr>
        <w:pStyle w:val="ListParagraph"/>
        <w:ind w:left="1260"/>
        <w:rPr>
          <w:sz w:val="24"/>
        </w:rPr>
      </w:pPr>
    </w:p>
    <w:p w:rsidR="006A4D8F" w:rsidRDefault="006A4D8F" w:rsidP="008E79B0">
      <w:pPr>
        <w:ind w:left="450" w:hanging="450"/>
        <w:rPr>
          <w:sz w:val="24"/>
        </w:rPr>
      </w:pPr>
      <w:r>
        <w:rPr>
          <w:sz w:val="24"/>
        </w:rPr>
        <w:t xml:space="preserve">2. </w:t>
      </w:r>
      <w:r w:rsidR="00AA5DA5">
        <w:rPr>
          <w:sz w:val="24"/>
        </w:rPr>
        <w:t xml:space="preserve"> </w:t>
      </w:r>
      <w:r w:rsidR="008E79B0">
        <w:rPr>
          <w:sz w:val="24"/>
        </w:rPr>
        <w:tab/>
      </w:r>
      <w:r w:rsidR="008E79B0">
        <w:rPr>
          <w:sz w:val="24"/>
        </w:rPr>
        <w:tab/>
      </w:r>
      <w:r w:rsidR="001441C8">
        <w:rPr>
          <w:sz w:val="24"/>
        </w:rPr>
        <w:t>O</w:t>
      </w:r>
      <w:r>
        <w:rPr>
          <w:sz w:val="24"/>
        </w:rPr>
        <w:t>n an annual basis, OPIC receives approximately 100 applications from U.S. companies.</w:t>
      </w:r>
    </w:p>
    <w:p w:rsidR="006A4D8F" w:rsidRDefault="006A4D8F" w:rsidP="008E79B0">
      <w:pPr>
        <w:ind w:left="720"/>
        <w:rPr>
          <w:sz w:val="24"/>
        </w:rPr>
      </w:pPr>
      <w:r>
        <w:rPr>
          <w:sz w:val="24"/>
        </w:rPr>
        <w:t>The information collected is used by OPIC insurance officers and analysts to determine the eligibility of the investor</w:t>
      </w:r>
      <w:r w:rsidR="00A63484">
        <w:rPr>
          <w:sz w:val="24"/>
        </w:rPr>
        <w:t xml:space="preserve">, </w:t>
      </w:r>
      <w:r>
        <w:rPr>
          <w:sz w:val="24"/>
        </w:rPr>
        <w:t>the project</w:t>
      </w:r>
      <w:r w:rsidR="00A63484">
        <w:rPr>
          <w:sz w:val="24"/>
        </w:rPr>
        <w:t>, and the risks associated with underwriting the investment against political events</w:t>
      </w:r>
      <w:r>
        <w:rPr>
          <w:sz w:val="24"/>
        </w:rPr>
        <w:t xml:space="preserve">.  OPIC collects one response per project.  OPIC continues to rely on the material representations provided by the investor in the OPIC-52 in its determinations. </w:t>
      </w:r>
    </w:p>
    <w:p w:rsidR="001441C8" w:rsidRDefault="001441C8" w:rsidP="001441C8">
      <w:pPr>
        <w:rPr>
          <w:sz w:val="24"/>
        </w:rPr>
      </w:pPr>
    </w:p>
    <w:p w:rsidR="001441C8" w:rsidRDefault="001441C8" w:rsidP="008954A4">
      <w:pPr>
        <w:ind w:left="720" w:hanging="720"/>
        <w:rPr>
          <w:sz w:val="24"/>
        </w:rPr>
      </w:pPr>
      <w:r>
        <w:rPr>
          <w:sz w:val="24"/>
        </w:rPr>
        <w:t>3.</w:t>
      </w:r>
      <w:r w:rsidR="008E79B0">
        <w:rPr>
          <w:sz w:val="24"/>
        </w:rPr>
        <w:tab/>
      </w:r>
      <w:r>
        <w:rPr>
          <w:sz w:val="24"/>
        </w:rPr>
        <w:t>Using a standard form, the collection of information enables OPIC to “log” and track all</w:t>
      </w:r>
      <w:r w:rsidR="00FA3B1E">
        <w:rPr>
          <w:sz w:val="24"/>
        </w:rPr>
        <w:t xml:space="preserve"> </w:t>
      </w:r>
      <w:r>
        <w:rPr>
          <w:sz w:val="24"/>
        </w:rPr>
        <w:t xml:space="preserve">applicant data in a consistent manner, improve internal information management </w:t>
      </w:r>
      <w:r w:rsidR="005D7146">
        <w:rPr>
          <w:sz w:val="24"/>
        </w:rPr>
        <w:t>procedures and</w:t>
      </w:r>
      <w:r>
        <w:rPr>
          <w:sz w:val="24"/>
        </w:rPr>
        <w:t xml:space="preserve"> more efficiently respond to each applicant.  The Agency is performing business process</w:t>
      </w:r>
      <w:r w:rsidR="00AA5DA5">
        <w:rPr>
          <w:sz w:val="24"/>
        </w:rPr>
        <w:t xml:space="preserve"> </w:t>
      </w:r>
      <w:r>
        <w:rPr>
          <w:sz w:val="24"/>
        </w:rPr>
        <w:t>and technical re-engineering on all business practices and information submissions to</w:t>
      </w:r>
      <w:r w:rsidR="00AA5DA5">
        <w:rPr>
          <w:sz w:val="24"/>
        </w:rPr>
        <w:t xml:space="preserve"> </w:t>
      </w:r>
      <w:r>
        <w:rPr>
          <w:sz w:val="24"/>
        </w:rPr>
        <w:t>minimize the burden and reduce expenses for both the applicants and OPIC.  The next stage of this process is to allow the applicant to complete all forms on-line, link forms so that information provided in one form will auto-populate certain sections of other forms, and make forms into “smart forms” so that applicants will only see questions that are applicable to them.  The use of a web-based application will also enable valuable pop-up definitions and explanations and webpage links that should both facilitate the applicant’s answers and help assure the data submitted accurately reflects the intent of the question asked.</w:t>
      </w:r>
    </w:p>
    <w:p w:rsidR="001441C8" w:rsidRDefault="001441C8" w:rsidP="001441C8">
      <w:pPr>
        <w:rPr>
          <w:sz w:val="24"/>
        </w:rPr>
      </w:pPr>
    </w:p>
    <w:p w:rsidR="001441C8" w:rsidRDefault="001441C8" w:rsidP="001441C8">
      <w:pPr>
        <w:rPr>
          <w:sz w:val="24"/>
        </w:rPr>
      </w:pPr>
      <w:r>
        <w:rPr>
          <w:sz w:val="24"/>
        </w:rPr>
        <w:lastRenderedPageBreak/>
        <w:t xml:space="preserve">4.   </w:t>
      </w:r>
      <w:r w:rsidR="008E79B0">
        <w:rPr>
          <w:sz w:val="24"/>
        </w:rPr>
        <w:tab/>
      </w:r>
      <w:r>
        <w:rPr>
          <w:sz w:val="24"/>
        </w:rPr>
        <w:t>The information collected is not duplicated elsewhere.  The information is not already</w:t>
      </w:r>
    </w:p>
    <w:p w:rsidR="001441C8" w:rsidRDefault="001441C8" w:rsidP="008E79B0">
      <w:pPr>
        <w:ind w:left="720"/>
        <w:rPr>
          <w:sz w:val="24"/>
        </w:rPr>
      </w:pPr>
      <w:r>
        <w:rPr>
          <w:sz w:val="24"/>
        </w:rPr>
        <w:t>available in any other electronic form and would not be requested by another federal agency since it is applicable solely to OPIC’s insurance program.</w:t>
      </w:r>
    </w:p>
    <w:p w:rsidR="001441C8" w:rsidRDefault="001441C8" w:rsidP="001441C8">
      <w:pPr>
        <w:rPr>
          <w:sz w:val="24"/>
        </w:rPr>
      </w:pPr>
    </w:p>
    <w:p w:rsidR="001441C8" w:rsidRDefault="001441C8" w:rsidP="008E79B0">
      <w:pPr>
        <w:ind w:left="720" w:hanging="720"/>
        <w:rPr>
          <w:sz w:val="24"/>
        </w:rPr>
      </w:pPr>
      <w:r>
        <w:rPr>
          <w:sz w:val="24"/>
        </w:rPr>
        <w:t xml:space="preserve">5.   </w:t>
      </w:r>
      <w:r w:rsidR="008E79B0">
        <w:rPr>
          <w:sz w:val="24"/>
        </w:rPr>
        <w:tab/>
      </w:r>
      <w:r>
        <w:rPr>
          <w:sz w:val="24"/>
        </w:rPr>
        <w:t>OPIC’s applicants include both large and small businesses.  The same questions are asked of all applicants and require only brief answers.  As discussed above, significant efforts are being made to make questions clearer and information input easier, reducing the burden on the applicant.</w:t>
      </w:r>
    </w:p>
    <w:p w:rsidR="001441C8" w:rsidRDefault="001441C8" w:rsidP="001441C8">
      <w:pPr>
        <w:rPr>
          <w:sz w:val="24"/>
        </w:rPr>
      </w:pPr>
    </w:p>
    <w:p w:rsidR="001441C8" w:rsidRDefault="001441C8" w:rsidP="008E79B0">
      <w:pPr>
        <w:ind w:left="720" w:hanging="720"/>
        <w:rPr>
          <w:sz w:val="24"/>
        </w:rPr>
      </w:pPr>
      <w:r>
        <w:rPr>
          <w:sz w:val="24"/>
        </w:rPr>
        <w:t xml:space="preserve">6.  </w:t>
      </w:r>
      <w:r w:rsidR="008E79B0">
        <w:rPr>
          <w:sz w:val="24"/>
        </w:rPr>
        <w:tab/>
      </w:r>
      <w:r w:rsidR="00A63484">
        <w:rPr>
          <w:sz w:val="24"/>
        </w:rPr>
        <w:t>OPIC would not be able to fulfill its mandate to screen projects if this information were not</w:t>
      </w:r>
      <w:r w:rsidR="00FA3B1E">
        <w:rPr>
          <w:sz w:val="24"/>
        </w:rPr>
        <w:t xml:space="preserve"> </w:t>
      </w:r>
      <w:r w:rsidR="00A63484">
        <w:rPr>
          <w:sz w:val="24"/>
        </w:rPr>
        <w:t xml:space="preserve">collected. </w:t>
      </w:r>
      <w:r>
        <w:rPr>
          <w:sz w:val="24"/>
        </w:rPr>
        <w:t>Without a form to collect the information, the amount of staff time needed to gather the</w:t>
      </w:r>
      <w:r w:rsidR="00A63484">
        <w:rPr>
          <w:sz w:val="24"/>
        </w:rPr>
        <w:t xml:space="preserve"> </w:t>
      </w:r>
      <w:r>
        <w:rPr>
          <w:sz w:val="24"/>
        </w:rPr>
        <w:t>requisite information would be significantly greater and would result in multiple requests for information for program users.  This would reduce the amount of time that could be devoted to underwriti</w:t>
      </w:r>
      <w:r w:rsidR="00DC70EB">
        <w:rPr>
          <w:sz w:val="24"/>
        </w:rPr>
        <w:t>ng and marketing OPIC programs, thereby reducing the productivity and administrative efficiency of the insurance program.</w:t>
      </w:r>
    </w:p>
    <w:p w:rsidR="00DC70EB" w:rsidRDefault="00DC70EB" w:rsidP="00DC70EB">
      <w:pPr>
        <w:rPr>
          <w:sz w:val="24"/>
        </w:rPr>
      </w:pPr>
    </w:p>
    <w:p w:rsidR="00DC70EB" w:rsidRDefault="00DC70EB" w:rsidP="008E79B0">
      <w:pPr>
        <w:ind w:left="720" w:hanging="720"/>
        <w:rPr>
          <w:sz w:val="24"/>
        </w:rPr>
      </w:pPr>
      <w:r>
        <w:rPr>
          <w:sz w:val="24"/>
        </w:rPr>
        <w:t xml:space="preserve">7.  </w:t>
      </w:r>
      <w:r w:rsidR="008E79B0">
        <w:rPr>
          <w:sz w:val="24"/>
        </w:rPr>
        <w:tab/>
      </w:r>
      <w:r>
        <w:rPr>
          <w:sz w:val="24"/>
        </w:rPr>
        <w:t>No special circumstances exist that require the information collection to be conducted in a manner inconsistent with the guidelines of the Paperwork Reduction Act and OMB’s  implementing regulations.</w:t>
      </w:r>
    </w:p>
    <w:p w:rsidR="00DC70EB" w:rsidRDefault="00DC70EB" w:rsidP="00DC70EB">
      <w:pPr>
        <w:rPr>
          <w:sz w:val="24"/>
        </w:rPr>
      </w:pPr>
    </w:p>
    <w:p w:rsidR="00576F0C" w:rsidRDefault="00DC70EB" w:rsidP="00576F0C">
      <w:pPr>
        <w:ind w:left="720" w:hanging="720"/>
        <w:rPr>
          <w:sz w:val="24"/>
        </w:rPr>
      </w:pPr>
      <w:r>
        <w:rPr>
          <w:sz w:val="24"/>
        </w:rPr>
        <w:t xml:space="preserve">8.  </w:t>
      </w:r>
      <w:r w:rsidR="008E79B0">
        <w:rPr>
          <w:sz w:val="24"/>
        </w:rPr>
        <w:tab/>
      </w:r>
      <w:r>
        <w:rPr>
          <w:sz w:val="24"/>
        </w:rPr>
        <w:t>The first Federal Register Notice</w:t>
      </w:r>
      <w:r w:rsidR="00576F0C">
        <w:rPr>
          <w:sz w:val="24"/>
        </w:rPr>
        <w:t>s were published</w:t>
      </w:r>
      <w:r>
        <w:rPr>
          <w:sz w:val="24"/>
        </w:rPr>
        <w:t>.  OPIC did not</w:t>
      </w:r>
      <w:r w:rsidR="00576F0C">
        <w:rPr>
          <w:sz w:val="24"/>
        </w:rPr>
        <w:t xml:space="preserve"> </w:t>
      </w:r>
      <w:r>
        <w:rPr>
          <w:sz w:val="24"/>
        </w:rPr>
        <w:t>receive any pub</w:t>
      </w:r>
      <w:r w:rsidR="00576F0C">
        <w:rPr>
          <w:sz w:val="24"/>
        </w:rPr>
        <w:t>lic comments in response to these</w:t>
      </w:r>
      <w:r>
        <w:rPr>
          <w:sz w:val="24"/>
        </w:rPr>
        <w:t xml:space="preserve"> notice</w:t>
      </w:r>
      <w:r w:rsidR="00576F0C">
        <w:rPr>
          <w:sz w:val="24"/>
        </w:rPr>
        <w:t>s.</w:t>
      </w:r>
    </w:p>
    <w:p w:rsidR="00A63484" w:rsidRDefault="00A63484" w:rsidP="00576F0C">
      <w:pPr>
        <w:rPr>
          <w:sz w:val="24"/>
        </w:rPr>
      </w:pPr>
    </w:p>
    <w:p w:rsidR="00832410" w:rsidRDefault="00832410" w:rsidP="008E79B0">
      <w:pPr>
        <w:pStyle w:val="BodyTextIndent"/>
        <w:ind w:firstLine="180"/>
      </w:pPr>
      <w:r>
        <w:t>For the purposes of estimation, OPIC relied upon both internal and external sources of</w:t>
      </w:r>
    </w:p>
    <w:p w:rsidR="00832410" w:rsidRDefault="00832410" w:rsidP="00FA3B1E">
      <w:pPr>
        <w:pStyle w:val="BodyTextIndent"/>
        <w:ind w:left="720" w:firstLine="45"/>
      </w:pPr>
      <w:r>
        <w:t>information gathering.  Internally, one of OPIC’s staff members, using proxy information, completed Form-52 from the perspective of a new investor.  Externally, OPIC relied upon</w:t>
      </w:r>
      <w:r w:rsidR="00FA3B1E">
        <w:t xml:space="preserve"> </w:t>
      </w:r>
      <w:r>
        <w:t xml:space="preserve">representations provided by investors that have previously completed Form-52 as part of </w:t>
      </w:r>
      <w:r w:rsidR="008954A4">
        <w:t>the</w:t>
      </w:r>
      <w:r>
        <w:t xml:space="preserve"> process of seeking political risk insurance for their investments.</w:t>
      </w:r>
    </w:p>
    <w:p w:rsidR="00832410" w:rsidRDefault="00832410" w:rsidP="00832410">
      <w:pPr>
        <w:pStyle w:val="BodyTextIndent"/>
        <w:ind w:hanging="195"/>
      </w:pPr>
    </w:p>
    <w:p w:rsidR="00832410" w:rsidRDefault="00832410" w:rsidP="008954A4">
      <w:pPr>
        <w:pStyle w:val="BodyTextIndent"/>
        <w:ind w:firstLine="180"/>
      </w:pPr>
      <w:r>
        <w:t xml:space="preserve">The average public reporting burden for the collection </w:t>
      </w:r>
      <w:r w:rsidRPr="00CE6A93">
        <w:t>of information was previously</w:t>
      </w:r>
    </w:p>
    <w:p w:rsidR="00A63484" w:rsidRDefault="00832410" w:rsidP="008954A4">
      <w:pPr>
        <w:pStyle w:val="BodyTextIndent"/>
        <w:ind w:left="720" w:firstLine="45"/>
      </w:pPr>
      <w:r w:rsidRPr="00CE6A93">
        <w:t xml:space="preserve">estimated to be </w:t>
      </w:r>
      <w:r>
        <w:t>9</w:t>
      </w:r>
      <w:r w:rsidRPr="00CE6A93">
        <w:t xml:space="preserve"> hours.  Based upon the revision of the form</w:t>
      </w:r>
      <w:r w:rsidR="008E79B0">
        <w:t>, the public burden is estimated to decrease by an average of 7 hours, for an average total of 2 hours.</w:t>
      </w:r>
    </w:p>
    <w:p w:rsidR="00DC70EB" w:rsidRDefault="00DC70EB" w:rsidP="00DC70EB">
      <w:pPr>
        <w:rPr>
          <w:sz w:val="24"/>
        </w:rPr>
      </w:pPr>
    </w:p>
    <w:p w:rsidR="00DC70EB" w:rsidRDefault="00DC70EB" w:rsidP="00DC70EB">
      <w:pPr>
        <w:rPr>
          <w:sz w:val="24"/>
        </w:rPr>
      </w:pPr>
      <w:r>
        <w:rPr>
          <w:sz w:val="24"/>
        </w:rPr>
        <w:t xml:space="preserve">9.  </w:t>
      </w:r>
      <w:r w:rsidR="008954A4">
        <w:rPr>
          <w:sz w:val="24"/>
        </w:rPr>
        <w:tab/>
      </w:r>
      <w:r>
        <w:rPr>
          <w:sz w:val="24"/>
        </w:rPr>
        <w:t>No payments and gifts are offered to respondents.</w:t>
      </w:r>
    </w:p>
    <w:p w:rsidR="00DC70EB" w:rsidRDefault="00DC70EB" w:rsidP="00DC70EB">
      <w:pPr>
        <w:rPr>
          <w:sz w:val="24"/>
        </w:rPr>
      </w:pPr>
    </w:p>
    <w:p w:rsidR="00DC70EB" w:rsidRDefault="00DC70EB" w:rsidP="00DC70EB">
      <w:pPr>
        <w:rPr>
          <w:sz w:val="24"/>
        </w:rPr>
      </w:pPr>
      <w:r>
        <w:rPr>
          <w:sz w:val="24"/>
        </w:rPr>
        <w:t>10.</w:t>
      </w:r>
      <w:r w:rsidR="008954A4">
        <w:rPr>
          <w:sz w:val="24"/>
        </w:rPr>
        <w:tab/>
      </w:r>
      <w:r>
        <w:rPr>
          <w:sz w:val="24"/>
        </w:rPr>
        <w:t xml:space="preserve">OPIC provides respondents the assurance of confidentiality by labeling </w:t>
      </w:r>
      <w:r w:rsidRPr="00D47EFC">
        <w:rPr>
          <w:b/>
          <w:sz w:val="24"/>
        </w:rPr>
        <w:t xml:space="preserve">the </w:t>
      </w:r>
      <w:r w:rsidR="00D47EFC" w:rsidRPr="00D47EFC">
        <w:rPr>
          <w:b/>
          <w:sz w:val="24"/>
        </w:rPr>
        <w:t>top</w:t>
      </w:r>
      <w:r w:rsidRPr="00D47EFC">
        <w:rPr>
          <w:b/>
          <w:sz w:val="24"/>
        </w:rPr>
        <w:t xml:space="preserve"> of each</w:t>
      </w:r>
    </w:p>
    <w:p w:rsidR="00DC70EB" w:rsidRDefault="00DC70EB" w:rsidP="008954A4">
      <w:pPr>
        <w:ind w:left="720"/>
        <w:rPr>
          <w:sz w:val="24"/>
        </w:rPr>
      </w:pPr>
      <w:r>
        <w:rPr>
          <w:sz w:val="24"/>
        </w:rPr>
        <w:t xml:space="preserve">page of the OPIC-52 form with the phrase, “Business Confidential Information.”  Client information contained in this questionnaire will be deemed designated as privileged or </w:t>
      </w:r>
      <w:r w:rsidR="001603B2">
        <w:rPr>
          <w:sz w:val="24"/>
        </w:rPr>
        <w:t>confidential in</w:t>
      </w:r>
      <w:r>
        <w:rPr>
          <w:sz w:val="24"/>
        </w:rPr>
        <w:t xml:space="preserve"> accordance with OPIC’s Freedom of Information Act (FOIA) regulations (22 CFR part 706) and will be treated as confidential to the extent permitted under FOIA.</w:t>
      </w:r>
    </w:p>
    <w:p w:rsidR="00DC70EB" w:rsidRDefault="00DC70EB" w:rsidP="00DC70EB">
      <w:pPr>
        <w:rPr>
          <w:sz w:val="24"/>
        </w:rPr>
      </w:pPr>
    </w:p>
    <w:p w:rsidR="00DC70EB" w:rsidRDefault="00DC70EB" w:rsidP="00DC70EB">
      <w:pPr>
        <w:rPr>
          <w:sz w:val="24"/>
        </w:rPr>
      </w:pPr>
      <w:r>
        <w:rPr>
          <w:sz w:val="24"/>
        </w:rPr>
        <w:t xml:space="preserve">11. </w:t>
      </w:r>
      <w:r w:rsidR="008954A4">
        <w:rPr>
          <w:sz w:val="24"/>
        </w:rPr>
        <w:tab/>
      </w:r>
      <w:r>
        <w:rPr>
          <w:sz w:val="24"/>
        </w:rPr>
        <w:t>Not applicable.  None of the questions on this form are of a sensitive nature.</w:t>
      </w:r>
    </w:p>
    <w:p w:rsidR="00D47EFC" w:rsidRDefault="00D47EFC" w:rsidP="00DC70EB">
      <w:pPr>
        <w:rPr>
          <w:sz w:val="24"/>
        </w:rPr>
      </w:pPr>
    </w:p>
    <w:p w:rsidR="00D47EFC" w:rsidRDefault="00D47EFC" w:rsidP="00DC70EB">
      <w:pPr>
        <w:rPr>
          <w:sz w:val="24"/>
        </w:rPr>
      </w:pPr>
    </w:p>
    <w:p w:rsidR="008E79B0" w:rsidRDefault="008E79B0" w:rsidP="00DC70EB">
      <w:pPr>
        <w:rPr>
          <w:sz w:val="24"/>
        </w:rPr>
      </w:pPr>
    </w:p>
    <w:p w:rsidR="008E79B0" w:rsidRDefault="008E79B0" w:rsidP="00DC70EB">
      <w:pPr>
        <w:rPr>
          <w:sz w:val="24"/>
        </w:rPr>
      </w:pPr>
    </w:p>
    <w:p w:rsidR="00D47EFC" w:rsidRDefault="00D47EFC" w:rsidP="00DC70EB">
      <w:pPr>
        <w:rPr>
          <w:sz w:val="24"/>
        </w:rPr>
      </w:pPr>
    </w:p>
    <w:p w:rsidR="00DC70EB" w:rsidRDefault="00DC70EB" w:rsidP="00DC70EB">
      <w:pPr>
        <w:rPr>
          <w:sz w:val="24"/>
        </w:rPr>
      </w:pPr>
    </w:p>
    <w:p w:rsidR="00DC70EB" w:rsidRDefault="00DC70EB" w:rsidP="00DC70EB">
      <w:pPr>
        <w:rPr>
          <w:sz w:val="24"/>
        </w:rPr>
      </w:pPr>
      <w:r>
        <w:rPr>
          <w:sz w:val="24"/>
        </w:rPr>
        <w:t xml:space="preserve">12. </w:t>
      </w:r>
      <w:r w:rsidR="008954A4">
        <w:rPr>
          <w:sz w:val="24"/>
        </w:rPr>
        <w:tab/>
      </w:r>
      <w:r>
        <w:rPr>
          <w:sz w:val="24"/>
        </w:rPr>
        <w:t>The estimated burden of collecting this information is as follows:</w:t>
      </w:r>
    </w:p>
    <w:p w:rsidR="00DC70EB" w:rsidRDefault="00DC70EB" w:rsidP="00DC70EB">
      <w:pPr>
        <w:rPr>
          <w:sz w:val="24"/>
        </w:rPr>
      </w:pPr>
    </w:p>
    <w:p w:rsidR="00DC70EB" w:rsidRDefault="00DC70EB" w:rsidP="00DC70EB">
      <w:pPr>
        <w:rPr>
          <w:sz w:val="24"/>
        </w:rPr>
      </w:pPr>
      <w:r>
        <w:rPr>
          <w:sz w:val="24"/>
        </w:rPr>
        <w:t xml:space="preserve">      </w:t>
      </w:r>
      <w:r w:rsidR="008954A4">
        <w:rPr>
          <w:sz w:val="24"/>
        </w:rPr>
        <w:tab/>
      </w:r>
      <w:r>
        <w:rPr>
          <w:sz w:val="24"/>
        </w:rPr>
        <w:t>100 respondents</w:t>
      </w:r>
    </w:p>
    <w:p w:rsidR="00DC70EB" w:rsidRDefault="00DC70EB" w:rsidP="00DC70EB">
      <w:pPr>
        <w:rPr>
          <w:sz w:val="24"/>
        </w:rPr>
      </w:pPr>
      <w:r>
        <w:rPr>
          <w:sz w:val="24"/>
        </w:rPr>
        <w:t xml:space="preserve">      </w:t>
      </w:r>
      <w:r w:rsidR="008954A4">
        <w:rPr>
          <w:sz w:val="24"/>
        </w:rPr>
        <w:tab/>
      </w:r>
      <w:r>
        <w:rPr>
          <w:sz w:val="24"/>
        </w:rPr>
        <w:t>x 1 per respondent</w:t>
      </w:r>
    </w:p>
    <w:p w:rsidR="00DC70EB" w:rsidRDefault="00DC70EB" w:rsidP="00DC70EB">
      <w:pPr>
        <w:rPr>
          <w:sz w:val="24"/>
        </w:rPr>
      </w:pPr>
      <w:r>
        <w:rPr>
          <w:sz w:val="24"/>
        </w:rPr>
        <w:t xml:space="preserve">      </w:t>
      </w:r>
      <w:r w:rsidR="008954A4">
        <w:rPr>
          <w:sz w:val="24"/>
        </w:rPr>
        <w:tab/>
      </w:r>
      <w:r>
        <w:rPr>
          <w:sz w:val="24"/>
        </w:rPr>
        <w:t>100 total annual responses</w:t>
      </w:r>
    </w:p>
    <w:p w:rsidR="00DC70EB" w:rsidRPr="00D47EFC" w:rsidRDefault="00BE3695" w:rsidP="00DC70EB">
      <w:pPr>
        <w:rPr>
          <w:b/>
          <w:sz w:val="24"/>
        </w:rPr>
      </w:pPr>
      <w:r>
        <w:rPr>
          <w:sz w:val="24"/>
        </w:rPr>
        <w:t xml:space="preserve">      </w:t>
      </w:r>
      <w:r w:rsidR="008954A4">
        <w:rPr>
          <w:sz w:val="24"/>
        </w:rPr>
        <w:tab/>
      </w:r>
      <w:r>
        <w:rPr>
          <w:sz w:val="24"/>
        </w:rPr>
        <w:t xml:space="preserve">x  </w:t>
      </w:r>
      <w:r w:rsidR="008E79B0">
        <w:rPr>
          <w:sz w:val="24"/>
        </w:rPr>
        <w:t>2 hours per average respondent</w:t>
      </w:r>
    </w:p>
    <w:p w:rsidR="00BE3695" w:rsidRPr="00BE3695" w:rsidRDefault="00BE3695" w:rsidP="00DC70EB">
      <w:pPr>
        <w:rPr>
          <w:sz w:val="24"/>
          <w:u w:val="single"/>
        </w:rPr>
      </w:pPr>
      <w:r>
        <w:rPr>
          <w:sz w:val="24"/>
        </w:rPr>
        <w:t xml:space="preserve">     </w:t>
      </w:r>
      <w:r w:rsidR="008954A4">
        <w:rPr>
          <w:sz w:val="24"/>
        </w:rPr>
        <w:tab/>
      </w:r>
      <w:r w:rsidRPr="00BE3695">
        <w:rPr>
          <w:sz w:val="24"/>
          <w:u w:val="single"/>
        </w:rPr>
        <w:t>x  $75 for personnel, record-keeping, overhead</w:t>
      </w:r>
    </w:p>
    <w:p w:rsidR="00BE3695" w:rsidRDefault="00BE3695" w:rsidP="00DC70EB">
      <w:pPr>
        <w:rPr>
          <w:sz w:val="24"/>
        </w:rPr>
      </w:pPr>
      <w:r>
        <w:rPr>
          <w:sz w:val="24"/>
        </w:rPr>
        <w:t xml:space="preserve">      </w:t>
      </w:r>
      <w:r w:rsidR="008954A4">
        <w:rPr>
          <w:sz w:val="24"/>
        </w:rPr>
        <w:tab/>
      </w:r>
      <w:r>
        <w:rPr>
          <w:sz w:val="24"/>
        </w:rPr>
        <w:t>$</w:t>
      </w:r>
      <w:r w:rsidR="008E79B0">
        <w:rPr>
          <w:sz w:val="24"/>
        </w:rPr>
        <w:t>15,000</w:t>
      </w:r>
      <w:r>
        <w:rPr>
          <w:sz w:val="24"/>
        </w:rPr>
        <w:t xml:space="preserve"> total cost to respondents</w:t>
      </w:r>
    </w:p>
    <w:p w:rsidR="00BE3695" w:rsidRDefault="00BE3695" w:rsidP="00DC70EB">
      <w:pPr>
        <w:rPr>
          <w:sz w:val="24"/>
        </w:rPr>
      </w:pPr>
    </w:p>
    <w:p w:rsidR="00BE3695" w:rsidRDefault="00BE3695" w:rsidP="00DC70EB">
      <w:pPr>
        <w:rPr>
          <w:sz w:val="24"/>
        </w:rPr>
      </w:pPr>
      <w:r>
        <w:rPr>
          <w:sz w:val="24"/>
        </w:rPr>
        <w:t xml:space="preserve">      </w:t>
      </w:r>
      <w:r w:rsidR="008954A4">
        <w:rPr>
          <w:sz w:val="24"/>
        </w:rPr>
        <w:tab/>
      </w:r>
      <w:r>
        <w:rPr>
          <w:sz w:val="24"/>
        </w:rPr>
        <w:t>Annual reporting is not required.  Information is only collected once per investment.</w:t>
      </w:r>
    </w:p>
    <w:p w:rsidR="00BE3695" w:rsidRPr="00D47EFC" w:rsidRDefault="008E79B0" w:rsidP="00DC70EB">
      <w:pPr>
        <w:rPr>
          <w:b/>
          <w:sz w:val="24"/>
        </w:rPr>
      </w:pPr>
      <w:r>
        <w:rPr>
          <w:b/>
          <w:sz w:val="24"/>
        </w:rPr>
        <w:t xml:space="preserve">   </w:t>
      </w:r>
    </w:p>
    <w:p w:rsidR="00BE3695" w:rsidRDefault="00BE3695" w:rsidP="00DC70EB">
      <w:pPr>
        <w:rPr>
          <w:sz w:val="24"/>
        </w:rPr>
      </w:pPr>
    </w:p>
    <w:p w:rsidR="00BE3695" w:rsidRDefault="00BE3695" w:rsidP="00DC70EB">
      <w:pPr>
        <w:rPr>
          <w:sz w:val="24"/>
        </w:rPr>
      </w:pPr>
      <w:r>
        <w:rPr>
          <w:sz w:val="24"/>
        </w:rPr>
        <w:t xml:space="preserve">13. </w:t>
      </w:r>
      <w:r w:rsidR="008954A4">
        <w:rPr>
          <w:sz w:val="24"/>
        </w:rPr>
        <w:tab/>
      </w:r>
      <w:r>
        <w:rPr>
          <w:sz w:val="24"/>
        </w:rPr>
        <w:t>The estimated annualized cost to respondents is as follows:</w:t>
      </w:r>
    </w:p>
    <w:p w:rsidR="00BE3695" w:rsidRDefault="00BE3695" w:rsidP="00DC70EB">
      <w:pPr>
        <w:rPr>
          <w:sz w:val="24"/>
        </w:rPr>
      </w:pPr>
      <w:r>
        <w:rPr>
          <w:sz w:val="24"/>
        </w:rPr>
        <w:t xml:space="preserve">      </w:t>
      </w:r>
      <w:r w:rsidR="008954A4">
        <w:rPr>
          <w:sz w:val="24"/>
        </w:rPr>
        <w:tab/>
      </w:r>
      <w:r>
        <w:rPr>
          <w:sz w:val="24"/>
        </w:rPr>
        <w:t xml:space="preserve">(a)  Total </w:t>
      </w:r>
      <w:r w:rsidR="00614737">
        <w:rPr>
          <w:sz w:val="24"/>
        </w:rPr>
        <w:t>capital and start-up costs:  $0</w:t>
      </w:r>
    </w:p>
    <w:p w:rsidR="00614737" w:rsidRDefault="00614737" w:rsidP="008954A4">
      <w:pPr>
        <w:ind w:firstLine="720"/>
        <w:rPr>
          <w:sz w:val="24"/>
        </w:rPr>
      </w:pPr>
      <w:r>
        <w:rPr>
          <w:sz w:val="24"/>
        </w:rPr>
        <w:t>(b)  Total operation and maintenance costs:  $0</w:t>
      </w:r>
    </w:p>
    <w:p w:rsidR="00614737" w:rsidRDefault="00614737" w:rsidP="008954A4">
      <w:pPr>
        <w:ind w:left="720"/>
        <w:rPr>
          <w:sz w:val="24"/>
        </w:rPr>
      </w:pPr>
      <w:r>
        <w:rPr>
          <w:sz w:val="24"/>
        </w:rPr>
        <w:t>All costs associated with the form are part of the normal cost of doing business.  Since all submissions will be electronic and stored on OPIC’s secure servers, there will be no postage or storage costs.</w:t>
      </w:r>
    </w:p>
    <w:p w:rsidR="00614737" w:rsidRDefault="00614737" w:rsidP="00614737">
      <w:pPr>
        <w:rPr>
          <w:sz w:val="24"/>
        </w:rPr>
      </w:pPr>
    </w:p>
    <w:p w:rsidR="00614737" w:rsidRDefault="00614737" w:rsidP="008954A4">
      <w:pPr>
        <w:ind w:left="720" w:hanging="720"/>
        <w:rPr>
          <w:sz w:val="24"/>
        </w:rPr>
      </w:pPr>
      <w:r>
        <w:rPr>
          <w:sz w:val="24"/>
        </w:rPr>
        <w:t xml:space="preserve">14.  </w:t>
      </w:r>
      <w:r w:rsidR="008954A4">
        <w:rPr>
          <w:sz w:val="24"/>
        </w:rPr>
        <w:tab/>
      </w:r>
      <w:r>
        <w:rPr>
          <w:sz w:val="24"/>
        </w:rPr>
        <w:t>The estimated annualized cost to the Federal Government is 100 responses x 1 hour.  Using</w:t>
      </w:r>
      <w:r w:rsidR="008954A4">
        <w:rPr>
          <w:sz w:val="24"/>
        </w:rPr>
        <w:t xml:space="preserve"> </w:t>
      </w:r>
      <w:r>
        <w:rPr>
          <w:sz w:val="24"/>
        </w:rPr>
        <w:t>an average cost of $50.41 (GS-14/1) to review these applications, the total cost to the Federal Government is estimated to be $5,041.00 (100 x 1.0 x $50.41).</w:t>
      </w:r>
    </w:p>
    <w:p w:rsidR="00614737" w:rsidRDefault="00614737" w:rsidP="00614737">
      <w:pPr>
        <w:rPr>
          <w:sz w:val="24"/>
        </w:rPr>
      </w:pPr>
    </w:p>
    <w:p w:rsidR="00614737" w:rsidRDefault="00614737" w:rsidP="00614737">
      <w:pPr>
        <w:rPr>
          <w:sz w:val="24"/>
        </w:rPr>
      </w:pPr>
      <w:r>
        <w:rPr>
          <w:sz w:val="24"/>
        </w:rPr>
        <w:t>15.</w:t>
      </w:r>
      <w:r w:rsidR="008954A4">
        <w:rPr>
          <w:sz w:val="24"/>
        </w:rPr>
        <w:tab/>
      </w:r>
      <w:r>
        <w:rPr>
          <w:sz w:val="24"/>
        </w:rPr>
        <w:t>The number of total respondents 100 is based on the approximate number of companies</w:t>
      </w:r>
    </w:p>
    <w:p w:rsidR="00614737" w:rsidRDefault="00614737" w:rsidP="008954A4">
      <w:pPr>
        <w:ind w:left="720"/>
        <w:rPr>
          <w:sz w:val="24"/>
        </w:rPr>
      </w:pPr>
      <w:r>
        <w:rPr>
          <w:sz w:val="24"/>
        </w:rPr>
        <w:t>formally applying for OPIC insurance each year.  As discussed above, the OPIC-52 is being</w:t>
      </w:r>
      <w:r w:rsidR="00AA5DA5">
        <w:rPr>
          <w:sz w:val="24"/>
        </w:rPr>
        <w:t xml:space="preserve"> </w:t>
      </w:r>
      <w:r>
        <w:rPr>
          <w:sz w:val="24"/>
        </w:rPr>
        <w:t>split into the OPIC-52 and the OPIC-248, so the time estimates and costs have been divided</w:t>
      </w:r>
      <w:r w:rsidR="008954A4">
        <w:rPr>
          <w:sz w:val="24"/>
        </w:rPr>
        <w:t xml:space="preserve"> </w:t>
      </w:r>
      <w:r>
        <w:rPr>
          <w:sz w:val="24"/>
        </w:rPr>
        <w:t>accordingly.</w:t>
      </w:r>
    </w:p>
    <w:p w:rsidR="00614737" w:rsidRDefault="00614737" w:rsidP="00614737">
      <w:pPr>
        <w:rPr>
          <w:sz w:val="24"/>
        </w:rPr>
      </w:pPr>
    </w:p>
    <w:p w:rsidR="00614737" w:rsidRDefault="00614737" w:rsidP="008954A4">
      <w:pPr>
        <w:ind w:left="720" w:hanging="720"/>
        <w:rPr>
          <w:sz w:val="24"/>
        </w:rPr>
      </w:pPr>
      <w:r>
        <w:rPr>
          <w:sz w:val="24"/>
        </w:rPr>
        <w:t xml:space="preserve">16. </w:t>
      </w:r>
      <w:r w:rsidR="008954A4">
        <w:rPr>
          <w:sz w:val="24"/>
        </w:rPr>
        <w:tab/>
      </w:r>
      <w:r>
        <w:rPr>
          <w:sz w:val="24"/>
        </w:rPr>
        <w:t>Not applicable.  Information provided in the application is not published or made public in any way.</w:t>
      </w:r>
    </w:p>
    <w:p w:rsidR="00614737" w:rsidRDefault="00614737" w:rsidP="00614737">
      <w:pPr>
        <w:rPr>
          <w:sz w:val="24"/>
        </w:rPr>
      </w:pPr>
    </w:p>
    <w:p w:rsidR="00614737" w:rsidRDefault="00614737" w:rsidP="00614737">
      <w:pPr>
        <w:rPr>
          <w:sz w:val="24"/>
        </w:rPr>
      </w:pPr>
      <w:r>
        <w:rPr>
          <w:sz w:val="24"/>
        </w:rPr>
        <w:t xml:space="preserve">17. </w:t>
      </w:r>
      <w:r w:rsidR="008954A4">
        <w:rPr>
          <w:sz w:val="24"/>
        </w:rPr>
        <w:tab/>
      </w:r>
      <w:r>
        <w:rPr>
          <w:sz w:val="24"/>
        </w:rPr>
        <w:t>Not applicable.  The OMB expiration date will be printed on each form.</w:t>
      </w:r>
    </w:p>
    <w:p w:rsidR="00614737" w:rsidRDefault="00614737" w:rsidP="00614737">
      <w:pPr>
        <w:rPr>
          <w:sz w:val="24"/>
        </w:rPr>
      </w:pPr>
    </w:p>
    <w:p w:rsidR="00614737" w:rsidRDefault="00614737" w:rsidP="00614737">
      <w:pPr>
        <w:rPr>
          <w:sz w:val="24"/>
        </w:rPr>
      </w:pPr>
      <w:r>
        <w:rPr>
          <w:sz w:val="24"/>
        </w:rPr>
        <w:t xml:space="preserve">18.  </w:t>
      </w:r>
      <w:r w:rsidR="008954A4">
        <w:rPr>
          <w:sz w:val="24"/>
        </w:rPr>
        <w:tab/>
      </w:r>
      <w:r>
        <w:rPr>
          <w:sz w:val="24"/>
        </w:rPr>
        <w:t>Not applicable.  No exceptions are being requested on the certification statement.</w:t>
      </w:r>
    </w:p>
    <w:p w:rsidR="00614737" w:rsidRDefault="00614737" w:rsidP="00614737">
      <w:pPr>
        <w:rPr>
          <w:sz w:val="24"/>
        </w:rPr>
      </w:pPr>
    </w:p>
    <w:p w:rsidR="00614737" w:rsidRDefault="00614737" w:rsidP="00614737">
      <w:pPr>
        <w:rPr>
          <w:sz w:val="24"/>
        </w:rPr>
      </w:pPr>
    </w:p>
    <w:p w:rsidR="00614737" w:rsidRDefault="00614737" w:rsidP="00614737">
      <w:pPr>
        <w:rPr>
          <w:sz w:val="24"/>
        </w:rPr>
      </w:pPr>
      <w:r>
        <w:rPr>
          <w:sz w:val="24"/>
        </w:rPr>
        <w:t xml:space="preserve">B.  </w:t>
      </w:r>
      <w:r w:rsidR="008954A4">
        <w:rPr>
          <w:sz w:val="24"/>
        </w:rPr>
        <w:tab/>
      </w:r>
      <w:r>
        <w:rPr>
          <w:sz w:val="24"/>
        </w:rPr>
        <w:t>Timing of Form Effectiveness</w:t>
      </w:r>
    </w:p>
    <w:p w:rsidR="00614737" w:rsidRDefault="00614737" w:rsidP="00614737">
      <w:pPr>
        <w:rPr>
          <w:sz w:val="24"/>
        </w:rPr>
      </w:pPr>
    </w:p>
    <w:p w:rsidR="00662884" w:rsidRDefault="00614737" w:rsidP="008954A4">
      <w:pPr>
        <w:ind w:left="720"/>
      </w:pPr>
      <w:r>
        <w:rPr>
          <w:sz w:val="24"/>
        </w:rPr>
        <w:t>OPIC’s IT Department is scheduled to complete the development of the “smart form” platform by fall 2012, so that is when OPIC would expect to begin using the revised OPIC-52.  However, this timing may be delayed for unforeseen reasons, so OPIC asks that OMB consider the current OPIC-52 to be effective until OPIC notifies OMB that the revised on-line OPIC-52 platform is ready for use by applicants.</w:t>
      </w:r>
    </w:p>
    <w:sectPr w:rsidR="00662884" w:rsidSect="008612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FFC"/>
    <w:multiLevelType w:val="hybridMultilevel"/>
    <w:tmpl w:val="5D3C23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7CCE44B6"/>
    <w:multiLevelType w:val="hybridMultilevel"/>
    <w:tmpl w:val="CD2A7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2884"/>
    <w:rsid w:val="00000614"/>
    <w:rsid w:val="00003A9A"/>
    <w:rsid w:val="00003EB7"/>
    <w:rsid w:val="00003ECA"/>
    <w:rsid w:val="000041F9"/>
    <w:rsid w:val="00004AA6"/>
    <w:rsid w:val="00004E3C"/>
    <w:rsid w:val="000055D5"/>
    <w:rsid w:val="000071DE"/>
    <w:rsid w:val="00010DCF"/>
    <w:rsid w:val="000112F5"/>
    <w:rsid w:val="000128E6"/>
    <w:rsid w:val="000133E9"/>
    <w:rsid w:val="00013BCA"/>
    <w:rsid w:val="00017143"/>
    <w:rsid w:val="00017EF3"/>
    <w:rsid w:val="00020649"/>
    <w:rsid w:val="00020FC8"/>
    <w:rsid w:val="00021382"/>
    <w:rsid w:val="000230DD"/>
    <w:rsid w:val="0002335B"/>
    <w:rsid w:val="000238AF"/>
    <w:rsid w:val="00024818"/>
    <w:rsid w:val="00025ADB"/>
    <w:rsid w:val="00025B49"/>
    <w:rsid w:val="00026369"/>
    <w:rsid w:val="0002662C"/>
    <w:rsid w:val="0003024C"/>
    <w:rsid w:val="0003088D"/>
    <w:rsid w:val="00030E92"/>
    <w:rsid w:val="00031332"/>
    <w:rsid w:val="000317AC"/>
    <w:rsid w:val="000322D8"/>
    <w:rsid w:val="000326A8"/>
    <w:rsid w:val="00032A96"/>
    <w:rsid w:val="00033CDF"/>
    <w:rsid w:val="00035AB2"/>
    <w:rsid w:val="00035AC5"/>
    <w:rsid w:val="00035F32"/>
    <w:rsid w:val="00040AEF"/>
    <w:rsid w:val="00040CCE"/>
    <w:rsid w:val="00041ACA"/>
    <w:rsid w:val="00042B9D"/>
    <w:rsid w:val="00042C87"/>
    <w:rsid w:val="000435FC"/>
    <w:rsid w:val="000442B3"/>
    <w:rsid w:val="00045D60"/>
    <w:rsid w:val="000500EE"/>
    <w:rsid w:val="00052B34"/>
    <w:rsid w:val="00053052"/>
    <w:rsid w:val="00053A7A"/>
    <w:rsid w:val="00054626"/>
    <w:rsid w:val="00054905"/>
    <w:rsid w:val="00054B0A"/>
    <w:rsid w:val="00055777"/>
    <w:rsid w:val="00056143"/>
    <w:rsid w:val="00056711"/>
    <w:rsid w:val="00056AC1"/>
    <w:rsid w:val="00056FB0"/>
    <w:rsid w:val="00057C3E"/>
    <w:rsid w:val="00062400"/>
    <w:rsid w:val="000630C0"/>
    <w:rsid w:val="000637D5"/>
    <w:rsid w:val="00063872"/>
    <w:rsid w:val="00063F17"/>
    <w:rsid w:val="00064354"/>
    <w:rsid w:val="00064E12"/>
    <w:rsid w:val="0007058A"/>
    <w:rsid w:val="000712AC"/>
    <w:rsid w:val="0007148A"/>
    <w:rsid w:val="00072B95"/>
    <w:rsid w:val="0007306F"/>
    <w:rsid w:val="00073723"/>
    <w:rsid w:val="00073D6D"/>
    <w:rsid w:val="00073E5E"/>
    <w:rsid w:val="0007553B"/>
    <w:rsid w:val="0007597E"/>
    <w:rsid w:val="000763F0"/>
    <w:rsid w:val="000831F2"/>
    <w:rsid w:val="000839EE"/>
    <w:rsid w:val="00083B4C"/>
    <w:rsid w:val="00084A66"/>
    <w:rsid w:val="00084D37"/>
    <w:rsid w:val="00087681"/>
    <w:rsid w:val="000923D6"/>
    <w:rsid w:val="00093048"/>
    <w:rsid w:val="000937B6"/>
    <w:rsid w:val="00094E17"/>
    <w:rsid w:val="00096343"/>
    <w:rsid w:val="000A02F9"/>
    <w:rsid w:val="000A126B"/>
    <w:rsid w:val="000A21A5"/>
    <w:rsid w:val="000A2BFB"/>
    <w:rsid w:val="000A2F76"/>
    <w:rsid w:val="000A2FC3"/>
    <w:rsid w:val="000A52D1"/>
    <w:rsid w:val="000A71DA"/>
    <w:rsid w:val="000B094B"/>
    <w:rsid w:val="000B0B09"/>
    <w:rsid w:val="000B0B4A"/>
    <w:rsid w:val="000B2436"/>
    <w:rsid w:val="000B2C11"/>
    <w:rsid w:val="000B5D03"/>
    <w:rsid w:val="000B5FCA"/>
    <w:rsid w:val="000B742D"/>
    <w:rsid w:val="000B743D"/>
    <w:rsid w:val="000B7A02"/>
    <w:rsid w:val="000C4B7A"/>
    <w:rsid w:val="000C52F6"/>
    <w:rsid w:val="000D1229"/>
    <w:rsid w:val="000D1AA6"/>
    <w:rsid w:val="000D2B55"/>
    <w:rsid w:val="000D3246"/>
    <w:rsid w:val="000D5321"/>
    <w:rsid w:val="000D6466"/>
    <w:rsid w:val="000E0494"/>
    <w:rsid w:val="000E06B0"/>
    <w:rsid w:val="000E1060"/>
    <w:rsid w:val="000E2D9D"/>
    <w:rsid w:val="000E2E45"/>
    <w:rsid w:val="000E3BDF"/>
    <w:rsid w:val="000E4BF3"/>
    <w:rsid w:val="000E585C"/>
    <w:rsid w:val="000E602F"/>
    <w:rsid w:val="000E656D"/>
    <w:rsid w:val="000F0B5E"/>
    <w:rsid w:val="000F24D8"/>
    <w:rsid w:val="000F3A10"/>
    <w:rsid w:val="000F44B5"/>
    <w:rsid w:val="000F73BC"/>
    <w:rsid w:val="001022F5"/>
    <w:rsid w:val="001029AF"/>
    <w:rsid w:val="00102E4D"/>
    <w:rsid w:val="00102F75"/>
    <w:rsid w:val="00103464"/>
    <w:rsid w:val="00103891"/>
    <w:rsid w:val="00103BAD"/>
    <w:rsid w:val="00104ABC"/>
    <w:rsid w:val="00105A37"/>
    <w:rsid w:val="00106448"/>
    <w:rsid w:val="001115F9"/>
    <w:rsid w:val="001123A5"/>
    <w:rsid w:val="001123D4"/>
    <w:rsid w:val="00113271"/>
    <w:rsid w:val="001153D4"/>
    <w:rsid w:val="001159F6"/>
    <w:rsid w:val="00115B46"/>
    <w:rsid w:val="0011659F"/>
    <w:rsid w:val="0011691C"/>
    <w:rsid w:val="00117C39"/>
    <w:rsid w:val="001223A1"/>
    <w:rsid w:val="00123127"/>
    <w:rsid w:val="001237C3"/>
    <w:rsid w:val="00124AB0"/>
    <w:rsid w:val="00127677"/>
    <w:rsid w:val="00130134"/>
    <w:rsid w:val="00130E68"/>
    <w:rsid w:val="00131116"/>
    <w:rsid w:val="001335FC"/>
    <w:rsid w:val="00133B66"/>
    <w:rsid w:val="00135AD3"/>
    <w:rsid w:val="00140306"/>
    <w:rsid w:val="001406E5"/>
    <w:rsid w:val="00142330"/>
    <w:rsid w:val="0014323A"/>
    <w:rsid w:val="001441C8"/>
    <w:rsid w:val="0014498F"/>
    <w:rsid w:val="0014520F"/>
    <w:rsid w:val="00145541"/>
    <w:rsid w:val="00147ABF"/>
    <w:rsid w:val="0015036A"/>
    <w:rsid w:val="001515E3"/>
    <w:rsid w:val="001531CE"/>
    <w:rsid w:val="00153230"/>
    <w:rsid w:val="00153298"/>
    <w:rsid w:val="00154A8A"/>
    <w:rsid w:val="00156C27"/>
    <w:rsid w:val="00157AEA"/>
    <w:rsid w:val="001603B2"/>
    <w:rsid w:val="001604E2"/>
    <w:rsid w:val="00160A99"/>
    <w:rsid w:val="00162AA7"/>
    <w:rsid w:val="00162E8E"/>
    <w:rsid w:val="0016449D"/>
    <w:rsid w:val="00164BCC"/>
    <w:rsid w:val="00165582"/>
    <w:rsid w:val="001669E7"/>
    <w:rsid w:val="001675FC"/>
    <w:rsid w:val="00167D92"/>
    <w:rsid w:val="00170768"/>
    <w:rsid w:val="00172592"/>
    <w:rsid w:val="00173E68"/>
    <w:rsid w:val="00176131"/>
    <w:rsid w:val="001766C4"/>
    <w:rsid w:val="00180813"/>
    <w:rsid w:val="0018519F"/>
    <w:rsid w:val="00190066"/>
    <w:rsid w:val="00193CE5"/>
    <w:rsid w:val="00193E8E"/>
    <w:rsid w:val="001945C1"/>
    <w:rsid w:val="00195B5A"/>
    <w:rsid w:val="00196764"/>
    <w:rsid w:val="00197323"/>
    <w:rsid w:val="001A1083"/>
    <w:rsid w:val="001A2054"/>
    <w:rsid w:val="001A3858"/>
    <w:rsid w:val="001A49DA"/>
    <w:rsid w:val="001A56BE"/>
    <w:rsid w:val="001A7DF1"/>
    <w:rsid w:val="001B12AB"/>
    <w:rsid w:val="001B2E69"/>
    <w:rsid w:val="001C1C3F"/>
    <w:rsid w:val="001C3B14"/>
    <w:rsid w:val="001C53A9"/>
    <w:rsid w:val="001C55AC"/>
    <w:rsid w:val="001C5869"/>
    <w:rsid w:val="001C65AC"/>
    <w:rsid w:val="001C7B67"/>
    <w:rsid w:val="001D5DF3"/>
    <w:rsid w:val="001D6692"/>
    <w:rsid w:val="001D75A4"/>
    <w:rsid w:val="001E01B4"/>
    <w:rsid w:val="001E0B29"/>
    <w:rsid w:val="001E12ED"/>
    <w:rsid w:val="001E2FD2"/>
    <w:rsid w:val="001E598F"/>
    <w:rsid w:val="001E7F37"/>
    <w:rsid w:val="001F05A2"/>
    <w:rsid w:val="001F0A5C"/>
    <w:rsid w:val="001F0B39"/>
    <w:rsid w:val="001F0F0F"/>
    <w:rsid w:val="001F27A5"/>
    <w:rsid w:val="001F32F1"/>
    <w:rsid w:val="001F37D1"/>
    <w:rsid w:val="001F4BE5"/>
    <w:rsid w:val="001F50EC"/>
    <w:rsid w:val="001F6F0B"/>
    <w:rsid w:val="001F7737"/>
    <w:rsid w:val="0020079A"/>
    <w:rsid w:val="002028E6"/>
    <w:rsid w:val="00204905"/>
    <w:rsid w:val="002055B1"/>
    <w:rsid w:val="00205DE6"/>
    <w:rsid w:val="00206AAB"/>
    <w:rsid w:val="0020734F"/>
    <w:rsid w:val="002074B3"/>
    <w:rsid w:val="00207AA4"/>
    <w:rsid w:val="00211023"/>
    <w:rsid w:val="002139F9"/>
    <w:rsid w:val="00214B2D"/>
    <w:rsid w:val="00214E0A"/>
    <w:rsid w:val="002178E2"/>
    <w:rsid w:val="002201C3"/>
    <w:rsid w:val="00220349"/>
    <w:rsid w:val="00221B16"/>
    <w:rsid w:val="00221B4D"/>
    <w:rsid w:val="00221DE3"/>
    <w:rsid w:val="00223248"/>
    <w:rsid w:val="00223A62"/>
    <w:rsid w:val="00224600"/>
    <w:rsid w:val="00224A69"/>
    <w:rsid w:val="002260EE"/>
    <w:rsid w:val="0022691B"/>
    <w:rsid w:val="00230220"/>
    <w:rsid w:val="00230DC7"/>
    <w:rsid w:val="00232652"/>
    <w:rsid w:val="00232C28"/>
    <w:rsid w:val="00232D50"/>
    <w:rsid w:val="002348A4"/>
    <w:rsid w:val="00234DD9"/>
    <w:rsid w:val="00235224"/>
    <w:rsid w:val="0023579E"/>
    <w:rsid w:val="00235A82"/>
    <w:rsid w:val="00235F1A"/>
    <w:rsid w:val="002364EC"/>
    <w:rsid w:val="00237A89"/>
    <w:rsid w:val="00237FE1"/>
    <w:rsid w:val="002405F2"/>
    <w:rsid w:val="002417DE"/>
    <w:rsid w:val="0024191D"/>
    <w:rsid w:val="00242B1E"/>
    <w:rsid w:val="00244BE3"/>
    <w:rsid w:val="00245C60"/>
    <w:rsid w:val="00246B52"/>
    <w:rsid w:val="00246EC5"/>
    <w:rsid w:val="002502D9"/>
    <w:rsid w:val="00250320"/>
    <w:rsid w:val="002531FB"/>
    <w:rsid w:val="00256984"/>
    <w:rsid w:val="002574C2"/>
    <w:rsid w:val="00257E7A"/>
    <w:rsid w:val="00260950"/>
    <w:rsid w:val="00263860"/>
    <w:rsid w:val="00265A0C"/>
    <w:rsid w:val="002661A2"/>
    <w:rsid w:val="00266DC0"/>
    <w:rsid w:val="002672B7"/>
    <w:rsid w:val="002675E4"/>
    <w:rsid w:val="00267B80"/>
    <w:rsid w:val="0027209F"/>
    <w:rsid w:val="00273469"/>
    <w:rsid w:val="002757B8"/>
    <w:rsid w:val="00275DA8"/>
    <w:rsid w:val="0027782B"/>
    <w:rsid w:val="00277FB8"/>
    <w:rsid w:val="00280528"/>
    <w:rsid w:val="00280C0C"/>
    <w:rsid w:val="00282BA2"/>
    <w:rsid w:val="0028315A"/>
    <w:rsid w:val="00283552"/>
    <w:rsid w:val="002844EF"/>
    <w:rsid w:val="00284D09"/>
    <w:rsid w:val="002856D8"/>
    <w:rsid w:val="00285F07"/>
    <w:rsid w:val="00286E76"/>
    <w:rsid w:val="002905EC"/>
    <w:rsid w:val="00294414"/>
    <w:rsid w:val="002952EA"/>
    <w:rsid w:val="00296586"/>
    <w:rsid w:val="0029675E"/>
    <w:rsid w:val="00297B5D"/>
    <w:rsid w:val="002A0411"/>
    <w:rsid w:val="002A1813"/>
    <w:rsid w:val="002A3659"/>
    <w:rsid w:val="002A3EE6"/>
    <w:rsid w:val="002A5A21"/>
    <w:rsid w:val="002A6711"/>
    <w:rsid w:val="002B130B"/>
    <w:rsid w:val="002B22D5"/>
    <w:rsid w:val="002B2F7D"/>
    <w:rsid w:val="002B398E"/>
    <w:rsid w:val="002B4750"/>
    <w:rsid w:val="002B4F61"/>
    <w:rsid w:val="002B4F75"/>
    <w:rsid w:val="002B75E4"/>
    <w:rsid w:val="002B7C28"/>
    <w:rsid w:val="002C0730"/>
    <w:rsid w:val="002C1E66"/>
    <w:rsid w:val="002C280E"/>
    <w:rsid w:val="002C2BB3"/>
    <w:rsid w:val="002C2DAC"/>
    <w:rsid w:val="002C3696"/>
    <w:rsid w:val="002C7872"/>
    <w:rsid w:val="002C7C28"/>
    <w:rsid w:val="002D2348"/>
    <w:rsid w:val="002D3FC0"/>
    <w:rsid w:val="002D4C49"/>
    <w:rsid w:val="002D6D5B"/>
    <w:rsid w:val="002E0081"/>
    <w:rsid w:val="002E062B"/>
    <w:rsid w:val="002E07BB"/>
    <w:rsid w:val="002E099E"/>
    <w:rsid w:val="002E24BF"/>
    <w:rsid w:val="002E27C8"/>
    <w:rsid w:val="002E3CA8"/>
    <w:rsid w:val="002E4810"/>
    <w:rsid w:val="002E5037"/>
    <w:rsid w:val="002F00A6"/>
    <w:rsid w:val="002F3DBA"/>
    <w:rsid w:val="002F468B"/>
    <w:rsid w:val="002F67BF"/>
    <w:rsid w:val="002F6D72"/>
    <w:rsid w:val="002F7D55"/>
    <w:rsid w:val="00300541"/>
    <w:rsid w:val="00300C27"/>
    <w:rsid w:val="0030244C"/>
    <w:rsid w:val="003026F2"/>
    <w:rsid w:val="00302CC5"/>
    <w:rsid w:val="00303B40"/>
    <w:rsid w:val="00304CB8"/>
    <w:rsid w:val="00304F38"/>
    <w:rsid w:val="00305849"/>
    <w:rsid w:val="00305922"/>
    <w:rsid w:val="00305979"/>
    <w:rsid w:val="00305983"/>
    <w:rsid w:val="00306645"/>
    <w:rsid w:val="00306FE0"/>
    <w:rsid w:val="003074F3"/>
    <w:rsid w:val="0031056C"/>
    <w:rsid w:val="00311D35"/>
    <w:rsid w:val="00312FB7"/>
    <w:rsid w:val="0031305B"/>
    <w:rsid w:val="003138D8"/>
    <w:rsid w:val="00313AEA"/>
    <w:rsid w:val="00313B6A"/>
    <w:rsid w:val="00313EBB"/>
    <w:rsid w:val="00316414"/>
    <w:rsid w:val="00317853"/>
    <w:rsid w:val="00317B6D"/>
    <w:rsid w:val="00317E81"/>
    <w:rsid w:val="00320F6A"/>
    <w:rsid w:val="003229B1"/>
    <w:rsid w:val="00323543"/>
    <w:rsid w:val="0032492C"/>
    <w:rsid w:val="00324F68"/>
    <w:rsid w:val="00327DEC"/>
    <w:rsid w:val="00333E87"/>
    <w:rsid w:val="003342F5"/>
    <w:rsid w:val="003349FF"/>
    <w:rsid w:val="0033520B"/>
    <w:rsid w:val="003352CC"/>
    <w:rsid w:val="003358EE"/>
    <w:rsid w:val="00340EC7"/>
    <w:rsid w:val="003410A7"/>
    <w:rsid w:val="00341D65"/>
    <w:rsid w:val="0034396F"/>
    <w:rsid w:val="00343E0E"/>
    <w:rsid w:val="003441DD"/>
    <w:rsid w:val="00345CFC"/>
    <w:rsid w:val="00346471"/>
    <w:rsid w:val="00351E9F"/>
    <w:rsid w:val="00355A2C"/>
    <w:rsid w:val="0035690D"/>
    <w:rsid w:val="003578B5"/>
    <w:rsid w:val="00362226"/>
    <w:rsid w:val="00363888"/>
    <w:rsid w:val="00363D6A"/>
    <w:rsid w:val="00364F37"/>
    <w:rsid w:val="00366427"/>
    <w:rsid w:val="003709A0"/>
    <w:rsid w:val="00371125"/>
    <w:rsid w:val="0037163E"/>
    <w:rsid w:val="00371906"/>
    <w:rsid w:val="00372F4F"/>
    <w:rsid w:val="00374C95"/>
    <w:rsid w:val="0037679C"/>
    <w:rsid w:val="003769DA"/>
    <w:rsid w:val="0038068D"/>
    <w:rsid w:val="003832EB"/>
    <w:rsid w:val="00384D1E"/>
    <w:rsid w:val="003860F2"/>
    <w:rsid w:val="00386B58"/>
    <w:rsid w:val="00387199"/>
    <w:rsid w:val="00390145"/>
    <w:rsid w:val="0039074F"/>
    <w:rsid w:val="00393D9E"/>
    <w:rsid w:val="0039434C"/>
    <w:rsid w:val="00394D8F"/>
    <w:rsid w:val="00395507"/>
    <w:rsid w:val="00396662"/>
    <w:rsid w:val="00397DE7"/>
    <w:rsid w:val="003A10AB"/>
    <w:rsid w:val="003A113B"/>
    <w:rsid w:val="003A2F9D"/>
    <w:rsid w:val="003A2FFF"/>
    <w:rsid w:val="003A399F"/>
    <w:rsid w:val="003A6110"/>
    <w:rsid w:val="003A62A6"/>
    <w:rsid w:val="003B02D2"/>
    <w:rsid w:val="003B07B9"/>
    <w:rsid w:val="003B0C08"/>
    <w:rsid w:val="003B1B78"/>
    <w:rsid w:val="003B2E52"/>
    <w:rsid w:val="003B4B72"/>
    <w:rsid w:val="003B60F1"/>
    <w:rsid w:val="003B6BEE"/>
    <w:rsid w:val="003C0195"/>
    <w:rsid w:val="003C1763"/>
    <w:rsid w:val="003C26D8"/>
    <w:rsid w:val="003C2D66"/>
    <w:rsid w:val="003C366F"/>
    <w:rsid w:val="003C3EF4"/>
    <w:rsid w:val="003C78E5"/>
    <w:rsid w:val="003D0219"/>
    <w:rsid w:val="003D29E4"/>
    <w:rsid w:val="003D2B3C"/>
    <w:rsid w:val="003D3969"/>
    <w:rsid w:val="003D552F"/>
    <w:rsid w:val="003E0993"/>
    <w:rsid w:val="003E1B14"/>
    <w:rsid w:val="003E2E6E"/>
    <w:rsid w:val="003E39E9"/>
    <w:rsid w:val="003E6295"/>
    <w:rsid w:val="003E62B7"/>
    <w:rsid w:val="003E6492"/>
    <w:rsid w:val="003E65FC"/>
    <w:rsid w:val="003E6D78"/>
    <w:rsid w:val="003F0420"/>
    <w:rsid w:val="003F1AC8"/>
    <w:rsid w:val="003F252B"/>
    <w:rsid w:val="003F3599"/>
    <w:rsid w:val="003F4513"/>
    <w:rsid w:val="003F6C19"/>
    <w:rsid w:val="003F76B3"/>
    <w:rsid w:val="004004AC"/>
    <w:rsid w:val="00400666"/>
    <w:rsid w:val="00400995"/>
    <w:rsid w:val="00401020"/>
    <w:rsid w:val="0040318B"/>
    <w:rsid w:val="004036A6"/>
    <w:rsid w:val="00404246"/>
    <w:rsid w:val="004052C8"/>
    <w:rsid w:val="004069C8"/>
    <w:rsid w:val="00410236"/>
    <w:rsid w:val="004114F8"/>
    <w:rsid w:val="0041188D"/>
    <w:rsid w:val="00411B74"/>
    <w:rsid w:val="00413A2D"/>
    <w:rsid w:val="00413EA1"/>
    <w:rsid w:val="00414F1C"/>
    <w:rsid w:val="00415B7F"/>
    <w:rsid w:val="00415DA5"/>
    <w:rsid w:val="0041656B"/>
    <w:rsid w:val="004166BE"/>
    <w:rsid w:val="004167DE"/>
    <w:rsid w:val="0042283D"/>
    <w:rsid w:val="00422A3D"/>
    <w:rsid w:val="00423BB5"/>
    <w:rsid w:val="00424EEC"/>
    <w:rsid w:val="00425F36"/>
    <w:rsid w:val="00425F50"/>
    <w:rsid w:val="00427236"/>
    <w:rsid w:val="00430BCF"/>
    <w:rsid w:val="00430C55"/>
    <w:rsid w:val="00432864"/>
    <w:rsid w:val="00435ABB"/>
    <w:rsid w:val="004360E3"/>
    <w:rsid w:val="004371E4"/>
    <w:rsid w:val="0044036B"/>
    <w:rsid w:val="004408B6"/>
    <w:rsid w:val="00443D59"/>
    <w:rsid w:val="0044537A"/>
    <w:rsid w:val="00445BFC"/>
    <w:rsid w:val="004462C3"/>
    <w:rsid w:val="00447B1B"/>
    <w:rsid w:val="00451486"/>
    <w:rsid w:val="00452377"/>
    <w:rsid w:val="00454C79"/>
    <w:rsid w:val="0045675E"/>
    <w:rsid w:val="00456E65"/>
    <w:rsid w:val="004603F7"/>
    <w:rsid w:val="004620E8"/>
    <w:rsid w:val="00463037"/>
    <w:rsid w:val="00463292"/>
    <w:rsid w:val="004632C1"/>
    <w:rsid w:val="004649F4"/>
    <w:rsid w:val="00466359"/>
    <w:rsid w:val="004666E3"/>
    <w:rsid w:val="0046707E"/>
    <w:rsid w:val="00470DC6"/>
    <w:rsid w:val="0047311B"/>
    <w:rsid w:val="00474E9C"/>
    <w:rsid w:val="0047572E"/>
    <w:rsid w:val="004779A9"/>
    <w:rsid w:val="00477E2F"/>
    <w:rsid w:val="004824C9"/>
    <w:rsid w:val="00483A73"/>
    <w:rsid w:val="0048428F"/>
    <w:rsid w:val="00484FEC"/>
    <w:rsid w:val="00485D3C"/>
    <w:rsid w:val="0049010E"/>
    <w:rsid w:val="00490456"/>
    <w:rsid w:val="0049069E"/>
    <w:rsid w:val="00491129"/>
    <w:rsid w:val="00492C8A"/>
    <w:rsid w:val="00493FE2"/>
    <w:rsid w:val="00496FBA"/>
    <w:rsid w:val="0049788F"/>
    <w:rsid w:val="004A3C31"/>
    <w:rsid w:val="004A4862"/>
    <w:rsid w:val="004B04A4"/>
    <w:rsid w:val="004B0BDC"/>
    <w:rsid w:val="004B2F5E"/>
    <w:rsid w:val="004B3C53"/>
    <w:rsid w:val="004B4356"/>
    <w:rsid w:val="004B558A"/>
    <w:rsid w:val="004B7AEA"/>
    <w:rsid w:val="004C02AA"/>
    <w:rsid w:val="004C4011"/>
    <w:rsid w:val="004C4414"/>
    <w:rsid w:val="004C6FA1"/>
    <w:rsid w:val="004C73AE"/>
    <w:rsid w:val="004D07B7"/>
    <w:rsid w:val="004D21CA"/>
    <w:rsid w:val="004D28F0"/>
    <w:rsid w:val="004D3895"/>
    <w:rsid w:val="004D5200"/>
    <w:rsid w:val="004D5D00"/>
    <w:rsid w:val="004E219E"/>
    <w:rsid w:val="004E284D"/>
    <w:rsid w:val="004E4C6B"/>
    <w:rsid w:val="004E6B12"/>
    <w:rsid w:val="004F1785"/>
    <w:rsid w:val="004F2956"/>
    <w:rsid w:val="004F3695"/>
    <w:rsid w:val="004F4578"/>
    <w:rsid w:val="004F4EF5"/>
    <w:rsid w:val="004F5DB8"/>
    <w:rsid w:val="00500651"/>
    <w:rsid w:val="00500999"/>
    <w:rsid w:val="00500E3E"/>
    <w:rsid w:val="00501399"/>
    <w:rsid w:val="005032B6"/>
    <w:rsid w:val="0050361F"/>
    <w:rsid w:val="00503C69"/>
    <w:rsid w:val="00504917"/>
    <w:rsid w:val="00504AC3"/>
    <w:rsid w:val="005057B1"/>
    <w:rsid w:val="005065A3"/>
    <w:rsid w:val="00510DC7"/>
    <w:rsid w:val="00510F0C"/>
    <w:rsid w:val="005110D1"/>
    <w:rsid w:val="005113C9"/>
    <w:rsid w:val="005114F3"/>
    <w:rsid w:val="00511D2C"/>
    <w:rsid w:val="00514310"/>
    <w:rsid w:val="00515ED6"/>
    <w:rsid w:val="005163EB"/>
    <w:rsid w:val="005164AB"/>
    <w:rsid w:val="00516A08"/>
    <w:rsid w:val="00520803"/>
    <w:rsid w:val="00523DB0"/>
    <w:rsid w:val="00523F80"/>
    <w:rsid w:val="005250E0"/>
    <w:rsid w:val="00526B3E"/>
    <w:rsid w:val="005272BA"/>
    <w:rsid w:val="0053022B"/>
    <w:rsid w:val="005321A6"/>
    <w:rsid w:val="00532526"/>
    <w:rsid w:val="00532598"/>
    <w:rsid w:val="00533716"/>
    <w:rsid w:val="00534C5F"/>
    <w:rsid w:val="00536DAF"/>
    <w:rsid w:val="005377B3"/>
    <w:rsid w:val="0054061F"/>
    <w:rsid w:val="005407C7"/>
    <w:rsid w:val="0054262D"/>
    <w:rsid w:val="00542A4F"/>
    <w:rsid w:val="00543A52"/>
    <w:rsid w:val="00544CAB"/>
    <w:rsid w:val="00545E0A"/>
    <w:rsid w:val="005504AB"/>
    <w:rsid w:val="00550C1A"/>
    <w:rsid w:val="00551436"/>
    <w:rsid w:val="00551477"/>
    <w:rsid w:val="00555332"/>
    <w:rsid w:val="005568B2"/>
    <w:rsid w:val="00556EA3"/>
    <w:rsid w:val="00557725"/>
    <w:rsid w:val="00557BF5"/>
    <w:rsid w:val="00557D5E"/>
    <w:rsid w:val="00557DA0"/>
    <w:rsid w:val="00557FD9"/>
    <w:rsid w:val="005603F5"/>
    <w:rsid w:val="00561A17"/>
    <w:rsid w:val="005661A3"/>
    <w:rsid w:val="00567760"/>
    <w:rsid w:val="005678E2"/>
    <w:rsid w:val="00567D92"/>
    <w:rsid w:val="00572452"/>
    <w:rsid w:val="00573BDA"/>
    <w:rsid w:val="00573E85"/>
    <w:rsid w:val="0057534E"/>
    <w:rsid w:val="00575C27"/>
    <w:rsid w:val="00576273"/>
    <w:rsid w:val="00576F0C"/>
    <w:rsid w:val="00577E01"/>
    <w:rsid w:val="0058038A"/>
    <w:rsid w:val="00581049"/>
    <w:rsid w:val="005824FD"/>
    <w:rsid w:val="00582578"/>
    <w:rsid w:val="0058271F"/>
    <w:rsid w:val="005856BC"/>
    <w:rsid w:val="005914C3"/>
    <w:rsid w:val="00591762"/>
    <w:rsid w:val="00591887"/>
    <w:rsid w:val="00592EF1"/>
    <w:rsid w:val="005935AC"/>
    <w:rsid w:val="00593B4B"/>
    <w:rsid w:val="00594DB3"/>
    <w:rsid w:val="00595297"/>
    <w:rsid w:val="00596E23"/>
    <w:rsid w:val="005A2564"/>
    <w:rsid w:val="005A5E8D"/>
    <w:rsid w:val="005A5EAB"/>
    <w:rsid w:val="005A691A"/>
    <w:rsid w:val="005B092A"/>
    <w:rsid w:val="005B1255"/>
    <w:rsid w:val="005B1414"/>
    <w:rsid w:val="005B1D0C"/>
    <w:rsid w:val="005B42EC"/>
    <w:rsid w:val="005B5D62"/>
    <w:rsid w:val="005B758B"/>
    <w:rsid w:val="005B7614"/>
    <w:rsid w:val="005C0DA9"/>
    <w:rsid w:val="005C3803"/>
    <w:rsid w:val="005C3D87"/>
    <w:rsid w:val="005C5B24"/>
    <w:rsid w:val="005D100B"/>
    <w:rsid w:val="005D1867"/>
    <w:rsid w:val="005D21FD"/>
    <w:rsid w:val="005D24AA"/>
    <w:rsid w:val="005D48A7"/>
    <w:rsid w:val="005D5717"/>
    <w:rsid w:val="005D67A1"/>
    <w:rsid w:val="005D67E2"/>
    <w:rsid w:val="005D6FCC"/>
    <w:rsid w:val="005D70B2"/>
    <w:rsid w:val="005D7146"/>
    <w:rsid w:val="005D7737"/>
    <w:rsid w:val="005D79CC"/>
    <w:rsid w:val="005E012D"/>
    <w:rsid w:val="005E04DD"/>
    <w:rsid w:val="005E072C"/>
    <w:rsid w:val="005E07D0"/>
    <w:rsid w:val="005E0A37"/>
    <w:rsid w:val="005E11B3"/>
    <w:rsid w:val="005E2573"/>
    <w:rsid w:val="005E28E5"/>
    <w:rsid w:val="005E2C30"/>
    <w:rsid w:val="005E3A60"/>
    <w:rsid w:val="005F015C"/>
    <w:rsid w:val="005F2CF8"/>
    <w:rsid w:val="005F2D69"/>
    <w:rsid w:val="005F2E12"/>
    <w:rsid w:val="005F382A"/>
    <w:rsid w:val="005F4EE1"/>
    <w:rsid w:val="005F6458"/>
    <w:rsid w:val="006002A9"/>
    <w:rsid w:val="00600510"/>
    <w:rsid w:val="00603E60"/>
    <w:rsid w:val="00605C46"/>
    <w:rsid w:val="0060650E"/>
    <w:rsid w:val="0060717F"/>
    <w:rsid w:val="00610364"/>
    <w:rsid w:val="00610CC0"/>
    <w:rsid w:val="00611068"/>
    <w:rsid w:val="00611205"/>
    <w:rsid w:val="00612E2A"/>
    <w:rsid w:val="00613F98"/>
    <w:rsid w:val="00614737"/>
    <w:rsid w:val="006171E7"/>
    <w:rsid w:val="006212B3"/>
    <w:rsid w:val="00622224"/>
    <w:rsid w:val="00624F16"/>
    <w:rsid w:val="006259F1"/>
    <w:rsid w:val="00626EEF"/>
    <w:rsid w:val="0063053F"/>
    <w:rsid w:val="00630BE4"/>
    <w:rsid w:val="00633501"/>
    <w:rsid w:val="00633D02"/>
    <w:rsid w:val="00635C89"/>
    <w:rsid w:val="00640050"/>
    <w:rsid w:val="00642799"/>
    <w:rsid w:val="00642B25"/>
    <w:rsid w:val="0064752C"/>
    <w:rsid w:val="006512C2"/>
    <w:rsid w:val="00652BE2"/>
    <w:rsid w:val="00652D0D"/>
    <w:rsid w:val="006532F4"/>
    <w:rsid w:val="0065367A"/>
    <w:rsid w:val="00653F85"/>
    <w:rsid w:val="00654052"/>
    <w:rsid w:val="00654647"/>
    <w:rsid w:val="00655701"/>
    <w:rsid w:val="0065659F"/>
    <w:rsid w:val="00656C0B"/>
    <w:rsid w:val="006578AD"/>
    <w:rsid w:val="00661E15"/>
    <w:rsid w:val="006625AD"/>
    <w:rsid w:val="00662884"/>
    <w:rsid w:val="006636AF"/>
    <w:rsid w:val="0066379F"/>
    <w:rsid w:val="00664F31"/>
    <w:rsid w:val="006660B6"/>
    <w:rsid w:val="0066728C"/>
    <w:rsid w:val="006706FB"/>
    <w:rsid w:val="00671C23"/>
    <w:rsid w:val="00672BD5"/>
    <w:rsid w:val="00674282"/>
    <w:rsid w:val="006745B3"/>
    <w:rsid w:val="00675229"/>
    <w:rsid w:val="0067558A"/>
    <w:rsid w:val="00675E23"/>
    <w:rsid w:val="00676CA4"/>
    <w:rsid w:val="00677FD4"/>
    <w:rsid w:val="00680C2B"/>
    <w:rsid w:val="006813B5"/>
    <w:rsid w:val="006826F5"/>
    <w:rsid w:val="006829C9"/>
    <w:rsid w:val="00684EB8"/>
    <w:rsid w:val="00686173"/>
    <w:rsid w:val="0068729A"/>
    <w:rsid w:val="0069100F"/>
    <w:rsid w:val="00692218"/>
    <w:rsid w:val="006927CE"/>
    <w:rsid w:val="00692CBB"/>
    <w:rsid w:val="00692E30"/>
    <w:rsid w:val="006932FA"/>
    <w:rsid w:val="00693AC9"/>
    <w:rsid w:val="00693D2F"/>
    <w:rsid w:val="006952FF"/>
    <w:rsid w:val="0069664E"/>
    <w:rsid w:val="0069667C"/>
    <w:rsid w:val="00696713"/>
    <w:rsid w:val="00697561"/>
    <w:rsid w:val="006A1D6F"/>
    <w:rsid w:val="006A1EB3"/>
    <w:rsid w:val="006A35C4"/>
    <w:rsid w:val="006A3A49"/>
    <w:rsid w:val="006A4D8F"/>
    <w:rsid w:val="006A63AE"/>
    <w:rsid w:val="006A6C03"/>
    <w:rsid w:val="006B1FE5"/>
    <w:rsid w:val="006B343E"/>
    <w:rsid w:val="006B526C"/>
    <w:rsid w:val="006B5C84"/>
    <w:rsid w:val="006B65E2"/>
    <w:rsid w:val="006B7BBC"/>
    <w:rsid w:val="006C3A22"/>
    <w:rsid w:val="006C4BE2"/>
    <w:rsid w:val="006C5051"/>
    <w:rsid w:val="006C5C5B"/>
    <w:rsid w:val="006C61BA"/>
    <w:rsid w:val="006C7A52"/>
    <w:rsid w:val="006C7AA2"/>
    <w:rsid w:val="006C7FCA"/>
    <w:rsid w:val="006D08F3"/>
    <w:rsid w:val="006D0940"/>
    <w:rsid w:val="006D20DC"/>
    <w:rsid w:val="006D2C93"/>
    <w:rsid w:val="006D2FF1"/>
    <w:rsid w:val="006D4B0E"/>
    <w:rsid w:val="006D4E49"/>
    <w:rsid w:val="006D5331"/>
    <w:rsid w:val="006D5B16"/>
    <w:rsid w:val="006D773C"/>
    <w:rsid w:val="006E037B"/>
    <w:rsid w:val="006E1E02"/>
    <w:rsid w:val="006E2558"/>
    <w:rsid w:val="006E5C88"/>
    <w:rsid w:val="006E7309"/>
    <w:rsid w:val="006F166D"/>
    <w:rsid w:val="006F2ED2"/>
    <w:rsid w:val="006F433D"/>
    <w:rsid w:val="006F49C2"/>
    <w:rsid w:val="006F5303"/>
    <w:rsid w:val="006F53A7"/>
    <w:rsid w:val="006F569D"/>
    <w:rsid w:val="006F56AC"/>
    <w:rsid w:val="006F74A7"/>
    <w:rsid w:val="00700708"/>
    <w:rsid w:val="00701B1C"/>
    <w:rsid w:val="007028C9"/>
    <w:rsid w:val="0070384B"/>
    <w:rsid w:val="00703960"/>
    <w:rsid w:val="00703C28"/>
    <w:rsid w:val="0070736D"/>
    <w:rsid w:val="00710513"/>
    <w:rsid w:val="0071092A"/>
    <w:rsid w:val="0071099D"/>
    <w:rsid w:val="007128DD"/>
    <w:rsid w:val="00713B04"/>
    <w:rsid w:val="00716F3C"/>
    <w:rsid w:val="00717AF4"/>
    <w:rsid w:val="007202F9"/>
    <w:rsid w:val="00720450"/>
    <w:rsid w:val="00722612"/>
    <w:rsid w:val="0072354F"/>
    <w:rsid w:val="007241B8"/>
    <w:rsid w:val="00725863"/>
    <w:rsid w:val="00726170"/>
    <w:rsid w:val="00726C18"/>
    <w:rsid w:val="007273FF"/>
    <w:rsid w:val="007330A0"/>
    <w:rsid w:val="00733CD5"/>
    <w:rsid w:val="00735AED"/>
    <w:rsid w:val="00736FDE"/>
    <w:rsid w:val="00737FF8"/>
    <w:rsid w:val="00740A11"/>
    <w:rsid w:val="007418FF"/>
    <w:rsid w:val="00743278"/>
    <w:rsid w:val="00743544"/>
    <w:rsid w:val="00744227"/>
    <w:rsid w:val="0074495A"/>
    <w:rsid w:val="0074591A"/>
    <w:rsid w:val="007459B2"/>
    <w:rsid w:val="007461DC"/>
    <w:rsid w:val="00746BDF"/>
    <w:rsid w:val="00751F08"/>
    <w:rsid w:val="00751F12"/>
    <w:rsid w:val="00752351"/>
    <w:rsid w:val="00752C74"/>
    <w:rsid w:val="007538F9"/>
    <w:rsid w:val="007557AF"/>
    <w:rsid w:val="00757970"/>
    <w:rsid w:val="00760013"/>
    <w:rsid w:val="00760435"/>
    <w:rsid w:val="007605DA"/>
    <w:rsid w:val="00760B0A"/>
    <w:rsid w:val="007610E4"/>
    <w:rsid w:val="007619C3"/>
    <w:rsid w:val="00762AD5"/>
    <w:rsid w:val="00765082"/>
    <w:rsid w:val="00765BD6"/>
    <w:rsid w:val="00767048"/>
    <w:rsid w:val="00774450"/>
    <w:rsid w:val="007746F2"/>
    <w:rsid w:val="0077471E"/>
    <w:rsid w:val="00774B1C"/>
    <w:rsid w:val="007769E2"/>
    <w:rsid w:val="007802E8"/>
    <w:rsid w:val="007813E1"/>
    <w:rsid w:val="00785408"/>
    <w:rsid w:val="00786D8B"/>
    <w:rsid w:val="00786DBF"/>
    <w:rsid w:val="0078751F"/>
    <w:rsid w:val="0079108C"/>
    <w:rsid w:val="0079125C"/>
    <w:rsid w:val="007946B5"/>
    <w:rsid w:val="00795A6F"/>
    <w:rsid w:val="00796760"/>
    <w:rsid w:val="00796959"/>
    <w:rsid w:val="00796E62"/>
    <w:rsid w:val="007A088A"/>
    <w:rsid w:val="007A0B3F"/>
    <w:rsid w:val="007A2467"/>
    <w:rsid w:val="007A4238"/>
    <w:rsid w:val="007A617E"/>
    <w:rsid w:val="007B0668"/>
    <w:rsid w:val="007B1D43"/>
    <w:rsid w:val="007B1E1E"/>
    <w:rsid w:val="007B3412"/>
    <w:rsid w:val="007B5F87"/>
    <w:rsid w:val="007B63FC"/>
    <w:rsid w:val="007B67E7"/>
    <w:rsid w:val="007B6B37"/>
    <w:rsid w:val="007B6B62"/>
    <w:rsid w:val="007B6C0A"/>
    <w:rsid w:val="007B7189"/>
    <w:rsid w:val="007C196D"/>
    <w:rsid w:val="007C231B"/>
    <w:rsid w:val="007C239C"/>
    <w:rsid w:val="007C31EC"/>
    <w:rsid w:val="007C5AE8"/>
    <w:rsid w:val="007C65AF"/>
    <w:rsid w:val="007D0E2B"/>
    <w:rsid w:val="007D182B"/>
    <w:rsid w:val="007D307F"/>
    <w:rsid w:val="007D3596"/>
    <w:rsid w:val="007D3684"/>
    <w:rsid w:val="007D4255"/>
    <w:rsid w:val="007D4971"/>
    <w:rsid w:val="007D5047"/>
    <w:rsid w:val="007D78C8"/>
    <w:rsid w:val="007E18F1"/>
    <w:rsid w:val="007E5333"/>
    <w:rsid w:val="007E69EA"/>
    <w:rsid w:val="007E7B87"/>
    <w:rsid w:val="007F0196"/>
    <w:rsid w:val="007F022E"/>
    <w:rsid w:val="007F360D"/>
    <w:rsid w:val="007F407B"/>
    <w:rsid w:val="007F722A"/>
    <w:rsid w:val="008006BA"/>
    <w:rsid w:val="00800A0C"/>
    <w:rsid w:val="008051AC"/>
    <w:rsid w:val="008079D7"/>
    <w:rsid w:val="00810A6A"/>
    <w:rsid w:val="00813794"/>
    <w:rsid w:val="00815597"/>
    <w:rsid w:val="00815833"/>
    <w:rsid w:val="008167E8"/>
    <w:rsid w:val="00820A93"/>
    <w:rsid w:val="00821330"/>
    <w:rsid w:val="00821AEC"/>
    <w:rsid w:val="00822C83"/>
    <w:rsid w:val="00823A18"/>
    <w:rsid w:val="00823E5D"/>
    <w:rsid w:val="0082426F"/>
    <w:rsid w:val="0082565F"/>
    <w:rsid w:val="00825DA8"/>
    <w:rsid w:val="0082658B"/>
    <w:rsid w:val="008268E8"/>
    <w:rsid w:val="008277DF"/>
    <w:rsid w:val="00827E0C"/>
    <w:rsid w:val="0083092E"/>
    <w:rsid w:val="00830E24"/>
    <w:rsid w:val="008312FD"/>
    <w:rsid w:val="008313CC"/>
    <w:rsid w:val="00831ABF"/>
    <w:rsid w:val="00832410"/>
    <w:rsid w:val="008328DB"/>
    <w:rsid w:val="00834EEC"/>
    <w:rsid w:val="008366F4"/>
    <w:rsid w:val="008435B2"/>
    <w:rsid w:val="00851659"/>
    <w:rsid w:val="008519D2"/>
    <w:rsid w:val="00851A72"/>
    <w:rsid w:val="00857C29"/>
    <w:rsid w:val="00861281"/>
    <w:rsid w:val="008626F5"/>
    <w:rsid w:val="00862AFD"/>
    <w:rsid w:val="00863153"/>
    <w:rsid w:val="008636D4"/>
    <w:rsid w:val="00864A9A"/>
    <w:rsid w:val="00865F49"/>
    <w:rsid w:val="00866096"/>
    <w:rsid w:val="008675E5"/>
    <w:rsid w:val="008735A6"/>
    <w:rsid w:val="0087488F"/>
    <w:rsid w:val="008761DE"/>
    <w:rsid w:val="00876257"/>
    <w:rsid w:val="00876C49"/>
    <w:rsid w:val="0088094E"/>
    <w:rsid w:val="008812B5"/>
    <w:rsid w:val="00882B7C"/>
    <w:rsid w:val="00883EE7"/>
    <w:rsid w:val="0088459B"/>
    <w:rsid w:val="00885E74"/>
    <w:rsid w:val="008879D9"/>
    <w:rsid w:val="0089003D"/>
    <w:rsid w:val="00890B8E"/>
    <w:rsid w:val="0089107A"/>
    <w:rsid w:val="008912DD"/>
    <w:rsid w:val="008954A4"/>
    <w:rsid w:val="00895F93"/>
    <w:rsid w:val="0089614D"/>
    <w:rsid w:val="00897812"/>
    <w:rsid w:val="008A06C3"/>
    <w:rsid w:val="008A0851"/>
    <w:rsid w:val="008A1715"/>
    <w:rsid w:val="008A2299"/>
    <w:rsid w:val="008A579F"/>
    <w:rsid w:val="008A63BF"/>
    <w:rsid w:val="008A7638"/>
    <w:rsid w:val="008A79BF"/>
    <w:rsid w:val="008A7AF0"/>
    <w:rsid w:val="008B055C"/>
    <w:rsid w:val="008B0D11"/>
    <w:rsid w:val="008B2C2C"/>
    <w:rsid w:val="008B40D7"/>
    <w:rsid w:val="008B687B"/>
    <w:rsid w:val="008C036E"/>
    <w:rsid w:val="008C145C"/>
    <w:rsid w:val="008C1988"/>
    <w:rsid w:val="008C2C57"/>
    <w:rsid w:val="008C2EB2"/>
    <w:rsid w:val="008C3A0D"/>
    <w:rsid w:val="008C5241"/>
    <w:rsid w:val="008C5FB0"/>
    <w:rsid w:val="008C60B7"/>
    <w:rsid w:val="008C65FB"/>
    <w:rsid w:val="008C67F4"/>
    <w:rsid w:val="008C6A44"/>
    <w:rsid w:val="008C790D"/>
    <w:rsid w:val="008C7F32"/>
    <w:rsid w:val="008D02D8"/>
    <w:rsid w:val="008D03EF"/>
    <w:rsid w:val="008D050B"/>
    <w:rsid w:val="008D15FB"/>
    <w:rsid w:val="008D1A35"/>
    <w:rsid w:val="008D21AE"/>
    <w:rsid w:val="008D23A8"/>
    <w:rsid w:val="008D4857"/>
    <w:rsid w:val="008D514A"/>
    <w:rsid w:val="008D5B90"/>
    <w:rsid w:val="008D6F0B"/>
    <w:rsid w:val="008D7425"/>
    <w:rsid w:val="008D7F59"/>
    <w:rsid w:val="008E0176"/>
    <w:rsid w:val="008E0A09"/>
    <w:rsid w:val="008E0A34"/>
    <w:rsid w:val="008E1892"/>
    <w:rsid w:val="008E1C2C"/>
    <w:rsid w:val="008E6585"/>
    <w:rsid w:val="008E76F9"/>
    <w:rsid w:val="008E7735"/>
    <w:rsid w:val="008E79B0"/>
    <w:rsid w:val="008F0926"/>
    <w:rsid w:val="008F0967"/>
    <w:rsid w:val="008F21E6"/>
    <w:rsid w:val="008F266B"/>
    <w:rsid w:val="008F3304"/>
    <w:rsid w:val="008F3C57"/>
    <w:rsid w:val="008F3F49"/>
    <w:rsid w:val="008F4007"/>
    <w:rsid w:val="008F6B83"/>
    <w:rsid w:val="00902172"/>
    <w:rsid w:val="0090275A"/>
    <w:rsid w:val="00902AFF"/>
    <w:rsid w:val="00903546"/>
    <w:rsid w:val="00903E64"/>
    <w:rsid w:val="0090459F"/>
    <w:rsid w:val="009053EC"/>
    <w:rsid w:val="009057F4"/>
    <w:rsid w:val="00906150"/>
    <w:rsid w:val="00906596"/>
    <w:rsid w:val="00906EA9"/>
    <w:rsid w:val="009072F7"/>
    <w:rsid w:val="00910064"/>
    <w:rsid w:val="0091055D"/>
    <w:rsid w:val="0091089A"/>
    <w:rsid w:val="009119C8"/>
    <w:rsid w:val="0091360D"/>
    <w:rsid w:val="00913AE2"/>
    <w:rsid w:val="0091451C"/>
    <w:rsid w:val="009164D8"/>
    <w:rsid w:val="00920345"/>
    <w:rsid w:val="00921541"/>
    <w:rsid w:val="009236C5"/>
    <w:rsid w:val="00923F57"/>
    <w:rsid w:val="009241C0"/>
    <w:rsid w:val="00924E32"/>
    <w:rsid w:val="0092712C"/>
    <w:rsid w:val="00927EEF"/>
    <w:rsid w:val="00931A7A"/>
    <w:rsid w:val="0093247C"/>
    <w:rsid w:val="0093379D"/>
    <w:rsid w:val="00933E4F"/>
    <w:rsid w:val="00935228"/>
    <w:rsid w:val="0093582B"/>
    <w:rsid w:val="009360DF"/>
    <w:rsid w:val="00937163"/>
    <w:rsid w:val="00940187"/>
    <w:rsid w:val="00942FE7"/>
    <w:rsid w:val="00943FA7"/>
    <w:rsid w:val="00944D1D"/>
    <w:rsid w:val="0095102E"/>
    <w:rsid w:val="009514C0"/>
    <w:rsid w:val="00951B98"/>
    <w:rsid w:val="00951BE0"/>
    <w:rsid w:val="00951BF0"/>
    <w:rsid w:val="00952118"/>
    <w:rsid w:val="00953CC6"/>
    <w:rsid w:val="009548C6"/>
    <w:rsid w:val="00955596"/>
    <w:rsid w:val="009555D9"/>
    <w:rsid w:val="00957C07"/>
    <w:rsid w:val="00961045"/>
    <w:rsid w:val="009629AB"/>
    <w:rsid w:val="009637A2"/>
    <w:rsid w:val="00964426"/>
    <w:rsid w:val="00966AFF"/>
    <w:rsid w:val="00966CEA"/>
    <w:rsid w:val="00970081"/>
    <w:rsid w:val="00971FB4"/>
    <w:rsid w:val="00972E82"/>
    <w:rsid w:val="0097305D"/>
    <w:rsid w:val="00975233"/>
    <w:rsid w:val="00975807"/>
    <w:rsid w:val="009758C4"/>
    <w:rsid w:val="00976DE3"/>
    <w:rsid w:val="009770A3"/>
    <w:rsid w:val="009779C9"/>
    <w:rsid w:val="00980375"/>
    <w:rsid w:val="00980B7C"/>
    <w:rsid w:val="0098514C"/>
    <w:rsid w:val="0098521D"/>
    <w:rsid w:val="009908F0"/>
    <w:rsid w:val="009935A3"/>
    <w:rsid w:val="00993AAA"/>
    <w:rsid w:val="009947EC"/>
    <w:rsid w:val="009A0B03"/>
    <w:rsid w:val="009A0DFC"/>
    <w:rsid w:val="009A1318"/>
    <w:rsid w:val="009A4636"/>
    <w:rsid w:val="009A5D10"/>
    <w:rsid w:val="009A5F36"/>
    <w:rsid w:val="009A7567"/>
    <w:rsid w:val="009B0869"/>
    <w:rsid w:val="009B0FD7"/>
    <w:rsid w:val="009B1E78"/>
    <w:rsid w:val="009B34F7"/>
    <w:rsid w:val="009B3AAA"/>
    <w:rsid w:val="009B3AB1"/>
    <w:rsid w:val="009B531E"/>
    <w:rsid w:val="009B6075"/>
    <w:rsid w:val="009B7D18"/>
    <w:rsid w:val="009B7DF0"/>
    <w:rsid w:val="009C04F7"/>
    <w:rsid w:val="009C09C2"/>
    <w:rsid w:val="009C20C5"/>
    <w:rsid w:val="009C22E7"/>
    <w:rsid w:val="009C2D91"/>
    <w:rsid w:val="009C31A5"/>
    <w:rsid w:val="009C5D5E"/>
    <w:rsid w:val="009D0AF0"/>
    <w:rsid w:val="009D0EF5"/>
    <w:rsid w:val="009D100C"/>
    <w:rsid w:val="009D1147"/>
    <w:rsid w:val="009D1578"/>
    <w:rsid w:val="009D4929"/>
    <w:rsid w:val="009D5592"/>
    <w:rsid w:val="009D5C42"/>
    <w:rsid w:val="009D6232"/>
    <w:rsid w:val="009D6831"/>
    <w:rsid w:val="009D7ECC"/>
    <w:rsid w:val="009D7F5C"/>
    <w:rsid w:val="009E06E4"/>
    <w:rsid w:val="009E4E4C"/>
    <w:rsid w:val="009E594A"/>
    <w:rsid w:val="009E5BC0"/>
    <w:rsid w:val="009E7A6D"/>
    <w:rsid w:val="009F0C85"/>
    <w:rsid w:val="009F18DD"/>
    <w:rsid w:val="009F403C"/>
    <w:rsid w:val="009F5C4F"/>
    <w:rsid w:val="009F5F53"/>
    <w:rsid w:val="009F68DD"/>
    <w:rsid w:val="009F6994"/>
    <w:rsid w:val="009F6D12"/>
    <w:rsid w:val="009F6D34"/>
    <w:rsid w:val="00A000A4"/>
    <w:rsid w:val="00A00AB5"/>
    <w:rsid w:val="00A028FF"/>
    <w:rsid w:val="00A02E69"/>
    <w:rsid w:val="00A031C4"/>
    <w:rsid w:val="00A03D5E"/>
    <w:rsid w:val="00A04E43"/>
    <w:rsid w:val="00A05BC7"/>
    <w:rsid w:val="00A06A5C"/>
    <w:rsid w:val="00A0740B"/>
    <w:rsid w:val="00A0754C"/>
    <w:rsid w:val="00A075C4"/>
    <w:rsid w:val="00A12507"/>
    <w:rsid w:val="00A12D23"/>
    <w:rsid w:val="00A13C19"/>
    <w:rsid w:val="00A13E93"/>
    <w:rsid w:val="00A14AE6"/>
    <w:rsid w:val="00A164F3"/>
    <w:rsid w:val="00A16A80"/>
    <w:rsid w:val="00A16C06"/>
    <w:rsid w:val="00A2233E"/>
    <w:rsid w:val="00A2276C"/>
    <w:rsid w:val="00A232CA"/>
    <w:rsid w:val="00A25C01"/>
    <w:rsid w:val="00A27B1D"/>
    <w:rsid w:val="00A30FB1"/>
    <w:rsid w:val="00A31336"/>
    <w:rsid w:val="00A32022"/>
    <w:rsid w:val="00A32E2A"/>
    <w:rsid w:val="00A366E5"/>
    <w:rsid w:val="00A374A5"/>
    <w:rsid w:val="00A37A5C"/>
    <w:rsid w:val="00A37AC6"/>
    <w:rsid w:val="00A407A4"/>
    <w:rsid w:val="00A40CEC"/>
    <w:rsid w:val="00A412C0"/>
    <w:rsid w:val="00A41844"/>
    <w:rsid w:val="00A41FD5"/>
    <w:rsid w:val="00A448D4"/>
    <w:rsid w:val="00A454FA"/>
    <w:rsid w:val="00A45857"/>
    <w:rsid w:val="00A46486"/>
    <w:rsid w:val="00A511A6"/>
    <w:rsid w:val="00A5162B"/>
    <w:rsid w:val="00A52B04"/>
    <w:rsid w:val="00A54795"/>
    <w:rsid w:val="00A56E58"/>
    <w:rsid w:val="00A57457"/>
    <w:rsid w:val="00A62278"/>
    <w:rsid w:val="00A63484"/>
    <w:rsid w:val="00A63A42"/>
    <w:rsid w:val="00A64665"/>
    <w:rsid w:val="00A64F13"/>
    <w:rsid w:val="00A65AFA"/>
    <w:rsid w:val="00A667AB"/>
    <w:rsid w:val="00A70BDC"/>
    <w:rsid w:val="00A70C4C"/>
    <w:rsid w:val="00A73B9B"/>
    <w:rsid w:val="00A73CD5"/>
    <w:rsid w:val="00A8050B"/>
    <w:rsid w:val="00A830BC"/>
    <w:rsid w:val="00A8425C"/>
    <w:rsid w:val="00A85EEF"/>
    <w:rsid w:val="00A86C42"/>
    <w:rsid w:val="00A87874"/>
    <w:rsid w:val="00A90AA8"/>
    <w:rsid w:val="00A91F1A"/>
    <w:rsid w:val="00A92875"/>
    <w:rsid w:val="00A936E7"/>
    <w:rsid w:val="00A951AF"/>
    <w:rsid w:val="00A9615C"/>
    <w:rsid w:val="00A96398"/>
    <w:rsid w:val="00A97005"/>
    <w:rsid w:val="00AA0C80"/>
    <w:rsid w:val="00AA127E"/>
    <w:rsid w:val="00AA31F8"/>
    <w:rsid w:val="00AA4ACE"/>
    <w:rsid w:val="00AA4F45"/>
    <w:rsid w:val="00AA5DA5"/>
    <w:rsid w:val="00AB0137"/>
    <w:rsid w:val="00AB0A55"/>
    <w:rsid w:val="00AB1296"/>
    <w:rsid w:val="00AB188A"/>
    <w:rsid w:val="00AB304C"/>
    <w:rsid w:val="00AB5DC1"/>
    <w:rsid w:val="00AB62AE"/>
    <w:rsid w:val="00AB73D4"/>
    <w:rsid w:val="00AC0589"/>
    <w:rsid w:val="00AC1047"/>
    <w:rsid w:val="00AC1445"/>
    <w:rsid w:val="00AC2A21"/>
    <w:rsid w:val="00AD01B2"/>
    <w:rsid w:val="00AD0F1B"/>
    <w:rsid w:val="00AD1330"/>
    <w:rsid w:val="00AD26E6"/>
    <w:rsid w:val="00AD2DBD"/>
    <w:rsid w:val="00AD3344"/>
    <w:rsid w:val="00AD5D05"/>
    <w:rsid w:val="00AD6DE4"/>
    <w:rsid w:val="00AD7ED1"/>
    <w:rsid w:val="00AE06A9"/>
    <w:rsid w:val="00AE18E6"/>
    <w:rsid w:val="00AE723A"/>
    <w:rsid w:val="00AF194D"/>
    <w:rsid w:val="00AF3958"/>
    <w:rsid w:val="00AF3CE9"/>
    <w:rsid w:val="00AF4045"/>
    <w:rsid w:val="00AF50A1"/>
    <w:rsid w:val="00AF513C"/>
    <w:rsid w:val="00B0018B"/>
    <w:rsid w:val="00B04417"/>
    <w:rsid w:val="00B04C9A"/>
    <w:rsid w:val="00B050ED"/>
    <w:rsid w:val="00B05409"/>
    <w:rsid w:val="00B07BA0"/>
    <w:rsid w:val="00B07E60"/>
    <w:rsid w:val="00B11FD4"/>
    <w:rsid w:val="00B13356"/>
    <w:rsid w:val="00B133C9"/>
    <w:rsid w:val="00B13856"/>
    <w:rsid w:val="00B150A0"/>
    <w:rsid w:val="00B151B4"/>
    <w:rsid w:val="00B165EC"/>
    <w:rsid w:val="00B16B96"/>
    <w:rsid w:val="00B1721D"/>
    <w:rsid w:val="00B179B7"/>
    <w:rsid w:val="00B25256"/>
    <w:rsid w:val="00B259F6"/>
    <w:rsid w:val="00B25D54"/>
    <w:rsid w:val="00B30B8C"/>
    <w:rsid w:val="00B32A4C"/>
    <w:rsid w:val="00B361C0"/>
    <w:rsid w:val="00B36690"/>
    <w:rsid w:val="00B4112D"/>
    <w:rsid w:val="00B44C2B"/>
    <w:rsid w:val="00B45F66"/>
    <w:rsid w:val="00B47754"/>
    <w:rsid w:val="00B503FE"/>
    <w:rsid w:val="00B50A91"/>
    <w:rsid w:val="00B51B6B"/>
    <w:rsid w:val="00B51CE5"/>
    <w:rsid w:val="00B52B99"/>
    <w:rsid w:val="00B53C34"/>
    <w:rsid w:val="00B561BD"/>
    <w:rsid w:val="00B56C14"/>
    <w:rsid w:val="00B60F00"/>
    <w:rsid w:val="00B615EA"/>
    <w:rsid w:val="00B62A91"/>
    <w:rsid w:val="00B63346"/>
    <w:rsid w:val="00B660D8"/>
    <w:rsid w:val="00B67F40"/>
    <w:rsid w:val="00B70763"/>
    <w:rsid w:val="00B71FB7"/>
    <w:rsid w:val="00B739BF"/>
    <w:rsid w:val="00B74EAA"/>
    <w:rsid w:val="00B77FF0"/>
    <w:rsid w:val="00B803B0"/>
    <w:rsid w:val="00B804BC"/>
    <w:rsid w:val="00B8080F"/>
    <w:rsid w:val="00B8156B"/>
    <w:rsid w:val="00B81700"/>
    <w:rsid w:val="00B85636"/>
    <w:rsid w:val="00B86B76"/>
    <w:rsid w:val="00B874C7"/>
    <w:rsid w:val="00B91426"/>
    <w:rsid w:val="00B934A0"/>
    <w:rsid w:val="00B938C4"/>
    <w:rsid w:val="00B93B5C"/>
    <w:rsid w:val="00B94098"/>
    <w:rsid w:val="00B9503A"/>
    <w:rsid w:val="00B9654A"/>
    <w:rsid w:val="00B97EE3"/>
    <w:rsid w:val="00BA0C5A"/>
    <w:rsid w:val="00BA0DFA"/>
    <w:rsid w:val="00BA22C4"/>
    <w:rsid w:val="00BA2436"/>
    <w:rsid w:val="00BA2745"/>
    <w:rsid w:val="00BA2F34"/>
    <w:rsid w:val="00BA43CB"/>
    <w:rsid w:val="00BA4512"/>
    <w:rsid w:val="00BA4795"/>
    <w:rsid w:val="00BA643B"/>
    <w:rsid w:val="00BA6451"/>
    <w:rsid w:val="00BB008E"/>
    <w:rsid w:val="00BB2F97"/>
    <w:rsid w:val="00BB3E8C"/>
    <w:rsid w:val="00BB4F40"/>
    <w:rsid w:val="00BB5327"/>
    <w:rsid w:val="00BB5A4A"/>
    <w:rsid w:val="00BB5B64"/>
    <w:rsid w:val="00BB60FE"/>
    <w:rsid w:val="00BB64F6"/>
    <w:rsid w:val="00BC0C28"/>
    <w:rsid w:val="00BC1C84"/>
    <w:rsid w:val="00BC57A3"/>
    <w:rsid w:val="00BC66C8"/>
    <w:rsid w:val="00BC78EB"/>
    <w:rsid w:val="00BD0A9C"/>
    <w:rsid w:val="00BD2A7F"/>
    <w:rsid w:val="00BD43DE"/>
    <w:rsid w:val="00BD4B8F"/>
    <w:rsid w:val="00BD56A7"/>
    <w:rsid w:val="00BD73F6"/>
    <w:rsid w:val="00BD7DFB"/>
    <w:rsid w:val="00BE0087"/>
    <w:rsid w:val="00BE02BF"/>
    <w:rsid w:val="00BE3695"/>
    <w:rsid w:val="00BE484A"/>
    <w:rsid w:val="00BE4A36"/>
    <w:rsid w:val="00BE4BB2"/>
    <w:rsid w:val="00BE5A27"/>
    <w:rsid w:val="00BE5C26"/>
    <w:rsid w:val="00BE6C55"/>
    <w:rsid w:val="00BE7F72"/>
    <w:rsid w:val="00BF0375"/>
    <w:rsid w:val="00BF09BF"/>
    <w:rsid w:val="00BF275F"/>
    <w:rsid w:val="00BF2D5D"/>
    <w:rsid w:val="00BF5482"/>
    <w:rsid w:val="00BF662C"/>
    <w:rsid w:val="00BF7624"/>
    <w:rsid w:val="00BF7A3B"/>
    <w:rsid w:val="00C007E2"/>
    <w:rsid w:val="00C04DE7"/>
    <w:rsid w:val="00C051FF"/>
    <w:rsid w:val="00C072AB"/>
    <w:rsid w:val="00C073FF"/>
    <w:rsid w:val="00C1162E"/>
    <w:rsid w:val="00C11E6D"/>
    <w:rsid w:val="00C125DA"/>
    <w:rsid w:val="00C12700"/>
    <w:rsid w:val="00C13920"/>
    <w:rsid w:val="00C152CB"/>
    <w:rsid w:val="00C15D28"/>
    <w:rsid w:val="00C20499"/>
    <w:rsid w:val="00C20AEA"/>
    <w:rsid w:val="00C22CF8"/>
    <w:rsid w:val="00C243E6"/>
    <w:rsid w:val="00C24A2E"/>
    <w:rsid w:val="00C25BE7"/>
    <w:rsid w:val="00C265FB"/>
    <w:rsid w:val="00C30025"/>
    <w:rsid w:val="00C32B4F"/>
    <w:rsid w:val="00C35563"/>
    <w:rsid w:val="00C360EB"/>
    <w:rsid w:val="00C3735A"/>
    <w:rsid w:val="00C3763A"/>
    <w:rsid w:val="00C42A9B"/>
    <w:rsid w:val="00C44350"/>
    <w:rsid w:val="00C44C93"/>
    <w:rsid w:val="00C44F1E"/>
    <w:rsid w:val="00C45B71"/>
    <w:rsid w:val="00C469B4"/>
    <w:rsid w:val="00C46FF3"/>
    <w:rsid w:val="00C50098"/>
    <w:rsid w:val="00C50A80"/>
    <w:rsid w:val="00C51EA3"/>
    <w:rsid w:val="00C53573"/>
    <w:rsid w:val="00C5391C"/>
    <w:rsid w:val="00C5672A"/>
    <w:rsid w:val="00C60499"/>
    <w:rsid w:val="00C60BF3"/>
    <w:rsid w:val="00C60E83"/>
    <w:rsid w:val="00C61361"/>
    <w:rsid w:val="00C63567"/>
    <w:rsid w:val="00C64837"/>
    <w:rsid w:val="00C64C98"/>
    <w:rsid w:val="00C656B9"/>
    <w:rsid w:val="00C71D8E"/>
    <w:rsid w:val="00C71F11"/>
    <w:rsid w:val="00C7295A"/>
    <w:rsid w:val="00C75393"/>
    <w:rsid w:val="00C75E8B"/>
    <w:rsid w:val="00C7698A"/>
    <w:rsid w:val="00C76CAF"/>
    <w:rsid w:val="00C77478"/>
    <w:rsid w:val="00C832CC"/>
    <w:rsid w:val="00C842FC"/>
    <w:rsid w:val="00C84416"/>
    <w:rsid w:val="00C844B7"/>
    <w:rsid w:val="00C84535"/>
    <w:rsid w:val="00C84615"/>
    <w:rsid w:val="00C86912"/>
    <w:rsid w:val="00C90DA7"/>
    <w:rsid w:val="00C94A34"/>
    <w:rsid w:val="00C95BB4"/>
    <w:rsid w:val="00C95C17"/>
    <w:rsid w:val="00C97020"/>
    <w:rsid w:val="00C9705A"/>
    <w:rsid w:val="00C97B37"/>
    <w:rsid w:val="00CA0229"/>
    <w:rsid w:val="00CA11DF"/>
    <w:rsid w:val="00CA24A3"/>
    <w:rsid w:val="00CA4E87"/>
    <w:rsid w:val="00CA60BB"/>
    <w:rsid w:val="00CA7738"/>
    <w:rsid w:val="00CB13B0"/>
    <w:rsid w:val="00CB58BF"/>
    <w:rsid w:val="00CB5D4B"/>
    <w:rsid w:val="00CB71BB"/>
    <w:rsid w:val="00CB7D9E"/>
    <w:rsid w:val="00CC0772"/>
    <w:rsid w:val="00CC092E"/>
    <w:rsid w:val="00CC2521"/>
    <w:rsid w:val="00CC402B"/>
    <w:rsid w:val="00CC4E69"/>
    <w:rsid w:val="00CC70C8"/>
    <w:rsid w:val="00CC721C"/>
    <w:rsid w:val="00CD009B"/>
    <w:rsid w:val="00CD1C2D"/>
    <w:rsid w:val="00CD25DE"/>
    <w:rsid w:val="00CD3293"/>
    <w:rsid w:val="00CD3D40"/>
    <w:rsid w:val="00CD5704"/>
    <w:rsid w:val="00CD7610"/>
    <w:rsid w:val="00CE3BFF"/>
    <w:rsid w:val="00CE3CC2"/>
    <w:rsid w:val="00CE3E08"/>
    <w:rsid w:val="00CE6882"/>
    <w:rsid w:val="00CE715B"/>
    <w:rsid w:val="00CE7D5C"/>
    <w:rsid w:val="00CE7FDA"/>
    <w:rsid w:val="00CF01D2"/>
    <w:rsid w:val="00CF033B"/>
    <w:rsid w:val="00CF329E"/>
    <w:rsid w:val="00CF3788"/>
    <w:rsid w:val="00CF6224"/>
    <w:rsid w:val="00CF64CF"/>
    <w:rsid w:val="00D00FF8"/>
    <w:rsid w:val="00D02F6D"/>
    <w:rsid w:val="00D032CD"/>
    <w:rsid w:val="00D038A7"/>
    <w:rsid w:val="00D03CD2"/>
    <w:rsid w:val="00D052FA"/>
    <w:rsid w:val="00D06004"/>
    <w:rsid w:val="00D07EAC"/>
    <w:rsid w:val="00D1105A"/>
    <w:rsid w:val="00D13071"/>
    <w:rsid w:val="00D13DB6"/>
    <w:rsid w:val="00D1401E"/>
    <w:rsid w:val="00D1494D"/>
    <w:rsid w:val="00D14BE8"/>
    <w:rsid w:val="00D20A89"/>
    <w:rsid w:val="00D21701"/>
    <w:rsid w:val="00D21DEA"/>
    <w:rsid w:val="00D2211C"/>
    <w:rsid w:val="00D222C9"/>
    <w:rsid w:val="00D22E9A"/>
    <w:rsid w:val="00D241D8"/>
    <w:rsid w:val="00D2567D"/>
    <w:rsid w:val="00D26A75"/>
    <w:rsid w:val="00D31D6E"/>
    <w:rsid w:val="00D3239E"/>
    <w:rsid w:val="00D325E9"/>
    <w:rsid w:val="00D328B5"/>
    <w:rsid w:val="00D37D62"/>
    <w:rsid w:val="00D37F6A"/>
    <w:rsid w:val="00D40914"/>
    <w:rsid w:val="00D41381"/>
    <w:rsid w:val="00D43C0A"/>
    <w:rsid w:val="00D449A3"/>
    <w:rsid w:val="00D465A0"/>
    <w:rsid w:val="00D46CDA"/>
    <w:rsid w:val="00D47EFC"/>
    <w:rsid w:val="00D514F6"/>
    <w:rsid w:val="00D51D0B"/>
    <w:rsid w:val="00D547F6"/>
    <w:rsid w:val="00D57274"/>
    <w:rsid w:val="00D60251"/>
    <w:rsid w:val="00D610FC"/>
    <w:rsid w:val="00D62940"/>
    <w:rsid w:val="00D64D69"/>
    <w:rsid w:val="00D65EAC"/>
    <w:rsid w:val="00D66611"/>
    <w:rsid w:val="00D66C0A"/>
    <w:rsid w:val="00D71067"/>
    <w:rsid w:val="00D72A68"/>
    <w:rsid w:val="00D73609"/>
    <w:rsid w:val="00D73914"/>
    <w:rsid w:val="00D81018"/>
    <w:rsid w:val="00D8229D"/>
    <w:rsid w:val="00D828C2"/>
    <w:rsid w:val="00D856E4"/>
    <w:rsid w:val="00D85705"/>
    <w:rsid w:val="00D86BB9"/>
    <w:rsid w:val="00D90750"/>
    <w:rsid w:val="00D926C2"/>
    <w:rsid w:val="00D9275A"/>
    <w:rsid w:val="00D929C8"/>
    <w:rsid w:val="00D92FBC"/>
    <w:rsid w:val="00D93731"/>
    <w:rsid w:val="00D94586"/>
    <w:rsid w:val="00D94A5F"/>
    <w:rsid w:val="00D96556"/>
    <w:rsid w:val="00D97909"/>
    <w:rsid w:val="00DA0553"/>
    <w:rsid w:val="00DA23C3"/>
    <w:rsid w:val="00DA292E"/>
    <w:rsid w:val="00DA325A"/>
    <w:rsid w:val="00DA4F65"/>
    <w:rsid w:val="00DA53B6"/>
    <w:rsid w:val="00DA55B6"/>
    <w:rsid w:val="00DB00D6"/>
    <w:rsid w:val="00DB0E7D"/>
    <w:rsid w:val="00DB3FF1"/>
    <w:rsid w:val="00DB4AA7"/>
    <w:rsid w:val="00DB4AB7"/>
    <w:rsid w:val="00DB59A5"/>
    <w:rsid w:val="00DB65E1"/>
    <w:rsid w:val="00DC115F"/>
    <w:rsid w:val="00DC1FB6"/>
    <w:rsid w:val="00DC2A16"/>
    <w:rsid w:val="00DC2BF5"/>
    <w:rsid w:val="00DC3857"/>
    <w:rsid w:val="00DC55C6"/>
    <w:rsid w:val="00DC70EB"/>
    <w:rsid w:val="00DC7A58"/>
    <w:rsid w:val="00DC7C30"/>
    <w:rsid w:val="00DD0DB2"/>
    <w:rsid w:val="00DD1CC0"/>
    <w:rsid w:val="00DD1CF7"/>
    <w:rsid w:val="00DD2086"/>
    <w:rsid w:val="00DD35C9"/>
    <w:rsid w:val="00DD5606"/>
    <w:rsid w:val="00DD5D75"/>
    <w:rsid w:val="00DD5DE5"/>
    <w:rsid w:val="00DD65F5"/>
    <w:rsid w:val="00DE0306"/>
    <w:rsid w:val="00DE17F7"/>
    <w:rsid w:val="00DE2F54"/>
    <w:rsid w:val="00DE2F85"/>
    <w:rsid w:val="00DE3CFE"/>
    <w:rsid w:val="00DE4BB1"/>
    <w:rsid w:val="00DE4F73"/>
    <w:rsid w:val="00DE5354"/>
    <w:rsid w:val="00DE602C"/>
    <w:rsid w:val="00DF086A"/>
    <w:rsid w:val="00DF0F00"/>
    <w:rsid w:val="00DF1E75"/>
    <w:rsid w:val="00DF79B1"/>
    <w:rsid w:val="00E016E6"/>
    <w:rsid w:val="00E01A92"/>
    <w:rsid w:val="00E02204"/>
    <w:rsid w:val="00E0225E"/>
    <w:rsid w:val="00E02E6C"/>
    <w:rsid w:val="00E031CB"/>
    <w:rsid w:val="00E03563"/>
    <w:rsid w:val="00E058AF"/>
    <w:rsid w:val="00E070E9"/>
    <w:rsid w:val="00E07290"/>
    <w:rsid w:val="00E078CF"/>
    <w:rsid w:val="00E135C0"/>
    <w:rsid w:val="00E13717"/>
    <w:rsid w:val="00E20CA5"/>
    <w:rsid w:val="00E224A4"/>
    <w:rsid w:val="00E227D9"/>
    <w:rsid w:val="00E22A1C"/>
    <w:rsid w:val="00E22E69"/>
    <w:rsid w:val="00E22FF3"/>
    <w:rsid w:val="00E238F3"/>
    <w:rsid w:val="00E24A50"/>
    <w:rsid w:val="00E25E84"/>
    <w:rsid w:val="00E269B8"/>
    <w:rsid w:val="00E31CF3"/>
    <w:rsid w:val="00E34DE8"/>
    <w:rsid w:val="00E34FDD"/>
    <w:rsid w:val="00E4032C"/>
    <w:rsid w:val="00E40548"/>
    <w:rsid w:val="00E4089F"/>
    <w:rsid w:val="00E412AC"/>
    <w:rsid w:val="00E41529"/>
    <w:rsid w:val="00E4329A"/>
    <w:rsid w:val="00E43F39"/>
    <w:rsid w:val="00E443EE"/>
    <w:rsid w:val="00E446BC"/>
    <w:rsid w:val="00E44F8F"/>
    <w:rsid w:val="00E4560C"/>
    <w:rsid w:val="00E4561B"/>
    <w:rsid w:val="00E456F8"/>
    <w:rsid w:val="00E45FD6"/>
    <w:rsid w:val="00E4628E"/>
    <w:rsid w:val="00E465F9"/>
    <w:rsid w:val="00E4709F"/>
    <w:rsid w:val="00E47A29"/>
    <w:rsid w:val="00E535F6"/>
    <w:rsid w:val="00E53659"/>
    <w:rsid w:val="00E5392A"/>
    <w:rsid w:val="00E54B6C"/>
    <w:rsid w:val="00E56462"/>
    <w:rsid w:val="00E61355"/>
    <w:rsid w:val="00E62415"/>
    <w:rsid w:val="00E6248D"/>
    <w:rsid w:val="00E64D6E"/>
    <w:rsid w:val="00E650A0"/>
    <w:rsid w:val="00E656DB"/>
    <w:rsid w:val="00E65C1C"/>
    <w:rsid w:val="00E67C8B"/>
    <w:rsid w:val="00E72B98"/>
    <w:rsid w:val="00E73C75"/>
    <w:rsid w:val="00E77CDB"/>
    <w:rsid w:val="00E8020F"/>
    <w:rsid w:val="00E81826"/>
    <w:rsid w:val="00E81BF3"/>
    <w:rsid w:val="00E82A4C"/>
    <w:rsid w:val="00E83747"/>
    <w:rsid w:val="00E852B8"/>
    <w:rsid w:val="00E8768B"/>
    <w:rsid w:val="00E877A4"/>
    <w:rsid w:val="00E9122E"/>
    <w:rsid w:val="00E92636"/>
    <w:rsid w:val="00E9267C"/>
    <w:rsid w:val="00E93623"/>
    <w:rsid w:val="00E94714"/>
    <w:rsid w:val="00E94B2D"/>
    <w:rsid w:val="00E956FB"/>
    <w:rsid w:val="00E95FB2"/>
    <w:rsid w:val="00E96499"/>
    <w:rsid w:val="00E97111"/>
    <w:rsid w:val="00E97611"/>
    <w:rsid w:val="00E97D4E"/>
    <w:rsid w:val="00EA326D"/>
    <w:rsid w:val="00EA3EFB"/>
    <w:rsid w:val="00EA63AA"/>
    <w:rsid w:val="00EA6514"/>
    <w:rsid w:val="00EA6FA7"/>
    <w:rsid w:val="00EA7C70"/>
    <w:rsid w:val="00EB07D0"/>
    <w:rsid w:val="00EB0D95"/>
    <w:rsid w:val="00EB212A"/>
    <w:rsid w:val="00EB3B04"/>
    <w:rsid w:val="00EB74EA"/>
    <w:rsid w:val="00EB7E75"/>
    <w:rsid w:val="00EC0040"/>
    <w:rsid w:val="00EC07F1"/>
    <w:rsid w:val="00EC1B1C"/>
    <w:rsid w:val="00EC37DC"/>
    <w:rsid w:val="00EC48C2"/>
    <w:rsid w:val="00EC5695"/>
    <w:rsid w:val="00EC6EEF"/>
    <w:rsid w:val="00ED003C"/>
    <w:rsid w:val="00ED02F2"/>
    <w:rsid w:val="00ED0D96"/>
    <w:rsid w:val="00ED39F2"/>
    <w:rsid w:val="00ED42A9"/>
    <w:rsid w:val="00ED59CD"/>
    <w:rsid w:val="00ED5C7B"/>
    <w:rsid w:val="00ED6576"/>
    <w:rsid w:val="00EE0D94"/>
    <w:rsid w:val="00EE1218"/>
    <w:rsid w:val="00EE1AD8"/>
    <w:rsid w:val="00EE1C02"/>
    <w:rsid w:val="00EE1FBB"/>
    <w:rsid w:val="00EE47AE"/>
    <w:rsid w:val="00EE6991"/>
    <w:rsid w:val="00EF0A5F"/>
    <w:rsid w:val="00EF0B96"/>
    <w:rsid w:val="00EF0F0C"/>
    <w:rsid w:val="00EF131D"/>
    <w:rsid w:val="00EF1642"/>
    <w:rsid w:val="00EF165F"/>
    <w:rsid w:val="00EF19BD"/>
    <w:rsid w:val="00EF290E"/>
    <w:rsid w:val="00EF3CB1"/>
    <w:rsid w:val="00EF3F70"/>
    <w:rsid w:val="00EF53E0"/>
    <w:rsid w:val="00EF6D68"/>
    <w:rsid w:val="00EF6F0E"/>
    <w:rsid w:val="00F00FA2"/>
    <w:rsid w:val="00F025B0"/>
    <w:rsid w:val="00F03A5D"/>
    <w:rsid w:val="00F1055D"/>
    <w:rsid w:val="00F10D8A"/>
    <w:rsid w:val="00F110B6"/>
    <w:rsid w:val="00F11648"/>
    <w:rsid w:val="00F119C0"/>
    <w:rsid w:val="00F15A3E"/>
    <w:rsid w:val="00F20B9C"/>
    <w:rsid w:val="00F21E96"/>
    <w:rsid w:val="00F25238"/>
    <w:rsid w:val="00F25C67"/>
    <w:rsid w:val="00F26FD3"/>
    <w:rsid w:val="00F27AB3"/>
    <w:rsid w:val="00F27BF3"/>
    <w:rsid w:val="00F27F60"/>
    <w:rsid w:val="00F30809"/>
    <w:rsid w:val="00F31485"/>
    <w:rsid w:val="00F32786"/>
    <w:rsid w:val="00F32AD7"/>
    <w:rsid w:val="00F33254"/>
    <w:rsid w:val="00F33F3D"/>
    <w:rsid w:val="00F34183"/>
    <w:rsid w:val="00F34E15"/>
    <w:rsid w:val="00F35847"/>
    <w:rsid w:val="00F36822"/>
    <w:rsid w:val="00F36AEF"/>
    <w:rsid w:val="00F37317"/>
    <w:rsid w:val="00F4117F"/>
    <w:rsid w:val="00F424B6"/>
    <w:rsid w:val="00F42739"/>
    <w:rsid w:val="00F431FC"/>
    <w:rsid w:val="00F43566"/>
    <w:rsid w:val="00F45E2B"/>
    <w:rsid w:val="00F4755D"/>
    <w:rsid w:val="00F5027A"/>
    <w:rsid w:val="00F502EB"/>
    <w:rsid w:val="00F5127F"/>
    <w:rsid w:val="00F51955"/>
    <w:rsid w:val="00F525F3"/>
    <w:rsid w:val="00F52BDF"/>
    <w:rsid w:val="00F53CA9"/>
    <w:rsid w:val="00F54FC1"/>
    <w:rsid w:val="00F60680"/>
    <w:rsid w:val="00F60F8B"/>
    <w:rsid w:val="00F6272E"/>
    <w:rsid w:val="00F638FC"/>
    <w:rsid w:val="00F642F3"/>
    <w:rsid w:val="00F64438"/>
    <w:rsid w:val="00F70011"/>
    <w:rsid w:val="00F72B50"/>
    <w:rsid w:val="00F752C4"/>
    <w:rsid w:val="00F770E6"/>
    <w:rsid w:val="00F809C5"/>
    <w:rsid w:val="00F815D8"/>
    <w:rsid w:val="00F8242A"/>
    <w:rsid w:val="00F8253F"/>
    <w:rsid w:val="00F84348"/>
    <w:rsid w:val="00F85322"/>
    <w:rsid w:val="00F91A96"/>
    <w:rsid w:val="00F92079"/>
    <w:rsid w:val="00F92BDF"/>
    <w:rsid w:val="00F94C9D"/>
    <w:rsid w:val="00F9511E"/>
    <w:rsid w:val="00F951E1"/>
    <w:rsid w:val="00F95CD6"/>
    <w:rsid w:val="00F96A6D"/>
    <w:rsid w:val="00F970B0"/>
    <w:rsid w:val="00F97BA0"/>
    <w:rsid w:val="00FA3B1E"/>
    <w:rsid w:val="00FA696F"/>
    <w:rsid w:val="00FA6A30"/>
    <w:rsid w:val="00FA75AE"/>
    <w:rsid w:val="00FC06E8"/>
    <w:rsid w:val="00FC40BB"/>
    <w:rsid w:val="00FC488B"/>
    <w:rsid w:val="00FC5252"/>
    <w:rsid w:val="00FD28B2"/>
    <w:rsid w:val="00FD4DB1"/>
    <w:rsid w:val="00FD6015"/>
    <w:rsid w:val="00FD6AFA"/>
    <w:rsid w:val="00FD7EBC"/>
    <w:rsid w:val="00FE0D57"/>
    <w:rsid w:val="00FE25DD"/>
    <w:rsid w:val="00FE3C26"/>
    <w:rsid w:val="00FE5EEA"/>
    <w:rsid w:val="00FE5FD8"/>
    <w:rsid w:val="00FE7451"/>
    <w:rsid w:val="00FF04B9"/>
    <w:rsid w:val="00FF1823"/>
    <w:rsid w:val="00FF1E8E"/>
    <w:rsid w:val="00FF2E41"/>
    <w:rsid w:val="00FF32F1"/>
    <w:rsid w:val="00FF339F"/>
    <w:rsid w:val="00FF3DCC"/>
    <w:rsid w:val="00FF5638"/>
    <w:rsid w:val="00FF580A"/>
    <w:rsid w:val="00FF5B2D"/>
    <w:rsid w:val="00FF6A4B"/>
    <w:rsid w:val="00FF6BC4"/>
    <w:rsid w:val="00FF7323"/>
    <w:rsid w:val="00FF7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F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2884"/>
    <w:pPr>
      <w:spacing w:after="0" w:line="240" w:lineRule="auto"/>
    </w:pPr>
  </w:style>
  <w:style w:type="paragraph" w:styleId="ListParagraph">
    <w:name w:val="List Paragraph"/>
    <w:basedOn w:val="Normal"/>
    <w:uiPriority w:val="34"/>
    <w:qFormat/>
    <w:rsid w:val="0020734F"/>
    <w:pPr>
      <w:ind w:left="720"/>
      <w:contextualSpacing/>
    </w:pPr>
  </w:style>
  <w:style w:type="paragraph" w:styleId="BodyTextIndent">
    <w:name w:val="Body Text Indent"/>
    <w:basedOn w:val="Normal"/>
    <w:link w:val="BodyTextIndentChar"/>
    <w:rsid w:val="00832410"/>
    <w:pPr>
      <w:ind w:left="540" w:hanging="540"/>
    </w:pPr>
    <w:rPr>
      <w:sz w:val="24"/>
    </w:rPr>
  </w:style>
  <w:style w:type="character" w:customStyle="1" w:styleId="BodyTextIndentChar">
    <w:name w:val="Body Text Indent Char"/>
    <w:basedOn w:val="DefaultParagraphFont"/>
    <w:link w:val="BodyTextIndent"/>
    <w:rsid w:val="00832410"/>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62440-0FDE-4AB0-98E7-8DD76A1D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dc:creator>
  <cp:lastModifiedBy>ebrya</cp:lastModifiedBy>
  <cp:revision>2</cp:revision>
  <cp:lastPrinted>2012-02-14T20:10:00Z</cp:lastPrinted>
  <dcterms:created xsi:type="dcterms:W3CDTF">2012-06-07T19:28:00Z</dcterms:created>
  <dcterms:modified xsi:type="dcterms:W3CDTF">2012-06-07T19:28:00Z</dcterms:modified>
</cp:coreProperties>
</file>