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AB5A06" w:rsidRDefault="00B67FDB" w:rsidP="00A7661C">
      <w:pPr>
        <w:tabs>
          <w:tab w:val="center" w:pos="4680"/>
        </w:tabs>
        <w:jc w:val="center"/>
        <w:rPr>
          <w:b/>
          <w:bCs/>
        </w:rPr>
      </w:pPr>
      <w:r w:rsidRPr="00AB5A06">
        <w:rPr>
          <w:b/>
          <w:bCs/>
        </w:rPr>
        <w:fldChar w:fldCharType="begin"/>
      </w:r>
      <w:r w:rsidR="002D4D47">
        <w:rPr>
          <w:b/>
          <w:bCs/>
        </w:rPr>
        <w:instrText>tc \l2 "SF</w:instrText>
      </w:r>
      <w:r w:rsidRPr="00AB5A06">
        <w:rPr>
          <w:b/>
          <w:bCs/>
        </w:rPr>
        <w:fldChar w:fldCharType="end"/>
      </w:r>
      <w:r w:rsidR="002D4D47">
        <w:rPr>
          <w:b/>
          <w:bCs/>
        </w:rPr>
        <w:t>SUPPORTING STATEMENT</w:t>
      </w:r>
    </w:p>
    <w:p w:rsidR="00CA4CD6" w:rsidRPr="00AB5A06" w:rsidRDefault="002D4D47">
      <w:pPr>
        <w:tabs>
          <w:tab w:val="center" w:pos="4680"/>
        </w:tabs>
      </w:pPr>
      <w:r>
        <w:rPr>
          <w:b/>
          <w:bCs/>
        </w:rPr>
        <w:tab/>
        <w:t>ENVIRONMENTAL PROTECTION AGENCY</w:t>
      </w:r>
    </w:p>
    <w:p w:rsidR="00CA4CD6" w:rsidRPr="00AB5A06" w:rsidRDefault="002D4D47">
      <w:pPr>
        <w:tabs>
          <w:tab w:val="center" w:pos="4680"/>
        </w:tabs>
      </w:pPr>
      <w:r>
        <w:tab/>
      </w:r>
    </w:p>
    <w:p w:rsidR="00CA4CD6" w:rsidRPr="00AB5A06" w:rsidRDefault="002D4D47">
      <w:r>
        <w:rPr>
          <w:b/>
          <w:bCs/>
        </w:rPr>
        <w:t>NESHAP for Benzene Waste Operations (40 CFR Part 61, Subpart FF) (Renewal)</w:t>
      </w:r>
    </w:p>
    <w:p w:rsidR="00CA4CD6" w:rsidRPr="00AB5A06" w:rsidRDefault="00CA4CD6">
      <w:pPr>
        <w:rPr>
          <w:color w:val="000000"/>
        </w:rPr>
      </w:pPr>
    </w:p>
    <w:p w:rsidR="00CA4CD6" w:rsidRPr="00AB5A06" w:rsidRDefault="002D4D47">
      <w:pPr>
        <w:rPr>
          <w:b/>
          <w:bCs/>
          <w:color w:val="000000"/>
        </w:rPr>
      </w:pPr>
      <w:r>
        <w:rPr>
          <w:b/>
          <w:bCs/>
          <w:color w:val="000000"/>
        </w:rPr>
        <w:t>1.  Identification of the Information Collection</w:t>
      </w:r>
    </w:p>
    <w:p w:rsidR="00CA4CD6" w:rsidRPr="00AB5A06" w:rsidRDefault="00CA4CD6">
      <w:pPr>
        <w:rPr>
          <w:b/>
          <w:bCs/>
          <w:color w:val="000000"/>
        </w:rPr>
      </w:pPr>
    </w:p>
    <w:p w:rsidR="00CA4CD6" w:rsidRPr="00AB5A06" w:rsidRDefault="002D4D47">
      <w:pPr>
        <w:ind w:firstLine="720"/>
        <w:rPr>
          <w:b/>
          <w:bCs/>
          <w:color w:val="000000"/>
        </w:rPr>
      </w:pPr>
      <w:r>
        <w:rPr>
          <w:b/>
          <w:bCs/>
          <w:color w:val="000000"/>
        </w:rPr>
        <w:t>1(a)  Title of the Information Collection</w:t>
      </w:r>
    </w:p>
    <w:p w:rsidR="00CA4CD6" w:rsidRPr="00AB5A06" w:rsidRDefault="00CA4CD6">
      <w:pPr>
        <w:rPr>
          <w:b/>
          <w:bCs/>
          <w:color w:val="000000"/>
        </w:rPr>
      </w:pPr>
    </w:p>
    <w:p w:rsidR="00B70616" w:rsidRPr="00AB5A06" w:rsidRDefault="00E94A1B" w:rsidP="00B70616">
      <w:pPr>
        <w:rPr>
          <w:bCs/>
        </w:rPr>
      </w:pPr>
      <w:r w:rsidRPr="00E94A1B">
        <w:rPr>
          <w:bCs/>
        </w:rPr>
        <w:t>NESHAP for Benzene Waste Operations (40 CFR Part 61, Subpart FF) (</w:t>
      </w:r>
      <w:r w:rsidR="002D4D47">
        <w:rPr>
          <w:bCs/>
        </w:rPr>
        <w:t xml:space="preserve">Renewal), </w:t>
      </w:r>
      <w:r w:rsidR="008863A7">
        <w:rPr>
          <w:bCs/>
        </w:rPr>
        <w:t xml:space="preserve">               </w:t>
      </w:r>
      <w:r w:rsidR="002D4D47">
        <w:rPr>
          <w:bCs/>
        </w:rPr>
        <w:t>EPA ICR Number 1541</w:t>
      </w:r>
      <w:r w:rsidR="004E21CD">
        <w:rPr>
          <w:bCs/>
        </w:rPr>
        <w:t>.10</w:t>
      </w:r>
      <w:r w:rsidRPr="00E94A1B">
        <w:rPr>
          <w:bCs/>
        </w:rPr>
        <w:t>, OMB Control Number 2060-0183</w:t>
      </w:r>
      <w:r w:rsidR="00987EAD">
        <w:rPr>
          <w:bCs/>
        </w:rPr>
        <w:t xml:space="preserve">. </w:t>
      </w:r>
    </w:p>
    <w:p w:rsidR="00CA4CD6" w:rsidRPr="00AB5A06" w:rsidRDefault="00CA4CD6">
      <w:pPr>
        <w:rPr>
          <w:b/>
          <w:bCs/>
          <w:color w:val="000000"/>
        </w:rPr>
      </w:pPr>
    </w:p>
    <w:p w:rsidR="00B7059B" w:rsidRDefault="00E94A1B">
      <w:pPr>
        <w:ind w:firstLine="720"/>
        <w:rPr>
          <w:color w:val="000000"/>
        </w:rPr>
      </w:pPr>
      <w:r w:rsidRPr="00E94A1B">
        <w:rPr>
          <w:b/>
          <w:bCs/>
          <w:color w:val="000000"/>
        </w:rPr>
        <w:t>1(b)  Short Characterization/Abstract</w:t>
      </w:r>
    </w:p>
    <w:p w:rsidR="00CA4CD6" w:rsidRPr="00AB5A06" w:rsidRDefault="00CA4CD6">
      <w:pPr>
        <w:rPr>
          <w:color w:val="000000"/>
        </w:rPr>
      </w:pPr>
    </w:p>
    <w:p w:rsidR="00CA4CD6" w:rsidRPr="00AB5A06" w:rsidRDefault="00E94A1B">
      <w:pPr>
        <w:ind w:firstLine="720"/>
        <w:rPr>
          <w:color w:val="000000"/>
        </w:rPr>
      </w:pPr>
      <w:r w:rsidRPr="00E94A1B">
        <w:rPr>
          <w:color w:val="000000"/>
        </w:rPr>
        <w:t xml:space="preserve">The National Emission Standards for Hazardous Air Pollutants (NESHAP) for Benzene </w:t>
      </w:r>
      <w:r w:rsidR="002961D0">
        <w:rPr>
          <w:color w:val="000000"/>
        </w:rPr>
        <w:t xml:space="preserve">                                                                                                                                                                                                                                                                                                                                                       </w:t>
      </w:r>
      <w:r w:rsidRPr="00E94A1B">
        <w:rPr>
          <w:color w:val="000000"/>
        </w:rPr>
        <w:t>Waste Operations</w:t>
      </w:r>
      <w:r w:rsidR="00D933DF">
        <w:rPr>
          <w:color w:val="000000"/>
        </w:rPr>
        <w:t>(</w:t>
      </w:r>
      <w:r w:rsidRPr="00E94A1B">
        <w:rPr>
          <w:color w:val="000000"/>
        </w:rPr>
        <w:t>40 CFR part 61, subpart FF</w:t>
      </w:r>
      <w:r w:rsidR="00D933DF">
        <w:rPr>
          <w:color w:val="000000"/>
        </w:rPr>
        <w:t>)</w:t>
      </w:r>
      <w:r w:rsidRPr="00E94A1B">
        <w:rPr>
          <w:color w:val="000000"/>
        </w:rPr>
        <w:t xml:space="preserve"> were proposed on September 14, 1989</w:t>
      </w:r>
      <w:r w:rsidR="00D933DF">
        <w:rPr>
          <w:color w:val="000000"/>
        </w:rPr>
        <w:t>,</w:t>
      </w:r>
      <w:r w:rsidRPr="00E94A1B">
        <w:rPr>
          <w:color w:val="000000"/>
        </w:rPr>
        <w:t xml:space="preserve"> and promulgated on March 7, 1990.  These regulations apply </w:t>
      </w:r>
      <w:r w:rsidR="006829AA">
        <w:rPr>
          <w:color w:val="000000"/>
        </w:rPr>
        <w:t xml:space="preserve">to existing facilities and new </w:t>
      </w:r>
      <w:r w:rsidRPr="00E94A1B">
        <w:rPr>
          <w:color w:val="000000"/>
        </w:rPr>
        <w:t>facilities that generate waste containing Benzene, such as chemical manufacturing plants, coke by</w:t>
      </w:r>
      <w:r w:rsidRPr="00E94A1B">
        <w:rPr>
          <w:color w:val="000000"/>
        </w:rPr>
        <w:noBreakHyphen/>
        <w:t xml:space="preserve">product recovery plants, petroleum refineries, and those owners and operators of hazardous waste treatment, storage, and disposal facilities (TSDF) </w:t>
      </w:r>
      <w:r w:rsidR="00B7059B">
        <w:rPr>
          <w:color w:val="000000"/>
        </w:rPr>
        <w:t>that</w:t>
      </w:r>
      <w:r w:rsidRPr="00E94A1B">
        <w:rPr>
          <w:color w:val="000000"/>
        </w:rPr>
        <w:t xml:space="preserve"> receive wastes from the above facilities.  New facilities include those that commenced construction, modification or reconstruction after the date of proposal.  This information is being collected to assure compliance with 40 CFR part 61, subpart FF.</w:t>
      </w:r>
    </w:p>
    <w:p w:rsidR="00CA4CD6" w:rsidRPr="00AB5A06" w:rsidRDefault="00CA4CD6">
      <w:pPr>
        <w:rPr>
          <w:color w:val="000000"/>
        </w:rPr>
      </w:pPr>
    </w:p>
    <w:p w:rsidR="00CA4CD6" w:rsidRPr="00AB5A06" w:rsidRDefault="00E94A1B">
      <w:pPr>
        <w:ind w:firstLine="720"/>
        <w:rPr>
          <w:color w:val="000000"/>
        </w:rPr>
      </w:pPr>
      <w:r w:rsidRPr="00E94A1B">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AB5A06" w:rsidRDefault="00CA4CD6">
      <w:pP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Any owner/operator subject to the provisions of this part shall maintain a file of these measurements, and retain the file for at least </w:t>
      </w:r>
      <w:r w:rsidR="00B7059B">
        <w:t>two</w:t>
      </w:r>
      <w:r w:rsidRPr="00E94A1B">
        <w:rPr>
          <w:color w:val="FF0000"/>
        </w:rPr>
        <w:t xml:space="preserve"> </w:t>
      </w:r>
      <w:r w:rsidRPr="00E94A1B">
        <w:rPr>
          <w:color w:val="000000"/>
        </w:rPr>
        <w:t xml:space="preserve">years following the date of such measurements, maintenance reports, and records.  All reports are sent to the delegated state or local authority.  </w:t>
      </w:r>
      <w:r w:rsidR="00D933DF">
        <w:rPr>
          <w:color w:val="000000"/>
        </w:rPr>
        <w:t xml:space="preserve"> </w:t>
      </w:r>
      <w:r w:rsidRPr="00E94A1B">
        <w:rPr>
          <w:color w:val="000000"/>
        </w:rPr>
        <w:t>In the event that there is no such delegated authority, the reports are sent directly to the U</w:t>
      </w:r>
      <w:r w:rsidR="00D933DF">
        <w:rPr>
          <w:color w:val="000000"/>
        </w:rPr>
        <w:t>.</w:t>
      </w:r>
      <w:r w:rsidRPr="00E94A1B">
        <w:rPr>
          <w:color w:val="000000"/>
        </w:rPr>
        <w:t xml:space="preserve"> S</w:t>
      </w:r>
      <w:r w:rsidR="00D933DF">
        <w:rPr>
          <w:color w:val="000000"/>
        </w:rPr>
        <w:t>.</w:t>
      </w:r>
      <w:r w:rsidRPr="00E94A1B">
        <w:rPr>
          <w:color w:val="000000"/>
        </w:rPr>
        <w:t xml:space="preserve"> Environmental Protection Agency (EPA) regional office.</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  Based on our consultations with industry representatives, there is an average of </w:t>
      </w:r>
      <w:r w:rsidRPr="00E94A1B">
        <w:t>one</w:t>
      </w:r>
      <w:r w:rsidRPr="00E94A1B">
        <w:rPr>
          <w:color w:val="000000"/>
        </w:rPr>
        <w:t xml:space="preserve"> affected facilities at each plant site and that each plant site has only one respondent (i.e., the owner/operator of the plant site).</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Over the next three years, an average of 270 respondents per year will be subject to the standard, and no additional respondents per year will become subject to the standard.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pPr>
      <w:r w:rsidRPr="00E94A1B">
        <w:t>OMB approved the currently active ICR without any “Terms of Clearance.”</w:t>
      </w:r>
    </w:p>
    <w:p w:rsidR="009D6567" w:rsidRPr="00AB5A06"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AB5A06" w:rsidRDefault="00E94A1B" w:rsidP="002B29A5">
      <w:r w:rsidRPr="00E94A1B">
        <w:tab/>
        <w:t xml:space="preserve">All of the benzene waste facilities in the United States are owned and operated by </w:t>
      </w:r>
      <w:r w:rsidRPr="00E94A1B">
        <w:lastRenderedPageBreak/>
        <w:t>benzene waste industry (the “Affected Public”).  None of the facilities in the United States are owned by state, local, tribal or the Federal government.  They are all privately</w:t>
      </w:r>
      <w:r w:rsidR="00D933DF">
        <w:t>-</w:t>
      </w:r>
      <w:r w:rsidRPr="00E94A1B">
        <w:t>owned</w:t>
      </w:r>
      <w:r w:rsidR="00D933DF">
        <w:t>,</w:t>
      </w:r>
      <w:r w:rsidRPr="00E94A1B">
        <w:t xml:space="preserve"> for-profit businesses.  The burden to the “Affected Public” may be found </w:t>
      </w:r>
      <w:r w:rsidR="00D933DF">
        <w:t xml:space="preserve">below </w:t>
      </w:r>
      <w:r w:rsidRPr="00E94A1B">
        <w:t>in Table 1: Annual Respondent Burden and Cost – NESHAP for Benzene Waste Operations</w:t>
      </w:r>
      <w:r w:rsidRPr="00E94A1B">
        <w:rPr>
          <w:bCs/>
        </w:rPr>
        <w:t xml:space="preserve"> (40 CFR Part 61, Subpart FF</w:t>
      </w:r>
      <w:r w:rsidRPr="00E94A1B">
        <w:t>) (Renewal).  The burden to the “Federal Government” is attributed entirely to work performed by</w:t>
      </w:r>
      <w:r w:rsidR="00D933DF">
        <w:t xml:space="preserve"> either</w:t>
      </w:r>
      <w:r w:rsidRPr="00E94A1B">
        <w:t xml:space="preserve"> </w:t>
      </w:r>
      <w:r w:rsidR="00D933DF">
        <w:t>F</w:t>
      </w:r>
      <w:r w:rsidRPr="00E94A1B">
        <w:t>ederal employees or government contractors and may be found</w:t>
      </w:r>
      <w:r w:rsidR="00D933DF">
        <w:t xml:space="preserve"> below</w:t>
      </w:r>
      <w:r w:rsidRPr="00E94A1B">
        <w:t xml:space="preserve"> in Table 2: Average Annual EPA Burden and Cost – NESHAP for Benzene Waste Operations</w:t>
      </w:r>
      <w:r w:rsidRPr="00E94A1B">
        <w:rPr>
          <w:bCs/>
        </w:rPr>
        <w:t xml:space="preserve"> (40 CFR Part 61, Subpart FF</w:t>
      </w:r>
      <w:r w:rsidRPr="00E94A1B">
        <w:t xml:space="preserve">) (Renewal). </w:t>
      </w:r>
    </w:p>
    <w:p w:rsidR="002B29A5" w:rsidRPr="00AB5A06" w:rsidRDefault="002B29A5" w:rsidP="002B29A5">
      <w:pPr>
        <w:rPr>
          <w:color w:val="FF0000"/>
        </w:rPr>
      </w:pPr>
    </w:p>
    <w:p w:rsidR="00CA4CD6" w:rsidRPr="00AB5A06" w:rsidRDefault="00E94A1B">
      <w:pPr>
        <w:pBdr>
          <w:top w:val="single" w:sz="6" w:space="0" w:color="FFFFFF"/>
          <w:left w:val="single" w:sz="6" w:space="0" w:color="FFFFFF"/>
          <w:bottom w:val="single" w:sz="6" w:space="0" w:color="FFFFFF"/>
          <w:right w:val="single" w:sz="6" w:space="0" w:color="FFFFFF"/>
        </w:pBdr>
        <w:rPr>
          <w:color w:val="000000"/>
        </w:rPr>
      </w:pPr>
      <w:r w:rsidRPr="00E94A1B">
        <w:rPr>
          <w:b/>
          <w:bCs/>
          <w:color w:val="000000"/>
        </w:rPr>
        <w:t>2.  Need for and Use of the Collection</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b/>
          <w:bCs/>
          <w:color w:val="000000"/>
        </w:rPr>
      </w:pPr>
      <w:r w:rsidRPr="00E94A1B">
        <w:rPr>
          <w:b/>
          <w:bCs/>
          <w:color w:val="000000"/>
        </w:rPr>
        <w:t>2(a)  Need/Authority for the Collection</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pPr>
      <w:r w:rsidRPr="00E94A1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AB5A06" w:rsidRDefault="00CA4CD6">
      <w:pPr>
        <w:pBdr>
          <w:top w:val="single" w:sz="6" w:space="0" w:color="FFFFFF"/>
          <w:left w:val="single" w:sz="6" w:space="0" w:color="FFFFFF"/>
          <w:bottom w:val="single" w:sz="6" w:space="0" w:color="FFFFFF"/>
          <w:right w:val="single" w:sz="6" w:space="0" w:color="FFFFFF"/>
        </w:pBdr>
      </w:pPr>
    </w:p>
    <w:p w:rsidR="00CA4CD6" w:rsidRPr="00AB5A06" w:rsidRDefault="00E94A1B">
      <w:pPr>
        <w:pBdr>
          <w:top w:val="single" w:sz="6" w:space="0" w:color="FFFFFF"/>
          <w:left w:val="single" w:sz="6" w:space="0" w:color="FFFFFF"/>
          <w:bottom w:val="single" w:sz="6" w:space="0" w:color="FFFFFF"/>
          <w:right w:val="single" w:sz="6" w:space="0" w:color="FFFFFF"/>
        </w:pBdr>
        <w:ind w:left="1440" w:right="1440"/>
      </w:pPr>
      <w:r w:rsidRPr="00E94A1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In the Administrator's judgment,</w:t>
      </w:r>
      <w:r w:rsidRPr="00E94A1B">
        <w:rPr>
          <w:color w:val="FF0000"/>
        </w:rPr>
        <w:t xml:space="preserve"> </w:t>
      </w:r>
      <w:r w:rsidRPr="00E94A1B">
        <w:t>benzene</w:t>
      </w:r>
      <w:r w:rsidRPr="00E94A1B">
        <w:rPr>
          <w:color w:val="000000"/>
        </w:rPr>
        <w:t xml:space="preserve"> emissions from </w:t>
      </w:r>
      <w:r w:rsidRPr="00E94A1B">
        <w:t xml:space="preserve">benzene waste operations </w:t>
      </w:r>
      <w:r w:rsidR="00D933DF">
        <w:t xml:space="preserve">either </w:t>
      </w:r>
      <w:r w:rsidRPr="00E94A1B">
        <w:rPr>
          <w:color w:val="000000"/>
        </w:rPr>
        <w:t xml:space="preserve">cause or contribute to air pollution that may reasonably be anticipated to endanger public health or welfare.  Therefore, the </w:t>
      </w:r>
      <w:r w:rsidRPr="00E94A1B">
        <w:t>NESHAP standards</w:t>
      </w:r>
      <w:r w:rsidRPr="00E94A1B">
        <w:rPr>
          <w:color w:val="000000"/>
        </w:rPr>
        <w:t xml:space="preserve"> were promulgated for this source category at </w:t>
      </w:r>
      <w:r w:rsidRPr="00E94A1B">
        <w:t>40 CFR part 61, subpart FF</w:t>
      </w:r>
      <w:r w:rsidRPr="00E94A1B">
        <w:rPr>
          <w:color w:val="000000"/>
        </w:rPr>
        <w:t>.</w:t>
      </w:r>
    </w:p>
    <w:p w:rsidR="00CA4CD6" w:rsidRPr="00AB5A0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2(b)  Practical Utility/Users of the Data</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Performance tests are required in order to determine an affected facility’s initial capability to comply with the emission standard. </w:t>
      </w:r>
      <w:r w:rsidR="006829AA">
        <w:rPr>
          <w:color w:val="000000"/>
        </w:rPr>
        <w:t xml:space="preserve"> </w:t>
      </w:r>
      <w:r w:rsidRPr="00E94A1B">
        <w:rPr>
          <w:color w:val="000000"/>
        </w:rPr>
        <w:t xml:space="preserve">Continuous emission monitors are used to </w:t>
      </w:r>
      <w:r w:rsidRPr="00E94A1B">
        <w:rPr>
          <w:color w:val="000000"/>
        </w:rPr>
        <w:lastRenderedPageBreak/>
        <w:t>ensure compliance with the standard at all times.</w:t>
      </w:r>
      <w:r w:rsidR="001123F3">
        <w:rPr>
          <w:color w:val="000000"/>
        </w:rPr>
        <w:t xml:space="preserve">  </w:t>
      </w:r>
      <w:r w:rsidRPr="00E94A1B">
        <w:t>During the performance tests, a record of the operating parameters under which compliance was achieved may be recorded and used to determine compliance in place of a continuous emission monitor.</w:t>
      </w:r>
      <w:r w:rsidRPr="00E94A1B">
        <w:rPr>
          <w:color w:val="FF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E94A1B">
        <w:t>pollution control devices are properly installed and operated, that leaks are being detected and repaired</w:t>
      </w:r>
      <w:r w:rsidRPr="00E94A1B">
        <w:rPr>
          <w:color w:val="FF0000"/>
        </w:rPr>
        <w:t xml:space="preserve"> </w:t>
      </w:r>
      <w:r w:rsidRPr="00E94A1B">
        <w:rPr>
          <w:color w:val="000000"/>
        </w:rPr>
        <w:t>and the standard is being met.  The performance test may also be observed.</w:t>
      </w:r>
    </w:p>
    <w:p w:rsidR="00CA4CD6" w:rsidRPr="00AB5A0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required </w:t>
      </w:r>
      <w:r w:rsidRPr="00E94A1B">
        <w:t>annual</w:t>
      </w:r>
      <w:r w:rsidRPr="00E94A1B">
        <w:rPr>
          <w:color w:val="FF0000"/>
        </w:rPr>
        <w:t xml:space="preserve"> </w:t>
      </w:r>
      <w:r w:rsidRPr="00E94A1B">
        <w:rPr>
          <w:color w:val="000000"/>
        </w:rPr>
        <w:t>reports are used to determine periods of excess emissions, identify problems at the facility, verify operation/maintenance procedures and for compliance determinations.</w:t>
      </w:r>
    </w:p>
    <w:p w:rsidR="00606DEF" w:rsidRPr="00AB5A06" w:rsidRDefault="00606DEF">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rPr>
          <w:b/>
          <w:bCs/>
          <w:color w:val="000000"/>
        </w:rPr>
      </w:pPr>
      <w:r w:rsidRPr="00E94A1B">
        <w:rPr>
          <w:b/>
          <w:bCs/>
          <w:color w:val="000000"/>
        </w:rPr>
        <w:t>3.  Non</w:t>
      </w:r>
      <w:r w:rsidR="00D933DF">
        <w:rPr>
          <w:b/>
          <w:bCs/>
          <w:color w:val="000000"/>
        </w:rPr>
        <w:t>-</w:t>
      </w:r>
      <w:r w:rsidRPr="00E94A1B">
        <w:rPr>
          <w:b/>
          <w:bCs/>
          <w:color w:val="000000"/>
        </w:rPr>
        <w:t>duplication, Consultations, and Other Collection Criteria</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b/>
          <w:bCs/>
          <w:color w:val="000000"/>
        </w:rPr>
      </w:pPr>
      <w:r w:rsidRPr="00E94A1B">
        <w:rPr>
          <w:color w:val="000000"/>
        </w:rPr>
        <w:t xml:space="preserve">The requested recordkeeping and reporting are required under </w:t>
      </w:r>
      <w:r w:rsidRPr="00E94A1B">
        <w:t>40 CFR part 61, subpart FF</w:t>
      </w:r>
      <w:r w:rsidRPr="00E94A1B">
        <w:rPr>
          <w:color w:val="000000"/>
        </w:rPr>
        <w:t>.</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3(a)  Non</w:t>
      </w:r>
      <w:r w:rsidR="00D933DF">
        <w:rPr>
          <w:b/>
          <w:bCs/>
          <w:color w:val="000000"/>
        </w:rPr>
        <w:t>-</w:t>
      </w:r>
      <w:r w:rsidRPr="00E94A1B">
        <w:rPr>
          <w:b/>
          <w:bCs/>
          <w:color w:val="000000"/>
        </w:rPr>
        <w:t>duplication</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D933DF">
        <w:rPr>
          <w:color w:val="000000"/>
        </w:rPr>
        <w:t xml:space="preserve">does not </w:t>
      </w:r>
      <w:r w:rsidRPr="00E94A1B">
        <w:rPr>
          <w:color w:val="000000"/>
        </w:rPr>
        <w:t>exist.</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3(b)  Public Notice Required Prior to ICR Submission to OMB</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An announcement of a public comment period for the renewal of this ICR was published in the </w:t>
      </w:r>
      <w:r w:rsidRPr="00E94A1B">
        <w:rPr>
          <w:color w:val="000000"/>
          <w:u w:val="single"/>
        </w:rPr>
        <w:t>Federal Register</w:t>
      </w:r>
      <w:r w:rsidRPr="00E94A1B">
        <w:rPr>
          <w:color w:val="000000"/>
        </w:rPr>
        <w:t xml:space="preserve"> </w:t>
      </w:r>
      <w:r w:rsidRPr="00E94A1B">
        <w:t>(7</w:t>
      </w:r>
      <w:r w:rsidR="008759CD">
        <w:t>6</w:t>
      </w:r>
      <w:r w:rsidRPr="00E94A1B">
        <w:t xml:space="preserve"> </w:t>
      </w:r>
      <w:r w:rsidRPr="00E94A1B">
        <w:rPr>
          <w:u w:val="single"/>
        </w:rPr>
        <w:t>FR</w:t>
      </w:r>
      <w:r w:rsidRPr="00E94A1B">
        <w:t xml:space="preserve"> 26900) on May 9, 2011.  No comments were received on the burden published in the </w:t>
      </w:r>
      <w:r w:rsidRPr="00E94A1B">
        <w:rPr>
          <w:u w:val="single"/>
        </w:rPr>
        <w:t>Federal Register</w:t>
      </w:r>
      <w:r w:rsidRPr="00E94A1B">
        <w:t>.</w:t>
      </w:r>
      <w:r w:rsidRPr="00E94A1B">
        <w:rPr>
          <w:color w:val="FF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123889" w:rsidRPr="00AB5A06" w:rsidRDefault="00E94A1B" w:rsidP="00123889">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3(c)  Consultations</w:t>
      </w:r>
    </w:p>
    <w:p w:rsidR="00E53137" w:rsidRPr="00AB5A06" w:rsidRDefault="00E53137" w:rsidP="00D92F66">
      <w:pPr>
        <w:spacing w:line="244" w:lineRule="exact"/>
        <w:rPr>
          <w:color w:val="FF0000"/>
        </w:rPr>
      </w:pPr>
    </w:p>
    <w:p w:rsidR="00277F42" w:rsidRPr="00AB5A06" w:rsidRDefault="00E94A1B" w:rsidP="00A13061">
      <w:pPr>
        <w:widowControl/>
        <w:ind w:firstLine="720"/>
      </w:pPr>
      <w:r w:rsidRPr="00E94A1B">
        <w:t>The Agency has consulted i</w:t>
      </w:r>
      <w:r w:rsidRPr="00E94A1B">
        <w:rPr>
          <w:bCs/>
        </w:rPr>
        <w:t>ndustry experts and internal data sources to project the number of affected facilities and industry growth over the next three years.</w:t>
      </w:r>
      <w:r w:rsidR="006829AA">
        <w:rPr>
          <w:b/>
          <w:bCs/>
        </w:rPr>
        <w:t xml:space="preserve">  </w:t>
      </w:r>
      <w:r w:rsidRPr="00E94A1B">
        <w:t>The primary source of information as reported by industry, in compliance with the recordkeeping and reporting provisions in the standard, is the Online Tracking Information System</w:t>
      </w:r>
      <w:r w:rsidR="008759CD">
        <w:t xml:space="preserve"> (OTIS</w:t>
      </w:r>
      <w:r w:rsidRPr="00E94A1B">
        <w:t xml:space="preserve">) which is operated and maintained by EPA's Office of Compliance.  OTIS is EPA’s database for the collection, maintenance, and retrieval of all compliance data.  The growth rate for the industry is based on our consultations with the Agency’s internal industry experts. </w:t>
      </w:r>
      <w:r w:rsidR="00725E89">
        <w:t xml:space="preserve"> </w:t>
      </w:r>
      <w:r w:rsidRPr="00E94A1B">
        <w:t>Approximately 270 respondents will be subject to the standard over the three year period covered by this ICR</w:t>
      </w:r>
      <w:r w:rsidR="008759CD">
        <w:t xml:space="preserve">, and 135 of those are estimated to have more than 10 </w:t>
      </w:r>
      <w:r w:rsidR="00D933DF">
        <w:t>m</w:t>
      </w:r>
      <w:r w:rsidR="008759CD">
        <w:t>g/yr of Benzene waste</w:t>
      </w:r>
      <w:r w:rsidR="00A13061">
        <w:t>.</w:t>
      </w:r>
    </w:p>
    <w:p w:rsidR="00B7059B" w:rsidRDefault="008759CD">
      <w:pPr>
        <w:ind w:firstLine="720"/>
      </w:pPr>
      <w:r>
        <w:lastRenderedPageBreak/>
        <w:t>Industry trade associations</w:t>
      </w:r>
      <w:r w:rsidR="00E94A1B" w:rsidRPr="00E94A1B">
        <w:t xml:space="preserve"> and other interested parties were provided an opportunity to comment on the burden associated with the standard as it was being developed and the standard has been previously reviewed to determine the minimum information needed for compliance purposes.  </w:t>
      </w:r>
      <w:r>
        <w:t xml:space="preserve">In developing this ICR, </w:t>
      </w:r>
      <w:r>
        <w:rPr>
          <w:bCs/>
        </w:rPr>
        <w:t>w</w:t>
      </w:r>
      <w:r w:rsidR="00E94A1B" w:rsidRPr="00E94A1B">
        <w:rPr>
          <w:bCs/>
        </w:rPr>
        <w:t>e contacted</w:t>
      </w:r>
      <w:r w:rsidR="007001E6">
        <w:rPr>
          <w:bCs/>
        </w:rPr>
        <w:t>: 1)</w:t>
      </w:r>
      <w:r w:rsidR="00E94A1B" w:rsidRPr="00E94A1B">
        <w:rPr>
          <w:bCs/>
        </w:rPr>
        <w:t xml:space="preserve"> Sage Environmental Consulting</w:t>
      </w:r>
      <w:r w:rsidR="007001E6">
        <w:rPr>
          <w:bCs/>
        </w:rPr>
        <w:t>,</w:t>
      </w:r>
      <w:r w:rsidR="00E94A1B" w:rsidRPr="00E94A1B">
        <w:rPr>
          <w:bCs/>
        </w:rPr>
        <w:t xml:space="preserve"> </w:t>
      </w:r>
      <w:r>
        <w:rPr>
          <w:bCs/>
        </w:rPr>
        <w:t>at (866) 234-5768</w:t>
      </w:r>
      <w:r w:rsidR="007001E6">
        <w:rPr>
          <w:bCs/>
        </w:rPr>
        <w:t>;</w:t>
      </w:r>
      <w:r>
        <w:rPr>
          <w:bCs/>
        </w:rPr>
        <w:t xml:space="preserve"> </w:t>
      </w:r>
      <w:r w:rsidR="00E94A1B" w:rsidRPr="00E94A1B">
        <w:rPr>
          <w:bCs/>
        </w:rPr>
        <w:t xml:space="preserve">and </w:t>
      </w:r>
      <w:r w:rsidR="007001E6">
        <w:rPr>
          <w:bCs/>
        </w:rPr>
        <w:t xml:space="preserve">2) </w:t>
      </w:r>
      <w:r w:rsidR="00E94A1B" w:rsidRPr="00E94A1B">
        <w:rPr>
          <w:bCs/>
        </w:rPr>
        <w:t>the American Fuel and Petrochemical Manufacturers</w:t>
      </w:r>
      <w:r w:rsidR="007001E6">
        <w:rPr>
          <w:bCs/>
        </w:rPr>
        <w:t>,</w:t>
      </w:r>
      <w:r>
        <w:rPr>
          <w:bCs/>
        </w:rPr>
        <w:t xml:space="preserve"> at (202) 457-0480</w:t>
      </w:r>
      <w:r w:rsidR="00E94A1B" w:rsidRPr="00E94A1B">
        <w:rPr>
          <w:bCs/>
        </w:rPr>
        <w:t xml:space="preserve">.  </w:t>
      </w:r>
    </w:p>
    <w:p w:rsidR="00277F42" w:rsidRPr="00AB5A06" w:rsidRDefault="00277F42" w:rsidP="00123889"/>
    <w:p w:rsidR="00B7059B" w:rsidRDefault="00E94A1B">
      <w:pPr>
        <w:widowControl/>
        <w:ind w:firstLine="720"/>
        <w:rPr>
          <w:color w:val="FF0000"/>
        </w:rPr>
      </w:pPr>
      <w:r w:rsidRPr="00E94A1B">
        <w:rPr>
          <w:bCs/>
        </w:rPr>
        <w:t xml:space="preserve">It is our policy to respond after a thorough review of comments received since the last ICR renewal as well as those submitted in response to the first </w:t>
      </w:r>
      <w:r w:rsidRPr="00E94A1B">
        <w:rPr>
          <w:bCs/>
          <w:u w:val="single"/>
        </w:rPr>
        <w:t>Federal Register</w:t>
      </w:r>
      <w:r w:rsidRPr="00E94A1B">
        <w:rPr>
          <w:bCs/>
        </w:rPr>
        <w:t xml:space="preserve"> notice.  </w:t>
      </w:r>
    </w:p>
    <w:p w:rsidR="00277F42" w:rsidRPr="00AB5A06" w:rsidRDefault="00277F42" w:rsidP="00123889">
      <w:pPr>
        <w:rPr>
          <w:color w:val="FF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3(d)  Effects of Less Frequent Collection</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3(e)  General Guidelines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These reporting or recordkeeping requirements do not violate any of the regulations promulgated by OMB under 5 CFR part 1320, section 1320.5.</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3(f)  Confidentiality</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001E6">
        <w:rPr>
          <w:color w:val="000000"/>
        </w:rPr>
        <w:t xml:space="preserve">(CBI) </w:t>
      </w:r>
      <w:r w:rsidRPr="00E94A1B">
        <w:rPr>
          <w:color w:val="000000"/>
        </w:rPr>
        <w:t xml:space="preserve">(see 40 CFR 2; 41 </w:t>
      </w:r>
      <w:r w:rsidRPr="00E94A1B">
        <w:rPr>
          <w:color w:val="000000"/>
          <w:u w:val="single"/>
        </w:rPr>
        <w:t>FR</w:t>
      </w:r>
      <w:r w:rsidRPr="00E94A1B">
        <w:rPr>
          <w:color w:val="000000"/>
        </w:rPr>
        <w:t xml:space="preserve"> 36902, September 1, 1976; amended by 43 </w:t>
      </w:r>
      <w:r w:rsidRPr="00E94A1B">
        <w:rPr>
          <w:color w:val="000000"/>
          <w:u w:val="single"/>
        </w:rPr>
        <w:t>FR</w:t>
      </w:r>
      <w:r w:rsidRPr="00E94A1B">
        <w:rPr>
          <w:color w:val="000000"/>
        </w:rPr>
        <w:t xml:space="preserve"> 40000, September 8, 1978; 43 </w:t>
      </w:r>
      <w:r w:rsidRPr="00E94A1B">
        <w:rPr>
          <w:color w:val="000000"/>
          <w:u w:val="single"/>
        </w:rPr>
        <w:t>FR</w:t>
      </w:r>
      <w:r w:rsidRPr="00E94A1B">
        <w:rPr>
          <w:color w:val="000000"/>
        </w:rPr>
        <w:t xml:space="preserve"> 42251, September 20, 1978; 44 </w:t>
      </w:r>
      <w:r w:rsidRPr="00E94A1B">
        <w:rPr>
          <w:color w:val="000000"/>
          <w:u w:val="single"/>
        </w:rPr>
        <w:t>FR</w:t>
      </w:r>
      <w:r w:rsidRPr="00E94A1B">
        <w:rPr>
          <w:color w:val="000000"/>
        </w:rPr>
        <w:t xml:space="preserve"> 17674, March 23, 1979).</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3(g)  Sensitive Questions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reporting or recordkeeping requirements in the standard do not include sensitive questions.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rPr>
          <w:b/>
          <w:bCs/>
          <w:color w:val="000000"/>
        </w:rPr>
      </w:pPr>
      <w:r w:rsidRPr="00E94A1B">
        <w:rPr>
          <w:b/>
          <w:bCs/>
          <w:color w:val="000000"/>
        </w:rPr>
        <w:t>4.  The Respondents and the Information Requested</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4(a)  Respondents/SIC Codes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respondents to the recordkeeping and reporting requirements are </w:t>
      </w:r>
      <w:r w:rsidRPr="00E94A1B">
        <w:t xml:space="preserve">facilities </w:t>
      </w:r>
      <w:r w:rsidR="008759CD">
        <w:t>that</w:t>
      </w:r>
      <w:r w:rsidRPr="00E94A1B">
        <w:t xml:space="preserve"> generate waste </w:t>
      </w:r>
      <w:r w:rsidR="008759CD">
        <w:t>containing</w:t>
      </w:r>
      <w:r w:rsidRPr="00E94A1B">
        <w:t xml:space="preserve"> benzene</w:t>
      </w:r>
      <w:r w:rsidRPr="00E94A1B">
        <w:rPr>
          <w:color w:val="000000"/>
        </w:rPr>
        <w:t>.  The United States Standard Industrial Classification</w:t>
      </w:r>
      <w:r w:rsidR="008759CD">
        <w:rPr>
          <w:color w:val="000000"/>
        </w:rPr>
        <w:t xml:space="preserve"> (SIC</w:t>
      </w:r>
      <w:r w:rsidRPr="00E94A1B">
        <w:rPr>
          <w:color w:val="000000"/>
        </w:rPr>
        <w:t>) code</w:t>
      </w:r>
      <w:r w:rsidR="008759CD">
        <w:rPr>
          <w:color w:val="000000"/>
        </w:rPr>
        <w:t>s</w:t>
      </w:r>
      <w:r w:rsidRPr="00E94A1B">
        <w:rPr>
          <w:color w:val="000000"/>
        </w:rPr>
        <w:t xml:space="preserve"> for the respondents affected by the standard and </w:t>
      </w:r>
      <w:r w:rsidR="008759CD">
        <w:rPr>
          <w:color w:val="000000"/>
        </w:rPr>
        <w:t xml:space="preserve">the </w:t>
      </w:r>
      <w:r w:rsidRPr="00E94A1B">
        <w:rPr>
          <w:color w:val="000000"/>
        </w:rPr>
        <w:t>corresponding North American Industry Classification System</w:t>
      </w:r>
      <w:r w:rsidR="008759CD">
        <w:rPr>
          <w:color w:val="000000"/>
        </w:rPr>
        <w:t xml:space="preserve"> (NAICS</w:t>
      </w:r>
      <w:r w:rsidRPr="00E94A1B">
        <w:rPr>
          <w:color w:val="000000"/>
        </w:rPr>
        <w:t xml:space="preserve">) </w:t>
      </w:r>
      <w:r w:rsidR="008759CD">
        <w:rPr>
          <w:color w:val="000000"/>
        </w:rPr>
        <w:t xml:space="preserve">codes </w:t>
      </w:r>
      <w:r w:rsidRPr="00E94A1B">
        <w:rPr>
          <w:color w:val="000000"/>
        </w:rPr>
        <w:t xml:space="preserve">for </w:t>
      </w:r>
      <w:r w:rsidR="008759CD">
        <w:t>benzene waste operations</w:t>
      </w:r>
      <w:r w:rsidRPr="00E94A1B">
        <w:t xml:space="preserve"> are listed below</w:t>
      </w:r>
      <w:r w:rsidRPr="00E94A1B">
        <w:rPr>
          <w:color w:val="00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tbl>
      <w:tblPr>
        <w:tblW w:w="8955" w:type="dxa"/>
        <w:jc w:val="center"/>
        <w:tblInd w:w="-405" w:type="dxa"/>
        <w:tblLayout w:type="fixed"/>
        <w:tblCellMar>
          <w:left w:w="112" w:type="dxa"/>
          <w:right w:w="112" w:type="dxa"/>
        </w:tblCellMar>
        <w:tblLook w:val="0000"/>
      </w:tblPr>
      <w:tblGrid>
        <w:gridCol w:w="4050"/>
        <w:gridCol w:w="3240"/>
        <w:gridCol w:w="1665"/>
      </w:tblGrid>
      <w:tr w:rsidR="0033413C" w:rsidRPr="00AB5A06" w:rsidTr="001C41DD">
        <w:trPr>
          <w:cantSplit/>
          <w:tblHeader/>
          <w:jc w:val="center"/>
        </w:trPr>
        <w:tc>
          <w:tcPr>
            <w:tcW w:w="4050" w:type="dxa"/>
            <w:tcBorders>
              <w:top w:val="single" w:sz="7" w:space="0" w:color="000000"/>
              <w:left w:val="single" w:sz="7" w:space="0" w:color="000000"/>
              <w:bottom w:val="single" w:sz="6" w:space="0" w:color="FFFFFF"/>
              <w:right w:val="single" w:sz="6" w:space="0" w:color="FFFFFF"/>
            </w:tcBorders>
            <w:vAlign w:val="center"/>
          </w:tcPr>
          <w:p w:rsidR="0033413C" w:rsidRPr="00AB5A06" w:rsidRDefault="00E94A1B" w:rsidP="008759CD">
            <w:pPr>
              <w:spacing w:after="54"/>
              <w:jc w:val="center"/>
              <w:rPr>
                <w:b/>
                <w:bCs/>
              </w:rPr>
            </w:pPr>
            <w:r w:rsidRPr="00E94A1B">
              <w:rPr>
                <w:b/>
                <w:bCs/>
              </w:rPr>
              <w:lastRenderedPageBreak/>
              <w:t xml:space="preserve">Standard (40 CFR </w:t>
            </w:r>
            <w:r w:rsidR="008759CD">
              <w:rPr>
                <w:b/>
                <w:bCs/>
              </w:rPr>
              <w:t>P</w:t>
            </w:r>
            <w:r w:rsidRPr="00E94A1B">
              <w:rPr>
                <w:b/>
                <w:bCs/>
              </w:rPr>
              <w:t xml:space="preserve">art 61, </w:t>
            </w:r>
            <w:r w:rsidR="008759CD">
              <w:rPr>
                <w:b/>
                <w:bCs/>
              </w:rPr>
              <w:t>S</w:t>
            </w:r>
            <w:r w:rsidRPr="00E94A1B">
              <w:rPr>
                <w:b/>
                <w:bCs/>
              </w:rPr>
              <w:t>ubpart FF)</w:t>
            </w:r>
          </w:p>
        </w:tc>
        <w:tc>
          <w:tcPr>
            <w:tcW w:w="3240"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rPr>
                <w:b/>
                <w:bCs/>
              </w:rPr>
            </w:pPr>
            <w:r w:rsidRPr="00E94A1B">
              <w:rPr>
                <w:b/>
                <w:bCs/>
                <w:color w:val="000000"/>
              </w:rPr>
              <w:t>SIC Codes</w:t>
            </w:r>
          </w:p>
        </w:tc>
        <w:tc>
          <w:tcPr>
            <w:tcW w:w="1665"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rPr>
                <w:b/>
                <w:bCs/>
              </w:rPr>
            </w:pPr>
            <w:r w:rsidRPr="00E94A1B">
              <w:rPr>
                <w:b/>
                <w:bCs/>
              </w:rPr>
              <w:t>NAICS Codes</w:t>
            </w:r>
          </w:p>
        </w:tc>
      </w:tr>
      <w:tr w:rsidR="0033413C" w:rsidRPr="00AB5A06" w:rsidTr="001C41DD">
        <w:trPr>
          <w:cantSplit/>
          <w:jc w:val="center"/>
        </w:trPr>
        <w:tc>
          <w:tcPr>
            <w:tcW w:w="4050" w:type="dxa"/>
            <w:tcBorders>
              <w:top w:val="single" w:sz="7" w:space="0" w:color="000000"/>
              <w:left w:val="single" w:sz="7" w:space="0" w:color="000000"/>
              <w:bottom w:val="single" w:sz="6" w:space="0" w:color="FFFFFF"/>
              <w:right w:val="single" w:sz="6" w:space="0" w:color="FFFFFF"/>
            </w:tcBorders>
            <w:vAlign w:val="center"/>
          </w:tcPr>
          <w:p w:rsidR="0033413C" w:rsidRPr="00AB5A06" w:rsidRDefault="00E94A1B" w:rsidP="00AB6A4A">
            <w:pPr>
              <w:spacing w:after="54"/>
            </w:pPr>
            <w:r w:rsidRPr="00E94A1B">
              <w:t>Chemical Products Manufacturing</w:t>
            </w:r>
          </w:p>
        </w:tc>
        <w:tc>
          <w:tcPr>
            <w:tcW w:w="3240"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2812, 2813, 2816, 2819, 2821, 2822, 2823, 2824, 2833, 2834, 2835, 2836, 2841, 2842, 2843, 2844, 2851, 2861, 2865, 2869, 2873, 2874, 2875, 2879, 2891, 2892, 2893, 2895, 2899, 3087, 3861, 3952, 3999, 7389</w:t>
            </w:r>
          </w:p>
        </w:tc>
        <w:tc>
          <w:tcPr>
            <w:tcW w:w="1665"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325</w:t>
            </w:r>
          </w:p>
        </w:tc>
      </w:tr>
      <w:tr w:rsidR="0033413C" w:rsidRPr="00AB5A06" w:rsidTr="001C41DD">
        <w:trPr>
          <w:cantSplit/>
          <w:jc w:val="center"/>
        </w:trPr>
        <w:tc>
          <w:tcPr>
            <w:tcW w:w="4050" w:type="dxa"/>
            <w:tcBorders>
              <w:top w:val="single" w:sz="7" w:space="0" w:color="000000"/>
              <w:left w:val="single" w:sz="7" w:space="0" w:color="000000"/>
              <w:bottom w:val="single" w:sz="6" w:space="0" w:color="FFFFFF"/>
              <w:right w:val="single" w:sz="6" w:space="0" w:color="FFFFFF"/>
            </w:tcBorders>
            <w:vAlign w:val="center"/>
          </w:tcPr>
          <w:p w:rsidR="0033413C" w:rsidRPr="00AB5A06" w:rsidRDefault="00E94A1B" w:rsidP="00AB6A4A">
            <w:pPr>
              <w:spacing w:after="54"/>
            </w:pPr>
            <w:r w:rsidRPr="00E94A1B">
              <w:t>Plastic Product Manufacturing</w:t>
            </w:r>
          </w:p>
        </w:tc>
        <w:tc>
          <w:tcPr>
            <w:tcW w:w="3240"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2671, 2673, 3069, 3081, 3082, 3083, 3084, 3085, 3086, 3088, 3089, 3996, 3999</w:t>
            </w:r>
          </w:p>
        </w:tc>
        <w:tc>
          <w:tcPr>
            <w:tcW w:w="1665"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3261</w:t>
            </w:r>
          </w:p>
        </w:tc>
      </w:tr>
      <w:tr w:rsidR="0033413C" w:rsidRPr="00AB5A06" w:rsidTr="001C41DD">
        <w:trPr>
          <w:cantSplit/>
          <w:jc w:val="center"/>
        </w:trPr>
        <w:tc>
          <w:tcPr>
            <w:tcW w:w="4050" w:type="dxa"/>
            <w:tcBorders>
              <w:top w:val="single" w:sz="7" w:space="0" w:color="000000"/>
              <w:left w:val="single" w:sz="7" w:space="0" w:color="000000"/>
              <w:bottom w:val="single" w:sz="6" w:space="0" w:color="FFFFFF"/>
              <w:right w:val="single" w:sz="6" w:space="0" w:color="FFFFFF"/>
            </w:tcBorders>
            <w:vAlign w:val="center"/>
          </w:tcPr>
          <w:p w:rsidR="0033413C" w:rsidRPr="00AB5A06" w:rsidRDefault="00E94A1B" w:rsidP="00AB6A4A">
            <w:pPr>
              <w:spacing w:after="54"/>
            </w:pPr>
            <w:r w:rsidRPr="00E94A1B">
              <w:t>Petroleum Refineries</w:t>
            </w:r>
          </w:p>
        </w:tc>
        <w:tc>
          <w:tcPr>
            <w:tcW w:w="3240"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2911</w:t>
            </w:r>
          </w:p>
        </w:tc>
        <w:tc>
          <w:tcPr>
            <w:tcW w:w="1665"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32411</w:t>
            </w:r>
          </w:p>
        </w:tc>
      </w:tr>
      <w:tr w:rsidR="0033413C" w:rsidRPr="00AB5A06" w:rsidTr="001C41DD">
        <w:trPr>
          <w:cantSplit/>
          <w:jc w:val="center"/>
        </w:trPr>
        <w:tc>
          <w:tcPr>
            <w:tcW w:w="4050" w:type="dxa"/>
            <w:tcBorders>
              <w:top w:val="single" w:sz="7" w:space="0" w:color="000000"/>
              <w:left w:val="single" w:sz="7" w:space="0" w:color="000000"/>
              <w:bottom w:val="single" w:sz="6" w:space="0" w:color="FFFFFF"/>
              <w:right w:val="single" w:sz="6" w:space="0" w:color="FFFFFF"/>
            </w:tcBorders>
            <w:vAlign w:val="center"/>
          </w:tcPr>
          <w:p w:rsidR="0033413C" w:rsidRPr="00AB5A06" w:rsidRDefault="00E94A1B" w:rsidP="00AB6A4A">
            <w:pPr>
              <w:spacing w:after="54"/>
            </w:pPr>
            <w:r w:rsidRPr="00E94A1B">
              <w:t>Integrated Iron and Steel Mills</w:t>
            </w:r>
          </w:p>
        </w:tc>
        <w:tc>
          <w:tcPr>
            <w:tcW w:w="3240"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3312, 3399</w:t>
            </w:r>
          </w:p>
        </w:tc>
        <w:tc>
          <w:tcPr>
            <w:tcW w:w="1665" w:type="dxa"/>
            <w:tcBorders>
              <w:top w:val="single" w:sz="7" w:space="0" w:color="000000"/>
              <w:left w:val="single" w:sz="7" w:space="0" w:color="000000"/>
              <w:bottom w:val="single" w:sz="6" w:space="0" w:color="FFFFFF"/>
              <w:right w:val="single" w:sz="7" w:space="0" w:color="000000"/>
            </w:tcBorders>
            <w:vAlign w:val="center"/>
          </w:tcPr>
          <w:p w:rsidR="000066BD" w:rsidRPr="00AB5A06" w:rsidRDefault="00E94A1B">
            <w:pPr>
              <w:spacing w:after="54"/>
              <w:jc w:val="center"/>
            </w:pPr>
            <w:r w:rsidRPr="00E94A1B">
              <w:t>331111</w:t>
            </w:r>
          </w:p>
        </w:tc>
      </w:tr>
      <w:tr w:rsidR="0033413C" w:rsidRPr="00AB5A06" w:rsidTr="001C41DD">
        <w:trPr>
          <w:cantSplit/>
          <w:jc w:val="center"/>
        </w:trPr>
        <w:tc>
          <w:tcPr>
            <w:tcW w:w="4050" w:type="dxa"/>
            <w:tcBorders>
              <w:top w:val="single" w:sz="7" w:space="0" w:color="000000"/>
              <w:left w:val="single" w:sz="7" w:space="0" w:color="000000"/>
              <w:bottom w:val="single" w:sz="8" w:space="0" w:color="000000"/>
              <w:right w:val="single" w:sz="6" w:space="0" w:color="FFFFFF"/>
            </w:tcBorders>
            <w:vAlign w:val="center"/>
          </w:tcPr>
          <w:p w:rsidR="0033413C" w:rsidRPr="00AB5A06" w:rsidRDefault="00E94A1B" w:rsidP="00AB6A4A">
            <w:pPr>
              <w:spacing w:after="54"/>
            </w:pPr>
            <w:r w:rsidRPr="00E94A1B">
              <w:t>Remediation Services</w:t>
            </w:r>
          </w:p>
        </w:tc>
        <w:tc>
          <w:tcPr>
            <w:tcW w:w="3240" w:type="dxa"/>
            <w:tcBorders>
              <w:top w:val="single" w:sz="7" w:space="0" w:color="000000"/>
              <w:left w:val="single" w:sz="7" w:space="0" w:color="000000"/>
              <w:bottom w:val="single" w:sz="8" w:space="0" w:color="000000"/>
              <w:right w:val="single" w:sz="7" w:space="0" w:color="000000"/>
            </w:tcBorders>
            <w:vAlign w:val="center"/>
          </w:tcPr>
          <w:p w:rsidR="000066BD" w:rsidRPr="00AB5A06" w:rsidRDefault="00E94A1B">
            <w:pPr>
              <w:spacing w:after="54"/>
              <w:jc w:val="center"/>
            </w:pPr>
            <w:r w:rsidRPr="00E94A1B">
              <w:t>1799, 4959</w:t>
            </w:r>
          </w:p>
        </w:tc>
        <w:tc>
          <w:tcPr>
            <w:tcW w:w="1665" w:type="dxa"/>
            <w:tcBorders>
              <w:top w:val="single" w:sz="7" w:space="0" w:color="000000"/>
              <w:left w:val="single" w:sz="7" w:space="0" w:color="000000"/>
              <w:bottom w:val="single" w:sz="8" w:space="0" w:color="000000"/>
              <w:right w:val="single" w:sz="7" w:space="0" w:color="000000"/>
            </w:tcBorders>
            <w:vAlign w:val="center"/>
          </w:tcPr>
          <w:p w:rsidR="000066BD" w:rsidRPr="00AB5A06" w:rsidRDefault="00E94A1B">
            <w:pPr>
              <w:spacing w:after="54"/>
              <w:jc w:val="center"/>
            </w:pPr>
            <w:r w:rsidRPr="00E94A1B">
              <w:t>56291</w:t>
            </w:r>
          </w:p>
        </w:tc>
      </w:tr>
      <w:tr w:rsidR="0033413C" w:rsidRPr="00AB5A06" w:rsidTr="001C41DD">
        <w:trPr>
          <w:cantSplit/>
          <w:jc w:val="center"/>
        </w:trPr>
        <w:tc>
          <w:tcPr>
            <w:tcW w:w="4050" w:type="dxa"/>
            <w:tcBorders>
              <w:top w:val="single" w:sz="7" w:space="0" w:color="000000"/>
              <w:left w:val="single" w:sz="7" w:space="0" w:color="000000"/>
              <w:bottom w:val="single" w:sz="8" w:space="0" w:color="000000"/>
              <w:right w:val="single" w:sz="6" w:space="0" w:color="FFFFFF"/>
            </w:tcBorders>
            <w:vAlign w:val="center"/>
          </w:tcPr>
          <w:p w:rsidR="0033413C" w:rsidRPr="00AB5A06" w:rsidRDefault="00E94A1B" w:rsidP="00AB6A4A">
            <w:pPr>
              <w:spacing w:after="54"/>
            </w:pPr>
            <w:r w:rsidRPr="00E94A1B">
              <w:t>All Other Miscellaneous Waste Management Services</w:t>
            </w:r>
          </w:p>
        </w:tc>
        <w:tc>
          <w:tcPr>
            <w:tcW w:w="3240" w:type="dxa"/>
            <w:tcBorders>
              <w:top w:val="single" w:sz="7" w:space="0" w:color="000000"/>
              <w:left w:val="single" w:sz="7" w:space="0" w:color="000000"/>
              <w:bottom w:val="single" w:sz="8" w:space="0" w:color="000000"/>
              <w:right w:val="single" w:sz="7" w:space="0" w:color="000000"/>
            </w:tcBorders>
            <w:vAlign w:val="center"/>
          </w:tcPr>
          <w:p w:rsidR="000066BD" w:rsidRPr="00AB5A06" w:rsidRDefault="00E94A1B">
            <w:pPr>
              <w:spacing w:after="54"/>
              <w:jc w:val="center"/>
            </w:pPr>
            <w:r w:rsidRPr="00E94A1B">
              <w:t>4959, 7699</w:t>
            </w:r>
          </w:p>
        </w:tc>
        <w:tc>
          <w:tcPr>
            <w:tcW w:w="1665" w:type="dxa"/>
            <w:tcBorders>
              <w:top w:val="single" w:sz="7" w:space="0" w:color="000000"/>
              <w:left w:val="single" w:sz="7" w:space="0" w:color="000000"/>
              <w:bottom w:val="single" w:sz="8" w:space="0" w:color="000000"/>
              <w:right w:val="single" w:sz="7" w:space="0" w:color="000000"/>
            </w:tcBorders>
            <w:vAlign w:val="center"/>
          </w:tcPr>
          <w:p w:rsidR="000066BD" w:rsidRPr="00AB5A06" w:rsidRDefault="00E94A1B">
            <w:pPr>
              <w:spacing w:after="54"/>
              <w:jc w:val="center"/>
            </w:pPr>
            <w:r w:rsidRPr="00E94A1B">
              <w:t>562998</w:t>
            </w:r>
          </w:p>
        </w:tc>
      </w:tr>
      <w:tr w:rsidR="0033413C" w:rsidRPr="00AB5A06" w:rsidTr="001C41DD">
        <w:trPr>
          <w:cantSplit/>
          <w:jc w:val="center"/>
        </w:trPr>
        <w:tc>
          <w:tcPr>
            <w:tcW w:w="4050" w:type="dxa"/>
            <w:tcBorders>
              <w:top w:val="single" w:sz="8" w:space="0" w:color="000000"/>
              <w:left w:val="single" w:sz="8" w:space="0" w:color="000000"/>
              <w:bottom w:val="single" w:sz="8" w:space="0" w:color="000000"/>
              <w:right w:val="single" w:sz="8" w:space="0" w:color="000000"/>
            </w:tcBorders>
            <w:vAlign w:val="center"/>
          </w:tcPr>
          <w:p w:rsidR="0033413C" w:rsidRPr="00AB5A06" w:rsidRDefault="00E94A1B" w:rsidP="00AB6A4A">
            <w:pPr>
              <w:spacing w:after="54"/>
            </w:pPr>
            <w:r w:rsidRPr="00E94A1B">
              <w:t>Administration of Air and Water Resource and Solid Waste Management Programs</w:t>
            </w:r>
          </w:p>
        </w:tc>
        <w:tc>
          <w:tcPr>
            <w:tcW w:w="3240" w:type="dxa"/>
            <w:tcBorders>
              <w:top w:val="single" w:sz="8" w:space="0" w:color="000000"/>
              <w:left w:val="single" w:sz="8" w:space="0" w:color="000000"/>
              <w:bottom w:val="single" w:sz="8" w:space="0" w:color="000000"/>
              <w:right w:val="single" w:sz="8" w:space="0" w:color="000000"/>
            </w:tcBorders>
            <w:vAlign w:val="center"/>
          </w:tcPr>
          <w:p w:rsidR="000066BD" w:rsidRPr="00AB5A06" w:rsidRDefault="00E94A1B">
            <w:pPr>
              <w:spacing w:after="54"/>
              <w:jc w:val="center"/>
            </w:pPr>
            <w:r w:rsidRPr="00E94A1B">
              <w:t>9511</w:t>
            </w:r>
          </w:p>
        </w:tc>
        <w:tc>
          <w:tcPr>
            <w:tcW w:w="1665" w:type="dxa"/>
            <w:tcBorders>
              <w:top w:val="single" w:sz="8" w:space="0" w:color="000000"/>
              <w:left w:val="single" w:sz="8" w:space="0" w:color="000000"/>
              <w:bottom w:val="single" w:sz="8" w:space="0" w:color="000000"/>
              <w:right w:val="single" w:sz="8" w:space="0" w:color="000000"/>
            </w:tcBorders>
            <w:vAlign w:val="center"/>
          </w:tcPr>
          <w:p w:rsidR="000066BD" w:rsidRPr="00AB5A06" w:rsidRDefault="00E94A1B">
            <w:pPr>
              <w:spacing w:after="54"/>
              <w:jc w:val="center"/>
            </w:pPr>
            <w:r w:rsidRPr="00E94A1B">
              <w:t>92411</w:t>
            </w:r>
          </w:p>
        </w:tc>
      </w:tr>
    </w:tbl>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4(b)  Information Requested</w:t>
      </w:r>
      <w:r w:rsidRPr="00E94A1B">
        <w:rPr>
          <w:color w:val="00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1440"/>
        <w:rPr>
          <w:color w:val="000000"/>
        </w:rPr>
      </w:pPr>
      <w:r w:rsidRPr="00E94A1B">
        <w:rPr>
          <w:b/>
          <w:bCs/>
          <w:color w:val="000000"/>
        </w:rPr>
        <w:t>(i)  Data Items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In this ICR, all the data that is recorded or reported is required by</w:t>
      </w:r>
      <w:r w:rsidRPr="00E94A1B">
        <w:rPr>
          <w:color w:val="FF0000"/>
        </w:rPr>
        <w:t xml:space="preserve"> </w:t>
      </w:r>
      <w:r w:rsidRPr="00E94A1B">
        <w:t xml:space="preserve">NESHAP for Benzene Waste Operations </w:t>
      </w:r>
      <w:r w:rsidRPr="00E94A1B">
        <w:rPr>
          <w:bCs/>
        </w:rPr>
        <w:t xml:space="preserve">(40 CFR </w:t>
      </w:r>
      <w:r w:rsidR="008759CD">
        <w:rPr>
          <w:bCs/>
        </w:rPr>
        <w:t>P</w:t>
      </w:r>
      <w:r w:rsidRPr="00E94A1B">
        <w:rPr>
          <w:bCs/>
        </w:rPr>
        <w:t xml:space="preserve">art 61, </w:t>
      </w:r>
      <w:r w:rsidR="008759CD">
        <w:rPr>
          <w:bCs/>
        </w:rPr>
        <w:t>S</w:t>
      </w:r>
      <w:r w:rsidRPr="00E94A1B">
        <w:rPr>
          <w:bCs/>
        </w:rPr>
        <w:t>ubpart FF)</w:t>
      </w:r>
      <w:r w:rsidRPr="00E94A1B">
        <w:rPr>
          <w:color w:val="FF0000"/>
        </w:rPr>
        <w:t>.</w:t>
      </w:r>
      <w:r w:rsidRPr="00E94A1B">
        <w:rPr>
          <w:color w:val="00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A source must make the following reports:</w:t>
      </w:r>
    </w:p>
    <w:p w:rsidR="001A088C" w:rsidRPr="00AB5A06" w:rsidRDefault="001A088C">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7650"/>
        <w:gridCol w:w="1710"/>
      </w:tblGrid>
      <w:tr w:rsidR="001A088C" w:rsidRPr="00AB5A06" w:rsidTr="000066BD">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1A088C" w:rsidRPr="00AB5A06" w:rsidRDefault="00E94A1B" w:rsidP="000066BD">
            <w:pPr>
              <w:spacing w:after="58"/>
              <w:jc w:val="center"/>
              <w:rPr>
                <w:b/>
              </w:rPr>
            </w:pPr>
            <w:r w:rsidRPr="00E94A1B">
              <w:rPr>
                <w:b/>
              </w:rPr>
              <w:t>Notifications/Reports</w:t>
            </w:r>
          </w:p>
        </w:tc>
      </w:tr>
      <w:tr w:rsidR="001A088C" w:rsidRPr="00AB5A06" w:rsidTr="000066BD">
        <w:trPr>
          <w:cantSplit/>
          <w:jc w:val="center"/>
        </w:trPr>
        <w:tc>
          <w:tcPr>
            <w:tcW w:w="7650" w:type="dxa"/>
            <w:tcBorders>
              <w:top w:val="single" w:sz="8"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rPr>
                <w:color w:val="000000"/>
              </w:rPr>
              <w:t>Notification and application of construction or modification.</w:t>
            </w:r>
          </w:p>
        </w:tc>
        <w:tc>
          <w:tcPr>
            <w:tcW w:w="1710" w:type="dxa"/>
            <w:tcBorders>
              <w:top w:val="single" w:sz="8"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61.07</w:t>
            </w:r>
          </w:p>
        </w:tc>
      </w:tr>
      <w:tr w:rsidR="001A088C" w:rsidRPr="00AB5A06" w:rsidTr="000066BD">
        <w:trPr>
          <w:cantSplit/>
          <w:jc w:val="center"/>
        </w:trPr>
        <w:tc>
          <w:tcPr>
            <w:tcW w:w="7650" w:type="dxa"/>
            <w:tcBorders>
              <w:top w:val="single" w:sz="8"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rPr>
                <w:color w:val="000000"/>
              </w:rPr>
              <w:t>Notification of anticipated date of initial startup.</w:t>
            </w:r>
          </w:p>
        </w:tc>
        <w:tc>
          <w:tcPr>
            <w:tcW w:w="1710" w:type="dxa"/>
            <w:tcBorders>
              <w:top w:val="single" w:sz="8"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61.09(a)(1)</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rPr>
                <w:color w:val="000000"/>
              </w:rPr>
              <w:t>Notification of actual startup.</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61.09(a)(2)</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Source reporting and request for waiver of compliance</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61.10</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Emission test and waiver of emission tests for flares and some waste incinerators</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61.13</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Initial performance test results</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61.13(f)</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Initial performance test</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61.13(c)</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Demonstration of continuous monitoring system</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61.354(c)</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rPr>
                <w:color w:val="000000"/>
              </w:rPr>
              <w:lastRenderedPageBreak/>
              <w:t>Notification of physical or operational change which may increase the emission rate.</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61.15</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Report that summarizes the regulatory status of each waste stream that contain benzene</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61.357(a)</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Initial certification of necessary equipment and inspection tests</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61.357(d)(1)</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Annual certification of benzene waste streams, benzene concentration, and benzene quantity determination</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61.357(b), (c), (d)(2)</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Notification of election to comply with alternative requirements and certification of benzene waste streams, benzene concentration, and benzene quantity determination</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61.357(d)(4-5)</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Quarterly reports certifying required inspections</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61.357(d)(6)</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Quarterly reports when monitored parameters are exceeded</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61.357(d)(7)</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Initial and quarterly reports of inspections during which detectable emissions or a problem is identified</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61.357(d)(8)</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Notification of election to comply with standard</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61.357(e)</w:t>
            </w:r>
          </w:p>
        </w:tc>
      </w:tr>
      <w:tr w:rsidR="001A088C" w:rsidRPr="00AB5A06" w:rsidTr="000066BD">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A088C" w:rsidRPr="00AB5A06" w:rsidRDefault="00E94A1B" w:rsidP="000066BD">
            <w:pPr>
              <w:spacing w:after="58"/>
            </w:pPr>
            <w:r w:rsidRPr="00E94A1B">
              <w:t>Initial and quarterly reports identifying all seal gap measurements that are outside limits</w:t>
            </w:r>
          </w:p>
        </w:tc>
        <w:tc>
          <w:tcPr>
            <w:tcW w:w="1710" w:type="dxa"/>
            <w:tcBorders>
              <w:top w:val="single" w:sz="7" w:space="0" w:color="000000"/>
              <w:left w:val="single" w:sz="7" w:space="0" w:color="000000"/>
              <w:bottom w:val="single" w:sz="7" w:space="0" w:color="000000"/>
              <w:right w:val="single" w:sz="7" w:space="0" w:color="000000"/>
            </w:tcBorders>
            <w:vAlign w:val="center"/>
          </w:tcPr>
          <w:p w:rsidR="001A088C" w:rsidRPr="00AB5A06" w:rsidRDefault="00E94A1B" w:rsidP="000066BD">
            <w:pPr>
              <w:spacing w:after="58"/>
            </w:pPr>
            <w:r w:rsidRPr="00E94A1B">
              <w:t>61.357(g)</w:t>
            </w:r>
          </w:p>
        </w:tc>
      </w:tr>
    </w:tbl>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1C41DD" w:rsidRDefault="00E94A1B">
      <w:pPr>
        <w:pBdr>
          <w:top w:val="single" w:sz="6" w:space="0" w:color="FFFFFF"/>
          <w:left w:val="single" w:sz="6" w:space="0" w:color="FFFFFF"/>
          <w:bottom w:val="single" w:sz="6" w:space="0" w:color="FFFFFF"/>
          <w:right w:val="single" w:sz="6" w:space="0" w:color="FFFFFF"/>
        </w:pBdr>
        <w:rPr>
          <w:color w:val="000000"/>
        </w:rPr>
      </w:pPr>
      <w:r w:rsidRPr="00E94A1B">
        <w:rPr>
          <w:color w:val="000000"/>
        </w:rPr>
        <w:tab/>
        <w:t>A source must keep the following records:</w:t>
      </w:r>
    </w:p>
    <w:p w:rsidR="001C41DD" w:rsidRDefault="001C41DD" w:rsidP="001C41DD"/>
    <w:tbl>
      <w:tblPr>
        <w:tblW w:w="0" w:type="auto"/>
        <w:jc w:val="center"/>
        <w:tblLayout w:type="fixed"/>
        <w:tblCellMar>
          <w:left w:w="120" w:type="dxa"/>
          <w:right w:w="120" w:type="dxa"/>
        </w:tblCellMar>
        <w:tblLook w:val="0000"/>
      </w:tblPr>
      <w:tblGrid>
        <w:gridCol w:w="7650"/>
        <w:gridCol w:w="1710"/>
      </w:tblGrid>
      <w:tr w:rsidR="001C41DD" w:rsidTr="00320443">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jc w:val="center"/>
              <w:rPr>
                <w:b/>
              </w:rPr>
            </w:pPr>
            <w:r>
              <w:rPr>
                <w:b/>
              </w:rPr>
              <w:t xml:space="preserve">Recordkeeping </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Monitoring requirements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61.14</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Monitoring of operation of treatment process or wastewater treatment</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61.354 (a), (b)</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Monitoring of alternative operational or process parameters`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61.354(e)</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Monitoring of affected facilities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61.343-349</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Startup, shutdowns, malfunctions, periods where the continuous monitoring system is inoperative</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61356</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Emission test results and other data needed to determine emissions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61.13(g)</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All reports and notifications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63.10(b)</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Record of applicability</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63.10(b)(3)</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Records for sources with continuous monitoring systems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63.10(3)</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Records of off-site shipment of waste</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61.356(c)</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Records of control equipment engineering design</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61.356(d)</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Records of engineering calculations, operating conditions, and performance tests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61.356(e)</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Default="001C41DD" w:rsidP="00320443">
            <w:pPr>
              <w:spacing w:after="58"/>
            </w:pPr>
            <w:r>
              <w:t>Records of detectable emissions from closed vent systems and control devices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Default="001C41DD" w:rsidP="00320443">
            <w:pPr>
              <w:spacing w:after="58"/>
            </w:pPr>
            <w:r>
              <w:t>61.356(f)</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Pr="00AB5A06" w:rsidRDefault="001C41DD" w:rsidP="00320443">
            <w:pPr>
              <w:keepNext/>
              <w:keepLines/>
              <w:spacing w:after="58"/>
            </w:pPr>
            <w:r w:rsidRPr="00E94A1B">
              <w:lastRenderedPageBreak/>
              <w:t>Records of location, date and corrective actions for problems found during visual inspections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Pr="00AB5A06" w:rsidRDefault="001C41DD" w:rsidP="00320443">
            <w:pPr>
              <w:keepNext/>
              <w:keepLines/>
              <w:spacing w:after="58"/>
            </w:pPr>
            <w:r w:rsidRPr="00E94A1B">
              <w:t>61.356(g)(1)</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Pr="00AB5A06" w:rsidRDefault="001C41DD" w:rsidP="00320443">
            <w:pPr>
              <w:keepNext/>
              <w:keepLines/>
              <w:spacing w:after="58"/>
            </w:pPr>
            <w:r w:rsidRPr="00E94A1B">
              <w:t>Records for each test of no detectable emissions</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Pr="00AB5A06" w:rsidRDefault="001C41DD" w:rsidP="00320443">
            <w:pPr>
              <w:keepNext/>
              <w:keepLines/>
              <w:spacing w:after="58"/>
            </w:pPr>
            <w:r w:rsidRPr="00E94A1B">
              <w:t>61.356(h)</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Pr="00AB5A06" w:rsidRDefault="001C41DD" w:rsidP="00320443">
            <w:pPr>
              <w:keepNext/>
              <w:keepLines/>
              <w:spacing w:after="58"/>
            </w:pPr>
            <w:r w:rsidRPr="00E94A1B">
              <w:t>Operational records for each control device, treatment process, and wastewater treatment system</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Pr="00AB5A06" w:rsidRDefault="001C41DD" w:rsidP="00320443">
            <w:pPr>
              <w:keepNext/>
              <w:keepLines/>
              <w:spacing w:after="58"/>
            </w:pPr>
            <w:r w:rsidRPr="00E94A1B">
              <w:t>61.356(i), (j)</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Pr="00AB5A06" w:rsidRDefault="001C41DD" w:rsidP="00320443">
            <w:pPr>
              <w:keepNext/>
              <w:keepLines/>
              <w:spacing w:after="58"/>
            </w:pPr>
            <w:r w:rsidRPr="00E94A1B">
              <w:t>Records are required to be retained for two years and they must be retained at the facility</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Pr="00AB5A06" w:rsidRDefault="001C41DD" w:rsidP="00320443">
            <w:pPr>
              <w:keepNext/>
              <w:keepLines/>
              <w:spacing w:after="58"/>
            </w:pPr>
            <w:r w:rsidRPr="00E94A1B">
              <w:t>61.356(a)</w:t>
            </w:r>
          </w:p>
        </w:tc>
      </w:tr>
      <w:tr w:rsidR="001C41DD" w:rsidTr="00320443">
        <w:trPr>
          <w:cantSplit/>
          <w:jc w:val="center"/>
        </w:trPr>
        <w:tc>
          <w:tcPr>
            <w:tcW w:w="7650" w:type="dxa"/>
            <w:tcBorders>
              <w:top w:val="single" w:sz="7" w:space="0" w:color="000000"/>
              <w:left w:val="single" w:sz="7" w:space="0" w:color="000000"/>
              <w:bottom w:val="single" w:sz="7" w:space="0" w:color="000000"/>
              <w:right w:val="single" w:sz="7" w:space="0" w:color="000000"/>
            </w:tcBorders>
          </w:tcPr>
          <w:p w:rsidR="001C41DD" w:rsidRPr="00AB5A06" w:rsidRDefault="001C41DD" w:rsidP="00320443">
            <w:pPr>
              <w:keepNext/>
              <w:keepLines/>
              <w:spacing w:after="58"/>
            </w:pPr>
            <w:r w:rsidRPr="00E94A1B">
              <w:t>Measurements and determinations of annual waste quantity, water content, and benzene concentration</w:t>
            </w:r>
          </w:p>
        </w:tc>
        <w:tc>
          <w:tcPr>
            <w:tcW w:w="1710" w:type="dxa"/>
            <w:tcBorders>
              <w:top w:val="single" w:sz="7" w:space="0" w:color="000000"/>
              <w:left w:val="single" w:sz="7" w:space="0" w:color="000000"/>
              <w:bottom w:val="single" w:sz="7" w:space="0" w:color="000000"/>
              <w:right w:val="single" w:sz="7" w:space="0" w:color="000000"/>
            </w:tcBorders>
            <w:vAlign w:val="center"/>
          </w:tcPr>
          <w:p w:rsidR="001C41DD" w:rsidRPr="00AB5A06" w:rsidRDefault="001C41DD" w:rsidP="00320443">
            <w:pPr>
              <w:keepNext/>
              <w:keepLines/>
              <w:spacing w:after="58"/>
            </w:pPr>
            <w:r w:rsidRPr="00E94A1B">
              <w:t>61.356(b)</w:t>
            </w:r>
          </w:p>
        </w:tc>
      </w:tr>
    </w:tbl>
    <w:p w:rsidR="00CA4CD6" w:rsidRPr="00AB5A06" w:rsidRDefault="00CA4CD6" w:rsidP="008759CD">
      <w:pPr>
        <w:keepNext/>
        <w:keepLines/>
        <w:pBdr>
          <w:top w:val="single" w:sz="6" w:space="0" w:color="FFFFFF"/>
          <w:left w:val="single" w:sz="6" w:space="0" w:color="FFFFFF"/>
          <w:bottom w:val="single" w:sz="6" w:space="0" w:color="FFFFFF"/>
          <w:right w:val="single" w:sz="6" w:space="0" w:color="FFFFFF"/>
        </w:pBdr>
        <w:rPr>
          <w:color w:val="000000"/>
        </w:rPr>
      </w:pPr>
    </w:p>
    <w:p w:rsidR="00CA4CD6" w:rsidRPr="00AB5A06" w:rsidRDefault="002D4D47">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1440"/>
        <w:rPr>
          <w:b/>
          <w:bCs/>
          <w:color w:val="000000"/>
        </w:rPr>
      </w:pPr>
      <w:r w:rsidRPr="00E94A1B">
        <w:rPr>
          <w:b/>
          <w:bCs/>
          <w:color w:val="000000"/>
        </w:rPr>
        <w:t>(ii)  Respondent Activities</w:t>
      </w:r>
      <w:r w:rsidRPr="00E94A1B">
        <w:rPr>
          <w:b/>
          <w:bCs/>
          <w:color w:val="000000"/>
        </w:rPr>
        <w:tab/>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RPr="00AB5A0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CA4CD6">
            <w:pPr>
              <w:spacing w:line="120" w:lineRule="exact"/>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spacing w:after="55"/>
              <w:jc w:val="center"/>
              <w:rPr>
                <w:b/>
                <w:bCs/>
                <w:color w:val="000000"/>
              </w:rPr>
            </w:pPr>
            <w:r w:rsidRPr="00E94A1B">
              <w:rPr>
                <w:b/>
                <w:bCs/>
                <w:color w:val="000000"/>
              </w:rPr>
              <w:t>Respondent Activities</w:t>
            </w:r>
          </w:p>
        </w:tc>
      </w:tr>
      <w:tr w:rsidR="00CA4CD6" w:rsidRPr="00AB5A0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Read instructions.</w:t>
            </w:r>
          </w:p>
        </w:tc>
      </w:tr>
      <w:tr w:rsidR="00CA4CD6" w:rsidRPr="00AB5A0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rsidP="001A088C">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Perform initial performance test, Reference Method 21</w:t>
            </w:r>
            <w:r w:rsidRPr="00E94A1B">
              <w:rPr>
                <w:color w:val="FF0000"/>
              </w:rPr>
              <w:t xml:space="preserve"> </w:t>
            </w:r>
            <w:r w:rsidRPr="00E94A1B">
              <w:rPr>
                <w:color w:val="000000"/>
              </w:rPr>
              <w:t>test, and repeat performance tests if necessary.</w:t>
            </w:r>
          </w:p>
        </w:tc>
      </w:tr>
      <w:tr w:rsidR="00CA4CD6" w:rsidRPr="00AB5A0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Write the notifications and reports listed above.</w:t>
            </w:r>
          </w:p>
        </w:tc>
      </w:tr>
      <w:tr w:rsidR="00CA4CD6" w:rsidRPr="00AB5A0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Enter information required to be recorded above.</w:t>
            </w:r>
          </w:p>
        </w:tc>
      </w:tr>
      <w:tr w:rsidR="00CA4CD6" w:rsidRPr="00AB5A0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Submit the required reports developing, acquiring, installing, and utilizing technology and systems for the purpose of collecting, validating, and verifying information.</w:t>
            </w:r>
          </w:p>
        </w:tc>
      </w:tr>
      <w:tr w:rsidR="00CA4CD6" w:rsidRPr="00AB5A06" w:rsidTr="002738BC">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Develop, acquire, install, and utilize technology and systems for the purpose of processing and maintaining information.</w:t>
            </w:r>
          </w:p>
        </w:tc>
      </w:tr>
      <w:tr w:rsidR="00CA4CD6" w:rsidRPr="00AB5A06" w:rsidTr="00273410">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Develop, acquire, install, and utilize technology and systems for the purpose of disclosing and providing information.</w:t>
            </w:r>
          </w:p>
        </w:tc>
      </w:tr>
      <w:tr w:rsidR="0066032D" w:rsidRPr="00AB5A06" w:rsidTr="00273410">
        <w:trPr>
          <w:jc w:val="center"/>
        </w:trPr>
        <w:tc>
          <w:tcPr>
            <w:tcW w:w="9360" w:type="dxa"/>
            <w:tcBorders>
              <w:top w:val="single" w:sz="8" w:space="0" w:color="000000"/>
              <w:left w:val="single" w:sz="8" w:space="0" w:color="000000"/>
              <w:bottom w:val="single" w:sz="8" w:space="0" w:color="000000"/>
              <w:right w:val="single" w:sz="8" w:space="0" w:color="000000"/>
            </w:tcBorders>
          </w:tcPr>
          <w:p w:rsidR="0066032D" w:rsidRPr="00AB5A06" w:rsidDel="0066032D"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t>Adjust the existing ways to comply with any previously applicable instructions and requirements.</w:t>
            </w:r>
          </w:p>
        </w:tc>
      </w:tr>
      <w:tr w:rsidR="00CA4CD6" w:rsidRPr="00AB5A06" w:rsidTr="00273410">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55"/>
              <w:rPr>
                <w:color w:val="000000"/>
              </w:rPr>
            </w:pPr>
            <w:r w:rsidRPr="00E94A1B">
              <w:rPr>
                <w:color w:val="000000"/>
              </w:rPr>
              <w:lastRenderedPageBreak/>
              <w:t>Train personnel to be able to respond to a collection of information.</w:t>
            </w:r>
          </w:p>
        </w:tc>
      </w:tr>
      <w:tr w:rsidR="00CA4CD6" w:rsidRPr="00AB5A0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AB5A06" w:rsidRDefault="00E94A1B">
            <w:pPr>
              <w:pBdr>
                <w:top w:val="single" w:sz="6" w:space="0" w:color="FFFFFF"/>
                <w:left w:val="single" w:sz="6" w:space="0" w:color="FFFFFF"/>
                <w:bottom w:val="single" w:sz="6" w:space="0" w:color="FFFFFF"/>
                <w:right w:val="single" w:sz="6" w:space="0" w:color="FFFFFF"/>
              </w:pBdr>
              <w:spacing w:after="74"/>
              <w:rPr>
                <w:color w:val="000000"/>
              </w:rPr>
            </w:pPr>
            <w:r w:rsidRPr="00E94A1B">
              <w:rPr>
                <w:color w:val="000000"/>
              </w:rPr>
              <w:t>Transmit, or otherwise disclose the information.</w:t>
            </w:r>
          </w:p>
        </w:tc>
      </w:tr>
    </w:tbl>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B7059B"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t>Currently, sources are using monitoring and reporting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606DEF" w:rsidRPr="00AB5A06"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rPr>
          <w:b/>
          <w:bCs/>
          <w:color w:val="000000"/>
        </w:rPr>
      </w:pPr>
      <w:r w:rsidRPr="00E94A1B">
        <w:rPr>
          <w:b/>
          <w:bCs/>
          <w:color w:val="000000"/>
        </w:rPr>
        <w:t>5.  The Information Collected:  Agency Activities, Collection Methodology, and Information Management</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5(a)  Agency Activities</w:t>
      </w:r>
      <w:r w:rsidRPr="00E94A1B">
        <w:rPr>
          <w:color w:val="00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EPA conducts the following activities in connection with the acquisition, analysis, storage, and distribution of the required information.</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RPr="00AB5A0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CA4CD6" w:rsidP="008759CD">
            <w:pPr>
              <w:keepNext/>
              <w:keepLines/>
              <w:spacing w:line="120" w:lineRule="exact"/>
              <w:rPr>
                <w:color w:val="000000"/>
              </w:rPr>
            </w:pPr>
          </w:p>
          <w:p w:rsidR="00CA4CD6" w:rsidRPr="00AB5A06" w:rsidRDefault="00E94A1B" w:rsidP="008759C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E94A1B">
              <w:rPr>
                <w:b/>
                <w:bCs/>
                <w:color w:val="000000"/>
              </w:rPr>
              <w:t>Agency Activities</w:t>
            </w:r>
          </w:p>
        </w:tc>
      </w:tr>
      <w:tr w:rsidR="005F12A5" w:rsidRPr="00AB5A06">
        <w:tc>
          <w:tcPr>
            <w:tcW w:w="9360" w:type="dxa"/>
            <w:tcBorders>
              <w:top w:val="single" w:sz="7" w:space="0" w:color="000000"/>
              <w:left w:val="single" w:sz="7" w:space="0" w:color="000000"/>
              <w:bottom w:val="single" w:sz="6" w:space="0" w:color="FFFFFF"/>
              <w:right w:val="single" w:sz="7" w:space="0" w:color="000000"/>
            </w:tcBorders>
          </w:tcPr>
          <w:p w:rsidR="005F12A5" w:rsidRPr="00AB5A06" w:rsidDel="005F12A5" w:rsidRDefault="00E94A1B" w:rsidP="008759CD">
            <w:pPr>
              <w:keepNext/>
              <w:keepLines/>
              <w:pBdr>
                <w:top w:val="single" w:sz="6" w:space="0" w:color="FFFFFF"/>
                <w:left w:val="single" w:sz="6" w:space="0" w:color="FFFFFF"/>
                <w:bottom w:val="single" w:sz="6" w:space="0" w:color="FFFFFF"/>
                <w:right w:val="single" w:sz="6" w:space="0" w:color="FFFFFF"/>
              </w:pBdr>
              <w:spacing w:after="52"/>
              <w:rPr>
                <w:color w:val="000000"/>
              </w:rPr>
            </w:pPr>
            <w:r w:rsidRPr="00E94A1B">
              <w:t>Observe initial performance tests and repeat performance tests if necessary.</w:t>
            </w:r>
          </w:p>
        </w:tc>
      </w:tr>
      <w:tr w:rsidR="00CA4CD6" w:rsidRPr="00AB5A06">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rsidP="008759CD">
            <w:pPr>
              <w:keepNext/>
              <w:keepLines/>
              <w:pBdr>
                <w:top w:val="single" w:sz="6" w:space="0" w:color="FFFFFF"/>
                <w:left w:val="single" w:sz="6" w:space="0" w:color="FFFFFF"/>
                <w:bottom w:val="single" w:sz="6" w:space="0" w:color="FFFFFF"/>
                <w:right w:val="single" w:sz="6" w:space="0" w:color="FFFFFF"/>
              </w:pBdr>
              <w:spacing w:after="52"/>
              <w:rPr>
                <w:color w:val="000000"/>
              </w:rPr>
            </w:pPr>
            <w:r w:rsidRPr="00E94A1B">
              <w:rPr>
                <w:color w:val="000000"/>
              </w:rPr>
              <w:t>Review notifications and reports, including performance test reports, and excess emissions reports, required to be submitted by industry.</w:t>
            </w:r>
          </w:p>
        </w:tc>
      </w:tr>
      <w:tr w:rsidR="00CA4CD6" w:rsidRPr="00AB5A06">
        <w:tc>
          <w:tcPr>
            <w:tcW w:w="9360" w:type="dxa"/>
            <w:tcBorders>
              <w:top w:val="single" w:sz="7" w:space="0" w:color="000000"/>
              <w:left w:val="single" w:sz="7" w:space="0" w:color="000000"/>
              <w:bottom w:val="single" w:sz="6" w:space="0" w:color="FFFFFF"/>
              <w:right w:val="single" w:sz="7" w:space="0" w:color="000000"/>
            </w:tcBorders>
          </w:tcPr>
          <w:p w:rsidR="00CA4CD6" w:rsidRPr="00AB5A06" w:rsidRDefault="00E94A1B" w:rsidP="008759CD">
            <w:pPr>
              <w:keepNext/>
              <w:keepLines/>
              <w:pBdr>
                <w:top w:val="single" w:sz="6" w:space="0" w:color="FFFFFF"/>
                <w:left w:val="single" w:sz="6" w:space="0" w:color="FFFFFF"/>
                <w:bottom w:val="single" w:sz="6" w:space="0" w:color="FFFFFF"/>
                <w:right w:val="single" w:sz="6" w:space="0" w:color="FFFFFF"/>
              </w:pBdr>
              <w:spacing w:after="52"/>
              <w:rPr>
                <w:color w:val="000000"/>
              </w:rPr>
            </w:pPr>
            <w:r w:rsidRPr="00E94A1B">
              <w:rPr>
                <w:color w:val="000000"/>
              </w:rPr>
              <w:t>Audit facility records.</w:t>
            </w:r>
          </w:p>
        </w:tc>
      </w:tr>
      <w:tr w:rsidR="00CA4CD6" w:rsidRPr="00AB5A06">
        <w:tc>
          <w:tcPr>
            <w:tcW w:w="9360" w:type="dxa"/>
            <w:tcBorders>
              <w:top w:val="single" w:sz="7" w:space="0" w:color="000000"/>
              <w:left w:val="single" w:sz="7" w:space="0" w:color="000000"/>
              <w:bottom w:val="single" w:sz="7" w:space="0" w:color="000000"/>
              <w:right w:val="single" w:sz="7" w:space="0" w:color="000000"/>
            </w:tcBorders>
          </w:tcPr>
          <w:p w:rsidR="00CA4CD6" w:rsidRPr="00AB5A06" w:rsidRDefault="00E94A1B" w:rsidP="008759CD">
            <w:pPr>
              <w:keepNext/>
              <w:keepLines/>
              <w:pBdr>
                <w:top w:val="single" w:sz="6" w:space="0" w:color="FFFFFF"/>
                <w:left w:val="single" w:sz="6" w:space="0" w:color="FFFFFF"/>
                <w:bottom w:val="single" w:sz="6" w:space="0" w:color="FFFFFF"/>
                <w:right w:val="single" w:sz="6" w:space="0" w:color="FFFFFF"/>
              </w:pBdr>
              <w:spacing w:after="72"/>
              <w:rPr>
                <w:color w:val="000000"/>
              </w:rPr>
            </w:pPr>
            <w:r w:rsidRPr="00E94A1B">
              <w:rPr>
                <w:color w:val="000000"/>
              </w:rPr>
              <w:t xml:space="preserve">Input, analyze, and maintain data in the Online Tracking Information System (OTIS). </w:t>
            </w:r>
          </w:p>
        </w:tc>
      </w:tr>
    </w:tbl>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5(b)  Collection Methodology and Management</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w:t>
      </w:r>
      <w:r w:rsidR="00B66E80">
        <w:t xml:space="preserve"> </w:t>
      </w:r>
      <w:r w:rsidRPr="00E94A1B">
        <w:t>annual reports are used for problem identification, as a check on source operation and maintenance, and for compliance determinations.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w:t>
      </w:r>
      <w:r w:rsidR="00320443">
        <w:rPr>
          <w:color w:val="000000"/>
        </w:rPr>
        <w:t>a</w:t>
      </w:r>
      <w:r w:rsidRPr="00E94A1B">
        <w:rPr>
          <w:color w:val="000000"/>
        </w:rPr>
        <w:t>uthorities can edit, store, retrieve and analyze the data.</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lastRenderedPageBreak/>
        <w:t xml:space="preserve"> The records required by this regulation must be retained by the owner/operator for</w:t>
      </w:r>
      <w:r w:rsidR="00320443">
        <w:rPr>
          <w:color w:val="000000"/>
        </w:rPr>
        <w:t xml:space="preserve">     </w:t>
      </w:r>
      <w:r w:rsidRPr="00E94A1B">
        <w:rPr>
          <w:color w:val="000000"/>
        </w:rPr>
        <w:t xml:space="preserve"> </w:t>
      </w:r>
      <w:r w:rsidR="00987EAD">
        <w:rPr>
          <w:color w:val="000000"/>
        </w:rPr>
        <w:t>two</w:t>
      </w:r>
      <w:r w:rsidRPr="00E94A1B">
        <w:rPr>
          <w:color w:val="000000"/>
        </w:rPr>
        <w:t xml:space="preserve"> years.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5(c)  Small Entity Flexibility</w:t>
      </w:r>
    </w:p>
    <w:p w:rsidR="00CA4CD6" w:rsidRPr="00AB5A06" w:rsidRDefault="00CA4CD6" w:rsidP="006E4A6E">
      <w:pPr>
        <w:pBdr>
          <w:top w:val="single" w:sz="6" w:space="0" w:color="FFFFFF"/>
          <w:left w:val="single" w:sz="6" w:space="0" w:color="FFFFFF"/>
          <w:bottom w:val="single" w:sz="6" w:space="0" w:color="FFFFFF"/>
          <w:right w:val="single" w:sz="6" w:space="0" w:color="FFFFFF"/>
        </w:pBdr>
        <w:rPr>
          <w:color w:val="000000"/>
        </w:rPr>
      </w:pPr>
    </w:p>
    <w:p w:rsidR="00B7059B"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A majority of the respondents are large enti</w:t>
      </w:r>
      <w:r w:rsidR="00295860">
        <w:rPr>
          <w:color w:val="000000"/>
        </w:rPr>
        <w:t xml:space="preserve">ties (i.e., large businesses).  </w:t>
      </w:r>
      <w:r w:rsidRPr="00E94A1B">
        <w:rPr>
          <w:color w:val="000000"/>
        </w:rPr>
        <w:t xml:space="preserve">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w:t>
      </w:r>
      <w:r w:rsidR="00295860">
        <w:rPr>
          <w:color w:val="000000"/>
        </w:rPr>
        <w:t xml:space="preserve">both small and large entities.  </w:t>
      </w:r>
      <w:r w:rsidRPr="00E94A1B">
        <w:rPr>
          <w:color w:val="000000"/>
        </w:rPr>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5(d)  Collection Schedule</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b/>
          <w:bCs/>
          <w:color w:val="000000"/>
        </w:rPr>
      </w:pPr>
      <w:r w:rsidRPr="00E94A1B">
        <w:rPr>
          <w:color w:val="000000"/>
        </w:rPr>
        <w:t xml:space="preserve">The specific frequency for each information collection activity within this request is shown </w:t>
      </w:r>
      <w:r w:rsidR="00255A3A" w:rsidRPr="00E94A1B">
        <w:rPr>
          <w:color w:val="000000"/>
        </w:rPr>
        <w:t xml:space="preserve">below </w:t>
      </w:r>
      <w:r w:rsidRPr="00E94A1B">
        <w:rPr>
          <w:color w:val="000000"/>
        </w:rPr>
        <w:t xml:space="preserve">in </w:t>
      </w:r>
      <w:r w:rsidRPr="00E94A1B">
        <w:t xml:space="preserve">Table 1: Annual </w:t>
      </w:r>
      <w:r w:rsidR="008759CD">
        <w:t>Respondent</w:t>
      </w:r>
      <w:r w:rsidRPr="00E94A1B">
        <w:t xml:space="preserve"> Burden and Cost - NESHAP for Benzene Waste Operations</w:t>
      </w:r>
      <w:r w:rsidRPr="00E94A1B">
        <w:rPr>
          <w:bCs/>
        </w:rPr>
        <w:t xml:space="preserve"> (40 CFR Part 61, Subpart FF</w:t>
      </w:r>
      <w:r w:rsidRPr="00E94A1B">
        <w:t>) (Renewal).</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rsidP="004C701D">
      <w:pPr>
        <w:pBdr>
          <w:top w:val="single" w:sz="6" w:space="1" w:color="FFFFFF"/>
          <w:left w:val="single" w:sz="6" w:space="0" w:color="FFFFFF"/>
          <w:bottom w:val="single" w:sz="6" w:space="0" w:color="FFFFFF"/>
          <w:right w:val="single" w:sz="6" w:space="0" w:color="FFFFFF"/>
        </w:pBdr>
        <w:rPr>
          <w:b/>
          <w:bCs/>
          <w:color w:val="000000"/>
        </w:rPr>
      </w:pPr>
      <w:r w:rsidRPr="00E94A1B">
        <w:rPr>
          <w:b/>
          <w:bCs/>
          <w:color w:val="000000"/>
        </w:rPr>
        <w:t>6.  Estimating the Burden and Cost of the Collection</w:t>
      </w:r>
    </w:p>
    <w:p w:rsidR="00CA4CD6" w:rsidRPr="00AB5A0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Pr="00AB5A06" w:rsidRDefault="00E94A1B" w:rsidP="004C701D">
      <w:pPr>
        <w:pBdr>
          <w:top w:val="single" w:sz="6" w:space="1" w:color="FFFFFF"/>
          <w:left w:val="single" w:sz="6" w:space="0" w:color="FFFFFF"/>
          <w:bottom w:val="single" w:sz="6" w:space="0" w:color="FFFFFF"/>
          <w:right w:val="single" w:sz="6" w:space="0" w:color="FFFFFF"/>
        </w:pBdr>
        <w:ind w:firstLine="720"/>
        <w:rPr>
          <w:color w:val="000000"/>
        </w:rPr>
      </w:pPr>
      <w:r w:rsidRPr="00E94A1B">
        <w:rPr>
          <w:color w:val="000000"/>
        </w:rPr>
        <w:t>Table 1 documents the computation of individual burdens for the recordkeeping and reporting requirements applicable to the industry for the</w:t>
      </w:r>
      <w:r w:rsidR="00295860">
        <w:rPr>
          <w:color w:val="000000"/>
        </w:rPr>
        <w:t xml:space="preserve"> subpart included in this ICR.  The </w:t>
      </w:r>
      <w:r w:rsidRPr="00E94A1B">
        <w:rPr>
          <w:color w:val="000000"/>
        </w:rPr>
        <w:t>individual burdens are expressed under standardized headings believed to be consistent with the concept of burden under the Paperwork Reduction Act.  Where</w:t>
      </w:r>
      <w:r w:rsidR="00C9113E">
        <w:rPr>
          <w:color w:val="000000"/>
        </w:rPr>
        <w:t>ver</w:t>
      </w:r>
      <w:r w:rsidRPr="00E94A1B">
        <w:rPr>
          <w:color w:val="000000"/>
        </w:rPr>
        <w:t xml:space="preserve"> appropriate, specific tasks and major assumptions have been identified.  Responses to this information collection are mandatory.</w:t>
      </w:r>
    </w:p>
    <w:p w:rsidR="00CA4CD6" w:rsidRPr="00AB5A0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AB5A06" w:rsidRDefault="00E94A1B" w:rsidP="004C701D">
      <w:pPr>
        <w:pBdr>
          <w:top w:val="single" w:sz="6" w:space="1" w:color="FFFFFF"/>
          <w:left w:val="single" w:sz="6" w:space="0" w:color="FFFFFF"/>
          <w:bottom w:val="single" w:sz="6" w:space="0" w:color="FFFFFF"/>
          <w:right w:val="single" w:sz="6" w:space="0" w:color="FFFFFF"/>
        </w:pBdr>
        <w:ind w:firstLine="720"/>
        <w:rPr>
          <w:color w:val="000000"/>
        </w:rPr>
      </w:pPr>
      <w:r w:rsidRPr="00E94A1B">
        <w:rPr>
          <w:color w:val="000000"/>
        </w:rPr>
        <w:t>The Agency may not conduct or sponsor, and a person is not required to respond to, a collection of information unless it displays a currently valid OMB Control Number.</w:t>
      </w:r>
    </w:p>
    <w:p w:rsidR="00CA4CD6" w:rsidRPr="00AB5A0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AB5A06" w:rsidRDefault="00E94A1B" w:rsidP="004C701D">
      <w:pPr>
        <w:pBdr>
          <w:top w:val="single" w:sz="6" w:space="1" w:color="FFFFFF"/>
          <w:left w:val="single" w:sz="6" w:space="0" w:color="FFFFFF"/>
          <w:bottom w:val="single" w:sz="6" w:space="0" w:color="FFFFFF"/>
          <w:right w:val="single" w:sz="6" w:space="0" w:color="FFFFFF"/>
        </w:pBdr>
        <w:ind w:firstLine="720"/>
        <w:rPr>
          <w:color w:val="000000"/>
        </w:rPr>
      </w:pPr>
      <w:r w:rsidRPr="00E94A1B">
        <w:rPr>
          <w:b/>
          <w:bCs/>
          <w:color w:val="000000"/>
        </w:rPr>
        <w:t>6(a)  Estimating Respondent Burden</w:t>
      </w:r>
    </w:p>
    <w:p w:rsidR="00CA4CD6" w:rsidRPr="00AB5A0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AB5A06" w:rsidRDefault="00E94A1B" w:rsidP="004C701D">
      <w:pPr>
        <w:pBdr>
          <w:top w:val="single" w:sz="6" w:space="1" w:color="FFFFFF"/>
          <w:left w:val="single" w:sz="6" w:space="0" w:color="FFFFFF"/>
          <w:bottom w:val="single" w:sz="6" w:space="0" w:color="FFFFFF"/>
          <w:right w:val="single" w:sz="6" w:space="0" w:color="FFFFFF"/>
        </w:pBdr>
        <w:ind w:firstLine="720"/>
        <w:rPr>
          <w:color w:val="000000"/>
        </w:rPr>
      </w:pPr>
      <w:r w:rsidRPr="00E94A1B">
        <w:rPr>
          <w:color w:val="000000"/>
        </w:rPr>
        <w:t>The average annual burden to industry over the next three years from these recordkeeping and reporting requirements is estimated to be 19,148</w:t>
      </w:r>
      <w:r w:rsidR="008759CD">
        <w:rPr>
          <w:color w:val="000000"/>
        </w:rPr>
        <w:t xml:space="preserve"> (Total Labor Hours from Table 1</w:t>
      </w:r>
      <w:r w:rsidR="00320443">
        <w:rPr>
          <w:color w:val="000000"/>
        </w:rPr>
        <w:t xml:space="preserve"> below</w:t>
      </w:r>
      <w:r w:rsidR="008759CD">
        <w:rPr>
          <w:color w:val="000000"/>
        </w:rPr>
        <w:t>)</w:t>
      </w:r>
      <w:r w:rsidR="00295860">
        <w:rPr>
          <w:color w:val="000000"/>
        </w:rPr>
        <w:t xml:space="preserve">.  </w:t>
      </w:r>
      <w:r w:rsidRPr="00E94A1B">
        <w:rPr>
          <w:color w:val="000000"/>
        </w:rPr>
        <w:t xml:space="preserve">These hours are based on Agency studies and background documents from the development of the regulation, Agency knowledge and experience with the </w:t>
      </w:r>
      <w:r w:rsidRPr="00E94A1B">
        <w:t>NESHAP</w:t>
      </w:r>
      <w:r w:rsidRPr="00E94A1B">
        <w:rPr>
          <w:color w:val="000000"/>
        </w:rPr>
        <w:t xml:space="preserve"> program, the previously approved ICR, and any comments received.</w:t>
      </w:r>
    </w:p>
    <w:p w:rsidR="00CA4CD6" w:rsidRPr="00AB5A0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Pr="00AB5A06" w:rsidRDefault="00E94A1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E94A1B">
        <w:rPr>
          <w:b/>
          <w:bCs/>
          <w:color w:val="000000"/>
        </w:rPr>
        <w:t>6(b)  Estimating Respondent Costs</w:t>
      </w:r>
    </w:p>
    <w:p w:rsidR="002712EB" w:rsidRPr="00AB5A06"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Pr="00AB5A06" w:rsidRDefault="00E94A1B" w:rsidP="004C701D">
      <w:pPr>
        <w:pBdr>
          <w:top w:val="single" w:sz="6" w:space="1" w:color="FFFFFF"/>
          <w:left w:val="single" w:sz="6" w:space="0" w:color="FFFFFF"/>
          <w:bottom w:val="single" w:sz="6" w:space="0" w:color="FFFFFF"/>
          <w:right w:val="single" w:sz="6" w:space="0" w:color="FFFFFF"/>
        </w:pBdr>
        <w:ind w:firstLine="1440"/>
        <w:rPr>
          <w:color w:val="000000"/>
        </w:rPr>
      </w:pPr>
      <w:r w:rsidRPr="00E94A1B">
        <w:rPr>
          <w:b/>
          <w:bCs/>
          <w:color w:val="000000"/>
        </w:rPr>
        <w:t>(i)  Estimating Labor Costs</w:t>
      </w:r>
      <w:r w:rsidRPr="00E94A1B">
        <w:rPr>
          <w:color w:val="000000"/>
        </w:rPr>
        <w:t xml:space="preserve"> </w:t>
      </w:r>
    </w:p>
    <w:p w:rsidR="002712EB" w:rsidRPr="00AB5A06" w:rsidRDefault="00E94A1B" w:rsidP="004C701D">
      <w:pPr>
        <w:pBdr>
          <w:top w:val="single" w:sz="6" w:space="1" w:color="FFFFFF"/>
          <w:left w:val="single" w:sz="6" w:space="0" w:color="FFFFFF"/>
          <w:bottom w:val="single" w:sz="6" w:space="0" w:color="FFFFFF"/>
          <w:right w:val="single" w:sz="6" w:space="0" w:color="FFFFFF"/>
        </w:pBdr>
        <w:rPr>
          <w:color w:val="000000"/>
        </w:rPr>
      </w:pPr>
      <w:r w:rsidRPr="00E94A1B">
        <w:rPr>
          <w:color w:val="000000"/>
        </w:rPr>
        <w:t xml:space="preserve"> </w:t>
      </w:r>
    </w:p>
    <w:p w:rsidR="002712EB" w:rsidRPr="00AB5A06" w:rsidRDefault="00E94A1B" w:rsidP="004C701D">
      <w:pPr>
        <w:pBdr>
          <w:top w:val="single" w:sz="6" w:space="1" w:color="FFFFFF"/>
          <w:left w:val="single" w:sz="6" w:space="0" w:color="FFFFFF"/>
          <w:bottom w:val="single" w:sz="6" w:space="0" w:color="FFFFFF"/>
          <w:right w:val="single" w:sz="6" w:space="0" w:color="FFFFFF"/>
        </w:pBdr>
        <w:ind w:firstLine="720"/>
        <w:rPr>
          <w:color w:val="000000"/>
        </w:rPr>
      </w:pPr>
      <w:r w:rsidRPr="00E94A1B">
        <w:rPr>
          <w:color w:val="000000"/>
        </w:rPr>
        <w:t xml:space="preserve">This ICR uses the following labor rates: </w:t>
      </w:r>
    </w:p>
    <w:p w:rsidR="002712EB" w:rsidRPr="00AB5A06"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Pr="00AB5A06" w:rsidRDefault="00E94A1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E94A1B">
        <w:rPr>
          <w:color w:val="000000"/>
        </w:rPr>
        <w:lastRenderedPageBreak/>
        <w:t>Managerial</w:t>
      </w:r>
      <w:r w:rsidRPr="00E94A1B">
        <w:rPr>
          <w:color w:val="000000"/>
        </w:rPr>
        <w:tab/>
        <w:t xml:space="preserve">$121.42 ($57.82 + 110%)   </w:t>
      </w:r>
    </w:p>
    <w:p w:rsidR="002712EB" w:rsidRPr="00AB5A06" w:rsidRDefault="00E94A1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E94A1B">
        <w:rPr>
          <w:color w:val="000000"/>
        </w:rPr>
        <w:t>Technical</w:t>
      </w:r>
      <w:r w:rsidRPr="00E94A1B">
        <w:rPr>
          <w:color w:val="000000"/>
        </w:rPr>
        <w:tab/>
        <w:t>$99.14 ($47.21 + 110%)</w:t>
      </w:r>
    </w:p>
    <w:p w:rsidR="002712EB" w:rsidRPr="00AB5A06" w:rsidRDefault="00E94A1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E94A1B">
        <w:rPr>
          <w:color w:val="000000"/>
        </w:rPr>
        <w:t>Clerical</w:t>
      </w:r>
      <w:r w:rsidRPr="00E94A1B">
        <w:rPr>
          <w:color w:val="000000"/>
        </w:rPr>
        <w:tab/>
        <w:t>$49.81 ($23.72 + 110%)</w:t>
      </w:r>
    </w:p>
    <w:p w:rsidR="002712EB" w:rsidRPr="00AB5A06"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AB5A06" w:rsidRDefault="00E94A1B" w:rsidP="002712EB">
      <w:pPr>
        <w:pBdr>
          <w:top w:val="single" w:sz="6" w:space="0" w:color="FFFFFF"/>
          <w:left w:val="single" w:sz="6" w:space="0" w:color="FFFFFF"/>
          <w:bottom w:val="single" w:sz="6" w:space="0" w:color="FFFFFF"/>
          <w:right w:val="single" w:sz="6" w:space="0" w:color="FFFFFF"/>
        </w:pBdr>
        <w:rPr>
          <w:color w:val="000000"/>
        </w:rPr>
      </w:pPr>
      <w:r w:rsidRPr="00E94A1B">
        <w:rPr>
          <w:color w:val="000000"/>
        </w:rPr>
        <w:t>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1440"/>
        <w:rPr>
          <w:color w:val="000000"/>
        </w:rPr>
      </w:pPr>
      <w:r w:rsidRPr="00E94A1B">
        <w:rPr>
          <w:b/>
          <w:bCs/>
          <w:color w:val="000000"/>
        </w:rPr>
        <w:t>(ii)  Estimating Capital/Startup and Operation and Maintenance Costs</w:t>
      </w:r>
    </w:p>
    <w:p w:rsidR="00A049D2" w:rsidRPr="00AB5A06" w:rsidRDefault="00A049D2">
      <w:pPr>
        <w:pBdr>
          <w:top w:val="single" w:sz="6" w:space="0" w:color="FFFFFF"/>
          <w:left w:val="single" w:sz="6" w:space="0" w:color="FFFFFF"/>
          <w:bottom w:val="single" w:sz="6" w:space="0" w:color="FFFFFF"/>
          <w:right w:val="single" w:sz="6" w:space="0" w:color="FFFFFF"/>
        </w:pBdr>
        <w:ind w:firstLine="720"/>
        <w:rPr>
          <w:color w:val="000000"/>
        </w:rPr>
      </w:pPr>
    </w:p>
    <w:p w:rsidR="00B7059B"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only costs to the regulated industry resulting from information collection activities required by the subject standard are labor costs.  There are no capital/startup or operation and maintenance costs.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1440"/>
        <w:rPr>
          <w:color w:val="000000"/>
        </w:rPr>
      </w:pPr>
      <w:r w:rsidRPr="00E94A1B">
        <w:rPr>
          <w:b/>
          <w:bCs/>
          <w:color w:val="000000"/>
        </w:rPr>
        <w:t>(iii)  Capital/Startup vs. Operation and Maintenance (O&amp;M) Costs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B7059B"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only type of industry costs associated with the information collection activity in </w:t>
      </w:r>
      <w:r w:rsidR="0009525D">
        <w:rPr>
          <w:color w:val="000000"/>
        </w:rPr>
        <w:t xml:space="preserve">    </w:t>
      </w:r>
      <w:r w:rsidRPr="00E94A1B">
        <w:rPr>
          <w:color w:val="000000"/>
        </w:rPr>
        <w:t xml:space="preserve">the regulations </w:t>
      </w:r>
      <w:r w:rsidR="008759CD">
        <w:rPr>
          <w:color w:val="000000"/>
        </w:rPr>
        <w:t>is labor cost</w:t>
      </w:r>
      <w:r w:rsidRPr="00E94A1B">
        <w:rPr>
          <w:color w:val="000000"/>
        </w:rPr>
        <w:t>.  There are no capital/startup or operation and maintenance costs.</w:t>
      </w:r>
    </w:p>
    <w:p w:rsidR="00FC4FC0" w:rsidRDefault="00FC4FC0">
      <w:pPr>
        <w:pBdr>
          <w:top w:val="single" w:sz="6" w:space="0" w:color="FFFFFF"/>
          <w:left w:val="single" w:sz="6" w:space="0" w:color="FFFFFF"/>
          <w:bottom w:val="single" w:sz="6" w:space="0" w:color="FFFFFF"/>
          <w:right w:val="single" w:sz="6" w:space="0" w:color="FFFFFF"/>
        </w:pBdr>
        <w:ind w:firstLine="720"/>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6(c)  Estimating Agency Burden and Cost</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only costs to the Agency are those costs associated with analysi</w:t>
      </w:r>
      <w:r w:rsidR="00295860">
        <w:rPr>
          <w:color w:val="000000"/>
        </w:rPr>
        <w:t xml:space="preserve">s of the reported information.  </w:t>
      </w:r>
      <w:r w:rsidRPr="00E94A1B">
        <w:rPr>
          <w:color w:val="000000"/>
        </w:rPr>
        <w:t xml:space="preserve">EPA's overall compliance and enforcement program includes activities such as </w:t>
      </w:r>
      <w:r w:rsidR="0009525D">
        <w:rPr>
          <w:color w:val="000000"/>
        </w:rPr>
        <w:t xml:space="preserve">   </w:t>
      </w:r>
      <w:r w:rsidRPr="00E94A1B">
        <w:rPr>
          <w:color w:val="000000"/>
        </w:rPr>
        <w:t xml:space="preserve">the examination of records maintained by the respondents, periodic inspection of sources of emissions, and the publication and distribution of collected information.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average annual Agency cost during the three years of the ICR is estimated to be $</w:t>
      </w:r>
      <w:r w:rsidRPr="00E94A1B">
        <w:t>69,963</w:t>
      </w:r>
      <w:r w:rsidRPr="00E94A1B">
        <w:rPr>
          <w:color w:val="000000"/>
        </w:rPr>
        <w:t xml:space="preserve">.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This cost is based on the average hourly labor rate as follows:</w:t>
      </w:r>
    </w:p>
    <w:p w:rsidR="00D2273E" w:rsidRPr="00AB5A06" w:rsidRDefault="00D2273E" w:rsidP="00D2273E"/>
    <w:p w:rsidR="00CA4CD6" w:rsidRPr="00AB5A06" w:rsidRDefault="00E94A1B" w:rsidP="00D2273E">
      <w:r w:rsidRPr="00E94A1B">
        <w:tab/>
      </w:r>
      <w:r w:rsidRPr="00E94A1B">
        <w:tab/>
        <w:t>Managerial</w:t>
      </w:r>
      <w:r w:rsidRPr="00E94A1B">
        <w:tab/>
        <w:t xml:space="preserve">$62.27 (GS-13, Step 5, $38.92 + 60%) </w:t>
      </w:r>
    </w:p>
    <w:p w:rsidR="00CA4CD6" w:rsidRPr="00AB5A06" w:rsidRDefault="00E94A1B" w:rsidP="00D2273E">
      <w:r w:rsidRPr="00E94A1B">
        <w:tab/>
      </w:r>
      <w:r w:rsidRPr="00E94A1B">
        <w:tab/>
        <w:t>Technical</w:t>
      </w:r>
      <w:r w:rsidRPr="00E94A1B">
        <w:tab/>
        <w:t>$46.21 (GS-12, Step 1, $28.88 + 60%)</w:t>
      </w:r>
    </w:p>
    <w:p w:rsidR="00CA4CD6" w:rsidRPr="00AB5A06" w:rsidRDefault="00E94A1B" w:rsidP="00D2273E">
      <w:r w:rsidRPr="00E94A1B">
        <w:tab/>
      </w:r>
      <w:r w:rsidRPr="00E94A1B">
        <w:tab/>
        <w:t>Clerical</w:t>
      </w:r>
      <w:r w:rsidRPr="00E94A1B">
        <w:tab/>
        <w:t>$25.01 (GS-6, Step 3, $15.63 + 60%)</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rPr>
          <w:color w:val="000000"/>
        </w:rPr>
      </w:pPr>
      <w:r w:rsidRPr="00E94A1B">
        <w:rPr>
          <w:color w:val="000000"/>
        </w:rPr>
        <w:t>These rates are from the Office of Personnel Management (OPM), 2011 General Schedule, which excludes locality rates of pay.  The rates have been increased by 60 percent to account for the benefit packages available to government employees</w:t>
      </w:r>
      <w:r w:rsidRPr="00E94A1B">
        <w:t xml:space="preserve">.  </w:t>
      </w:r>
      <w:r w:rsidRPr="00E94A1B">
        <w:rPr>
          <w:color w:val="000000"/>
        </w:rPr>
        <w:t xml:space="preserve">Details upon which this estimate is based appear below in </w:t>
      </w:r>
      <w:r w:rsidRPr="00E94A1B">
        <w:t xml:space="preserve">Table 2: Average Annual EPA Burden </w:t>
      </w:r>
      <w:r w:rsidR="008759CD">
        <w:t xml:space="preserve">and Cost </w:t>
      </w:r>
      <w:r w:rsidRPr="00E94A1B">
        <w:t>- NESHAP for Benzene Waste Operations</w:t>
      </w:r>
      <w:r w:rsidRPr="00E94A1B">
        <w:rPr>
          <w:bCs/>
        </w:rPr>
        <w:t xml:space="preserve"> (40 CFR Part 61, Subpart FF</w:t>
      </w:r>
      <w:r w:rsidRPr="00E94A1B">
        <w:t>) (Renewal).</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b/>
          <w:bCs/>
          <w:color w:val="000000"/>
        </w:rPr>
      </w:pPr>
      <w:r w:rsidRPr="00E94A1B">
        <w:rPr>
          <w:b/>
          <w:bCs/>
          <w:color w:val="000000"/>
        </w:rPr>
        <w:t>6(d)  Estimating the Respondent Universe and Total Burden and Costs</w:t>
      </w:r>
    </w:p>
    <w:p w:rsidR="00CA4CD6" w:rsidRPr="00AB5A0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Based on our research for this ICR, on average over the next three years, approximately </w:t>
      </w:r>
      <w:r w:rsidRPr="00E94A1B">
        <w:lastRenderedPageBreak/>
        <w:t>270</w:t>
      </w:r>
      <w:r w:rsidRPr="00E94A1B">
        <w:rPr>
          <w:color w:val="000000"/>
        </w:rPr>
        <w:t xml:space="preserve"> existing respondents will be subject to the standard.  It is estimated that no additional resp</w:t>
      </w:r>
      <w:r w:rsidR="008759CD">
        <w:rPr>
          <w:color w:val="000000"/>
        </w:rPr>
        <w:t>ondent</w:t>
      </w:r>
      <w:r w:rsidRPr="00E94A1B">
        <w:rPr>
          <w:color w:val="000000"/>
        </w:rPr>
        <w:t xml:space="preserve"> per year will become subject.  The overall average number of respondents, as shown in the table below is 270 per year.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number of respondents is calculated using the following table that addresses the three years covered by this ICR.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AB5A06" w:rsidTr="00742E5D">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AB5A06" w:rsidRDefault="00CA4CD6" w:rsidP="008759CD">
            <w:pPr>
              <w:keepNext/>
              <w:keepLines/>
              <w:spacing w:line="120" w:lineRule="exact"/>
              <w:rPr>
                <w:color w:val="000000"/>
              </w:rPr>
            </w:pPr>
          </w:p>
          <w:p w:rsidR="00CA4CD6" w:rsidRPr="00AB5A06" w:rsidRDefault="00E94A1B" w:rsidP="008759C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E94A1B">
              <w:rPr>
                <w:b/>
                <w:bCs/>
                <w:color w:val="000000"/>
              </w:rPr>
              <w:t>Number of Respondents</w:t>
            </w:r>
          </w:p>
        </w:tc>
      </w:tr>
      <w:tr w:rsidR="00CA4CD6" w:rsidRPr="00AB5A06" w:rsidTr="009D12C2">
        <w:tc>
          <w:tcPr>
            <w:tcW w:w="900" w:type="dxa"/>
            <w:tcBorders>
              <w:top w:val="single" w:sz="7" w:space="0" w:color="000000"/>
              <w:left w:val="single" w:sz="7" w:space="0" w:color="000000"/>
              <w:bottom w:val="single" w:sz="8" w:space="0" w:color="000000"/>
              <w:right w:val="single" w:sz="6" w:space="0" w:color="FFFFFF"/>
            </w:tcBorders>
          </w:tcPr>
          <w:p w:rsidR="00CA4CD6" w:rsidRPr="00AB5A06" w:rsidRDefault="00CA4CD6" w:rsidP="008759CD">
            <w:pPr>
              <w:keepNext/>
              <w:keepLines/>
              <w:spacing w:line="120" w:lineRule="exact"/>
              <w:rPr>
                <w:color w:val="000000"/>
                <w:sz w:val="18"/>
                <w:szCs w:val="18"/>
              </w:rPr>
            </w:pPr>
          </w:p>
          <w:p w:rsidR="00CA4CD6" w:rsidRPr="00AB5A06" w:rsidRDefault="00CA4CD6" w:rsidP="008759CD">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AB5A06" w:rsidRDefault="00CA4CD6" w:rsidP="008759CD">
            <w:pPr>
              <w:keepNext/>
              <w:keepLines/>
              <w:spacing w:line="120" w:lineRule="exact"/>
              <w:rPr>
                <w:color w:val="000000"/>
                <w:sz w:val="20"/>
                <w:szCs w:val="20"/>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AB5A06" w:rsidRDefault="00CA4CD6" w:rsidP="008759CD">
            <w:pPr>
              <w:keepNext/>
              <w:keepLines/>
              <w:spacing w:line="120" w:lineRule="exact"/>
              <w:rPr>
                <w:color w:val="000000"/>
                <w:sz w:val="20"/>
                <w:szCs w:val="20"/>
              </w:rPr>
            </w:pP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AB5A06" w:rsidRDefault="00CA4CD6" w:rsidP="008759CD">
            <w:pPr>
              <w:keepNext/>
              <w:keepLines/>
              <w:spacing w:line="120" w:lineRule="exact"/>
              <w:rPr>
                <w:color w:val="000000"/>
                <w:sz w:val="20"/>
                <w:szCs w:val="20"/>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6" w:space="0" w:color="000000"/>
              <w:left w:val="single" w:sz="8" w:space="0" w:color="000000"/>
              <w:bottom w:val="single" w:sz="8" w:space="0" w:color="000000"/>
              <w:right w:val="single" w:sz="6" w:space="0" w:color="000000"/>
            </w:tcBorders>
          </w:tcPr>
          <w:p w:rsidR="00CA4CD6" w:rsidRPr="00AB5A06" w:rsidRDefault="00CA4CD6" w:rsidP="008759CD">
            <w:pPr>
              <w:keepNext/>
              <w:keepLines/>
              <w:spacing w:line="120" w:lineRule="exact"/>
              <w:rPr>
                <w:color w:val="000000"/>
                <w:sz w:val="20"/>
                <w:szCs w:val="20"/>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6" w:space="0" w:color="000000"/>
              <w:left w:val="single" w:sz="6" w:space="0" w:color="000000"/>
              <w:bottom w:val="single" w:sz="8" w:space="0" w:color="000000"/>
              <w:right w:val="single" w:sz="8" w:space="0" w:color="000000"/>
            </w:tcBorders>
          </w:tcPr>
          <w:p w:rsidR="00CA4CD6" w:rsidRPr="00AB5A06" w:rsidRDefault="00CA4CD6" w:rsidP="008759CD">
            <w:pPr>
              <w:keepNext/>
              <w:keepLines/>
              <w:spacing w:line="120" w:lineRule="exact"/>
              <w:rPr>
                <w:color w:val="000000"/>
                <w:sz w:val="20"/>
                <w:szCs w:val="20"/>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Pr="00AB5A06" w:rsidRDefault="002D4D47" w:rsidP="00534C3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RPr="00AB5A06">
        <w:tc>
          <w:tcPr>
            <w:tcW w:w="900" w:type="dxa"/>
            <w:tcBorders>
              <w:top w:val="single" w:sz="8" w:space="0" w:color="000000"/>
              <w:left w:val="single" w:sz="8"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20"/>
                <w:szCs w:val="20"/>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270</w:t>
            </w:r>
          </w:p>
        </w:tc>
        <w:tc>
          <w:tcPr>
            <w:tcW w:w="2070" w:type="dxa"/>
            <w:tcBorders>
              <w:top w:val="single" w:sz="8"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270</w:t>
            </w:r>
          </w:p>
        </w:tc>
      </w:tr>
      <w:tr w:rsidR="00CA4CD6" w:rsidRPr="00AB5A06">
        <w:tc>
          <w:tcPr>
            <w:tcW w:w="900" w:type="dxa"/>
            <w:tcBorders>
              <w:top w:val="single" w:sz="6" w:space="0" w:color="000000"/>
              <w:left w:val="single" w:sz="8"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270</w:t>
            </w:r>
          </w:p>
        </w:tc>
        <w:tc>
          <w:tcPr>
            <w:tcW w:w="2070"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270</w:t>
            </w:r>
          </w:p>
        </w:tc>
      </w:tr>
      <w:tr w:rsidR="00CA4CD6" w:rsidRPr="00AB5A06">
        <w:tc>
          <w:tcPr>
            <w:tcW w:w="900" w:type="dxa"/>
            <w:tcBorders>
              <w:top w:val="single" w:sz="6" w:space="0" w:color="000000"/>
              <w:left w:val="single" w:sz="8"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270</w:t>
            </w:r>
          </w:p>
        </w:tc>
        <w:tc>
          <w:tcPr>
            <w:tcW w:w="2070"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270</w:t>
            </w:r>
          </w:p>
        </w:tc>
      </w:tr>
      <w:tr w:rsidR="00CA4CD6" w:rsidRPr="00AB5A06">
        <w:tc>
          <w:tcPr>
            <w:tcW w:w="900" w:type="dxa"/>
            <w:tcBorders>
              <w:top w:val="single" w:sz="6" w:space="0" w:color="000000"/>
              <w:left w:val="single" w:sz="8" w:space="0" w:color="000000"/>
              <w:bottom w:val="single" w:sz="8"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270</w:t>
            </w:r>
          </w:p>
        </w:tc>
        <w:tc>
          <w:tcPr>
            <w:tcW w:w="2070" w:type="dxa"/>
            <w:tcBorders>
              <w:top w:val="single" w:sz="6" w:space="0" w:color="000000"/>
              <w:left w:val="single" w:sz="6" w:space="0" w:color="000000"/>
              <w:bottom w:val="single" w:sz="8"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2D4D47" w:rsidP="008759C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AB5A06" w:rsidRDefault="00CA4CD6" w:rsidP="008759CD">
            <w:pPr>
              <w:keepNext/>
              <w:keepLines/>
              <w:spacing w:line="120" w:lineRule="exact"/>
              <w:rPr>
                <w:color w:val="000000"/>
                <w:sz w:val="18"/>
                <w:szCs w:val="18"/>
              </w:rPr>
            </w:pPr>
          </w:p>
          <w:p w:rsidR="00CA4CD6" w:rsidRPr="00AB5A06" w:rsidRDefault="00E94A1B" w:rsidP="008759C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94A1B">
              <w:rPr>
                <w:sz w:val="18"/>
                <w:szCs w:val="18"/>
              </w:rPr>
              <w:t>270</w:t>
            </w:r>
          </w:p>
        </w:tc>
      </w:tr>
    </w:tbl>
    <w:p w:rsidR="00CA4CD6" w:rsidRPr="00C50F98" w:rsidRDefault="00E94A1B" w:rsidP="00C50F98">
      <w:pPr>
        <w:pBdr>
          <w:top w:val="single" w:sz="6" w:space="0" w:color="FFFFFF"/>
          <w:left w:val="single" w:sz="6" w:space="0" w:color="FFFFFF"/>
          <w:bottom w:val="single" w:sz="6" w:space="0" w:color="FFFFFF"/>
          <w:right w:val="single" w:sz="6" w:space="0" w:color="FFFFFF"/>
        </w:pBdr>
        <w:rPr>
          <w:color w:val="FF0000"/>
          <w:sz w:val="20"/>
          <w:szCs w:val="20"/>
        </w:rPr>
      </w:pPr>
      <w:r w:rsidRPr="00E94A1B">
        <w:rPr>
          <w:color w:val="000000"/>
          <w:vertAlign w:val="superscript"/>
        </w:rPr>
        <w:t>1</w:t>
      </w:r>
      <w:r w:rsidRPr="00E94A1B">
        <w:rPr>
          <w:color w:val="000000"/>
        </w:rPr>
        <w:t xml:space="preserve"> </w:t>
      </w:r>
      <w:r w:rsidR="002D4D47">
        <w:rPr>
          <w:color w:val="000000"/>
          <w:sz w:val="20"/>
          <w:szCs w:val="20"/>
        </w:rPr>
        <w:t xml:space="preserve">New respondent include sources with constructed, </w:t>
      </w:r>
      <w:r w:rsidR="002D4D47" w:rsidRPr="00C50F98">
        <w:rPr>
          <w:sz w:val="20"/>
          <w:szCs w:val="20"/>
        </w:rPr>
        <w:t xml:space="preserve">reconstructed and modified affected facilities. </w:t>
      </w:r>
      <w:r w:rsidR="00C50F98" w:rsidRPr="00C50F98">
        <w:rPr>
          <w:sz w:val="20"/>
          <w:szCs w:val="20"/>
        </w:rPr>
        <w:t xml:space="preserve">Based on consultation with industry representative, EPA believes there is at least one facility that is currently undergoing permitting for construction while several others have suspended </w:t>
      </w:r>
      <w:r w:rsidR="00C50F98">
        <w:rPr>
          <w:sz w:val="20"/>
          <w:szCs w:val="20"/>
        </w:rPr>
        <w:t>operation</w:t>
      </w:r>
      <w:r w:rsidR="00C50F98" w:rsidRPr="00C50F98">
        <w:rPr>
          <w:sz w:val="20"/>
          <w:szCs w:val="20"/>
        </w:rPr>
        <w:t xml:space="preserve">. Therefore, EPA estimates that there will be no </w:t>
      </w:r>
      <w:r w:rsidR="00C50F98" w:rsidRPr="00C50F98">
        <w:rPr>
          <w:sz w:val="20"/>
          <w:szCs w:val="20"/>
          <w:u w:val="single"/>
        </w:rPr>
        <w:t>net increase</w:t>
      </w:r>
      <w:r w:rsidR="00C50F98" w:rsidRPr="00C50F98">
        <w:rPr>
          <w:sz w:val="20"/>
          <w:szCs w:val="20"/>
        </w:rPr>
        <w:t xml:space="preserve"> in the number of respondents in the next three years of this ICR.</w:t>
      </w:r>
      <w:r w:rsidR="00C50F98">
        <w:rPr>
          <w:color w:val="FF0000"/>
          <w:sz w:val="20"/>
          <w:szCs w:val="20"/>
        </w:rPr>
        <w:t xml:space="preserve"> </w:t>
      </w:r>
    </w:p>
    <w:p w:rsidR="00CA4CD6" w:rsidRPr="00AB5A06" w:rsidRDefault="00E94A1B">
      <w:pPr>
        <w:pBdr>
          <w:top w:val="single" w:sz="6" w:space="0" w:color="FFFFFF"/>
          <w:left w:val="single" w:sz="6" w:space="0" w:color="FFFFFF"/>
          <w:bottom w:val="single" w:sz="6" w:space="0" w:color="FFFFFF"/>
          <w:right w:val="single" w:sz="6" w:space="0" w:color="FFFFFF"/>
        </w:pBdr>
        <w:ind w:firstLine="5760"/>
        <w:rPr>
          <w:color w:val="000000"/>
        </w:rPr>
      </w:pPr>
      <w:r w:rsidRPr="00E94A1B">
        <w:rPr>
          <w:color w:val="000000"/>
        </w:rPr>
        <w:t>.</w:t>
      </w:r>
    </w:p>
    <w:p w:rsidR="00B7059B" w:rsidRDefault="00E94A1B">
      <w:pPr>
        <w:pBdr>
          <w:top w:val="single" w:sz="6" w:space="0" w:color="FFFFFF"/>
          <w:left w:val="single" w:sz="6" w:space="0" w:color="FFFFFF"/>
          <w:bottom w:val="single" w:sz="6" w:space="0" w:color="FFFFFF"/>
          <w:right w:val="single" w:sz="6" w:space="0" w:color="FFFFFF"/>
        </w:pBdr>
        <w:ind w:firstLine="720"/>
        <w:rPr>
          <w:color w:val="FF0000"/>
        </w:rPr>
      </w:pPr>
      <w:r w:rsidRPr="00E94A1B">
        <w:rPr>
          <w:color w:val="000000"/>
        </w:rPr>
        <w:t xml:space="preserve">Column D is subtracted to avoid double-counting respondents.  As shown above, the average Number of Respondents over the three year period of this ICR is 270. </w:t>
      </w:r>
    </w:p>
    <w:p w:rsidR="00B7059B" w:rsidRDefault="00B7059B">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FF0000"/>
        </w:rPr>
      </w:pPr>
      <w:r w:rsidRPr="00E94A1B">
        <w:rPr>
          <w:color w:val="000000"/>
        </w:rPr>
        <w:t xml:space="preserve">The total number of annual responses per year is calculated using the following table: </w:t>
      </w:r>
    </w:p>
    <w:p w:rsidR="00CA4CD6" w:rsidRPr="00AB5A0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AB5A06" w:rsidTr="00A049D2">
        <w:trPr>
          <w:tblHeader/>
        </w:trPr>
        <w:tc>
          <w:tcPr>
            <w:tcW w:w="9180" w:type="dxa"/>
            <w:gridSpan w:val="5"/>
          </w:tcPr>
          <w:p w:rsidR="00CA4CD6" w:rsidRPr="00AB5A06" w:rsidRDefault="00CA4CD6">
            <w:pPr>
              <w:spacing w:line="120" w:lineRule="exact"/>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E94A1B">
              <w:rPr>
                <w:b/>
                <w:bCs/>
                <w:color w:val="000000"/>
              </w:rPr>
              <w:t>Total Annual Responses</w:t>
            </w:r>
          </w:p>
        </w:tc>
      </w:tr>
      <w:tr w:rsidR="00CA4CD6" w:rsidRPr="00AB5A06">
        <w:tc>
          <w:tcPr>
            <w:tcW w:w="2700" w:type="dxa"/>
          </w:tcPr>
          <w:p w:rsidR="00CA4CD6" w:rsidRPr="00AB5A06" w:rsidRDefault="00CA4CD6">
            <w:pPr>
              <w:spacing w:line="120" w:lineRule="exact"/>
              <w:rPr>
                <w:b/>
                <w:bCs/>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Pr="00AB5A0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Pr="00AB5A0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Pr="00AB5A0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Pr="00AB5A06" w:rsidRDefault="002D4D47" w:rsidP="00534C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Pr="00AB5A06" w:rsidRDefault="002D4D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RPr="00AB5A06">
        <w:tc>
          <w:tcPr>
            <w:tcW w:w="2700" w:type="dxa"/>
          </w:tcPr>
          <w:p w:rsidR="00CA4CD6" w:rsidRPr="00AB5A06" w:rsidRDefault="00CA4CD6">
            <w:pPr>
              <w:spacing w:line="120" w:lineRule="exact"/>
              <w:rPr>
                <w:color w:val="000000"/>
                <w:sz w:val="18"/>
                <w:szCs w:val="18"/>
              </w:rPr>
            </w:pPr>
          </w:p>
          <w:p w:rsidR="00CA4CD6" w:rsidRPr="00AB5A06" w:rsidRDefault="002D4D47" w:rsidP="00534C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Periodic Reports</w:t>
            </w:r>
          </w:p>
        </w:tc>
        <w:tc>
          <w:tcPr>
            <w:tcW w:w="126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270</w:t>
            </w:r>
          </w:p>
        </w:tc>
        <w:tc>
          <w:tcPr>
            <w:tcW w:w="126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270</w:t>
            </w:r>
          </w:p>
        </w:tc>
      </w:tr>
      <w:tr w:rsidR="00CA4CD6" w:rsidRPr="00AB5A06">
        <w:tc>
          <w:tcPr>
            <w:tcW w:w="2700" w:type="dxa"/>
          </w:tcPr>
          <w:p w:rsidR="00CA4CD6" w:rsidRPr="00AB5A06" w:rsidRDefault="00CA4CD6">
            <w:pPr>
              <w:spacing w:line="120" w:lineRule="exact"/>
              <w:rPr>
                <w:color w:val="000000"/>
                <w:sz w:val="18"/>
                <w:szCs w:val="18"/>
              </w:rPr>
            </w:pPr>
          </w:p>
          <w:p w:rsidR="00CA4CD6" w:rsidRPr="00AB5A0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Pr="00AB5A06" w:rsidRDefault="00CA4CD6">
            <w:pPr>
              <w:spacing w:line="120" w:lineRule="exact"/>
              <w:rPr>
                <w:color w:val="000000"/>
                <w:sz w:val="18"/>
                <w:szCs w:val="18"/>
              </w:rPr>
            </w:pPr>
          </w:p>
          <w:p w:rsidR="00CA4CD6" w:rsidRPr="00AB5A0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Pr="00AB5A06" w:rsidRDefault="00CA4CD6">
            <w:pPr>
              <w:spacing w:line="120" w:lineRule="exact"/>
              <w:rPr>
                <w:color w:val="000000"/>
                <w:sz w:val="18"/>
                <w:szCs w:val="18"/>
              </w:rPr>
            </w:pPr>
          </w:p>
          <w:p w:rsidR="00CA4CD6" w:rsidRPr="00AB5A0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AB5A06" w:rsidRDefault="00CA4CD6">
            <w:pPr>
              <w:spacing w:line="120" w:lineRule="exact"/>
              <w:rPr>
                <w:color w:val="000000"/>
                <w:sz w:val="18"/>
                <w:szCs w:val="18"/>
              </w:rPr>
            </w:pPr>
          </w:p>
          <w:p w:rsidR="00CA4CD6" w:rsidRPr="00AB5A06" w:rsidRDefault="002D4D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Pr="00AB5A06" w:rsidRDefault="00CA4CD6">
            <w:pPr>
              <w:spacing w:line="120" w:lineRule="exact"/>
              <w:rPr>
                <w:color w:val="000000"/>
                <w:sz w:val="18"/>
                <w:szCs w:val="18"/>
              </w:rPr>
            </w:pPr>
          </w:p>
          <w:p w:rsidR="00CA4CD6" w:rsidRPr="00AB5A06" w:rsidRDefault="00E94A1B">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A1B">
              <w:rPr>
                <w:sz w:val="18"/>
                <w:szCs w:val="18"/>
              </w:rPr>
              <w:t>270</w:t>
            </w:r>
          </w:p>
        </w:tc>
      </w:tr>
    </w:tbl>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B7059B"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number of Total Annual Responses is 270. </w:t>
      </w:r>
    </w:p>
    <w:p w:rsidR="00987EAD" w:rsidRDefault="00987EAD">
      <w:pPr>
        <w:pBdr>
          <w:top w:val="single" w:sz="6" w:space="0" w:color="FFFFFF"/>
          <w:left w:val="single" w:sz="6" w:space="0" w:color="FFFFFF"/>
          <w:bottom w:val="single" w:sz="6" w:space="0" w:color="FFFFFF"/>
          <w:right w:val="single" w:sz="6" w:space="0" w:color="FFFFFF"/>
        </w:pBdr>
        <w:ind w:firstLine="720"/>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total annual labor costs are $1,834,697.  Details regarding these estimates may be found below in </w:t>
      </w:r>
      <w:r w:rsidRPr="00E94A1B">
        <w:t xml:space="preserve">Table 1: Annual </w:t>
      </w:r>
      <w:r w:rsidR="008759CD">
        <w:t>Respondent</w:t>
      </w:r>
      <w:r w:rsidRPr="00E94A1B">
        <w:t xml:space="preserve"> Burden and Cost - NESHAP for Benzene Waste </w:t>
      </w:r>
      <w:r w:rsidRPr="00E94A1B">
        <w:lastRenderedPageBreak/>
        <w:t>Operations (40 CFR Part 61, Subpart FF) (Renewal)</w:t>
      </w:r>
      <w:r w:rsidRPr="00E94A1B">
        <w:rPr>
          <w:color w:val="000000"/>
        </w:rPr>
        <w:t>.</w:t>
      </w:r>
    </w:p>
    <w:p w:rsidR="00CA4CD6" w:rsidRPr="00AB5A0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6(e)  Bottom Line Burden Hours and Cost Tables</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detailed bottom line burden hours and cost calculations for the respondents and the Agency are shown in Tables 1 and 2, respectively, and summarized below.  </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1440"/>
        <w:rPr>
          <w:color w:val="000000"/>
        </w:rPr>
      </w:pPr>
      <w:r w:rsidRPr="00E94A1B">
        <w:rPr>
          <w:b/>
          <w:bCs/>
          <w:color w:val="000000"/>
        </w:rPr>
        <w:t>(i) Respondent Tally</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144F35" w:rsidRPr="00AB5A06" w:rsidRDefault="00E94A1B" w:rsidP="0021722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total annual labor hours are 19,148</w:t>
      </w:r>
      <w:r w:rsidR="00320443">
        <w:rPr>
          <w:color w:val="000000"/>
        </w:rPr>
        <w:t xml:space="preserve"> hours, at a cost of $1,834,697</w:t>
      </w:r>
      <w:r w:rsidRPr="00E94A1B">
        <w:rPr>
          <w:color w:val="000000"/>
        </w:rPr>
        <w:t>.  Details regarding these estimates may be found</w:t>
      </w:r>
      <w:r w:rsidR="00320443">
        <w:rPr>
          <w:color w:val="000000"/>
        </w:rPr>
        <w:t xml:space="preserve"> below</w:t>
      </w:r>
      <w:r w:rsidRPr="00E94A1B">
        <w:rPr>
          <w:color w:val="000000"/>
        </w:rPr>
        <w:t xml:space="preserve"> in </w:t>
      </w:r>
      <w:r w:rsidRPr="00E94A1B">
        <w:t xml:space="preserve">Table 1: Annual </w:t>
      </w:r>
      <w:r w:rsidR="008759CD">
        <w:t>Respondent</w:t>
      </w:r>
      <w:r w:rsidRPr="00E94A1B">
        <w:t xml:space="preserve"> Burden and Cost - NESHAP for Benzene Waste Operations (40 CFR Part 61, Subpart FF) (Renewal)</w:t>
      </w:r>
      <w:r w:rsidRPr="00E94A1B">
        <w:rPr>
          <w:color w:val="000000"/>
        </w:rPr>
        <w:t xml:space="preserve">.  </w:t>
      </w:r>
    </w:p>
    <w:p w:rsidR="00144F35" w:rsidRPr="00AB5A06"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AB5A06" w:rsidRDefault="00E94A1B" w:rsidP="0021722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Furthermore, the annual public reporting and recordkeeping burden for this collection of information is estimated to average 71 hours per response.</w:t>
      </w:r>
    </w:p>
    <w:p w:rsidR="0021722B" w:rsidRPr="00AB5A06"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The total annual capital/startup and O&amp;M costs to the regulated entity are $0.  The cost calculations are detailed in Section 6(b)(iii), Capital/Startup vs. Operation and Maintenance (O&amp;M) Costs.</w:t>
      </w:r>
    </w:p>
    <w:p w:rsidR="00CA4CD6" w:rsidRPr="00AB5A0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1440"/>
        <w:rPr>
          <w:color w:val="000000"/>
        </w:rPr>
      </w:pPr>
      <w:r w:rsidRPr="00E94A1B">
        <w:rPr>
          <w:b/>
          <w:bCs/>
          <w:color w:val="000000"/>
        </w:rPr>
        <w:t>(ii) The Agency Tally</w:t>
      </w:r>
    </w:p>
    <w:p w:rsidR="00CA4CD6" w:rsidRPr="00AB5A0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B5A06" w:rsidRDefault="00E94A1B" w:rsidP="00144F35">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average annual Agency burden and cost over next three years is estimated to be 1,553 labor hours at a cost of $69,963.  See </w:t>
      </w:r>
      <w:r w:rsidR="00320443">
        <w:rPr>
          <w:color w:val="000000"/>
        </w:rPr>
        <w:t xml:space="preserve">below </w:t>
      </w:r>
      <w:r w:rsidRPr="00E94A1B">
        <w:t>Table 2: Average Annual EPA Burden</w:t>
      </w:r>
      <w:r w:rsidR="00987EAD">
        <w:t xml:space="preserve"> and Cost</w:t>
      </w:r>
      <w:r w:rsidRPr="00E94A1B">
        <w:t xml:space="preserve"> - NESHAP for Benzene Waste Operations</w:t>
      </w:r>
      <w:r w:rsidRPr="00E94A1B">
        <w:rPr>
          <w:bCs/>
        </w:rPr>
        <w:t xml:space="preserve"> (40 CFR Part 61, Subpart FF</w:t>
      </w:r>
      <w:r w:rsidRPr="00E94A1B">
        <w:t>) (Renewal).</w:t>
      </w:r>
    </w:p>
    <w:p w:rsidR="00CA4CD6" w:rsidRPr="00AB5A0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FF0000"/>
        </w:rPr>
      </w:pPr>
      <w:r w:rsidRPr="00E94A1B">
        <w:rPr>
          <w:b/>
          <w:bCs/>
          <w:color w:val="000000"/>
        </w:rPr>
        <w:t>6(f)  Reasons for Change in Burden</w:t>
      </w:r>
    </w:p>
    <w:p w:rsidR="00DF7255" w:rsidRPr="00AB5A06" w:rsidRDefault="00DF7255" w:rsidP="00DF7255">
      <w:pPr>
        <w:ind w:firstLine="720"/>
        <w:rPr>
          <w:color w:val="000000"/>
        </w:rPr>
      </w:pPr>
    </w:p>
    <w:p w:rsidR="00A22144" w:rsidRPr="00AB5A06" w:rsidRDefault="00E94A1B" w:rsidP="00A22144">
      <w:pPr>
        <w:pBdr>
          <w:top w:val="single" w:sz="6" w:space="0" w:color="FFFFFF"/>
          <w:left w:val="single" w:sz="6" w:space="0" w:color="FFFFFF"/>
          <w:bottom w:val="single" w:sz="6" w:space="0" w:color="FFFFFF"/>
          <w:right w:val="single" w:sz="6" w:space="0" w:color="FFFFFF"/>
        </w:pBdr>
        <w:ind w:firstLine="720"/>
      </w:pPr>
      <w:r w:rsidRPr="00E94A1B">
        <w:t xml:space="preserve">There is an increase in costs for both the respondents and the Agency from the most recently approved ICR.  The increase in burden cost is due </w:t>
      </w:r>
      <w:r w:rsidR="00211087">
        <w:t xml:space="preserve">to adjustments in labor rates.  </w:t>
      </w:r>
      <w:r w:rsidRPr="00E94A1B">
        <w:t xml:space="preserve">This ICR uses updated labor rates from the Bureau of Labor Statistics to calculate burden costs. </w:t>
      </w:r>
    </w:p>
    <w:p w:rsidR="00A22144" w:rsidRPr="00AB5A06" w:rsidRDefault="00A22144" w:rsidP="00A22144">
      <w:pPr>
        <w:pBdr>
          <w:top w:val="single" w:sz="6" w:space="0" w:color="FFFFFF"/>
          <w:left w:val="single" w:sz="6" w:space="0" w:color="FFFFFF"/>
          <w:bottom w:val="single" w:sz="6" w:space="0" w:color="FFFFFF"/>
          <w:right w:val="single" w:sz="6" w:space="0" w:color="FFFFFF"/>
        </w:pBdr>
        <w:ind w:firstLine="720"/>
      </w:pPr>
    </w:p>
    <w:p w:rsidR="00A22144" w:rsidRPr="00AB5A06" w:rsidRDefault="00E94A1B" w:rsidP="00A22144">
      <w:pPr>
        <w:ind w:firstLine="720"/>
      </w:pPr>
      <w:r w:rsidRPr="00E94A1B">
        <w:t xml:space="preserve">There is an increase of one hour in </w:t>
      </w:r>
      <w:r w:rsidR="00987EAD">
        <w:t>the Agency burden</w:t>
      </w:r>
      <w:r w:rsidRPr="00E94A1B">
        <w:t xml:space="preserve"> related to a mathematical rounding error in the previous ICR.  There is no change in the estimation methodology for labor hours to the respondents in this ICR compared to the previous ICR.  This is due to two considerations.  First, the regulations have not changed over the past three years and are not anticipated to cha</w:t>
      </w:r>
      <w:r w:rsidR="00817C61">
        <w:t xml:space="preserve">nge over the next three years.  </w:t>
      </w:r>
      <w:r w:rsidRPr="00E94A1B">
        <w:t>Secondly, the growth rate for respondents is very low, negative, or non-existent.</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b/>
          <w:bCs/>
          <w:color w:val="000000"/>
        </w:rPr>
        <w:t>6(g)  Burden Statement</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 xml:space="preserve">The annual public reporting and recordkeeping burden for this collection of information is estimated to average 71 hours per response.  Burden means the total time, effort, or financial resources expended by persons to generate, maintain, retain, or disclose or provide information to or for a Federal agency.  This includes the time needed to review instructions; develop, </w:t>
      </w:r>
      <w:r w:rsidRPr="00E94A1B">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AB5A0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A06" w:rsidRDefault="00E94A1B">
      <w:pPr>
        <w:pBdr>
          <w:top w:val="single" w:sz="6" w:space="0" w:color="FFFFFF"/>
          <w:left w:val="single" w:sz="6" w:space="0" w:color="FFFFFF"/>
          <w:bottom w:val="single" w:sz="6" w:space="0" w:color="FFFFFF"/>
          <w:right w:val="single" w:sz="6" w:space="0" w:color="FFFFFF"/>
        </w:pBdr>
        <w:ind w:firstLine="720"/>
        <w:rPr>
          <w:color w:val="000000"/>
        </w:rPr>
      </w:pPr>
      <w:r w:rsidRPr="00E94A1B">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6741F7" w:rsidRPr="00AB5A06" w:rsidRDefault="006741F7" w:rsidP="00354C15"/>
    <w:p w:rsidR="00354C15" w:rsidRPr="00AB5A06" w:rsidRDefault="00E94A1B" w:rsidP="00354C15">
      <w:r w:rsidRPr="00E94A1B">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EPA-HQ-OECA-2011-0268.</w:t>
      </w:r>
      <w:r w:rsidRPr="00E94A1B">
        <w:rPr>
          <w:color w:val="FF0000"/>
        </w:rPr>
        <w:t xml:space="preserve">  </w:t>
      </w:r>
      <w:r w:rsidRPr="00E94A1B">
        <w:t xml:space="preserve">An electronic version of the public docket is available at </w:t>
      </w:r>
      <w:r w:rsidRPr="00320443">
        <w:rPr>
          <w:u w:val="single"/>
        </w:rPr>
        <w:t>http://www.regulations.gov/</w:t>
      </w:r>
      <w:r w:rsidRPr="00E94A1B">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2D4D47">
        <w:rPr>
          <w:rStyle w:val="1"/>
        </w:rPr>
        <w:t xml:space="preserve">, select “search,” then key in the docket ID number identified in this document.  The documents are also </w:t>
      </w:r>
      <w:r w:rsidR="002D4D47">
        <w:t>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w:t>
      </w:r>
      <w:r w:rsidR="00320443">
        <w:t>52</w:t>
      </w:r>
      <w:r w:rsidR="002D4D47">
        <w:t xml:space="preserve">.  Also, you can send comments to the Office of Information and Regulatory Affairs, Office of Management and Budget, 725 17th Street, NW, Washington, DC 20503, Attention: Desk Officer for EPA.  Please include the EPA Docket ID Number EPA-HQ-OECA-2011-0268 and OMB Control Number 2060-0183 in any correspondence. </w:t>
      </w:r>
    </w:p>
    <w:p w:rsidR="00F340DF" w:rsidRPr="00AB5A06" w:rsidRDefault="00F340DF" w:rsidP="00F340DF">
      <w:pPr>
        <w:rPr>
          <w:rStyle w:val="1"/>
          <w:rFonts w:ascii="WP TypographicSymbols" w:hAnsi="WP TypographicSymbols" w:cs="WP TypographicSymbols"/>
          <w:color w:val="000000"/>
        </w:rPr>
      </w:pPr>
    </w:p>
    <w:p w:rsidR="00F340DF" w:rsidRPr="00AB5A06" w:rsidRDefault="002D4D47" w:rsidP="00F340DF">
      <w:pPr>
        <w:rPr>
          <w:b/>
          <w:bCs/>
          <w:color w:val="000000"/>
        </w:rPr>
      </w:pPr>
      <w:r>
        <w:rPr>
          <w:b/>
          <w:bCs/>
          <w:color w:val="000000"/>
        </w:rPr>
        <w:t>Part B of the Supporting Statement</w:t>
      </w:r>
    </w:p>
    <w:p w:rsidR="00F340DF" w:rsidRPr="00AB5A06" w:rsidRDefault="00F340DF" w:rsidP="00F340DF">
      <w:pPr>
        <w:rPr>
          <w:b/>
          <w:bCs/>
          <w:color w:val="000000"/>
        </w:rPr>
      </w:pPr>
    </w:p>
    <w:p w:rsidR="00CA4CD6" w:rsidRPr="00AB5A06" w:rsidRDefault="002D4D47" w:rsidP="00F340DF">
      <w:pPr>
        <w:rPr>
          <w:color w:val="000000"/>
        </w:rPr>
      </w:pPr>
      <w:r>
        <w:rPr>
          <w:color w:val="000000"/>
        </w:rPr>
        <w:t>This part is not applicable because no statistical methods were used in collecting this information.</w:t>
      </w:r>
    </w:p>
    <w:p w:rsidR="00144F35" w:rsidRPr="00AB5A06" w:rsidRDefault="00144F35" w:rsidP="00F340DF">
      <w:pPr>
        <w:rPr>
          <w:color w:val="000000"/>
        </w:rPr>
        <w:sectPr w:rsidR="00144F35" w:rsidRPr="00AB5A06"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AB5A06" w:rsidRDefault="002D4D47" w:rsidP="004E21CD">
      <w:pPr>
        <w:jc w:val="center"/>
        <w:rPr>
          <w:b/>
          <w:bCs/>
          <w:color w:val="000000"/>
        </w:rPr>
      </w:pPr>
      <w:r>
        <w:rPr>
          <w:b/>
          <w:bCs/>
          <w:color w:val="000000"/>
        </w:rPr>
        <w:lastRenderedPageBreak/>
        <w:t xml:space="preserve">Table 1: Annual Respondent Burden and Cost – </w:t>
      </w:r>
      <w:r>
        <w:rPr>
          <w:b/>
          <w:bCs/>
        </w:rPr>
        <w:t>NESHAP for Benzene Waste Operations (40 CFR Part 61, Subpart FF) (Renewal)</w:t>
      </w:r>
    </w:p>
    <w:tbl>
      <w:tblPr>
        <w:tblW w:w="1258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1160"/>
        <w:gridCol w:w="1238"/>
        <w:gridCol w:w="1172"/>
        <w:gridCol w:w="1306"/>
        <w:gridCol w:w="1050"/>
        <w:gridCol w:w="1338"/>
        <w:gridCol w:w="920"/>
        <w:gridCol w:w="1471"/>
      </w:tblGrid>
      <w:tr w:rsidR="001328FC" w:rsidRPr="00AB5A06" w:rsidTr="004E21CD">
        <w:trPr>
          <w:trHeight w:val="1530"/>
          <w:jc w:val="center"/>
        </w:trPr>
        <w:tc>
          <w:tcPr>
            <w:tcW w:w="2930" w:type="dxa"/>
            <w:shd w:val="clear" w:color="auto" w:fill="auto"/>
            <w:vAlign w:val="center"/>
            <w:hideMark/>
          </w:tcPr>
          <w:p w:rsidR="00791A9D" w:rsidRDefault="002D4D47">
            <w:pPr>
              <w:widowControl/>
              <w:autoSpaceDE/>
              <w:autoSpaceDN/>
              <w:adjustRightInd/>
              <w:jc w:val="center"/>
              <w:rPr>
                <w:b/>
                <w:bCs/>
                <w:color w:val="000000"/>
                <w:sz w:val="20"/>
                <w:szCs w:val="20"/>
              </w:rPr>
            </w:pPr>
            <w:r>
              <w:rPr>
                <w:b/>
                <w:bCs/>
                <w:color w:val="000000"/>
                <w:sz w:val="20"/>
                <w:szCs w:val="20"/>
              </w:rPr>
              <w:t>Burden item</w:t>
            </w:r>
          </w:p>
        </w:tc>
        <w:tc>
          <w:tcPr>
            <w:tcW w:w="1160" w:type="dxa"/>
            <w:shd w:val="clear" w:color="auto" w:fill="auto"/>
            <w:vAlign w:val="center"/>
            <w:hideMark/>
          </w:tcPr>
          <w:p w:rsidR="00846246" w:rsidRDefault="002D4D47">
            <w:pPr>
              <w:widowControl/>
              <w:autoSpaceDE/>
              <w:autoSpaceDN/>
              <w:adjustRightInd/>
              <w:jc w:val="center"/>
              <w:rPr>
                <w:b/>
                <w:bCs/>
                <w:color w:val="000000"/>
                <w:sz w:val="20"/>
                <w:szCs w:val="20"/>
              </w:rPr>
            </w:pPr>
            <w:r>
              <w:rPr>
                <w:b/>
                <w:bCs/>
                <w:color w:val="000000"/>
                <w:sz w:val="20"/>
                <w:szCs w:val="20"/>
              </w:rPr>
              <w:t xml:space="preserve">(A) </w:t>
            </w:r>
          </w:p>
          <w:p w:rsidR="00791A9D" w:rsidRDefault="002D4D47">
            <w:pPr>
              <w:widowControl/>
              <w:autoSpaceDE/>
              <w:autoSpaceDN/>
              <w:adjustRightInd/>
              <w:jc w:val="center"/>
              <w:rPr>
                <w:b/>
                <w:bCs/>
                <w:color w:val="000000"/>
                <w:sz w:val="20"/>
                <w:szCs w:val="20"/>
              </w:rPr>
            </w:pPr>
            <w:r>
              <w:rPr>
                <w:b/>
                <w:bCs/>
                <w:color w:val="000000"/>
                <w:sz w:val="20"/>
                <w:szCs w:val="20"/>
              </w:rPr>
              <w:t>Person hours per occurrence</w:t>
            </w:r>
          </w:p>
        </w:tc>
        <w:tc>
          <w:tcPr>
            <w:tcW w:w="1238" w:type="dxa"/>
            <w:shd w:val="clear" w:color="auto" w:fill="auto"/>
            <w:vAlign w:val="center"/>
            <w:hideMark/>
          </w:tcPr>
          <w:p w:rsidR="00846246" w:rsidRDefault="002D4D47">
            <w:pPr>
              <w:widowControl/>
              <w:autoSpaceDE/>
              <w:autoSpaceDN/>
              <w:adjustRightInd/>
              <w:jc w:val="center"/>
              <w:rPr>
                <w:b/>
                <w:bCs/>
                <w:color w:val="000000"/>
                <w:sz w:val="20"/>
                <w:szCs w:val="20"/>
              </w:rPr>
            </w:pPr>
            <w:r>
              <w:rPr>
                <w:b/>
                <w:bCs/>
                <w:color w:val="000000"/>
                <w:sz w:val="20"/>
                <w:szCs w:val="20"/>
              </w:rPr>
              <w:t>(B)</w:t>
            </w:r>
          </w:p>
          <w:p w:rsidR="00791A9D" w:rsidRDefault="002D4D47">
            <w:pPr>
              <w:widowControl/>
              <w:autoSpaceDE/>
              <w:autoSpaceDN/>
              <w:adjustRightInd/>
              <w:jc w:val="center"/>
              <w:rPr>
                <w:b/>
                <w:bCs/>
                <w:color w:val="000000"/>
                <w:sz w:val="20"/>
                <w:szCs w:val="20"/>
              </w:rPr>
            </w:pPr>
            <w:r>
              <w:rPr>
                <w:b/>
                <w:bCs/>
                <w:color w:val="000000"/>
                <w:sz w:val="20"/>
                <w:szCs w:val="20"/>
              </w:rPr>
              <w:t xml:space="preserve"> No. of occurrences per respondent per year</w:t>
            </w:r>
          </w:p>
        </w:tc>
        <w:tc>
          <w:tcPr>
            <w:tcW w:w="1172" w:type="dxa"/>
            <w:shd w:val="clear" w:color="auto" w:fill="auto"/>
            <w:vAlign w:val="center"/>
            <w:hideMark/>
          </w:tcPr>
          <w:p w:rsidR="00846246" w:rsidRDefault="002D4D47">
            <w:pPr>
              <w:widowControl/>
              <w:autoSpaceDE/>
              <w:autoSpaceDN/>
              <w:adjustRightInd/>
              <w:jc w:val="center"/>
              <w:rPr>
                <w:b/>
                <w:bCs/>
                <w:color w:val="000000"/>
                <w:sz w:val="20"/>
                <w:szCs w:val="20"/>
              </w:rPr>
            </w:pPr>
            <w:r>
              <w:rPr>
                <w:b/>
                <w:bCs/>
                <w:color w:val="000000"/>
                <w:sz w:val="20"/>
                <w:szCs w:val="20"/>
              </w:rPr>
              <w:t xml:space="preserve">(C) </w:t>
            </w:r>
          </w:p>
          <w:p w:rsidR="00791A9D" w:rsidRDefault="002D4D47">
            <w:pPr>
              <w:widowControl/>
              <w:autoSpaceDE/>
              <w:autoSpaceDN/>
              <w:adjustRightInd/>
              <w:jc w:val="center"/>
              <w:rPr>
                <w:b/>
                <w:bCs/>
                <w:color w:val="000000"/>
                <w:sz w:val="20"/>
                <w:szCs w:val="20"/>
              </w:rPr>
            </w:pPr>
            <w:r>
              <w:rPr>
                <w:b/>
                <w:bCs/>
                <w:color w:val="000000"/>
                <w:sz w:val="20"/>
                <w:szCs w:val="20"/>
              </w:rPr>
              <w:t>Person hours per respondent per year (AxB)</w:t>
            </w:r>
          </w:p>
        </w:tc>
        <w:tc>
          <w:tcPr>
            <w:tcW w:w="1306" w:type="dxa"/>
            <w:shd w:val="clear" w:color="auto" w:fill="auto"/>
            <w:vAlign w:val="center"/>
            <w:hideMark/>
          </w:tcPr>
          <w:p w:rsidR="00791A9D" w:rsidRDefault="002D4D47">
            <w:pPr>
              <w:widowControl/>
              <w:autoSpaceDE/>
              <w:autoSpaceDN/>
              <w:adjustRightInd/>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1050" w:type="dxa"/>
            <w:shd w:val="clear" w:color="auto" w:fill="auto"/>
            <w:vAlign w:val="center"/>
            <w:hideMark/>
          </w:tcPr>
          <w:p w:rsidR="00791A9D" w:rsidRDefault="002D4D47">
            <w:pPr>
              <w:widowControl/>
              <w:autoSpaceDE/>
              <w:autoSpaceDN/>
              <w:adjustRightInd/>
              <w:jc w:val="center"/>
              <w:rPr>
                <w:b/>
                <w:bCs/>
                <w:color w:val="000000"/>
                <w:sz w:val="20"/>
                <w:szCs w:val="20"/>
              </w:rPr>
            </w:pPr>
            <w:r>
              <w:rPr>
                <w:b/>
                <w:bCs/>
                <w:color w:val="000000"/>
                <w:sz w:val="20"/>
                <w:szCs w:val="20"/>
              </w:rPr>
              <w:t>(E) Technical person- hours per year (CxD)</w:t>
            </w:r>
          </w:p>
        </w:tc>
        <w:tc>
          <w:tcPr>
            <w:tcW w:w="1338" w:type="dxa"/>
            <w:shd w:val="clear" w:color="auto" w:fill="auto"/>
            <w:vAlign w:val="center"/>
            <w:hideMark/>
          </w:tcPr>
          <w:p w:rsidR="00791A9D" w:rsidRDefault="002D4D47">
            <w:pPr>
              <w:widowControl/>
              <w:autoSpaceDE/>
              <w:autoSpaceDN/>
              <w:adjustRightInd/>
              <w:jc w:val="center"/>
              <w:rPr>
                <w:b/>
                <w:bCs/>
                <w:color w:val="000000"/>
                <w:sz w:val="20"/>
                <w:szCs w:val="20"/>
              </w:rPr>
            </w:pPr>
            <w:r>
              <w:rPr>
                <w:b/>
                <w:bCs/>
                <w:color w:val="000000"/>
                <w:sz w:val="20"/>
                <w:szCs w:val="20"/>
              </w:rPr>
              <w:t>(F) Management person hours per year (Ex0.05)</w:t>
            </w:r>
          </w:p>
        </w:tc>
        <w:tc>
          <w:tcPr>
            <w:tcW w:w="920" w:type="dxa"/>
            <w:shd w:val="clear" w:color="auto" w:fill="auto"/>
            <w:vAlign w:val="center"/>
            <w:hideMark/>
          </w:tcPr>
          <w:p w:rsidR="00791A9D" w:rsidRDefault="002D4D47">
            <w:pPr>
              <w:widowControl/>
              <w:autoSpaceDE/>
              <w:autoSpaceDN/>
              <w:adjustRightInd/>
              <w:jc w:val="center"/>
              <w:rPr>
                <w:b/>
                <w:bCs/>
                <w:color w:val="000000"/>
                <w:sz w:val="20"/>
                <w:szCs w:val="20"/>
              </w:rPr>
            </w:pPr>
            <w:r>
              <w:rPr>
                <w:b/>
                <w:bCs/>
                <w:color w:val="000000"/>
                <w:sz w:val="20"/>
                <w:szCs w:val="20"/>
              </w:rPr>
              <w:t>(G) Clerical person hours per year (Ex0.1)</w:t>
            </w:r>
          </w:p>
        </w:tc>
        <w:tc>
          <w:tcPr>
            <w:tcW w:w="1471" w:type="dxa"/>
            <w:shd w:val="clear" w:color="auto" w:fill="auto"/>
            <w:vAlign w:val="center"/>
            <w:hideMark/>
          </w:tcPr>
          <w:p w:rsidR="00846246" w:rsidRDefault="002D4D47">
            <w:pPr>
              <w:widowControl/>
              <w:autoSpaceDE/>
              <w:autoSpaceDN/>
              <w:adjustRightInd/>
              <w:jc w:val="center"/>
              <w:rPr>
                <w:b/>
                <w:bCs/>
                <w:color w:val="000000"/>
                <w:sz w:val="20"/>
                <w:szCs w:val="20"/>
              </w:rPr>
            </w:pPr>
            <w:r>
              <w:rPr>
                <w:b/>
                <w:bCs/>
                <w:color w:val="000000"/>
                <w:sz w:val="20"/>
                <w:szCs w:val="20"/>
              </w:rPr>
              <w:t xml:space="preserve">(H) </w:t>
            </w:r>
          </w:p>
          <w:p w:rsidR="00791A9D" w:rsidRDefault="002D4D47">
            <w:pPr>
              <w:widowControl/>
              <w:autoSpaceDE/>
              <w:autoSpaceDN/>
              <w:adjustRightInd/>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rPr>
                <w:color w:val="000000"/>
                <w:sz w:val="20"/>
                <w:szCs w:val="20"/>
              </w:rPr>
            </w:pPr>
            <w:r>
              <w:rPr>
                <w:color w:val="000000"/>
                <w:sz w:val="20"/>
                <w:szCs w:val="20"/>
              </w:rPr>
              <w:t>1.  Applications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rPr>
                <w:color w:val="000000"/>
                <w:sz w:val="20"/>
                <w:szCs w:val="20"/>
              </w:rPr>
            </w:pPr>
            <w:r>
              <w:rPr>
                <w:color w:val="000000"/>
                <w:sz w:val="20"/>
                <w:szCs w:val="20"/>
              </w:rPr>
              <w:t>2.  Surveys and studies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rPr>
                <w:color w:val="000000"/>
                <w:sz w:val="20"/>
                <w:szCs w:val="20"/>
              </w:rPr>
            </w:pPr>
            <w:r>
              <w:rPr>
                <w:color w:val="000000"/>
                <w:sz w:val="20"/>
                <w:szCs w:val="20"/>
              </w:rPr>
              <w:t>3.  Reporting requirements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 xml:space="preserve">a.  Read instructions </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3C</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b.  Required activities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3C</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c.  Create information</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   Determine quantity of benzene in waste </w:t>
            </w:r>
            <w:r>
              <w:rPr>
                <w:color w:val="000000"/>
                <w:sz w:val="20"/>
                <w:szCs w:val="20"/>
                <w:vertAlign w:val="superscript"/>
              </w:rPr>
              <w:t>l</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471" w:type="dxa"/>
            <w:shd w:val="clear" w:color="auto" w:fill="auto"/>
            <w:vAlign w:val="center"/>
            <w:hideMark/>
          </w:tcPr>
          <w:p w:rsidR="001328FC" w:rsidRPr="00AB5A06" w:rsidRDefault="002D4D47" w:rsidP="00846246">
            <w:pPr>
              <w:widowControl/>
              <w:autoSpaceDE/>
              <w:autoSpaceDN/>
              <w:adjustRightInd/>
              <w:jc w:val="right"/>
              <w:rPr>
                <w:color w:val="000000"/>
                <w:sz w:val="20"/>
                <w:szCs w:val="20"/>
              </w:rPr>
            </w:pPr>
            <w:r>
              <w:rPr>
                <w:color w:val="000000"/>
                <w:sz w:val="20"/>
                <w:szCs w:val="20"/>
              </w:rPr>
              <w:t>$0</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ii.  Initial waste determination </w:t>
            </w:r>
            <w:r>
              <w:rPr>
                <w:color w:val="000000"/>
                <w:sz w:val="20"/>
                <w:szCs w:val="20"/>
                <w:vertAlign w:val="superscript"/>
              </w:rPr>
              <w:t>l</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471" w:type="dxa"/>
            <w:shd w:val="clear" w:color="auto" w:fill="auto"/>
            <w:vAlign w:val="center"/>
            <w:hideMark/>
          </w:tcPr>
          <w:p w:rsidR="001328FC" w:rsidRPr="00AB5A06" w:rsidRDefault="002D4D47" w:rsidP="00846246">
            <w:pPr>
              <w:widowControl/>
              <w:autoSpaceDE/>
              <w:autoSpaceDN/>
              <w:adjustRightInd/>
              <w:jc w:val="right"/>
              <w:rPr>
                <w:color w:val="000000"/>
                <w:sz w:val="20"/>
                <w:szCs w:val="20"/>
              </w:rPr>
            </w:pPr>
            <w:r>
              <w:rPr>
                <w:color w:val="000000"/>
                <w:sz w:val="20"/>
                <w:szCs w:val="20"/>
              </w:rPr>
              <w:t>$0</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iii. Treatment performance evaluation </w:t>
            </w:r>
            <w:r>
              <w:rPr>
                <w:color w:val="000000"/>
                <w:sz w:val="20"/>
                <w:szCs w:val="20"/>
                <w:vertAlign w:val="superscript"/>
              </w:rPr>
              <w:t>l</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471" w:type="dxa"/>
            <w:shd w:val="clear" w:color="auto" w:fill="auto"/>
            <w:vAlign w:val="center"/>
            <w:hideMark/>
          </w:tcPr>
          <w:p w:rsidR="001328FC" w:rsidRPr="00AB5A06" w:rsidRDefault="002D4D47" w:rsidP="00846246">
            <w:pPr>
              <w:widowControl/>
              <w:autoSpaceDE/>
              <w:autoSpaceDN/>
              <w:adjustRightInd/>
              <w:jc w:val="right"/>
              <w:rPr>
                <w:color w:val="000000"/>
                <w:sz w:val="20"/>
                <w:szCs w:val="20"/>
              </w:rPr>
            </w:pPr>
            <w:r>
              <w:rPr>
                <w:color w:val="000000"/>
                <w:sz w:val="20"/>
                <w:szCs w:val="20"/>
              </w:rPr>
              <w:t>$0</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iv. Annual waste determination </w:t>
            </w:r>
            <w:r>
              <w:rPr>
                <w:color w:val="000000"/>
                <w:sz w:val="20"/>
                <w:szCs w:val="20"/>
                <w:vertAlign w:val="superscript"/>
              </w:rPr>
              <w:t>c, d</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270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540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27</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54</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$59,503.68</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v.  Monthly treated waste analysis </w:t>
            </w:r>
            <w:r>
              <w:rPr>
                <w:color w:val="000000"/>
                <w:sz w:val="20"/>
                <w:szCs w:val="20"/>
                <w:vertAlign w:val="superscript"/>
              </w:rPr>
              <w:t>e, f</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12</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12</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14</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168</w:t>
            </w:r>
          </w:p>
        </w:tc>
        <w:tc>
          <w:tcPr>
            <w:tcW w:w="1338" w:type="dxa"/>
            <w:shd w:val="clear" w:color="auto" w:fill="auto"/>
            <w:vAlign w:val="center"/>
            <w:hideMark/>
          </w:tcPr>
          <w:p w:rsidR="001328FC" w:rsidRPr="00AB5A06" w:rsidRDefault="002D4D47" w:rsidP="00846246">
            <w:pPr>
              <w:widowControl/>
              <w:autoSpaceDE/>
              <w:autoSpaceDN/>
              <w:adjustRightInd/>
              <w:jc w:val="center"/>
              <w:rPr>
                <w:color w:val="000000"/>
                <w:sz w:val="20"/>
                <w:szCs w:val="20"/>
              </w:rPr>
            </w:pPr>
            <w:r>
              <w:rPr>
                <w:color w:val="000000"/>
                <w:sz w:val="20"/>
                <w:szCs w:val="20"/>
              </w:rPr>
              <w:t>8.4</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r w:rsidR="004E21CD">
              <w:rPr>
                <w:color w:val="000000"/>
                <w:sz w:val="20"/>
                <w:szCs w:val="20"/>
              </w:rPr>
              <w:t>6.8</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$18,512.26</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vi. Treatment/control device monitoring</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4C</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 </w:t>
            </w:r>
          </w:p>
        </w:tc>
      </w:tr>
      <w:tr w:rsidR="001328FC" w:rsidRPr="00AB5A06" w:rsidTr="004E21CD">
        <w:trPr>
          <w:trHeight w:val="315"/>
          <w:jc w:val="center"/>
        </w:trPr>
        <w:tc>
          <w:tcPr>
            <w:tcW w:w="2930" w:type="dxa"/>
            <w:shd w:val="clear" w:color="auto" w:fill="auto"/>
            <w:hideMark/>
          </w:tcPr>
          <w:p w:rsidR="001328FC" w:rsidRPr="00AB5A06" w:rsidRDefault="00846246" w:rsidP="00846246">
            <w:pPr>
              <w:widowControl/>
              <w:autoSpaceDE/>
              <w:autoSpaceDN/>
              <w:adjustRightInd/>
              <w:rPr>
                <w:color w:val="000000"/>
                <w:sz w:val="20"/>
                <w:szCs w:val="20"/>
              </w:rPr>
            </w:pPr>
            <w:r>
              <w:rPr>
                <w:color w:val="000000"/>
                <w:sz w:val="20"/>
                <w:szCs w:val="20"/>
              </w:rPr>
              <w:t xml:space="preserve">       </w:t>
            </w:r>
            <w:r w:rsidR="002D4D47">
              <w:rPr>
                <w:color w:val="000000"/>
                <w:sz w:val="20"/>
                <w:szCs w:val="20"/>
              </w:rPr>
              <w:t xml:space="preserve">vii.  Initial visual inspection </w:t>
            </w:r>
            <w:r w:rsidR="002D4D47">
              <w:rPr>
                <w:color w:val="000000"/>
                <w:sz w:val="20"/>
                <w:szCs w:val="20"/>
                <w:vertAlign w:val="superscript"/>
              </w:rPr>
              <w:t>l</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471" w:type="dxa"/>
            <w:shd w:val="clear" w:color="auto" w:fill="auto"/>
            <w:vAlign w:val="center"/>
            <w:hideMark/>
          </w:tcPr>
          <w:p w:rsidR="001328FC" w:rsidRPr="00AB5A06" w:rsidRDefault="002D4D47" w:rsidP="00846246">
            <w:pPr>
              <w:widowControl/>
              <w:autoSpaceDE/>
              <w:autoSpaceDN/>
              <w:adjustRightInd/>
              <w:jc w:val="right"/>
              <w:rPr>
                <w:color w:val="000000"/>
                <w:sz w:val="20"/>
                <w:szCs w:val="20"/>
              </w:rPr>
            </w:pPr>
            <w:r>
              <w:rPr>
                <w:color w:val="000000"/>
                <w:sz w:val="20"/>
                <w:szCs w:val="20"/>
              </w:rPr>
              <w:t>$0</w:t>
            </w:r>
          </w:p>
        </w:tc>
      </w:tr>
      <w:tr w:rsidR="001328FC" w:rsidRPr="00AB5A06" w:rsidTr="004E21CD">
        <w:trPr>
          <w:trHeight w:val="315"/>
          <w:jc w:val="center"/>
        </w:trPr>
        <w:tc>
          <w:tcPr>
            <w:tcW w:w="2930" w:type="dxa"/>
            <w:shd w:val="clear" w:color="auto" w:fill="auto"/>
            <w:hideMark/>
          </w:tcPr>
          <w:p w:rsidR="001328FC" w:rsidRPr="00AB5A06" w:rsidRDefault="00846246" w:rsidP="00846246">
            <w:pPr>
              <w:widowControl/>
              <w:autoSpaceDE/>
              <w:autoSpaceDN/>
              <w:adjustRightInd/>
              <w:rPr>
                <w:color w:val="000000"/>
                <w:sz w:val="20"/>
                <w:szCs w:val="20"/>
              </w:rPr>
            </w:pPr>
            <w:r>
              <w:rPr>
                <w:color w:val="000000"/>
                <w:sz w:val="20"/>
                <w:szCs w:val="20"/>
              </w:rPr>
              <w:t xml:space="preserve">       </w:t>
            </w:r>
            <w:r w:rsidR="002D4D47">
              <w:rPr>
                <w:color w:val="000000"/>
                <w:sz w:val="20"/>
                <w:szCs w:val="20"/>
              </w:rPr>
              <w:t xml:space="preserve">viii.  Quarterly visual inspection </w:t>
            </w:r>
            <w:r w:rsidR="002D4D47">
              <w:rPr>
                <w:color w:val="000000"/>
                <w:sz w:val="20"/>
                <w:szCs w:val="20"/>
                <w:vertAlign w:val="superscript"/>
              </w:rPr>
              <w:t>g</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4</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8</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135</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1,080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54</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108</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$119,007.36</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ix.  Annual method 21 monitoring </w:t>
            </w:r>
            <w:r>
              <w:rPr>
                <w:color w:val="000000"/>
                <w:sz w:val="20"/>
                <w:szCs w:val="20"/>
                <w:vertAlign w:val="superscript"/>
              </w:rPr>
              <w:t>h</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6</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6</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135</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810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40.5</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81</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$89,255.52</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d.  Gather existing information</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3E</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e.  Write report</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987EAD" w:rsidRDefault="002D4D47" w:rsidP="00450DAD">
            <w:pPr>
              <w:widowControl/>
              <w:autoSpaceDE/>
              <w:autoSpaceDN/>
              <w:adjustRightInd/>
              <w:rPr>
                <w:i/>
                <w:color w:val="000000"/>
                <w:sz w:val="20"/>
                <w:szCs w:val="20"/>
              </w:rPr>
            </w:pPr>
            <w:r w:rsidRPr="00987EAD">
              <w:rPr>
                <w:i/>
                <w:color w:val="000000"/>
                <w:sz w:val="20"/>
                <w:szCs w:val="20"/>
              </w:rPr>
              <w:lastRenderedPageBreak/>
              <w:t>New source</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Notification of const/</w:t>
            </w:r>
            <w:r w:rsidR="00987EAD">
              <w:rPr>
                <w:color w:val="000000"/>
                <w:sz w:val="20"/>
                <w:szCs w:val="20"/>
              </w:rPr>
              <w:t xml:space="preserve"> </w:t>
            </w:r>
            <w:r>
              <w:rPr>
                <w:color w:val="000000"/>
                <w:sz w:val="20"/>
                <w:szCs w:val="20"/>
              </w:rPr>
              <w:t>reconstruction</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Notification of anticipated/actual startup</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Notification/report of performance test</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987EAD" w:rsidRDefault="002D4D47" w:rsidP="00450DAD">
            <w:pPr>
              <w:widowControl/>
              <w:autoSpaceDE/>
              <w:autoSpaceDN/>
              <w:adjustRightInd/>
              <w:rPr>
                <w:i/>
                <w:color w:val="000000"/>
                <w:sz w:val="20"/>
                <w:szCs w:val="20"/>
              </w:rPr>
            </w:pPr>
            <w:r w:rsidRPr="00987EAD">
              <w:rPr>
                <w:i/>
                <w:color w:val="000000"/>
                <w:sz w:val="20"/>
                <w:szCs w:val="20"/>
              </w:rPr>
              <w:t>Existing sources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Initial report</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Quarterly emission report</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4</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4</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16</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135</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2,160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108</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216</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$238,014.72</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Annual report</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270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270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13.5</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27</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$29,751.84</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 xml:space="preserve">Notification of offsite facility </w:t>
            </w:r>
            <w:r>
              <w:rPr>
                <w:color w:val="000000"/>
                <w:sz w:val="20"/>
                <w:szCs w:val="20"/>
                <w:vertAlign w:val="superscript"/>
              </w:rPr>
              <w:t>i</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12</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24</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14</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336</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16.8</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33.6</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$37,024.51</w:t>
            </w:r>
          </w:p>
        </w:tc>
      </w:tr>
      <w:tr w:rsidR="004E21CD" w:rsidRPr="00AB5A06" w:rsidTr="004E21CD">
        <w:trPr>
          <w:trHeight w:val="431"/>
          <w:jc w:val="center"/>
        </w:trPr>
        <w:tc>
          <w:tcPr>
            <w:tcW w:w="7806" w:type="dxa"/>
            <w:gridSpan w:val="5"/>
            <w:shd w:val="clear" w:color="auto" w:fill="auto"/>
            <w:vAlign w:val="center"/>
            <w:hideMark/>
          </w:tcPr>
          <w:p w:rsidR="004E21CD" w:rsidRPr="00AB5A06" w:rsidRDefault="004E21CD" w:rsidP="00450DAD">
            <w:pPr>
              <w:widowControl/>
              <w:autoSpaceDE/>
              <w:autoSpaceDN/>
              <w:adjustRightInd/>
              <w:rPr>
                <w:b/>
                <w:bCs/>
                <w:color w:val="000000"/>
                <w:sz w:val="20"/>
                <w:szCs w:val="20"/>
              </w:rPr>
            </w:pPr>
            <w:r>
              <w:rPr>
                <w:b/>
                <w:bCs/>
                <w:color w:val="000000"/>
                <w:sz w:val="20"/>
                <w:szCs w:val="20"/>
              </w:rPr>
              <w:t>Subtotal  for Reporting  Requirements</w:t>
            </w:r>
          </w:p>
        </w:tc>
        <w:tc>
          <w:tcPr>
            <w:tcW w:w="3308" w:type="dxa"/>
            <w:gridSpan w:val="3"/>
            <w:shd w:val="clear" w:color="auto" w:fill="auto"/>
            <w:vAlign w:val="center"/>
            <w:hideMark/>
          </w:tcPr>
          <w:p w:rsidR="004E21CD" w:rsidRPr="00AB5A06" w:rsidRDefault="004E21CD" w:rsidP="004E21CD">
            <w:pPr>
              <w:widowControl/>
              <w:autoSpaceDE/>
              <w:autoSpaceDN/>
              <w:adjustRightInd/>
              <w:jc w:val="center"/>
              <w:rPr>
                <w:color w:val="000000"/>
                <w:sz w:val="20"/>
                <w:szCs w:val="20"/>
              </w:rPr>
            </w:pPr>
            <w:r>
              <w:rPr>
                <w:color w:val="000000"/>
                <w:sz w:val="20"/>
                <w:szCs w:val="20"/>
              </w:rPr>
              <w:t>6,169</w:t>
            </w:r>
          </w:p>
        </w:tc>
        <w:tc>
          <w:tcPr>
            <w:tcW w:w="1471" w:type="dxa"/>
            <w:shd w:val="clear" w:color="auto" w:fill="auto"/>
            <w:vAlign w:val="center"/>
            <w:hideMark/>
          </w:tcPr>
          <w:p w:rsidR="004E21CD" w:rsidRPr="00AB5A06" w:rsidRDefault="004E21CD" w:rsidP="004E21CD">
            <w:pPr>
              <w:widowControl/>
              <w:autoSpaceDE/>
              <w:autoSpaceDN/>
              <w:adjustRightInd/>
              <w:jc w:val="right"/>
              <w:rPr>
                <w:color w:val="000000"/>
                <w:sz w:val="20"/>
                <w:szCs w:val="20"/>
              </w:rPr>
            </w:pP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rPr>
                <w:color w:val="000000"/>
                <w:sz w:val="20"/>
                <w:szCs w:val="20"/>
              </w:rPr>
            </w:pPr>
            <w:r>
              <w:rPr>
                <w:color w:val="000000"/>
                <w:sz w:val="20"/>
                <w:szCs w:val="20"/>
              </w:rPr>
              <w:t>4.  Recordkeeping requirements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 xml:space="preserve">a.  Read instructions </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3A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 xml:space="preserve">b.  Plan activities </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4C</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c.  Implement activities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64"/>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  Filing and maintain records </w:t>
            </w:r>
            <w:r>
              <w:rPr>
                <w:color w:val="000000"/>
                <w:sz w:val="20"/>
                <w:szCs w:val="20"/>
                <w:vertAlign w:val="superscript"/>
              </w:rPr>
              <w:t>j</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78</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78</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135</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10,530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526.5</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1,053</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$1,160,321.76</w:t>
            </w:r>
          </w:p>
        </w:tc>
      </w:tr>
      <w:tr w:rsidR="001328FC" w:rsidRPr="00AB5A06" w:rsidTr="004E21CD">
        <w:trPr>
          <w:trHeight w:val="510"/>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ii. Concentration data (annual benzene  quantity determination) k</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0.5</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12</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6</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112</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672</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33.6</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67.2</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$74,049.02</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iii. Concentration data</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0.5</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12</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6</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14</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84</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4.2</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8.4</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$9,256.13</w:t>
            </w:r>
          </w:p>
        </w:tc>
      </w:tr>
      <w:tr w:rsidR="001328FC" w:rsidRPr="00AB5A06" w:rsidTr="004E21CD">
        <w:trPr>
          <w:trHeight w:val="315"/>
          <w:jc w:val="center"/>
        </w:trPr>
        <w:tc>
          <w:tcPr>
            <w:tcW w:w="2930" w:type="dxa"/>
            <w:shd w:val="clear" w:color="auto" w:fill="auto"/>
            <w:hideMark/>
          </w:tcPr>
          <w:p w:rsidR="001328FC" w:rsidRPr="00AB5A06" w:rsidRDefault="002D4D47" w:rsidP="001328FC">
            <w:pPr>
              <w:widowControl/>
              <w:autoSpaceDE/>
              <w:autoSpaceDN/>
              <w:adjustRightInd/>
              <w:ind w:firstLineChars="200" w:firstLine="400"/>
              <w:rPr>
                <w:color w:val="000000"/>
                <w:sz w:val="20"/>
                <w:szCs w:val="20"/>
              </w:rPr>
            </w:pPr>
            <w:r>
              <w:rPr>
                <w:color w:val="000000"/>
                <w:sz w:val="20"/>
                <w:szCs w:val="20"/>
              </w:rPr>
              <w:t xml:space="preserve">iv. Waste quantity data </w:t>
            </w:r>
            <w:r>
              <w:rPr>
                <w:color w:val="000000"/>
                <w:sz w:val="20"/>
                <w:szCs w:val="20"/>
                <w:vertAlign w:val="superscript"/>
              </w:rPr>
              <w:t>l</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0</w:t>
            </w:r>
          </w:p>
        </w:tc>
        <w:tc>
          <w:tcPr>
            <w:tcW w:w="1471" w:type="dxa"/>
            <w:shd w:val="clear" w:color="auto" w:fill="auto"/>
            <w:vAlign w:val="center"/>
            <w:hideMark/>
          </w:tcPr>
          <w:p w:rsidR="001328FC" w:rsidRPr="00AB5A06" w:rsidRDefault="002D4D47" w:rsidP="00E47799">
            <w:pPr>
              <w:widowControl/>
              <w:autoSpaceDE/>
              <w:autoSpaceDN/>
              <w:adjustRightInd/>
              <w:jc w:val="right"/>
              <w:rPr>
                <w:color w:val="000000"/>
                <w:sz w:val="20"/>
                <w:szCs w:val="20"/>
              </w:rPr>
            </w:pPr>
            <w:r>
              <w:rPr>
                <w:color w:val="000000"/>
                <w:sz w:val="20"/>
                <w:szCs w:val="20"/>
              </w:rPr>
              <w:t>$0</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d.  Develop record system</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4C</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e.  Time to enter information</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See 4C</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f.  Train Personnel</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1328FC" w:rsidRPr="00AB5A06" w:rsidTr="004E21CD">
        <w:trPr>
          <w:trHeight w:val="300"/>
          <w:jc w:val="center"/>
        </w:trPr>
        <w:tc>
          <w:tcPr>
            <w:tcW w:w="2930" w:type="dxa"/>
            <w:shd w:val="clear" w:color="auto" w:fill="auto"/>
            <w:hideMark/>
          </w:tcPr>
          <w:p w:rsidR="001328FC" w:rsidRPr="00AB5A06" w:rsidRDefault="002D4D47" w:rsidP="001328FC">
            <w:pPr>
              <w:widowControl/>
              <w:autoSpaceDE/>
              <w:autoSpaceDN/>
              <w:adjustRightInd/>
              <w:ind w:firstLineChars="100" w:firstLine="200"/>
              <w:rPr>
                <w:color w:val="000000"/>
                <w:sz w:val="20"/>
                <w:szCs w:val="20"/>
              </w:rPr>
            </w:pPr>
            <w:r>
              <w:rPr>
                <w:color w:val="000000"/>
                <w:sz w:val="20"/>
                <w:szCs w:val="20"/>
              </w:rPr>
              <w:t>g.  Audits</w:t>
            </w:r>
          </w:p>
        </w:tc>
        <w:tc>
          <w:tcPr>
            <w:tcW w:w="116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N/A</w:t>
            </w:r>
          </w:p>
        </w:tc>
        <w:tc>
          <w:tcPr>
            <w:tcW w:w="12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172"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06"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05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338"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920"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c>
          <w:tcPr>
            <w:tcW w:w="1471" w:type="dxa"/>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 </w:t>
            </w:r>
          </w:p>
        </w:tc>
      </w:tr>
      <w:tr w:rsidR="00987EAD" w:rsidRPr="00AB5A06" w:rsidTr="002961D0">
        <w:trPr>
          <w:trHeight w:val="300"/>
          <w:jc w:val="center"/>
        </w:trPr>
        <w:tc>
          <w:tcPr>
            <w:tcW w:w="7806" w:type="dxa"/>
            <w:gridSpan w:val="5"/>
            <w:shd w:val="clear" w:color="auto" w:fill="auto"/>
            <w:vAlign w:val="center"/>
            <w:hideMark/>
          </w:tcPr>
          <w:p w:rsidR="00987EAD" w:rsidRPr="00AB5A06" w:rsidRDefault="00987EAD" w:rsidP="00E47799">
            <w:pPr>
              <w:widowControl/>
              <w:autoSpaceDE/>
              <w:autoSpaceDN/>
              <w:adjustRightInd/>
              <w:rPr>
                <w:b/>
                <w:bCs/>
                <w:color w:val="000000"/>
                <w:sz w:val="20"/>
                <w:szCs w:val="20"/>
              </w:rPr>
            </w:pPr>
            <w:r>
              <w:rPr>
                <w:b/>
                <w:bCs/>
                <w:color w:val="000000"/>
                <w:sz w:val="20"/>
                <w:szCs w:val="20"/>
              </w:rPr>
              <w:t xml:space="preserve">Subtotal  for Recordkeeping Requirements  </w:t>
            </w:r>
          </w:p>
        </w:tc>
        <w:tc>
          <w:tcPr>
            <w:tcW w:w="3308" w:type="dxa"/>
            <w:gridSpan w:val="3"/>
            <w:shd w:val="clear" w:color="auto" w:fill="auto"/>
            <w:vAlign w:val="center"/>
            <w:hideMark/>
          </w:tcPr>
          <w:p w:rsidR="00987EAD" w:rsidRPr="00AB5A06" w:rsidRDefault="00987EAD" w:rsidP="00987EAD">
            <w:pPr>
              <w:widowControl/>
              <w:autoSpaceDE/>
              <w:autoSpaceDN/>
              <w:adjustRightInd/>
              <w:jc w:val="center"/>
              <w:rPr>
                <w:color w:val="000000"/>
                <w:sz w:val="20"/>
                <w:szCs w:val="20"/>
              </w:rPr>
            </w:pPr>
            <w:r>
              <w:rPr>
                <w:color w:val="000000"/>
                <w:sz w:val="20"/>
                <w:szCs w:val="20"/>
              </w:rPr>
              <w:t> 12,979</w:t>
            </w:r>
          </w:p>
        </w:tc>
        <w:tc>
          <w:tcPr>
            <w:tcW w:w="1471" w:type="dxa"/>
            <w:shd w:val="clear" w:color="auto" w:fill="auto"/>
            <w:vAlign w:val="center"/>
            <w:hideMark/>
          </w:tcPr>
          <w:p w:rsidR="00987EAD" w:rsidRPr="00AB5A06" w:rsidRDefault="00987EAD" w:rsidP="004E21CD">
            <w:pPr>
              <w:widowControl/>
              <w:autoSpaceDE/>
              <w:autoSpaceDN/>
              <w:adjustRightInd/>
              <w:jc w:val="right"/>
              <w:rPr>
                <w:color w:val="000000"/>
                <w:sz w:val="20"/>
                <w:szCs w:val="20"/>
              </w:rPr>
            </w:pPr>
            <w:r>
              <w:rPr>
                <w:color w:val="000000"/>
                <w:sz w:val="20"/>
                <w:szCs w:val="20"/>
              </w:rPr>
              <w:t>$1,243,626.91</w:t>
            </w:r>
          </w:p>
        </w:tc>
      </w:tr>
      <w:tr w:rsidR="001328FC" w:rsidRPr="00AB5A06" w:rsidTr="004E21CD">
        <w:trPr>
          <w:trHeight w:val="300"/>
          <w:jc w:val="center"/>
        </w:trPr>
        <w:tc>
          <w:tcPr>
            <w:tcW w:w="7806" w:type="dxa"/>
            <w:gridSpan w:val="5"/>
            <w:shd w:val="clear" w:color="auto" w:fill="auto"/>
            <w:vAlign w:val="center"/>
            <w:hideMark/>
          </w:tcPr>
          <w:p w:rsidR="001328FC" w:rsidRPr="00AB5A06" w:rsidRDefault="002D4D47" w:rsidP="00E47799">
            <w:pPr>
              <w:widowControl/>
              <w:autoSpaceDE/>
              <w:autoSpaceDN/>
              <w:adjustRightInd/>
              <w:rPr>
                <w:b/>
                <w:bCs/>
                <w:color w:val="000000"/>
                <w:sz w:val="20"/>
                <w:szCs w:val="20"/>
              </w:rPr>
            </w:pPr>
            <w:r>
              <w:rPr>
                <w:b/>
                <w:bCs/>
                <w:color w:val="000000"/>
                <w:sz w:val="20"/>
                <w:szCs w:val="20"/>
              </w:rPr>
              <w:t>TOTAL LABOR BURDEN AND COST (rounded)</w:t>
            </w:r>
          </w:p>
        </w:tc>
        <w:tc>
          <w:tcPr>
            <w:tcW w:w="3308" w:type="dxa"/>
            <w:gridSpan w:val="3"/>
            <w:shd w:val="clear" w:color="auto" w:fill="auto"/>
            <w:vAlign w:val="center"/>
            <w:hideMark/>
          </w:tcPr>
          <w:p w:rsidR="001328FC" w:rsidRPr="00AB5A06" w:rsidRDefault="002D4D47" w:rsidP="001328FC">
            <w:pPr>
              <w:widowControl/>
              <w:autoSpaceDE/>
              <w:autoSpaceDN/>
              <w:adjustRightInd/>
              <w:jc w:val="center"/>
              <w:rPr>
                <w:color w:val="000000"/>
                <w:sz w:val="20"/>
                <w:szCs w:val="20"/>
              </w:rPr>
            </w:pPr>
            <w:r>
              <w:rPr>
                <w:color w:val="000000"/>
                <w:sz w:val="20"/>
                <w:szCs w:val="20"/>
              </w:rPr>
              <w:t>19,148</w:t>
            </w:r>
          </w:p>
        </w:tc>
        <w:tc>
          <w:tcPr>
            <w:tcW w:w="1471" w:type="dxa"/>
            <w:shd w:val="clear" w:color="auto" w:fill="auto"/>
            <w:vAlign w:val="center"/>
            <w:hideMark/>
          </w:tcPr>
          <w:p w:rsidR="001328FC" w:rsidRPr="00AB5A06" w:rsidRDefault="002D4D47" w:rsidP="004E21CD">
            <w:pPr>
              <w:widowControl/>
              <w:autoSpaceDE/>
              <w:autoSpaceDN/>
              <w:adjustRightInd/>
              <w:jc w:val="right"/>
              <w:rPr>
                <w:color w:val="000000"/>
                <w:sz w:val="20"/>
                <w:szCs w:val="20"/>
              </w:rPr>
            </w:pPr>
            <w:r>
              <w:rPr>
                <w:color w:val="000000"/>
                <w:sz w:val="20"/>
                <w:szCs w:val="20"/>
              </w:rPr>
              <w:t>$1,834,697</w:t>
            </w:r>
          </w:p>
        </w:tc>
      </w:tr>
    </w:tbl>
    <w:p w:rsidR="00812DBF" w:rsidRPr="00AB5A06" w:rsidRDefault="00812DBF" w:rsidP="00144F35">
      <w:pPr>
        <w:rPr>
          <w:b/>
          <w:bCs/>
          <w:color w:val="000000"/>
        </w:rPr>
      </w:pPr>
    </w:p>
    <w:p w:rsidR="00AE0BA2" w:rsidRPr="00AB5A06" w:rsidRDefault="002D4D47" w:rsidP="00AE0BA2">
      <w:pPr>
        <w:ind w:left="-180" w:right="-270"/>
        <w:rPr>
          <w:sz w:val="20"/>
          <w:szCs w:val="20"/>
        </w:rPr>
      </w:pPr>
      <w:r>
        <w:rPr>
          <w:b/>
          <w:bCs/>
          <w:sz w:val="20"/>
          <w:szCs w:val="20"/>
        </w:rPr>
        <w:lastRenderedPageBreak/>
        <w:t>Assumptions:</w:t>
      </w:r>
    </w:p>
    <w:p w:rsidR="00AE0BA2" w:rsidRPr="00AB5A06" w:rsidRDefault="00E94A1B" w:rsidP="00AE0BA2">
      <w:pPr>
        <w:ind w:left="-180" w:right="-270"/>
        <w:rPr>
          <w:sz w:val="20"/>
          <w:szCs w:val="20"/>
        </w:rPr>
      </w:pPr>
      <w:r w:rsidRPr="00E94A1B">
        <w:rPr>
          <w:vertAlign w:val="superscript"/>
        </w:rPr>
        <w:t>a</w:t>
      </w:r>
      <w:r w:rsidR="002D4D47">
        <w:rPr>
          <w:sz w:val="20"/>
          <w:szCs w:val="20"/>
        </w:rPr>
        <w:t xml:space="preserve">  We have assumed that the average number of respondents that will be subject to this rule will be 270.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and have complied with the control requirements must file quarterly reports. </w:t>
      </w:r>
    </w:p>
    <w:p w:rsidR="00AE0BA2" w:rsidRPr="00AB5A06" w:rsidRDefault="00E94A1B" w:rsidP="00AE0BA2">
      <w:pPr>
        <w:ind w:left="-180" w:right="-270"/>
        <w:rPr>
          <w:sz w:val="20"/>
          <w:szCs w:val="20"/>
        </w:rPr>
      </w:pPr>
      <w:r w:rsidRPr="00E94A1B">
        <w:rPr>
          <w:vertAlign w:val="superscript"/>
        </w:rPr>
        <w:t>b</w:t>
      </w:r>
      <w:r w:rsidR="002D4D47">
        <w:rPr>
          <w:sz w:val="20"/>
          <w:szCs w:val="20"/>
        </w:rPr>
        <w:t xml:space="preserve">  This ICR uses the following labor rates:  $121.42 per hour for Executive, Administrative, and Managerial labor; $99.14 per hour for Technical labor, and $49.81</w:t>
      </w:r>
    </w:p>
    <w:p w:rsidR="00AE0BA2" w:rsidRPr="00AB5A06" w:rsidRDefault="002D4D47" w:rsidP="00AE0BA2">
      <w:pPr>
        <w:ind w:left="-180" w:right="-270"/>
        <w:rPr>
          <w:sz w:val="20"/>
          <w:szCs w:val="20"/>
        </w:rPr>
      </w:pPr>
      <w:r>
        <w:rPr>
          <w:sz w:val="20"/>
          <w:szCs w:val="20"/>
        </w:rPr>
        <w:t>per hour for Clerical labor.  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AE0BA2" w:rsidRPr="00AB5A06" w:rsidRDefault="00E94A1B" w:rsidP="00AE0BA2">
      <w:pPr>
        <w:ind w:left="-180" w:right="-270"/>
        <w:rPr>
          <w:sz w:val="20"/>
          <w:szCs w:val="20"/>
        </w:rPr>
      </w:pPr>
      <w:r w:rsidRPr="00E94A1B">
        <w:rPr>
          <w:vertAlign w:val="superscript"/>
        </w:rPr>
        <w:t>c</w:t>
      </w:r>
      <w:r w:rsidR="002D4D47">
        <w:rPr>
          <w:sz w:val="20"/>
          <w:szCs w:val="20"/>
        </w:rPr>
        <w:t xml:space="preserve">  We have assumed that it will take each respondent two hours once per year to create the annual waste determination. </w:t>
      </w:r>
    </w:p>
    <w:p w:rsidR="00AE0BA2" w:rsidRPr="00AB5A06" w:rsidRDefault="00E94A1B" w:rsidP="00AE0BA2">
      <w:pPr>
        <w:ind w:left="-180" w:right="-270"/>
        <w:rPr>
          <w:sz w:val="20"/>
          <w:szCs w:val="20"/>
        </w:rPr>
      </w:pPr>
      <w:r w:rsidRPr="00E94A1B">
        <w:rPr>
          <w:vertAlign w:val="superscript"/>
        </w:rPr>
        <w:t>d</w:t>
      </w:r>
      <w:r w:rsidR="002D4D47">
        <w:rPr>
          <w:sz w:val="20"/>
          <w:szCs w:val="20"/>
        </w:rPr>
        <w:t xml:space="preserve">  We have assumed that all facilities above 1 Mg/yr must evaluate waste streams annually TAB report.</w:t>
      </w:r>
    </w:p>
    <w:p w:rsidR="00AE0BA2" w:rsidRPr="00AB5A06" w:rsidRDefault="00E94A1B" w:rsidP="00AE0BA2">
      <w:pPr>
        <w:ind w:left="-180" w:right="-270"/>
        <w:rPr>
          <w:sz w:val="20"/>
          <w:szCs w:val="20"/>
        </w:rPr>
      </w:pPr>
      <w:r w:rsidRPr="00E94A1B">
        <w:rPr>
          <w:vertAlign w:val="superscript"/>
        </w:rPr>
        <w:t>e</w:t>
      </w:r>
      <w:r w:rsidR="002D4D47">
        <w:rPr>
          <w:sz w:val="20"/>
          <w:szCs w:val="20"/>
        </w:rPr>
        <w:t xml:space="preserve">  We have assumed that it will take one hour each month for each respondents to create the monthly treated waste analysis information (0.5 hours for collection activities for all samples and 0.5 hours per sample for analysis for a total of 1 hour per sample).</w:t>
      </w:r>
    </w:p>
    <w:p w:rsidR="00AE0BA2" w:rsidRPr="00AB5A06" w:rsidRDefault="00E94A1B" w:rsidP="00AE0BA2">
      <w:pPr>
        <w:ind w:left="-180" w:right="-270"/>
        <w:rPr>
          <w:sz w:val="20"/>
          <w:szCs w:val="20"/>
        </w:rPr>
      </w:pPr>
      <w:r w:rsidRPr="00E94A1B">
        <w:rPr>
          <w:vertAlign w:val="superscript"/>
        </w:rPr>
        <w:t>f</w:t>
      </w:r>
      <w:r w:rsidR="002D4D47">
        <w:rPr>
          <w:sz w:val="20"/>
          <w:szCs w:val="20"/>
        </w:rPr>
        <w:t xml:space="preserve">  We have assumed that 90 percent of 135 sources (121) will monitor process parameters, and the remaining 10 percent (14) must conduct monthly sampling.</w:t>
      </w:r>
    </w:p>
    <w:p w:rsidR="00AE0BA2" w:rsidRPr="00AB5A06" w:rsidRDefault="00E94A1B" w:rsidP="00AE0BA2">
      <w:pPr>
        <w:ind w:left="-180" w:right="-270"/>
        <w:rPr>
          <w:sz w:val="20"/>
          <w:szCs w:val="20"/>
        </w:rPr>
      </w:pPr>
      <w:r w:rsidRPr="00E94A1B">
        <w:rPr>
          <w:vertAlign w:val="superscript"/>
        </w:rPr>
        <w:t>g</w:t>
      </w:r>
      <w:r w:rsidR="002D4D47">
        <w:rPr>
          <w:sz w:val="20"/>
          <w:szCs w:val="20"/>
        </w:rPr>
        <w:t xml:space="preserve">  We have assumed that 135 facilities that are expected to be greater than 10 Mg per year must comply with the quarterly visual inspection requirements.</w:t>
      </w:r>
    </w:p>
    <w:p w:rsidR="00AE0BA2" w:rsidRPr="00AB5A06" w:rsidRDefault="002D4D47" w:rsidP="00AE0BA2">
      <w:pPr>
        <w:ind w:left="-180" w:right="-270"/>
        <w:rPr>
          <w:sz w:val="20"/>
          <w:szCs w:val="20"/>
        </w:rPr>
      </w:pPr>
      <w:r>
        <w:rPr>
          <w:sz w:val="20"/>
          <w:szCs w:val="20"/>
          <w:vertAlign w:val="superscript"/>
        </w:rPr>
        <w:t>h</w:t>
      </w:r>
      <w:r>
        <w:rPr>
          <w:sz w:val="20"/>
          <w:szCs w:val="20"/>
        </w:rPr>
        <w:t xml:space="preserve">  We have assumed that 135 respondents will each take six hours once per year to comply with the annual method 21 monitoring requirements.</w:t>
      </w:r>
    </w:p>
    <w:p w:rsidR="00AE0BA2" w:rsidRPr="00AB5A06" w:rsidRDefault="002D4D47" w:rsidP="00AE0BA2">
      <w:pPr>
        <w:ind w:left="-180" w:right="-270"/>
        <w:rPr>
          <w:sz w:val="20"/>
          <w:szCs w:val="20"/>
        </w:rPr>
      </w:pPr>
      <w:r>
        <w:rPr>
          <w:sz w:val="20"/>
          <w:szCs w:val="20"/>
          <w:vertAlign w:val="superscript"/>
        </w:rPr>
        <w:t>i</w:t>
      </w:r>
      <w:r>
        <w:rPr>
          <w:sz w:val="20"/>
          <w:szCs w:val="20"/>
        </w:rPr>
        <w:t xml:space="preserve">  We have assumed that 10 percent of facilities (14) will choose to ship their waste offsite once a month for treatment.</w:t>
      </w:r>
    </w:p>
    <w:p w:rsidR="00AE0BA2" w:rsidRPr="00AB5A06" w:rsidRDefault="002D4D47" w:rsidP="00AE0BA2">
      <w:pPr>
        <w:ind w:left="-180" w:right="-270"/>
        <w:rPr>
          <w:sz w:val="20"/>
          <w:szCs w:val="20"/>
        </w:rPr>
      </w:pPr>
      <w:r>
        <w:rPr>
          <w:sz w:val="20"/>
          <w:szCs w:val="20"/>
          <w:vertAlign w:val="superscript"/>
        </w:rPr>
        <w:t xml:space="preserve">j </w:t>
      </w:r>
      <w:r>
        <w:rPr>
          <w:sz w:val="20"/>
          <w:szCs w:val="20"/>
        </w:rPr>
        <w:t xml:space="preserve"> We have assumed that 135 respondents will take 78 hours once per year to comply with the record requirements.</w:t>
      </w:r>
    </w:p>
    <w:p w:rsidR="00AE0BA2" w:rsidRPr="00AB5A06" w:rsidRDefault="002D4D47" w:rsidP="00AE0BA2">
      <w:pPr>
        <w:ind w:left="-180" w:right="-270"/>
        <w:rPr>
          <w:sz w:val="20"/>
          <w:szCs w:val="20"/>
        </w:rPr>
      </w:pPr>
      <w:r>
        <w:rPr>
          <w:sz w:val="20"/>
          <w:szCs w:val="20"/>
          <w:vertAlign w:val="superscript"/>
        </w:rPr>
        <w:t>k.</w:t>
      </w:r>
      <w:r>
        <w:rPr>
          <w:sz w:val="20"/>
          <w:szCs w:val="20"/>
        </w:rPr>
        <w:t>We have assumed that 112 respondents will take 30 minutes twelve times per year to repeat the benzene quantity determination.</w:t>
      </w:r>
    </w:p>
    <w:p w:rsidR="00AE0BA2" w:rsidRPr="00AB5A06" w:rsidRDefault="002D4D47" w:rsidP="00AE0BA2">
      <w:pPr>
        <w:ind w:left="-180" w:right="-270"/>
        <w:rPr>
          <w:sz w:val="20"/>
          <w:szCs w:val="20"/>
        </w:rPr>
      </w:pPr>
      <w:r>
        <w:rPr>
          <w:sz w:val="20"/>
          <w:szCs w:val="20"/>
          <w:vertAlign w:val="superscript"/>
        </w:rPr>
        <w:t>l</w:t>
      </w:r>
      <w:r>
        <w:rPr>
          <w:sz w:val="20"/>
          <w:szCs w:val="20"/>
        </w:rPr>
        <w:t xml:space="preserve">  We have assumed that this is a onetime only activity.</w:t>
      </w:r>
    </w:p>
    <w:p w:rsidR="00144F35" w:rsidRPr="00AB5A06" w:rsidRDefault="00E94A1B" w:rsidP="004E21CD">
      <w:pPr>
        <w:jc w:val="center"/>
        <w:rPr>
          <w:b/>
          <w:bCs/>
          <w:color w:val="000000"/>
        </w:rPr>
      </w:pPr>
      <w:r w:rsidRPr="00E94A1B">
        <w:rPr>
          <w:b/>
          <w:bCs/>
          <w:color w:val="000000"/>
        </w:rPr>
        <w:br w:type="page"/>
      </w:r>
      <w:r w:rsidRPr="00E94A1B">
        <w:rPr>
          <w:b/>
          <w:bCs/>
          <w:color w:val="000000"/>
        </w:rPr>
        <w:lastRenderedPageBreak/>
        <w:t xml:space="preserve">Table 2: Average Annual EPA Burden and Cost – </w:t>
      </w:r>
      <w:r w:rsidRPr="00E94A1B">
        <w:rPr>
          <w:b/>
          <w:bCs/>
        </w:rPr>
        <w:t>NESHAP for Benzene Waste Operations (40 CFR Part 61, Subpart FF) (Renewal)</w:t>
      </w:r>
    </w:p>
    <w:tbl>
      <w:tblPr>
        <w:tblW w:w="12870" w:type="dxa"/>
        <w:jc w:val="center"/>
        <w:tblInd w:w="-1713" w:type="dxa"/>
        <w:tblLook w:val="04A0"/>
      </w:tblPr>
      <w:tblGrid>
        <w:gridCol w:w="3199"/>
        <w:gridCol w:w="1160"/>
        <w:gridCol w:w="1238"/>
        <w:gridCol w:w="1172"/>
        <w:gridCol w:w="1308"/>
        <w:gridCol w:w="1050"/>
        <w:gridCol w:w="1338"/>
        <w:gridCol w:w="1109"/>
        <w:gridCol w:w="1296"/>
      </w:tblGrid>
      <w:tr w:rsidR="002D116F" w:rsidRPr="00AB5A06" w:rsidTr="001B4C17">
        <w:trPr>
          <w:trHeight w:val="1530"/>
          <w:jc w:val="center"/>
        </w:trPr>
        <w:tc>
          <w:tcPr>
            <w:tcW w:w="3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 xml:space="preserve">(A) </w:t>
            </w:r>
          </w:p>
          <w:p w:rsidR="006966B0" w:rsidRPr="00AB5A06" w:rsidRDefault="002D4D47">
            <w:pPr>
              <w:widowControl/>
              <w:autoSpaceDE/>
              <w:autoSpaceDN/>
              <w:adjustRightInd/>
              <w:jc w:val="center"/>
              <w:rPr>
                <w:b/>
                <w:bCs/>
                <w:color w:val="000000"/>
                <w:sz w:val="20"/>
                <w:szCs w:val="20"/>
              </w:rPr>
            </w:pPr>
            <w:r>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 xml:space="preserve">(B) </w:t>
            </w:r>
          </w:p>
          <w:p w:rsidR="006966B0" w:rsidRPr="00AB5A06" w:rsidRDefault="002D4D47">
            <w:pPr>
              <w:widowControl/>
              <w:autoSpaceDE/>
              <w:autoSpaceDN/>
              <w:adjustRightInd/>
              <w:jc w:val="center"/>
              <w:rPr>
                <w:b/>
                <w:bCs/>
                <w:color w:val="000000"/>
                <w:sz w:val="20"/>
                <w:szCs w:val="20"/>
              </w:rPr>
            </w:pPr>
            <w:r>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 xml:space="preserve">(C) </w:t>
            </w:r>
          </w:p>
          <w:p w:rsidR="006966B0" w:rsidRPr="00AB5A06" w:rsidRDefault="002D4D47">
            <w:pPr>
              <w:widowControl/>
              <w:autoSpaceDE/>
              <w:autoSpaceDN/>
              <w:adjustRightInd/>
              <w:jc w:val="center"/>
              <w:rPr>
                <w:b/>
                <w:bCs/>
                <w:color w:val="000000"/>
                <w:sz w:val="20"/>
                <w:szCs w:val="20"/>
              </w:rPr>
            </w:pPr>
            <w:r>
              <w:rPr>
                <w:b/>
                <w:bCs/>
                <w:color w:val="000000"/>
                <w:sz w:val="20"/>
                <w:szCs w:val="20"/>
              </w:rPr>
              <w:t>Person hours per respondent per year (AxB)</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(E) Technical person-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(F) Management person hours per year (Ex0.05)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(G) Clerical person hours per year (Ex0.1)</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6966B0" w:rsidRPr="00AB5A06" w:rsidRDefault="002D4D47">
            <w:pPr>
              <w:widowControl/>
              <w:autoSpaceDE/>
              <w:autoSpaceDN/>
              <w:adjustRightInd/>
              <w:jc w:val="center"/>
              <w:rPr>
                <w:b/>
                <w:bCs/>
                <w:color w:val="000000"/>
                <w:sz w:val="20"/>
                <w:szCs w:val="20"/>
              </w:rPr>
            </w:pPr>
            <w:r>
              <w:rPr>
                <w:b/>
                <w:bCs/>
                <w:color w:val="000000"/>
                <w:sz w:val="20"/>
                <w:szCs w:val="20"/>
              </w:rPr>
              <w:t xml:space="preserve">(H) </w:t>
            </w:r>
          </w:p>
          <w:p w:rsidR="006966B0" w:rsidRPr="00AB5A06" w:rsidRDefault="002D4D47">
            <w:pPr>
              <w:widowControl/>
              <w:autoSpaceDE/>
              <w:autoSpaceDN/>
              <w:adjustRightInd/>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rPr>
                <w:color w:val="000000"/>
                <w:sz w:val="20"/>
                <w:szCs w:val="20"/>
              </w:rPr>
            </w:pPr>
            <w:r w:rsidRPr="00791A9D">
              <w:rPr>
                <w:color w:val="000000"/>
                <w:sz w:val="20"/>
              </w:rPr>
              <w:t>Initial performance tests</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2D4D47" w:rsidP="002D116F">
            <w:pPr>
              <w:widowControl/>
              <w:autoSpaceDE/>
              <w:autoSpaceDN/>
              <w:adjustRightInd/>
              <w:jc w:val="center"/>
              <w:rPr>
                <w:color w:val="000000"/>
                <w:sz w:val="20"/>
                <w:szCs w:val="20"/>
              </w:rPr>
            </w:pPr>
            <w:r>
              <w:rPr>
                <w:color w:val="000000"/>
                <w:sz w:val="20"/>
                <w:szCs w:val="20"/>
              </w:rPr>
              <w:t> </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rPr>
                <w:color w:val="000000"/>
                <w:sz w:val="20"/>
                <w:szCs w:val="20"/>
              </w:rPr>
            </w:pPr>
            <w:r w:rsidRPr="00791A9D">
              <w:rPr>
                <w:color w:val="000000"/>
                <w:sz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2D4D47" w:rsidP="002D116F">
            <w:pPr>
              <w:widowControl/>
              <w:autoSpaceDE/>
              <w:autoSpaceDN/>
              <w:adjustRightInd/>
              <w:jc w:val="center"/>
              <w:rPr>
                <w:color w:val="000000"/>
                <w:sz w:val="20"/>
                <w:szCs w:val="20"/>
              </w:rPr>
            </w:pPr>
            <w:r>
              <w:rPr>
                <w:color w:val="000000"/>
                <w:sz w:val="20"/>
                <w:szCs w:val="20"/>
              </w:rPr>
              <w:t> </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rPr>
                <w:color w:val="000000"/>
                <w:sz w:val="20"/>
                <w:szCs w:val="20"/>
              </w:rPr>
            </w:pPr>
            <w:r w:rsidRPr="00791A9D">
              <w:rPr>
                <w:color w:val="000000"/>
                <w:sz w:val="20"/>
              </w:rPr>
              <w:t>New Plant</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2D4D47" w:rsidP="002D116F">
            <w:pPr>
              <w:widowControl/>
              <w:autoSpaceDE/>
              <w:autoSpaceDN/>
              <w:adjustRightInd/>
              <w:jc w:val="center"/>
              <w:rPr>
                <w:color w:val="000000"/>
                <w:sz w:val="20"/>
                <w:szCs w:val="20"/>
              </w:rPr>
            </w:pPr>
            <w:r>
              <w:rPr>
                <w:color w:val="000000"/>
                <w:sz w:val="20"/>
                <w:szCs w:val="20"/>
              </w:rPr>
              <w:t> </w:t>
            </w:r>
          </w:p>
        </w:tc>
      </w:tr>
      <w:tr w:rsidR="002D116F" w:rsidRPr="00AB5A06" w:rsidTr="001B4C17">
        <w:trPr>
          <w:trHeight w:val="315"/>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 xml:space="preserve">Notification of construction </w:t>
            </w:r>
            <w:r w:rsidR="002D4D4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2</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2</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0</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0</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0</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0</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$0.00</w:t>
            </w:r>
          </w:p>
        </w:tc>
      </w:tr>
      <w:tr w:rsidR="002D116F" w:rsidRPr="00AB5A06" w:rsidTr="001B4C17">
        <w:trPr>
          <w:trHeight w:val="51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Notification of anticipated startup</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Initial report</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Notification of performance test</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rPr>
                <w:color w:val="000000"/>
                <w:sz w:val="20"/>
                <w:szCs w:val="20"/>
              </w:rPr>
            </w:pPr>
            <w:r w:rsidRPr="00791A9D">
              <w:rPr>
                <w:color w:val="000000"/>
                <w:sz w:val="20"/>
              </w:rPr>
              <w:t>Existing Plants</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 </w:t>
            </w:r>
          </w:p>
        </w:tc>
      </w:tr>
      <w:tr w:rsidR="002D116F" w:rsidRPr="00AB5A06" w:rsidTr="001B4C17">
        <w:trPr>
          <w:trHeight w:val="315"/>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 xml:space="preserve">Quarterly reports </w:t>
            </w:r>
            <w:r w:rsidR="002D4D47">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2</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4</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8</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135</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1,080</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54</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108</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$55,970.46</w:t>
            </w:r>
          </w:p>
        </w:tc>
      </w:tr>
      <w:tr w:rsidR="002D116F" w:rsidRPr="00AB5A06" w:rsidTr="001B4C17">
        <w:trPr>
          <w:trHeight w:val="300"/>
          <w:jc w:val="center"/>
        </w:trPr>
        <w:tc>
          <w:tcPr>
            <w:tcW w:w="3199" w:type="dxa"/>
            <w:tcBorders>
              <w:top w:val="nil"/>
              <w:left w:val="single" w:sz="4" w:space="0" w:color="auto"/>
              <w:bottom w:val="single" w:sz="4" w:space="0" w:color="auto"/>
              <w:right w:val="single" w:sz="4" w:space="0" w:color="auto"/>
            </w:tcBorders>
            <w:shd w:val="clear" w:color="auto" w:fill="auto"/>
            <w:hideMark/>
          </w:tcPr>
          <w:p w:rsidR="002D116F" w:rsidRPr="00AB5A06" w:rsidRDefault="00791A9D" w:rsidP="002D116F">
            <w:pPr>
              <w:widowControl/>
              <w:autoSpaceDE/>
              <w:autoSpaceDN/>
              <w:adjustRightInd/>
              <w:ind w:firstLineChars="100" w:firstLine="200"/>
              <w:rPr>
                <w:color w:val="000000"/>
                <w:sz w:val="20"/>
                <w:szCs w:val="20"/>
              </w:rPr>
            </w:pPr>
            <w:r w:rsidRPr="00791A9D">
              <w:rPr>
                <w:color w:val="000000"/>
                <w:sz w:val="20"/>
              </w:rPr>
              <w:t>Annual recertification</w:t>
            </w:r>
          </w:p>
        </w:tc>
        <w:tc>
          <w:tcPr>
            <w:tcW w:w="116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w:t>
            </w:r>
          </w:p>
        </w:tc>
        <w:tc>
          <w:tcPr>
            <w:tcW w:w="12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w:t>
            </w:r>
          </w:p>
        </w:tc>
        <w:tc>
          <w:tcPr>
            <w:tcW w:w="130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270</w:t>
            </w:r>
          </w:p>
        </w:tc>
        <w:tc>
          <w:tcPr>
            <w:tcW w:w="1050"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270</w:t>
            </w:r>
          </w:p>
        </w:tc>
        <w:tc>
          <w:tcPr>
            <w:tcW w:w="1338"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13.5</w:t>
            </w:r>
          </w:p>
        </w:tc>
        <w:tc>
          <w:tcPr>
            <w:tcW w:w="1109"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27</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$13,992.62</w:t>
            </w:r>
          </w:p>
        </w:tc>
      </w:tr>
      <w:tr w:rsidR="002D116F" w:rsidRPr="00AB5A06" w:rsidTr="001B4C17">
        <w:trPr>
          <w:trHeight w:val="525"/>
          <w:jc w:val="center"/>
        </w:trPr>
        <w:tc>
          <w:tcPr>
            <w:tcW w:w="80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1A9D" w:rsidRDefault="00791A9D">
            <w:pPr>
              <w:widowControl/>
              <w:autoSpaceDE/>
              <w:autoSpaceDN/>
              <w:adjustRightInd/>
              <w:jc w:val="center"/>
              <w:rPr>
                <w:b/>
                <w:bCs/>
                <w:color w:val="000000"/>
                <w:sz w:val="20"/>
                <w:szCs w:val="20"/>
              </w:rPr>
            </w:pPr>
            <w:r w:rsidRPr="00791A9D">
              <w:rPr>
                <w:b/>
                <w:bCs/>
                <w:color w:val="000000"/>
                <w:sz w:val="20"/>
              </w:rPr>
              <w:t xml:space="preserve">TOTAL ANNUAL BURDEN AND COST </w:t>
            </w:r>
          </w:p>
        </w:tc>
        <w:tc>
          <w:tcPr>
            <w:tcW w:w="3497" w:type="dxa"/>
            <w:gridSpan w:val="3"/>
            <w:tcBorders>
              <w:top w:val="single" w:sz="4" w:space="0" w:color="auto"/>
              <w:left w:val="nil"/>
              <w:bottom w:val="single" w:sz="4" w:space="0" w:color="auto"/>
              <w:right w:val="single" w:sz="4" w:space="0" w:color="auto"/>
            </w:tcBorders>
            <w:shd w:val="clear" w:color="auto" w:fill="auto"/>
            <w:vAlign w:val="center"/>
            <w:hideMark/>
          </w:tcPr>
          <w:p w:rsidR="002D116F" w:rsidRPr="00AB5A06" w:rsidRDefault="00791A9D" w:rsidP="002D116F">
            <w:pPr>
              <w:widowControl/>
              <w:autoSpaceDE/>
              <w:autoSpaceDN/>
              <w:adjustRightInd/>
              <w:jc w:val="center"/>
              <w:rPr>
                <w:color w:val="000000"/>
                <w:sz w:val="20"/>
                <w:szCs w:val="20"/>
              </w:rPr>
            </w:pPr>
            <w:r w:rsidRPr="00791A9D">
              <w:rPr>
                <w:color w:val="000000"/>
                <w:sz w:val="20"/>
              </w:rPr>
              <w:t>1,553</w:t>
            </w:r>
          </w:p>
        </w:tc>
        <w:tc>
          <w:tcPr>
            <w:tcW w:w="1296" w:type="dxa"/>
            <w:tcBorders>
              <w:top w:val="nil"/>
              <w:left w:val="nil"/>
              <w:bottom w:val="single" w:sz="4" w:space="0" w:color="auto"/>
              <w:right w:val="single" w:sz="4" w:space="0" w:color="auto"/>
            </w:tcBorders>
            <w:shd w:val="clear" w:color="auto" w:fill="auto"/>
            <w:vAlign w:val="center"/>
            <w:hideMark/>
          </w:tcPr>
          <w:p w:rsidR="002D116F" w:rsidRPr="00AB5A06" w:rsidRDefault="002D4D47" w:rsidP="002D116F">
            <w:pPr>
              <w:widowControl/>
              <w:autoSpaceDE/>
              <w:autoSpaceDN/>
              <w:adjustRightInd/>
              <w:jc w:val="center"/>
              <w:rPr>
                <w:color w:val="000000"/>
                <w:sz w:val="20"/>
                <w:szCs w:val="20"/>
              </w:rPr>
            </w:pPr>
            <w:r>
              <w:rPr>
                <w:color w:val="000000"/>
                <w:sz w:val="20"/>
                <w:szCs w:val="20"/>
              </w:rPr>
              <w:t xml:space="preserve">$69,963 </w:t>
            </w:r>
          </w:p>
        </w:tc>
      </w:tr>
    </w:tbl>
    <w:p w:rsidR="000C2BDF" w:rsidRPr="00AB5A06" w:rsidRDefault="000C2BDF" w:rsidP="00F340DF">
      <w:pPr>
        <w:rPr>
          <w:bCs/>
          <w:color w:val="FF0000"/>
        </w:rPr>
      </w:pPr>
    </w:p>
    <w:p w:rsidR="00B143A1" w:rsidRPr="00AB5A06" w:rsidRDefault="002D4D47" w:rsidP="00B143A1">
      <w:pPr>
        <w:ind w:left="-180" w:right="-270"/>
        <w:rPr>
          <w:sz w:val="20"/>
          <w:szCs w:val="20"/>
        </w:rPr>
      </w:pPr>
      <w:r>
        <w:rPr>
          <w:b/>
          <w:bCs/>
          <w:sz w:val="20"/>
          <w:szCs w:val="20"/>
        </w:rPr>
        <w:t>Assumptions:</w:t>
      </w:r>
    </w:p>
    <w:p w:rsidR="00B143A1" w:rsidRPr="00AB5A06" w:rsidRDefault="00E94A1B" w:rsidP="00B143A1">
      <w:pPr>
        <w:ind w:left="-180" w:right="-270"/>
        <w:rPr>
          <w:sz w:val="20"/>
          <w:szCs w:val="20"/>
        </w:rPr>
      </w:pPr>
      <w:r w:rsidRPr="00E94A1B">
        <w:rPr>
          <w:vertAlign w:val="superscript"/>
        </w:rPr>
        <w:t>a</w:t>
      </w:r>
      <w:r w:rsidR="002D4D47">
        <w:rPr>
          <w:sz w:val="20"/>
          <w:szCs w:val="20"/>
        </w:rPr>
        <w:t xml:space="preserve">  We have assumed that the average number of respondents that will be subject to this rule will be 270 and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and have complied with the control requirements must file quarterly reports.</w:t>
      </w:r>
    </w:p>
    <w:p w:rsidR="00B143A1" w:rsidRPr="00AB5A06" w:rsidRDefault="00E94A1B" w:rsidP="00B143A1">
      <w:pPr>
        <w:ind w:left="-180" w:right="-270"/>
        <w:rPr>
          <w:sz w:val="20"/>
          <w:szCs w:val="20"/>
        </w:rPr>
      </w:pPr>
      <w:r w:rsidRPr="00E94A1B">
        <w:rPr>
          <w:vertAlign w:val="superscript"/>
        </w:rPr>
        <w:t>b</w:t>
      </w:r>
      <w:r w:rsidR="002D4D47">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B143A1" w:rsidRPr="00AB5A06" w:rsidRDefault="00E94A1B" w:rsidP="00B143A1">
      <w:pPr>
        <w:ind w:left="-180" w:right="-270"/>
        <w:rPr>
          <w:sz w:val="20"/>
          <w:szCs w:val="20"/>
        </w:rPr>
      </w:pPr>
      <w:r w:rsidRPr="00E94A1B">
        <w:rPr>
          <w:vertAlign w:val="superscript"/>
        </w:rPr>
        <w:t>c</w:t>
      </w:r>
      <w:r w:rsidR="002D4D47">
        <w:rPr>
          <w:sz w:val="20"/>
          <w:szCs w:val="20"/>
        </w:rPr>
        <w:t xml:space="preserve">  We have assumed that this is a one-time activity for each new facility.</w:t>
      </w:r>
    </w:p>
    <w:p w:rsidR="00B143A1" w:rsidRPr="00AB5A06" w:rsidRDefault="00E94A1B" w:rsidP="00B143A1">
      <w:pPr>
        <w:ind w:left="-180" w:right="-270"/>
        <w:rPr>
          <w:sz w:val="20"/>
          <w:szCs w:val="20"/>
        </w:rPr>
      </w:pPr>
      <w:r w:rsidRPr="00E94A1B">
        <w:rPr>
          <w:vertAlign w:val="superscript"/>
        </w:rPr>
        <w:lastRenderedPageBreak/>
        <w:t>d</w:t>
      </w:r>
      <w:r w:rsidR="002D4D47">
        <w:rPr>
          <w:sz w:val="20"/>
          <w:szCs w:val="20"/>
        </w:rPr>
        <w:t xml:space="preserve">  We have assumed that 135 respondents will review quarterly reports.</w:t>
      </w:r>
    </w:p>
    <w:p w:rsidR="00B7059B" w:rsidRDefault="002D4D47">
      <w:pPr>
        <w:ind w:left="-180" w:right="-270"/>
        <w:rPr>
          <w:sz w:val="20"/>
          <w:szCs w:val="20"/>
        </w:rPr>
      </w:pPr>
      <w:r>
        <w:rPr>
          <w:sz w:val="20"/>
          <w:szCs w:val="20"/>
          <w:vertAlign w:val="superscript"/>
        </w:rPr>
        <w:t>e</w:t>
      </w:r>
      <w:r>
        <w:rPr>
          <w:sz w:val="20"/>
          <w:szCs w:val="20"/>
        </w:rPr>
        <w:t xml:space="preserve">  It is assumed that all respondents will take one hour each per year to review annual recertification.</w:t>
      </w:r>
    </w:p>
    <w:p w:rsidR="00B143A1" w:rsidRDefault="00B143A1" w:rsidP="00F340DF">
      <w:pPr>
        <w:rPr>
          <w:color w:val="000000"/>
        </w:rPr>
      </w:pPr>
    </w:p>
    <w:sectPr w:rsidR="00B143A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43" w:rsidRDefault="00320443">
      <w:r>
        <w:separator/>
      </w:r>
    </w:p>
  </w:endnote>
  <w:endnote w:type="continuationSeparator" w:id="0">
    <w:p w:rsidR="00320443" w:rsidRDefault="00320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43" w:rsidRDefault="00320443">
      <w:r>
        <w:separator/>
      </w:r>
    </w:p>
  </w:footnote>
  <w:footnote w:type="continuationSeparator" w:id="0">
    <w:p w:rsidR="00320443" w:rsidRDefault="00320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3094"/>
      <w:docPartObj>
        <w:docPartGallery w:val="Page Numbers (Top of Page)"/>
        <w:docPartUnique/>
      </w:docPartObj>
    </w:sdtPr>
    <w:sdtContent>
      <w:p w:rsidR="00320443" w:rsidRDefault="00320443">
        <w:pPr>
          <w:pStyle w:val="Header"/>
          <w:jc w:val="center"/>
        </w:pPr>
        <w:fldSimple w:instr=" PAGE   \* MERGEFORMAT ">
          <w:r w:rsidR="0009525D">
            <w:rPr>
              <w:noProof/>
            </w:rPr>
            <w:t>14</w:t>
          </w:r>
        </w:fldSimple>
      </w:p>
    </w:sdtContent>
  </w:sdt>
  <w:p w:rsidR="00320443" w:rsidRDefault="0032044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4810"/>
    <w:rsid w:val="000066BD"/>
    <w:rsid w:val="0000687D"/>
    <w:rsid w:val="000358B8"/>
    <w:rsid w:val="0003619B"/>
    <w:rsid w:val="00036234"/>
    <w:rsid w:val="00055BDF"/>
    <w:rsid w:val="00055DC5"/>
    <w:rsid w:val="00065A5E"/>
    <w:rsid w:val="0009525D"/>
    <w:rsid w:val="000A1FBB"/>
    <w:rsid w:val="000A687C"/>
    <w:rsid w:val="000C2BDF"/>
    <w:rsid w:val="000D2272"/>
    <w:rsid w:val="000F772C"/>
    <w:rsid w:val="00101B40"/>
    <w:rsid w:val="0010697C"/>
    <w:rsid w:val="001123F3"/>
    <w:rsid w:val="00123889"/>
    <w:rsid w:val="00126A7C"/>
    <w:rsid w:val="001328FC"/>
    <w:rsid w:val="0014079D"/>
    <w:rsid w:val="00144978"/>
    <w:rsid w:val="00144A82"/>
    <w:rsid w:val="00144F35"/>
    <w:rsid w:val="0015433E"/>
    <w:rsid w:val="00186DA3"/>
    <w:rsid w:val="00195753"/>
    <w:rsid w:val="001A088C"/>
    <w:rsid w:val="001A0B41"/>
    <w:rsid w:val="001B0B9A"/>
    <w:rsid w:val="001B35F2"/>
    <w:rsid w:val="001B4C17"/>
    <w:rsid w:val="001C3767"/>
    <w:rsid w:val="001C41DD"/>
    <w:rsid w:val="001C5991"/>
    <w:rsid w:val="001D2E23"/>
    <w:rsid w:val="001D723F"/>
    <w:rsid w:val="001D762C"/>
    <w:rsid w:val="001F19FF"/>
    <w:rsid w:val="002041C5"/>
    <w:rsid w:val="002063FE"/>
    <w:rsid w:val="00206932"/>
    <w:rsid w:val="00211087"/>
    <w:rsid w:val="0021722B"/>
    <w:rsid w:val="0022738C"/>
    <w:rsid w:val="00234A28"/>
    <w:rsid w:val="00236DB3"/>
    <w:rsid w:val="002431D9"/>
    <w:rsid w:val="00255A3A"/>
    <w:rsid w:val="002638A0"/>
    <w:rsid w:val="002712EB"/>
    <w:rsid w:val="0027222A"/>
    <w:rsid w:val="00273410"/>
    <w:rsid w:val="002738BC"/>
    <w:rsid w:val="002743D2"/>
    <w:rsid w:val="002767A4"/>
    <w:rsid w:val="00277F42"/>
    <w:rsid w:val="00281CAE"/>
    <w:rsid w:val="0029006A"/>
    <w:rsid w:val="002904E7"/>
    <w:rsid w:val="00295860"/>
    <w:rsid w:val="002961D0"/>
    <w:rsid w:val="002976E9"/>
    <w:rsid w:val="002B29A5"/>
    <w:rsid w:val="002B29A7"/>
    <w:rsid w:val="002B517F"/>
    <w:rsid w:val="002B6993"/>
    <w:rsid w:val="002C1F95"/>
    <w:rsid w:val="002C416A"/>
    <w:rsid w:val="002C77DF"/>
    <w:rsid w:val="002D116F"/>
    <w:rsid w:val="002D4D47"/>
    <w:rsid w:val="002D7683"/>
    <w:rsid w:val="002E64C7"/>
    <w:rsid w:val="002F674B"/>
    <w:rsid w:val="002F6DB3"/>
    <w:rsid w:val="002F7559"/>
    <w:rsid w:val="0031274F"/>
    <w:rsid w:val="003139FC"/>
    <w:rsid w:val="00317443"/>
    <w:rsid w:val="00320443"/>
    <w:rsid w:val="0033413C"/>
    <w:rsid w:val="00341540"/>
    <w:rsid w:val="003511C6"/>
    <w:rsid w:val="00354C15"/>
    <w:rsid w:val="003C4B46"/>
    <w:rsid w:val="003C5023"/>
    <w:rsid w:val="003E30B5"/>
    <w:rsid w:val="003E4C18"/>
    <w:rsid w:val="0040391F"/>
    <w:rsid w:val="0044133C"/>
    <w:rsid w:val="00450DAD"/>
    <w:rsid w:val="00455557"/>
    <w:rsid w:val="0047131B"/>
    <w:rsid w:val="00484A45"/>
    <w:rsid w:val="0049092E"/>
    <w:rsid w:val="004938ED"/>
    <w:rsid w:val="004A4B25"/>
    <w:rsid w:val="004B3A17"/>
    <w:rsid w:val="004C5E95"/>
    <w:rsid w:val="004C701D"/>
    <w:rsid w:val="004E11F0"/>
    <w:rsid w:val="004E21CD"/>
    <w:rsid w:val="004E30C5"/>
    <w:rsid w:val="004F1469"/>
    <w:rsid w:val="004F6FCD"/>
    <w:rsid w:val="00507EC5"/>
    <w:rsid w:val="00516952"/>
    <w:rsid w:val="005253D4"/>
    <w:rsid w:val="005326D4"/>
    <w:rsid w:val="00534C37"/>
    <w:rsid w:val="00551815"/>
    <w:rsid w:val="00560AD2"/>
    <w:rsid w:val="00560E76"/>
    <w:rsid w:val="00565A51"/>
    <w:rsid w:val="00571260"/>
    <w:rsid w:val="00583626"/>
    <w:rsid w:val="005A1986"/>
    <w:rsid w:val="005B5DE8"/>
    <w:rsid w:val="005C3665"/>
    <w:rsid w:val="005D385C"/>
    <w:rsid w:val="005E194B"/>
    <w:rsid w:val="005F12A5"/>
    <w:rsid w:val="005F42F8"/>
    <w:rsid w:val="00601205"/>
    <w:rsid w:val="00605794"/>
    <w:rsid w:val="00606DEF"/>
    <w:rsid w:val="00631517"/>
    <w:rsid w:val="00635DBD"/>
    <w:rsid w:val="0064415C"/>
    <w:rsid w:val="0066032D"/>
    <w:rsid w:val="006741F7"/>
    <w:rsid w:val="006829AA"/>
    <w:rsid w:val="00694B55"/>
    <w:rsid w:val="006966B0"/>
    <w:rsid w:val="006D02C5"/>
    <w:rsid w:val="006E4A6E"/>
    <w:rsid w:val="006E6054"/>
    <w:rsid w:val="006E642B"/>
    <w:rsid w:val="007001E6"/>
    <w:rsid w:val="00725E89"/>
    <w:rsid w:val="00742E5D"/>
    <w:rsid w:val="00763160"/>
    <w:rsid w:val="00780612"/>
    <w:rsid w:val="00786A20"/>
    <w:rsid w:val="00791A9D"/>
    <w:rsid w:val="007A0634"/>
    <w:rsid w:val="007A16F4"/>
    <w:rsid w:val="007A458D"/>
    <w:rsid w:val="007C0FAA"/>
    <w:rsid w:val="007C5353"/>
    <w:rsid w:val="007F07FB"/>
    <w:rsid w:val="00810507"/>
    <w:rsid w:val="00812DBF"/>
    <w:rsid w:val="00813E69"/>
    <w:rsid w:val="00817C61"/>
    <w:rsid w:val="00817E8B"/>
    <w:rsid w:val="0082592D"/>
    <w:rsid w:val="008338D4"/>
    <w:rsid w:val="0084255D"/>
    <w:rsid w:val="00846246"/>
    <w:rsid w:val="00850ACF"/>
    <w:rsid w:val="00852038"/>
    <w:rsid w:val="00856891"/>
    <w:rsid w:val="008759CD"/>
    <w:rsid w:val="0088012D"/>
    <w:rsid w:val="0088639E"/>
    <w:rsid w:val="008863A7"/>
    <w:rsid w:val="0088697F"/>
    <w:rsid w:val="008B407C"/>
    <w:rsid w:val="008E34BC"/>
    <w:rsid w:val="008E65E6"/>
    <w:rsid w:val="008F285B"/>
    <w:rsid w:val="008F4564"/>
    <w:rsid w:val="009018EC"/>
    <w:rsid w:val="00906EDB"/>
    <w:rsid w:val="00912E00"/>
    <w:rsid w:val="00923C46"/>
    <w:rsid w:val="009240F8"/>
    <w:rsid w:val="009711DB"/>
    <w:rsid w:val="00987EAD"/>
    <w:rsid w:val="009A0F50"/>
    <w:rsid w:val="009A16CD"/>
    <w:rsid w:val="009C06F5"/>
    <w:rsid w:val="009D12C2"/>
    <w:rsid w:val="009D6567"/>
    <w:rsid w:val="009E0F31"/>
    <w:rsid w:val="009E2B8F"/>
    <w:rsid w:val="00A007F5"/>
    <w:rsid w:val="00A038EC"/>
    <w:rsid w:val="00A049D2"/>
    <w:rsid w:val="00A13061"/>
    <w:rsid w:val="00A145B0"/>
    <w:rsid w:val="00A15172"/>
    <w:rsid w:val="00A22144"/>
    <w:rsid w:val="00A26EF7"/>
    <w:rsid w:val="00A277D6"/>
    <w:rsid w:val="00A379F8"/>
    <w:rsid w:val="00A54EEA"/>
    <w:rsid w:val="00A56BFF"/>
    <w:rsid w:val="00A67B47"/>
    <w:rsid w:val="00A73600"/>
    <w:rsid w:val="00A74C1E"/>
    <w:rsid w:val="00A7661C"/>
    <w:rsid w:val="00A94A05"/>
    <w:rsid w:val="00A95BC7"/>
    <w:rsid w:val="00A962DF"/>
    <w:rsid w:val="00AB5A06"/>
    <w:rsid w:val="00AB6A4A"/>
    <w:rsid w:val="00AE0BA2"/>
    <w:rsid w:val="00B07F79"/>
    <w:rsid w:val="00B143A1"/>
    <w:rsid w:val="00B16C07"/>
    <w:rsid w:val="00B234B0"/>
    <w:rsid w:val="00B46A57"/>
    <w:rsid w:val="00B65754"/>
    <w:rsid w:val="00B66231"/>
    <w:rsid w:val="00B66E80"/>
    <w:rsid w:val="00B67FDB"/>
    <w:rsid w:val="00B7059B"/>
    <w:rsid w:val="00B70616"/>
    <w:rsid w:val="00B769F1"/>
    <w:rsid w:val="00B82025"/>
    <w:rsid w:val="00BA08B1"/>
    <w:rsid w:val="00BA0A91"/>
    <w:rsid w:val="00BA4887"/>
    <w:rsid w:val="00BA77AE"/>
    <w:rsid w:val="00BB0B4C"/>
    <w:rsid w:val="00BB3390"/>
    <w:rsid w:val="00BB3C1A"/>
    <w:rsid w:val="00BC6DEF"/>
    <w:rsid w:val="00BE2989"/>
    <w:rsid w:val="00BE7A11"/>
    <w:rsid w:val="00BF722F"/>
    <w:rsid w:val="00C13FE8"/>
    <w:rsid w:val="00C30A60"/>
    <w:rsid w:val="00C33ABA"/>
    <w:rsid w:val="00C37BB6"/>
    <w:rsid w:val="00C50F98"/>
    <w:rsid w:val="00C52EFD"/>
    <w:rsid w:val="00C64378"/>
    <w:rsid w:val="00C75CF0"/>
    <w:rsid w:val="00C808B5"/>
    <w:rsid w:val="00C82DB6"/>
    <w:rsid w:val="00C9113E"/>
    <w:rsid w:val="00CA4CD6"/>
    <w:rsid w:val="00CC48AB"/>
    <w:rsid w:val="00CC58F6"/>
    <w:rsid w:val="00CD2069"/>
    <w:rsid w:val="00CD280D"/>
    <w:rsid w:val="00CF083A"/>
    <w:rsid w:val="00D13D9A"/>
    <w:rsid w:val="00D14A8D"/>
    <w:rsid w:val="00D21198"/>
    <w:rsid w:val="00D2273E"/>
    <w:rsid w:val="00D42D52"/>
    <w:rsid w:val="00D44774"/>
    <w:rsid w:val="00D46FA2"/>
    <w:rsid w:val="00D5080D"/>
    <w:rsid w:val="00D56F5F"/>
    <w:rsid w:val="00D61B37"/>
    <w:rsid w:val="00D63B96"/>
    <w:rsid w:val="00D86A91"/>
    <w:rsid w:val="00D92F66"/>
    <w:rsid w:val="00D933DF"/>
    <w:rsid w:val="00D95819"/>
    <w:rsid w:val="00DA7285"/>
    <w:rsid w:val="00DB59E1"/>
    <w:rsid w:val="00DB5E06"/>
    <w:rsid w:val="00DD1AC1"/>
    <w:rsid w:val="00DD7D49"/>
    <w:rsid w:val="00DF5C4E"/>
    <w:rsid w:val="00DF7255"/>
    <w:rsid w:val="00E10DA7"/>
    <w:rsid w:val="00E1538C"/>
    <w:rsid w:val="00E25DB6"/>
    <w:rsid w:val="00E276CD"/>
    <w:rsid w:val="00E32EDA"/>
    <w:rsid w:val="00E366A5"/>
    <w:rsid w:val="00E47799"/>
    <w:rsid w:val="00E53137"/>
    <w:rsid w:val="00E702F6"/>
    <w:rsid w:val="00E77D5E"/>
    <w:rsid w:val="00E868BB"/>
    <w:rsid w:val="00E876FF"/>
    <w:rsid w:val="00E93E62"/>
    <w:rsid w:val="00E94A1B"/>
    <w:rsid w:val="00EA37A9"/>
    <w:rsid w:val="00EA7026"/>
    <w:rsid w:val="00EC4074"/>
    <w:rsid w:val="00EF113F"/>
    <w:rsid w:val="00F03803"/>
    <w:rsid w:val="00F066C9"/>
    <w:rsid w:val="00F20822"/>
    <w:rsid w:val="00F2544F"/>
    <w:rsid w:val="00F340DF"/>
    <w:rsid w:val="00F538BC"/>
    <w:rsid w:val="00F9092B"/>
    <w:rsid w:val="00F92D22"/>
    <w:rsid w:val="00FB0650"/>
    <w:rsid w:val="00FB4D98"/>
    <w:rsid w:val="00FB4DA8"/>
    <w:rsid w:val="00FB7BCE"/>
    <w:rsid w:val="00FC4E09"/>
    <w:rsid w:val="00FC4FC0"/>
    <w:rsid w:val="00FD2E23"/>
    <w:rsid w:val="00FD74E4"/>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B4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7B47"/>
  </w:style>
  <w:style w:type="character" w:customStyle="1" w:styleId="Hypertext">
    <w:name w:val="Hypertext"/>
    <w:rsid w:val="00A67B47"/>
    <w:rPr>
      <w:color w:val="0000FF"/>
      <w:u w:val="single"/>
    </w:rPr>
  </w:style>
  <w:style w:type="paragraph" w:customStyle="1" w:styleId="Level1">
    <w:name w:val="Level 1"/>
    <w:basedOn w:val="Normal"/>
    <w:rsid w:val="00A67B47"/>
    <w:pPr>
      <w:ind w:left="1440" w:hanging="720"/>
    </w:pPr>
  </w:style>
  <w:style w:type="character" w:customStyle="1" w:styleId="1">
    <w:name w:val="1"/>
    <w:rsid w:val="00A67B47"/>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8759CD"/>
    <w:rPr>
      <w:sz w:val="24"/>
      <w:szCs w:val="24"/>
    </w:rPr>
  </w:style>
</w:styles>
</file>

<file path=word/webSettings.xml><?xml version="1.0" encoding="utf-8"?>
<w:webSettings xmlns:r="http://schemas.openxmlformats.org/officeDocument/2006/relationships" xmlns:w="http://schemas.openxmlformats.org/wordprocessingml/2006/main">
  <w:divs>
    <w:div w:id="188833530">
      <w:bodyDiv w:val="1"/>
      <w:marLeft w:val="0"/>
      <w:marRight w:val="0"/>
      <w:marTop w:val="0"/>
      <w:marBottom w:val="0"/>
      <w:divBdr>
        <w:top w:val="none" w:sz="0" w:space="0" w:color="auto"/>
        <w:left w:val="none" w:sz="0" w:space="0" w:color="auto"/>
        <w:bottom w:val="none" w:sz="0" w:space="0" w:color="auto"/>
        <w:right w:val="none" w:sz="0" w:space="0" w:color="auto"/>
      </w:divBdr>
    </w:div>
    <w:div w:id="25031077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407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929D5-54B7-4A41-A9A3-0B7E1768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5432</Words>
  <Characters>31319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2012-06-22T14:42:00Z</dcterms:created>
  <dcterms:modified xsi:type="dcterms:W3CDTF">2012-06-22T14:42:00Z</dcterms:modified>
</cp:coreProperties>
</file>