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Pr="00802C18" w:rsidRDefault="0012073F" w:rsidP="00A7661C">
      <w:pPr>
        <w:tabs>
          <w:tab w:val="center" w:pos="4680"/>
        </w:tabs>
        <w:jc w:val="center"/>
        <w:rPr>
          <w:b/>
          <w:bCs/>
        </w:rPr>
      </w:pPr>
      <w:r w:rsidRPr="00802C18">
        <w:rPr>
          <w:b/>
          <w:bCs/>
        </w:rPr>
        <w:fldChar w:fldCharType="begin"/>
      </w:r>
      <w:r w:rsidR="00CA4CD6" w:rsidRPr="00802C18">
        <w:rPr>
          <w:b/>
          <w:bCs/>
        </w:rPr>
        <w:instrText>tc \l2 "SF</w:instrText>
      </w:r>
      <w:r w:rsidRPr="00802C18">
        <w:rPr>
          <w:b/>
          <w:bCs/>
        </w:rPr>
        <w:fldChar w:fldCharType="end"/>
      </w:r>
      <w:r w:rsidR="00CA4CD6" w:rsidRPr="00802C18">
        <w:rPr>
          <w:b/>
          <w:bCs/>
        </w:rPr>
        <w:t>SUPPORTING STATEMENT</w:t>
      </w:r>
    </w:p>
    <w:p w:rsidR="00CA4CD6" w:rsidRPr="00802C18" w:rsidRDefault="00CA4CD6">
      <w:pPr>
        <w:tabs>
          <w:tab w:val="center" w:pos="4680"/>
        </w:tabs>
      </w:pPr>
      <w:r w:rsidRPr="00802C18">
        <w:rPr>
          <w:b/>
          <w:bCs/>
        </w:rPr>
        <w:tab/>
        <w:t>ENVIRONMENTAL PROTECTION AGENCY</w:t>
      </w:r>
    </w:p>
    <w:p w:rsidR="00CA4CD6" w:rsidRPr="00802C18" w:rsidRDefault="00CA4CD6">
      <w:pPr>
        <w:tabs>
          <w:tab w:val="center" w:pos="4680"/>
        </w:tabs>
      </w:pPr>
      <w:r w:rsidRPr="00802C18">
        <w:tab/>
      </w:r>
    </w:p>
    <w:p w:rsidR="00CA4CD6" w:rsidRPr="00802C18" w:rsidRDefault="006C5363">
      <w:pPr>
        <w:rPr>
          <w:b/>
          <w:bCs/>
        </w:rPr>
      </w:pPr>
      <w:r w:rsidRPr="00802C18">
        <w:rPr>
          <w:b/>
          <w:bCs/>
        </w:rPr>
        <w:t>NESHAP for Paper and Other Web Coating (40 CFR Part 63, Subpart JJJJ) (Renewal)</w:t>
      </w:r>
    </w:p>
    <w:p w:rsidR="006C5363" w:rsidRPr="00802C18" w:rsidRDefault="006C5363"/>
    <w:p w:rsidR="00CA4CD6" w:rsidRPr="00802C18" w:rsidRDefault="00DD3D4A">
      <w:pPr>
        <w:rPr>
          <w:b/>
          <w:bCs/>
        </w:rPr>
      </w:pPr>
      <w:r w:rsidRPr="00DD3D4A">
        <w:rPr>
          <w:b/>
          <w:bCs/>
        </w:rPr>
        <w:t>1.  Identification of the Information Collection</w:t>
      </w:r>
    </w:p>
    <w:p w:rsidR="00CA4CD6" w:rsidRPr="00802C18" w:rsidRDefault="00CA4CD6">
      <w:pPr>
        <w:rPr>
          <w:b/>
          <w:bCs/>
        </w:rPr>
      </w:pPr>
    </w:p>
    <w:p w:rsidR="00CA4CD6" w:rsidRPr="00802C18" w:rsidRDefault="00DD3D4A">
      <w:pPr>
        <w:ind w:firstLine="720"/>
        <w:rPr>
          <w:b/>
          <w:bCs/>
        </w:rPr>
      </w:pPr>
      <w:r w:rsidRPr="00DD3D4A">
        <w:rPr>
          <w:b/>
          <w:bCs/>
        </w:rPr>
        <w:t>1(a)  Title of the Information Collection</w:t>
      </w:r>
    </w:p>
    <w:p w:rsidR="00CA4CD6" w:rsidRPr="00802C18" w:rsidRDefault="00CA4CD6">
      <w:pPr>
        <w:rPr>
          <w:b/>
          <w:bCs/>
        </w:rPr>
      </w:pPr>
    </w:p>
    <w:p w:rsidR="00CA4CD6" w:rsidRPr="00802C18" w:rsidRDefault="00DD3D4A" w:rsidP="002B29A5">
      <w:pPr>
        <w:rPr>
          <w:bCs/>
        </w:rPr>
      </w:pPr>
      <w:r w:rsidRPr="00DD3D4A">
        <w:rPr>
          <w:bCs/>
        </w:rPr>
        <w:t xml:space="preserve">NESHAP for Paper and Other Web Coating (40 CFR Part 63, Subpart JJJJ) (Renewal), </w:t>
      </w:r>
      <w:r w:rsidR="001D137E">
        <w:rPr>
          <w:bCs/>
        </w:rPr>
        <w:t xml:space="preserve">          </w:t>
      </w:r>
      <w:r w:rsidRPr="00DD3D4A">
        <w:rPr>
          <w:bCs/>
        </w:rPr>
        <w:t>EPA ICR Number</w:t>
      </w:r>
      <w:r w:rsidR="00631203">
        <w:rPr>
          <w:bCs/>
        </w:rPr>
        <w:t xml:space="preserve"> 1951</w:t>
      </w:r>
      <w:r w:rsidR="00333760">
        <w:rPr>
          <w:bCs/>
        </w:rPr>
        <w:t>.5</w:t>
      </w:r>
      <w:r w:rsidRPr="00DD3D4A">
        <w:rPr>
          <w:bCs/>
        </w:rPr>
        <w:t>, OMB Control Number 2060-</w:t>
      </w:r>
      <w:r w:rsidR="00631203">
        <w:rPr>
          <w:bCs/>
        </w:rPr>
        <w:t>0511</w:t>
      </w:r>
      <w:r w:rsidRPr="00DD3D4A">
        <w:rPr>
          <w:bCs/>
        </w:rPr>
        <w:t xml:space="preserve">. </w:t>
      </w:r>
    </w:p>
    <w:p w:rsidR="00CA4CD6" w:rsidRPr="00802C18" w:rsidRDefault="00CA4CD6">
      <w:pPr>
        <w:rPr>
          <w:b/>
          <w:bCs/>
        </w:rPr>
      </w:pPr>
    </w:p>
    <w:p w:rsidR="001B1976" w:rsidRPr="00802C18" w:rsidRDefault="00DD3D4A">
      <w:pPr>
        <w:ind w:firstLine="720"/>
      </w:pPr>
      <w:r w:rsidRPr="00DD3D4A">
        <w:rPr>
          <w:b/>
          <w:bCs/>
        </w:rPr>
        <w:t>1(b)  Short Characterization/Abstract</w:t>
      </w:r>
      <w:r w:rsidRPr="00DD3D4A">
        <w:tab/>
      </w:r>
      <w:r w:rsidRPr="00DD3D4A">
        <w:tab/>
      </w:r>
    </w:p>
    <w:p w:rsidR="00CA4CD6" w:rsidRPr="00802C18" w:rsidRDefault="00CA4CD6"/>
    <w:p w:rsidR="00CA4CD6" w:rsidRPr="00802C18" w:rsidRDefault="00DD3D4A">
      <w:pPr>
        <w:ind w:firstLine="720"/>
      </w:pPr>
      <w:r w:rsidRPr="00DD3D4A">
        <w:t xml:space="preserve">The National Emission Standards for Hazardous Air Pollutants (NESHAP) for </w:t>
      </w:r>
      <w:r w:rsidR="00801C95">
        <w:t>Paper and Other Web Coatings (</w:t>
      </w:r>
      <w:r w:rsidRPr="00DD3D4A">
        <w:t>40 CFR part 63, subpart JJJJ</w:t>
      </w:r>
      <w:r w:rsidR="00801C95">
        <w:t>)</w:t>
      </w:r>
      <w:r w:rsidRPr="00DD3D4A">
        <w:t xml:space="preserve"> were proposed on September 13, 2000, (65 </w:t>
      </w:r>
      <w:r w:rsidRPr="00DD3D4A">
        <w:rPr>
          <w:u w:val="single"/>
        </w:rPr>
        <w:t>FR</w:t>
      </w:r>
      <w:r w:rsidRPr="00DD3D4A">
        <w:t xml:space="preserve"> 55331), and promulgated on December 4, 2002, (67 </w:t>
      </w:r>
      <w:r w:rsidRPr="00DD3D4A">
        <w:rPr>
          <w:u w:val="single"/>
        </w:rPr>
        <w:t>FR</w:t>
      </w:r>
      <w:r w:rsidRPr="00DD3D4A">
        <w:t xml:space="preserve"> 72341).  These regulations apply to </w:t>
      </w:r>
      <w:r w:rsidR="00801C95">
        <w:t xml:space="preserve">both </w:t>
      </w:r>
      <w:r w:rsidRPr="00DD3D4A">
        <w:t xml:space="preserve">existing and new paper and </w:t>
      </w:r>
      <w:r w:rsidR="00801C95">
        <w:t xml:space="preserve">to </w:t>
      </w:r>
      <w:r w:rsidRPr="00DD3D4A">
        <w:t xml:space="preserve">other web coating </w:t>
      </w:r>
      <w:r w:rsidR="004C76F7">
        <w:t xml:space="preserve">facilities, including </w:t>
      </w:r>
      <w:r w:rsidRPr="00DD3D4A">
        <w:t>web coating lines engaged in the coating of metal webs used in flexible packaging,</w:t>
      </w:r>
      <w:r w:rsidR="009E0915">
        <w:t xml:space="preserve"> </w:t>
      </w:r>
      <w:r w:rsidRPr="00DD3D4A">
        <w:t xml:space="preserve">and web coating lines engaged in the coating of fabric substrates for use in pressure sensitive tape and abrasive materials.  New facilities include those that commenced construction or reconstruction </w:t>
      </w:r>
      <w:r w:rsidR="00447CD1">
        <w:t>on or before December 4, 2002.</w:t>
      </w:r>
      <w:r w:rsidRPr="00DD3D4A">
        <w:t xml:space="preserve">  This information is being collected to assure compliance with 40 CFR part 63, subpart JJJJ.</w:t>
      </w:r>
    </w:p>
    <w:p w:rsidR="00CA4CD6" w:rsidRPr="00802C18" w:rsidRDefault="00CA4CD6"/>
    <w:p w:rsidR="00CA4CD6" w:rsidRPr="00802C18" w:rsidRDefault="00DD3D4A">
      <w:pPr>
        <w:ind w:firstLine="720"/>
      </w:pPr>
      <w:r w:rsidRPr="00DD3D4A">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w:t>
      </w:r>
      <w:r w:rsidR="00801C95">
        <w:t xml:space="preserve">    </w:t>
      </w:r>
      <w:r w:rsidRPr="00DD3D4A">
        <w:t xml:space="preserve">the operation of an affected facility, or any period during which the monitoring system is inoperative.  These notifications, reports, and records are essential in determining compliance, and are required of all affected facilities subject to NESHAP.  </w:t>
      </w:r>
    </w:p>
    <w:p w:rsidR="00CA4CD6" w:rsidRPr="00802C18" w:rsidRDefault="00CA4CD6"/>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 xml:space="preserve">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801C95">
        <w:t xml:space="preserve"> </w:t>
      </w:r>
      <w:r w:rsidRPr="00DD3D4A">
        <w:t>In the event that there is no such delegated authority, the reports are sent directly to the U</w:t>
      </w:r>
      <w:r w:rsidR="00801C95">
        <w:t>.</w:t>
      </w:r>
      <w:r w:rsidRPr="00DD3D4A">
        <w:t xml:space="preserve"> S</w:t>
      </w:r>
      <w:r w:rsidR="00801C95">
        <w:t>.</w:t>
      </w:r>
      <w:r w:rsidRPr="00DD3D4A">
        <w:t xml:space="preserve"> Environmental Protection Agency (EPA) regional office.</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 xml:space="preserve">  Based on our consultations with industry representatives, there is an average of one affected facilities at each plant site and that each plant site has only one respondent (i.e., the owner/operator of the plant site).</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Over the next three years, an average of 2</w:t>
      </w:r>
      <w:r w:rsidR="00AC5073">
        <w:t>33</w:t>
      </w:r>
      <w:r w:rsidRPr="00DD3D4A">
        <w:t xml:space="preserve"> respondents per year will be subject to the standard, </w:t>
      </w:r>
      <w:r w:rsidR="00801C95">
        <w:t xml:space="preserve">plus </w:t>
      </w:r>
      <w:r w:rsidRPr="00DD3D4A">
        <w:t>6 additional respondents per year will become subject to the standard.</w:t>
      </w:r>
    </w:p>
    <w:p w:rsidR="00CA4CD6" w:rsidRPr="00802C18" w:rsidRDefault="00CA4CD6">
      <w:pPr>
        <w:pBdr>
          <w:top w:val="single" w:sz="6" w:space="0" w:color="FFFFFF"/>
          <w:left w:val="single" w:sz="6" w:space="0" w:color="FFFFFF"/>
          <w:bottom w:val="single" w:sz="6" w:space="0" w:color="FFFFFF"/>
          <w:right w:val="single" w:sz="6" w:space="0" w:color="FFFFFF"/>
        </w:pBdr>
      </w:pPr>
    </w:p>
    <w:p w:rsidR="00A66B1F" w:rsidRPr="00802C18" w:rsidRDefault="00DD3D4A">
      <w:pPr>
        <w:pBdr>
          <w:top w:val="single" w:sz="6" w:space="0" w:color="FFFFFF"/>
          <w:left w:val="single" w:sz="6" w:space="0" w:color="FFFFFF"/>
          <w:bottom w:val="single" w:sz="6" w:space="0" w:color="FFFFFF"/>
          <w:right w:val="single" w:sz="6" w:space="0" w:color="FFFFFF"/>
        </w:pBdr>
        <w:ind w:firstLine="720"/>
      </w:pPr>
      <w:r w:rsidRPr="00DD3D4A">
        <w:t>The active (previous) ICR had the following Terms of Clearance (TOC):</w:t>
      </w:r>
    </w:p>
    <w:p w:rsidR="00A66B1F" w:rsidRPr="00802C18" w:rsidRDefault="00A66B1F">
      <w:pPr>
        <w:pBdr>
          <w:top w:val="single" w:sz="6" w:space="0" w:color="FFFFFF"/>
          <w:left w:val="single" w:sz="6" w:space="0" w:color="FFFFFF"/>
          <w:bottom w:val="single" w:sz="6" w:space="0" w:color="FFFFFF"/>
          <w:right w:val="single" w:sz="6" w:space="0" w:color="FFFFFF"/>
        </w:pBdr>
        <w:ind w:firstLine="720"/>
      </w:pPr>
    </w:p>
    <w:p w:rsidR="00A66B1F" w:rsidRPr="00802C18" w:rsidRDefault="00DD3D4A" w:rsidP="00A80D94">
      <w:pPr>
        <w:pBdr>
          <w:top w:val="single" w:sz="6" w:space="0" w:color="FFFFFF"/>
          <w:left w:val="single" w:sz="6" w:space="0" w:color="FFFFFF"/>
          <w:bottom w:val="single" w:sz="6" w:space="0" w:color="FFFFFF"/>
          <w:right w:val="single" w:sz="6" w:space="0" w:color="FFFFFF"/>
        </w:pBdr>
        <w:ind w:left="1440"/>
      </w:pPr>
      <w:r w:rsidRPr="00DD3D4A">
        <w:t>When this ICR is renewed, EPA should review the respondent burden, universe, response number, labor rates, and capital costs and ensure these estimates have been updated.</w:t>
      </w:r>
    </w:p>
    <w:p w:rsidR="00A66B1F" w:rsidRPr="00802C18" w:rsidRDefault="00A66B1F">
      <w:pPr>
        <w:pBdr>
          <w:top w:val="single" w:sz="6" w:space="0" w:color="FFFFFF"/>
          <w:left w:val="single" w:sz="6" w:space="0" w:color="FFFFFF"/>
          <w:bottom w:val="single" w:sz="6" w:space="0" w:color="FFFFFF"/>
          <w:right w:val="single" w:sz="6" w:space="0" w:color="FFFFFF"/>
        </w:pBdr>
        <w:ind w:firstLine="720"/>
      </w:pPr>
    </w:p>
    <w:p w:rsidR="00A66B1F" w:rsidRPr="00802C18" w:rsidRDefault="00FA6F71">
      <w:pPr>
        <w:pBdr>
          <w:top w:val="single" w:sz="6" w:space="0" w:color="FFFFFF"/>
          <w:left w:val="single" w:sz="6" w:space="0" w:color="FFFFFF"/>
          <w:bottom w:val="single" w:sz="6" w:space="0" w:color="FFFFFF"/>
          <w:right w:val="single" w:sz="6" w:space="0" w:color="FFFFFF"/>
        </w:pBdr>
        <w:ind w:firstLine="720"/>
      </w:pPr>
      <w:r w:rsidRPr="00FA6F71">
        <w:t xml:space="preserve"> </w:t>
      </w:r>
      <w:r w:rsidRPr="00EA7118">
        <w:t>EPA has addressed each item of concern in the TOC</w:t>
      </w:r>
      <w:r w:rsidR="00377301">
        <w:t>.  The labor rates, number of respondents, capital costs, and respondent burden have been thoroughly checked, and all estimates have been updated.</w:t>
      </w:r>
      <w:r w:rsidRPr="00EA7118">
        <w:t xml:space="preserve"> </w:t>
      </w:r>
    </w:p>
    <w:p w:rsidR="009D6567" w:rsidRPr="00802C18" w:rsidRDefault="009D6567">
      <w:pPr>
        <w:pBdr>
          <w:top w:val="single" w:sz="6" w:space="0" w:color="FFFFFF"/>
          <w:left w:val="single" w:sz="6" w:space="0" w:color="FFFFFF"/>
          <w:bottom w:val="single" w:sz="6" w:space="0" w:color="FFFFFF"/>
          <w:right w:val="single" w:sz="6" w:space="0" w:color="FFFFFF"/>
        </w:pBdr>
        <w:ind w:firstLine="720"/>
      </w:pPr>
    </w:p>
    <w:p w:rsidR="00584C59" w:rsidRPr="00802C18" w:rsidRDefault="00DD3D4A" w:rsidP="00584C59">
      <w:pPr>
        <w:ind w:firstLine="720"/>
        <w:rPr>
          <w:bCs/>
        </w:rPr>
      </w:pPr>
      <w:r w:rsidRPr="00DD3D4A">
        <w:t xml:space="preserve">All of the paper and other web coating facilities in the United States are owned and operated by the paper and other web coating industry (the “Affected Public”).  None of the facilities in the United States are owned by state, local, tribal or the Federal government.  </w:t>
      </w:r>
      <w:r w:rsidR="000B73B0">
        <w:t xml:space="preserve">     </w:t>
      </w:r>
      <w:r w:rsidRPr="00DD3D4A">
        <w:t>They are privately</w:t>
      </w:r>
      <w:r w:rsidR="000B73B0">
        <w:t>-</w:t>
      </w:r>
      <w:r w:rsidRPr="00DD3D4A">
        <w:t>owned</w:t>
      </w:r>
      <w:r w:rsidR="000B73B0">
        <w:t>,</w:t>
      </w:r>
      <w:r w:rsidRPr="00DD3D4A">
        <w:t xml:space="preserve"> for-profit businesses.  The burden to the “Affected Public” is listed </w:t>
      </w:r>
      <w:r w:rsidR="000B73B0">
        <w:t xml:space="preserve">below </w:t>
      </w:r>
      <w:r w:rsidRPr="00DD3D4A">
        <w:t xml:space="preserve">in Table1: </w:t>
      </w:r>
      <w:r w:rsidRPr="00DD3D4A">
        <w:rPr>
          <w:bCs/>
        </w:rPr>
        <w:t>Annual Respondent Burden and Cost</w:t>
      </w:r>
      <w:r w:rsidRPr="00DD3D4A">
        <w:t xml:space="preserve"> - NESHAP for Paper and Other Web Coating</w:t>
      </w:r>
      <w:r w:rsidRPr="00DD3D4A">
        <w:rPr>
          <w:bCs/>
        </w:rPr>
        <w:t xml:space="preserve"> (40 CFR Part 63, Subpart JJJJ</w:t>
      </w:r>
      <w:r w:rsidRPr="00DD3D4A">
        <w:t xml:space="preserve">) (Renewal).  The Federal government burden associated with the review of reports submitted by the respondent is shown </w:t>
      </w:r>
      <w:r w:rsidR="000B73B0">
        <w:t xml:space="preserve">below </w:t>
      </w:r>
      <w:r w:rsidRPr="00DD3D4A">
        <w:t>in Table 2: Average Annual EPA Burden</w:t>
      </w:r>
      <w:r w:rsidR="00A80D94">
        <w:t xml:space="preserve"> and Cost</w:t>
      </w:r>
      <w:r w:rsidRPr="00DD3D4A">
        <w:t xml:space="preserve"> - NESHAP for Paper and Other Web Coating</w:t>
      </w:r>
      <w:r w:rsidRPr="00DD3D4A">
        <w:rPr>
          <w:bCs/>
        </w:rPr>
        <w:t xml:space="preserve"> (40 CFR Part 63, Subpart JJJJ</w:t>
      </w:r>
      <w:r w:rsidRPr="00DD3D4A">
        <w:t>) (Renewal).</w:t>
      </w:r>
    </w:p>
    <w:p w:rsidR="002B29A5" w:rsidRPr="00802C18" w:rsidRDefault="002B29A5" w:rsidP="002B29A5"/>
    <w:p w:rsidR="00CA4CD6" w:rsidRPr="00802C18" w:rsidRDefault="00DD3D4A">
      <w:pPr>
        <w:pBdr>
          <w:top w:val="single" w:sz="6" w:space="0" w:color="FFFFFF"/>
          <w:left w:val="single" w:sz="6" w:space="0" w:color="FFFFFF"/>
          <w:bottom w:val="single" w:sz="6" w:space="0" w:color="FFFFFF"/>
          <w:right w:val="single" w:sz="6" w:space="0" w:color="FFFFFF"/>
        </w:pBdr>
      </w:pPr>
      <w:r w:rsidRPr="00DD3D4A">
        <w:rPr>
          <w:b/>
          <w:bCs/>
        </w:rPr>
        <w:t>2.  Need for and Use of the Collection</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rPr>
          <w:b/>
          <w:bCs/>
        </w:rPr>
      </w:pPr>
      <w:r w:rsidRPr="00DD3D4A">
        <w:rPr>
          <w:b/>
          <w:bCs/>
        </w:rPr>
        <w:t>2(a)  Need/Authority for the Collection</w:t>
      </w:r>
    </w:p>
    <w:p w:rsidR="001B1976" w:rsidRPr="00802C18" w:rsidRDefault="001B197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left="1440" w:right="1440"/>
      </w:pPr>
      <w:r w:rsidRPr="00DD3D4A">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In the Administrator's judgment, particulate emissions from paper and other web coating</w:t>
      </w:r>
      <w:r w:rsidR="00A80D94">
        <w:t xml:space="preserve"> </w:t>
      </w:r>
      <w:r w:rsidR="00A80D94">
        <w:lastRenderedPageBreak/>
        <w:t>facilities</w:t>
      </w:r>
      <w:r w:rsidRPr="00DD3D4A">
        <w:t xml:space="preserve"> cause or contribute to air pollution that may reasonably be anticipated to endanger public health or welfare.  Therefore, the NESHAP standards were promulgated for this source category at 40 CFR part 63,</w:t>
      </w:r>
      <w:r w:rsidRPr="00DD3D4A">
        <w:rPr>
          <w:b/>
          <w:bCs/>
          <w:i/>
          <w:iCs/>
        </w:rPr>
        <w:t xml:space="preserve"> </w:t>
      </w:r>
      <w:r w:rsidRPr="00DD3D4A">
        <w:t>subpart JJJJ.</w:t>
      </w:r>
    </w:p>
    <w:p w:rsidR="00635EE3" w:rsidRDefault="00635EE3">
      <w:pPr>
        <w:pBdr>
          <w:top w:val="single" w:sz="6" w:space="0" w:color="FFFFFF"/>
          <w:left w:val="single" w:sz="6" w:space="0" w:color="FFFFFF"/>
          <w:bottom w:val="single" w:sz="6" w:space="0" w:color="FFFFFF"/>
          <w:right w:val="single" w:sz="6" w:space="0" w:color="FFFFFF"/>
        </w:pBdr>
        <w:ind w:firstLine="720"/>
        <w:rPr>
          <w:b/>
          <w:bCs/>
        </w:rP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rPr>
          <w:b/>
          <w:bCs/>
        </w:rPr>
        <w:t>2(b)  Practical Utility/Users of the Data</w:t>
      </w:r>
    </w:p>
    <w:p w:rsidR="001A4127" w:rsidRPr="00802C18" w:rsidRDefault="001A4127">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 xml:space="preserve">The recordkeeping and reporting requirements in the standard ensure compliance with </w:t>
      </w:r>
      <w:r w:rsidR="000B73B0">
        <w:t xml:space="preserve"> </w:t>
      </w:r>
      <w:r w:rsidRPr="00DD3D4A">
        <w:t xml:space="preserve">the applicable regulations which where promulgated in accordance with the Clean Air Act.  </w:t>
      </w:r>
      <w:r w:rsidR="000B73B0">
        <w:t xml:space="preserve">   </w:t>
      </w:r>
      <w:r w:rsidRPr="00DD3D4A">
        <w:t>The collected information is also used for targeting inspections and as evidence in legal proceedings.</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 xml:space="preserve">Performance tests are required in order to determine an affected facility’s initial capability to comply with the emission standard. Continuous emission monitors are used to ensure compliance with the standard at all times. During the performance test a record of the operating parameters under which compliance was achieved may be recorded and used to determine compliance in place of a continuous emission monitor.  </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The notifications required in the standard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 are being met.  The performance test may also be observed.</w:t>
      </w:r>
    </w:p>
    <w:p w:rsidR="00CA4CD6" w:rsidRPr="00802C18" w:rsidRDefault="00CA4CD6">
      <w:pPr>
        <w:pBdr>
          <w:top w:val="single" w:sz="6" w:space="0" w:color="FFFFFF"/>
          <w:left w:val="single" w:sz="6" w:space="0" w:color="FFFFFF"/>
          <w:bottom w:val="single" w:sz="6" w:space="0" w:color="FFFFFF"/>
          <w:right w:val="single" w:sz="6" w:space="0" w:color="FFFFFF"/>
        </w:pBdr>
        <w:ind w:firstLine="720"/>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The required semiannual reports are used to determine periods of excess emissions, identify problems at the facility, verify operation/maintenance procedures and for compliance determinations.</w:t>
      </w:r>
    </w:p>
    <w:p w:rsidR="00606DEF" w:rsidRPr="00802C18" w:rsidRDefault="00606DEF">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rPr>
          <w:b/>
          <w:bCs/>
        </w:rPr>
      </w:pPr>
      <w:r w:rsidRPr="00DD3D4A">
        <w:rPr>
          <w:b/>
          <w:bCs/>
        </w:rPr>
        <w:t>3.  Non</w:t>
      </w:r>
      <w:r w:rsidR="000B73B0">
        <w:rPr>
          <w:b/>
          <w:bCs/>
        </w:rPr>
        <w:t>-</w:t>
      </w:r>
      <w:r w:rsidRPr="00DD3D4A">
        <w:rPr>
          <w:b/>
          <w:bCs/>
        </w:rPr>
        <w:t>duplication, Consultations, and Other Collection Criteria</w:t>
      </w:r>
    </w:p>
    <w:p w:rsidR="00CA4CD6" w:rsidRPr="00802C18" w:rsidRDefault="00CA4CD6">
      <w:pPr>
        <w:pBdr>
          <w:top w:val="single" w:sz="6" w:space="0" w:color="FFFFFF"/>
          <w:left w:val="single" w:sz="6" w:space="0" w:color="FFFFFF"/>
          <w:bottom w:val="single" w:sz="6" w:space="0" w:color="FFFFFF"/>
          <w:right w:val="single" w:sz="6" w:space="0" w:color="FFFFFF"/>
        </w:pBdr>
        <w:rPr>
          <w:b/>
          <w:bCs/>
        </w:rPr>
      </w:pPr>
    </w:p>
    <w:p w:rsidR="00CA4CD6" w:rsidRPr="00802C18" w:rsidRDefault="00DD3D4A">
      <w:pPr>
        <w:pBdr>
          <w:top w:val="single" w:sz="6" w:space="0" w:color="FFFFFF"/>
          <w:left w:val="single" w:sz="6" w:space="0" w:color="FFFFFF"/>
          <w:bottom w:val="single" w:sz="6" w:space="0" w:color="FFFFFF"/>
          <w:right w:val="single" w:sz="6" w:space="0" w:color="FFFFFF"/>
        </w:pBdr>
        <w:ind w:firstLine="720"/>
        <w:rPr>
          <w:b/>
          <w:bCs/>
        </w:rPr>
      </w:pPr>
      <w:r w:rsidRPr="00DD3D4A">
        <w:t>The requested recordkeeping and reporting are required under 40 CFR part 63, subpart JJJJ.</w:t>
      </w:r>
    </w:p>
    <w:p w:rsidR="00CA4CD6" w:rsidRPr="00802C18" w:rsidRDefault="00CA4CD6">
      <w:pPr>
        <w:pBdr>
          <w:top w:val="single" w:sz="6" w:space="0" w:color="FFFFFF"/>
          <w:left w:val="single" w:sz="6" w:space="0" w:color="FFFFFF"/>
          <w:bottom w:val="single" w:sz="6" w:space="0" w:color="FFFFFF"/>
          <w:right w:val="single" w:sz="6" w:space="0" w:color="FFFFFF"/>
        </w:pBdr>
        <w:rPr>
          <w:b/>
          <w:bCs/>
        </w:rP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rPr>
          <w:b/>
          <w:bCs/>
        </w:rPr>
        <w:t>3(a)  Non</w:t>
      </w:r>
      <w:r w:rsidR="000B73B0">
        <w:rPr>
          <w:b/>
          <w:bCs/>
        </w:rPr>
        <w:t>-</w:t>
      </w:r>
      <w:r w:rsidRPr="00DD3D4A">
        <w:rPr>
          <w:b/>
          <w:bCs/>
        </w:rPr>
        <w:t>duplication</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w:t>
      </w:r>
      <w:r w:rsidR="000B73B0">
        <w:t xml:space="preserve">    </w:t>
      </w:r>
      <w:r w:rsidRPr="00DD3D4A">
        <w:t>can be sent to the Administrator in lieu of the report required by the Federal standards.  Therefore, no duplication exists.</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rPr>
          <w:b/>
          <w:bCs/>
        </w:rPr>
        <w:t>3(b)  Public Notice Required Prior to ICR Submission to OMB</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 xml:space="preserve">An announcement of a public comment period for the renewal of this ICR was published </w:t>
      </w:r>
      <w:r w:rsidRPr="00DD3D4A">
        <w:lastRenderedPageBreak/>
        <w:t xml:space="preserve">in the </w:t>
      </w:r>
      <w:r w:rsidRPr="00DD3D4A">
        <w:rPr>
          <w:u w:val="single"/>
        </w:rPr>
        <w:t>Federal Register</w:t>
      </w:r>
      <w:r w:rsidRPr="00DD3D4A">
        <w:t xml:space="preserve"> (76 </w:t>
      </w:r>
      <w:r w:rsidRPr="00DD3D4A">
        <w:rPr>
          <w:u w:val="single"/>
        </w:rPr>
        <w:t>FR</w:t>
      </w:r>
      <w:r w:rsidRPr="00DD3D4A">
        <w:t xml:space="preserve"> 26900) on May 9, 2011.  No comments were received on the burden published in the </w:t>
      </w:r>
      <w:r w:rsidRPr="00DD3D4A">
        <w:rPr>
          <w:u w:val="single"/>
        </w:rPr>
        <w:t>Federal Register</w:t>
      </w:r>
      <w:r w:rsidRPr="00DD3D4A">
        <w:t xml:space="preserve">. </w:t>
      </w:r>
    </w:p>
    <w:p w:rsidR="009D3B98" w:rsidRDefault="009D3B98">
      <w:pPr>
        <w:pBdr>
          <w:top w:val="single" w:sz="6" w:space="0" w:color="FFFFFF"/>
          <w:left w:val="single" w:sz="6" w:space="0" w:color="FFFFFF"/>
          <w:bottom w:val="single" w:sz="6" w:space="0" w:color="FFFFFF"/>
          <w:right w:val="single" w:sz="6" w:space="0" w:color="FFFFFF"/>
        </w:pBdr>
        <w:ind w:firstLine="720"/>
        <w:rPr>
          <w:b/>
          <w:bCs/>
        </w:rPr>
      </w:pPr>
    </w:p>
    <w:p w:rsidR="00AC5073" w:rsidRDefault="00DD3D4A">
      <w:pPr>
        <w:pBdr>
          <w:top w:val="single" w:sz="6" w:space="0" w:color="FFFFFF"/>
          <w:left w:val="single" w:sz="6" w:space="0" w:color="FFFFFF"/>
          <w:bottom w:val="single" w:sz="6" w:space="0" w:color="FFFFFF"/>
          <w:right w:val="single" w:sz="6" w:space="0" w:color="FFFFFF"/>
        </w:pBdr>
        <w:ind w:firstLine="720"/>
      </w:pPr>
      <w:r w:rsidRPr="00DD3D4A">
        <w:rPr>
          <w:b/>
          <w:bCs/>
        </w:rPr>
        <w:t>3(c)  Consultations</w:t>
      </w:r>
    </w:p>
    <w:p w:rsidR="00CE5CEE" w:rsidRDefault="00CE5CEE" w:rsidP="00CE5CEE">
      <w:pPr>
        <w:widowControl/>
        <w:ind w:firstLine="720"/>
      </w:pPr>
    </w:p>
    <w:p w:rsidR="00CE5CEE" w:rsidRDefault="00CE5CEE" w:rsidP="00CE5CEE">
      <w:pPr>
        <w:widowControl/>
        <w:ind w:firstLine="720"/>
      </w:pPr>
      <w:r>
        <w:t>T</w:t>
      </w:r>
      <w:r>
        <w:rPr>
          <w:bCs/>
        </w:rPr>
        <w:t>he Agency’s industry experts have been consulted, and the Agency’s internal data sources and projections of industry growth over the next three years have been considered.</w:t>
      </w:r>
      <w:r>
        <w:rPr>
          <w:b/>
          <w:bCs/>
        </w:rPr>
        <w:t xml:space="preserve">  </w:t>
      </w:r>
      <w:r>
        <w:t>The primary source of information as reported by industry, in compliance with the recordkeeping and reporting provisions in the standard, is the Online Tracking Information System (OTIS) which is operated and maintained by the EPA Office of Compliance.  OTIS is the EPA database for the collection, maintenance, and retrieval of all compliance data.  The growth rate for the industry is based on our consultations with the Agency’s internal industry experts.</w:t>
      </w:r>
    </w:p>
    <w:p w:rsidR="00843853" w:rsidRPr="00C47690" w:rsidRDefault="00843853" w:rsidP="00843853"/>
    <w:p w:rsidR="00843853" w:rsidRDefault="00843853" w:rsidP="00843853">
      <w:pPr>
        <w:widowControl/>
        <w:ind w:firstLine="720"/>
      </w:pPr>
      <w:r w:rsidRPr="0073606E">
        <w:t>Industry trade associations and other interested parties were provided an opportunity to comment on the burden associated with the standard as it was being developed.  In developing this ICR, we contacted</w:t>
      </w:r>
      <w:r w:rsidR="000B73B0">
        <w:t>: 1)</w:t>
      </w:r>
      <w:r>
        <w:t xml:space="preserve"> the </w:t>
      </w:r>
      <w:r>
        <w:rPr>
          <w:bCs/>
        </w:rPr>
        <w:t>American Forest and Paper Association (AF&amp;PA)</w:t>
      </w:r>
      <w:r w:rsidR="000B73B0">
        <w:rPr>
          <w:bCs/>
        </w:rPr>
        <w:t>,</w:t>
      </w:r>
      <w:r>
        <w:t xml:space="preserve"> at (202) 463-2700</w:t>
      </w:r>
      <w:r w:rsidR="000B73B0">
        <w:t>;</w:t>
      </w:r>
      <w:r>
        <w:t xml:space="preserve"> and</w:t>
      </w:r>
      <w:r w:rsidR="000B73B0">
        <w:t xml:space="preserve"> 2)</w:t>
      </w:r>
      <w:r>
        <w:t xml:space="preserve"> </w:t>
      </w:r>
      <w:r w:rsidR="00A20104">
        <w:t xml:space="preserve">the </w:t>
      </w:r>
      <w:r w:rsidR="002914AF">
        <w:t>National Paper Trade Association (</w:t>
      </w:r>
      <w:r w:rsidR="00A20104">
        <w:t>NPTA</w:t>
      </w:r>
      <w:r w:rsidR="002914AF">
        <w:t>)</w:t>
      </w:r>
      <w:r w:rsidR="00A20104">
        <w:t xml:space="preserve"> Alliance</w:t>
      </w:r>
      <w:r w:rsidR="000B73B0">
        <w:t>,</w:t>
      </w:r>
      <w:r>
        <w:t xml:space="preserve"> at (</w:t>
      </w:r>
      <w:r w:rsidR="00A20104">
        <w:t>800) 355-6782</w:t>
      </w:r>
      <w:r>
        <w:t>.  In this case, no comments were received.</w:t>
      </w:r>
    </w:p>
    <w:p w:rsidR="00843853" w:rsidRDefault="00843853" w:rsidP="00843853">
      <w:pPr>
        <w:widowControl/>
      </w:pPr>
    </w:p>
    <w:p w:rsidR="00AC5073" w:rsidRDefault="00843853">
      <w:pPr>
        <w:pBdr>
          <w:top w:val="single" w:sz="6" w:space="0" w:color="FFFFFF"/>
          <w:left w:val="single" w:sz="6" w:space="0" w:color="FFFFFF"/>
          <w:bottom w:val="single" w:sz="6" w:space="0" w:color="FFFFFF"/>
          <w:right w:val="single" w:sz="6" w:space="0" w:color="FFFFFF"/>
        </w:pBdr>
        <w:ind w:firstLine="720"/>
      </w:pPr>
      <w:r w:rsidRPr="00FD5F8C">
        <w:t xml:space="preserve">It is our policy to respond after a thorough review of comments received since the last ICR renewal as well as those submitted in response to the first </w:t>
      </w:r>
      <w:r w:rsidRPr="000B73B0">
        <w:rPr>
          <w:u w:val="single"/>
        </w:rPr>
        <w:t>Federal Register</w:t>
      </w:r>
      <w:r w:rsidRPr="00FD5F8C">
        <w:t xml:space="preserve"> notice. </w:t>
      </w:r>
    </w:p>
    <w:p w:rsidR="00843853" w:rsidRDefault="00843853">
      <w:pPr>
        <w:pBdr>
          <w:top w:val="single" w:sz="6" w:space="0" w:color="FFFFFF"/>
          <w:left w:val="single" w:sz="6" w:space="0" w:color="FFFFFF"/>
          <w:bottom w:val="single" w:sz="6" w:space="0" w:color="FFFFFF"/>
          <w:right w:val="single" w:sz="6" w:space="0" w:color="FFFFFF"/>
        </w:pBdr>
        <w:ind w:firstLine="720"/>
        <w:rPr>
          <w:bCs/>
        </w:rP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rPr>
          <w:b/>
          <w:bCs/>
        </w:rPr>
        <w:t>3(d)  Effects of Less Frequent Collection</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rPr>
          <w:b/>
          <w:bCs/>
        </w:rPr>
        <w:t>3(e)  General Guidelines</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These reporting or recordkeeping requirements do not violate any of the regulations promulgated by OMB under 5 CFR part 1320, section 1320.5.</w:t>
      </w:r>
    </w:p>
    <w:p w:rsidR="00CA4CD6" w:rsidRPr="00802C18" w:rsidRDefault="00CA4CD6">
      <w:pPr>
        <w:pBdr>
          <w:top w:val="single" w:sz="6" w:space="0" w:color="FFFFFF"/>
          <w:left w:val="single" w:sz="6" w:space="0" w:color="FFFFFF"/>
          <w:bottom w:val="single" w:sz="6" w:space="0" w:color="FFFFFF"/>
          <w:right w:val="single" w:sz="6" w:space="0" w:color="FFFFFF"/>
        </w:pBdr>
      </w:pPr>
    </w:p>
    <w:p w:rsidR="00AC5073" w:rsidRDefault="00DD3D4A">
      <w:pPr>
        <w:pBdr>
          <w:top w:val="single" w:sz="6" w:space="0" w:color="FFFFFF"/>
          <w:left w:val="single" w:sz="6" w:space="0" w:color="FFFFFF"/>
          <w:bottom w:val="single" w:sz="6" w:space="0" w:color="FFFFFF"/>
          <w:right w:val="single" w:sz="6" w:space="0" w:color="FFFFFF"/>
        </w:pBdr>
        <w:ind w:firstLine="720"/>
      </w:pPr>
      <w:r w:rsidRPr="00DD3D4A">
        <w:t xml:space="preserve">These standards require the respondents to maintain all records, including reports and notifications for at least five years.  This is consistent with the General Provisions as applied to the standards.  EPA believes that the five year records retention requirement is consistent the Part 70 permit program and the five 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w:t>
      </w:r>
      <w:r w:rsidRPr="00DD3D4A">
        <w:lastRenderedPageBreak/>
        <w:t>nonexistence of essential records.</w:t>
      </w:r>
    </w:p>
    <w:p w:rsidR="00A576F4" w:rsidRDefault="00A576F4">
      <w:pPr>
        <w:pBdr>
          <w:top w:val="single" w:sz="6" w:space="0" w:color="FFFFFF"/>
          <w:left w:val="single" w:sz="6" w:space="0" w:color="FFFFFF"/>
          <w:bottom w:val="single" w:sz="6" w:space="0" w:color="FFFFFF"/>
          <w:right w:val="single" w:sz="6" w:space="0" w:color="FFFFFF"/>
        </w:pBdr>
        <w:ind w:firstLine="720"/>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rPr>
          <w:b/>
          <w:bCs/>
        </w:rPr>
        <w:t>3(f)  Confidentiality</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Any information submitted to the Agency for which a claim of confidentiality is made will be safeguarded according to the Agency policies set forth in Title 40, chapter 1, part 2, subpart B - Confidentiality of Business Information</w:t>
      </w:r>
      <w:r w:rsidR="000B73B0">
        <w:t xml:space="preserve"> (CBI) </w:t>
      </w:r>
      <w:r w:rsidRPr="00DD3D4A">
        <w:t xml:space="preserve">(see 40 CFR 2; 41 </w:t>
      </w:r>
      <w:r w:rsidRPr="00DD3D4A">
        <w:rPr>
          <w:u w:val="single"/>
        </w:rPr>
        <w:t>FR</w:t>
      </w:r>
      <w:r w:rsidRPr="00DD3D4A">
        <w:t xml:space="preserve"> 36902, September 1, 1976; amended by 43 </w:t>
      </w:r>
      <w:r w:rsidRPr="00DD3D4A">
        <w:rPr>
          <w:u w:val="single"/>
        </w:rPr>
        <w:t>FR</w:t>
      </w:r>
      <w:r w:rsidRPr="00DD3D4A">
        <w:t xml:space="preserve"> 40000, September 8, 1978; 43 </w:t>
      </w:r>
      <w:r w:rsidRPr="00DD3D4A">
        <w:rPr>
          <w:u w:val="single"/>
        </w:rPr>
        <w:t>FR</w:t>
      </w:r>
      <w:r w:rsidRPr="00DD3D4A">
        <w:t xml:space="preserve"> 42251, September 20, 1978; 44 </w:t>
      </w:r>
      <w:r w:rsidRPr="00DD3D4A">
        <w:rPr>
          <w:u w:val="single"/>
        </w:rPr>
        <w:t>FR</w:t>
      </w:r>
      <w:r w:rsidRPr="00DD3D4A">
        <w:t xml:space="preserve"> 17674, March 23, 1979).</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rPr>
          <w:b/>
          <w:bCs/>
        </w:rPr>
        <w:t>3(g)  Sensitive Questions</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The reporting or recordkeeping requirements in the standard do not include sensitive questions.</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rPr>
          <w:b/>
          <w:bCs/>
        </w:rPr>
      </w:pPr>
      <w:r w:rsidRPr="00DD3D4A">
        <w:rPr>
          <w:b/>
          <w:bCs/>
        </w:rPr>
        <w:t>4.  The Respondents and the Information Requested</w:t>
      </w:r>
    </w:p>
    <w:p w:rsidR="00CA4CD6" w:rsidRPr="00802C18" w:rsidRDefault="00CA4CD6">
      <w:pPr>
        <w:pBdr>
          <w:top w:val="single" w:sz="6" w:space="0" w:color="FFFFFF"/>
          <w:left w:val="single" w:sz="6" w:space="0" w:color="FFFFFF"/>
          <w:bottom w:val="single" w:sz="6" w:space="0" w:color="FFFFFF"/>
          <w:right w:val="single" w:sz="6" w:space="0" w:color="FFFFFF"/>
        </w:pBdr>
        <w:rPr>
          <w:b/>
          <w:bCs/>
        </w:rP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rPr>
          <w:b/>
          <w:bCs/>
        </w:rPr>
        <w:t>4(a)  Respondents/SIC Codes</w:t>
      </w:r>
    </w:p>
    <w:p w:rsidR="00CA4CD6" w:rsidRPr="00802C18" w:rsidRDefault="00CA4CD6">
      <w:pPr>
        <w:pBdr>
          <w:top w:val="single" w:sz="6" w:space="0" w:color="FFFFFF"/>
          <w:left w:val="single" w:sz="6" w:space="0" w:color="FFFFFF"/>
          <w:bottom w:val="single" w:sz="6" w:space="0" w:color="FFFFFF"/>
          <w:right w:val="single" w:sz="6" w:space="0" w:color="FFFFFF"/>
        </w:pBdr>
      </w:pPr>
    </w:p>
    <w:p w:rsidR="00B9178E" w:rsidRPr="00802C18" w:rsidRDefault="00DD3D4A">
      <w:pPr>
        <w:pBdr>
          <w:top w:val="single" w:sz="6" w:space="0" w:color="FFFFFF"/>
          <w:left w:val="single" w:sz="6" w:space="0" w:color="FFFFFF"/>
          <w:bottom w:val="single" w:sz="6" w:space="0" w:color="FFFFFF"/>
          <w:right w:val="single" w:sz="6" w:space="0" w:color="FFFFFF"/>
        </w:pBdr>
        <w:ind w:firstLine="720"/>
      </w:pPr>
      <w:r w:rsidRPr="00DD3D4A">
        <w:t>The respondents to the recordkeeping and reporting requirements are paper and other web coating</w:t>
      </w:r>
      <w:r w:rsidR="00CA3074">
        <w:t xml:space="preserve"> facilities</w:t>
      </w:r>
      <w:r w:rsidRPr="00DD3D4A">
        <w:t>.  The U</w:t>
      </w:r>
      <w:r w:rsidR="000B73B0">
        <w:t>.</w:t>
      </w:r>
      <w:r w:rsidRPr="00DD3D4A">
        <w:t xml:space="preserve"> </w:t>
      </w:r>
      <w:r w:rsidR="000B73B0">
        <w:t>.</w:t>
      </w:r>
      <w:r w:rsidRPr="00DD3D4A">
        <w:t xml:space="preserve"> Standard Industrial Classification</w:t>
      </w:r>
      <w:r w:rsidR="00CA3074">
        <w:t xml:space="preserve"> (SIC</w:t>
      </w:r>
      <w:r w:rsidRPr="00DD3D4A">
        <w:t>)</w:t>
      </w:r>
      <w:r w:rsidR="00CA3074">
        <w:t xml:space="preserve"> codes</w:t>
      </w:r>
      <w:r w:rsidRPr="00DD3D4A">
        <w:t xml:space="preserve"> for the respondents affected by the standard and the corresponding North American Industry Classification System</w:t>
      </w:r>
      <w:r w:rsidR="00CA3074">
        <w:t xml:space="preserve"> (NAICS</w:t>
      </w:r>
      <w:r w:rsidRPr="00DD3D4A">
        <w:t xml:space="preserve">) codes, are listed below for the paper and other web coating industry.  </w:t>
      </w:r>
    </w:p>
    <w:p w:rsidR="00B9178E" w:rsidRPr="00802C18" w:rsidRDefault="00B9178E">
      <w:pPr>
        <w:pBdr>
          <w:top w:val="single" w:sz="6" w:space="0" w:color="FFFFFF"/>
          <w:left w:val="single" w:sz="6" w:space="0" w:color="FFFFFF"/>
          <w:bottom w:val="single" w:sz="6" w:space="0" w:color="FFFFFF"/>
          <w:right w:val="single" w:sz="6" w:space="0" w:color="FFFFFF"/>
        </w:pBdr>
        <w:ind w:firstLine="720"/>
      </w:pPr>
    </w:p>
    <w:tbl>
      <w:tblPr>
        <w:tblW w:w="0" w:type="auto"/>
        <w:jc w:val="center"/>
        <w:tblLayout w:type="fixed"/>
        <w:tblCellMar>
          <w:left w:w="112" w:type="dxa"/>
          <w:right w:w="112" w:type="dxa"/>
        </w:tblCellMar>
        <w:tblLook w:val="0000"/>
      </w:tblPr>
      <w:tblGrid>
        <w:gridCol w:w="7289"/>
        <w:gridCol w:w="900"/>
        <w:gridCol w:w="1169"/>
      </w:tblGrid>
      <w:tr w:rsidR="00B9178E" w:rsidRPr="00802C18" w:rsidTr="00FC7BC8">
        <w:trPr>
          <w:cantSplit/>
          <w:tblHeader/>
          <w:jc w:val="center"/>
        </w:trPr>
        <w:tc>
          <w:tcPr>
            <w:tcW w:w="7289" w:type="dxa"/>
            <w:tcBorders>
              <w:top w:val="single" w:sz="7" w:space="0" w:color="000000"/>
              <w:left w:val="single" w:sz="7" w:space="0" w:color="000000"/>
              <w:bottom w:val="single" w:sz="6" w:space="0" w:color="FFFFFF"/>
              <w:right w:val="single" w:sz="6" w:space="0" w:color="FFFFFF"/>
            </w:tcBorders>
            <w:vAlign w:val="center"/>
          </w:tcPr>
          <w:p w:rsidR="00B9178E" w:rsidRPr="00802C18" w:rsidRDefault="00DD3D4A" w:rsidP="00FC7BC8">
            <w:pPr>
              <w:spacing w:after="54"/>
              <w:jc w:val="center"/>
              <w:rPr>
                <w:b/>
                <w:bCs/>
              </w:rPr>
            </w:pPr>
            <w:r w:rsidRPr="00DD3D4A">
              <w:rPr>
                <w:b/>
                <w:bCs/>
              </w:rPr>
              <w:t>Standard (40 CFR, part 63, subpart JJJJ)</w:t>
            </w:r>
          </w:p>
        </w:tc>
        <w:tc>
          <w:tcPr>
            <w:tcW w:w="900" w:type="dxa"/>
            <w:tcBorders>
              <w:top w:val="single" w:sz="7" w:space="0" w:color="000000"/>
              <w:left w:val="single" w:sz="7" w:space="0" w:color="000000"/>
              <w:bottom w:val="single" w:sz="6" w:space="0" w:color="FFFFFF"/>
              <w:right w:val="single" w:sz="6" w:space="0" w:color="FFFFFF"/>
            </w:tcBorders>
            <w:vAlign w:val="center"/>
          </w:tcPr>
          <w:p w:rsidR="00B9178E" w:rsidRPr="00802C18" w:rsidRDefault="00DD3D4A" w:rsidP="00FC7BC8">
            <w:pPr>
              <w:spacing w:after="54"/>
              <w:jc w:val="center"/>
              <w:rPr>
                <w:b/>
                <w:bCs/>
              </w:rPr>
            </w:pPr>
            <w:r w:rsidRPr="00DD3D4A">
              <w:rPr>
                <w:b/>
                <w:bCs/>
              </w:rPr>
              <w:t>SIC Codes</w:t>
            </w:r>
          </w:p>
        </w:tc>
        <w:tc>
          <w:tcPr>
            <w:tcW w:w="1169" w:type="dxa"/>
            <w:tcBorders>
              <w:top w:val="single" w:sz="7" w:space="0" w:color="000000"/>
              <w:left w:val="single" w:sz="7" w:space="0" w:color="000000"/>
              <w:bottom w:val="single" w:sz="6" w:space="0" w:color="FFFFFF"/>
              <w:right w:val="single" w:sz="7" w:space="0" w:color="000000"/>
            </w:tcBorders>
            <w:vAlign w:val="center"/>
          </w:tcPr>
          <w:p w:rsidR="00B9178E" w:rsidRPr="00802C18" w:rsidRDefault="00DD3D4A" w:rsidP="00FC7BC8">
            <w:pPr>
              <w:spacing w:after="54"/>
              <w:jc w:val="center"/>
              <w:rPr>
                <w:b/>
                <w:bCs/>
              </w:rPr>
            </w:pPr>
            <w:r w:rsidRPr="00DD3D4A">
              <w:rPr>
                <w:b/>
                <w:bCs/>
              </w:rPr>
              <w:t>NAICS Codes</w:t>
            </w:r>
          </w:p>
        </w:tc>
      </w:tr>
      <w:tr w:rsidR="00B9178E" w:rsidRPr="00802C18" w:rsidTr="00FC7BC8">
        <w:trPr>
          <w:cantSplit/>
          <w:jc w:val="center"/>
        </w:trPr>
        <w:tc>
          <w:tcPr>
            <w:tcW w:w="7289" w:type="dxa"/>
            <w:tcBorders>
              <w:top w:val="single" w:sz="7" w:space="0" w:color="000000"/>
              <w:left w:val="single" w:sz="7" w:space="0" w:color="000000"/>
              <w:bottom w:val="single" w:sz="6" w:space="0" w:color="FFFFFF"/>
              <w:right w:val="single" w:sz="6" w:space="0" w:color="FFFFFF"/>
            </w:tcBorders>
          </w:tcPr>
          <w:p w:rsidR="00B9178E" w:rsidRPr="00802C18" w:rsidRDefault="00DD3D4A" w:rsidP="00FC7BC8">
            <w:pPr>
              <w:spacing w:after="54"/>
            </w:pPr>
            <w:r w:rsidRPr="00DD3D4A">
              <w:t>Corrugated and Solid Fiber Box Manufacturing</w:t>
            </w:r>
          </w:p>
        </w:tc>
        <w:tc>
          <w:tcPr>
            <w:tcW w:w="900" w:type="dxa"/>
            <w:tcBorders>
              <w:top w:val="single" w:sz="7" w:space="0" w:color="000000"/>
              <w:left w:val="single" w:sz="7" w:space="0" w:color="000000"/>
              <w:bottom w:val="single" w:sz="6" w:space="0" w:color="FFFFFF"/>
              <w:right w:val="single" w:sz="6" w:space="0" w:color="FFFFFF"/>
            </w:tcBorders>
            <w:vAlign w:val="center"/>
          </w:tcPr>
          <w:p w:rsidR="00B9178E" w:rsidRPr="00802C18" w:rsidRDefault="00DD3D4A" w:rsidP="00FC7BC8">
            <w:pPr>
              <w:spacing w:after="54"/>
              <w:jc w:val="center"/>
            </w:pPr>
            <w:r w:rsidRPr="00DD3D4A">
              <w:t>2653</w:t>
            </w:r>
          </w:p>
        </w:tc>
        <w:tc>
          <w:tcPr>
            <w:tcW w:w="1169" w:type="dxa"/>
            <w:tcBorders>
              <w:top w:val="single" w:sz="7" w:space="0" w:color="000000"/>
              <w:left w:val="single" w:sz="7" w:space="0" w:color="000000"/>
              <w:bottom w:val="single" w:sz="6" w:space="0" w:color="FFFFFF"/>
              <w:right w:val="single" w:sz="7" w:space="0" w:color="000000"/>
            </w:tcBorders>
            <w:vAlign w:val="center"/>
          </w:tcPr>
          <w:p w:rsidR="00B9178E" w:rsidRPr="00802C18" w:rsidRDefault="00DD3D4A" w:rsidP="00FC7BC8">
            <w:pPr>
              <w:spacing w:after="54"/>
              <w:jc w:val="center"/>
            </w:pPr>
            <w:r w:rsidRPr="00DD3D4A">
              <w:t>322211</w:t>
            </w:r>
          </w:p>
        </w:tc>
      </w:tr>
      <w:tr w:rsidR="00B9178E" w:rsidRPr="00802C18" w:rsidTr="00FC7BC8">
        <w:trPr>
          <w:cantSplit/>
          <w:jc w:val="center"/>
        </w:trPr>
        <w:tc>
          <w:tcPr>
            <w:tcW w:w="7289" w:type="dxa"/>
            <w:tcBorders>
              <w:top w:val="single" w:sz="7" w:space="0" w:color="000000"/>
              <w:left w:val="single" w:sz="7" w:space="0" w:color="000000"/>
              <w:bottom w:val="single" w:sz="6" w:space="0" w:color="FFFFFF"/>
              <w:right w:val="single" w:sz="6" w:space="0" w:color="FFFFFF"/>
            </w:tcBorders>
          </w:tcPr>
          <w:p w:rsidR="00B9178E" w:rsidRPr="00802C18" w:rsidRDefault="00DD3D4A" w:rsidP="00FC7BC8">
            <w:pPr>
              <w:spacing w:after="54"/>
            </w:pPr>
            <w:r w:rsidRPr="00DD3D4A">
              <w:t>Folding Paperboard Box Manufacturing</w:t>
            </w:r>
          </w:p>
        </w:tc>
        <w:tc>
          <w:tcPr>
            <w:tcW w:w="900" w:type="dxa"/>
            <w:tcBorders>
              <w:top w:val="single" w:sz="7" w:space="0" w:color="000000"/>
              <w:left w:val="single" w:sz="7" w:space="0" w:color="000000"/>
              <w:bottom w:val="single" w:sz="6" w:space="0" w:color="FFFFFF"/>
              <w:right w:val="single" w:sz="6" w:space="0" w:color="FFFFFF"/>
            </w:tcBorders>
            <w:vAlign w:val="center"/>
          </w:tcPr>
          <w:p w:rsidR="00B9178E" w:rsidRPr="00802C18" w:rsidRDefault="00DD3D4A" w:rsidP="00FC7BC8">
            <w:pPr>
              <w:spacing w:after="54"/>
              <w:jc w:val="center"/>
            </w:pPr>
            <w:r w:rsidRPr="00DD3D4A">
              <w:t>2657</w:t>
            </w:r>
          </w:p>
        </w:tc>
        <w:tc>
          <w:tcPr>
            <w:tcW w:w="1169" w:type="dxa"/>
            <w:tcBorders>
              <w:top w:val="single" w:sz="7" w:space="0" w:color="000000"/>
              <w:left w:val="single" w:sz="7" w:space="0" w:color="000000"/>
              <w:bottom w:val="single" w:sz="6" w:space="0" w:color="FFFFFF"/>
              <w:right w:val="single" w:sz="7" w:space="0" w:color="000000"/>
            </w:tcBorders>
            <w:vAlign w:val="center"/>
          </w:tcPr>
          <w:p w:rsidR="00B9178E" w:rsidRPr="00802C18" w:rsidRDefault="00DD3D4A" w:rsidP="00FC7BC8">
            <w:pPr>
              <w:spacing w:after="54"/>
              <w:jc w:val="center"/>
            </w:pPr>
            <w:r w:rsidRPr="00DD3D4A">
              <w:t>322212</w:t>
            </w:r>
          </w:p>
        </w:tc>
      </w:tr>
      <w:tr w:rsidR="00B9178E" w:rsidRPr="00802C18" w:rsidTr="00FC7BC8">
        <w:trPr>
          <w:cantSplit/>
          <w:jc w:val="center"/>
        </w:trPr>
        <w:tc>
          <w:tcPr>
            <w:tcW w:w="7289" w:type="dxa"/>
            <w:tcBorders>
              <w:top w:val="single" w:sz="7" w:space="0" w:color="000000"/>
              <w:left w:val="single" w:sz="7" w:space="0" w:color="000000"/>
              <w:bottom w:val="single" w:sz="6" w:space="0" w:color="FFFFFF"/>
              <w:right w:val="single" w:sz="6" w:space="0" w:color="FFFFFF"/>
            </w:tcBorders>
          </w:tcPr>
          <w:p w:rsidR="00B9178E" w:rsidRPr="00802C18" w:rsidRDefault="00DD3D4A" w:rsidP="00FC7BC8">
            <w:pPr>
              <w:spacing w:after="54"/>
            </w:pPr>
            <w:r w:rsidRPr="00DD3D4A">
              <w:t>Coated and Laminated Packaging Paper and Plastics Film Manufacturing</w:t>
            </w:r>
          </w:p>
        </w:tc>
        <w:tc>
          <w:tcPr>
            <w:tcW w:w="900" w:type="dxa"/>
            <w:tcBorders>
              <w:top w:val="single" w:sz="7" w:space="0" w:color="000000"/>
              <w:left w:val="single" w:sz="7" w:space="0" w:color="000000"/>
              <w:bottom w:val="single" w:sz="6" w:space="0" w:color="FFFFFF"/>
              <w:right w:val="single" w:sz="6" w:space="0" w:color="FFFFFF"/>
            </w:tcBorders>
            <w:vAlign w:val="center"/>
          </w:tcPr>
          <w:p w:rsidR="00B9178E" w:rsidRPr="00802C18" w:rsidRDefault="00DD3D4A" w:rsidP="00FC7BC8">
            <w:pPr>
              <w:spacing w:after="54"/>
              <w:jc w:val="center"/>
            </w:pPr>
            <w:r w:rsidRPr="00DD3D4A">
              <w:t>2671</w:t>
            </w:r>
          </w:p>
        </w:tc>
        <w:tc>
          <w:tcPr>
            <w:tcW w:w="1169" w:type="dxa"/>
            <w:tcBorders>
              <w:top w:val="single" w:sz="7" w:space="0" w:color="000000"/>
              <w:left w:val="single" w:sz="7" w:space="0" w:color="000000"/>
              <w:bottom w:val="single" w:sz="6" w:space="0" w:color="FFFFFF"/>
              <w:right w:val="single" w:sz="7" w:space="0" w:color="000000"/>
            </w:tcBorders>
            <w:vAlign w:val="center"/>
          </w:tcPr>
          <w:p w:rsidR="00B9178E" w:rsidRPr="00802C18" w:rsidRDefault="00DD3D4A" w:rsidP="00FC7BC8">
            <w:pPr>
              <w:spacing w:after="54"/>
              <w:jc w:val="center"/>
            </w:pPr>
            <w:r w:rsidRPr="00DD3D4A">
              <w:t>322221</w:t>
            </w:r>
          </w:p>
        </w:tc>
      </w:tr>
      <w:tr w:rsidR="00B9178E" w:rsidRPr="00802C18" w:rsidTr="00FC7BC8">
        <w:trPr>
          <w:cantSplit/>
          <w:jc w:val="center"/>
        </w:trPr>
        <w:tc>
          <w:tcPr>
            <w:tcW w:w="7289" w:type="dxa"/>
            <w:tcBorders>
              <w:top w:val="single" w:sz="7" w:space="0" w:color="000000"/>
              <w:left w:val="single" w:sz="7" w:space="0" w:color="000000"/>
              <w:bottom w:val="single" w:sz="6" w:space="0" w:color="FFFFFF"/>
              <w:right w:val="single" w:sz="6" w:space="0" w:color="FFFFFF"/>
            </w:tcBorders>
          </w:tcPr>
          <w:p w:rsidR="00B9178E" w:rsidRPr="00802C18" w:rsidRDefault="00DD3D4A" w:rsidP="00FC7BC8">
            <w:pPr>
              <w:spacing w:after="54"/>
            </w:pPr>
            <w:r w:rsidRPr="00DD3D4A">
              <w:t>Coated and Laminated Paper Manufacturing</w:t>
            </w:r>
          </w:p>
        </w:tc>
        <w:tc>
          <w:tcPr>
            <w:tcW w:w="900" w:type="dxa"/>
            <w:tcBorders>
              <w:top w:val="single" w:sz="7" w:space="0" w:color="000000"/>
              <w:left w:val="single" w:sz="7" w:space="0" w:color="000000"/>
              <w:bottom w:val="single" w:sz="6" w:space="0" w:color="FFFFFF"/>
              <w:right w:val="single" w:sz="6" w:space="0" w:color="FFFFFF"/>
            </w:tcBorders>
            <w:vAlign w:val="center"/>
          </w:tcPr>
          <w:p w:rsidR="00B9178E" w:rsidRPr="00802C18" w:rsidRDefault="00DD3D4A" w:rsidP="00FC7BC8">
            <w:pPr>
              <w:spacing w:after="54"/>
              <w:jc w:val="center"/>
            </w:pPr>
            <w:r w:rsidRPr="00DD3D4A">
              <w:t>2672</w:t>
            </w:r>
          </w:p>
        </w:tc>
        <w:tc>
          <w:tcPr>
            <w:tcW w:w="1169" w:type="dxa"/>
            <w:tcBorders>
              <w:top w:val="single" w:sz="7" w:space="0" w:color="000000"/>
              <w:left w:val="single" w:sz="7" w:space="0" w:color="000000"/>
              <w:bottom w:val="single" w:sz="6" w:space="0" w:color="FFFFFF"/>
              <w:right w:val="single" w:sz="7" w:space="0" w:color="000000"/>
            </w:tcBorders>
            <w:vAlign w:val="center"/>
          </w:tcPr>
          <w:p w:rsidR="00B9178E" w:rsidRPr="00802C18" w:rsidRDefault="00DD3D4A" w:rsidP="00FC7BC8">
            <w:pPr>
              <w:spacing w:after="54"/>
              <w:jc w:val="center"/>
            </w:pPr>
            <w:r w:rsidRPr="00DD3D4A">
              <w:t>322222</w:t>
            </w:r>
          </w:p>
        </w:tc>
      </w:tr>
      <w:tr w:rsidR="00B9178E" w:rsidRPr="00802C18" w:rsidTr="00FC7BC8">
        <w:trPr>
          <w:cantSplit/>
          <w:jc w:val="center"/>
        </w:trPr>
        <w:tc>
          <w:tcPr>
            <w:tcW w:w="7289" w:type="dxa"/>
            <w:tcBorders>
              <w:top w:val="single" w:sz="7" w:space="0" w:color="000000"/>
              <w:left w:val="single" w:sz="7" w:space="0" w:color="000000"/>
              <w:bottom w:val="single" w:sz="8" w:space="0" w:color="000000"/>
              <w:right w:val="single" w:sz="6" w:space="0" w:color="FFFFFF"/>
            </w:tcBorders>
          </w:tcPr>
          <w:p w:rsidR="00B9178E" w:rsidRPr="00802C18" w:rsidRDefault="00DD3D4A" w:rsidP="00FC7BC8">
            <w:pPr>
              <w:spacing w:after="54"/>
            </w:pPr>
            <w:r w:rsidRPr="00DD3D4A">
              <w:t>Plastics, Foil, and Coated Paper Bag Manufacturing</w:t>
            </w:r>
          </w:p>
        </w:tc>
        <w:tc>
          <w:tcPr>
            <w:tcW w:w="900" w:type="dxa"/>
            <w:tcBorders>
              <w:top w:val="single" w:sz="7" w:space="0" w:color="000000"/>
              <w:left w:val="single" w:sz="7" w:space="0" w:color="000000"/>
              <w:bottom w:val="single" w:sz="8" w:space="0" w:color="000000"/>
              <w:right w:val="single" w:sz="6" w:space="0" w:color="FFFFFF"/>
            </w:tcBorders>
            <w:vAlign w:val="center"/>
          </w:tcPr>
          <w:p w:rsidR="00B9178E" w:rsidRPr="00802C18" w:rsidRDefault="00DD3D4A" w:rsidP="00FC7BC8">
            <w:pPr>
              <w:spacing w:after="54"/>
              <w:jc w:val="center"/>
            </w:pPr>
            <w:r w:rsidRPr="00DD3D4A">
              <w:t>2673</w:t>
            </w:r>
          </w:p>
        </w:tc>
        <w:tc>
          <w:tcPr>
            <w:tcW w:w="1169" w:type="dxa"/>
            <w:tcBorders>
              <w:top w:val="single" w:sz="7" w:space="0" w:color="000000"/>
              <w:left w:val="single" w:sz="7" w:space="0" w:color="000000"/>
              <w:bottom w:val="single" w:sz="8" w:space="0" w:color="000000"/>
              <w:right w:val="single" w:sz="7" w:space="0" w:color="000000"/>
            </w:tcBorders>
            <w:vAlign w:val="center"/>
          </w:tcPr>
          <w:p w:rsidR="00B9178E" w:rsidRPr="00802C18" w:rsidRDefault="00DD3D4A" w:rsidP="00FC7BC8">
            <w:pPr>
              <w:spacing w:after="54"/>
              <w:jc w:val="center"/>
            </w:pPr>
            <w:r w:rsidRPr="00DD3D4A">
              <w:t>322223</w:t>
            </w:r>
          </w:p>
        </w:tc>
      </w:tr>
      <w:tr w:rsidR="00B9178E" w:rsidRPr="00802C18" w:rsidTr="00FC7BC8">
        <w:trPr>
          <w:cantSplit/>
          <w:jc w:val="center"/>
        </w:trPr>
        <w:tc>
          <w:tcPr>
            <w:tcW w:w="7289" w:type="dxa"/>
            <w:tcBorders>
              <w:top w:val="single" w:sz="7" w:space="0" w:color="000000"/>
              <w:left w:val="single" w:sz="7" w:space="0" w:color="000000"/>
              <w:bottom w:val="single" w:sz="8" w:space="0" w:color="000000"/>
              <w:right w:val="single" w:sz="6" w:space="0" w:color="FFFFFF"/>
            </w:tcBorders>
          </w:tcPr>
          <w:p w:rsidR="00B9178E" w:rsidRPr="00802C18" w:rsidRDefault="00DD3D4A" w:rsidP="00FC7BC8">
            <w:pPr>
              <w:spacing w:after="54"/>
            </w:pPr>
            <w:r w:rsidRPr="00DD3D4A">
              <w:t>Uncoated Paper and Multiwall Bag Manufacturing</w:t>
            </w:r>
          </w:p>
        </w:tc>
        <w:tc>
          <w:tcPr>
            <w:tcW w:w="900" w:type="dxa"/>
            <w:tcBorders>
              <w:top w:val="single" w:sz="7" w:space="0" w:color="000000"/>
              <w:left w:val="single" w:sz="7" w:space="0" w:color="000000"/>
              <w:bottom w:val="single" w:sz="8" w:space="0" w:color="000000"/>
              <w:right w:val="single" w:sz="6" w:space="0" w:color="FFFFFF"/>
            </w:tcBorders>
            <w:vAlign w:val="center"/>
          </w:tcPr>
          <w:p w:rsidR="00B9178E" w:rsidRPr="00802C18" w:rsidRDefault="00DD3D4A" w:rsidP="00FC7BC8">
            <w:pPr>
              <w:spacing w:after="54"/>
              <w:jc w:val="center"/>
            </w:pPr>
            <w:r w:rsidRPr="00DD3D4A">
              <w:t>2674</w:t>
            </w:r>
          </w:p>
        </w:tc>
        <w:tc>
          <w:tcPr>
            <w:tcW w:w="1169" w:type="dxa"/>
            <w:tcBorders>
              <w:top w:val="single" w:sz="7" w:space="0" w:color="000000"/>
              <w:left w:val="single" w:sz="7" w:space="0" w:color="000000"/>
              <w:bottom w:val="single" w:sz="8" w:space="0" w:color="000000"/>
              <w:right w:val="single" w:sz="7" w:space="0" w:color="000000"/>
            </w:tcBorders>
            <w:vAlign w:val="center"/>
          </w:tcPr>
          <w:p w:rsidR="00B9178E" w:rsidRPr="00802C18" w:rsidRDefault="00DD3D4A" w:rsidP="00FC7BC8">
            <w:pPr>
              <w:spacing w:after="54"/>
              <w:jc w:val="center"/>
            </w:pPr>
            <w:r w:rsidRPr="00DD3D4A">
              <w:t>322224</w:t>
            </w:r>
          </w:p>
        </w:tc>
      </w:tr>
      <w:tr w:rsidR="00B9178E" w:rsidRPr="00802C18" w:rsidTr="00FC7BC8">
        <w:trPr>
          <w:cantSplit/>
          <w:jc w:val="center"/>
        </w:trPr>
        <w:tc>
          <w:tcPr>
            <w:tcW w:w="7289" w:type="dxa"/>
            <w:tcBorders>
              <w:top w:val="single" w:sz="7" w:space="0" w:color="000000"/>
              <w:left w:val="single" w:sz="7" w:space="0" w:color="000000"/>
              <w:bottom w:val="single" w:sz="8" w:space="0" w:color="000000"/>
              <w:right w:val="single" w:sz="6" w:space="0" w:color="FFFFFF"/>
            </w:tcBorders>
          </w:tcPr>
          <w:p w:rsidR="00B9178E" w:rsidRPr="00802C18" w:rsidRDefault="00DD3D4A" w:rsidP="00FC7BC8">
            <w:pPr>
              <w:spacing w:after="54"/>
            </w:pPr>
            <w:r w:rsidRPr="00DD3D4A">
              <w:t>Surface-Coated Paperboard Manufacturing</w:t>
            </w:r>
          </w:p>
        </w:tc>
        <w:tc>
          <w:tcPr>
            <w:tcW w:w="900" w:type="dxa"/>
            <w:tcBorders>
              <w:top w:val="single" w:sz="7" w:space="0" w:color="000000"/>
              <w:left w:val="single" w:sz="7" w:space="0" w:color="000000"/>
              <w:bottom w:val="single" w:sz="8" w:space="0" w:color="000000"/>
              <w:right w:val="single" w:sz="6" w:space="0" w:color="FFFFFF"/>
            </w:tcBorders>
            <w:vAlign w:val="center"/>
          </w:tcPr>
          <w:p w:rsidR="00B9178E" w:rsidRPr="00802C18" w:rsidRDefault="00DD3D4A" w:rsidP="00FC7BC8">
            <w:pPr>
              <w:spacing w:after="54"/>
              <w:jc w:val="center"/>
            </w:pPr>
            <w:r w:rsidRPr="00DD3D4A">
              <w:t>2675</w:t>
            </w:r>
          </w:p>
        </w:tc>
        <w:tc>
          <w:tcPr>
            <w:tcW w:w="1169" w:type="dxa"/>
            <w:tcBorders>
              <w:top w:val="single" w:sz="7" w:space="0" w:color="000000"/>
              <w:left w:val="single" w:sz="7" w:space="0" w:color="000000"/>
              <w:bottom w:val="single" w:sz="8" w:space="0" w:color="000000"/>
              <w:right w:val="single" w:sz="7" w:space="0" w:color="000000"/>
            </w:tcBorders>
            <w:vAlign w:val="center"/>
          </w:tcPr>
          <w:p w:rsidR="00B9178E" w:rsidRPr="00802C18" w:rsidRDefault="00DD3D4A" w:rsidP="00FC7BC8">
            <w:pPr>
              <w:spacing w:after="54"/>
              <w:jc w:val="center"/>
            </w:pPr>
            <w:r w:rsidRPr="00DD3D4A">
              <w:t>322226</w:t>
            </w:r>
          </w:p>
        </w:tc>
      </w:tr>
      <w:tr w:rsidR="00B9178E" w:rsidRPr="00802C18" w:rsidTr="00FC7BC8">
        <w:trPr>
          <w:cantSplit/>
          <w:jc w:val="center"/>
        </w:trPr>
        <w:tc>
          <w:tcPr>
            <w:tcW w:w="7289" w:type="dxa"/>
            <w:tcBorders>
              <w:top w:val="single" w:sz="8" w:space="0" w:color="000000"/>
              <w:left w:val="single" w:sz="8" w:space="0" w:color="000000"/>
              <w:bottom w:val="single" w:sz="8" w:space="0" w:color="000000"/>
              <w:right w:val="single" w:sz="8" w:space="0" w:color="000000"/>
            </w:tcBorders>
            <w:vAlign w:val="center"/>
          </w:tcPr>
          <w:p w:rsidR="00B9178E" w:rsidRPr="00802C18" w:rsidRDefault="00DD3D4A" w:rsidP="00FC7BC8">
            <w:pPr>
              <w:spacing w:after="54"/>
            </w:pPr>
            <w:r w:rsidRPr="00DD3D4A">
              <w:t>All Other Converted Paper Product Manufacturing</w:t>
            </w:r>
          </w:p>
        </w:tc>
        <w:tc>
          <w:tcPr>
            <w:tcW w:w="900" w:type="dxa"/>
            <w:tcBorders>
              <w:top w:val="single" w:sz="8" w:space="0" w:color="000000"/>
              <w:left w:val="single" w:sz="8" w:space="0" w:color="000000"/>
              <w:bottom w:val="single" w:sz="8" w:space="0" w:color="000000"/>
              <w:right w:val="single" w:sz="8" w:space="0" w:color="000000"/>
            </w:tcBorders>
            <w:vAlign w:val="center"/>
          </w:tcPr>
          <w:p w:rsidR="00B9178E" w:rsidRPr="00802C18" w:rsidRDefault="00DD3D4A" w:rsidP="00FC7BC8">
            <w:pPr>
              <w:spacing w:after="54"/>
              <w:jc w:val="center"/>
            </w:pPr>
            <w:r w:rsidRPr="00DD3D4A">
              <w:t>2675,</w:t>
            </w:r>
          </w:p>
          <w:p w:rsidR="00B9178E" w:rsidRPr="00802C18" w:rsidRDefault="00DD3D4A" w:rsidP="00FC7BC8">
            <w:pPr>
              <w:spacing w:after="54"/>
              <w:jc w:val="center"/>
            </w:pPr>
            <w:r w:rsidRPr="00DD3D4A">
              <w:t>2679</w:t>
            </w:r>
          </w:p>
        </w:tc>
        <w:tc>
          <w:tcPr>
            <w:tcW w:w="1169" w:type="dxa"/>
            <w:tcBorders>
              <w:top w:val="single" w:sz="8" w:space="0" w:color="000000"/>
              <w:left w:val="single" w:sz="8" w:space="0" w:color="000000"/>
              <w:bottom w:val="single" w:sz="8" w:space="0" w:color="000000"/>
              <w:right w:val="single" w:sz="8" w:space="0" w:color="000000"/>
            </w:tcBorders>
            <w:vAlign w:val="center"/>
          </w:tcPr>
          <w:p w:rsidR="00B9178E" w:rsidRPr="00802C18" w:rsidRDefault="00DD3D4A" w:rsidP="00FC7BC8">
            <w:pPr>
              <w:spacing w:after="54"/>
              <w:jc w:val="center"/>
            </w:pPr>
            <w:r w:rsidRPr="00DD3D4A">
              <w:t>322299</w:t>
            </w:r>
          </w:p>
        </w:tc>
      </w:tr>
      <w:tr w:rsidR="00B9178E" w:rsidRPr="00802C18" w:rsidTr="00FC7BC8">
        <w:trPr>
          <w:cantSplit/>
          <w:jc w:val="center"/>
        </w:trPr>
        <w:tc>
          <w:tcPr>
            <w:tcW w:w="7289" w:type="dxa"/>
            <w:tcBorders>
              <w:top w:val="single" w:sz="8" w:space="0" w:color="000000"/>
              <w:left w:val="single" w:sz="8" w:space="0" w:color="000000"/>
              <w:bottom w:val="single" w:sz="8" w:space="0" w:color="000000"/>
              <w:right w:val="single" w:sz="8" w:space="0" w:color="000000"/>
            </w:tcBorders>
          </w:tcPr>
          <w:p w:rsidR="00B9178E" w:rsidRPr="00802C18" w:rsidRDefault="00DD3D4A" w:rsidP="00FC7BC8">
            <w:pPr>
              <w:spacing w:after="54"/>
            </w:pPr>
            <w:r w:rsidRPr="00DD3D4A">
              <w:t>Coated and Laminated Paper Manufacturing</w:t>
            </w:r>
          </w:p>
        </w:tc>
        <w:tc>
          <w:tcPr>
            <w:tcW w:w="900" w:type="dxa"/>
            <w:tcBorders>
              <w:top w:val="single" w:sz="8" w:space="0" w:color="000000"/>
              <w:left w:val="single" w:sz="8" w:space="0" w:color="000000"/>
              <w:bottom w:val="single" w:sz="8" w:space="0" w:color="000000"/>
              <w:right w:val="single" w:sz="8" w:space="0" w:color="000000"/>
            </w:tcBorders>
            <w:vAlign w:val="center"/>
          </w:tcPr>
          <w:p w:rsidR="00B9178E" w:rsidRPr="00802C18" w:rsidRDefault="00DD3D4A" w:rsidP="00FC7BC8">
            <w:pPr>
              <w:spacing w:after="54"/>
              <w:jc w:val="center"/>
            </w:pPr>
            <w:r w:rsidRPr="00DD3D4A">
              <w:t>2679</w:t>
            </w:r>
          </w:p>
        </w:tc>
        <w:tc>
          <w:tcPr>
            <w:tcW w:w="1169" w:type="dxa"/>
            <w:tcBorders>
              <w:top w:val="single" w:sz="8" w:space="0" w:color="000000"/>
              <w:left w:val="single" w:sz="8" w:space="0" w:color="000000"/>
              <w:bottom w:val="single" w:sz="8" w:space="0" w:color="000000"/>
              <w:right w:val="single" w:sz="8" w:space="0" w:color="000000"/>
            </w:tcBorders>
            <w:vAlign w:val="center"/>
          </w:tcPr>
          <w:p w:rsidR="00B9178E" w:rsidRPr="00802C18" w:rsidRDefault="00DD3D4A" w:rsidP="00FC7BC8">
            <w:pPr>
              <w:spacing w:after="54"/>
              <w:jc w:val="center"/>
            </w:pPr>
            <w:r w:rsidRPr="00DD3D4A">
              <w:t>322222</w:t>
            </w:r>
          </w:p>
        </w:tc>
      </w:tr>
      <w:tr w:rsidR="00B9178E" w:rsidRPr="00802C18" w:rsidTr="00FC7BC8">
        <w:trPr>
          <w:cantSplit/>
          <w:jc w:val="center"/>
        </w:trPr>
        <w:tc>
          <w:tcPr>
            <w:tcW w:w="7289" w:type="dxa"/>
            <w:tcBorders>
              <w:top w:val="single" w:sz="8" w:space="0" w:color="000000"/>
              <w:left w:val="single" w:sz="7" w:space="0" w:color="000000"/>
              <w:bottom w:val="single" w:sz="6" w:space="0" w:color="FFFFFF"/>
              <w:right w:val="single" w:sz="6" w:space="0" w:color="FFFFFF"/>
            </w:tcBorders>
          </w:tcPr>
          <w:p w:rsidR="00B9178E" w:rsidRPr="00802C18" w:rsidRDefault="00DD3D4A" w:rsidP="00FC7BC8">
            <w:pPr>
              <w:spacing w:after="54"/>
            </w:pPr>
            <w:r w:rsidRPr="00DD3D4A">
              <w:t>Commercial Gravure Printing</w:t>
            </w:r>
          </w:p>
        </w:tc>
        <w:tc>
          <w:tcPr>
            <w:tcW w:w="900" w:type="dxa"/>
            <w:tcBorders>
              <w:top w:val="single" w:sz="8" w:space="0" w:color="000000"/>
              <w:left w:val="single" w:sz="7" w:space="0" w:color="000000"/>
              <w:bottom w:val="single" w:sz="6" w:space="0" w:color="FFFFFF"/>
              <w:right w:val="single" w:sz="6" w:space="0" w:color="FFFFFF"/>
            </w:tcBorders>
            <w:vAlign w:val="center"/>
          </w:tcPr>
          <w:p w:rsidR="00B9178E" w:rsidRPr="00802C18" w:rsidRDefault="00DD3D4A" w:rsidP="00FC7BC8">
            <w:pPr>
              <w:spacing w:after="54"/>
              <w:jc w:val="center"/>
            </w:pPr>
            <w:r w:rsidRPr="00DD3D4A">
              <w:t>2754</w:t>
            </w:r>
          </w:p>
        </w:tc>
        <w:tc>
          <w:tcPr>
            <w:tcW w:w="1169" w:type="dxa"/>
            <w:tcBorders>
              <w:top w:val="single" w:sz="8" w:space="0" w:color="000000"/>
              <w:left w:val="single" w:sz="7" w:space="0" w:color="000000"/>
              <w:bottom w:val="single" w:sz="6" w:space="0" w:color="FFFFFF"/>
              <w:right w:val="single" w:sz="7" w:space="0" w:color="000000"/>
            </w:tcBorders>
            <w:vAlign w:val="center"/>
          </w:tcPr>
          <w:p w:rsidR="00B9178E" w:rsidRPr="00802C18" w:rsidRDefault="00DD3D4A" w:rsidP="00FC7BC8">
            <w:pPr>
              <w:spacing w:after="54"/>
              <w:jc w:val="center"/>
            </w:pPr>
            <w:r w:rsidRPr="00DD3D4A">
              <w:t>323111</w:t>
            </w:r>
          </w:p>
        </w:tc>
      </w:tr>
      <w:tr w:rsidR="00B9178E" w:rsidRPr="00802C18" w:rsidTr="00FC7BC8">
        <w:trPr>
          <w:cantSplit/>
          <w:jc w:val="center"/>
        </w:trPr>
        <w:tc>
          <w:tcPr>
            <w:tcW w:w="7289" w:type="dxa"/>
            <w:tcBorders>
              <w:top w:val="single" w:sz="8" w:space="0" w:color="000000"/>
              <w:left w:val="single" w:sz="7" w:space="0" w:color="000000"/>
              <w:bottom w:val="single" w:sz="6" w:space="0" w:color="FFFFFF"/>
              <w:right w:val="single" w:sz="6" w:space="0" w:color="FFFFFF"/>
            </w:tcBorders>
          </w:tcPr>
          <w:p w:rsidR="00B9178E" w:rsidRPr="00802C18" w:rsidRDefault="00DD3D4A" w:rsidP="00FC7BC8">
            <w:pPr>
              <w:spacing w:after="54"/>
            </w:pPr>
            <w:r w:rsidRPr="00DD3D4A">
              <w:t>Manifold Business Form Printing</w:t>
            </w:r>
          </w:p>
        </w:tc>
        <w:tc>
          <w:tcPr>
            <w:tcW w:w="900" w:type="dxa"/>
            <w:tcBorders>
              <w:top w:val="single" w:sz="8" w:space="0" w:color="000000"/>
              <w:left w:val="single" w:sz="7" w:space="0" w:color="000000"/>
              <w:bottom w:val="single" w:sz="6" w:space="0" w:color="FFFFFF"/>
              <w:right w:val="single" w:sz="6" w:space="0" w:color="FFFFFF"/>
            </w:tcBorders>
            <w:vAlign w:val="center"/>
          </w:tcPr>
          <w:p w:rsidR="00B9178E" w:rsidRPr="00802C18" w:rsidRDefault="00DD3D4A" w:rsidP="00FC7BC8">
            <w:pPr>
              <w:spacing w:after="54"/>
              <w:jc w:val="center"/>
            </w:pPr>
            <w:r w:rsidRPr="00DD3D4A">
              <w:t>2761</w:t>
            </w:r>
          </w:p>
        </w:tc>
        <w:tc>
          <w:tcPr>
            <w:tcW w:w="1169" w:type="dxa"/>
            <w:tcBorders>
              <w:top w:val="single" w:sz="8" w:space="0" w:color="000000"/>
              <w:left w:val="single" w:sz="7" w:space="0" w:color="000000"/>
              <w:bottom w:val="single" w:sz="6" w:space="0" w:color="FFFFFF"/>
              <w:right w:val="single" w:sz="7" w:space="0" w:color="000000"/>
            </w:tcBorders>
            <w:vAlign w:val="center"/>
          </w:tcPr>
          <w:p w:rsidR="00B9178E" w:rsidRPr="00802C18" w:rsidRDefault="00DD3D4A" w:rsidP="00FC7BC8">
            <w:pPr>
              <w:spacing w:after="54"/>
              <w:jc w:val="center"/>
            </w:pPr>
            <w:r w:rsidRPr="00DD3D4A">
              <w:t>323116</w:t>
            </w:r>
          </w:p>
        </w:tc>
      </w:tr>
      <w:tr w:rsidR="00B9178E" w:rsidRPr="00802C18" w:rsidTr="00FC7BC8">
        <w:trPr>
          <w:cantSplit/>
          <w:jc w:val="center"/>
        </w:trPr>
        <w:tc>
          <w:tcPr>
            <w:tcW w:w="7289" w:type="dxa"/>
            <w:tcBorders>
              <w:top w:val="single" w:sz="8" w:space="0" w:color="000000"/>
              <w:left w:val="single" w:sz="7" w:space="0" w:color="000000"/>
              <w:bottom w:val="single" w:sz="6" w:space="0" w:color="FFFFFF"/>
              <w:right w:val="single" w:sz="6" w:space="0" w:color="FFFFFF"/>
            </w:tcBorders>
          </w:tcPr>
          <w:p w:rsidR="00B9178E" w:rsidRPr="00802C18" w:rsidRDefault="00DD3D4A" w:rsidP="00FC7BC8">
            <w:pPr>
              <w:spacing w:after="54"/>
            </w:pPr>
            <w:r w:rsidRPr="00DD3D4A">
              <w:t>Un-laminated Plastics Film and Sheet (except packaging) Manufacturing</w:t>
            </w:r>
          </w:p>
        </w:tc>
        <w:tc>
          <w:tcPr>
            <w:tcW w:w="900" w:type="dxa"/>
            <w:tcBorders>
              <w:top w:val="single" w:sz="8" w:space="0" w:color="000000"/>
              <w:left w:val="single" w:sz="7" w:space="0" w:color="000000"/>
              <w:bottom w:val="single" w:sz="6" w:space="0" w:color="FFFFFF"/>
              <w:right w:val="single" w:sz="6" w:space="0" w:color="FFFFFF"/>
            </w:tcBorders>
            <w:vAlign w:val="center"/>
          </w:tcPr>
          <w:p w:rsidR="00B9178E" w:rsidRPr="00802C18" w:rsidRDefault="00DD3D4A" w:rsidP="00FC7BC8">
            <w:pPr>
              <w:spacing w:after="54"/>
              <w:jc w:val="center"/>
            </w:pPr>
            <w:r w:rsidRPr="00DD3D4A">
              <w:t>3081</w:t>
            </w:r>
          </w:p>
        </w:tc>
        <w:tc>
          <w:tcPr>
            <w:tcW w:w="1169" w:type="dxa"/>
            <w:tcBorders>
              <w:top w:val="single" w:sz="8" w:space="0" w:color="000000"/>
              <w:left w:val="single" w:sz="7" w:space="0" w:color="000000"/>
              <w:bottom w:val="single" w:sz="6" w:space="0" w:color="FFFFFF"/>
              <w:right w:val="single" w:sz="7" w:space="0" w:color="000000"/>
            </w:tcBorders>
            <w:vAlign w:val="center"/>
          </w:tcPr>
          <w:p w:rsidR="00B9178E" w:rsidRPr="00802C18" w:rsidRDefault="00DD3D4A" w:rsidP="00FC7BC8">
            <w:pPr>
              <w:spacing w:after="54"/>
              <w:jc w:val="center"/>
            </w:pPr>
            <w:r w:rsidRPr="00DD3D4A">
              <w:t>326113</w:t>
            </w:r>
          </w:p>
        </w:tc>
      </w:tr>
      <w:tr w:rsidR="00B9178E" w:rsidRPr="00802C18" w:rsidTr="00FC7BC8">
        <w:trPr>
          <w:cantSplit/>
          <w:jc w:val="center"/>
        </w:trPr>
        <w:tc>
          <w:tcPr>
            <w:tcW w:w="7289" w:type="dxa"/>
            <w:tcBorders>
              <w:top w:val="single" w:sz="8" w:space="0" w:color="000000"/>
              <w:left w:val="single" w:sz="7" w:space="0" w:color="000000"/>
              <w:bottom w:val="single" w:sz="6" w:space="0" w:color="FFFFFF"/>
              <w:right w:val="single" w:sz="6" w:space="0" w:color="FFFFFF"/>
            </w:tcBorders>
          </w:tcPr>
          <w:p w:rsidR="00B9178E" w:rsidRPr="00802C18" w:rsidRDefault="00DD3D4A" w:rsidP="00FC7BC8">
            <w:pPr>
              <w:spacing w:after="54"/>
            </w:pPr>
            <w:r w:rsidRPr="00DD3D4A">
              <w:lastRenderedPageBreak/>
              <w:t>Laminated Plastics Plates, Sheet (except packaging), and Shape Manufacturing</w:t>
            </w:r>
          </w:p>
        </w:tc>
        <w:tc>
          <w:tcPr>
            <w:tcW w:w="900" w:type="dxa"/>
            <w:tcBorders>
              <w:top w:val="single" w:sz="8" w:space="0" w:color="000000"/>
              <w:left w:val="single" w:sz="7" w:space="0" w:color="000000"/>
              <w:bottom w:val="single" w:sz="6" w:space="0" w:color="FFFFFF"/>
              <w:right w:val="single" w:sz="6" w:space="0" w:color="FFFFFF"/>
            </w:tcBorders>
            <w:vAlign w:val="center"/>
          </w:tcPr>
          <w:p w:rsidR="00B9178E" w:rsidRPr="00802C18" w:rsidRDefault="00DD3D4A" w:rsidP="00FC7BC8">
            <w:pPr>
              <w:spacing w:after="54"/>
              <w:jc w:val="center"/>
            </w:pPr>
            <w:r w:rsidRPr="00DD3D4A">
              <w:t>3083</w:t>
            </w:r>
          </w:p>
        </w:tc>
        <w:tc>
          <w:tcPr>
            <w:tcW w:w="1169" w:type="dxa"/>
            <w:tcBorders>
              <w:top w:val="single" w:sz="8" w:space="0" w:color="000000"/>
              <w:left w:val="single" w:sz="7" w:space="0" w:color="000000"/>
              <w:bottom w:val="single" w:sz="6" w:space="0" w:color="FFFFFF"/>
              <w:right w:val="single" w:sz="7" w:space="0" w:color="000000"/>
            </w:tcBorders>
            <w:vAlign w:val="center"/>
          </w:tcPr>
          <w:p w:rsidR="00B9178E" w:rsidRPr="00802C18" w:rsidRDefault="00DD3D4A" w:rsidP="00FC7BC8">
            <w:pPr>
              <w:spacing w:after="54"/>
              <w:jc w:val="center"/>
            </w:pPr>
            <w:r w:rsidRPr="00DD3D4A">
              <w:t>326130</w:t>
            </w:r>
          </w:p>
        </w:tc>
      </w:tr>
      <w:tr w:rsidR="00B9178E" w:rsidRPr="00802C18" w:rsidTr="00FC7BC8">
        <w:trPr>
          <w:cantSplit/>
          <w:jc w:val="center"/>
        </w:trPr>
        <w:tc>
          <w:tcPr>
            <w:tcW w:w="7289" w:type="dxa"/>
            <w:tcBorders>
              <w:top w:val="single" w:sz="8" w:space="0" w:color="000000"/>
              <w:left w:val="single" w:sz="7" w:space="0" w:color="000000"/>
              <w:bottom w:val="single" w:sz="8" w:space="0" w:color="000000"/>
              <w:right w:val="single" w:sz="6" w:space="0" w:color="FFFFFF"/>
            </w:tcBorders>
          </w:tcPr>
          <w:p w:rsidR="00B9178E" w:rsidRPr="00802C18" w:rsidRDefault="00DD3D4A" w:rsidP="00FC7BC8">
            <w:pPr>
              <w:spacing w:after="54"/>
            </w:pPr>
            <w:r w:rsidRPr="00DD3D4A">
              <w:t>Abrasive Products Manufacturing</w:t>
            </w:r>
          </w:p>
        </w:tc>
        <w:tc>
          <w:tcPr>
            <w:tcW w:w="900" w:type="dxa"/>
            <w:tcBorders>
              <w:top w:val="single" w:sz="8" w:space="0" w:color="000000"/>
              <w:left w:val="single" w:sz="7" w:space="0" w:color="000000"/>
              <w:bottom w:val="single" w:sz="8" w:space="0" w:color="000000"/>
              <w:right w:val="single" w:sz="6" w:space="0" w:color="FFFFFF"/>
            </w:tcBorders>
            <w:vAlign w:val="center"/>
          </w:tcPr>
          <w:p w:rsidR="00B9178E" w:rsidRPr="00802C18" w:rsidRDefault="00DD3D4A" w:rsidP="00FC7BC8">
            <w:pPr>
              <w:spacing w:after="54"/>
              <w:jc w:val="center"/>
            </w:pPr>
            <w:r w:rsidRPr="00DD3D4A">
              <w:t>3291</w:t>
            </w:r>
          </w:p>
        </w:tc>
        <w:tc>
          <w:tcPr>
            <w:tcW w:w="1169" w:type="dxa"/>
            <w:tcBorders>
              <w:top w:val="single" w:sz="8" w:space="0" w:color="000000"/>
              <w:left w:val="single" w:sz="7" w:space="0" w:color="000000"/>
              <w:bottom w:val="single" w:sz="8" w:space="0" w:color="000000"/>
              <w:right w:val="single" w:sz="7" w:space="0" w:color="000000"/>
            </w:tcBorders>
            <w:vAlign w:val="center"/>
          </w:tcPr>
          <w:p w:rsidR="00B9178E" w:rsidRPr="00802C18" w:rsidRDefault="00DD3D4A" w:rsidP="00FC7BC8">
            <w:pPr>
              <w:spacing w:after="54"/>
              <w:jc w:val="center"/>
            </w:pPr>
            <w:r w:rsidRPr="00DD3D4A">
              <w:t>327910</w:t>
            </w:r>
          </w:p>
        </w:tc>
      </w:tr>
      <w:tr w:rsidR="00B9178E" w:rsidRPr="00802C18" w:rsidTr="00FC7BC8">
        <w:trPr>
          <w:cantSplit/>
          <w:jc w:val="center"/>
        </w:trPr>
        <w:tc>
          <w:tcPr>
            <w:tcW w:w="7289" w:type="dxa"/>
            <w:tcBorders>
              <w:top w:val="single" w:sz="8" w:space="0" w:color="000000"/>
              <w:left w:val="single" w:sz="8" w:space="0" w:color="000000"/>
              <w:bottom w:val="single" w:sz="8" w:space="0" w:color="000000"/>
              <w:right w:val="single" w:sz="8" w:space="0" w:color="000000"/>
            </w:tcBorders>
          </w:tcPr>
          <w:p w:rsidR="00B9178E" w:rsidRPr="00802C18" w:rsidRDefault="00DD3D4A" w:rsidP="00FC7BC8">
            <w:pPr>
              <w:spacing w:after="54"/>
            </w:pPr>
            <w:r w:rsidRPr="00DD3D4A">
              <w:t>Laminated Aluminum Foil Manufacturing for Flexible Packaging Uses</w:t>
            </w:r>
          </w:p>
        </w:tc>
        <w:tc>
          <w:tcPr>
            <w:tcW w:w="900" w:type="dxa"/>
            <w:tcBorders>
              <w:top w:val="single" w:sz="8" w:space="0" w:color="000000"/>
              <w:left w:val="single" w:sz="8" w:space="0" w:color="000000"/>
              <w:bottom w:val="single" w:sz="8" w:space="0" w:color="000000"/>
              <w:right w:val="single" w:sz="8" w:space="0" w:color="000000"/>
            </w:tcBorders>
            <w:vAlign w:val="center"/>
          </w:tcPr>
          <w:p w:rsidR="00B9178E" w:rsidRPr="00802C18" w:rsidRDefault="00DD3D4A" w:rsidP="00FC7BC8">
            <w:pPr>
              <w:spacing w:after="54"/>
              <w:jc w:val="center"/>
            </w:pPr>
            <w:r w:rsidRPr="00DD3D4A">
              <w:t>3497</w:t>
            </w:r>
          </w:p>
        </w:tc>
        <w:tc>
          <w:tcPr>
            <w:tcW w:w="1169" w:type="dxa"/>
            <w:tcBorders>
              <w:top w:val="single" w:sz="8" w:space="0" w:color="000000"/>
              <w:left w:val="single" w:sz="8" w:space="0" w:color="000000"/>
              <w:bottom w:val="single" w:sz="8" w:space="0" w:color="000000"/>
              <w:right w:val="single" w:sz="8" w:space="0" w:color="000000"/>
            </w:tcBorders>
            <w:vAlign w:val="center"/>
          </w:tcPr>
          <w:p w:rsidR="00B9178E" w:rsidRPr="00802C18" w:rsidRDefault="00DD3D4A" w:rsidP="00FC7BC8">
            <w:pPr>
              <w:spacing w:after="54"/>
              <w:jc w:val="center"/>
            </w:pPr>
            <w:r w:rsidRPr="00DD3D4A">
              <w:t>322225</w:t>
            </w:r>
          </w:p>
        </w:tc>
      </w:tr>
    </w:tbl>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rPr>
          <w:b/>
          <w:bCs/>
        </w:rPr>
        <w:t>4(b)  Information Requested</w:t>
      </w:r>
      <w:r w:rsidRPr="00DD3D4A">
        <w:t xml:space="preserve"> </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1440"/>
      </w:pPr>
      <w:r w:rsidRPr="00DD3D4A">
        <w:rPr>
          <w:b/>
          <w:bCs/>
        </w:rPr>
        <w:t>(i)  Data Items</w:t>
      </w:r>
    </w:p>
    <w:p w:rsidR="00CA4CD6" w:rsidRPr="00802C18" w:rsidRDefault="00CA4CD6">
      <w:pPr>
        <w:pBdr>
          <w:top w:val="single" w:sz="6" w:space="0" w:color="FFFFFF"/>
          <w:left w:val="single" w:sz="6" w:space="0" w:color="FFFFFF"/>
          <w:bottom w:val="single" w:sz="6" w:space="0" w:color="FFFFFF"/>
          <w:right w:val="single" w:sz="6" w:space="0" w:color="FFFFFF"/>
        </w:pBdr>
      </w:pPr>
    </w:p>
    <w:p w:rsidR="00AC5073" w:rsidRDefault="00DD3D4A">
      <w:pPr>
        <w:pBdr>
          <w:top w:val="single" w:sz="6" w:space="0" w:color="FFFFFF"/>
          <w:left w:val="single" w:sz="6" w:space="0" w:color="FFFFFF"/>
          <w:bottom w:val="single" w:sz="6" w:space="0" w:color="FFFFFF"/>
          <w:right w:val="single" w:sz="6" w:space="0" w:color="FFFFFF"/>
        </w:pBdr>
        <w:ind w:firstLine="720"/>
      </w:pPr>
      <w:r w:rsidRPr="00DD3D4A">
        <w:t xml:space="preserve">In this ICR, all the data that is recorded or reported is required by the NESHAP for Paper and Other Web Coating (40 CFR </w:t>
      </w:r>
      <w:r w:rsidR="00CA3074">
        <w:t>P</w:t>
      </w:r>
      <w:r w:rsidR="00CA3074" w:rsidRPr="00DD3D4A">
        <w:t xml:space="preserve">art </w:t>
      </w:r>
      <w:r w:rsidRPr="00DD3D4A">
        <w:t xml:space="preserve">63, </w:t>
      </w:r>
      <w:r w:rsidR="00CA3074">
        <w:t>S</w:t>
      </w:r>
      <w:r w:rsidR="00CA3074" w:rsidRPr="00DD3D4A">
        <w:t xml:space="preserve">ubpart </w:t>
      </w:r>
      <w:r w:rsidRPr="00DD3D4A">
        <w:t>JJJJ).</w:t>
      </w: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A source must make the following reports:</w:t>
      </w:r>
    </w:p>
    <w:p w:rsidR="00CA4CD6" w:rsidRPr="00802C18"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6300"/>
        <w:gridCol w:w="3060"/>
      </w:tblGrid>
      <w:tr w:rsidR="00EF0149" w:rsidRPr="00802C18" w:rsidTr="00FC7BC8">
        <w:trPr>
          <w:cantSplit/>
          <w:tblHeader/>
          <w:jc w:val="center"/>
        </w:trPr>
        <w:tc>
          <w:tcPr>
            <w:tcW w:w="9360" w:type="dxa"/>
            <w:gridSpan w:val="2"/>
            <w:tcBorders>
              <w:top w:val="single" w:sz="8" w:space="0" w:color="000000"/>
              <w:left w:val="single" w:sz="8" w:space="0" w:color="000000"/>
              <w:bottom w:val="single" w:sz="8" w:space="0" w:color="000000"/>
              <w:right w:val="single" w:sz="8" w:space="0" w:color="000000"/>
            </w:tcBorders>
            <w:vAlign w:val="center"/>
          </w:tcPr>
          <w:p w:rsidR="00EF0149" w:rsidRPr="00802C18" w:rsidRDefault="00DD3D4A" w:rsidP="00FC7BC8">
            <w:pPr>
              <w:spacing w:after="58"/>
              <w:jc w:val="center"/>
              <w:rPr>
                <w:b/>
              </w:rPr>
            </w:pPr>
            <w:r w:rsidRPr="00DD3D4A">
              <w:rPr>
                <w:b/>
              </w:rPr>
              <w:t>Notifications/ Reports</w:t>
            </w:r>
          </w:p>
        </w:tc>
      </w:tr>
      <w:tr w:rsidR="00EF0149" w:rsidRPr="00802C18" w:rsidTr="00FC7BC8">
        <w:trPr>
          <w:cantSplit/>
          <w:jc w:val="center"/>
        </w:trPr>
        <w:tc>
          <w:tcPr>
            <w:tcW w:w="6300" w:type="dxa"/>
            <w:tcBorders>
              <w:top w:val="single" w:sz="8" w:space="0" w:color="000000"/>
              <w:left w:val="single" w:sz="7" w:space="0" w:color="000000"/>
              <w:bottom w:val="single" w:sz="7" w:space="0" w:color="000000"/>
              <w:right w:val="single" w:sz="7" w:space="0" w:color="000000"/>
            </w:tcBorders>
          </w:tcPr>
          <w:p w:rsidR="00EF0149" w:rsidRPr="00802C18" w:rsidRDefault="00DD3D4A" w:rsidP="00FC7BC8">
            <w:pPr>
              <w:spacing w:after="58"/>
            </w:pPr>
            <w:r w:rsidRPr="00DD3D4A">
              <w:t>Initial notification</w:t>
            </w:r>
          </w:p>
        </w:tc>
        <w:tc>
          <w:tcPr>
            <w:tcW w:w="3060" w:type="dxa"/>
            <w:tcBorders>
              <w:top w:val="single" w:sz="8" w:space="0" w:color="000000"/>
              <w:left w:val="single" w:sz="7" w:space="0" w:color="000000"/>
              <w:bottom w:val="single" w:sz="7" w:space="0" w:color="000000"/>
              <w:right w:val="single" w:sz="7" w:space="0" w:color="000000"/>
            </w:tcBorders>
            <w:vAlign w:val="center"/>
          </w:tcPr>
          <w:p w:rsidR="00EF0149" w:rsidRPr="00802C18" w:rsidRDefault="00DD3D4A" w:rsidP="00FC7BC8">
            <w:pPr>
              <w:spacing w:after="58"/>
            </w:pPr>
            <w:r w:rsidRPr="00DD3D4A">
              <w:t>63.09(b), 63.3400(b)</w:t>
            </w:r>
          </w:p>
        </w:tc>
      </w:tr>
      <w:tr w:rsidR="00EF0149" w:rsidRPr="00802C18" w:rsidTr="00FC7BC8">
        <w:trPr>
          <w:cantSplit/>
          <w:jc w:val="center"/>
        </w:trPr>
        <w:tc>
          <w:tcPr>
            <w:tcW w:w="6300" w:type="dxa"/>
            <w:tcBorders>
              <w:top w:val="single" w:sz="8" w:space="0" w:color="000000"/>
              <w:left w:val="single" w:sz="7" w:space="0" w:color="000000"/>
              <w:bottom w:val="single" w:sz="7" w:space="0" w:color="000000"/>
              <w:right w:val="single" w:sz="7" w:space="0" w:color="000000"/>
            </w:tcBorders>
          </w:tcPr>
          <w:p w:rsidR="00EF0149" w:rsidRPr="00802C18" w:rsidRDefault="00DD3D4A" w:rsidP="00FC7BC8">
            <w:pPr>
              <w:spacing w:after="58"/>
            </w:pPr>
            <w:r w:rsidRPr="00DD3D4A">
              <w:t>Notification of performance test</w:t>
            </w:r>
          </w:p>
        </w:tc>
        <w:tc>
          <w:tcPr>
            <w:tcW w:w="3060" w:type="dxa"/>
            <w:tcBorders>
              <w:top w:val="single" w:sz="8" w:space="0" w:color="000000"/>
              <w:left w:val="single" w:sz="7" w:space="0" w:color="000000"/>
              <w:bottom w:val="single" w:sz="7" w:space="0" w:color="000000"/>
              <w:right w:val="single" w:sz="7" w:space="0" w:color="000000"/>
            </w:tcBorders>
            <w:vAlign w:val="center"/>
          </w:tcPr>
          <w:p w:rsidR="00EF0149" w:rsidRPr="00802C18" w:rsidRDefault="00DD3D4A" w:rsidP="00FC7BC8">
            <w:pPr>
              <w:spacing w:after="58"/>
            </w:pPr>
            <w:r w:rsidRPr="00DD3D4A">
              <w:t>63.07, 63.09(e), 63.3400(d)</w:t>
            </w:r>
          </w:p>
        </w:tc>
      </w:tr>
      <w:tr w:rsidR="00EF0149" w:rsidRPr="00802C18" w:rsidTr="00FC7BC8">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EF0149" w:rsidRPr="00802C18" w:rsidRDefault="00DD3D4A" w:rsidP="00FC7BC8">
            <w:pPr>
              <w:spacing w:after="58"/>
            </w:pPr>
            <w:r w:rsidRPr="00DD3D4A">
              <w:t>Notification of compliance status</w:t>
            </w:r>
          </w:p>
        </w:tc>
        <w:tc>
          <w:tcPr>
            <w:tcW w:w="3060" w:type="dxa"/>
            <w:tcBorders>
              <w:top w:val="single" w:sz="7" w:space="0" w:color="000000"/>
              <w:left w:val="single" w:sz="7" w:space="0" w:color="000000"/>
              <w:bottom w:val="single" w:sz="7" w:space="0" w:color="000000"/>
              <w:right w:val="single" w:sz="7" w:space="0" w:color="000000"/>
            </w:tcBorders>
            <w:vAlign w:val="center"/>
          </w:tcPr>
          <w:p w:rsidR="00EF0149" w:rsidRPr="00802C18" w:rsidRDefault="00DD3D4A" w:rsidP="00FC7BC8">
            <w:pPr>
              <w:spacing w:after="58"/>
            </w:pPr>
            <w:r w:rsidRPr="00DD3D4A">
              <w:t>63.09(h), 63.3400(e)</w:t>
            </w:r>
          </w:p>
        </w:tc>
      </w:tr>
      <w:tr w:rsidR="00EF0149" w:rsidRPr="00802C18" w:rsidTr="00FC7BC8">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EF0149" w:rsidRPr="00802C18" w:rsidRDefault="00DD3D4A" w:rsidP="00FC7BC8">
            <w:pPr>
              <w:spacing w:after="58"/>
            </w:pPr>
            <w:r w:rsidRPr="00DD3D4A">
              <w:t>Notification of performance tests results</w:t>
            </w:r>
          </w:p>
        </w:tc>
        <w:tc>
          <w:tcPr>
            <w:tcW w:w="3060" w:type="dxa"/>
            <w:tcBorders>
              <w:top w:val="single" w:sz="7" w:space="0" w:color="000000"/>
              <w:left w:val="single" w:sz="7" w:space="0" w:color="000000"/>
              <w:bottom w:val="single" w:sz="7" w:space="0" w:color="000000"/>
              <w:right w:val="single" w:sz="7" w:space="0" w:color="000000"/>
            </w:tcBorders>
            <w:vAlign w:val="center"/>
          </w:tcPr>
          <w:p w:rsidR="00EF0149" w:rsidRPr="00802C18" w:rsidRDefault="00DD3D4A" w:rsidP="00FC7BC8">
            <w:pPr>
              <w:spacing w:after="58"/>
            </w:pPr>
            <w:r w:rsidRPr="00DD3D4A">
              <w:t>63.13(f)</w:t>
            </w:r>
          </w:p>
        </w:tc>
      </w:tr>
      <w:tr w:rsidR="00EF0149" w:rsidRPr="00802C18" w:rsidTr="00FC7BC8">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EF0149" w:rsidRPr="00802C18" w:rsidRDefault="00DD3D4A" w:rsidP="00FC7BC8">
            <w:pPr>
              <w:spacing w:after="58"/>
            </w:pPr>
            <w:r w:rsidRPr="00DD3D4A">
              <w:t>Performance test report</w:t>
            </w:r>
          </w:p>
        </w:tc>
        <w:tc>
          <w:tcPr>
            <w:tcW w:w="3060" w:type="dxa"/>
            <w:tcBorders>
              <w:top w:val="single" w:sz="7" w:space="0" w:color="000000"/>
              <w:left w:val="single" w:sz="7" w:space="0" w:color="000000"/>
              <w:bottom w:val="single" w:sz="7" w:space="0" w:color="000000"/>
              <w:right w:val="single" w:sz="7" w:space="0" w:color="000000"/>
            </w:tcBorders>
            <w:vAlign w:val="center"/>
          </w:tcPr>
          <w:p w:rsidR="00EF0149" w:rsidRPr="00802C18" w:rsidRDefault="00DD3D4A" w:rsidP="00FC7BC8">
            <w:pPr>
              <w:spacing w:after="58"/>
            </w:pPr>
            <w:r w:rsidRPr="00DD3D4A">
              <w:t>63.3400(e)</w:t>
            </w:r>
          </w:p>
        </w:tc>
      </w:tr>
      <w:tr w:rsidR="00EF0149" w:rsidRPr="00802C18" w:rsidTr="00FC7BC8">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EF0149" w:rsidRPr="00802C18" w:rsidRDefault="00DD3D4A" w:rsidP="00FC7BC8">
            <w:pPr>
              <w:spacing w:after="58"/>
            </w:pPr>
            <w:r w:rsidRPr="00DD3D4A">
              <w:t>Startup, shutdown, and malfunctions report</w:t>
            </w:r>
          </w:p>
        </w:tc>
        <w:tc>
          <w:tcPr>
            <w:tcW w:w="3060" w:type="dxa"/>
            <w:tcBorders>
              <w:top w:val="single" w:sz="7" w:space="0" w:color="000000"/>
              <w:left w:val="single" w:sz="7" w:space="0" w:color="000000"/>
              <w:bottom w:val="single" w:sz="7" w:space="0" w:color="000000"/>
              <w:right w:val="single" w:sz="7" w:space="0" w:color="000000"/>
            </w:tcBorders>
            <w:vAlign w:val="center"/>
          </w:tcPr>
          <w:p w:rsidR="00EF0149" w:rsidRPr="00802C18" w:rsidRDefault="00DD3D4A" w:rsidP="00FC7BC8">
            <w:pPr>
              <w:spacing w:after="58"/>
            </w:pPr>
            <w:r w:rsidRPr="00DD3D4A">
              <w:t>63.10(d)(5), 63.3400(g)</w:t>
            </w:r>
          </w:p>
        </w:tc>
      </w:tr>
      <w:tr w:rsidR="00EF0149" w:rsidRPr="00802C18" w:rsidTr="00FC7BC8">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EF0149" w:rsidRPr="00802C18" w:rsidRDefault="00DD3D4A" w:rsidP="00FC7BC8">
            <w:pPr>
              <w:spacing w:after="58"/>
            </w:pPr>
            <w:r w:rsidRPr="00DD3D4A">
              <w:t>Semiannual compliance report</w:t>
            </w:r>
          </w:p>
        </w:tc>
        <w:tc>
          <w:tcPr>
            <w:tcW w:w="3060" w:type="dxa"/>
            <w:tcBorders>
              <w:top w:val="single" w:sz="7" w:space="0" w:color="000000"/>
              <w:left w:val="single" w:sz="7" w:space="0" w:color="000000"/>
              <w:bottom w:val="single" w:sz="7" w:space="0" w:color="000000"/>
              <w:right w:val="single" w:sz="7" w:space="0" w:color="000000"/>
            </w:tcBorders>
            <w:vAlign w:val="center"/>
          </w:tcPr>
          <w:p w:rsidR="00EF0149" w:rsidRPr="00802C18" w:rsidRDefault="00DD3D4A" w:rsidP="00FC7BC8">
            <w:pPr>
              <w:spacing w:after="58"/>
            </w:pPr>
            <w:r w:rsidRPr="00DD3D4A">
              <w:t>63.3400(c)(3)</w:t>
            </w:r>
          </w:p>
        </w:tc>
      </w:tr>
    </w:tbl>
    <w:p w:rsidR="00EF0149" w:rsidRPr="00802C18" w:rsidRDefault="00EF0149">
      <w:pPr>
        <w:pBdr>
          <w:top w:val="single" w:sz="6" w:space="0" w:color="FFFFFF"/>
          <w:left w:val="single" w:sz="6" w:space="0" w:color="FFFFFF"/>
          <w:bottom w:val="single" w:sz="6" w:space="0" w:color="FFFFFF"/>
          <w:right w:val="single" w:sz="6" w:space="0" w:color="FFFFFF"/>
        </w:pBdr>
      </w:pPr>
    </w:p>
    <w:p w:rsidR="00AC5073" w:rsidRDefault="00DD3D4A">
      <w:pPr>
        <w:pBdr>
          <w:top w:val="single" w:sz="6" w:space="0" w:color="FFFFFF"/>
          <w:left w:val="single" w:sz="6" w:space="0" w:color="FFFFFF"/>
          <w:bottom w:val="single" w:sz="6" w:space="0" w:color="FFFFFF"/>
          <w:right w:val="single" w:sz="6" w:space="0" w:color="FFFFFF"/>
        </w:pBdr>
      </w:pPr>
      <w:r w:rsidRPr="00DD3D4A">
        <w:tab/>
        <w:t>A source must keep the following records:</w:t>
      </w:r>
    </w:p>
    <w:p w:rsidR="00CA4CD6" w:rsidRPr="00802C18"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6300"/>
        <w:gridCol w:w="3060"/>
      </w:tblGrid>
      <w:tr w:rsidR="00EF0149" w:rsidRPr="00802C18" w:rsidTr="00FC7BC8">
        <w:trPr>
          <w:cantSplit/>
          <w:tblHeader/>
          <w:jc w:val="center"/>
        </w:trPr>
        <w:tc>
          <w:tcPr>
            <w:tcW w:w="9360" w:type="dxa"/>
            <w:gridSpan w:val="2"/>
            <w:tcBorders>
              <w:top w:val="single" w:sz="7" w:space="0" w:color="000000"/>
              <w:left w:val="single" w:sz="7" w:space="0" w:color="000000"/>
              <w:bottom w:val="single" w:sz="7" w:space="0" w:color="000000"/>
              <w:right w:val="single" w:sz="7" w:space="0" w:color="000000"/>
            </w:tcBorders>
            <w:vAlign w:val="center"/>
          </w:tcPr>
          <w:p w:rsidR="00EF0149" w:rsidRPr="00802C18" w:rsidRDefault="00DD3D4A" w:rsidP="00FC7BC8">
            <w:pPr>
              <w:spacing w:after="58"/>
              <w:jc w:val="center"/>
              <w:rPr>
                <w:b/>
              </w:rPr>
            </w:pPr>
            <w:r w:rsidRPr="00DD3D4A">
              <w:rPr>
                <w:b/>
              </w:rPr>
              <w:t xml:space="preserve">Recordkeeping </w:t>
            </w:r>
          </w:p>
        </w:tc>
      </w:tr>
      <w:tr w:rsidR="00EF0149" w:rsidRPr="00802C18" w:rsidTr="00FC7BC8">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EF0149" w:rsidRPr="00802C18" w:rsidRDefault="00DD3D4A" w:rsidP="00FC7BC8">
            <w:pPr>
              <w:spacing w:after="58"/>
            </w:pPr>
            <w:r w:rsidRPr="00DD3D4A">
              <w:t>Record of startup, shutdowns, and malfunctions</w:t>
            </w:r>
          </w:p>
        </w:tc>
        <w:tc>
          <w:tcPr>
            <w:tcW w:w="3060" w:type="dxa"/>
            <w:tcBorders>
              <w:top w:val="single" w:sz="7" w:space="0" w:color="000000"/>
              <w:left w:val="single" w:sz="7" w:space="0" w:color="000000"/>
              <w:bottom w:val="single" w:sz="7" w:space="0" w:color="000000"/>
              <w:right w:val="single" w:sz="7" w:space="0" w:color="000000"/>
            </w:tcBorders>
            <w:vAlign w:val="center"/>
          </w:tcPr>
          <w:p w:rsidR="00EF0149" w:rsidRPr="00802C18" w:rsidRDefault="00DD3D4A" w:rsidP="00FC7BC8">
            <w:pPr>
              <w:spacing w:after="58"/>
            </w:pPr>
            <w:r w:rsidRPr="00DD3D4A">
              <w:t>63.10(b)(2), 63.3410(a)</w:t>
            </w:r>
          </w:p>
        </w:tc>
      </w:tr>
      <w:tr w:rsidR="00EF0149" w:rsidRPr="00802C18" w:rsidTr="00FC7BC8">
        <w:trPr>
          <w:cantSplit/>
          <w:jc w:val="center"/>
        </w:trPr>
        <w:tc>
          <w:tcPr>
            <w:tcW w:w="6300" w:type="dxa"/>
            <w:tcBorders>
              <w:top w:val="single" w:sz="7" w:space="0" w:color="000000"/>
              <w:left w:val="single" w:sz="7" w:space="0" w:color="000000"/>
              <w:bottom w:val="single" w:sz="7" w:space="0" w:color="000000"/>
              <w:right w:val="single" w:sz="7" w:space="0" w:color="000000"/>
            </w:tcBorders>
          </w:tcPr>
          <w:p w:rsidR="00EF0149" w:rsidRPr="00802C18" w:rsidRDefault="00DD3D4A" w:rsidP="00FC7BC8">
            <w:pPr>
              <w:spacing w:after="58"/>
            </w:pPr>
            <w:r w:rsidRPr="00DD3D4A">
              <w:t>Records are required to be retained for five years</w:t>
            </w:r>
          </w:p>
        </w:tc>
        <w:tc>
          <w:tcPr>
            <w:tcW w:w="3060" w:type="dxa"/>
            <w:tcBorders>
              <w:top w:val="single" w:sz="7" w:space="0" w:color="000000"/>
              <w:left w:val="single" w:sz="7" w:space="0" w:color="000000"/>
              <w:bottom w:val="single" w:sz="7" w:space="0" w:color="000000"/>
              <w:right w:val="single" w:sz="7" w:space="0" w:color="000000"/>
            </w:tcBorders>
            <w:vAlign w:val="center"/>
          </w:tcPr>
          <w:p w:rsidR="00EF0149" w:rsidRPr="00802C18" w:rsidRDefault="00DD3D4A" w:rsidP="00FC7BC8">
            <w:pPr>
              <w:spacing w:after="58"/>
            </w:pPr>
            <w:r w:rsidRPr="00DD3D4A">
              <w:t>63.10(b)(1)</w:t>
            </w:r>
          </w:p>
        </w:tc>
      </w:tr>
    </w:tbl>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pPr>
      <w:r w:rsidRPr="00DD3D4A">
        <w:rPr>
          <w:u w:val="single"/>
        </w:rPr>
        <w:t>Electronic Reporting</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 xml:space="preserve">Also, regulatory agencies in cooperation with the respondents continue to create reporting systems to transmit data electronically.  However, electronic reporting systems are still not </w:t>
      </w:r>
      <w:r w:rsidRPr="00DD3D4A">
        <w:lastRenderedPageBreak/>
        <w:t>widely used.  At this time, it is estimated that approximately 10 percent of the respondents use electronic reporting.</w:t>
      </w:r>
    </w:p>
    <w:p w:rsidR="009E0915" w:rsidRDefault="009E0915">
      <w:pPr>
        <w:pBdr>
          <w:top w:val="single" w:sz="6" w:space="0" w:color="FFFFFF"/>
          <w:left w:val="single" w:sz="6" w:space="0" w:color="FFFFFF"/>
          <w:bottom w:val="single" w:sz="6" w:space="0" w:color="FFFFFF"/>
          <w:right w:val="single" w:sz="6" w:space="0" w:color="FFFFFF"/>
        </w:pBdr>
        <w:ind w:firstLine="1440"/>
        <w:rPr>
          <w:b/>
          <w:bCs/>
        </w:rPr>
      </w:pPr>
    </w:p>
    <w:p w:rsidR="00CA4CD6" w:rsidRPr="00802C18" w:rsidRDefault="00DD3D4A">
      <w:pPr>
        <w:pBdr>
          <w:top w:val="single" w:sz="6" w:space="0" w:color="FFFFFF"/>
          <w:left w:val="single" w:sz="6" w:space="0" w:color="FFFFFF"/>
          <w:bottom w:val="single" w:sz="6" w:space="0" w:color="FFFFFF"/>
          <w:right w:val="single" w:sz="6" w:space="0" w:color="FFFFFF"/>
        </w:pBdr>
        <w:ind w:firstLine="1440"/>
        <w:rPr>
          <w:b/>
          <w:bCs/>
        </w:rPr>
      </w:pPr>
      <w:r w:rsidRPr="00DD3D4A">
        <w:rPr>
          <w:b/>
          <w:bCs/>
        </w:rPr>
        <w:t>(ii)  Respondent Activities</w:t>
      </w:r>
      <w:r w:rsidRPr="00DD3D4A">
        <w:rPr>
          <w:b/>
          <w:bCs/>
        </w:rPr>
        <w:tab/>
      </w:r>
    </w:p>
    <w:p w:rsidR="00CA4CD6"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tblPr>
      <w:tblGrid>
        <w:gridCol w:w="9360"/>
      </w:tblGrid>
      <w:tr w:rsidR="00873B01" w:rsidTr="006F40CA">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rsidR="00873B01" w:rsidRDefault="00873B01" w:rsidP="006F40CA">
            <w:pPr>
              <w:spacing w:after="55"/>
              <w:jc w:val="center"/>
              <w:rPr>
                <w:b/>
                <w:bCs/>
              </w:rPr>
            </w:pPr>
            <w:r>
              <w:rPr>
                <w:b/>
                <w:bCs/>
              </w:rPr>
              <w:t>Respondent Activities</w:t>
            </w:r>
          </w:p>
        </w:tc>
      </w:tr>
      <w:tr w:rsidR="00873B01" w:rsidTr="006F40CA">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873B01" w:rsidRDefault="00873B01" w:rsidP="006F40CA">
            <w:pPr>
              <w:spacing w:after="55"/>
              <w:rPr>
                <w:color w:val="000000"/>
              </w:rPr>
            </w:pPr>
            <w:r>
              <w:rPr>
                <w:color w:val="000000"/>
              </w:rPr>
              <w:t>Read instructions.</w:t>
            </w:r>
          </w:p>
        </w:tc>
      </w:tr>
      <w:tr w:rsidR="00873B01" w:rsidTr="006F40CA">
        <w:trPr>
          <w:cantSplit/>
          <w:jc w:val="center"/>
        </w:trPr>
        <w:tc>
          <w:tcPr>
            <w:tcW w:w="9360" w:type="dxa"/>
            <w:tcBorders>
              <w:top w:val="single" w:sz="7" w:space="0" w:color="000000"/>
              <w:left w:val="single" w:sz="7" w:space="0" w:color="000000"/>
              <w:bottom w:val="single" w:sz="7" w:space="0" w:color="000000"/>
              <w:right w:val="single" w:sz="7" w:space="0" w:color="000000"/>
            </w:tcBorders>
          </w:tcPr>
          <w:p w:rsidR="00873B01" w:rsidRDefault="00873B01" w:rsidP="006F40CA">
            <w:pPr>
              <w:spacing w:after="55"/>
              <w:rPr>
                <w:color w:val="000000"/>
              </w:rPr>
            </w:pPr>
            <w:r>
              <w:rPr>
                <w:color w:val="000000"/>
              </w:rPr>
              <w:t>Perform initial performance test, Reference Methods 1, 1A, 2, 2A, 2C, 2D, 2F, 2G, 3, 3A, 3B, 4, 24, 25, 25A, test and repeat performance tests if necessary.</w:t>
            </w:r>
          </w:p>
        </w:tc>
      </w:tr>
      <w:tr w:rsidR="00873B01" w:rsidTr="006F40CA">
        <w:trPr>
          <w:cantSplit/>
          <w:jc w:val="center"/>
        </w:trPr>
        <w:tc>
          <w:tcPr>
            <w:tcW w:w="9360" w:type="dxa"/>
            <w:tcBorders>
              <w:top w:val="single" w:sz="7" w:space="0" w:color="000000"/>
              <w:left w:val="single" w:sz="7" w:space="0" w:color="000000"/>
              <w:bottom w:val="single" w:sz="4" w:space="0" w:color="auto"/>
              <w:right w:val="single" w:sz="7" w:space="0" w:color="000000"/>
            </w:tcBorders>
          </w:tcPr>
          <w:p w:rsidR="00873B01" w:rsidRDefault="00873B01" w:rsidP="006F40CA">
            <w:pPr>
              <w:spacing w:after="55"/>
              <w:rPr>
                <w:color w:val="000000"/>
              </w:rPr>
            </w:pPr>
            <w:r>
              <w:rPr>
                <w:color w:val="000000"/>
              </w:rPr>
              <w:t>Write the notifications and reports listed above.</w:t>
            </w:r>
          </w:p>
        </w:tc>
      </w:tr>
      <w:tr w:rsidR="00873B01" w:rsidTr="006F40CA">
        <w:trPr>
          <w:cantSplit/>
          <w:jc w:val="center"/>
        </w:trPr>
        <w:tc>
          <w:tcPr>
            <w:tcW w:w="9360" w:type="dxa"/>
            <w:tcBorders>
              <w:top w:val="single" w:sz="4" w:space="0" w:color="auto"/>
              <w:left w:val="single" w:sz="4" w:space="0" w:color="auto"/>
              <w:bottom w:val="single" w:sz="4" w:space="0" w:color="auto"/>
              <w:right w:val="single" w:sz="4" w:space="0" w:color="auto"/>
            </w:tcBorders>
          </w:tcPr>
          <w:p w:rsidR="00873B01" w:rsidRDefault="00873B01" w:rsidP="006F40CA">
            <w:pPr>
              <w:spacing w:after="55"/>
              <w:rPr>
                <w:color w:val="000000"/>
              </w:rPr>
            </w:pPr>
            <w:r>
              <w:rPr>
                <w:color w:val="000000"/>
              </w:rPr>
              <w:t>Enter information required to be recorded above.</w:t>
            </w:r>
          </w:p>
        </w:tc>
      </w:tr>
      <w:tr w:rsidR="00873B01" w:rsidTr="006F40CA">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873B01" w:rsidRDefault="00873B01" w:rsidP="006F40CA">
            <w:pPr>
              <w:spacing w:after="55"/>
              <w:rPr>
                <w:color w:val="000000"/>
              </w:rPr>
            </w:pPr>
            <w:r>
              <w:rPr>
                <w:color w:val="000000"/>
              </w:rPr>
              <w:t>Submit the required reports developing, acquiring, installing, and utilizing technology and systems for the purpose of collecting, validating, and verifying information.</w:t>
            </w:r>
          </w:p>
        </w:tc>
      </w:tr>
      <w:tr w:rsidR="00873B01" w:rsidTr="006F40CA">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873B01" w:rsidRDefault="00873B01" w:rsidP="006F40CA">
            <w:pPr>
              <w:spacing w:after="55"/>
              <w:rPr>
                <w:color w:val="000000"/>
              </w:rPr>
            </w:pPr>
            <w:r>
              <w:rPr>
                <w:color w:val="000000"/>
              </w:rPr>
              <w:t>Develop, acquire, install, and utilize technology and systems for the purpose of processing and maintaining information.</w:t>
            </w:r>
          </w:p>
        </w:tc>
      </w:tr>
      <w:tr w:rsidR="00873B01" w:rsidTr="006F40CA">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873B01" w:rsidRDefault="00873B01" w:rsidP="006F40CA">
            <w:pPr>
              <w:spacing w:after="55"/>
              <w:rPr>
                <w:color w:val="000000"/>
              </w:rPr>
            </w:pPr>
            <w:r>
              <w:rPr>
                <w:color w:val="000000"/>
              </w:rPr>
              <w:t>Develop, acquire, install, and utilize technology and systems for the purpose of disclosing and providing information.</w:t>
            </w:r>
          </w:p>
        </w:tc>
      </w:tr>
      <w:tr w:rsidR="00873B01" w:rsidTr="006F40CA">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873B01" w:rsidRDefault="00873B01" w:rsidP="006F40CA">
            <w:pPr>
              <w:spacing w:after="55"/>
              <w:rPr>
                <w:color w:val="000000"/>
              </w:rPr>
            </w:pPr>
            <w:r>
              <w:rPr>
                <w:color w:val="000000"/>
              </w:rPr>
              <w:t>Adjust the existing ways to comply with any previously applicable instructions and requirements.</w:t>
            </w:r>
          </w:p>
        </w:tc>
      </w:tr>
      <w:tr w:rsidR="00873B01" w:rsidTr="006F40CA">
        <w:trPr>
          <w:cantSplit/>
          <w:jc w:val="center"/>
        </w:trPr>
        <w:tc>
          <w:tcPr>
            <w:tcW w:w="9360" w:type="dxa"/>
            <w:tcBorders>
              <w:top w:val="single" w:sz="7" w:space="0" w:color="000000"/>
              <w:left w:val="single" w:sz="7" w:space="0" w:color="000000"/>
              <w:bottom w:val="single" w:sz="4" w:space="0" w:color="000000"/>
              <w:right w:val="single" w:sz="7" w:space="0" w:color="000000"/>
            </w:tcBorders>
          </w:tcPr>
          <w:p w:rsidR="00873B01" w:rsidRDefault="00873B01" w:rsidP="006F40CA">
            <w:pPr>
              <w:spacing w:after="55"/>
              <w:rPr>
                <w:color w:val="000000"/>
              </w:rPr>
            </w:pPr>
            <w:r>
              <w:rPr>
                <w:color w:val="000000"/>
              </w:rPr>
              <w:t>Train personnel to be able to respond to a collection of information.</w:t>
            </w:r>
          </w:p>
        </w:tc>
      </w:tr>
      <w:tr w:rsidR="00873B01" w:rsidTr="006F40CA">
        <w:trPr>
          <w:cantSplit/>
          <w:jc w:val="center"/>
        </w:trPr>
        <w:tc>
          <w:tcPr>
            <w:tcW w:w="9360" w:type="dxa"/>
            <w:tcBorders>
              <w:top w:val="single" w:sz="7" w:space="0" w:color="000000"/>
              <w:left w:val="single" w:sz="7" w:space="0" w:color="000000"/>
              <w:bottom w:val="single" w:sz="4" w:space="0" w:color="000000"/>
              <w:right w:val="single" w:sz="7" w:space="0" w:color="000000"/>
            </w:tcBorders>
            <w:vAlign w:val="center"/>
          </w:tcPr>
          <w:p w:rsidR="00873B01" w:rsidRDefault="00873B01" w:rsidP="006F40CA">
            <w:pPr>
              <w:spacing w:after="55"/>
            </w:pPr>
            <w:r>
              <w:t>Transmit, or otherwise disclose the information.</w:t>
            </w:r>
          </w:p>
        </w:tc>
      </w:tr>
    </w:tbl>
    <w:p w:rsidR="00873B01" w:rsidRPr="00802C18" w:rsidRDefault="00873B01">
      <w:pPr>
        <w:pBdr>
          <w:top w:val="single" w:sz="6" w:space="0" w:color="FFFFFF"/>
          <w:left w:val="single" w:sz="6" w:space="0" w:color="FFFFFF"/>
          <w:bottom w:val="single" w:sz="6" w:space="0" w:color="FFFFFF"/>
          <w:right w:val="single" w:sz="6" w:space="0" w:color="FFFFFF"/>
        </w:pBdr>
      </w:pPr>
    </w:p>
    <w:p w:rsidR="00AC5073" w:rsidRDefault="00DD3D4A">
      <w:pPr>
        <w:pBdr>
          <w:top w:val="single" w:sz="6" w:space="0" w:color="FFFFFF"/>
          <w:left w:val="single" w:sz="6" w:space="0" w:color="FFFFFF"/>
          <w:bottom w:val="single" w:sz="6" w:space="0" w:color="FFFFFF"/>
          <w:right w:val="single" w:sz="6" w:space="0" w:color="FFFFFF"/>
        </w:pBdr>
        <w:ind w:firstLine="720"/>
      </w:pPr>
      <w:r w:rsidRPr="00DD3D4A">
        <w:t>Currently, sources are using 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606DEF" w:rsidRPr="00802C18" w:rsidRDefault="00606DEF">
      <w:pPr>
        <w:pBdr>
          <w:top w:val="single" w:sz="6" w:space="0" w:color="FFFFFF"/>
          <w:left w:val="single" w:sz="6" w:space="0" w:color="FFFFFF"/>
          <w:bottom w:val="single" w:sz="6" w:space="0" w:color="FFFFFF"/>
          <w:right w:val="single" w:sz="6" w:space="0" w:color="FFFFFF"/>
        </w:pBdr>
        <w:rPr>
          <w:b/>
          <w:bCs/>
        </w:rPr>
      </w:pPr>
    </w:p>
    <w:p w:rsidR="00CA4CD6" w:rsidRPr="00802C18" w:rsidRDefault="00DD3D4A">
      <w:pPr>
        <w:pBdr>
          <w:top w:val="single" w:sz="6" w:space="0" w:color="FFFFFF"/>
          <w:left w:val="single" w:sz="6" w:space="0" w:color="FFFFFF"/>
          <w:bottom w:val="single" w:sz="6" w:space="0" w:color="FFFFFF"/>
          <w:right w:val="single" w:sz="6" w:space="0" w:color="FFFFFF"/>
        </w:pBdr>
        <w:rPr>
          <w:b/>
          <w:bCs/>
        </w:rPr>
      </w:pPr>
      <w:r w:rsidRPr="00DD3D4A">
        <w:rPr>
          <w:b/>
          <w:bCs/>
        </w:rPr>
        <w:t>5.  The Information Collected:  Agency Activities, Collection Methodology, and Information Management</w:t>
      </w:r>
    </w:p>
    <w:p w:rsidR="00CA4CD6" w:rsidRPr="00802C18" w:rsidRDefault="00CA4CD6">
      <w:pPr>
        <w:pBdr>
          <w:top w:val="single" w:sz="6" w:space="0" w:color="FFFFFF"/>
          <w:left w:val="single" w:sz="6" w:space="0" w:color="FFFFFF"/>
          <w:bottom w:val="single" w:sz="6" w:space="0" w:color="FFFFFF"/>
          <w:right w:val="single" w:sz="6" w:space="0" w:color="FFFFFF"/>
        </w:pBdr>
        <w:rPr>
          <w:b/>
          <w:bCs/>
        </w:rP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rPr>
          <w:b/>
          <w:bCs/>
        </w:rPr>
        <w:t>5(a)  Agency Activities</w:t>
      </w:r>
      <w:r w:rsidRPr="00DD3D4A">
        <w:t xml:space="preserve">  </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EPA conducts the following activities in connection with the acquisition, analysis, storage, and distribution of the required information.</w:t>
      </w:r>
    </w:p>
    <w:p w:rsidR="00CA4CD6" w:rsidRPr="00802C18"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tblPr>
      <w:tblGrid>
        <w:gridCol w:w="9360"/>
      </w:tblGrid>
      <w:tr w:rsidR="00CA4CD6" w:rsidRPr="00802C18">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802C18" w:rsidRDefault="00CA4CD6">
            <w:pPr>
              <w:spacing w:line="120" w:lineRule="exact"/>
            </w:pPr>
          </w:p>
          <w:p w:rsidR="00CA4CD6" w:rsidRPr="00802C18" w:rsidRDefault="00DD3D4A">
            <w:pPr>
              <w:pBdr>
                <w:top w:val="single" w:sz="6" w:space="0" w:color="FFFFFF"/>
                <w:left w:val="single" w:sz="6" w:space="0" w:color="FFFFFF"/>
                <w:bottom w:val="single" w:sz="6" w:space="0" w:color="FFFFFF"/>
                <w:right w:val="single" w:sz="6" w:space="0" w:color="FFFFFF"/>
              </w:pBdr>
              <w:spacing w:after="52"/>
              <w:jc w:val="center"/>
              <w:rPr>
                <w:b/>
                <w:bCs/>
              </w:rPr>
            </w:pPr>
            <w:r w:rsidRPr="00DD3D4A">
              <w:rPr>
                <w:b/>
                <w:bCs/>
              </w:rPr>
              <w:t>Agency Activities</w:t>
            </w:r>
          </w:p>
        </w:tc>
      </w:tr>
      <w:tr w:rsidR="00873B01" w:rsidRPr="00802C18" w:rsidTr="00873B01">
        <w:trPr>
          <w:trHeight w:val="514"/>
        </w:trPr>
        <w:tc>
          <w:tcPr>
            <w:tcW w:w="9360" w:type="dxa"/>
            <w:tcBorders>
              <w:top w:val="single" w:sz="7" w:space="0" w:color="000000"/>
              <w:left w:val="single" w:sz="7" w:space="0" w:color="000000"/>
              <w:bottom w:val="single" w:sz="6" w:space="0" w:color="FFFFFF"/>
              <w:right w:val="single" w:sz="7" w:space="0" w:color="000000"/>
            </w:tcBorders>
            <w:vAlign w:val="center"/>
          </w:tcPr>
          <w:p w:rsidR="00873B01" w:rsidRPr="00802C18" w:rsidRDefault="00873B01" w:rsidP="00873B01">
            <w:r>
              <w:t>Observe initial performance tests and repeat performance tests if necessary.</w:t>
            </w:r>
          </w:p>
        </w:tc>
      </w:tr>
      <w:tr w:rsidR="00CA4CD6" w:rsidRPr="00802C18">
        <w:tc>
          <w:tcPr>
            <w:tcW w:w="9360" w:type="dxa"/>
            <w:tcBorders>
              <w:top w:val="single" w:sz="7" w:space="0" w:color="000000"/>
              <w:left w:val="single" w:sz="7" w:space="0" w:color="000000"/>
              <w:bottom w:val="single" w:sz="6" w:space="0" w:color="FFFFFF"/>
              <w:right w:val="single" w:sz="7" w:space="0" w:color="000000"/>
            </w:tcBorders>
          </w:tcPr>
          <w:p w:rsidR="00CA4CD6" w:rsidRPr="00802C18" w:rsidRDefault="00CA4CD6">
            <w:pPr>
              <w:spacing w:line="120" w:lineRule="exact"/>
            </w:pPr>
          </w:p>
          <w:p w:rsidR="00CA4CD6" w:rsidRPr="00802C18" w:rsidRDefault="00DD3D4A">
            <w:pPr>
              <w:pBdr>
                <w:top w:val="single" w:sz="6" w:space="0" w:color="FFFFFF"/>
                <w:left w:val="single" w:sz="6" w:space="0" w:color="FFFFFF"/>
                <w:bottom w:val="single" w:sz="6" w:space="0" w:color="FFFFFF"/>
                <w:right w:val="single" w:sz="6" w:space="0" w:color="FFFFFF"/>
              </w:pBdr>
              <w:spacing w:after="52"/>
            </w:pPr>
            <w:r w:rsidRPr="00DD3D4A">
              <w:t xml:space="preserve">Review notifications and reports, including performance test reports, and excess emissions </w:t>
            </w:r>
            <w:r w:rsidRPr="00DD3D4A">
              <w:lastRenderedPageBreak/>
              <w:t>reports, required to be submitted by industry.</w:t>
            </w:r>
          </w:p>
        </w:tc>
      </w:tr>
      <w:tr w:rsidR="00CA4CD6" w:rsidRPr="00802C18">
        <w:tc>
          <w:tcPr>
            <w:tcW w:w="9360" w:type="dxa"/>
            <w:tcBorders>
              <w:top w:val="single" w:sz="7" w:space="0" w:color="000000"/>
              <w:left w:val="single" w:sz="7" w:space="0" w:color="000000"/>
              <w:bottom w:val="single" w:sz="6" w:space="0" w:color="FFFFFF"/>
              <w:right w:val="single" w:sz="7" w:space="0" w:color="000000"/>
            </w:tcBorders>
          </w:tcPr>
          <w:p w:rsidR="00CA4CD6" w:rsidRPr="00802C18" w:rsidRDefault="00CA4CD6">
            <w:pPr>
              <w:spacing w:line="120" w:lineRule="exact"/>
            </w:pPr>
          </w:p>
          <w:p w:rsidR="00CA4CD6" w:rsidRPr="00802C18" w:rsidRDefault="00DD3D4A">
            <w:pPr>
              <w:pBdr>
                <w:top w:val="single" w:sz="6" w:space="0" w:color="FFFFFF"/>
                <w:left w:val="single" w:sz="6" w:space="0" w:color="FFFFFF"/>
                <w:bottom w:val="single" w:sz="6" w:space="0" w:color="FFFFFF"/>
                <w:right w:val="single" w:sz="6" w:space="0" w:color="FFFFFF"/>
              </w:pBdr>
              <w:spacing w:after="52"/>
            </w:pPr>
            <w:r w:rsidRPr="00DD3D4A">
              <w:t>Audit facility records.</w:t>
            </w:r>
          </w:p>
        </w:tc>
      </w:tr>
      <w:tr w:rsidR="00CA4CD6" w:rsidRPr="00802C18">
        <w:tc>
          <w:tcPr>
            <w:tcW w:w="9360" w:type="dxa"/>
            <w:tcBorders>
              <w:top w:val="single" w:sz="7" w:space="0" w:color="000000"/>
              <w:left w:val="single" w:sz="7" w:space="0" w:color="000000"/>
              <w:bottom w:val="single" w:sz="7" w:space="0" w:color="000000"/>
              <w:right w:val="single" w:sz="7" w:space="0" w:color="000000"/>
            </w:tcBorders>
          </w:tcPr>
          <w:p w:rsidR="00CA4CD6" w:rsidRPr="00802C18" w:rsidRDefault="00CA4CD6">
            <w:pPr>
              <w:spacing w:line="120" w:lineRule="exact"/>
            </w:pPr>
          </w:p>
          <w:p w:rsidR="00CA4CD6" w:rsidRPr="00802C18" w:rsidRDefault="00DD3D4A" w:rsidP="004C701D">
            <w:pPr>
              <w:pBdr>
                <w:top w:val="single" w:sz="6" w:space="0" w:color="FFFFFF"/>
                <w:left w:val="single" w:sz="6" w:space="0" w:color="FFFFFF"/>
                <w:bottom w:val="single" w:sz="6" w:space="0" w:color="FFFFFF"/>
                <w:right w:val="single" w:sz="6" w:space="0" w:color="FFFFFF"/>
              </w:pBdr>
              <w:spacing w:after="72"/>
            </w:pPr>
            <w:r w:rsidRPr="00DD3D4A">
              <w:t xml:space="preserve">Input, analyze, and maintain data in the Online Tracking Information System (OTIS). </w:t>
            </w:r>
          </w:p>
        </w:tc>
      </w:tr>
    </w:tbl>
    <w:p w:rsidR="00635EE3" w:rsidRDefault="00635EE3">
      <w:pPr>
        <w:pBdr>
          <w:top w:val="single" w:sz="6" w:space="0" w:color="FFFFFF"/>
          <w:left w:val="single" w:sz="6" w:space="0" w:color="FFFFFF"/>
          <w:bottom w:val="single" w:sz="6" w:space="0" w:color="FFFFFF"/>
          <w:right w:val="single" w:sz="6" w:space="0" w:color="FFFFFF"/>
        </w:pBdr>
        <w:ind w:firstLine="720"/>
        <w:rPr>
          <w:b/>
          <w:bCs/>
        </w:rP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rPr>
          <w:b/>
          <w:bCs/>
        </w:rPr>
        <w:t>5(b)  Collection Methodology and Management</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 xml:space="preserve">Information contained in the reports is entered into OTIS which is operated and maintained by EPA's Office of Compliance.  OTIS is EPA’s database for the collection, maintenance, and retrieval of compliance data for approximately 125,000 industrial and government-owned facilities.  EPA uses the OTIS for tracking air pollution compliance and enforcement by local and state regulatory agencies, EPA regional offices and EPA headquarters.  </w:t>
      </w:r>
      <w:r w:rsidR="007718A2">
        <w:t xml:space="preserve">The </w:t>
      </w:r>
      <w:r w:rsidRPr="00DD3D4A">
        <w:t xml:space="preserve">EPA and its delegated </w:t>
      </w:r>
      <w:r w:rsidR="007718A2">
        <w:t>a</w:t>
      </w:r>
      <w:r w:rsidRPr="00DD3D4A">
        <w:t>uthorities can edit, store, retrieve and analyze the data.</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 xml:space="preserve"> The records required by this regulation must be retained by the owner/operator for five years.</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rPr>
          <w:b/>
          <w:bCs/>
        </w:rPr>
        <w:t>5(c)  Small Entity Flexibility</w:t>
      </w:r>
    </w:p>
    <w:p w:rsidR="00CA4CD6" w:rsidRPr="00802C18" w:rsidRDefault="00CA4CD6" w:rsidP="006E4A6E">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pPr>
      <w:r w:rsidRPr="00DD3D4A">
        <w:tab/>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rsidRPr="00802C18" w:rsidRDefault="00CA4CD6">
      <w:pPr>
        <w:pBdr>
          <w:top w:val="single" w:sz="6" w:space="0" w:color="FFFFFF"/>
          <w:left w:val="single" w:sz="6" w:space="0" w:color="FFFFFF"/>
          <w:bottom w:val="single" w:sz="6" w:space="0" w:color="FFFFFF"/>
          <w:right w:val="single" w:sz="6" w:space="0" w:color="FFFFFF"/>
        </w:pBdr>
        <w:rPr>
          <w:b/>
          <w:bCs/>
        </w:rP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rPr>
          <w:b/>
          <w:bCs/>
        </w:rPr>
        <w:t>5(d)  Collection Schedule</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rPr>
          <w:b/>
          <w:bCs/>
        </w:rPr>
      </w:pPr>
      <w:r w:rsidRPr="00DD3D4A">
        <w:t>The specific frequency for each information collection activity within this request is shown below</w:t>
      </w:r>
      <w:r w:rsidR="009D3B98">
        <w:t xml:space="preserve"> in</w:t>
      </w:r>
      <w:r w:rsidRPr="00DD3D4A">
        <w:t xml:space="preserve"> Table1: </w:t>
      </w:r>
      <w:r w:rsidRPr="00DD3D4A">
        <w:rPr>
          <w:bCs/>
        </w:rPr>
        <w:t>Annual Respondent Burden and Cost</w:t>
      </w:r>
      <w:r w:rsidRPr="00DD3D4A">
        <w:t xml:space="preserve"> - NESHAP for Paper and Other Web Coating</w:t>
      </w:r>
      <w:r w:rsidRPr="00DD3D4A">
        <w:rPr>
          <w:bCs/>
        </w:rPr>
        <w:t xml:space="preserve"> (40 CFR Part 63, Subpart JJJJ</w:t>
      </w:r>
      <w:r w:rsidRPr="00DD3D4A">
        <w:t>) (Renewal).</w:t>
      </w:r>
    </w:p>
    <w:p w:rsidR="00CA4CD6" w:rsidRPr="00802C18" w:rsidRDefault="00DD3D4A" w:rsidP="004C701D">
      <w:pPr>
        <w:pBdr>
          <w:top w:val="single" w:sz="6" w:space="1" w:color="FFFFFF"/>
          <w:left w:val="single" w:sz="6" w:space="0" w:color="FFFFFF"/>
          <w:bottom w:val="single" w:sz="6" w:space="0" w:color="FFFFFF"/>
          <w:right w:val="single" w:sz="6" w:space="0" w:color="FFFFFF"/>
        </w:pBdr>
        <w:rPr>
          <w:b/>
          <w:bCs/>
        </w:rPr>
      </w:pPr>
      <w:r w:rsidRPr="00DD3D4A">
        <w:rPr>
          <w:b/>
          <w:bCs/>
        </w:rPr>
        <w:lastRenderedPageBreak/>
        <w:t>6.  Estimating the Burden and Cost of the Collection</w:t>
      </w:r>
    </w:p>
    <w:p w:rsidR="00CA4CD6" w:rsidRPr="00802C18"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802C18" w:rsidRDefault="00DD3D4A" w:rsidP="004C701D">
      <w:pPr>
        <w:pBdr>
          <w:top w:val="single" w:sz="6" w:space="1" w:color="FFFFFF"/>
          <w:left w:val="single" w:sz="6" w:space="0" w:color="FFFFFF"/>
          <w:bottom w:val="single" w:sz="6" w:space="0" w:color="FFFFFF"/>
          <w:right w:val="single" w:sz="6" w:space="0" w:color="FFFFFF"/>
        </w:pBdr>
        <w:ind w:firstLine="720"/>
      </w:pPr>
      <w:r w:rsidRPr="00DD3D4A">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A576F4">
        <w:t>ver</w:t>
      </w:r>
      <w:r w:rsidRPr="00DD3D4A">
        <w:t xml:space="preserve"> appropriate, specific tasks and major assumptions have been identified.  Responses to this information collection are mandatory.</w:t>
      </w:r>
    </w:p>
    <w:p w:rsidR="00CA4CD6" w:rsidRPr="00802C18" w:rsidRDefault="00CA4CD6" w:rsidP="004C701D">
      <w:pPr>
        <w:pBdr>
          <w:top w:val="single" w:sz="6" w:space="1" w:color="FFFFFF"/>
          <w:left w:val="single" w:sz="6" w:space="0" w:color="FFFFFF"/>
          <w:bottom w:val="single" w:sz="6" w:space="0" w:color="FFFFFF"/>
          <w:right w:val="single" w:sz="6" w:space="0" w:color="FFFFFF"/>
        </w:pBdr>
      </w:pPr>
    </w:p>
    <w:p w:rsidR="00CA4CD6" w:rsidRPr="00802C18" w:rsidRDefault="00DD3D4A" w:rsidP="004C701D">
      <w:pPr>
        <w:pBdr>
          <w:top w:val="single" w:sz="6" w:space="1" w:color="FFFFFF"/>
          <w:left w:val="single" w:sz="6" w:space="0" w:color="FFFFFF"/>
          <w:bottom w:val="single" w:sz="6" w:space="0" w:color="FFFFFF"/>
          <w:right w:val="single" w:sz="6" w:space="0" w:color="FFFFFF"/>
        </w:pBdr>
        <w:ind w:firstLine="720"/>
      </w:pPr>
      <w:r w:rsidRPr="00DD3D4A">
        <w:t>The Agency may not conduct or sponsor, and a person is not required to respond to, a collection of information unless it displays a currently valid OMB Control Number.</w:t>
      </w:r>
    </w:p>
    <w:p w:rsidR="00CA4CD6" w:rsidRPr="00802C18" w:rsidRDefault="00CA4CD6" w:rsidP="004C701D">
      <w:pPr>
        <w:pBdr>
          <w:top w:val="single" w:sz="6" w:space="1" w:color="FFFFFF"/>
          <w:left w:val="single" w:sz="6" w:space="0" w:color="FFFFFF"/>
          <w:bottom w:val="single" w:sz="6" w:space="0" w:color="FFFFFF"/>
          <w:right w:val="single" w:sz="6" w:space="0" w:color="FFFFFF"/>
        </w:pBdr>
      </w:pPr>
    </w:p>
    <w:p w:rsidR="00CA4CD6" w:rsidRPr="00802C18" w:rsidRDefault="00DD3D4A" w:rsidP="004C701D">
      <w:pPr>
        <w:pBdr>
          <w:top w:val="single" w:sz="6" w:space="1" w:color="FFFFFF"/>
          <w:left w:val="single" w:sz="6" w:space="0" w:color="FFFFFF"/>
          <w:bottom w:val="single" w:sz="6" w:space="0" w:color="FFFFFF"/>
          <w:right w:val="single" w:sz="6" w:space="0" w:color="FFFFFF"/>
        </w:pBdr>
        <w:ind w:firstLine="720"/>
      </w:pPr>
      <w:r w:rsidRPr="00DD3D4A">
        <w:rPr>
          <w:b/>
          <w:bCs/>
        </w:rPr>
        <w:t>6(a)  Estimating Respondent Burden</w:t>
      </w:r>
    </w:p>
    <w:p w:rsidR="00CA4CD6" w:rsidRPr="00802C18" w:rsidRDefault="00CA4CD6" w:rsidP="004C701D">
      <w:pPr>
        <w:pBdr>
          <w:top w:val="single" w:sz="6" w:space="1" w:color="FFFFFF"/>
          <w:left w:val="single" w:sz="6" w:space="0" w:color="FFFFFF"/>
          <w:bottom w:val="single" w:sz="6" w:space="0" w:color="FFFFFF"/>
          <w:right w:val="single" w:sz="6" w:space="0" w:color="FFFFFF"/>
        </w:pBdr>
      </w:pPr>
    </w:p>
    <w:p w:rsidR="00CA4CD6" w:rsidRPr="00802C18" w:rsidRDefault="00DD3D4A" w:rsidP="004C701D">
      <w:pPr>
        <w:pBdr>
          <w:top w:val="single" w:sz="6" w:space="1" w:color="FFFFFF"/>
          <w:left w:val="single" w:sz="6" w:space="0" w:color="FFFFFF"/>
          <w:bottom w:val="single" w:sz="6" w:space="0" w:color="FFFFFF"/>
          <w:right w:val="single" w:sz="6" w:space="0" w:color="FFFFFF"/>
        </w:pBdr>
        <w:ind w:firstLine="720"/>
      </w:pPr>
      <w:r w:rsidRPr="00DD3D4A">
        <w:t xml:space="preserve">The average annual burden to industry over the next three years from these recordkeeping and reporting requirements is estimated to </w:t>
      </w:r>
      <w:r w:rsidRPr="002D7AF0">
        <w:t>be 11,</w:t>
      </w:r>
      <w:r w:rsidR="002D7AF0" w:rsidRPr="002D7AF0">
        <w:t>861</w:t>
      </w:r>
      <w:r w:rsidRPr="00DD3D4A">
        <w:t xml:space="preserve"> (Total Labor Hours from Table 1).  These hours are based on Agency studies and background documents from the development of the regulation, Agency knowledge and experience with the NESHAP program, the previously approved ICR, and any comments received.</w:t>
      </w:r>
    </w:p>
    <w:p w:rsidR="00CA4CD6" w:rsidRPr="00802C18" w:rsidRDefault="00CA4CD6" w:rsidP="004C701D">
      <w:pPr>
        <w:pBdr>
          <w:top w:val="single" w:sz="6" w:space="1" w:color="FFFFFF"/>
          <w:left w:val="single" w:sz="6" w:space="0" w:color="FFFFFF"/>
          <w:bottom w:val="single" w:sz="6" w:space="0" w:color="FFFFFF"/>
          <w:right w:val="single" w:sz="6" w:space="0" w:color="FFFFFF"/>
        </w:pBdr>
      </w:pPr>
    </w:p>
    <w:p w:rsidR="002712EB" w:rsidRPr="00802C18" w:rsidRDefault="00DD3D4A" w:rsidP="004C701D">
      <w:pPr>
        <w:pBdr>
          <w:top w:val="single" w:sz="6" w:space="1" w:color="FFFFFF"/>
          <w:left w:val="single" w:sz="6" w:space="0" w:color="FFFFFF"/>
          <w:bottom w:val="single" w:sz="6" w:space="0" w:color="FFFFFF"/>
          <w:right w:val="single" w:sz="6" w:space="0" w:color="FFFFFF"/>
        </w:pBdr>
        <w:ind w:firstLine="720"/>
        <w:rPr>
          <w:b/>
          <w:bCs/>
        </w:rPr>
      </w:pPr>
      <w:r w:rsidRPr="00DD3D4A">
        <w:rPr>
          <w:b/>
          <w:bCs/>
        </w:rPr>
        <w:t>6(b)  Estimating Respondent Costs</w:t>
      </w:r>
    </w:p>
    <w:p w:rsidR="002712EB" w:rsidRPr="00802C18" w:rsidRDefault="002712EB" w:rsidP="004C701D">
      <w:pPr>
        <w:pBdr>
          <w:top w:val="single" w:sz="6" w:space="1" w:color="FFFFFF"/>
          <w:left w:val="single" w:sz="6" w:space="0" w:color="FFFFFF"/>
          <w:bottom w:val="single" w:sz="6" w:space="0" w:color="FFFFFF"/>
          <w:right w:val="single" w:sz="6" w:space="0" w:color="FFFFFF"/>
        </w:pBdr>
        <w:rPr>
          <w:b/>
          <w:bCs/>
        </w:rPr>
      </w:pPr>
    </w:p>
    <w:p w:rsidR="002712EB" w:rsidRPr="00802C18" w:rsidRDefault="00DD3D4A" w:rsidP="004C701D">
      <w:pPr>
        <w:pBdr>
          <w:top w:val="single" w:sz="6" w:space="1" w:color="FFFFFF"/>
          <w:left w:val="single" w:sz="6" w:space="0" w:color="FFFFFF"/>
          <w:bottom w:val="single" w:sz="6" w:space="0" w:color="FFFFFF"/>
          <w:right w:val="single" w:sz="6" w:space="0" w:color="FFFFFF"/>
        </w:pBdr>
        <w:ind w:firstLine="1440"/>
      </w:pPr>
      <w:r w:rsidRPr="00DD3D4A">
        <w:rPr>
          <w:b/>
          <w:bCs/>
        </w:rPr>
        <w:t>(i)  Estimating Labor Costs</w:t>
      </w:r>
      <w:r w:rsidRPr="00DD3D4A">
        <w:t xml:space="preserve"> </w:t>
      </w:r>
    </w:p>
    <w:p w:rsidR="002712EB" w:rsidRPr="00802C18" w:rsidRDefault="00DD3D4A" w:rsidP="004C701D">
      <w:pPr>
        <w:pBdr>
          <w:top w:val="single" w:sz="6" w:space="1" w:color="FFFFFF"/>
          <w:left w:val="single" w:sz="6" w:space="0" w:color="FFFFFF"/>
          <w:bottom w:val="single" w:sz="6" w:space="0" w:color="FFFFFF"/>
          <w:right w:val="single" w:sz="6" w:space="0" w:color="FFFFFF"/>
        </w:pBdr>
      </w:pPr>
      <w:r w:rsidRPr="00DD3D4A">
        <w:t xml:space="preserve"> </w:t>
      </w:r>
    </w:p>
    <w:p w:rsidR="002712EB" w:rsidRPr="00802C18" w:rsidRDefault="00DD3D4A" w:rsidP="004C701D">
      <w:pPr>
        <w:pBdr>
          <w:top w:val="single" w:sz="6" w:space="1" w:color="FFFFFF"/>
          <w:left w:val="single" w:sz="6" w:space="0" w:color="FFFFFF"/>
          <w:bottom w:val="single" w:sz="6" w:space="0" w:color="FFFFFF"/>
          <w:right w:val="single" w:sz="6" w:space="0" w:color="FFFFFF"/>
        </w:pBdr>
        <w:ind w:firstLine="720"/>
      </w:pPr>
      <w:r w:rsidRPr="00DD3D4A">
        <w:t xml:space="preserve">This ICR uses the following labor rates: </w:t>
      </w:r>
    </w:p>
    <w:p w:rsidR="002712EB" w:rsidRPr="00802C18" w:rsidRDefault="002712EB" w:rsidP="004C701D">
      <w:pPr>
        <w:pBdr>
          <w:top w:val="single" w:sz="6" w:space="1" w:color="FFFFFF"/>
          <w:left w:val="single" w:sz="6" w:space="0" w:color="FFFFFF"/>
          <w:bottom w:val="single" w:sz="6" w:space="0" w:color="FFFFFF"/>
          <w:right w:val="single" w:sz="6" w:space="0" w:color="FFFFFF"/>
        </w:pBdr>
      </w:pPr>
    </w:p>
    <w:p w:rsidR="002712EB" w:rsidRPr="00802C18" w:rsidRDefault="00DD3D4A"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DD3D4A">
        <w:t>Managerial</w:t>
      </w:r>
      <w:r w:rsidRPr="00DD3D4A">
        <w:tab/>
        <w:t xml:space="preserve">$121.42 ($57.82 + 110%)   </w:t>
      </w:r>
    </w:p>
    <w:p w:rsidR="002712EB" w:rsidRPr="00802C18" w:rsidRDefault="00DD3D4A"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DD3D4A">
        <w:t>Technical</w:t>
      </w:r>
      <w:r w:rsidRPr="00DD3D4A">
        <w:tab/>
        <w:t>$99.14 ($47.21 + 110%)</w:t>
      </w:r>
    </w:p>
    <w:p w:rsidR="002712EB" w:rsidRPr="00802C18" w:rsidRDefault="00DD3D4A"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DD3D4A">
        <w:t>Clerical</w:t>
      </w:r>
      <w:r w:rsidRPr="00DD3D4A">
        <w:tab/>
        <w:t>$49.81 ($23.72 + 110%)</w:t>
      </w:r>
    </w:p>
    <w:p w:rsidR="002712EB" w:rsidRPr="00802C18" w:rsidRDefault="002712EB" w:rsidP="002712EB">
      <w:pPr>
        <w:pBdr>
          <w:top w:val="single" w:sz="6" w:space="0" w:color="FFFFFF"/>
          <w:left w:val="single" w:sz="6" w:space="0" w:color="FFFFFF"/>
          <w:bottom w:val="single" w:sz="6" w:space="0" w:color="FFFFFF"/>
          <w:right w:val="single" w:sz="6" w:space="0" w:color="FFFFFF"/>
        </w:pBdr>
      </w:pPr>
    </w:p>
    <w:p w:rsidR="002712EB" w:rsidRPr="00802C18" w:rsidRDefault="00DD3D4A" w:rsidP="002712EB">
      <w:pPr>
        <w:pBdr>
          <w:top w:val="single" w:sz="6" w:space="0" w:color="FFFFFF"/>
          <w:left w:val="single" w:sz="6" w:space="0" w:color="FFFFFF"/>
          <w:bottom w:val="single" w:sz="6" w:space="0" w:color="FFFFFF"/>
          <w:right w:val="single" w:sz="6" w:space="0" w:color="FFFFFF"/>
        </w:pBdr>
      </w:pPr>
      <w:r w:rsidRPr="00DD3D4A">
        <w:t>These rates are from the United States Department of Labor, Bureau of Labor Statistics, September 2011, “Table 2. Civilian Workers, by occupational and industry group.”  The rates are from column 1, “Total compensation.”  The rates have been increased by 110 percent to account for the benefit packages available to those employed by private industry.</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1440"/>
      </w:pPr>
      <w:r w:rsidRPr="00DD3D4A">
        <w:rPr>
          <w:b/>
          <w:bCs/>
        </w:rPr>
        <w:t>(ii)  Estimating Capital/Startup and Operation and Maintenance Costs</w:t>
      </w:r>
    </w:p>
    <w:p w:rsidR="00734310" w:rsidRPr="00802C18" w:rsidRDefault="00734310">
      <w:pPr>
        <w:pBdr>
          <w:top w:val="single" w:sz="6" w:space="0" w:color="FFFFFF"/>
          <w:left w:val="single" w:sz="6" w:space="0" w:color="FFFFFF"/>
          <w:bottom w:val="single" w:sz="6" w:space="0" w:color="FFFFFF"/>
          <w:right w:val="single" w:sz="6" w:space="0" w:color="FFFFFF"/>
        </w:pBdr>
        <w:ind w:firstLine="720"/>
      </w:pPr>
    </w:p>
    <w:p w:rsidR="007718A2" w:rsidRDefault="00DD3D4A" w:rsidP="009D3B98">
      <w:pPr>
        <w:pBdr>
          <w:top w:val="single" w:sz="6" w:space="0" w:color="FFFFFF"/>
          <w:left w:val="single" w:sz="6" w:space="0" w:color="FFFFFF"/>
          <w:bottom w:val="single" w:sz="6" w:space="0" w:color="FFFFFF"/>
          <w:right w:val="single" w:sz="6" w:space="0" w:color="FFFFFF"/>
        </w:pBdr>
        <w:ind w:firstLine="720"/>
        <w:rPr>
          <w:b/>
          <w:bCs/>
        </w:rPr>
      </w:pPr>
      <w:r w:rsidRPr="00DD3D4A">
        <w:t xml:space="preserve">The type of industry costs associated with the information collection activities in the subject standard are both labor costs which are addressed elsewhere in this ICR and the costs associated with continuous monitoring.  The capital/startup costs are </w:t>
      </w:r>
      <w:r w:rsidR="009D3B98">
        <w:t xml:space="preserve">a </w:t>
      </w:r>
      <w:r w:rsidRPr="00DD3D4A">
        <w:t>one</w:t>
      </w:r>
      <w:r w:rsidR="009D3B98">
        <w:t>-</w:t>
      </w:r>
      <w:r w:rsidRPr="00DD3D4A">
        <w:t>time cost when a facility becomes subject to the regulation.  The annual operation and maintenance costs are the ongoing costs to maintain the monitor and other costs such as photocopying and postage.</w:t>
      </w:r>
    </w:p>
    <w:p w:rsidR="007718A2" w:rsidRDefault="007718A2">
      <w:pPr>
        <w:pBdr>
          <w:top w:val="single" w:sz="6" w:space="0" w:color="FFFFFF"/>
          <w:left w:val="single" w:sz="6" w:space="0" w:color="FFFFFF"/>
          <w:bottom w:val="single" w:sz="6" w:space="0" w:color="FFFFFF"/>
          <w:right w:val="single" w:sz="6" w:space="0" w:color="FFFFFF"/>
        </w:pBdr>
        <w:ind w:firstLine="1440"/>
        <w:rPr>
          <w:b/>
          <w:bCs/>
        </w:rPr>
      </w:pPr>
    </w:p>
    <w:p w:rsidR="007718A2" w:rsidRDefault="007718A2">
      <w:pPr>
        <w:pBdr>
          <w:top w:val="single" w:sz="6" w:space="0" w:color="FFFFFF"/>
          <w:left w:val="single" w:sz="6" w:space="0" w:color="FFFFFF"/>
          <w:bottom w:val="single" w:sz="6" w:space="0" w:color="FFFFFF"/>
          <w:right w:val="single" w:sz="6" w:space="0" w:color="FFFFFF"/>
        </w:pBdr>
        <w:ind w:firstLine="1440"/>
        <w:rPr>
          <w:b/>
          <w:bCs/>
        </w:rPr>
      </w:pPr>
    </w:p>
    <w:p w:rsidR="000339AB" w:rsidRDefault="000339AB">
      <w:pPr>
        <w:pBdr>
          <w:top w:val="single" w:sz="6" w:space="0" w:color="FFFFFF"/>
          <w:left w:val="single" w:sz="6" w:space="0" w:color="FFFFFF"/>
          <w:bottom w:val="single" w:sz="6" w:space="0" w:color="FFFFFF"/>
          <w:right w:val="single" w:sz="6" w:space="0" w:color="FFFFFF"/>
        </w:pBdr>
        <w:ind w:firstLine="1440"/>
        <w:rPr>
          <w:b/>
          <w:bCs/>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RPr="00802C18">
        <w:trPr>
          <w:tblHeader/>
        </w:trPr>
        <w:tc>
          <w:tcPr>
            <w:tcW w:w="1170" w:type="dxa"/>
            <w:gridSpan w:val="7"/>
            <w:tcBorders>
              <w:top w:val="single" w:sz="7" w:space="0" w:color="000000"/>
              <w:left w:val="single" w:sz="7" w:space="0" w:color="000000"/>
              <w:bottom w:val="single" w:sz="6" w:space="0" w:color="FFFFFF"/>
              <w:right w:val="single" w:sz="7" w:space="0" w:color="000000"/>
            </w:tcBorders>
          </w:tcPr>
          <w:p w:rsidR="00CA4CD6" w:rsidRDefault="00DD3D4A" w:rsidP="009D3B98">
            <w:pPr>
              <w:spacing w:line="120" w:lineRule="exact"/>
              <w:rPr>
                <w:b/>
                <w:bCs/>
              </w:rPr>
            </w:pPr>
            <w:r w:rsidRPr="00DD3D4A">
              <w:rPr>
                <w:b/>
                <w:bCs/>
              </w:rPr>
              <w:lastRenderedPageBreak/>
              <w:t>(iii)  Capital/Startup vs. Operation and Maintenance (O&amp;M) Costs</w:t>
            </w:r>
          </w:p>
          <w:p w:rsidR="009D3B98" w:rsidRPr="00802C18" w:rsidRDefault="009D3B98" w:rsidP="009D3B98">
            <w:pPr>
              <w:spacing w:line="120" w:lineRule="exact"/>
              <w:rPr>
                <w:b/>
                <w:bCs/>
              </w:rPr>
            </w:pPr>
          </w:p>
        </w:tc>
      </w:tr>
      <w:tr w:rsidR="00CA4CD6" w:rsidRPr="00802C18">
        <w:tc>
          <w:tcPr>
            <w:tcW w:w="1170" w:type="dxa"/>
            <w:tcBorders>
              <w:top w:val="single" w:sz="7" w:space="0" w:color="000000"/>
              <w:left w:val="single" w:sz="7" w:space="0" w:color="000000"/>
              <w:bottom w:val="single" w:sz="6" w:space="0" w:color="FFFFFF"/>
              <w:right w:val="single" w:sz="6" w:space="0" w:color="FFFFFF"/>
            </w:tcBorders>
          </w:tcPr>
          <w:p w:rsidR="00CA4CD6" w:rsidRPr="00802C18" w:rsidRDefault="00CA4CD6">
            <w:pPr>
              <w:spacing w:line="120" w:lineRule="exact"/>
              <w:rPr>
                <w:b/>
                <w:bCs/>
              </w:rPr>
            </w:pPr>
          </w:p>
          <w:p w:rsidR="00CA4CD6" w:rsidRPr="00802C18" w:rsidRDefault="00DD3D4A">
            <w:pPr>
              <w:pBdr>
                <w:top w:val="single" w:sz="6" w:space="0" w:color="FFFFFF"/>
                <w:left w:val="single" w:sz="6" w:space="0" w:color="FFFFFF"/>
                <w:bottom w:val="single" w:sz="6" w:space="0" w:color="FFFFFF"/>
                <w:right w:val="single" w:sz="6" w:space="0" w:color="FFFFFF"/>
              </w:pBdr>
              <w:jc w:val="center"/>
              <w:rPr>
                <w:sz w:val="20"/>
                <w:szCs w:val="20"/>
              </w:rPr>
            </w:pPr>
            <w:r w:rsidRPr="00DD3D4A">
              <w:rPr>
                <w:sz w:val="20"/>
                <w:szCs w:val="20"/>
              </w:rPr>
              <w:t>(A)</w:t>
            </w:r>
          </w:p>
          <w:p w:rsidR="00CA4CD6" w:rsidRPr="00802C18" w:rsidRDefault="00DD3D4A">
            <w:pPr>
              <w:pBdr>
                <w:top w:val="single" w:sz="6" w:space="0" w:color="FFFFFF"/>
                <w:left w:val="single" w:sz="6" w:space="0" w:color="FFFFFF"/>
                <w:bottom w:val="single" w:sz="6" w:space="0" w:color="FFFFFF"/>
                <w:right w:val="single" w:sz="6" w:space="0" w:color="FFFFFF"/>
              </w:pBdr>
              <w:spacing w:after="52"/>
              <w:rPr>
                <w:sz w:val="20"/>
                <w:szCs w:val="20"/>
              </w:rPr>
            </w:pPr>
            <w:r w:rsidRPr="00DD3D4A">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Pr="00802C18" w:rsidRDefault="00CA4CD6">
            <w:pPr>
              <w:spacing w:line="120" w:lineRule="exact"/>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jc w:val="center"/>
              <w:rPr>
                <w:sz w:val="20"/>
                <w:szCs w:val="20"/>
              </w:rPr>
            </w:pPr>
            <w:r w:rsidRPr="00DD3D4A">
              <w:rPr>
                <w:sz w:val="20"/>
                <w:szCs w:val="20"/>
              </w:rPr>
              <w:t>(B)</w:t>
            </w:r>
          </w:p>
          <w:p w:rsidR="00CA4CD6" w:rsidRPr="00802C18" w:rsidRDefault="00DD3D4A">
            <w:pPr>
              <w:pBdr>
                <w:top w:val="single" w:sz="6" w:space="0" w:color="FFFFFF"/>
                <w:left w:val="single" w:sz="6" w:space="0" w:color="FFFFFF"/>
                <w:bottom w:val="single" w:sz="6" w:space="0" w:color="FFFFFF"/>
                <w:right w:val="single" w:sz="6" w:space="0" w:color="FFFFFF"/>
              </w:pBdr>
              <w:spacing w:after="52"/>
              <w:rPr>
                <w:sz w:val="20"/>
                <w:szCs w:val="20"/>
              </w:rPr>
            </w:pPr>
            <w:r w:rsidRPr="00DD3D4A">
              <w:rPr>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Pr="00802C18" w:rsidRDefault="00CA4CD6">
            <w:pPr>
              <w:spacing w:line="120" w:lineRule="exact"/>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jc w:val="center"/>
              <w:rPr>
                <w:sz w:val="20"/>
                <w:szCs w:val="20"/>
              </w:rPr>
            </w:pPr>
            <w:r w:rsidRPr="00DD3D4A">
              <w:rPr>
                <w:sz w:val="20"/>
                <w:szCs w:val="20"/>
              </w:rPr>
              <w:t>(C)</w:t>
            </w:r>
          </w:p>
          <w:p w:rsidR="00CA4CD6" w:rsidRPr="00802C18" w:rsidRDefault="00DD3D4A">
            <w:pPr>
              <w:pBdr>
                <w:top w:val="single" w:sz="6" w:space="0" w:color="FFFFFF"/>
                <w:left w:val="single" w:sz="6" w:space="0" w:color="FFFFFF"/>
                <w:bottom w:val="single" w:sz="6" w:space="0" w:color="FFFFFF"/>
                <w:right w:val="single" w:sz="6" w:space="0" w:color="FFFFFF"/>
              </w:pBdr>
              <w:spacing w:after="52"/>
              <w:rPr>
                <w:sz w:val="20"/>
                <w:szCs w:val="20"/>
              </w:rPr>
            </w:pPr>
            <w:r w:rsidRPr="00DD3D4A">
              <w:rPr>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rsidRPr="00802C18" w:rsidRDefault="00CA4CD6">
            <w:pPr>
              <w:spacing w:line="120" w:lineRule="exact"/>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jc w:val="center"/>
              <w:rPr>
                <w:sz w:val="20"/>
                <w:szCs w:val="20"/>
              </w:rPr>
            </w:pPr>
            <w:r w:rsidRPr="00DD3D4A">
              <w:rPr>
                <w:sz w:val="20"/>
                <w:szCs w:val="20"/>
              </w:rPr>
              <w:t>(D)</w:t>
            </w:r>
          </w:p>
          <w:p w:rsidR="00CA4CD6" w:rsidRPr="00802C18" w:rsidRDefault="00DD3D4A">
            <w:pPr>
              <w:pBdr>
                <w:top w:val="single" w:sz="6" w:space="0" w:color="FFFFFF"/>
                <w:left w:val="single" w:sz="6" w:space="0" w:color="FFFFFF"/>
                <w:bottom w:val="single" w:sz="6" w:space="0" w:color="FFFFFF"/>
                <w:right w:val="single" w:sz="6" w:space="0" w:color="FFFFFF"/>
              </w:pBdr>
              <w:spacing w:after="52"/>
              <w:rPr>
                <w:sz w:val="20"/>
                <w:szCs w:val="20"/>
              </w:rPr>
            </w:pPr>
            <w:r w:rsidRPr="00DD3D4A">
              <w:rPr>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Pr="00802C18" w:rsidRDefault="00CA4CD6">
            <w:pPr>
              <w:spacing w:line="120" w:lineRule="exact"/>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jc w:val="center"/>
              <w:rPr>
                <w:sz w:val="20"/>
                <w:szCs w:val="20"/>
              </w:rPr>
            </w:pPr>
            <w:r w:rsidRPr="00DD3D4A">
              <w:rPr>
                <w:sz w:val="20"/>
                <w:szCs w:val="20"/>
              </w:rPr>
              <w:t>(E)</w:t>
            </w:r>
          </w:p>
          <w:p w:rsidR="00CA4CD6" w:rsidRPr="00802C18" w:rsidRDefault="00DD3D4A">
            <w:pPr>
              <w:pBdr>
                <w:top w:val="single" w:sz="6" w:space="0" w:color="FFFFFF"/>
                <w:left w:val="single" w:sz="6" w:space="0" w:color="FFFFFF"/>
                <w:bottom w:val="single" w:sz="6" w:space="0" w:color="FFFFFF"/>
                <w:right w:val="single" w:sz="6" w:space="0" w:color="FFFFFF"/>
              </w:pBdr>
              <w:spacing w:after="52"/>
              <w:rPr>
                <w:sz w:val="20"/>
                <w:szCs w:val="20"/>
              </w:rPr>
            </w:pPr>
            <w:r w:rsidRPr="00DD3D4A">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Pr="00802C18" w:rsidRDefault="00CA4CD6">
            <w:pPr>
              <w:spacing w:line="120" w:lineRule="exact"/>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jc w:val="center"/>
              <w:rPr>
                <w:sz w:val="20"/>
                <w:szCs w:val="20"/>
              </w:rPr>
            </w:pPr>
            <w:r w:rsidRPr="00DD3D4A">
              <w:rPr>
                <w:sz w:val="20"/>
                <w:szCs w:val="20"/>
              </w:rPr>
              <w:t>(F)</w:t>
            </w:r>
          </w:p>
          <w:p w:rsidR="00CA4CD6" w:rsidRPr="00802C18" w:rsidRDefault="00DD3D4A">
            <w:pPr>
              <w:pBdr>
                <w:top w:val="single" w:sz="6" w:space="0" w:color="FFFFFF"/>
                <w:left w:val="single" w:sz="6" w:space="0" w:color="FFFFFF"/>
                <w:bottom w:val="single" w:sz="6" w:space="0" w:color="FFFFFF"/>
                <w:right w:val="single" w:sz="6" w:space="0" w:color="FFFFFF"/>
              </w:pBdr>
              <w:spacing w:after="52"/>
              <w:rPr>
                <w:sz w:val="20"/>
                <w:szCs w:val="20"/>
              </w:rPr>
            </w:pPr>
            <w:r w:rsidRPr="00DD3D4A">
              <w:rPr>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Pr="00802C18" w:rsidRDefault="00CA4CD6">
            <w:pPr>
              <w:spacing w:line="120" w:lineRule="exact"/>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jc w:val="center"/>
              <w:rPr>
                <w:sz w:val="20"/>
                <w:szCs w:val="20"/>
              </w:rPr>
            </w:pPr>
            <w:r w:rsidRPr="00DD3D4A">
              <w:rPr>
                <w:sz w:val="20"/>
                <w:szCs w:val="20"/>
              </w:rPr>
              <w:t>(G)</w:t>
            </w:r>
          </w:p>
          <w:p w:rsidR="00CA4CD6" w:rsidRPr="00802C18" w:rsidRDefault="00DD3D4A">
            <w:pPr>
              <w:pBdr>
                <w:top w:val="single" w:sz="6" w:space="0" w:color="FFFFFF"/>
                <w:left w:val="single" w:sz="6" w:space="0" w:color="FFFFFF"/>
                <w:bottom w:val="single" w:sz="6" w:space="0" w:color="FFFFFF"/>
                <w:right w:val="single" w:sz="6" w:space="0" w:color="FFFFFF"/>
              </w:pBdr>
              <w:rPr>
                <w:sz w:val="20"/>
                <w:szCs w:val="20"/>
              </w:rPr>
            </w:pPr>
            <w:r w:rsidRPr="00DD3D4A">
              <w:rPr>
                <w:sz w:val="20"/>
                <w:szCs w:val="20"/>
              </w:rPr>
              <w:t>Total O&amp;M,</w:t>
            </w:r>
          </w:p>
          <w:p w:rsidR="00CA4CD6" w:rsidRPr="00802C18" w:rsidRDefault="00DD3D4A">
            <w:pPr>
              <w:pBdr>
                <w:top w:val="single" w:sz="6" w:space="0" w:color="FFFFFF"/>
                <w:left w:val="single" w:sz="6" w:space="0" w:color="FFFFFF"/>
                <w:bottom w:val="single" w:sz="6" w:space="0" w:color="FFFFFF"/>
                <w:right w:val="single" w:sz="6" w:space="0" w:color="FFFFFF"/>
              </w:pBdr>
              <w:spacing w:after="52"/>
              <w:rPr>
                <w:sz w:val="20"/>
                <w:szCs w:val="20"/>
              </w:rPr>
            </w:pPr>
            <w:r w:rsidRPr="00DD3D4A">
              <w:rPr>
                <w:sz w:val="20"/>
                <w:szCs w:val="20"/>
              </w:rPr>
              <w:t>(E X F)</w:t>
            </w:r>
          </w:p>
        </w:tc>
      </w:tr>
      <w:tr w:rsidR="00CA4CD6" w:rsidRPr="00802C18">
        <w:tc>
          <w:tcPr>
            <w:tcW w:w="1170" w:type="dxa"/>
            <w:tcBorders>
              <w:top w:val="single" w:sz="7" w:space="0" w:color="000000"/>
              <w:left w:val="single" w:sz="7" w:space="0" w:color="000000"/>
              <w:bottom w:val="single" w:sz="6" w:space="0" w:color="FFFFFF"/>
              <w:right w:val="single" w:sz="6" w:space="0" w:color="FFFFFF"/>
            </w:tcBorders>
          </w:tcPr>
          <w:p w:rsidR="00CA4CD6" w:rsidRPr="00802C18" w:rsidRDefault="00CA4CD6">
            <w:pPr>
              <w:spacing w:line="120" w:lineRule="exact"/>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spacing w:after="52"/>
              <w:jc w:val="center"/>
              <w:rPr>
                <w:sz w:val="20"/>
                <w:szCs w:val="20"/>
              </w:rPr>
            </w:pPr>
            <w:r w:rsidRPr="00DD3D4A">
              <w:rPr>
                <w:sz w:val="20"/>
                <w:szCs w:val="20"/>
              </w:rPr>
              <w:t>Parametric monitoring (contractor)</w:t>
            </w:r>
          </w:p>
        </w:tc>
        <w:tc>
          <w:tcPr>
            <w:tcW w:w="1440" w:type="dxa"/>
            <w:tcBorders>
              <w:top w:val="single" w:sz="7" w:space="0" w:color="000000"/>
              <w:left w:val="single" w:sz="7" w:space="0" w:color="000000"/>
              <w:bottom w:val="single" w:sz="6" w:space="0" w:color="FFFFFF"/>
              <w:right w:val="single" w:sz="6" w:space="0" w:color="FFFFFF"/>
            </w:tcBorders>
          </w:tcPr>
          <w:p w:rsidR="00CA4CD6" w:rsidRPr="00802C18" w:rsidRDefault="00CA4CD6">
            <w:pPr>
              <w:spacing w:line="120" w:lineRule="exact"/>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spacing w:after="52"/>
              <w:rPr>
                <w:sz w:val="20"/>
                <w:szCs w:val="20"/>
              </w:rPr>
            </w:pPr>
            <w:r w:rsidRPr="00DD3D4A">
              <w:rPr>
                <w:sz w:val="20"/>
                <w:szCs w:val="20"/>
              </w:rPr>
              <w:t>$10,000</w:t>
            </w:r>
          </w:p>
        </w:tc>
        <w:tc>
          <w:tcPr>
            <w:tcW w:w="1350" w:type="dxa"/>
            <w:tcBorders>
              <w:top w:val="single" w:sz="7" w:space="0" w:color="000000"/>
              <w:left w:val="single" w:sz="7" w:space="0" w:color="000000"/>
              <w:bottom w:val="single" w:sz="6" w:space="0" w:color="FFFFFF"/>
              <w:right w:val="single" w:sz="6" w:space="0" w:color="FFFFFF"/>
            </w:tcBorders>
          </w:tcPr>
          <w:p w:rsidR="00CA4CD6" w:rsidRPr="00802C18" w:rsidRDefault="00CA4CD6">
            <w:pPr>
              <w:spacing w:line="120" w:lineRule="exact"/>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spacing w:after="52"/>
              <w:rPr>
                <w:sz w:val="20"/>
                <w:szCs w:val="20"/>
              </w:rPr>
            </w:pPr>
            <w:r w:rsidRPr="00DD3D4A">
              <w:rPr>
                <w:sz w:val="20"/>
                <w:szCs w:val="20"/>
              </w:rPr>
              <w:t>5</w:t>
            </w:r>
          </w:p>
        </w:tc>
        <w:tc>
          <w:tcPr>
            <w:tcW w:w="1440" w:type="dxa"/>
            <w:tcBorders>
              <w:top w:val="single" w:sz="7" w:space="0" w:color="000000"/>
              <w:left w:val="single" w:sz="7" w:space="0" w:color="000000"/>
              <w:bottom w:val="single" w:sz="6" w:space="0" w:color="FFFFFF"/>
              <w:right w:val="single" w:sz="6" w:space="0" w:color="FFFFFF"/>
            </w:tcBorders>
          </w:tcPr>
          <w:p w:rsidR="00CA4CD6" w:rsidRPr="00802C18" w:rsidRDefault="00CA4CD6">
            <w:pPr>
              <w:spacing w:line="120" w:lineRule="exact"/>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spacing w:after="52"/>
              <w:rPr>
                <w:sz w:val="20"/>
                <w:szCs w:val="20"/>
              </w:rPr>
            </w:pPr>
            <w:r w:rsidRPr="00DD3D4A">
              <w:rPr>
                <w:sz w:val="20"/>
                <w:szCs w:val="20"/>
              </w:rPr>
              <w:t>$50,000</w:t>
            </w:r>
          </w:p>
        </w:tc>
        <w:tc>
          <w:tcPr>
            <w:tcW w:w="1350" w:type="dxa"/>
            <w:tcBorders>
              <w:top w:val="single" w:sz="7" w:space="0" w:color="000000"/>
              <w:left w:val="single" w:sz="7" w:space="0" w:color="000000"/>
              <w:bottom w:val="single" w:sz="6" w:space="0" w:color="FFFFFF"/>
              <w:right w:val="single" w:sz="6" w:space="0" w:color="FFFFFF"/>
            </w:tcBorders>
          </w:tcPr>
          <w:p w:rsidR="00CA4CD6" w:rsidRPr="00802C18" w:rsidRDefault="00CA4CD6">
            <w:pPr>
              <w:spacing w:line="120" w:lineRule="exact"/>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spacing w:after="52"/>
              <w:rPr>
                <w:sz w:val="20"/>
                <w:szCs w:val="20"/>
              </w:rPr>
            </w:pPr>
            <w:r w:rsidRPr="00DD3D4A">
              <w:rPr>
                <w:sz w:val="20"/>
                <w:szCs w:val="20"/>
              </w:rPr>
              <w:t>$25</w:t>
            </w:r>
          </w:p>
        </w:tc>
        <w:tc>
          <w:tcPr>
            <w:tcW w:w="1260" w:type="dxa"/>
            <w:tcBorders>
              <w:top w:val="single" w:sz="7" w:space="0" w:color="000000"/>
              <w:left w:val="single" w:sz="7" w:space="0" w:color="000000"/>
              <w:bottom w:val="single" w:sz="6" w:space="0" w:color="FFFFFF"/>
              <w:right w:val="single" w:sz="6" w:space="0" w:color="FFFFFF"/>
            </w:tcBorders>
          </w:tcPr>
          <w:p w:rsidR="00CA4CD6" w:rsidRPr="00802C18" w:rsidRDefault="00CA4CD6">
            <w:pPr>
              <w:spacing w:line="120" w:lineRule="exact"/>
              <w:rPr>
                <w:sz w:val="20"/>
                <w:szCs w:val="20"/>
              </w:rPr>
            </w:pPr>
          </w:p>
          <w:p w:rsidR="00CA4CD6" w:rsidRPr="00802C18" w:rsidRDefault="00AC5073">
            <w:pPr>
              <w:pBdr>
                <w:top w:val="single" w:sz="6" w:space="0" w:color="FFFFFF"/>
                <w:left w:val="single" w:sz="6" w:space="0" w:color="FFFFFF"/>
                <w:bottom w:val="single" w:sz="6" w:space="0" w:color="FFFFFF"/>
                <w:right w:val="single" w:sz="6" w:space="0" w:color="FFFFFF"/>
              </w:pBdr>
              <w:spacing w:after="52"/>
              <w:rPr>
                <w:sz w:val="20"/>
                <w:szCs w:val="20"/>
              </w:rPr>
            </w:pPr>
            <w:r>
              <w:rPr>
                <w:sz w:val="20"/>
                <w:szCs w:val="20"/>
              </w:rPr>
              <w:t>207</w:t>
            </w:r>
          </w:p>
        </w:tc>
        <w:tc>
          <w:tcPr>
            <w:tcW w:w="1350" w:type="dxa"/>
            <w:tcBorders>
              <w:top w:val="single" w:sz="7" w:space="0" w:color="000000"/>
              <w:left w:val="single" w:sz="7" w:space="0" w:color="000000"/>
              <w:bottom w:val="single" w:sz="6" w:space="0" w:color="FFFFFF"/>
              <w:right w:val="single" w:sz="7" w:space="0" w:color="000000"/>
            </w:tcBorders>
          </w:tcPr>
          <w:p w:rsidR="00CA4CD6" w:rsidRPr="00802C18" w:rsidRDefault="00CA4CD6">
            <w:pPr>
              <w:spacing w:line="120" w:lineRule="exact"/>
              <w:rPr>
                <w:sz w:val="20"/>
                <w:szCs w:val="20"/>
              </w:rPr>
            </w:pPr>
          </w:p>
          <w:p w:rsidR="00CA4CD6" w:rsidRPr="00802C18" w:rsidRDefault="00DD3D4A" w:rsidP="00AC5073">
            <w:pPr>
              <w:pBdr>
                <w:top w:val="single" w:sz="6" w:space="0" w:color="FFFFFF"/>
                <w:left w:val="single" w:sz="6" w:space="0" w:color="FFFFFF"/>
                <w:bottom w:val="single" w:sz="6" w:space="0" w:color="FFFFFF"/>
                <w:right w:val="single" w:sz="6" w:space="0" w:color="FFFFFF"/>
              </w:pBdr>
              <w:spacing w:after="52"/>
              <w:rPr>
                <w:sz w:val="20"/>
                <w:szCs w:val="20"/>
              </w:rPr>
            </w:pPr>
            <w:r w:rsidRPr="00DD3D4A">
              <w:rPr>
                <w:sz w:val="20"/>
                <w:szCs w:val="20"/>
              </w:rPr>
              <w:t>$</w:t>
            </w:r>
            <w:r w:rsidR="00AC5073">
              <w:rPr>
                <w:sz w:val="20"/>
                <w:szCs w:val="20"/>
              </w:rPr>
              <w:t>5</w:t>
            </w:r>
            <w:r w:rsidRPr="00DD3D4A">
              <w:rPr>
                <w:sz w:val="20"/>
                <w:szCs w:val="20"/>
              </w:rPr>
              <w:t>,</w:t>
            </w:r>
            <w:r w:rsidR="00AC5073">
              <w:rPr>
                <w:sz w:val="20"/>
                <w:szCs w:val="20"/>
              </w:rPr>
              <w:t>175</w:t>
            </w:r>
          </w:p>
        </w:tc>
      </w:tr>
      <w:tr w:rsidR="00CA4CD6" w:rsidRPr="00802C18">
        <w:tc>
          <w:tcPr>
            <w:tcW w:w="1170" w:type="dxa"/>
            <w:tcBorders>
              <w:top w:val="single" w:sz="7" w:space="0" w:color="000000"/>
              <w:left w:val="single" w:sz="7" w:space="0" w:color="000000"/>
              <w:bottom w:val="single" w:sz="6" w:space="0" w:color="FFFFFF"/>
              <w:right w:val="single" w:sz="6" w:space="0" w:color="FFFFFF"/>
            </w:tcBorders>
          </w:tcPr>
          <w:p w:rsidR="00CA4CD6" w:rsidRPr="00802C18" w:rsidRDefault="00CA4CD6">
            <w:pPr>
              <w:spacing w:line="120" w:lineRule="exact"/>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spacing w:after="52"/>
              <w:rPr>
                <w:sz w:val="20"/>
                <w:szCs w:val="20"/>
              </w:rPr>
            </w:pPr>
            <w:r w:rsidRPr="00DD3D4A">
              <w:rPr>
                <w:sz w:val="20"/>
                <w:szCs w:val="20"/>
              </w:rPr>
              <w:t>Continuous emission monitoring system (CEMS)</w:t>
            </w:r>
          </w:p>
        </w:tc>
        <w:tc>
          <w:tcPr>
            <w:tcW w:w="1440" w:type="dxa"/>
            <w:tcBorders>
              <w:top w:val="single" w:sz="7" w:space="0" w:color="000000"/>
              <w:left w:val="single" w:sz="7" w:space="0" w:color="000000"/>
              <w:bottom w:val="single" w:sz="6" w:space="0" w:color="FFFFFF"/>
              <w:right w:val="single" w:sz="6" w:space="0" w:color="FFFFFF"/>
            </w:tcBorders>
          </w:tcPr>
          <w:p w:rsidR="00CA4CD6" w:rsidRPr="00802C18" w:rsidRDefault="00CA4CD6">
            <w:pPr>
              <w:spacing w:line="120" w:lineRule="exact"/>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spacing w:after="52"/>
              <w:rPr>
                <w:sz w:val="20"/>
                <w:szCs w:val="20"/>
              </w:rPr>
            </w:pPr>
            <w:r w:rsidRPr="00DD3D4A">
              <w:rPr>
                <w:sz w:val="20"/>
                <w:szCs w:val="20"/>
              </w:rPr>
              <w:t>$183,500</w:t>
            </w:r>
          </w:p>
        </w:tc>
        <w:tc>
          <w:tcPr>
            <w:tcW w:w="1350" w:type="dxa"/>
            <w:tcBorders>
              <w:top w:val="single" w:sz="7" w:space="0" w:color="000000"/>
              <w:left w:val="single" w:sz="7" w:space="0" w:color="000000"/>
              <w:bottom w:val="single" w:sz="6" w:space="0" w:color="FFFFFF"/>
              <w:right w:val="single" w:sz="6" w:space="0" w:color="FFFFFF"/>
            </w:tcBorders>
          </w:tcPr>
          <w:p w:rsidR="00CA4CD6" w:rsidRPr="00802C18" w:rsidRDefault="00CA4CD6">
            <w:pPr>
              <w:spacing w:line="120" w:lineRule="exact"/>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spacing w:after="52"/>
              <w:rPr>
                <w:sz w:val="20"/>
                <w:szCs w:val="20"/>
              </w:rPr>
            </w:pPr>
            <w:r w:rsidRPr="00DD3D4A">
              <w:rPr>
                <w:sz w:val="20"/>
                <w:szCs w:val="20"/>
              </w:rPr>
              <w:t>1</w:t>
            </w:r>
          </w:p>
        </w:tc>
        <w:tc>
          <w:tcPr>
            <w:tcW w:w="1440" w:type="dxa"/>
            <w:tcBorders>
              <w:top w:val="single" w:sz="7" w:space="0" w:color="000000"/>
              <w:left w:val="single" w:sz="7" w:space="0" w:color="000000"/>
              <w:bottom w:val="single" w:sz="6" w:space="0" w:color="FFFFFF"/>
              <w:right w:val="single" w:sz="6" w:space="0" w:color="FFFFFF"/>
            </w:tcBorders>
          </w:tcPr>
          <w:p w:rsidR="00CA4CD6" w:rsidRPr="00802C18" w:rsidRDefault="00CA4CD6">
            <w:pPr>
              <w:spacing w:line="120" w:lineRule="exact"/>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spacing w:after="52"/>
              <w:rPr>
                <w:sz w:val="20"/>
                <w:szCs w:val="20"/>
              </w:rPr>
            </w:pPr>
            <w:r w:rsidRPr="00DD3D4A">
              <w:rPr>
                <w:sz w:val="20"/>
                <w:szCs w:val="20"/>
              </w:rPr>
              <w:t>$183,500</w:t>
            </w:r>
          </w:p>
        </w:tc>
        <w:tc>
          <w:tcPr>
            <w:tcW w:w="1350" w:type="dxa"/>
            <w:tcBorders>
              <w:top w:val="single" w:sz="7" w:space="0" w:color="000000"/>
              <w:left w:val="single" w:sz="7" w:space="0" w:color="000000"/>
              <w:bottom w:val="single" w:sz="6" w:space="0" w:color="FFFFFF"/>
              <w:right w:val="single" w:sz="6" w:space="0" w:color="FFFFFF"/>
            </w:tcBorders>
          </w:tcPr>
          <w:p w:rsidR="00CA4CD6" w:rsidRPr="00802C18" w:rsidRDefault="00CA4CD6">
            <w:pPr>
              <w:spacing w:line="120" w:lineRule="exact"/>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spacing w:after="52"/>
              <w:rPr>
                <w:sz w:val="20"/>
                <w:szCs w:val="20"/>
              </w:rPr>
            </w:pPr>
            <w:r w:rsidRPr="00DD3D4A">
              <w:rPr>
                <w:sz w:val="20"/>
                <w:szCs w:val="20"/>
              </w:rPr>
              <w:t>$26,700</w:t>
            </w:r>
          </w:p>
        </w:tc>
        <w:tc>
          <w:tcPr>
            <w:tcW w:w="1260" w:type="dxa"/>
            <w:tcBorders>
              <w:top w:val="single" w:sz="7" w:space="0" w:color="000000"/>
              <w:left w:val="single" w:sz="7" w:space="0" w:color="000000"/>
              <w:bottom w:val="single" w:sz="6" w:space="0" w:color="FFFFFF"/>
              <w:right w:val="single" w:sz="6" w:space="0" w:color="FFFFFF"/>
            </w:tcBorders>
          </w:tcPr>
          <w:p w:rsidR="00CA4CD6" w:rsidRPr="00802C18" w:rsidRDefault="00CA4CD6">
            <w:pPr>
              <w:spacing w:line="120" w:lineRule="exact"/>
              <w:rPr>
                <w:sz w:val="20"/>
                <w:szCs w:val="20"/>
              </w:rPr>
            </w:pPr>
          </w:p>
          <w:p w:rsidR="00CA4CD6" w:rsidRPr="00802C18" w:rsidRDefault="00DD3D4A" w:rsidP="00AC5073">
            <w:pPr>
              <w:pBdr>
                <w:top w:val="single" w:sz="6" w:space="0" w:color="FFFFFF"/>
                <w:left w:val="single" w:sz="6" w:space="0" w:color="FFFFFF"/>
                <w:bottom w:val="single" w:sz="6" w:space="0" w:color="FFFFFF"/>
                <w:right w:val="single" w:sz="6" w:space="0" w:color="FFFFFF"/>
              </w:pBdr>
              <w:spacing w:after="52"/>
              <w:rPr>
                <w:sz w:val="20"/>
                <w:szCs w:val="20"/>
              </w:rPr>
            </w:pPr>
            <w:r w:rsidRPr="00DD3D4A">
              <w:rPr>
                <w:sz w:val="20"/>
                <w:szCs w:val="20"/>
              </w:rPr>
              <w:t>2</w:t>
            </w:r>
            <w:r w:rsidR="00AC5073">
              <w:rPr>
                <w:sz w:val="20"/>
                <w:szCs w:val="20"/>
              </w:rPr>
              <w:t>6</w:t>
            </w:r>
          </w:p>
        </w:tc>
        <w:tc>
          <w:tcPr>
            <w:tcW w:w="1350" w:type="dxa"/>
            <w:tcBorders>
              <w:top w:val="single" w:sz="7" w:space="0" w:color="000000"/>
              <w:left w:val="single" w:sz="7" w:space="0" w:color="000000"/>
              <w:bottom w:val="single" w:sz="6" w:space="0" w:color="FFFFFF"/>
              <w:right w:val="single" w:sz="7" w:space="0" w:color="000000"/>
            </w:tcBorders>
          </w:tcPr>
          <w:p w:rsidR="00CA4CD6" w:rsidRPr="00802C18" w:rsidRDefault="00CA4CD6">
            <w:pPr>
              <w:spacing w:line="120" w:lineRule="exact"/>
              <w:rPr>
                <w:sz w:val="20"/>
                <w:szCs w:val="20"/>
              </w:rPr>
            </w:pPr>
          </w:p>
          <w:p w:rsidR="00CA4CD6" w:rsidRPr="00802C18" w:rsidRDefault="00DD3D4A" w:rsidP="00AC5073">
            <w:pPr>
              <w:pBdr>
                <w:top w:val="single" w:sz="6" w:space="0" w:color="FFFFFF"/>
                <w:left w:val="single" w:sz="6" w:space="0" w:color="FFFFFF"/>
                <w:bottom w:val="single" w:sz="6" w:space="0" w:color="FFFFFF"/>
                <w:right w:val="single" w:sz="6" w:space="0" w:color="FFFFFF"/>
              </w:pBdr>
              <w:spacing w:after="52"/>
              <w:rPr>
                <w:sz w:val="20"/>
                <w:szCs w:val="20"/>
              </w:rPr>
            </w:pPr>
            <w:r w:rsidRPr="00DD3D4A">
              <w:rPr>
                <w:sz w:val="20"/>
                <w:szCs w:val="20"/>
              </w:rPr>
              <w:t>$6</w:t>
            </w:r>
            <w:r w:rsidR="00AC5073">
              <w:rPr>
                <w:sz w:val="20"/>
                <w:szCs w:val="20"/>
              </w:rPr>
              <w:t>94</w:t>
            </w:r>
            <w:r w:rsidRPr="00DD3D4A">
              <w:rPr>
                <w:sz w:val="20"/>
                <w:szCs w:val="20"/>
              </w:rPr>
              <w:t>,</w:t>
            </w:r>
            <w:r w:rsidR="00AC5073">
              <w:rPr>
                <w:sz w:val="20"/>
                <w:szCs w:val="20"/>
              </w:rPr>
              <w:t>2</w:t>
            </w:r>
            <w:r w:rsidRPr="00DD3D4A">
              <w:rPr>
                <w:sz w:val="20"/>
                <w:szCs w:val="20"/>
              </w:rPr>
              <w:t>00</w:t>
            </w:r>
          </w:p>
        </w:tc>
      </w:tr>
      <w:tr w:rsidR="00CA4CD6" w:rsidRPr="00802C18">
        <w:tc>
          <w:tcPr>
            <w:tcW w:w="1170" w:type="dxa"/>
            <w:tcBorders>
              <w:top w:val="single" w:sz="7" w:space="0" w:color="000000"/>
              <w:left w:val="single" w:sz="7" w:space="0" w:color="000000"/>
              <w:bottom w:val="single" w:sz="7" w:space="0" w:color="000000"/>
              <w:right w:val="single" w:sz="6" w:space="0" w:color="FFFFFF"/>
            </w:tcBorders>
          </w:tcPr>
          <w:p w:rsidR="00CA4CD6" w:rsidRPr="00802C18" w:rsidRDefault="00CA4CD6">
            <w:pPr>
              <w:spacing w:line="120" w:lineRule="exact"/>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spacing w:after="72"/>
              <w:rPr>
                <w:sz w:val="20"/>
                <w:szCs w:val="20"/>
              </w:rPr>
            </w:pPr>
            <w:r w:rsidRPr="00DD3D4A">
              <w:rPr>
                <w:sz w:val="20"/>
                <w:szCs w:val="20"/>
              </w:rPr>
              <w:t>Total cost</w:t>
            </w:r>
          </w:p>
        </w:tc>
        <w:tc>
          <w:tcPr>
            <w:tcW w:w="1440" w:type="dxa"/>
            <w:tcBorders>
              <w:top w:val="single" w:sz="7" w:space="0" w:color="000000"/>
              <w:left w:val="single" w:sz="7" w:space="0" w:color="000000"/>
              <w:bottom w:val="single" w:sz="7" w:space="0" w:color="000000"/>
              <w:right w:val="single" w:sz="6" w:space="0" w:color="FFFFFF"/>
            </w:tcBorders>
          </w:tcPr>
          <w:p w:rsidR="00CA4CD6" w:rsidRPr="00802C18" w:rsidRDefault="00CA4CD6">
            <w:pPr>
              <w:spacing w:line="120" w:lineRule="exact"/>
              <w:rPr>
                <w:sz w:val="20"/>
                <w:szCs w:val="20"/>
              </w:rPr>
            </w:pPr>
          </w:p>
          <w:p w:rsidR="00CA4CD6" w:rsidRPr="00802C18" w:rsidRDefault="00CA4CD6">
            <w:pPr>
              <w:pBdr>
                <w:top w:val="single" w:sz="6" w:space="0" w:color="FFFFFF"/>
                <w:left w:val="single" w:sz="6" w:space="0" w:color="FFFFFF"/>
                <w:bottom w:val="single" w:sz="6" w:space="0" w:color="FFFFFF"/>
                <w:right w:val="single" w:sz="6" w:space="0" w:color="FFFFFF"/>
              </w:pBdr>
              <w:spacing w:after="72"/>
              <w:rPr>
                <w:sz w:val="20"/>
                <w:szCs w:val="20"/>
              </w:rPr>
            </w:pPr>
          </w:p>
        </w:tc>
        <w:tc>
          <w:tcPr>
            <w:tcW w:w="1350" w:type="dxa"/>
            <w:tcBorders>
              <w:top w:val="single" w:sz="7" w:space="0" w:color="000000"/>
              <w:left w:val="single" w:sz="7" w:space="0" w:color="000000"/>
              <w:bottom w:val="single" w:sz="7" w:space="0" w:color="000000"/>
              <w:right w:val="single" w:sz="6" w:space="0" w:color="FFFFFF"/>
            </w:tcBorders>
          </w:tcPr>
          <w:p w:rsidR="00CA4CD6" w:rsidRPr="00802C18" w:rsidRDefault="00CA4CD6">
            <w:pPr>
              <w:spacing w:line="120" w:lineRule="exact"/>
              <w:rPr>
                <w:sz w:val="20"/>
                <w:szCs w:val="20"/>
              </w:rPr>
            </w:pPr>
          </w:p>
          <w:p w:rsidR="00CA4CD6" w:rsidRPr="00802C18" w:rsidRDefault="00CA4CD6">
            <w:pPr>
              <w:pBdr>
                <w:top w:val="single" w:sz="6" w:space="0" w:color="FFFFFF"/>
                <w:left w:val="single" w:sz="6" w:space="0" w:color="FFFFFF"/>
                <w:bottom w:val="single" w:sz="6" w:space="0" w:color="FFFFFF"/>
                <w:right w:val="single" w:sz="6" w:space="0" w:color="FFFFFF"/>
              </w:pBdr>
              <w:spacing w:after="72"/>
              <w:rPr>
                <w:sz w:val="20"/>
                <w:szCs w:val="20"/>
              </w:rPr>
            </w:pPr>
          </w:p>
        </w:tc>
        <w:tc>
          <w:tcPr>
            <w:tcW w:w="1440" w:type="dxa"/>
            <w:tcBorders>
              <w:top w:val="single" w:sz="7" w:space="0" w:color="000000"/>
              <w:left w:val="single" w:sz="7" w:space="0" w:color="000000"/>
              <w:bottom w:val="single" w:sz="7" w:space="0" w:color="000000"/>
              <w:right w:val="single" w:sz="6" w:space="0" w:color="FFFFFF"/>
            </w:tcBorders>
          </w:tcPr>
          <w:p w:rsidR="00CA4CD6" w:rsidRPr="00802C18" w:rsidRDefault="00CA4CD6">
            <w:pPr>
              <w:spacing w:line="120" w:lineRule="exact"/>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spacing w:after="72"/>
              <w:rPr>
                <w:sz w:val="20"/>
                <w:szCs w:val="20"/>
              </w:rPr>
            </w:pPr>
            <w:r w:rsidRPr="00DD3D4A">
              <w:rPr>
                <w:sz w:val="20"/>
                <w:szCs w:val="20"/>
              </w:rPr>
              <w:t>$233,500</w:t>
            </w:r>
          </w:p>
        </w:tc>
        <w:tc>
          <w:tcPr>
            <w:tcW w:w="1350" w:type="dxa"/>
            <w:tcBorders>
              <w:top w:val="single" w:sz="7" w:space="0" w:color="000000"/>
              <w:left w:val="single" w:sz="7" w:space="0" w:color="000000"/>
              <w:bottom w:val="single" w:sz="7" w:space="0" w:color="000000"/>
              <w:right w:val="single" w:sz="6" w:space="0" w:color="FFFFFF"/>
            </w:tcBorders>
          </w:tcPr>
          <w:p w:rsidR="00CA4CD6" w:rsidRPr="00802C18" w:rsidRDefault="00CA4CD6">
            <w:pPr>
              <w:spacing w:line="120" w:lineRule="exact"/>
              <w:rPr>
                <w:sz w:val="20"/>
                <w:szCs w:val="20"/>
              </w:rPr>
            </w:pPr>
          </w:p>
          <w:p w:rsidR="00CA4CD6" w:rsidRPr="00802C18" w:rsidRDefault="00CA4CD6">
            <w:pPr>
              <w:pBdr>
                <w:top w:val="single" w:sz="6" w:space="0" w:color="FFFFFF"/>
                <w:left w:val="single" w:sz="6" w:space="0" w:color="FFFFFF"/>
                <w:bottom w:val="single" w:sz="6" w:space="0" w:color="FFFFFF"/>
                <w:right w:val="single" w:sz="6" w:space="0" w:color="FFFFFF"/>
              </w:pBdr>
              <w:spacing w:after="72"/>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CA4CD6" w:rsidRPr="00802C18" w:rsidRDefault="00CA4CD6">
            <w:pPr>
              <w:spacing w:line="120" w:lineRule="exact"/>
              <w:rPr>
                <w:sz w:val="20"/>
                <w:szCs w:val="20"/>
              </w:rPr>
            </w:pPr>
          </w:p>
          <w:p w:rsidR="00CA4CD6" w:rsidRPr="00802C18" w:rsidRDefault="00CA4CD6">
            <w:pPr>
              <w:pBdr>
                <w:top w:val="single" w:sz="6" w:space="0" w:color="FFFFFF"/>
                <w:left w:val="single" w:sz="6" w:space="0" w:color="FFFFFF"/>
                <w:bottom w:val="single" w:sz="6" w:space="0" w:color="FFFFFF"/>
                <w:right w:val="single" w:sz="6" w:space="0" w:color="FFFFFF"/>
              </w:pBdr>
              <w:spacing w:after="72"/>
              <w:rPr>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CA4CD6" w:rsidRPr="00802C18" w:rsidRDefault="00CA4CD6">
            <w:pPr>
              <w:spacing w:line="120" w:lineRule="exact"/>
              <w:rPr>
                <w:sz w:val="20"/>
                <w:szCs w:val="20"/>
              </w:rPr>
            </w:pPr>
          </w:p>
          <w:p w:rsidR="00CA4CD6" w:rsidRPr="00802C18" w:rsidRDefault="00DD3D4A" w:rsidP="00AC5073">
            <w:pPr>
              <w:pBdr>
                <w:top w:val="single" w:sz="6" w:space="0" w:color="FFFFFF"/>
                <w:left w:val="single" w:sz="6" w:space="0" w:color="FFFFFF"/>
                <w:bottom w:val="single" w:sz="6" w:space="0" w:color="FFFFFF"/>
                <w:right w:val="single" w:sz="6" w:space="0" w:color="FFFFFF"/>
              </w:pBdr>
              <w:spacing w:after="72"/>
              <w:rPr>
                <w:sz w:val="20"/>
                <w:szCs w:val="20"/>
              </w:rPr>
            </w:pPr>
            <w:r w:rsidRPr="00DD3D4A">
              <w:rPr>
                <w:sz w:val="20"/>
                <w:szCs w:val="20"/>
              </w:rPr>
              <w:t>$6</w:t>
            </w:r>
            <w:r w:rsidR="00AC5073">
              <w:rPr>
                <w:sz w:val="20"/>
                <w:szCs w:val="20"/>
              </w:rPr>
              <w:t>99</w:t>
            </w:r>
            <w:r w:rsidRPr="00DD3D4A">
              <w:rPr>
                <w:sz w:val="20"/>
                <w:szCs w:val="20"/>
              </w:rPr>
              <w:t>,</w:t>
            </w:r>
            <w:r w:rsidR="00AC5073">
              <w:rPr>
                <w:sz w:val="20"/>
                <w:szCs w:val="20"/>
              </w:rPr>
              <w:t>375</w:t>
            </w:r>
          </w:p>
        </w:tc>
      </w:tr>
    </w:tbl>
    <w:p w:rsidR="00CA4CD6" w:rsidRPr="00802C18" w:rsidRDefault="00DD3D4A">
      <w:pPr>
        <w:pBdr>
          <w:top w:val="single" w:sz="6" w:space="0" w:color="FFFFFF"/>
          <w:left w:val="single" w:sz="6" w:space="0" w:color="FFFFFF"/>
          <w:bottom w:val="single" w:sz="6" w:space="0" w:color="FFFFFF"/>
          <w:right w:val="single" w:sz="6" w:space="0" w:color="FFFFFF"/>
        </w:pBdr>
      </w:pPr>
      <w:r w:rsidRPr="00DD3D4A">
        <w:t xml:space="preserve"> </w:t>
      </w:r>
      <w:r w:rsidRPr="00DD3D4A">
        <w:tab/>
      </w: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 xml:space="preserve">The total capital/startup costs for this ICR are $233,500.  This is the total of column D in the above table. </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The total operation and maintenance (O&amp;M) costs for this ICR are $6</w:t>
      </w:r>
      <w:r w:rsidR="00AC5073">
        <w:t>99</w:t>
      </w:r>
      <w:r w:rsidRPr="00DD3D4A">
        <w:t>,</w:t>
      </w:r>
      <w:r w:rsidR="00AC5073">
        <w:t>375</w:t>
      </w:r>
      <w:r w:rsidRPr="00DD3D4A">
        <w:t xml:space="preserve">.  This is the total of column G. </w:t>
      </w:r>
    </w:p>
    <w:p w:rsidR="008B2FA6" w:rsidRPr="00802C18" w:rsidRDefault="008B2FA6">
      <w:pPr>
        <w:pBdr>
          <w:top w:val="single" w:sz="6" w:space="0" w:color="FFFFFF"/>
          <w:left w:val="single" w:sz="6" w:space="0" w:color="FFFFFF"/>
          <w:bottom w:val="single" w:sz="6" w:space="0" w:color="FFFFFF"/>
          <w:right w:val="single" w:sz="6" w:space="0" w:color="FFFFFF"/>
        </w:pBdr>
        <w:ind w:firstLine="720"/>
      </w:pPr>
      <w:r>
        <w:tab/>
      </w:r>
    </w:p>
    <w:p w:rsidR="00843853" w:rsidRDefault="00DD3D4A">
      <w:pPr>
        <w:pBdr>
          <w:top w:val="single" w:sz="6" w:space="0" w:color="FFFFFF"/>
          <w:left w:val="single" w:sz="6" w:space="0" w:color="FFFFFF"/>
          <w:bottom w:val="single" w:sz="6" w:space="0" w:color="FFFFFF"/>
          <w:right w:val="single" w:sz="6" w:space="0" w:color="FFFFFF"/>
        </w:pBdr>
        <w:ind w:firstLine="720"/>
      </w:pPr>
      <w:r w:rsidRPr="00DD3D4A">
        <w:t>The average annual cost for capital/startup and operation and maintenance costs to industry over the next three years of the ICR is estimated to be $</w:t>
      </w:r>
      <w:r w:rsidR="00AC5073">
        <w:t>932</w:t>
      </w:r>
      <w:r w:rsidRPr="00DD3D4A">
        <w:t>,</w:t>
      </w:r>
      <w:r w:rsidR="00AC5073">
        <w:t>875</w:t>
      </w:r>
      <w:r w:rsidRPr="00DD3D4A">
        <w:t xml:space="preserve">.   </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rPr>
          <w:b/>
          <w:bCs/>
        </w:rPr>
        <w:t>6(c)  Estimating Agency Burden and Cost</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2D7AF0">
        <w:t>The average annual Agency cost during the three years of the ICR is estimated to be $3</w:t>
      </w:r>
      <w:r w:rsidR="002D7AF0" w:rsidRPr="002D7AF0">
        <w:t>6</w:t>
      </w:r>
      <w:r w:rsidRPr="002D7AF0">
        <w:t>1,</w:t>
      </w:r>
      <w:r w:rsidR="002D7AF0" w:rsidRPr="002D7AF0">
        <w:t>370</w:t>
      </w:r>
      <w:r w:rsidRPr="00DD3D4A">
        <w:t xml:space="preserve">.  </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This cost is based on the average hourly labor rate as follows:</w:t>
      </w:r>
    </w:p>
    <w:p w:rsidR="00D2273E" w:rsidRPr="00802C18" w:rsidRDefault="00D2273E" w:rsidP="00D2273E"/>
    <w:p w:rsidR="00CA4CD6" w:rsidRPr="00802C18" w:rsidRDefault="00DD3D4A" w:rsidP="00D2273E">
      <w:r w:rsidRPr="00DD3D4A">
        <w:tab/>
      </w:r>
      <w:r w:rsidRPr="00DD3D4A">
        <w:tab/>
        <w:t>Managerial</w:t>
      </w:r>
      <w:r w:rsidRPr="00DD3D4A">
        <w:tab/>
        <w:t xml:space="preserve">$62.27 (GS-13, Step 5, $38.92 + 60%) </w:t>
      </w:r>
    </w:p>
    <w:p w:rsidR="00CA4CD6" w:rsidRPr="00802C18" w:rsidRDefault="00DD3D4A" w:rsidP="00D2273E">
      <w:r w:rsidRPr="00DD3D4A">
        <w:tab/>
      </w:r>
      <w:r w:rsidRPr="00DD3D4A">
        <w:tab/>
        <w:t>Technical</w:t>
      </w:r>
      <w:r w:rsidRPr="00DD3D4A">
        <w:tab/>
        <w:t>$46.21 (GS-12, Step 1, $28.88 + 60%)</w:t>
      </w:r>
    </w:p>
    <w:p w:rsidR="00CA4CD6" w:rsidRPr="00802C18" w:rsidRDefault="00DD3D4A" w:rsidP="00D2273E">
      <w:r w:rsidRPr="00DD3D4A">
        <w:tab/>
      </w:r>
      <w:r w:rsidRPr="00DD3D4A">
        <w:tab/>
        <w:t>Clerical</w:t>
      </w:r>
      <w:r w:rsidRPr="00DD3D4A">
        <w:tab/>
        <w:t>$25.01 (GS-6, Step 3, $15.63 + 60%)</w:t>
      </w:r>
    </w:p>
    <w:p w:rsidR="00CA4CD6" w:rsidRPr="00802C18" w:rsidRDefault="00CA4CD6">
      <w:pPr>
        <w:pBdr>
          <w:top w:val="single" w:sz="6" w:space="0" w:color="FFFFFF"/>
          <w:left w:val="single" w:sz="6" w:space="0" w:color="FFFFFF"/>
          <w:bottom w:val="single" w:sz="6" w:space="0" w:color="FFFFFF"/>
          <w:right w:val="single" w:sz="6" w:space="0" w:color="FFFFFF"/>
        </w:pBdr>
      </w:pPr>
    </w:p>
    <w:p w:rsidR="0085260C" w:rsidRPr="00802C18" w:rsidRDefault="00DD3D4A" w:rsidP="0085260C">
      <w:pPr>
        <w:pBdr>
          <w:top w:val="single" w:sz="6" w:space="0" w:color="FFFFFF"/>
          <w:left w:val="single" w:sz="6" w:space="0" w:color="FFFFFF"/>
          <w:bottom w:val="single" w:sz="6" w:space="0" w:color="FFFFFF"/>
          <w:right w:val="single" w:sz="6" w:space="0" w:color="FFFFFF"/>
        </w:pBdr>
        <w:ind w:firstLine="720"/>
        <w:rPr>
          <w:b/>
          <w:bCs/>
        </w:rPr>
      </w:pPr>
      <w:r w:rsidRPr="00DD3D4A">
        <w:t xml:space="preserve">These rates are from the Office of Personnel Management (OPM), 2011 General Schedule, which excludes locality rates of pay.  The rates have been increased by 60 percent to account for the benefit packages available to government employees.  Details upon which this </w:t>
      </w:r>
      <w:r w:rsidRPr="00DD3D4A">
        <w:lastRenderedPageBreak/>
        <w:t xml:space="preserve">estimate is based appear below in Table 2: Average Annual EPA Burden and </w:t>
      </w:r>
      <w:r w:rsidRPr="00DD3D4A">
        <w:rPr>
          <w:bCs/>
        </w:rPr>
        <w:t>Cost</w:t>
      </w:r>
      <w:r w:rsidRPr="00DD3D4A">
        <w:t xml:space="preserve"> - NESHAP for Paper and Other Web Coating</w:t>
      </w:r>
      <w:r w:rsidRPr="00DD3D4A">
        <w:rPr>
          <w:bCs/>
        </w:rPr>
        <w:t xml:space="preserve"> (40 CFR Part 63, Subpart JJJJ</w:t>
      </w:r>
      <w:r w:rsidRPr="00DD3D4A">
        <w:t>) (Renewal).</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rPr>
          <w:b/>
          <w:bCs/>
        </w:rPr>
      </w:pPr>
      <w:r w:rsidRPr="00DD3D4A">
        <w:rPr>
          <w:b/>
          <w:bCs/>
        </w:rPr>
        <w:t>6(d)  Estimating the Respondent Universe and Total Burden and Costs</w:t>
      </w:r>
    </w:p>
    <w:p w:rsidR="00CA4CD6" w:rsidRPr="00802C18" w:rsidRDefault="00CA4CD6">
      <w:pPr>
        <w:pBdr>
          <w:top w:val="single" w:sz="6" w:space="0" w:color="FFFFFF"/>
          <w:left w:val="single" w:sz="6" w:space="0" w:color="FFFFFF"/>
          <w:bottom w:val="single" w:sz="6" w:space="0" w:color="FFFFFF"/>
          <w:right w:val="single" w:sz="6" w:space="0" w:color="FFFFFF"/>
        </w:pBdr>
        <w:rPr>
          <w:b/>
          <w:bCs/>
        </w:rP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Based on our research for this ICR, on average over the next three years, approximately 22</w:t>
      </w:r>
      <w:r w:rsidR="00707ADC">
        <w:t>7</w:t>
      </w:r>
      <w:r w:rsidRPr="00DD3D4A">
        <w:t xml:space="preserve"> existing respondents will be subject to the standard.  It is estimated that an additional 6 respondents per year will become subject.  The overall average number of respondents, as shown in the table below is 2</w:t>
      </w:r>
      <w:r w:rsidR="00707ADC">
        <w:t>33</w:t>
      </w:r>
      <w:r w:rsidRPr="00DD3D4A">
        <w:t xml:space="preserve"> per year.  </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 xml:space="preserve">The number of respondents is calculated using the following table that addresses the three years covered by this ICR.  </w:t>
      </w:r>
    </w:p>
    <w:p w:rsidR="00CA4CD6" w:rsidRPr="00802C18"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RPr="00802C18">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Pr="00802C18" w:rsidRDefault="00CA4CD6">
            <w:pPr>
              <w:spacing w:line="120" w:lineRule="exact"/>
            </w:pPr>
          </w:p>
          <w:p w:rsidR="00CA4CD6" w:rsidRPr="00802C18" w:rsidRDefault="00DD3D4A">
            <w:pPr>
              <w:pBdr>
                <w:top w:val="single" w:sz="6" w:space="0" w:color="FFFFFF"/>
                <w:left w:val="single" w:sz="6" w:space="0" w:color="FFFFFF"/>
                <w:bottom w:val="single" w:sz="6" w:space="0" w:color="FFFFFF"/>
                <w:right w:val="single" w:sz="6" w:space="0" w:color="FFFFFF"/>
              </w:pBdr>
              <w:spacing w:after="52"/>
              <w:jc w:val="center"/>
              <w:rPr>
                <w:b/>
                <w:bCs/>
              </w:rPr>
            </w:pPr>
            <w:r w:rsidRPr="00DD3D4A">
              <w:rPr>
                <w:b/>
                <w:bCs/>
              </w:rPr>
              <w:t>Number of Respondents</w:t>
            </w:r>
          </w:p>
        </w:tc>
      </w:tr>
      <w:tr w:rsidR="00A73600" w:rsidRPr="00802C18">
        <w:tc>
          <w:tcPr>
            <w:tcW w:w="900" w:type="dxa"/>
            <w:tcBorders>
              <w:top w:val="single" w:sz="7" w:space="0" w:color="000000"/>
              <w:left w:val="single" w:sz="7" w:space="0" w:color="000000"/>
              <w:bottom w:val="single" w:sz="6" w:space="0" w:color="FFFFFF"/>
              <w:right w:val="single" w:sz="6" w:space="0" w:color="FFFFFF"/>
            </w:tcBorders>
          </w:tcPr>
          <w:p w:rsidR="00CA4CD6" w:rsidRPr="00802C18" w:rsidRDefault="00CA4CD6">
            <w:pPr>
              <w:spacing w:line="120" w:lineRule="exact"/>
              <w:rPr>
                <w:b/>
                <w:bCs/>
              </w:rPr>
            </w:pPr>
          </w:p>
          <w:p w:rsidR="00CA4CD6" w:rsidRPr="00802C18"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Pr="00802C18" w:rsidRDefault="00CA4CD6">
            <w:pPr>
              <w:spacing w:line="120" w:lineRule="exact"/>
              <w:rPr>
                <w:sz w:val="18"/>
                <w:szCs w:val="18"/>
              </w:rPr>
            </w:pPr>
          </w:p>
          <w:p w:rsidR="00CA4CD6" w:rsidRPr="00802C18" w:rsidRDefault="00DD3D4A">
            <w:pPr>
              <w:pBdr>
                <w:top w:val="single" w:sz="6" w:space="0" w:color="FFFFFF"/>
                <w:left w:val="single" w:sz="6" w:space="0" w:color="FFFFFF"/>
                <w:bottom w:val="single" w:sz="6" w:space="0" w:color="FFFFFF"/>
                <w:right w:val="single" w:sz="6" w:space="0" w:color="FFFFFF"/>
              </w:pBdr>
              <w:spacing w:after="52"/>
              <w:rPr>
                <w:sz w:val="18"/>
                <w:szCs w:val="18"/>
              </w:rPr>
            </w:pPr>
            <w:r w:rsidRPr="00DD3D4A">
              <w:rPr>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Pr="00802C18" w:rsidRDefault="00CA4CD6">
            <w:pPr>
              <w:spacing w:line="120" w:lineRule="exact"/>
              <w:rPr>
                <w:sz w:val="18"/>
                <w:szCs w:val="18"/>
              </w:rPr>
            </w:pPr>
          </w:p>
          <w:p w:rsidR="00CA4CD6" w:rsidRPr="00802C18" w:rsidRDefault="00DD3D4A">
            <w:pPr>
              <w:pBdr>
                <w:top w:val="single" w:sz="6" w:space="0" w:color="FFFFFF"/>
                <w:left w:val="single" w:sz="6" w:space="0" w:color="FFFFFF"/>
                <w:bottom w:val="single" w:sz="6" w:space="0" w:color="FFFFFF"/>
                <w:right w:val="single" w:sz="6" w:space="0" w:color="FFFFFF"/>
              </w:pBdr>
              <w:spacing w:after="52"/>
              <w:rPr>
                <w:sz w:val="18"/>
                <w:szCs w:val="18"/>
              </w:rPr>
            </w:pPr>
            <w:r w:rsidRPr="00DD3D4A">
              <w:rPr>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RPr="00802C18" w:rsidRDefault="00CA4CD6">
            <w:pPr>
              <w:spacing w:line="120" w:lineRule="exact"/>
              <w:rPr>
                <w:sz w:val="18"/>
                <w:szCs w:val="18"/>
              </w:rPr>
            </w:pPr>
          </w:p>
          <w:p w:rsidR="00CA4CD6" w:rsidRPr="00802C18"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802C18">
        <w:tc>
          <w:tcPr>
            <w:tcW w:w="900" w:type="dxa"/>
            <w:tcBorders>
              <w:top w:val="single" w:sz="7" w:space="0" w:color="000000"/>
              <w:left w:val="single" w:sz="7" w:space="0" w:color="000000"/>
              <w:bottom w:val="single" w:sz="8" w:space="0" w:color="000000"/>
              <w:right w:val="single" w:sz="6" w:space="0" w:color="FFFFFF"/>
            </w:tcBorders>
          </w:tcPr>
          <w:p w:rsidR="00CA4CD6" w:rsidRPr="00802C18" w:rsidRDefault="00CA4CD6">
            <w:pPr>
              <w:spacing w:line="120" w:lineRule="exact"/>
              <w:rPr>
                <w:sz w:val="18"/>
                <w:szCs w:val="18"/>
              </w:rPr>
            </w:pPr>
          </w:p>
          <w:p w:rsidR="00CA4CD6" w:rsidRPr="00802C18" w:rsidRDefault="00CA4CD6">
            <w:pPr>
              <w:pBdr>
                <w:top w:val="single" w:sz="6" w:space="0" w:color="FFFFFF"/>
                <w:left w:val="single" w:sz="6" w:space="0" w:color="FFFFFF"/>
                <w:bottom w:val="single" w:sz="6" w:space="0" w:color="FFFFFF"/>
                <w:right w:val="single" w:sz="6" w:space="0" w:color="FFFFFF"/>
              </w:pBdr>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spacing w:after="52"/>
              <w:jc w:val="center"/>
              <w:rPr>
                <w:sz w:val="20"/>
                <w:szCs w:val="20"/>
              </w:rPr>
            </w:pPr>
            <w:r w:rsidRPr="00DD3D4A">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802C18" w:rsidRDefault="00CA4CD6">
            <w:pPr>
              <w:spacing w:line="120" w:lineRule="exact"/>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jc w:val="center"/>
              <w:rPr>
                <w:sz w:val="20"/>
                <w:szCs w:val="20"/>
              </w:rPr>
            </w:pPr>
            <w:r w:rsidRPr="00DD3D4A">
              <w:rPr>
                <w:sz w:val="20"/>
                <w:szCs w:val="20"/>
              </w:rPr>
              <w:t>(A)</w:t>
            </w:r>
          </w:p>
          <w:p w:rsidR="00CA4CD6" w:rsidRPr="00802C18" w:rsidRDefault="00DD3D4A">
            <w:pPr>
              <w:pBdr>
                <w:top w:val="single" w:sz="6" w:space="0" w:color="FFFFFF"/>
                <w:left w:val="single" w:sz="6" w:space="0" w:color="FFFFFF"/>
                <w:bottom w:val="single" w:sz="6" w:space="0" w:color="FFFFFF"/>
                <w:right w:val="single" w:sz="6" w:space="0" w:color="FFFFFF"/>
              </w:pBdr>
              <w:spacing w:after="52"/>
              <w:rPr>
                <w:sz w:val="20"/>
                <w:szCs w:val="20"/>
              </w:rPr>
            </w:pPr>
            <w:r w:rsidRPr="00DD3D4A">
              <w:rPr>
                <w:sz w:val="20"/>
                <w:szCs w:val="20"/>
              </w:rPr>
              <w:t xml:space="preserve">Number of New Respondents </w:t>
            </w:r>
            <w:r w:rsidRPr="00DD3D4A">
              <w:rPr>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Pr="00802C18" w:rsidRDefault="00CA4CD6">
            <w:pPr>
              <w:spacing w:line="120" w:lineRule="exact"/>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jc w:val="center"/>
              <w:rPr>
                <w:sz w:val="20"/>
                <w:szCs w:val="20"/>
              </w:rPr>
            </w:pPr>
            <w:r w:rsidRPr="00DD3D4A">
              <w:rPr>
                <w:sz w:val="20"/>
                <w:szCs w:val="20"/>
              </w:rPr>
              <w:t>(B)</w:t>
            </w:r>
          </w:p>
          <w:p w:rsidR="00CA4CD6" w:rsidRPr="00802C18" w:rsidRDefault="00DD3D4A">
            <w:pPr>
              <w:pBdr>
                <w:top w:val="single" w:sz="6" w:space="0" w:color="FFFFFF"/>
                <w:left w:val="single" w:sz="6" w:space="0" w:color="FFFFFF"/>
                <w:bottom w:val="single" w:sz="6" w:space="0" w:color="FFFFFF"/>
                <w:right w:val="single" w:sz="6" w:space="0" w:color="FFFFFF"/>
              </w:pBdr>
              <w:spacing w:after="52"/>
              <w:rPr>
                <w:sz w:val="20"/>
                <w:szCs w:val="20"/>
              </w:rPr>
            </w:pPr>
            <w:r w:rsidRPr="00DD3D4A">
              <w:rPr>
                <w:sz w:val="20"/>
                <w:szCs w:val="20"/>
              </w:rPr>
              <w:t>Number of Existing Respondents</w:t>
            </w:r>
          </w:p>
        </w:tc>
        <w:tc>
          <w:tcPr>
            <w:tcW w:w="2070" w:type="dxa"/>
            <w:tcBorders>
              <w:top w:val="single" w:sz="7" w:space="0" w:color="000000"/>
              <w:left w:val="single" w:sz="7" w:space="0" w:color="000000"/>
              <w:bottom w:val="single" w:sz="8" w:space="0" w:color="000000"/>
              <w:right w:val="single" w:sz="6" w:space="0" w:color="FFFFFF"/>
            </w:tcBorders>
          </w:tcPr>
          <w:p w:rsidR="00CA4CD6" w:rsidRPr="00802C18" w:rsidRDefault="00CA4CD6">
            <w:pPr>
              <w:spacing w:line="120" w:lineRule="exact"/>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jc w:val="center"/>
              <w:rPr>
                <w:sz w:val="20"/>
                <w:szCs w:val="20"/>
              </w:rPr>
            </w:pPr>
            <w:r w:rsidRPr="00DD3D4A">
              <w:rPr>
                <w:sz w:val="20"/>
                <w:szCs w:val="20"/>
              </w:rPr>
              <w:t>(C)</w:t>
            </w:r>
          </w:p>
          <w:p w:rsidR="00CA4CD6" w:rsidRPr="00802C18" w:rsidRDefault="00DD3D4A">
            <w:pPr>
              <w:pBdr>
                <w:top w:val="single" w:sz="6" w:space="0" w:color="FFFFFF"/>
                <w:left w:val="single" w:sz="6" w:space="0" w:color="FFFFFF"/>
                <w:bottom w:val="single" w:sz="6" w:space="0" w:color="FFFFFF"/>
                <w:right w:val="single" w:sz="6" w:space="0" w:color="FFFFFF"/>
              </w:pBdr>
              <w:spacing w:after="52"/>
              <w:rPr>
                <w:sz w:val="20"/>
                <w:szCs w:val="20"/>
              </w:rPr>
            </w:pPr>
            <w:r w:rsidRPr="00DD3D4A">
              <w:rPr>
                <w:sz w:val="20"/>
                <w:szCs w:val="20"/>
              </w:rPr>
              <w:t>Number of Existing  Respondents that keep records but do not submit reports</w:t>
            </w:r>
          </w:p>
        </w:tc>
        <w:tc>
          <w:tcPr>
            <w:tcW w:w="1800" w:type="dxa"/>
            <w:tcBorders>
              <w:top w:val="single" w:sz="7" w:space="0" w:color="000000"/>
              <w:left w:val="single" w:sz="7" w:space="0" w:color="000000"/>
              <w:bottom w:val="single" w:sz="8" w:space="0" w:color="000000"/>
              <w:right w:val="nil"/>
            </w:tcBorders>
          </w:tcPr>
          <w:p w:rsidR="00CA4CD6" w:rsidRPr="00802C18" w:rsidRDefault="00CA4CD6">
            <w:pPr>
              <w:spacing w:line="120" w:lineRule="exact"/>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jc w:val="center"/>
              <w:rPr>
                <w:sz w:val="20"/>
                <w:szCs w:val="20"/>
              </w:rPr>
            </w:pPr>
            <w:r w:rsidRPr="00DD3D4A">
              <w:rPr>
                <w:sz w:val="20"/>
                <w:szCs w:val="20"/>
              </w:rPr>
              <w:t>(D)</w:t>
            </w:r>
          </w:p>
          <w:p w:rsidR="00CA4CD6" w:rsidRPr="00802C18" w:rsidRDefault="00DD3D4A">
            <w:pPr>
              <w:pBdr>
                <w:top w:val="single" w:sz="6" w:space="0" w:color="FFFFFF"/>
                <w:left w:val="single" w:sz="6" w:space="0" w:color="FFFFFF"/>
                <w:bottom w:val="single" w:sz="6" w:space="0" w:color="FFFFFF"/>
                <w:right w:val="single" w:sz="6" w:space="0" w:color="FFFFFF"/>
              </w:pBdr>
              <w:spacing w:after="52"/>
              <w:rPr>
                <w:sz w:val="20"/>
                <w:szCs w:val="20"/>
              </w:rPr>
            </w:pPr>
            <w:r w:rsidRPr="00DD3D4A">
              <w:rPr>
                <w:sz w:val="20"/>
                <w:szCs w:val="20"/>
              </w:rPr>
              <w:t>Number of Existing Respondents That Are Also New Respondents</w:t>
            </w:r>
          </w:p>
        </w:tc>
        <w:tc>
          <w:tcPr>
            <w:tcW w:w="1710" w:type="dxa"/>
            <w:tcBorders>
              <w:top w:val="single" w:sz="7" w:space="0" w:color="000000"/>
              <w:left w:val="nil"/>
              <w:bottom w:val="single" w:sz="8" w:space="0" w:color="000000"/>
              <w:right w:val="single" w:sz="7" w:space="0" w:color="000000"/>
            </w:tcBorders>
          </w:tcPr>
          <w:p w:rsidR="00CA4CD6" w:rsidRPr="00802C18" w:rsidRDefault="00CA4CD6">
            <w:pPr>
              <w:spacing w:line="120" w:lineRule="exact"/>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jc w:val="center"/>
              <w:rPr>
                <w:sz w:val="20"/>
                <w:szCs w:val="20"/>
              </w:rPr>
            </w:pPr>
            <w:r w:rsidRPr="00DD3D4A">
              <w:rPr>
                <w:sz w:val="20"/>
                <w:szCs w:val="20"/>
              </w:rPr>
              <w:t>(E)</w:t>
            </w:r>
          </w:p>
          <w:p w:rsidR="00CA4CD6" w:rsidRPr="00802C18" w:rsidRDefault="00DD3D4A">
            <w:pPr>
              <w:pBdr>
                <w:top w:val="single" w:sz="6" w:space="0" w:color="FFFFFF"/>
                <w:left w:val="single" w:sz="6" w:space="0" w:color="FFFFFF"/>
                <w:bottom w:val="single" w:sz="6" w:space="0" w:color="FFFFFF"/>
                <w:right w:val="single" w:sz="6" w:space="0" w:color="FFFFFF"/>
              </w:pBdr>
              <w:rPr>
                <w:sz w:val="20"/>
                <w:szCs w:val="20"/>
              </w:rPr>
            </w:pPr>
            <w:r w:rsidRPr="00DD3D4A">
              <w:rPr>
                <w:sz w:val="20"/>
                <w:szCs w:val="20"/>
              </w:rPr>
              <w:t>Number of Respondents</w:t>
            </w:r>
          </w:p>
          <w:p w:rsidR="00CA4CD6" w:rsidRPr="00802C18" w:rsidRDefault="00DD3D4A">
            <w:pPr>
              <w:pBdr>
                <w:top w:val="single" w:sz="6" w:space="0" w:color="FFFFFF"/>
                <w:left w:val="single" w:sz="6" w:space="0" w:color="FFFFFF"/>
                <w:bottom w:val="single" w:sz="6" w:space="0" w:color="FFFFFF"/>
                <w:right w:val="single" w:sz="6" w:space="0" w:color="FFFFFF"/>
              </w:pBdr>
              <w:spacing w:after="52"/>
              <w:rPr>
                <w:sz w:val="20"/>
                <w:szCs w:val="20"/>
              </w:rPr>
            </w:pPr>
            <w:r w:rsidRPr="00DD3D4A">
              <w:rPr>
                <w:sz w:val="20"/>
                <w:szCs w:val="20"/>
              </w:rPr>
              <w:t>(E=A+B+C-D)</w:t>
            </w:r>
          </w:p>
        </w:tc>
      </w:tr>
      <w:tr w:rsidR="00CA4CD6" w:rsidRPr="00802C18">
        <w:tc>
          <w:tcPr>
            <w:tcW w:w="900" w:type="dxa"/>
            <w:tcBorders>
              <w:top w:val="single" w:sz="8" w:space="0" w:color="000000"/>
              <w:left w:val="single" w:sz="8" w:space="0" w:color="000000"/>
              <w:bottom w:val="single" w:sz="6" w:space="0" w:color="000000"/>
              <w:right w:val="single" w:sz="6" w:space="0" w:color="000000"/>
            </w:tcBorders>
          </w:tcPr>
          <w:p w:rsidR="00CA4CD6" w:rsidRPr="00802C18" w:rsidRDefault="00CA4CD6">
            <w:pPr>
              <w:spacing w:line="120" w:lineRule="exact"/>
              <w:rPr>
                <w:sz w:val="20"/>
                <w:szCs w:val="20"/>
              </w:rPr>
            </w:pPr>
          </w:p>
          <w:p w:rsidR="00CA4CD6" w:rsidRPr="00802C18" w:rsidRDefault="00DD3D4A">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Pr="00802C18" w:rsidRDefault="00CA4CD6">
            <w:pPr>
              <w:spacing w:line="120" w:lineRule="exact"/>
              <w:rPr>
                <w:sz w:val="18"/>
                <w:szCs w:val="18"/>
              </w:rPr>
            </w:pPr>
          </w:p>
          <w:p w:rsidR="00CA4CD6" w:rsidRPr="00802C18" w:rsidRDefault="00DD3D4A">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6</w:t>
            </w:r>
          </w:p>
        </w:tc>
        <w:tc>
          <w:tcPr>
            <w:tcW w:w="1282" w:type="dxa"/>
            <w:tcBorders>
              <w:top w:val="single" w:sz="8" w:space="0" w:color="000000"/>
              <w:left w:val="single" w:sz="6" w:space="0" w:color="000000"/>
              <w:bottom w:val="single" w:sz="6" w:space="0" w:color="000000"/>
              <w:right w:val="single" w:sz="6" w:space="0" w:color="000000"/>
            </w:tcBorders>
          </w:tcPr>
          <w:p w:rsidR="00CA4CD6" w:rsidRPr="00802C18" w:rsidRDefault="00CA4CD6">
            <w:pPr>
              <w:spacing w:line="120" w:lineRule="exact"/>
              <w:rPr>
                <w:sz w:val="18"/>
                <w:szCs w:val="18"/>
              </w:rPr>
            </w:pPr>
          </w:p>
          <w:p w:rsidR="00CA4CD6" w:rsidRPr="00802C18" w:rsidRDefault="00707ADC">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221</w:t>
            </w:r>
          </w:p>
        </w:tc>
        <w:tc>
          <w:tcPr>
            <w:tcW w:w="2070" w:type="dxa"/>
            <w:tcBorders>
              <w:top w:val="single" w:sz="8" w:space="0" w:color="000000"/>
              <w:left w:val="single" w:sz="6" w:space="0" w:color="000000"/>
              <w:bottom w:val="single" w:sz="6" w:space="0" w:color="000000"/>
              <w:right w:val="single" w:sz="6" w:space="0" w:color="000000"/>
            </w:tcBorders>
          </w:tcPr>
          <w:p w:rsidR="00CA4CD6" w:rsidRPr="00802C18" w:rsidRDefault="00CA4CD6">
            <w:pPr>
              <w:spacing w:line="120" w:lineRule="exact"/>
              <w:rPr>
                <w:sz w:val="18"/>
                <w:szCs w:val="18"/>
              </w:rPr>
            </w:pPr>
          </w:p>
          <w:p w:rsidR="00CA4CD6" w:rsidRPr="00802C18" w:rsidRDefault="00DD3D4A">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Pr="00802C18" w:rsidRDefault="00CA4CD6">
            <w:pPr>
              <w:spacing w:line="120" w:lineRule="exact"/>
              <w:rPr>
                <w:sz w:val="18"/>
                <w:szCs w:val="18"/>
              </w:rPr>
            </w:pPr>
          </w:p>
          <w:p w:rsidR="00CA4CD6" w:rsidRPr="00802C18" w:rsidRDefault="00DD3D4A">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Pr="00802C18" w:rsidRDefault="00CA4CD6">
            <w:pPr>
              <w:spacing w:line="120" w:lineRule="exact"/>
              <w:rPr>
                <w:sz w:val="18"/>
                <w:szCs w:val="18"/>
              </w:rPr>
            </w:pPr>
          </w:p>
          <w:p w:rsidR="00CA4CD6" w:rsidRPr="00802C18" w:rsidRDefault="00DD3D4A" w:rsidP="00707ADC">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22</w:t>
            </w:r>
            <w:r w:rsidR="00707ADC">
              <w:rPr>
                <w:sz w:val="18"/>
                <w:szCs w:val="18"/>
              </w:rPr>
              <w:t>7</w:t>
            </w:r>
          </w:p>
        </w:tc>
      </w:tr>
      <w:tr w:rsidR="00CA4CD6" w:rsidRPr="00802C18">
        <w:tc>
          <w:tcPr>
            <w:tcW w:w="900" w:type="dxa"/>
            <w:tcBorders>
              <w:top w:val="single" w:sz="6" w:space="0" w:color="000000"/>
              <w:left w:val="single" w:sz="8" w:space="0" w:color="000000"/>
              <w:bottom w:val="single" w:sz="6" w:space="0" w:color="000000"/>
              <w:right w:val="single" w:sz="6" w:space="0" w:color="000000"/>
            </w:tcBorders>
          </w:tcPr>
          <w:p w:rsidR="00CA4CD6" w:rsidRPr="00802C18" w:rsidRDefault="00CA4CD6">
            <w:pPr>
              <w:spacing w:line="120" w:lineRule="exact"/>
              <w:rPr>
                <w:sz w:val="18"/>
                <w:szCs w:val="18"/>
              </w:rPr>
            </w:pPr>
          </w:p>
          <w:p w:rsidR="00CA4CD6" w:rsidRPr="00802C18" w:rsidRDefault="00DD3D4A">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Pr="00802C18" w:rsidRDefault="00CA4CD6">
            <w:pPr>
              <w:spacing w:line="120" w:lineRule="exact"/>
              <w:rPr>
                <w:sz w:val="18"/>
                <w:szCs w:val="18"/>
              </w:rPr>
            </w:pPr>
          </w:p>
          <w:p w:rsidR="00CA4CD6" w:rsidRPr="00802C18" w:rsidRDefault="00DD3D4A">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6</w:t>
            </w:r>
          </w:p>
        </w:tc>
        <w:tc>
          <w:tcPr>
            <w:tcW w:w="1282" w:type="dxa"/>
            <w:tcBorders>
              <w:top w:val="single" w:sz="6" w:space="0" w:color="000000"/>
              <w:left w:val="single" w:sz="6" w:space="0" w:color="000000"/>
              <w:bottom w:val="single" w:sz="6" w:space="0" w:color="000000"/>
              <w:right w:val="single" w:sz="6" w:space="0" w:color="000000"/>
            </w:tcBorders>
          </w:tcPr>
          <w:p w:rsidR="00CA4CD6" w:rsidRPr="00802C18" w:rsidRDefault="00CA4CD6">
            <w:pPr>
              <w:spacing w:line="120" w:lineRule="exact"/>
              <w:rPr>
                <w:sz w:val="18"/>
                <w:szCs w:val="18"/>
              </w:rPr>
            </w:pPr>
          </w:p>
          <w:p w:rsidR="00CA4CD6" w:rsidRPr="00802C18" w:rsidRDefault="00DD3D4A" w:rsidP="00707ADC">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22</w:t>
            </w:r>
            <w:r w:rsidR="00707ADC">
              <w:rPr>
                <w:sz w:val="18"/>
                <w:szCs w:val="18"/>
              </w:rPr>
              <w:t>7</w:t>
            </w:r>
          </w:p>
        </w:tc>
        <w:tc>
          <w:tcPr>
            <w:tcW w:w="2070" w:type="dxa"/>
            <w:tcBorders>
              <w:top w:val="single" w:sz="6" w:space="0" w:color="000000"/>
              <w:left w:val="single" w:sz="6" w:space="0" w:color="000000"/>
              <w:bottom w:val="single" w:sz="6" w:space="0" w:color="000000"/>
              <w:right w:val="single" w:sz="6" w:space="0" w:color="000000"/>
            </w:tcBorders>
          </w:tcPr>
          <w:p w:rsidR="00CA4CD6" w:rsidRPr="00802C18" w:rsidRDefault="00CA4CD6">
            <w:pPr>
              <w:spacing w:line="120" w:lineRule="exact"/>
              <w:rPr>
                <w:sz w:val="18"/>
                <w:szCs w:val="18"/>
              </w:rPr>
            </w:pPr>
          </w:p>
          <w:p w:rsidR="00CA4CD6" w:rsidRPr="00802C18" w:rsidRDefault="00DD3D4A">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802C18" w:rsidRDefault="00CA4CD6">
            <w:pPr>
              <w:spacing w:line="120" w:lineRule="exact"/>
              <w:rPr>
                <w:sz w:val="18"/>
                <w:szCs w:val="18"/>
              </w:rPr>
            </w:pPr>
          </w:p>
          <w:p w:rsidR="00CA4CD6" w:rsidRPr="00802C18" w:rsidRDefault="00DD3D4A">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802C18" w:rsidRDefault="00CA4CD6">
            <w:pPr>
              <w:spacing w:line="120" w:lineRule="exact"/>
              <w:rPr>
                <w:sz w:val="18"/>
                <w:szCs w:val="18"/>
              </w:rPr>
            </w:pPr>
          </w:p>
          <w:p w:rsidR="00CA4CD6" w:rsidRPr="00802C18" w:rsidRDefault="00DD3D4A" w:rsidP="00707ADC">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2</w:t>
            </w:r>
            <w:r w:rsidR="00707ADC">
              <w:rPr>
                <w:sz w:val="18"/>
                <w:szCs w:val="18"/>
              </w:rPr>
              <w:t>33</w:t>
            </w:r>
          </w:p>
        </w:tc>
      </w:tr>
      <w:tr w:rsidR="00CA4CD6" w:rsidRPr="00802C18">
        <w:tc>
          <w:tcPr>
            <w:tcW w:w="900" w:type="dxa"/>
            <w:tcBorders>
              <w:top w:val="single" w:sz="6" w:space="0" w:color="000000"/>
              <w:left w:val="single" w:sz="8" w:space="0" w:color="000000"/>
              <w:bottom w:val="single" w:sz="6" w:space="0" w:color="000000"/>
              <w:right w:val="single" w:sz="6" w:space="0" w:color="000000"/>
            </w:tcBorders>
          </w:tcPr>
          <w:p w:rsidR="00CA4CD6" w:rsidRPr="00802C18" w:rsidRDefault="00CA4CD6">
            <w:pPr>
              <w:spacing w:line="120" w:lineRule="exact"/>
              <w:rPr>
                <w:sz w:val="18"/>
                <w:szCs w:val="18"/>
              </w:rPr>
            </w:pPr>
          </w:p>
          <w:p w:rsidR="00CA4CD6" w:rsidRPr="00802C18" w:rsidRDefault="00DD3D4A">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Pr="00802C18" w:rsidRDefault="00CA4CD6">
            <w:pPr>
              <w:spacing w:line="120" w:lineRule="exact"/>
              <w:rPr>
                <w:sz w:val="18"/>
                <w:szCs w:val="18"/>
              </w:rPr>
            </w:pPr>
          </w:p>
          <w:p w:rsidR="00CA4CD6" w:rsidRPr="00802C18" w:rsidRDefault="00DD3D4A">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6</w:t>
            </w:r>
          </w:p>
        </w:tc>
        <w:tc>
          <w:tcPr>
            <w:tcW w:w="1282" w:type="dxa"/>
            <w:tcBorders>
              <w:top w:val="single" w:sz="6" w:space="0" w:color="000000"/>
              <w:left w:val="single" w:sz="6" w:space="0" w:color="000000"/>
              <w:bottom w:val="single" w:sz="6" w:space="0" w:color="000000"/>
              <w:right w:val="single" w:sz="6" w:space="0" w:color="000000"/>
            </w:tcBorders>
          </w:tcPr>
          <w:p w:rsidR="00CA4CD6" w:rsidRPr="00802C18" w:rsidRDefault="00CA4CD6">
            <w:pPr>
              <w:spacing w:line="120" w:lineRule="exact"/>
              <w:rPr>
                <w:sz w:val="18"/>
                <w:szCs w:val="18"/>
              </w:rPr>
            </w:pPr>
          </w:p>
          <w:p w:rsidR="00CA4CD6" w:rsidRPr="00802C18" w:rsidRDefault="00DD3D4A" w:rsidP="00707ADC">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2</w:t>
            </w:r>
            <w:r w:rsidR="00707ADC">
              <w:rPr>
                <w:sz w:val="18"/>
                <w:szCs w:val="18"/>
              </w:rPr>
              <w:t>33</w:t>
            </w:r>
          </w:p>
        </w:tc>
        <w:tc>
          <w:tcPr>
            <w:tcW w:w="2070" w:type="dxa"/>
            <w:tcBorders>
              <w:top w:val="single" w:sz="6" w:space="0" w:color="000000"/>
              <w:left w:val="single" w:sz="6" w:space="0" w:color="000000"/>
              <w:bottom w:val="single" w:sz="6" w:space="0" w:color="000000"/>
              <w:right w:val="single" w:sz="6" w:space="0" w:color="000000"/>
            </w:tcBorders>
          </w:tcPr>
          <w:p w:rsidR="00CA4CD6" w:rsidRPr="00802C18" w:rsidRDefault="00CA4CD6">
            <w:pPr>
              <w:spacing w:line="120" w:lineRule="exact"/>
              <w:rPr>
                <w:sz w:val="18"/>
                <w:szCs w:val="18"/>
              </w:rPr>
            </w:pPr>
          </w:p>
          <w:p w:rsidR="00CA4CD6" w:rsidRPr="00802C18" w:rsidRDefault="00DD3D4A">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Pr="00802C18" w:rsidRDefault="00CA4CD6">
            <w:pPr>
              <w:spacing w:line="120" w:lineRule="exact"/>
              <w:rPr>
                <w:sz w:val="18"/>
                <w:szCs w:val="18"/>
              </w:rPr>
            </w:pPr>
          </w:p>
          <w:p w:rsidR="00CA4CD6" w:rsidRPr="00802C18" w:rsidRDefault="00DD3D4A">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Pr="00802C18" w:rsidRDefault="00CA4CD6">
            <w:pPr>
              <w:spacing w:line="120" w:lineRule="exact"/>
              <w:rPr>
                <w:sz w:val="18"/>
                <w:szCs w:val="18"/>
              </w:rPr>
            </w:pPr>
          </w:p>
          <w:p w:rsidR="00CA4CD6" w:rsidRPr="00802C18" w:rsidRDefault="00DD3D4A" w:rsidP="00707ADC">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23</w:t>
            </w:r>
            <w:r w:rsidR="00707ADC">
              <w:rPr>
                <w:sz w:val="18"/>
                <w:szCs w:val="18"/>
              </w:rPr>
              <w:t>9</w:t>
            </w:r>
          </w:p>
        </w:tc>
      </w:tr>
      <w:tr w:rsidR="00CA4CD6" w:rsidRPr="00802C18">
        <w:tc>
          <w:tcPr>
            <w:tcW w:w="900" w:type="dxa"/>
            <w:tcBorders>
              <w:top w:val="single" w:sz="6" w:space="0" w:color="000000"/>
              <w:left w:val="single" w:sz="8" w:space="0" w:color="000000"/>
              <w:bottom w:val="single" w:sz="8" w:space="0" w:color="000000"/>
              <w:right w:val="single" w:sz="6" w:space="0" w:color="000000"/>
            </w:tcBorders>
          </w:tcPr>
          <w:p w:rsidR="00CA4CD6" w:rsidRPr="00802C18" w:rsidRDefault="00CA4CD6">
            <w:pPr>
              <w:spacing w:line="120" w:lineRule="exact"/>
              <w:rPr>
                <w:sz w:val="18"/>
                <w:szCs w:val="18"/>
              </w:rPr>
            </w:pPr>
          </w:p>
          <w:p w:rsidR="00CA4CD6" w:rsidRPr="00802C18" w:rsidRDefault="00DD3D4A">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Pr="00802C18" w:rsidRDefault="00CA4CD6">
            <w:pPr>
              <w:spacing w:line="120" w:lineRule="exact"/>
              <w:rPr>
                <w:sz w:val="18"/>
                <w:szCs w:val="18"/>
              </w:rPr>
            </w:pPr>
          </w:p>
          <w:p w:rsidR="00CA4CD6" w:rsidRPr="00802C18" w:rsidRDefault="00DD3D4A">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6</w:t>
            </w:r>
          </w:p>
        </w:tc>
        <w:tc>
          <w:tcPr>
            <w:tcW w:w="1282" w:type="dxa"/>
            <w:tcBorders>
              <w:top w:val="single" w:sz="6" w:space="0" w:color="000000"/>
              <w:left w:val="single" w:sz="6" w:space="0" w:color="000000"/>
              <w:bottom w:val="single" w:sz="8" w:space="0" w:color="000000"/>
              <w:right w:val="single" w:sz="6" w:space="0" w:color="000000"/>
            </w:tcBorders>
          </w:tcPr>
          <w:p w:rsidR="00CA4CD6" w:rsidRPr="00802C18" w:rsidRDefault="00CA4CD6">
            <w:pPr>
              <w:spacing w:line="120" w:lineRule="exact"/>
              <w:rPr>
                <w:sz w:val="18"/>
                <w:szCs w:val="18"/>
              </w:rPr>
            </w:pPr>
          </w:p>
          <w:p w:rsidR="00CA4CD6" w:rsidRPr="00802C18" w:rsidRDefault="00DD3D4A" w:rsidP="00707ADC">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22</w:t>
            </w:r>
            <w:r w:rsidR="00707ADC">
              <w:rPr>
                <w:sz w:val="18"/>
                <w:szCs w:val="18"/>
              </w:rPr>
              <w:t>7</w:t>
            </w:r>
          </w:p>
        </w:tc>
        <w:tc>
          <w:tcPr>
            <w:tcW w:w="2070" w:type="dxa"/>
            <w:tcBorders>
              <w:top w:val="single" w:sz="6" w:space="0" w:color="000000"/>
              <w:left w:val="single" w:sz="6" w:space="0" w:color="000000"/>
              <w:bottom w:val="single" w:sz="8" w:space="0" w:color="000000"/>
              <w:right w:val="single" w:sz="6" w:space="0" w:color="000000"/>
            </w:tcBorders>
          </w:tcPr>
          <w:p w:rsidR="00CA4CD6" w:rsidRPr="00802C18" w:rsidRDefault="00CA4CD6">
            <w:pPr>
              <w:spacing w:line="120" w:lineRule="exact"/>
              <w:rPr>
                <w:sz w:val="18"/>
                <w:szCs w:val="18"/>
              </w:rPr>
            </w:pPr>
          </w:p>
          <w:p w:rsidR="00CA4CD6" w:rsidRPr="00802C18" w:rsidRDefault="00DD3D4A">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Pr="00802C18" w:rsidRDefault="00CA4CD6">
            <w:pPr>
              <w:spacing w:line="120" w:lineRule="exact"/>
              <w:rPr>
                <w:sz w:val="18"/>
                <w:szCs w:val="18"/>
              </w:rPr>
            </w:pPr>
          </w:p>
          <w:p w:rsidR="00CA4CD6" w:rsidRPr="00802C18" w:rsidRDefault="00DD3D4A">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Pr="00802C18" w:rsidRDefault="00CA4CD6">
            <w:pPr>
              <w:spacing w:line="120" w:lineRule="exact"/>
              <w:rPr>
                <w:sz w:val="18"/>
                <w:szCs w:val="18"/>
              </w:rPr>
            </w:pPr>
          </w:p>
          <w:p w:rsidR="00CA4CD6" w:rsidRPr="00802C18" w:rsidRDefault="00DD3D4A" w:rsidP="00707ADC">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2</w:t>
            </w:r>
            <w:r w:rsidR="00707ADC">
              <w:rPr>
                <w:sz w:val="18"/>
                <w:szCs w:val="18"/>
              </w:rPr>
              <w:t>33</w:t>
            </w:r>
          </w:p>
        </w:tc>
      </w:tr>
    </w:tbl>
    <w:p w:rsidR="00CA4CD6" w:rsidRPr="00802C18" w:rsidRDefault="00DD3D4A">
      <w:pPr>
        <w:pBdr>
          <w:top w:val="single" w:sz="6" w:space="0" w:color="FFFFFF"/>
          <w:left w:val="single" w:sz="6" w:space="0" w:color="FFFFFF"/>
          <w:bottom w:val="single" w:sz="6" w:space="0" w:color="FFFFFF"/>
          <w:right w:val="single" w:sz="6" w:space="0" w:color="FFFFFF"/>
        </w:pBdr>
        <w:ind w:firstLine="720"/>
        <w:rPr>
          <w:sz w:val="20"/>
          <w:szCs w:val="20"/>
        </w:rPr>
      </w:pPr>
      <w:r w:rsidRPr="00DD3D4A">
        <w:rPr>
          <w:vertAlign w:val="superscript"/>
        </w:rPr>
        <w:t>1</w:t>
      </w:r>
      <w:r w:rsidRPr="00DD3D4A">
        <w:t xml:space="preserve"> </w:t>
      </w:r>
      <w:r w:rsidRPr="00DD3D4A">
        <w:rPr>
          <w:sz w:val="20"/>
          <w:szCs w:val="20"/>
        </w:rPr>
        <w:t xml:space="preserve">New respondents include sources with constructed, reconstructed and modified affected facilities.  </w:t>
      </w:r>
    </w:p>
    <w:p w:rsidR="00CA4CD6" w:rsidRPr="00802C18" w:rsidRDefault="00DD3D4A">
      <w:pPr>
        <w:pBdr>
          <w:top w:val="single" w:sz="6" w:space="0" w:color="FFFFFF"/>
          <w:left w:val="single" w:sz="6" w:space="0" w:color="FFFFFF"/>
          <w:bottom w:val="single" w:sz="6" w:space="0" w:color="FFFFFF"/>
          <w:right w:val="single" w:sz="6" w:space="0" w:color="FFFFFF"/>
        </w:pBdr>
        <w:ind w:firstLine="5760"/>
      </w:pPr>
      <w:r w:rsidRPr="00DD3D4A">
        <w:t>.</w:t>
      </w:r>
    </w:p>
    <w:p w:rsidR="00AC5073" w:rsidRDefault="00DD3D4A">
      <w:pPr>
        <w:pBdr>
          <w:top w:val="single" w:sz="6" w:space="0" w:color="FFFFFF"/>
          <w:left w:val="single" w:sz="6" w:space="0" w:color="FFFFFF"/>
          <w:bottom w:val="single" w:sz="6" w:space="0" w:color="FFFFFF"/>
          <w:right w:val="single" w:sz="6" w:space="0" w:color="FFFFFF"/>
        </w:pBdr>
        <w:ind w:firstLine="720"/>
      </w:pPr>
      <w:r w:rsidRPr="00DD3D4A">
        <w:t>Column D is subtracted to avoid double-counting respondents.  As shown above, the average Number of Respondents over the three year period of this ICR is 2</w:t>
      </w:r>
      <w:r w:rsidR="00707ADC">
        <w:t>33</w:t>
      </w:r>
      <w:r w:rsidRPr="00DD3D4A">
        <w:t xml:space="preserve">. </w:t>
      </w:r>
    </w:p>
    <w:p w:rsidR="00CA4CD6" w:rsidRPr="00802C18" w:rsidRDefault="00CA4CD6">
      <w:pPr>
        <w:pBdr>
          <w:top w:val="single" w:sz="6" w:space="0" w:color="FFFFFF"/>
          <w:left w:val="single" w:sz="6" w:space="0" w:color="FFFFFF"/>
          <w:bottom w:val="single" w:sz="6" w:space="0" w:color="FFFFFF"/>
          <w:right w:val="single" w:sz="6" w:space="0" w:color="FFFFFF"/>
        </w:pBdr>
        <w:ind w:firstLine="720"/>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 xml:space="preserve">The total number of annual responses per year is calculated using the following table: </w:t>
      </w:r>
    </w:p>
    <w:p w:rsidR="00CA4CD6" w:rsidRPr="00802C18" w:rsidRDefault="00CA4CD6">
      <w:pPr>
        <w:pBdr>
          <w:top w:val="single" w:sz="6" w:space="0" w:color="FFFFFF"/>
          <w:left w:val="single" w:sz="6" w:space="0" w:color="FFFFFF"/>
          <w:bottom w:val="single" w:sz="6" w:space="0" w:color="FFFFFF"/>
          <w:right w:val="single" w:sz="6" w:space="0" w:color="FFFFFF"/>
        </w:pBdr>
        <w:jc w:val="cente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RPr="00802C18">
        <w:trPr>
          <w:tblHeader/>
        </w:trPr>
        <w:tc>
          <w:tcPr>
            <w:tcW w:w="2700" w:type="dxa"/>
            <w:gridSpan w:val="5"/>
          </w:tcPr>
          <w:p w:rsidR="00CA4CD6" w:rsidRPr="00802C18" w:rsidRDefault="00CA4CD6" w:rsidP="00707ADC">
            <w:pPr>
              <w:keepNext/>
              <w:spacing w:line="120" w:lineRule="exact"/>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DD3D4A">
              <w:rPr>
                <w:b/>
                <w:bCs/>
              </w:rPr>
              <w:t>Total Annual Responses</w:t>
            </w:r>
          </w:p>
        </w:tc>
      </w:tr>
      <w:tr w:rsidR="00CA4CD6" w:rsidRPr="00802C18">
        <w:tc>
          <w:tcPr>
            <w:tcW w:w="2700" w:type="dxa"/>
          </w:tcPr>
          <w:p w:rsidR="00CA4CD6" w:rsidRPr="00802C18" w:rsidRDefault="00CA4CD6" w:rsidP="00707ADC">
            <w:pPr>
              <w:keepNext/>
              <w:spacing w:line="120" w:lineRule="exact"/>
              <w:rPr>
                <w:b/>
                <w:bCs/>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jc w:val="center"/>
              <w:rPr>
                <w:sz w:val="18"/>
                <w:szCs w:val="18"/>
              </w:rPr>
            </w:pPr>
            <w:r w:rsidRPr="00DD3D4A">
              <w:rPr>
                <w:sz w:val="18"/>
                <w:szCs w:val="18"/>
              </w:rPr>
              <w:t>(A)</w:t>
            </w:r>
          </w:p>
          <w:p w:rsidR="00CA4CD6" w:rsidRPr="00802C18" w:rsidRDefault="00CA4CD6" w:rsidP="00707ADC">
            <w:pPr>
              <w:keepNext/>
              <w:pBdr>
                <w:top w:val="single" w:sz="6" w:space="0" w:color="FFFFFF"/>
                <w:left w:val="single" w:sz="6" w:space="0" w:color="FFFFFF"/>
                <w:bottom w:val="single" w:sz="6" w:space="0" w:color="FFFFFF"/>
                <w:right w:val="single" w:sz="6" w:space="0" w:color="FFFFFF"/>
              </w:pBdr>
              <w:jc w:val="center"/>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Information Collection Activity</w:t>
            </w:r>
          </w:p>
        </w:tc>
        <w:tc>
          <w:tcPr>
            <w:tcW w:w="126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jc w:val="center"/>
              <w:rPr>
                <w:sz w:val="18"/>
                <w:szCs w:val="18"/>
              </w:rPr>
            </w:pPr>
            <w:r w:rsidRPr="00DD3D4A">
              <w:rPr>
                <w:sz w:val="18"/>
                <w:szCs w:val="18"/>
              </w:rPr>
              <w:t>(B)</w:t>
            </w:r>
          </w:p>
          <w:p w:rsidR="00CA4CD6" w:rsidRPr="00802C18" w:rsidRDefault="00CA4CD6" w:rsidP="00707ADC">
            <w:pPr>
              <w:keepNext/>
              <w:pBdr>
                <w:top w:val="single" w:sz="6" w:space="0" w:color="FFFFFF"/>
                <w:left w:val="single" w:sz="6" w:space="0" w:color="FFFFFF"/>
                <w:bottom w:val="single" w:sz="6" w:space="0" w:color="FFFFFF"/>
                <w:right w:val="single" w:sz="6" w:space="0" w:color="FFFFFF"/>
              </w:pBdr>
              <w:jc w:val="center"/>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 xml:space="preserve">Number of Respondents  </w:t>
            </w:r>
          </w:p>
        </w:tc>
        <w:tc>
          <w:tcPr>
            <w:tcW w:w="126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jc w:val="center"/>
              <w:rPr>
                <w:sz w:val="18"/>
                <w:szCs w:val="18"/>
              </w:rPr>
            </w:pPr>
            <w:r w:rsidRPr="00DD3D4A">
              <w:rPr>
                <w:sz w:val="18"/>
                <w:szCs w:val="18"/>
              </w:rPr>
              <w:t>(C)</w:t>
            </w:r>
          </w:p>
          <w:p w:rsidR="00CA4CD6" w:rsidRPr="00802C18" w:rsidRDefault="00CA4CD6" w:rsidP="00707ADC">
            <w:pPr>
              <w:keepNext/>
              <w:pBdr>
                <w:top w:val="single" w:sz="6" w:space="0" w:color="FFFFFF"/>
                <w:left w:val="single" w:sz="6" w:space="0" w:color="FFFFFF"/>
                <w:bottom w:val="single" w:sz="6" w:space="0" w:color="FFFFFF"/>
                <w:right w:val="single" w:sz="6" w:space="0" w:color="FFFFFF"/>
              </w:pBdr>
              <w:jc w:val="center"/>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Number of Responses</w:t>
            </w:r>
          </w:p>
        </w:tc>
        <w:tc>
          <w:tcPr>
            <w:tcW w:w="189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jc w:val="center"/>
              <w:rPr>
                <w:sz w:val="18"/>
                <w:szCs w:val="18"/>
              </w:rPr>
            </w:pPr>
            <w:r w:rsidRPr="00DD3D4A">
              <w:rPr>
                <w:sz w:val="18"/>
                <w:szCs w:val="18"/>
              </w:rPr>
              <w:t>(D)</w:t>
            </w: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rPr>
                <w:sz w:val="18"/>
                <w:szCs w:val="18"/>
              </w:rPr>
            </w:pPr>
            <w:r w:rsidRPr="00DD3D4A">
              <w:rPr>
                <w:sz w:val="18"/>
                <w:szCs w:val="18"/>
              </w:rPr>
              <w:t>Number of Existing Respondents That Keep Records But Do Not Submit Reports</w:t>
            </w:r>
          </w:p>
        </w:tc>
        <w:tc>
          <w:tcPr>
            <w:tcW w:w="207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jc w:val="center"/>
              <w:rPr>
                <w:sz w:val="18"/>
                <w:szCs w:val="18"/>
              </w:rPr>
            </w:pPr>
            <w:r w:rsidRPr="00DD3D4A">
              <w:rPr>
                <w:sz w:val="18"/>
                <w:szCs w:val="18"/>
              </w:rPr>
              <w:t>(E)</w:t>
            </w:r>
          </w:p>
          <w:p w:rsidR="00CA4CD6" w:rsidRPr="00802C18" w:rsidRDefault="00DD3D4A" w:rsidP="00707ADC">
            <w:pPr>
              <w:keepNext/>
              <w:pBdr>
                <w:top w:val="single" w:sz="6" w:space="0" w:color="FFFFFF"/>
                <w:left w:val="single" w:sz="6" w:space="0" w:color="FFFFFF"/>
                <w:bottom w:val="single" w:sz="6" w:space="0" w:color="FFFFFF"/>
                <w:right w:val="single" w:sz="6" w:space="0" w:color="FFFFFF"/>
              </w:pBdr>
              <w:jc w:val="center"/>
              <w:rPr>
                <w:sz w:val="18"/>
                <w:szCs w:val="18"/>
              </w:rPr>
            </w:pPr>
            <w:r w:rsidRPr="00DD3D4A">
              <w:rPr>
                <w:sz w:val="18"/>
                <w:szCs w:val="18"/>
              </w:rPr>
              <w:t xml:space="preserve">Total Annual  Responses </w:t>
            </w: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E=(BxC)+D</w:t>
            </w:r>
          </w:p>
        </w:tc>
      </w:tr>
      <w:tr w:rsidR="00CA4CD6" w:rsidRPr="00802C18">
        <w:tc>
          <w:tcPr>
            <w:tcW w:w="270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Initial Notification</w:t>
            </w:r>
          </w:p>
        </w:tc>
        <w:tc>
          <w:tcPr>
            <w:tcW w:w="126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6</w:t>
            </w:r>
          </w:p>
        </w:tc>
        <w:tc>
          <w:tcPr>
            <w:tcW w:w="126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1</w:t>
            </w:r>
          </w:p>
        </w:tc>
        <w:tc>
          <w:tcPr>
            <w:tcW w:w="189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0</w:t>
            </w:r>
          </w:p>
        </w:tc>
        <w:tc>
          <w:tcPr>
            <w:tcW w:w="207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6</w:t>
            </w:r>
          </w:p>
        </w:tc>
      </w:tr>
      <w:tr w:rsidR="00CA4CD6" w:rsidRPr="00802C18">
        <w:tc>
          <w:tcPr>
            <w:tcW w:w="270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Notification of performance test</w:t>
            </w:r>
          </w:p>
        </w:tc>
        <w:tc>
          <w:tcPr>
            <w:tcW w:w="126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6</w:t>
            </w:r>
          </w:p>
        </w:tc>
        <w:tc>
          <w:tcPr>
            <w:tcW w:w="126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1</w:t>
            </w:r>
          </w:p>
        </w:tc>
        <w:tc>
          <w:tcPr>
            <w:tcW w:w="189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0</w:t>
            </w:r>
          </w:p>
        </w:tc>
        <w:tc>
          <w:tcPr>
            <w:tcW w:w="207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6</w:t>
            </w:r>
          </w:p>
        </w:tc>
      </w:tr>
      <w:tr w:rsidR="00CA4CD6" w:rsidRPr="00802C18">
        <w:tc>
          <w:tcPr>
            <w:tcW w:w="270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Notification of compliance status</w:t>
            </w:r>
          </w:p>
        </w:tc>
        <w:tc>
          <w:tcPr>
            <w:tcW w:w="126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6</w:t>
            </w:r>
          </w:p>
        </w:tc>
        <w:tc>
          <w:tcPr>
            <w:tcW w:w="126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1</w:t>
            </w:r>
          </w:p>
        </w:tc>
        <w:tc>
          <w:tcPr>
            <w:tcW w:w="189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0</w:t>
            </w:r>
          </w:p>
        </w:tc>
        <w:tc>
          <w:tcPr>
            <w:tcW w:w="207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6</w:t>
            </w:r>
          </w:p>
        </w:tc>
      </w:tr>
      <w:tr w:rsidR="00CA4CD6" w:rsidRPr="00802C18">
        <w:tc>
          <w:tcPr>
            <w:tcW w:w="270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Performance test reports</w:t>
            </w:r>
          </w:p>
        </w:tc>
        <w:tc>
          <w:tcPr>
            <w:tcW w:w="126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6</w:t>
            </w:r>
          </w:p>
        </w:tc>
        <w:tc>
          <w:tcPr>
            <w:tcW w:w="126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1</w:t>
            </w:r>
          </w:p>
        </w:tc>
        <w:tc>
          <w:tcPr>
            <w:tcW w:w="189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0</w:t>
            </w:r>
          </w:p>
        </w:tc>
        <w:tc>
          <w:tcPr>
            <w:tcW w:w="207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6</w:t>
            </w:r>
          </w:p>
        </w:tc>
      </w:tr>
      <w:tr w:rsidR="00CA4CD6" w:rsidRPr="00802C18">
        <w:tc>
          <w:tcPr>
            <w:tcW w:w="270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SSM reports</w:t>
            </w:r>
          </w:p>
        </w:tc>
        <w:tc>
          <w:tcPr>
            <w:tcW w:w="1260" w:type="dxa"/>
          </w:tcPr>
          <w:p w:rsidR="00CA4CD6" w:rsidRPr="00802C18" w:rsidRDefault="00CA4CD6" w:rsidP="00707ADC">
            <w:pPr>
              <w:keepNext/>
              <w:spacing w:line="120" w:lineRule="exact"/>
              <w:rPr>
                <w:sz w:val="18"/>
                <w:szCs w:val="18"/>
              </w:rPr>
            </w:pPr>
          </w:p>
          <w:p w:rsidR="00CA4CD6" w:rsidRPr="00802C18" w:rsidRDefault="00707ADC"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207</w:t>
            </w:r>
          </w:p>
        </w:tc>
        <w:tc>
          <w:tcPr>
            <w:tcW w:w="126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0.2</w:t>
            </w:r>
          </w:p>
        </w:tc>
        <w:tc>
          <w:tcPr>
            <w:tcW w:w="1890" w:type="dxa"/>
          </w:tcPr>
          <w:p w:rsidR="00CA4CD6" w:rsidRPr="00802C18" w:rsidRDefault="00CA4CD6" w:rsidP="00707ADC">
            <w:pPr>
              <w:keepNext/>
              <w:spacing w:line="120" w:lineRule="exact"/>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0</w:t>
            </w:r>
          </w:p>
        </w:tc>
        <w:tc>
          <w:tcPr>
            <w:tcW w:w="2070" w:type="dxa"/>
          </w:tcPr>
          <w:p w:rsidR="00CA4CD6" w:rsidRPr="00802C18" w:rsidRDefault="00CA4CD6" w:rsidP="00707ADC">
            <w:pPr>
              <w:keepNext/>
              <w:spacing w:line="120" w:lineRule="exact"/>
              <w:rPr>
                <w:sz w:val="18"/>
                <w:szCs w:val="18"/>
              </w:rPr>
            </w:pPr>
          </w:p>
          <w:p w:rsidR="00CA4CD6" w:rsidRPr="00802C18" w:rsidRDefault="00707ADC"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41.4</w:t>
            </w:r>
          </w:p>
        </w:tc>
      </w:tr>
      <w:tr w:rsidR="00CA4CD6" w:rsidRPr="00802C18" w:rsidTr="003D5A52">
        <w:tc>
          <w:tcPr>
            <w:tcW w:w="2700" w:type="dxa"/>
          </w:tcPr>
          <w:p w:rsidR="00AC5073" w:rsidRDefault="00AC5073" w:rsidP="00707ADC">
            <w:pPr>
              <w:keepNext/>
              <w:spacing w:line="120" w:lineRule="exact"/>
              <w:jc w:val="center"/>
              <w:rPr>
                <w:sz w:val="18"/>
                <w:szCs w:val="18"/>
              </w:rPr>
            </w:pPr>
          </w:p>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Semiannual report</w:t>
            </w:r>
          </w:p>
        </w:tc>
        <w:tc>
          <w:tcPr>
            <w:tcW w:w="1260" w:type="dxa"/>
            <w:vAlign w:val="center"/>
          </w:tcPr>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2</w:t>
            </w:r>
            <w:r w:rsidR="00707ADC">
              <w:rPr>
                <w:sz w:val="18"/>
                <w:szCs w:val="18"/>
              </w:rPr>
              <w:t>33</w:t>
            </w:r>
          </w:p>
        </w:tc>
        <w:tc>
          <w:tcPr>
            <w:tcW w:w="1260" w:type="dxa"/>
            <w:vAlign w:val="center"/>
          </w:tcPr>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2</w:t>
            </w:r>
          </w:p>
        </w:tc>
        <w:tc>
          <w:tcPr>
            <w:tcW w:w="1890" w:type="dxa"/>
            <w:vAlign w:val="center"/>
          </w:tcPr>
          <w:p w:rsidR="00CA4CD6" w:rsidRPr="00802C18"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0</w:t>
            </w:r>
          </w:p>
        </w:tc>
        <w:tc>
          <w:tcPr>
            <w:tcW w:w="2070" w:type="dxa"/>
            <w:vAlign w:val="center"/>
          </w:tcPr>
          <w:p w:rsidR="00CA4CD6" w:rsidRPr="00802C18" w:rsidRDefault="00707ADC"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466</w:t>
            </w:r>
          </w:p>
        </w:tc>
      </w:tr>
      <w:tr w:rsidR="003D5A52" w:rsidRPr="00802C18">
        <w:tc>
          <w:tcPr>
            <w:tcW w:w="2700" w:type="dxa"/>
          </w:tcPr>
          <w:p w:rsidR="00AC5073" w:rsidRDefault="00AC5073"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AC5073" w:rsidRDefault="00AC5073"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AC5073" w:rsidRDefault="00AC5073"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AC5073" w:rsidRDefault="00DD3D4A"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Total</w:t>
            </w:r>
          </w:p>
        </w:tc>
        <w:tc>
          <w:tcPr>
            <w:tcW w:w="2070" w:type="dxa"/>
          </w:tcPr>
          <w:p w:rsidR="00AC5073" w:rsidRDefault="00707ADC" w:rsidP="00707ADC">
            <w:pPr>
              <w:keepNext/>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531.4</w:t>
            </w:r>
          </w:p>
        </w:tc>
      </w:tr>
    </w:tbl>
    <w:p w:rsidR="00CA4CD6" w:rsidRPr="00802C18" w:rsidRDefault="00CA4CD6">
      <w:pPr>
        <w:pBdr>
          <w:top w:val="single" w:sz="6" w:space="0" w:color="FFFFFF"/>
          <w:left w:val="single" w:sz="6" w:space="0" w:color="FFFFFF"/>
          <w:bottom w:val="single" w:sz="6" w:space="0" w:color="FFFFFF"/>
          <w:right w:val="single" w:sz="6" w:space="0" w:color="FFFFFF"/>
        </w:pBdr>
      </w:pPr>
    </w:p>
    <w:p w:rsidR="00AC5073" w:rsidRDefault="00DD3D4A">
      <w:pPr>
        <w:pBdr>
          <w:top w:val="single" w:sz="6" w:space="0" w:color="FFFFFF"/>
          <w:left w:val="single" w:sz="6" w:space="0" w:color="FFFFFF"/>
          <w:bottom w:val="single" w:sz="6" w:space="0" w:color="FFFFFF"/>
          <w:right w:val="single" w:sz="6" w:space="0" w:color="FFFFFF"/>
        </w:pBdr>
        <w:ind w:firstLine="720"/>
      </w:pPr>
      <w:r w:rsidRPr="00DD3D4A">
        <w:t>The number of Total Annual Responses is 5</w:t>
      </w:r>
      <w:r w:rsidR="00707ADC">
        <w:t>31</w:t>
      </w:r>
      <w:r w:rsidRPr="00DD3D4A">
        <w:t xml:space="preserve"> (rounded).</w:t>
      </w:r>
    </w:p>
    <w:p w:rsidR="00CA4CD6" w:rsidRPr="00802C18" w:rsidRDefault="00CA4CD6">
      <w:pPr>
        <w:pBdr>
          <w:top w:val="single" w:sz="6" w:space="0" w:color="FFFFFF"/>
          <w:left w:val="single" w:sz="6" w:space="0" w:color="FFFFFF"/>
          <w:bottom w:val="single" w:sz="6" w:space="0" w:color="FFFFFF"/>
          <w:right w:val="single" w:sz="6" w:space="0" w:color="FFFFFF"/>
        </w:pBdr>
      </w:pPr>
    </w:p>
    <w:p w:rsidR="00FA634C" w:rsidRPr="00802C18" w:rsidRDefault="00DD3D4A" w:rsidP="000074A2">
      <w:pPr>
        <w:pBdr>
          <w:top w:val="single" w:sz="6" w:space="0" w:color="FFFFFF"/>
          <w:left w:val="single" w:sz="6" w:space="0" w:color="FFFFFF"/>
          <w:bottom w:val="single" w:sz="6" w:space="0" w:color="FFFFFF"/>
          <w:right w:val="single" w:sz="6" w:space="0" w:color="FFFFFF"/>
        </w:pBdr>
        <w:ind w:firstLine="720"/>
      </w:pPr>
      <w:r w:rsidRPr="00DD3D4A">
        <w:t xml:space="preserve">The total annual labor costs are </w:t>
      </w:r>
      <w:r w:rsidR="008B2FA6">
        <w:t>$</w:t>
      </w:r>
      <w:r w:rsidRPr="002D7AF0">
        <w:t>1,</w:t>
      </w:r>
      <w:r w:rsidR="002D7AF0" w:rsidRPr="002D7AF0">
        <w:t>136</w:t>
      </w:r>
      <w:r w:rsidRPr="002D7AF0">
        <w:t>,</w:t>
      </w:r>
      <w:r w:rsidR="002D7AF0" w:rsidRPr="002D7AF0">
        <w:t>498</w:t>
      </w:r>
      <w:r w:rsidRPr="00DD3D4A">
        <w:t>.  Details regarding these estimates may be found below in Table 1: Annual Respondent Burden and Cost - NESHAP for Paper and Other Web Coating</w:t>
      </w:r>
      <w:r w:rsidRPr="00DD3D4A">
        <w:rPr>
          <w:bCs/>
        </w:rPr>
        <w:t xml:space="preserve"> (40 CFR Part 63, Subpart JJJJ</w:t>
      </w:r>
      <w:r w:rsidRPr="00DD3D4A">
        <w:t>) (Renewal).</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rPr>
          <w:b/>
          <w:bCs/>
        </w:rPr>
        <w:t>6(e)  Bottom Line Burden Hours and Cost Tables</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The detailed bottom line burden hours and cost calculations for the respondents and the Agency are shown</w:t>
      </w:r>
      <w:r w:rsidR="006F40CA">
        <w:t xml:space="preserve"> below</w:t>
      </w:r>
      <w:r w:rsidRPr="00DD3D4A">
        <w:t xml:space="preserve"> in Tables 1 and 2, respectively, and summarized below.  </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1440"/>
      </w:pPr>
      <w:r w:rsidRPr="00DD3D4A">
        <w:rPr>
          <w:b/>
          <w:bCs/>
        </w:rPr>
        <w:t>(i) Respondent Tally</w:t>
      </w:r>
    </w:p>
    <w:p w:rsidR="00CA4CD6" w:rsidRPr="00802C18" w:rsidRDefault="00CA4CD6">
      <w:pPr>
        <w:pBdr>
          <w:top w:val="single" w:sz="6" w:space="0" w:color="FFFFFF"/>
          <w:left w:val="single" w:sz="6" w:space="0" w:color="FFFFFF"/>
          <w:bottom w:val="single" w:sz="6" w:space="0" w:color="FFFFFF"/>
          <w:right w:val="single" w:sz="6" w:space="0" w:color="FFFFFF"/>
        </w:pBdr>
      </w:pPr>
    </w:p>
    <w:p w:rsidR="00144F35" w:rsidRPr="00802C18" w:rsidRDefault="00DD3D4A" w:rsidP="0021722B">
      <w:pPr>
        <w:pBdr>
          <w:top w:val="single" w:sz="6" w:space="0" w:color="FFFFFF"/>
          <w:left w:val="single" w:sz="6" w:space="0" w:color="FFFFFF"/>
          <w:bottom w:val="single" w:sz="6" w:space="0" w:color="FFFFFF"/>
          <w:right w:val="single" w:sz="6" w:space="0" w:color="FFFFFF"/>
        </w:pBdr>
        <w:ind w:firstLine="720"/>
      </w:pPr>
      <w:r w:rsidRPr="00DD3D4A">
        <w:t xml:space="preserve">The total annual labor hours </w:t>
      </w:r>
      <w:r w:rsidRPr="002D7AF0">
        <w:t>are 11,</w:t>
      </w:r>
      <w:r w:rsidR="002D7AF0" w:rsidRPr="002D7AF0">
        <w:t>861</w:t>
      </w:r>
      <w:r w:rsidR="006F40CA">
        <w:t xml:space="preserve"> at a cost of $1,136,498</w:t>
      </w:r>
      <w:r w:rsidRPr="00DD3D4A">
        <w:t>.  Details regarding these estimates may be found</w:t>
      </w:r>
      <w:r w:rsidR="006F40CA">
        <w:t xml:space="preserve"> below</w:t>
      </w:r>
      <w:r w:rsidRPr="00DD3D4A">
        <w:t xml:space="preserve"> in Table 1: Annual Respondent Burden and Cost - NESHAP for Paper and Other Web Coating</w:t>
      </w:r>
      <w:r w:rsidRPr="00DD3D4A">
        <w:rPr>
          <w:bCs/>
        </w:rPr>
        <w:t xml:space="preserve"> (40 CFR Part 63, Subpart JJJJ</w:t>
      </w:r>
      <w:r w:rsidRPr="00DD3D4A">
        <w:t xml:space="preserve">) (Renewal).  </w:t>
      </w:r>
    </w:p>
    <w:p w:rsidR="00144F35" w:rsidRPr="00802C18" w:rsidRDefault="00144F35" w:rsidP="0021722B">
      <w:pPr>
        <w:pBdr>
          <w:top w:val="single" w:sz="6" w:space="0" w:color="FFFFFF"/>
          <w:left w:val="single" w:sz="6" w:space="0" w:color="FFFFFF"/>
          <w:bottom w:val="single" w:sz="6" w:space="0" w:color="FFFFFF"/>
          <w:right w:val="single" w:sz="6" w:space="0" w:color="FFFFFF"/>
        </w:pBdr>
        <w:ind w:firstLine="720"/>
      </w:pPr>
    </w:p>
    <w:p w:rsidR="00CA4CD6" w:rsidRPr="00802C18" w:rsidRDefault="00DD3D4A" w:rsidP="0021722B">
      <w:pPr>
        <w:pBdr>
          <w:top w:val="single" w:sz="6" w:space="0" w:color="FFFFFF"/>
          <w:left w:val="single" w:sz="6" w:space="0" w:color="FFFFFF"/>
          <w:bottom w:val="single" w:sz="6" w:space="0" w:color="FFFFFF"/>
          <w:right w:val="single" w:sz="6" w:space="0" w:color="FFFFFF"/>
        </w:pBdr>
        <w:ind w:firstLine="720"/>
      </w:pPr>
      <w:r w:rsidRPr="00DD3D4A">
        <w:t xml:space="preserve">Furthermore, the annual public reporting and recordkeeping burden for this collection of information is estimated to average </w:t>
      </w:r>
      <w:r w:rsidRPr="002D7AF0">
        <w:t>22</w:t>
      </w:r>
      <w:r w:rsidRPr="00DD3D4A">
        <w:t xml:space="preserve"> hours per response.</w:t>
      </w:r>
    </w:p>
    <w:p w:rsidR="0021722B" w:rsidRPr="00802C18" w:rsidRDefault="0021722B" w:rsidP="0021722B">
      <w:pPr>
        <w:pBdr>
          <w:top w:val="single" w:sz="6" w:space="0" w:color="FFFFFF"/>
          <w:left w:val="single" w:sz="6" w:space="0" w:color="FFFFFF"/>
          <w:bottom w:val="single" w:sz="6" w:space="0" w:color="FFFFFF"/>
          <w:right w:val="single" w:sz="6" w:space="0" w:color="FFFFFF"/>
        </w:pBdr>
        <w:ind w:firstLine="720"/>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The total annual capital/startup and O&amp;M costs to the regulated entity are $</w:t>
      </w:r>
      <w:r w:rsidR="000074A2">
        <w:t>932</w:t>
      </w:r>
      <w:r w:rsidRPr="00DD3D4A">
        <w:t>,</w:t>
      </w:r>
      <w:r w:rsidR="000074A2">
        <w:t>875</w:t>
      </w:r>
      <w:r w:rsidRPr="00DD3D4A">
        <w:t>.  The cost calculations are detailed in Section 6(b)(iii), Capital/Startup vs. Operation and Maintenance (O&amp;M) Costs.</w:t>
      </w:r>
    </w:p>
    <w:p w:rsidR="00CA4CD6" w:rsidRPr="00802C18" w:rsidRDefault="00CA4CD6">
      <w:pPr>
        <w:pBdr>
          <w:top w:val="single" w:sz="6" w:space="0" w:color="FFFFFF"/>
          <w:left w:val="single" w:sz="6" w:space="0" w:color="FFFFFF"/>
          <w:bottom w:val="single" w:sz="6" w:space="0" w:color="FFFFFF"/>
          <w:right w:val="single" w:sz="6" w:space="0" w:color="FFFFFF"/>
        </w:pBdr>
        <w:ind w:firstLine="2160"/>
      </w:pPr>
    </w:p>
    <w:p w:rsidR="00635EE3" w:rsidRDefault="00635EE3">
      <w:pPr>
        <w:pBdr>
          <w:top w:val="single" w:sz="6" w:space="0" w:color="FFFFFF"/>
          <w:left w:val="single" w:sz="6" w:space="0" w:color="FFFFFF"/>
          <w:bottom w:val="single" w:sz="6" w:space="0" w:color="FFFFFF"/>
          <w:right w:val="single" w:sz="6" w:space="0" w:color="FFFFFF"/>
        </w:pBdr>
        <w:ind w:firstLine="1440"/>
        <w:rPr>
          <w:b/>
          <w:bCs/>
        </w:rPr>
      </w:pPr>
    </w:p>
    <w:p w:rsidR="00635EE3" w:rsidRDefault="00635EE3">
      <w:pPr>
        <w:pBdr>
          <w:top w:val="single" w:sz="6" w:space="0" w:color="FFFFFF"/>
          <w:left w:val="single" w:sz="6" w:space="0" w:color="FFFFFF"/>
          <w:bottom w:val="single" w:sz="6" w:space="0" w:color="FFFFFF"/>
          <w:right w:val="single" w:sz="6" w:space="0" w:color="FFFFFF"/>
        </w:pBdr>
        <w:ind w:firstLine="1440"/>
        <w:rPr>
          <w:b/>
          <w:bCs/>
        </w:rPr>
      </w:pPr>
    </w:p>
    <w:p w:rsidR="00CA4CD6" w:rsidRPr="00802C18" w:rsidRDefault="00DD3D4A">
      <w:pPr>
        <w:pBdr>
          <w:top w:val="single" w:sz="6" w:space="0" w:color="FFFFFF"/>
          <w:left w:val="single" w:sz="6" w:space="0" w:color="FFFFFF"/>
          <w:bottom w:val="single" w:sz="6" w:space="0" w:color="FFFFFF"/>
          <w:right w:val="single" w:sz="6" w:space="0" w:color="FFFFFF"/>
        </w:pBdr>
        <w:ind w:firstLine="1440"/>
      </w:pPr>
      <w:r w:rsidRPr="00DD3D4A">
        <w:rPr>
          <w:b/>
          <w:bCs/>
        </w:rPr>
        <w:lastRenderedPageBreak/>
        <w:t>(ii) The Agency Tally</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rsidP="00144F35">
      <w:pPr>
        <w:pBdr>
          <w:top w:val="single" w:sz="6" w:space="0" w:color="FFFFFF"/>
          <w:left w:val="single" w:sz="6" w:space="0" w:color="FFFFFF"/>
          <w:bottom w:val="single" w:sz="6" w:space="0" w:color="FFFFFF"/>
          <w:right w:val="single" w:sz="6" w:space="0" w:color="FFFFFF"/>
        </w:pBdr>
        <w:ind w:firstLine="720"/>
      </w:pPr>
      <w:r w:rsidRPr="00DD3D4A">
        <w:t xml:space="preserve">The average annual Agency burden and cost over next three years is </w:t>
      </w:r>
      <w:r w:rsidRPr="002D7AF0">
        <w:t xml:space="preserve">estimated to be </w:t>
      </w:r>
      <w:r w:rsidR="002D7AF0" w:rsidRPr="002D7AF0">
        <w:t>8</w:t>
      </w:r>
      <w:r w:rsidRPr="002D7AF0">
        <w:t>,</w:t>
      </w:r>
      <w:r w:rsidR="002D7AF0" w:rsidRPr="002D7AF0">
        <w:t>151</w:t>
      </w:r>
      <w:r w:rsidRPr="002D7AF0">
        <w:t xml:space="preserve"> labor hours at a cost of $3</w:t>
      </w:r>
      <w:r w:rsidR="002D7AF0" w:rsidRPr="002D7AF0">
        <w:t>6</w:t>
      </w:r>
      <w:r w:rsidRPr="002D7AF0">
        <w:t>1,</w:t>
      </w:r>
      <w:r w:rsidR="002D7AF0" w:rsidRPr="002D7AF0">
        <w:t>370</w:t>
      </w:r>
      <w:r w:rsidRPr="002D7AF0">
        <w:t xml:space="preserve">.  See </w:t>
      </w:r>
      <w:r w:rsidR="006E017D">
        <w:t xml:space="preserve">below </w:t>
      </w:r>
      <w:r w:rsidRPr="002D7AF0">
        <w:t>Table 2: Average Annual</w:t>
      </w:r>
      <w:r w:rsidRPr="00DD3D4A">
        <w:t xml:space="preserve"> EPA Burden and Cost - NESHAP for Paper and Other Web Coating</w:t>
      </w:r>
      <w:r w:rsidRPr="00DD3D4A">
        <w:rPr>
          <w:bCs/>
        </w:rPr>
        <w:t xml:space="preserve"> (40 CFR Part 63, Subpart JJJJ</w:t>
      </w:r>
      <w:r w:rsidRPr="00DD3D4A">
        <w:t>) (Renewal).</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F44F94" w:rsidRDefault="00DD3D4A">
      <w:pPr>
        <w:pBdr>
          <w:top w:val="single" w:sz="6" w:space="0" w:color="FFFFFF"/>
          <w:left w:val="single" w:sz="6" w:space="0" w:color="FFFFFF"/>
          <w:bottom w:val="single" w:sz="6" w:space="0" w:color="FFFFFF"/>
          <w:right w:val="single" w:sz="6" w:space="0" w:color="FFFFFF"/>
        </w:pBdr>
        <w:ind w:firstLine="720"/>
      </w:pPr>
      <w:r w:rsidRPr="00DD3D4A">
        <w:rPr>
          <w:b/>
          <w:bCs/>
        </w:rPr>
        <w:t>6(f)  Reasons for Change in Burden</w:t>
      </w:r>
    </w:p>
    <w:p w:rsidR="00CA4CD6" w:rsidRPr="00F44F94" w:rsidRDefault="00CA4CD6">
      <w:pPr>
        <w:pBdr>
          <w:top w:val="single" w:sz="6" w:space="0" w:color="FFFFFF"/>
          <w:left w:val="single" w:sz="6" w:space="0" w:color="FFFFFF"/>
          <w:bottom w:val="single" w:sz="6" w:space="0" w:color="FFFFFF"/>
          <w:right w:val="single" w:sz="6" w:space="0" w:color="FFFFFF"/>
        </w:pBdr>
      </w:pPr>
    </w:p>
    <w:p w:rsidR="006941E8" w:rsidRDefault="00DD3D4A" w:rsidP="00240CD5">
      <w:pPr>
        <w:pBdr>
          <w:top w:val="single" w:sz="6" w:space="0" w:color="FFFFFF"/>
          <w:left w:val="single" w:sz="6" w:space="0" w:color="FFFFFF"/>
          <w:bottom w:val="single" w:sz="6" w:space="0" w:color="FFFFFF"/>
          <w:right w:val="single" w:sz="6" w:space="0" w:color="FFFFFF"/>
        </w:pBdr>
        <w:ind w:firstLine="720"/>
        <w:rPr>
          <w:color w:val="000000"/>
        </w:rPr>
      </w:pPr>
      <w:r w:rsidRPr="00DD3D4A">
        <w:t xml:space="preserve">There is an increase in </w:t>
      </w:r>
      <w:r w:rsidR="00240CD5">
        <w:t xml:space="preserve">labor hours and </w:t>
      </w:r>
      <w:r w:rsidRPr="00DD3D4A">
        <w:t xml:space="preserve">costs for both the respondents and the Agency from the most recently approved ICR.  The increase in burden cost is due to adjustments in labor rates.  This ICR uses updated labor rates from the Bureau of Labor Statistics to calculate burden costs. </w:t>
      </w:r>
      <w:r w:rsidR="000074A2">
        <w:t xml:space="preserve"> The increase</w:t>
      </w:r>
      <w:r w:rsidRPr="00DD3D4A">
        <w:t xml:space="preserve"> in labor hours </w:t>
      </w:r>
      <w:r w:rsidR="000074A2">
        <w:t>is due to</w:t>
      </w:r>
      <w:r w:rsidRPr="00DD3D4A">
        <w:t xml:space="preserve"> an increase in </w:t>
      </w:r>
      <w:r w:rsidR="000074A2">
        <w:t xml:space="preserve">the number of </w:t>
      </w:r>
      <w:r w:rsidRPr="00DD3D4A">
        <w:t xml:space="preserve">respondents </w:t>
      </w:r>
      <w:r w:rsidR="00240CD5">
        <w:t xml:space="preserve">subject to the standard </w:t>
      </w:r>
      <w:r w:rsidRPr="00DD3D4A">
        <w:t xml:space="preserve">from the previous ICR.  </w:t>
      </w:r>
      <w:r w:rsidR="00E60BC3">
        <w:t xml:space="preserve">The growth in respondent universe also results in an increase in the total O&amp;M costs to the respondents. </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rPr>
          <w:b/>
          <w:bCs/>
        </w:rPr>
        <w:t>6(g)  Burden Statement</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 xml:space="preserve">The annual public reporting and recordkeeping burden for this collection of information is estimated to average </w:t>
      </w:r>
      <w:r w:rsidRPr="002D7AF0">
        <w:t>22</w:t>
      </w:r>
      <w:r w:rsidRPr="00DD3D4A">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Pr="00802C18" w:rsidRDefault="00CA4CD6">
      <w:pPr>
        <w:pBdr>
          <w:top w:val="single" w:sz="6" w:space="0" w:color="FFFFFF"/>
          <w:left w:val="single" w:sz="6" w:space="0" w:color="FFFFFF"/>
          <w:bottom w:val="single" w:sz="6" w:space="0" w:color="FFFFFF"/>
          <w:right w:val="single" w:sz="6" w:space="0" w:color="FFFFFF"/>
        </w:pBdr>
      </w:pPr>
    </w:p>
    <w:p w:rsidR="00CA4CD6" w:rsidRPr="00802C18" w:rsidRDefault="00DD3D4A">
      <w:pPr>
        <w:pBdr>
          <w:top w:val="single" w:sz="6" w:space="0" w:color="FFFFFF"/>
          <w:left w:val="single" w:sz="6" w:space="0" w:color="FFFFFF"/>
          <w:bottom w:val="single" w:sz="6" w:space="0" w:color="FFFFFF"/>
          <w:right w:val="single" w:sz="6" w:space="0" w:color="FFFFFF"/>
        </w:pBdr>
        <w:ind w:firstLine="720"/>
      </w:pPr>
      <w:r w:rsidRPr="00DD3D4A">
        <w:t>An agency may not conduct or sponsor, and a person is not required to respond to, a collection of information unless it displays a valid OMB Control Number.  The OMB Control Numbers for EPA regulations are listed at 40 CFR part 9 and 48 CFR chapter 15.</w:t>
      </w:r>
    </w:p>
    <w:p w:rsidR="006741F7" w:rsidRPr="00802C18" w:rsidRDefault="006741F7" w:rsidP="00354C15"/>
    <w:p w:rsidR="00354C15" w:rsidRPr="00802C18" w:rsidRDefault="00DD3D4A" w:rsidP="00883314">
      <w:r w:rsidRPr="00DD3D4A">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EPA–HQ–OECA–2011–0258.  An electronic version of the public docket is available at </w:t>
      </w:r>
      <w:r w:rsidRPr="006E017D">
        <w:rPr>
          <w:u w:val="single"/>
        </w:rPr>
        <w:t>http://www.regulations.gov/</w:t>
      </w:r>
      <w:r w:rsidRPr="00DD3D4A">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w:t>
      </w:r>
      <w:r w:rsidR="00631203">
        <w:rPr>
          <w:rStyle w:val="1"/>
        </w:rPr>
        <w:t xml:space="preserve">, select “search,” then key in the docket ID number identified in this document.  The documents are also </w:t>
      </w:r>
      <w:r w:rsidR="00631203">
        <w:t xml:space="preserve">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w:t>
      </w:r>
      <w:r w:rsidR="00631203">
        <w:lastRenderedPageBreak/>
        <w:t xml:space="preserve">holidays.  The telephone number for the Reading Room is (202) 566-1744, and the telephone number for the </w:t>
      </w:r>
      <w:r w:rsidR="006E017D">
        <w:t>D</w:t>
      </w:r>
      <w:r w:rsidR="00631203">
        <w:t xml:space="preserve">ocket </w:t>
      </w:r>
      <w:r w:rsidR="006E017D">
        <w:t>C</w:t>
      </w:r>
      <w:r w:rsidR="00631203">
        <w:t>enter is (202) 566-17</w:t>
      </w:r>
      <w:r w:rsidR="006E017D">
        <w:t>52</w:t>
      </w:r>
      <w:r w:rsidR="00631203">
        <w:t xml:space="preserve">.  Also, you can send comments to the Office of Information and Regulatory Affairs, Office of Management and Budget, 725 17th Street, NW, Washington, DC 20503, Attention: Desk Officer for EPA.  Please include the EPA Docket ID Number </w:t>
      </w:r>
      <w:r w:rsidRPr="00DD3D4A">
        <w:t>EPA–HQ–OECA–2011–0258</w:t>
      </w:r>
      <w:r w:rsidR="00631203">
        <w:t xml:space="preserve"> and OMB Control Number 2060-0511 in any correspondence. </w:t>
      </w:r>
    </w:p>
    <w:p w:rsidR="00F340DF" w:rsidRPr="00802C18" w:rsidRDefault="00F340DF" w:rsidP="00F340DF">
      <w:pPr>
        <w:rPr>
          <w:rStyle w:val="1"/>
          <w:rFonts w:ascii="WP TypographicSymbols" w:hAnsi="WP TypographicSymbols" w:cs="WP TypographicSymbols"/>
        </w:rPr>
      </w:pPr>
    </w:p>
    <w:p w:rsidR="00F340DF" w:rsidRPr="00802C18" w:rsidRDefault="00DD3D4A" w:rsidP="00F340DF">
      <w:pPr>
        <w:rPr>
          <w:b/>
          <w:bCs/>
        </w:rPr>
      </w:pPr>
      <w:r w:rsidRPr="00DD3D4A">
        <w:rPr>
          <w:b/>
          <w:bCs/>
        </w:rPr>
        <w:t>Part B of the Supporting Statement</w:t>
      </w:r>
    </w:p>
    <w:p w:rsidR="00F340DF" w:rsidRPr="00802C18" w:rsidRDefault="00F340DF" w:rsidP="00F340DF">
      <w:pPr>
        <w:rPr>
          <w:b/>
          <w:bCs/>
        </w:rPr>
      </w:pPr>
    </w:p>
    <w:p w:rsidR="00CA4CD6" w:rsidRPr="00802C18" w:rsidRDefault="00DD3D4A" w:rsidP="00F340DF">
      <w:r w:rsidRPr="00DD3D4A">
        <w:t>This part is not applicable because no statistical methods were used in collecting this information.</w:t>
      </w:r>
    </w:p>
    <w:p w:rsidR="00144F35" w:rsidRPr="00802C18" w:rsidRDefault="00144F35" w:rsidP="00F340DF">
      <w:pPr>
        <w:sectPr w:rsidR="00144F35" w:rsidRPr="00802C18" w:rsidSect="00A7661C">
          <w:headerReference w:type="even" r:id="rId8"/>
          <w:headerReference w:type="default" r:id="rId9"/>
          <w:footerReference w:type="even" r:id="rId10"/>
          <w:footerReference w:type="default" r:id="rId11"/>
          <w:headerReference w:type="first" r:id="rId12"/>
          <w:footerReference w:type="first" r:id="rId13"/>
          <w:type w:val="continuous"/>
          <w:pgSz w:w="12240" w:h="15840"/>
          <w:pgMar w:top="1350" w:right="1440" w:bottom="1440" w:left="1440" w:header="1350" w:footer="1440" w:gutter="0"/>
          <w:cols w:space="720"/>
          <w:noEndnote/>
          <w:titlePg/>
          <w:docGrid w:linePitch="326"/>
        </w:sectPr>
      </w:pPr>
    </w:p>
    <w:p w:rsidR="00144F35" w:rsidRPr="00802C18" w:rsidRDefault="00DD3D4A" w:rsidP="00F340DF">
      <w:pPr>
        <w:rPr>
          <w:b/>
          <w:bCs/>
        </w:rPr>
      </w:pPr>
      <w:r w:rsidRPr="00DD3D4A">
        <w:rPr>
          <w:b/>
          <w:bCs/>
        </w:rPr>
        <w:lastRenderedPageBreak/>
        <w:t>Table 1: Annual Respondent Burden and Cost – NESHAP for Paper and Other Web Coating (40 CFR Part 63, Subpart JJJJ) (Renewal)</w:t>
      </w:r>
    </w:p>
    <w:p w:rsidR="00144F35" w:rsidRPr="00802C18" w:rsidRDefault="00144F35" w:rsidP="00F340DF">
      <w:pPr>
        <w:rPr>
          <w:b/>
          <w:bCs/>
        </w:rPr>
      </w:pPr>
    </w:p>
    <w:tbl>
      <w:tblPr>
        <w:tblW w:w="12740" w:type="dxa"/>
        <w:tblCellMar>
          <w:left w:w="0" w:type="dxa"/>
          <w:right w:w="0" w:type="dxa"/>
        </w:tblCellMar>
        <w:tblLook w:val="04A0"/>
      </w:tblPr>
      <w:tblGrid>
        <w:gridCol w:w="3300"/>
        <w:gridCol w:w="1180"/>
        <w:gridCol w:w="1180"/>
        <w:gridCol w:w="1180"/>
        <w:gridCol w:w="1180"/>
        <w:gridCol w:w="1180"/>
        <w:gridCol w:w="1180"/>
        <w:gridCol w:w="1180"/>
        <w:gridCol w:w="1180"/>
      </w:tblGrid>
      <w:tr w:rsidR="001A15FD" w:rsidRPr="00802C18" w:rsidTr="001963F7">
        <w:trPr>
          <w:cantSplit/>
          <w:trHeight w:val="1275"/>
          <w:tblHeader/>
        </w:trPr>
        <w:tc>
          <w:tcPr>
            <w:tcW w:w="3300"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rsidP="001963F7">
            <w:pPr>
              <w:jc w:val="center"/>
              <w:rPr>
                <w:b/>
                <w:bCs/>
                <w:sz w:val="20"/>
                <w:szCs w:val="20"/>
              </w:rPr>
            </w:pPr>
            <w:r w:rsidRPr="00DD3D4A">
              <w:rPr>
                <w:b/>
                <w:bCs/>
                <w:sz w:val="20"/>
                <w:szCs w:val="20"/>
              </w:rPr>
              <w:t>Burden item</w:t>
            </w:r>
          </w:p>
        </w:tc>
        <w:tc>
          <w:tcPr>
            <w:tcW w:w="118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963F7" w:rsidRPr="00802C18" w:rsidRDefault="00DD3D4A" w:rsidP="001963F7">
            <w:pPr>
              <w:jc w:val="center"/>
              <w:rPr>
                <w:b/>
                <w:bCs/>
                <w:sz w:val="20"/>
                <w:szCs w:val="20"/>
              </w:rPr>
            </w:pPr>
            <w:r w:rsidRPr="00DD3D4A">
              <w:rPr>
                <w:b/>
                <w:bCs/>
                <w:sz w:val="20"/>
                <w:szCs w:val="20"/>
              </w:rPr>
              <w:t xml:space="preserve">(A) </w:t>
            </w:r>
          </w:p>
          <w:p w:rsidR="001A15FD" w:rsidRPr="00802C18" w:rsidRDefault="00DD3D4A" w:rsidP="001963F7">
            <w:pPr>
              <w:jc w:val="center"/>
              <w:rPr>
                <w:b/>
                <w:bCs/>
                <w:sz w:val="20"/>
                <w:szCs w:val="20"/>
              </w:rPr>
            </w:pPr>
            <w:r w:rsidRPr="00DD3D4A">
              <w:rPr>
                <w:b/>
                <w:bCs/>
                <w:sz w:val="20"/>
                <w:szCs w:val="20"/>
              </w:rPr>
              <w:t>Person hours per occurrence</w:t>
            </w:r>
          </w:p>
        </w:tc>
        <w:tc>
          <w:tcPr>
            <w:tcW w:w="118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DC3527" w:rsidRPr="00802C18" w:rsidRDefault="00DD3D4A" w:rsidP="001963F7">
            <w:pPr>
              <w:jc w:val="center"/>
              <w:rPr>
                <w:b/>
                <w:bCs/>
                <w:sz w:val="20"/>
                <w:szCs w:val="20"/>
              </w:rPr>
            </w:pPr>
            <w:r w:rsidRPr="00DD3D4A">
              <w:rPr>
                <w:b/>
                <w:bCs/>
                <w:sz w:val="20"/>
                <w:szCs w:val="20"/>
              </w:rPr>
              <w:t xml:space="preserve">(B) </w:t>
            </w:r>
          </w:p>
          <w:p w:rsidR="001A15FD" w:rsidRPr="00802C18" w:rsidRDefault="00DD3D4A" w:rsidP="001963F7">
            <w:pPr>
              <w:jc w:val="center"/>
              <w:rPr>
                <w:b/>
                <w:bCs/>
                <w:sz w:val="20"/>
                <w:szCs w:val="20"/>
              </w:rPr>
            </w:pPr>
            <w:r w:rsidRPr="00DD3D4A">
              <w:rPr>
                <w:b/>
                <w:bCs/>
                <w:sz w:val="20"/>
                <w:szCs w:val="20"/>
              </w:rPr>
              <w:t>No. of occurrences per respondent per year</w:t>
            </w:r>
          </w:p>
        </w:tc>
        <w:tc>
          <w:tcPr>
            <w:tcW w:w="118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DC3527" w:rsidRPr="00802C18" w:rsidRDefault="00DD3D4A" w:rsidP="001963F7">
            <w:pPr>
              <w:jc w:val="center"/>
              <w:rPr>
                <w:b/>
                <w:bCs/>
                <w:sz w:val="20"/>
                <w:szCs w:val="20"/>
              </w:rPr>
            </w:pPr>
            <w:r w:rsidRPr="00DD3D4A">
              <w:rPr>
                <w:b/>
                <w:bCs/>
                <w:sz w:val="20"/>
                <w:szCs w:val="20"/>
              </w:rPr>
              <w:t xml:space="preserve">(C) </w:t>
            </w:r>
          </w:p>
          <w:p w:rsidR="001A15FD" w:rsidRPr="00802C18" w:rsidRDefault="00DD3D4A" w:rsidP="001963F7">
            <w:pPr>
              <w:jc w:val="center"/>
              <w:rPr>
                <w:b/>
                <w:bCs/>
                <w:sz w:val="20"/>
                <w:szCs w:val="20"/>
              </w:rPr>
            </w:pPr>
            <w:r w:rsidRPr="00DD3D4A">
              <w:rPr>
                <w:b/>
                <w:bCs/>
                <w:sz w:val="20"/>
                <w:szCs w:val="20"/>
              </w:rPr>
              <w:t>Person hours per respondent per year (C=AxB)</w:t>
            </w:r>
          </w:p>
        </w:tc>
        <w:tc>
          <w:tcPr>
            <w:tcW w:w="118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951CDD" w:rsidRPr="00802C18" w:rsidRDefault="00DD3D4A">
            <w:pPr>
              <w:jc w:val="center"/>
              <w:rPr>
                <w:b/>
                <w:bCs/>
                <w:sz w:val="20"/>
                <w:szCs w:val="20"/>
              </w:rPr>
            </w:pPr>
            <w:r w:rsidRPr="00DD3D4A">
              <w:rPr>
                <w:b/>
                <w:bCs/>
                <w:sz w:val="20"/>
                <w:szCs w:val="20"/>
              </w:rPr>
              <w:t xml:space="preserve">(D) Respondents per year  </w:t>
            </w:r>
            <w:r w:rsidRPr="00DD3D4A">
              <w:rPr>
                <w:b/>
                <w:bCs/>
                <w:sz w:val="20"/>
                <w:szCs w:val="20"/>
                <w:vertAlign w:val="superscript"/>
              </w:rPr>
              <w:t>a</w:t>
            </w:r>
          </w:p>
        </w:tc>
        <w:tc>
          <w:tcPr>
            <w:tcW w:w="118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951CDD" w:rsidRPr="00802C18" w:rsidRDefault="00DD3D4A">
            <w:pPr>
              <w:jc w:val="center"/>
              <w:rPr>
                <w:b/>
                <w:bCs/>
                <w:sz w:val="20"/>
                <w:szCs w:val="20"/>
              </w:rPr>
            </w:pPr>
            <w:r w:rsidRPr="00DD3D4A">
              <w:rPr>
                <w:b/>
                <w:bCs/>
                <w:sz w:val="20"/>
                <w:szCs w:val="20"/>
              </w:rPr>
              <w:t xml:space="preserve">(E) </w:t>
            </w:r>
          </w:p>
          <w:p w:rsidR="00951CDD" w:rsidRPr="00802C18" w:rsidRDefault="00DD3D4A">
            <w:pPr>
              <w:jc w:val="center"/>
              <w:rPr>
                <w:b/>
                <w:bCs/>
                <w:sz w:val="20"/>
                <w:szCs w:val="20"/>
              </w:rPr>
            </w:pPr>
            <w:r w:rsidRPr="00DD3D4A">
              <w:rPr>
                <w:b/>
                <w:bCs/>
                <w:sz w:val="20"/>
                <w:szCs w:val="20"/>
              </w:rPr>
              <w:t>Technical person- hours per year (E=CxD)</w:t>
            </w:r>
          </w:p>
        </w:tc>
        <w:tc>
          <w:tcPr>
            <w:tcW w:w="118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951CDD" w:rsidRPr="00802C18" w:rsidRDefault="00DD3D4A">
            <w:pPr>
              <w:jc w:val="center"/>
              <w:rPr>
                <w:b/>
                <w:bCs/>
                <w:sz w:val="20"/>
                <w:szCs w:val="20"/>
              </w:rPr>
            </w:pPr>
            <w:r w:rsidRPr="00DD3D4A">
              <w:rPr>
                <w:b/>
                <w:bCs/>
                <w:sz w:val="20"/>
                <w:szCs w:val="20"/>
              </w:rPr>
              <w:t>(F) Management person hours per year (Ex0.05)</w:t>
            </w:r>
          </w:p>
        </w:tc>
        <w:tc>
          <w:tcPr>
            <w:tcW w:w="118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951CDD" w:rsidRPr="00802C18" w:rsidRDefault="00DD3D4A">
            <w:pPr>
              <w:jc w:val="center"/>
              <w:rPr>
                <w:b/>
                <w:bCs/>
                <w:sz w:val="20"/>
                <w:szCs w:val="20"/>
              </w:rPr>
            </w:pPr>
            <w:r w:rsidRPr="00DD3D4A">
              <w:rPr>
                <w:b/>
                <w:bCs/>
                <w:sz w:val="20"/>
                <w:szCs w:val="20"/>
              </w:rPr>
              <w:t xml:space="preserve">(G) </w:t>
            </w:r>
          </w:p>
          <w:p w:rsidR="00951CDD" w:rsidRPr="00802C18" w:rsidRDefault="00DD3D4A">
            <w:pPr>
              <w:jc w:val="center"/>
              <w:rPr>
                <w:b/>
                <w:bCs/>
                <w:sz w:val="20"/>
                <w:szCs w:val="20"/>
              </w:rPr>
            </w:pPr>
            <w:r w:rsidRPr="00DD3D4A">
              <w:rPr>
                <w:b/>
                <w:bCs/>
                <w:sz w:val="20"/>
                <w:szCs w:val="20"/>
              </w:rPr>
              <w:t>Clerical person hours per year (Ex0.1)</w:t>
            </w:r>
          </w:p>
        </w:tc>
        <w:tc>
          <w:tcPr>
            <w:tcW w:w="118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951CDD" w:rsidRPr="00802C18" w:rsidRDefault="00DD3D4A">
            <w:pPr>
              <w:jc w:val="center"/>
              <w:rPr>
                <w:b/>
                <w:bCs/>
                <w:sz w:val="20"/>
                <w:szCs w:val="20"/>
              </w:rPr>
            </w:pPr>
            <w:r w:rsidRPr="00DD3D4A">
              <w:rPr>
                <w:b/>
                <w:bCs/>
                <w:sz w:val="20"/>
                <w:szCs w:val="20"/>
              </w:rPr>
              <w:t xml:space="preserve">(H) </w:t>
            </w:r>
          </w:p>
          <w:p w:rsidR="00951CDD" w:rsidRPr="00802C18" w:rsidRDefault="00DD3D4A">
            <w:pPr>
              <w:jc w:val="center"/>
              <w:rPr>
                <w:b/>
                <w:bCs/>
                <w:sz w:val="20"/>
                <w:szCs w:val="20"/>
              </w:rPr>
            </w:pPr>
            <w:r w:rsidRPr="00DD3D4A">
              <w:rPr>
                <w:b/>
                <w:bCs/>
                <w:sz w:val="20"/>
                <w:szCs w:val="20"/>
              </w:rPr>
              <w:t xml:space="preserve">Cost, $ </w:t>
            </w:r>
            <w:r w:rsidRPr="00DD3D4A">
              <w:rPr>
                <w:b/>
                <w:bCs/>
                <w:sz w:val="20"/>
                <w:szCs w:val="20"/>
                <w:vertAlign w:val="superscript"/>
              </w:rPr>
              <w:t>b</w:t>
            </w:r>
          </w:p>
        </w:tc>
      </w:tr>
      <w:tr w:rsidR="001A15FD" w:rsidRPr="00802C18" w:rsidTr="001A15FD">
        <w:trPr>
          <w:trHeight w:val="300"/>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1.  Reporting requirements</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r>
      <w:tr w:rsidR="001A15FD" w:rsidRPr="00802C18" w:rsidTr="001A15FD">
        <w:trPr>
          <w:trHeight w:val="315"/>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 xml:space="preserve">     A.  Read instructions </w:t>
            </w:r>
            <w:r w:rsidRPr="00DD3D4A">
              <w:rPr>
                <w:sz w:val="20"/>
                <w:szCs w:val="20"/>
                <w:vertAlign w:val="superscript"/>
              </w:rPr>
              <w:t>c</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4</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4.00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24.00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1.20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2.40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$2,644.61</w:t>
            </w:r>
          </w:p>
        </w:tc>
      </w:tr>
      <w:tr w:rsidR="001A15FD" w:rsidRPr="00802C18" w:rsidTr="001A15FD">
        <w:trPr>
          <w:trHeight w:val="315"/>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 xml:space="preserve">     B.  Gather information </w:t>
            </w:r>
            <w:r w:rsidRPr="00DD3D4A">
              <w:rPr>
                <w:sz w:val="20"/>
                <w:szCs w:val="20"/>
                <w:vertAlign w:val="superscript"/>
              </w:rPr>
              <w:t>c</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4</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4</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16.00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96.00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4.80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9.60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$10,578.43</w:t>
            </w:r>
          </w:p>
        </w:tc>
      </w:tr>
      <w:tr w:rsidR="001A15FD" w:rsidRPr="00802C18" w:rsidTr="001A15FD">
        <w:trPr>
          <w:trHeight w:val="315"/>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 xml:space="preserve">     C.  Write reports </w:t>
            </w:r>
            <w:r w:rsidRPr="00DD3D4A">
              <w:rPr>
                <w:sz w:val="20"/>
                <w:szCs w:val="20"/>
                <w:vertAlign w:val="superscript"/>
              </w:rPr>
              <w:t>c</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r>
      <w:tr w:rsidR="001A15FD" w:rsidRPr="00802C18" w:rsidTr="001A15FD">
        <w:trPr>
          <w:trHeight w:val="300"/>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 xml:space="preserve">          i.   Initial notification</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12.00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0.60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1.20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$1,322.30</w:t>
            </w:r>
          </w:p>
        </w:tc>
      </w:tr>
      <w:tr w:rsidR="001A15FD" w:rsidRPr="00802C18" w:rsidTr="001A15FD">
        <w:trPr>
          <w:trHeight w:val="510"/>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 xml:space="preserve">          ii.  Notification of performance test</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12.00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0.60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1.20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$1,322.30</w:t>
            </w:r>
          </w:p>
        </w:tc>
      </w:tr>
      <w:tr w:rsidR="001A15FD" w:rsidRPr="00802C18" w:rsidTr="001A15FD">
        <w:trPr>
          <w:trHeight w:val="510"/>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 xml:space="preserve">          iii. Notification of compliance status</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12.00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0.60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1.20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$1,322.30</w:t>
            </w:r>
          </w:p>
        </w:tc>
      </w:tr>
      <w:tr w:rsidR="001A15FD" w:rsidRPr="00802C18" w:rsidTr="001A15FD">
        <w:trPr>
          <w:trHeight w:val="300"/>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 xml:space="preserve">          iv. Performance test reports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12.00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0.60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1.20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$1,322.30</w:t>
            </w:r>
          </w:p>
        </w:tc>
      </w:tr>
      <w:tr w:rsidR="00233316" w:rsidRPr="00802C18" w:rsidTr="001A15FD">
        <w:trPr>
          <w:trHeight w:val="315"/>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233316" w:rsidRPr="00802C18" w:rsidRDefault="00233316">
            <w:pPr>
              <w:ind w:firstLineChars="100" w:firstLine="200"/>
              <w:rPr>
                <w:sz w:val="20"/>
                <w:szCs w:val="20"/>
              </w:rPr>
            </w:pPr>
            <w:r w:rsidRPr="00DD3D4A">
              <w:rPr>
                <w:sz w:val="20"/>
              </w:rPr>
              <w:t xml:space="preserve">          v.  SSM reports </w:t>
            </w:r>
            <w:r w:rsidRPr="00DD3D4A">
              <w:rPr>
                <w:sz w:val="20"/>
                <w:szCs w:val="20"/>
                <w:vertAlign w:val="superscript"/>
              </w:rPr>
              <w:t>d</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sidRPr="00DD3D4A">
              <w:rPr>
                <w:sz w:val="20"/>
              </w:rPr>
              <w:t>2</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sidRPr="00DD3D4A">
              <w:rPr>
                <w:sz w:val="20"/>
              </w:rPr>
              <w:t>0.2</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sidRPr="00DD3D4A">
              <w:rPr>
                <w:sz w:val="20"/>
              </w:rPr>
              <w:t>0.40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rsidP="00233316">
            <w:pPr>
              <w:jc w:val="center"/>
              <w:rPr>
                <w:sz w:val="20"/>
                <w:szCs w:val="20"/>
              </w:rPr>
            </w:pPr>
            <w:r>
              <w:rPr>
                <w:sz w:val="20"/>
                <w:szCs w:val="20"/>
              </w:rPr>
              <w:t>207</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82.80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4.14</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8.28</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$9,123.90</w:t>
            </w:r>
          </w:p>
        </w:tc>
      </w:tr>
      <w:tr w:rsidR="00233316" w:rsidRPr="00802C18" w:rsidTr="001A15FD">
        <w:trPr>
          <w:trHeight w:val="300"/>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233316" w:rsidRPr="00802C18" w:rsidRDefault="00233316">
            <w:pPr>
              <w:ind w:firstLineChars="100" w:firstLine="200"/>
              <w:rPr>
                <w:sz w:val="20"/>
                <w:szCs w:val="20"/>
              </w:rPr>
            </w:pPr>
            <w:r w:rsidRPr="00DD3D4A">
              <w:rPr>
                <w:sz w:val="20"/>
              </w:rPr>
              <w:t xml:space="preserve">          vi. Semiannual summary report</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sidRPr="00DD3D4A">
              <w:rPr>
                <w:sz w:val="20"/>
              </w:rPr>
              <w:t>4</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sidRPr="00DD3D4A">
              <w:rPr>
                <w:sz w:val="20"/>
              </w:rPr>
              <w:t>2</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sidRPr="00DD3D4A">
              <w:rPr>
                <w:sz w:val="20"/>
              </w:rPr>
              <w:t>8.00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Pr>
                <w:sz w:val="20"/>
                <w:szCs w:val="20"/>
              </w:rPr>
              <w:t>233</w:t>
            </w:r>
          </w:p>
        </w:tc>
        <w:tc>
          <w:tcPr>
            <w:tcW w:w="1180" w:type="dxa"/>
            <w:tcBorders>
              <w:top w:val="nil"/>
              <w:left w:val="nil"/>
              <w:bottom w:val="nil"/>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1,864.00</w:t>
            </w:r>
          </w:p>
        </w:tc>
        <w:tc>
          <w:tcPr>
            <w:tcW w:w="1180" w:type="dxa"/>
            <w:tcBorders>
              <w:top w:val="nil"/>
              <w:left w:val="nil"/>
              <w:bottom w:val="nil"/>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93.20</w:t>
            </w:r>
          </w:p>
        </w:tc>
        <w:tc>
          <w:tcPr>
            <w:tcW w:w="1180" w:type="dxa"/>
            <w:tcBorders>
              <w:top w:val="nil"/>
              <w:left w:val="nil"/>
              <w:bottom w:val="nil"/>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186.40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$205,397.89</w:t>
            </w:r>
          </w:p>
        </w:tc>
      </w:tr>
      <w:tr w:rsidR="00233316" w:rsidRPr="00802C18" w:rsidTr="001A15FD">
        <w:trPr>
          <w:trHeight w:val="300"/>
        </w:trPr>
        <w:tc>
          <w:tcPr>
            <w:tcW w:w="8020" w:type="dxa"/>
            <w:gridSpan w:val="5"/>
            <w:tcBorders>
              <w:top w:val="single" w:sz="4" w:space="0" w:color="auto"/>
              <w:left w:val="single" w:sz="4" w:space="0" w:color="auto"/>
              <w:bottom w:val="single" w:sz="4" w:space="0" w:color="auto"/>
              <w:right w:val="nil"/>
            </w:tcBorders>
            <w:shd w:val="clear" w:color="auto" w:fill="auto"/>
            <w:tcMar>
              <w:top w:w="14" w:type="dxa"/>
              <w:left w:w="14" w:type="dxa"/>
              <w:bottom w:w="0" w:type="dxa"/>
              <w:right w:w="14" w:type="dxa"/>
            </w:tcMar>
            <w:hideMark/>
          </w:tcPr>
          <w:p w:rsidR="00233316" w:rsidRPr="00802C18" w:rsidRDefault="00233316">
            <w:pPr>
              <w:jc w:val="center"/>
              <w:rPr>
                <w:b/>
                <w:bCs/>
                <w:sz w:val="20"/>
                <w:szCs w:val="20"/>
              </w:rPr>
            </w:pPr>
            <w:r w:rsidRPr="00DD3D4A">
              <w:rPr>
                <w:b/>
                <w:bCs/>
                <w:sz w:val="20"/>
              </w:rPr>
              <w:t>Subtotal  for Reporting  Requirements</w:t>
            </w:r>
          </w:p>
        </w:tc>
        <w:tc>
          <w:tcPr>
            <w:tcW w:w="3540" w:type="dxa"/>
            <w:gridSpan w:val="3"/>
            <w:tcBorders>
              <w:top w:val="single" w:sz="4" w:space="0" w:color="auto"/>
              <w:left w:val="single" w:sz="4" w:space="0" w:color="auto"/>
              <w:bottom w:val="single" w:sz="4" w:space="0" w:color="auto"/>
              <w:right w:val="single" w:sz="4" w:space="0" w:color="000000"/>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2,432</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$233,034.04</w:t>
            </w:r>
          </w:p>
        </w:tc>
      </w:tr>
      <w:tr w:rsidR="001A15FD" w:rsidRPr="00802C18" w:rsidTr="001A15FD">
        <w:trPr>
          <w:trHeight w:val="300"/>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2.  Recordkeeping requirements</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r>
      <w:tr w:rsidR="001A15FD" w:rsidRPr="00802C18" w:rsidTr="001A15FD">
        <w:trPr>
          <w:trHeight w:val="315"/>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 xml:space="preserve">     A.  Read instructions </w:t>
            </w:r>
            <w:r w:rsidRPr="00DD3D4A">
              <w:rPr>
                <w:sz w:val="20"/>
                <w:szCs w:val="20"/>
                <w:vertAlign w:val="superscript"/>
              </w:rPr>
              <w:t>c</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4</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4.00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24.00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1.20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2.40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$2,644.61</w:t>
            </w:r>
          </w:p>
        </w:tc>
      </w:tr>
      <w:tr w:rsidR="001A15FD" w:rsidRPr="00802C18" w:rsidTr="001A15FD">
        <w:trPr>
          <w:trHeight w:val="315"/>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 xml:space="preserve">     B.  Plan activities </w:t>
            </w:r>
            <w:r w:rsidRPr="00DD3D4A">
              <w:rPr>
                <w:sz w:val="20"/>
                <w:szCs w:val="20"/>
                <w:vertAlign w:val="superscript"/>
              </w:rPr>
              <w:t>c</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15</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15.00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90.00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4.50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9.00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$9,917.28</w:t>
            </w:r>
          </w:p>
        </w:tc>
      </w:tr>
      <w:tr w:rsidR="001A15FD" w:rsidRPr="00802C18" w:rsidTr="001A15FD">
        <w:trPr>
          <w:trHeight w:val="570"/>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 xml:space="preserve">     C.  Implement activities for compliance coating use </w:t>
            </w:r>
            <w:r w:rsidRPr="00DD3D4A">
              <w:rPr>
                <w:sz w:val="20"/>
                <w:szCs w:val="20"/>
                <w:vertAlign w:val="superscript"/>
              </w:rPr>
              <w:t>e</w:t>
            </w:r>
          </w:p>
        </w:tc>
        <w:tc>
          <w:tcPr>
            <w:tcW w:w="1180" w:type="dxa"/>
            <w:tcBorders>
              <w:top w:val="nil"/>
              <w:left w:val="nil"/>
              <w:bottom w:val="nil"/>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5</w:t>
            </w:r>
          </w:p>
        </w:tc>
        <w:tc>
          <w:tcPr>
            <w:tcW w:w="1180" w:type="dxa"/>
            <w:tcBorders>
              <w:top w:val="nil"/>
              <w:left w:val="nil"/>
              <w:bottom w:val="nil"/>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12</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60.00</w:t>
            </w:r>
          </w:p>
        </w:tc>
        <w:tc>
          <w:tcPr>
            <w:tcW w:w="1180" w:type="dxa"/>
            <w:tcBorders>
              <w:top w:val="nil"/>
              <w:left w:val="nil"/>
              <w:bottom w:val="nil"/>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21</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1,260.00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63.00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126.00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$138,841.92</w:t>
            </w:r>
          </w:p>
        </w:tc>
      </w:tr>
      <w:tr w:rsidR="001A15FD" w:rsidRPr="00802C18" w:rsidTr="001A15FD">
        <w:trPr>
          <w:trHeight w:val="510"/>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 xml:space="preserve">     D.  Implement activities for control devices and process equipment c</w:t>
            </w:r>
          </w:p>
        </w:tc>
        <w:tc>
          <w:tcPr>
            <w:tcW w:w="118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szCs w:val="20"/>
              </w:rPr>
              <w:t> </w:t>
            </w:r>
          </w:p>
        </w:tc>
        <w:tc>
          <w:tcPr>
            <w:tcW w:w="118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r>
      <w:tr w:rsidR="001A15FD" w:rsidRPr="00802C18" w:rsidTr="001A15FD">
        <w:trPr>
          <w:trHeight w:val="300"/>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lastRenderedPageBreak/>
              <w:t xml:space="preserve">          i.  Design analysis</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12</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12.00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72.00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3.60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7.20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$7,933.82</w:t>
            </w:r>
          </w:p>
        </w:tc>
      </w:tr>
      <w:tr w:rsidR="001A15FD" w:rsidRPr="00802C18" w:rsidTr="001A15FD">
        <w:trPr>
          <w:trHeight w:val="300"/>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 xml:space="preserve">          ii. Performance test oversight</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20.00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120.00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12.00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$13,223.04</w:t>
            </w:r>
          </w:p>
        </w:tc>
      </w:tr>
      <w:tr w:rsidR="001A15FD" w:rsidRPr="00802C18" w:rsidTr="001A15FD">
        <w:trPr>
          <w:trHeight w:val="300"/>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 xml:space="preserve">     E.  Develop record system</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r>
      <w:tr w:rsidR="001A15FD" w:rsidRPr="00802C18" w:rsidTr="001A15FD">
        <w:trPr>
          <w:trHeight w:val="510"/>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 xml:space="preserve">          i.   Develop startup, shutdown, malfunction</w:t>
            </w:r>
          </w:p>
        </w:tc>
        <w:tc>
          <w:tcPr>
            <w:tcW w:w="1180" w:type="dxa"/>
            <w:vMerge w:val="restart"/>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20</w:t>
            </w:r>
          </w:p>
        </w:tc>
        <w:tc>
          <w:tcPr>
            <w:tcW w:w="1180" w:type="dxa"/>
            <w:vMerge w:val="restart"/>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w:t>
            </w:r>
          </w:p>
        </w:tc>
        <w:tc>
          <w:tcPr>
            <w:tcW w:w="1180" w:type="dxa"/>
            <w:vMerge w:val="restart"/>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15</w:t>
            </w:r>
          </w:p>
        </w:tc>
        <w:tc>
          <w:tcPr>
            <w:tcW w:w="1180" w:type="dxa"/>
            <w:vMerge w:val="restart"/>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w:t>
            </w:r>
          </w:p>
        </w:tc>
        <w:tc>
          <w:tcPr>
            <w:tcW w:w="1180" w:type="dxa"/>
            <w:vMerge w:val="restart"/>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24</w:t>
            </w:r>
          </w:p>
        </w:tc>
        <w:tc>
          <w:tcPr>
            <w:tcW w:w="1180" w:type="dxa"/>
            <w:vMerge w:val="restart"/>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1.2</w:t>
            </w:r>
          </w:p>
        </w:tc>
        <w:tc>
          <w:tcPr>
            <w:tcW w:w="1180" w:type="dxa"/>
            <w:vMerge w:val="restart"/>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2.4</w:t>
            </w:r>
          </w:p>
        </w:tc>
        <w:tc>
          <w:tcPr>
            <w:tcW w:w="1180" w:type="dxa"/>
            <w:vMerge w:val="restart"/>
            <w:tcBorders>
              <w:top w:val="nil"/>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$2,644.61</w:t>
            </w:r>
          </w:p>
        </w:tc>
      </w:tr>
      <w:tr w:rsidR="001A15FD" w:rsidRPr="00802C18" w:rsidTr="001A15FD">
        <w:trPr>
          <w:trHeight w:val="315"/>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 xml:space="preserve">               Plan </w:t>
            </w:r>
            <w:r w:rsidRPr="00DD3D4A">
              <w:rPr>
                <w:sz w:val="20"/>
                <w:szCs w:val="20"/>
                <w:vertAlign w:val="superscript"/>
              </w:rPr>
              <w:t>c</w:t>
            </w:r>
          </w:p>
        </w:tc>
        <w:tc>
          <w:tcPr>
            <w:tcW w:w="0" w:type="auto"/>
            <w:vMerge/>
            <w:tcBorders>
              <w:top w:val="nil"/>
              <w:left w:val="single" w:sz="4" w:space="0" w:color="auto"/>
              <w:bottom w:val="single" w:sz="4" w:space="0" w:color="auto"/>
              <w:right w:val="single" w:sz="4" w:space="0" w:color="auto"/>
            </w:tcBorders>
            <w:vAlign w:val="center"/>
            <w:hideMark/>
          </w:tcPr>
          <w:p w:rsidR="001A15FD" w:rsidRPr="00802C18" w:rsidRDefault="001A15FD">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A15FD" w:rsidRPr="00802C18" w:rsidRDefault="001A15FD">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A15FD" w:rsidRPr="00802C18" w:rsidRDefault="001A15FD">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A15FD" w:rsidRPr="00802C18" w:rsidRDefault="001A15FD">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A15FD" w:rsidRPr="00802C18" w:rsidRDefault="001A15FD">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A15FD" w:rsidRPr="00802C18" w:rsidRDefault="001A15FD">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A15FD" w:rsidRPr="00802C18" w:rsidRDefault="001A15FD">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1A15FD" w:rsidRPr="00802C18" w:rsidRDefault="001A15FD">
            <w:pPr>
              <w:rPr>
                <w:sz w:val="20"/>
                <w:szCs w:val="20"/>
              </w:rPr>
            </w:pPr>
          </w:p>
        </w:tc>
      </w:tr>
      <w:tr w:rsidR="001A15FD" w:rsidRPr="00802C18" w:rsidTr="001A15FD">
        <w:trPr>
          <w:trHeight w:val="510"/>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 xml:space="preserve">         ii.  Develop plan for material used</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10.00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21</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210.00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10.50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21.00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$23,140.32</w:t>
            </w:r>
          </w:p>
        </w:tc>
      </w:tr>
      <w:tr w:rsidR="001A15FD" w:rsidRPr="00802C18" w:rsidTr="001A15FD">
        <w:trPr>
          <w:trHeight w:val="570"/>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 xml:space="preserve">         iii. Control equipment and maintenance plan </w:t>
            </w:r>
            <w:r w:rsidRPr="00DD3D4A">
              <w:rPr>
                <w:sz w:val="20"/>
                <w:szCs w:val="20"/>
                <w:vertAlign w:val="superscript"/>
              </w:rPr>
              <w:t>c</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10.00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60.00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3.00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$6,611.52</w:t>
            </w:r>
          </w:p>
        </w:tc>
      </w:tr>
      <w:tr w:rsidR="001A15FD" w:rsidRPr="00802C18" w:rsidTr="001A15FD">
        <w:trPr>
          <w:trHeight w:val="300"/>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 xml:space="preserve">     F.  Time to enter information</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r>
      <w:tr w:rsidR="001A15FD" w:rsidRPr="00802C18" w:rsidTr="001A15FD">
        <w:trPr>
          <w:trHeight w:val="300"/>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 xml:space="preserve">          i.  Compliance calculation</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12</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24.00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21</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504.00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25.20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50.40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$55,536.77</w:t>
            </w:r>
          </w:p>
        </w:tc>
      </w:tr>
      <w:tr w:rsidR="00233316" w:rsidRPr="00802C18" w:rsidTr="001A15FD">
        <w:trPr>
          <w:trHeight w:val="300"/>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233316" w:rsidRPr="00802C18" w:rsidRDefault="00233316">
            <w:pPr>
              <w:ind w:firstLineChars="100" w:firstLine="200"/>
              <w:rPr>
                <w:sz w:val="20"/>
                <w:szCs w:val="20"/>
              </w:rPr>
            </w:pPr>
            <w:r w:rsidRPr="00DD3D4A">
              <w:rPr>
                <w:sz w:val="20"/>
              </w:rPr>
              <w:t xml:space="preserve">          ii. Control equipment testing</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sidRPr="00DD3D4A">
              <w:rPr>
                <w:sz w:val="20"/>
              </w:rPr>
              <w:t>1</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sidRPr="00DD3D4A">
              <w:rPr>
                <w:sz w:val="20"/>
              </w:rPr>
              <w:t>1</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sidRPr="00DD3D4A">
              <w:rPr>
                <w:sz w:val="20"/>
              </w:rPr>
              <w:t>1.00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Pr>
                <w:sz w:val="20"/>
                <w:szCs w:val="20"/>
              </w:rPr>
              <w:t>207</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207.00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10.35</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20.70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$22,809.74</w:t>
            </w:r>
          </w:p>
        </w:tc>
      </w:tr>
      <w:tr w:rsidR="001A15FD" w:rsidRPr="00802C18" w:rsidTr="001A15FD">
        <w:trPr>
          <w:trHeight w:val="300"/>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 xml:space="preserve">     G.  Time to train personnel</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w:t>
            </w:r>
          </w:p>
        </w:tc>
      </w:tr>
      <w:tr w:rsidR="001A15FD" w:rsidRPr="00802C18" w:rsidTr="001A15FD">
        <w:trPr>
          <w:trHeight w:val="300"/>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 xml:space="preserve">          i.  Acquisition and installation </w:t>
            </w:r>
            <w:r w:rsidRPr="00DD3D4A">
              <w:rPr>
                <w:sz w:val="20"/>
                <w:szCs w:val="20"/>
                <w:vertAlign w:val="superscript"/>
              </w:rPr>
              <w:t>c</w:t>
            </w:r>
          </w:p>
        </w:tc>
        <w:tc>
          <w:tcPr>
            <w:tcW w:w="1180" w:type="dxa"/>
            <w:tcBorders>
              <w:top w:val="nil"/>
              <w:left w:val="nil"/>
              <w:bottom w:val="nil"/>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15</w:t>
            </w:r>
          </w:p>
        </w:tc>
        <w:tc>
          <w:tcPr>
            <w:tcW w:w="1180" w:type="dxa"/>
            <w:tcBorders>
              <w:top w:val="nil"/>
              <w:left w:val="nil"/>
              <w:bottom w:val="nil"/>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15.00</w:t>
            </w:r>
          </w:p>
        </w:tc>
        <w:tc>
          <w:tcPr>
            <w:tcW w:w="1180" w:type="dxa"/>
            <w:tcBorders>
              <w:top w:val="nil"/>
              <w:left w:val="nil"/>
              <w:bottom w:val="nil"/>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90.00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4.50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9.00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$9,917.28</w:t>
            </w:r>
          </w:p>
        </w:tc>
      </w:tr>
      <w:tr w:rsidR="00233316" w:rsidRPr="00802C18" w:rsidTr="001A15FD">
        <w:trPr>
          <w:trHeight w:val="510"/>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233316" w:rsidRPr="00802C18" w:rsidRDefault="00233316">
            <w:pPr>
              <w:ind w:firstLineChars="100" w:firstLine="200"/>
              <w:rPr>
                <w:sz w:val="20"/>
                <w:szCs w:val="20"/>
              </w:rPr>
            </w:pPr>
            <w:r w:rsidRPr="00DD3D4A">
              <w:rPr>
                <w:sz w:val="20"/>
              </w:rPr>
              <w:t xml:space="preserve">         ii.  Equipment inspection and monitoring</w:t>
            </w:r>
          </w:p>
        </w:tc>
        <w:tc>
          <w:tcPr>
            <w:tcW w:w="118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sidRPr="00DD3D4A">
              <w:rPr>
                <w:sz w:val="20"/>
              </w:rPr>
              <w:t>10</w:t>
            </w:r>
          </w:p>
        </w:tc>
        <w:tc>
          <w:tcPr>
            <w:tcW w:w="118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sidRPr="00DD3D4A">
              <w:rPr>
                <w:sz w:val="20"/>
              </w:rPr>
              <w:t>1</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sidRPr="00DD3D4A">
              <w:rPr>
                <w:sz w:val="20"/>
              </w:rPr>
              <w:t>10.00</w:t>
            </w:r>
          </w:p>
        </w:tc>
        <w:tc>
          <w:tcPr>
            <w:tcW w:w="118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Pr>
                <w:sz w:val="20"/>
                <w:szCs w:val="20"/>
              </w:rPr>
              <w:t>207</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2,070.00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103.50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207.00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$228,097.44</w:t>
            </w:r>
          </w:p>
        </w:tc>
      </w:tr>
      <w:tr w:rsidR="00233316" w:rsidRPr="00802C18" w:rsidTr="001A15FD">
        <w:trPr>
          <w:trHeight w:val="570"/>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233316" w:rsidRPr="00802C18" w:rsidRDefault="00233316">
            <w:pPr>
              <w:ind w:firstLineChars="100" w:firstLine="200"/>
              <w:rPr>
                <w:sz w:val="20"/>
                <w:szCs w:val="20"/>
              </w:rPr>
            </w:pPr>
            <w:r w:rsidRPr="00DD3D4A">
              <w:rPr>
                <w:sz w:val="20"/>
              </w:rPr>
              <w:t xml:space="preserve">         iii. Use of technology and systems </w:t>
            </w:r>
            <w:r w:rsidRPr="00DD3D4A">
              <w:rPr>
                <w:sz w:val="20"/>
                <w:szCs w:val="20"/>
                <w:vertAlign w:val="superscript"/>
              </w:rPr>
              <w:t>f</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sidRPr="00DD3D4A">
              <w:rPr>
                <w:sz w:val="20"/>
              </w:rPr>
              <w:t>10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sidRPr="00DD3D4A">
              <w:rPr>
                <w:sz w:val="20"/>
              </w:rPr>
              <w:t>1</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sidRPr="00DD3D4A">
              <w:rPr>
                <w:sz w:val="20"/>
              </w:rPr>
              <w:t>10.00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Pr>
                <w:sz w:val="20"/>
                <w:szCs w:val="20"/>
              </w:rPr>
              <w:t>207</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2,070.00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103.50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207.00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$228,097.44</w:t>
            </w:r>
          </w:p>
        </w:tc>
      </w:tr>
      <w:tr w:rsidR="00233316" w:rsidRPr="00802C18" w:rsidTr="001A15FD">
        <w:trPr>
          <w:trHeight w:val="570"/>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233316" w:rsidRPr="00802C18" w:rsidRDefault="00233316">
            <w:pPr>
              <w:ind w:firstLineChars="100" w:firstLine="200"/>
              <w:rPr>
                <w:sz w:val="20"/>
                <w:szCs w:val="20"/>
              </w:rPr>
            </w:pPr>
            <w:r w:rsidRPr="00DD3D4A">
              <w:rPr>
                <w:sz w:val="20"/>
              </w:rPr>
              <w:t xml:space="preserve">     H.  Store, file and maintain records </w:t>
            </w:r>
            <w:r w:rsidRPr="00DD3D4A">
              <w:rPr>
                <w:sz w:val="20"/>
                <w:szCs w:val="20"/>
                <w:vertAlign w:val="superscript"/>
              </w:rPr>
              <w:t>g</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sidRPr="00DD3D4A">
              <w:rPr>
                <w:sz w:val="20"/>
              </w:rPr>
              <w:t>0.25</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sidRPr="00DD3D4A">
              <w:rPr>
                <w:sz w:val="20"/>
              </w:rPr>
              <w:t>12</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sidRPr="00DD3D4A">
              <w:rPr>
                <w:sz w:val="20"/>
              </w:rPr>
              <w:t>3.00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Pr>
                <w:sz w:val="20"/>
                <w:szCs w:val="20"/>
              </w:rPr>
              <w:t>233</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699.00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34.95</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69.90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$77,024.21</w:t>
            </w:r>
          </w:p>
        </w:tc>
      </w:tr>
      <w:tr w:rsidR="00233316" w:rsidRPr="00802C18" w:rsidTr="001A15FD">
        <w:trPr>
          <w:trHeight w:val="315"/>
        </w:trPr>
        <w:tc>
          <w:tcPr>
            <w:tcW w:w="3300"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233316" w:rsidRPr="00802C18" w:rsidRDefault="00233316">
            <w:pPr>
              <w:ind w:firstLineChars="100" w:firstLine="200"/>
              <w:rPr>
                <w:sz w:val="20"/>
                <w:szCs w:val="20"/>
              </w:rPr>
            </w:pPr>
            <w:r w:rsidRPr="00DD3D4A">
              <w:rPr>
                <w:sz w:val="20"/>
              </w:rPr>
              <w:t xml:space="preserve">      I.  Retrieve records/reports </w:t>
            </w:r>
            <w:r w:rsidRPr="00DD3D4A">
              <w:rPr>
                <w:sz w:val="20"/>
                <w:szCs w:val="20"/>
                <w:vertAlign w:val="superscript"/>
              </w:rPr>
              <w:t>g</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sidRPr="00DD3D4A">
              <w:rPr>
                <w:sz w:val="20"/>
              </w:rPr>
              <w:t>0.25</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sidRPr="00DD3D4A">
              <w:rPr>
                <w:sz w:val="20"/>
              </w:rPr>
              <w:t>12</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sidRPr="00DD3D4A">
              <w:rPr>
                <w:sz w:val="20"/>
              </w:rPr>
              <w:t>3.00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sz w:val="20"/>
                <w:szCs w:val="20"/>
              </w:rPr>
            </w:pPr>
            <w:r>
              <w:rPr>
                <w:sz w:val="20"/>
                <w:szCs w:val="20"/>
              </w:rPr>
              <w:t>233</w:t>
            </w:r>
          </w:p>
        </w:tc>
        <w:tc>
          <w:tcPr>
            <w:tcW w:w="1180" w:type="dxa"/>
            <w:tcBorders>
              <w:top w:val="nil"/>
              <w:left w:val="nil"/>
              <w:bottom w:val="nil"/>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699.00</w:t>
            </w:r>
          </w:p>
        </w:tc>
        <w:tc>
          <w:tcPr>
            <w:tcW w:w="1180" w:type="dxa"/>
            <w:tcBorders>
              <w:top w:val="nil"/>
              <w:left w:val="nil"/>
              <w:bottom w:val="nil"/>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34.95</w:t>
            </w:r>
          </w:p>
        </w:tc>
        <w:tc>
          <w:tcPr>
            <w:tcW w:w="1180" w:type="dxa"/>
            <w:tcBorders>
              <w:top w:val="nil"/>
              <w:left w:val="nil"/>
              <w:bottom w:val="nil"/>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69.90</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$77,024.21</w:t>
            </w:r>
          </w:p>
        </w:tc>
      </w:tr>
      <w:tr w:rsidR="00233316" w:rsidRPr="00802C18" w:rsidTr="001A15FD">
        <w:trPr>
          <w:trHeight w:val="300"/>
        </w:trPr>
        <w:tc>
          <w:tcPr>
            <w:tcW w:w="8020" w:type="dxa"/>
            <w:gridSpan w:val="5"/>
            <w:tcBorders>
              <w:top w:val="single" w:sz="4" w:space="0" w:color="auto"/>
              <w:left w:val="single" w:sz="4" w:space="0" w:color="auto"/>
              <w:bottom w:val="single" w:sz="4" w:space="0" w:color="auto"/>
              <w:right w:val="nil"/>
            </w:tcBorders>
            <w:shd w:val="clear" w:color="auto" w:fill="auto"/>
            <w:tcMar>
              <w:top w:w="14" w:type="dxa"/>
              <w:left w:w="14" w:type="dxa"/>
              <w:bottom w:w="0" w:type="dxa"/>
              <w:right w:w="14" w:type="dxa"/>
            </w:tcMar>
            <w:hideMark/>
          </w:tcPr>
          <w:p w:rsidR="00233316" w:rsidRPr="00802C18" w:rsidRDefault="00233316">
            <w:pPr>
              <w:jc w:val="center"/>
              <w:rPr>
                <w:b/>
                <w:bCs/>
                <w:sz w:val="20"/>
                <w:szCs w:val="20"/>
              </w:rPr>
            </w:pPr>
            <w:r w:rsidRPr="00DD3D4A">
              <w:rPr>
                <w:b/>
                <w:bCs/>
                <w:sz w:val="20"/>
              </w:rPr>
              <w:t xml:space="preserve">Subtotal  for Recordkeeping Requirements  </w:t>
            </w:r>
          </w:p>
        </w:tc>
        <w:tc>
          <w:tcPr>
            <w:tcW w:w="3540" w:type="dxa"/>
            <w:gridSpan w:val="3"/>
            <w:tcBorders>
              <w:top w:val="single" w:sz="4" w:space="0" w:color="auto"/>
              <w:left w:val="single" w:sz="4" w:space="0" w:color="auto"/>
              <w:bottom w:val="single" w:sz="4" w:space="0" w:color="auto"/>
              <w:right w:val="single" w:sz="4" w:space="0" w:color="000000"/>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9,429</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$903,464.21</w:t>
            </w:r>
          </w:p>
        </w:tc>
      </w:tr>
      <w:tr w:rsidR="00233316" w:rsidRPr="00802C18" w:rsidTr="001A15FD">
        <w:trPr>
          <w:trHeight w:val="300"/>
        </w:trPr>
        <w:tc>
          <w:tcPr>
            <w:tcW w:w="8020" w:type="dxa"/>
            <w:gridSpan w:val="5"/>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Pr="00802C18" w:rsidRDefault="00233316">
            <w:pPr>
              <w:jc w:val="center"/>
              <w:rPr>
                <w:b/>
                <w:bCs/>
                <w:sz w:val="20"/>
                <w:szCs w:val="20"/>
              </w:rPr>
            </w:pPr>
            <w:r w:rsidRPr="00DD3D4A">
              <w:rPr>
                <w:b/>
                <w:bCs/>
                <w:sz w:val="20"/>
              </w:rPr>
              <w:lastRenderedPageBreak/>
              <w:t>TOTAL LABOR BURDEN AND COST (rounded)</w:t>
            </w:r>
          </w:p>
        </w:tc>
        <w:tc>
          <w:tcPr>
            <w:tcW w:w="3540" w:type="dxa"/>
            <w:gridSpan w:val="3"/>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11,861</w:t>
            </w:r>
          </w:p>
        </w:tc>
        <w:tc>
          <w:tcPr>
            <w:tcW w:w="118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233316" w:rsidRDefault="00233316">
            <w:pPr>
              <w:jc w:val="center"/>
              <w:rPr>
                <w:color w:val="000000"/>
                <w:sz w:val="20"/>
                <w:szCs w:val="20"/>
              </w:rPr>
            </w:pPr>
            <w:r>
              <w:rPr>
                <w:color w:val="000000"/>
                <w:sz w:val="20"/>
                <w:szCs w:val="20"/>
              </w:rPr>
              <w:t xml:space="preserve">$1,136,498 </w:t>
            </w:r>
          </w:p>
        </w:tc>
      </w:tr>
    </w:tbl>
    <w:p w:rsidR="00802C18" w:rsidRDefault="00DD3D4A" w:rsidP="00144F35">
      <w:pPr>
        <w:rPr>
          <w:bCs/>
        </w:rPr>
      </w:pPr>
      <w:r w:rsidRPr="00DD3D4A">
        <w:rPr>
          <w:bCs/>
        </w:rPr>
        <w:t xml:space="preserve"> </w:t>
      </w:r>
    </w:p>
    <w:p w:rsidR="00802C18" w:rsidRDefault="00802C18" w:rsidP="00802C18">
      <w:pPr>
        <w:ind w:left="-180" w:right="-270"/>
        <w:rPr>
          <w:sz w:val="20"/>
          <w:szCs w:val="20"/>
        </w:rPr>
      </w:pPr>
      <w:r>
        <w:rPr>
          <w:b/>
          <w:bCs/>
          <w:sz w:val="20"/>
          <w:szCs w:val="20"/>
        </w:rPr>
        <w:t>Assumptions:</w:t>
      </w:r>
    </w:p>
    <w:p w:rsidR="00802C18" w:rsidRDefault="00802C18" w:rsidP="00802C18">
      <w:pPr>
        <w:ind w:left="-180" w:right="-270"/>
        <w:rPr>
          <w:sz w:val="20"/>
          <w:szCs w:val="20"/>
        </w:rPr>
      </w:pPr>
      <w:r>
        <w:rPr>
          <w:vertAlign w:val="superscript"/>
        </w:rPr>
        <w:t>a</w:t>
      </w:r>
      <w:r>
        <w:rPr>
          <w:sz w:val="20"/>
          <w:szCs w:val="20"/>
        </w:rPr>
        <w:t xml:space="preserve">  We have assumed that the average number of respondents that will be subject to this rule </w:t>
      </w:r>
      <w:r w:rsidR="0092224E">
        <w:rPr>
          <w:sz w:val="20"/>
          <w:szCs w:val="20"/>
        </w:rPr>
        <w:t>will be 2</w:t>
      </w:r>
      <w:r w:rsidR="00233316">
        <w:rPr>
          <w:sz w:val="20"/>
          <w:szCs w:val="20"/>
        </w:rPr>
        <w:t>33</w:t>
      </w:r>
      <w:r>
        <w:rPr>
          <w:sz w:val="20"/>
          <w:szCs w:val="20"/>
        </w:rPr>
        <w:t xml:space="preserve">.  There will be eighteen additional new sources that will become subject to the rule over the three-year period of the ICR (i.e., six per year). </w:t>
      </w:r>
    </w:p>
    <w:p w:rsidR="00802C18" w:rsidRDefault="00802C18" w:rsidP="00802C18">
      <w:pPr>
        <w:ind w:left="-180" w:right="-270"/>
        <w:rPr>
          <w:sz w:val="20"/>
          <w:szCs w:val="20"/>
        </w:rPr>
      </w:pPr>
      <w:r>
        <w:rPr>
          <w:vertAlign w:val="superscript"/>
        </w:rPr>
        <w:t>b</w:t>
      </w:r>
      <w:r>
        <w:rPr>
          <w:sz w:val="20"/>
          <w:szCs w:val="20"/>
        </w:rPr>
        <w:t xml:space="preserve">  This ICR uses th</w:t>
      </w:r>
      <w:r w:rsidR="0092224E">
        <w:rPr>
          <w:sz w:val="20"/>
          <w:szCs w:val="20"/>
        </w:rPr>
        <w:t>e following labor rates:  $121.42</w:t>
      </w:r>
      <w:r>
        <w:rPr>
          <w:sz w:val="20"/>
          <w:szCs w:val="20"/>
        </w:rPr>
        <w:t xml:space="preserve"> per hour for Executive, Administrative, and Managerial labor; $</w:t>
      </w:r>
      <w:r w:rsidR="0092224E">
        <w:rPr>
          <w:sz w:val="20"/>
          <w:szCs w:val="20"/>
        </w:rPr>
        <w:t>99.14</w:t>
      </w:r>
      <w:r>
        <w:rPr>
          <w:sz w:val="20"/>
          <w:szCs w:val="20"/>
        </w:rPr>
        <w:t xml:space="preserve"> per hour for Technical labor, and $</w:t>
      </w:r>
      <w:r w:rsidR="0092224E">
        <w:rPr>
          <w:sz w:val="20"/>
          <w:szCs w:val="20"/>
        </w:rPr>
        <w:t>49.81</w:t>
      </w:r>
    </w:p>
    <w:p w:rsidR="00802C18" w:rsidRDefault="00802C18" w:rsidP="00802C18">
      <w:pPr>
        <w:ind w:left="-180" w:right="-270"/>
        <w:rPr>
          <w:sz w:val="20"/>
          <w:szCs w:val="20"/>
        </w:rPr>
      </w:pPr>
      <w:r>
        <w:rPr>
          <w:sz w:val="20"/>
          <w:szCs w:val="20"/>
        </w:rPr>
        <w:t xml:space="preserve">per hour for Clerical labor.  These rates are from the United States Department of Labor, Bureau of Labor Statistics, </w:t>
      </w:r>
      <w:r w:rsidR="0092224E">
        <w:rPr>
          <w:sz w:val="20"/>
          <w:szCs w:val="20"/>
        </w:rPr>
        <w:t>September 2011,</w:t>
      </w:r>
      <w:r>
        <w:rPr>
          <w:sz w:val="20"/>
          <w:szCs w:val="20"/>
        </w:rPr>
        <w:t xml:space="preserve"> “Table 2: Civilian Workers, by occupational and industry group.”  The rates are from column 1: “Total Compensation.”  The rates have been increased by 110 percent to account for the benefit packages available to those employed by private industry.</w:t>
      </w:r>
    </w:p>
    <w:p w:rsidR="00802C18" w:rsidRDefault="00802C18" w:rsidP="00802C18">
      <w:pPr>
        <w:ind w:left="-180" w:right="-270"/>
        <w:rPr>
          <w:sz w:val="20"/>
          <w:szCs w:val="20"/>
        </w:rPr>
      </w:pPr>
      <w:r>
        <w:rPr>
          <w:vertAlign w:val="superscript"/>
        </w:rPr>
        <w:t>c</w:t>
      </w:r>
      <w:r>
        <w:rPr>
          <w:sz w:val="20"/>
          <w:szCs w:val="20"/>
        </w:rPr>
        <w:t xml:space="preserve">  We have assumed that this is a one-time activity for each new facility. </w:t>
      </w:r>
    </w:p>
    <w:p w:rsidR="00802C18" w:rsidRDefault="00802C18" w:rsidP="00802C18">
      <w:pPr>
        <w:ind w:left="-180" w:right="-270"/>
        <w:rPr>
          <w:sz w:val="20"/>
          <w:szCs w:val="20"/>
        </w:rPr>
      </w:pPr>
      <w:r>
        <w:rPr>
          <w:vertAlign w:val="superscript"/>
        </w:rPr>
        <w:t>d</w:t>
      </w:r>
      <w:r>
        <w:rPr>
          <w:sz w:val="20"/>
          <w:szCs w:val="20"/>
        </w:rPr>
        <w:t xml:space="preserve">  Startup, shutdown, malfunction (SSM) reports are to be submitted twice a year with the required semiannual report.  However, as estimated 20 percent of the respondents will submit an additional report for a non-conforming SSM.</w:t>
      </w:r>
    </w:p>
    <w:p w:rsidR="00802C18" w:rsidRDefault="00802C18" w:rsidP="00802C18">
      <w:pPr>
        <w:ind w:left="-180" w:right="-270"/>
        <w:rPr>
          <w:sz w:val="20"/>
          <w:szCs w:val="20"/>
        </w:rPr>
      </w:pPr>
      <w:r>
        <w:rPr>
          <w:vertAlign w:val="superscript"/>
        </w:rPr>
        <w:t>e</w:t>
      </w:r>
      <w:r>
        <w:rPr>
          <w:sz w:val="20"/>
          <w:szCs w:val="20"/>
        </w:rPr>
        <w:t xml:space="preserve">  We have assumed that it would take 21 respondents to record activities for compliance coating use.</w:t>
      </w:r>
    </w:p>
    <w:p w:rsidR="00802C18" w:rsidRDefault="00802C18" w:rsidP="00802C18">
      <w:pPr>
        <w:ind w:left="-180" w:right="-270"/>
        <w:rPr>
          <w:sz w:val="20"/>
          <w:szCs w:val="20"/>
        </w:rPr>
      </w:pPr>
      <w:r>
        <w:rPr>
          <w:vertAlign w:val="superscript"/>
        </w:rPr>
        <w:t>f</w:t>
      </w:r>
      <w:r>
        <w:rPr>
          <w:sz w:val="20"/>
          <w:szCs w:val="20"/>
        </w:rPr>
        <w:t xml:space="preserve">  We have assumed that </w:t>
      </w:r>
      <w:r w:rsidR="00637087">
        <w:rPr>
          <w:sz w:val="20"/>
          <w:szCs w:val="20"/>
        </w:rPr>
        <w:t xml:space="preserve">233 </w:t>
      </w:r>
      <w:r>
        <w:rPr>
          <w:sz w:val="20"/>
          <w:szCs w:val="20"/>
        </w:rPr>
        <w:t>respondents will be involved in the storage, filing, maintenance and retrieval of records and reports.</w:t>
      </w:r>
    </w:p>
    <w:p w:rsidR="00802C18" w:rsidRDefault="00802C18" w:rsidP="00802C18">
      <w:pPr>
        <w:ind w:left="-180" w:right="-270"/>
        <w:rPr>
          <w:sz w:val="20"/>
          <w:szCs w:val="20"/>
        </w:rPr>
      </w:pPr>
      <w:r>
        <w:rPr>
          <w:vertAlign w:val="superscript"/>
        </w:rPr>
        <w:t>g</w:t>
      </w:r>
      <w:r>
        <w:rPr>
          <w:sz w:val="20"/>
          <w:szCs w:val="20"/>
        </w:rPr>
        <w:t xml:space="preserve">  We have assumed that 2</w:t>
      </w:r>
      <w:r w:rsidR="00637087">
        <w:rPr>
          <w:sz w:val="20"/>
          <w:szCs w:val="20"/>
        </w:rPr>
        <w:t>33</w:t>
      </w:r>
      <w:r>
        <w:rPr>
          <w:sz w:val="20"/>
          <w:szCs w:val="20"/>
        </w:rPr>
        <w:t xml:space="preserve"> respondents will be involved in the storage, filing, maintenance and retrieval of records and reports twelve times per year.</w:t>
      </w:r>
    </w:p>
    <w:p w:rsidR="00144F35" w:rsidRPr="00802C18" w:rsidRDefault="00DD3D4A" w:rsidP="00144F35">
      <w:pPr>
        <w:rPr>
          <w:b/>
          <w:bCs/>
        </w:rPr>
      </w:pPr>
      <w:r w:rsidRPr="00DD3D4A">
        <w:rPr>
          <w:bCs/>
        </w:rPr>
        <w:t xml:space="preserve"> </w:t>
      </w:r>
      <w:r w:rsidRPr="00DD3D4A">
        <w:rPr>
          <w:b/>
          <w:bCs/>
        </w:rPr>
        <w:br w:type="page"/>
      </w:r>
      <w:r w:rsidRPr="00DD3D4A">
        <w:rPr>
          <w:b/>
          <w:bCs/>
        </w:rPr>
        <w:lastRenderedPageBreak/>
        <w:t>Table 2: Average Annual EPA Burden and Cost – NESHAP for Paper and Other Web Coating</w:t>
      </w:r>
      <w:r w:rsidRPr="00DD3D4A">
        <w:rPr>
          <w:bCs/>
        </w:rPr>
        <w:t xml:space="preserve"> </w:t>
      </w:r>
      <w:r w:rsidRPr="00DD3D4A">
        <w:rPr>
          <w:b/>
          <w:bCs/>
        </w:rPr>
        <w:t>(40 CFR Part 63, Subpart JJJJ) (Renewal)</w:t>
      </w:r>
    </w:p>
    <w:p w:rsidR="00144F35" w:rsidRPr="00802C18" w:rsidRDefault="00144F35" w:rsidP="00F340DF">
      <w:pPr>
        <w:rPr>
          <w:b/>
          <w:bCs/>
        </w:rPr>
      </w:pPr>
    </w:p>
    <w:tbl>
      <w:tblPr>
        <w:tblW w:w="13589" w:type="dxa"/>
        <w:jc w:val="center"/>
        <w:tblInd w:w="-909" w:type="dxa"/>
        <w:tblCellMar>
          <w:left w:w="0" w:type="dxa"/>
          <w:right w:w="0" w:type="dxa"/>
        </w:tblCellMar>
        <w:tblLook w:val="04A0"/>
      </w:tblPr>
      <w:tblGrid>
        <w:gridCol w:w="11"/>
        <w:gridCol w:w="3175"/>
        <w:gridCol w:w="1300"/>
        <w:gridCol w:w="1300"/>
        <w:gridCol w:w="1300"/>
        <w:gridCol w:w="1303"/>
        <w:gridCol w:w="1300"/>
        <w:gridCol w:w="1300"/>
        <w:gridCol w:w="1300"/>
        <w:gridCol w:w="1300"/>
      </w:tblGrid>
      <w:tr w:rsidR="001A15FD" w:rsidRPr="00802C18" w:rsidTr="0092224E">
        <w:trPr>
          <w:gridBefore w:val="1"/>
          <w:wBefore w:w="11" w:type="dxa"/>
          <w:trHeight w:val="1275"/>
          <w:jc w:val="center"/>
        </w:trPr>
        <w:tc>
          <w:tcPr>
            <w:tcW w:w="3175" w:type="dxa"/>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b/>
                <w:bCs/>
                <w:sz w:val="20"/>
                <w:szCs w:val="20"/>
              </w:rPr>
            </w:pPr>
            <w:r w:rsidRPr="00DD3D4A">
              <w:rPr>
                <w:b/>
                <w:bCs/>
                <w:sz w:val="20"/>
                <w:szCs w:val="20"/>
              </w:rPr>
              <w:t>Burden item</w:t>
            </w:r>
          </w:p>
        </w:tc>
        <w:tc>
          <w:tcPr>
            <w:tcW w:w="130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b/>
                <w:bCs/>
                <w:sz w:val="20"/>
                <w:szCs w:val="20"/>
              </w:rPr>
            </w:pPr>
            <w:r w:rsidRPr="00DD3D4A">
              <w:rPr>
                <w:b/>
                <w:bCs/>
                <w:sz w:val="20"/>
                <w:szCs w:val="20"/>
              </w:rPr>
              <w:t>(A) Person hours per occurrence</w:t>
            </w:r>
          </w:p>
        </w:tc>
        <w:tc>
          <w:tcPr>
            <w:tcW w:w="130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b/>
                <w:bCs/>
                <w:sz w:val="20"/>
                <w:szCs w:val="20"/>
              </w:rPr>
            </w:pPr>
            <w:r w:rsidRPr="00DD3D4A">
              <w:rPr>
                <w:b/>
                <w:bCs/>
                <w:sz w:val="20"/>
                <w:szCs w:val="20"/>
              </w:rPr>
              <w:t>(B) No. of occurrences per respondent per year</w:t>
            </w:r>
          </w:p>
        </w:tc>
        <w:tc>
          <w:tcPr>
            <w:tcW w:w="130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b/>
                <w:bCs/>
                <w:sz w:val="20"/>
                <w:szCs w:val="20"/>
              </w:rPr>
            </w:pPr>
            <w:r w:rsidRPr="00DD3D4A">
              <w:rPr>
                <w:b/>
                <w:bCs/>
                <w:sz w:val="20"/>
                <w:szCs w:val="20"/>
              </w:rPr>
              <w:t>(C) Person hours per respondent per year (C=AxB)</w:t>
            </w:r>
          </w:p>
        </w:tc>
        <w:tc>
          <w:tcPr>
            <w:tcW w:w="1303"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b/>
                <w:bCs/>
                <w:sz w:val="20"/>
                <w:szCs w:val="20"/>
              </w:rPr>
            </w:pPr>
            <w:r w:rsidRPr="00DD3D4A">
              <w:rPr>
                <w:b/>
                <w:bCs/>
                <w:sz w:val="20"/>
                <w:szCs w:val="20"/>
              </w:rPr>
              <w:t xml:space="preserve">(D) Respondents per year  </w:t>
            </w:r>
            <w:r w:rsidRPr="00DD3D4A">
              <w:rPr>
                <w:b/>
                <w:bCs/>
                <w:sz w:val="20"/>
                <w:szCs w:val="20"/>
                <w:vertAlign w:val="superscript"/>
              </w:rPr>
              <w:t>a</w:t>
            </w:r>
          </w:p>
        </w:tc>
        <w:tc>
          <w:tcPr>
            <w:tcW w:w="130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b/>
                <w:bCs/>
                <w:sz w:val="20"/>
                <w:szCs w:val="20"/>
              </w:rPr>
            </w:pPr>
            <w:r w:rsidRPr="00DD3D4A">
              <w:rPr>
                <w:b/>
                <w:bCs/>
                <w:sz w:val="20"/>
                <w:szCs w:val="20"/>
              </w:rPr>
              <w:t>(E) Technical person- hours per year (E=CxD)</w:t>
            </w:r>
          </w:p>
        </w:tc>
        <w:tc>
          <w:tcPr>
            <w:tcW w:w="130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b/>
                <w:bCs/>
                <w:sz w:val="20"/>
                <w:szCs w:val="20"/>
              </w:rPr>
            </w:pPr>
            <w:r w:rsidRPr="00DD3D4A">
              <w:rPr>
                <w:b/>
                <w:bCs/>
                <w:sz w:val="20"/>
                <w:szCs w:val="20"/>
              </w:rPr>
              <w:t>(F) Management person hours per year (Ex0.05)</w:t>
            </w:r>
          </w:p>
        </w:tc>
        <w:tc>
          <w:tcPr>
            <w:tcW w:w="130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b/>
                <w:bCs/>
                <w:sz w:val="20"/>
                <w:szCs w:val="20"/>
              </w:rPr>
            </w:pPr>
            <w:r w:rsidRPr="00DD3D4A">
              <w:rPr>
                <w:b/>
                <w:bCs/>
                <w:sz w:val="20"/>
                <w:szCs w:val="20"/>
              </w:rPr>
              <w:t>(G) Clerical person hours per year (Ex0.1)</w:t>
            </w:r>
          </w:p>
        </w:tc>
        <w:tc>
          <w:tcPr>
            <w:tcW w:w="1300" w:type="dxa"/>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b/>
                <w:bCs/>
                <w:sz w:val="20"/>
                <w:szCs w:val="20"/>
              </w:rPr>
            </w:pPr>
            <w:r w:rsidRPr="00DD3D4A">
              <w:rPr>
                <w:b/>
                <w:bCs/>
                <w:sz w:val="20"/>
                <w:szCs w:val="20"/>
              </w:rPr>
              <w:t xml:space="preserve">(H) Cost, $ </w:t>
            </w:r>
            <w:r w:rsidRPr="00DD3D4A">
              <w:rPr>
                <w:b/>
                <w:bCs/>
                <w:sz w:val="20"/>
                <w:szCs w:val="20"/>
                <w:vertAlign w:val="superscript"/>
              </w:rPr>
              <w:t>b</w:t>
            </w:r>
          </w:p>
        </w:tc>
      </w:tr>
      <w:tr w:rsidR="001A15FD" w:rsidRPr="00802C18" w:rsidTr="0092224E">
        <w:trPr>
          <w:gridBefore w:val="1"/>
          <w:wBefore w:w="11" w:type="dxa"/>
          <w:trHeight w:val="283"/>
          <w:jc w:val="center"/>
        </w:trPr>
        <w:tc>
          <w:tcPr>
            <w:tcW w:w="3175"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 xml:space="preserve">1. Review initial notification </w:t>
            </w:r>
            <w:r w:rsidRPr="00DD3D4A">
              <w:rPr>
                <w:sz w:val="20"/>
                <w:szCs w:val="20"/>
                <w:vertAlign w:val="superscript"/>
              </w:rPr>
              <w:t>c</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8</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8.00</w:t>
            </w:r>
          </w:p>
        </w:tc>
        <w:tc>
          <w:tcPr>
            <w:tcW w:w="1303"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48.00</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0.30</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4.80</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xml:space="preserve">$2,356.81 </w:t>
            </w:r>
          </w:p>
        </w:tc>
      </w:tr>
      <w:tr w:rsidR="001A15FD" w:rsidRPr="00802C18" w:rsidTr="0092224E">
        <w:trPr>
          <w:gridBefore w:val="1"/>
          <w:wBefore w:w="11" w:type="dxa"/>
          <w:trHeight w:val="510"/>
          <w:jc w:val="center"/>
        </w:trPr>
        <w:tc>
          <w:tcPr>
            <w:tcW w:w="3175"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2. Review notification of compliance status</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10</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10.00</w:t>
            </w:r>
          </w:p>
        </w:tc>
        <w:tc>
          <w:tcPr>
            <w:tcW w:w="1303"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60.00</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0.30</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6.00</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xml:space="preserve">$2,941.34 </w:t>
            </w:r>
          </w:p>
        </w:tc>
      </w:tr>
      <w:tr w:rsidR="00637087" w:rsidRPr="00802C18" w:rsidTr="0092224E">
        <w:trPr>
          <w:gridBefore w:val="1"/>
          <w:wBefore w:w="11" w:type="dxa"/>
          <w:trHeight w:val="315"/>
          <w:jc w:val="center"/>
        </w:trPr>
        <w:tc>
          <w:tcPr>
            <w:tcW w:w="3175"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637087" w:rsidRPr="00802C18" w:rsidRDefault="00637087">
            <w:pPr>
              <w:ind w:firstLineChars="100" w:firstLine="200"/>
              <w:rPr>
                <w:sz w:val="20"/>
                <w:szCs w:val="20"/>
              </w:rPr>
            </w:pPr>
            <w:r w:rsidRPr="00DD3D4A">
              <w:rPr>
                <w:sz w:val="20"/>
              </w:rPr>
              <w:t xml:space="preserve">3. Review SSM reports </w:t>
            </w:r>
            <w:r w:rsidRPr="00DD3D4A">
              <w:rPr>
                <w:sz w:val="20"/>
                <w:szCs w:val="20"/>
                <w:vertAlign w:val="superscript"/>
              </w:rPr>
              <w:t>d</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637087" w:rsidRPr="00802C18" w:rsidRDefault="00637087">
            <w:pPr>
              <w:jc w:val="center"/>
              <w:rPr>
                <w:sz w:val="20"/>
                <w:szCs w:val="20"/>
              </w:rPr>
            </w:pPr>
            <w:r w:rsidRPr="00DD3D4A">
              <w:rPr>
                <w:sz w:val="20"/>
              </w:rPr>
              <w:t>4</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637087" w:rsidRPr="00802C18" w:rsidRDefault="00637087">
            <w:pPr>
              <w:jc w:val="center"/>
              <w:rPr>
                <w:sz w:val="20"/>
                <w:szCs w:val="20"/>
              </w:rPr>
            </w:pPr>
            <w:r w:rsidRPr="00DD3D4A">
              <w:rPr>
                <w:sz w:val="20"/>
              </w:rPr>
              <w:t>0.25</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637087" w:rsidRPr="00802C18" w:rsidRDefault="00637087">
            <w:pPr>
              <w:jc w:val="center"/>
              <w:rPr>
                <w:sz w:val="20"/>
                <w:szCs w:val="20"/>
              </w:rPr>
            </w:pPr>
            <w:r w:rsidRPr="00DD3D4A">
              <w:rPr>
                <w:sz w:val="20"/>
              </w:rPr>
              <w:t>1.00</w:t>
            </w:r>
          </w:p>
        </w:tc>
        <w:tc>
          <w:tcPr>
            <w:tcW w:w="1303"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637087" w:rsidRPr="00802C18" w:rsidRDefault="00637087">
            <w:pPr>
              <w:jc w:val="center"/>
              <w:rPr>
                <w:sz w:val="20"/>
                <w:szCs w:val="20"/>
              </w:rPr>
            </w:pPr>
            <w:r>
              <w:rPr>
                <w:sz w:val="20"/>
                <w:szCs w:val="20"/>
              </w:rPr>
              <w:t>207</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637087" w:rsidRDefault="00637087">
            <w:pPr>
              <w:jc w:val="center"/>
              <w:rPr>
                <w:color w:val="000000"/>
                <w:sz w:val="20"/>
                <w:szCs w:val="20"/>
              </w:rPr>
            </w:pPr>
            <w:r>
              <w:rPr>
                <w:color w:val="000000"/>
                <w:sz w:val="20"/>
                <w:szCs w:val="20"/>
              </w:rPr>
              <w:t>207.00</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637087" w:rsidRDefault="00637087">
            <w:pPr>
              <w:jc w:val="center"/>
              <w:rPr>
                <w:color w:val="000000"/>
                <w:sz w:val="20"/>
                <w:szCs w:val="20"/>
              </w:rPr>
            </w:pPr>
            <w:r>
              <w:rPr>
                <w:color w:val="000000"/>
                <w:sz w:val="20"/>
                <w:szCs w:val="20"/>
              </w:rPr>
              <w:t>10.35</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637087" w:rsidRDefault="00637087">
            <w:pPr>
              <w:jc w:val="center"/>
              <w:rPr>
                <w:color w:val="000000"/>
                <w:sz w:val="20"/>
                <w:szCs w:val="20"/>
              </w:rPr>
            </w:pPr>
            <w:r>
              <w:rPr>
                <w:color w:val="000000"/>
                <w:sz w:val="20"/>
                <w:szCs w:val="20"/>
              </w:rPr>
              <w:t>20.70</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637087" w:rsidRDefault="00637087">
            <w:pPr>
              <w:jc w:val="center"/>
              <w:rPr>
                <w:color w:val="000000"/>
                <w:sz w:val="20"/>
                <w:szCs w:val="20"/>
              </w:rPr>
            </w:pPr>
            <w:r>
              <w:rPr>
                <w:color w:val="000000"/>
                <w:sz w:val="20"/>
                <w:szCs w:val="20"/>
              </w:rPr>
              <w:t xml:space="preserve">$10,727.67 </w:t>
            </w:r>
          </w:p>
        </w:tc>
      </w:tr>
      <w:tr w:rsidR="00637087" w:rsidRPr="00802C18" w:rsidTr="0092224E">
        <w:trPr>
          <w:gridBefore w:val="1"/>
          <w:wBefore w:w="11" w:type="dxa"/>
          <w:trHeight w:val="570"/>
          <w:jc w:val="center"/>
        </w:trPr>
        <w:tc>
          <w:tcPr>
            <w:tcW w:w="3175"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637087" w:rsidRPr="00802C18" w:rsidRDefault="00637087">
            <w:pPr>
              <w:ind w:firstLineChars="100" w:firstLine="200"/>
              <w:rPr>
                <w:sz w:val="20"/>
                <w:szCs w:val="20"/>
              </w:rPr>
            </w:pPr>
            <w:r w:rsidRPr="00DD3D4A">
              <w:rPr>
                <w:sz w:val="20"/>
              </w:rPr>
              <w:t xml:space="preserve">4.  Review semiannual summary reports </w:t>
            </w:r>
            <w:r w:rsidRPr="00DD3D4A">
              <w:rPr>
                <w:sz w:val="20"/>
                <w:szCs w:val="20"/>
                <w:vertAlign w:val="superscript"/>
              </w:rPr>
              <w:t>e</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637087" w:rsidRPr="00802C18" w:rsidRDefault="00637087">
            <w:pPr>
              <w:jc w:val="center"/>
              <w:rPr>
                <w:sz w:val="20"/>
                <w:szCs w:val="20"/>
              </w:rPr>
            </w:pPr>
            <w:r w:rsidRPr="00DD3D4A">
              <w:rPr>
                <w:sz w:val="20"/>
              </w:rPr>
              <w:t>15</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637087" w:rsidRPr="00802C18" w:rsidRDefault="00637087">
            <w:pPr>
              <w:jc w:val="center"/>
              <w:rPr>
                <w:sz w:val="20"/>
                <w:szCs w:val="20"/>
              </w:rPr>
            </w:pPr>
            <w:r w:rsidRPr="00DD3D4A">
              <w:rPr>
                <w:sz w:val="20"/>
              </w:rPr>
              <w:t>2</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637087" w:rsidRPr="00802C18" w:rsidRDefault="00637087">
            <w:pPr>
              <w:jc w:val="center"/>
              <w:rPr>
                <w:sz w:val="20"/>
                <w:szCs w:val="20"/>
              </w:rPr>
            </w:pPr>
            <w:r w:rsidRPr="00DD3D4A">
              <w:rPr>
                <w:sz w:val="20"/>
              </w:rPr>
              <w:t>30.00</w:t>
            </w:r>
          </w:p>
        </w:tc>
        <w:tc>
          <w:tcPr>
            <w:tcW w:w="1303"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637087" w:rsidRPr="00802C18" w:rsidRDefault="00637087">
            <w:pPr>
              <w:jc w:val="center"/>
              <w:rPr>
                <w:sz w:val="20"/>
                <w:szCs w:val="20"/>
              </w:rPr>
            </w:pPr>
            <w:r>
              <w:rPr>
                <w:sz w:val="20"/>
                <w:szCs w:val="20"/>
              </w:rPr>
              <w:t>233</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637087" w:rsidRDefault="00637087">
            <w:pPr>
              <w:jc w:val="center"/>
              <w:rPr>
                <w:color w:val="000000"/>
                <w:sz w:val="20"/>
                <w:szCs w:val="20"/>
              </w:rPr>
            </w:pPr>
            <w:r>
              <w:rPr>
                <w:color w:val="000000"/>
                <w:sz w:val="20"/>
                <w:szCs w:val="20"/>
              </w:rPr>
              <w:t>6,990.00</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637087" w:rsidRDefault="00637087">
            <w:pPr>
              <w:jc w:val="center"/>
              <w:rPr>
                <w:color w:val="000000"/>
                <w:sz w:val="20"/>
                <w:szCs w:val="20"/>
              </w:rPr>
            </w:pPr>
            <w:r>
              <w:rPr>
                <w:color w:val="000000"/>
                <w:sz w:val="20"/>
                <w:szCs w:val="20"/>
              </w:rPr>
              <w:t>11.65</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637087" w:rsidRDefault="00637087">
            <w:pPr>
              <w:jc w:val="center"/>
              <w:rPr>
                <w:color w:val="000000"/>
                <w:sz w:val="20"/>
                <w:szCs w:val="20"/>
              </w:rPr>
            </w:pPr>
            <w:r>
              <w:rPr>
                <w:color w:val="000000"/>
                <w:sz w:val="20"/>
                <w:szCs w:val="20"/>
              </w:rPr>
              <w:t>699.00</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637087" w:rsidRDefault="00637087">
            <w:pPr>
              <w:jc w:val="center"/>
              <w:rPr>
                <w:color w:val="000000"/>
                <w:sz w:val="20"/>
                <w:szCs w:val="20"/>
              </w:rPr>
            </w:pPr>
            <w:r>
              <w:rPr>
                <w:color w:val="000000"/>
                <w:sz w:val="20"/>
                <w:szCs w:val="20"/>
              </w:rPr>
              <w:t xml:space="preserve">$341,215.34 </w:t>
            </w:r>
          </w:p>
        </w:tc>
      </w:tr>
      <w:tr w:rsidR="001A15FD" w:rsidRPr="00802C18" w:rsidTr="0092224E">
        <w:trPr>
          <w:gridBefore w:val="1"/>
          <w:wBefore w:w="11" w:type="dxa"/>
          <w:trHeight w:val="570"/>
          <w:jc w:val="center"/>
        </w:trPr>
        <w:tc>
          <w:tcPr>
            <w:tcW w:w="3175"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 xml:space="preserve">5.  Review notification of performance test </w:t>
            </w:r>
            <w:r w:rsidRPr="00DD3D4A">
              <w:rPr>
                <w:sz w:val="20"/>
                <w:szCs w:val="20"/>
                <w:vertAlign w:val="superscript"/>
              </w:rPr>
              <w:t>c</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4</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4.00</w:t>
            </w:r>
          </w:p>
        </w:tc>
        <w:tc>
          <w:tcPr>
            <w:tcW w:w="1303"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24.00</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szCs w:val="20"/>
              </w:rPr>
              <w:t>0.30</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szCs w:val="20"/>
              </w:rPr>
              <w:t>2.40</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xml:space="preserve">$1,187.75 </w:t>
            </w:r>
          </w:p>
        </w:tc>
      </w:tr>
      <w:tr w:rsidR="001A15FD" w:rsidRPr="00802C18" w:rsidTr="0092224E">
        <w:trPr>
          <w:gridBefore w:val="1"/>
          <w:wBefore w:w="11" w:type="dxa"/>
          <w:trHeight w:val="315"/>
          <w:jc w:val="center"/>
        </w:trPr>
        <w:tc>
          <w:tcPr>
            <w:tcW w:w="3175" w:type="dxa"/>
            <w:tcBorders>
              <w:top w:val="nil"/>
              <w:left w:val="single" w:sz="4" w:space="0" w:color="auto"/>
              <w:bottom w:val="single" w:sz="4" w:space="0" w:color="auto"/>
              <w:right w:val="single" w:sz="4" w:space="0" w:color="auto"/>
            </w:tcBorders>
            <w:shd w:val="clear" w:color="auto" w:fill="auto"/>
            <w:tcMar>
              <w:top w:w="14" w:type="dxa"/>
              <w:left w:w="122" w:type="dxa"/>
              <w:bottom w:w="0" w:type="dxa"/>
              <w:right w:w="14" w:type="dxa"/>
            </w:tcMar>
            <w:hideMark/>
          </w:tcPr>
          <w:p w:rsidR="001A15FD" w:rsidRPr="00802C18" w:rsidRDefault="00DD3D4A">
            <w:pPr>
              <w:ind w:firstLineChars="100" w:firstLine="200"/>
              <w:rPr>
                <w:sz w:val="20"/>
                <w:szCs w:val="20"/>
              </w:rPr>
            </w:pPr>
            <w:r w:rsidRPr="00DD3D4A">
              <w:rPr>
                <w:sz w:val="20"/>
              </w:rPr>
              <w:t xml:space="preserve">6.  Review test results </w:t>
            </w:r>
            <w:r w:rsidRPr="00DD3D4A">
              <w:rPr>
                <w:sz w:val="20"/>
                <w:szCs w:val="20"/>
                <w:vertAlign w:val="superscript"/>
              </w:rPr>
              <w:t>c, f</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10</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10.00</w:t>
            </w:r>
          </w:p>
        </w:tc>
        <w:tc>
          <w:tcPr>
            <w:tcW w:w="1303"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60.00</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szCs w:val="20"/>
              </w:rPr>
              <w:t>0.30</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szCs w:val="20"/>
              </w:rPr>
              <w:t>6.00</w:t>
            </w:r>
          </w:p>
        </w:tc>
        <w:tc>
          <w:tcPr>
            <w:tcW w:w="1300" w:type="dxa"/>
            <w:tcBorders>
              <w:top w:val="nil"/>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DD3D4A">
            <w:pPr>
              <w:jc w:val="center"/>
              <w:rPr>
                <w:sz w:val="20"/>
                <w:szCs w:val="20"/>
              </w:rPr>
            </w:pPr>
            <w:r w:rsidRPr="00DD3D4A">
              <w:rPr>
                <w:sz w:val="20"/>
              </w:rPr>
              <w:t xml:space="preserve">$2,941.34 </w:t>
            </w:r>
          </w:p>
        </w:tc>
      </w:tr>
      <w:tr w:rsidR="001A15FD" w:rsidRPr="00802C18" w:rsidTr="0092224E">
        <w:trPr>
          <w:trHeight w:val="300"/>
          <w:jc w:val="center"/>
        </w:trPr>
        <w:tc>
          <w:tcPr>
            <w:tcW w:w="8389" w:type="dxa"/>
            <w:gridSpan w:val="6"/>
            <w:tcBorders>
              <w:top w:val="single" w:sz="4" w:space="0" w:color="auto"/>
              <w:left w:val="single" w:sz="4" w:space="0" w:color="auto"/>
              <w:bottom w:val="single" w:sz="4" w:space="0" w:color="auto"/>
              <w:right w:val="single" w:sz="4" w:space="0" w:color="auto"/>
            </w:tcBorders>
            <w:shd w:val="clear" w:color="auto" w:fill="auto"/>
            <w:tcMar>
              <w:top w:w="14" w:type="dxa"/>
              <w:left w:w="14" w:type="dxa"/>
              <w:bottom w:w="0" w:type="dxa"/>
              <w:right w:w="14" w:type="dxa"/>
            </w:tcMar>
            <w:vAlign w:val="bottom"/>
            <w:hideMark/>
          </w:tcPr>
          <w:p w:rsidR="001A15FD" w:rsidRPr="00802C18" w:rsidRDefault="00DD3D4A">
            <w:pPr>
              <w:jc w:val="center"/>
              <w:rPr>
                <w:b/>
                <w:bCs/>
                <w:sz w:val="20"/>
                <w:szCs w:val="20"/>
              </w:rPr>
            </w:pPr>
            <w:r w:rsidRPr="00DD3D4A">
              <w:rPr>
                <w:b/>
                <w:bCs/>
                <w:sz w:val="20"/>
              </w:rPr>
              <w:t>TOTAL ANNUAL BURDEN AND COST (rounded)</w:t>
            </w:r>
          </w:p>
        </w:tc>
        <w:tc>
          <w:tcPr>
            <w:tcW w:w="3900" w:type="dxa"/>
            <w:gridSpan w:val="3"/>
            <w:tcBorders>
              <w:top w:val="single" w:sz="4" w:space="0" w:color="auto"/>
              <w:left w:val="nil"/>
              <w:bottom w:val="single" w:sz="4" w:space="0" w:color="auto"/>
              <w:right w:val="single" w:sz="4" w:space="0" w:color="auto"/>
            </w:tcBorders>
            <w:shd w:val="clear" w:color="auto" w:fill="auto"/>
            <w:tcMar>
              <w:top w:w="14" w:type="dxa"/>
              <w:left w:w="14" w:type="dxa"/>
              <w:bottom w:w="0" w:type="dxa"/>
              <w:right w:w="14" w:type="dxa"/>
            </w:tcMar>
            <w:vAlign w:val="center"/>
            <w:hideMark/>
          </w:tcPr>
          <w:p w:rsidR="001A15FD" w:rsidRPr="00802C18" w:rsidRDefault="00637087">
            <w:pPr>
              <w:jc w:val="center"/>
              <w:rPr>
                <w:sz w:val="20"/>
                <w:szCs w:val="20"/>
              </w:rPr>
            </w:pPr>
            <w:r>
              <w:rPr>
                <w:sz w:val="20"/>
                <w:szCs w:val="20"/>
              </w:rPr>
              <w:t>8,151</w:t>
            </w:r>
          </w:p>
        </w:tc>
        <w:tc>
          <w:tcPr>
            <w:tcW w:w="0" w:type="auto"/>
            <w:tcBorders>
              <w:top w:val="nil"/>
              <w:left w:val="single" w:sz="4" w:space="0" w:color="auto"/>
              <w:bottom w:val="single" w:sz="4" w:space="0" w:color="auto"/>
              <w:right w:val="single" w:sz="4" w:space="0" w:color="auto"/>
            </w:tcBorders>
            <w:vAlign w:val="center"/>
            <w:hideMark/>
          </w:tcPr>
          <w:p w:rsidR="001A15FD" w:rsidRPr="00802C18" w:rsidRDefault="00637087" w:rsidP="00637087">
            <w:pPr>
              <w:jc w:val="center"/>
              <w:rPr>
                <w:sz w:val="20"/>
                <w:szCs w:val="20"/>
              </w:rPr>
            </w:pPr>
            <w:r>
              <w:rPr>
                <w:sz w:val="20"/>
                <w:szCs w:val="20"/>
              </w:rPr>
              <w:t>$361,370</w:t>
            </w:r>
          </w:p>
        </w:tc>
      </w:tr>
    </w:tbl>
    <w:p w:rsidR="0092224E" w:rsidRDefault="00DD3D4A" w:rsidP="00F340DF">
      <w:pPr>
        <w:rPr>
          <w:bCs/>
        </w:rPr>
      </w:pPr>
      <w:r w:rsidRPr="00DD3D4A">
        <w:rPr>
          <w:bCs/>
        </w:rPr>
        <w:t xml:space="preserve"> </w:t>
      </w:r>
    </w:p>
    <w:p w:rsidR="0092224E" w:rsidRDefault="0092224E" w:rsidP="0092224E">
      <w:pPr>
        <w:ind w:left="-180" w:right="-270"/>
        <w:rPr>
          <w:sz w:val="20"/>
          <w:szCs w:val="20"/>
        </w:rPr>
      </w:pPr>
      <w:r>
        <w:rPr>
          <w:b/>
          <w:bCs/>
          <w:sz w:val="20"/>
          <w:szCs w:val="20"/>
        </w:rPr>
        <w:t>Assumptions:</w:t>
      </w:r>
    </w:p>
    <w:p w:rsidR="0092224E" w:rsidRDefault="0092224E" w:rsidP="0092224E">
      <w:pPr>
        <w:ind w:left="-180" w:right="-270"/>
        <w:rPr>
          <w:sz w:val="20"/>
          <w:szCs w:val="20"/>
        </w:rPr>
      </w:pPr>
      <w:r>
        <w:rPr>
          <w:vertAlign w:val="superscript"/>
        </w:rPr>
        <w:t>a</w:t>
      </w:r>
      <w:r>
        <w:rPr>
          <w:sz w:val="20"/>
          <w:szCs w:val="20"/>
        </w:rPr>
        <w:t xml:space="preserve">  We have assumed that the average number of respondents that will be subject to this rule will be 2</w:t>
      </w:r>
      <w:r w:rsidR="00637087">
        <w:rPr>
          <w:sz w:val="20"/>
          <w:szCs w:val="20"/>
        </w:rPr>
        <w:t>33</w:t>
      </w:r>
      <w:r>
        <w:rPr>
          <w:sz w:val="20"/>
          <w:szCs w:val="20"/>
        </w:rPr>
        <w:t xml:space="preserve">.  There will be eighteen additional new sources that will become subject to the rule over the three-year period of the ICR (i.e., six per year). </w:t>
      </w:r>
    </w:p>
    <w:p w:rsidR="0092224E" w:rsidRDefault="0092224E" w:rsidP="0092224E">
      <w:pPr>
        <w:ind w:left="-180" w:right="-270"/>
        <w:rPr>
          <w:sz w:val="20"/>
          <w:szCs w:val="20"/>
        </w:rPr>
      </w:pPr>
      <w:r>
        <w:rPr>
          <w:vertAlign w:val="superscript"/>
        </w:rPr>
        <w:t>b</w:t>
      </w:r>
      <w:r>
        <w:rPr>
          <w:sz w:val="20"/>
          <w:szCs w:val="20"/>
        </w:rPr>
        <w:t xml:space="preserve">  This cost is based on the following labor rates which incorporates a 1.6 benefits multiplication factor to account for government overhead expenses: $62.27 for Managerial (GS-13, Step 5, $38.92 x 1.6), $46.21 for Technical (GS-12, Step 1, $28.88 x 1.6), and $25.01 Clerical (GS-6, Step 3, $15.63 x 1.6).  These rates are from the Office of Personnel Management (OPM) “2011 General Schedule” which excludes locality rates of pay.</w:t>
      </w:r>
    </w:p>
    <w:p w:rsidR="0092224E" w:rsidRDefault="0092224E" w:rsidP="0092224E">
      <w:pPr>
        <w:ind w:left="-180" w:right="-270"/>
        <w:rPr>
          <w:sz w:val="20"/>
          <w:szCs w:val="20"/>
        </w:rPr>
      </w:pPr>
      <w:r>
        <w:rPr>
          <w:vertAlign w:val="superscript"/>
        </w:rPr>
        <w:t>c</w:t>
      </w:r>
      <w:r>
        <w:rPr>
          <w:sz w:val="20"/>
          <w:szCs w:val="20"/>
        </w:rPr>
        <w:t xml:space="preserve">  We have assumed that this is a one-time activity for each new facility.</w:t>
      </w:r>
    </w:p>
    <w:p w:rsidR="0092224E" w:rsidRDefault="0092224E" w:rsidP="0092224E">
      <w:pPr>
        <w:ind w:left="-180" w:right="-270"/>
        <w:rPr>
          <w:sz w:val="20"/>
          <w:szCs w:val="20"/>
        </w:rPr>
      </w:pPr>
      <w:r>
        <w:rPr>
          <w:vertAlign w:val="superscript"/>
        </w:rPr>
        <w:t>d</w:t>
      </w:r>
      <w:r>
        <w:rPr>
          <w:sz w:val="20"/>
          <w:szCs w:val="20"/>
        </w:rPr>
        <w:t xml:space="preserve">  Startup, shutdown, malfunction (SSM) reports are to be submitted twice a year with the required semiannual report.  However, as estimated 20 percent of the respondents will submit an additional report for a non-conforming SSM.</w:t>
      </w:r>
    </w:p>
    <w:p w:rsidR="0092224E" w:rsidRDefault="0092224E" w:rsidP="0092224E">
      <w:pPr>
        <w:ind w:left="-180" w:right="-270"/>
        <w:rPr>
          <w:sz w:val="20"/>
          <w:szCs w:val="20"/>
        </w:rPr>
      </w:pPr>
      <w:r>
        <w:rPr>
          <w:sz w:val="20"/>
          <w:szCs w:val="20"/>
          <w:vertAlign w:val="superscript"/>
        </w:rPr>
        <w:t>e</w:t>
      </w:r>
      <w:r>
        <w:rPr>
          <w:sz w:val="20"/>
          <w:szCs w:val="20"/>
        </w:rPr>
        <w:t xml:space="preserve">  It is assumed that each respondents will review summary reports twice per year.</w:t>
      </w:r>
    </w:p>
    <w:p w:rsidR="0092224E" w:rsidRDefault="0092224E" w:rsidP="0092224E">
      <w:pPr>
        <w:ind w:left="-180" w:right="-270"/>
      </w:pPr>
      <w:r>
        <w:rPr>
          <w:sz w:val="20"/>
          <w:szCs w:val="20"/>
          <w:vertAlign w:val="superscript"/>
        </w:rPr>
        <w:t>f</w:t>
      </w:r>
      <w:r>
        <w:rPr>
          <w:sz w:val="20"/>
          <w:szCs w:val="20"/>
        </w:rPr>
        <w:t xml:space="preserve">  We have assumed that it will take each respondents ten hours to review test results.</w:t>
      </w:r>
    </w:p>
    <w:p w:rsidR="0092224E" w:rsidRDefault="00DD3D4A" w:rsidP="00F340DF">
      <w:pPr>
        <w:rPr>
          <w:bCs/>
        </w:rPr>
      </w:pPr>
      <w:r w:rsidRPr="00DD3D4A">
        <w:rPr>
          <w:bCs/>
        </w:rPr>
        <w:t xml:space="preserve"> </w:t>
      </w:r>
    </w:p>
    <w:p w:rsidR="00144F35" w:rsidRPr="00802C18" w:rsidRDefault="00144F35" w:rsidP="00F340DF"/>
    <w:sectPr w:rsidR="00144F35" w:rsidRPr="00802C18"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0CA" w:rsidRDefault="006F40CA">
      <w:r>
        <w:separator/>
      </w:r>
    </w:p>
  </w:endnote>
  <w:endnote w:type="continuationSeparator" w:id="0">
    <w:p w:rsidR="006F40CA" w:rsidRDefault="006F40C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C54" w:rsidRDefault="00F46C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C54" w:rsidRDefault="00F46C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C54" w:rsidRDefault="00F46C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0CA" w:rsidRDefault="006F40CA">
      <w:r>
        <w:separator/>
      </w:r>
    </w:p>
  </w:footnote>
  <w:footnote w:type="continuationSeparator" w:id="0">
    <w:p w:rsidR="006F40CA" w:rsidRDefault="006F40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C54" w:rsidRDefault="00F46C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0CA" w:rsidRDefault="0012073F">
    <w:pPr>
      <w:framePr w:w="9361" w:wrap="notBeside" w:vAnchor="text" w:hAnchor="text" w:x="1" w:y="1"/>
      <w:jc w:val="center"/>
    </w:pPr>
    <w:fldSimple w:instr="PAGE ">
      <w:r w:rsidR="000339AB">
        <w:rPr>
          <w:noProof/>
        </w:rPr>
        <w:t>15</w:t>
      </w:r>
    </w:fldSimple>
  </w:p>
  <w:p w:rsidR="006F40CA" w:rsidRDefault="006F40CA"/>
  <w:p w:rsidR="006F40CA" w:rsidRDefault="006F40CA">
    <w:pPr>
      <w:spacing w:line="24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C54" w:rsidRDefault="00F46C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074A2"/>
    <w:rsid w:val="000339AB"/>
    <w:rsid w:val="0003619B"/>
    <w:rsid w:val="00055BDF"/>
    <w:rsid w:val="00055DC5"/>
    <w:rsid w:val="00057E8B"/>
    <w:rsid w:val="000901D6"/>
    <w:rsid w:val="000A1FBB"/>
    <w:rsid w:val="000A687C"/>
    <w:rsid w:val="000B73B0"/>
    <w:rsid w:val="000D2272"/>
    <w:rsid w:val="000E720A"/>
    <w:rsid w:val="000F772C"/>
    <w:rsid w:val="00101B40"/>
    <w:rsid w:val="0010697C"/>
    <w:rsid w:val="0012073F"/>
    <w:rsid w:val="00123889"/>
    <w:rsid w:val="00126A7C"/>
    <w:rsid w:val="0014079D"/>
    <w:rsid w:val="00144978"/>
    <w:rsid w:val="00144A82"/>
    <w:rsid w:val="00144F35"/>
    <w:rsid w:val="0015433E"/>
    <w:rsid w:val="00175FC8"/>
    <w:rsid w:val="00186DA3"/>
    <w:rsid w:val="00195753"/>
    <w:rsid w:val="001963F7"/>
    <w:rsid w:val="001A0B41"/>
    <w:rsid w:val="001A15FD"/>
    <w:rsid w:val="001A4127"/>
    <w:rsid w:val="001B0B9A"/>
    <w:rsid w:val="001B1976"/>
    <w:rsid w:val="001B35F2"/>
    <w:rsid w:val="001C5991"/>
    <w:rsid w:val="001D137E"/>
    <w:rsid w:val="001D762C"/>
    <w:rsid w:val="001F19FF"/>
    <w:rsid w:val="00203102"/>
    <w:rsid w:val="002041C5"/>
    <w:rsid w:val="002063FE"/>
    <w:rsid w:val="00206932"/>
    <w:rsid w:val="0021722B"/>
    <w:rsid w:val="0022738C"/>
    <w:rsid w:val="00227392"/>
    <w:rsid w:val="00233316"/>
    <w:rsid w:val="00234A28"/>
    <w:rsid w:val="00234C27"/>
    <w:rsid w:val="00236DB3"/>
    <w:rsid w:val="00240CD5"/>
    <w:rsid w:val="002431D9"/>
    <w:rsid w:val="002638A0"/>
    <w:rsid w:val="002712EB"/>
    <w:rsid w:val="0027222A"/>
    <w:rsid w:val="002743D2"/>
    <w:rsid w:val="00277F42"/>
    <w:rsid w:val="00281CAE"/>
    <w:rsid w:val="00286414"/>
    <w:rsid w:val="0029006A"/>
    <w:rsid w:val="002904E7"/>
    <w:rsid w:val="002914AF"/>
    <w:rsid w:val="002976E9"/>
    <w:rsid w:val="002B29A5"/>
    <w:rsid w:val="002B29A7"/>
    <w:rsid w:val="002B517F"/>
    <w:rsid w:val="002B6993"/>
    <w:rsid w:val="002C1F95"/>
    <w:rsid w:val="002C416A"/>
    <w:rsid w:val="002C77DF"/>
    <w:rsid w:val="002D05FA"/>
    <w:rsid w:val="002D7683"/>
    <w:rsid w:val="002D7AF0"/>
    <w:rsid w:val="002E67E9"/>
    <w:rsid w:val="002F62ED"/>
    <w:rsid w:val="002F674B"/>
    <w:rsid w:val="002F6DB3"/>
    <w:rsid w:val="003139FC"/>
    <w:rsid w:val="0031676D"/>
    <w:rsid w:val="00333760"/>
    <w:rsid w:val="00340423"/>
    <w:rsid w:val="00341540"/>
    <w:rsid w:val="0034717A"/>
    <w:rsid w:val="003511C6"/>
    <w:rsid w:val="00354C15"/>
    <w:rsid w:val="00366C87"/>
    <w:rsid w:val="00377301"/>
    <w:rsid w:val="003A409E"/>
    <w:rsid w:val="003C4B46"/>
    <w:rsid w:val="003C5023"/>
    <w:rsid w:val="003D5A52"/>
    <w:rsid w:val="003E30B5"/>
    <w:rsid w:val="003E4C18"/>
    <w:rsid w:val="0040391F"/>
    <w:rsid w:val="0044133C"/>
    <w:rsid w:val="00447CD1"/>
    <w:rsid w:val="00455557"/>
    <w:rsid w:val="004615CA"/>
    <w:rsid w:val="00471E6A"/>
    <w:rsid w:val="00482DB0"/>
    <w:rsid w:val="00484A45"/>
    <w:rsid w:val="004961DF"/>
    <w:rsid w:val="004A31BC"/>
    <w:rsid w:val="004A3E29"/>
    <w:rsid w:val="004A4B25"/>
    <w:rsid w:val="004C1D3F"/>
    <w:rsid w:val="004C5E95"/>
    <w:rsid w:val="004C701D"/>
    <w:rsid w:val="004C76F7"/>
    <w:rsid w:val="004F1469"/>
    <w:rsid w:val="004F6FCD"/>
    <w:rsid w:val="00507EC5"/>
    <w:rsid w:val="0051399E"/>
    <w:rsid w:val="00516952"/>
    <w:rsid w:val="005253D4"/>
    <w:rsid w:val="005254BE"/>
    <w:rsid w:val="00534020"/>
    <w:rsid w:val="00551815"/>
    <w:rsid w:val="00560AD2"/>
    <w:rsid w:val="00564C09"/>
    <w:rsid w:val="00565A51"/>
    <w:rsid w:val="00571260"/>
    <w:rsid w:val="00583626"/>
    <w:rsid w:val="00584C59"/>
    <w:rsid w:val="005A1986"/>
    <w:rsid w:val="005B5DE8"/>
    <w:rsid w:val="005C24FF"/>
    <w:rsid w:val="005C3665"/>
    <w:rsid w:val="005D385C"/>
    <w:rsid w:val="005E194B"/>
    <w:rsid w:val="005F42F8"/>
    <w:rsid w:val="00601205"/>
    <w:rsid w:val="00606DEF"/>
    <w:rsid w:val="00631203"/>
    <w:rsid w:val="00631517"/>
    <w:rsid w:val="00635DBD"/>
    <w:rsid w:val="00635EE3"/>
    <w:rsid w:val="00637087"/>
    <w:rsid w:val="00657A2E"/>
    <w:rsid w:val="006741F7"/>
    <w:rsid w:val="006941E8"/>
    <w:rsid w:val="00694B55"/>
    <w:rsid w:val="006C5363"/>
    <w:rsid w:val="006D03CD"/>
    <w:rsid w:val="006E017D"/>
    <w:rsid w:val="006E4A6E"/>
    <w:rsid w:val="006E642B"/>
    <w:rsid w:val="006F016E"/>
    <w:rsid w:val="006F40CA"/>
    <w:rsid w:val="00707ADC"/>
    <w:rsid w:val="00734310"/>
    <w:rsid w:val="0076050C"/>
    <w:rsid w:val="00761ECE"/>
    <w:rsid w:val="00763160"/>
    <w:rsid w:val="007718A2"/>
    <w:rsid w:val="00780612"/>
    <w:rsid w:val="00786A20"/>
    <w:rsid w:val="007A0634"/>
    <w:rsid w:val="007A16F4"/>
    <w:rsid w:val="007A458D"/>
    <w:rsid w:val="007C0FAA"/>
    <w:rsid w:val="007F0435"/>
    <w:rsid w:val="007F07FB"/>
    <w:rsid w:val="00801C95"/>
    <w:rsid w:val="00802C18"/>
    <w:rsid w:val="00803E27"/>
    <w:rsid w:val="00810507"/>
    <w:rsid w:val="00813E69"/>
    <w:rsid w:val="00817E8B"/>
    <w:rsid w:val="00832FCB"/>
    <w:rsid w:val="008338D4"/>
    <w:rsid w:val="0084255D"/>
    <w:rsid w:val="00843853"/>
    <w:rsid w:val="00850ACF"/>
    <w:rsid w:val="00852038"/>
    <w:rsid w:val="0085260C"/>
    <w:rsid w:val="00856E56"/>
    <w:rsid w:val="00873B01"/>
    <w:rsid w:val="00877422"/>
    <w:rsid w:val="00883314"/>
    <w:rsid w:val="0088639E"/>
    <w:rsid w:val="00894A69"/>
    <w:rsid w:val="008B2FA6"/>
    <w:rsid w:val="008B407C"/>
    <w:rsid w:val="008E65E6"/>
    <w:rsid w:val="008F285B"/>
    <w:rsid w:val="008F4564"/>
    <w:rsid w:val="009018EC"/>
    <w:rsid w:val="00906EDB"/>
    <w:rsid w:val="00912E00"/>
    <w:rsid w:val="00913EF6"/>
    <w:rsid w:val="0092224E"/>
    <w:rsid w:val="00923C46"/>
    <w:rsid w:val="0094466C"/>
    <w:rsid w:val="00951CDD"/>
    <w:rsid w:val="009711DB"/>
    <w:rsid w:val="009A0F50"/>
    <w:rsid w:val="009A16CD"/>
    <w:rsid w:val="009B6013"/>
    <w:rsid w:val="009C06F5"/>
    <w:rsid w:val="009D3B98"/>
    <w:rsid w:val="009D6567"/>
    <w:rsid w:val="009E0915"/>
    <w:rsid w:val="009E0F31"/>
    <w:rsid w:val="009E10F4"/>
    <w:rsid w:val="00A007F5"/>
    <w:rsid w:val="00A038EC"/>
    <w:rsid w:val="00A145B0"/>
    <w:rsid w:val="00A15172"/>
    <w:rsid w:val="00A20104"/>
    <w:rsid w:val="00A26EF7"/>
    <w:rsid w:val="00A277D6"/>
    <w:rsid w:val="00A379F8"/>
    <w:rsid w:val="00A54EEA"/>
    <w:rsid w:val="00A56BFF"/>
    <w:rsid w:val="00A576F4"/>
    <w:rsid w:val="00A615EF"/>
    <w:rsid w:val="00A66B1F"/>
    <w:rsid w:val="00A73600"/>
    <w:rsid w:val="00A74C1E"/>
    <w:rsid w:val="00A7661C"/>
    <w:rsid w:val="00A80D94"/>
    <w:rsid w:val="00A95BC7"/>
    <w:rsid w:val="00A962DF"/>
    <w:rsid w:val="00AC5073"/>
    <w:rsid w:val="00AE554F"/>
    <w:rsid w:val="00AE7209"/>
    <w:rsid w:val="00B07F79"/>
    <w:rsid w:val="00B110A0"/>
    <w:rsid w:val="00B16C07"/>
    <w:rsid w:val="00B46A57"/>
    <w:rsid w:val="00B47229"/>
    <w:rsid w:val="00B65754"/>
    <w:rsid w:val="00B66231"/>
    <w:rsid w:val="00B769F1"/>
    <w:rsid w:val="00B82025"/>
    <w:rsid w:val="00B8590E"/>
    <w:rsid w:val="00B9178E"/>
    <w:rsid w:val="00B93D0D"/>
    <w:rsid w:val="00BA0A91"/>
    <w:rsid w:val="00BA4887"/>
    <w:rsid w:val="00BB3390"/>
    <w:rsid w:val="00BB3C1A"/>
    <w:rsid w:val="00BC6DEF"/>
    <w:rsid w:val="00BE2989"/>
    <w:rsid w:val="00BE3355"/>
    <w:rsid w:val="00BE7A11"/>
    <w:rsid w:val="00BF722F"/>
    <w:rsid w:val="00C13FE8"/>
    <w:rsid w:val="00C30A60"/>
    <w:rsid w:val="00C33ABA"/>
    <w:rsid w:val="00C37BB6"/>
    <w:rsid w:val="00C52EFD"/>
    <w:rsid w:val="00C64378"/>
    <w:rsid w:val="00C724B7"/>
    <w:rsid w:val="00C75CF0"/>
    <w:rsid w:val="00C808B5"/>
    <w:rsid w:val="00C82DB6"/>
    <w:rsid w:val="00C91CC5"/>
    <w:rsid w:val="00CA3074"/>
    <w:rsid w:val="00CA4CD6"/>
    <w:rsid w:val="00CC48AB"/>
    <w:rsid w:val="00CC58F6"/>
    <w:rsid w:val="00CD2069"/>
    <w:rsid w:val="00CD280D"/>
    <w:rsid w:val="00CE5CEE"/>
    <w:rsid w:val="00D04901"/>
    <w:rsid w:val="00D13D9A"/>
    <w:rsid w:val="00D14A8D"/>
    <w:rsid w:val="00D21198"/>
    <w:rsid w:val="00D2273E"/>
    <w:rsid w:val="00D3631F"/>
    <w:rsid w:val="00D42D52"/>
    <w:rsid w:val="00D46FA2"/>
    <w:rsid w:val="00D5080D"/>
    <w:rsid w:val="00D56F5F"/>
    <w:rsid w:val="00D61B37"/>
    <w:rsid w:val="00D63B96"/>
    <w:rsid w:val="00D91680"/>
    <w:rsid w:val="00D92F66"/>
    <w:rsid w:val="00D95819"/>
    <w:rsid w:val="00DA7285"/>
    <w:rsid w:val="00DB59E1"/>
    <w:rsid w:val="00DC3527"/>
    <w:rsid w:val="00DD1AC1"/>
    <w:rsid w:val="00DD3D4A"/>
    <w:rsid w:val="00DD3DD4"/>
    <w:rsid w:val="00DD76C4"/>
    <w:rsid w:val="00DD7D49"/>
    <w:rsid w:val="00DF3318"/>
    <w:rsid w:val="00DF5C4E"/>
    <w:rsid w:val="00E10DA7"/>
    <w:rsid w:val="00E1538C"/>
    <w:rsid w:val="00E25DB6"/>
    <w:rsid w:val="00E276CD"/>
    <w:rsid w:val="00E32EDA"/>
    <w:rsid w:val="00E53137"/>
    <w:rsid w:val="00E60BC3"/>
    <w:rsid w:val="00E6373C"/>
    <w:rsid w:val="00E702F6"/>
    <w:rsid w:val="00E77D5E"/>
    <w:rsid w:val="00E868BB"/>
    <w:rsid w:val="00EA37A9"/>
    <w:rsid w:val="00EA7026"/>
    <w:rsid w:val="00EC4074"/>
    <w:rsid w:val="00ED136E"/>
    <w:rsid w:val="00EE55DE"/>
    <w:rsid w:val="00EF0149"/>
    <w:rsid w:val="00EF113F"/>
    <w:rsid w:val="00F03803"/>
    <w:rsid w:val="00F066C9"/>
    <w:rsid w:val="00F20822"/>
    <w:rsid w:val="00F340DF"/>
    <w:rsid w:val="00F44F94"/>
    <w:rsid w:val="00F46C54"/>
    <w:rsid w:val="00F538BC"/>
    <w:rsid w:val="00F61667"/>
    <w:rsid w:val="00F9092B"/>
    <w:rsid w:val="00F92D22"/>
    <w:rsid w:val="00FA634C"/>
    <w:rsid w:val="00FA6A5C"/>
    <w:rsid w:val="00FA6F71"/>
    <w:rsid w:val="00FB0650"/>
    <w:rsid w:val="00FB4D98"/>
    <w:rsid w:val="00FB7BCE"/>
    <w:rsid w:val="00FC4E09"/>
    <w:rsid w:val="00FC7BC8"/>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1CC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1CC5"/>
  </w:style>
  <w:style w:type="character" w:customStyle="1" w:styleId="Hypertext">
    <w:name w:val="Hypertext"/>
    <w:rsid w:val="00C91CC5"/>
    <w:rPr>
      <w:color w:val="0000FF"/>
      <w:u w:val="single"/>
    </w:rPr>
  </w:style>
  <w:style w:type="paragraph" w:customStyle="1" w:styleId="Level1">
    <w:name w:val="Level 1"/>
    <w:basedOn w:val="Normal"/>
    <w:rsid w:val="00C91CC5"/>
    <w:pPr>
      <w:ind w:left="1440" w:hanging="720"/>
    </w:pPr>
  </w:style>
  <w:style w:type="character" w:customStyle="1" w:styleId="1">
    <w:name w:val="1"/>
    <w:rsid w:val="00C91CC5"/>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835387778">
      <w:bodyDiv w:val="1"/>
      <w:marLeft w:val="0"/>
      <w:marRight w:val="0"/>
      <w:marTop w:val="0"/>
      <w:marBottom w:val="0"/>
      <w:divBdr>
        <w:top w:val="none" w:sz="0" w:space="0" w:color="auto"/>
        <w:left w:val="none" w:sz="0" w:space="0" w:color="auto"/>
        <w:bottom w:val="none" w:sz="0" w:space="0" w:color="auto"/>
        <w:right w:val="none" w:sz="0" w:space="0" w:color="auto"/>
      </w:divBdr>
    </w:div>
    <w:div w:id="162195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57B21-472E-41F4-AD9A-CF9387B5B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5337</Words>
  <Characters>30046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35313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cp:lastPrinted>2012-04-26T20:02:00Z</cp:lastPrinted>
  <dcterms:created xsi:type="dcterms:W3CDTF">2012-06-05T16:22:00Z</dcterms:created>
  <dcterms:modified xsi:type="dcterms:W3CDTF">2012-06-05T16:22:00Z</dcterms:modified>
</cp:coreProperties>
</file>