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063" w:rsidRPr="00E87BD8" w:rsidRDefault="00B24063" w:rsidP="00B24063">
      <w:pPr>
        <w:pStyle w:val="Title"/>
        <w:shd w:val="clear" w:color="auto" w:fill="auto"/>
        <w:rPr>
          <w:rFonts w:ascii="Times New Roman" w:hAnsi="Times New Roman"/>
        </w:rPr>
      </w:pPr>
      <w:r w:rsidRPr="00E87BD8">
        <w:rPr>
          <w:rFonts w:ascii="Times New Roman" w:hAnsi="Times New Roman"/>
        </w:rPr>
        <w:t xml:space="preserve">Race to the Top </w:t>
      </w:r>
      <w:r w:rsidR="001603E3">
        <w:rPr>
          <w:rFonts w:ascii="Times New Roman" w:hAnsi="Times New Roman"/>
        </w:rPr>
        <w:t>Annual Performance Report</w:t>
      </w:r>
      <w:r w:rsidRPr="00E87BD8">
        <w:rPr>
          <w:rFonts w:ascii="Times New Roman" w:hAnsi="Times New Roman"/>
        </w:rPr>
        <w:t>:</w:t>
      </w:r>
    </w:p>
    <w:p w:rsidR="00B24063" w:rsidRPr="00E87BD8" w:rsidRDefault="00B24063" w:rsidP="00B24063">
      <w:pPr>
        <w:pStyle w:val="Title"/>
        <w:shd w:val="clear" w:color="auto" w:fill="auto"/>
        <w:rPr>
          <w:rFonts w:ascii="Times New Roman" w:hAnsi="Times New Roman"/>
        </w:rPr>
      </w:pPr>
      <w:r w:rsidRPr="00E87BD8">
        <w:rPr>
          <w:rFonts w:ascii="Times New Roman" w:hAnsi="Times New Roman"/>
        </w:rPr>
        <w:t>SUPPORTING STATEMENT</w:t>
      </w:r>
    </w:p>
    <w:p w:rsidR="00B24063" w:rsidRPr="00E87BD8" w:rsidRDefault="00B24063" w:rsidP="00B24063">
      <w:pPr>
        <w:pStyle w:val="Title"/>
        <w:shd w:val="clear" w:color="auto" w:fill="auto"/>
        <w:rPr>
          <w:rFonts w:ascii="Times New Roman" w:hAnsi="Times New Roman"/>
        </w:rPr>
      </w:pPr>
      <w:r w:rsidRPr="00E87BD8">
        <w:rPr>
          <w:rFonts w:ascii="Times New Roman" w:hAnsi="Times New Roman"/>
        </w:rPr>
        <w:tab/>
        <w:t>FOR PAPERWORK REDUCTION ACT SUBMISSION</w:t>
      </w:r>
    </w:p>
    <w:p w:rsidR="00B24063" w:rsidRPr="00E87BD8" w:rsidRDefault="00B24063" w:rsidP="00B24063">
      <w:pPr>
        <w:shd w:val="clear" w:color="auto" w:fill="auto"/>
      </w:pPr>
    </w:p>
    <w:p w:rsidR="00B24063" w:rsidRPr="00E87BD8" w:rsidRDefault="00B24063" w:rsidP="00B24063">
      <w:pPr>
        <w:shd w:val="clear" w:color="auto" w:fill="auto"/>
      </w:pPr>
      <w:r w:rsidRPr="00E87BD8">
        <w:t xml:space="preserve">A. Justification </w:t>
      </w:r>
    </w:p>
    <w:p w:rsidR="00B24063" w:rsidRPr="00E87BD8" w:rsidRDefault="00B24063" w:rsidP="00B24063">
      <w:pPr>
        <w:shd w:val="clear" w:color="auto" w:fill="auto"/>
      </w:pPr>
    </w:p>
    <w:p w:rsidR="00B24063" w:rsidRPr="00E87BD8" w:rsidRDefault="00B24063" w:rsidP="00B24063">
      <w:pPr>
        <w:pStyle w:val="BodyText"/>
        <w:shd w:val="clear" w:color="auto" w:fill="auto"/>
        <w:rPr>
          <w:rFonts w:ascii="Times New Roman" w:hAnsi="Times New Roman"/>
        </w:rPr>
      </w:pPr>
      <w:r w:rsidRPr="00E87BD8">
        <w:rPr>
          <w:rFonts w:ascii="Times New Roman" w:hAnsi="Times New Roman"/>
        </w:rPr>
        <w:t>A.1.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24063" w:rsidRPr="00E87BD8" w:rsidRDefault="00B24063" w:rsidP="00B24063">
      <w:pPr>
        <w:shd w:val="clear" w:color="auto" w:fill="auto"/>
      </w:pPr>
    </w:p>
    <w:p w:rsidR="00B24063" w:rsidRDefault="00B24063" w:rsidP="00AF204E">
      <w:pPr>
        <w:shd w:val="clear" w:color="auto" w:fill="auto"/>
      </w:pPr>
      <w:r w:rsidRPr="00067E81">
        <w:t xml:space="preserve">The American Recovery and Reinvestment Act of 2009 (ARRA) provided $4.3 billion for the Race to the Top Fund (referred to in the statute as the State Incentive Grant Fund), of which approximately $4 billion was used to fund comprehensive statewide reform grants under the Race to the Top program.  </w:t>
      </w:r>
      <w:r w:rsidRPr="00357265">
        <w:t>The U.S. Department of Education (Department)</w:t>
      </w:r>
      <w:r>
        <w:t xml:space="preserve"> </w:t>
      </w:r>
      <w:r w:rsidRPr="00067E81">
        <w:t>awarded Race to the Top grants in two phases.  On March 29, 2010, at the conclusion of Phase 1,</w:t>
      </w:r>
      <w:r>
        <w:t xml:space="preserve"> the Department</w:t>
      </w:r>
      <w:r w:rsidRPr="00067E81">
        <w:t xml:space="preserve"> announced </w:t>
      </w:r>
      <w:r w:rsidR="00501711">
        <w:t>Race to the Top</w:t>
      </w:r>
      <w:r w:rsidRPr="00067E81">
        <w:t xml:space="preserve"> grants for two states.  Delaware and Tennessee received their grant awards on June 14 and July 28 respectively.  On August 24, 2010, at the conclusion of Phase 2, </w:t>
      </w:r>
      <w:r>
        <w:t>the Department</w:t>
      </w:r>
      <w:r w:rsidRPr="00067E81">
        <w:t xml:space="preserve"> announced </w:t>
      </w:r>
      <w:r w:rsidR="00501711">
        <w:t>Race to the Top</w:t>
      </w:r>
      <w:r w:rsidRPr="00067E81">
        <w:t xml:space="preserve"> grants to an additional 9 states and the District of Columbia.  All Phase 2 grants were awarded on September 24, 2010.</w:t>
      </w:r>
      <w:r>
        <w:t xml:space="preserve">  </w:t>
      </w:r>
      <w:r w:rsidR="00384ADF">
        <w:t xml:space="preserve">Additionally, </w:t>
      </w:r>
      <w:r w:rsidR="00AF204E">
        <w:t>through the Department of Defense and Full-Year Continuing Appropriations Act, 2011 (FY 2011 Appropriations Act)</w:t>
      </w:r>
      <w:r w:rsidR="00384ADF">
        <w:t xml:space="preserve">, the Department made a total of $200 million in grants to seven additional States in Phase 3 to invest in a portion of their plans from the Phase 2 competition. </w:t>
      </w:r>
      <w:r w:rsidRPr="00357265">
        <w:t>The</w:t>
      </w:r>
      <w:r>
        <w:t xml:space="preserve"> Department</w:t>
      </w:r>
      <w:r w:rsidRPr="00357265">
        <w:t xml:space="preserve"> is committed to supporting </w:t>
      </w:r>
      <w:r>
        <w:t>grantees</w:t>
      </w:r>
      <w:r w:rsidRPr="00357265">
        <w:t xml:space="preserve"> as they implement ambitious reform</w:t>
      </w:r>
      <w:r>
        <w:t xml:space="preserve"> agendas through </w:t>
      </w:r>
      <w:r w:rsidR="00501711">
        <w:t>Race to the Top</w:t>
      </w:r>
      <w:r w:rsidRPr="00357265">
        <w:t>.  Specifically, the Implementation and Support Unit (ISU) at the Department is dedicated to differentiating its approach</w:t>
      </w:r>
      <w:r w:rsidR="00513FE3">
        <w:t xml:space="preserve"> to supporting grantees</w:t>
      </w:r>
      <w:r w:rsidRPr="00357265">
        <w:t xml:space="preserve"> based on individual State needs</w:t>
      </w:r>
      <w:r w:rsidR="00513FE3">
        <w:t xml:space="preserve">, as well </w:t>
      </w:r>
      <w:r w:rsidR="00E87AF3">
        <w:t>as</w:t>
      </w:r>
      <w:r w:rsidR="00E87AF3" w:rsidRPr="00357265">
        <w:t xml:space="preserve"> supporting</w:t>
      </w:r>
      <w:r w:rsidRPr="00357265">
        <w:t xml:space="preserve"> States to work with each other and with experts from around the nation to achieve and sustain educational reforms.</w:t>
      </w:r>
    </w:p>
    <w:p w:rsidR="00B24063" w:rsidRPr="00357265" w:rsidRDefault="00B24063" w:rsidP="00B24063">
      <w:pPr>
        <w:shd w:val="clear" w:color="auto" w:fill="auto"/>
        <w:rPr>
          <w:b/>
          <w:i/>
        </w:rPr>
      </w:pPr>
    </w:p>
    <w:p w:rsidR="005806A1" w:rsidRPr="005806A1" w:rsidRDefault="005806A1" w:rsidP="005806A1">
      <w:pPr>
        <w:shd w:val="clear" w:color="auto" w:fill="FFFFFF"/>
        <w:tabs>
          <w:tab w:val="left" w:pos="0"/>
        </w:tabs>
      </w:pPr>
      <w:r w:rsidRPr="005806A1">
        <w:t>In order to fulfill our responsibilities for programmatic oversight and public reporting, the Department has developed a Race to the Top Annual Performance Report</w:t>
      </w:r>
      <w:r w:rsidR="00D73F6D">
        <w:t xml:space="preserve"> (APR)</w:t>
      </w:r>
      <w:r w:rsidRPr="005806A1">
        <w:t xml:space="preserve"> that is tied directly to the Race to the Top selection criteria and priorities previously established and published in the Federal Register.  The report is grounded in the key performance targets included in grantees’ approved Race to the Top plans.  Grantees will be required to report on their progress in the four reform areas (standards and assessments, data systems to support instruction, great teachers and leaders, and turning around the lowest-achieving schools) and in Science, Technology, Engineering, and Mathematics (STEM). This reporting includes narrative sections on progress and key performance indicators.  As was the case in the completion of the Race to the Top applications, grantees will coordinate with LEAs to collect and report on school and district-level data elements.  </w:t>
      </w:r>
    </w:p>
    <w:p w:rsidR="005806A1" w:rsidRPr="005806A1" w:rsidRDefault="005806A1" w:rsidP="00A86E6D">
      <w:pPr>
        <w:shd w:val="clear" w:color="auto" w:fill="auto"/>
        <w:tabs>
          <w:tab w:val="left" w:pos="-720"/>
        </w:tabs>
      </w:pPr>
    </w:p>
    <w:p w:rsidR="00A86E6D" w:rsidRPr="005806A1" w:rsidRDefault="00A86E6D" w:rsidP="00A86E6D">
      <w:pPr>
        <w:shd w:val="clear" w:color="auto" w:fill="auto"/>
        <w:tabs>
          <w:tab w:val="left" w:pos="-720"/>
        </w:tabs>
      </w:pPr>
      <w:r w:rsidRPr="005806A1">
        <w:lastRenderedPageBreak/>
        <w:t>This is a</w:t>
      </w:r>
      <w:r w:rsidR="001D430B">
        <w:t xml:space="preserve"> reinstatement without change</w:t>
      </w:r>
      <w:r w:rsidRPr="005806A1">
        <w:t xml:space="preserve"> of a previously approved collection. We received emergency clearance </w:t>
      </w:r>
      <w:r w:rsidR="00D73F6D">
        <w:t xml:space="preserve">for this collection previously </w:t>
      </w:r>
      <w:r w:rsidRPr="005806A1">
        <w:t>and are</w:t>
      </w:r>
      <w:r w:rsidR="00D73F6D">
        <w:t xml:space="preserve"> now</w:t>
      </w:r>
      <w:r w:rsidRPr="005806A1">
        <w:t xml:space="preserve"> seeking regular clearance. </w:t>
      </w:r>
      <w:r w:rsidR="00384ADF">
        <w:t xml:space="preserve">Additionally, we are adding seven additional States </w:t>
      </w:r>
      <w:r w:rsidR="00D73F6D">
        <w:t>that received grants during</w:t>
      </w:r>
      <w:r w:rsidR="00384ADF">
        <w:t xml:space="preserve"> Phase 3 of the competition</w:t>
      </w:r>
      <w:r w:rsidR="00D73F6D">
        <w:t>; these States</w:t>
      </w:r>
      <w:r w:rsidR="00384ADF">
        <w:t xml:space="preserve"> will complete a sub-set of the collection tool based on their approved plans.</w:t>
      </w:r>
    </w:p>
    <w:p w:rsidR="005806A1" w:rsidRPr="005806A1" w:rsidRDefault="005806A1" w:rsidP="00A86E6D">
      <w:pPr>
        <w:shd w:val="clear" w:color="auto" w:fill="auto"/>
        <w:tabs>
          <w:tab w:val="left" w:pos="-720"/>
        </w:tabs>
      </w:pPr>
    </w:p>
    <w:p w:rsidR="005806A1" w:rsidRDefault="005806A1" w:rsidP="005806A1">
      <w:pPr>
        <w:shd w:val="clear" w:color="auto" w:fill="FFFFFF"/>
        <w:tabs>
          <w:tab w:val="left" w:pos="0"/>
        </w:tabs>
      </w:pPr>
      <w:r w:rsidRPr="005806A1">
        <w:t xml:space="preserve">Each </w:t>
      </w:r>
      <w:proofErr w:type="gramStart"/>
      <w:r w:rsidRPr="005806A1">
        <w:t>grantee</w:t>
      </w:r>
      <w:proofErr w:type="gramEnd"/>
      <w:r w:rsidRPr="005806A1">
        <w:t xml:space="preserve"> State will submit a Race to the Top A</w:t>
      </w:r>
      <w:r w:rsidR="00D73F6D">
        <w:t>PR</w:t>
      </w:r>
      <w:r w:rsidRPr="005806A1">
        <w:t xml:space="preserve"> on an annual basis.  The first report </w:t>
      </w:r>
      <w:r w:rsidR="00384ADF">
        <w:t xml:space="preserve">for the 12 Phase 1 and 2 States </w:t>
      </w:r>
      <w:r>
        <w:t xml:space="preserve">was collected during August and September of 2011. </w:t>
      </w:r>
      <w:r w:rsidRPr="005806A1">
        <w:t xml:space="preserve"> </w:t>
      </w:r>
      <w:r>
        <w:t xml:space="preserve">Based on State feedback, the Department plans to continue to collect data during mid-August to mid-September to cover the period from the prior school year (e.g., the Year 2 APR will contain data </w:t>
      </w:r>
      <w:r w:rsidR="00D73F6D">
        <w:t xml:space="preserve">from July 1, 2011, </w:t>
      </w:r>
      <w:r>
        <w:t>through June 30, 2012)</w:t>
      </w:r>
      <w:r w:rsidRPr="005806A1">
        <w:rPr>
          <w:szCs w:val="24"/>
        </w:rPr>
        <w:t xml:space="preserve">. </w:t>
      </w:r>
      <w:r w:rsidRPr="005806A1">
        <w:t xml:space="preserve">States will submit the narrative elements and quantitative measures via an </w:t>
      </w:r>
      <w:r>
        <w:t>online data collection platform</w:t>
      </w:r>
      <w:r w:rsidR="00384ADF">
        <w:t xml:space="preserve"> that will then be converted in to a transparent public display</w:t>
      </w:r>
      <w:r>
        <w:t xml:space="preserve">. For an example of the Year 1 display, please see </w:t>
      </w:r>
      <w:hyperlink r:id="rId9" w:history="1">
        <w:r w:rsidRPr="00C31CB9">
          <w:rPr>
            <w:rStyle w:val="Hyperlink"/>
          </w:rPr>
          <w:t>www.rtt-apr.us</w:t>
        </w:r>
      </w:hyperlink>
      <w:r>
        <w:t xml:space="preserve">. </w:t>
      </w:r>
    </w:p>
    <w:p w:rsidR="005806A1" w:rsidRPr="005806A1" w:rsidRDefault="005806A1" w:rsidP="005806A1">
      <w:pPr>
        <w:shd w:val="clear" w:color="auto" w:fill="FFFFFF"/>
        <w:tabs>
          <w:tab w:val="left" w:pos="0"/>
        </w:tabs>
      </w:pPr>
    </w:p>
    <w:p w:rsidR="005806A1" w:rsidRDefault="005806A1" w:rsidP="005806A1">
      <w:pPr>
        <w:shd w:val="clear" w:color="auto" w:fill="FFFFFF"/>
        <w:tabs>
          <w:tab w:val="left" w:pos="0"/>
        </w:tabs>
      </w:pPr>
      <w:r w:rsidRPr="005806A1">
        <w:t xml:space="preserve">Grantee responses will provide the information required for the Department to fulfill </w:t>
      </w:r>
      <w:r w:rsidR="00644706">
        <w:t>its</w:t>
      </w:r>
      <w:r w:rsidR="00644706" w:rsidRPr="005806A1">
        <w:t xml:space="preserve"> </w:t>
      </w:r>
      <w:r w:rsidRPr="005806A1">
        <w:t xml:space="preserve">programmatic and fiscal oversight responsibilities.  We have created a comprehensive monitoring (programmatic review and evaluation) protocol that utilizes data from the Race to the Top </w:t>
      </w:r>
      <w:r w:rsidR="00D73F6D">
        <w:t>APR</w:t>
      </w:r>
      <w:r w:rsidRPr="005806A1">
        <w:t xml:space="preserve">.  In particular, </w:t>
      </w:r>
      <w:r w:rsidR="00C81122">
        <w:t>the data will help to inform customized technical assistance for grantees.</w:t>
      </w:r>
      <w:r w:rsidR="00644706">
        <w:t xml:space="preserve">  </w:t>
      </w:r>
      <w:r w:rsidRPr="005806A1">
        <w:t xml:space="preserve">We will also incorporate the data from monitoring and the </w:t>
      </w:r>
      <w:r w:rsidR="00D73F6D">
        <w:t>APR</w:t>
      </w:r>
      <w:r w:rsidRPr="005806A1">
        <w:t xml:space="preserve"> into State-specific and comprehensive reports that will inform the public and Congress about Race to the Top.</w:t>
      </w:r>
    </w:p>
    <w:p w:rsidR="005806A1" w:rsidRPr="005806A1" w:rsidRDefault="005806A1" w:rsidP="005806A1">
      <w:pPr>
        <w:shd w:val="clear" w:color="auto" w:fill="FFFFFF"/>
        <w:tabs>
          <w:tab w:val="left" w:pos="0"/>
        </w:tabs>
      </w:pPr>
    </w:p>
    <w:p w:rsidR="005806A1" w:rsidRPr="005806A1" w:rsidRDefault="005806A1" w:rsidP="005806A1">
      <w:pPr>
        <w:shd w:val="clear" w:color="auto" w:fill="auto"/>
        <w:tabs>
          <w:tab w:val="left" w:pos="-720"/>
        </w:tabs>
      </w:pPr>
      <w:r w:rsidRPr="005806A1">
        <w:t>The questions</w:t>
      </w:r>
      <w:r w:rsidR="00D73F6D">
        <w:t xml:space="preserve"> included in the APR</w:t>
      </w:r>
      <w:r w:rsidRPr="005806A1">
        <w:t xml:space="preserve"> relate to the grant administration/performance and are covered by the ARRA and Education Department General Administrative Regulations (EDGAR) provisions.  Section 14008 of the </w:t>
      </w:r>
      <w:r w:rsidRPr="005806A1">
        <w:rPr>
          <w:bCs/>
          <w:szCs w:val="24"/>
        </w:rPr>
        <w:t>ARRA requ</w:t>
      </w:r>
      <w:r w:rsidR="00D73F6D">
        <w:rPr>
          <w:bCs/>
          <w:szCs w:val="24"/>
        </w:rPr>
        <w:t>ires the Department to collect S</w:t>
      </w:r>
      <w:r w:rsidRPr="005806A1">
        <w:rPr>
          <w:bCs/>
          <w:szCs w:val="24"/>
        </w:rPr>
        <w:t>tate reports annually in a reasonable manner as determined by the Department.  Additionally</w:t>
      </w:r>
      <w:r w:rsidRPr="005806A1">
        <w:t xml:space="preserve">, 34 CFR 80.20 requires that a State must account for grant funds in accordance with State laws and procedures.  It also requires that a State’s fiscal control and accounting procedures, as well those of its </w:t>
      </w:r>
      <w:proofErr w:type="spellStart"/>
      <w:r w:rsidRPr="005806A1">
        <w:t>subgrantees</w:t>
      </w:r>
      <w:proofErr w:type="spellEnd"/>
      <w:r w:rsidRPr="005806A1">
        <w:t xml:space="preserve"> and contractors, must, among other things, be sufficient to permit the tracing of expenditures of funds to a level that ensures that funds have not been used in violation of applicable Federal requirements.  Similarly 34 CFR 80.40 requires that grantees are responsible for managing the day-to-day activities of  grants and </w:t>
      </w:r>
      <w:proofErr w:type="spellStart"/>
      <w:r w:rsidRPr="005806A1">
        <w:t>subgrants</w:t>
      </w:r>
      <w:proofErr w:type="spellEnd"/>
      <w:r w:rsidRPr="005806A1">
        <w:t xml:space="preserve"> to assure compliance with Federal requirements and that performance goals are being achieved.  </w:t>
      </w:r>
      <w:r w:rsidR="00D73F6D">
        <w:t>In t</w:t>
      </w:r>
      <w:r w:rsidRPr="005806A1">
        <w:t xml:space="preserve">he Race to the Top application </w:t>
      </w:r>
      <w:r w:rsidR="00D73F6D">
        <w:t xml:space="preserve">the Department </w:t>
      </w:r>
      <w:r w:rsidRPr="005806A1">
        <w:t>asked grantees to create annual targets for performance me</w:t>
      </w:r>
      <w:r>
        <w:t>asures and noted that additional measures may be added in the future.</w:t>
      </w:r>
    </w:p>
    <w:p w:rsidR="00B24063" w:rsidRPr="00E87BD8" w:rsidRDefault="00B24063" w:rsidP="00A86E6D">
      <w:pPr>
        <w:shd w:val="clear" w:color="auto" w:fill="auto"/>
      </w:pPr>
    </w:p>
    <w:p w:rsidR="00B24063" w:rsidRPr="00E87AF3" w:rsidRDefault="00B24063" w:rsidP="00E87AF3">
      <w:pPr>
        <w:pStyle w:val="BodyText"/>
        <w:shd w:val="clear" w:color="auto" w:fill="auto"/>
        <w:rPr>
          <w:rFonts w:ascii="Times New Roman" w:hAnsi="Times New Roman"/>
        </w:rPr>
      </w:pPr>
      <w:r w:rsidRPr="00E87BD8">
        <w:rPr>
          <w:rFonts w:ascii="Times New Roman" w:hAnsi="Times New Roman"/>
        </w:rPr>
        <w:t>A.2</w:t>
      </w:r>
      <w:proofErr w:type="gramStart"/>
      <w:r w:rsidRPr="00E87BD8">
        <w:rPr>
          <w:rFonts w:ascii="Times New Roman" w:hAnsi="Times New Roman"/>
        </w:rPr>
        <w:t>.  Indicate</w:t>
      </w:r>
      <w:proofErr w:type="gramEnd"/>
      <w:r w:rsidRPr="00E87BD8">
        <w:rPr>
          <w:rFonts w:ascii="Times New Roman" w:hAnsi="Times New Roman"/>
        </w:rPr>
        <w:t xml:space="preserve"> how, by whom, and for what purpose the information is to be used.  Except for a new collection, indicate the actual use the agency has made of the information received from the current collection.</w:t>
      </w:r>
    </w:p>
    <w:p w:rsidR="00B24063" w:rsidRDefault="00B24063" w:rsidP="00B24063">
      <w:pPr>
        <w:shd w:val="clear" w:color="auto" w:fill="auto"/>
        <w:rPr>
          <w:shd w:val="clear" w:color="auto" w:fill="FFFFFF"/>
        </w:rPr>
      </w:pPr>
    </w:p>
    <w:p w:rsidR="005806A1" w:rsidRDefault="005806A1" w:rsidP="00101933">
      <w:pPr>
        <w:shd w:val="clear" w:color="auto" w:fill="auto"/>
        <w:rPr>
          <w:shd w:val="clear" w:color="auto" w:fill="FFFFFF"/>
        </w:rPr>
      </w:pPr>
      <w:r>
        <w:rPr>
          <w:shd w:val="clear" w:color="auto" w:fill="FFFFFF"/>
        </w:rPr>
        <w:t>The information collected will be in the form of an annual report on progress and key performance indicators reported by grantee States.</w:t>
      </w:r>
    </w:p>
    <w:p w:rsidR="005806A1" w:rsidRDefault="005806A1" w:rsidP="00101933">
      <w:pPr>
        <w:shd w:val="clear" w:color="auto" w:fill="auto"/>
        <w:rPr>
          <w:shd w:val="clear" w:color="auto" w:fill="FFFFFF"/>
        </w:rPr>
      </w:pPr>
    </w:p>
    <w:p w:rsidR="00101933" w:rsidRDefault="00B24063" w:rsidP="00101933">
      <w:pPr>
        <w:shd w:val="clear" w:color="auto" w:fill="auto"/>
      </w:pPr>
      <w:r>
        <w:rPr>
          <w:shd w:val="clear" w:color="auto" w:fill="FFFFFF"/>
        </w:rPr>
        <w:lastRenderedPageBreak/>
        <w:t>The Department will use information</w:t>
      </w:r>
      <w:r w:rsidR="00513FE3">
        <w:rPr>
          <w:shd w:val="clear" w:color="auto" w:fill="FFFFFF"/>
        </w:rPr>
        <w:t xml:space="preserve"> collected through</w:t>
      </w:r>
      <w:r w:rsidR="005806A1">
        <w:rPr>
          <w:shd w:val="clear" w:color="auto" w:fill="FFFFFF"/>
        </w:rPr>
        <w:t xml:space="preserve"> the</w:t>
      </w:r>
      <w:r w:rsidR="00D73F6D">
        <w:rPr>
          <w:shd w:val="clear" w:color="auto" w:fill="FFFFFF"/>
        </w:rPr>
        <w:t xml:space="preserve"> APR</w:t>
      </w:r>
      <w:r w:rsidR="005806A1">
        <w:rPr>
          <w:shd w:val="clear" w:color="auto" w:fill="FFFFFF"/>
        </w:rPr>
        <w:t xml:space="preserve"> </w:t>
      </w:r>
      <w:r>
        <w:rPr>
          <w:shd w:val="clear" w:color="auto" w:fill="FFFFFF"/>
        </w:rPr>
        <w:t xml:space="preserve">to assess the progress of </w:t>
      </w:r>
      <w:r w:rsidR="00501711">
        <w:t>Race to the Top</w:t>
      </w:r>
      <w:r>
        <w:rPr>
          <w:shd w:val="clear" w:color="auto" w:fill="FFFFFF"/>
        </w:rPr>
        <w:t xml:space="preserve"> grantees in implement</w:t>
      </w:r>
      <w:r w:rsidR="005806A1">
        <w:rPr>
          <w:shd w:val="clear" w:color="auto" w:fill="FFFFFF"/>
        </w:rPr>
        <w:t>ation toward the targets</w:t>
      </w:r>
      <w:r>
        <w:rPr>
          <w:shd w:val="clear" w:color="auto" w:fill="FFFFFF"/>
        </w:rPr>
        <w:t xml:space="preserve"> outlined in their </w:t>
      </w:r>
      <w:r w:rsidR="005806A1">
        <w:rPr>
          <w:shd w:val="clear" w:color="auto" w:fill="FFFFFF"/>
        </w:rPr>
        <w:t xml:space="preserve">approved plans and to </w:t>
      </w:r>
      <w:r w:rsidR="005A3EF7">
        <w:rPr>
          <w:shd w:val="clear" w:color="auto" w:fill="FFFFFF"/>
        </w:rPr>
        <w:t>ensure compliance with statutory and Department fiscal regulations</w:t>
      </w:r>
      <w:r>
        <w:rPr>
          <w:shd w:val="clear" w:color="auto" w:fill="FFFFFF"/>
        </w:rPr>
        <w:t>.</w:t>
      </w:r>
    </w:p>
    <w:p w:rsidR="00101933" w:rsidRDefault="00101933" w:rsidP="00101933">
      <w:pPr>
        <w:shd w:val="clear" w:color="auto" w:fill="auto"/>
      </w:pPr>
    </w:p>
    <w:p w:rsidR="005806A1" w:rsidRDefault="005806A1" w:rsidP="00FC5C88">
      <w:pPr>
        <w:shd w:val="clear" w:color="auto" w:fill="auto"/>
      </w:pPr>
      <w:r>
        <w:t xml:space="preserve">In Year 1, the Department used the APR data in the annual reports (see </w:t>
      </w:r>
      <w:hyperlink r:id="rId10" w:history="1">
        <w:r w:rsidRPr="00C31CB9">
          <w:rPr>
            <w:rStyle w:val="Hyperlink"/>
          </w:rPr>
          <w:t>http://www2.ed.gov/programs/racetothetop/performance.html</w:t>
        </w:r>
      </w:hyperlink>
      <w:r>
        <w:t xml:space="preserve">). Additionally, all State-reported quantitative and qualitative data was made public and transparent on </w:t>
      </w:r>
      <w:hyperlink r:id="rId11" w:history="1">
        <w:r w:rsidRPr="00C31CB9">
          <w:rPr>
            <w:rStyle w:val="Hyperlink"/>
          </w:rPr>
          <w:t>www.rtt-apr.us</w:t>
        </w:r>
      </w:hyperlink>
      <w:r>
        <w:t>. As of April 5,</w:t>
      </w:r>
      <w:r w:rsidR="00D73F6D">
        <w:t xml:space="preserve"> 2012,</w:t>
      </w:r>
      <w:r>
        <w:t xml:space="preserve"> the site had 3,854 visits with 2,846 unique visitors.</w:t>
      </w:r>
    </w:p>
    <w:p w:rsidR="00CB4E69" w:rsidRDefault="00CB4E69" w:rsidP="00FC5C88">
      <w:pPr>
        <w:shd w:val="clear" w:color="auto" w:fill="auto"/>
      </w:pPr>
    </w:p>
    <w:p w:rsidR="00CB4E69" w:rsidRDefault="00CB4E69" w:rsidP="00FC5C88">
      <w:pPr>
        <w:shd w:val="clear" w:color="auto" w:fill="auto"/>
      </w:pPr>
      <w:r>
        <w:t xml:space="preserve">The Department is in the process of expanding </w:t>
      </w:r>
      <w:hyperlink r:id="rId12" w:history="1">
        <w:r w:rsidRPr="00C31CB9">
          <w:rPr>
            <w:rStyle w:val="Hyperlink"/>
          </w:rPr>
          <w:t>www.rtt-apr.us</w:t>
        </w:r>
      </w:hyperlink>
      <w:r>
        <w:t xml:space="preserve"> to display both annual reports and progress across multiple years on several metrics (this </w:t>
      </w:r>
      <w:r w:rsidR="00F07822">
        <w:t xml:space="preserve">additional display will be based on the annually reported information; it </w:t>
      </w:r>
      <w:r>
        <w:t xml:space="preserve">will </w:t>
      </w:r>
      <w:r w:rsidR="00D73F6D">
        <w:t>not require</w:t>
      </w:r>
      <w:r>
        <w:t xml:space="preserve"> any additional reporting</w:t>
      </w:r>
      <w:r w:rsidR="00F07822">
        <w:t xml:space="preserve"> </w:t>
      </w:r>
      <w:r w:rsidR="00D73F6D">
        <w:t>by</w:t>
      </w:r>
      <w:r w:rsidR="00F07822">
        <w:t xml:space="preserve"> grantees).</w:t>
      </w:r>
    </w:p>
    <w:p w:rsidR="0052400B" w:rsidRDefault="0052400B" w:rsidP="005806A1">
      <w:pPr>
        <w:shd w:val="clear" w:color="auto" w:fill="auto"/>
        <w:ind w:left="0"/>
      </w:pPr>
    </w:p>
    <w:p w:rsidR="00B24063" w:rsidRPr="00E87BD8" w:rsidRDefault="00B24063" w:rsidP="00B24063">
      <w:pPr>
        <w:pStyle w:val="BodyText"/>
        <w:shd w:val="clear" w:color="auto" w:fill="auto"/>
        <w:rPr>
          <w:rFonts w:ascii="Times New Roman" w:hAnsi="Times New Roman"/>
        </w:rPr>
      </w:pPr>
      <w:r w:rsidRPr="00E87BD8">
        <w:rPr>
          <w:rFonts w:ascii="Times New Roman" w:hAnsi="Times New Roman"/>
          <w:shd w:val="clear" w:color="auto" w:fill="FFFFFF"/>
        </w:rPr>
        <w:t>A.3</w:t>
      </w:r>
      <w:proofErr w:type="gramStart"/>
      <w:r w:rsidRPr="00E87BD8">
        <w:rPr>
          <w:rFonts w:ascii="Times New Roman" w:hAnsi="Times New Roman"/>
          <w:shd w:val="clear" w:color="auto" w:fill="FFFFFF"/>
        </w:rPr>
        <w:t>.  Describe</w:t>
      </w:r>
      <w:proofErr w:type="gramEnd"/>
      <w:r w:rsidRPr="00E87BD8">
        <w:rPr>
          <w:rFonts w:ascii="Times New Roman" w:hAnsi="Times New Roman"/>
          <w:shd w:val="clear" w:color="auto" w:fill="FFFFFF"/>
        </w:rPr>
        <w:t xml:space="preserve"> whether, and to what extent, the collection of information involves the use of</w:t>
      </w:r>
      <w:r w:rsidRPr="00E87BD8">
        <w:rPr>
          <w:rFonts w:ascii="Times New Roman" w:hAnsi="Times New Roman"/>
        </w:rPr>
        <w:t xml:space="preserve">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B24063" w:rsidRPr="00E87BD8" w:rsidRDefault="00B24063" w:rsidP="00B24063">
      <w:pPr>
        <w:shd w:val="clear" w:color="auto" w:fill="auto"/>
      </w:pPr>
    </w:p>
    <w:p w:rsidR="00384ADF" w:rsidRDefault="00F07822" w:rsidP="00B24063">
      <w:pPr>
        <w:shd w:val="clear" w:color="auto" w:fill="auto"/>
      </w:pPr>
      <w:r>
        <w:t xml:space="preserve">The Department enlisted the services of a contractor to develop an electronic system to facilitate the collection of </w:t>
      </w:r>
      <w:r w:rsidR="00D73F6D">
        <w:t>APR data</w:t>
      </w:r>
      <w:r>
        <w:t xml:space="preserve"> from States. </w:t>
      </w:r>
      <w:r w:rsidR="00384ADF">
        <w:t xml:space="preserve">The system will reduce </w:t>
      </w:r>
      <w:r w:rsidR="00E9676F">
        <w:t>burden</w:t>
      </w:r>
      <w:r w:rsidR="00384ADF">
        <w:t xml:space="preserve"> to grantees by prompting States to complete the sections required based on their approved plans. For example, when a Phase 3 State logs in to complete its report, the system will direct the State specifically to complete</w:t>
      </w:r>
      <w:r w:rsidR="00D73F6D">
        <w:t xml:space="preserve"> only</w:t>
      </w:r>
      <w:r w:rsidR="00384ADF">
        <w:t xml:space="preserve"> those elements that are required based on the State’s approved plan, will skip those sections that are not relevant, and will indicate when additional reporting is optional. </w:t>
      </w:r>
    </w:p>
    <w:p w:rsidR="00384ADF" w:rsidRDefault="00384ADF" w:rsidP="00B24063">
      <w:pPr>
        <w:shd w:val="clear" w:color="auto" w:fill="auto"/>
      </w:pPr>
    </w:p>
    <w:p w:rsidR="00B24063" w:rsidRDefault="00F07822" w:rsidP="00B24063">
      <w:pPr>
        <w:shd w:val="clear" w:color="auto" w:fill="auto"/>
      </w:pPr>
      <w:r>
        <w:t>The Race to the Top Annual Report questions will be emailed to grantees, discussed on a webinar, and posted on the Department’s website</w:t>
      </w:r>
      <w:r w:rsidR="00B24063" w:rsidRPr="00E87BD8">
        <w:t xml:space="preserve">. </w:t>
      </w:r>
    </w:p>
    <w:p w:rsidR="001D430B" w:rsidRDefault="001D430B" w:rsidP="00B24063">
      <w:pPr>
        <w:shd w:val="clear" w:color="auto" w:fill="auto"/>
      </w:pPr>
    </w:p>
    <w:p w:rsidR="001D430B" w:rsidRPr="00E87BD8" w:rsidRDefault="001D430B" w:rsidP="00B24063">
      <w:pPr>
        <w:shd w:val="clear" w:color="auto" w:fill="auto"/>
      </w:pPr>
    </w:p>
    <w:p w:rsidR="00B24063" w:rsidRPr="00E87BD8" w:rsidRDefault="00B24063" w:rsidP="00B24063">
      <w:pPr>
        <w:pStyle w:val="BodyText"/>
        <w:shd w:val="clear" w:color="auto" w:fill="auto"/>
        <w:rPr>
          <w:rFonts w:ascii="Times New Roman" w:hAnsi="Times New Roman"/>
        </w:rPr>
      </w:pPr>
      <w:r w:rsidRPr="00E87BD8">
        <w:rPr>
          <w:rFonts w:ascii="Times New Roman" w:hAnsi="Times New Roman"/>
        </w:rPr>
        <w:t>A.4</w:t>
      </w:r>
      <w:proofErr w:type="gramStart"/>
      <w:r w:rsidRPr="00E87BD8">
        <w:rPr>
          <w:rFonts w:ascii="Times New Roman" w:hAnsi="Times New Roman"/>
        </w:rPr>
        <w:t>.  Describe</w:t>
      </w:r>
      <w:proofErr w:type="gramEnd"/>
      <w:r w:rsidRPr="00E87BD8">
        <w:rPr>
          <w:rFonts w:ascii="Times New Roman" w:hAnsi="Times New Roman"/>
        </w:rPr>
        <w:t xml:space="preserve"> efforts to identify duplication.  Show specifically why any similar information already available cannot be used or modified for use of the purposes described in Item 2 above.</w:t>
      </w:r>
    </w:p>
    <w:p w:rsidR="00B24063" w:rsidRPr="00E87BD8" w:rsidRDefault="00B24063" w:rsidP="00B24063">
      <w:pPr>
        <w:shd w:val="clear" w:color="auto" w:fill="auto"/>
      </w:pPr>
    </w:p>
    <w:p w:rsidR="00F07822" w:rsidRDefault="00B24063" w:rsidP="00F07822">
      <w:pPr>
        <w:shd w:val="clear" w:color="auto" w:fill="auto"/>
      </w:pPr>
      <w:r w:rsidRPr="00E87BD8">
        <w:t xml:space="preserve">The assurances and information requested under this collection are unique to </w:t>
      </w:r>
      <w:r w:rsidR="00BF70F5">
        <w:t xml:space="preserve">each year of the </w:t>
      </w:r>
      <w:r w:rsidRPr="00E87BD8">
        <w:t>Race to the Top program, and the Department has not collected</w:t>
      </w:r>
      <w:r>
        <w:t xml:space="preserve"> them</w:t>
      </w:r>
      <w:r w:rsidRPr="00E87BD8">
        <w:t xml:space="preserve"> in the past. Even in the event of similar or comparable information</w:t>
      </w:r>
      <w:r w:rsidR="0010336F">
        <w:t xml:space="preserve"> collected</w:t>
      </w:r>
      <w:r w:rsidRPr="00E87BD8">
        <w:t xml:space="preserve"> for other programs in the past, the </w:t>
      </w:r>
      <w:r>
        <w:t xml:space="preserve">progress updates </w:t>
      </w:r>
      <w:r w:rsidR="00F07822">
        <w:t xml:space="preserve">and performance measures </w:t>
      </w:r>
      <w:r>
        <w:t xml:space="preserve">are </w:t>
      </w:r>
      <w:r w:rsidRPr="00E87BD8">
        <w:t>specific to the Race to the Top program and the information is specific to the present point in time. Therefore, any comparable information and assurances that were collected in the past would not satisfy the requirements for this p</w:t>
      </w:r>
      <w:r w:rsidR="00F07822">
        <w:t>rogram.</w:t>
      </w:r>
    </w:p>
    <w:p w:rsidR="00F07822" w:rsidRPr="00F07822" w:rsidRDefault="00F07822" w:rsidP="00F07822">
      <w:pPr>
        <w:shd w:val="clear" w:color="auto" w:fill="auto"/>
        <w:rPr>
          <w:szCs w:val="24"/>
        </w:rPr>
      </w:pPr>
    </w:p>
    <w:p w:rsidR="00F07822" w:rsidRPr="00F07822" w:rsidRDefault="00B24063" w:rsidP="00F07822">
      <w:pPr>
        <w:shd w:val="clear" w:color="auto" w:fill="auto"/>
        <w:rPr>
          <w:szCs w:val="24"/>
        </w:rPr>
      </w:pPr>
      <w:r w:rsidRPr="00F07822">
        <w:rPr>
          <w:szCs w:val="24"/>
        </w:rPr>
        <w:t>The Department has made every effort to reduce the burden on State</w:t>
      </w:r>
      <w:r w:rsidR="00F07822" w:rsidRPr="00F07822">
        <w:rPr>
          <w:szCs w:val="24"/>
        </w:rPr>
        <w:t xml:space="preserve">s in </w:t>
      </w:r>
      <w:r w:rsidR="0010336F">
        <w:rPr>
          <w:szCs w:val="24"/>
        </w:rPr>
        <w:t>providing</w:t>
      </w:r>
      <w:r w:rsidR="00F07822" w:rsidRPr="00F07822">
        <w:rPr>
          <w:szCs w:val="24"/>
        </w:rPr>
        <w:t xml:space="preserve"> the information. </w:t>
      </w:r>
      <w:r w:rsidR="00F07822" w:rsidRPr="00F07822">
        <w:rPr>
          <w:szCs w:val="24"/>
          <w:lang w:val="en"/>
        </w:rPr>
        <w:t xml:space="preserve">Some data are prepopulated in the system to reflect prior reporting (e.g., </w:t>
      </w:r>
      <w:r w:rsidR="00F07822" w:rsidRPr="00F07822">
        <w:rPr>
          <w:szCs w:val="24"/>
          <w:lang w:val="en"/>
        </w:rPr>
        <w:lastRenderedPageBreak/>
        <w:t xml:space="preserve">[Prepopulated Y1]), to reduce grantee burden and utilize records already on file with the Department (e.g., [Prepopulated DR]), and to leverage existing Department data collections (e.g., [CCD data, SY 11-12]). </w:t>
      </w:r>
      <w:r w:rsidR="00F07822">
        <w:rPr>
          <w:szCs w:val="24"/>
          <w:lang w:val="en"/>
        </w:rPr>
        <w:t xml:space="preserve">We will compile student performance information, including ESEA data from the prior year, NAEP data, and high school graduation rates, from the National Center for Education Statistics (NCES) Common Core of Data (CCD), the Consolidated State Performance Report (CSPR) and </w:t>
      </w:r>
      <w:proofErr w:type="spellStart"/>
      <w:r w:rsidR="00F07822">
        <w:rPr>
          <w:szCs w:val="24"/>
          <w:lang w:val="en"/>
        </w:rPr>
        <w:t>EDFacts</w:t>
      </w:r>
      <w:proofErr w:type="spellEnd"/>
      <w:r w:rsidR="00F07822">
        <w:rPr>
          <w:szCs w:val="24"/>
          <w:lang w:val="en"/>
        </w:rPr>
        <w:t>. We will also receive the number of K-12 students a</w:t>
      </w:r>
      <w:r w:rsidR="00BF70F5">
        <w:rPr>
          <w:szCs w:val="24"/>
          <w:lang w:val="en"/>
        </w:rPr>
        <w:t>nd students in poverty from CCD and pre-populate the APR with those data.</w:t>
      </w:r>
    </w:p>
    <w:p w:rsidR="00B24063" w:rsidRPr="00E87BD8" w:rsidRDefault="00B24063" w:rsidP="00B24063">
      <w:pPr>
        <w:shd w:val="clear" w:color="auto" w:fill="auto"/>
      </w:pPr>
    </w:p>
    <w:p w:rsidR="00B24063" w:rsidRPr="00E87BD8" w:rsidRDefault="00B24063" w:rsidP="00B24063">
      <w:pPr>
        <w:shd w:val="clear" w:color="auto" w:fill="auto"/>
        <w:ind w:left="0"/>
      </w:pPr>
    </w:p>
    <w:p w:rsidR="00B24063" w:rsidRDefault="00B24063" w:rsidP="00B24063">
      <w:pPr>
        <w:pStyle w:val="BodyText"/>
        <w:shd w:val="clear" w:color="auto" w:fill="auto"/>
        <w:rPr>
          <w:rFonts w:ascii="Times New Roman" w:hAnsi="Times New Roman"/>
        </w:rPr>
      </w:pPr>
      <w:r w:rsidRPr="00E87BD8">
        <w:rPr>
          <w:rFonts w:ascii="Times New Roman" w:hAnsi="Times New Roman"/>
        </w:rPr>
        <w:t>A.5</w:t>
      </w:r>
      <w:proofErr w:type="gramStart"/>
      <w:r w:rsidRPr="00E87BD8">
        <w:rPr>
          <w:rFonts w:ascii="Times New Roman" w:hAnsi="Times New Roman"/>
        </w:rPr>
        <w:t>.  If</w:t>
      </w:r>
      <w:proofErr w:type="gramEnd"/>
      <w:r w:rsidRPr="00E87BD8">
        <w:rPr>
          <w:rFonts w:ascii="Times New Roman" w:hAnsi="Times New Roman"/>
        </w:rPr>
        <w:t xml:space="preserve"> the collection of information impacts small businesses or other small entities (Item 5 of OMB Form 83-I), describe any methods used to minimize burden.</w:t>
      </w:r>
    </w:p>
    <w:p w:rsidR="00BF70F5" w:rsidRPr="00E87BD8" w:rsidRDefault="00BF70F5" w:rsidP="00B24063">
      <w:pPr>
        <w:pStyle w:val="BodyText"/>
        <w:shd w:val="clear" w:color="auto" w:fill="auto"/>
        <w:rPr>
          <w:rFonts w:ascii="Times New Roman" w:hAnsi="Times New Roman"/>
        </w:rPr>
      </w:pPr>
    </w:p>
    <w:p w:rsidR="00F07822" w:rsidRPr="00F07822" w:rsidRDefault="00F07822" w:rsidP="00F07822">
      <w:pPr>
        <w:shd w:val="clear" w:color="auto" w:fill="auto"/>
      </w:pPr>
      <w:r w:rsidRPr="00F07822">
        <w:t xml:space="preserve">The eligible applicants for the Race to the Top program are </w:t>
      </w:r>
      <w:r w:rsidR="0010336F">
        <w:t>S</w:t>
      </w:r>
      <w:r w:rsidRPr="00F07822">
        <w:t xml:space="preserve">tate governors.  No small businesses or entities will be directly impacted by this collection.  In order to reduce the burden on local educational agencies (LEAs), the Department has made every effort to ensure that the required collection is absolutely necessary to meet the requirements of the program.  Additionally, States and LEAs were informed through the application process of the need to collect data on the performance measures included in their approved Race to the Top plans.   </w:t>
      </w:r>
    </w:p>
    <w:p w:rsidR="00B24063" w:rsidRPr="0096507C" w:rsidRDefault="00B24063" w:rsidP="00B24063">
      <w:pPr>
        <w:shd w:val="clear" w:color="auto" w:fill="auto"/>
        <w:rPr>
          <w:color w:val="auto"/>
          <w:szCs w:val="24"/>
        </w:rPr>
      </w:pPr>
      <w:r w:rsidRPr="0096507C">
        <w:rPr>
          <w:color w:val="auto"/>
          <w:szCs w:val="24"/>
        </w:rPr>
        <w:t> </w:t>
      </w:r>
    </w:p>
    <w:p w:rsidR="00B24063" w:rsidRPr="00E87BD8" w:rsidRDefault="00B24063" w:rsidP="00B24063">
      <w:pPr>
        <w:pStyle w:val="BodyText"/>
        <w:shd w:val="clear" w:color="auto" w:fill="auto"/>
        <w:rPr>
          <w:rFonts w:ascii="Times New Roman" w:hAnsi="Times New Roman"/>
        </w:rPr>
      </w:pPr>
      <w:r w:rsidRPr="00E87BD8">
        <w:rPr>
          <w:rFonts w:ascii="Times New Roman" w:hAnsi="Times New Roman"/>
        </w:rPr>
        <w:t>A.6</w:t>
      </w:r>
      <w:proofErr w:type="gramStart"/>
      <w:r w:rsidRPr="00E87BD8">
        <w:rPr>
          <w:rFonts w:ascii="Times New Roman" w:hAnsi="Times New Roman"/>
        </w:rPr>
        <w:t>.  Describe</w:t>
      </w:r>
      <w:proofErr w:type="gramEnd"/>
      <w:r w:rsidRPr="00E87BD8">
        <w:rPr>
          <w:rFonts w:ascii="Times New Roman" w:hAnsi="Times New Roman"/>
        </w:rPr>
        <w:t xml:space="preserve"> the consequences to Federal program or policy activities if the collection is not conducted or is conducted less frequently, as well as any technical or legal obstacles to reducing burden.</w:t>
      </w:r>
    </w:p>
    <w:p w:rsidR="00B24063" w:rsidRPr="00E87BD8" w:rsidRDefault="00B24063" w:rsidP="00B24063">
      <w:pPr>
        <w:shd w:val="clear" w:color="auto" w:fill="auto"/>
      </w:pPr>
    </w:p>
    <w:p w:rsidR="00B24063" w:rsidRPr="00355737" w:rsidRDefault="00501711" w:rsidP="00B24063">
      <w:pPr>
        <w:shd w:val="clear" w:color="auto" w:fill="auto"/>
      </w:pPr>
      <w:r>
        <w:t>Race to the Top</w:t>
      </w:r>
      <w:r w:rsidR="00B24063" w:rsidRPr="00355737">
        <w:t xml:space="preserve"> is the largest discretionary grant program ever administered by the Department, and continues to</w:t>
      </w:r>
      <w:r w:rsidR="009C0DED">
        <w:t xml:space="preserve"> generate</w:t>
      </w:r>
      <w:r w:rsidR="0010336F">
        <w:t xml:space="preserve"> a</w:t>
      </w:r>
      <w:r w:rsidR="009C0DED">
        <w:t xml:space="preserve"> high </w:t>
      </w:r>
      <w:r w:rsidR="0010336F">
        <w:t xml:space="preserve">level of </w:t>
      </w:r>
      <w:r w:rsidR="009C0DED">
        <w:t>public interest</w:t>
      </w:r>
      <w:r w:rsidR="00B24063" w:rsidRPr="00355737">
        <w:t xml:space="preserve">. </w:t>
      </w:r>
      <w:r w:rsidR="00B24063">
        <w:t>This collection is critical to ensure the Department has the required information to inform ongoing performance management discussions with grantees in order to make the necessary and immediate adjustments to program implementation and support, as well as provide appropriate and timely updates to the public on the progress of gr</w:t>
      </w:r>
      <w:r w:rsidR="00F4736C">
        <w:t>antees</w:t>
      </w:r>
      <w:r w:rsidR="00644706">
        <w:t>’</w:t>
      </w:r>
      <w:r w:rsidR="00F4736C">
        <w:t xml:space="preserve"> program implementation and achievement of targeted outcomes.</w:t>
      </w:r>
    </w:p>
    <w:p w:rsidR="00B24063" w:rsidRPr="00E87BD8" w:rsidRDefault="00B24063" w:rsidP="00B24063">
      <w:pPr>
        <w:shd w:val="clear" w:color="auto" w:fill="auto"/>
      </w:pPr>
    </w:p>
    <w:p w:rsidR="00B24063" w:rsidRPr="00A43776" w:rsidRDefault="00B24063" w:rsidP="00B24063">
      <w:pPr>
        <w:shd w:val="clear" w:color="auto" w:fill="auto"/>
        <w:rPr>
          <w:i/>
        </w:rPr>
      </w:pPr>
      <w:r w:rsidRPr="00A43776">
        <w:rPr>
          <w:i/>
        </w:rPr>
        <w:t>A.7. Explain any special circumstances that would cause an information collection to be conducted in a manner:</w:t>
      </w:r>
    </w:p>
    <w:p w:rsidR="00B24063" w:rsidRPr="00803172" w:rsidRDefault="00B24063" w:rsidP="00B24063">
      <w:pPr>
        <w:pStyle w:val="ListParagraph"/>
        <w:numPr>
          <w:ilvl w:val="0"/>
          <w:numId w:val="17"/>
        </w:numPr>
        <w:shd w:val="clear" w:color="auto" w:fill="auto"/>
        <w:rPr>
          <w:i/>
        </w:rPr>
      </w:pPr>
      <w:r w:rsidRPr="00803172">
        <w:rPr>
          <w:i/>
        </w:rPr>
        <w:t>requiring respondents to report information to the agency more often than quarterly;</w:t>
      </w:r>
    </w:p>
    <w:p w:rsidR="00B24063" w:rsidRPr="00A43776" w:rsidRDefault="00B24063" w:rsidP="00B24063">
      <w:pPr>
        <w:pStyle w:val="ListParagraph"/>
        <w:numPr>
          <w:ilvl w:val="0"/>
          <w:numId w:val="17"/>
        </w:numPr>
        <w:shd w:val="clear" w:color="auto" w:fill="auto"/>
        <w:rPr>
          <w:i/>
        </w:rPr>
      </w:pPr>
      <w:r w:rsidRPr="00A43776">
        <w:rPr>
          <w:i/>
        </w:rPr>
        <w:t>requiring respondents to prepare a written response to a collection of information in fewer than 30 days after receipt of it;</w:t>
      </w:r>
    </w:p>
    <w:p w:rsidR="00B24063" w:rsidRPr="00A43776" w:rsidRDefault="00B24063" w:rsidP="00B24063">
      <w:pPr>
        <w:pStyle w:val="ListParagraph"/>
        <w:numPr>
          <w:ilvl w:val="0"/>
          <w:numId w:val="17"/>
        </w:numPr>
        <w:shd w:val="clear" w:color="auto" w:fill="auto"/>
        <w:rPr>
          <w:i/>
        </w:rPr>
      </w:pPr>
      <w:r w:rsidRPr="00A43776">
        <w:rPr>
          <w:i/>
        </w:rPr>
        <w:t>requiring respondents to submit more than an original and two copies of any document;</w:t>
      </w:r>
    </w:p>
    <w:p w:rsidR="00B24063" w:rsidRPr="00A43776" w:rsidRDefault="00B24063" w:rsidP="00B24063">
      <w:pPr>
        <w:pStyle w:val="ListParagraph"/>
        <w:numPr>
          <w:ilvl w:val="0"/>
          <w:numId w:val="17"/>
        </w:numPr>
        <w:shd w:val="clear" w:color="auto" w:fill="auto"/>
        <w:rPr>
          <w:i/>
        </w:rPr>
      </w:pPr>
      <w:r w:rsidRPr="00A43776">
        <w:rPr>
          <w:i/>
        </w:rPr>
        <w:t>requiring respondents to retain records, other than health, medical, government contract, grant-in-aid, or tax records for more than three years;</w:t>
      </w:r>
    </w:p>
    <w:p w:rsidR="00B24063" w:rsidRPr="00A43776" w:rsidRDefault="00B24063" w:rsidP="00B24063">
      <w:pPr>
        <w:pStyle w:val="ListParagraph"/>
        <w:numPr>
          <w:ilvl w:val="0"/>
          <w:numId w:val="17"/>
        </w:numPr>
        <w:shd w:val="clear" w:color="auto" w:fill="auto"/>
        <w:rPr>
          <w:i/>
        </w:rPr>
      </w:pPr>
      <w:r w:rsidRPr="00A43776">
        <w:rPr>
          <w:i/>
        </w:rPr>
        <w:t>in connection with a statistical survey, that is not designed to produce valid and reliable results than can be generalized to the universe of study;</w:t>
      </w:r>
    </w:p>
    <w:p w:rsidR="00B24063" w:rsidRPr="00A43776" w:rsidRDefault="00B24063" w:rsidP="00B24063">
      <w:pPr>
        <w:pStyle w:val="ListParagraph"/>
        <w:numPr>
          <w:ilvl w:val="0"/>
          <w:numId w:val="17"/>
        </w:numPr>
        <w:shd w:val="clear" w:color="auto" w:fill="auto"/>
        <w:rPr>
          <w:i/>
        </w:rPr>
      </w:pPr>
      <w:r w:rsidRPr="00A43776">
        <w:rPr>
          <w:i/>
        </w:rPr>
        <w:lastRenderedPageBreak/>
        <w:t>requiring the use of a statistical data classification that has not been reviewed and approved by OMB;</w:t>
      </w:r>
    </w:p>
    <w:p w:rsidR="00B24063" w:rsidRPr="00A43776" w:rsidRDefault="00B24063" w:rsidP="00B24063">
      <w:pPr>
        <w:pStyle w:val="ListParagraph"/>
        <w:numPr>
          <w:ilvl w:val="0"/>
          <w:numId w:val="17"/>
        </w:numPr>
        <w:shd w:val="clear" w:color="auto" w:fill="auto"/>
        <w:rPr>
          <w:i/>
        </w:rPr>
      </w:pPr>
      <w:r w:rsidRPr="00A43776">
        <w:rPr>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24063" w:rsidRPr="00A43776" w:rsidRDefault="00B24063" w:rsidP="00B24063">
      <w:pPr>
        <w:pStyle w:val="ListParagraph"/>
        <w:numPr>
          <w:ilvl w:val="0"/>
          <w:numId w:val="17"/>
        </w:numPr>
        <w:shd w:val="clear" w:color="auto" w:fill="auto"/>
        <w:rPr>
          <w:i/>
        </w:rPr>
      </w:pPr>
      <w:proofErr w:type="gramStart"/>
      <w:r w:rsidRPr="00A43776">
        <w:rPr>
          <w:i/>
        </w:rPr>
        <w:t>requiring</w:t>
      </w:r>
      <w:proofErr w:type="gramEnd"/>
      <w:r w:rsidRPr="00A43776">
        <w:rPr>
          <w:i/>
        </w:rPr>
        <w:t xml:space="preserve"> respondents to submit proprietary trade secrets, or other confidential information unless the agency can demonstrate that it has instituted procedures to protect the information’s confidentiality to the extent permitted by law.</w:t>
      </w:r>
    </w:p>
    <w:p w:rsidR="00B24063" w:rsidRPr="00E87BD8" w:rsidRDefault="00B24063" w:rsidP="00B24063">
      <w:pPr>
        <w:shd w:val="clear" w:color="auto" w:fill="auto"/>
      </w:pPr>
    </w:p>
    <w:p w:rsidR="00B24063" w:rsidRPr="00357265" w:rsidRDefault="00B24063" w:rsidP="00B24063">
      <w:pPr>
        <w:shd w:val="clear" w:color="auto" w:fill="auto"/>
      </w:pPr>
      <w:r w:rsidRPr="00357265">
        <w:t xml:space="preserve">The </w:t>
      </w:r>
      <w:r>
        <w:t>Department</w:t>
      </w:r>
      <w:r w:rsidRPr="00357265">
        <w:t xml:space="preserve"> is committed to supporting States as they implement ambitious reform agendas through </w:t>
      </w:r>
      <w:r w:rsidR="00501711">
        <w:t>Race to the Top</w:t>
      </w:r>
      <w:r w:rsidRPr="00357265">
        <w:t xml:space="preserve">.  Specifically, the </w:t>
      </w:r>
      <w:r>
        <w:t>ISU</w:t>
      </w:r>
      <w:r w:rsidRPr="00357265">
        <w:t xml:space="preserve"> is differentiating its approach </w:t>
      </w:r>
      <w:r w:rsidR="007038D3">
        <w:t xml:space="preserve">to supporting grantees </w:t>
      </w:r>
      <w:r w:rsidRPr="00357265">
        <w:t xml:space="preserve">based on individual State needs and </w:t>
      </w:r>
      <w:r>
        <w:t xml:space="preserve">tailored technical assistance that </w:t>
      </w:r>
      <w:r w:rsidRPr="00357265">
        <w:t>support</w:t>
      </w:r>
      <w:r>
        <w:t>s</w:t>
      </w:r>
      <w:r w:rsidRPr="00357265">
        <w:t xml:space="preserve"> States to work with each other and with experts from around the nation to achieve </w:t>
      </w:r>
      <w:r>
        <w:t xml:space="preserve">and sustain educational reforms. Thus, ongoing communication with the Department is necessary to provide appropriate and timely assistance to States as they implement their </w:t>
      </w:r>
      <w:r w:rsidR="00501711">
        <w:t>Race to the Top plans</w:t>
      </w:r>
      <w:r>
        <w:t xml:space="preserve">. Additionally, regular submission of progress updates will reduce the burden on the State when preparing for the onsite program review and meetings with ISU leadership. </w:t>
      </w:r>
    </w:p>
    <w:p w:rsidR="00B24063" w:rsidRDefault="00B24063" w:rsidP="00B24063">
      <w:pPr>
        <w:shd w:val="clear" w:color="auto" w:fill="auto"/>
      </w:pPr>
    </w:p>
    <w:p w:rsidR="00B24063" w:rsidRPr="00E87BD8" w:rsidRDefault="00B24063" w:rsidP="00B24063">
      <w:pPr>
        <w:shd w:val="clear" w:color="auto" w:fill="auto"/>
      </w:pPr>
      <w:r w:rsidRPr="00E87BD8">
        <w:t>This collection is consistent with 5 CFR 1320.5</w:t>
      </w:r>
      <w:r w:rsidR="00E2713C">
        <w:t>(d</w:t>
      </w:r>
      <w:proofErr w:type="gramStart"/>
      <w:r w:rsidR="00E2713C">
        <w:t>)(</w:t>
      </w:r>
      <w:proofErr w:type="gramEnd"/>
      <w:r w:rsidR="00E2713C">
        <w:t>2)</w:t>
      </w:r>
      <w:r w:rsidRPr="00E87BD8">
        <w:t>.</w:t>
      </w:r>
    </w:p>
    <w:p w:rsidR="00B24063" w:rsidRPr="00E87BD8" w:rsidRDefault="00B24063" w:rsidP="00B24063">
      <w:pPr>
        <w:shd w:val="clear" w:color="auto" w:fill="auto"/>
      </w:pPr>
    </w:p>
    <w:p w:rsidR="00B24063" w:rsidRDefault="00B24063" w:rsidP="00B24063">
      <w:pPr>
        <w:shd w:val="clear" w:color="auto" w:fill="auto"/>
      </w:pPr>
      <w:r w:rsidRPr="00A43776">
        <w:rPr>
          <w:i/>
        </w:rPr>
        <w:t>A.8.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t xml:space="preserve"> </w:t>
      </w:r>
    </w:p>
    <w:p w:rsidR="00B24063" w:rsidRPr="00E87BD8" w:rsidRDefault="00B24063" w:rsidP="00B24063">
      <w:pPr>
        <w:shd w:val="clear" w:color="auto" w:fill="auto"/>
        <w:ind w:left="0"/>
        <w:rPr>
          <w:rStyle w:val="a"/>
          <w:b/>
          <w:i/>
          <w:iCs/>
        </w:rPr>
      </w:pPr>
    </w:p>
    <w:p w:rsidR="00B24063" w:rsidRPr="00E87BD8" w:rsidRDefault="00B24063" w:rsidP="00B24063">
      <w:pPr>
        <w:shd w:val="clear" w:color="auto" w:fill="auto"/>
        <w:rPr>
          <w:rStyle w:val="a"/>
          <w:i/>
          <w:iCs/>
        </w:rPr>
      </w:pPr>
      <w:r w:rsidRPr="00E87BD8">
        <w:rPr>
          <w:rStyle w:val="a"/>
          <w:i/>
          <w:iC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B24063" w:rsidRPr="00E87BD8" w:rsidRDefault="00B24063" w:rsidP="00B24063">
      <w:pPr>
        <w:shd w:val="clear" w:color="auto" w:fill="auto"/>
        <w:rPr>
          <w:rStyle w:val="a"/>
          <w:i/>
          <w:iCs/>
        </w:rPr>
      </w:pPr>
    </w:p>
    <w:p w:rsidR="00B24063" w:rsidRPr="00E87BD8" w:rsidRDefault="00B24063" w:rsidP="00B24063">
      <w:pPr>
        <w:shd w:val="clear" w:color="auto" w:fill="auto"/>
        <w:rPr>
          <w:rStyle w:val="a"/>
          <w:i/>
          <w:iCs/>
        </w:rPr>
      </w:pPr>
      <w:r w:rsidRPr="00E87BD8">
        <w:rPr>
          <w:rStyle w:val="a"/>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24063" w:rsidRPr="00E87BD8" w:rsidRDefault="00B24063" w:rsidP="00B24063">
      <w:pPr>
        <w:shd w:val="clear" w:color="auto" w:fill="auto"/>
      </w:pPr>
    </w:p>
    <w:p w:rsidR="00B24063" w:rsidRPr="00E87BD8" w:rsidRDefault="00B24063" w:rsidP="00F4736C">
      <w:pPr>
        <w:shd w:val="clear" w:color="auto" w:fill="auto"/>
      </w:pPr>
      <w:r>
        <w:t xml:space="preserve">The public has previously had an opportunity to comment during </w:t>
      </w:r>
      <w:r w:rsidR="00FC5C88">
        <w:t>the emergency clearance period, and the</w:t>
      </w:r>
      <w:r w:rsidR="003713D2">
        <w:t xml:space="preserve"> </w:t>
      </w:r>
      <w:r w:rsidR="0010336F">
        <w:t>APR</w:t>
      </w:r>
      <w:r w:rsidR="00F4736C">
        <w:t xml:space="preserve"> was</w:t>
      </w:r>
      <w:r w:rsidR="003713D2">
        <w:t xml:space="preserve"> updated at that time to reflect public comment.</w:t>
      </w:r>
      <w:r w:rsidR="00FC5C88">
        <w:t xml:space="preserve"> </w:t>
      </w:r>
      <w:r w:rsidR="00F4736C">
        <w:t xml:space="preserve">Additionally, wording adjustments and additional clarity in instructions were added based on grantee feedback during the Year 1 emergency collection. Note too that the questions in the </w:t>
      </w:r>
      <w:r w:rsidR="0010336F">
        <w:t>APR</w:t>
      </w:r>
      <w:r w:rsidR="00F4736C">
        <w:t xml:space="preserve"> are closely tied to the Race to the Top selection criteria and absolute, competitive, and invitational priorities previously established through the notice and </w:t>
      </w:r>
      <w:r w:rsidR="00F4736C">
        <w:lastRenderedPageBreak/>
        <w:t>comment rulemaking and published in the Federal Register, as well as the statutory criteria, so it is unlikely there will be significant public comment. Still, t</w:t>
      </w:r>
      <w:r w:rsidR="00FC5C88">
        <w:t>he public</w:t>
      </w:r>
      <w:r>
        <w:t xml:space="preserve"> will </w:t>
      </w:r>
      <w:r w:rsidR="00FC5C88">
        <w:t xml:space="preserve">also </w:t>
      </w:r>
      <w:r>
        <w:t>have an opportunity to comment during the regula</w:t>
      </w:r>
      <w:r w:rsidR="00FC5C88">
        <w:t>r public comment period notice, and a response summary will be provided for those comments</w:t>
      </w:r>
      <w:r w:rsidR="003713D2">
        <w:t>.</w:t>
      </w:r>
    </w:p>
    <w:p w:rsidR="00B24063" w:rsidRDefault="00B24063" w:rsidP="00B24063">
      <w:pPr>
        <w:shd w:val="clear" w:color="auto" w:fill="auto"/>
      </w:pPr>
    </w:p>
    <w:p w:rsidR="00644706" w:rsidRDefault="005145D4" w:rsidP="00B24063">
      <w:pPr>
        <w:shd w:val="clear" w:color="auto" w:fill="auto"/>
      </w:pPr>
      <w:r>
        <w:t xml:space="preserve">The notice of proposed information collection for the Race to the Top APR was published in the Federal Register on April 26, 2012 (77 FR 24933).  During the 60-day public comment period, which ended on June 25, 2012, no comments were received on this collection. </w:t>
      </w:r>
    </w:p>
    <w:p w:rsidR="005145D4" w:rsidRPr="00E87BD8" w:rsidRDefault="005145D4" w:rsidP="00B24063">
      <w:pPr>
        <w:shd w:val="clear" w:color="auto" w:fill="auto"/>
      </w:pPr>
    </w:p>
    <w:p w:rsidR="00B24063" w:rsidRPr="00E87BD8" w:rsidRDefault="00B24063" w:rsidP="00B24063">
      <w:pPr>
        <w:shd w:val="clear" w:color="auto" w:fill="auto"/>
      </w:pPr>
      <w:r w:rsidRPr="00E87BD8">
        <w:t xml:space="preserve">A.9. </w:t>
      </w:r>
      <w:r w:rsidRPr="00E87BD8">
        <w:rPr>
          <w:rStyle w:val="a"/>
          <w:i/>
          <w:iCs/>
        </w:rPr>
        <w:t>Explain any decision to provide any payment or gift to respondents, other than remuneration of contractors or grantees.</w:t>
      </w:r>
    </w:p>
    <w:p w:rsidR="00B24063" w:rsidRPr="00E87BD8" w:rsidRDefault="00B24063" w:rsidP="00B24063">
      <w:pPr>
        <w:shd w:val="clear" w:color="auto" w:fill="auto"/>
      </w:pPr>
    </w:p>
    <w:p w:rsidR="00B24063" w:rsidRPr="00E87BD8" w:rsidRDefault="00B24063" w:rsidP="00B24063">
      <w:pPr>
        <w:shd w:val="clear" w:color="auto" w:fill="auto"/>
      </w:pPr>
      <w:r w:rsidRPr="00E87BD8">
        <w:t>No payments or gifts to respondents have been made.</w:t>
      </w:r>
    </w:p>
    <w:p w:rsidR="00B24063" w:rsidRPr="00E87BD8" w:rsidRDefault="00B24063" w:rsidP="00B24063">
      <w:pPr>
        <w:shd w:val="clear" w:color="auto" w:fill="auto"/>
      </w:pPr>
    </w:p>
    <w:p w:rsidR="00B24063" w:rsidRPr="00E87BD8" w:rsidRDefault="00B24063" w:rsidP="00B24063">
      <w:pPr>
        <w:pStyle w:val="BodyText"/>
        <w:shd w:val="clear" w:color="auto" w:fill="auto"/>
        <w:rPr>
          <w:rFonts w:ascii="Times New Roman" w:hAnsi="Times New Roman"/>
        </w:rPr>
      </w:pPr>
      <w:r w:rsidRPr="00E87BD8">
        <w:rPr>
          <w:rFonts w:ascii="Times New Roman" w:hAnsi="Times New Roman"/>
        </w:rPr>
        <w:t>A.10. Describe any assurance of confidentiality provided to r</w:t>
      </w:r>
      <w:r w:rsidRPr="00803172">
        <w:rPr>
          <w:rFonts w:ascii="Times New Roman" w:hAnsi="Times New Roman"/>
        </w:rPr>
        <w:t>espondents and the basis for the assurance in statute, regulation, or agency policy.</w:t>
      </w:r>
    </w:p>
    <w:p w:rsidR="00B24063" w:rsidRPr="00E87BD8" w:rsidRDefault="00B24063" w:rsidP="00B24063">
      <w:pPr>
        <w:shd w:val="clear" w:color="auto" w:fill="auto"/>
      </w:pPr>
    </w:p>
    <w:p w:rsidR="00B24063" w:rsidRPr="00E87BD8" w:rsidRDefault="00B24063" w:rsidP="00B24063">
      <w:pPr>
        <w:shd w:val="clear" w:color="auto" w:fill="auto"/>
      </w:pPr>
      <w:r w:rsidRPr="00E87BD8">
        <w:t>There is no assurance of confidentiality.</w:t>
      </w:r>
    </w:p>
    <w:p w:rsidR="00B24063" w:rsidRPr="00E87BD8" w:rsidRDefault="00B24063" w:rsidP="00B24063">
      <w:pPr>
        <w:shd w:val="clear" w:color="auto" w:fill="auto"/>
      </w:pPr>
    </w:p>
    <w:p w:rsidR="00B24063" w:rsidRPr="00E87BD8" w:rsidRDefault="00B24063" w:rsidP="00B24063">
      <w:pPr>
        <w:pStyle w:val="BodyText"/>
        <w:shd w:val="clear" w:color="auto" w:fill="auto"/>
        <w:rPr>
          <w:rFonts w:ascii="Times New Roman" w:hAnsi="Times New Roman"/>
        </w:rPr>
      </w:pPr>
      <w:proofErr w:type="gramStart"/>
      <w:r w:rsidRPr="00E87BD8">
        <w:rPr>
          <w:rFonts w:ascii="Times New Roman" w:hAnsi="Times New Roman"/>
        </w:rPr>
        <w:t>A.11. Provide additional justification for any questions of a sensitive nature, such as sexual behavior and attitudes, religious beliefs, and other matters that are commonly considered private.</w:t>
      </w:r>
      <w:proofErr w:type="gramEnd"/>
      <w:r w:rsidRPr="00E87BD8">
        <w:rPr>
          <w:rFonts w:ascii="Times New Roman" w:hAnsi="Times New Roman"/>
        </w:rPr>
        <w:t xml:space="preserv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24063" w:rsidRPr="00E87BD8" w:rsidRDefault="00B24063" w:rsidP="00B24063">
      <w:pPr>
        <w:shd w:val="clear" w:color="auto" w:fill="auto"/>
      </w:pPr>
    </w:p>
    <w:p w:rsidR="00B24063" w:rsidRPr="00E87BD8" w:rsidRDefault="00B24063" w:rsidP="00B24063">
      <w:pPr>
        <w:shd w:val="clear" w:color="auto" w:fill="auto"/>
      </w:pPr>
      <w:r w:rsidRPr="00E87BD8">
        <w:t>There are no questions of a sensitive nature.</w:t>
      </w:r>
    </w:p>
    <w:p w:rsidR="00B24063" w:rsidRPr="00E87BD8" w:rsidRDefault="00B24063" w:rsidP="00B24063">
      <w:pPr>
        <w:shd w:val="clear" w:color="auto" w:fill="auto"/>
      </w:pPr>
    </w:p>
    <w:p w:rsidR="00B24063" w:rsidRPr="00E87BD8" w:rsidRDefault="00B24063" w:rsidP="00B24063">
      <w:pPr>
        <w:shd w:val="clear" w:color="auto" w:fill="auto"/>
        <w:rPr>
          <w:rStyle w:val="a"/>
          <w:i/>
          <w:iCs/>
        </w:rPr>
      </w:pPr>
      <w:r w:rsidRPr="00E87BD8">
        <w:t xml:space="preserve">A.12. </w:t>
      </w:r>
      <w:r w:rsidRPr="00E87BD8">
        <w:rPr>
          <w:rStyle w:val="a"/>
          <w:i/>
          <w:iCs/>
        </w:rPr>
        <w:t xml:space="preserve">Provide estimates of the hour burden of the collection of information.  </w:t>
      </w:r>
    </w:p>
    <w:p w:rsidR="00B24063" w:rsidRPr="00E87BD8" w:rsidRDefault="00B24063" w:rsidP="00B24063">
      <w:pPr>
        <w:shd w:val="clear" w:color="auto" w:fill="auto"/>
      </w:pPr>
    </w:p>
    <w:p w:rsidR="00B24063" w:rsidRPr="003027C2" w:rsidRDefault="00B24063" w:rsidP="00B24063">
      <w:pPr>
        <w:pStyle w:val="Heading1"/>
        <w:shd w:val="clear" w:color="auto" w:fill="auto"/>
      </w:pPr>
      <w:r w:rsidRPr="003027C2">
        <w:t>A. Burden hours for respondents</w:t>
      </w:r>
    </w:p>
    <w:p w:rsidR="00B24063" w:rsidRDefault="00B24063" w:rsidP="0027132A">
      <w:pPr>
        <w:shd w:val="clear" w:color="auto" w:fill="auto"/>
      </w:pPr>
    </w:p>
    <w:p w:rsidR="00890704" w:rsidRDefault="0027132A" w:rsidP="00890704">
      <w:pPr>
        <w:shd w:val="clear" w:color="auto" w:fill="auto"/>
      </w:pPr>
      <w:r>
        <w:t>Because of the difference in scope between grantees in Phases 1 and 2 (funded for their full reform plan) in comparison to Phase 3 (funded for a portion of their reform plan articulated in Phase 2 of the competition), the Department has provided esti</w:t>
      </w:r>
      <w:r w:rsidR="00890704">
        <w:t>mates for each set of grantees.</w:t>
      </w:r>
    </w:p>
    <w:p w:rsidR="00890704" w:rsidRDefault="00890704" w:rsidP="00890704">
      <w:pPr>
        <w:shd w:val="clear" w:color="auto" w:fill="auto"/>
      </w:pPr>
    </w:p>
    <w:p w:rsidR="00F4736C" w:rsidRPr="00AF204E" w:rsidRDefault="0027132A" w:rsidP="00890704">
      <w:pPr>
        <w:shd w:val="clear" w:color="auto" w:fill="auto"/>
      </w:pPr>
      <w:r w:rsidRPr="00AF204E">
        <w:t>The Department estimates that each Phase 1 and 2 grante</w:t>
      </w:r>
      <w:r w:rsidR="00890704" w:rsidRPr="00AF204E">
        <w:t xml:space="preserve">e (a total of 12) will spend </w:t>
      </w:r>
      <w:r w:rsidRPr="00AF204E">
        <w:t xml:space="preserve">between </w:t>
      </w:r>
      <w:r w:rsidR="00C81122">
        <w:t>94</w:t>
      </w:r>
      <w:r w:rsidRPr="00AF204E">
        <w:t xml:space="preserve"> and 1</w:t>
      </w:r>
      <w:r w:rsidR="00C81122">
        <w:t>33</w:t>
      </w:r>
      <w:r w:rsidRPr="00AF204E">
        <w:t xml:space="preserve"> hours of staff time to </w:t>
      </w:r>
      <w:r w:rsidR="00F4736C" w:rsidRPr="00AF204E">
        <w:t xml:space="preserve">provide the information required in each </w:t>
      </w:r>
      <w:r w:rsidR="0010336F">
        <w:t>APR</w:t>
      </w:r>
      <w:r w:rsidR="00F4736C" w:rsidRPr="00AF204E">
        <w:t>. This estimate is based on an average between the upper and lower levels of burden hours estimated</w:t>
      </w:r>
      <w:r w:rsidR="00890704" w:rsidRPr="00AF204E">
        <w:t xml:space="preserve">. </w:t>
      </w:r>
      <w:r w:rsidR="00C81122">
        <w:t xml:space="preserve">The lower level estimate is 94 </w:t>
      </w:r>
      <w:r w:rsidR="00F4736C" w:rsidRPr="00AF204E">
        <w:t xml:space="preserve">hours, which represents the time needed to report on the required performance measures. The upper level estimate applies to grantees </w:t>
      </w:r>
      <w:r w:rsidR="0010336F">
        <w:t>that</w:t>
      </w:r>
      <w:r w:rsidR="00F4736C" w:rsidRPr="00AF204E">
        <w:t xml:space="preserve"> have provided optional performance measures; in that case, up to 39 additional hours will be needed to complete the report.</w:t>
      </w:r>
    </w:p>
    <w:p w:rsidR="003027C2" w:rsidRPr="00AF204E" w:rsidRDefault="003027C2" w:rsidP="00B24063">
      <w:pPr>
        <w:shd w:val="clear" w:color="auto" w:fill="auto"/>
      </w:pPr>
    </w:p>
    <w:p w:rsidR="003027C2" w:rsidRPr="00AF204E" w:rsidRDefault="003027C2" w:rsidP="00B24063">
      <w:pPr>
        <w:shd w:val="clear" w:color="auto" w:fill="auto"/>
      </w:pPr>
      <w:r w:rsidRPr="00AF204E">
        <w:lastRenderedPageBreak/>
        <w:t>Grantees were permitted to include optional performance measures with annual targets as part of their Race to the Top applications as a voluntary means of providing additional information on implementation and outcomes, and several States chose to do so. Additionally, States may choose to add optional measures through the Department’s grant amendment process. The time required to complete the</w:t>
      </w:r>
      <w:r w:rsidR="0010336F">
        <w:t xml:space="preserve"> APR</w:t>
      </w:r>
      <w:r w:rsidR="00C81122">
        <w:t xml:space="preserve"> beyond the 94</w:t>
      </w:r>
      <w:r w:rsidRPr="00AF204E">
        <w:t xml:space="preserve"> hour estimate depends on the quantity and nature of the optional performance measures selected by the State, but we expect such reporting will require no more than 39 additional hours.</w:t>
      </w:r>
    </w:p>
    <w:p w:rsidR="003027C2" w:rsidRPr="00AF204E" w:rsidRDefault="003027C2" w:rsidP="00B24063">
      <w:pPr>
        <w:shd w:val="clear" w:color="auto" w:fill="auto"/>
      </w:pPr>
    </w:p>
    <w:p w:rsidR="00890704" w:rsidRPr="00AF204E" w:rsidRDefault="00890704" w:rsidP="00890704">
      <w:pPr>
        <w:shd w:val="clear" w:color="auto" w:fill="auto"/>
      </w:pPr>
      <w:r w:rsidRPr="00AF204E">
        <w:t>The Department estimates that ea</w:t>
      </w:r>
      <w:r w:rsidR="0010336F">
        <w:t>ch Phase 3 grantee (a total of seven</w:t>
      </w:r>
      <w:r w:rsidR="00C81122">
        <w:t>) will spend between 25 and 113</w:t>
      </w:r>
      <w:r w:rsidRPr="00AF204E">
        <w:t xml:space="preserve"> hours of staff time to provide the information required in each annual report based on the elements included in the portion of their approved plan funded through Phase 3. The lower level estimate is 25 hours based on a State completing all elements required for all Phase 3 grantees (22 hours) and one additional required element </w:t>
      </w:r>
      <w:r w:rsidR="0010336F">
        <w:t>(</w:t>
      </w:r>
      <w:r w:rsidRPr="00AF204E">
        <w:t>3 hours) based on its approved plan. The upper level estimate is 1</w:t>
      </w:r>
      <w:r w:rsidR="00C81122">
        <w:t>13</w:t>
      </w:r>
      <w:r w:rsidRPr="00AF204E">
        <w:t xml:space="preserve"> hours based on a State completing all required elements for all Phase 3 grantees (22 hours), all additional required elements based on portions included in their approved plan (up to </w:t>
      </w:r>
      <w:r w:rsidR="00C81122">
        <w:t>67</w:t>
      </w:r>
      <w:r w:rsidRPr="00AF204E">
        <w:t xml:space="preserve"> hours), and all additional optional sections at their discretion (</w:t>
      </w:r>
      <w:r w:rsidR="00AF204E" w:rsidRPr="00AF204E">
        <w:t xml:space="preserve">up to </w:t>
      </w:r>
      <w:r w:rsidRPr="00AF204E">
        <w:t>24 hours).</w:t>
      </w:r>
    </w:p>
    <w:p w:rsidR="00890704" w:rsidRPr="00AF204E" w:rsidRDefault="00890704" w:rsidP="00B24063">
      <w:pPr>
        <w:shd w:val="clear" w:color="auto" w:fill="auto"/>
      </w:pPr>
    </w:p>
    <w:p w:rsidR="003027C2" w:rsidRPr="003027C2" w:rsidRDefault="003027C2" w:rsidP="00B24063">
      <w:pPr>
        <w:shd w:val="clear" w:color="auto" w:fill="auto"/>
      </w:pPr>
      <w:r w:rsidRPr="00AF204E">
        <w:t xml:space="preserve">The total number of hours </w:t>
      </w:r>
      <w:r w:rsidR="00AF204E" w:rsidRPr="00AF204E">
        <w:t xml:space="preserve">estimated to be </w:t>
      </w:r>
      <w:r w:rsidRPr="00AF204E">
        <w:t>spent nationally completing the</w:t>
      </w:r>
      <w:r w:rsidR="0010336F">
        <w:t xml:space="preserve"> APR</w:t>
      </w:r>
      <w:r w:rsidRPr="00AF204E">
        <w:t xml:space="preserve"> would be </w:t>
      </w:r>
      <w:r w:rsidR="00AF204E">
        <w:t>1,</w:t>
      </w:r>
      <w:r w:rsidR="009736D1">
        <w:t>845</w:t>
      </w:r>
      <w:r w:rsidR="00AF204E" w:rsidRPr="00AF204E">
        <w:t>. This calculation is based on the sum of 12 times the average range for Phases 1 and 2 grantees (</w:t>
      </w:r>
      <w:r w:rsidR="009736D1">
        <w:t>113</w:t>
      </w:r>
      <w:r w:rsidR="00AF204E" w:rsidRPr="00AF204E">
        <w:t>.5 hours) and 7 times the average range for Phase 3 grantees (</w:t>
      </w:r>
      <w:r w:rsidR="009736D1">
        <w:t xml:space="preserve">69 </w:t>
      </w:r>
      <w:r w:rsidR="00AF204E" w:rsidRPr="00AF204E">
        <w:t>hours)</w:t>
      </w:r>
      <w:r w:rsidR="0010336F">
        <w:t>.</w:t>
      </w:r>
    </w:p>
    <w:p w:rsidR="00F4736C" w:rsidRPr="003027C2" w:rsidRDefault="00F4736C" w:rsidP="00B24063">
      <w:pPr>
        <w:shd w:val="clear" w:color="auto" w:fill="auto"/>
      </w:pPr>
    </w:p>
    <w:tbl>
      <w:tblPr>
        <w:tblW w:w="9090"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0"/>
        <w:gridCol w:w="1890"/>
        <w:gridCol w:w="1890"/>
      </w:tblGrid>
      <w:tr w:rsidR="00AD379E" w:rsidRPr="008972A5" w:rsidTr="00AD379E">
        <w:tc>
          <w:tcPr>
            <w:tcW w:w="5310" w:type="dxa"/>
            <w:shd w:val="clear" w:color="auto" w:fill="auto"/>
          </w:tcPr>
          <w:p w:rsidR="00AD379E" w:rsidRPr="008972A5" w:rsidRDefault="00AD379E" w:rsidP="00B24063">
            <w:pPr>
              <w:shd w:val="clear" w:color="auto" w:fill="auto"/>
              <w:ind w:left="0"/>
              <w:rPr>
                <w:b/>
                <w:bCs/>
                <w:szCs w:val="24"/>
              </w:rPr>
            </w:pPr>
            <w:r w:rsidRPr="008972A5">
              <w:rPr>
                <w:b/>
                <w:bCs/>
                <w:szCs w:val="24"/>
              </w:rPr>
              <w:t>A. State Success Factors</w:t>
            </w:r>
          </w:p>
        </w:tc>
        <w:tc>
          <w:tcPr>
            <w:tcW w:w="1890" w:type="dxa"/>
            <w:shd w:val="clear" w:color="auto" w:fill="auto"/>
          </w:tcPr>
          <w:p w:rsidR="00AD379E" w:rsidRPr="008972A5" w:rsidRDefault="00AD379E" w:rsidP="00091AEC">
            <w:pPr>
              <w:shd w:val="clear" w:color="auto" w:fill="auto"/>
              <w:ind w:left="0"/>
              <w:rPr>
                <w:b/>
                <w:szCs w:val="24"/>
              </w:rPr>
            </w:pPr>
            <w:r w:rsidRPr="008972A5">
              <w:rPr>
                <w:b/>
                <w:szCs w:val="24"/>
              </w:rPr>
              <w:t>Hours (Annual)</w:t>
            </w:r>
            <w:r>
              <w:rPr>
                <w:b/>
                <w:szCs w:val="24"/>
              </w:rPr>
              <w:br/>
              <w:t>Phases 1 and 2</w:t>
            </w:r>
          </w:p>
        </w:tc>
        <w:tc>
          <w:tcPr>
            <w:tcW w:w="1890" w:type="dxa"/>
          </w:tcPr>
          <w:p w:rsidR="00AD379E" w:rsidRDefault="00AD379E" w:rsidP="00091AEC">
            <w:pPr>
              <w:shd w:val="clear" w:color="auto" w:fill="auto"/>
              <w:ind w:left="0"/>
              <w:rPr>
                <w:b/>
                <w:szCs w:val="24"/>
              </w:rPr>
            </w:pPr>
            <w:r>
              <w:rPr>
                <w:b/>
                <w:szCs w:val="24"/>
              </w:rPr>
              <w:t>Hours (Annual)</w:t>
            </w:r>
          </w:p>
          <w:p w:rsidR="00AD379E" w:rsidRPr="008972A5" w:rsidRDefault="00AD379E" w:rsidP="00091AEC">
            <w:pPr>
              <w:shd w:val="clear" w:color="auto" w:fill="auto"/>
              <w:ind w:left="0"/>
              <w:rPr>
                <w:b/>
                <w:szCs w:val="24"/>
              </w:rPr>
            </w:pPr>
            <w:r>
              <w:rPr>
                <w:b/>
                <w:szCs w:val="24"/>
              </w:rPr>
              <w:t>Phase 3</w:t>
            </w:r>
          </w:p>
        </w:tc>
      </w:tr>
      <w:tr w:rsidR="00AD379E" w:rsidRPr="008972A5" w:rsidTr="00AD379E">
        <w:tc>
          <w:tcPr>
            <w:tcW w:w="5310" w:type="dxa"/>
            <w:shd w:val="clear" w:color="auto" w:fill="auto"/>
            <w:vAlign w:val="bottom"/>
          </w:tcPr>
          <w:p w:rsidR="00AD379E" w:rsidRPr="008972A5" w:rsidRDefault="00AD379E" w:rsidP="00B24063">
            <w:pPr>
              <w:shd w:val="clear" w:color="auto" w:fill="auto"/>
              <w:ind w:left="0"/>
              <w:rPr>
                <w:szCs w:val="24"/>
              </w:rPr>
            </w:pPr>
            <w:r w:rsidRPr="008972A5">
              <w:rPr>
                <w:szCs w:val="24"/>
              </w:rPr>
              <w:t>(A)(1)  Articulating State’s education reform agenda and LEA participation in it</w:t>
            </w:r>
          </w:p>
        </w:tc>
        <w:tc>
          <w:tcPr>
            <w:tcW w:w="1890" w:type="dxa"/>
            <w:shd w:val="clear" w:color="auto" w:fill="auto"/>
          </w:tcPr>
          <w:p w:rsidR="00AD379E" w:rsidRPr="008972A5" w:rsidRDefault="00AD379E" w:rsidP="00B24063">
            <w:pPr>
              <w:shd w:val="clear" w:color="auto" w:fill="auto"/>
              <w:jc w:val="center"/>
              <w:rPr>
                <w:szCs w:val="24"/>
              </w:rPr>
            </w:pPr>
            <w:r>
              <w:rPr>
                <w:szCs w:val="24"/>
              </w:rPr>
              <w:t>1</w:t>
            </w:r>
          </w:p>
        </w:tc>
        <w:tc>
          <w:tcPr>
            <w:tcW w:w="1890" w:type="dxa"/>
          </w:tcPr>
          <w:p w:rsidR="00AD379E" w:rsidRDefault="00AD379E" w:rsidP="00B24063">
            <w:pPr>
              <w:shd w:val="clear" w:color="auto" w:fill="auto"/>
              <w:jc w:val="center"/>
              <w:rPr>
                <w:szCs w:val="24"/>
              </w:rPr>
            </w:pPr>
            <w:r>
              <w:rPr>
                <w:szCs w:val="24"/>
              </w:rPr>
              <w:t>1</w:t>
            </w:r>
          </w:p>
        </w:tc>
      </w:tr>
      <w:tr w:rsidR="00AD379E" w:rsidRPr="008972A5" w:rsidTr="00AD379E">
        <w:tc>
          <w:tcPr>
            <w:tcW w:w="5310" w:type="dxa"/>
            <w:shd w:val="clear" w:color="auto" w:fill="auto"/>
            <w:vAlign w:val="bottom"/>
          </w:tcPr>
          <w:p w:rsidR="00AD379E" w:rsidRPr="008972A5" w:rsidRDefault="00AD379E" w:rsidP="00B24063">
            <w:pPr>
              <w:shd w:val="clear" w:color="auto" w:fill="auto"/>
              <w:ind w:left="0"/>
              <w:rPr>
                <w:szCs w:val="24"/>
              </w:rPr>
            </w:pPr>
            <w:r w:rsidRPr="008972A5">
              <w:rPr>
                <w:szCs w:val="24"/>
              </w:rPr>
              <w:t>(A)(2)  Building strong statewide capacity to implement, scale and sustain proposed plans</w:t>
            </w:r>
          </w:p>
        </w:tc>
        <w:tc>
          <w:tcPr>
            <w:tcW w:w="1890" w:type="dxa"/>
            <w:shd w:val="clear" w:color="auto" w:fill="auto"/>
          </w:tcPr>
          <w:p w:rsidR="00AD379E" w:rsidRPr="008972A5" w:rsidRDefault="0027132A" w:rsidP="00B24063">
            <w:pPr>
              <w:shd w:val="clear" w:color="auto" w:fill="auto"/>
              <w:jc w:val="center"/>
              <w:rPr>
                <w:szCs w:val="24"/>
              </w:rPr>
            </w:pPr>
            <w:r>
              <w:rPr>
                <w:szCs w:val="24"/>
              </w:rPr>
              <w:t>0</w:t>
            </w:r>
          </w:p>
        </w:tc>
        <w:tc>
          <w:tcPr>
            <w:tcW w:w="1890" w:type="dxa"/>
          </w:tcPr>
          <w:p w:rsidR="00AD379E" w:rsidRDefault="00AD379E" w:rsidP="00B24063">
            <w:pPr>
              <w:shd w:val="clear" w:color="auto" w:fill="auto"/>
              <w:jc w:val="center"/>
              <w:rPr>
                <w:szCs w:val="24"/>
              </w:rPr>
            </w:pPr>
            <w:r>
              <w:rPr>
                <w:szCs w:val="24"/>
              </w:rPr>
              <w:t>2</w:t>
            </w:r>
          </w:p>
        </w:tc>
      </w:tr>
      <w:tr w:rsidR="00AD379E" w:rsidRPr="008972A5" w:rsidTr="00AD379E">
        <w:tc>
          <w:tcPr>
            <w:tcW w:w="5310" w:type="dxa"/>
            <w:shd w:val="clear" w:color="auto" w:fill="auto"/>
          </w:tcPr>
          <w:p w:rsidR="00AD379E" w:rsidRPr="008972A5" w:rsidRDefault="00AD379E" w:rsidP="00B24063">
            <w:pPr>
              <w:shd w:val="clear" w:color="auto" w:fill="auto"/>
              <w:ind w:left="0"/>
              <w:rPr>
                <w:szCs w:val="24"/>
              </w:rPr>
            </w:pPr>
            <w:r w:rsidRPr="008972A5">
              <w:rPr>
                <w:szCs w:val="24"/>
              </w:rPr>
              <w:t>(A)(3)  Demonstrating significant progress in raising achievement and closing gaps</w:t>
            </w:r>
          </w:p>
        </w:tc>
        <w:tc>
          <w:tcPr>
            <w:tcW w:w="1890" w:type="dxa"/>
            <w:shd w:val="clear" w:color="auto" w:fill="auto"/>
          </w:tcPr>
          <w:p w:rsidR="00AD379E" w:rsidRPr="008972A5" w:rsidRDefault="00AD379E" w:rsidP="00B24063">
            <w:pPr>
              <w:shd w:val="clear" w:color="auto" w:fill="auto"/>
              <w:jc w:val="center"/>
              <w:rPr>
                <w:szCs w:val="24"/>
              </w:rPr>
            </w:pPr>
            <w:r>
              <w:rPr>
                <w:szCs w:val="24"/>
              </w:rPr>
              <w:t>4</w:t>
            </w:r>
          </w:p>
        </w:tc>
        <w:tc>
          <w:tcPr>
            <w:tcW w:w="1890" w:type="dxa"/>
          </w:tcPr>
          <w:p w:rsidR="00AD379E" w:rsidRDefault="00AD379E" w:rsidP="00B24063">
            <w:pPr>
              <w:shd w:val="clear" w:color="auto" w:fill="auto"/>
              <w:jc w:val="center"/>
              <w:rPr>
                <w:szCs w:val="24"/>
              </w:rPr>
            </w:pPr>
            <w:r>
              <w:rPr>
                <w:szCs w:val="24"/>
              </w:rPr>
              <w:t>4</w:t>
            </w:r>
          </w:p>
        </w:tc>
      </w:tr>
      <w:tr w:rsidR="00AD379E" w:rsidRPr="008972A5" w:rsidTr="00AD379E">
        <w:tc>
          <w:tcPr>
            <w:tcW w:w="5310" w:type="dxa"/>
            <w:shd w:val="clear" w:color="auto" w:fill="auto"/>
          </w:tcPr>
          <w:p w:rsidR="00AD379E" w:rsidRPr="008972A5" w:rsidRDefault="00AD379E" w:rsidP="00B24063">
            <w:pPr>
              <w:shd w:val="clear" w:color="auto" w:fill="auto"/>
              <w:ind w:left="0"/>
              <w:rPr>
                <w:b/>
                <w:bCs/>
                <w:szCs w:val="24"/>
              </w:rPr>
            </w:pPr>
            <w:r w:rsidRPr="008972A5">
              <w:rPr>
                <w:b/>
                <w:bCs/>
                <w:szCs w:val="24"/>
              </w:rPr>
              <w:t>B. Standards and Assessments</w:t>
            </w:r>
          </w:p>
        </w:tc>
        <w:tc>
          <w:tcPr>
            <w:tcW w:w="1890" w:type="dxa"/>
            <w:shd w:val="clear" w:color="auto" w:fill="auto"/>
          </w:tcPr>
          <w:p w:rsidR="00AD379E" w:rsidRPr="008972A5" w:rsidRDefault="00AD379E" w:rsidP="00B24063">
            <w:pPr>
              <w:shd w:val="clear" w:color="auto" w:fill="auto"/>
              <w:jc w:val="center"/>
              <w:rPr>
                <w:szCs w:val="24"/>
              </w:rPr>
            </w:pPr>
            <w:r w:rsidRPr="008972A5">
              <w:rPr>
                <w:szCs w:val="24"/>
              </w:rPr>
              <w:t> </w:t>
            </w:r>
          </w:p>
        </w:tc>
        <w:tc>
          <w:tcPr>
            <w:tcW w:w="1890" w:type="dxa"/>
          </w:tcPr>
          <w:p w:rsidR="00AD379E" w:rsidRPr="008972A5" w:rsidRDefault="00AD379E" w:rsidP="00B24063">
            <w:pPr>
              <w:shd w:val="clear" w:color="auto" w:fill="auto"/>
              <w:jc w:val="center"/>
              <w:rPr>
                <w:szCs w:val="24"/>
              </w:rPr>
            </w:pPr>
          </w:p>
        </w:tc>
      </w:tr>
      <w:tr w:rsidR="00AD379E" w:rsidRPr="008972A5" w:rsidTr="00AD379E">
        <w:tc>
          <w:tcPr>
            <w:tcW w:w="5310" w:type="dxa"/>
            <w:shd w:val="clear" w:color="auto" w:fill="auto"/>
            <w:vAlign w:val="bottom"/>
          </w:tcPr>
          <w:p w:rsidR="00AD379E" w:rsidRPr="008972A5" w:rsidRDefault="00AD379E" w:rsidP="00B24063">
            <w:pPr>
              <w:shd w:val="clear" w:color="auto" w:fill="auto"/>
              <w:ind w:left="0"/>
              <w:rPr>
                <w:szCs w:val="24"/>
              </w:rPr>
            </w:pPr>
            <w:r w:rsidRPr="008972A5">
              <w:rPr>
                <w:szCs w:val="24"/>
              </w:rPr>
              <w:t>(B)(1)  Developing and adopting common standards</w:t>
            </w:r>
          </w:p>
        </w:tc>
        <w:tc>
          <w:tcPr>
            <w:tcW w:w="1890" w:type="dxa"/>
            <w:shd w:val="clear" w:color="auto" w:fill="auto"/>
          </w:tcPr>
          <w:p w:rsidR="00AD379E" w:rsidRPr="008972A5" w:rsidRDefault="00AD379E" w:rsidP="00B24063">
            <w:pPr>
              <w:shd w:val="clear" w:color="auto" w:fill="auto"/>
              <w:jc w:val="center"/>
              <w:rPr>
                <w:szCs w:val="24"/>
              </w:rPr>
            </w:pPr>
            <w:r>
              <w:rPr>
                <w:szCs w:val="24"/>
              </w:rPr>
              <w:t>0</w:t>
            </w:r>
          </w:p>
        </w:tc>
        <w:tc>
          <w:tcPr>
            <w:tcW w:w="1890" w:type="dxa"/>
          </w:tcPr>
          <w:p w:rsidR="00AD379E" w:rsidRDefault="00AD379E" w:rsidP="00B24063">
            <w:pPr>
              <w:shd w:val="clear" w:color="auto" w:fill="auto"/>
              <w:jc w:val="center"/>
              <w:rPr>
                <w:szCs w:val="24"/>
              </w:rPr>
            </w:pPr>
            <w:r>
              <w:rPr>
                <w:szCs w:val="24"/>
              </w:rPr>
              <w:t>0</w:t>
            </w:r>
          </w:p>
        </w:tc>
      </w:tr>
      <w:tr w:rsidR="00AD379E" w:rsidRPr="008972A5" w:rsidTr="00AD379E">
        <w:tc>
          <w:tcPr>
            <w:tcW w:w="5310" w:type="dxa"/>
            <w:shd w:val="clear" w:color="auto" w:fill="auto"/>
            <w:vAlign w:val="bottom"/>
          </w:tcPr>
          <w:p w:rsidR="00AD379E" w:rsidRPr="008972A5" w:rsidRDefault="00AD379E" w:rsidP="00B24063">
            <w:pPr>
              <w:shd w:val="clear" w:color="auto" w:fill="auto"/>
              <w:ind w:left="0"/>
              <w:rPr>
                <w:szCs w:val="24"/>
              </w:rPr>
            </w:pPr>
            <w:r w:rsidRPr="008972A5">
              <w:rPr>
                <w:szCs w:val="24"/>
              </w:rPr>
              <w:t>(B)(2)  Developing and implementing common, high-quality assessments</w:t>
            </w:r>
          </w:p>
        </w:tc>
        <w:tc>
          <w:tcPr>
            <w:tcW w:w="1890" w:type="dxa"/>
            <w:shd w:val="clear" w:color="auto" w:fill="auto"/>
          </w:tcPr>
          <w:p w:rsidR="00AD379E" w:rsidRPr="008972A5" w:rsidRDefault="00AD379E" w:rsidP="00B24063">
            <w:pPr>
              <w:shd w:val="clear" w:color="auto" w:fill="auto"/>
              <w:jc w:val="center"/>
              <w:rPr>
                <w:szCs w:val="24"/>
              </w:rPr>
            </w:pPr>
            <w:r>
              <w:rPr>
                <w:szCs w:val="24"/>
              </w:rPr>
              <w:t>3</w:t>
            </w:r>
          </w:p>
        </w:tc>
        <w:tc>
          <w:tcPr>
            <w:tcW w:w="1890" w:type="dxa"/>
          </w:tcPr>
          <w:p w:rsidR="00AD379E" w:rsidRDefault="00AD379E" w:rsidP="00B24063">
            <w:pPr>
              <w:shd w:val="clear" w:color="auto" w:fill="auto"/>
              <w:jc w:val="center"/>
              <w:rPr>
                <w:szCs w:val="24"/>
              </w:rPr>
            </w:pPr>
            <w:r>
              <w:rPr>
                <w:szCs w:val="24"/>
              </w:rPr>
              <w:t>0</w:t>
            </w:r>
          </w:p>
        </w:tc>
      </w:tr>
      <w:tr w:rsidR="00AD379E" w:rsidRPr="008972A5" w:rsidTr="00AD379E">
        <w:tc>
          <w:tcPr>
            <w:tcW w:w="5310" w:type="dxa"/>
            <w:shd w:val="clear" w:color="auto" w:fill="auto"/>
            <w:vAlign w:val="bottom"/>
          </w:tcPr>
          <w:p w:rsidR="00AD379E" w:rsidRPr="008972A5" w:rsidRDefault="00AD379E" w:rsidP="00B24063">
            <w:pPr>
              <w:shd w:val="clear" w:color="auto" w:fill="auto"/>
              <w:ind w:left="0"/>
              <w:rPr>
                <w:szCs w:val="24"/>
              </w:rPr>
            </w:pPr>
            <w:r w:rsidRPr="008972A5">
              <w:rPr>
                <w:szCs w:val="24"/>
              </w:rPr>
              <w:t>(B)(3)  Supporting the transition to enhanced standards and high-quality assessments</w:t>
            </w:r>
          </w:p>
        </w:tc>
        <w:tc>
          <w:tcPr>
            <w:tcW w:w="1890" w:type="dxa"/>
            <w:shd w:val="clear" w:color="auto" w:fill="auto"/>
          </w:tcPr>
          <w:p w:rsidR="00AD379E" w:rsidRPr="008972A5" w:rsidRDefault="00AD379E" w:rsidP="00B24063">
            <w:pPr>
              <w:shd w:val="clear" w:color="auto" w:fill="auto"/>
              <w:jc w:val="center"/>
              <w:rPr>
                <w:szCs w:val="24"/>
              </w:rPr>
            </w:pPr>
            <w:r w:rsidRPr="008972A5">
              <w:rPr>
                <w:szCs w:val="24"/>
              </w:rPr>
              <w:t>3</w:t>
            </w:r>
            <w:r>
              <w:rPr>
                <w:szCs w:val="24"/>
              </w:rPr>
              <w:t>*</w:t>
            </w:r>
          </w:p>
        </w:tc>
        <w:tc>
          <w:tcPr>
            <w:tcW w:w="1890" w:type="dxa"/>
          </w:tcPr>
          <w:p w:rsidR="00AD379E" w:rsidRPr="008972A5" w:rsidRDefault="00AD379E" w:rsidP="00B24063">
            <w:pPr>
              <w:shd w:val="clear" w:color="auto" w:fill="auto"/>
              <w:jc w:val="center"/>
              <w:rPr>
                <w:szCs w:val="24"/>
              </w:rPr>
            </w:pPr>
            <w:r>
              <w:rPr>
                <w:szCs w:val="24"/>
              </w:rPr>
              <w:t>3</w:t>
            </w:r>
          </w:p>
        </w:tc>
      </w:tr>
      <w:tr w:rsidR="00AD379E" w:rsidRPr="008972A5" w:rsidTr="00AD379E">
        <w:tc>
          <w:tcPr>
            <w:tcW w:w="5310" w:type="dxa"/>
            <w:shd w:val="clear" w:color="auto" w:fill="auto"/>
          </w:tcPr>
          <w:p w:rsidR="00AD379E" w:rsidRPr="008972A5" w:rsidRDefault="00AD379E" w:rsidP="00B24063">
            <w:pPr>
              <w:shd w:val="clear" w:color="auto" w:fill="auto"/>
              <w:ind w:left="0"/>
              <w:rPr>
                <w:b/>
                <w:bCs/>
                <w:szCs w:val="24"/>
              </w:rPr>
            </w:pPr>
            <w:r w:rsidRPr="008972A5">
              <w:rPr>
                <w:b/>
                <w:bCs/>
                <w:szCs w:val="24"/>
              </w:rPr>
              <w:t>C. Data Systems to Support Instruction</w:t>
            </w:r>
          </w:p>
        </w:tc>
        <w:tc>
          <w:tcPr>
            <w:tcW w:w="1890" w:type="dxa"/>
            <w:shd w:val="clear" w:color="auto" w:fill="auto"/>
          </w:tcPr>
          <w:p w:rsidR="00AD379E" w:rsidRPr="008972A5" w:rsidRDefault="00AD379E" w:rsidP="00B24063">
            <w:pPr>
              <w:shd w:val="clear" w:color="auto" w:fill="auto"/>
              <w:jc w:val="center"/>
              <w:rPr>
                <w:szCs w:val="24"/>
              </w:rPr>
            </w:pPr>
            <w:r w:rsidRPr="008972A5">
              <w:rPr>
                <w:szCs w:val="24"/>
              </w:rPr>
              <w:t> </w:t>
            </w:r>
          </w:p>
        </w:tc>
        <w:tc>
          <w:tcPr>
            <w:tcW w:w="1890" w:type="dxa"/>
          </w:tcPr>
          <w:p w:rsidR="00AD379E" w:rsidRPr="008972A5" w:rsidRDefault="00AD379E" w:rsidP="00B24063">
            <w:pPr>
              <w:shd w:val="clear" w:color="auto" w:fill="auto"/>
              <w:jc w:val="center"/>
              <w:rPr>
                <w:szCs w:val="24"/>
              </w:rPr>
            </w:pPr>
          </w:p>
        </w:tc>
      </w:tr>
      <w:tr w:rsidR="00AD379E" w:rsidRPr="008972A5" w:rsidTr="00AD379E">
        <w:tc>
          <w:tcPr>
            <w:tcW w:w="5310" w:type="dxa"/>
            <w:shd w:val="clear" w:color="auto" w:fill="auto"/>
          </w:tcPr>
          <w:p w:rsidR="00AD379E" w:rsidRPr="008972A5" w:rsidRDefault="00AD379E" w:rsidP="00B24063">
            <w:pPr>
              <w:shd w:val="clear" w:color="auto" w:fill="auto"/>
              <w:ind w:left="0"/>
              <w:rPr>
                <w:szCs w:val="24"/>
              </w:rPr>
            </w:pPr>
            <w:r w:rsidRPr="008972A5">
              <w:rPr>
                <w:szCs w:val="24"/>
              </w:rPr>
              <w:t>(C)(1)  Fully implementing a statewide longitudinal data system</w:t>
            </w:r>
          </w:p>
        </w:tc>
        <w:tc>
          <w:tcPr>
            <w:tcW w:w="1890" w:type="dxa"/>
            <w:shd w:val="clear" w:color="auto" w:fill="auto"/>
          </w:tcPr>
          <w:p w:rsidR="00AD379E" w:rsidRPr="008972A5" w:rsidRDefault="00AD379E" w:rsidP="00B24063">
            <w:pPr>
              <w:shd w:val="clear" w:color="auto" w:fill="auto"/>
              <w:jc w:val="center"/>
              <w:rPr>
                <w:szCs w:val="24"/>
              </w:rPr>
            </w:pPr>
            <w:r>
              <w:rPr>
                <w:szCs w:val="24"/>
              </w:rPr>
              <w:t>1</w:t>
            </w:r>
          </w:p>
        </w:tc>
        <w:tc>
          <w:tcPr>
            <w:tcW w:w="1890" w:type="dxa"/>
          </w:tcPr>
          <w:p w:rsidR="00AD379E" w:rsidRDefault="00AD379E" w:rsidP="00B24063">
            <w:pPr>
              <w:shd w:val="clear" w:color="auto" w:fill="auto"/>
              <w:jc w:val="center"/>
              <w:rPr>
                <w:szCs w:val="24"/>
              </w:rPr>
            </w:pPr>
            <w:r>
              <w:rPr>
                <w:szCs w:val="24"/>
              </w:rPr>
              <w:t>0</w:t>
            </w:r>
          </w:p>
        </w:tc>
      </w:tr>
      <w:tr w:rsidR="00AD379E" w:rsidRPr="008972A5" w:rsidTr="00AD379E">
        <w:tc>
          <w:tcPr>
            <w:tcW w:w="5310" w:type="dxa"/>
            <w:shd w:val="clear" w:color="auto" w:fill="auto"/>
          </w:tcPr>
          <w:p w:rsidR="00AD379E" w:rsidRPr="008972A5" w:rsidRDefault="00AD379E" w:rsidP="00B24063">
            <w:pPr>
              <w:shd w:val="clear" w:color="auto" w:fill="auto"/>
              <w:ind w:left="0"/>
              <w:rPr>
                <w:szCs w:val="24"/>
              </w:rPr>
            </w:pPr>
            <w:r w:rsidRPr="008972A5">
              <w:rPr>
                <w:szCs w:val="24"/>
              </w:rPr>
              <w:t>(C)(2)  Accessing and using State data</w:t>
            </w:r>
          </w:p>
        </w:tc>
        <w:tc>
          <w:tcPr>
            <w:tcW w:w="1890" w:type="dxa"/>
            <w:shd w:val="clear" w:color="auto" w:fill="auto"/>
          </w:tcPr>
          <w:p w:rsidR="00AD379E" w:rsidRPr="008972A5" w:rsidRDefault="00AD379E" w:rsidP="00B24063">
            <w:pPr>
              <w:shd w:val="clear" w:color="auto" w:fill="auto"/>
              <w:jc w:val="center"/>
              <w:rPr>
                <w:szCs w:val="24"/>
              </w:rPr>
            </w:pPr>
            <w:r w:rsidRPr="008972A5">
              <w:rPr>
                <w:szCs w:val="24"/>
              </w:rPr>
              <w:t>3</w:t>
            </w:r>
            <w:r>
              <w:rPr>
                <w:szCs w:val="24"/>
              </w:rPr>
              <w:t>*</w:t>
            </w:r>
          </w:p>
        </w:tc>
        <w:tc>
          <w:tcPr>
            <w:tcW w:w="1890" w:type="dxa"/>
          </w:tcPr>
          <w:p w:rsidR="00AD379E" w:rsidRPr="008972A5" w:rsidRDefault="00AD379E" w:rsidP="00B24063">
            <w:pPr>
              <w:shd w:val="clear" w:color="auto" w:fill="auto"/>
              <w:jc w:val="center"/>
              <w:rPr>
                <w:szCs w:val="24"/>
              </w:rPr>
            </w:pPr>
            <w:r>
              <w:rPr>
                <w:szCs w:val="24"/>
              </w:rPr>
              <w:t>3~</w:t>
            </w:r>
          </w:p>
        </w:tc>
      </w:tr>
      <w:tr w:rsidR="00AD379E" w:rsidRPr="008972A5" w:rsidTr="00AD379E">
        <w:tc>
          <w:tcPr>
            <w:tcW w:w="5310" w:type="dxa"/>
            <w:shd w:val="clear" w:color="auto" w:fill="auto"/>
          </w:tcPr>
          <w:p w:rsidR="00AD379E" w:rsidRPr="008972A5" w:rsidRDefault="00AD379E" w:rsidP="00B24063">
            <w:pPr>
              <w:shd w:val="clear" w:color="auto" w:fill="auto"/>
              <w:ind w:left="0"/>
              <w:rPr>
                <w:szCs w:val="24"/>
              </w:rPr>
            </w:pPr>
            <w:r w:rsidRPr="008972A5">
              <w:rPr>
                <w:szCs w:val="24"/>
              </w:rPr>
              <w:t>(C)(3)  Using data to improve instruction</w:t>
            </w:r>
          </w:p>
        </w:tc>
        <w:tc>
          <w:tcPr>
            <w:tcW w:w="1890" w:type="dxa"/>
            <w:shd w:val="clear" w:color="auto" w:fill="auto"/>
          </w:tcPr>
          <w:p w:rsidR="00AD379E" w:rsidRPr="008972A5" w:rsidRDefault="00AD379E" w:rsidP="00B24063">
            <w:pPr>
              <w:shd w:val="clear" w:color="auto" w:fill="auto"/>
              <w:jc w:val="center"/>
              <w:rPr>
                <w:szCs w:val="24"/>
              </w:rPr>
            </w:pPr>
            <w:r w:rsidRPr="008972A5">
              <w:rPr>
                <w:szCs w:val="24"/>
              </w:rPr>
              <w:t>3</w:t>
            </w:r>
            <w:r>
              <w:rPr>
                <w:szCs w:val="24"/>
              </w:rPr>
              <w:t>*</w:t>
            </w:r>
          </w:p>
        </w:tc>
        <w:tc>
          <w:tcPr>
            <w:tcW w:w="1890" w:type="dxa"/>
          </w:tcPr>
          <w:p w:rsidR="00AD379E" w:rsidRPr="008972A5" w:rsidRDefault="00AD379E" w:rsidP="00B24063">
            <w:pPr>
              <w:shd w:val="clear" w:color="auto" w:fill="auto"/>
              <w:jc w:val="center"/>
              <w:rPr>
                <w:szCs w:val="24"/>
              </w:rPr>
            </w:pPr>
            <w:r>
              <w:rPr>
                <w:szCs w:val="24"/>
              </w:rPr>
              <w:t>3~</w:t>
            </w:r>
          </w:p>
        </w:tc>
      </w:tr>
      <w:tr w:rsidR="00AD379E" w:rsidRPr="008972A5" w:rsidTr="00AD379E">
        <w:tc>
          <w:tcPr>
            <w:tcW w:w="5310" w:type="dxa"/>
            <w:shd w:val="clear" w:color="auto" w:fill="auto"/>
          </w:tcPr>
          <w:p w:rsidR="00AD379E" w:rsidRPr="008972A5" w:rsidRDefault="00AD379E" w:rsidP="00B24063">
            <w:pPr>
              <w:shd w:val="clear" w:color="auto" w:fill="auto"/>
              <w:ind w:left="0"/>
              <w:rPr>
                <w:b/>
                <w:bCs/>
                <w:szCs w:val="24"/>
              </w:rPr>
            </w:pPr>
            <w:r w:rsidRPr="008972A5">
              <w:rPr>
                <w:b/>
                <w:bCs/>
                <w:szCs w:val="24"/>
              </w:rPr>
              <w:t>D. Great Teachers and Leaders</w:t>
            </w:r>
          </w:p>
        </w:tc>
        <w:tc>
          <w:tcPr>
            <w:tcW w:w="1890" w:type="dxa"/>
            <w:shd w:val="clear" w:color="auto" w:fill="auto"/>
          </w:tcPr>
          <w:p w:rsidR="00AD379E" w:rsidRPr="008972A5" w:rsidRDefault="00AD379E" w:rsidP="00B24063">
            <w:pPr>
              <w:shd w:val="clear" w:color="auto" w:fill="auto"/>
              <w:jc w:val="center"/>
              <w:rPr>
                <w:szCs w:val="24"/>
              </w:rPr>
            </w:pPr>
            <w:r w:rsidRPr="008972A5">
              <w:rPr>
                <w:szCs w:val="24"/>
              </w:rPr>
              <w:t> </w:t>
            </w:r>
          </w:p>
        </w:tc>
        <w:tc>
          <w:tcPr>
            <w:tcW w:w="1890" w:type="dxa"/>
          </w:tcPr>
          <w:p w:rsidR="00AD379E" w:rsidRPr="008972A5" w:rsidRDefault="00AD379E" w:rsidP="00B24063">
            <w:pPr>
              <w:shd w:val="clear" w:color="auto" w:fill="auto"/>
              <w:jc w:val="center"/>
              <w:rPr>
                <w:szCs w:val="24"/>
              </w:rPr>
            </w:pPr>
          </w:p>
        </w:tc>
      </w:tr>
      <w:tr w:rsidR="00AD379E" w:rsidRPr="008972A5" w:rsidTr="00AD379E">
        <w:tc>
          <w:tcPr>
            <w:tcW w:w="5310" w:type="dxa"/>
            <w:shd w:val="clear" w:color="auto" w:fill="auto"/>
          </w:tcPr>
          <w:p w:rsidR="00AD379E" w:rsidRPr="008972A5" w:rsidRDefault="00AD379E" w:rsidP="00B24063">
            <w:pPr>
              <w:shd w:val="clear" w:color="auto" w:fill="auto"/>
              <w:ind w:left="0"/>
              <w:rPr>
                <w:szCs w:val="24"/>
              </w:rPr>
            </w:pPr>
            <w:r w:rsidRPr="008972A5">
              <w:rPr>
                <w:szCs w:val="24"/>
              </w:rPr>
              <w:t>(D)(1) Providing alternative pathways for aspiring teachers and principals</w:t>
            </w:r>
          </w:p>
        </w:tc>
        <w:tc>
          <w:tcPr>
            <w:tcW w:w="1890" w:type="dxa"/>
            <w:shd w:val="clear" w:color="auto" w:fill="auto"/>
          </w:tcPr>
          <w:p w:rsidR="00AD379E" w:rsidRPr="008972A5" w:rsidRDefault="00AD379E" w:rsidP="00B24063">
            <w:pPr>
              <w:shd w:val="clear" w:color="auto" w:fill="auto"/>
              <w:jc w:val="center"/>
              <w:rPr>
                <w:szCs w:val="24"/>
              </w:rPr>
            </w:pPr>
            <w:r>
              <w:rPr>
                <w:szCs w:val="24"/>
              </w:rPr>
              <w:t>5</w:t>
            </w:r>
          </w:p>
        </w:tc>
        <w:tc>
          <w:tcPr>
            <w:tcW w:w="1890" w:type="dxa"/>
          </w:tcPr>
          <w:p w:rsidR="00AD379E" w:rsidRDefault="00AD379E" w:rsidP="00B24063">
            <w:pPr>
              <w:shd w:val="clear" w:color="auto" w:fill="auto"/>
              <w:jc w:val="center"/>
              <w:rPr>
                <w:szCs w:val="24"/>
              </w:rPr>
            </w:pPr>
            <w:r>
              <w:rPr>
                <w:szCs w:val="24"/>
              </w:rPr>
              <w:t>0</w:t>
            </w:r>
          </w:p>
        </w:tc>
      </w:tr>
      <w:tr w:rsidR="00AD379E" w:rsidRPr="008972A5" w:rsidTr="00AD379E">
        <w:tc>
          <w:tcPr>
            <w:tcW w:w="5310" w:type="dxa"/>
            <w:shd w:val="clear" w:color="auto" w:fill="auto"/>
            <w:vAlign w:val="bottom"/>
          </w:tcPr>
          <w:p w:rsidR="00AD379E" w:rsidRPr="008972A5" w:rsidRDefault="00AD379E" w:rsidP="00B24063">
            <w:pPr>
              <w:shd w:val="clear" w:color="auto" w:fill="auto"/>
              <w:ind w:left="0"/>
              <w:rPr>
                <w:szCs w:val="24"/>
              </w:rPr>
            </w:pPr>
            <w:r w:rsidRPr="008972A5">
              <w:rPr>
                <w:szCs w:val="24"/>
              </w:rPr>
              <w:t xml:space="preserve">(D)(2)  Improving teacher and principal </w:t>
            </w:r>
            <w:r w:rsidRPr="008972A5">
              <w:rPr>
                <w:szCs w:val="24"/>
              </w:rPr>
              <w:lastRenderedPageBreak/>
              <w:t>effectiveness based on performance</w:t>
            </w:r>
          </w:p>
        </w:tc>
        <w:tc>
          <w:tcPr>
            <w:tcW w:w="1890" w:type="dxa"/>
            <w:shd w:val="clear" w:color="auto" w:fill="auto"/>
          </w:tcPr>
          <w:p w:rsidR="00AD379E" w:rsidRPr="008972A5" w:rsidRDefault="00AD379E" w:rsidP="00B24063">
            <w:pPr>
              <w:shd w:val="clear" w:color="auto" w:fill="auto"/>
              <w:jc w:val="center"/>
              <w:rPr>
                <w:szCs w:val="24"/>
              </w:rPr>
            </w:pPr>
            <w:r>
              <w:rPr>
                <w:szCs w:val="24"/>
              </w:rPr>
              <w:lastRenderedPageBreak/>
              <w:t>18</w:t>
            </w:r>
          </w:p>
        </w:tc>
        <w:tc>
          <w:tcPr>
            <w:tcW w:w="1890" w:type="dxa"/>
          </w:tcPr>
          <w:p w:rsidR="00AD379E" w:rsidRDefault="00AD379E" w:rsidP="00B24063">
            <w:pPr>
              <w:shd w:val="clear" w:color="auto" w:fill="auto"/>
              <w:jc w:val="center"/>
              <w:rPr>
                <w:szCs w:val="24"/>
              </w:rPr>
            </w:pPr>
            <w:r>
              <w:rPr>
                <w:szCs w:val="24"/>
              </w:rPr>
              <w:t>18~</w:t>
            </w:r>
          </w:p>
        </w:tc>
      </w:tr>
      <w:tr w:rsidR="00AD379E" w:rsidRPr="008972A5" w:rsidTr="00AD379E">
        <w:tc>
          <w:tcPr>
            <w:tcW w:w="5310" w:type="dxa"/>
            <w:shd w:val="clear" w:color="auto" w:fill="auto"/>
          </w:tcPr>
          <w:p w:rsidR="00AD379E" w:rsidRPr="008972A5" w:rsidRDefault="00AD379E" w:rsidP="00B24063">
            <w:pPr>
              <w:shd w:val="clear" w:color="auto" w:fill="auto"/>
              <w:ind w:left="0"/>
              <w:rPr>
                <w:szCs w:val="24"/>
              </w:rPr>
            </w:pPr>
            <w:r w:rsidRPr="008972A5">
              <w:rPr>
                <w:szCs w:val="24"/>
              </w:rPr>
              <w:lastRenderedPageBreak/>
              <w:t>(D)(3)  Ensuring equitable distribution of effective teachers and principals</w:t>
            </w:r>
          </w:p>
        </w:tc>
        <w:tc>
          <w:tcPr>
            <w:tcW w:w="1890" w:type="dxa"/>
            <w:shd w:val="clear" w:color="auto" w:fill="auto"/>
          </w:tcPr>
          <w:p w:rsidR="00AD379E" w:rsidRPr="008972A5" w:rsidRDefault="00C81122" w:rsidP="00B24063">
            <w:pPr>
              <w:shd w:val="clear" w:color="auto" w:fill="auto"/>
              <w:jc w:val="center"/>
              <w:rPr>
                <w:szCs w:val="24"/>
              </w:rPr>
            </w:pPr>
            <w:r>
              <w:rPr>
                <w:szCs w:val="24"/>
              </w:rPr>
              <w:t>25</w:t>
            </w:r>
          </w:p>
        </w:tc>
        <w:tc>
          <w:tcPr>
            <w:tcW w:w="1890" w:type="dxa"/>
          </w:tcPr>
          <w:p w:rsidR="00AD379E" w:rsidRDefault="00C81122" w:rsidP="00B24063">
            <w:pPr>
              <w:shd w:val="clear" w:color="auto" w:fill="auto"/>
              <w:jc w:val="center"/>
              <w:rPr>
                <w:szCs w:val="24"/>
              </w:rPr>
            </w:pPr>
            <w:r>
              <w:rPr>
                <w:szCs w:val="24"/>
              </w:rPr>
              <w:t>25</w:t>
            </w:r>
            <w:r w:rsidR="00AD379E">
              <w:rPr>
                <w:szCs w:val="24"/>
              </w:rPr>
              <w:t>~</w:t>
            </w:r>
          </w:p>
        </w:tc>
      </w:tr>
      <w:tr w:rsidR="00AD379E" w:rsidRPr="008972A5" w:rsidTr="00AD379E">
        <w:tc>
          <w:tcPr>
            <w:tcW w:w="5310" w:type="dxa"/>
            <w:shd w:val="clear" w:color="auto" w:fill="auto"/>
          </w:tcPr>
          <w:p w:rsidR="00AD379E" w:rsidRPr="008972A5" w:rsidRDefault="00AD379E" w:rsidP="00B24063">
            <w:pPr>
              <w:shd w:val="clear" w:color="auto" w:fill="auto"/>
              <w:ind w:left="0"/>
              <w:rPr>
                <w:szCs w:val="24"/>
              </w:rPr>
            </w:pPr>
            <w:r w:rsidRPr="008972A5">
              <w:rPr>
                <w:szCs w:val="24"/>
              </w:rPr>
              <w:t>(D)(4)  Reporting the effectiveness of teacher and principal preparation programs</w:t>
            </w:r>
          </w:p>
        </w:tc>
        <w:tc>
          <w:tcPr>
            <w:tcW w:w="1890" w:type="dxa"/>
            <w:shd w:val="clear" w:color="auto" w:fill="auto"/>
          </w:tcPr>
          <w:p w:rsidR="00AD379E" w:rsidRPr="008972A5" w:rsidRDefault="00AD379E" w:rsidP="00B24063">
            <w:pPr>
              <w:shd w:val="clear" w:color="auto" w:fill="auto"/>
              <w:jc w:val="center"/>
              <w:rPr>
                <w:szCs w:val="24"/>
              </w:rPr>
            </w:pPr>
            <w:r>
              <w:rPr>
                <w:szCs w:val="24"/>
              </w:rPr>
              <w:t>10</w:t>
            </w:r>
          </w:p>
        </w:tc>
        <w:tc>
          <w:tcPr>
            <w:tcW w:w="1890" w:type="dxa"/>
          </w:tcPr>
          <w:p w:rsidR="00AD379E" w:rsidRDefault="00AD379E" w:rsidP="00B24063">
            <w:pPr>
              <w:shd w:val="clear" w:color="auto" w:fill="auto"/>
              <w:jc w:val="center"/>
              <w:rPr>
                <w:szCs w:val="24"/>
              </w:rPr>
            </w:pPr>
            <w:r>
              <w:rPr>
                <w:szCs w:val="24"/>
              </w:rPr>
              <w:t>10~</w:t>
            </w:r>
          </w:p>
        </w:tc>
      </w:tr>
      <w:tr w:rsidR="00AD379E" w:rsidRPr="008972A5" w:rsidTr="00AD379E">
        <w:tc>
          <w:tcPr>
            <w:tcW w:w="5310" w:type="dxa"/>
            <w:shd w:val="clear" w:color="auto" w:fill="auto"/>
          </w:tcPr>
          <w:p w:rsidR="00AD379E" w:rsidRPr="008972A5" w:rsidRDefault="00AD379E" w:rsidP="00B24063">
            <w:pPr>
              <w:shd w:val="clear" w:color="auto" w:fill="auto"/>
              <w:ind w:left="0"/>
              <w:rPr>
                <w:szCs w:val="24"/>
              </w:rPr>
            </w:pPr>
            <w:r w:rsidRPr="008972A5">
              <w:rPr>
                <w:szCs w:val="24"/>
              </w:rPr>
              <w:t>(D)(5)  Providing effective support to teachers and principals</w:t>
            </w:r>
          </w:p>
        </w:tc>
        <w:tc>
          <w:tcPr>
            <w:tcW w:w="1890" w:type="dxa"/>
            <w:shd w:val="clear" w:color="auto" w:fill="auto"/>
          </w:tcPr>
          <w:p w:rsidR="00AD379E" w:rsidRPr="008972A5" w:rsidRDefault="00AD379E" w:rsidP="00B24063">
            <w:pPr>
              <w:shd w:val="clear" w:color="auto" w:fill="auto"/>
              <w:jc w:val="center"/>
              <w:rPr>
                <w:szCs w:val="24"/>
              </w:rPr>
            </w:pPr>
            <w:r w:rsidRPr="008972A5">
              <w:rPr>
                <w:szCs w:val="24"/>
              </w:rPr>
              <w:t>3</w:t>
            </w:r>
            <w:r>
              <w:rPr>
                <w:szCs w:val="24"/>
              </w:rPr>
              <w:t>*</w:t>
            </w:r>
          </w:p>
        </w:tc>
        <w:tc>
          <w:tcPr>
            <w:tcW w:w="1890" w:type="dxa"/>
          </w:tcPr>
          <w:p w:rsidR="00AD379E" w:rsidRPr="008972A5" w:rsidRDefault="00AD379E" w:rsidP="00B24063">
            <w:pPr>
              <w:shd w:val="clear" w:color="auto" w:fill="auto"/>
              <w:jc w:val="center"/>
              <w:rPr>
                <w:szCs w:val="24"/>
              </w:rPr>
            </w:pPr>
            <w:r>
              <w:rPr>
                <w:szCs w:val="24"/>
              </w:rPr>
              <w:t>3~</w:t>
            </w:r>
          </w:p>
        </w:tc>
      </w:tr>
      <w:tr w:rsidR="00AD379E" w:rsidRPr="008972A5" w:rsidTr="00AD379E">
        <w:tc>
          <w:tcPr>
            <w:tcW w:w="5310" w:type="dxa"/>
            <w:shd w:val="clear" w:color="auto" w:fill="auto"/>
            <w:vAlign w:val="bottom"/>
          </w:tcPr>
          <w:p w:rsidR="00AD379E" w:rsidRPr="008972A5" w:rsidRDefault="00AD379E" w:rsidP="00B24063">
            <w:pPr>
              <w:shd w:val="clear" w:color="auto" w:fill="auto"/>
              <w:ind w:left="0"/>
              <w:rPr>
                <w:b/>
                <w:bCs/>
                <w:szCs w:val="24"/>
              </w:rPr>
            </w:pPr>
            <w:r w:rsidRPr="008972A5">
              <w:rPr>
                <w:b/>
                <w:bCs/>
                <w:szCs w:val="24"/>
              </w:rPr>
              <w:t>E. Turning Around the Lowest-Achieving Schools</w:t>
            </w:r>
          </w:p>
        </w:tc>
        <w:tc>
          <w:tcPr>
            <w:tcW w:w="1890" w:type="dxa"/>
            <w:shd w:val="clear" w:color="auto" w:fill="auto"/>
          </w:tcPr>
          <w:p w:rsidR="00AD379E" w:rsidRPr="008972A5" w:rsidRDefault="00AD379E" w:rsidP="00B24063">
            <w:pPr>
              <w:shd w:val="clear" w:color="auto" w:fill="auto"/>
              <w:jc w:val="center"/>
              <w:rPr>
                <w:szCs w:val="24"/>
              </w:rPr>
            </w:pPr>
            <w:r w:rsidRPr="008972A5">
              <w:rPr>
                <w:szCs w:val="24"/>
              </w:rPr>
              <w:t> </w:t>
            </w:r>
          </w:p>
        </w:tc>
        <w:tc>
          <w:tcPr>
            <w:tcW w:w="1890" w:type="dxa"/>
          </w:tcPr>
          <w:p w:rsidR="00AD379E" w:rsidRPr="008972A5" w:rsidRDefault="00AD379E" w:rsidP="00B24063">
            <w:pPr>
              <w:shd w:val="clear" w:color="auto" w:fill="auto"/>
              <w:jc w:val="center"/>
              <w:rPr>
                <w:szCs w:val="24"/>
              </w:rPr>
            </w:pPr>
          </w:p>
        </w:tc>
      </w:tr>
      <w:tr w:rsidR="00AD379E" w:rsidRPr="008972A5" w:rsidTr="00AD379E">
        <w:tc>
          <w:tcPr>
            <w:tcW w:w="5310" w:type="dxa"/>
            <w:shd w:val="clear" w:color="auto" w:fill="auto"/>
          </w:tcPr>
          <w:p w:rsidR="00AD379E" w:rsidRPr="008972A5" w:rsidRDefault="00AD379E" w:rsidP="00B24063">
            <w:pPr>
              <w:shd w:val="clear" w:color="auto" w:fill="auto"/>
              <w:ind w:left="0"/>
              <w:rPr>
                <w:szCs w:val="24"/>
              </w:rPr>
            </w:pPr>
            <w:r w:rsidRPr="008972A5">
              <w:rPr>
                <w:szCs w:val="24"/>
              </w:rPr>
              <w:t>(E)(1)  Intervening in the lowest-achieving schools and LEAs</w:t>
            </w:r>
          </w:p>
        </w:tc>
        <w:tc>
          <w:tcPr>
            <w:tcW w:w="1890" w:type="dxa"/>
            <w:shd w:val="clear" w:color="auto" w:fill="auto"/>
          </w:tcPr>
          <w:p w:rsidR="00AD379E" w:rsidRPr="008972A5" w:rsidRDefault="00AD379E" w:rsidP="00B24063">
            <w:pPr>
              <w:shd w:val="clear" w:color="auto" w:fill="auto"/>
              <w:jc w:val="center"/>
              <w:rPr>
                <w:szCs w:val="24"/>
              </w:rPr>
            </w:pPr>
            <w:r w:rsidRPr="008972A5">
              <w:rPr>
                <w:szCs w:val="24"/>
              </w:rPr>
              <w:t>3</w:t>
            </w:r>
          </w:p>
        </w:tc>
        <w:tc>
          <w:tcPr>
            <w:tcW w:w="1890" w:type="dxa"/>
          </w:tcPr>
          <w:p w:rsidR="00AD379E" w:rsidRPr="008972A5" w:rsidRDefault="00AD379E" w:rsidP="00B24063">
            <w:pPr>
              <w:shd w:val="clear" w:color="auto" w:fill="auto"/>
              <w:jc w:val="center"/>
              <w:rPr>
                <w:szCs w:val="24"/>
              </w:rPr>
            </w:pPr>
            <w:r>
              <w:rPr>
                <w:szCs w:val="24"/>
              </w:rPr>
              <w:t>0</w:t>
            </w:r>
          </w:p>
        </w:tc>
      </w:tr>
      <w:tr w:rsidR="00AD379E" w:rsidRPr="008972A5" w:rsidTr="00AD379E">
        <w:tc>
          <w:tcPr>
            <w:tcW w:w="5310" w:type="dxa"/>
            <w:shd w:val="clear" w:color="auto" w:fill="auto"/>
            <w:vAlign w:val="bottom"/>
          </w:tcPr>
          <w:p w:rsidR="00AD379E" w:rsidRPr="008972A5" w:rsidRDefault="00AD379E" w:rsidP="00B24063">
            <w:pPr>
              <w:shd w:val="clear" w:color="auto" w:fill="auto"/>
              <w:ind w:left="0"/>
              <w:rPr>
                <w:szCs w:val="24"/>
              </w:rPr>
            </w:pPr>
            <w:r w:rsidRPr="008972A5">
              <w:rPr>
                <w:szCs w:val="24"/>
              </w:rPr>
              <w:t>(E)(2)  Turning around the lowest- achieving schools</w:t>
            </w:r>
          </w:p>
        </w:tc>
        <w:tc>
          <w:tcPr>
            <w:tcW w:w="1890" w:type="dxa"/>
            <w:shd w:val="clear" w:color="auto" w:fill="auto"/>
          </w:tcPr>
          <w:p w:rsidR="00AD379E" w:rsidRPr="008972A5" w:rsidRDefault="00AD379E" w:rsidP="00B24063">
            <w:pPr>
              <w:shd w:val="clear" w:color="auto" w:fill="auto"/>
              <w:jc w:val="center"/>
              <w:rPr>
                <w:szCs w:val="24"/>
              </w:rPr>
            </w:pPr>
            <w:r>
              <w:rPr>
                <w:szCs w:val="24"/>
              </w:rPr>
              <w:t>2</w:t>
            </w:r>
          </w:p>
        </w:tc>
        <w:tc>
          <w:tcPr>
            <w:tcW w:w="1890" w:type="dxa"/>
          </w:tcPr>
          <w:p w:rsidR="00AD379E" w:rsidRDefault="00AD379E" w:rsidP="00B24063">
            <w:pPr>
              <w:shd w:val="clear" w:color="auto" w:fill="auto"/>
              <w:jc w:val="center"/>
              <w:rPr>
                <w:szCs w:val="24"/>
              </w:rPr>
            </w:pPr>
            <w:r>
              <w:rPr>
                <w:szCs w:val="24"/>
              </w:rPr>
              <w:t>2~</w:t>
            </w:r>
          </w:p>
        </w:tc>
      </w:tr>
      <w:tr w:rsidR="00AD379E" w:rsidRPr="008972A5" w:rsidTr="00AD379E">
        <w:tc>
          <w:tcPr>
            <w:tcW w:w="53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D379E" w:rsidRPr="008972A5" w:rsidRDefault="00AD379E" w:rsidP="00B24063">
            <w:pPr>
              <w:shd w:val="clear" w:color="auto" w:fill="auto"/>
              <w:ind w:left="0"/>
              <w:rPr>
                <w:b/>
                <w:szCs w:val="24"/>
              </w:rPr>
            </w:pPr>
            <w:r>
              <w:rPr>
                <w:b/>
                <w:szCs w:val="24"/>
              </w:rPr>
              <w:t>F. General</w:t>
            </w:r>
            <w:r w:rsidRPr="008972A5">
              <w:rPr>
                <w:b/>
                <w:szCs w:val="24"/>
              </w:rPr>
              <w:t xml:space="preserve">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AD379E" w:rsidRPr="008972A5" w:rsidRDefault="00AD379E" w:rsidP="00B24063">
            <w:pPr>
              <w:shd w:val="clear" w:color="auto" w:fill="auto"/>
              <w:jc w:val="center"/>
              <w:rPr>
                <w:szCs w:val="24"/>
              </w:rPr>
            </w:pPr>
            <w:r w:rsidRPr="008972A5">
              <w:rPr>
                <w:szCs w:val="24"/>
              </w:rPr>
              <w:t> </w:t>
            </w:r>
          </w:p>
        </w:tc>
        <w:tc>
          <w:tcPr>
            <w:tcW w:w="1890" w:type="dxa"/>
            <w:tcBorders>
              <w:top w:val="single" w:sz="4" w:space="0" w:color="000000"/>
              <w:left w:val="single" w:sz="4" w:space="0" w:color="000000"/>
              <w:bottom w:val="single" w:sz="4" w:space="0" w:color="000000"/>
              <w:right w:val="single" w:sz="4" w:space="0" w:color="000000"/>
            </w:tcBorders>
          </w:tcPr>
          <w:p w:rsidR="00AD379E" w:rsidRPr="008972A5" w:rsidRDefault="00AD379E" w:rsidP="00B24063">
            <w:pPr>
              <w:shd w:val="clear" w:color="auto" w:fill="auto"/>
              <w:jc w:val="center"/>
              <w:rPr>
                <w:szCs w:val="24"/>
              </w:rPr>
            </w:pPr>
          </w:p>
        </w:tc>
      </w:tr>
      <w:tr w:rsidR="00AD379E" w:rsidRPr="008972A5" w:rsidTr="00AD379E">
        <w:tc>
          <w:tcPr>
            <w:tcW w:w="53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D379E" w:rsidRPr="008972A5" w:rsidRDefault="00AD379E" w:rsidP="00B24063">
            <w:pPr>
              <w:shd w:val="clear" w:color="auto" w:fill="auto"/>
              <w:ind w:left="0"/>
              <w:rPr>
                <w:szCs w:val="24"/>
              </w:rPr>
            </w:pPr>
            <w:r>
              <w:rPr>
                <w:szCs w:val="24"/>
              </w:rPr>
              <w:t>(F)(1) Making education funding a priority</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AD379E" w:rsidRPr="008972A5" w:rsidRDefault="00AD379E" w:rsidP="00B24063">
            <w:pPr>
              <w:shd w:val="clear" w:color="auto" w:fill="auto"/>
              <w:jc w:val="center"/>
              <w:rPr>
                <w:szCs w:val="24"/>
              </w:rPr>
            </w:pPr>
            <w:r w:rsidRPr="008972A5">
              <w:rPr>
                <w:szCs w:val="24"/>
              </w:rPr>
              <w:t>3</w:t>
            </w:r>
          </w:p>
        </w:tc>
        <w:tc>
          <w:tcPr>
            <w:tcW w:w="1890" w:type="dxa"/>
            <w:tcBorders>
              <w:top w:val="single" w:sz="4" w:space="0" w:color="000000"/>
              <w:left w:val="single" w:sz="4" w:space="0" w:color="000000"/>
              <w:bottom w:val="single" w:sz="4" w:space="0" w:color="000000"/>
              <w:right w:val="single" w:sz="4" w:space="0" w:color="000000"/>
            </w:tcBorders>
          </w:tcPr>
          <w:p w:rsidR="00AD379E" w:rsidRPr="008972A5" w:rsidRDefault="00AD379E" w:rsidP="00B24063">
            <w:pPr>
              <w:shd w:val="clear" w:color="auto" w:fill="auto"/>
              <w:jc w:val="center"/>
              <w:rPr>
                <w:szCs w:val="24"/>
              </w:rPr>
            </w:pPr>
            <w:r>
              <w:rPr>
                <w:szCs w:val="24"/>
              </w:rPr>
              <w:t>3*</w:t>
            </w:r>
          </w:p>
        </w:tc>
      </w:tr>
      <w:tr w:rsidR="00AD379E" w:rsidRPr="008972A5" w:rsidTr="00AD379E">
        <w:tc>
          <w:tcPr>
            <w:tcW w:w="53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D379E" w:rsidRPr="008972A5" w:rsidRDefault="00AD379E" w:rsidP="00B24063">
            <w:pPr>
              <w:shd w:val="clear" w:color="auto" w:fill="auto"/>
              <w:ind w:left="0"/>
              <w:rPr>
                <w:szCs w:val="24"/>
              </w:rPr>
            </w:pPr>
            <w:r>
              <w:rPr>
                <w:szCs w:val="24"/>
              </w:rPr>
              <w:t>(F)(2) Ensuring successful conditions for high-performing charter schools and other innovative schools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AD379E" w:rsidRPr="008972A5" w:rsidRDefault="00AD379E" w:rsidP="00B24063">
            <w:pPr>
              <w:shd w:val="clear" w:color="auto" w:fill="auto"/>
              <w:jc w:val="center"/>
              <w:rPr>
                <w:szCs w:val="24"/>
              </w:rPr>
            </w:pPr>
            <w:r>
              <w:rPr>
                <w:szCs w:val="24"/>
              </w:rPr>
              <w:t>3</w:t>
            </w:r>
          </w:p>
        </w:tc>
        <w:tc>
          <w:tcPr>
            <w:tcW w:w="1890" w:type="dxa"/>
            <w:tcBorders>
              <w:top w:val="single" w:sz="4" w:space="0" w:color="000000"/>
              <w:left w:val="single" w:sz="4" w:space="0" w:color="000000"/>
              <w:bottom w:val="single" w:sz="4" w:space="0" w:color="000000"/>
              <w:right w:val="single" w:sz="4" w:space="0" w:color="000000"/>
            </w:tcBorders>
          </w:tcPr>
          <w:p w:rsidR="00AD379E" w:rsidRDefault="00AD379E" w:rsidP="00AD379E">
            <w:pPr>
              <w:shd w:val="clear" w:color="auto" w:fill="auto"/>
              <w:jc w:val="center"/>
              <w:rPr>
                <w:szCs w:val="24"/>
              </w:rPr>
            </w:pPr>
            <w:r>
              <w:rPr>
                <w:szCs w:val="24"/>
              </w:rPr>
              <w:t>3~</w:t>
            </w:r>
          </w:p>
        </w:tc>
      </w:tr>
      <w:tr w:rsidR="00AD379E" w:rsidRPr="008972A5" w:rsidTr="00AD379E">
        <w:tc>
          <w:tcPr>
            <w:tcW w:w="53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D379E" w:rsidRPr="008972A5" w:rsidRDefault="00AD379E" w:rsidP="00B24063">
            <w:pPr>
              <w:shd w:val="clear" w:color="auto" w:fill="auto"/>
              <w:ind w:left="0"/>
              <w:rPr>
                <w:szCs w:val="24"/>
              </w:rPr>
            </w:pPr>
            <w:r>
              <w:rPr>
                <w:szCs w:val="24"/>
              </w:rPr>
              <w:t>(F)(3) Demonstrating other significant reform conditions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AD379E" w:rsidRPr="008972A5" w:rsidRDefault="00AD379E" w:rsidP="00B24063">
            <w:pPr>
              <w:shd w:val="clear" w:color="auto" w:fill="auto"/>
              <w:jc w:val="center"/>
              <w:rPr>
                <w:szCs w:val="24"/>
              </w:rPr>
            </w:pPr>
            <w:r>
              <w:rPr>
                <w:szCs w:val="24"/>
              </w:rPr>
              <w:t>4</w:t>
            </w:r>
          </w:p>
        </w:tc>
        <w:tc>
          <w:tcPr>
            <w:tcW w:w="1890" w:type="dxa"/>
            <w:tcBorders>
              <w:top w:val="single" w:sz="4" w:space="0" w:color="000000"/>
              <w:left w:val="single" w:sz="4" w:space="0" w:color="000000"/>
              <w:bottom w:val="single" w:sz="4" w:space="0" w:color="000000"/>
              <w:right w:val="single" w:sz="4" w:space="0" w:color="000000"/>
            </w:tcBorders>
          </w:tcPr>
          <w:p w:rsidR="00AD379E" w:rsidRDefault="00AD379E" w:rsidP="00B24063">
            <w:pPr>
              <w:shd w:val="clear" w:color="auto" w:fill="auto"/>
              <w:jc w:val="center"/>
              <w:rPr>
                <w:szCs w:val="24"/>
              </w:rPr>
            </w:pPr>
            <w:r>
              <w:rPr>
                <w:szCs w:val="24"/>
              </w:rPr>
              <w:t>4*</w:t>
            </w:r>
          </w:p>
        </w:tc>
      </w:tr>
      <w:tr w:rsidR="00AD379E" w:rsidRPr="008972A5" w:rsidTr="00AD379E">
        <w:tc>
          <w:tcPr>
            <w:tcW w:w="53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D379E" w:rsidRPr="008972A5" w:rsidRDefault="00AD379E" w:rsidP="00B24063">
            <w:pPr>
              <w:shd w:val="clear" w:color="auto" w:fill="auto"/>
              <w:ind w:left="0"/>
              <w:rPr>
                <w:b/>
                <w:szCs w:val="24"/>
              </w:rPr>
            </w:pPr>
            <w:r>
              <w:rPr>
                <w:b/>
                <w:szCs w:val="24"/>
              </w:rPr>
              <w:t>Absolute Priority</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AD379E" w:rsidRPr="008972A5" w:rsidRDefault="00AD379E" w:rsidP="00B24063">
            <w:pPr>
              <w:shd w:val="clear" w:color="auto" w:fill="auto"/>
              <w:jc w:val="center"/>
              <w:rPr>
                <w:szCs w:val="24"/>
              </w:rPr>
            </w:pPr>
            <w:r w:rsidRPr="008972A5">
              <w:rPr>
                <w:szCs w:val="24"/>
              </w:rPr>
              <w:t> </w:t>
            </w:r>
          </w:p>
        </w:tc>
        <w:tc>
          <w:tcPr>
            <w:tcW w:w="1890" w:type="dxa"/>
            <w:tcBorders>
              <w:top w:val="single" w:sz="4" w:space="0" w:color="000000"/>
              <w:left w:val="single" w:sz="4" w:space="0" w:color="000000"/>
              <w:bottom w:val="single" w:sz="4" w:space="0" w:color="000000"/>
              <w:right w:val="single" w:sz="4" w:space="0" w:color="000000"/>
            </w:tcBorders>
          </w:tcPr>
          <w:p w:rsidR="00AD379E" w:rsidRPr="008972A5" w:rsidRDefault="00AD379E" w:rsidP="00B24063">
            <w:pPr>
              <w:shd w:val="clear" w:color="auto" w:fill="auto"/>
              <w:jc w:val="center"/>
              <w:rPr>
                <w:szCs w:val="24"/>
              </w:rPr>
            </w:pPr>
          </w:p>
        </w:tc>
      </w:tr>
      <w:tr w:rsidR="00AD379E" w:rsidRPr="008972A5" w:rsidTr="00AD379E">
        <w:tc>
          <w:tcPr>
            <w:tcW w:w="53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D379E" w:rsidRPr="008972A5" w:rsidRDefault="00AD379E" w:rsidP="00091AEC">
            <w:pPr>
              <w:shd w:val="clear" w:color="auto" w:fill="auto"/>
              <w:ind w:left="0"/>
              <w:rPr>
                <w:szCs w:val="24"/>
              </w:rPr>
            </w:pPr>
            <w:r>
              <w:rPr>
                <w:szCs w:val="24"/>
              </w:rPr>
              <w:t>Comprehensive approach to education reform</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AD379E" w:rsidRPr="008972A5" w:rsidRDefault="00AD379E" w:rsidP="00B24063">
            <w:pPr>
              <w:shd w:val="clear" w:color="auto" w:fill="auto"/>
              <w:jc w:val="center"/>
              <w:rPr>
                <w:szCs w:val="24"/>
              </w:rPr>
            </w:pPr>
            <w:r>
              <w:rPr>
                <w:szCs w:val="24"/>
              </w:rPr>
              <w:t>6</w:t>
            </w:r>
          </w:p>
        </w:tc>
        <w:tc>
          <w:tcPr>
            <w:tcW w:w="1890" w:type="dxa"/>
            <w:tcBorders>
              <w:top w:val="single" w:sz="4" w:space="0" w:color="000000"/>
              <w:left w:val="single" w:sz="4" w:space="0" w:color="000000"/>
              <w:bottom w:val="single" w:sz="4" w:space="0" w:color="000000"/>
              <w:right w:val="single" w:sz="4" w:space="0" w:color="000000"/>
            </w:tcBorders>
          </w:tcPr>
          <w:p w:rsidR="00AD379E" w:rsidRDefault="00AD379E" w:rsidP="00B24063">
            <w:pPr>
              <w:shd w:val="clear" w:color="auto" w:fill="auto"/>
              <w:jc w:val="center"/>
              <w:rPr>
                <w:szCs w:val="24"/>
              </w:rPr>
            </w:pPr>
            <w:r>
              <w:rPr>
                <w:szCs w:val="24"/>
              </w:rPr>
              <w:t>6</w:t>
            </w:r>
          </w:p>
        </w:tc>
      </w:tr>
      <w:tr w:rsidR="00AD379E" w:rsidRPr="008972A5" w:rsidTr="00AD379E">
        <w:tc>
          <w:tcPr>
            <w:tcW w:w="53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D379E" w:rsidRPr="00AA6AD3" w:rsidRDefault="00AD379E" w:rsidP="00AA6AD3">
            <w:pPr>
              <w:shd w:val="clear" w:color="auto" w:fill="auto"/>
              <w:ind w:left="0"/>
              <w:rPr>
                <w:b/>
                <w:szCs w:val="24"/>
              </w:rPr>
            </w:pPr>
            <w:r>
              <w:rPr>
                <w:b/>
                <w:szCs w:val="24"/>
              </w:rPr>
              <w:t>Competitive Priority</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AD379E" w:rsidRPr="008972A5" w:rsidRDefault="00AD379E" w:rsidP="00B24063">
            <w:pPr>
              <w:shd w:val="clear" w:color="auto" w:fill="auto"/>
              <w:jc w:val="center"/>
              <w:rPr>
                <w:szCs w:val="24"/>
              </w:rPr>
            </w:pPr>
          </w:p>
        </w:tc>
        <w:tc>
          <w:tcPr>
            <w:tcW w:w="1890" w:type="dxa"/>
            <w:tcBorders>
              <w:top w:val="single" w:sz="4" w:space="0" w:color="000000"/>
              <w:left w:val="single" w:sz="4" w:space="0" w:color="000000"/>
              <w:bottom w:val="single" w:sz="4" w:space="0" w:color="000000"/>
              <w:right w:val="single" w:sz="4" w:space="0" w:color="000000"/>
            </w:tcBorders>
          </w:tcPr>
          <w:p w:rsidR="00AD379E" w:rsidRPr="008972A5" w:rsidRDefault="00AD379E" w:rsidP="00B24063">
            <w:pPr>
              <w:shd w:val="clear" w:color="auto" w:fill="auto"/>
              <w:jc w:val="center"/>
              <w:rPr>
                <w:szCs w:val="24"/>
              </w:rPr>
            </w:pPr>
          </w:p>
        </w:tc>
      </w:tr>
      <w:tr w:rsidR="00AD379E" w:rsidRPr="008972A5" w:rsidTr="00AD379E">
        <w:tc>
          <w:tcPr>
            <w:tcW w:w="53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D379E" w:rsidRPr="008972A5" w:rsidRDefault="00AD379E" w:rsidP="00091AEC">
            <w:pPr>
              <w:shd w:val="clear" w:color="auto" w:fill="auto"/>
              <w:ind w:left="0"/>
              <w:rPr>
                <w:szCs w:val="24"/>
              </w:rPr>
            </w:pPr>
            <w:r>
              <w:rPr>
                <w:szCs w:val="24"/>
              </w:rPr>
              <w:t>Emphasis on Science, Technology, Engineering, and Math</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AD379E" w:rsidRPr="008972A5" w:rsidRDefault="00AD379E" w:rsidP="00B24063">
            <w:pPr>
              <w:shd w:val="clear" w:color="auto" w:fill="auto"/>
              <w:jc w:val="center"/>
              <w:rPr>
                <w:szCs w:val="24"/>
              </w:rPr>
            </w:pPr>
            <w:r>
              <w:rPr>
                <w:szCs w:val="24"/>
              </w:rPr>
              <w:t>4</w:t>
            </w:r>
          </w:p>
        </w:tc>
        <w:tc>
          <w:tcPr>
            <w:tcW w:w="1890" w:type="dxa"/>
            <w:tcBorders>
              <w:top w:val="single" w:sz="4" w:space="0" w:color="000000"/>
              <w:left w:val="single" w:sz="4" w:space="0" w:color="000000"/>
              <w:bottom w:val="single" w:sz="4" w:space="0" w:color="000000"/>
              <w:right w:val="single" w:sz="4" w:space="0" w:color="000000"/>
            </w:tcBorders>
          </w:tcPr>
          <w:p w:rsidR="00AD379E" w:rsidRDefault="00AD379E" w:rsidP="00B24063">
            <w:pPr>
              <w:shd w:val="clear" w:color="auto" w:fill="auto"/>
              <w:jc w:val="center"/>
              <w:rPr>
                <w:szCs w:val="24"/>
              </w:rPr>
            </w:pPr>
            <w:r>
              <w:rPr>
                <w:szCs w:val="24"/>
              </w:rPr>
              <w:t>4</w:t>
            </w:r>
          </w:p>
        </w:tc>
      </w:tr>
      <w:tr w:rsidR="00AD379E" w:rsidRPr="008972A5" w:rsidTr="00AD379E">
        <w:tc>
          <w:tcPr>
            <w:tcW w:w="53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D379E" w:rsidRPr="00AA6AD3" w:rsidRDefault="00AD379E" w:rsidP="00091AEC">
            <w:pPr>
              <w:shd w:val="clear" w:color="auto" w:fill="auto"/>
              <w:ind w:left="0"/>
              <w:rPr>
                <w:b/>
                <w:szCs w:val="24"/>
              </w:rPr>
            </w:pPr>
            <w:r>
              <w:rPr>
                <w:b/>
                <w:szCs w:val="24"/>
              </w:rPr>
              <w:t>Invitational Priorities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AD379E" w:rsidRPr="008972A5" w:rsidRDefault="00AD379E" w:rsidP="00B24063">
            <w:pPr>
              <w:shd w:val="clear" w:color="auto" w:fill="auto"/>
              <w:jc w:val="center"/>
              <w:rPr>
                <w:szCs w:val="24"/>
              </w:rPr>
            </w:pPr>
          </w:p>
        </w:tc>
        <w:tc>
          <w:tcPr>
            <w:tcW w:w="1890" w:type="dxa"/>
            <w:tcBorders>
              <w:top w:val="single" w:sz="4" w:space="0" w:color="000000"/>
              <w:left w:val="single" w:sz="4" w:space="0" w:color="000000"/>
              <w:bottom w:val="single" w:sz="4" w:space="0" w:color="000000"/>
              <w:right w:val="single" w:sz="4" w:space="0" w:color="000000"/>
            </w:tcBorders>
          </w:tcPr>
          <w:p w:rsidR="00AD379E" w:rsidRPr="008972A5" w:rsidRDefault="00AD379E" w:rsidP="00B24063">
            <w:pPr>
              <w:shd w:val="clear" w:color="auto" w:fill="auto"/>
              <w:jc w:val="center"/>
              <w:rPr>
                <w:szCs w:val="24"/>
              </w:rPr>
            </w:pPr>
          </w:p>
        </w:tc>
      </w:tr>
      <w:tr w:rsidR="00AD379E" w:rsidRPr="008972A5" w:rsidTr="00AD379E">
        <w:tc>
          <w:tcPr>
            <w:tcW w:w="53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D379E" w:rsidRPr="008972A5" w:rsidRDefault="00AD379E" w:rsidP="00091AEC">
            <w:pPr>
              <w:shd w:val="clear" w:color="auto" w:fill="auto"/>
              <w:ind w:left="0"/>
              <w:rPr>
                <w:szCs w:val="24"/>
              </w:rPr>
            </w:pPr>
            <w:r>
              <w:rPr>
                <w:szCs w:val="24"/>
              </w:rPr>
              <w:t>Innovations for improving early learning outcomes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AD379E" w:rsidRPr="008972A5" w:rsidRDefault="00AD379E" w:rsidP="00B24063">
            <w:pPr>
              <w:shd w:val="clear" w:color="auto" w:fill="auto"/>
              <w:jc w:val="center"/>
              <w:rPr>
                <w:szCs w:val="24"/>
              </w:rPr>
            </w:pPr>
            <w:r>
              <w:rPr>
                <w:szCs w:val="24"/>
              </w:rPr>
              <w:t>3*</w:t>
            </w:r>
          </w:p>
        </w:tc>
        <w:tc>
          <w:tcPr>
            <w:tcW w:w="1890" w:type="dxa"/>
            <w:tcBorders>
              <w:top w:val="single" w:sz="4" w:space="0" w:color="000000"/>
              <w:left w:val="single" w:sz="4" w:space="0" w:color="000000"/>
              <w:bottom w:val="single" w:sz="4" w:space="0" w:color="000000"/>
              <w:right w:val="single" w:sz="4" w:space="0" w:color="000000"/>
            </w:tcBorders>
          </w:tcPr>
          <w:p w:rsidR="00AD379E" w:rsidRDefault="00AD379E" w:rsidP="00B24063">
            <w:pPr>
              <w:shd w:val="clear" w:color="auto" w:fill="auto"/>
              <w:jc w:val="center"/>
              <w:rPr>
                <w:szCs w:val="24"/>
              </w:rPr>
            </w:pPr>
            <w:r>
              <w:rPr>
                <w:szCs w:val="24"/>
              </w:rPr>
              <w:t>3*</w:t>
            </w:r>
          </w:p>
        </w:tc>
      </w:tr>
      <w:tr w:rsidR="00AD379E" w:rsidRPr="008972A5" w:rsidTr="00AD379E">
        <w:tc>
          <w:tcPr>
            <w:tcW w:w="53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D379E" w:rsidRPr="008972A5" w:rsidRDefault="00AD379E" w:rsidP="00091AEC">
            <w:pPr>
              <w:shd w:val="clear" w:color="auto" w:fill="auto"/>
              <w:ind w:left="0"/>
              <w:rPr>
                <w:szCs w:val="24"/>
              </w:rPr>
            </w:pPr>
            <w:r>
              <w:rPr>
                <w:szCs w:val="24"/>
              </w:rPr>
              <w:t>Expansion and adaptations of Statewide Longitudinal Data Systems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AD379E" w:rsidRPr="008972A5" w:rsidRDefault="00AD379E" w:rsidP="00B24063">
            <w:pPr>
              <w:shd w:val="clear" w:color="auto" w:fill="auto"/>
              <w:jc w:val="center"/>
              <w:rPr>
                <w:szCs w:val="24"/>
              </w:rPr>
            </w:pPr>
            <w:r>
              <w:rPr>
                <w:szCs w:val="24"/>
              </w:rPr>
              <w:t>3*</w:t>
            </w:r>
          </w:p>
        </w:tc>
        <w:tc>
          <w:tcPr>
            <w:tcW w:w="1890" w:type="dxa"/>
            <w:tcBorders>
              <w:top w:val="single" w:sz="4" w:space="0" w:color="000000"/>
              <w:left w:val="single" w:sz="4" w:space="0" w:color="000000"/>
              <w:bottom w:val="single" w:sz="4" w:space="0" w:color="000000"/>
              <w:right w:val="single" w:sz="4" w:space="0" w:color="000000"/>
            </w:tcBorders>
          </w:tcPr>
          <w:p w:rsidR="00AD379E" w:rsidRDefault="00AD379E" w:rsidP="00B24063">
            <w:pPr>
              <w:shd w:val="clear" w:color="auto" w:fill="auto"/>
              <w:jc w:val="center"/>
              <w:rPr>
                <w:szCs w:val="24"/>
              </w:rPr>
            </w:pPr>
            <w:r>
              <w:rPr>
                <w:szCs w:val="24"/>
              </w:rPr>
              <w:t>3*</w:t>
            </w:r>
          </w:p>
        </w:tc>
      </w:tr>
      <w:tr w:rsidR="00AD379E" w:rsidRPr="008972A5" w:rsidTr="00AD379E">
        <w:tc>
          <w:tcPr>
            <w:tcW w:w="53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D379E" w:rsidRPr="008972A5" w:rsidRDefault="00AD379E" w:rsidP="00091AEC">
            <w:pPr>
              <w:shd w:val="clear" w:color="auto" w:fill="auto"/>
              <w:ind w:left="0"/>
              <w:rPr>
                <w:szCs w:val="24"/>
              </w:rPr>
            </w:pPr>
            <w:r>
              <w:rPr>
                <w:szCs w:val="24"/>
              </w:rPr>
              <w:t>P-20 coordination, vertical, and horizontal alignment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AD379E" w:rsidRPr="008972A5" w:rsidRDefault="00AD379E" w:rsidP="00B24063">
            <w:pPr>
              <w:shd w:val="clear" w:color="auto" w:fill="auto"/>
              <w:jc w:val="center"/>
              <w:rPr>
                <w:szCs w:val="24"/>
              </w:rPr>
            </w:pPr>
            <w:r>
              <w:rPr>
                <w:szCs w:val="24"/>
              </w:rPr>
              <w:t>3*</w:t>
            </w:r>
          </w:p>
        </w:tc>
        <w:tc>
          <w:tcPr>
            <w:tcW w:w="1890" w:type="dxa"/>
            <w:tcBorders>
              <w:top w:val="single" w:sz="4" w:space="0" w:color="000000"/>
              <w:left w:val="single" w:sz="4" w:space="0" w:color="000000"/>
              <w:bottom w:val="single" w:sz="4" w:space="0" w:color="000000"/>
              <w:right w:val="single" w:sz="4" w:space="0" w:color="000000"/>
            </w:tcBorders>
          </w:tcPr>
          <w:p w:rsidR="00AD379E" w:rsidRDefault="00AD379E" w:rsidP="00B24063">
            <w:pPr>
              <w:shd w:val="clear" w:color="auto" w:fill="auto"/>
              <w:jc w:val="center"/>
              <w:rPr>
                <w:szCs w:val="24"/>
              </w:rPr>
            </w:pPr>
            <w:r>
              <w:rPr>
                <w:szCs w:val="24"/>
              </w:rPr>
              <w:t>3*</w:t>
            </w:r>
          </w:p>
        </w:tc>
      </w:tr>
      <w:tr w:rsidR="00AD379E" w:rsidRPr="008972A5" w:rsidTr="00AD379E">
        <w:tc>
          <w:tcPr>
            <w:tcW w:w="53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D379E" w:rsidRPr="008972A5" w:rsidRDefault="00AD379E" w:rsidP="00091AEC">
            <w:pPr>
              <w:shd w:val="clear" w:color="auto" w:fill="auto"/>
              <w:ind w:left="0"/>
              <w:rPr>
                <w:szCs w:val="24"/>
              </w:rPr>
            </w:pPr>
            <w:r>
              <w:rPr>
                <w:szCs w:val="24"/>
              </w:rPr>
              <w:t>School-level conditions for reform, innovation, and learning</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AD379E" w:rsidRPr="008972A5" w:rsidRDefault="00AD379E" w:rsidP="00B24063">
            <w:pPr>
              <w:shd w:val="clear" w:color="auto" w:fill="auto"/>
              <w:jc w:val="center"/>
              <w:rPr>
                <w:szCs w:val="24"/>
              </w:rPr>
            </w:pPr>
            <w:r>
              <w:rPr>
                <w:szCs w:val="24"/>
              </w:rPr>
              <w:t>3*</w:t>
            </w:r>
          </w:p>
        </w:tc>
        <w:tc>
          <w:tcPr>
            <w:tcW w:w="1890" w:type="dxa"/>
            <w:tcBorders>
              <w:top w:val="single" w:sz="4" w:space="0" w:color="000000"/>
              <w:left w:val="single" w:sz="4" w:space="0" w:color="000000"/>
              <w:bottom w:val="single" w:sz="4" w:space="0" w:color="000000"/>
              <w:right w:val="single" w:sz="4" w:space="0" w:color="000000"/>
            </w:tcBorders>
          </w:tcPr>
          <w:p w:rsidR="00AD379E" w:rsidRDefault="00AD379E" w:rsidP="00B24063">
            <w:pPr>
              <w:shd w:val="clear" w:color="auto" w:fill="auto"/>
              <w:jc w:val="center"/>
              <w:rPr>
                <w:szCs w:val="24"/>
              </w:rPr>
            </w:pPr>
            <w:r>
              <w:rPr>
                <w:szCs w:val="24"/>
              </w:rPr>
              <w:t>3*</w:t>
            </w:r>
          </w:p>
        </w:tc>
      </w:tr>
      <w:tr w:rsidR="00AD379E" w:rsidRPr="008972A5" w:rsidTr="00AD379E">
        <w:tc>
          <w:tcPr>
            <w:tcW w:w="53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D379E" w:rsidRPr="00AA6AD3" w:rsidRDefault="00AD379E" w:rsidP="00091AEC">
            <w:pPr>
              <w:shd w:val="clear" w:color="auto" w:fill="auto"/>
              <w:ind w:left="0"/>
              <w:rPr>
                <w:b/>
                <w:szCs w:val="24"/>
              </w:rPr>
            </w:pPr>
            <w:r>
              <w:rPr>
                <w:b/>
                <w:szCs w:val="24"/>
              </w:rPr>
              <w:t>Additional measures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AD379E" w:rsidRPr="008972A5" w:rsidRDefault="00AD379E" w:rsidP="00B24063">
            <w:pPr>
              <w:shd w:val="clear" w:color="auto" w:fill="auto"/>
              <w:jc w:val="center"/>
              <w:rPr>
                <w:szCs w:val="24"/>
              </w:rPr>
            </w:pPr>
          </w:p>
        </w:tc>
        <w:tc>
          <w:tcPr>
            <w:tcW w:w="1890" w:type="dxa"/>
            <w:tcBorders>
              <w:top w:val="single" w:sz="4" w:space="0" w:color="000000"/>
              <w:left w:val="single" w:sz="4" w:space="0" w:color="000000"/>
              <w:bottom w:val="single" w:sz="4" w:space="0" w:color="000000"/>
              <w:right w:val="single" w:sz="4" w:space="0" w:color="000000"/>
            </w:tcBorders>
          </w:tcPr>
          <w:p w:rsidR="00AD379E" w:rsidRPr="008972A5" w:rsidRDefault="00AD379E" w:rsidP="00B24063">
            <w:pPr>
              <w:shd w:val="clear" w:color="auto" w:fill="auto"/>
              <w:jc w:val="center"/>
              <w:rPr>
                <w:szCs w:val="24"/>
              </w:rPr>
            </w:pPr>
          </w:p>
        </w:tc>
      </w:tr>
      <w:tr w:rsidR="00AD379E" w:rsidRPr="008972A5" w:rsidTr="00AD379E">
        <w:tc>
          <w:tcPr>
            <w:tcW w:w="53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D379E" w:rsidRPr="008972A5" w:rsidRDefault="00AD379E" w:rsidP="00091AEC">
            <w:pPr>
              <w:shd w:val="clear" w:color="auto" w:fill="auto"/>
              <w:ind w:left="0"/>
              <w:rPr>
                <w:szCs w:val="24"/>
              </w:rPr>
            </w:pPr>
            <w:r>
              <w:rPr>
                <w:szCs w:val="24"/>
              </w:rPr>
              <w:t>Additional optional performance measures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AD379E" w:rsidRPr="008972A5" w:rsidRDefault="00AD379E" w:rsidP="00B24063">
            <w:pPr>
              <w:shd w:val="clear" w:color="auto" w:fill="auto"/>
              <w:jc w:val="center"/>
              <w:rPr>
                <w:szCs w:val="24"/>
              </w:rPr>
            </w:pPr>
            <w:r>
              <w:rPr>
                <w:szCs w:val="24"/>
              </w:rPr>
              <w:t>15*</w:t>
            </w:r>
          </w:p>
        </w:tc>
        <w:tc>
          <w:tcPr>
            <w:tcW w:w="1890" w:type="dxa"/>
            <w:tcBorders>
              <w:top w:val="single" w:sz="4" w:space="0" w:color="000000"/>
              <w:left w:val="single" w:sz="4" w:space="0" w:color="000000"/>
              <w:bottom w:val="single" w:sz="4" w:space="0" w:color="000000"/>
              <w:right w:val="single" w:sz="4" w:space="0" w:color="000000"/>
            </w:tcBorders>
          </w:tcPr>
          <w:p w:rsidR="00AD379E" w:rsidRDefault="00AD379E" w:rsidP="00B24063">
            <w:pPr>
              <w:shd w:val="clear" w:color="auto" w:fill="auto"/>
              <w:jc w:val="center"/>
              <w:rPr>
                <w:szCs w:val="24"/>
              </w:rPr>
            </w:pPr>
            <w:r>
              <w:rPr>
                <w:szCs w:val="24"/>
              </w:rPr>
              <w:t>5*</w:t>
            </w:r>
          </w:p>
        </w:tc>
      </w:tr>
      <w:tr w:rsidR="00AD379E" w:rsidRPr="008972A5" w:rsidTr="00AD379E">
        <w:tc>
          <w:tcPr>
            <w:tcW w:w="53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D379E" w:rsidRPr="00AA6AD3" w:rsidRDefault="00AD379E" w:rsidP="00091AEC">
            <w:pPr>
              <w:shd w:val="clear" w:color="auto" w:fill="auto"/>
              <w:ind w:left="0"/>
              <w:rPr>
                <w:b/>
                <w:szCs w:val="24"/>
              </w:rPr>
            </w:pPr>
            <w:r>
              <w:rPr>
                <w:b/>
                <w:szCs w:val="24"/>
              </w:rPr>
              <w:t>Expenditures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AD379E" w:rsidRPr="008972A5" w:rsidRDefault="00AD379E" w:rsidP="00B24063">
            <w:pPr>
              <w:shd w:val="clear" w:color="auto" w:fill="auto"/>
              <w:jc w:val="center"/>
              <w:rPr>
                <w:szCs w:val="24"/>
              </w:rPr>
            </w:pPr>
          </w:p>
        </w:tc>
        <w:tc>
          <w:tcPr>
            <w:tcW w:w="1890" w:type="dxa"/>
            <w:tcBorders>
              <w:top w:val="single" w:sz="4" w:space="0" w:color="000000"/>
              <w:left w:val="single" w:sz="4" w:space="0" w:color="000000"/>
              <w:bottom w:val="single" w:sz="4" w:space="0" w:color="000000"/>
              <w:right w:val="single" w:sz="4" w:space="0" w:color="000000"/>
            </w:tcBorders>
          </w:tcPr>
          <w:p w:rsidR="00AD379E" w:rsidRPr="008972A5" w:rsidRDefault="00AD379E" w:rsidP="00B24063">
            <w:pPr>
              <w:shd w:val="clear" w:color="auto" w:fill="auto"/>
              <w:jc w:val="center"/>
              <w:rPr>
                <w:szCs w:val="24"/>
              </w:rPr>
            </w:pPr>
          </w:p>
        </w:tc>
      </w:tr>
      <w:tr w:rsidR="00AD379E" w:rsidRPr="008972A5" w:rsidTr="00AD379E">
        <w:tc>
          <w:tcPr>
            <w:tcW w:w="53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D379E" w:rsidRPr="008972A5" w:rsidRDefault="00AD379E" w:rsidP="00091AEC">
            <w:pPr>
              <w:shd w:val="clear" w:color="auto" w:fill="auto"/>
              <w:ind w:left="0"/>
              <w:rPr>
                <w:szCs w:val="24"/>
              </w:rPr>
            </w:pPr>
            <w:r>
              <w:rPr>
                <w:szCs w:val="24"/>
              </w:rPr>
              <w:t>Summary and project-level expenditure tables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AD379E" w:rsidRPr="008972A5" w:rsidRDefault="00AD379E" w:rsidP="00B24063">
            <w:pPr>
              <w:shd w:val="clear" w:color="auto" w:fill="auto"/>
              <w:jc w:val="center"/>
              <w:rPr>
                <w:szCs w:val="24"/>
              </w:rPr>
            </w:pPr>
            <w:r>
              <w:rPr>
                <w:szCs w:val="24"/>
              </w:rPr>
              <w:t>2</w:t>
            </w:r>
          </w:p>
        </w:tc>
        <w:tc>
          <w:tcPr>
            <w:tcW w:w="1890" w:type="dxa"/>
            <w:tcBorders>
              <w:top w:val="single" w:sz="4" w:space="0" w:color="000000"/>
              <w:left w:val="single" w:sz="4" w:space="0" w:color="000000"/>
              <w:bottom w:val="single" w:sz="4" w:space="0" w:color="000000"/>
              <w:right w:val="single" w:sz="4" w:space="0" w:color="000000"/>
            </w:tcBorders>
          </w:tcPr>
          <w:p w:rsidR="00AD379E" w:rsidRDefault="00AD379E" w:rsidP="00B24063">
            <w:pPr>
              <w:shd w:val="clear" w:color="auto" w:fill="auto"/>
              <w:jc w:val="center"/>
              <w:rPr>
                <w:szCs w:val="24"/>
              </w:rPr>
            </w:pPr>
            <w:r>
              <w:rPr>
                <w:szCs w:val="24"/>
              </w:rPr>
              <w:t>2</w:t>
            </w:r>
          </w:p>
        </w:tc>
      </w:tr>
      <w:tr w:rsidR="00AD379E" w:rsidRPr="008972A5" w:rsidTr="00AD379E">
        <w:tc>
          <w:tcPr>
            <w:tcW w:w="531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D379E" w:rsidRPr="008972A5" w:rsidRDefault="00AD379E" w:rsidP="00AD379E">
            <w:pPr>
              <w:shd w:val="clear" w:color="auto" w:fill="auto"/>
              <w:ind w:left="0"/>
              <w:rPr>
                <w:szCs w:val="24"/>
              </w:rPr>
            </w:pPr>
            <w:r w:rsidRPr="008972A5">
              <w:rPr>
                <w:szCs w:val="24"/>
              </w:rPr>
              <w:t xml:space="preserve">Total </w:t>
            </w:r>
            <w:r>
              <w:rPr>
                <w:szCs w:val="24"/>
              </w:rPr>
              <w:t xml:space="preserve">annual </w:t>
            </w:r>
            <w:r w:rsidRPr="008972A5">
              <w:rPr>
                <w:szCs w:val="24"/>
              </w:rPr>
              <w:t xml:space="preserve">hours </w:t>
            </w:r>
            <w:r>
              <w:rPr>
                <w:szCs w:val="24"/>
              </w:rPr>
              <w:t>minimum range</w:t>
            </w:r>
          </w:p>
        </w:tc>
        <w:tc>
          <w:tcPr>
            <w:tcW w:w="1890" w:type="dxa"/>
            <w:tcBorders>
              <w:top w:val="single" w:sz="4" w:space="0" w:color="000000"/>
              <w:left w:val="single" w:sz="4" w:space="0" w:color="000000"/>
              <w:bottom w:val="single" w:sz="4" w:space="0" w:color="000000"/>
              <w:right w:val="single" w:sz="4" w:space="0" w:color="000000"/>
            </w:tcBorders>
            <w:shd w:val="clear" w:color="auto" w:fill="D9D9D9"/>
          </w:tcPr>
          <w:p w:rsidR="00AD379E" w:rsidRPr="008972A5" w:rsidRDefault="009736D1" w:rsidP="009120F6">
            <w:pPr>
              <w:shd w:val="clear" w:color="auto" w:fill="auto"/>
              <w:jc w:val="center"/>
              <w:rPr>
                <w:szCs w:val="24"/>
              </w:rPr>
            </w:pPr>
            <w:r>
              <w:rPr>
                <w:szCs w:val="24"/>
              </w:rPr>
              <w:t>94</w:t>
            </w:r>
          </w:p>
        </w:tc>
        <w:tc>
          <w:tcPr>
            <w:tcW w:w="1890" w:type="dxa"/>
            <w:tcBorders>
              <w:top w:val="single" w:sz="4" w:space="0" w:color="000000"/>
              <w:left w:val="single" w:sz="4" w:space="0" w:color="000000"/>
              <w:bottom w:val="single" w:sz="4" w:space="0" w:color="000000"/>
              <w:right w:val="single" w:sz="4" w:space="0" w:color="000000"/>
            </w:tcBorders>
            <w:shd w:val="clear" w:color="auto" w:fill="D9D9D9"/>
          </w:tcPr>
          <w:p w:rsidR="00AD379E" w:rsidRDefault="0027132A" w:rsidP="009120F6">
            <w:pPr>
              <w:shd w:val="clear" w:color="auto" w:fill="auto"/>
              <w:jc w:val="center"/>
              <w:rPr>
                <w:szCs w:val="24"/>
              </w:rPr>
            </w:pPr>
            <w:r>
              <w:rPr>
                <w:szCs w:val="24"/>
              </w:rPr>
              <w:t>2</w:t>
            </w:r>
            <w:r w:rsidR="00890704">
              <w:rPr>
                <w:szCs w:val="24"/>
              </w:rPr>
              <w:t>5</w:t>
            </w:r>
          </w:p>
        </w:tc>
      </w:tr>
      <w:tr w:rsidR="00AD379E" w:rsidRPr="008972A5" w:rsidTr="00AD379E">
        <w:tc>
          <w:tcPr>
            <w:tcW w:w="531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D379E" w:rsidRPr="008972A5" w:rsidRDefault="00AD379E" w:rsidP="00AD379E">
            <w:pPr>
              <w:shd w:val="clear" w:color="auto" w:fill="auto"/>
              <w:ind w:left="0"/>
              <w:rPr>
                <w:szCs w:val="24"/>
              </w:rPr>
            </w:pPr>
            <w:r w:rsidRPr="008972A5">
              <w:rPr>
                <w:szCs w:val="24"/>
              </w:rPr>
              <w:t xml:space="preserve">Total </w:t>
            </w:r>
            <w:r>
              <w:rPr>
                <w:szCs w:val="24"/>
              </w:rPr>
              <w:t xml:space="preserve">annual </w:t>
            </w:r>
            <w:r w:rsidRPr="008972A5">
              <w:rPr>
                <w:szCs w:val="24"/>
              </w:rPr>
              <w:t xml:space="preserve">hours </w:t>
            </w:r>
            <w:r>
              <w:rPr>
                <w:szCs w:val="24"/>
              </w:rPr>
              <w:t xml:space="preserve"> maximum range</w:t>
            </w:r>
          </w:p>
        </w:tc>
        <w:tc>
          <w:tcPr>
            <w:tcW w:w="1890" w:type="dxa"/>
            <w:tcBorders>
              <w:top w:val="single" w:sz="4" w:space="0" w:color="000000"/>
              <w:left w:val="single" w:sz="4" w:space="0" w:color="000000"/>
              <w:bottom w:val="single" w:sz="4" w:space="0" w:color="000000"/>
              <w:right w:val="single" w:sz="4" w:space="0" w:color="000000"/>
            </w:tcBorders>
            <w:shd w:val="clear" w:color="auto" w:fill="D9D9D9"/>
          </w:tcPr>
          <w:p w:rsidR="00AD379E" w:rsidRPr="008972A5" w:rsidRDefault="009736D1" w:rsidP="00091AEC">
            <w:pPr>
              <w:shd w:val="clear" w:color="auto" w:fill="auto"/>
              <w:jc w:val="center"/>
              <w:rPr>
                <w:szCs w:val="24"/>
              </w:rPr>
            </w:pPr>
            <w:r>
              <w:rPr>
                <w:szCs w:val="24"/>
              </w:rPr>
              <w:t>133</w:t>
            </w:r>
          </w:p>
        </w:tc>
        <w:tc>
          <w:tcPr>
            <w:tcW w:w="1890" w:type="dxa"/>
            <w:tcBorders>
              <w:top w:val="single" w:sz="4" w:space="0" w:color="000000"/>
              <w:left w:val="single" w:sz="4" w:space="0" w:color="000000"/>
              <w:bottom w:val="single" w:sz="4" w:space="0" w:color="000000"/>
              <w:right w:val="single" w:sz="4" w:space="0" w:color="000000"/>
            </w:tcBorders>
            <w:shd w:val="clear" w:color="auto" w:fill="D9D9D9"/>
          </w:tcPr>
          <w:p w:rsidR="00AD379E" w:rsidRDefault="009736D1" w:rsidP="00091AEC">
            <w:pPr>
              <w:shd w:val="clear" w:color="auto" w:fill="auto"/>
              <w:jc w:val="center"/>
              <w:rPr>
                <w:szCs w:val="24"/>
              </w:rPr>
            </w:pPr>
            <w:r>
              <w:rPr>
                <w:szCs w:val="24"/>
              </w:rPr>
              <w:t>113</w:t>
            </w:r>
          </w:p>
        </w:tc>
      </w:tr>
    </w:tbl>
    <w:p w:rsidR="00B24063" w:rsidRPr="00043374" w:rsidRDefault="00B24063" w:rsidP="00B24063">
      <w:pPr>
        <w:shd w:val="clear" w:color="auto" w:fill="auto"/>
        <w:ind w:left="0"/>
      </w:pPr>
    </w:p>
    <w:p w:rsidR="00BF70F5" w:rsidRDefault="00AA6AD3" w:rsidP="00BF70F5">
      <w:pPr>
        <w:shd w:val="clear" w:color="auto" w:fill="auto"/>
        <w:ind w:left="0"/>
      </w:pPr>
      <w:r>
        <w:t>*Indicates that grantees would only respond to the question</w:t>
      </w:r>
      <w:r w:rsidR="00AD379E">
        <w:t>(s)</w:t>
      </w:r>
      <w:r>
        <w:t xml:space="preserve"> related to this element if they elected to provide optional performance measures for this element in their approved Race to the Top plans.</w:t>
      </w:r>
    </w:p>
    <w:p w:rsidR="0027132A" w:rsidRDefault="0027132A" w:rsidP="00BF70F5">
      <w:pPr>
        <w:shd w:val="clear" w:color="auto" w:fill="auto"/>
        <w:ind w:left="0"/>
      </w:pPr>
    </w:p>
    <w:p w:rsidR="00AD379E" w:rsidRDefault="00AD379E" w:rsidP="00BF70F5">
      <w:pPr>
        <w:shd w:val="clear" w:color="auto" w:fill="auto"/>
        <w:ind w:left="0"/>
      </w:pPr>
      <w:r>
        <w:t>~Indicates that Phase 3 grantees would only respond to the question(s) related to this element if they elected to implement this portion of their Phase 2 plan through Phase 3.</w:t>
      </w:r>
      <w:r w:rsidR="0027132A">
        <w:t xml:space="preserve"> For example, of the </w:t>
      </w:r>
      <w:r w:rsidR="0027132A">
        <w:lastRenderedPageBreak/>
        <w:t>elements noted with an ~</w:t>
      </w:r>
      <w:r w:rsidR="005145D4">
        <w:t xml:space="preserve"> </w:t>
      </w:r>
      <w:r w:rsidR="0027132A">
        <w:t>Arizona’s plan includes (A)(2), (B)(3), (C)(2), so only the burden totals associated with those elements would contribute to the total estimated burden;  the online system will direct the State to complete those elements required based on the State’s approved plan. A State may opt to complete additional sections on an optional basis (denoted with an *).</w:t>
      </w:r>
    </w:p>
    <w:p w:rsidR="00BF70F5" w:rsidRDefault="00BF70F5" w:rsidP="00AA6AD3">
      <w:pPr>
        <w:shd w:val="clear" w:color="auto" w:fill="auto"/>
      </w:pPr>
    </w:p>
    <w:p w:rsidR="00B24063" w:rsidRPr="00E87BD8" w:rsidRDefault="00B24063" w:rsidP="00AA6AD3">
      <w:pPr>
        <w:shd w:val="clear" w:color="auto" w:fill="auto"/>
      </w:pPr>
    </w:p>
    <w:p w:rsidR="00B24063" w:rsidRPr="00E87BD8" w:rsidRDefault="00B24063" w:rsidP="00B24063">
      <w:pPr>
        <w:pStyle w:val="Heading1"/>
        <w:shd w:val="clear" w:color="auto" w:fill="auto"/>
      </w:pPr>
      <w:r w:rsidRPr="00E87BD8">
        <w:t>B. Cost to Respondents</w:t>
      </w:r>
    </w:p>
    <w:p w:rsidR="00B24063" w:rsidRPr="00E87BD8" w:rsidRDefault="00B24063" w:rsidP="00B24063">
      <w:pPr>
        <w:shd w:val="clear" w:color="auto" w:fill="auto"/>
      </w:pPr>
    </w:p>
    <w:p w:rsidR="00B24063" w:rsidRDefault="00AA6AD3" w:rsidP="00B24063">
      <w:pPr>
        <w:shd w:val="clear" w:color="auto" w:fill="auto"/>
      </w:pPr>
      <w:r>
        <w:t xml:space="preserve">The Department </w:t>
      </w:r>
      <w:r w:rsidR="001603E3">
        <w:t>estimates</w:t>
      </w:r>
      <w:r>
        <w:t xml:space="preserve"> that the per-hour cost for grantee and </w:t>
      </w:r>
      <w:proofErr w:type="spellStart"/>
      <w:r>
        <w:t>subgrantee</w:t>
      </w:r>
      <w:proofErr w:type="spellEnd"/>
      <w:r>
        <w:t xml:space="preserve"> employees will average $30 per person (approximately GS-12 equivalent) per hour for a total of $</w:t>
      </w:r>
      <w:r w:rsidR="00782491">
        <w:t xml:space="preserve">3,084 </w:t>
      </w:r>
      <w:r>
        <w:t>per grantee.</w:t>
      </w:r>
    </w:p>
    <w:p w:rsidR="009736D1" w:rsidRPr="007F2DCE" w:rsidRDefault="009736D1" w:rsidP="00B24063">
      <w:pPr>
        <w:shd w:val="clear" w:color="auto" w:fill="auto"/>
        <w:rPr>
          <w:color w:val="008000"/>
        </w:rPr>
      </w:pPr>
    </w:p>
    <w:p w:rsidR="00B24063" w:rsidRPr="00E87BD8" w:rsidRDefault="00B24063" w:rsidP="00B24063">
      <w:pPr>
        <w:shd w:val="clear" w:color="auto" w:fill="auto"/>
        <w:tabs>
          <w:tab w:val="left" w:pos="-720"/>
        </w:tabs>
        <w:ind w:left="630"/>
        <w:rPr>
          <w:i/>
          <w:iCs/>
        </w:rPr>
      </w:pPr>
      <w:r w:rsidRPr="00E87BD8">
        <w:rPr>
          <w:i/>
          <w:iCs/>
        </w:rPr>
        <w:t>A.13</w:t>
      </w:r>
      <w:proofErr w:type="gramStart"/>
      <w:r w:rsidRPr="00E87BD8">
        <w:rPr>
          <w:i/>
          <w:iCs/>
        </w:rPr>
        <w:t xml:space="preserve">.  </w:t>
      </w:r>
      <w:r w:rsidRPr="00E87BD8">
        <w:rPr>
          <w:rStyle w:val="a"/>
          <w:i/>
          <w:iCs/>
        </w:rPr>
        <w:t>Provide</w:t>
      </w:r>
      <w:proofErr w:type="gramEnd"/>
      <w:r w:rsidRPr="00E87BD8">
        <w:rPr>
          <w:rStyle w:val="a"/>
          <w:i/>
          <w:iCs/>
        </w:rPr>
        <w:t xml:space="preserve"> an estimate of the total annual cost burden to respondents or record keepers resulting from the collection of information.  (Do not include the cost of any hour burden shown in Items 12 and 14.)</w:t>
      </w:r>
    </w:p>
    <w:p w:rsidR="00B24063" w:rsidRPr="00E87BD8" w:rsidRDefault="00B24063" w:rsidP="00B24063">
      <w:pPr>
        <w:shd w:val="clear" w:color="auto" w:fill="auto"/>
        <w:tabs>
          <w:tab w:val="left" w:pos="-720"/>
        </w:tabs>
        <w:ind w:left="1440"/>
      </w:pPr>
    </w:p>
    <w:p w:rsidR="00B24063" w:rsidRPr="00E87BD8" w:rsidRDefault="00B24063" w:rsidP="00B24063">
      <w:pPr>
        <w:numPr>
          <w:ilvl w:val="0"/>
          <w:numId w:val="5"/>
        </w:numPr>
        <w:shd w:val="clear" w:color="auto" w:fill="auto"/>
        <w:tabs>
          <w:tab w:val="left" w:pos="-720"/>
          <w:tab w:val="left" w:pos="1247"/>
        </w:tabs>
        <w:ind w:left="1440"/>
        <w:rPr>
          <w:i/>
        </w:rPr>
      </w:pPr>
      <w:r w:rsidRPr="00E87BD8">
        <w:rPr>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24063" w:rsidRPr="00E87BD8" w:rsidRDefault="00B24063" w:rsidP="00B24063">
      <w:pPr>
        <w:numPr>
          <w:ilvl w:val="12"/>
          <w:numId w:val="0"/>
        </w:numPr>
        <w:shd w:val="clear" w:color="auto" w:fill="auto"/>
        <w:tabs>
          <w:tab w:val="left" w:pos="-720"/>
        </w:tabs>
        <w:ind w:left="1440"/>
        <w:rPr>
          <w:i/>
        </w:rPr>
      </w:pPr>
    </w:p>
    <w:p w:rsidR="00B24063" w:rsidRPr="00E87BD8" w:rsidRDefault="00B24063" w:rsidP="00B24063">
      <w:pPr>
        <w:numPr>
          <w:ilvl w:val="0"/>
          <w:numId w:val="5"/>
        </w:numPr>
        <w:shd w:val="clear" w:color="auto" w:fill="auto"/>
        <w:tabs>
          <w:tab w:val="left" w:pos="-720"/>
          <w:tab w:val="left" w:pos="1247"/>
        </w:tabs>
        <w:ind w:left="1440"/>
        <w:rPr>
          <w:i/>
        </w:rPr>
      </w:pPr>
      <w:r w:rsidRPr="00E87BD8">
        <w:rPr>
          <w:i/>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4063" w:rsidRPr="00E87BD8" w:rsidRDefault="00B24063" w:rsidP="00B24063">
      <w:pPr>
        <w:shd w:val="clear" w:color="auto" w:fill="auto"/>
        <w:tabs>
          <w:tab w:val="left" w:pos="-720"/>
          <w:tab w:val="left" w:pos="1247"/>
        </w:tabs>
        <w:ind w:left="0"/>
        <w:rPr>
          <w:i/>
        </w:rPr>
      </w:pPr>
    </w:p>
    <w:p w:rsidR="00B24063" w:rsidRPr="00E87BD8" w:rsidRDefault="00B24063" w:rsidP="00B24063">
      <w:pPr>
        <w:numPr>
          <w:ilvl w:val="0"/>
          <w:numId w:val="5"/>
        </w:numPr>
        <w:shd w:val="clear" w:color="auto" w:fill="auto"/>
        <w:tabs>
          <w:tab w:val="left" w:pos="-720"/>
          <w:tab w:val="left" w:pos="1247"/>
        </w:tabs>
        <w:ind w:left="1440"/>
        <w:rPr>
          <w:i/>
        </w:rPr>
      </w:pPr>
      <w:r w:rsidRPr="00E87BD8">
        <w:rPr>
          <w:i/>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E87BD8">
        <w:rPr>
          <w:i/>
        </w:rPr>
        <w:t>government,</w:t>
      </w:r>
      <w:proofErr w:type="gramEnd"/>
      <w:r w:rsidRPr="00E87BD8">
        <w:rPr>
          <w:i/>
        </w:rPr>
        <w:t xml:space="preserve"> or (4) as part of customary and usual business or private practices.</w:t>
      </w:r>
    </w:p>
    <w:p w:rsidR="00B24063" w:rsidRPr="00E87BD8" w:rsidRDefault="00B24063" w:rsidP="00B24063">
      <w:pPr>
        <w:shd w:val="clear" w:color="auto" w:fill="auto"/>
        <w:tabs>
          <w:tab w:val="left" w:pos="-720"/>
        </w:tabs>
        <w:ind w:left="1440"/>
      </w:pPr>
    </w:p>
    <w:p w:rsidR="00B24063" w:rsidRPr="00E87BD8" w:rsidRDefault="00B24063" w:rsidP="00B24063">
      <w:pPr>
        <w:shd w:val="clear" w:color="auto" w:fill="auto"/>
        <w:tabs>
          <w:tab w:val="left" w:pos="-720"/>
        </w:tabs>
        <w:ind w:left="1440"/>
      </w:pPr>
      <w:r w:rsidRPr="00E87BD8">
        <w:tab/>
        <w:t xml:space="preserve">Total </w:t>
      </w:r>
      <w:r>
        <w:t>Annualized Capital/Startup Cost:</w:t>
      </w:r>
      <w:r>
        <w:tab/>
      </w:r>
      <w:r w:rsidRPr="00E87BD8">
        <w:t>0</w:t>
      </w:r>
    </w:p>
    <w:p w:rsidR="00B24063" w:rsidRPr="00E87BD8" w:rsidRDefault="00B24063" w:rsidP="00B24063">
      <w:pPr>
        <w:shd w:val="clear" w:color="auto" w:fill="auto"/>
        <w:tabs>
          <w:tab w:val="left" w:pos="-720"/>
        </w:tabs>
        <w:ind w:left="1440"/>
      </w:pPr>
      <w:r>
        <w:tab/>
        <w:t>Total Annual Costs (O&amp;M)</w:t>
      </w:r>
      <w:r w:rsidRPr="00E87BD8">
        <w:t xml:space="preserve">: </w:t>
      </w:r>
      <w:r>
        <w:tab/>
      </w:r>
      <w:r>
        <w:tab/>
      </w:r>
      <w:r>
        <w:tab/>
      </w:r>
      <w:r w:rsidRPr="00E87BD8">
        <w:t>0</w:t>
      </w:r>
    </w:p>
    <w:p w:rsidR="00B24063" w:rsidRPr="00E87BD8" w:rsidRDefault="00B24063" w:rsidP="00B24063">
      <w:pPr>
        <w:shd w:val="clear" w:color="auto" w:fill="auto"/>
        <w:tabs>
          <w:tab w:val="left" w:pos="-720"/>
        </w:tabs>
        <w:ind w:left="2160"/>
      </w:pPr>
      <w:r>
        <w:t>_________________________________________</w:t>
      </w:r>
    </w:p>
    <w:p w:rsidR="00B24063" w:rsidRPr="00E87BD8" w:rsidRDefault="00B24063" w:rsidP="00B24063">
      <w:pPr>
        <w:shd w:val="clear" w:color="auto" w:fill="auto"/>
        <w:tabs>
          <w:tab w:val="left" w:pos="-720"/>
        </w:tabs>
        <w:ind w:left="2160"/>
      </w:pPr>
      <w:r w:rsidRPr="00E87BD8">
        <w:lastRenderedPageBreak/>
        <w:t>Total Annualized Costs Request</w:t>
      </w:r>
      <w:r>
        <w:t>ed</w:t>
      </w:r>
      <w:r w:rsidRPr="00E87BD8">
        <w:t>:</w:t>
      </w:r>
      <w:r>
        <w:t xml:space="preserve">              </w:t>
      </w:r>
      <w:r w:rsidRPr="00E87BD8">
        <w:t xml:space="preserve"> 0</w:t>
      </w:r>
    </w:p>
    <w:p w:rsidR="00B24063" w:rsidRDefault="00B24063" w:rsidP="00B24063">
      <w:pPr>
        <w:shd w:val="clear" w:color="auto" w:fill="auto"/>
        <w:tabs>
          <w:tab w:val="left" w:pos="-720"/>
        </w:tabs>
        <w:rPr>
          <w:rFonts w:ascii="Univers" w:hAnsi="Univers"/>
        </w:rPr>
      </w:pPr>
    </w:p>
    <w:p w:rsidR="00B24063" w:rsidRDefault="00B24063" w:rsidP="00B24063">
      <w:pPr>
        <w:shd w:val="clear" w:color="auto" w:fill="auto"/>
        <w:tabs>
          <w:tab w:val="left" w:pos="-720"/>
        </w:tabs>
      </w:pPr>
    </w:p>
    <w:p w:rsidR="00B24063" w:rsidRPr="00764B01" w:rsidRDefault="00B24063" w:rsidP="00B24063">
      <w:pPr>
        <w:shd w:val="clear" w:color="auto" w:fill="auto"/>
      </w:pPr>
      <w:r w:rsidRPr="00764B01">
        <w:t xml:space="preserve">There </w:t>
      </w:r>
      <w:proofErr w:type="gramStart"/>
      <w:r w:rsidRPr="00764B01">
        <w:t>are</w:t>
      </w:r>
      <w:proofErr w:type="gramEnd"/>
      <w:r w:rsidRPr="00764B01">
        <w:t xml:space="preserve"> no start-up or annual costs (aside from salaries listed above) for this collection.</w:t>
      </w:r>
    </w:p>
    <w:p w:rsidR="00B24063" w:rsidRPr="00764B01" w:rsidRDefault="00B24063" w:rsidP="00B24063">
      <w:pPr>
        <w:shd w:val="clear" w:color="auto" w:fill="auto"/>
        <w:tabs>
          <w:tab w:val="left" w:pos="-720"/>
        </w:tabs>
      </w:pPr>
    </w:p>
    <w:p w:rsidR="00B24063" w:rsidRPr="00E87BD8" w:rsidRDefault="00B24063" w:rsidP="00B24063">
      <w:pPr>
        <w:shd w:val="clear" w:color="auto" w:fill="auto"/>
        <w:tabs>
          <w:tab w:val="left" w:pos="-720"/>
        </w:tabs>
        <w:ind w:left="0"/>
      </w:pPr>
    </w:p>
    <w:p w:rsidR="00B24063" w:rsidRPr="00677813" w:rsidRDefault="00B24063" w:rsidP="00B24063">
      <w:pPr>
        <w:shd w:val="clear" w:color="auto" w:fill="auto"/>
        <w:tabs>
          <w:tab w:val="left" w:pos="-720"/>
        </w:tabs>
        <w:rPr>
          <w:i/>
          <w:iCs/>
        </w:rPr>
      </w:pPr>
      <w:r w:rsidRPr="00E87BD8">
        <w:rPr>
          <w:i/>
          <w:iCs/>
        </w:rPr>
        <w:t xml:space="preserve">A.14. </w:t>
      </w:r>
      <w:r w:rsidRPr="00E87BD8">
        <w:rPr>
          <w:rStyle w:val="a"/>
          <w:i/>
          <w:iCs/>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w:t>
      </w:r>
      <w:r w:rsidRPr="00677813">
        <w:rPr>
          <w:rStyle w:val="a"/>
          <w:i/>
          <w:iCs/>
        </w:rPr>
        <w:t>information.  Agencies also may aggregate cost estimates from Items 12, 13, and 14 in a single table.</w:t>
      </w:r>
    </w:p>
    <w:p w:rsidR="00B24063" w:rsidRDefault="00B24063" w:rsidP="00B24063">
      <w:pPr>
        <w:shd w:val="clear" w:color="auto" w:fill="auto"/>
        <w:tabs>
          <w:tab w:val="left" w:pos="-720"/>
        </w:tabs>
      </w:pPr>
    </w:p>
    <w:p w:rsidR="00B24063" w:rsidRDefault="00677813" w:rsidP="00B24063">
      <w:pPr>
        <w:shd w:val="clear" w:color="auto" w:fill="auto"/>
        <w:tabs>
          <w:tab w:val="left" w:pos="-720"/>
        </w:tabs>
      </w:pPr>
      <w:r>
        <w:t>The Federal costs</w:t>
      </w:r>
      <w:r w:rsidR="00AF204E">
        <w:t xml:space="preserve"> do not include salaries of existing Federal staff. Costs explicated below are related solely to contractual support for the APR system maintenance. Specifically, t</w:t>
      </w:r>
      <w:r>
        <w:t>he contractor will provide an online system for Annual Performance Report submission; provide technical assistance, as needed to grantees in using the system; conduct data quality reviews and work with grantees, as necessary; and conduct and analysis of this annual data. The contractor will submit an annual analysis of the data reported through the APR as well as cumulative progress on several metrics by State.</w:t>
      </w:r>
    </w:p>
    <w:p w:rsidR="00677813" w:rsidRPr="00185176" w:rsidRDefault="00677813" w:rsidP="00B24063">
      <w:pPr>
        <w:shd w:val="clear" w:color="auto" w:fill="auto"/>
        <w:tabs>
          <w:tab w:val="left" w:pos="-720"/>
        </w:tabs>
        <w:rPr>
          <w:sz w:val="22"/>
          <w:szCs w:val="22"/>
        </w:rPr>
      </w:pPr>
    </w:p>
    <w:tbl>
      <w:tblPr>
        <w:tblStyle w:val="TableGrid"/>
        <w:tblW w:w="0" w:type="auto"/>
        <w:tblInd w:w="720" w:type="dxa"/>
        <w:tblLook w:val="04A0" w:firstRow="1" w:lastRow="0" w:firstColumn="1" w:lastColumn="0" w:noHBand="0" w:noVBand="1"/>
      </w:tblPr>
      <w:tblGrid>
        <w:gridCol w:w="2964"/>
        <w:gridCol w:w="2908"/>
        <w:gridCol w:w="2984"/>
      </w:tblGrid>
      <w:tr w:rsidR="00677813" w:rsidRPr="00185176" w:rsidTr="00677813">
        <w:tc>
          <w:tcPr>
            <w:tcW w:w="2964" w:type="dxa"/>
          </w:tcPr>
          <w:p w:rsidR="00677813" w:rsidRPr="00185176" w:rsidRDefault="00677813" w:rsidP="00B24063">
            <w:pPr>
              <w:shd w:val="clear" w:color="auto" w:fill="auto"/>
              <w:tabs>
                <w:tab w:val="left" w:pos="-720"/>
              </w:tabs>
              <w:ind w:left="0"/>
              <w:rPr>
                <w:rFonts w:ascii="Times New Roman" w:hAnsi="Times New Roman"/>
                <w:sz w:val="22"/>
              </w:rPr>
            </w:pPr>
            <w:r w:rsidRPr="00185176">
              <w:rPr>
                <w:rFonts w:ascii="Times New Roman" w:hAnsi="Times New Roman"/>
                <w:sz w:val="22"/>
              </w:rPr>
              <w:t>Contractor assistance</w:t>
            </w:r>
          </w:p>
        </w:tc>
        <w:tc>
          <w:tcPr>
            <w:tcW w:w="2908" w:type="dxa"/>
          </w:tcPr>
          <w:p w:rsidR="00677813" w:rsidRPr="00185176" w:rsidRDefault="00677813" w:rsidP="00B24063">
            <w:pPr>
              <w:shd w:val="clear" w:color="auto" w:fill="auto"/>
              <w:tabs>
                <w:tab w:val="left" w:pos="-720"/>
              </w:tabs>
              <w:ind w:left="0"/>
              <w:rPr>
                <w:rFonts w:ascii="Times New Roman" w:hAnsi="Times New Roman"/>
                <w:sz w:val="22"/>
              </w:rPr>
            </w:pPr>
          </w:p>
        </w:tc>
        <w:tc>
          <w:tcPr>
            <w:tcW w:w="2984" w:type="dxa"/>
          </w:tcPr>
          <w:p w:rsidR="00677813" w:rsidRPr="00185176" w:rsidRDefault="00677813" w:rsidP="00197009">
            <w:pPr>
              <w:shd w:val="clear" w:color="auto" w:fill="auto"/>
              <w:tabs>
                <w:tab w:val="left" w:pos="-720"/>
              </w:tabs>
              <w:ind w:left="0"/>
              <w:rPr>
                <w:rFonts w:ascii="Times New Roman" w:hAnsi="Times New Roman"/>
                <w:sz w:val="22"/>
              </w:rPr>
            </w:pPr>
            <w:r w:rsidRPr="00185176">
              <w:rPr>
                <w:rFonts w:ascii="Times New Roman" w:hAnsi="Times New Roman"/>
                <w:sz w:val="22"/>
              </w:rPr>
              <w:t>$</w:t>
            </w:r>
            <w:r w:rsidR="00197009">
              <w:rPr>
                <w:rFonts w:ascii="Times New Roman" w:hAnsi="Times New Roman"/>
                <w:sz w:val="22"/>
              </w:rPr>
              <w:t>405</w:t>
            </w:r>
            <w:r w:rsidR="00185176" w:rsidRPr="00185176">
              <w:rPr>
                <w:rFonts w:ascii="Times New Roman" w:hAnsi="Times New Roman"/>
                <w:sz w:val="22"/>
              </w:rPr>
              <w:t>,000</w:t>
            </w:r>
          </w:p>
        </w:tc>
      </w:tr>
    </w:tbl>
    <w:p w:rsidR="00677813" w:rsidRDefault="00677813" w:rsidP="00B24063">
      <w:pPr>
        <w:shd w:val="clear" w:color="auto" w:fill="auto"/>
        <w:tabs>
          <w:tab w:val="left" w:pos="-720"/>
        </w:tabs>
      </w:pPr>
    </w:p>
    <w:p w:rsidR="00677813" w:rsidRPr="00677813" w:rsidRDefault="00677813" w:rsidP="00B24063">
      <w:pPr>
        <w:shd w:val="clear" w:color="auto" w:fill="auto"/>
        <w:tabs>
          <w:tab w:val="left" w:pos="-720"/>
        </w:tabs>
      </w:pPr>
    </w:p>
    <w:p w:rsidR="00B24063" w:rsidRPr="00E87BD8" w:rsidRDefault="00B24063" w:rsidP="00B24063">
      <w:pPr>
        <w:pStyle w:val="BodyText"/>
        <w:shd w:val="clear" w:color="auto" w:fill="auto"/>
        <w:tabs>
          <w:tab w:val="clear" w:pos="0"/>
          <w:tab w:val="left" w:pos="-720"/>
        </w:tabs>
        <w:rPr>
          <w:rFonts w:ascii="Times New Roman" w:hAnsi="Times New Roman"/>
          <w:szCs w:val="24"/>
        </w:rPr>
      </w:pPr>
      <w:r w:rsidRPr="00677813">
        <w:rPr>
          <w:rFonts w:ascii="Times New Roman" w:hAnsi="Times New Roman"/>
          <w:szCs w:val="24"/>
        </w:rPr>
        <w:t>A.15. Explain the reasons for any program changes or adjustments to #16f of the IC Data Part 1 Form.</w:t>
      </w:r>
    </w:p>
    <w:p w:rsidR="00B24063" w:rsidRPr="00E87BD8" w:rsidRDefault="00B24063" w:rsidP="00B24063">
      <w:pPr>
        <w:shd w:val="clear" w:color="auto" w:fill="auto"/>
        <w:tabs>
          <w:tab w:val="left" w:pos="-720"/>
        </w:tabs>
      </w:pPr>
    </w:p>
    <w:p w:rsidR="00B24063" w:rsidRPr="004371DD" w:rsidRDefault="004371DD" w:rsidP="00B24063">
      <w:pPr>
        <w:shd w:val="clear" w:color="auto" w:fill="auto"/>
        <w:tabs>
          <w:tab w:val="left" w:pos="-720"/>
        </w:tabs>
        <w:rPr>
          <w:bCs/>
          <w:noProof/>
          <w:szCs w:val="24"/>
        </w:rPr>
      </w:pPr>
      <w:r w:rsidRPr="004371DD">
        <w:rPr>
          <w:bCs/>
          <w:noProof/>
          <w:szCs w:val="24"/>
        </w:rPr>
        <w:t xml:space="preserve">This is a reinstatement without change of a previously approved request. This collection was discontinued in January 2012, therefore the inventory for this request is zero. This request reflects a program change of 1,845 hours and 19 responses based on the average upper and lower ranges </w:t>
      </w:r>
      <w:bookmarkStart w:id="0" w:name="_GoBack"/>
      <w:bookmarkEnd w:id="0"/>
      <w:r w:rsidRPr="004371DD">
        <w:rPr>
          <w:bCs/>
          <w:noProof/>
          <w:szCs w:val="24"/>
        </w:rPr>
        <w:t>explained in question A.12.A. There was an increase in the number of grantees from 12  to 19  and an additional 69 burden hours.</w:t>
      </w:r>
    </w:p>
    <w:p w:rsidR="004371DD" w:rsidRPr="00E87BD8" w:rsidRDefault="004371DD" w:rsidP="00B24063">
      <w:pPr>
        <w:shd w:val="clear" w:color="auto" w:fill="auto"/>
        <w:tabs>
          <w:tab w:val="left" w:pos="-720"/>
        </w:tabs>
      </w:pPr>
    </w:p>
    <w:p w:rsidR="00B24063" w:rsidRPr="00E87BD8" w:rsidRDefault="00B24063" w:rsidP="00B24063">
      <w:pPr>
        <w:shd w:val="clear" w:color="auto" w:fill="auto"/>
        <w:tabs>
          <w:tab w:val="left" w:pos="-720"/>
        </w:tabs>
        <w:rPr>
          <w:i/>
          <w:iCs/>
        </w:rPr>
      </w:pPr>
      <w:r w:rsidRPr="00E87BD8">
        <w:rPr>
          <w:i/>
          <w:iCs/>
        </w:rPr>
        <w:t xml:space="preserve">A.16. </w:t>
      </w:r>
      <w:r w:rsidRPr="00E87BD8">
        <w:rPr>
          <w:rStyle w:val="a"/>
          <w:i/>
          <w:iCs/>
        </w:rPr>
        <w:t xml:space="preserve">For collections of </w:t>
      </w:r>
      <w:proofErr w:type="gramStart"/>
      <w:r w:rsidRPr="00E87BD8">
        <w:rPr>
          <w:rStyle w:val="a"/>
          <w:i/>
          <w:iCs/>
        </w:rPr>
        <w:t>information</w:t>
      </w:r>
      <w:proofErr w:type="gramEnd"/>
      <w:r w:rsidRPr="00E87BD8">
        <w:rPr>
          <w:rStyle w:val="a"/>
          <w:i/>
          <w:iCs/>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24063" w:rsidRPr="00E87BD8" w:rsidRDefault="00B24063" w:rsidP="00B24063">
      <w:pPr>
        <w:shd w:val="clear" w:color="auto" w:fill="auto"/>
        <w:tabs>
          <w:tab w:val="left" w:pos="-720"/>
        </w:tabs>
      </w:pPr>
    </w:p>
    <w:p w:rsidR="00B24063" w:rsidRDefault="00677813" w:rsidP="00B24063">
      <w:pPr>
        <w:shd w:val="clear" w:color="auto" w:fill="auto"/>
        <w:tabs>
          <w:tab w:val="left" w:pos="-720"/>
        </w:tabs>
      </w:pPr>
      <w:r>
        <w:t xml:space="preserve">The Department will report the information to Congress within six months of the deadline for the submission of State reports to the Department. Some of the information collected in this Annual Performance Report may be analyzed with monitoring (program review) data, ARRA </w:t>
      </w:r>
      <w:r w:rsidR="00782491">
        <w:t xml:space="preserve">1512 </w:t>
      </w:r>
      <w:r>
        <w:t>reporting, and other Department data sources, and shared on a government website such as recovery.gov or ed.gov.</w:t>
      </w:r>
    </w:p>
    <w:p w:rsidR="00677813" w:rsidRPr="00E87BD8" w:rsidRDefault="00677813" w:rsidP="00B24063">
      <w:pPr>
        <w:shd w:val="clear" w:color="auto" w:fill="auto"/>
        <w:tabs>
          <w:tab w:val="left" w:pos="-720"/>
        </w:tabs>
      </w:pPr>
    </w:p>
    <w:p w:rsidR="00B24063" w:rsidRPr="00E87BD8" w:rsidRDefault="00B24063" w:rsidP="00B24063">
      <w:pPr>
        <w:shd w:val="clear" w:color="auto" w:fill="auto"/>
        <w:tabs>
          <w:tab w:val="left" w:pos="-720"/>
        </w:tabs>
        <w:rPr>
          <w:i/>
          <w:iCs/>
        </w:rPr>
      </w:pPr>
      <w:r w:rsidRPr="00E87BD8">
        <w:rPr>
          <w:i/>
          <w:iCs/>
        </w:rPr>
        <w:t xml:space="preserve">A.17. </w:t>
      </w:r>
      <w:r w:rsidRPr="00E87BD8">
        <w:rPr>
          <w:rStyle w:val="a"/>
          <w:i/>
          <w:iCs/>
        </w:rPr>
        <w:t>If seeking approval to not display the expiration date for OMB approval of the information collection, explain the reasons that display would be inappropriate.</w:t>
      </w:r>
    </w:p>
    <w:p w:rsidR="00B24063" w:rsidRPr="00E87BD8" w:rsidRDefault="00B24063" w:rsidP="00B24063">
      <w:pPr>
        <w:pStyle w:val="EndnoteText"/>
        <w:shd w:val="clear" w:color="auto" w:fill="auto"/>
      </w:pPr>
    </w:p>
    <w:p w:rsidR="00B24063" w:rsidRPr="009D2B94" w:rsidRDefault="009D2B94" w:rsidP="00B24063">
      <w:pPr>
        <w:shd w:val="clear" w:color="auto" w:fill="auto"/>
        <w:tabs>
          <w:tab w:val="left" w:pos="-720"/>
        </w:tabs>
        <w:rPr>
          <w:color w:val="auto"/>
        </w:rPr>
      </w:pPr>
      <w:r w:rsidRPr="009D2B94">
        <w:rPr>
          <w:color w:val="auto"/>
        </w:rPr>
        <w:lastRenderedPageBreak/>
        <w:t>There are no exceptions to the certification statement.</w:t>
      </w:r>
      <w:r w:rsidR="00677813">
        <w:rPr>
          <w:color w:val="auto"/>
        </w:rPr>
        <w:t xml:space="preserve"> The expiration date will be displayed on the form.</w:t>
      </w:r>
    </w:p>
    <w:p w:rsidR="009D2B94" w:rsidRPr="00E87BD8" w:rsidRDefault="009D2B94" w:rsidP="00B24063">
      <w:pPr>
        <w:shd w:val="clear" w:color="auto" w:fill="auto"/>
        <w:tabs>
          <w:tab w:val="left" w:pos="-720"/>
        </w:tabs>
      </w:pPr>
    </w:p>
    <w:p w:rsidR="00B24063" w:rsidRPr="00E87BD8" w:rsidRDefault="00B24063" w:rsidP="00B24063">
      <w:pPr>
        <w:shd w:val="clear" w:color="auto" w:fill="auto"/>
        <w:tabs>
          <w:tab w:val="left" w:pos="-720"/>
        </w:tabs>
        <w:rPr>
          <w:i/>
          <w:iCs/>
        </w:rPr>
      </w:pPr>
      <w:r w:rsidRPr="00E87BD8">
        <w:rPr>
          <w:i/>
          <w:iCs/>
        </w:rPr>
        <w:t xml:space="preserve">A18. </w:t>
      </w:r>
      <w:r w:rsidRPr="00E87BD8">
        <w:rPr>
          <w:rStyle w:val="a"/>
          <w:i/>
          <w:iCs/>
        </w:rPr>
        <w:t>Explain each exception to the certification statement identified in Item 20, “Certification for Paperwork Reduction Act Submissions,” of OMB Form 83-I.</w:t>
      </w:r>
    </w:p>
    <w:p w:rsidR="00B24063" w:rsidRPr="00E87BD8" w:rsidRDefault="00B24063" w:rsidP="00B24063">
      <w:pPr>
        <w:shd w:val="clear" w:color="auto" w:fill="auto"/>
        <w:tabs>
          <w:tab w:val="left" w:pos="-720"/>
        </w:tabs>
      </w:pPr>
    </w:p>
    <w:p w:rsidR="00B24063" w:rsidRPr="00E87BD8" w:rsidRDefault="00B24063" w:rsidP="00B24063">
      <w:pPr>
        <w:shd w:val="clear" w:color="auto" w:fill="auto"/>
      </w:pPr>
      <w:r>
        <w:t>The Department is requesting an</w:t>
      </w:r>
      <w:r w:rsidRPr="00E87BD8">
        <w:t xml:space="preserve"> exception to </w:t>
      </w:r>
      <w:r>
        <w:t>the provision certifying a reduction in burden for small entities because the provision does not apply. Additionally, the provision for certifying the use of effective and efficient statistical survey methodology does not apply to this proposed action.</w:t>
      </w:r>
    </w:p>
    <w:p w:rsidR="00B24063" w:rsidRPr="00E87BD8" w:rsidRDefault="00B24063" w:rsidP="00B24063">
      <w:pPr>
        <w:shd w:val="clear" w:color="auto" w:fill="auto"/>
        <w:tabs>
          <w:tab w:val="left" w:pos="-720"/>
        </w:tabs>
      </w:pPr>
    </w:p>
    <w:p w:rsidR="00B24063" w:rsidRPr="00E87BD8" w:rsidRDefault="00B24063" w:rsidP="00B24063">
      <w:pPr>
        <w:pStyle w:val="EndnoteText"/>
        <w:shd w:val="clear" w:color="auto" w:fill="auto"/>
      </w:pPr>
    </w:p>
    <w:p w:rsidR="00B24063" w:rsidRPr="00E87BD8" w:rsidRDefault="00B24063" w:rsidP="00B24063">
      <w:pPr>
        <w:pStyle w:val="EndnoteText"/>
        <w:shd w:val="clear" w:color="auto" w:fill="auto"/>
        <w:rPr>
          <w:b/>
          <w:bCs/>
        </w:rPr>
      </w:pPr>
      <w:r w:rsidRPr="00E87BD8">
        <w:rPr>
          <w:b/>
          <w:bCs/>
        </w:rPr>
        <w:t>B. COLLECTION OF INFORMATION EMPLOYING STATISTICAL METHODS</w:t>
      </w:r>
    </w:p>
    <w:p w:rsidR="00B24063" w:rsidRPr="00E87BD8" w:rsidRDefault="00B24063" w:rsidP="00B24063">
      <w:pPr>
        <w:pStyle w:val="EndnoteText"/>
        <w:shd w:val="clear" w:color="auto" w:fill="auto"/>
      </w:pPr>
    </w:p>
    <w:p w:rsidR="00B24063" w:rsidRPr="00E87BD8" w:rsidRDefault="00B24063" w:rsidP="00B24063">
      <w:pPr>
        <w:pStyle w:val="EndnoteText"/>
        <w:shd w:val="clear" w:color="auto" w:fill="auto"/>
      </w:pPr>
      <w:r w:rsidRPr="00E87BD8">
        <w:t>This information collection does not employ statistical methods.</w:t>
      </w:r>
    </w:p>
    <w:p w:rsidR="00B24063" w:rsidRPr="00E87BD8" w:rsidRDefault="00B24063" w:rsidP="00B24063">
      <w:pPr>
        <w:shd w:val="clear" w:color="auto" w:fill="auto"/>
        <w:tabs>
          <w:tab w:val="left" w:pos="-720"/>
        </w:tabs>
      </w:pPr>
    </w:p>
    <w:p w:rsidR="00B24063" w:rsidRPr="00E87BD8" w:rsidRDefault="00B24063" w:rsidP="00B24063">
      <w:pPr>
        <w:shd w:val="clear" w:color="auto" w:fill="auto"/>
        <w:tabs>
          <w:tab w:val="left" w:pos="-720"/>
        </w:tabs>
      </w:pPr>
    </w:p>
    <w:sectPr w:rsidR="00B24063" w:rsidRPr="00E87BD8" w:rsidSect="00B24063">
      <w:headerReference w:type="default" r:id="rId13"/>
      <w:footerReference w:type="default" r:id="rId14"/>
      <w:endnotePr>
        <w:numFmt w:val="decimal"/>
      </w:endnotePr>
      <w:type w:val="continuous"/>
      <w:pgSz w:w="12240" w:h="15840" w:code="1"/>
      <w:pgMar w:top="1440" w:right="1440" w:bottom="1440" w:left="1440" w:header="706" w:footer="70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84F" w:rsidRDefault="001C484F" w:rsidP="00B24063"/>
  </w:endnote>
  <w:endnote w:type="continuationSeparator" w:id="0">
    <w:p w:rsidR="001C484F" w:rsidRDefault="001C484F" w:rsidP="00B24063">
      <w:r>
        <w:t xml:space="preserve"> </w:t>
      </w:r>
    </w:p>
  </w:endnote>
  <w:endnote w:type="continuationNotice" w:id="1">
    <w:p w:rsidR="001C484F" w:rsidRDefault="001C484F" w:rsidP="00B2406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706" w:rsidRDefault="00644706" w:rsidP="00B24063">
    <w:pPr>
      <w:shd w:val="clear" w:color="auto" w:fill="auto"/>
      <w:tabs>
        <w:tab w:val="left" w:pos="0"/>
      </w:tabs>
      <w:ind w:left="0"/>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44706" w:rsidRDefault="00644706" w:rsidP="00B24063">
                          <w:pPr>
                            <w:shd w:val="clear" w:color="auto" w:fill="auto"/>
                            <w:tabs>
                              <w:tab w:val="center" w:pos="4650"/>
                            </w:tabs>
                            <w:jc w:val="both"/>
                          </w:pPr>
                          <w:r>
                            <w:tab/>
                          </w:r>
                          <w:r>
                            <w:fldChar w:fldCharType="begin"/>
                          </w:r>
                          <w:r>
                            <w:instrText>page \* arabic</w:instrText>
                          </w:r>
                          <w:r>
                            <w:fldChar w:fldCharType="separate"/>
                          </w:r>
                          <w:r w:rsidR="004371DD">
                            <w:rPr>
                              <w:noProof/>
                            </w:rPr>
                            <w:t>10</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644706" w:rsidRDefault="00644706" w:rsidP="00B24063">
                    <w:pPr>
                      <w:shd w:val="clear" w:color="auto" w:fill="auto"/>
                      <w:tabs>
                        <w:tab w:val="center" w:pos="4650"/>
                      </w:tabs>
                      <w:jc w:val="both"/>
                    </w:pPr>
                    <w:r>
                      <w:tab/>
                    </w:r>
                    <w:r>
                      <w:fldChar w:fldCharType="begin"/>
                    </w:r>
                    <w:r>
                      <w:instrText>page \* arabic</w:instrText>
                    </w:r>
                    <w:r>
                      <w:fldChar w:fldCharType="separate"/>
                    </w:r>
                    <w:r w:rsidR="004371DD">
                      <w:rPr>
                        <w:noProof/>
                      </w:rPr>
                      <w:t>10</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84F" w:rsidRDefault="001C484F" w:rsidP="00B24063">
      <w:r>
        <w:separator/>
      </w:r>
    </w:p>
  </w:footnote>
  <w:footnote w:type="continuationSeparator" w:id="0">
    <w:p w:rsidR="001C484F" w:rsidRDefault="001C484F" w:rsidP="00B24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706" w:rsidRDefault="00644706" w:rsidP="00B24063">
    <w:pPr>
      <w:pStyle w:val="Header"/>
      <w:shd w:val="clear" w:color="auto" w:fill="auto"/>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3F118B"/>
    <w:multiLevelType w:val="hybridMultilevel"/>
    <w:tmpl w:val="89B6840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Arial"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Arial"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Arial"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4">
    <w:nsid w:val="0F27092A"/>
    <w:multiLevelType w:val="hybridMultilevel"/>
    <w:tmpl w:val="00D0A7C4"/>
    <w:lvl w:ilvl="0" w:tplc="04090003">
      <w:start w:val="1"/>
      <w:numFmt w:val="bullet"/>
      <w:lvlText w:val="o"/>
      <w:lvlJc w:val="left"/>
      <w:pPr>
        <w:tabs>
          <w:tab w:val="num" w:pos="720"/>
        </w:tabs>
        <w:ind w:left="720" w:hanging="360"/>
      </w:pPr>
      <w:rPr>
        <w:rFonts w:ascii="Courier New" w:hAnsi="Courier New" w:hint="default"/>
      </w:rPr>
    </w:lvl>
    <w:lvl w:ilvl="1" w:tplc="958A3766">
      <w:start w:val="1"/>
      <w:numFmt w:val="decimal"/>
      <w:lvlText w:val="(%2)"/>
      <w:lvlJc w:val="left"/>
      <w:pPr>
        <w:tabs>
          <w:tab w:val="num" w:pos="1440"/>
        </w:tabs>
        <w:ind w:left="1440" w:hanging="360"/>
      </w:pPr>
      <w:rPr>
        <w:rFonts w:hint="default"/>
      </w:rPr>
    </w:lvl>
    <w:lvl w:ilvl="2" w:tplc="336649E6">
      <w:start w:val="1"/>
      <w:numFmt w:val="lowerLetter"/>
      <w:lvlText w:val="(%3)"/>
      <w:lvlJc w:val="left"/>
      <w:pPr>
        <w:tabs>
          <w:tab w:val="num" w:pos="2160"/>
        </w:tabs>
        <w:ind w:left="2160" w:hanging="360"/>
      </w:pPr>
      <w:rPr>
        <w:rFonts w:hint="default"/>
      </w:rPr>
    </w:lvl>
    <w:lvl w:ilvl="3" w:tplc="FBA8E4AE">
      <w:start w:val="1"/>
      <w:numFmt w:val="decimal"/>
      <w:lvlText w:val="%4."/>
      <w:lvlJc w:val="left"/>
      <w:pPr>
        <w:tabs>
          <w:tab w:val="num" w:pos="2880"/>
        </w:tabs>
        <w:ind w:left="2880" w:hanging="360"/>
      </w:pPr>
      <w:rPr>
        <w:rFonts w:hint="default"/>
      </w:rPr>
    </w:lvl>
    <w:lvl w:ilvl="4" w:tplc="29C4C4E0">
      <w:start w:val="3"/>
      <w:numFmt w:val="upperLetter"/>
      <w:lvlText w:val="(%5)"/>
      <w:lvlJc w:val="left"/>
      <w:pPr>
        <w:tabs>
          <w:tab w:val="num" w:pos="3600"/>
        </w:tabs>
        <w:ind w:left="3600" w:hanging="360"/>
      </w:pPr>
      <w:rPr>
        <w:rFonts w:hint="default"/>
      </w:rPr>
    </w:lvl>
    <w:lvl w:ilvl="5" w:tplc="8012A7BA">
      <w:start w:val="1"/>
      <w:numFmt w:val="upperLetter"/>
      <w:lvlText w:val="%6."/>
      <w:lvlJc w:val="left"/>
      <w:pPr>
        <w:tabs>
          <w:tab w:val="num" w:pos="4320"/>
        </w:tabs>
        <w:ind w:left="4320" w:hanging="360"/>
      </w:pPr>
      <w:rPr>
        <w:rFont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280648"/>
    <w:multiLevelType w:val="hybridMultilevel"/>
    <w:tmpl w:val="4D24D960"/>
    <w:lvl w:ilvl="0" w:tplc="06A2E1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4A6686"/>
    <w:multiLevelType w:val="hybridMultilevel"/>
    <w:tmpl w:val="FEBC02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lvl>
  </w:abstractNum>
  <w:abstractNum w:abstractNumId="8">
    <w:nsid w:val="407878BA"/>
    <w:multiLevelType w:val="singleLevel"/>
    <w:tmpl w:val="A9000B78"/>
    <w:lvl w:ilvl="0">
      <w:start w:val="8"/>
      <w:numFmt w:val="decimal"/>
      <w:lvlText w:val="%1."/>
      <w:legacy w:legacy="1" w:legacySpace="0" w:legacyIndent="375"/>
      <w:lvlJc w:val="left"/>
      <w:pPr>
        <w:ind w:left="375" w:hanging="375"/>
      </w:pPr>
    </w:lvl>
  </w:abstractNum>
  <w:abstractNum w:abstractNumId="9">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start w:val="1"/>
      <w:numFmt w:val="bullet"/>
      <w:lvlText w:val="o"/>
      <w:lvlJc w:val="left"/>
      <w:pPr>
        <w:tabs>
          <w:tab w:val="num" w:pos="1780"/>
        </w:tabs>
        <w:ind w:left="1780" w:hanging="360"/>
      </w:pPr>
      <w:rPr>
        <w:rFonts w:ascii="Courier New" w:hAnsi="Courier New" w:cs="Arial"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Arial"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Arial"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1">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Arial"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Arial"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Arial"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2">
    <w:nsid w:val="612F1915"/>
    <w:multiLevelType w:val="hybridMultilevel"/>
    <w:tmpl w:val="C1F8BB04"/>
    <w:lvl w:ilvl="0" w:tplc="6DC6C174">
      <w:start w:val="1"/>
      <w:numFmt w:val="bullet"/>
      <w:lvlText w:val=""/>
      <w:lvlJc w:val="left"/>
      <w:pPr>
        <w:tabs>
          <w:tab w:val="num" w:pos="2297"/>
        </w:tabs>
        <w:ind w:left="2297" w:hanging="360"/>
      </w:pPr>
      <w:rPr>
        <w:rFonts w:ascii="Wingdings" w:hAnsi="Wingdings" w:hint="default"/>
        <w:sz w:val="20"/>
      </w:rPr>
    </w:lvl>
    <w:lvl w:ilvl="1" w:tplc="04090003" w:tentative="1">
      <w:start w:val="1"/>
      <w:numFmt w:val="bullet"/>
      <w:lvlText w:val="o"/>
      <w:lvlJc w:val="left"/>
      <w:pPr>
        <w:tabs>
          <w:tab w:val="num" w:pos="3017"/>
        </w:tabs>
        <w:ind w:left="3017" w:hanging="360"/>
      </w:pPr>
      <w:rPr>
        <w:rFonts w:ascii="Courier New" w:hAnsi="Courier New" w:hint="default"/>
      </w:rPr>
    </w:lvl>
    <w:lvl w:ilvl="2" w:tplc="04090005" w:tentative="1">
      <w:start w:val="1"/>
      <w:numFmt w:val="bullet"/>
      <w:lvlText w:val=""/>
      <w:lvlJc w:val="left"/>
      <w:pPr>
        <w:tabs>
          <w:tab w:val="num" w:pos="3737"/>
        </w:tabs>
        <w:ind w:left="3737" w:hanging="360"/>
      </w:pPr>
      <w:rPr>
        <w:rFonts w:ascii="Wingdings" w:hAnsi="Wingdings" w:hint="default"/>
      </w:rPr>
    </w:lvl>
    <w:lvl w:ilvl="3" w:tplc="04090001" w:tentative="1">
      <w:start w:val="1"/>
      <w:numFmt w:val="bullet"/>
      <w:lvlText w:val=""/>
      <w:lvlJc w:val="left"/>
      <w:pPr>
        <w:tabs>
          <w:tab w:val="num" w:pos="4457"/>
        </w:tabs>
        <w:ind w:left="4457" w:hanging="360"/>
      </w:pPr>
      <w:rPr>
        <w:rFonts w:ascii="Symbol" w:hAnsi="Symbol" w:hint="default"/>
      </w:rPr>
    </w:lvl>
    <w:lvl w:ilvl="4" w:tplc="04090003" w:tentative="1">
      <w:start w:val="1"/>
      <w:numFmt w:val="bullet"/>
      <w:lvlText w:val="o"/>
      <w:lvlJc w:val="left"/>
      <w:pPr>
        <w:tabs>
          <w:tab w:val="num" w:pos="5177"/>
        </w:tabs>
        <w:ind w:left="5177" w:hanging="360"/>
      </w:pPr>
      <w:rPr>
        <w:rFonts w:ascii="Courier New" w:hAnsi="Courier New" w:hint="default"/>
      </w:rPr>
    </w:lvl>
    <w:lvl w:ilvl="5" w:tplc="04090005" w:tentative="1">
      <w:start w:val="1"/>
      <w:numFmt w:val="bullet"/>
      <w:lvlText w:val=""/>
      <w:lvlJc w:val="left"/>
      <w:pPr>
        <w:tabs>
          <w:tab w:val="num" w:pos="5897"/>
        </w:tabs>
        <w:ind w:left="5897" w:hanging="360"/>
      </w:pPr>
      <w:rPr>
        <w:rFonts w:ascii="Wingdings" w:hAnsi="Wingdings" w:hint="default"/>
      </w:rPr>
    </w:lvl>
    <w:lvl w:ilvl="6" w:tplc="04090001" w:tentative="1">
      <w:start w:val="1"/>
      <w:numFmt w:val="bullet"/>
      <w:lvlText w:val=""/>
      <w:lvlJc w:val="left"/>
      <w:pPr>
        <w:tabs>
          <w:tab w:val="num" w:pos="6617"/>
        </w:tabs>
        <w:ind w:left="6617" w:hanging="360"/>
      </w:pPr>
      <w:rPr>
        <w:rFonts w:ascii="Symbol" w:hAnsi="Symbol" w:hint="default"/>
      </w:rPr>
    </w:lvl>
    <w:lvl w:ilvl="7" w:tplc="04090003" w:tentative="1">
      <w:start w:val="1"/>
      <w:numFmt w:val="bullet"/>
      <w:lvlText w:val="o"/>
      <w:lvlJc w:val="left"/>
      <w:pPr>
        <w:tabs>
          <w:tab w:val="num" w:pos="7337"/>
        </w:tabs>
        <w:ind w:left="7337" w:hanging="360"/>
      </w:pPr>
      <w:rPr>
        <w:rFonts w:ascii="Courier New" w:hAnsi="Courier New" w:hint="default"/>
      </w:rPr>
    </w:lvl>
    <w:lvl w:ilvl="8" w:tplc="04090005" w:tentative="1">
      <w:start w:val="1"/>
      <w:numFmt w:val="bullet"/>
      <w:lvlText w:val=""/>
      <w:lvlJc w:val="left"/>
      <w:pPr>
        <w:tabs>
          <w:tab w:val="num" w:pos="8057"/>
        </w:tabs>
        <w:ind w:left="8057"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lvl>
  </w:abstractNum>
  <w:abstractNum w:abstractNumId="14">
    <w:nsid w:val="75B563E0"/>
    <w:multiLevelType w:val="multilevel"/>
    <w:tmpl w:val="90825D18"/>
    <w:lvl w:ilvl="0">
      <w:start w:val="3"/>
      <w:numFmt w:val="decimal"/>
      <w:lvlText w:val="%1-"/>
      <w:lvlJc w:val="left"/>
      <w:pPr>
        <w:tabs>
          <w:tab w:val="num" w:pos="510"/>
        </w:tabs>
        <w:ind w:left="510" w:hanging="510"/>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5">
    <w:nsid w:val="784D6EAC"/>
    <w:multiLevelType w:val="hybridMultilevel"/>
    <w:tmpl w:val="21C85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88976DF"/>
    <w:multiLevelType w:val="hybridMultilevel"/>
    <w:tmpl w:val="58CC10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8"/>
  </w:num>
  <w:num w:numId="3">
    <w:abstractNumId w:val="7"/>
  </w:num>
  <w:num w:numId="4">
    <w:abstractNumId w:val="13"/>
  </w:num>
  <w:num w:numId="5">
    <w:abstractNumId w:val="2"/>
  </w:num>
  <w:num w:numId="6">
    <w:abstractNumId w:val="3"/>
  </w:num>
  <w:num w:numId="7">
    <w:abstractNumId w:val="10"/>
  </w:num>
  <w:num w:numId="8">
    <w:abstractNumId w:val="9"/>
  </w:num>
  <w:num w:numId="9">
    <w:abstractNumId w:val="11"/>
  </w:num>
  <w:num w:numId="10">
    <w:abstractNumId w:val="5"/>
  </w:num>
  <w:num w:numId="11">
    <w:abstractNumId w:val="1"/>
  </w:num>
  <w:num w:numId="12">
    <w:abstractNumId w:val="4"/>
  </w:num>
  <w:num w:numId="13">
    <w:abstractNumId w:val="14"/>
  </w:num>
  <w:num w:numId="14">
    <w:abstractNumId w:val="6"/>
  </w:num>
  <w:num w:numId="15">
    <w:abstractNumId w:val="12"/>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40E"/>
    <w:rsid w:val="000151C2"/>
    <w:rsid w:val="0002286E"/>
    <w:rsid w:val="00030802"/>
    <w:rsid w:val="00080F24"/>
    <w:rsid w:val="00091AEC"/>
    <w:rsid w:val="000A3126"/>
    <w:rsid w:val="000D0CCD"/>
    <w:rsid w:val="00101933"/>
    <w:rsid w:val="0010336F"/>
    <w:rsid w:val="00127042"/>
    <w:rsid w:val="001603E3"/>
    <w:rsid w:val="00185176"/>
    <w:rsid w:val="00195BC6"/>
    <w:rsid w:val="00197009"/>
    <w:rsid w:val="001A3E5E"/>
    <w:rsid w:val="001C484F"/>
    <w:rsid w:val="001D430B"/>
    <w:rsid w:val="0027132A"/>
    <w:rsid w:val="00271B53"/>
    <w:rsid w:val="002C7122"/>
    <w:rsid w:val="002D030E"/>
    <w:rsid w:val="003027C2"/>
    <w:rsid w:val="003713D2"/>
    <w:rsid w:val="00384ADF"/>
    <w:rsid w:val="003E13E3"/>
    <w:rsid w:val="0041665E"/>
    <w:rsid w:val="00420BE5"/>
    <w:rsid w:val="004371DD"/>
    <w:rsid w:val="004D72F9"/>
    <w:rsid w:val="00501711"/>
    <w:rsid w:val="00513FE3"/>
    <w:rsid w:val="005145D4"/>
    <w:rsid w:val="0052400B"/>
    <w:rsid w:val="005806A1"/>
    <w:rsid w:val="005A3EF7"/>
    <w:rsid w:val="006050C3"/>
    <w:rsid w:val="006223B3"/>
    <w:rsid w:val="00644706"/>
    <w:rsid w:val="006711D1"/>
    <w:rsid w:val="00677813"/>
    <w:rsid w:val="00677D44"/>
    <w:rsid w:val="006C2991"/>
    <w:rsid w:val="006E0669"/>
    <w:rsid w:val="006E0987"/>
    <w:rsid w:val="007038D3"/>
    <w:rsid w:val="00725ADF"/>
    <w:rsid w:val="00740C35"/>
    <w:rsid w:val="0075592D"/>
    <w:rsid w:val="00782491"/>
    <w:rsid w:val="007A4B6B"/>
    <w:rsid w:val="007C6B7F"/>
    <w:rsid w:val="007E740E"/>
    <w:rsid w:val="00800A84"/>
    <w:rsid w:val="00803782"/>
    <w:rsid w:val="00852379"/>
    <w:rsid w:val="00867049"/>
    <w:rsid w:val="00890704"/>
    <w:rsid w:val="008C3DAD"/>
    <w:rsid w:val="009120F6"/>
    <w:rsid w:val="00920D16"/>
    <w:rsid w:val="009736D1"/>
    <w:rsid w:val="009A66AA"/>
    <w:rsid w:val="009C0DED"/>
    <w:rsid w:val="009D2469"/>
    <w:rsid w:val="009D2B94"/>
    <w:rsid w:val="00A2140D"/>
    <w:rsid w:val="00A24109"/>
    <w:rsid w:val="00A45EFE"/>
    <w:rsid w:val="00A86E6D"/>
    <w:rsid w:val="00AA6AD3"/>
    <w:rsid w:val="00AD379E"/>
    <w:rsid w:val="00AE0D64"/>
    <w:rsid w:val="00AF204E"/>
    <w:rsid w:val="00AF628B"/>
    <w:rsid w:val="00B1225E"/>
    <w:rsid w:val="00B24063"/>
    <w:rsid w:val="00B9595E"/>
    <w:rsid w:val="00BB7FD0"/>
    <w:rsid w:val="00BF70F5"/>
    <w:rsid w:val="00C26152"/>
    <w:rsid w:val="00C432AB"/>
    <w:rsid w:val="00C81122"/>
    <w:rsid w:val="00C87836"/>
    <w:rsid w:val="00CB4E69"/>
    <w:rsid w:val="00CC4476"/>
    <w:rsid w:val="00CC771B"/>
    <w:rsid w:val="00CE3CF0"/>
    <w:rsid w:val="00D73F6D"/>
    <w:rsid w:val="00DE4B3F"/>
    <w:rsid w:val="00DF69E0"/>
    <w:rsid w:val="00E22F87"/>
    <w:rsid w:val="00E2713C"/>
    <w:rsid w:val="00E338FE"/>
    <w:rsid w:val="00E87AF3"/>
    <w:rsid w:val="00E9676F"/>
    <w:rsid w:val="00EF164F"/>
    <w:rsid w:val="00F07822"/>
    <w:rsid w:val="00F4736C"/>
    <w:rsid w:val="00F527EE"/>
    <w:rsid w:val="00FB25C6"/>
    <w:rsid w:val="00FC5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BB4"/>
    <w:pPr>
      <w:shd w:val="clear" w:color="auto" w:fill="FFFF00"/>
      <w:suppressAutoHyphens/>
      <w:ind w:left="720"/>
    </w:pPr>
    <w:rPr>
      <w:color w:val="000000"/>
      <w:sz w:val="24"/>
    </w:rPr>
  </w:style>
  <w:style w:type="paragraph" w:styleId="Heading1">
    <w:name w:val="heading 1"/>
    <w:basedOn w:val="Normal"/>
    <w:next w:val="Normal"/>
    <w:qFormat/>
    <w:rsid w:val="004C6F8C"/>
    <w:pPr>
      <w:keepNext/>
      <w:outlineLvl w:val="0"/>
    </w:pPr>
    <w:rPr>
      <w:u w:val="single"/>
    </w:rPr>
  </w:style>
  <w:style w:type="paragraph" w:styleId="Heading3">
    <w:name w:val="heading 3"/>
    <w:basedOn w:val="Normal"/>
    <w:next w:val="Normal"/>
    <w:qFormat/>
    <w:rsid w:val="004C6F8C"/>
    <w:pPr>
      <w:keepNext/>
      <w:spacing w:line="480" w:lineRule="exact"/>
      <w:outlineLvl w:val="2"/>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C6F8C"/>
    <w:pPr>
      <w:tabs>
        <w:tab w:val="left" w:pos="-720"/>
      </w:tabs>
    </w:pPr>
  </w:style>
  <w:style w:type="character" w:styleId="EndnoteReference">
    <w:name w:val="endnote reference"/>
    <w:basedOn w:val="DefaultParagraphFont"/>
    <w:semiHidden/>
    <w:rsid w:val="004C6F8C"/>
    <w:rPr>
      <w:rFonts w:ascii="Courier" w:hAnsi="Courier"/>
      <w:noProof w:val="0"/>
      <w:sz w:val="24"/>
      <w:vertAlign w:val="superscript"/>
      <w:lang w:val="en-US"/>
    </w:rPr>
  </w:style>
  <w:style w:type="paragraph" w:styleId="FootnoteText">
    <w:name w:val="footnote text"/>
    <w:basedOn w:val="Normal"/>
    <w:semiHidden/>
    <w:rsid w:val="004C6F8C"/>
    <w:pPr>
      <w:tabs>
        <w:tab w:val="left" w:pos="-720"/>
      </w:tabs>
    </w:pPr>
  </w:style>
  <w:style w:type="character" w:styleId="FootnoteReference">
    <w:name w:val="footnote reference"/>
    <w:basedOn w:val="DefaultParagraphFont"/>
    <w:semiHidden/>
    <w:rsid w:val="004C6F8C"/>
    <w:rPr>
      <w:rFonts w:ascii="Courier" w:hAnsi="Courier"/>
      <w:noProof w:val="0"/>
      <w:sz w:val="24"/>
      <w:vertAlign w:val="superscript"/>
      <w:lang w:val="en-US"/>
    </w:rPr>
  </w:style>
  <w:style w:type="character" w:customStyle="1" w:styleId="DefaultParagraphFo">
    <w:name w:val="Default Paragraph Fo"/>
    <w:basedOn w:val="DefaultParagraphFont"/>
    <w:rsid w:val="004C6F8C"/>
  </w:style>
  <w:style w:type="character" w:customStyle="1" w:styleId="EquationCaption">
    <w:name w:val="_Equation Caption"/>
    <w:basedOn w:val="DefaultParagraphFont"/>
    <w:rsid w:val="004C6F8C"/>
  </w:style>
  <w:style w:type="paragraph" w:styleId="Footer">
    <w:name w:val="footer"/>
    <w:basedOn w:val="Normal"/>
    <w:rsid w:val="004C6F8C"/>
    <w:pPr>
      <w:tabs>
        <w:tab w:val="left" w:pos="0"/>
        <w:tab w:val="center" w:pos="4320"/>
        <w:tab w:val="right" w:pos="8640"/>
      </w:tabs>
    </w:pPr>
  </w:style>
  <w:style w:type="paragraph" w:styleId="Header">
    <w:name w:val="header"/>
    <w:basedOn w:val="Normal"/>
    <w:rsid w:val="004C6F8C"/>
    <w:pPr>
      <w:tabs>
        <w:tab w:val="left" w:pos="0"/>
        <w:tab w:val="left" w:pos="360"/>
        <w:tab w:val="right" w:pos="9000"/>
        <w:tab w:val="left" w:pos="9360"/>
      </w:tabs>
    </w:pPr>
  </w:style>
  <w:style w:type="character" w:styleId="PageNumber">
    <w:name w:val="page number"/>
    <w:basedOn w:val="DefaultParagraphFont"/>
    <w:rsid w:val="004C6F8C"/>
  </w:style>
  <w:style w:type="character" w:customStyle="1" w:styleId="EquationCaption1">
    <w:name w:val="_Equation Caption1"/>
    <w:basedOn w:val="DefaultParagraphFont"/>
    <w:rsid w:val="004C6F8C"/>
  </w:style>
  <w:style w:type="paragraph" w:styleId="TOC1">
    <w:name w:val="toc 1"/>
    <w:basedOn w:val="Normal"/>
    <w:next w:val="Normal"/>
    <w:semiHidden/>
    <w:rsid w:val="004C6F8C"/>
    <w:pPr>
      <w:tabs>
        <w:tab w:val="right" w:leader="dot" w:pos="9360"/>
      </w:tabs>
      <w:spacing w:before="480"/>
      <w:ind w:right="720" w:hanging="720"/>
    </w:pPr>
  </w:style>
  <w:style w:type="paragraph" w:styleId="TOC2">
    <w:name w:val="toc 2"/>
    <w:basedOn w:val="Normal"/>
    <w:next w:val="Normal"/>
    <w:semiHidden/>
    <w:rsid w:val="004C6F8C"/>
    <w:pPr>
      <w:tabs>
        <w:tab w:val="right" w:leader="dot" w:pos="9360"/>
      </w:tabs>
      <w:ind w:left="1440" w:right="720" w:hanging="720"/>
    </w:pPr>
  </w:style>
  <w:style w:type="paragraph" w:styleId="TOC3">
    <w:name w:val="toc 3"/>
    <w:basedOn w:val="Normal"/>
    <w:next w:val="Normal"/>
    <w:semiHidden/>
    <w:rsid w:val="004C6F8C"/>
    <w:pPr>
      <w:tabs>
        <w:tab w:val="right" w:leader="dot" w:pos="9360"/>
      </w:tabs>
      <w:ind w:left="2160" w:right="720" w:hanging="720"/>
    </w:pPr>
  </w:style>
  <w:style w:type="paragraph" w:styleId="TOC4">
    <w:name w:val="toc 4"/>
    <w:basedOn w:val="Normal"/>
    <w:next w:val="Normal"/>
    <w:semiHidden/>
    <w:rsid w:val="004C6F8C"/>
    <w:pPr>
      <w:tabs>
        <w:tab w:val="right" w:leader="dot" w:pos="9360"/>
      </w:tabs>
      <w:ind w:left="2880" w:right="720" w:hanging="720"/>
    </w:pPr>
  </w:style>
  <w:style w:type="paragraph" w:styleId="TOC5">
    <w:name w:val="toc 5"/>
    <w:basedOn w:val="Normal"/>
    <w:next w:val="Normal"/>
    <w:semiHidden/>
    <w:rsid w:val="004C6F8C"/>
    <w:pPr>
      <w:tabs>
        <w:tab w:val="right" w:leader="dot" w:pos="9360"/>
      </w:tabs>
      <w:ind w:left="3600" w:right="720" w:hanging="720"/>
    </w:pPr>
  </w:style>
  <w:style w:type="paragraph" w:styleId="TOC6">
    <w:name w:val="toc 6"/>
    <w:basedOn w:val="Normal"/>
    <w:next w:val="Normal"/>
    <w:semiHidden/>
    <w:rsid w:val="004C6F8C"/>
    <w:pPr>
      <w:tabs>
        <w:tab w:val="right" w:pos="9360"/>
      </w:tabs>
      <w:ind w:hanging="720"/>
    </w:pPr>
  </w:style>
  <w:style w:type="paragraph" w:styleId="TOC7">
    <w:name w:val="toc 7"/>
    <w:basedOn w:val="Normal"/>
    <w:next w:val="Normal"/>
    <w:semiHidden/>
    <w:rsid w:val="004C6F8C"/>
    <w:pPr>
      <w:ind w:hanging="720"/>
    </w:pPr>
  </w:style>
  <w:style w:type="paragraph" w:styleId="TOC8">
    <w:name w:val="toc 8"/>
    <w:basedOn w:val="Normal"/>
    <w:next w:val="Normal"/>
    <w:semiHidden/>
    <w:rsid w:val="004C6F8C"/>
    <w:pPr>
      <w:tabs>
        <w:tab w:val="right" w:pos="9360"/>
      </w:tabs>
      <w:ind w:hanging="720"/>
    </w:pPr>
  </w:style>
  <w:style w:type="paragraph" w:styleId="TOC9">
    <w:name w:val="toc 9"/>
    <w:basedOn w:val="Normal"/>
    <w:next w:val="Normal"/>
    <w:semiHidden/>
    <w:rsid w:val="004C6F8C"/>
    <w:pPr>
      <w:tabs>
        <w:tab w:val="right" w:leader="dot" w:pos="9360"/>
      </w:tabs>
      <w:ind w:hanging="720"/>
    </w:pPr>
  </w:style>
  <w:style w:type="paragraph" w:styleId="Index1">
    <w:name w:val="index 1"/>
    <w:basedOn w:val="Normal"/>
    <w:next w:val="Normal"/>
    <w:semiHidden/>
    <w:rsid w:val="004C6F8C"/>
    <w:pPr>
      <w:tabs>
        <w:tab w:val="right" w:leader="dot" w:pos="9360"/>
      </w:tabs>
      <w:ind w:left="1440" w:right="720" w:hanging="1440"/>
    </w:pPr>
  </w:style>
  <w:style w:type="paragraph" w:styleId="Index2">
    <w:name w:val="index 2"/>
    <w:basedOn w:val="Normal"/>
    <w:next w:val="Normal"/>
    <w:semiHidden/>
    <w:rsid w:val="004C6F8C"/>
    <w:pPr>
      <w:tabs>
        <w:tab w:val="right" w:leader="dot" w:pos="9360"/>
      </w:tabs>
      <w:ind w:left="1440" w:right="720" w:hanging="720"/>
    </w:pPr>
  </w:style>
  <w:style w:type="paragraph" w:styleId="TOAHeading">
    <w:name w:val="toa heading"/>
    <w:basedOn w:val="Normal"/>
    <w:next w:val="Normal"/>
    <w:semiHidden/>
    <w:rsid w:val="004C6F8C"/>
    <w:pPr>
      <w:tabs>
        <w:tab w:val="right" w:pos="9360"/>
      </w:tabs>
    </w:pPr>
  </w:style>
  <w:style w:type="paragraph" w:styleId="Caption">
    <w:name w:val="caption"/>
    <w:basedOn w:val="Normal"/>
    <w:next w:val="Normal"/>
    <w:qFormat/>
    <w:rsid w:val="004C6F8C"/>
  </w:style>
  <w:style w:type="character" w:customStyle="1" w:styleId="EquationCaption2">
    <w:name w:val="_Equation Caption2"/>
    <w:basedOn w:val="DefaultParagraphFont"/>
    <w:rsid w:val="004C6F8C"/>
  </w:style>
  <w:style w:type="character" w:customStyle="1" w:styleId="EquationCaption3">
    <w:name w:val="_Equation Caption3"/>
    <w:rsid w:val="004C6F8C"/>
  </w:style>
  <w:style w:type="character" w:customStyle="1" w:styleId="a">
    <w:name w:val="À"/>
    <w:basedOn w:val="DefaultParagraphFont"/>
    <w:rsid w:val="004C6F8C"/>
  </w:style>
  <w:style w:type="paragraph" w:styleId="Title">
    <w:name w:val="Title"/>
    <w:basedOn w:val="Normal"/>
    <w:qFormat/>
    <w:rsid w:val="004C6F8C"/>
    <w:pPr>
      <w:spacing w:before="240" w:after="60"/>
      <w:jc w:val="center"/>
    </w:pPr>
    <w:rPr>
      <w:rFonts w:ascii="Arial" w:hAnsi="Arial"/>
      <w:b/>
      <w:kern w:val="28"/>
      <w:sz w:val="32"/>
    </w:rPr>
  </w:style>
  <w:style w:type="paragraph" w:styleId="BodyText">
    <w:name w:val="Body Text"/>
    <w:basedOn w:val="Normal"/>
    <w:rsid w:val="004C6F8C"/>
    <w:pPr>
      <w:tabs>
        <w:tab w:val="left" w:pos="0"/>
      </w:tabs>
    </w:pPr>
    <w:rPr>
      <w:rFonts w:ascii="Univers" w:hAnsi="Univers"/>
      <w:i/>
      <w:iCs/>
    </w:rPr>
  </w:style>
  <w:style w:type="character" w:styleId="Emphasis">
    <w:name w:val="Emphasis"/>
    <w:basedOn w:val="DefaultParagraphFont"/>
    <w:qFormat/>
    <w:rsid w:val="004C6F8C"/>
    <w:rPr>
      <w:i/>
    </w:rPr>
  </w:style>
  <w:style w:type="paragraph" w:styleId="BalloonText">
    <w:name w:val="Balloon Text"/>
    <w:basedOn w:val="Normal"/>
    <w:semiHidden/>
    <w:rsid w:val="004C6F8C"/>
    <w:rPr>
      <w:rFonts w:ascii="Tahoma" w:hAnsi="Tahoma" w:cs="Tahoma"/>
      <w:sz w:val="16"/>
      <w:szCs w:val="16"/>
    </w:rPr>
  </w:style>
  <w:style w:type="character" w:styleId="Hyperlink">
    <w:name w:val="Hyperlink"/>
    <w:basedOn w:val="DefaultParagraphFont"/>
    <w:rsid w:val="004C6F8C"/>
    <w:rPr>
      <w:color w:val="0000FF"/>
      <w:u w:val="single"/>
    </w:rPr>
  </w:style>
  <w:style w:type="paragraph" w:styleId="BodyTextIndent3">
    <w:name w:val="Body Text Indent 3"/>
    <w:basedOn w:val="Normal"/>
    <w:rsid w:val="004C6F8C"/>
    <w:pPr>
      <w:autoSpaceDE w:val="0"/>
      <w:autoSpaceDN w:val="0"/>
      <w:adjustRightInd w:val="0"/>
      <w:ind w:left="540" w:hanging="540"/>
    </w:pPr>
    <w:rPr>
      <w:b/>
      <w:bCs/>
      <w:szCs w:val="27"/>
    </w:rPr>
  </w:style>
  <w:style w:type="paragraph" w:styleId="BodyTextIndent">
    <w:name w:val="Body Text Indent"/>
    <w:basedOn w:val="Normal"/>
    <w:rsid w:val="004C6F8C"/>
    <w:rPr>
      <w:sz w:val="20"/>
    </w:rPr>
  </w:style>
  <w:style w:type="paragraph" w:customStyle="1" w:styleId="ParagraphSSLAST">
    <w:name w:val="ParagraphSS (LAST)"/>
    <w:basedOn w:val="Normal"/>
    <w:next w:val="Normal"/>
    <w:qFormat/>
    <w:rsid w:val="000A327D"/>
    <w:pPr>
      <w:tabs>
        <w:tab w:val="left" w:pos="432"/>
      </w:tabs>
      <w:spacing w:after="480"/>
      <w:ind w:firstLine="432"/>
      <w:jc w:val="both"/>
    </w:pPr>
    <w:rPr>
      <w:szCs w:val="24"/>
    </w:rPr>
  </w:style>
  <w:style w:type="character" w:customStyle="1" w:styleId="apple-style-span">
    <w:name w:val="apple-style-span"/>
    <w:basedOn w:val="DefaultParagraphFont"/>
    <w:rsid w:val="00D60F9F"/>
  </w:style>
  <w:style w:type="character" w:styleId="CommentReference">
    <w:name w:val="annotation reference"/>
    <w:basedOn w:val="DefaultParagraphFont"/>
    <w:uiPriority w:val="99"/>
    <w:rsid w:val="0055055C"/>
    <w:rPr>
      <w:sz w:val="16"/>
      <w:szCs w:val="16"/>
    </w:rPr>
  </w:style>
  <w:style w:type="paragraph" w:styleId="CommentText">
    <w:name w:val="annotation text"/>
    <w:basedOn w:val="Normal"/>
    <w:link w:val="CommentTextChar"/>
    <w:uiPriority w:val="99"/>
    <w:rsid w:val="0055055C"/>
    <w:rPr>
      <w:sz w:val="20"/>
    </w:rPr>
  </w:style>
  <w:style w:type="character" w:customStyle="1" w:styleId="CommentTextChar">
    <w:name w:val="Comment Text Char"/>
    <w:basedOn w:val="DefaultParagraphFont"/>
    <w:link w:val="CommentText"/>
    <w:uiPriority w:val="99"/>
    <w:rsid w:val="0055055C"/>
    <w:rPr>
      <w:rFonts w:ascii="Courier" w:hAnsi="Courier"/>
    </w:rPr>
  </w:style>
  <w:style w:type="paragraph" w:styleId="CommentSubject">
    <w:name w:val="annotation subject"/>
    <w:basedOn w:val="CommentText"/>
    <w:next w:val="CommentText"/>
    <w:link w:val="CommentSubjectChar"/>
    <w:rsid w:val="0055055C"/>
    <w:rPr>
      <w:b/>
      <w:bCs/>
    </w:rPr>
  </w:style>
  <w:style w:type="character" w:customStyle="1" w:styleId="CommentSubjectChar">
    <w:name w:val="Comment Subject Char"/>
    <w:basedOn w:val="CommentTextChar"/>
    <w:link w:val="CommentSubject"/>
    <w:rsid w:val="0055055C"/>
    <w:rPr>
      <w:rFonts w:ascii="Courier" w:hAnsi="Courier"/>
      <w:b/>
      <w:bCs/>
    </w:rPr>
  </w:style>
  <w:style w:type="table" w:styleId="TableGrid">
    <w:name w:val="Table Grid"/>
    <w:basedOn w:val="TableNormal"/>
    <w:uiPriority w:val="59"/>
    <w:rsid w:val="0094344D"/>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A43776"/>
    <w:pPr>
      <w:contextualSpacing/>
    </w:pPr>
  </w:style>
  <w:style w:type="paragraph" w:styleId="PlainText">
    <w:name w:val="Plain Text"/>
    <w:basedOn w:val="Normal"/>
    <w:link w:val="PlainTextChar"/>
    <w:uiPriority w:val="99"/>
    <w:semiHidden/>
    <w:unhideWhenUsed/>
    <w:rsid w:val="00B24063"/>
    <w:pPr>
      <w:shd w:val="clear" w:color="auto" w:fill="auto"/>
      <w:suppressAutoHyphens w:val="0"/>
      <w:ind w:left="0"/>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semiHidden/>
    <w:rsid w:val="00B24063"/>
    <w:rPr>
      <w:rFonts w:ascii="Consolas" w:eastAsiaTheme="minorHAnsi" w:hAnsi="Consolas" w:cstheme="minorBidi"/>
      <w:sz w:val="21"/>
      <w:szCs w:val="21"/>
    </w:rPr>
  </w:style>
  <w:style w:type="paragraph" w:styleId="NormalWeb">
    <w:name w:val="Normal (Web)"/>
    <w:basedOn w:val="Normal"/>
    <w:uiPriority w:val="99"/>
    <w:unhideWhenUsed/>
    <w:rsid w:val="00F07822"/>
    <w:pPr>
      <w:shd w:val="clear" w:color="auto" w:fill="auto"/>
      <w:suppressAutoHyphens w:val="0"/>
      <w:spacing w:before="100" w:beforeAutospacing="1" w:after="100" w:afterAutospacing="1"/>
      <w:ind w:left="0"/>
    </w:pPr>
    <w:rPr>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BB4"/>
    <w:pPr>
      <w:shd w:val="clear" w:color="auto" w:fill="FFFF00"/>
      <w:suppressAutoHyphens/>
      <w:ind w:left="720"/>
    </w:pPr>
    <w:rPr>
      <w:color w:val="000000"/>
      <w:sz w:val="24"/>
    </w:rPr>
  </w:style>
  <w:style w:type="paragraph" w:styleId="Heading1">
    <w:name w:val="heading 1"/>
    <w:basedOn w:val="Normal"/>
    <w:next w:val="Normal"/>
    <w:qFormat/>
    <w:rsid w:val="004C6F8C"/>
    <w:pPr>
      <w:keepNext/>
      <w:outlineLvl w:val="0"/>
    </w:pPr>
    <w:rPr>
      <w:u w:val="single"/>
    </w:rPr>
  </w:style>
  <w:style w:type="paragraph" w:styleId="Heading3">
    <w:name w:val="heading 3"/>
    <w:basedOn w:val="Normal"/>
    <w:next w:val="Normal"/>
    <w:qFormat/>
    <w:rsid w:val="004C6F8C"/>
    <w:pPr>
      <w:keepNext/>
      <w:spacing w:line="480" w:lineRule="exact"/>
      <w:outlineLvl w:val="2"/>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C6F8C"/>
    <w:pPr>
      <w:tabs>
        <w:tab w:val="left" w:pos="-720"/>
      </w:tabs>
    </w:pPr>
  </w:style>
  <w:style w:type="character" w:styleId="EndnoteReference">
    <w:name w:val="endnote reference"/>
    <w:basedOn w:val="DefaultParagraphFont"/>
    <w:semiHidden/>
    <w:rsid w:val="004C6F8C"/>
    <w:rPr>
      <w:rFonts w:ascii="Courier" w:hAnsi="Courier"/>
      <w:noProof w:val="0"/>
      <w:sz w:val="24"/>
      <w:vertAlign w:val="superscript"/>
      <w:lang w:val="en-US"/>
    </w:rPr>
  </w:style>
  <w:style w:type="paragraph" w:styleId="FootnoteText">
    <w:name w:val="footnote text"/>
    <w:basedOn w:val="Normal"/>
    <w:semiHidden/>
    <w:rsid w:val="004C6F8C"/>
    <w:pPr>
      <w:tabs>
        <w:tab w:val="left" w:pos="-720"/>
      </w:tabs>
    </w:pPr>
  </w:style>
  <w:style w:type="character" w:styleId="FootnoteReference">
    <w:name w:val="footnote reference"/>
    <w:basedOn w:val="DefaultParagraphFont"/>
    <w:semiHidden/>
    <w:rsid w:val="004C6F8C"/>
    <w:rPr>
      <w:rFonts w:ascii="Courier" w:hAnsi="Courier"/>
      <w:noProof w:val="0"/>
      <w:sz w:val="24"/>
      <w:vertAlign w:val="superscript"/>
      <w:lang w:val="en-US"/>
    </w:rPr>
  </w:style>
  <w:style w:type="character" w:customStyle="1" w:styleId="DefaultParagraphFo">
    <w:name w:val="Default Paragraph Fo"/>
    <w:basedOn w:val="DefaultParagraphFont"/>
    <w:rsid w:val="004C6F8C"/>
  </w:style>
  <w:style w:type="character" w:customStyle="1" w:styleId="EquationCaption">
    <w:name w:val="_Equation Caption"/>
    <w:basedOn w:val="DefaultParagraphFont"/>
    <w:rsid w:val="004C6F8C"/>
  </w:style>
  <w:style w:type="paragraph" w:styleId="Footer">
    <w:name w:val="footer"/>
    <w:basedOn w:val="Normal"/>
    <w:rsid w:val="004C6F8C"/>
    <w:pPr>
      <w:tabs>
        <w:tab w:val="left" w:pos="0"/>
        <w:tab w:val="center" w:pos="4320"/>
        <w:tab w:val="right" w:pos="8640"/>
      </w:tabs>
    </w:pPr>
  </w:style>
  <w:style w:type="paragraph" w:styleId="Header">
    <w:name w:val="header"/>
    <w:basedOn w:val="Normal"/>
    <w:rsid w:val="004C6F8C"/>
    <w:pPr>
      <w:tabs>
        <w:tab w:val="left" w:pos="0"/>
        <w:tab w:val="left" w:pos="360"/>
        <w:tab w:val="right" w:pos="9000"/>
        <w:tab w:val="left" w:pos="9360"/>
      </w:tabs>
    </w:pPr>
  </w:style>
  <w:style w:type="character" w:styleId="PageNumber">
    <w:name w:val="page number"/>
    <w:basedOn w:val="DefaultParagraphFont"/>
    <w:rsid w:val="004C6F8C"/>
  </w:style>
  <w:style w:type="character" w:customStyle="1" w:styleId="EquationCaption1">
    <w:name w:val="_Equation Caption1"/>
    <w:basedOn w:val="DefaultParagraphFont"/>
    <w:rsid w:val="004C6F8C"/>
  </w:style>
  <w:style w:type="paragraph" w:styleId="TOC1">
    <w:name w:val="toc 1"/>
    <w:basedOn w:val="Normal"/>
    <w:next w:val="Normal"/>
    <w:semiHidden/>
    <w:rsid w:val="004C6F8C"/>
    <w:pPr>
      <w:tabs>
        <w:tab w:val="right" w:leader="dot" w:pos="9360"/>
      </w:tabs>
      <w:spacing w:before="480"/>
      <w:ind w:right="720" w:hanging="720"/>
    </w:pPr>
  </w:style>
  <w:style w:type="paragraph" w:styleId="TOC2">
    <w:name w:val="toc 2"/>
    <w:basedOn w:val="Normal"/>
    <w:next w:val="Normal"/>
    <w:semiHidden/>
    <w:rsid w:val="004C6F8C"/>
    <w:pPr>
      <w:tabs>
        <w:tab w:val="right" w:leader="dot" w:pos="9360"/>
      </w:tabs>
      <w:ind w:left="1440" w:right="720" w:hanging="720"/>
    </w:pPr>
  </w:style>
  <w:style w:type="paragraph" w:styleId="TOC3">
    <w:name w:val="toc 3"/>
    <w:basedOn w:val="Normal"/>
    <w:next w:val="Normal"/>
    <w:semiHidden/>
    <w:rsid w:val="004C6F8C"/>
    <w:pPr>
      <w:tabs>
        <w:tab w:val="right" w:leader="dot" w:pos="9360"/>
      </w:tabs>
      <w:ind w:left="2160" w:right="720" w:hanging="720"/>
    </w:pPr>
  </w:style>
  <w:style w:type="paragraph" w:styleId="TOC4">
    <w:name w:val="toc 4"/>
    <w:basedOn w:val="Normal"/>
    <w:next w:val="Normal"/>
    <w:semiHidden/>
    <w:rsid w:val="004C6F8C"/>
    <w:pPr>
      <w:tabs>
        <w:tab w:val="right" w:leader="dot" w:pos="9360"/>
      </w:tabs>
      <w:ind w:left="2880" w:right="720" w:hanging="720"/>
    </w:pPr>
  </w:style>
  <w:style w:type="paragraph" w:styleId="TOC5">
    <w:name w:val="toc 5"/>
    <w:basedOn w:val="Normal"/>
    <w:next w:val="Normal"/>
    <w:semiHidden/>
    <w:rsid w:val="004C6F8C"/>
    <w:pPr>
      <w:tabs>
        <w:tab w:val="right" w:leader="dot" w:pos="9360"/>
      </w:tabs>
      <w:ind w:left="3600" w:right="720" w:hanging="720"/>
    </w:pPr>
  </w:style>
  <w:style w:type="paragraph" w:styleId="TOC6">
    <w:name w:val="toc 6"/>
    <w:basedOn w:val="Normal"/>
    <w:next w:val="Normal"/>
    <w:semiHidden/>
    <w:rsid w:val="004C6F8C"/>
    <w:pPr>
      <w:tabs>
        <w:tab w:val="right" w:pos="9360"/>
      </w:tabs>
      <w:ind w:hanging="720"/>
    </w:pPr>
  </w:style>
  <w:style w:type="paragraph" w:styleId="TOC7">
    <w:name w:val="toc 7"/>
    <w:basedOn w:val="Normal"/>
    <w:next w:val="Normal"/>
    <w:semiHidden/>
    <w:rsid w:val="004C6F8C"/>
    <w:pPr>
      <w:ind w:hanging="720"/>
    </w:pPr>
  </w:style>
  <w:style w:type="paragraph" w:styleId="TOC8">
    <w:name w:val="toc 8"/>
    <w:basedOn w:val="Normal"/>
    <w:next w:val="Normal"/>
    <w:semiHidden/>
    <w:rsid w:val="004C6F8C"/>
    <w:pPr>
      <w:tabs>
        <w:tab w:val="right" w:pos="9360"/>
      </w:tabs>
      <w:ind w:hanging="720"/>
    </w:pPr>
  </w:style>
  <w:style w:type="paragraph" w:styleId="TOC9">
    <w:name w:val="toc 9"/>
    <w:basedOn w:val="Normal"/>
    <w:next w:val="Normal"/>
    <w:semiHidden/>
    <w:rsid w:val="004C6F8C"/>
    <w:pPr>
      <w:tabs>
        <w:tab w:val="right" w:leader="dot" w:pos="9360"/>
      </w:tabs>
      <w:ind w:hanging="720"/>
    </w:pPr>
  </w:style>
  <w:style w:type="paragraph" w:styleId="Index1">
    <w:name w:val="index 1"/>
    <w:basedOn w:val="Normal"/>
    <w:next w:val="Normal"/>
    <w:semiHidden/>
    <w:rsid w:val="004C6F8C"/>
    <w:pPr>
      <w:tabs>
        <w:tab w:val="right" w:leader="dot" w:pos="9360"/>
      </w:tabs>
      <w:ind w:left="1440" w:right="720" w:hanging="1440"/>
    </w:pPr>
  </w:style>
  <w:style w:type="paragraph" w:styleId="Index2">
    <w:name w:val="index 2"/>
    <w:basedOn w:val="Normal"/>
    <w:next w:val="Normal"/>
    <w:semiHidden/>
    <w:rsid w:val="004C6F8C"/>
    <w:pPr>
      <w:tabs>
        <w:tab w:val="right" w:leader="dot" w:pos="9360"/>
      </w:tabs>
      <w:ind w:left="1440" w:right="720" w:hanging="720"/>
    </w:pPr>
  </w:style>
  <w:style w:type="paragraph" w:styleId="TOAHeading">
    <w:name w:val="toa heading"/>
    <w:basedOn w:val="Normal"/>
    <w:next w:val="Normal"/>
    <w:semiHidden/>
    <w:rsid w:val="004C6F8C"/>
    <w:pPr>
      <w:tabs>
        <w:tab w:val="right" w:pos="9360"/>
      </w:tabs>
    </w:pPr>
  </w:style>
  <w:style w:type="paragraph" w:styleId="Caption">
    <w:name w:val="caption"/>
    <w:basedOn w:val="Normal"/>
    <w:next w:val="Normal"/>
    <w:qFormat/>
    <w:rsid w:val="004C6F8C"/>
  </w:style>
  <w:style w:type="character" w:customStyle="1" w:styleId="EquationCaption2">
    <w:name w:val="_Equation Caption2"/>
    <w:basedOn w:val="DefaultParagraphFont"/>
    <w:rsid w:val="004C6F8C"/>
  </w:style>
  <w:style w:type="character" w:customStyle="1" w:styleId="EquationCaption3">
    <w:name w:val="_Equation Caption3"/>
    <w:rsid w:val="004C6F8C"/>
  </w:style>
  <w:style w:type="character" w:customStyle="1" w:styleId="a">
    <w:name w:val="À"/>
    <w:basedOn w:val="DefaultParagraphFont"/>
    <w:rsid w:val="004C6F8C"/>
  </w:style>
  <w:style w:type="paragraph" w:styleId="Title">
    <w:name w:val="Title"/>
    <w:basedOn w:val="Normal"/>
    <w:qFormat/>
    <w:rsid w:val="004C6F8C"/>
    <w:pPr>
      <w:spacing w:before="240" w:after="60"/>
      <w:jc w:val="center"/>
    </w:pPr>
    <w:rPr>
      <w:rFonts w:ascii="Arial" w:hAnsi="Arial"/>
      <w:b/>
      <w:kern w:val="28"/>
      <w:sz w:val="32"/>
    </w:rPr>
  </w:style>
  <w:style w:type="paragraph" w:styleId="BodyText">
    <w:name w:val="Body Text"/>
    <w:basedOn w:val="Normal"/>
    <w:rsid w:val="004C6F8C"/>
    <w:pPr>
      <w:tabs>
        <w:tab w:val="left" w:pos="0"/>
      </w:tabs>
    </w:pPr>
    <w:rPr>
      <w:rFonts w:ascii="Univers" w:hAnsi="Univers"/>
      <w:i/>
      <w:iCs/>
    </w:rPr>
  </w:style>
  <w:style w:type="character" w:styleId="Emphasis">
    <w:name w:val="Emphasis"/>
    <w:basedOn w:val="DefaultParagraphFont"/>
    <w:qFormat/>
    <w:rsid w:val="004C6F8C"/>
    <w:rPr>
      <w:i/>
    </w:rPr>
  </w:style>
  <w:style w:type="paragraph" w:styleId="BalloonText">
    <w:name w:val="Balloon Text"/>
    <w:basedOn w:val="Normal"/>
    <w:semiHidden/>
    <w:rsid w:val="004C6F8C"/>
    <w:rPr>
      <w:rFonts w:ascii="Tahoma" w:hAnsi="Tahoma" w:cs="Tahoma"/>
      <w:sz w:val="16"/>
      <w:szCs w:val="16"/>
    </w:rPr>
  </w:style>
  <w:style w:type="character" w:styleId="Hyperlink">
    <w:name w:val="Hyperlink"/>
    <w:basedOn w:val="DefaultParagraphFont"/>
    <w:rsid w:val="004C6F8C"/>
    <w:rPr>
      <w:color w:val="0000FF"/>
      <w:u w:val="single"/>
    </w:rPr>
  </w:style>
  <w:style w:type="paragraph" w:styleId="BodyTextIndent3">
    <w:name w:val="Body Text Indent 3"/>
    <w:basedOn w:val="Normal"/>
    <w:rsid w:val="004C6F8C"/>
    <w:pPr>
      <w:autoSpaceDE w:val="0"/>
      <w:autoSpaceDN w:val="0"/>
      <w:adjustRightInd w:val="0"/>
      <w:ind w:left="540" w:hanging="540"/>
    </w:pPr>
    <w:rPr>
      <w:b/>
      <w:bCs/>
      <w:szCs w:val="27"/>
    </w:rPr>
  </w:style>
  <w:style w:type="paragraph" w:styleId="BodyTextIndent">
    <w:name w:val="Body Text Indent"/>
    <w:basedOn w:val="Normal"/>
    <w:rsid w:val="004C6F8C"/>
    <w:rPr>
      <w:sz w:val="20"/>
    </w:rPr>
  </w:style>
  <w:style w:type="paragraph" w:customStyle="1" w:styleId="ParagraphSSLAST">
    <w:name w:val="ParagraphSS (LAST)"/>
    <w:basedOn w:val="Normal"/>
    <w:next w:val="Normal"/>
    <w:qFormat/>
    <w:rsid w:val="000A327D"/>
    <w:pPr>
      <w:tabs>
        <w:tab w:val="left" w:pos="432"/>
      </w:tabs>
      <w:spacing w:after="480"/>
      <w:ind w:firstLine="432"/>
      <w:jc w:val="both"/>
    </w:pPr>
    <w:rPr>
      <w:szCs w:val="24"/>
    </w:rPr>
  </w:style>
  <w:style w:type="character" w:customStyle="1" w:styleId="apple-style-span">
    <w:name w:val="apple-style-span"/>
    <w:basedOn w:val="DefaultParagraphFont"/>
    <w:rsid w:val="00D60F9F"/>
  </w:style>
  <w:style w:type="character" w:styleId="CommentReference">
    <w:name w:val="annotation reference"/>
    <w:basedOn w:val="DefaultParagraphFont"/>
    <w:uiPriority w:val="99"/>
    <w:rsid w:val="0055055C"/>
    <w:rPr>
      <w:sz w:val="16"/>
      <w:szCs w:val="16"/>
    </w:rPr>
  </w:style>
  <w:style w:type="paragraph" w:styleId="CommentText">
    <w:name w:val="annotation text"/>
    <w:basedOn w:val="Normal"/>
    <w:link w:val="CommentTextChar"/>
    <w:uiPriority w:val="99"/>
    <w:rsid w:val="0055055C"/>
    <w:rPr>
      <w:sz w:val="20"/>
    </w:rPr>
  </w:style>
  <w:style w:type="character" w:customStyle="1" w:styleId="CommentTextChar">
    <w:name w:val="Comment Text Char"/>
    <w:basedOn w:val="DefaultParagraphFont"/>
    <w:link w:val="CommentText"/>
    <w:uiPriority w:val="99"/>
    <w:rsid w:val="0055055C"/>
    <w:rPr>
      <w:rFonts w:ascii="Courier" w:hAnsi="Courier"/>
    </w:rPr>
  </w:style>
  <w:style w:type="paragraph" w:styleId="CommentSubject">
    <w:name w:val="annotation subject"/>
    <w:basedOn w:val="CommentText"/>
    <w:next w:val="CommentText"/>
    <w:link w:val="CommentSubjectChar"/>
    <w:rsid w:val="0055055C"/>
    <w:rPr>
      <w:b/>
      <w:bCs/>
    </w:rPr>
  </w:style>
  <w:style w:type="character" w:customStyle="1" w:styleId="CommentSubjectChar">
    <w:name w:val="Comment Subject Char"/>
    <w:basedOn w:val="CommentTextChar"/>
    <w:link w:val="CommentSubject"/>
    <w:rsid w:val="0055055C"/>
    <w:rPr>
      <w:rFonts w:ascii="Courier" w:hAnsi="Courier"/>
      <w:b/>
      <w:bCs/>
    </w:rPr>
  </w:style>
  <w:style w:type="table" w:styleId="TableGrid">
    <w:name w:val="Table Grid"/>
    <w:basedOn w:val="TableNormal"/>
    <w:uiPriority w:val="59"/>
    <w:rsid w:val="0094344D"/>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A43776"/>
    <w:pPr>
      <w:contextualSpacing/>
    </w:pPr>
  </w:style>
  <w:style w:type="paragraph" w:styleId="PlainText">
    <w:name w:val="Plain Text"/>
    <w:basedOn w:val="Normal"/>
    <w:link w:val="PlainTextChar"/>
    <w:uiPriority w:val="99"/>
    <w:semiHidden/>
    <w:unhideWhenUsed/>
    <w:rsid w:val="00B24063"/>
    <w:pPr>
      <w:shd w:val="clear" w:color="auto" w:fill="auto"/>
      <w:suppressAutoHyphens w:val="0"/>
      <w:ind w:left="0"/>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semiHidden/>
    <w:rsid w:val="00B24063"/>
    <w:rPr>
      <w:rFonts w:ascii="Consolas" w:eastAsiaTheme="minorHAnsi" w:hAnsi="Consolas" w:cstheme="minorBidi"/>
      <w:sz w:val="21"/>
      <w:szCs w:val="21"/>
    </w:rPr>
  </w:style>
  <w:style w:type="paragraph" w:styleId="NormalWeb">
    <w:name w:val="Normal (Web)"/>
    <w:basedOn w:val="Normal"/>
    <w:uiPriority w:val="99"/>
    <w:unhideWhenUsed/>
    <w:rsid w:val="00F07822"/>
    <w:pPr>
      <w:shd w:val="clear" w:color="auto" w:fill="auto"/>
      <w:suppressAutoHyphens w:val="0"/>
      <w:spacing w:before="100" w:beforeAutospacing="1" w:after="100" w:afterAutospacing="1"/>
      <w:ind w:left="0"/>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227012">
      <w:bodyDiv w:val="1"/>
      <w:marLeft w:val="0"/>
      <w:marRight w:val="0"/>
      <w:marTop w:val="0"/>
      <w:marBottom w:val="0"/>
      <w:divBdr>
        <w:top w:val="none" w:sz="0" w:space="0" w:color="auto"/>
        <w:left w:val="none" w:sz="0" w:space="0" w:color="auto"/>
        <w:bottom w:val="none" w:sz="0" w:space="0" w:color="auto"/>
        <w:right w:val="none" w:sz="0" w:space="0" w:color="auto"/>
      </w:divBdr>
    </w:div>
    <w:div w:id="950629556">
      <w:bodyDiv w:val="1"/>
      <w:marLeft w:val="0"/>
      <w:marRight w:val="0"/>
      <w:marTop w:val="0"/>
      <w:marBottom w:val="0"/>
      <w:divBdr>
        <w:top w:val="none" w:sz="0" w:space="0" w:color="auto"/>
        <w:left w:val="none" w:sz="0" w:space="0" w:color="auto"/>
        <w:bottom w:val="none" w:sz="0" w:space="0" w:color="auto"/>
        <w:right w:val="none" w:sz="0" w:space="0" w:color="auto"/>
      </w:divBdr>
    </w:div>
    <w:div w:id="1493984587">
      <w:bodyDiv w:val="1"/>
      <w:marLeft w:val="0"/>
      <w:marRight w:val="0"/>
      <w:marTop w:val="0"/>
      <w:marBottom w:val="0"/>
      <w:divBdr>
        <w:top w:val="none" w:sz="0" w:space="0" w:color="auto"/>
        <w:left w:val="none" w:sz="0" w:space="0" w:color="auto"/>
        <w:bottom w:val="none" w:sz="0" w:space="0" w:color="auto"/>
        <w:right w:val="none" w:sz="0" w:space="0" w:color="auto"/>
      </w:divBdr>
    </w:div>
    <w:div w:id="187742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tt-apr.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tt-apr.u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2.ed.gov/programs/racetothetop/performance.html" TargetMode="External"/><Relationship Id="rId4" Type="http://schemas.microsoft.com/office/2007/relationships/stylesWithEffects" Target="stylesWithEffects.xml"/><Relationship Id="rId9" Type="http://schemas.openxmlformats.org/officeDocument/2006/relationships/hyperlink" Target="http://www.rtt-apr.u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792F4-2CF6-453D-A811-FE0AD491B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4224</Words>
  <Characters>23586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Jessie Levin</dc:creator>
  <cp:lastModifiedBy>stephanie.valentine</cp:lastModifiedBy>
  <cp:revision>3</cp:revision>
  <cp:lastPrinted>2012-04-12T13:24:00Z</cp:lastPrinted>
  <dcterms:created xsi:type="dcterms:W3CDTF">2012-06-29T13:53:00Z</dcterms:created>
  <dcterms:modified xsi:type="dcterms:W3CDTF">2012-06-29T15:59:00Z</dcterms:modified>
</cp:coreProperties>
</file>