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60F" w:rsidRPr="006D4FA0" w:rsidRDefault="0001560F" w:rsidP="00082DE9"/>
    <w:p w:rsidR="0001560F" w:rsidRPr="006D4FA0" w:rsidRDefault="0001560F" w:rsidP="0001560F">
      <w:pPr>
        <w:spacing w:before="120" w:line="240" w:lineRule="auto"/>
        <w:ind w:left="2160" w:right="2016"/>
        <w:jc w:val="center"/>
        <w:rPr>
          <w:b/>
          <w:sz w:val="24"/>
          <w:szCs w:val="24"/>
        </w:rPr>
      </w:pPr>
    </w:p>
    <w:p w:rsidR="0001560F" w:rsidRPr="006D4FA0" w:rsidRDefault="0001560F" w:rsidP="0001560F">
      <w:pPr>
        <w:spacing w:before="120" w:line="240" w:lineRule="auto"/>
        <w:ind w:left="2160" w:right="2016"/>
        <w:jc w:val="center"/>
        <w:rPr>
          <w:b/>
          <w:sz w:val="24"/>
          <w:szCs w:val="24"/>
        </w:rPr>
      </w:pPr>
    </w:p>
    <w:p w:rsidR="0001560F" w:rsidRPr="006D4FA0" w:rsidRDefault="0001560F" w:rsidP="0001560F">
      <w:pPr>
        <w:spacing w:before="120" w:line="240" w:lineRule="auto"/>
        <w:ind w:left="2160" w:right="2016"/>
        <w:jc w:val="center"/>
        <w:rPr>
          <w:b/>
          <w:caps/>
          <w:sz w:val="24"/>
          <w:szCs w:val="24"/>
        </w:rPr>
      </w:pPr>
      <w:r w:rsidRPr="006D4FA0">
        <w:rPr>
          <w:b/>
          <w:sz w:val="24"/>
          <w:szCs w:val="24"/>
        </w:rPr>
        <w:t xml:space="preserve">REQUEST FOR CLEARANCE </w:t>
      </w:r>
      <w:r w:rsidR="008E1B5D">
        <w:rPr>
          <w:b/>
          <w:sz w:val="24"/>
          <w:szCs w:val="24"/>
        </w:rPr>
        <w:t>OF</w:t>
      </w:r>
      <w:r w:rsidRPr="006D4FA0">
        <w:rPr>
          <w:b/>
          <w:sz w:val="24"/>
          <w:szCs w:val="24"/>
        </w:rPr>
        <w:t xml:space="preserve"> </w:t>
      </w:r>
      <w:r w:rsidRPr="006D4FA0">
        <w:rPr>
          <w:b/>
          <w:caps/>
          <w:sz w:val="24"/>
          <w:szCs w:val="24"/>
        </w:rPr>
        <w:t>Formative and process evaluation of communication</w:t>
      </w:r>
      <w:r w:rsidR="00457621">
        <w:rPr>
          <w:b/>
          <w:caps/>
          <w:sz w:val="24"/>
          <w:szCs w:val="24"/>
        </w:rPr>
        <w:t xml:space="preserve"> </w:t>
      </w:r>
      <w:r w:rsidRPr="006D4FA0">
        <w:rPr>
          <w:b/>
          <w:caps/>
          <w:sz w:val="24"/>
          <w:szCs w:val="24"/>
        </w:rPr>
        <w:t xml:space="preserve">campaign </w:t>
      </w:r>
      <w:r w:rsidR="00674F54">
        <w:rPr>
          <w:b/>
          <w:caps/>
          <w:sz w:val="24"/>
          <w:szCs w:val="24"/>
        </w:rPr>
        <w:t xml:space="preserve">within the latino community </w:t>
      </w:r>
      <w:r w:rsidR="00E94151">
        <w:rPr>
          <w:b/>
          <w:caps/>
          <w:sz w:val="24"/>
          <w:szCs w:val="24"/>
        </w:rPr>
        <w:t>o</w:t>
      </w:r>
      <w:r w:rsidR="00457621">
        <w:rPr>
          <w:b/>
          <w:caps/>
          <w:sz w:val="24"/>
          <w:szCs w:val="24"/>
        </w:rPr>
        <w:t>n</w:t>
      </w:r>
      <w:r w:rsidR="00E94151">
        <w:rPr>
          <w:b/>
          <w:caps/>
          <w:sz w:val="24"/>
          <w:szCs w:val="24"/>
        </w:rPr>
        <w:t xml:space="preserve"> right</w:t>
      </w:r>
      <w:r w:rsidR="00457621">
        <w:rPr>
          <w:b/>
          <w:caps/>
          <w:sz w:val="24"/>
          <w:szCs w:val="24"/>
        </w:rPr>
        <w:t xml:space="preserve"> TO</w:t>
      </w:r>
      <w:r w:rsidR="00727C86">
        <w:rPr>
          <w:b/>
          <w:caps/>
          <w:sz w:val="24"/>
          <w:szCs w:val="24"/>
        </w:rPr>
        <w:t xml:space="preserve"> </w:t>
      </w:r>
      <w:r w:rsidR="00457621">
        <w:rPr>
          <w:b/>
          <w:caps/>
          <w:sz w:val="24"/>
          <w:szCs w:val="24"/>
        </w:rPr>
        <w:t xml:space="preserve">non-dicrimination in </w:t>
      </w:r>
      <w:r w:rsidR="008E1B5D">
        <w:rPr>
          <w:b/>
          <w:caps/>
          <w:sz w:val="24"/>
          <w:szCs w:val="24"/>
        </w:rPr>
        <w:t xml:space="preserve">CERTAIN </w:t>
      </w:r>
      <w:r w:rsidR="00457621">
        <w:rPr>
          <w:b/>
          <w:caps/>
          <w:sz w:val="24"/>
          <w:szCs w:val="24"/>
        </w:rPr>
        <w:t>health</w:t>
      </w:r>
      <w:r w:rsidR="008E1B5D">
        <w:rPr>
          <w:b/>
          <w:caps/>
          <w:sz w:val="24"/>
          <w:szCs w:val="24"/>
        </w:rPr>
        <w:t xml:space="preserve"> AND HUMAN SERVICE PROGRAMS </w:t>
      </w:r>
      <w:r w:rsidR="00E94151">
        <w:rPr>
          <w:b/>
          <w:caps/>
          <w:sz w:val="24"/>
          <w:szCs w:val="24"/>
        </w:rPr>
        <w:t xml:space="preserve"> </w:t>
      </w:r>
    </w:p>
    <w:p w:rsidR="0001560F" w:rsidRPr="006D4FA0" w:rsidRDefault="0001560F" w:rsidP="0001560F">
      <w:pPr>
        <w:keepLines/>
        <w:ind w:right="576"/>
        <w:jc w:val="center"/>
        <w:rPr>
          <w:sz w:val="24"/>
          <w:szCs w:val="24"/>
        </w:rPr>
      </w:pPr>
    </w:p>
    <w:p w:rsidR="0001560F" w:rsidRPr="006D4FA0" w:rsidRDefault="0001560F" w:rsidP="0001560F">
      <w:pPr>
        <w:keepLines/>
        <w:ind w:right="576"/>
        <w:jc w:val="center"/>
        <w:rPr>
          <w:sz w:val="24"/>
          <w:szCs w:val="24"/>
        </w:rPr>
      </w:pPr>
    </w:p>
    <w:p w:rsidR="0001560F" w:rsidRPr="006D4FA0" w:rsidRDefault="0001560F" w:rsidP="0001560F">
      <w:pPr>
        <w:keepLines/>
        <w:ind w:right="576"/>
        <w:jc w:val="center"/>
        <w:rPr>
          <w:sz w:val="24"/>
          <w:szCs w:val="24"/>
        </w:rPr>
      </w:pPr>
    </w:p>
    <w:p w:rsidR="0001560F" w:rsidRPr="006D4FA0" w:rsidRDefault="0001560F" w:rsidP="0001560F">
      <w:pPr>
        <w:keepLines/>
        <w:ind w:right="576"/>
        <w:jc w:val="center"/>
        <w:rPr>
          <w:sz w:val="24"/>
          <w:szCs w:val="24"/>
        </w:rPr>
      </w:pPr>
    </w:p>
    <w:p w:rsidR="0001560F" w:rsidRPr="006D4FA0" w:rsidRDefault="0001560F" w:rsidP="0001560F">
      <w:pPr>
        <w:keepLines/>
        <w:ind w:right="576"/>
        <w:jc w:val="center"/>
        <w:rPr>
          <w:sz w:val="24"/>
          <w:szCs w:val="24"/>
        </w:rPr>
      </w:pPr>
    </w:p>
    <w:p w:rsidR="0001560F" w:rsidRPr="006D4FA0" w:rsidRDefault="0001560F" w:rsidP="0001560F">
      <w:pPr>
        <w:keepLines/>
        <w:ind w:right="576"/>
        <w:jc w:val="center"/>
        <w:rPr>
          <w:sz w:val="24"/>
          <w:szCs w:val="24"/>
        </w:rPr>
      </w:pPr>
    </w:p>
    <w:p w:rsidR="0001560F" w:rsidRPr="006D4FA0" w:rsidRDefault="0001560F" w:rsidP="0001560F">
      <w:pPr>
        <w:keepLines/>
        <w:ind w:right="576"/>
        <w:jc w:val="center"/>
        <w:rPr>
          <w:sz w:val="24"/>
          <w:szCs w:val="24"/>
        </w:rPr>
      </w:pPr>
    </w:p>
    <w:p w:rsidR="0001560F" w:rsidRPr="006D4FA0" w:rsidRDefault="0001560F" w:rsidP="0001560F">
      <w:pPr>
        <w:keepLines/>
        <w:ind w:right="576"/>
        <w:jc w:val="center"/>
        <w:rPr>
          <w:sz w:val="24"/>
          <w:szCs w:val="24"/>
        </w:rPr>
      </w:pPr>
    </w:p>
    <w:p w:rsidR="0001560F" w:rsidRPr="006D4FA0" w:rsidRDefault="0001560F" w:rsidP="0001560F">
      <w:pPr>
        <w:keepLines/>
        <w:ind w:right="576"/>
        <w:jc w:val="center"/>
        <w:rPr>
          <w:sz w:val="24"/>
          <w:szCs w:val="24"/>
        </w:rPr>
      </w:pPr>
      <w:r w:rsidRPr="006D4FA0">
        <w:rPr>
          <w:sz w:val="24"/>
          <w:szCs w:val="24"/>
        </w:rPr>
        <w:t>Submitted by:</w:t>
      </w:r>
    </w:p>
    <w:p w:rsidR="0001560F" w:rsidRPr="00DB1D54" w:rsidRDefault="00DB1D54" w:rsidP="0001560F">
      <w:pPr>
        <w:keepLines/>
        <w:ind w:right="576"/>
        <w:jc w:val="center"/>
        <w:rPr>
          <w:sz w:val="24"/>
          <w:szCs w:val="24"/>
        </w:rPr>
      </w:pPr>
      <w:r w:rsidRPr="00DB1D54">
        <w:rPr>
          <w:sz w:val="24"/>
          <w:szCs w:val="24"/>
        </w:rPr>
        <w:t>David Roman</w:t>
      </w:r>
    </w:p>
    <w:p w:rsidR="00DE748F" w:rsidRDefault="0001560F" w:rsidP="0001560F">
      <w:pPr>
        <w:keepLines/>
        <w:ind w:right="576"/>
        <w:jc w:val="center"/>
        <w:rPr>
          <w:sz w:val="24"/>
          <w:szCs w:val="24"/>
        </w:rPr>
      </w:pPr>
      <w:r w:rsidRPr="006D4FA0">
        <w:rPr>
          <w:sz w:val="24"/>
          <w:szCs w:val="24"/>
        </w:rPr>
        <w:t xml:space="preserve">Office </w:t>
      </w:r>
      <w:r w:rsidR="00DE748F">
        <w:rPr>
          <w:sz w:val="24"/>
          <w:szCs w:val="24"/>
        </w:rPr>
        <w:t>for Civil Rights</w:t>
      </w:r>
    </w:p>
    <w:p w:rsidR="0001560F" w:rsidRPr="006D4FA0" w:rsidRDefault="0001560F" w:rsidP="0001560F">
      <w:pPr>
        <w:keepLines/>
        <w:ind w:right="576"/>
        <w:jc w:val="center"/>
        <w:rPr>
          <w:sz w:val="24"/>
          <w:szCs w:val="24"/>
        </w:rPr>
      </w:pPr>
      <w:r w:rsidRPr="006D4FA0">
        <w:rPr>
          <w:sz w:val="24"/>
          <w:szCs w:val="24"/>
        </w:rPr>
        <w:t>U.S. Department of Health and Human Services</w:t>
      </w:r>
    </w:p>
    <w:p w:rsidR="0001560F" w:rsidRPr="006D4FA0" w:rsidRDefault="0001560F" w:rsidP="0001560F">
      <w:pPr>
        <w:spacing w:line="240" w:lineRule="auto"/>
        <w:jc w:val="center"/>
        <w:rPr>
          <w:sz w:val="24"/>
          <w:szCs w:val="24"/>
        </w:rPr>
      </w:pPr>
      <w:r w:rsidRPr="006D4FA0">
        <w:rPr>
          <w:sz w:val="24"/>
          <w:szCs w:val="24"/>
        </w:rPr>
        <w:t xml:space="preserve">Email: </w:t>
      </w:r>
      <w:r w:rsidR="00DB1D54" w:rsidRPr="00DB1D54">
        <w:rPr>
          <w:sz w:val="24"/>
          <w:szCs w:val="24"/>
        </w:rPr>
        <w:t>david.roman</w:t>
      </w:r>
      <w:r w:rsidRPr="00DB1D54">
        <w:rPr>
          <w:sz w:val="24"/>
          <w:szCs w:val="24"/>
        </w:rPr>
        <w:t>@hhs.gov</w:t>
      </w:r>
    </w:p>
    <w:p w:rsidR="0001560F" w:rsidRPr="006D4FA0" w:rsidRDefault="0001560F" w:rsidP="0001560F">
      <w:pPr>
        <w:spacing w:line="240" w:lineRule="auto"/>
        <w:jc w:val="center"/>
        <w:rPr>
          <w:sz w:val="24"/>
          <w:szCs w:val="24"/>
        </w:rPr>
      </w:pPr>
      <w:r w:rsidRPr="006D4FA0">
        <w:rPr>
          <w:sz w:val="24"/>
          <w:szCs w:val="24"/>
        </w:rPr>
        <w:t xml:space="preserve">Phone: </w:t>
      </w:r>
      <w:r w:rsidRPr="00DB1D54">
        <w:rPr>
          <w:sz w:val="24"/>
          <w:szCs w:val="24"/>
        </w:rPr>
        <w:t>(</w:t>
      </w:r>
      <w:r w:rsidR="00DB1D54" w:rsidRPr="00DB1D54">
        <w:rPr>
          <w:sz w:val="24"/>
          <w:szCs w:val="24"/>
        </w:rPr>
        <w:t>202</w:t>
      </w:r>
      <w:r w:rsidRPr="00DB1D54">
        <w:rPr>
          <w:sz w:val="24"/>
          <w:szCs w:val="24"/>
        </w:rPr>
        <w:t xml:space="preserve">) </w:t>
      </w:r>
      <w:r w:rsidR="00DB1D54" w:rsidRPr="00DB1D54">
        <w:rPr>
          <w:sz w:val="24"/>
          <w:szCs w:val="24"/>
        </w:rPr>
        <w:t>260</w:t>
      </w:r>
      <w:r w:rsidR="00DE748F" w:rsidRPr="00DB1D54">
        <w:rPr>
          <w:sz w:val="24"/>
          <w:szCs w:val="24"/>
        </w:rPr>
        <w:t>-</w:t>
      </w:r>
      <w:r w:rsidR="00DB1D54" w:rsidRPr="00DB1D54">
        <w:rPr>
          <w:sz w:val="24"/>
          <w:szCs w:val="24"/>
        </w:rPr>
        <w:t>7645</w:t>
      </w:r>
    </w:p>
    <w:p w:rsidR="0001560F" w:rsidRPr="006D4FA0" w:rsidRDefault="0001560F" w:rsidP="0001560F">
      <w:pPr>
        <w:spacing w:line="240" w:lineRule="auto"/>
        <w:jc w:val="center"/>
        <w:rPr>
          <w:sz w:val="24"/>
          <w:szCs w:val="24"/>
        </w:rPr>
      </w:pPr>
    </w:p>
    <w:p w:rsidR="0001560F" w:rsidRPr="006D4FA0" w:rsidRDefault="0001560F" w:rsidP="0001560F">
      <w:pPr>
        <w:spacing w:line="240" w:lineRule="auto"/>
        <w:jc w:val="center"/>
        <w:rPr>
          <w:sz w:val="24"/>
          <w:szCs w:val="24"/>
        </w:rPr>
      </w:pPr>
    </w:p>
    <w:p w:rsidR="0001560F" w:rsidRPr="006D4FA0" w:rsidRDefault="0001560F" w:rsidP="0001560F">
      <w:pPr>
        <w:spacing w:line="240" w:lineRule="auto"/>
        <w:jc w:val="center"/>
        <w:rPr>
          <w:sz w:val="24"/>
          <w:szCs w:val="24"/>
        </w:rPr>
      </w:pPr>
    </w:p>
    <w:p w:rsidR="0001560F" w:rsidRPr="006D4FA0" w:rsidRDefault="0001560F" w:rsidP="0001560F">
      <w:pPr>
        <w:spacing w:line="240" w:lineRule="auto"/>
        <w:jc w:val="center"/>
        <w:rPr>
          <w:sz w:val="24"/>
          <w:szCs w:val="24"/>
        </w:rPr>
      </w:pPr>
    </w:p>
    <w:p w:rsidR="0001560F" w:rsidRPr="006D4FA0" w:rsidRDefault="0001560F" w:rsidP="0001560F">
      <w:pPr>
        <w:spacing w:line="240" w:lineRule="auto"/>
        <w:jc w:val="center"/>
        <w:rPr>
          <w:sz w:val="24"/>
          <w:szCs w:val="24"/>
        </w:rPr>
      </w:pPr>
    </w:p>
    <w:p w:rsidR="0001560F" w:rsidRPr="006D4FA0" w:rsidRDefault="0001560F" w:rsidP="0001560F">
      <w:pPr>
        <w:spacing w:line="240" w:lineRule="auto"/>
        <w:jc w:val="center"/>
        <w:rPr>
          <w:sz w:val="24"/>
          <w:szCs w:val="24"/>
        </w:rPr>
      </w:pPr>
    </w:p>
    <w:p w:rsidR="0001560F" w:rsidRPr="00DB1D54" w:rsidRDefault="00DB1D54" w:rsidP="0001560F">
      <w:pPr>
        <w:keepLines/>
        <w:ind w:right="576"/>
        <w:jc w:val="center"/>
        <w:rPr>
          <w:sz w:val="24"/>
          <w:szCs w:val="24"/>
        </w:rPr>
      </w:pPr>
      <w:r w:rsidRPr="00DB1D54">
        <w:rPr>
          <w:sz w:val="24"/>
          <w:szCs w:val="24"/>
        </w:rPr>
        <w:t>March 5, 2012</w:t>
      </w:r>
    </w:p>
    <w:p w:rsidR="0001560F" w:rsidRPr="006D4FA0" w:rsidRDefault="0001560F" w:rsidP="0001560F">
      <w:pPr>
        <w:keepLines/>
        <w:ind w:right="576"/>
        <w:jc w:val="center"/>
        <w:rPr>
          <w:sz w:val="24"/>
          <w:szCs w:val="24"/>
        </w:rPr>
      </w:pPr>
    </w:p>
    <w:p w:rsidR="0001560F" w:rsidRPr="006D4FA0" w:rsidRDefault="0001560F" w:rsidP="0001560F">
      <w:pPr>
        <w:spacing w:after="200" w:line="480" w:lineRule="auto"/>
        <w:jc w:val="left"/>
        <w:rPr>
          <w:b/>
          <w:sz w:val="24"/>
          <w:szCs w:val="24"/>
        </w:rPr>
      </w:pPr>
    </w:p>
    <w:p w:rsidR="0001560F" w:rsidRPr="006D4FA0" w:rsidRDefault="0001560F" w:rsidP="0001560F">
      <w:pPr>
        <w:spacing w:after="200" w:line="480" w:lineRule="auto"/>
        <w:jc w:val="left"/>
        <w:rPr>
          <w:b/>
          <w:sz w:val="24"/>
          <w:szCs w:val="24"/>
        </w:rPr>
      </w:pPr>
    </w:p>
    <w:p w:rsidR="0001560F" w:rsidRPr="006D4FA0" w:rsidRDefault="0001560F" w:rsidP="0001560F">
      <w:pPr>
        <w:spacing w:after="200" w:line="480" w:lineRule="auto"/>
        <w:jc w:val="left"/>
        <w:rPr>
          <w:b/>
          <w:sz w:val="24"/>
          <w:szCs w:val="24"/>
        </w:rPr>
      </w:pPr>
    </w:p>
    <w:p w:rsidR="00B51D32" w:rsidRDefault="0001560F" w:rsidP="0001560F">
      <w:pPr>
        <w:spacing w:after="200" w:line="480" w:lineRule="auto"/>
        <w:jc w:val="center"/>
        <w:rPr>
          <w:b/>
          <w:sz w:val="24"/>
          <w:szCs w:val="24"/>
        </w:rPr>
        <w:sectPr w:rsidR="00B51D32" w:rsidSect="00B51D32">
          <w:footerReference w:type="default" r:id="rId8"/>
          <w:footerReference w:type="first" r:id="rId9"/>
          <w:pgSz w:w="12240" w:h="15840"/>
          <w:pgMar w:top="1440" w:right="1440" w:bottom="1440" w:left="1440" w:header="720" w:footer="576" w:gutter="0"/>
          <w:pgNumType w:start="0"/>
          <w:cols w:space="720"/>
          <w:titlePg/>
          <w:docGrid w:linePitch="360"/>
        </w:sectPr>
      </w:pPr>
      <w:r w:rsidRPr="006D4FA0">
        <w:rPr>
          <w:b/>
          <w:sz w:val="24"/>
          <w:szCs w:val="24"/>
        </w:rPr>
        <w:br w:type="page"/>
      </w:r>
    </w:p>
    <w:p w:rsidR="0001560F" w:rsidRPr="006D4FA0" w:rsidRDefault="0001560F" w:rsidP="0001560F">
      <w:pPr>
        <w:spacing w:after="200" w:line="480" w:lineRule="auto"/>
        <w:jc w:val="center"/>
        <w:rPr>
          <w:b/>
          <w:sz w:val="24"/>
          <w:szCs w:val="24"/>
        </w:rPr>
      </w:pPr>
      <w:r w:rsidRPr="006D4FA0">
        <w:rPr>
          <w:b/>
          <w:sz w:val="24"/>
          <w:szCs w:val="24"/>
        </w:rPr>
        <w:lastRenderedPageBreak/>
        <w:t xml:space="preserve">TABLE OF CONTENTS </w:t>
      </w:r>
    </w:p>
    <w:p w:rsidR="00062A74" w:rsidRPr="006D4FA0" w:rsidRDefault="00062A74" w:rsidP="00062A74">
      <w:pPr>
        <w:pStyle w:val="T0-ChapPgHd"/>
        <w:rPr>
          <w:b/>
          <w:sz w:val="24"/>
          <w:szCs w:val="24"/>
          <w:u w:val="none"/>
        </w:rPr>
      </w:pPr>
      <w:bookmarkStart w:id="0" w:name="_Toc446481620"/>
      <w:bookmarkStart w:id="1" w:name="_Toc446481647"/>
      <w:r w:rsidRPr="006D4FA0">
        <w:rPr>
          <w:b/>
          <w:sz w:val="24"/>
          <w:szCs w:val="24"/>
          <w:u w:val="none"/>
        </w:rPr>
        <w:t>Section A</w:t>
      </w:r>
      <w:r w:rsidRPr="006D4FA0">
        <w:rPr>
          <w:sz w:val="24"/>
          <w:szCs w:val="24"/>
          <w:u w:val="none"/>
        </w:rPr>
        <w:tab/>
      </w:r>
      <w:r w:rsidRPr="006D4FA0">
        <w:rPr>
          <w:b/>
          <w:sz w:val="24"/>
          <w:szCs w:val="24"/>
          <w:u w:val="none"/>
        </w:rPr>
        <w:t>Page</w:t>
      </w:r>
    </w:p>
    <w:p w:rsidR="00062A74" w:rsidRPr="006D4FA0" w:rsidRDefault="00062A74" w:rsidP="00062A74">
      <w:pPr>
        <w:pStyle w:val="NoSpacing"/>
        <w:jc w:val="left"/>
        <w:rPr>
          <w:sz w:val="24"/>
          <w:szCs w:val="24"/>
          <w:u w:val="words"/>
        </w:rPr>
      </w:pPr>
    </w:p>
    <w:p w:rsidR="00062A74" w:rsidRPr="006D4FA0" w:rsidRDefault="007F5921" w:rsidP="00C81531">
      <w:pPr>
        <w:pStyle w:val="TOC1"/>
      </w:pPr>
      <w:r>
        <w:t>JUSTIFICATION</w:t>
      </w:r>
    </w:p>
    <w:p w:rsidR="00062A74" w:rsidRPr="006D4FA0" w:rsidRDefault="00062A74" w:rsidP="00062A74">
      <w:pPr>
        <w:pStyle w:val="TOC2"/>
        <w:rPr>
          <w:noProof/>
          <w:sz w:val="24"/>
          <w:szCs w:val="24"/>
        </w:rPr>
      </w:pPr>
    </w:p>
    <w:p w:rsidR="00062A74" w:rsidRPr="00062A74" w:rsidRDefault="00062A74" w:rsidP="00062A74">
      <w:pPr>
        <w:pStyle w:val="TOC2"/>
        <w:ind w:left="1440"/>
        <w:rPr>
          <w:noProof/>
          <w:sz w:val="24"/>
          <w:szCs w:val="24"/>
        </w:rPr>
      </w:pPr>
      <w:r w:rsidRPr="00062A74">
        <w:rPr>
          <w:noProof/>
          <w:sz w:val="24"/>
          <w:szCs w:val="24"/>
        </w:rPr>
        <w:t>A.1</w:t>
      </w:r>
      <w:r w:rsidRPr="00062A74">
        <w:rPr>
          <w:noProof/>
          <w:sz w:val="24"/>
          <w:szCs w:val="24"/>
        </w:rPr>
        <w:tab/>
        <w:t>Circumstances That Make the Collection of Information Necessary</w:t>
      </w:r>
      <w:r w:rsidRPr="00062A74">
        <w:rPr>
          <w:noProof/>
          <w:sz w:val="24"/>
          <w:szCs w:val="24"/>
        </w:rPr>
        <w:tab/>
      </w:r>
      <w:r w:rsidRPr="00062A74">
        <w:rPr>
          <w:noProof/>
          <w:sz w:val="24"/>
          <w:szCs w:val="24"/>
        </w:rPr>
        <w:tab/>
        <w:t>1</w:t>
      </w:r>
    </w:p>
    <w:p w:rsidR="00062A74" w:rsidRPr="00062A74" w:rsidRDefault="00062A74" w:rsidP="00062A74">
      <w:pPr>
        <w:pStyle w:val="TOC2"/>
        <w:ind w:left="1440"/>
        <w:rPr>
          <w:noProof/>
          <w:sz w:val="24"/>
          <w:szCs w:val="24"/>
        </w:rPr>
      </w:pPr>
      <w:r w:rsidRPr="00062A74">
        <w:rPr>
          <w:noProof/>
          <w:sz w:val="24"/>
          <w:szCs w:val="24"/>
        </w:rPr>
        <w:t>A.2</w:t>
      </w:r>
      <w:r w:rsidRPr="00062A74">
        <w:rPr>
          <w:noProof/>
          <w:sz w:val="24"/>
          <w:szCs w:val="24"/>
        </w:rPr>
        <w:tab/>
        <w:t>Purpose and Use of Information of Information Collection</w:t>
      </w:r>
      <w:r w:rsidRPr="00062A74">
        <w:rPr>
          <w:noProof/>
          <w:sz w:val="24"/>
          <w:szCs w:val="24"/>
        </w:rPr>
        <w:tab/>
      </w:r>
      <w:r w:rsidRPr="00062A74">
        <w:rPr>
          <w:noProof/>
          <w:sz w:val="24"/>
          <w:szCs w:val="24"/>
        </w:rPr>
        <w:tab/>
        <w:t>3</w:t>
      </w:r>
    </w:p>
    <w:p w:rsidR="00062A74" w:rsidRPr="00062A74" w:rsidRDefault="00062A74" w:rsidP="00062A74">
      <w:pPr>
        <w:pStyle w:val="TOC2"/>
        <w:ind w:left="1440"/>
        <w:rPr>
          <w:noProof/>
          <w:sz w:val="24"/>
          <w:szCs w:val="24"/>
        </w:rPr>
      </w:pPr>
      <w:r w:rsidRPr="00062A74">
        <w:rPr>
          <w:noProof/>
          <w:sz w:val="24"/>
          <w:szCs w:val="24"/>
        </w:rPr>
        <w:t>A.3</w:t>
      </w:r>
      <w:r w:rsidRPr="00062A74">
        <w:rPr>
          <w:noProof/>
          <w:sz w:val="24"/>
          <w:szCs w:val="24"/>
        </w:rPr>
        <w:tab/>
        <w:t>Use of Improved Information Te</w:t>
      </w:r>
      <w:r>
        <w:rPr>
          <w:noProof/>
          <w:sz w:val="24"/>
          <w:szCs w:val="24"/>
        </w:rPr>
        <w:t>chnology and Burden Reduction</w:t>
      </w:r>
      <w:r>
        <w:rPr>
          <w:noProof/>
          <w:sz w:val="24"/>
          <w:szCs w:val="24"/>
        </w:rPr>
        <w:tab/>
      </w:r>
      <w:r>
        <w:rPr>
          <w:noProof/>
          <w:sz w:val="24"/>
          <w:szCs w:val="24"/>
        </w:rPr>
        <w:tab/>
      </w:r>
      <w:r w:rsidR="00362E34">
        <w:rPr>
          <w:noProof/>
          <w:sz w:val="24"/>
          <w:szCs w:val="24"/>
        </w:rPr>
        <w:t>4</w:t>
      </w:r>
    </w:p>
    <w:p w:rsidR="00062A74" w:rsidRPr="00062A74" w:rsidRDefault="00062A74" w:rsidP="00062A74">
      <w:pPr>
        <w:pStyle w:val="TOC2"/>
        <w:ind w:left="1440"/>
        <w:rPr>
          <w:noProof/>
          <w:sz w:val="24"/>
          <w:szCs w:val="24"/>
        </w:rPr>
      </w:pPr>
      <w:r w:rsidRPr="00062A74">
        <w:rPr>
          <w:noProof/>
          <w:sz w:val="24"/>
          <w:szCs w:val="24"/>
        </w:rPr>
        <w:t>A.4</w:t>
      </w:r>
      <w:r w:rsidRPr="00062A74">
        <w:rPr>
          <w:noProof/>
          <w:sz w:val="24"/>
          <w:szCs w:val="24"/>
        </w:rPr>
        <w:tab/>
      </w:r>
      <w:r w:rsidRPr="00AA5911">
        <w:rPr>
          <w:noProof/>
          <w:sz w:val="24"/>
          <w:szCs w:val="24"/>
        </w:rPr>
        <w:t>Efforts to Identify Duplication</w:t>
      </w:r>
      <w:r w:rsidRPr="00AA5911">
        <w:rPr>
          <w:noProof/>
          <w:sz w:val="24"/>
          <w:szCs w:val="24"/>
        </w:rPr>
        <w:tab/>
      </w:r>
      <w:r w:rsidRPr="00AA5911">
        <w:rPr>
          <w:noProof/>
          <w:sz w:val="24"/>
          <w:szCs w:val="24"/>
        </w:rPr>
        <w:tab/>
        <w:t>4</w:t>
      </w:r>
    </w:p>
    <w:p w:rsidR="00062A74" w:rsidRDefault="00062A74" w:rsidP="00062A74">
      <w:pPr>
        <w:pStyle w:val="TOC2"/>
        <w:ind w:left="1440"/>
        <w:rPr>
          <w:sz w:val="24"/>
          <w:szCs w:val="24"/>
        </w:rPr>
      </w:pPr>
      <w:r w:rsidRPr="00062A74">
        <w:rPr>
          <w:noProof/>
          <w:sz w:val="24"/>
          <w:szCs w:val="24"/>
        </w:rPr>
        <w:t>A.5</w:t>
      </w:r>
      <w:r w:rsidRPr="00062A74">
        <w:rPr>
          <w:noProof/>
          <w:sz w:val="24"/>
          <w:szCs w:val="24"/>
        </w:rPr>
        <w:tab/>
      </w:r>
      <w:r w:rsidRPr="00062A74">
        <w:rPr>
          <w:sz w:val="24"/>
          <w:szCs w:val="24"/>
        </w:rPr>
        <w:t>Impact on Small Businesses or Other Small Entities</w:t>
      </w:r>
      <w:r w:rsidRPr="00062A74">
        <w:rPr>
          <w:sz w:val="24"/>
          <w:szCs w:val="24"/>
        </w:rPr>
        <w:tab/>
      </w:r>
      <w:r w:rsidRPr="00062A74">
        <w:rPr>
          <w:sz w:val="24"/>
          <w:szCs w:val="24"/>
        </w:rPr>
        <w:tab/>
      </w:r>
      <w:r w:rsidR="00362E34">
        <w:rPr>
          <w:sz w:val="24"/>
          <w:szCs w:val="24"/>
        </w:rPr>
        <w:t>5</w:t>
      </w:r>
    </w:p>
    <w:p w:rsidR="00DF0C38" w:rsidRPr="00062A74" w:rsidRDefault="00DF0C38" w:rsidP="00062A74">
      <w:pPr>
        <w:pStyle w:val="TOC2"/>
        <w:ind w:left="1440"/>
        <w:rPr>
          <w:sz w:val="24"/>
          <w:szCs w:val="24"/>
        </w:rPr>
      </w:pPr>
      <w:r>
        <w:rPr>
          <w:sz w:val="24"/>
          <w:szCs w:val="24"/>
        </w:rPr>
        <w:t>A.6</w:t>
      </w:r>
      <w:r>
        <w:rPr>
          <w:sz w:val="24"/>
          <w:szCs w:val="24"/>
        </w:rPr>
        <w:tab/>
        <w:t>Consequences of Collecting the Information Less Frequently...............</w:t>
      </w:r>
      <w:r>
        <w:rPr>
          <w:sz w:val="24"/>
          <w:szCs w:val="24"/>
        </w:rPr>
        <w:tab/>
      </w:r>
      <w:r>
        <w:rPr>
          <w:sz w:val="24"/>
          <w:szCs w:val="24"/>
        </w:rPr>
        <w:tab/>
      </w:r>
      <w:r w:rsidR="00362E34">
        <w:rPr>
          <w:sz w:val="24"/>
          <w:szCs w:val="24"/>
        </w:rPr>
        <w:t>5</w:t>
      </w:r>
    </w:p>
    <w:p w:rsidR="00062A74" w:rsidRPr="00062A74" w:rsidRDefault="00197E4C" w:rsidP="00062A74">
      <w:pPr>
        <w:pStyle w:val="TOC2"/>
        <w:ind w:left="1440"/>
        <w:rPr>
          <w:noProof/>
          <w:sz w:val="24"/>
          <w:szCs w:val="24"/>
        </w:rPr>
      </w:pPr>
      <w:r>
        <w:rPr>
          <w:noProof/>
          <w:sz w:val="24"/>
          <w:szCs w:val="24"/>
        </w:rPr>
        <w:t>A.</w:t>
      </w:r>
      <w:r w:rsidR="00DF0C38">
        <w:rPr>
          <w:noProof/>
          <w:sz w:val="24"/>
          <w:szCs w:val="24"/>
        </w:rPr>
        <w:t>7</w:t>
      </w:r>
      <w:r w:rsidR="00062A74" w:rsidRPr="00062A74">
        <w:rPr>
          <w:noProof/>
          <w:sz w:val="24"/>
          <w:szCs w:val="24"/>
        </w:rPr>
        <w:tab/>
        <w:t>Special Circumstances Relatin</w:t>
      </w:r>
      <w:r w:rsidR="00062A74">
        <w:rPr>
          <w:noProof/>
          <w:sz w:val="24"/>
          <w:szCs w:val="24"/>
        </w:rPr>
        <w:t>g to Guidelines of 5 CFR 1320</w:t>
      </w:r>
      <w:r w:rsidR="00062A74">
        <w:rPr>
          <w:noProof/>
          <w:sz w:val="24"/>
          <w:szCs w:val="24"/>
        </w:rPr>
        <w:tab/>
      </w:r>
      <w:r w:rsidR="00062A74">
        <w:rPr>
          <w:noProof/>
          <w:sz w:val="24"/>
          <w:szCs w:val="24"/>
        </w:rPr>
        <w:tab/>
      </w:r>
      <w:r w:rsidR="00362E34">
        <w:rPr>
          <w:noProof/>
          <w:sz w:val="24"/>
          <w:szCs w:val="24"/>
        </w:rPr>
        <w:t>5</w:t>
      </w:r>
    </w:p>
    <w:p w:rsidR="00062A74" w:rsidRPr="00062A74" w:rsidRDefault="00197E4C" w:rsidP="00062A74">
      <w:pPr>
        <w:pStyle w:val="TOC2"/>
        <w:ind w:left="1440"/>
        <w:rPr>
          <w:noProof/>
          <w:sz w:val="24"/>
          <w:szCs w:val="24"/>
        </w:rPr>
      </w:pPr>
      <w:r>
        <w:rPr>
          <w:noProof/>
          <w:sz w:val="24"/>
          <w:szCs w:val="24"/>
        </w:rPr>
        <w:t>A.</w:t>
      </w:r>
      <w:r w:rsidR="00DF0C38">
        <w:rPr>
          <w:noProof/>
          <w:sz w:val="24"/>
          <w:szCs w:val="24"/>
        </w:rPr>
        <w:t>8</w:t>
      </w:r>
      <w:r w:rsidR="00062A74" w:rsidRPr="00062A74">
        <w:rPr>
          <w:noProof/>
          <w:sz w:val="24"/>
          <w:szCs w:val="24"/>
        </w:rPr>
        <w:tab/>
        <w:t xml:space="preserve">Comments in Response to the </w:t>
      </w:r>
      <w:r w:rsidR="00062A74" w:rsidRPr="00062A74">
        <w:rPr>
          <w:i/>
          <w:noProof/>
          <w:sz w:val="24"/>
          <w:szCs w:val="24"/>
        </w:rPr>
        <w:t xml:space="preserve">Federal Register </w:t>
      </w:r>
      <w:r w:rsidR="00062A74" w:rsidRPr="00062A74">
        <w:rPr>
          <w:noProof/>
          <w:sz w:val="24"/>
          <w:szCs w:val="24"/>
        </w:rPr>
        <w:t xml:space="preserve">Notice and Efforts </w:t>
      </w:r>
      <w:r w:rsidR="00062A74" w:rsidRPr="00062A74">
        <w:rPr>
          <w:noProof/>
          <w:sz w:val="24"/>
          <w:szCs w:val="24"/>
        </w:rPr>
        <w:br/>
      </w:r>
      <w:r>
        <w:rPr>
          <w:noProof/>
          <w:sz w:val="24"/>
          <w:szCs w:val="24"/>
        </w:rPr>
        <w:t>to Consult Outside the Agency</w:t>
      </w:r>
      <w:r>
        <w:rPr>
          <w:noProof/>
          <w:sz w:val="24"/>
          <w:szCs w:val="24"/>
        </w:rPr>
        <w:tab/>
      </w:r>
      <w:r>
        <w:rPr>
          <w:noProof/>
          <w:sz w:val="24"/>
          <w:szCs w:val="24"/>
        </w:rPr>
        <w:tab/>
      </w:r>
      <w:r w:rsidR="00362E34">
        <w:rPr>
          <w:noProof/>
          <w:sz w:val="24"/>
          <w:szCs w:val="24"/>
        </w:rPr>
        <w:t>5</w:t>
      </w:r>
    </w:p>
    <w:p w:rsidR="00062A74" w:rsidRPr="00062A74" w:rsidRDefault="00197E4C" w:rsidP="00062A74">
      <w:pPr>
        <w:pStyle w:val="TOC2"/>
        <w:ind w:left="1440"/>
        <w:rPr>
          <w:noProof/>
          <w:sz w:val="24"/>
          <w:szCs w:val="24"/>
        </w:rPr>
      </w:pPr>
      <w:r>
        <w:rPr>
          <w:noProof/>
          <w:sz w:val="24"/>
          <w:szCs w:val="24"/>
        </w:rPr>
        <w:t>A.</w:t>
      </w:r>
      <w:r w:rsidR="00DF0C38">
        <w:rPr>
          <w:noProof/>
          <w:sz w:val="24"/>
          <w:szCs w:val="24"/>
        </w:rPr>
        <w:t>9</w:t>
      </w:r>
      <w:r w:rsidR="00062A74" w:rsidRPr="00062A74">
        <w:rPr>
          <w:noProof/>
          <w:sz w:val="24"/>
          <w:szCs w:val="24"/>
        </w:rPr>
        <w:tab/>
        <w:t xml:space="preserve">Explanation of Any Payments or Gifts to </w:t>
      </w:r>
      <w:r>
        <w:rPr>
          <w:noProof/>
          <w:sz w:val="24"/>
          <w:szCs w:val="24"/>
        </w:rPr>
        <w:t>Respondents</w:t>
      </w:r>
      <w:r>
        <w:rPr>
          <w:noProof/>
          <w:sz w:val="24"/>
          <w:szCs w:val="24"/>
        </w:rPr>
        <w:tab/>
      </w:r>
      <w:r>
        <w:rPr>
          <w:noProof/>
          <w:sz w:val="24"/>
          <w:szCs w:val="24"/>
        </w:rPr>
        <w:tab/>
      </w:r>
      <w:r w:rsidR="007C33E6">
        <w:rPr>
          <w:noProof/>
          <w:sz w:val="24"/>
          <w:szCs w:val="24"/>
        </w:rPr>
        <w:t>5</w:t>
      </w:r>
      <w:r w:rsidR="00062A74" w:rsidRPr="00062A74">
        <w:rPr>
          <w:noProof/>
          <w:sz w:val="24"/>
          <w:szCs w:val="24"/>
        </w:rPr>
        <w:tab/>
      </w:r>
    </w:p>
    <w:p w:rsidR="00062A74" w:rsidRPr="00062A74" w:rsidRDefault="00197E4C" w:rsidP="00062A74">
      <w:pPr>
        <w:pStyle w:val="TOC2"/>
        <w:ind w:left="1440"/>
        <w:rPr>
          <w:noProof/>
          <w:sz w:val="24"/>
          <w:szCs w:val="24"/>
        </w:rPr>
      </w:pPr>
      <w:r>
        <w:rPr>
          <w:noProof/>
          <w:sz w:val="24"/>
          <w:szCs w:val="24"/>
        </w:rPr>
        <w:t>A.</w:t>
      </w:r>
      <w:r w:rsidR="00DF0C38">
        <w:rPr>
          <w:noProof/>
          <w:sz w:val="24"/>
          <w:szCs w:val="24"/>
        </w:rPr>
        <w:t>10</w:t>
      </w:r>
      <w:r w:rsidR="00062A74" w:rsidRPr="00062A74">
        <w:rPr>
          <w:noProof/>
          <w:sz w:val="24"/>
          <w:szCs w:val="24"/>
        </w:rPr>
        <w:tab/>
        <w:t>Assurance of Confidenti</w:t>
      </w:r>
      <w:r w:rsidR="00062A74">
        <w:rPr>
          <w:noProof/>
          <w:sz w:val="24"/>
          <w:szCs w:val="24"/>
        </w:rPr>
        <w:t>ality Provided to Respondents</w:t>
      </w:r>
      <w:r w:rsidR="00062A74">
        <w:rPr>
          <w:noProof/>
          <w:sz w:val="24"/>
          <w:szCs w:val="24"/>
        </w:rPr>
        <w:tab/>
      </w:r>
      <w:r w:rsidR="00062A74">
        <w:rPr>
          <w:noProof/>
          <w:sz w:val="24"/>
          <w:szCs w:val="24"/>
        </w:rPr>
        <w:tab/>
      </w:r>
      <w:r w:rsidR="00362E34">
        <w:rPr>
          <w:noProof/>
          <w:sz w:val="24"/>
          <w:szCs w:val="24"/>
        </w:rPr>
        <w:t>6</w:t>
      </w:r>
    </w:p>
    <w:p w:rsidR="00062A74" w:rsidRPr="00062A74" w:rsidRDefault="00197E4C" w:rsidP="00062A74">
      <w:pPr>
        <w:pStyle w:val="TOC2"/>
        <w:ind w:left="1440"/>
        <w:rPr>
          <w:noProof/>
          <w:sz w:val="24"/>
          <w:szCs w:val="24"/>
        </w:rPr>
      </w:pPr>
      <w:r>
        <w:rPr>
          <w:noProof/>
          <w:sz w:val="24"/>
          <w:szCs w:val="24"/>
        </w:rPr>
        <w:t>A.1</w:t>
      </w:r>
      <w:r w:rsidR="00DF0C38">
        <w:rPr>
          <w:noProof/>
          <w:sz w:val="24"/>
          <w:szCs w:val="24"/>
        </w:rPr>
        <w:t>1</w:t>
      </w:r>
      <w:r w:rsidR="00062A74" w:rsidRPr="00062A74">
        <w:rPr>
          <w:noProof/>
          <w:sz w:val="24"/>
          <w:szCs w:val="24"/>
        </w:rPr>
        <w:tab/>
        <w:t>Justification for Sensitive Questions</w:t>
      </w:r>
      <w:r w:rsidR="00062A74" w:rsidRPr="00062A74">
        <w:rPr>
          <w:noProof/>
          <w:sz w:val="24"/>
          <w:szCs w:val="24"/>
        </w:rPr>
        <w:tab/>
      </w:r>
      <w:r w:rsidR="00062A74" w:rsidRPr="00062A74">
        <w:rPr>
          <w:noProof/>
          <w:sz w:val="24"/>
          <w:szCs w:val="24"/>
        </w:rPr>
        <w:tab/>
      </w:r>
      <w:r w:rsidR="00362E34">
        <w:rPr>
          <w:noProof/>
          <w:sz w:val="24"/>
          <w:szCs w:val="24"/>
        </w:rPr>
        <w:t>6</w:t>
      </w:r>
    </w:p>
    <w:p w:rsidR="00062A74" w:rsidRPr="00062A74" w:rsidRDefault="00197E4C" w:rsidP="00062A74">
      <w:pPr>
        <w:pStyle w:val="TOC2"/>
        <w:ind w:left="1440"/>
        <w:rPr>
          <w:noProof/>
          <w:sz w:val="24"/>
          <w:szCs w:val="24"/>
        </w:rPr>
      </w:pPr>
      <w:r>
        <w:rPr>
          <w:noProof/>
          <w:sz w:val="24"/>
          <w:szCs w:val="24"/>
        </w:rPr>
        <w:t>A.1</w:t>
      </w:r>
      <w:r w:rsidR="00DF0C38">
        <w:rPr>
          <w:noProof/>
          <w:sz w:val="24"/>
          <w:szCs w:val="24"/>
        </w:rPr>
        <w:t>2</w:t>
      </w:r>
      <w:r w:rsidR="00062A74" w:rsidRPr="00062A74">
        <w:rPr>
          <w:noProof/>
          <w:sz w:val="24"/>
          <w:szCs w:val="24"/>
        </w:rPr>
        <w:tab/>
        <w:t>Estimates of Annu</w:t>
      </w:r>
      <w:r>
        <w:rPr>
          <w:noProof/>
          <w:sz w:val="24"/>
          <w:szCs w:val="24"/>
        </w:rPr>
        <w:t>alized Burden Hours and Costs</w:t>
      </w:r>
      <w:r>
        <w:rPr>
          <w:noProof/>
          <w:sz w:val="24"/>
          <w:szCs w:val="24"/>
        </w:rPr>
        <w:tab/>
      </w:r>
      <w:r>
        <w:rPr>
          <w:noProof/>
          <w:sz w:val="24"/>
          <w:szCs w:val="24"/>
        </w:rPr>
        <w:tab/>
      </w:r>
      <w:r w:rsidR="007C33E6">
        <w:rPr>
          <w:noProof/>
          <w:sz w:val="24"/>
          <w:szCs w:val="24"/>
        </w:rPr>
        <w:t>6</w:t>
      </w:r>
    </w:p>
    <w:p w:rsidR="00062A74" w:rsidRPr="00062A74" w:rsidRDefault="00197E4C" w:rsidP="00062A74">
      <w:pPr>
        <w:pStyle w:val="TOC2"/>
        <w:ind w:left="1440"/>
        <w:rPr>
          <w:sz w:val="24"/>
          <w:szCs w:val="24"/>
        </w:rPr>
      </w:pPr>
      <w:r>
        <w:rPr>
          <w:noProof/>
          <w:sz w:val="24"/>
          <w:szCs w:val="24"/>
        </w:rPr>
        <w:t>A.1</w:t>
      </w:r>
      <w:r w:rsidR="00DF0C38">
        <w:rPr>
          <w:noProof/>
          <w:sz w:val="24"/>
          <w:szCs w:val="24"/>
        </w:rPr>
        <w:t>3</w:t>
      </w:r>
      <w:r w:rsidR="00062A74" w:rsidRPr="00062A74">
        <w:rPr>
          <w:noProof/>
          <w:sz w:val="24"/>
          <w:szCs w:val="24"/>
        </w:rPr>
        <w:tab/>
      </w:r>
      <w:r w:rsidR="00062A74" w:rsidRPr="00062A74">
        <w:rPr>
          <w:sz w:val="24"/>
          <w:szCs w:val="24"/>
        </w:rPr>
        <w:t xml:space="preserve">Estimates of Other Total Annual Cost Burden to Respondents and </w:t>
      </w:r>
    </w:p>
    <w:p w:rsidR="00062A74" w:rsidRPr="00062A74" w:rsidRDefault="00062A74" w:rsidP="00062A74">
      <w:pPr>
        <w:pStyle w:val="TOC2"/>
        <w:ind w:left="1440"/>
        <w:rPr>
          <w:sz w:val="24"/>
          <w:szCs w:val="24"/>
        </w:rPr>
      </w:pPr>
      <w:r w:rsidRPr="00062A74">
        <w:rPr>
          <w:sz w:val="24"/>
          <w:szCs w:val="24"/>
        </w:rPr>
        <w:t xml:space="preserve">            Record Keepers</w:t>
      </w:r>
      <w:r w:rsidRPr="00062A74">
        <w:rPr>
          <w:sz w:val="24"/>
          <w:szCs w:val="24"/>
        </w:rPr>
        <w:tab/>
      </w:r>
      <w:r w:rsidRPr="00062A74">
        <w:rPr>
          <w:sz w:val="24"/>
          <w:szCs w:val="24"/>
        </w:rPr>
        <w:tab/>
      </w:r>
      <w:r w:rsidR="007C33E6">
        <w:rPr>
          <w:sz w:val="24"/>
          <w:szCs w:val="24"/>
        </w:rPr>
        <w:t>7</w:t>
      </w:r>
    </w:p>
    <w:p w:rsidR="00062A74" w:rsidRPr="00062A74" w:rsidRDefault="00197E4C" w:rsidP="00062A74">
      <w:pPr>
        <w:pStyle w:val="TOC2"/>
        <w:ind w:left="1440"/>
        <w:rPr>
          <w:noProof/>
          <w:sz w:val="24"/>
          <w:szCs w:val="24"/>
        </w:rPr>
      </w:pPr>
      <w:r>
        <w:rPr>
          <w:noProof/>
          <w:sz w:val="24"/>
          <w:szCs w:val="24"/>
        </w:rPr>
        <w:t>A.1</w:t>
      </w:r>
      <w:r w:rsidR="00DF0C38">
        <w:rPr>
          <w:noProof/>
          <w:sz w:val="24"/>
          <w:szCs w:val="24"/>
        </w:rPr>
        <w:t>4</w:t>
      </w:r>
      <w:r w:rsidR="00062A74" w:rsidRPr="00062A74">
        <w:rPr>
          <w:noProof/>
          <w:sz w:val="24"/>
          <w:szCs w:val="24"/>
        </w:rPr>
        <w:tab/>
        <w:t>Estimates of Annualized Costs to the Federal Government</w:t>
      </w:r>
      <w:r w:rsidR="00062A74" w:rsidRPr="00062A74">
        <w:rPr>
          <w:noProof/>
          <w:sz w:val="24"/>
          <w:szCs w:val="24"/>
        </w:rPr>
        <w:tab/>
      </w:r>
      <w:r w:rsidR="00062A74" w:rsidRPr="00062A74">
        <w:rPr>
          <w:noProof/>
          <w:sz w:val="24"/>
          <w:szCs w:val="24"/>
        </w:rPr>
        <w:tab/>
      </w:r>
      <w:r w:rsidR="007C33E6">
        <w:rPr>
          <w:noProof/>
          <w:sz w:val="24"/>
          <w:szCs w:val="24"/>
        </w:rPr>
        <w:t>7</w:t>
      </w:r>
    </w:p>
    <w:p w:rsidR="00062A74" w:rsidRPr="00062A74" w:rsidRDefault="00197E4C" w:rsidP="00062A74">
      <w:pPr>
        <w:pStyle w:val="TOC2"/>
        <w:ind w:left="1440"/>
        <w:rPr>
          <w:noProof/>
          <w:sz w:val="24"/>
          <w:szCs w:val="24"/>
        </w:rPr>
      </w:pPr>
      <w:r>
        <w:rPr>
          <w:noProof/>
          <w:sz w:val="24"/>
          <w:szCs w:val="24"/>
        </w:rPr>
        <w:t>A.1</w:t>
      </w:r>
      <w:r w:rsidR="00DF0C38">
        <w:rPr>
          <w:noProof/>
          <w:sz w:val="24"/>
          <w:szCs w:val="24"/>
        </w:rPr>
        <w:t>5</w:t>
      </w:r>
      <w:r w:rsidR="00062A74" w:rsidRPr="00062A74">
        <w:rPr>
          <w:noProof/>
          <w:sz w:val="24"/>
          <w:szCs w:val="24"/>
        </w:rPr>
        <w:tab/>
        <w:t xml:space="preserve">Explanation for </w:t>
      </w:r>
      <w:r w:rsidR="00062A74">
        <w:rPr>
          <w:noProof/>
          <w:sz w:val="24"/>
          <w:szCs w:val="24"/>
        </w:rPr>
        <w:t>Program Changes or Adjustment</w:t>
      </w:r>
      <w:r w:rsidR="00062A74">
        <w:rPr>
          <w:noProof/>
          <w:sz w:val="24"/>
          <w:szCs w:val="24"/>
        </w:rPr>
        <w:tab/>
      </w:r>
      <w:r w:rsidR="00062A74">
        <w:rPr>
          <w:noProof/>
          <w:sz w:val="24"/>
          <w:szCs w:val="24"/>
        </w:rPr>
        <w:tab/>
      </w:r>
      <w:r w:rsidR="00362E34">
        <w:rPr>
          <w:noProof/>
          <w:sz w:val="24"/>
          <w:szCs w:val="24"/>
        </w:rPr>
        <w:t>8</w:t>
      </w:r>
    </w:p>
    <w:p w:rsidR="00062A74" w:rsidRPr="00062A74" w:rsidRDefault="00197E4C" w:rsidP="00062A74">
      <w:pPr>
        <w:pStyle w:val="TOC2"/>
        <w:ind w:left="1440"/>
        <w:rPr>
          <w:noProof/>
          <w:sz w:val="24"/>
          <w:szCs w:val="24"/>
        </w:rPr>
      </w:pPr>
      <w:r>
        <w:rPr>
          <w:noProof/>
          <w:sz w:val="24"/>
          <w:szCs w:val="24"/>
        </w:rPr>
        <w:t>A.1</w:t>
      </w:r>
      <w:r w:rsidR="00DF0C38">
        <w:rPr>
          <w:noProof/>
          <w:sz w:val="24"/>
          <w:szCs w:val="24"/>
        </w:rPr>
        <w:t>6</w:t>
      </w:r>
      <w:r w:rsidR="00062A74" w:rsidRPr="00062A74">
        <w:rPr>
          <w:noProof/>
          <w:sz w:val="24"/>
          <w:szCs w:val="24"/>
        </w:rPr>
        <w:tab/>
        <w:t>Plans for Tabulation and Publicat</w:t>
      </w:r>
      <w:r w:rsidR="00062A74">
        <w:rPr>
          <w:noProof/>
          <w:sz w:val="24"/>
          <w:szCs w:val="24"/>
        </w:rPr>
        <w:t>ion and Project Time Schedule</w:t>
      </w:r>
      <w:r w:rsidR="00062A74">
        <w:rPr>
          <w:noProof/>
          <w:sz w:val="24"/>
          <w:szCs w:val="24"/>
        </w:rPr>
        <w:tab/>
      </w:r>
      <w:r w:rsidR="00062A74">
        <w:rPr>
          <w:noProof/>
          <w:sz w:val="24"/>
          <w:szCs w:val="24"/>
        </w:rPr>
        <w:tab/>
      </w:r>
      <w:r w:rsidR="00362E34">
        <w:rPr>
          <w:noProof/>
          <w:sz w:val="24"/>
          <w:szCs w:val="24"/>
        </w:rPr>
        <w:t>8</w:t>
      </w:r>
    </w:p>
    <w:p w:rsidR="00062A74" w:rsidRPr="00062A74" w:rsidRDefault="00197E4C" w:rsidP="00062A74">
      <w:pPr>
        <w:pStyle w:val="TOC2"/>
        <w:ind w:left="1440"/>
        <w:rPr>
          <w:noProof/>
          <w:sz w:val="24"/>
          <w:szCs w:val="24"/>
        </w:rPr>
      </w:pPr>
      <w:r>
        <w:rPr>
          <w:noProof/>
          <w:sz w:val="24"/>
          <w:szCs w:val="24"/>
        </w:rPr>
        <w:t>A.1</w:t>
      </w:r>
      <w:r w:rsidR="00DF0C38">
        <w:rPr>
          <w:noProof/>
          <w:sz w:val="24"/>
          <w:szCs w:val="24"/>
        </w:rPr>
        <w:t>7</w:t>
      </w:r>
      <w:r w:rsidR="00062A74" w:rsidRPr="00062A74">
        <w:rPr>
          <w:noProof/>
          <w:sz w:val="24"/>
          <w:szCs w:val="24"/>
        </w:rPr>
        <w:tab/>
        <w:t>Reason Display of OMB expiration date is ina</w:t>
      </w:r>
      <w:r w:rsidR="00062A74">
        <w:rPr>
          <w:noProof/>
          <w:sz w:val="24"/>
          <w:szCs w:val="24"/>
        </w:rPr>
        <w:t>ppropriate</w:t>
      </w:r>
      <w:r w:rsidR="00062A74">
        <w:rPr>
          <w:noProof/>
          <w:sz w:val="24"/>
          <w:szCs w:val="24"/>
        </w:rPr>
        <w:tab/>
      </w:r>
      <w:r w:rsidR="00062A74">
        <w:rPr>
          <w:noProof/>
          <w:sz w:val="24"/>
          <w:szCs w:val="24"/>
        </w:rPr>
        <w:tab/>
      </w:r>
      <w:r w:rsidR="007C33E6">
        <w:rPr>
          <w:noProof/>
          <w:sz w:val="24"/>
          <w:szCs w:val="24"/>
        </w:rPr>
        <w:t>8</w:t>
      </w:r>
    </w:p>
    <w:p w:rsidR="00062A74" w:rsidRPr="006D4FA0" w:rsidRDefault="00197E4C" w:rsidP="00062A74">
      <w:pPr>
        <w:pStyle w:val="TOC2"/>
        <w:ind w:left="1440"/>
        <w:rPr>
          <w:sz w:val="24"/>
          <w:szCs w:val="24"/>
        </w:rPr>
      </w:pPr>
      <w:r>
        <w:rPr>
          <w:noProof/>
          <w:sz w:val="24"/>
          <w:szCs w:val="24"/>
        </w:rPr>
        <w:t>A.1</w:t>
      </w:r>
      <w:r w:rsidR="00DF0C38">
        <w:rPr>
          <w:noProof/>
          <w:sz w:val="24"/>
          <w:szCs w:val="24"/>
        </w:rPr>
        <w:t>8</w:t>
      </w:r>
      <w:r w:rsidR="00062A74" w:rsidRPr="00062A74">
        <w:rPr>
          <w:noProof/>
          <w:sz w:val="24"/>
          <w:szCs w:val="24"/>
        </w:rPr>
        <w:tab/>
        <w:t>Exceptions to Certification</w:t>
      </w:r>
      <w:r w:rsidR="00062A74" w:rsidRPr="00062A74">
        <w:rPr>
          <w:sz w:val="24"/>
          <w:szCs w:val="24"/>
        </w:rPr>
        <w:t xml:space="preserve"> for Paperw</w:t>
      </w:r>
      <w:r w:rsidR="00062A74">
        <w:rPr>
          <w:sz w:val="24"/>
          <w:szCs w:val="24"/>
        </w:rPr>
        <w:t>ork Reduction Act Submissions</w:t>
      </w:r>
      <w:r w:rsidR="00062A74">
        <w:rPr>
          <w:sz w:val="24"/>
          <w:szCs w:val="24"/>
        </w:rPr>
        <w:tab/>
      </w:r>
      <w:r w:rsidR="00062A74">
        <w:rPr>
          <w:sz w:val="24"/>
          <w:szCs w:val="24"/>
        </w:rPr>
        <w:tab/>
      </w:r>
      <w:r w:rsidR="00362E34">
        <w:rPr>
          <w:sz w:val="24"/>
          <w:szCs w:val="24"/>
        </w:rPr>
        <w:t>9</w:t>
      </w:r>
      <w:r w:rsidR="00062A74" w:rsidRPr="006D4FA0">
        <w:rPr>
          <w:sz w:val="24"/>
          <w:szCs w:val="24"/>
        </w:rPr>
        <w:br/>
      </w:r>
    </w:p>
    <w:p w:rsidR="00062A74" w:rsidRPr="006A048F" w:rsidRDefault="00062A74" w:rsidP="00C81531">
      <w:pPr>
        <w:pStyle w:val="TOC1"/>
        <w:rPr>
          <w:b w:val="0"/>
        </w:rPr>
      </w:pPr>
      <w:r w:rsidRPr="006A048F">
        <w:t>Section</w:t>
      </w:r>
      <w:r w:rsidR="006A048F">
        <w:t xml:space="preserve"> B</w:t>
      </w:r>
    </w:p>
    <w:p w:rsidR="00062A74" w:rsidRPr="006A048F" w:rsidRDefault="00062A74" w:rsidP="00C81531">
      <w:pPr>
        <w:pStyle w:val="TOC1"/>
        <w:rPr>
          <w:b w:val="0"/>
        </w:rPr>
      </w:pPr>
    </w:p>
    <w:p w:rsidR="00062A74" w:rsidRPr="006A048F" w:rsidRDefault="00062A74" w:rsidP="00C81531">
      <w:pPr>
        <w:pStyle w:val="TOC1"/>
        <w:rPr>
          <w:b w:val="0"/>
          <w:caps/>
        </w:rPr>
      </w:pPr>
      <w:r w:rsidRPr="006A048F">
        <w:rPr>
          <w:b w:val="0"/>
        </w:rPr>
        <w:t xml:space="preserve">            Statement B: Collections Of Information Employing Statistical Methods</w:t>
      </w:r>
      <w:r w:rsidR="007F5921">
        <w:rPr>
          <w:b w:val="0"/>
        </w:rPr>
        <w:t>.........</w:t>
      </w:r>
      <w:r w:rsidRPr="006A048F">
        <w:rPr>
          <w:b w:val="0"/>
        </w:rPr>
        <w:t xml:space="preserve">     </w:t>
      </w:r>
      <w:r w:rsidR="00362E34">
        <w:rPr>
          <w:b w:val="0"/>
        </w:rPr>
        <w:t>9</w:t>
      </w:r>
    </w:p>
    <w:p w:rsidR="00C81531" w:rsidRDefault="00C81531" w:rsidP="00C81531">
      <w:pPr>
        <w:pStyle w:val="TOC1"/>
      </w:pPr>
    </w:p>
    <w:p w:rsidR="00C81531" w:rsidRPr="00C81531" w:rsidRDefault="00C81531" w:rsidP="00C81531">
      <w:pPr>
        <w:pStyle w:val="TOC1"/>
      </w:pPr>
      <w:r w:rsidRPr="00C81531">
        <w:t>LIST OF TABLES</w:t>
      </w:r>
    </w:p>
    <w:p w:rsidR="00C81531" w:rsidRDefault="00C81531" w:rsidP="00C81531">
      <w:pPr>
        <w:pStyle w:val="TOC1"/>
      </w:pPr>
    </w:p>
    <w:p w:rsidR="00C81531" w:rsidRPr="006D4FA0" w:rsidRDefault="00C81531" w:rsidP="002F7748">
      <w:pPr>
        <w:tabs>
          <w:tab w:val="left" w:pos="0"/>
          <w:tab w:val="left" w:pos="720"/>
          <w:tab w:val="left" w:pos="1440"/>
          <w:tab w:val="left" w:pos="2160"/>
          <w:tab w:val="right" w:leader="dot" w:pos="8730"/>
        </w:tabs>
        <w:autoSpaceDE w:val="0"/>
        <w:autoSpaceDN w:val="0"/>
        <w:adjustRightInd w:val="0"/>
        <w:ind w:left="1440" w:hanging="720"/>
        <w:rPr>
          <w:sz w:val="24"/>
          <w:szCs w:val="24"/>
        </w:rPr>
      </w:pPr>
      <w:r>
        <w:rPr>
          <w:sz w:val="24"/>
          <w:szCs w:val="24"/>
        </w:rPr>
        <w:t xml:space="preserve">A.12A </w:t>
      </w:r>
      <w:r w:rsidRPr="006D4FA0">
        <w:rPr>
          <w:sz w:val="24"/>
          <w:szCs w:val="24"/>
        </w:rPr>
        <w:t>Estimates of Burden Hours</w:t>
      </w:r>
      <w:r w:rsidR="007F5921">
        <w:rPr>
          <w:sz w:val="24"/>
          <w:szCs w:val="24"/>
        </w:rPr>
        <w:t xml:space="preserve">....................................................................... </w:t>
      </w:r>
      <w:r w:rsidR="00F60372">
        <w:rPr>
          <w:sz w:val="24"/>
          <w:szCs w:val="24"/>
        </w:rPr>
        <w:t xml:space="preserve"> </w:t>
      </w:r>
      <w:r w:rsidR="00362E34">
        <w:rPr>
          <w:sz w:val="24"/>
          <w:szCs w:val="24"/>
        </w:rPr>
        <w:t>7</w:t>
      </w:r>
    </w:p>
    <w:p w:rsidR="00471A09" w:rsidRDefault="00C81531" w:rsidP="002F7748">
      <w:pPr>
        <w:tabs>
          <w:tab w:val="left" w:pos="0"/>
          <w:tab w:val="left" w:pos="720"/>
          <w:tab w:val="left" w:pos="1440"/>
          <w:tab w:val="left" w:pos="2160"/>
          <w:tab w:val="right" w:leader="dot" w:pos="9360"/>
        </w:tabs>
        <w:autoSpaceDE w:val="0"/>
        <w:autoSpaceDN w:val="0"/>
        <w:adjustRightInd w:val="0"/>
        <w:ind w:left="1440" w:hanging="720"/>
        <w:rPr>
          <w:sz w:val="24"/>
          <w:szCs w:val="24"/>
        </w:rPr>
      </w:pPr>
      <w:r w:rsidRPr="006D4FA0">
        <w:rPr>
          <w:sz w:val="24"/>
          <w:szCs w:val="24"/>
        </w:rPr>
        <w:t>A.12B Estimates of Respondent Costs</w:t>
      </w:r>
      <w:r w:rsidR="007F5921">
        <w:rPr>
          <w:sz w:val="24"/>
          <w:szCs w:val="24"/>
        </w:rPr>
        <w:t>.................................................................</w:t>
      </w:r>
      <w:r w:rsidR="00F60372">
        <w:rPr>
          <w:sz w:val="24"/>
          <w:szCs w:val="24"/>
        </w:rPr>
        <w:t xml:space="preserve"> </w:t>
      </w:r>
      <w:r w:rsidR="003D39F2">
        <w:rPr>
          <w:sz w:val="24"/>
          <w:szCs w:val="24"/>
        </w:rPr>
        <w:t xml:space="preserve"> </w:t>
      </w:r>
      <w:r w:rsidR="00362E34">
        <w:rPr>
          <w:sz w:val="24"/>
          <w:szCs w:val="24"/>
        </w:rPr>
        <w:t>7</w:t>
      </w:r>
      <w:r w:rsidR="00471A09">
        <w:rPr>
          <w:sz w:val="24"/>
          <w:szCs w:val="24"/>
        </w:rPr>
        <w:t xml:space="preserve">               </w:t>
      </w:r>
    </w:p>
    <w:p w:rsidR="00C81531" w:rsidRPr="006D4FA0" w:rsidRDefault="007F5921" w:rsidP="002F7748">
      <w:pPr>
        <w:tabs>
          <w:tab w:val="left" w:pos="0"/>
          <w:tab w:val="left" w:pos="720"/>
          <w:tab w:val="left" w:pos="1440"/>
          <w:tab w:val="left" w:pos="2160"/>
          <w:tab w:val="right" w:leader="dot" w:pos="9360"/>
        </w:tabs>
        <w:autoSpaceDE w:val="0"/>
        <w:autoSpaceDN w:val="0"/>
        <w:adjustRightInd w:val="0"/>
        <w:ind w:left="1440" w:hanging="720"/>
        <w:rPr>
          <w:sz w:val="24"/>
          <w:szCs w:val="24"/>
        </w:rPr>
      </w:pPr>
      <w:r>
        <w:rPr>
          <w:sz w:val="24"/>
          <w:szCs w:val="24"/>
        </w:rPr>
        <w:t>A</w:t>
      </w:r>
      <w:r w:rsidR="00C81531">
        <w:rPr>
          <w:sz w:val="24"/>
          <w:szCs w:val="24"/>
        </w:rPr>
        <w:t xml:space="preserve">.16  </w:t>
      </w:r>
      <w:r>
        <w:rPr>
          <w:sz w:val="24"/>
          <w:szCs w:val="24"/>
        </w:rPr>
        <w:t xml:space="preserve"> </w:t>
      </w:r>
      <w:r w:rsidR="00C81531">
        <w:rPr>
          <w:sz w:val="24"/>
          <w:szCs w:val="24"/>
        </w:rPr>
        <w:t xml:space="preserve"> Project Time Schedule</w:t>
      </w:r>
      <w:r w:rsidR="003D39F2">
        <w:rPr>
          <w:sz w:val="24"/>
          <w:szCs w:val="24"/>
        </w:rPr>
        <w:t>..</w:t>
      </w:r>
      <w:r>
        <w:rPr>
          <w:sz w:val="24"/>
          <w:szCs w:val="24"/>
        </w:rPr>
        <w:t>.............................................................................</w:t>
      </w:r>
      <w:r w:rsidR="007C33E6">
        <w:rPr>
          <w:sz w:val="24"/>
          <w:szCs w:val="24"/>
        </w:rPr>
        <w:t>.</w:t>
      </w:r>
      <w:r w:rsidR="00362E34">
        <w:rPr>
          <w:sz w:val="24"/>
          <w:szCs w:val="24"/>
        </w:rPr>
        <w:t xml:space="preserve"> </w:t>
      </w:r>
      <w:r w:rsidR="007C33E6">
        <w:rPr>
          <w:sz w:val="24"/>
          <w:szCs w:val="24"/>
        </w:rPr>
        <w:t>8</w:t>
      </w:r>
    </w:p>
    <w:p w:rsidR="00C81531" w:rsidRPr="006D4FA0" w:rsidRDefault="00C81531" w:rsidP="00C81531">
      <w:pPr>
        <w:pStyle w:val="TOC2"/>
        <w:rPr>
          <w:sz w:val="24"/>
          <w:szCs w:val="24"/>
        </w:rPr>
      </w:pPr>
    </w:p>
    <w:p w:rsidR="00C81531" w:rsidRPr="006D4FA0" w:rsidRDefault="00C81531" w:rsidP="00C81531">
      <w:pPr>
        <w:pStyle w:val="TOC1"/>
      </w:pPr>
      <w:r w:rsidRPr="006D4FA0">
        <w:t>ATTACHMENTS</w:t>
      </w:r>
    </w:p>
    <w:p w:rsidR="00C81531" w:rsidRPr="006D4FA0" w:rsidRDefault="00C81531" w:rsidP="00C81531">
      <w:pPr>
        <w:pStyle w:val="TOC2"/>
        <w:rPr>
          <w:sz w:val="24"/>
          <w:szCs w:val="24"/>
        </w:rPr>
      </w:pPr>
    </w:p>
    <w:p w:rsidR="00C81531" w:rsidRPr="006D4FA0" w:rsidRDefault="00073DAA" w:rsidP="00C81531">
      <w:pPr>
        <w:tabs>
          <w:tab w:val="left" w:pos="0"/>
          <w:tab w:val="left" w:pos="720"/>
          <w:tab w:val="left" w:pos="1440"/>
          <w:tab w:val="right" w:leader="dot" w:pos="9360"/>
        </w:tabs>
        <w:autoSpaceDE w:val="0"/>
        <w:autoSpaceDN w:val="0"/>
        <w:adjustRightInd w:val="0"/>
        <w:ind w:left="1440" w:hanging="720"/>
        <w:rPr>
          <w:sz w:val="24"/>
          <w:szCs w:val="24"/>
        </w:rPr>
      </w:pPr>
      <w:r>
        <w:rPr>
          <w:sz w:val="24"/>
          <w:szCs w:val="24"/>
        </w:rPr>
        <w:t>1</w:t>
      </w:r>
      <w:r w:rsidR="00C81531" w:rsidRPr="006D4FA0">
        <w:rPr>
          <w:sz w:val="24"/>
          <w:szCs w:val="24"/>
        </w:rPr>
        <w:t>.</w:t>
      </w:r>
      <w:r w:rsidR="007F5921">
        <w:rPr>
          <w:sz w:val="24"/>
          <w:szCs w:val="24"/>
        </w:rPr>
        <w:t xml:space="preserve">  </w:t>
      </w:r>
      <w:r w:rsidR="00C81531" w:rsidRPr="006D4FA0">
        <w:rPr>
          <w:sz w:val="24"/>
          <w:szCs w:val="24"/>
        </w:rPr>
        <w:t>60-Day Federal Register Notice</w:t>
      </w:r>
    </w:p>
    <w:p w:rsidR="00C81531" w:rsidRPr="006D4FA0" w:rsidRDefault="00073DAA" w:rsidP="00C81531">
      <w:pPr>
        <w:tabs>
          <w:tab w:val="left" w:pos="0"/>
          <w:tab w:val="left" w:pos="720"/>
          <w:tab w:val="left" w:pos="1440"/>
          <w:tab w:val="right" w:leader="dot" w:pos="9360"/>
        </w:tabs>
        <w:autoSpaceDE w:val="0"/>
        <w:autoSpaceDN w:val="0"/>
        <w:adjustRightInd w:val="0"/>
        <w:ind w:left="1440" w:hanging="720"/>
        <w:rPr>
          <w:sz w:val="24"/>
          <w:szCs w:val="24"/>
        </w:rPr>
      </w:pPr>
      <w:r>
        <w:rPr>
          <w:sz w:val="24"/>
          <w:szCs w:val="24"/>
        </w:rPr>
        <w:t>2</w:t>
      </w:r>
      <w:r w:rsidR="00C81531" w:rsidRPr="006D4FA0">
        <w:rPr>
          <w:sz w:val="24"/>
          <w:szCs w:val="24"/>
        </w:rPr>
        <w:t>.</w:t>
      </w:r>
      <w:r w:rsidR="007F5921">
        <w:rPr>
          <w:sz w:val="24"/>
          <w:szCs w:val="24"/>
        </w:rPr>
        <w:t xml:space="preserve">  </w:t>
      </w:r>
      <w:r w:rsidR="00C81531" w:rsidRPr="006D4FA0">
        <w:rPr>
          <w:sz w:val="24"/>
          <w:szCs w:val="24"/>
        </w:rPr>
        <w:t>Screener for patient</w:t>
      </w:r>
      <w:r w:rsidR="00C81531">
        <w:rPr>
          <w:sz w:val="24"/>
          <w:szCs w:val="24"/>
        </w:rPr>
        <w:t>/caregiver</w:t>
      </w:r>
      <w:r w:rsidR="00C81531" w:rsidRPr="006D4FA0">
        <w:rPr>
          <w:sz w:val="24"/>
          <w:szCs w:val="24"/>
        </w:rPr>
        <w:t xml:space="preserve"> focus groups</w:t>
      </w:r>
    </w:p>
    <w:p w:rsidR="00C81531" w:rsidRPr="006D4FA0" w:rsidRDefault="00073DAA" w:rsidP="00C81531">
      <w:pPr>
        <w:tabs>
          <w:tab w:val="left" w:pos="0"/>
          <w:tab w:val="left" w:pos="720"/>
          <w:tab w:val="left" w:pos="1440"/>
          <w:tab w:val="right" w:leader="dot" w:pos="9360"/>
        </w:tabs>
        <w:autoSpaceDE w:val="0"/>
        <w:autoSpaceDN w:val="0"/>
        <w:adjustRightInd w:val="0"/>
        <w:ind w:left="1440" w:hanging="720"/>
        <w:rPr>
          <w:sz w:val="24"/>
          <w:szCs w:val="24"/>
        </w:rPr>
      </w:pPr>
      <w:r>
        <w:rPr>
          <w:sz w:val="24"/>
          <w:szCs w:val="24"/>
        </w:rPr>
        <w:t>3</w:t>
      </w:r>
      <w:r w:rsidR="00C81531" w:rsidRPr="006D4FA0">
        <w:rPr>
          <w:sz w:val="24"/>
          <w:szCs w:val="24"/>
        </w:rPr>
        <w:t>.  Moderator's guide for patient</w:t>
      </w:r>
      <w:r w:rsidR="006A048F">
        <w:rPr>
          <w:sz w:val="24"/>
          <w:szCs w:val="24"/>
        </w:rPr>
        <w:t>/caregiver</w:t>
      </w:r>
      <w:r w:rsidR="00C81531" w:rsidRPr="006D4FA0">
        <w:rPr>
          <w:sz w:val="24"/>
          <w:szCs w:val="24"/>
        </w:rPr>
        <w:t xml:space="preserve"> focus groups </w:t>
      </w:r>
    </w:p>
    <w:p w:rsidR="00727C86" w:rsidRPr="006D4FA0" w:rsidRDefault="00073DAA" w:rsidP="006A048F">
      <w:pPr>
        <w:tabs>
          <w:tab w:val="left" w:pos="0"/>
          <w:tab w:val="left" w:pos="720"/>
          <w:tab w:val="left" w:pos="1440"/>
          <w:tab w:val="right" w:leader="dot" w:pos="9360"/>
        </w:tabs>
        <w:autoSpaceDE w:val="0"/>
        <w:autoSpaceDN w:val="0"/>
        <w:adjustRightInd w:val="0"/>
        <w:ind w:left="1440" w:hanging="720"/>
        <w:rPr>
          <w:sz w:val="24"/>
          <w:szCs w:val="24"/>
        </w:rPr>
      </w:pPr>
      <w:r>
        <w:rPr>
          <w:sz w:val="24"/>
          <w:szCs w:val="24"/>
        </w:rPr>
        <w:t>4</w:t>
      </w:r>
      <w:r w:rsidR="00C81531" w:rsidRPr="006D4FA0">
        <w:rPr>
          <w:sz w:val="24"/>
          <w:szCs w:val="24"/>
        </w:rPr>
        <w:t xml:space="preserve">.  </w:t>
      </w:r>
      <w:r w:rsidR="006A048F">
        <w:rPr>
          <w:sz w:val="24"/>
          <w:szCs w:val="24"/>
        </w:rPr>
        <w:t>Questionnaire for online survey</w:t>
      </w:r>
    </w:p>
    <w:bookmarkEnd w:id="0"/>
    <w:bookmarkEnd w:id="1"/>
    <w:p w:rsidR="00B51D32" w:rsidRDefault="00B51D32" w:rsidP="0001560F">
      <w:pPr>
        <w:spacing w:line="480" w:lineRule="auto"/>
        <w:rPr>
          <w:b/>
          <w:sz w:val="24"/>
          <w:szCs w:val="24"/>
        </w:rPr>
        <w:sectPr w:rsidR="00B51D32" w:rsidSect="00B51D32">
          <w:pgSz w:w="12240" w:h="15840"/>
          <w:pgMar w:top="1440" w:right="1440" w:bottom="1440" w:left="1440" w:header="720" w:footer="576" w:gutter="0"/>
          <w:pgNumType w:start="0"/>
          <w:cols w:space="720"/>
          <w:titlePg/>
          <w:docGrid w:linePitch="360"/>
        </w:sectPr>
      </w:pPr>
    </w:p>
    <w:p w:rsidR="0001560F" w:rsidRPr="006D4FA0" w:rsidRDefault="006A048F" w:rsidP="0001560F">
      <w:pPr>
        <w:spacing w:line="480" w:lineRule="auto"/>
        <w:rPr>
          <w:b/>
          <w:sz w:val="24"/>
          <w:szCs w:val="24"/>
        </w:rPr>
      </w:pPr>
      <w:r>
        <w:rPr>
          <w:b/>
          <w:sz w:val="24"/>
          <w:szCs w:val="24"/>
        </w:rPr>
        <w:lastRenderedPageBreak/>
        <w:t>A</w:t>
      </w:r>
      <w:r w:rsidR="0001560F" w:rsidRPr="006D4FA0">
        <w:rPr>
          <w:b/>
          <w:sz w:val="24"/>
          <w:szCs w:val="24"/>
        </w:rPr>
        <w:t>.</w:t>
      </w:r>
      <w:r w:rsidR="0001560F" w:rsidRPr="006D4FA0">
        <w:rPr>
          <w:b/>
          <w:sz w:val="24"/>
          <w:szCs w:val="24"/>
        </w:rPr>
        <w:tab/>
        <w:t>JUSTIFICATION</w:t>
      </w:r>
    </w:p>
    <w:p w:rsidR="0001560F" w:rsidRPr="006D4FA0" w:rsidRDefault="0001560F" w:rsidP="0001560F">
      <w:pPr>
        <w:spacing w:after="200" w:line="240" w:lineRule="auto"/>
        <w:jc w:val="left"/>
        <w:rPr>
          <w:b/>
          <w:sz w:val="24"/>
          <w:szCs w:val="24"/>
        </w:rPr>
      </w:pPr>
      <w:bookmarkStart w:id="2" w:name="_Toc446481621"/>
      <w:bookmarkStart w:id="3" w:name="_Toc446481648"/>
      <w:r w:rsidRPr="006D4FA0">
        <w:rPr>
          <w:b/>
          <w:sz w:val="24"/>
          <w:szCs w:val="24"/>
        </w:rPr>
        <w:t>A.1</w:t>
      </w:r>
      <w:r w:rsidRPr="006D4FA0">
        <w:rPr>
          <w:b/>
          <w:sz w:val="24"/>
          <w:szCs w:val="24"/>
        </w:rPr>
        <w:tab/>
        <w:t>Circumstances That Make the Collection of Information Necessary</w:t>
      </w:r>
    </w:p>
    <w:p w:rsidR="0001560F" w:rsidRPr="006D4FA0" w:rsidRDefault="0001560F" w:rsidP="0001560F">
      <w:pPr>
        <w:pStyle w:val="P1-StandPara"/>
        <w:spacing w:line="240" w:lineRule="auto"/>
        <w:ind w:firstLine="0"/>
        <w:rPr>
          <w:sz w:val="24"/>
          <w:szCs w:val="24"/>
        </w:rPr>
      </w:pPr>
      <w:r w:rsidRPr="006D4FA0">
        <w:rPr>
          <w:sz w:val="24"/>
          <w:szCs w:val="24"/>
        </w:rPr>
        <w:t>This Information Collection Request (ICR) is for a new data collection entitled</w:t>
      </w:r>
      <w:r w:rsidR="000D084E">
        <w:rPr>
          <w:sz w:val="24"/>
          <w:szCs w:val="24"/>
        </w:rPr>
        <w:t xml:space="preserve"> Campaign</w:t>
      </w:r>
      <w:r w:rsidR="008E1B5D">
        <w:rPr>
          <w:sz w:val="24"/>
          <w:szCs w:val="24"/>
        </w:rPr>
        <w:t xml:space="preserve"> Within the Latino Community on </w:t>
      </w:r>
      <w:r w:rsidR="000D084E">
        <w:rPr>
          <w:sz w:val="24"/>
          <w:szCs w:val="24"/>
        </w:rPr>
        <w:t xml:space="preserve">Right to Non-Discrimination in </w:t>
      </w:r>
      <w:r w:rsidR="008E1B5D">
        <w:rPr>
          <w:sz w:val="24"/>
          <w:szCs w:val="24"/>
        </w:rPr>
        <w:t xml:space="preserve">Certain </w:t>
      </w:r>
      <w:r w:rsidR="000D084E">
        <w:rPr>
          <w:sz w:val="24"/>
          <w:szCs w:val="24"/>
        </w:rPr>
        <w:t>Health</w:t>
      </w:r>
      <w:r w:rsidR="008E1B5D">
        <w:rPr>
          <w:sz w:val="24"/>
          <w:szCs w:val="24"/>
        </w:rPr>
        <w:t xml:space="preserve"> and Human Service Programs.</w:t>
      </w:r>
      <w:r w:rsidR="00457621">
        <w:rPr>
          <w:sz w:val="24"/>
          <w:szCs w:val="24"/>
        </w:rPr>
        <w:t xml:space="preserve"> </w:t>
      </w:r>
      <w:r w:rsidRPr="006D4FA0">
        <w:rPr>
          <w:sz w:val="24"/>
          <w:szCs w:val="24"/>
        </w:rPr>
        <w:t xml:space="preserve">The request is for </w:t>
      </w:r>
      <w:r w:rsidR="007E1B7E">
        <w:rPr>
          <w:sz w:val="24"/>
          <w:szCs w:val="24"/>
        </w:rPr>
        <w:t xml:space="preserve">one year </w:t>
      </w:r>
      <w:r w:rsidRPr="006D4FA0">
        <w:rPr>
          <w:sz w:val="24"/>
          <w:szCs w:val="24"/>
        </w:rPr>
        <w:t xml:space="preserve">starting from the date of OMB approval. </w:t>
      </w:r>
    </w:p>
    <w:p w:rsidR="0001560F" w:rsidRPr="006D4FA0" w:rsidRDefault="0001560F" w:rsidP="0001560F">
      <w:pPr>
        <w:pStyle w:val="P1-StandPara"/>
        <w:spacing w:line="240" w:lineRule="auto"/>
        <w:rPr>
          <w:sz w:val="24"/>
          <w:szCs w:val="24"/>
        </w:rPr>
      </w:pPr>
    </w:p>
    <w:p w:rsidR="0001560F" w:rsidRPr="006D4FA0" w:rsidRDefault="0001560F" w:rsidP="0001560F">
      <w:pPr>
        <w:spacing w:after="200" w:line="240" w:lineRule="auto"/>
        <w:jc w:val="left"/>
        <w:rPr>
          <w:sz w:val="24"/>
          <w:szCs w:val="24"/>
          <w:u w:val="single"/>
        </w:rPr>
      </w:pPr>
      <w:r w:rsidRPr="006D4FA0">
        <w:rPr>
          <w:sz w:val="24"/>
          <w:szCs w:val="24"/>
          <w:u w:val="single"/>
        </w:rPr>
        <w:t>Background</w:t>
      </w:r>
      <w:r w:rsidR="000E5402">
        <w:rPr>
          <w:sz w:val="24"/>
          <w:szCs w:val="24"/>
          <w:u w:val="single"/>
        </w:rPr>
        <w:t xml:space="preserve"> </w:t>
      </w:r>
    </w:p>
    <w:p w:rsidR="00840546" w:rsidRPr="00840546" w:rsidRDefault="0001560F" w:rsidP="0001560F">
      <w:pPr>
        <w:rPr>
          <w:sz w:val="24"/>
          <w:szCs w:val="24"/>
        </w:rPr>
      </w:pPr>
      <w:r w:rsidRPr="006D4FA0">
        <w:rPr>
          <w:sz w:val="24"/>
          <w:szCs w:val="24"/>
        </w:rPr>
        <w:t xml:space="preserve">The Office </w:t>
      </w:r>
      <w:r w:rsidR="007E1B7E">
        <w:rPr>
          <w:sz w:val="24"/>
          <w:szCs w:val="24"/>
        </w:rPr>
        <w:t>for Civil Rights (OCR) in the Department of Health and Human Services (HHS)</w:t>
      </w:r>
      <w:r w:rsidRPr="006D4FA0">
        <w:rPr>
          <w:sz w:val="24"/>
          <w:szCs w:val="24"/>
        </w:rPr>
        <w:t xml:space="preserve"> </w:t>
      </w:r>
      <w:r w:rsidR="00182B12">
        <w:rPr>
          <w:sz w:val="24"/>
          <w:szCs w:val="24"/>
        </w:rPr>
        <w:t xml:space="preserve">enforces nondiscrimination regulations that apply to programs, services, and activities receiving HHS federal financial assistance. OCR </w:t>
      </w:r>
      <w:r w:rsidR="00840546">
        <w:rPr>
          <w:sz w:val="24"/>
          <w:szCs w:val="24"/>
        </w:rPr>
        <w:t xml:space="preserve">helps </w:t>
      </w:r>
      <w:r w:rsidR="00840546" w:rsidRPr="00840546">
        <w:rPr>
          <w:sz w:val="24"/>
          <w:szCs w:val="24"/>
        </w:rPr>
        <w:t xml:space="preserve">protect patients from unfair treatment or discrimination, because of the </w:t>
      </w:r>
      <w:r w:rsidR="00182B12" w:rsidRPr="00840546">
        <w:rPr>
          <w:sz w:val="24"/>
          <w:szCs w:val="24"/>
        </w:rPr>
        <w:t>patient’s</w:t>
      </w:r>
      <w:r w:rsidR="00840546" w:rsidRPr="00840546">
        <w:rPr>
          <w:sz w:val="24"/>
          <w:szCs w:val="24"/>
        </w:rPr>
        <w:t xml:space="preserve"> race, color, national origin, disability, age, sex (gender), or religion. Further the Civil Rights Division (CRD) within OCR promotes and ensures that people have equal access to and opportunity to participate in certain health care and human services without facing unlawful discrimination. CRD carries out this mission by enforcing Federal laws and regulations that prohibit discrimination, including health care provider conscience rights, on the basis of race, color, national origin, disability, age and, in certain circumstances, sex and religion, in programs and activities that receive financial assistance from HHS.  CRD also enforces a Federal law and regulation that prohibit discrimination on the basis of disability in health care and social service programs of state and local governments.</w:t>
      </w:r>
    </w:p>
    <w:p w:rsidR="00840546" w:rsidRDefault="00840546" w:rsidP="0001560F"/>
    <w:p w:rsidR="00840546" w:rsidRDefault="00840546" w:rsidP="000E5402">
      <w:pPr>
        <w:rPr>
          <w:sz w:val="24"/>
          <w:szCs w:val="24"/>
        </w:rPr>
      </w:pPr>
      <w:r w:rsidRPr="00840546">
        <w:rPr>
          <w:sz w:val="24"/>
          <w:szCs w:val="24"/>
        </w:rPr>
        <w:t>OCR promotes and ensures compliance with the Civil Rights Laws by:</w:t>
      </w:r>
      <w:r w:rsidR="000E5402">
        <w:rPr>
          <w:sz w:val="24"/>
          <w:szCs w:val="24"/>
        </w:rPr>
        <w:t xml:space="preserve"> </w:t>
      </w:r>
      <w:r w:rsidRPr="000E5402">
        <w:rPr>
          <w:sz w:val="24"/>
          <w:szCs w:val="24"/>
        </w:rPr>
        <w:t>Investigating complaints</w:t>
      </w:r>
      <w:r w:rsidRPr="00840546">
        <w:rPr>
          <w:b/>
          <w:sz w:val="24"/>
          <w:szCs w:val="24"/>
        </w:rPr>
        <w:t xml:space="preserve"> </w:t>
      </w:r>
      <w:bookmarkStart w:id="4" w:name="_Toc446481622"/>
      <w:bookmarkStart w:id="5" w:name="_Toc446481649"/>
      <w:bookmarkEnd w:id="2"/>
      <w:bookmarkEnd w:id="3"/>
      <w:r w:rsidRPr="00840546">
        <w:rPr>
          <w:sz w:val="24"/>
          <w:szCs w:val="24"/>
        </w:rPr>
        <w:t>filed by individuals alleging that that have or someone else has been discriminated on a prohibited basis</w:t>
      </w:r>
      <w:r w:rsidR="000E5402">
        <w:rPr>
          <w:sz w:val="24"/>
          <w:szCs w:val="24"/>
        </w:rPr>
        <w:t xml:space="preserve">; </w:t>
      </w:r>
      <w:r w:rsidRPr="000E5402">
        <w:rPr>
          <w:sz w:val="24"/>
          <w:szCs w:val="24"/>
        </w:rPr>
        <w:t>Conduct</w:t>
      </w:r>
      <w:r w:rsidR="000E5402" w:rsidRPr="000E5402">
        <w:rPr>
          <w:sz w:val="24"/>
          <w:szCs w:val="24"/>
        </w:rPr>
        <w:t>ing</w:t>
      </w:r>
      <w:r w:rsidRPr="000E5402">
        <w:rPr>
          <w:sz w:val="24"/>
          <w:szCs w:val="24"/>
        </w:rPr>
        <w:t xml:space="preserve"> compliance reviews of covered entities that OCR believes may not be in compliance with the law</w:t>
      </w:r>
      <w:r w:rsidR="000E5402">
        <w:rPr>
          <w:sz w:val="24"/>
          <w:szCs w:val="24"/>
        </w:rPr>
        <w:t xml:space="preserve">; </w:t>
      </w:r>
      <w:r w:rsidRPr="000E5402">
        <w:rPr>
          <w:sz w:val="24"/>
          <w:szCs w:val="24"/>
        </w:rPr>
        <w:t>Provid</w:t>
      </w:r>
      <w:r w:rsidR="000E5402" w:rsidRPr="000E5402">
        <w:rPr>
          <w:sz w:val="24"/>
          <w:szCs w:val="24"/>
        </w:rPr>
        <w:t>ing</w:t>
      </w:r>
      <w:r w:rsidRPr="000E5402">
        <w:rPr>
          <w:sz w:val="24"/>
          <w:szCs w:val="24"/>
        </w:rPr>
        <w:t xml:space="preserve"> technical assistance</w:t>
      </w:r>
      <w:r w:rsidRPr="00840546">
        <w:rPr>
          <w:sz w:val="24"/>
          <w:szCs w:val="24"/>
        </w:rPr>
        <w:t xml:space="preserve"> to covered entities to help them understand how they can voluntarily comply with the law</w:t>
      </w:r>
      <w:r w:rsidR="000E5402">
        <w:rPr>
          <w:sz w:val="24"/>
          <w:szCs w:val="24"/>
        </w:rPr>
        <w:t xml:space="preserve">; </w:t>
      </w:r>
      <w:r w:rsidRPr="000E5402">
        <w:rPr>
          <w:sz w:val="24"/>
          <w:szCs w:val="24"/>
        </w:rPr>
        <w:t>Conduct</w:t>
      </w:r>
      <w:r w:rsidR="000E5402" w:rsidRPr="000E5402">
        <w:rPr>
          <w:sz w:val="24"/>
          <w:szCs w:val="24"/>
        </w:rPr>
        <w:t>ing</w:t>
      </w:r>
      <w:r w:rsidRPr="000E5402">
        <w:rPr>
          <w:sz w:val="24"/>
          <w:szCs w:val="24"/>
        </w:rPr>
        <w:t xml:space="preserve"> outreach nationwide</w:t>
      </w:r>
      <w:r w:rsidRPr="00840546">
        <w:rPr>
          <w:sz w:val="24"/>
          <w:szCs w:val="24"/>
        </w:rPr>
        <w:t xml:space="preserve"> to help individuals and covered entities understand rights and obligations under the laws that OCR enforces.</w:t>
      </w:r>
    </w:p>
    <w:p w:rsidR="000E5402" w:rsidRDefault="000E5402" w:rsidP="000E5402">
      <w:pPr>
        <w:rPr>
          <w:sz w:val="24"/>
          <w:szCs w:val="24"/>
        </w:rPr>
      </w:pPr>
    </w:p>
    <w:p w:rsidR="000E5402" w:rsidRPr="006D4FA0" w:rsidRDefault="000E5402" w:rsidP="000E5402">
      <w:pPr>
        <w:rPr>
          <w:sz w:val="24"/>
          <w:szCs w:val="24"/>
        </w:rPr>
      </w:pPr>
      <w:r w:rsidRPr="006D4FA0">
        <w:rPr>
          <w:sz w:val="24"/>
          <w:szCs w:val="24"/>
        </w:rPr>
        <w:t>OC</w:t>
      </w:r>
      <w:r>
        <w:rPr>
          <w:sz w:val="24"/>
          <w:szCs w:val="24"/>
        </w:rPr>
        <w:t>R</w:t>
      </w:r>
      <w:r w:rsidRPr="006D4FA0">
        <w:rPr>
          <w:sz w:val="24"/>
          <w:szCs w:val="24"/>
        </w:rPr>
        <w:t xml:space="preserve"> is requesting Office of Management and Budget (OMB) approval of formative and process evaluation for </w:t>
      </w:r>
      <w:r w:rsidR="008E1B5D">
        <w:rPr>
          <w:sz w:val="24"/>
          <w:szCs w:val="24"/>
        </w:rPr>
        <w:t>a</w:t>
      </w:r>
      <w:r w:rsidR="000D084E">
        <w:rPr>
          <w:sz w:val="24"/>
          <w:szCs w:val="24"/>
        </w:rPr>
        <w:t xml:space="preserve"> Campaign</w:t>
      </w:r>
      <w:r w:rsidR="008E1B5D">
        <w:rPr>
          <w:sz w:val="24"/>
          <w:szCs w:val="24"/>
        </w:rPr>
        <w:t xml:space="preserve"> within the Latino Community</w:t>
      </w:r>
      <w:r w:rsidR="000D084E">
        <w:rPr>
          <w:sz w:val="24"/>
          <w:szCs w:val="24"/>
        </w:rPr>
        <w:t xml:space="preserve"> on Rights to Non-Discrimination in</w:t>
      </w:r>
      <w:r w:rsidR="008E1B5D">
        <w:rPr>
          <w:sz w:val="24"/>
          <w:szCs w:val="24"/>
        </w:rPr>
        <w:t xml:space="preserve"> Certain </w:t>
      </w:r>
      <w:r w:rsidR="000D084E">
        <w:rPr>
          <w:sz w:val="24"/>
          <w:szCs w:val="24"/>
        </w:rPr>
        <w:t>Health</w:t>
      </w:r>
      <w:r w:rsidR="008E1B5D">
        <w:rPr>
          <w:sz w:val="24"/>
          <w:szCs w:val="24"/>
        </w:rPr>
        <w:t xml:space="preserve"> and Human Service Programs</w:t>
      </w:r>
      <w:r w:rsidRPr="006D4FA0">
        <w:rPr>
          <w:sz w:val="24"/>
          <w:szCs w:val="24"/>
        </w:rPr>
        <w:t xml:space="preserve">. </w:t>
      </w:r>
      <w:r>
        <w:rPr>
          <w:sz w:val="24"/>
          <w:szCs w:val="24"/>
        </w:rPr>
        <w:t xml:space="preserve">The contract for this campaign has been awarded and </w:t>
      </w:r>
      <w:r w:rsidRPr="006D4FA0">
        <w:rPr>
          <w:sz w:val="24"/>
          <w:szCs w:val="24"/>
        </w:rPr>
        <w:t>the contractor require</w:t>
      </w:r>
      <w:r>
        <w:rPr>
          <w:sz w:val="24"/>
          <w:szCs w:val="24"/>
        </w:rPr>
        <w:t>s</w:t>
      </w:r>
      <w:r w:rsidRPr="006D4FA0">
        <w:rPr>
          <w:sz w:val="24"/>
          <w:szCs w:val="24"/>
        </w:rPr>
        <w:t xml:space="preserve"> OMB clearance to carry out the formative and process evaluation tasks </w:t>
      </w:r>
      <w:r>
        <w:rPr>
          <w:sz w:val="24"/>
          <w:szCs w:val="24"/>
        </w:rPr>
        <w:t>with</w:t>
      </w:r>
      <w:r w:rsidRPr="006D4FA0">
        <w:rPr>
          <w:sz w:val="24"/>
          <w:szCs w:val="24"/>
        </w:rPr>
        <w:t xml:space="preserve">in the contract.  </w:t>
      </w:r>
    </w:p>
    <w:p w:rsidR="0001560F" w:rsidRPr="006D4FA0" w:rsidRDefault="0001560F" w:rsidP="0001560F">
      <w:pPr>
        <w:rPr>
          <w:sz w:val="24"/>
          <w:szCs w:val="24"/>
        </w:rPr>
      </w:pPr>
    </w:p>
    <w:p w:rsidR="0001560F" w:rsidRPr="006D4FA0" w:rsidRDefault="0001560F" w:rsidP="0001560F">
      <w:pPr>
        <w:rPr>
          <w:sz w:val="24"/>
          <w:szCs w:val="24"/>
        </w:rPr>
      </w:pPr>
      <w:r w:rsidRPr="006D4FA0">
        <w:rPr>
          <w:sz w:val="24"/>
          <w:szCs w:val="24"/>
        </w:rPr>
        <w:t xml:space="preserve">The purpose of the contract is to conduct a campaign to reach </w:t>
      </w:r>
      <w:r w:rsidR="00895956">
        <w:rPr>
          <w:sz w:val="24"/>
          <w:szCs w:val="24"/>
        </w:rPr>
        <w:t xml:space="preserve">adult </w:t>
      </w:r>
      <w:r w:rsidR="00803691">
        <w:rPr>
          <w:sz w:val="24"/>
          <w:szCs w:val="24"/>
        </w:rPr>
        <w:t>Latino patients and caregivers</w:t>
      </w:r>
      <w:r w:rsidR="00895956">
        <w:rPr>
          <w:sz w:val="24"/>
          <w:szCs w:val="24"/>
        </w:rPr>
        <w:t xml:space="preserve">, including those with </w:t>
      </w:r>
      <w:r w:rsidR="00803691">
        <w:rPr>
          <w:sz w:val="24"/>
          <w:szCs w:val="24"/>
        </w:rPr>
        <w:t xml:space="preserve">Limited English Proficiency (LEP) </w:t>
      </w:r>
      <w:r w:rsidR="009C71E0">
        <w:rPr>
          <w:sz w:val="24"/>
          <w:szCs w:val="24"/>
        </w:rPr>
        <w:t>in ord</w:t>
      </w:r>
      <w:r w:rsidR="00895956">
        <w:rPr>
          <w:sz w:val="24"/>
          <w:szCs w:val="24"/>
        </w:rPr>
        <w:t xml:space="preserve">er </w:t>
      </w:r>
      <w:r w:rsidRPr="006D4FA0">
        <w:rPr>
          <w:sz w:val="24"/>
          <w:szCs w:val="24"/>
        </w:rPr>
        <w:t xml:space="preserve">to: </w:t>
      </w:r>
    </w:p>
    <w:p w:rsidR="0001560F" w:rsidRPr="006D4FA0" w:rsidRDefault="007E1B7E" w:rsidP="0001560F">
      <w:pPr>
        <w:numPr>
          <w:ilvl w:val="0"/>
          <w:numId w:val="3"/>
        </w:numPr>
        <w:spacing w:line="360" w:lineRule="atLeast"/>
        <w:jc w:val="left"/>
        <w:rPr>
          <w:sz w:val="24"/>
          <w:szCs w:val="24"/>
        </w:rPr>
      </w:pPr>
      <w:r>
        <w:rPr>
          <w:sz w:val="24"/>
          <w:szCs w:val="24"/>
        </w:rPr>
        <w:t>Examine attitudes toward, and experience with discrimination in health care</w:t>
      </w:r>
      <w:r w:rsidR="0001560F" w:rsidRPr="006D4FA0">
        <w:rPr>
          <w:sz w:val="24"/>
          <w:szCs w:val="24"/>
        </w:rPr>
        <w:t>.</w:t>
      </w:r>
    </w:p>
    <w:p w:rsidR="0001560F" w:rsidRPr="006D4FA0" w:rsidRDefault="0001560F" w:rsidP="0001560F">
      <w:pPr>
        <w:numPr>
          <w:ilvl w:val="0"/>
          <w:numId w:val="3"/>
        </w:numPr>
        <w:spacing w:line="360" w:lineRule="atLeast"/>
        <w:jc w:val="left"/>
        <w:rPr>
          <w:sz w:val="24"/>
          <w:szCs w:val="24"/>
        </w:rPr>
      </w:pPr>
      <w:r w:rsidRPr="006D4FA0">
        <w:rPr>
          <w:sz w:val="24"/>
          <w:szCs w:val="24"/>
        </w:rPr>
        <w:t xml:space="preserve">Increase patient </w:t>
      </w:r>
      <w:r w:rsidR="007E1B7E">
        <w:rPr>
          <w:sz w:val="24"/>
          <w:szCs w:val="24"/>
        </w:rPr>
        <w:t>awareness of what constitutes discrimination in health care</w:t>
      </w:r>
      <w:r w:rsidRPr="006D4FA0">
        <w:rPr>
          <w:sz w:val="24"/>
          <w:szCs w:val="24"/>
        </w:rPr>
        <w:t>.</w:t>
      </w:r>
    </w:p>
    <w:p w:rsidR="0001560F" w:rsidRPr="006D4FA0" w:rsidRDefault="007E1B7E" w:rsidP="0001560F">
      <w:pPr>
        <w:numPr>
          <w:ilvl w:val="0"/>
          <w:numId w:val="3"/>
        </w:numPr>
        <w:spacing w:line="360" w:lineRule="atLeast"/>
        <w:jc w:val="left"/>
        <w:rPr>
          <w:sz w:val="24"/>
          <w:szCs w:val="24"/>
        </w:rPr>
      </w:pPr>
      <w:r>
        <w:rPr>
          <w:sz w:val="24"/>
          <w:szCs w:val="24"/>
        </w:rPr>
        <w:t xml:space="preserve">Inform patients of what </w:t>
      </w:r>
      <w:r w:rsidR="006C5488">
        <w:rPr>
          <w:sz w:val="24"/>
          <w:szCs w:val="24"/>
        </w:rPr>
        <w:t xml:space="preserve">they should do and whom they should contact </w:t>
      </w:r>
      <w:r>
        <w:rPr>
          <w:sz w:val="24"/>
          <w:szCs w:val="24"/>
        </w:rPr>
        <w:t>should they ever experience discrimination in health care</w:t>
      </w:r>
      <w:r w:rsidR="0001560F" w:rsidRPr="006D4FA0">
        <w:rPr>
          <w:sz w:val="24"/>
          <w:szCs w:val="24"/>
        </w:rPr>
        <w:t>.</w:t>
      </w:r>
    </w:p>
    <w:p w:rsidR="0001560F" w:rsidRDefault="007E1B7E" w:rsidP="0001560F">
      <w:pPr>
        <w:numPr>
          <w:ilvl w:val="0"/>
          <w:numId w:val="3"/>
        </w:numPr>
        <w:spacing w:line="360" w:lineRule="atLeast"/>
        <w:jc w:val="left"/>
        <w:rPr>
          <w:sz w:val="24"/>
          <w:szCs w:val="24"/>
        </w:rPr>
      </w:pPr>
      <w:r>
        <w:rPr>
          <w:sz w:val="24"/>
          <w:szCs w:val="24"/>
        </w:rPr>
        <w:t>Study effective ways to lessen discrimination against Latinos by health care providers</w:t>
      </w:r>
      <w:r w:rsidR="0001560F" w:rsidRPr="006D4FA0">
        <w:rPr>
          <w:sz w:val="24"/>
          <w:szCs w:val="24"/>
        </w:rPr>
        <w:t>.</w:t>
      </w:r>
    </w:p>
    <w:p w:rsidR="00EA1804" w:rsidRDefault="00EA1804" w:rsidP="00EA1804">
      <w:pPr>
        <w:numPr>
          <w:ilvl w:val="0"/>
          <w:numId w:val="3"/>
        </w:numPr>
        <w:spacing w:line="360" w:lineRule="atLeast"/>
        <w:jc w:val="left"/>
        <w:rPr>
          <w:sz w:val="24"/>
          <w:szCs w:val="24"/>
        </w:rPr>
      </w:pPr>
      <w:r>
        <w:rPr>
          <w:sz w:val="24"/>
          <w:szCs w:val="24"/>
        </w:rPr>
        <w:lastRenderedPageBreak/>
        <w:t>Use paid and earned media to communicate with Latinos and inform them about</w:t>
      </w:r>
      <w:r w:rsidR="00015A02">
        <w:rPr>
          <w:sz w:val="24"/>
          <w:szCs w:val="24"/>
        </w:rPr>
        <w:t xml:space="preserve"> their right</w:t>
      </w:r>
      <w:r w:rsidR="007D1281">
        <w:rPr>
          <w:sz w:val="24"/>
          <w:szCs w:val="24"/>
        </w:rPr>
        <w:t xml:space="preserve"> to non-discrimination</w:t>
      </w:r>
      <w:r w:rsidR="00015A02">
        <w:rPr>
          <w:sz w:val="24"/>
          <w:szCs w:val="24"/>
        </w:rPr>
        <w:t xml:space="preserve"> when seeking medical care, as well as OCR’s role in protecting those rights.</w:t>
      </w:r>
    </w:p>
    <w:p w:rsidR="0001560F" w:rsidRPr="006D4FA0" w:rsidRDefault="0001560F" w:rsidP="0001560F">
      <w:pPr>
        <w:spacing w:line="360" w:lineRule="atLeast"/>
        <w:rPr>
          <w:sz w:val="24"/>
          <w:szCs w:val="24"/>
        </w:rPr>
      </w:pPr>
    </w:p>
    <w:p w:rsidR="0001560F" w:rsidRPr="006D4FA0" w:rsidRDefault="0001560F" w:rsidP="0001560F">
      <w:pPr>
        <w:rPr>
          <w:sz w:val="24"/>
          <w:szCs w:val="24"/>
        </w:rPr>
      </w:pPr>
      <w:r w:rsidRPr="006D4FA0">
        <w:rPr>
          <w:sz w:val="24"/>
          <w:szCs w:val="24"/>
        </w:rPr>
        <w:t xml:space="preserve">The contractor will coordinate </w:t>
      </w:r>
      <w:r w:rsidR="006D7B60">
        <w:rPr>
          <w:sz w:val="24"/>
          <w:szCs w:val="24"/>
        </w:rPr>
        <w:t xml:space="preserve">the comprehensive </w:t>
      </w:r>
      <w:r w:rsidR="00C11988">
        <w:rPr>
          <w:sz w:val="24"/>
          <w:szCs w:val="24"/>
        </w:rPr>
        <w:t xml:space="preserve">communication outreach </w:t>
      </w:r>
      <w:r w:rsidR="006D7B60">
        <w:rPr>
          <w:sz w:val="24"/>
          <w:szCs w:val="24"/>
        </w:rPr>
        <w:t xml:space="preserve">campaign strategy </w:t>
      </w:r>
      <w:r w:rsidRPr="006D4FA0">
        <w:rPr>
          <w:sz w:val="24"/>
          <w:szCs w:val="24"/>
        </w:rPr>
        <w:t xml:space="preserve">with other </w:t>
      </w:r>
      <w:r w:rsidR="006D7B60">
        <w:rPr>
          <w:sz w:val="24"/>
          <w:szCs w:val="24"/>
        </w:rPr>
        <w:t>OCR</w:t>
      </w:r>
      <w:r w:rsidRPr="006D4FA0">
        <w:rPr>
          <w:sz w:val="24"/>
          <w:szCs w:val="24"/>
        </w:rPr>
        <w:t xml:space="preserve"> funded activities</w:t>
      </w:r>
      <w:r w:rsidR="00C11988">
        <w:rPr>
          <w:sz w:val="24"/>
          <w:szCs w:val="24"/>
        </w:rPr>
        <w:t>,</w:t>
      </w:r>
      <w:r w:rsidRPr="006D4FA0">
        <w:rPr>
          <w:sz w:val="24"/>
          <w:szCs w:val="24"/>
        </w:rPr>
        <w:t xml:space="preserve"> such as outreach conducted by </w:t>
      </w:r>
      <w:r w:rsidR="00C11988">
        <w:rPr>
          <w:sz w:val="24"/>
          <w:szCs w:val="24"/>
        </w:rPr>
        <w:t>OCR</w:t>
      </w:r>
      <w:r w:rsidRPr="006D4FA0">
        <w:rPr>
          <w:sz w:val="24"/>
          <w:szCs w:val="24"/>
        </w:rPr>
        <w:t xml:space="preserve"> Regional </w:t>
      </w:r>
      <w:r w:rsidR="006D7B60">
        <w:rPr>
          <w:sz w:val="24"/>
          <w:szCs w:val="24"/>
        </w:rPr>
        <w:t>Offices</w:t>
      </w:r>
      <w:r w:rsidR="00C11988">
        <w:rPr>
          <w:sz w:val="24"/>
          <w:szCs w:val="24"/>
        </w:rPr>
        <w:t xml:space="preserve"> at the local level</w:t>
      </w:r>
      <w:r w:rsidRPr="006D4FA0">
        <w:rPr>
          <w:sz w:val="24"/>
          <w:szCs w:val="24"/>
        </w:rPr>
        <w:t xml:space="preserve">. </w:t>
      </w:r>
      <w:r w:rsidR="00C11988">
        <w:rPr>
          <w:sz w:val="24"/>
          <w:szCs w:val="24"/>
        </w:rPr>
        <w:t>C</w:t>
      </w:r>
      <w:r w:rsidRPr="006D4FA0">
        <w:rPr>
          <w:sz w:val="24"/>
          <w:szCs w:val="24"/>
        </w:rPr>
        <w:t xml:space="preserve">ontractor will use a comprehensive, integrated approach that includes regional marketing to successfully communicate </w:t>
      </w:r>
      <w:r w:rsidR="006D7B60">
        <w:rPr>
          <w:sz w:val="24"/>
          <w:szCs w:val="24"/>
        </w:rPr>
        <w:t xml:space="preserve">with </w:t>
      </w:r>
      <w:r w:rsidRPr="006D4FA0">
        <w:rPr>
          <w:sz w:val="24"/>
          <w:szCs w:val="24"/>
        </w:rPr>
        <w:t xml:space="preserve">target audiences in creative, effective ways. Activities could include, but are not limited to, targeted paid advertising, earned media support and grassroots outreach. </w:t>
      </w:r>
    </w:p>
    <w:p w:rsidR="0001560F" w:rsidRPr="006D4FA0" w:rsidRDefault="0001560F" w:rsidP="0001560F">
      <w:pPr>
        <w:autoSpaceDE w:val="0"/>
        <w:autoSpaceDN w:val="0"/>
        <w:adjustRightInd w:val="0"/>
        <w:spacing w:line="240" w:lineRule="auto"/>
        <w:rPr>
          <w:sz w:val="24"/>
          <w:szCs w:val="24"/>
        </w:rPr>
      </w:pPr>
    </w:p>
    <w:p w:rsidR="0001560F" w:rsidRPr="006D4FA0" w:rsidRDefault="0001560F" w:rsidP="0001560F">
      <w:pPr>
        <w:pStyle w:val="P1-StandPara"/>
        <w:spacing w:line="240" w:lineRule="auto"/>
        <w:ind w:firstLine="0"/>
        <w:rPr>
          <w:sz w:val="24"/>
          <w:szCs w:val="24"/>
        </w:rPr>
      </w:pPr>
      <w:r w:rsidRPr="006D4FA0">
        <w:rPr>
          <w:sz w:val="24"/>
          <w:szCs w:val="24"/>
        </w:rPr>
        <w:t>This request for clearance is to conduct formative and process evaluation to inform campaign activities, including the d</w:t>
      </w:r>
      <w:r w:rsidR="00015A02">
        <w:rPr>
          <w:sz w:val="24"/>
          <w:szCs w:val="24"/>
        </w:rPr>
        <w:t xml:space="preserve">esign and revision of messages and collateral </w:t>
      </w:r>
      <w:r w:rsidRPr="006D4FA0">
        <w:rPr>
          <w:sz w:val="24"/>
          <w:szCs w:val="24"/>
        </w:rPr>
        <w:t xml:space="preserve">materials. </w:t>
      </w:r>
    </w:p>
    <w:p w:rsidR="0001560F" w:rsidRPr="006D4FA0" w:rsidRDefault="0001560F" w:rsidP="0001560F">
      <w:pPr>
        <w:pStyle w:val="P1-StandPara"/>
        <w:spacing w:line="240" w:lineRule="auto"/>
        <w:ind w:firstLine="0"/>
        <w:rPr>
          <w:sz w:val="24"/>
          <w:szCs w:val="24"/>
        </w:rPr>
      </w:pPr>
    </w:p>
    <w:p w:rsidR="0001560F" w:rsidRPr="006D4FA0" w:rsidRDefault="0001560F" w:rsidP="0001560F">
      <w:pPr>
        <w:pStyle w:val="P1-StandPara"/>
        <w:spacing w:line="240" w:lineRule="auto"/>
        <w:ind w:firstLine="0"/>
        <w:rPr>
          <w:sz w:val="24"/>
          <w:szCs w:val="24"/>
        </w:rPr>
      </w:pPr>
    </w:p>
    <w:p w:rsidR="0001560F" w:rsidRPr="006D4FA0" w:rsidRDefault="0001560F" w:rsidP="0001560F">
      <w:pPr>
        <w:pStyle w:val="P1-StandPara"/>
        <w:spacing w:line="240" w:lineRule="auto"/>
        <w:ind w:firstLine="0"/>
        <w:rPr>
          <w:b/>
          <w:sz w:val="24"/>
          <w:szCs w:val="24"/>
          <w:u w:val="single"/>
        </w:rPr>
      </w:pPr>
      <w:r w:rsidRPr="006D4FA0">
        <w:rPr>
          <w:b/>
          <w:sz w:val="24"/>
          <w:szCs w:val="24"/>
          <w:u w:val="single"/>
        </w:rPr>
        <w:t>Privacy Impact Assessment</w:t>
      </w:r>
    </w:p>
    <w:p w:rsidR="0001560F" w:rsidRPr="006D4FA0" w:rsidRDefault="0001560F" w:rsidP="0001560F">
      <w:pPr>
        <w:pStyle w:val="P1-StandPara"/>
        <w:spacing w:line="240" w:lineRule="auto"/>
        <w:ind w:firstLine="0"/>
        <w:rPr>
          <w:sz w:val="24"/>
          <w:szCs w:val="24"/>
        </w:rPr>
      </w:pPr>
    </w:p>
    <w:p w:rsidR="0001560F" w:rsidRPr="006D4FA0" w:rsidRDefault="0001560F" w:rsidP="0001560F">
      <w:pPr>
        <w:pStyle w:val="P1-StandPara"/>
        <w:spacing w:line="240" w:lineRule="auto"/>
        <w:ind w:firstLine="0"/>
        <w:rPr>
          <w:sz w:val="24"/>
          <w:szCs w:val="24"/>
          <w:u w:val="single"/>
        </w:rPr>
      </w:pPr>
      <w:r w:rsidRPr="006D4FA0">
        <w:rPr>
          <w:sz w:val="24"/>
          <w:szCs w:val="24"/>
          <w:u w:val="single"/>
        </w:rPr>
        <w:t>Overview of Data Collection System</w:t>
      </w:r>
    </w:p>
    <w:p w:rsidR="0001560F" w:rsidRPr="006D4FA0" w:rsidRDefault="0001560F" w:rsidP="0001560F">
      <w:pPr>
        <w:pStyle w:val="P1-StandPara"/>
        <w:spacing w:line="240" w:lineRule="auto"/>
        <w:ind w:firstLine="0"/>
        <w:rPr>
          <w:sz w:val="24"/>
          <w:szCs w:val="24"/>
        </w:rPr>
      </w:pPr>
    </w:p>
    <w:p w:rsidR="0001560F" w:rsidRPr="006D4FA0" w:rsidRDefault="0001560F" w:rsidP="0001560F">
      <w:pPr>
        <w:pStyle w:val="P1-StandPara"/>
        <w:spacing w:line="240" w:lineRule="auto"/>
        <w:ind w:firstLine="0"/>
        <w:rPr>
          <w:sz w:val="24"/>
          <w:szCs w:val="24"/>
        </w:rPr>
      </w:pPr>
      <w:r w:rsidRPr="006D4FA0">
        <w:rPr>
          <w:sz w:val="24"/>
          <w:szCs w:val="24"/>
        </w:rPr>
        <w:t>We propose us</w:t>
      </w:r>
      <w:r w:rsidR="00C11988">
        <w:rPr>
          <w:sz w:val="24"/>
          <w:szCs w:val="24"/>
        </w:rPr>
        <w:t>ing</w:t>
      </w:r>
      <w:r w:rsidRPr="006D4FA0">
        <w:rPr>
          <w:sz w:val="24"/>
          <w:szCs w:val="24"/>
        </w:rPr>
        <w:t xml:space="preserve"> multiple methods to conduct formative and process evaluation of the communication campaign. The</w:t>
      </w:r>
      <w:r w:rsidR="00C11988">
        <w:rPr>
          <w:sz w:val="24"/>
          <w:szCs w:val="24"/>
        </w:rPr>
        <w:t>se</w:t>
      </w:r>
      <w:r w:rsidRPr="006D4FA0">
        <w:rPr>
          <w:sz w:val="24"/>
          <w:szCs w:val="24"/>
        </w:rPr>
        <w:t xml:space="preserve"> methods will be used </w:t>
      </w:r>
      <w:r w:rsidR="00C11988">
        <w:rPr>
          <w:sz w:val="24"/>
          <w:szCs w:val="24"/>
        </w:rPr>
        <w:t>during</w:t>
      </w:r>
      <w:r w:rsidRPr="006D4FA0">
        <w:rPr>
          <w:sz w:val="24"/>
          <w:szCs w:val="24"/>
        </w:rPr>
        <w:t xml:space="preserve"> the campaign period as a means to identify </w:t>
      </w:r>
      <w:r w:rsidR="00C11988">
        <w:rPr>
          <w:sz w:val="24"/>
          <w:szCs w:val="24"/>
        </w:rPr>
        <w:t>relevant</w:t>
      </w:r>
      <w:r w:rsidRPr="006D4FA0">
        <w:rPr>
          <w:sz w:val="24"/>
          <w:szCs w:val="24"/>
        </w:rPr>
        <w:t xml:space="preserve"> messages and materials</w:t>
      </w:r>
      <w:r w:rsidR="00B44C30">
        <w:rPr>
          <w:sz w:val="24"/>
          <w:szCs w:val="24"/>
        </w:rPr>
        <w:t>,</w:t>
      </w:r>
      <w:r w:rsidRPr="006D4FA0">
        <w:rPr>
          <w:sz w:val="24"/>
          <w:szCs w:val="24"/>
        </w:rPr>
        <w:t xml:space="preserve"> </w:t>
      </w:r>
      <w:r w:rsidR="00C11988">
        <w:rPr>
          <w:sz w:val="24"/>
          <w:szCs w:val="24"/>
        </w:rPr>
        <w:t xml:space="preserve">to </w:t>
      </w:r>
      <w:r w:rsidRPr="006D4FA0">
        <w:rPr>
          <w:sz w:val="24"/>
          <w:szCs w:val="24"/>
        </w:rPr>
        <w:t xml:space="preserve">collect feedback on </w:t>
      </w:r>
      <w:r w:rsidR="002503D5">
        <w:rPr>
          <w:sz w:val="24"/>
          <w:szCs w:val="24"/>
        </w:rPr>
        <w:t xml:space="preserve">proposed </w:t>
      </w:r>
      <w:r w:rsidRPr="006D4FA0">
        <w:rPr>
          <w:sz w:val="24"/>
          <w:szCs w:val="24"/>
        </w:rPr>
        <w:t xml:space="preserve">messages and materials </w:t>
      </w:r>
      <w:r w:rsidR="002503D5">
        <w:rPr>
          <w:sz w:val="24"/>
          <w:szCs w:val="24"/>
        </w:rPr>
        <w:t xml:space="preserve">to be </w:t>
      </w:r>
      <w:r w:rsidRPr="006D4FA0">
        <w:rPr>
          <w:sz w:val="24"/>
          <w:szCs w:val="24"/>
        </w:rPr>
        <w:t>disseminated</w:t>
      </w:r>
      <w:r w:rsidR="00B44C30">
        <w:rPr>
          <w:sz w:val="24"/>
          <w:szCs w:val="24"/>
        </w:rPr>
        <w:t>,</w:t>
      </w:r>
      <w:r w:rsidRPr="006D4FA0">
        <w:rPr>
          <w:sz w:val="24"/>
          <w:szCs w:val="24"/>
        </w:rPr>
        <w:t xml:space="preserve"> and </w:t>
      </w:r>
      <w:r w:rsidR="00B44C30">
        <w:rPr>
          <w:sz w:val="24"/>
          <w:szCs w:val="24"/>
        </w:rPr>
        <w:t xml:space="preserve">to identify relevant </w:t>
      </w:r>
      <w:r w:rsidRPr="006D4FA0">
        <w:rPr>
          <w:sz w:val="24"/>
          <w:szCs w:val="24"/>
        </w:rPr>
        <w:t xml:space="preserve">channels </w:t>
      </w:r>
      <w:r w:rsidR="00B44C30">
        <w:rPr>
          <w:sz w:val="24"/>
          <w:szCs w:val="24"/>
        </w:rPr>
        <w:t xml:space="preserve">to be </w:t>
      </w:r>
      <w:r w:rsidRPr="006D4FA0">
        <w:rPr>
          <w:sz w:val="24"/>
          <w:szCs w:val="24"/>
        </w:rPr>
        <w:t xml:space="preserve">used for dissemination. The methods </w:t>
      </w:r>
      <w:r w:rsidR="00B44C30">
        <w:rPr>
          <w:sz w:val="24"/>
          <w:szCs w:val="24"/>
        </w:rPr>
        <w:t>we propose</w:t>
      </w:r>
      <w:r w:rsidR="00C11988">
        <w:rPr>
          <w:sz w:val="24"/>
          <w:szCs w:val="24"/>
        </w:rPr>
        <w:t xml:space="preserve"> </w:t>
      </w:r>
      <w:r w:rsidR="00810269">
        <w:rPr>
          <w:sz w:val="24"/>
          <w:szCs w:val="24"/>
        </w:rPr>
        <w:t>i</w:t>
      </w:r>
      <w:r w:rsidRPr="006D4FA0">
        <w:rPr>
          <w:sz w:val="24"/>
          <w:szCs w:val="24"/>
        </w:rPr>
        <w:t xml:space="preserve">nclude </w:t>
      </w:r>
      <w:r w:rsidR="00810269">
        <w:rPr>
          <w:sz w:val="24"/>
          <w:szCs w:val="24"/>
        </w:rPr>
        <w:t xml:space="preserve">in-person </w:t>
      </w:r>
      <w:r w:rsidR="006D7B60">
        <w:rPr>
          <w:sz w:val="24"/>
          <w:szCs w:val="24"/>
        </w:rPr>
        <w:t xml:space="preserve">focus groups and </w:t>
      </w:r>
      <w:r w:rsidR="00810269">
        <w:rPr>
          <w:sz w:val="24"/>
          <w:szCs w:val="24"/>
        </w:rPr>
        <w:t xml:space="preserve">an </w:t>
      </w:r>
      <w:r w:rsidR="006D7B60">
        <w:rPr>
          <w:sz w:val="24"/>
          <w:szCs w:val="24"/>
        </w:rPr>
        <w:t>online survey</w:t>
      </w:r>
      <w:r w:rsidR="00810269">
        <w:rPr>
          <w:sz w:val="24"/>
          <w:szCs w:val="24"/>
        </w:rPr>
        <w:t>, both of which would include messages and materials testing</w:t>
      </w:r>
      <w:r w:rsidR="00282E53" w:rsidRPr="00282E53">
        <w:rPr>
          <w:sz w:val="24"/>
          <w:szCs w:val="24"/>
        </w:rPr>
        <w:t>.</w:t>
      </w:r>
      <w:r w:rsidR="00282E53">
        <w:rPr>
          <w:sz w:val="24"/>
          <w:szCs w:val="24"/>
        </w:rPr>
        <w:t xml:space="preserve"> </w:t>
      </w:r>
      <w:r w:rsidRPr="006D4FA0">
        <w:rPr>
          <w:sz w:val="24"/>
          <w:szCs w:val="24"/>
        </w:rPr>
        <w:t xml:space="preserve">The information collected through each method will be used to </w:t>
      </w:r>
      <w:r w:rsidR="00C11988">
        <w:rPr>
          <w:sz w:val="24"/>
          <w:szCs w:val="24"/>
        </w:rPr>
        <w:t xml:space="preserve">assist in the </w:t>
      </w:r>
      <w:r w:rsidRPr="006D4FA0">
        <w:rPr>
          <w:sz w:val="24"/>
          <w:szCs w:val="24"/>
        </w:rPr>
        <w:t xml:space="preserve">design </w:t>
      </w:r>
      <w:r w:rsidR="00C11988">
        <w:rPr>
          <w:sz w:val="24"/>
          <w:szCs w:val="24"/>
        </w:rPr>
        <w:t xml:space="preserve">of </w:t>
      </w:r>
      <w:r w:rsidR="00741E3F">
        <w:rPr>
          <w:sz w:val="24"/>
          <w:szCs w:val="24"/>
        </w:rPr>
        <w:t xml:space="preserve">campaign </w:t>
      </w:r>
      <w:r w:rsidRPr="006D4FA0">
        <w:rPr>
          <w:sz w:val="24"/>
          <w:szCs w:val="24"/>
        </w:rPr>
        <w:t>messages</w:t>
      </w:r>
      <w:r w:rsidR="00C11988">
        <w:rPr>
          <w:sz w:val="24"/>
          <w:szCs w:val="24"/>
        </w:rPr>
        <w:t xml:space="preserve"> </w:t>
      </w:r>
      <w:r w:rsidRPr="006D4FA0">
        <w:rPr>
          <w:sz w:val="24"/>
          <w:szCs w:val="24"/>
        </w:rPr>
        <w:t>and materials</w:t>
      </w:r>
      <w:r w:rsidR="00741E3F">
        <w:rPr>
          <w:sz w:val="24"/>
          <w:szCs w:val="24"/>
        </w:rPr>
        <w:t xml:space="preserve"> such as brochures and fact sheets, used to educate the public on their right to nondiscrimination in health care and certain human services.</w:t>
      </w:r>
      <w:r w:rsidR="00B44C30">
        <w:rPr>
          <w:sz w:val="24"/>
          <w:szCs w:val="24"/>
        </w:rPr>
        <w:t xml:space="preserve"> The information will also be used to </w:t>
      </w:r>
      <w:r w:rsidR="00C11988">
        <w:rPr>
          <w:sz w:val="24"/>
          <w:szCs w:val="24"/>
        </w:rPr>
        <w:t>evaluation and</w:t>
      </w:r>
      <w:r w:rsidR="00B44C30">
        <w:rPr>
          <w:sz w:val="24"/>
          <w:szCs w:val="24"/>
        </w:rPr>
        <w:t xml:space="preserve"> assist in the </w:t>
      </w:r>
      <w:r w:rsidR="00C11988">
        <w:rPr>
          <w:sz w:val="24"/>
          <w:szCs w:val="24"/>
        </w:rPr>
        <w:t xml:space="preserve">possible </w:t>
      </w:r>
      <w:r w:rsidRPr="006D4FA0">
        <w:rPr>
          <w:sz w:val="24"/>
          <w:szCs w:val="24"/>
        </w:rPr>
        <w:t>redesign</w:t>
      </w:r>
      <w:r w:rsidR="00C11988">
        <w:rPr>
          <w:sz w:val="24"/>
          <w:szCs w:val="24"/>
        </w:rPr>
        <w:t xml:space="preserve"> of</w:t>
      </w:r>
      <w:r w:rsidRPr="006D4FA0">
        <w:rPr>
          <w:sz w:val="24"/>
          <w:szCs w:val="24"/>
        </w:rPr>
        <w:t xml:space="preserve"> messages and materials </w:t>
      </w:r>
      <w:r w:rsidR="00C11988">
        <w:rPr>
          <w:sz w:val="24"/>
          <w:szCs w:val="24"/>
        </w:rPr>
        <w:t>current</w:t>
      </w:r>
      <w:r w:rsidR="00B44C30">
        <w:rPr>
          <w:sz w:val="24"/>
          <w:szCs w:val="24"/>
        </w:rPr>
        <w:t>ly</w:t>
      </w:r>
      <w:r w:rsidR="00C11988">
        <w:rPr>
          <w:sz w:val="24"/>
          <w:szCs w:val="24"/>
        </w:rPr>
        <w:t xml:space="preserve"> used out in </w:t>
      </w:r>
      <w:r w:rsidRPr="006D4FA0">
        <w:rPr>
          <w:sz w:val="24"/>
          <w:szCs w:val="24"/>
        </w:rPr>
        <w:t>the field</w:t>
      </w:r>
      <w:r w:rsidR="00B44C30">
        <w:rPr>
          <w:sz w:val="24"/>
          <w:szCs w:val="24"/>
        </w:rPr>
        <w:t xml:space="preserve">. </w:t>
      </w:r>
      <w:r w:rsidRPr="006D4FA0">
        <w:rPr>
          <w:sz w:val="24"/>
          <w:szCs w:val="24"/>
        </w:rPr>
        <w:t xml:space="preserve"> </w:t>
      </w:r>
    </w:p>
    <w:p w:rsidR="0001560F" w:rsidRPr="006D4FA0" w:rsidRDefault="0001560F" w:rsidP="0001560F">
      <w:pPr>
        <w:pStyle w:val="P1-StandPara"/>
        <w:spacing w:line="240" w:lineRule="auto"/>
        <w:ind w:firstLine="0"/>
        <w:rPr>
          <w:sz w:val="24"/>
          <w:szCs w:val="24"/>
        </w:rPr>
      </w:pPr>
    </w:p>
    <w:p w:rsidR="0001560F" w:rsidRPr="006D4FA0" w:rsidRDefault="0001560F" w:rsidP="0001560F">
      <w:pPr>
        <w:pStyle w:val="P1-StandPara"/>
        <w:spacing w:line="240" w:lineRule="auto"/>
        <w:ind w:firstLine="0"/>
        <w:rPr>
          <w:sz w:val="24"/>
          <w:szCs w:val="24"/>
          <w:u w:val="single"/>
        </w:rPr>
      </w:pPr>
      <w:r w:rsidRPr="006D4FA0">
        <w:rPr>
          <w:sz w:val="24"/>
          <w:szCs w:val="24"/>
          <w:u w:val="single"/>
        </w:rPr>
        <w:t>Items of Information to be Collected</w:t>
      </w:r>
    </w:p>
    <w:p w:rsidR="0001560F" w:rsidRPr="006D4FA0" w:rsidRDefault="0001560F" w:rsidP="0001560F">
      <w:pPr>
        <w:pStyle w:val="P1-StandPara"/>
        <w:spacing w:line="240" w:lineRule="auto"/>
        <w:ind w:firstLine="0"/>
        <w:rPr>
          <w:sz w:val="24"/>
          <w:szCs w:val="24"/>
        </w:rPr>
      </w:pPr>
    </w:p>
    <w:p w:rsidR="0001560F" w:rsidRPr="006D4FA0" w:rsidRDefault="0001560F" w:rsidP="0001560F">
      <w:pPr>
        <w:pStyle w:val="P1-StandPara"/>
        <w:spacing w:line="240" w:lineRule="auto"/>
        <w:ind w:firstLine="0"/>
        <w:rPr>
          <w:sz w:val="24"/>
          <w:szCs w:val="24"/>
        </w:rPr>
      </w:pPr>
      <w:r w:rsidRPr="00015A02">
        <w:rPr>
          <w:sz w:val="24"/>
          <w:szCs w:val="24"/>
        </w:rPr>
        <w:t xml:space="preserve">The following topics will be covered in the data collections (See Attachments </w:t>
      </w:r>
      <w:r w:rsidR="00015A02" w:rsidRPr="00015A02">
        <w:rPr>
          <w:sz w:val="24"/>
          <w:szCs w:val="24"/>
        </w:rPr>
        <w:t xml:space="preserve">3, 4, 5, and </w:t>
      </w:r>
      <w:r w:rsidR="00A222C0">
        <w:rPr>
          <w:sz w:val="24"/>
          <w:szCs w:val="24"/>
        </w:rPr>
        <w:t>6</w:t>
      </w:r>
      <w:r w:rsidRPr="00015A02">
        <w:rPr>
          <w:sz w:val="24"/>
          <w:szCs w:val="24"/>
        </w:rPr>
        <w:t xml:space="preserve"> for copies of instruments).</w:t>
      </w:r>
      <w:r w:rsidRPr="006D4FA0">
        <w:rPr>
          <w:sz w:val="24"/>
          <w:szCs w:val="24"/>
        </w:rPr>
        <w:t xml:space="preserve">   </w:t>
      </w:r>
    </w:p>
    <w:p w:rsidR="0001560F" w:rsidRPr="006D4FA0" w:rsidRDefault="0001560F" w:rsidP="0001560F">
      <w:pPr>
        <w:pStyle w:val="P1-StandPara"/>
        <w:spacing w:line="240" w:lineRule="auto"/>
        <w:rPr>
          <w:sz w:val="24"/>
          <w:szCs w:val="24"/>
        </w:rPr>
      </w:pPr>
    </w:p>
    <w:p w:rsidR="006D7B60" w:rsidRPr="006D4FA0" w:rsidRDefault="002503D5" w:rsidP="006D7B60">
      <w:pPr>
        <w:pStyle w:val="P1-StandPara"/>
        <w:numPr>
          <w:ilvl w:val="0"/>
          <w:numId w:val="1"/>
        </w:numPr>
        <w:spacing w:line="240" w:lineRule="auto"/>
        <w:rPr>
          <w:sz w:val="24"/>
          <w:szCs w:val="24"/>
        </w:rPr>
      </w:pPr>
      <w:r>
        <w:rPr>
          <w:sz w:val="24"/>
          <w:szCs w:val="24"/>
        </w:rPr>
        <w:t>Individual’s r</w:t>
      </w:r>
      <w:r w:rsidR="006D7B60">
        <w:rPr>
          <w:sz w:val="24"/>
          <w:szCs w:val="24"/>
        </w:rPr>
        <w:t xml:space="preserve">ole in health care decision making within </w:t>
      </w:r>
      <w:r>
        <w:rPr>
          <w:sz w:val="24"/>
          <w:szCs w:val="24"/>
        </w:rPr>
        <w:t xml:space="preserve">Latino </w:t>
      </w:r>
      <w:r w:rsidR="006D7B60">
        <w:rPr>
          <w:sz w:val="24"/>
          <w:szCs w:val="24"/>
        </w:rPr>
        <w:t>household</w:t>
      </w:r>
      <w:r>
        <w:rPr>
          <w:sz w:val="24"/>
          <w:szCs w:val="24"/>
        </w:rPr>
        <w:t>s</w:t>
      </w:r>
    </w:p>
    <w:p w:rsidR="006D7B60" w:rsidRPr="006D4FA0" w:rsidRDefault="002503D5" w:rsidP="006D7B60">
      <w:pPr>
        <w:pStyle w:val="P1-StandPara"/>
        <w:numPr>
          <w:ilvl w:val="0"/>
          <w:numId w:val="1"/>
        </w:numPr>
        <w:spacing w:line="240" w:lineRule="auto"/>
        <w:rPr>
          <w:sz w:val="24"/>
          <w:szCs w:val="24"/>
        </w:rPr>
      </w:pPr>
      <w:r>
        <w:rPr>
          <w:sz w:val="24"/>
          <w:szCs w:val="24"/>
        </w:rPr>
        <w:t>Latinos o</w:t>
      </w:r>
      <w:r w:rsidR="006D7B60">
        <w:rPr>
          <w:sz w:val="24"/>
          <w:szCs w:val="24"/>
        </w:rPr>
        <w:t>verall experience with health care providers</w:t>
      </w:r>
    </w:p>
    <w:p w:rsidR="006D7B60" w:rsidRPr="006D4FA0" w:rsidRDefault="006D7B60" w:rsidP="006D7B60">
      <w:pPr>
        <w:pStyle w:val="P1-StandPara"/>
        <w:numPr>
          <w:ilvl w:val="0"/>
          <w:numId w:val="1"/>
        </w:numPr>
        <w:spacing w:line="240" w:lineRule="auto"/>
        <w:rPr>
          <w:sz w:val="24"/>
          <w:szCs w:val="24"/>
        </w:rPr>
      </w:pPr>
      <w:r w:rsidRPr="006D4FA0">
        <w:rPr>
          <w:sz w:val="24"/>
          <w:szCs w:val="24"/>
        </w:rPr>
        <w:t xml:space="preserve">Knowledge and awareness of </w:t>
      </w:r>
      <w:r>
        <w:rPr>
          <w:sz w:val="24"/>
          <w:szCs w:val="24"/>
        </w:rPr>
        <w:t>discrimination in health care</w:t>
      </w:r>
      <w:r w:rsidRPr="006D4FA0">
        <w:rPr>
          <w:sz w:val="24"/>
          <w:szCs w:val="24"/>
        </w:rPr>
        <w:t xml:space="preserve"> </w:t>
      </w:r>
    </w:p>
    <w:p w:rsidR="006D7B60" w:rsidRPr="006D4FA0" w:rsidRDefault="002503D5" w:rsidP="006D7B60">
      <w:pPr>
        <w:pStyle w:val="P1-StandPara"/>
        <w:numPr>
          <w:ilvl w:val="0"/>
          <w:numId w:val="1"/>
        </w:numPr>
        <w:spacing w:line="240" w:lineRule="auto"/>
        <w:rPr>
          <w:sz w:val="24"/>
          <w:szCs w:val="24"/>
        </w:rPr>
      </w:pPr>
      <w:r>
        <w:rPr>
          <w:sz w:val="24"/>
          <w:szCs w:val="24"/>
        </w:rPr>
        <w:t>Latino e</w:t>
      </w:r>
      <w:r w:rsidR="006D7B60">
        <w:rPr>
          <w:sz w:val="24"/>
          <w:szCs w:val="24"/>
        </w:rPr>
        <w:t>xperience with discrimination in health care</w:t>
      </w:r>
    </w:p>
    <w:p w:rsidR="0056226B" w:rsidRPr="006D4FA0" w:rsidRDefault="002503D5" w:rsidP="0056226B">
      <w:pPr>
        <w:pStyle w:val="P1-StandPara"/>
        <w:numPr>
          <w:ilvl w:val="0"/>
          <w:numId w:val="1"/>
        </w:numPr>
        <w:spacing w:line="240" w:lineRule="auto"/>
        <w:rPr>
          <w:sz w:val="24"/>
          <w:szCs w:val="24"/>
        </w:rPr>
      </w:pPr>
      <w:r>
        <w:rPr>
          <w:sz w:val="24"/>
          <w:szCs w:val="24"/>
        </w:rPr>
        <w:t>E</w:t>
      </w:r>
      <w:r w:rsidR="0056226B">
        <w:rPr>
          <w:sz w:val="24"/>
          <w:szCs w:val="24"/>
        </w:rPr>
        <w:t>xperience reporting instances of discrimination in health care</w:t>
      </w:r>
    </w:p>
    <w:p w:rsidR="0056226B" w:rsidRDefault="0056226B" w:rsidP="0001560F">
      <w:pPr>
        <w:pStyle w:val="P1-StandPara"/>
        <w:numPr>
          <w:ilvl w:val="0"/>
          <w:numId w:val="1"/>
        </w:numPr>
        <w:spacing w:line="240" w:lineRule="auto"/>
        <w:rPr>
          <w:sz w:val="24"/>
          <w:szCs w:val="24"/>
        </w:rPr>
      </w:pPr>
      <w:r>
        <w:rPr>
          <w:sz w:val="24"/>
          <w:szCs w:val="24"/>
        </w:rPr>
        <w:t>Knowledge of methods to report discrimination in health care</w:t>
      </w:r>
    </w:p>
    <w:p w:rsidR="0001560F" w:rsidRPr="006D4FA0" w:rsidRDefault="0001560F" w:rsidP="0001560F">
      <w:pPr>
        <w:pStyle w:val="P1-StandPara"/>
        <w:numPr>
          <w:ilvl w:val="0"/>
          <w:numId w:val="1"/>
        </w:numPr>
        <w:spacing w:line="240" w:lineRule="auto"/>
        <w:rPr>
          <w:sz w:val="24"/>
          <w:szCs w:val="24"/>
        </w:rPr>
      </w:pPr>
      <w:r w:rsidRPr="006D4FA0">
        <w:rPr>
          <w:sz w:val="24"/>
          <w:szCs w:val="24"/>
        </w:rPr>
        <w:t xml:space="preserve">Access and use of diverse information sources and channels </w:t>
      </w:r>
    </w:p>
    <w:p w:rsidR="0001560F" w:rsidRPr="006D4FA0" w:rsidRDefault="0001560F" w:rsidP="0001560F">
      <w:pPr>
        <w:pStyle w:val="P1-StandPara"/>
        <w:numPr>
          <w:ilvl w:val="0"/>
          <w:numId w:val="1"/>
        </w:numPr>
        <w:spacing w:line="240" w:lineRule="auto"/>
        <w:rPr>
          <w:sz w:val="24"/>
          <w:szCs w:val="24"/>
        </w:rPr>
      </w:pPr>
      <w:r w:rsidRPr="006D4FA0">
        <w:rPr>
          <w:sz w:val="24"/>
          <w:szCs w:val="24"/>
        </w:rPr>
        <w:t>Demographics</w:t>
      </w:r>
      <w:r w:rsidR="002503D5">
        <w:rPr>
          <w:sz w:val="24"/>
          <w:szCs w:val="24"/>
        </w:rPr>
        <w:t xml:space="preserve"> specific to diverse Latino communities throughout the U.S. </w:t>
      </w:r>
    </w:p>
    <w:p w:rsidR="0001560F" w:rsidRPr="006D4FA0" w:rsidRDefault="0001560F" w:rsidP="00334E19">
      <w:pPr>
        <w:pStyle w:val="P1-StandPara"/>
        <w:spacing w:line="240" w:lineRule="auto"/>
        <w:ind w:firstLine="0"/>
        <w:rPr>
          <w:sz w:val="24"/>
          <w:szCs w:val="24"/>
          <w:highlight w:val="cyan"/>
        </w:rPr>
      </w:pPr>
    </w:p>
    <w:p w:rsidR="00073DAA" w:rsidRDefault="00073DAA" w:rsidP="0001560F">
      <w:pPr>
        <w:pStyle w:val="P1-StandPara"/>
        <w:spacing w:line="240" w:lineRule="auto"/>
        <w:ind w:firstLine="0"/>
        <w:rPr>
          <w:b/>
          <w:sz w:val="24"/>
          <w:szCs w:val="24"/>
        </w:rPr>
      </w:pPr>
    </w:p>
    <w:p w:rsidR="0001560F" w:rsidRPr="006D4FA0" w:rsidRDefault="0001560F" w:rsidP="0001560F">
      <w:pPr>
        <w:pStyle w:val="P1-StandPara"/>
        <w:spacing w:line="240" w:lineRule="auto"/>
        <w:ind w:firstLine="0"/>
        <w:rPr>
          <w:b/>
          <w:sz w:val="24"/>
          <w:szCs w:val="24"/>
        </w:rPr>
      </w:pPr>
      <w:r w:rsidRPr="006D4FA0">
        <w:rPr>
          <w:b/>
          <w:sz w:val="24"/>
          <w:szCs w:val="24"/>
        </w:rPr>
        <w:lastRenderedPageBreak/>
        <w:t xml:space="preserve">Identification of Contents Directed at Children Under 13 Years of Age. </w:t>
      </w:r>
    </w:p>
    <w:p w:rsidR="0001560F" w:rsidRPr="006D4FA0" w:rsidRDefault="0001560F" w:rsidP="0001560F">
      <w:pPr>
        <w:pStyle w:val="P1-StandPara"/>
        <w:spacing w:line="240" w:lineRule="auto"/>
        <w:ind w:firstLine="0"/>
        <w:rPr>
          <w:sz w:val="24"/>
          <w:szCs w:val="24"/>
        </w:rPr>
      </w:pPr>
    </w:p>
    <w:p w:rsidR="0001560F" w:rsidRPr="006D4FA0" w:rsidRDefault="0001560F" w:rsidP="0001560F">
      <w:pPr>
        <w:pStyle w:val="P1-StandPara"/>
        <w:spacing w:line="240" w:lineRule="auto"/>
        <w:ind w:firstLine="0"/>
        <w:rPr>
          <w:sz w:val="24"/>
          <w:szCs w:val="24"/>
        </w:rPr>
      </w:pPr>
      <w:r w:rsidRPr="006D4FA0">
        <w:rPr>
          <w:sz w:val="24"/>
          <w:szCs w:val="24"/>
        </w:rPr>
        <w:t>The campaign is targeted at adults 18 years</w:t>
      </w:r>
      <w:r w:rsidR="00082DE9">
        <w:rPr>
          <w:sz w:val="24"/>
          <w:szCs w:val="24"/>
        </w:rPr>
        <w:t xml:space="preserve"> of age </w:t>
      </w:r>
      <w:r w:rsidRPr="006D4FA0">
        <w:rPr>
          <w:sz w:val="24"/>
          <w:szCs w:val="24"/>
        </w:rPr>
        <w:t>and older. No information or data collection in this project is directed at children under13 years of age.  Participants in all studies will be adults 18</w:t>
      </w:r>
      <w:r w:rsidR="009C71E0">
        <w:rPr>
          <w:sz w:val="24"/>
          <w:szCs w:val="24"/>
        </w:rPr>
        <w:t xml:space="preserve"> </w:t>
      </w:r>
      <w:r w:rsidR="00082DE9">
        <w:rPr>
          <w:sz w:val="24"/>
          <w:szCs w:val="24"/>
        </w:rPr>
        <w:t xml:space="preserve">years of age </w:t>
      </w:r>
      <w:r w:rsidRPr="006D4FA0">
        <w:rPr>
          <w:sz w:val="24"/>
          <w:szCs w:val="24"/>
        </w:rPr>
        <w:t xml:space="preserve">or older. </w:t>
      </w:r>
    </w:p>
    <w:p w:rsidR="0001560F" w:rsidRPr="006D4FA0" w:rsidRDefault="0001560F" w:rsidP="0001560F">
      <w:pPr>
        <w:pStyle w:val="P1-StandPara"/>
        <w:spacing w:line="240" w:lineRule="auto"/>
        <w:ind w:firstLine="0"/>
        <w:rPr>
          <w:sz w:val="24"/>
          <w:szCs w:val="24"/>
        </w:rPr>
      </w:pPr>
    </w:p>
    <w:p w:rsidR="0001560F" w:rsidRPr="006D4FA0" w:rsidRDefault="0001560F" w:rsidP="0001560F">
      <w:pPr>
        <w:pStyle w:val="Heading1"/>
        <w:spacing w:line="240" w:lineRule="auto"/>
        <w:rPr>
          <w:color w:val="000000"/>
          <w:sz w:val="24"/>
          <w:szCs w:val="24"/>
        </w:rPr>
      </w:pPr>
      <w:r w:rsidRPr="006D4FA0">
        <w:rPr>
          <w:color w:val="000000"/>
          <w:sz w:val="24"/>
          <w:szCs w:val="24"/>
        </w:rPr>
        <w:t>A.2</w:t>
      </w:r>
      <w:r w:rsidRPr="006D4FA0">
        <w:rPr>
          <w:color w:val="000000"/>
          <w:sz w:val="24"/>
          <w:szCs w:val="24"/>
        </w:rPr>
        <w:tab/>
        <w:t>Purpose and Use of Information Collection</w:t>
      </w:r>
    </w:p>
    <w:p w:rsidR="0001560F" w:rsidRPr="006D4FA0" w:rsidRDefault="0056226B" w:rsidP="0001560F">
      <w:pPr>
        <w:pStyle w:val="P1-StandPara"/>
        <w:spacing w:line="240" w:lineRule="auto"/>
        <w:ind w:firstLine="0"/>
        <w:rPr>
          <w:sz w:val="24"/>
          <w:szCs w:val="24"/>
        </w:rPr>
      </w:pPr>
      <w:r>
        <w:rPr>
          <w:sz w:val="24"/>
          <w:szCs w:val="24"/>
        </w:rPr>
        <w:t>OCR</w:t>
      </w:r>
      <w:r w:rsidR="0001560F" w:rsidRPr="006D4FA0">
        <w:rPr>
          <w:sz w:val="24"/>
          <w:szCs w:val="24"/>
        </w:rPr>
        <w:t xml:space="preserve"> aims to conduct an effective communication campaign that meets the goals outlined in the </w:t>
      </w:r>
      <w:r w:rsidR="00084FF8">
        <w:rPr>
          <w:sz w:val="24"/>
          <w:szCs w:val="24"/>
        </w:rPr>
        <w:t>b</w:t>
      </w:r>
      <w:r w:rsidR="0001560F" w:rsidRPr="006D4FA0">
        <w:rPr>
          <w:sz w:val="24"/>
          <w:szCs w:val="24"/>
        </w:rPr>
        <w:t xml:space="preserve">ackground section. To ensure </w:t>
      </w:r>
      <w:r>
        <w:rPr>
          <w:sz w:val="24"/>
          <w:szCs w:val="24"/>
        </w:rPr>
        <w:t xml:space="preserve">OCR </w:t>
      </w:r>
      <w:r w:rsidR="0001560F" w:rsidRPr="006D4FA0">
        <w:rPr>
          <w:sz w:val="24"/>
          <w:szCs w:val="24"/>
        </w:rPr>
        <w:t xml:space="preserve">is creating and disseminating messages and materials that </w:t>
      </w:r>
      <w:r w:rsidR="00436DE4">
        <w:rPr>
          <w:sz w:val="24"/>
          <w:szCs w:val="24"/>
        </w:rPr>
        <w:t xml:space="preserve">can best </w:t>
      </w:r>
      <w:r w:rsidR="0001560F" w:rsidRPr="006D4FA0">
        <w:rPr>
          <w:sz w:val="24"/>
          <w:szCs w:val="24"/>
        </w:rPr>
        <w:t xml:space="preserve">address the concerns and informational needs of the intended </w:t>
      </w:r>
      <w:r w:rsidR="00084FF8">
        <w:rPr>
          <w:sz w:val="24"/>
          <w:szCs w:val="24"/>
        </w:rPr>
        <w:t xml:space="preserve">Latino </w:t>
      </w:r>
      <w:r w:rsidR="0001560F" w:rsidRPr="006D4FA0">
        <w:rPr>
          <w:sz w:val="24"/>
          <w:szCs w:val="24"/>
        </w:rPr>
        <w:t>audiences and meet</w:t>
      </w:r>
      <w:r w:rsidR="00084FF8">
        <w:rPr>
          <w:sz w:val="24"/>
          <w:szCs w:val="24"/>
        </w:rPr>
        <w:t>s</w:t>
      </w:r>
      <w:r w:rsidR="0001560F" w:rsidRPr="006D4FA0">
        <w:rPr>
          <w:sz w:val="24"/>
          <w:szCs w:val="24"/>
        </w:rPr>
        <w:t xml:space="preserve"> </w:t>
      </w:r>
      <w:r w:rsidR="00084FF8">
        <w:rPr>
          <w:sz w:val="24"/>
          <w:szCs w:val="24"/>
        </w:rPr>
        <w:t xml:space="preserve">the </w:t>
      </w:r>
      <w:r w:rsidR="0001560F" w:rsidRPr="006D4FA0">
        <w:rPr>
          <w:sz w:val="24"/>
          <w:szCs w:val="24"/>
        </w:rPr>
        <w:t xml:space="preserve">campaign goals, </w:t>
      </w:r>
      <w:r>
        <w:rPr>
          <w:sz w:val="24"/>
          <w:szCs w:val="24"/>
        </w:rPr>
        <w:t xml:space="preserve">OCR </w:t>
      </w:r>
      <w:r w:rsidR="0001560F" w:rsidRPr="006D4FA0">
        <w:rPr>
          <w:sz w:val="24"/>
          <w:szCs w:val="24"/>
        </w:rPr>
        <w:t xml:space="preserve">requires </w:t>
      </w:r>
      <w:r w:rsidR="00436DE4">
        <w:rPr>
          <w:sz w:val="24"/>
          <w:szCs w:val="24"/>
        </w:rPr>
        <w:t xml:space="preserve">research among </w:t>
      </w:r>
      <w:r w:rsidR="00084FF8">
        <w:rPr>
          <w:sz w:val="24"/>
          <w:szCs w:val="24"/>
        </w:rPr>
        <w:t xml:space="preserve">the </w:t>
      </w:r>
      <w:r w:rsidR="00436DE4">
        <w:rPr>
          <w:sz w:val="24"/>
          <w:szCs w:val="24"/>
        </w:rPr>
        <w:t>target audience</w:t>
      </w:r>
      <w:r w:rsidR="00084FF8">
        <w:rPr>
          <w:sz w:val="24"/>
          <w:szCs w:val="24"/>
        </w:rPr>
        <w:t xml:space="preserve"> to</w:t>
      </w:r>
      <w:r w:rsidR="00436DE4">
        <w:rPr>
          <w:sz w:val="24"/>
          <w:szCs w:val="24"/>
        </w:rPr>
        <w:t xml:space="preserve"> ensure messages and </w:t>
      </w:r>
      <w:r w:rsidR="0001560F" w:rsidRPr="006D4FA0">
        <w:rPr>
          <w:sz w:val="24"/>
          <w:szCs w:val="24"/>
        </w:rPr>
        <w:t xml:space="preserve">materials are audience-appropriate and </w:t>
      </w:r>
      <w:r w:rsidR="00084FF8">
        <w:rPr>
          <w:sz w:val="24"/>
          <w:szCs w:val="24"/>
        </w:rPr>
        <w:t xml:space="preserve">that </w:t>
      </w:r>
      <w:r w:rsidR="00436DE4">
        <w:rPr>
          <w:sz w:val="24"/>
          <w:szCs w:val="24"/>
        </w:rPr>
        <w:t xml:space="preserve">they are </w:t>
      </w:r>
      <w:r w:rsidR="0001560F" w:rsidRPr="006D4FA0">
        <w:rPr>
          <w:sz w:val="24"/>
          <w:szCs w:val="24"/>
        </w:rPr>
        <w:t>disseminated</w:t>
      </w:r>
      <w:r w:rsidR="00436DE4">
        <w:rPr>
          <w:sz w:val="24"/>
          <w:szCs w:val="24"/>
        </w:rPr>
        <w:t xml:space="preserve"> </w:t>
      </w:r>
      <w:r w:rsidR="00084FF8">
        <w:rPr>
          <w:sz w:val="24"/>
          <w:szCs w:val="24"/>
        </w:rPr>
        <w:t xml:space="preserve">to the target audience </w:t>
      </w:r>
      <w:r w:rsidR="00436DE4">
        <w:rPr>
          <w:sz w:val="24"/>
          <w:szCs w:val="24"/>
        </w:rPr>
        <w:t>in the most effective way possible</w:t>
      </w:r>
      <w:r w:rsidR="0001560F" w:rsidRPr="006D4FA0">
        <w:rPr>
          <w:sz w:val="24"/>
          <w:szCs w:val="24"/>
        </w:rPr>
        <w:t xml:space="preserve">.  If </w:t>
      </w:r>
      <w:r>
        <w:rPr>
          <w:sz w:val="24"/>
          <w:szCs w:val="24"/>
        </w:rPr>
        <w:t>OCR</w:t>
      </w:r>
      <w:r w:rsidR="0001560F" w:rsidRPr="006D4FA0">
        <w:rPr>
          <w:sz w:val="24"/>
          <w:szCs w:val="24"/>
        </w:rPr>
        <w:t xml:space="preserve"> does not have information about </w:t>
      </w:r>
      <w:r w:rsidR="00436DE4">
        <w:rPr>
          <w:sz w:val="24"/>
          <w:szCs w:val="24"/>
        </w:rPr>
        <w:t>how to best reach and communicate with</w:t>
      </w:r>
      <w:r w:rsidR="00084FF8">
        <w:rPr>
          <w:sz w:val="24"/>
          <w:szCs w:val="24"/>
        </w:rPr>
        <w:t xml:space="preserve"> the </w:t>
      </w:r>
      <w:r w:rsidR="00436DE4">
        <w:rPr>
          <w:sz w:val="24"/>
          <w:szCs w:val="24"/>
        </w:rPr>
        <w:t xml:space="preserve">target audience, </w:t>
      </w:r>
      <w:r w:rsidR="00084FF8">
        <w:rPr>
          <w:sz w:val="24"/>
          <w:szCs w:val="24"/>
        </w:rPr>
        <w:t xml:space="preserve"> OCR</w:t>
      </w:r>
      <w:r w:rsidR="00436DE4">
        <w:rPr>
          <w:sz w:val="24"/>
          <w:szCs w:val="24"/>
        </w:rPr>
        <w:t xml:space="preserve"> will be unable to ensure communication efforts are done in the most impactful and efficient manner possible.</w:t>
      </w:r>
    </w:p>
    <w:p w:rsidR="0001560F" w:rsidRPr="006D4FA0" w:rsidRDefault="0001560F" w:rsidP="0001560F">
      <w:pPr>
        <w:pStyle w:val="P1-StandPara"/>
        <w:spacing w:line="240" w:lineRule="auto"/>
        <w:ind w:firstLine="0"/>
        <w:rPr>
          <w:sz w:val="24"/>
          <w:szCs w:val="24"/>
        </w:rPr>
      </w:pPr>
    </w:p>
    <w:p w:rsidR="0001560F" w:rsidRPr="006D4FA0" w:rsidRDefault="00084FF8" w:rsidP="0001560F">
      <w:pPr>
        <w:pStyle w:val="P1-StandPara"/>
        <w:spacing w:line="240" w:lineRule="auto"/>
        <w:ind w:firstLine="0"/>
        <w:rPr>
          <w:sz w:val="24"/>
          <w:szCs w:val="24"/>
        </w:rPr>
      </w:pPr>
      <w:r>
        <w:rPr>
          <w:sz w:val="24"/>
          <w:szCs w:val="24"/>
        </w:rPr>
        <w:t>R</w:t>
      </w:r>
      <w:r w:rsidR="00436DE4">
        <w:rPr>
          <w:sz w:val="24"/>
          <w:szCs w:val="24"/>
        </w:rPr>
        <w:t>esearch</w:t>
      </w:r>
      <w:r>
        <w:rPr>
          <w:sz w:val="24"/>
          <w:szCs w:val="24"/>
        </w:rPr>
        <w:t xml:space="preserve"> and feedback</w:t>
      </w:r>
      <w:r w:rsidR="0001560F" w:rsidRPr="006D4FA0">
        <w:rPr>
          <w:sz w:val="24"/>
          <w:szCs w:val="24"/>
        </w:rPr>
        <w:t xml:space="preserve"> will be </w:t>
      </w:r>
      <w:r w:rsidR="00436DE4">
        <w:rPr>
          <w:sz w:val="24"/>
          <w:szCs w:val="24"/>
        </w:rPr>
        <w:t xml:space="preserve">conducted </w:t>
      </w:r>
      <w:r w:rsidR="0001560F" w:rsidRPr="006D4FA0">
        <w:rPr>
          <w:sz w:val="24"/>
          <w:szCs w:val="24"/>
        </w:rPr>
        <w:t>through in-person</w:t>
      </w:r>
      <w:r>
        <w:rPr>
          <w:sz w:val="24"/>
          <w:szCs w:val="24"/>
        </w:rPr>
        <w:t xml:space="preserve"> focus groups</w:t>
      </w:r>
      <w:r w:rsidR="0001560F" w:rsidRPr="006D4FA0">
        <w:rPr>
          <w:sz w:val="24"/>
          <w:szCs w:val="24"/>
        </w:rPr>
        <w:t xml:space="preserve"> and online sessions. For messages and materials, participants will be asked questions about existing and proposed messages and materials. </w:t>
      </w:r>
      <w:r w:rsidR="007D1281">
        <w:rPr>
          <w:sz w:val="24"/>
          <w:szCs w:val="24"/>
        </w:rPr>
        <w:t>Participants</w:t>
      </w:r>
      <w:r>
        <w:rPr>
          <w:sz w:val="24"/>
          <w:szCs w:val="24"/>
        </w:rPr>
        <w:t xml:space="preserve"> will</w:t>
      </w:r>
      <w:r w:rsidR="007D1281">
        <w:rPr>
          <w:sz w:val="24"/>
          <w:szCs w:val="24"/>
        </w:rPr>
        <w:t xml:space="preserve"> be asked various questions including their knowledge of their right to non-discrimination in certain health care and social agencies, their experience with discrimination in health care and their knowledge of OCR and the process for filing a complaint if they believe their (or someone else’s) rights have been violated. </w:t>
      </w:r>
      <w:r>
        <w:rPr>
          <w:sz w:val="24"/>
          <w:szCs w:val="24"/>
        </w:rPr>
        <w:t xml:space="preserve"> </w:t>
      </w:r>
      <w:r w:rsidR="0001560F" w:rsidRPr="006D4FA0">
        <w:rPr>
          <w:sz w:val="24"/>
          <w:szCs w:val="24"/>
        </w:rPr>
        <w:t>Data gathered from the studies will</w:t>
      </w:r>
      <w:r w:rsidR="00330F31">
        <w:rPr>
          <w:sz w:val="24"/>
          <w:szCs w:val="24"/>
        </w:rPr>
        <w:t xml:space="preserve"> help guide and </w:t>
      </w:r>
      <w:r w:rsidR="0001560F" w:rsidRPr="006D4FA0">
        <w:rPr>
          <w:sz w:val="24"/>
          <w:szCs w:val="24"/>
        </w:rPr>
        <w:t>be</w:t>
      </w:r>
      <w:r w:rsidR="00330F31">
        <w:rPr>
          <w:sz w:val="24"/>
          <w:szCs w:val="24"/>
        </w:rPr>
        <w:t xml:space="preserve"> </w:t>
      </w:r>
      <w:r w:rsidR="0001560F" w:rsidRPr="006D4FA0">
        <w:rPr>
          <w:sz w:val="24"/>
          <w:szCs w:val="24"/>
        </w:rPr>
        <w:t>directly</w:t>
      </w:r>
      <w:r w:rsidR="00330F31">
        <w:rPr>
          <w:sz w:val="24"/>
          <w:szCs w:val="24"/>
        </w:rPr>
        <w:t xml:space="preserve"> applied </w:t>
      </w:r>
      <w:r w:rsidR="0001560F" w:rsidRPr="006D4FA0">
        <w:rPr>
          <w:sz w:val="24"/>
          <w:szCs w:val="24"/>
        </w:rPr>
        <w:t xml:space="preserve">to campaign activities. </w:t>
      </w:r>
    </w:p>
    <w:p w:rsidR="0001560F" w:rsidRPr="006D4FA0" w:rsidRDefault="0001560F" w:rsidP="0001560F">
      <w:pPr>
        <w:pStyle w:val="P1-StandPara"/>
        <w:spacing w:line="240" w:lineRule="auto"/>
        <w:ind w:firstLine="0"/>
        <w:rPr>
          <w:sz w:val="24"/>
          <w:szCs w:val="24"/>
        </w:rPr>
      </w:pPr>
    </w:p>
    <w:bookmarkEnd w:id="4"/>
    <w:bookmarkEnd w:id="5"/>
    <w:p w:rsidR="0001560F" w:rsidRPr="006D4FA0" w:rsidRDefault="0001560F" w:rsidP="0001560F">
      <w:pPr>
        <w:pStyle w:val="Default"/>
        <w:rPr>
          <w:rFonts w:ascii="Times New Roman" w:hAnsi="Times New Roman"/>
          <w:b/>
          <w:szCs w:val="24"/>
          <w:u w:val="single"/>
        </w:rPr>
      </w:pPr>
      <w:r w:rsidRPr="006D4FA0">
        <w:rPr>
          <w:rFonts w:ascii="Times New Roman" w:hAnsi="Times New Roman"/>
          <w:b/>
          <w:szCs w:val="24"/>
          <w:u w:val="single"/>
        </w:rPr>
        <w:t>Privacy Impact Assessment</w:t>
      </w:r>
    </w:p>
    <w:p w:rsidR="0001560F" w:rsidRPr="006D4FA0" w:rsidRDefault="0001560F" w:rsidP="0001560F">
      <w:pPr>
        <w:pStyle w:val="P1-StandPara"/>
        <w:spacing w:line="240" w:lineRule="auto"/>
        <w:ind w:firstLine="0"/>
        <w:rPr>
          <w:sz w:val="24"/>
          <w:szCs w:val="24"/>
        </w:rPr>
      </w:pPr>
      <w:r w:rsidRPr="006D4FA0">
        <w:rPr>
          <w:sz w:val="24"/>
          <w:szCs w:val="24"/>
        </w:rPr>
        <w:t xml:space="preserve">The information in the proposed studies is being collected to inform campaign activities. </w:t>
      </w:r>
      <w:r w:rsidR="00330F31">
        <w:rPr>
          <w:sz w:val="24"/>
          <w:szCs w:val="24"/>
        </w:rPr>
        <w:t>B</w:t>
      </w:r>
      <w:r w:rsidR="00330F31" w:rsidRPr="006D4FA0">
        <w:rPr>
          <w:sz w:val="24"/>
          <w:szCs w:val="24"/>
        </w:rPr>
        <w:t xml:space="preserve">ecause </w:t>
      </w:r>
      <w:r w:rsidR="002735B3">
        <w:rPr>
          <w:sz w:val="24"/>
          <w:szCs w:val="24"/>
        </w:rPr>
        <w:t xml:space="preserve">only </w:t>
      </w:r>
      <w:r w:rsidR="00330F31">
        <w:rPr>
          <w:sz w:val="24"/>
          <w:szCs w:val="24"/>
        </w:rPr>
        <w:t xml:space="preserve">the targeted Latino audience </w:t>
      </w:r>
      <w:r w:rsidR="00330F31" w:rsidRPr="006D4FA0">
        <w:rPr>
          <w:sz w:val="24"/>
          <w:szCs w:val="24"/>
        </w:rPr>
        <w:t xml:space="preserve">can </w:t>
      </w:r>
      <w:r w:rsidR="002735B3">
        <w:rPr>
          <w:sz w:val="24"/>
          <w:szCs w:val="24"/>
        </w:rPr>
        <w:t>successfully</w:t>
      </w:r>
      <w:r w:rsidR="00330F31">
        <w:rPr>
          <w:sz w:val="24"/>
          <w:szCs w:val="24"/>
        </w:rPr>
        <w:t xml:space="preserve"> and efficiently </w:t>
      </w:r>
      <w:r w:rsidR="00330F31" w:rsidRPr="006D4FA0">
        <w:rPr>
          <w:sz w:val="24"/>
          <w:szCs w:val="24"/>
        </w:rPr>
        <w:t>report on the</w:t>
      </w:r>
      <w:r w:rsidR="00330F31">
        <w:rPr>
          <w:sz w:val="24"/>
          <w:szCs w:val="24"/>
        </w:rPr>
        <w:t xml:space="preserve"> effectiveness of </w:t>
      </w:r>
      <w:r w:rsidR="002735B3">
        <w:rPr>
          <w:sz w:val="24"/>
          <w:szCs w:val="24"/>
        </w:rPr>
        <w:t>campaign</w:t>
      </w:r>
      <w:r w:rsidR="00330F31">
        <w:rPr>
          <w:sz w:val="24"/>
          <w:szCs w:val="24"/>
        </w:rPr>
        <w:t xml:space="preserve"> messages and </w:t>
      </w:r>
      <w:r w:rsidR="00330F31" w:rsidRPr="006D4FA0">
        <w:rPr>
          <w:sz w:val="24"/>
          <w:szCs w:val="24"/>
        </w:rPr>
        <w:t>materials</w:t>
      </w:r>
      <w:r w:rsidR="00330F31">
        <w:rPr>
          <w:sz w:val="24"/>
          <w:szCs w:val="24"/>
        </w:rPr>
        <w:t xml:space="preserve"> and weather the outreach campaign will </w:t>
      </w:r>
      <w:r w:rsidR="002735B3">
        <w:rPr>
          <w:sz w:val="24"/>
          <w:szCs w:val="24"/>
        </w:rPr>
        <w:t>successfully</w:t>
      </w:r>
      <w:r w:rsidR="00330F31">
        <w:rPr>
          <w:sz w:val="24"/>
          <w:szCs w:val="24"/>
        </w:rPr>
        <w:t xml:space="preserve"> reach the targeted Latino community</w:t>
      </w:r>
      <w:r w:rsidR="002735B3">
        <w:rPr>
          <w:sz w:val="24"/>
          <w:szCs w:val="24"/>
        </w:rPr>
        <w:t>, t</w:t>
      </w:r>
      <w:r w:rsidRPr="006D4FA0">
        <w:rPr>
          <w:sz w:val="24"/>
          <w:szCs w:val="24"/>
        </w:rPr>
        <w:t>he information must be collected directly from</w:t>
      </w:r>
      <w:r w:rsidR="002735B3">
        <w:rPr>
          <w:sz w:val="24"/>
          <w:szCs w:val="24"/>
        </w:rPr>
        <w:t xml:space="preserve"> </w:t>
      </w:r>
      <w:r w:rsidRPr="006D4FA0">
        <w:rPr>
          <w:sz w:val="24"/>
          <w:szCs w:val="24"/>
        </w:rPr>
        <w:t>target</w:t>
      </w:r>
      <w:r w:rsidR="00330F31">
        <w:rPr>
          <w:sz w:val="24"/>
          <w:szCs w:val="24"/>
        </w:rPr>
        <w:t>ed</w:t>
      </w:r>
      <w:r w:rsidRPr="006D4FA0">
        <w:rPr>
          <w:sz w:val="24"/>
          <w:szCs w:val="24"/>
        </w:rPr>
        <w:t xml:space="preserve"> campaign</w:t>
      </w:r>
      <w:r w:rsidR="002735B3">
        <w:rPr>
          <w:sz w:val="24"/>
          <w:szCs w:val="24"/>
        </w:rPr>
        <w:t xml:space="preserve"> audience members</w:t>
      </w:r>
      <w:r w:rsidRPr="006D4FA0">
        <w:rPr>
          <w:sz w:val="24"/>
          <w:szCs w:val="24"/>
        </w:rPr>
        <w:t>. The information provided by respondents will be applied directly to exis</w:t>
      </w:r>
      <w:r w:rsidR="00D74C2C">
        <w:rPr>
          <w:sz w:val="24"/>
          <w:szCs w:val="24"/>
        </w:rPr>
        <w:t xml:space="preserve">ting or newly created messages and </w:t>
      </w:r>
      <w:r w:rsidRPr="006D4FA0">
        <w:rPr>
          <w:sz w:val="24"/>
          <w:szCs w:val="24"/>
        </w:rPr>
        <w:t xml:space="preserve">materials.     </w:t>
      </w:r>
    </w:p>
    <w:p w:rsidR="0001560F" w:rsidRPr="006D4FA0" w:rsidRDefault="0001560F" w:rsidP="0001560F">
      <w:pPr>
        <w:pStyle w:val="P1-StandPara"/>
        <w:spacing w:line="240" w:lineRule="auto"/>
        <w:ind w:firstLine="0"/>
        <w:rPr>
          <w:sz w:val="24"/>
          <w:szCs w:val="24"/>
          <w:highlight w:val="cyan"/>
        </w:rPr>
      </w:pPr>
    </w:p>
    <w:p w:rsidR="0001560F" w:rsidRPr="006D4FA0" w:rsidRDefault="0001560F" w:rsidP="0001560F">
      <w:pPr>
        <w:pStyle w:val="P1-StandPara"/>
        <w:spacing w:line="240" w:lineRule="auto"/>
        <w:ind w:firstLine="0"/>
        <w:rPr>
          <w:sz w:val="24"/>
          <w:szCs w:val="24"/>
        </w:rPr>
      </w:pPr>
      <w:r w:rsidRPr="006D4FA0">
        <w:rPr>
          <w:sz w:val="24"/>
          <w:szCs w:val="24"/>
        </w:rPr>
        <w:t xml:space="preserve">The proposed information collection activities will have little or no effect on respondents’ privacy. The only information in identifiable form (IIF) in the studies will be names, telephone numbers, and unique computer log-in numbers which will be used by the contractor to screen and conduct interviews with participants. No personal identifiers will be linked to data or provided to HHS. Analysis will be conducted on data sets that only include respondent ID numbers and no IIF. All data collection instruments will be located in locked file cabinets or on password protected computers, and accessible only by contractor project staff. For the data collected by commercial survey firms, </w:t>
      </w:r>
      <w:r w:rsidR="00436DE4">
        <w:rPr>
          <w:sz w:val="24"/>
          <w:szCs w:val="24"/>
        </w:rPr>
        <w:t>OCR</w:t>
      </w:r>
      <w:r w:rsidRPr="006D4FA0">
        <w:rPr>
          <w:sz w:val="24"/>
          <w:szCs w:val="24"/>
        </w:rPr>
        <w:t xml:space="preserve"> and its contractor will receive the final tabulated results without any IIF. No sensitive data </w:t>
      </w:r>
      <w:r w:rsidR="002735B3">
        <w:rPr>
          <w:sz w:val="24"/>
          <w:szCs w:val="24"/>
        </w:rPr>
        <w:t>will be</w:t>
      </w:r>
      <w:r w:rsidRPr="006D4FA0">
        <w:rPr>
          <w:sz w:val="24"/>
          <w:szCs w:val="24"/>
        </w:rPr>
        <w:t xml:space="preserve"> collected </w:t>
      </w:r>
      <w:r w:rsidR="002735B3">
        <w:rPr>
          <w:sz w:val="24"/>
          <w:szCs w:val="24"/>
        </w:rPr>
        <w:t>through</w:t>
      </w:r>
      <w:r w:rsidRPr="006D4FA0">
        <w:rPr>
          <w:sz w:val="24"/>
          <w:szCs w:val="24"/>
        </w:rPr>
        <w:t xml:space="preserve"> any of the </w:t>
      </w:r>
      <w:r w:rsidR="003F122D">
        <w:rPr>
          <w:sz w:val="24"/>
          <w:szCs w:val="24"/>
        </w:rPr>
        <w:t xml:space="preserve">research </w:t>
      </w:r>
      <w:r w:rsidR="002735B3">
        <w:rPr>
          <w:sz w:val="24"/>
          <w:szCs w:val="24"/>
        </w:rPr>
        <w:t>being conducted</w:t>
      </w:r>
      <w:r w:rsidRPr="006D4FA0">
        <w:rPr>
          <w:sz w:val="24"/>
          <w:szCs w:val="24"/>
        </w:rPr>
        <w:t xml:space="preserve">. </w:t>
      </w:r>
    </w:p>
    <w:p w:rsidR="0012014D" w:rsidRDefault="0012014D" w:rsidP="0001560F">
      <w:pPr>
        <w:pStyle w:val="NoSpacing"/>
        <w:rPr>
          <w:b/>
          <w:sz w:val="24"/>
          <w:szCs w:val="24"/>
        </w:rPr>
      </w:pPr>
    </w:p>
    <w:p w:rsidR="00073DAA" w:rsidRDefault="00073DAA" w:rsidP="0001560F">
      <w:pPr>
        <w:pStyle w:val="NoSpacing"/>
        <w:rPr>
          <w:b/>
          <w:sz w:val="24"/>
          <w:szCs w:val="24"/>
        </w:rPr>
      </w:pPr>
    </w:p>
    <w:p w:rsidR="009C04AC" w:rsidRDefault="009C04AC" w:rsidP="0001560F">
      <w:pPr>
        <w:pStyle w:val="NoSpacing"/>
        <w:rPr>
          <w:b/>
          <w:sz w:val="24"/>
          <w:szCs w:val="24"/>
        </w:rPr>
      </w:pPr>
    </w:p>
    <w:p w:rsidR="0001560F" w:rsidRPr="006D4FA0" w:rsidRDefault="0001560F" w:rsidP="0001560F">
      <w:pPr>
        <w:pStyle w:val="NoSpacing"/>
        <w:rPr>
          <w:b/>
          <w:sz w:val="24"/>
          <w:szCs w:val="24"/>
        </w:rPr>
      </w:pPr>
      <w:r w:rsidRPr="006D4FA0">
        <w:rPr>
          <w:b/>
          <w:sz w:val="24"/>
          <w:szCs w:val="24"/>
        </w:rPr>
        <w:lastRenderedPageBreak/>
        <w:t>A.3</w:t>
      </w:r>
      <w:r w:rsidRPr="006D4FA0">
        <w:rPr>
          <w:b/>
          <w:sz w:val="24"/>
          <w:szCs w:val="24"/>
        </w:rPr>
        <w:tab/>
        <w:t>Use of Improved Information Technology and Burden Reduction</w:t>
      </w:r>
    </w:p>
    <w:p w:rsidR="0001560F" w:rsidRPr="006D4FA0" w:rsidRDefault="0001560F" w:rsidP="0001560F">
      <w:pPr>
        <w:pStyle w:val="NoSpacing"/>
        <w:rPr>
          <w:sz w:val="24"/>
          <w:szCs w:val="24"/>
        </w:rPr>
      </w:pPr>
    </w:p>
    <w:p w:rsidR="0001560F" w:rsidRPr="006D4FA0" w:rsidRDefault="0001560F" w:rsidP="0001560F">
      <w:pPr>
        <w:pStyle w:val="NoSpacing"/>
        <w:rPr>
          <w:sz w:val="24"/>
          <w:szCs w:val="24"/>
        </w:rPr>
      </w:pPr>
      <w:r w:rsidRPr="006D4FA0">
        <w:rPr>
          <w:sz w:val="24"/>
          <w:szCs w:val="24"/>
        </w:rPr>
        <w:t xml:space="preserve">The studies will use </w:t>
      </w:r>
      <w:r w:rsidR="00E14669">
        <w:rPr>
          <w:sz w:val="24"/>
          <w:szCs w:val="24"/>
        </w:rPr>
        <w:t>two</w:t>
      </w:r>
      <w:r w:rsidRPr="006D4FA0">
        <w:rPr>
          <w:sz w:val="24"/>
          <w:szCs w:val="24"/>
        </w:rPr>
        <w:t xml:space="preserve"> modes of data collection</w:t>
      </w:r>
      <w:r w:rsidR="000714C2">
        <w:rPr>
          <w:sz w:val="24"/>
          <w:szCs w:val="24"/>
        </w:rPr>
        <w:t>:</w:t>
      </w:r>
      <w:r w:rsidRPr="006D4FA0">
        <w:rPr>
          <w:sz w:val="24"/>
          <w:szCs w:val="24"/>
        </w:rPr>
        <w:t xml:space="preserve">  </w:t>
      </w:r>
    </w:p>
    <w:p w:rsidR="0001560F" w:rsidRPr="006D4FA0" w:rsidRDefault="0001560F" w:rsidP="0001560F">
      <w:pPr>
        <w:pStyle w:val="NoSpacing"/>
        <w:rPr>
          <w:sz w:val="24"/>
          <w:szCs w:val="24"/>
        </w:rPr>
      </w:pPr>
    </w:p>
    <w:p w:rsidR="0001560F" w:rsidRDefault="0001560F" w:rsidP="0001560F">
      <w:pPr>
        <w:pStyle w:val="NoSpacing"/>
        <w:rPr>
          <w:sz w:val="24"/>
          <w:szCs w:val="24"/>
        </w:rPr>
      </w:pPr>
      <w:r w:rsidRPr="006D4FA0">
        <w:rPr>
          <w:sz w:val="24"/>
          <w:szCs w:val="24"/>
        </w:rPr>
        <w:t xml:space="preserve">The first mode will be in-person data collection </w:t>
      </w:r>
      <w:r w:rsidR="006A427B">
        <w:rPr>
          <w:sz w:val="24"/>
          <w:szCs w:val="24"/>
        </w:rPr>
        <w:t>through</w:t>
      </w:r>
      <w:r w:rsidRPr="006D4FA0">
        <w:rPr>
          <w:sz w:val="24"/>
          <w:szCs w:val="24"/>
        </w:rPr>
        <w:t xml:space="preserve"> focus groups. </w:t>
      </w:r>
      <w:r w:rsidR="00E14669">
        <w:rPr>
          <w:sz w:val="24"/>
          <w:szCs w:val="24"/>
        </w:rPr>
        <w:t xml:space="preserve">One focus group will be </w:t>
      </w:r>
      <w:r w:rsidR="006D21F7">
        <w:rPr>
          <w:sz w:val="24"/>
          <w:szCs w:val="24"/>
        </w:rPr>
        <w:t xml:space="preserve">comprised of </w:t>
      </w:r>
      <w:r w:rsidR="008A7DD3">
        <w:rPr>
          <w:sz w:val="24"/>
          <w:szCs w:val="24"/>
        </w:rPr>
        <w:t>f</w:t>
      </w:r>
      <w:r w:rsidR="00E14669">
        <w:rPr>
          <w:sz w:val="24"/>
          <w:szCs w:val="24"/>
        </w:rPr>
        <w:t>emale Latino caregivers or patients</w:t>
      </w:r>
      <w:r w:rsidR="008A7DD3">
        <w:rPr>
          <w:sz w:val="24"/>
          <w:szCs w:val="24"/>
        </w:rPr>
        <w:t xml:space="preserve"> (including LEP individuals)</w:t>
      </w:r>
      <w:r w:rsidR="006D21F7">
        <w:rPr>
          <w:sz w:val="24"/>
          <w:szCs w:val="24"/>
        </w:rPr>
        <w:t xml:space="preserve">, while </w:t>
      </w:r>
      <w:r w:rsidR="00E14669">
        <w:rPr>
          <w:sz w:val="24"/>
          <w:szCs w:val="24"/>
        </w:rPr>
        <w:t>a</w:t>
      </w:r>
      <w:r w:rsidR="006D21F7">
        <w:rPr>
          <w:sz w:val="24"/>
          <w:szCs w:val="24"/>
        </w:rPr>
        <w:t xml:space="preserve"> second</w:t>
      </w:r>
      <w:r w:rsidR="00E14669">
        <w:rPr>
          <w:sz w:val="24"/>
          <w:szCs w:val="24"/>
        </w:rPr>
        <w:t xml:space="preserve"> </w:t>
      </w:r>
      <w:r w:rsidR="006D21F7">
        <w:rPr>
          <w:sz w:val="24"/>
          <w:szCs w:val="24"/>
        </w:rPr>
        <w:t xml:space="preserve">focus group </w:t>
      </w:r>
      <w:r w:rsidR="00E14669">
        <w:rPr>
          <w:sz w:val="24"/>
          <w:szCs w:val="24"/>
        </w:rPr>
        <w:t xml:space="preserve">will be conducted among male Latino </w:t>
      </w:r>
      <w:r w:rsidR="008A7DD3">
        <w:rPr>
          <w:sz w:val="24"/>
          <w:szCs w:val="24"/>
        </w:rPr>
        <w:t xml:space="preserve">(including </w:t>
      </w:r>
      <w:r w:rsidR="006D21F7">
        <w:rPr>
          <w:sz w:val="24"/>
          <w:szCs w:val="24"/>
        </w:rPr>
        <w:t>LEP</w:t>
      </w:r>
      <w:r w:rsidR="008A7DD3">
        <w:rPr>
          <w:sz w:val="24"/>
          <w:szCs w:val="24"/>
        </w:rPr>
        <w:t xml:space="preserve"> individuals) </w:t>
      </w:r>
      <w:r w:rsidR="00E14669">
        <w:rPr>
          <w:sz w:val="24"/>
          <w:szCs w:val="24"/>
        </w:rPr>
        <w:t xml:space="preserve">caregivers or patients. Each </w:t>
      </w:r>
      <w:r w:rsidR="006D21F7">
        <w:rPr>
          <w:sz w:val="24"/>
          <w:szCs w:val="24"/>
        </w:rPr>
        <w:t xml:space="preserve">focus group </w:t>
      </w:r>
      <w:r w:rsidR="00E14669">
        <w:rPr>
          <w:sz w:val="24"/>
          <w:szCs w:val="24"/>
        </w:rPr>
        <w:t>will be conducted in Spanish,</w:t>
      </w:r>
      <w:r w:rsidR="006D21F7">
        <w:rPr>
          <w:sz w:val="24"/>
          <w:szCs w:val="24"/>
        </w:rPr>
        <w:t xml:space="preserve"> </w:t>
      </w:r>
      <w:r w:rsidR="00E14669">
        <w:rPr>
          <w:sz w:val="24"/>
          <w:szCs w:val="24"/>
        </w:rPr>
        <w:t>with simultaneous translation for non-Spanish speaking group observers and data analysts</w:t>
      </w:r>
      <w:r w:rsidR="009C71E0">
        <w:rPr>
          <w:sz w:val="24"/>
          <w:szCs w:val="24"/>
        </w:rPr>
        <w:t>.</w:t>
      </w:r>
      <w:r w:rsidR="00B221A1">
        <w:rPr>
          <w:sz w:val="24"/>
          <w:szCs w:val="24"/>
        </w:rPr>
        <w:t xml:space="preserve"> </w:t>
      </w:r>
      <w:r w:rsidR="009C71E0">
        <w:rPr>
          <w:sz w:val="24"/>
          <w:szCs w:val="24"/>
        </w:rPr>
        <w:t>The</w:t>
      </w:r>
      <w:r w:rsidR="00E14669">
        <w:rPr>
          <w:sz w:val="24"/>
          <w:szCs w:val="24"/>
        </w:rPr>
        <w:t xml:space="preserve"> focus groups will be recorded </w:t>
      </w:r>
      <w:r w:rsidR="006D21F7">
        <w:rPr>
          <w:sz w:val="24"/>
          <w:szCs w:val="24"/>
        </w:rPr>
        <w:t xml:space="preserve">by audio and video tape to enable everything being said to be captured. </w:t>
      </w:r>
      <w:r w:rsidR="000714C2">
        <w:rPr>
          <w:sz w:val="24"/>
          <w:szCs w:val="24"/>
        </w:rPr>
        <w:t>Although t</w:t>
      </w:r>
      <w:r w:rsidR="006D21F7">
        <w:rPr>
          <w:sz w:val="24"/>
          <w:szCs w:val="24"/>
        </w:rPr>
        <w:t xml:space="preserve">he recordings will be used to assist the contractor in writing their </w:t>
      </w:r>
      <w:r w:rsidR="000714C2">
        <w:rPr>
          <w:sz w:val="24"/>
          <w:szCs w:val="24"/>
        </w:rPr>
        <w:t xml:space="preserve">focus group findings </w:t>
      </w:r>
      <w:r w:rsidR="006D21F7">
        <w:rPr>
          <w:sz w:val="24"/>
          <w:szCs w:val="24"/>
        </w:rPr>
        <w:t>report to OCR</w:t>
      </w:r>
      <w:r w:rsidR="000714C2">
        <w:rPr>
          <w:sz w:val="24"/>
          <w:szCs w:val="24"/>
        </w:rPr>
        <w:t>, all tapes will be destroyed upon completion of the final campaign report.</w:t>
      </w:r>
      <w:r w:rsidR="006D21F7">
        <w:rPr>
          <w:sz w:val="24"/>
          <w:szCs w:val="24"/>
        </w:rPr>
        <w:t xml:space="preserve">   </w:t>
      </w:r>
    </w:p>
    <w:p w:rsidR="006D21F7" w:rsidRPr="006D4FA0" w:rsidRDefault="006D21F7" w:rsidP="0001560F">
      <w:pPr>
        <w:pStyle w:val="NoSpacing"/>
        <w:rPr>
          <w:sz w:val="24"/>
          <w:szCs w:val="24"/>
        </w:rPr>
      </w:pPr>
    </w:p>
    <w:p w:rsidR="0001560F" w:rsidRPr="00FD418C" w:rsidRDefault="000714C2" w:rsidP="00FD418C">
      <w:pPr>
        <w:rPr>
          <w:rFonts w:cs="Arial"/>
          <w:sz w:val="24"/>
          <w:szCs w:val="22"/>
        </w:rPr>
      </w:pPr>
      <w:r>
        <w:rPr>
          <w:sz w:val="24"/>
          <w:szCs w:val="24"/>
        </w:rPr>
        <w:t xml:space="preserve">The </w:t>
      </w:r>
      <w:r w:rsidR="0001560F" w:rsidRPr="006D4FA0">
        <w:rPr>
          <w:sz w:val="24"/>
          <w:szCs w:val="24"/>
        </w:rPr>
        <w:t>second mode</w:t>
      </w:r>
      <w:r>
        <w:rPr>
          <w:sz w:val="24"/>
          <w:szCs w:val="24"/>
        </w:rPr>
        <w:t xml:space="preserve"> used </w:t>
      </w:r>
      <w:r w:rsidR="0001560F" w:rsidRPr="006D4FA0">
        <w:rPr>
          <w:sz w:val="24"/>
          <w:szCs w:val="24"/>
        </w:rPr>
        <w:t xml:space="preserve">will be </w:t>
      </w:r>
      <w:r>
        <w:rPr>
          <w:sz w:val="24"/>
          <w:szCs w:val="24"/>
        </w:rPr>
        <w:t xml:space="preserve">data collection through </w:t>
      </w:r>
      <w:r w:rsidR="00E14669">
        <w:rPr>
          <w:sz w:val="24"/>
          <w:szCs w:val="24"/>
        </w:rPr>
        <w:t xml:space="preserve">an online </w:t>
      </w:r>
      <w:r>
        <w:rPr>
          <w:sz w:val="24"/>
          <w:szCs w:val="24"/>
        </w:rPr>
        <w:t xml:space="preserve">interview </w:t>
      </w:r>
      <w:r w:rsidR="00E14669">
        <w:rPr>
          <w:sz w:val="24"/>
          <w:szCs w:val="24"/>
        </w:rPr>
        <w:t>survey of LEP and bilingual (Spanish and English</w:t>
      </w:r>
      <w:r>
        <w:rPr>
          <w:sz w:val="24"/>
          <w:szCs w:val="24"/>
        </w:rPr>
        <w:t>)</w:t>
      </w:r>
      <w:r w:rsidR="00E14669">
        <w:rPr>
          <w:sz w:val="24"/>
          <w:szCs w:val="24"/>
        </w:rPr>
        <w:t xml:space="preserve"> Latino</w:t>
      </w:r>
      <w:r>
        <w:rPr>
          <w:sz w:val="24"/>
          <w:szCs w:val="24"/>
        </w:rPr>
        <w:t xml:space="preserve"> speakers</w:t>
      </w:r>
      <w:r w:rsidR="00E14669">
        <w:rPr>
          <w:sz w:val="24"/>
          <w:szCs w:val="24"/>
        </w:rPr>
        <w:t xml:space="preserve"> nationwide.</w:t>
      </w:r>
      <w:r>
        <w:rPr>
          <w:sz w:val="24"/>
          <w:szCs w:val="24"/>
        </w:rPr>
        <w:t xml:space="preserve"> This mode of technology will allow respondents to complete the survey at their convenience, with data programmed directly into a database by the respondent; allowing for more efficient, honest and reliable reporting of results than can sometimes be achie</w:t>
      </w:r>
      <w:r w:rsidR="00F114E2">
        <w:rPr>
          <w:sz w:val="24"/>
          <w:szCs w:val="24"/>
        </w:rPr>
        <w:t>ve</w:t>
      </w:r>
      <w:r>
        <w:rPr>
          <w:sz w:val="24"/>
          <w:szCs w:val="24"/>
        </w:rPr>
        <w:t>d through in person interview</w:t>
      </w:r>
      <w:r w:rsidR="00F114E2">
        <w:rPr>
          <w:sz w:val="24"/>
          <w:szCs w:val="24"/>
        </w:rPr>
        <w:t>s</w:t>
      </w:r>
      <w:r>
        <w:rPr>
          <w:sz w:val="24"/>
          <w:szCs w:val="24"/>
        </w:rPr>
        <w:t xml:space="preserve"> or focus groups.</w:t>
      </w:r>
      <w:r w:rsidR="004F3401">
        <w:rPr>
          <w:sz w:val="24"/>
          <w:szCs w:val="24"/>
        </w:rPr>
        <w:t xml:space="preserve"> </w:t>
      </w:r>
      <w:r w:rsidR="00B07EED" w:rsidRPr="00B07EED">
        <w:rPr>
          <w:sz w:val="24"/>
          <w:szCs w:val="24"/>
        </w:rPr>
        <w:t>O</w:t>
      </w:r>
      <w:r w:rsidR="00FD418C" w:rsidRPr="00B07EED">
        <w:rPr>
          <w:sz w:val="24"/>
          <w:szCs w:val="24"/>
        </w:rPr>
        <w:t xml:space="preserve">nline survey </w:t>
      </w:r>
      <w:r w:rsidR="00B07EED" w:rsidRPr="00B07EED">
        <w:rPr>
          <w:sz w:val="24"/>
          <w:szCs w:val="24"/>
        </w:rPr>
        <w:t xml:space="preserve">participants are </w:t>
      </w:r>
      <w:r w:rsidR="007641BF" w:rsidRPr="00B07EED">
        <w:rPr>
          <w:sz w:val="24"/>
          <w:szCs w:val="24"/>
        </w:rPr>
        <w:t>recruited using</w:t>
      </w:r>
      <w:r w:rsidR="00FD418C" w:rsidRPr="00B07EED">
        <w:rPr>
          <w:sz w:val="24"/>
          <w:szCs w:val="24"/>
        </w:rPr>
        <w:t xml:space="preserve"> </w:t>
      </w:r>
      <w:r w:rsidR="00FD418C" w:rsidRPr="00B07EED">
        <w:rPr>
          <w:rFonts w:cs="Arial"/>
          <w:sz w:val="24"/>
          <w:szCs w:val="22"/>
        </w:rPr>
        <w:t xml:space="preserve">a hybrid telephone recruitment design based on a random-digit dialing sample of U.S. Latino and Hispanic-surname </w:t>
      </w:r>
      <w:r w:rsidR="00B07EED" w:rsidRPr="00B07EED">
        <w:rPr>
          <w:rFonts w:cs="Arial"/>
          <w:sz w:val="24"/>
          <w:szCs w:val="22"/>
        </w:rPr>
        <w:t>individuals</w:t>
      </w:r>
      <w:r w:rsidR="00FD418C" w:rsidRPr="00B07EED">
        <w:rPr>
          <w:rFonts w:cs="Arial"/>
          <w:sz w:val="24"/>
          <w:szCs w:val="22"/>
        </w:rPr>
        <w:t xml:space="preserve">. </w:t>
      </w:r>
      <w:r w:rsidR="00B07EED" w:rsidRPr="00B07EED">
        <w:rPr>
          <w:rFonts w:cs="Arial"/>
          <w:sz w:val="24"/>
          <w:szCs w:val="22"/>
        </w:rPr>
        <w:t xml:space="preserve">This </w:t>
      </w:r>
      <w:r w:rsidR="00FD418C" w:rsidRPr="00B07EED">
        <w:rPr>
          <w:rFonts w:cs="Arial"/>
          <w:sz w:val="24"/>
          <w:szCs w:val="22"/>
        </w:rPr>
        <w:t>geographically balanced sample covers areas that when aggregated</w:t>
      </w:r>
      <w:r w:rsidR="00B07EED" w:rsidRPr="00B07EED">
        <w:rPr>
          <w:rFonts w:cs="Arial"/>
          <w:sz w:val="24"/>
          <w:szCs w:val="22"/>
        </w:rPr>
        <w:t>,</w:t>
      </w:r>
      <w:r w:rsidR="00FD418C" w:rsidRPr="00B07EED">
        <w:rPr>
          <w:rFonts w:cs="Arial"/>
          <w:sz w:val="24"/>
          <w:szCs w:val="22"/>
        </w:rPr>
        <w:t xml:space="preserve"> encompass approximately 93 percent of the nation’s 45.5 million Latinos. This</w:t>
      </w:r>
      <w:r w:rsidR="00B07EED" w:rsidRPr="00B07EED">
        <w:rPr>
          <w:rFonts w:cs="Arial"/>
          <w:sz w:val="24"/>
          <w:szCs w:val="22"/>
        </w:rPr>
        <w:t xml:space="preserve"> sampling</w:t>
      </w:r>
      <w:r w:rsidR="00FD418C" w:rsidRPr="00B07EED">
        <w:rPr>
          <w:rFonts w:cs="Arial"/>
          <w:sz w:val="24"/>
          <w:szCs w:val="22"/>
        </w:rPr>
        <w:t xml:space="preserve"> a</w:t>
      </w:r>
      <w:r w:rsidR="00B07EED" w:rsidRPr="00B07EED">
        <w:rPr>
          <w:rFonts w:cs="Arial"/>
          <w:sz w:val="24"/>
          <w:szCs w:val="22"/>
        </w:rPr>
        <w:t>long with</w:t>
      </w:r>
      <w:r w:rsidR="00FD418C" w:rsidRPr="00B07EED">
        <w:rPr>
          <w:rFonts w:cs="Arial"/>
          <w:sz w:val="24"/>
          <w:szCs w:val="22"/>
        </w:rPr>
        <w:t xml:space="preserve"> providing computers and internet access to any panel member without </w:t>
      </w:r>
      <w:r w:rsidR="007D2975" w:rsidRPr="00B07EED">
        <w:rPr>
          <w:rFonts w:cs="Arial"/>
          <w:sz w:val="24"/>
          <w:szCs w:val="22"/>
        </w:rPr>
        <w:t xml:space="preserve">internet </w:t>
      </w:r>
      <w:r w:rsidR="00FD418C" w:rsidRPr="00B07EED">
        <w:rPr>
          <w:rFonts w:cs="Arial"/>
          <w:sz w:val="24"/>
          <w:szCs w:val="22"/>
        </w:rPr>
        <w:t xml:space="preserve">access, allows us to reach a representative sample of Latinos nationwide in </w:t>
      </w:r>
      <w:r w:rsidR="007D2975" w:rsidRPr="00B07EED">
        <w:rPr>
          <w:rFonts w:cs="Arial"/>
          <w:sz w:val="24"/>
          <w:szCs w:val="22"/>
        </w:rPr>
        <w:t xml:space="preserve">an extremely </w:t>
      </w:r>
      <w:r w:rsidR="00FD418C" w:rsidRPr="00B07EED">
        <w:rPr>
          <w:rFonts w:cs="Arial"/>
          <w:sz w:val="24"/>
          <w:szCs w:val="22"/>
        </w:rPr>
        <w:t xml:space="preserve">cost effective manner. </w:t>
      </w:r>
      <w:r w:rsidR="00F114E2">
        <w:rPr>
          <w:sz w:val="24"/>
          <w:szCs w:val="24"/>
        </w:rPr>
        <w:t xml:space="preserve">In addition, this mode of technology helps to reduce the burden on participates as well as those implementing and analyzing the testing. </w:t>
      </w:r>
      <w:r>
        <w:rPr>
          <w:sz w:val="24"/>
          <w:szCs w:val="24"/>
        </w:rPr>
        <w:t xml:space="preserve">   </w:t>
      </w:r>
      <w:r w:rsidR="00E14669">
        <w:rPr>
          <w:sz w:val="24"/>
          <w:szCs w:val="24"/>
        </w:rPr>
        <w:t xml:space="preserve"> </w:t>
      </w:r>
    </w:p>
    <w:p w:rsidR="0001560F" w:rsidRDefault="0001560F" w:rsidP="0001560F">
      <w:pPr>
        <w:pStyle w:val="P1-StandPara"/>
        <w:spacing w:line="240" w:lineRule="auto"/>
        <w:rPr>
          <w:sz w:val="24"/>
          <w:szCs w:val="24"/>
        </w:rPr>
      </w:pPr>
    </w:p>
    <w:p w:rsidR="00D25F8E" w:rsidRPr="006D4FA0" w:rsidRDefault="00D25F8E" w:rsidP="0001560F">
      <w:pPr>
        <w:pStyle w:val="P1-StandPara"/>
        <w:spacing w:line="240" w:lineRule="auto"/>
        <w:rPr>
          <w:sz w:val="24"/>
          <w:szCs w:val="24"/>
        </w:rPr>
      </w:pPr>
    </w:p>
    <w:p w:rsidR="0001560F" w:rsidRPr="006D4FA0" w:rsidRDefault="0001560F" w:rsidP="0001560F">
      <w:pPr>
        <w:pStyle w:val="Heading1"/>
        <w:spacing w:line="240" w:lineRule="auto"/>
        <w:rPr>
          <w:color w:val="000000"/>
          <w:sz w:val="24"/>
          <w:szCs w:val="24"/>
        </w:rPr>
      </w:pPr>
      <w:r w:rsidRPr="006D4FA0">
        <w:rPr>
          <w:color w:val="000000"/>
          <w:sz w:val="24"/>
          <w:szCs w:val="24"/>
        </w:rPr>
        <w:t>A.4</w:t>
      </w:r>
      <w:r w:rsidRPr="006D4FA0">
        <w:rPr>
          <w:color w:val="000000"/>
          <w:sz w:val="24"/>
          <w:szCs w:val="24"/>
        </w:rPr>
        <w:tab/>
        <w:t xml:space="preserve">Efforts to Identify Duplication </w:t>
      </w:r>
    </w:p>
    <w:p w:rsidR="00F114E2" w:rsidRDefault="006A56AC" w:rsidP="006A56AC">
      <w:pPr>
        <w:pStyle w:val="P1-StandPara"/>
        <w:spacing w:line="240" w:lineRule="auto"/>
        <w:ind w:firstLine="0"/>
        <w:rPr>
          <w:sz w:val="24"/>
          <w:szCs w:val="24"/>
        </w:rPr>
      </w:pPr>
      <w:r w:rsidRPr="006D4FA0">
        <w:rPr>
          <w:sz w:val="24"/>
          <w:szCs w:val="24"/>
        </w:rPr>
        <w:t>OC</w:t>
      </w:r>
      <w:r>
        <w:rPr>
          <w:sz w:val="24"/>
          <w:szCs w:val="24"/>
        </w:rPr>
        <w:t xml:space="preserve">R worked with Momentum Analysis to </w:t>
      </w:r>
      <w:r w:rsidRPr="006D4FA0">
        <w:rPr>
          <w:sz w:val="24"/>
          <w:szCs w:val="24"/>
        </w:rPr>
        <w:t>conduct an extensive environmental scan that included multiple literature searches. OC</w:t>
      </w:r>
      <w:r>
        <w:rPr>
          <w:sz w:val="24"/>
          <w:szCs w:val="24"/>
        </w:rPr>
        <w:t>R</w:t>
      </w:r>
      <w:r w:rsidRPr="006D4FA0">
        <w:rPr>
          <w:sz w:val="24"/>
          <w:szCs w:val="24"/>
        </w:rPr>
        <w:t xml:space="preserve"> identified numerous surveys from the public and private sector that ask</w:t>
      </w:r>
      <w:r w:rsidR="00F114E2">
        <w:rPr>
          <w:sz w:val="24"/>
          <w:szCs w:val="24"/>
        </w:rPr>
        <w:t>ed</w:t>
      </w:r>
      <w:r w:rsidRPr="006D4FA0">
        <w:rPr>
          <w:sz w:val="24"/>
          <w:szCs w:val="24"/>
        </w:rPr>
        <w:t xml:space="preserve"> general </w:t>
      </w:r>
      <w:r w:rsidR="00F114E2">
        <w:rPr>
          <w:sz w:val="24"/>
          <w:szCs w:val="24"/>
        </w:rPr>
        <w:t xml:space="preserve">questions </w:t>
      </w:r>
      <w:r w:rsidRPr="006D4FA0">
        <w:rPr>
          <w:sz w:val="24"/>
          <w:szCs w:val="24"/>
        </w:rPr>
        <w:t xml:space="preserve">about the public’s knowledge of and concerns about </w:t>
      </w:r>
      <w:r>
        <w:rPr>
          <w:sz w:val="24"/>
          <w:szCs w:val="24"/>
        </w:rPr>
        <w:t xml:space="preserve">minority </w:t>
      </w:r>
      <w:r w:rsidRPr="006D4FA0">
        <w:rPr>
          <w:sz w:val="24"/>
          <w:szCs w:val="24"/>
        </w:rPr>
        <w:t>health</w:t>
      </w:r>
      <w:r>
        <w:rPr>
          <w:sz w:val="24"/>
          <w:szCs w:val="24"/>
        </w:rPr>
        <w:t xml:space="preserve"> issues and racial and ethical disparities in healthcare, </w:t>
      </w:r>
      <w:r w:rsidRPr="006D4FA0">
        <w:rPr>
          <w:sz w:val="24"/>
          <w:szCs w:val="24"/>
        </w:rPr>
        <w:t xml:space="preserve">but did not find prior or current research related to specific messages and sources of information about the issues </w:t>
      </w:r>
      <w:r>
        <w:rPr>
          <w:sz w:val="24"/>
          <w:szCs w:val="24"/>
        </w:rPr>
        <w:t xml:space="preserve">to be </w:t>
      </w:r>
      <w:r w:rsidRPr="006D4FA0">
        <w:rPr>
          <w:sz w:val="24"/>
          <w:szCs w:val="24"/>
        </w:rPr>
        <w:t xml:space="preserve">addressed by this campaign. </w:t>
      </w:r>
    </w:p>
    <w:p w:rsidR="00F114E2" w:rsidRDefault="00F114E2" w:rsidP="006A56AC">
      <w:pPr>
        <w:pStyle w:val="P1-StandPara"/>
        <w:spacing w:line="240" w:lineRule="auto"/>
        <w:ind w:firstLine="0"/>
        <w:rPr>
          <w:sz w:val="24"/>
          <w:szCs w:val="24"/>
        </w:rPr>
      </w:pPr>
    </w:p>
    <w:p w:rsidR="006A56AC" w:rsidRDefault="006A56AC" w:rsidP="006A56AC">
      <w:pPr>
        <w:pStyle w:val="P1-StandPara"/>
        <w:spacing w:line="240" w:lineRule="auto"/>
        <w:ind w:firstLine="0"/>
        <w:rPr>
          <w:sz w:val="24"/>
          <w:szCs w:val="24"/>
        </w:rPr>
      </w:pPr>
      <w:r w:rsidRPr="006D4FA0">
        <w:rPr>
          <w:sz w:val="24"/>
          <w:szCs w:val="24"/>
        </w:rPr>
        <w:t>OC</w:t>
      </w:r>
      <w:r>
        <w:rPr>
          <w:sz w:val="24"/>
          <w:szCs w:val="24"/>
        </w:rPr>
        <w:t>R</w:t>
      </w:r>
      <w:r w:rsidRPr="006D4FA0">
        <w:rPr>
          <w:sz w:val="24"/>
          <w:szCs w:val="24"/>
        </w:rPr>
        <w:t xml:space="preserve"> did not locate any studies that </w:t>
      </w:r>
      <w:r w:rsidR="00F114E2">
        <w:rPr>
          <w:sz w:val="24"/>
          <w:szCs w:val="24"/>
        </w:rPr>
        <w:t xml:space="preserve">have tracked or are currently </w:t>
      </w:r>
      <w:r w:rsidRPr="006D4FA0">
        <w:rPr>
          <w:sz w:val="24"/>
          <w:szCs w:val="24"/>
        </w:rPr>
        <w:t>tracking public knowledge and awareness</w:t>
      </w:r>
      <w:r>
        <w:rPr>
          <w:sz w:val="24"/>
          <w:szCs w:val="24"/>
        </w:rPr>
        <w:t xml:space="preserve"> </w:t>
      </w:r>
      <w:r w:rsidRPr="006D4FA0">
        <w:rPr>
          <w:sz w:val="24"/>
          <w:szCs w:val="24"/>
        </w:rPr>
        <w:t>about</w:t>
      </w:r>
      <w:r>
        <w:rPr>
          <w:sz w:val="24"/>
          <w:szCs w:val="24"/>
        </w:rPr>
        <w:t xml:space="preserve"> individuals’ rights to equal access to and opportunity to participate in certain health care and human services programs, without facing unlawful discrimination, and the right to file a complaint if an individual thinks these rights have been violated. O</w:t>
      </w:r>
      <w:r w:rsidRPr="006D4FA0">
        <w:rPr>
          <w:sz w:val="24"/>
          <w:szCs w:val="24"/>
        </w:rPr>
        <w:t>C</w:t>
      </w:r>
      <w:r>
        <w:rPr>
          <w:sz w:val="24"/>
          <w:szCs w:val="24"/>
        </w:rPr>
        <w:t xml:space="preserve">R </w:t>
      </w:r>
      <w:r w:rsidRPr="006D4FA0">
        <w:rPr>
          <w:sz w:val="24"/>
          <w:szCs w:val="24"/>
        </w:rPr>
        <w:t xml:space="preserve">also conducted a content review of existing </w:t>
      </w:r>
      <w:r>
        <w:rPr>
          <w:sz w:val="24"/>
          <w:szCs w:val="24"/>
        </w:rPr>
        <w:t xml:space="preserve">minority health </w:t>
      </w:r>
      <w:r w:rsidRPr="006D4FA0">
        <w:rPr>
          <w:sz w:val="24"/>
          <w:szCs w:val="24"/>
        </w:rPr>
        <w:t>messages and materials available to the public and providers</w:t>
      </w:r>
      <w:r>
        <w:rPr>
          <w:sz w:val="24"/>
          <w:szCs w:val="24"/>
        </w:rPr>
        <w:t xml:space="preserve">, and </w:t>
      </w:r>
      <w:r w:rsidRPr="006D4FA0">
        <w:rPr>
          <w:sz w:val="24"/>
          <w:szCs w:val="24"/>
        </w:rPr>
        <w:t xml:space="preserve">found </w:t>
      </w:r>
      <w:r>
        <w:rPr>
          <w:sz w:val="24"/>
          <w:szCs w:val="24"/>
        </w:rPr>
        <w:t xml:space="preserve">a </w:t>
      </w:r>
      <w:r w:rsidR="00F114E2">
        <w:rPr>
          <w:sz w:val="24"/>
          <w:szCs w:val="24"/>
        </w:rPr>
        <w:t xml:space="preserve">large </w:t>
      </w:r>
      <w:r w:rsidRPr="006D4FA0">
        <w:rPr>
          <w:sz w:val="24"/>
          <w:szCs w:val="24"/>
        </w:rPr>
        <w:t xml:space="preserve">gap in </w:t>
      </w:r>
      <w:r>
        <w:rPr>
          <w:sz w:val="24"/>
          <w:szCs w:val="24"/>
        </w:rPr>
        <w:t>the information available related to individuals civil rights in health care</w:t>
      </w:r>
      <w:r w:rsidRPr="006D4FA0">
        <w:rPr>
          <w:sz w:val="24"/>
          <w:szCs w:val="24"/>
        </w:rPr>
        <w:t xml:space="preserve">, reinforcing the need for the proposed education and communication campaign. </w:t>
      </w:r>
    </w:p>
    <w:p w:rsidR="00EB7B82" w:rsidRDefault="00EB7B82" w:rsidP="0001560F">
      <w:pPr>
        <w:pStyle w:val="P1-StandPara"/>
        <w:spacing w:line="240" w:lineRule="auto"/>
        <w:ind w:firstLine="0"/>
        <w:rPr>
          <w:sz w:val="24"/>
          <w:szCs w:val="24"/>
        </w:rPr>
      </w:pPr>
    </w:p>
    <w:p w:rsidR="00073DAA" w:rsidRPr="006D4FA0" w:rsidRDefault="00073DAA" w:rsidP="0001560F">
      <w:pPr>
        <w:pStyle w:val="P1-StandPara"/>
        <w:spacing w:line="240" w:lineRule="auto"/>
        <w:ind w:firstLine="0"/>
        <w:rPr>
          <w:sz w:val="24"/>
          <w:szCs w:val="24"/>
        </w:rPr>
      </w:pPr>
    </w:p>
    <w:p w:rsidR="0001560F" w:rsidRPr="006D4FA0" w:rsidRDefault="0001560F" w:rsidP="00EB7B82">
      <w:pPr>
        <w:pStyle w:val="Heading1"/>
        <w:spacing w:after="0" w:line="240" w:lineRule="auto"/>
        <w:rPr>
          <w:sz w:val="24"/>
          <w:szCs w:val="24"/>
        </w:rPr>
      </w:pPr>
      <w:r w:rsidRPr="006D4FA0">
        <w:rPr>
          <w:sz w:val="24"/>
          <w:szCs w:val="24"/>
        </w:rPr>
        <w:lastRenderedPageBreak/>
        <w:t>A.5</w:t>
      </w:r>
      <w:r w:rsidRPr="006D4FA0">
        <w:rPr>
          <w:sz w:val="24"/>
          <w:szCs w:val="24"/>
        </w:rPr>
        <w:tab/>
        <w:t>Impact on Small Businesses or Other Small Entities</w:t>
      </w:r>
    </w:p>
    <w:p w:rsidR="00EB7B82" w:rsidRDefault="00EB7B82" w:rsidP="00EB7B82">
      <w:pPr>
        <w:pStyle w:val="P1-StandPara"/>
        <w:spacing w:line="240" w:lineRule="auto"/>
        <w:ind w:firstLine="0"/>
        <w:rPr>
          <w:sz w:val="24"/>
          <w:szCs w:val="24"/>
        </w:rPr>
      </w:pPr>
    </w:p>
    <w:p w:rsidR="00062A74" w:rsidRDefault="0001560F" w:rsidP="00EA1804">
      <w:pPr>
        <w:pStyle w:val="P1-StandPara"/>
        <w:spacing w:line="240" w:lineRule="auto"/>
        <w:ind w:firstLine="0"/>
        <w:rPr>
          <w:sz w:val="24"/>
          <w:szCs w:val="24"/>
        </w:rPr>
      </w:pPr>
      <w:r w:rsidRPr="006D4FA0">
        <w:rPr>
          <w:sz w:val="24"/>
          <w:szCs w:val="24"/>
        </w:rPr>
        <w:t>No small businesses</w:t>
      </w:r>
      <w:r w:rsidR="00F114E2">
        <w:rPr>
          <w:sz w:val="24"/>
          <w:szCs w:val="24"/>
        </w:rPr>
        <w:t xml:space="preserve"> or entities </w:t>
      </w:r>
      <w:r w:rsidRPr="006D4FA0">
        <w:rPr>
          <w:sz w:val="24"/>
          <w:szCs w:val="24"/>
        </w:rPr>
        <w:t>will be involved in</w:t>
      </w:r>
      <w:r w:rsidR="00706B0D">
        <w:rPr>
          <w:sz w:val="24"/>
          <w:szCs w:val="24"/>
        </w:rPr>
        <w:t xml:space="preserve"> or impacted by </w:t>
      </w:r>
      <w:r w:rsidRPr="006D4FA0">
        <w:rPr>
          <w:sz w:val="24"/>
          <w:szCs w:val="24"/>
        </w:rPr>
        <w:t>this data collection</w:t>
      </w:r>
      <w:r w:rsidR="00706B0D">
        <w:rPr>
          <w:sz w:val="24"/>
          <w:szCs w:val="24"/>
        </w:rPr>
        <w:t xml:space="preserve"> request</w:t>
      </w:r>
      <w:r w:rsidRPr="006D4FA0">
        <w:rPr>
          <w:sz w:val="24"/>
          <w:szCs w:val="24"/>
        </w:rPr>
        <w:t>.</w:t>
      </w:r>
    </w:p>
    <w:p w:rsidR="00706B0D" w:rsidRDefault="00706B0D" w:rsidP="00EA1804">
      <w:pPr>
        <w:pStyle w:val="P1-StandPara"/>
        <w:spacing w:line="240" w:lineRule="auto"/>
        <w:ind w:firstLine="0"/>
        <w:rPr>
          <w:sz w:val="24"/>
          <w:szCs w:val="24"/>
        </w:rPr>
      </w:pPr>
    </w:p>
    <w:p w:rsidR="00D25F8E" w:rsidRDefault="00D25F8E" w:rsidP="00706B0D">
      <w:pPr>
        <w:pStyle w:val="Heading1"/>
        <w:spacing w:after="0" w:line="240" w:lineRule="auto"/>
        <w:rPr>
          <w:sz w:val="24"/>
          <w:szCs w:val="24"/>
        </w:rPr>
      </w:pPr>
    </w:p>
    <w:p w:rsidR="00706B0D" w:rsidRDefault="00706B0D" w:rsidP="00706B0D">
      <w:pPr>
        <w:pStyle w:val="Heading1"/>
        <w:spacing w:after="0" w:line="240" w:lineRule="auto"/>
        <w:rPr>
          <w:sz w:val="24"/>
          <w:szCs w:val="24"/>
        </w:rPr>
      </w:pPr>
      <w:r w:rsidRPr="006D4FA0">
        <w:rPr>
          <w:sz w:val="24"/>
          <w:szCs w:val="24"/>
        </w:rPr>
        <w:t>A.</w:t>
      </w:r>
      <w:r>
        <w:rPr>
          <w:sz w:val="24"/>
          <w:szCs w:val="24"/>
        </w:rPr>
        <w:t>6</w:t>
      </w:r>
      <w:r w:rsidRPr="006D4FA0">
        <w:rPr>
          <w:sz w:val="24"/>
          <w:szCs w:val="24"/>
        </w:rPr>
        <w:tab/>
      </w:r>
      <w:r>
        <w:rPr>
          <w:sz w:val="24"/>
          <w:szCs w:val="24"/>
        </w:rPr>
        <w:t>Consequences of Collecting the Information Less Frequently</w:t>
      </w:r>
    </w:p>
    <w:p w:rsidR="00706B0D" w:rsidRDefault="00706B0D" w:rsidP="00EA1804">
      <w:pPr>
        <w:pStyle w:val="P1-StandPara"/>
        <w:spacing w:line="240" w:lineRule="auto"/>
        <w:ind w:firstLine="0"/>
        <w:rPr>
          <w:sz w:val="24"/>
          <w:szCs w:val="24"/>
        </w:rPr>
      </w:pPr>
    </w:p>
    <w:p w:rsidR="00706B0D" w:rsidRPr="006D4FA0" w:rsidRDefault="00706B0D" w:rsidP="00706B0D">
      <w:pPr>
        <w:pStyle w:val="P1-StandPara"/>
        <w:spacing w:line="240" w:lineRule="auto"/>
        <w:ind w:firstLine="0"/>
        <w:rPr>
          <w:snapToGrid w:val="0"/>
          <w:sz w:val="24"/>
          <w:szCs w:val="24"/>
        </w:rPr>
      </w:pPr>
      <w:r w:rsidRPr="006D4FA0">
        <w:rPr>
          <w:snapToGrid w:val="0"/>
          <w:sz w:val="24"/>
          <w:szCs w:val="24"/>
        </w:rPr>
        <w:t xml:space="preserve">This request is for </w:t>
      </w:r>
      <w:r>
        <w:rPr>
          <w:snapToGrid w:val="0"/>
          <w:sz w:val="24"/>
          <w:szCs w:val="24"/>
        </w:rPr>
        <w:t xml:space="preserve">a </w:t>
      </w:r>
      <w:r w:rsidRPr="006D4FA0">
        <w:rPr>
          <w:snapToGrid w:val="0"/>
          <w:sz w:val="24"/>
          <w:szCs w:val="24"/>
        </w:rPr>
        <w:t xml:space="preserve">clearance to conduct </w:t>
      </w:r>
      <w:r w:rsidR="00444844">
        <w:rPr>
          <w:snapToGrid w:val="0"/>
          <w:sz w:val="24"/>
          <w:szCs w:val="24"/>
        </w:rPr>
        <w:t xml:space="preserve">a one-time only </w:t>
      </w:r>
      <w:r w:rsidRPr="006D4FA0">
        <w:rPr>
          <w:snapToGrid w:val="0"/>
          <w:sz w:val="24"/>
          <w:szCs w:val="24"/>
        </w:rPr>
        <w:t xml:space="preserve">formative and process evaluation during the term of the campaign. </w:t>
      </w:r>
      <w:r>
        <w:rPr>
          <w:snapToGrid w:val="0"/>
          <w:sz w:val="24"/>
          <w:szCs w:val="24"/>
        </w:rPr>
        <w:t xml:space="preserve">The </w:t>
      </w:r>
      <w:r w:rsidRPr="006D4FA0">
        <w:rPr>
          <w:snapToGrid w:val="0"/>
          <w:sz w:val="24"/>
          <w:szCs w:val="24"/>
        </w:rPr>
        <w:t>evaluation is intended to inform and improve the design and dissemination of campaign products.</w:t>
      </w:r>
      <w:r w:rsidR="00444844">
        <w:rPr>
          <w:snapToGrid w:val="0"/>
          <w:sz w:val="24"/>
          <w:szCs w:val="24"/>
        </w:rPr>
        <w:t xml:space="preserve"> If the collection is not conducted, OCR has no way to analyze whether the campaign messages and materials are effective in educating and informing the Latino community about their rights.</w:t>
      </w:r>
      <w:r w:rsidRPr="006D4FA0">
        <w:rPr>
          <w:snapToGrid w:val="0"/>
          <w:sz w:val="24"/>
          <w:szCs w:val="24"/>
        </w:rPr>
        <w:t xml:space="preserve"> </w:t>
      </w:r>
      <w:r>
        <w:rPr>
          <w:snapToGrid w:val="0"/>
          <w:sz w:val="24"/>
          <w:szCs w:val="24"/>
        </w:rPr>
        <w:t>T</w:t>
      </w:r>
      <w:r w:rsidRPr="006D4FA0">
        <w:rPr>
          <w:snapToGrid w:val="0"/>
          <w:sz w:val="24"/>
          <w:szCs w:val="24"/>
        </w:rPr>
        <w:t xml:space="preserve">esting will be conducted </w:t>
      </w:r>
      <w:r>
        <w:rPr>
          <w:snapToGrid w:val="0"/>
          <w:sz w:val="24"/>
          <w:szCs w:val="24"/>
        </w:rPr>
        <w:t>on</w:t>
      </w:r>
      <w:r w:rsidRPr="006D4FA0">
        <w:rPr>
          <w:snapToGrid w:val="0"/>
          <w:sz w:val="24"/>
          <w:szCs w:val="24"/>
        </w:rPr>
        <w:t xml:space="preserve"> draft messages</w:t>
      </w:r>
      <w:r>
        <w:rPr>
          <w:snapToGrid w:val="0"/>
          <w:sz w:val="24"/>
          <w:szCs w:val="24"/>
        </w:rPr>
        <w:t xml:space="preserve"> and </w:t>
      </w:r>
      <w:r w:rsidRPr="006D4FA0">
        <w:rPr>
          <w:snapToGrid w:val="0"/>
          <w:sz w:val="24"/>
          <w:szCs w:val="24"/>
        </w:rPr>
        <w:t xml:space="preserve">materials </w:t>
      </w:r>
      <w:r>
        <w:rPr>
          <w:snapToGrid w:val="0"/>
          <w:sz w:val="24"/>
          <w:szCs w:val="24"/>
        </w:rPr>
        <w:t>when they are ready</w:t>
      </w:r>
      <w:r w:rsidRPr="006D4FA0">
        <w:rPr>
          <w:snapToGrid w:val="0"/>
          <w:sz w:val="24"/>
          <w:szCs w:val="24"/>
        </w:rPr>
        <w:t xml:space="preserve">. </w:t>
      </w:r>
      <w:r w:rsidRPr="006D4FA0">
        <w:rPr>
          <w:sz w:val="24"/>
          <w:szCs w:val="24"/>
        </w:rPr>
        <w:t>There are no legal obstacles to reduce the burden.</w:t>
      </w:r>
    </w:p>
    <w:p w:rsidR="00D25F8E" w:rsidRDefault="00D25F8E" w:rsidP="006A56AC">
      <w:pPr>
        <w:pStyle w:val="Heading1"/>
        <w:spacing w:line="240" w:lineRule="auto"/>
        <w:rPr>
          <w:sz w:val="24"/>
          <w:szCs w:val="24"/>
        </w:rPr>
      </w:pPr>
    </w:p>
    <w:p w:rsidR="006A56AC" w:rsidRPr="006D4FA0" w:rsidRDefault="00197E4C" w:rsidP="006A56AC">
      <w:pPr>
        <w:pStyle w:val="Heading1"/>
        <w:spacing w:line="240" w:lineRule="auto"/>
        <w:rPr>
          <w:sz w:val="24"/>
          <w:szCs w:val="24"/>
        </w:rPr>
      </w:pPr>
      <w:r>
        <w:rPr>
          <w:sz w:val="24"/>
          <w:szCs w:val="24"/>
        </w:rPr>
        <w:t>A.</w:t>
      </w:r>
      <w:r w:rsidR="00706B0D">
        <w:rPr>
          <w:sz w:val="24"/>
          <w:szCs w:val="24"/>
        </w:rPr>
        <w:t>7</w:t>
      </w:r>
      <w:r w:rsidR="006A56AC" w:rsidRPr="006D4FA0">
        <w:rPr>
          <w:sz w:val="24"/>
          <w:szCs w:val="24"/>
        </w:rPr>
        <w:tab/>
        <w:t>Special Circumstances Relating to the Guidelines of 5 CFR 1320.5</w:t>
      </w:r>
    </w:p>
    <w:p w:rsidR="006A56AC" w:rsidRDefault="006A56AC" w:rsidP="00334E19">
      <w:pPr>
        <w:rPr>
          <w:sz w:val="24"/>
          <w:szCs w:val="24"/>
        </w:rPr>
      </w:pPr>
      <w:r>
        <w:rPr>
          <w:sz w:val="24"/>
          <w:szCs w:val="24"/>
        </w:rPr>
        <w:t xml:space="preserve">Two types of data </w:t>
      </w:r>
      <w:r w:rsidRPr="006D4FA0">
        <w:rPr>
          <w:sz w:val="24"/>
          <w:szCs w:val="24"/>
        </w:rPr>
        <w:t>collection activities</w:t>
      </w:r>
      <w:r>
        <w:rPr>
          <w:sz w:val="24"/>
          <w:szCs w:val="24"/>
        </w:rPr>
        <w:t xml:space="preserve"> (Focus Groups and Online Interviews) </w:t>
      </w:r>
      <w:r w:rsidRPr="006D4FA0">
        <w:rPr>
          <w:sz w:val="24"/>
          <w:szCs w:val="24"/>
        </w:rPr>
        <w:t>may be conducted under the auspices of this request.</w:t>
      </w:r>
      <w:r>
        <w:rPr>
          <w:sz w:val="24"/>
          <w:szCs w:val="24"/>
        </w:rPr>
        <w:t xml:space="preserve">  </w:t>
      </w:r>
      <w:r w:rsidRPr="006D4FA0">
        <w:rPr>
          <w:sz w:val="24"/>
          <w:szCs w:val="24"/>
        </w:rPr>
        <w:t>Each activity is anticipated to be a one-time collection. This</w:t>
      </w:r>
      <w:r w:rsidR="00EC0F3B">
        <w:rPr>
          <w:sz w:val="24"/>
          <w:szCs w:val="24"/>
        </w:rPr>
        <w:t xml:space="preserve"> data collection </w:t>
      </w:r>
      <w:r w:rsidRPr="006D4FA0">
        <w:rPr>
          <w:sz w:val="24"/>
          <w:szCs w:val="24"/>
        </w:rPr>
        <w:t xml:space="preserve">request fully complies with </w:t>
      </w:r>
      <w:r w:rsidR="00EC0F3B">
        <w:rPr>
          <w:sz w:val="24"/>
          <w:szCs w:val="24"/>
        </w:rPr>
        <w:t>all relevant r</w:t>
      </w:r>
      <w:r w:rsidRPr="006D4FA0">
        <w:rPr>
          <w:sz w:val="24"/>
          <w:szCs w:val="24"/>
        </w:rPr>
        <w:t>egulations</w:t>
      </w:r>
      <w:r w:rsidR="00334E19">
        <w:rPr>
          <w:sz w:val="24"/>
          <w:szCs w:val="24"/>
        </w:rPr>
        <w:t>.</w:t>
      </w:r>
    </w:p>
    <w:p w:rsidR="008C1DC5" w:rsidRDefault="008C1DC5" w:rsidP="00334E19">
      <w:pPr>
        <w:rPr>
          <w:sz w:val="24"/>
          <w:szCs w:val="24"/>
        </w:rPr>
      </w:pPr>
    </w:p>
    <w:p w:rsidR="00727C86" w:rsidRDefault="00727C86" w:rsidP="00334E19">
      <w:pPr>
        <w:rPr>
          <w:sz w:val="24"/>
          <w:szCs w:val="24"/>
        </w:rPr>
      </w:pPr>
    </w:p>
    <w:p w:rsidR="007D244D" w:rsidRPr="007D244D" w:rsidRDefault="00197E4C" w:rsidP="007D244D">
      <w:pPr>
        <w:pStyle w:val="Heading1"/>
        <w:spacing w:line="240" w:lineRule="auto"/>
        <w:rPr>
          <w:sz w:val="24"/>
          <w:szCs w:val="24"/>
        </w:rPr>
      </w:pPr>
      <w:bookmarkStart w:id="6" w:name="_Toc446481629"/>
      <w:bookmarkStart w:id="7" w:name="_Toc446481656"/>
      <w:proofErr w:type="gramStart"/>
      <w:r>
        <w:rPr>
          <w:sz w:val="24"/>
          <w:szCs w:val="24"/>
        </w:rPr>
        <w:t>A.</w:t>
      </w:r>
      <w:r w:rsidR="00706B0D">
        <w:rPr>
          <w:sz w:val="24"/>
          <w:szCs w:val="24"/>
        </w:rPr>
        <w:t>8</w:t>
      </w:r>
      <w:r w:rsidR="008C1DC5">
        <w:rPr>
          <w:sz w:val="24"/>
          <w:szCs w:val="24"/>
        </w:rPr>
        <w:tab/>
      </w:r>
      <w:r w:rsidR="006A56AC" w:rsidRPr="006D4FA0">
        <w:rPr>
          <w:sz w:val="24"/>
          <w:szCs w:val="24"/>
        </w:rPr>
        <w:t xml:space="preserve">Comments in Response to the </w:t>
      </w:r>
      <w:r w:rsidR="006A56AC" w:rsidRPr="006D4FA0">
        <w:rPr>
          <w:i/>
          <w:sz w:val="24"/>
          <w:szCs w:val="24"/>
        </w:rPr>
        <w:t xml:space="preserve">Federal Register </w:t>
      </w:r>
      <w:r w:rsidR="006A56AC" w:rsidRPr="006D4FA0">
        <w:rPr>
          <w:sz w:val="24"/>
          <w:szCs w:val="24"/>
        </w:rPr>
        <w:t>Notice and Efforts to Consult Outsid</w:t>
      </w:r>
      <w:r w:rsidR="008C1DC5">
        <w:rPr>
          <w:sz w:val="24"/>
          <w:szCs w:val="24"/>
        </w:rPr>
        <w:t xml:space="preserve">e </w:t>
      </w:r>
      <w:r w:rsidR="006A56AC" w:rsidRPr="006D4FA0">
        <w:rPr>
          <w:sz w:val="24"/>
          <w:szCs w:val="24"/>
        </w:rPr>
        <w:t>the Agency</w:t>
      </w:r>
      <w:bookmarkEnd w:id="6"/>
      <w:bookmarkEnd w:id="7"/>
      <w:r w:rsidR="007B741B">
        <w:rPr>
          <w:sz w:val="24"/>
          <w:szCs w:val="24"/>
        </w:rPr>
        <w:t xml:space="preserve"> (FR 60-day notice Volume 77, Page Number 23721 (April 20, 2012.</w:t>
      </w:r>
      <w:proofErr w:type="gramEnd"/>
      <w:r w:rsidR="007B741B">
        <w:rPr>
          <w:sz w:val="24"/>
          <w:szCs w:val="24"/>
        </w:rPr>
        <w:t xml:space="preserve">  No comments.</w:t>
      </w:r>
    </w:p>
    <w:p w:rsidR="007D244D" w:rsidRPr="007D244D" w:rsidRDefault="007D244D" w:rsidP="007D244D">
      <w:pPr>
        <w:pStyle w:val="P1-StandPara"/>
      </w:pPr>
    </w:p>
    <w:p w:rsidR="006A56AC" w:rsidRPr="006D4FA0" w:rsidRDefault="008C1DC5" w:rsidP="008C1DC5">
      <w:pPr>
        <w:pStyle w:val="Heading1"/>
        <w:spacing w:line="240" w:lineRule="auto"/>
        <w:rPr>
          <w:sz w:val="24"/>
          <w:szCs w:val="24"/>
        </w:rPr>
      </w:pPr>
      <w:r>
        <w:rPr>
          <w:sz w:val="24"/>
          <w:szCs w:val="24"/>
        </w:rPr>
        <w:t>b.</w:t>
      </w:r>
      <w:r>
        <w:rPr>
          <w:sz w:val="24"/>
          <w:szCs w:val="24"/>
        </w:rPr>
        <w:tab/>
      </w:r>
      <w:r w:rsidR="006A56AC" w:rsidRPr="008C1DC5">
        <w:rPr>
          <w:b w:val="0"/>
          <w:sz w:val="24"/>
          <w:szCs w:val="24"/>
        </w:rPr>
        <w:t>OCR has consulted with the following persons regarding this information collection</w:t>
      </w:r>
      <w:r w:rsidR="00EC0F3B" w:rsidRPr="008C1DC5">
        <w:rPr>
          <w:b w:val="0"/>
          <w:sz w:val="24"/>
          <w:szCs w:val="24"/>
        </w:rPr>
        <w:t>:</w:t>
      </w:r>
      <w:r w:rsidR="006A56AC" w:rsidRPr="006D4FA0">
        <w:rPr>
          <w:sz w:val="24"/>
          <w:szCs w:val="24"/>
        </w:rPr>
        <w:t xml:space="preserve"> </w:t>
      </w:r>
    </w:p>
    <w:p w:rsidR="006A56AC" w:rsidRDefault="006A56AC" w:rsidP="006A56AC">
      <w:pPr>
        <w:ind w:left="1170"/>
        <w:rPr>
          <w:sz w:val="24"/>
          <w:szCs w:val="24"/>
        </w:rPr>
      </w:pPr>
      <w:r>
        <w:rPr>
          <w:sz w:val="24"/>
          <w:szCs w:val="24"/>
        </w:rPr>
        <w:t xml:space="preserve">Margie Omero, President &amp; Jesse Contario, Senior Analyst </w:t>
      </w:r>
    </w:p>
    <w:p w:rsidR="006A56AC" w:rsidRPr="006D4FA0" w:rsidRDefault="006A56AC" w:rsidP="006A56AC">
      <w:pPr>
        <w:ind w:left="1170"/>
        <w:rPr>
          <w:sz w:val="24"/>
          <w:szCs w:val="24"/>
        </w:rPr>
      </w:pPr>
      <w:r>
        <w:rPr>
          <w:sz w:val="24"/>
          <w:szCs w:val="24"/>
        </w:rPr>
        <w:t>Momentum Analysis</w:t>
      </w:r>
    </w:p>
    <w:p w:rsidR="006A56AC" w:rsidRDefault="006A56AC" w:rsidP="006A56AC">
      <w:pPr>
        <w:ind w:left="1170"/>
        <w:rPr>
          <w:sz w:val="24"/>
          <w:szCs w:val="24"/>
        </w:rPr>
      </w:pPr>
      <w:r>
        <w:rPr>
          <w:sz w:val="24"/>
          <w:szCs w:val="24"/>
        </w:rPr>
        <w:t>1508 Monroe Street, N.W.</w:t>
      </w:r>
    </w:p>
    <w:p w:rsidR="006A56AC" w:rsidRDefault="006A56AC" w:rsidP="006A56AC">
      <w:pPr>
        <w:ind w:left="1170"/>
        <w:rPr>
          <w:sz w:val="24"/>
          <w:szCs w:val="24"/>
        </w:rPr>
      </w:pPr>
      <w:r>
        <w:rPr>
          <w:sz w:val="24"/>
          <w:szCs w:val="24"/>
        </w:rPr>
        <w:t>Washington, D.C., 20010</w:t>
      </w:r>
    </w:p>
    <w:p w:rsidR="006A56AC" w:rsidRDefault="006A56AC" w:rsidP="006A56AC">
      <w:pPr>
        <w:ind w:left="1170"/>
        <w:rPr>
          <w:sz w:val="24"/>
          <w:szCs w:val="24"/>
        </w:rPr>
      </w:pPr>
      <w:r w:rsidRPr="006D4FA0">
        <w:rPr>
          <w:sz w:val="24"/>
          <w:szCs w:val="24"/>
        </w:rPr>
        <w:t>Phone: (</w:t>
      </w:r>
      <w:r>
        <w:rPr>
          <w:sz w:val="24"/>
          <w:szCs w:val="24"/>
        </w:rPr>
        <w:t>2</w:t>
      </w:r>
      <w:r w:rsidRPr="006D4FA0">
        <w:rPr>
          <w:sz w:val="24"/>
          <w:szCs w:val="24"/>
        </w:rPr>
        <w:t>0</w:t>
      </w:r>
      <w:r>
        <w:rPr>
          <w:sz w:val="24"/>
          <w:szCs w:val="24"/>
        </w:rPr>
        <w:t>2</w:t>
      </w:r>
      <w:r w:rsidRPr="006D4FA0">
        <w:rPr>
          <w:sz w:val="24"/>
          <w:szCs w:val="24"/>
        </w:rPr>
        <w:t>) 5</w:t>
      </w:r>
      <w:r>
        <w:rPr>
          <w:sz w:val="24"/>
          <w:szCs w:val="24"/>
        </w:rPr>
        <w:t>18</w:t>
      </w:r>
      <w:r w:rsidRPr="006D4FA0">
        <w:rPr>
          <w:sz w:val="24"/>
          <w:szCs w:val="24"/>
        </w:rPr>
        <w:t>-</w:t>
      </w:r>
      <w:r>
        <w:rPr>
          <w:sz w:val="24"/>
          <w:szCs w:val="24"/>
        </w:rPr>
        <w:t>6185</w:t>
      </w:r>
    </w:p>
    <w:p w:rsidR="00D25F8E" w:rsidRDefault="006A56AC" w:rsidP="00D25F8E">
      <w:pPr>
        <w:ind w:left="1170"/>
      </w:pPr>
      <w:r w:rsidRPr="006D4FA0">
        <w:rPr>
          <w:sz w:val="24"/>
          <w:szCs w:val="24"/>
        </w:rPr>
        <w:t>Email:</w:t>
      </w:r>
      <w:r>
        <w:rPr>
          <w:sz w:val="24"/>
          <w:szCs w:val="24"/>
        </w:rPr>
        <w:tab/>
      </w:r>
      <w:hyperlink r:id="rId10" w:history="1">
        <w:r w:rsidRPr="003B7C98">
          <w:rPr>
            <w:rStyle w:val="Hyperlink"/>
            <w:sz w:val="24"/>
            <w:szCs w:val="24"/>
          </w:rPr>
          <w:t>margieomero@momentumdc.com</w:t>
        </w:r>
      </w:hyperlink>
      <w:r w:rsidR="007F5921">
        <w:t xml:space="preserve">; </w:t>
      </w:r>
      <w:hyperlink r:id="rId11" w:history="1">
        <w:r w:rsidRPr="003B7C98">
          <w:rPr>
            <w:rStyle w:val="Hyperlink"/>
            <w:sz w:val="24"/>
            <w:szCs w:val="24"/>
          </w:rPr>
          <w:t>jessecontario@momentumdc.com</w:t>
        </w:r>
      </w:hyperlink>
    </w:p>
    <w:p w:rsidR="00D25F8E" w:rsidRDefault="00D25F8E" w:rsidP="00D25F8E">
      <w:pPr>
        <w:ind w:left="1170"/>
      </w:pPr>
    </w:p>
    <w:p w:rsidR="00D25F8E" w:rsidRDefault="00D25F8E" w:rsidP="00D25F8E">
      <w:pPr>
        <w:ind w:left="1170"/>
        <w:rPr>
          <w:sz w:val="24"/>
          <w:szCs w:val="24"/>
        </w:rPr>
      </w:pPr>
    </w:p>
    <w:p w:rsidR="0001560F" w:rsidRPr="006D4FA0" w:rsidRDefault="00276405" w:rsidP="00062A74">
      <w:pPr>
        <w:pStyle w:val="Heading1"/>
        <w:spacing w:line="240" w:lineRule="auto"/>
        <w:ind w:left="0" w:firstLine="0"/>
        <w:rPr>
          <w:sz w:val="24"/>
          <w:szCs w:val="24"/>
        </w:rPr>
      </w:pPr>
      <w:r>
        <w:rPr>
          <w:sz w:val="24"/>
          <w:szCs w:val="24"/>
        </w:rPr>
        <w:t>A.</w:t>
      </w:r>
      <w:r w:rsidR="00706B0D">
        <w:rPr>
          <w:sz w:val="24"/>
          <w:szCs w:val="24"/>
        </w:rPr>
        <w:t>9</w:t>
      </w:r>
      <w:r w:rsidR="0001560F" w:rsidRPr="006D4FA0">
        <w:rPr>
          <w:sz w:val="24"/>
          <w:szCs w:val="24"/>
        </w:rPr>
        <w:tab/>
        <w:t xml:space="preserve">Explanation of any Payment or Gift to Respondents </w:t>
      </w:r>
    </w:p>
    <w:p w:rsidR="0001560F" w:rsidRPr="000A2477" w:rsidRDefault="00276405" w:rsidP="0001560F">
      <w:pPr>
        <w:pStyle w:val="P1-StandPara"/>
        <w:spacing w:line="240" w:lineRule="auto"/>
        <w:ind w:firstLine="0"/>
        <w:rPr>
          <w:sz w:val="24"/>
          <w:szCs w:val="24"/>
        </w:rPr>
      </w:pPr>
      <w:r w:rsidRPr="000A2477">
        <w:rPr>
          <w:sz w:val="24"/>
          <w:szCs w:val="24"/>
        </w:rPr>
        <w:t>Patients</w:t>
      </w:r>
      <w:r w:rsidR="009C71E0">
        <w:rPr>
          <w:sz w:val="24"/>
          <w:szCs w:val="24"/>
        </w:rPr>
        <w:t xml:space="preserve"> and c</w:t>
      </w:r>
      <w:r w:rsidRPr="000A2477">
        <w:rPr>
          <w:sz w:val="24"/>
          <w:szCs w:val="24"/>
        </w:rPr>
        <w:t xml:space="preserve">aregivers </w:t>
      </w:r>
      <w:r w:rsidR="0001560F" w:rsidRPr="000A2477">
        <w:rPr>
          <w:sz w:val="24"/>
          <w:szCs w:val="24"/>
        </w:rPr>
        <w:t>will receive $75</w:t>
      </w:r>
      <w:r w:rsidR="009C71E0">
        <w:rPr>
          <w:sz w:val="24"/>
          <w:szCs w:val="24"/>
        </w:rPr>
        <w:t>.00</w:t>
      </w:r>
      <w:r w:rsidR="0001560F" w:rsidRPr="000A2477">
        <w:rPr>
          <w:sz w:val="24"/>
          <w:szCs w:val="24"/>
        </w:rPr>
        <w:t xml:space="preserve"> for their participation in </w:t>
      </w:r>
      <w:r w:rsidRPr="000A2477">
        <w:rPr>
          <w:sz w:val="24"/>
          <w:szCs w:val="24"/>
        </w:rPr>
        <w:t>the focus groups.</w:t>
      </w:r>
      <w:r w:rsidR="00C14A3B" w:rsidRPr="000A2477">
        <w:rPr>
          <w:sz w:val="24"/>
          <w:szCs w:val="24"/>
        </w:rPr>
        <w:t xml:space="preserve"> </w:t>
      </w:r>
      <w:r w:rsidR="007B2E09">
        <w:rPr>
          <w:sz w:val="24"/>
          <w:szCs w:val="24"/>
        </w:rPr>
        <w:t xml:space="preserve">In addition to compensating participants for their time, </w:t>
      </w:r>
      <w:r w:rsidR="00A30237" w:rsidRPr="000A2477">
        <w:rPr>
          <w:sz w:val="24"/>
          <w:szCs w:val="24"/>
        </w:rPr>
        <w:t xml:space="preserve">compensation is </w:t>
      </w:r>
      <w:r w:rsidR="007B2E09">
        <w:rPr>
          <w:sz w:val="24"/>
          <w:szCs w:val="24"/>
        </w:rPr>
        <w:t xml:space="preserve">provided </w:t>
      </w:r>
      <w:r w:rsidR="00A30237" w:rsidRPr="000A2477">
        <w:rPr>
          <w:sz w:val="24"/>
          <w:szCs w:val="24"/>
        </w:rPr>
        <w:t>to give participants adequate incentive to att</w:t>
      </w:r>
      <w:r w:rsidR="00CA22A6" w:rsidRPr="000A2477">
        <w:rPr>
          <w:sz w:val="24"/>
          <w:szCs w:val="24"/>
        </w:rPr>
        <w:t xml:space="preserve">end </w:t>
      </w:r>
      <w:r w:rsidR="007B2E09">
        <w:rPr>
          <w:sz w:val="24"/>
          <w:szCs w:val="24"/>
        </w:rPr>
        <w:t xml:space="preserve">and arrive on time at a </w:t>
      </w:r>
      <w:r w:rsidR="00CA22A6" w:rsidRPr="000A2477">
        <w:rPr>
          <w:sz w:val="24"/>
          <w:szCs w:val="24"/>
        </w:rPr>
        <w:t>focus group discussion</w:t>
      </w:r>
      <w:r w:rsidR="007B2E09">
        <w:rPr>
          <w:sz w:val="24"/>
          <w:szCs w:val="24"/>
        </w:rPr>
        <w:t>.</w:t>
      </w:r>
      <w:r w:rsidR="00A30237" w:rsidRPr="000A2477">
        <w:rPr>
          <w:sz w:val="24"/>
          <w:szCs w:val="24"/>
        </w:rPr>
        <w:t xml:space="preserve"> </w:t>
      </w:r>
    </w:p>
    <w:p w:rsidR="0001560F" w:rsidRPr="000A2477" w:rsidRDefault="0001560F" w:rsidP="00273D1C">
      <w:pPr>
        <w:pStyle w:val="P1-StandPara"/>
        <w:spacing w:line="240" w:lineRule="auto"/>
        <w:ind w:firstLine="0"/>
        <w:rPr>
          <w:sz w:val="24"/>
          <w:szCs w:val="24"/>
        </w:rPr>
      </w:pPr>
    </w:p>
    <w:p w:rsidR="00A30237" w:rsidRPr="006D4FA0" w:rsidRDefault="00A30237" w:rsidP="00A30237">
      <w:pPr>
        <w:pStyle w:val="P1-StandPara"/>
        <w:spacing w:line="240" w:lineRule="auto"/>
        <w:ind w:firstLine="0"/>
        <w:rPr>
          <w:sz w:val="24"/>
          <w:szCs w:val="24"/>
        </w:rPr>
      </w:pPr>
      <w:r w:rsidRPr="000A2477">
        <w:rPr>
          <w:sz w:val="24"/>
          <w:szCs w:val="24"/>
        </w:rPr>
        <w:t xml:space="preserve">Participants in the web-based </w:t>
      </w:r>
      <w:r w:rsidR="007D1563" w:rsidRPr="000A2477">
        <w:rPr>
          <w:sz w:val="24"/>
          <w:szCs w:val="24"/>
        </w:rPr>
        <w:t xml:space="preserve">survey </w:t>
      </w:r>
      <w:r w:rsidRPr="000A2477">
        <w:rPr>
          <w:sz w:val="24"/>
          <w:szCs w:val="24"/>
        </w:rPr>
        <w:t>receive points for participating, receiv</w:t>
      </w:r>
      <w:r w:rsidR="007B2E09">
        <w:rPr>
          <w:sz w:val="24"/>
          <w:szCs w:val="24"/>
        </w:rPr>
        <w:t>ing</w:t>
      </w:r>
      <w:r w:rsidRPr="000A2477">
        <w:rPr>
          <w:sz w:val="24"/>
          <w:szCs w:val="24"/>
        </w:rPr>
        <w:t xml:space="preserve"> payment after</w:t>
      </w:r>
      <w:r w:rsidR="007B2E09">
        <w:rPr>
          <w:sz w:val="24"/>
          <w:szCs w:val="24"/>
        </w:rPr>
        <w:t xml:space="preserve"> they have </w:t>
      </w:r>
      <w:r w:rsidRPr="000A2477">
        <w:rPr>
          <w:sz w:val="24"/>
          <w:szCs w:val="24"/>
        </w:rPr>
        <w:t>accumulat</w:t>
      </w:r>
      <w:r w:rsidR="007B2E09">
        <w:rPr>
          <w:sz w:val="24"/>
          <w:szCs w:val="24"/>
        </w:rPr>
        <w:t>ed</w:t>
      </w:r>
      <w:r w:rsidRPr="000A2477">
        <w:rPr>
          <w:sz w:val="24"/>
          <w:szCs w:val="24"/>
        </w:rPr>
        <w:t xml:space="preserve"> a certain number of points. </w:t>
      </w:r>
      <w:r w:rsidR="007D1563" w:rsidRPr="000A2477">
        <w:rPr>
          <w:sz w:val="24"/>
          <w:szCs w:val="24"/>
        </w:rPr>
        <w:t xml:space="preserve">Panelists receive cash-equivalent checks </w:t>
      </w:r>
      <w:r w:rsidR="003C63BB" w:rsidRPr="000A2477">
        <w:rPr>
          <w:sz w:val="24"/>
          <w:szCs w:val="24"/>
        </w:rPr>
        <w:t xml:space="preserve">from </w:t>
      </w:r>
      <w:r w:rsidR="003C63BB" w:rsidRPr="000A2477">
        <w:rPr>
          <w:sz w:val="24"/>
          <w:szCs w:val="24"/>
        </w:rPr>
        <w:lastRenderedPageBreak/>
        <w:t xml:space="preserve">the panel administrator </w:t>
      </w:r>
      <w:r w:rsidR="007D1563" w:rsidRPr="000A2477">
        <w:rPr>
          <w:sz w:val="24"/>
          <w:szCs w:val="24"/>
        </w:rPr>
        <w:t>approximately every four to six months in amounts reflecting their level of participation in panel</w:t>
      </w:r>
      <w:r w:rsidR="007B2E09">
        <w:rPr>
          <w:sz w:val="24"/>
          <w:szCs w:val="24"/>
        </w:rPr>
        <w:t>s;</w:t>
      </w:r>
      <w:r w:rsidR="007D1563" w:rsidRPr="000A2477">
        <w:rPr>
          <w:sz w:val="24"/>
          <w:szCs w:val="24"/>
        </w:rPr>
        <w:t xml:space="preserve"> commonly result</w:t>
      </w:r>
      <w:r w:rsidR="007B2E09">
        <w:rPr>
          <w:sz w:val="24"/>
          <w:szCs w:val="24"/>
        </w:rPr>
        <w:t>ing</w:t>
      </w:r>
      <w:r w:rsidR="007D1563" w:rsidRPr="000A2477">
        <w:rPr>
          <w:sz w:val="24"/>
          <w:szCs w:val="24"/>
        </w:rPr>
        <w:t xml:space="preserve"> in distributions in the range of $4 to $6 per month.</w:t>
      </w:r>
    </w:p>
    <w:p w:rsidR="007B2E09" w:rsidRDefault="007B2E09" w:rsidP="0001560F">
      <w:pPr>
        <w:pStyle w:val="Heading1"/>
        <w:spacing w:line="240" w:lineRule="auto"/>
        <w:rPr>
          <w:sz w:val="24"/>
          <w:szCs w:val="24"/>
        </w:rPr>
      </w:pPr>
      <w:bookmarkStart w:id="8" w:name="_Toc446481633"/>
      <w:bookmarkStart w:id="9" w:name="_Toc446481660"/>
    </w:p>
    <w:p w:rsidR="0001560F" w:rsidRPr="006D4FA0" w:rsidRDefault="00276405" w:rsidP="0001560F">
      <w:pPr>
        <w:pStyle w:val="Heading1"/>
        <w:spacing w:line="240" w:lineRule="auto"/>
        <w:rPr>
          <w:sz w:val="24"/>
          <w:szCs w:val="24"/>
        </w:rPr>
      </w:pPr>
      <w:r>
        <w:rPr>
          <w:sz w:val="24"/>
          <w:szCs w:val="24"/>
        </w:rPr>
        <w:t>A.</w:t>
      </w:r>
      <w:r w:rsidR="00706B0D">
        <w:rPr>
          <w:sz w:val="24"/>
          <w:szCs w:val="24"/>
        </w:rPr>
        <w:t>10</w:t>
      </w:r>
      <w:r w:rsidR="0001560F" w:rsidRPr="006D4FA0">
        <w:rPr>
          <w:sz w:val="24"/>
          <w:szCs w:val="24"/>
        </w:rPr>
        <w:tab/>
        <w:t xml:space="preserve">Assurance of Confidentiality Provided to Respondents </w:t>
      </w:r>
      <w:bookmarkEnd w:id="8"/>
      <w:bookmarkEnd w:id="9"/>
    </w:p>
    <w:p w:rsidR="0001560F" w:rsidRPr="006D4FA0" w:rsidRDefault="0001560F" w:rsidP="0001560F">
      <w:pPr>
        <w:pStyle w:val="P1-StandPara"/>
        <w:spacing w:line="240" w:lineRule="auto"/>
        <w:ind w:firstLine="0"/>
        <w:rPr>
          <w:sz w:val="24"/>
          <w:szCs w:val="24"/>
        </w:rPr>
      </w:pPr>
      <w:r w:rsidRPr="006D4FA0">
        <w:rPr>
          <w:sz w:val="24"/>
          <w:szCs w:val="24"/>
        </w:rPr>
        <w:t xml:space="preserve">Participation in </w:t>
      </w:r>
      <w:r w:rsidR="00343465">
        <w:rPr>
          <w:sz w:val="24"/>
          <w:szCs w:val="24"/>
        </w:rPr>
        <w:t>the data collection</w:t>
      </w:r>
      <w:r w:rsidRPr="006D4FA0">
        <w:rPr>
          <w:sz w:val="24"/>
          <w:szCs w:val="24"/>
        </w:rPr>
        <w:t xml:space="preserve"> is voluntary and respondents will be so informed before beginning the survey</w:t>
      </w:r>
      <w:r w:rsidR="003F777E">
        <w:rPr>
          <w:sz w:val="24"/>
          <w:szCs w:val="24"/>
        </w:rPr>
        <w:t xml:space="preserve"> or focus group</w:t>
      </w:r>
      <w:r w:rsidRPr="006D4FA0">
        <w:rPr>
          <w:sz w:val="24"/>
          <w:szCs w:val="24"/>
        </w:rPr>
        <w:t>. Respondents will further be informed that the information</w:t>
      </w:r>
      <w:r w:rsidR="00343465">
        <w:rPr>
          <w:sz w:val="24"/>
          <w:szCs w:val="24"/>
        </w:rPr>
        <w:t xml:space="preserve"> they disclose </w:t>
      </w:r>
      <w:r w:rsidRPr="006D4FA0">
        <w:rPr>
          <w:sz w:val="24"/>
          <w:szCs w:val="24"/>
        </w:rPr>
        <w:t xml:space="preserve">will be held in a secure manner and will not be disclosed, unless otherwise compelled by law. </w:t>
      </w:r>
    </w:p>
    <w:p w:rsidR="0001560F" w:rsidRPr="006D4FA0" w:rsidRDefault="0001560F" w:rsidP="0001560F">
      <w:pPr>
        <w:pStyle w:val="P1-StandPara"/>
        <w:spacing w:line="240" w:lineRule="auto"/>
        <w:ind w:firstLine="0"/>
        <w:rPr>
          <w:sz w:val="24"/>
          <w:szCs w:val="24"/>
        </w:rPr>
      </w:pPr>
    </w:p>
    <w:p w:rsidR="0001560F" w:rsidRPr="006D4FA0" w:rsidRDefault="0001560F" w:rsidP="0001560F">
      <w:pPr>
        <w:pStyle w:val="P1-StandPara"/>
        <w:spacing w:line="240" w:lineRule="auto"/>
        <w:ind w:firstLine="0"/>
        <w:rPr>
          <w:sz w:val="24"/>
          <w:szCs w:val="24"/>
        </w:rPr>
      </w:pPr>
      <w:r w:rsidRPr="006D4FA0">
        <w:rPr>
          <w:sz w:val="24"/>
          <w:szCs w:val="24"/>
        </w:rPr>
        <w:t>Respondent names, phone numbers and unique log in IDs are the only information in identifiable form (IIF)</w:t>
      </w:r>
      <w:r w:rsidR="00343465">
        <w:rPr>
          <w:sz w:val="24"/>
          <w:szCs w:val="24"/>
        </w:rPr>
        <w:t xml:space="preserve"> that </w:t>
      </w:r>
      <w:r w:rsidRPr="006D4FA0">
        <w:rPr>
          <w:sz w:val="24"/>
          <w:szCs w:val="24"/>
        </w:rPr>
        <w:t xml:space="preserve">will </w:t>
      </w:r>
      <w:r w:rsidR="00343465">
        <w:rPr>
          <w:sz w:val="24"/>
          <w:szCs w:val="24"/>
        </w:rPr>
        <w:t>b</w:t>
      </w:r>
      <w:r w:rsidRPr="006D4FA0">
        <w:rPr>
          <w:sz w:val="24"/>
          <w:szCs w:val="24"/>
        </w:rPr>
        <w:t xml:space="preserve">e used by the contractor to screen and conduct </w:t>
      </w:r>
      <w:r w:rsidR="00276405">
        <w:rPr>
          <w:sz w:val="24"/>
          <w:szCs w:val="24"/>
        </w:rPr>
        <w:t>focus groups</w:t>
      </w:r>
      <w:r w:rsidRPr="006D4FA0">
        <w:rPr>
          <w:sz w:val="24"/>
          <w:szCs w:val="24"/>
        </w:rPr>
        <w:t xml:space="preserve"> with participants and track responses to web-based surveys. Names and phone numbers will not be linked to the data or provided to HHS. All data will be securely stored in locked file cabinets or password-protected computers, and accessible only to contract project staff.  Names and phone numbers of respondents will not be kept in a system of records, and will be destroyed at the end of the study. For the data collected by commercial survey firms, </w:t>
      </w:r>
      <w:r w:rsidR="00276405">
        <w:rPr>
          <w:sz w:val="24"/>
          <w:szCs w:val="24"/>
        </w:rPr>
        <w:t>OCR</w:t>
      </w:r>
      <w:r w:rsidRPr="006D4FA0">
        <w:rPr>
          <w:sz w:val="24"/>
          <w:szCs w:val="24"/>
        </w:rPr>
        <w:t xml:space="preserve"> and its contractor will receive the final tabulated results without any information in IIF. No sensitive data </w:t>
      </w:r>
      <w:r w:rsidR="00A25096">
        <w:rPr>
          <w:sz w:val="24"/>
          <w:szCs w:val="24"/>
        </w:rPr>
        <w:t>will</w:t>
      </w:r>
      <w:r w:rsidRPr="006D4FA0">
        <w:rPr>
          <w:sz w:val="24"/>
          <w:szCs w:val="24"/>
        </w:rPr>
        <w:t xml:space="preserve"> be collected in any of the studies. </w:t>
      </w:r>
    </w:p>
    <w:p w:rsidR="0001560F" w:rsidRPr="006D4FA0" w:rsidRDefault="0001560F" w:rsidP="0001560F">
      <w:pPr>
        <w:spacing w:line="240" w:lineRule="auto"/>
        <w:rPr>
          <w:b/>
          <w:sz w:val="24"/>
          <w:szCs w:val="24"/>
        </w:rPr>
      </w:pPr>
    </w:p>
    <w:p w:rsidR="007B2E09" w:rsidRDefault="007B2E09" w:rsidP="0001560F">
      <w:pPr>
        <w:pStyle w:val="Heading1"/>
        <w:spacing w:line="240" w:lineRule="auto"/>
        <w:rPr>
          <w:sz w:val="24"/>
          <w:szCs w:val="24"/>
        </w:rPr>
      </w:pPr>
      <w:bookmarkStart w:id="10" w:name="_Toc446481634"/>
      <w:bookmarkStart w:id="11" w:name="_Toc446481661"/>
    </w:p>
    <w:p w:rsidR="0001560F" w:rsidRPr="006D4FA0" w:rsidRDefault="006576C2" w:rsidP="0001560F">
      <w:pPr>
        <w:pStyle w:val="Heading1"/>
        <w:spacing w:line="240" w:lineRule="auto"/>
        <w:rPr>
          <w:sz w:val="24"/>
          <w:szCs w:val="24"/>
        </w:rPr>
      </w:pPr>
      <w:r>
        <w:rPr>
          <w:sz w:val="24"/>
          <w:szCs w:val="24"/>
        </w:rPr>
        <w:t>A.</w:t>
      </w:r>
      <w:r w:rsidR="00197E4C">
        <w:rPr>
          <w:sz w:val="24"/>
          <w:szCs w:val="24"/>
        </w:rPr>
        <w:t>1</w:t>
      </w:r>
      <w:r w:rsidR="00706B0D">
        <w:rPr>
          <w:sz w:val="24"/>
          <w:szCs w:val="24"/>
        </w:rPr>
        <w:t>1</w:t>
      </w:r>
      <w:r w:rsidR="0001560F" w:rsidRPr="006D4FA0">
        <w:rPr>
          <w:sz w:val="24"/>
          <w:szCs w:val="24"/>
        </w:rPr>
        <w:tab/>
        <w:t>Justification for Sensitive Questions</w:t>
      </w:r>
      <w:bookmarkEnd w:id="10"/>
      <w:bookmarkEnd w:id="11"/>
    </w:p>
    <w:p w:rsidR="0001560F" w:rsidRPr="006D4FA0" w:rsidRDefault="0001560F" w:rsidP="0001560F">
      <w:pPr>
        <w:pStyle w:val="P1-StandPara"/>
        <w:spacing w:line="240" w:lineRule="auto"/>
        <w:ind w:firstLine="0"/>
        <w:rPr>
          <w:sz w:val="24"/>
          <w:szCs w:val="24"/>
        </w:rPr>
      </w:pPr>
      <w:r w:rsidRPr="006D4FA0">
        <w:rPr>
          <w:sz w:val="24"/>
          <w:szCs w:val="24"/>
        </w:rPr>
        <w:t xml:space="preserve">None of the items in the studies </w:t>
      </w:r>
      <w:r w:rsidR="00A25096">
        <w:rPr>
          <w:sz w:val="24"/>
          <w:szCs w:val="24"/>
        </w:rPr>
        <w:t>are</w:t>
      </w:r>
      <w:r w:rsidRPr="006D4FA0">
        <w:rPr>
          <w:sz w:val="24"/>
          <w:szCs w:val="24"/>
        </w:rPr>
        <w:t xml:space="preserve"> considered sensitive.  </w:t>
      </w:r>
      <w:r w:rsidR="00A25096">
        <w:rPr>
          <w:sz w:val="24"/>
          <w:szCs w:val="24"/>
        </w:rPr>
        <w:t>P</w:t>
      </w:r>
      <w:r w:rsidRPr="006D4FA0">
        <w:rPr>
          <w:sz w:val="24"/>
          <w:szCs w:val="24"/>
        </w:rPr>
        <w:t>articipation in the research is</w:t>
      </w:r>
      <w:r w:rsidR="00A25096">
        <w:rPr>
          <w:sz w:val="24"/>
          <w:szCs w:val="24"/>
        </w:rPr>
        <w:t xml:space="preserve"> completely </w:t>
      </w:r>
      <w:r w:rsidRPr="006D4FA0">
        <w:rPr>
          <w:sz w:val="24"/>
          <w:szCs w:val="24"/>
        </w:rPr>
        <w:t xml:space="preserve">voluntary, </w:t>
      </w:r>
      <w:r w:rsidR="00A25096">
        <w:rPr>
          <w:sz w:val="24"/>
          <w:szCs w:val="24"/>
        </w:rPr>
        <w:t>individuals</w:t>
      </w:r>
      <w:r w:rsidRPr="006D4FA0">
        <w:rPr>
          <w:sz w:val="24"/>
          <w:szCs w:val="24"/>
        </w:rPr>
        <w:t xml:space="preserve"> are </w:t>
      </w:r>
      <w:r w:rsidR="00A25096">
        <w:rPr>
          <w:sz w:val="24"/>
          <w:szCs w:val="24"/>
        </w:rPr>
        <w:t xml:space="preserve">not </w:t>
      </w:r>
      <w:r w:rsidRPr="006D4FA0">
        <w:rPr>
          <w:sz w:val="24"/>
          <w:szCs w:val="24"/>
        </w:rPr>
        <w:t xml:space="preserve">required to respond to the requests for participation, and respondents may decline to answer any question in the studies. The voluntary aspect of the studies </w:t>
      </w:r>
      <w:r w:rsidR="00A25096">
        <w:rPr>
          <w:sz w:val="24"/>
          <w:szCs w:val="24"/>
        </w:rPr>
        <w:t xml:space="preserve">will </w:t>
      </w:r>
      <w:r w:rsidRPr="006D4FA0">
        <w:rPr>
          <w:sz w:val="24"/>
          <w:szCs w:val="24"/>
        </w:rPr>
        <w:t>clearly</w:t>
      </w:r>
      <w:r w:rsidR="00A25096">
        <w:rPr>
          <w:sz w:val="24"/>
          <w:szCs w:val="24"/>
        </w:rPr>
        <w:t xml:space="preserve"> be</w:t>
      </w:r>
      <w:r w:rsidRPr="006D4FA0">
        <w:rPr>
          <w:sz w:val="24"/>
          <w:szCs w:val="24"/>
        </w:rPr>
        <w:t xml:space="preserve"> stated in the introductions to all </w:t>
      </w:r>
      <w:r w:rsidR="00A25096">
        <w:rPr>
          <w:sz w:val="24"/>
          <w:szCs w:val="24"/>
        </w:rPr>
        <w:t>data collection modes</w:t>
      </w:r>
      <w:r w:rsidRPr="006D4FA0">
        <w:rPr>
          <w:sz w:val="24"/>
          <w:szCs w:val="24"/>
        </w:rPr>
        <w:t xml:space="preserve"> and will be stressed</w:t>
      </w:r>
      <w:r w:rsidR="00A25096">
        <w:rPr>
          <w:sz w:val="24"/>
          <w:szCs w:val="24"/>
        </w:rPr>
        <w:t xml:space="preserve"> to </w:t>
      </w:r>
      <w:r w:rsidR="00276405">
        <w:rPr>
          <w:sz w:val="24"/>
          <w:szCs w:val="24"/>
        </w:rPr>
        <w:t>moderator</w:t>
      </w:r>
      <w:r w:rsidR="00A25096">
        <w:rPr>
          <w:sz w:val="24"/>
          <w:szCs w:val="24"/>
        </w:rPr>
        <w:t>s</w:t>
      </w:r>
      <w:r w:rsidRPr="006D4FA0">
        <w:rPr>
          <w:sz w:val="24"/>
          <w:szCs w:val="24"/>
        </w:rPr>
        <w:t xml:space="preserve"> </w:t>
      </w:r>
      <w:r w:rsidR="00A25096">
        <w:rPr>
          <w:sz w:val="24"/>
          <w:szCs w:val="24"/>
        </w:rPr>
        <w:t>in the orientation they receive concerning the study to be conducted.</w:t>
      </w:r>
      <w:r w:rsidRPr="006D4FA0">
        <w:rPr>
          <w:sz w:val="24"/>
          <w:szCs w:val="24"/>
        </w:rPr>
        <w:t xml:space="preserve"> </w:t>
      </w:r>
    </w:p>
    <w:p w:rsidR="00B26622" w:rsidRDefault="00B26622" w:rsidP="00644FB0">
      <w:pPr>
        <w:pStyle w:val="Heading1"/>
        <w:spacing w:after="0" w:line="240" w:lineRule="auto"/>
        <w:ind w:left="0" w:firstLine="0"/>
        <w:rPr>
          <w:sz w:val="24"/>
          <w:szCs w:val="24"/>
        </w:rPr>
      </w:pPr>
    </w:p>
    <w:p w:rsidR="00D25F8E" w:rsidRDefault="00D25F8E" w:rsidP="00D25F8E">
      <w:pPr>
        <w:pStyle w:val="P1-StandPara"/>
      </w:pPr>
    </w:p>
    <w:p w:rsidR="0001560F" w:rsidRPr="006D4FA0" w:rsidRDefault="006576C2" w:rsidP="006D4FA0">
      <w:pPr>
        <w:pStyle w:val="Heading1"/>
        <w:spacing w:after="0" w:line="240" w:lineRule="auto"/>
        <w:rPr>
          <w:sz w:val="24"/>
          <w:szCs w:val="24"/>
        </w:rPr>
      </w:pPr>
      <w:r>
        <w:rPr>
          <w:sz w:val="24"/>
          <w:szCs w:val="24"/>
        </w:rPr>
        <w:t>A.</w:t>
      </w:r>
      <w:r w:rsidR="00197E4C">
        <w:rPr>
          <w:sz w:val="24"/>
          <w:szCs w:val="24"/>
        </w:rPr>
        <w:t>1</w:t>
      </w:r>
      <w:r w:rsidR="00706B0D">
        <w:rPr>
          <w:sz w:val="24"/>
          <w:szCs w:val="24"/>
        </w:rPr>
        <w:t>2</w:t>
      </w:r>
      <w:r w:rsidR="0001560F" w:rsidRPr="006D4FA0">
        <w:rPr>
          <w:sz w:val="24"/>
          <w:szCs w:val="24"/>
        </w:rPr>
        <w:tab/>
        <w:t xml:space="preserve">Estimates of Annualized Burden Hours and Costs </w:t>
      </w:r>
    </w:p>
    <w:p w:rsidR="006D4FA0" w:rsidRPr="006D4FA0" w:rsidRDefault="006D4FA0" w:rsidP="006D4FA0">
      <w:pPr>
        <w:pStyle w:val="P1-StandPara"/>
        <w:spacing w:line="240" w:lineRule="auto"/>
        <w:ind w:firstLine="0"/>
        <w:rPr>
          <w:b/>
          <w:sz w:val="24"/>
          <w:szCs w:val="24"/>
        </w:rPr>
      </w:pPr>
    </w:p>
    <w:p w:rsidR="0001560F" w:rsidRPr="006D4FA0" w:rsidRDefault="0001560F" w:rsidP="006D4FA0">
      <w:pPr>
        <w:pStyle w:val="P1-StandPara"/>
        <w:spacing w:line="240" w:lineRule="auto"/>
        <w:ind w:firstLine="0"/>
        <w:rPr>
          <w:b/>
          <w:sz w:val="24"/>
          <w:szCs w:val="24"/>
        </w:rPr>
      </w:pPr>
      <w:r w:rsidRPr="006D4FA0">
        <w:rPr>
          <w:b/>
          <w:sz w:val="24"/>
          <w:szCs w:val="24"/>
        </w:rPr>
        <w:t xml:space="preserve">A. </w:t>
      </w:r>
      <w:r w:rsidR="0012014D">
        <w:rPr>
          <w:b/>
          <w:sz w:val="24"/>
          <w:szCs w:val="24"/>
        </w:rPr>
        <w:t xml:space="preserve">Annualized </w:t>
      </w:r>
      <w:r w:rsidRPr="006D4FA0">
        <w:rPr>
          <w:b/>
          <w:sz w:val="24"/>
          <w:szCs w:val="24"/>
        </w:rPr>
        <w:t>Burden Hours</w:t>
      </w:r>
    </w:p>
    <w:p w:rsidR="0001560F" w:rsidRPr="006D4FA0" w:rsidRDefault="0001560F" w:rsidP="006D4FA0">
      <w:pPr>
        <w:pStyle w:val="P1-StandPara"/>
        <w:spacing w:line="240" w:lineRule="auto"/>
        <w:ind w:firstLine="0"/>
        <w:rPr>
          <w:sz w:val="24"/>
          <w:szCs w:val="24"/>
        </w:rPr>
      </w:pPr>
    </w:p>
    <w:p w:rsidR="0001560F" w:rsidRPr="006D4FA0" w:rsidRDefault="0001560F" w:rsidP="0001560F">
      <w:pPr>
        <w:pStyle w:val="P1-StandPara"/>
        <w:spacing w:line="240" w:lineRule="auto"/>
        <w:ind w:firstLine="0"/>
        <w:rPr>
          <w:sz w:val="24"/>
          <w:szCs w:val="24"/>
        </w:rPr>
      </w:pPr>
      <w:r w:rsidRPr="006D4FA0">
        <w:rPr>
          <w:sz w:val="24"/>
          <w:szCs w:val="24"/>
        </w:rPr>
        <w:t xml:space="preserve">Estimated response burden hours for respondents for the </w:t>
      </w:r>
      <w:r w:rsidR="00276405">
        <w:rPr>
          <w:sz w:val="24"/>
          <w:szCs w:val="24"/>
        </w:rPr>
        <w:t>two</w:t>
      </w:r>
      <w:r w:rsidRPr="006D4FA0">
        <w:rPr>
          <w:sz w:val="24"/>
          <w:szCs w:val="24"/>
        </w:rPr>
        <w:t xml:space="preserve"> types of data c</w:t>
      </w:r>
      <w:r w:rsidR="00276405">
        <w:rPr>
          <w:sz w:val="24"/>
          <w:szCs w:val="24"/>
        </w:rPr>
        <w:t>ollections are shown in Table 1</w:t>
      </w:r>
      <w:r w:rsidR="00B26622">
        <w:rPr>
          <w:sz w:val="24"/>
          <w:szCs w:val="24"/>
        </w:rPr>
        <w:t>2</w:t>
      </w:r>
      <w:r w:rsidRPr="006D4FA0">
        <w:rPr>
          <w:sz w:val="24"/>
          <w:szCs w:val="24"/>
        </w:rPr>
        <w:t xml:space="preserve">A. The estimated times for each type of collection is based on previous experience with administering similar studies. The total burden hours requested is </w:t>
      </w:r>
      <w:r w:rsidR="007A65B4">
        <w:rPr>
          <w:sz w:val="24"/>
          <w:szCs w:val="24"/>
        </w:rPr>
        <w:t>214</w:t>
      </w:r>
      <w:r w:rsidR="00644FB0">
        <w:rPr>
          <w:sz w:val="24"/>
          <w:szCs w:val="24"/>
        </w:rPr>
        <w:t xml:space="preserve"> </w:t>
      </w:r>
      <w:r w:rsidR="00276405">
        <w:rPr>
          <w:sz w:val="24"/>
          <w:szCs w:val="24"/>
        </w:rPr>
        <w:t>for this one year period.</w:t>
      </w:r>
      <w:r w:rsidRPr="006D4FA0">
        <w:rPr>
          <w:sz w:val="24"/>
          <w:szCs w:val="24"/>
        </w:rPr>
        <w:t xml:space="preserve"> </w:t>
      </w:r>
    </w:p>
    <w:p w:rsidR="0012014D" w:rsidRDefault="0012014D" w:rsidP="0001560F">
      <w:pPr>
        <w:pStyle w:val="SL-FlLftSgl"/>
        <w:rPr>
          <w:b/>
          <w:sz w:val="24"/>
          <w:szCs w:val="24"/>
        </w:rPr>
      </w:pPr>
    </w:p>
    <w:p w:rsidR="008C1DC5" w:rsidRDefault="008C1DC5" w:rsidP="0001560F">
      <w:pPr>
        <w:pStyle w:val="SL-FlLftSgl"/>
        <w:rPr>
          <w:b/>
          <w:sz w:val="24"/>
          <w:szCs w:val="24"/>
        </w:rPr>
      </w:pPr>
    </w:p>
    <w:p w:rsidR="008C1DC5" w:rsidRDefault="008C1DC5" w:rsidP="0001560F">
      <w:pPr>
        <w:pStyle w:val="SL-FlLftSgl"/>
        <w:rPr>
          <w:b/>
          <w:sz w:val="24"/>
          <w:szCs w:val="24"/>
        </w:rPr>
      </w:pPr>
    </w:p>
    <w:p w:rsidR="0001560F" w:rsidRDefault="006576C2" w:rsidP="0001560F">
      <w:pPr>
        <w:pStyle w:val="SL-FlLftSgl"/>
        <w:rPr>
          <w:b/>
          <w:sz w:val="24"/>
          <w:szCs w:val="24"/>
        </w:rPr>
      </w:pPr>
      <w:r>
        <w:rPr>
          <w:b/>
          <w:sz w:val="24"/>
          <w:szCs w:val="24"/>
        </w:rPr>
        <w:t>Table</w:t>
      </w:r>
      <w:r w:rsidR="0012014D">
        <w:rPr>
          <w:b/>
          <w:sz w:val="24"/>
          <w:szCs w:val="24"/>
        </w:rPr>
        <w:t xml:space="preserve"> </w:t>
      </w:r>
      <w:r w:rsidR="00197E4C">
        <w:rPr>
          <w:b/>
          <w:sz w:val="24"/>
          <w:szCs w:val="24"/>
        </w:rPr>
        <w:t>1</w:t>
      </w:r>
      <w:r w:rsidR="00706B0D">
        <w:rPr>
          <w:b/>
          <w:sz w:val="24"/>
          <w:szCs w:val="24"/>
        </w:rPr>
        <w:t>2</w:t>
      </w:r>
      <w:r w:rsidR="0001560F" w:rsidRPr="006D4FA0">
        <w:rPr>
          <w:b/>
          <w:sz w:val="24"/>
          <w:szCs w:val="24"/>
        </w:rPr>
        <w:t>A.</w:t>
      </w:r>
      <w:r w:rsidR="0012014D">
        <w:rPr>
          <w:b/>
          <w:sz w:val="24"/>
          <w:szCs w:val="24"/>
        </w:rPr>
        <w:t xml:space="preserve"> </w:t>
      </w:r>
      <w:r w:rsidR="0001560F" w:rsidRPr="006D4FA0">
        <w:rPr>
          <w:b/>
          <w:sz w:val="24"/>
          <w:szCs w:val="24"/>
        </w:rPr>
        <w:t xml:space="preserve">Estimates of Burden Hours  </w:t>
      </w:r>
    </w:p>
    <w:p w:rsidR="00EB7B82" w:rsidRPr="006D4FA0" w:rsidRDefault="00EB7B82" w:rsidP="00334E19">
      <w:pPr>
        <w:pStyle w:val="SL-FlLftSgl"/>
        <w:ind w:left="360"/>
        <w:rPr>
          <w:b/>
          <w:sz w:val="24"/>
          <w:szCs w:val="24"/>
        </w:rPr>
      </w:pPr>
    </w:p>
    <w:tbl>
      <w:tblPr>
        <w:tblW w:w="9484" w:type="dxa"/>
        <w:tblInd w:w="92" w:type="dxa"/>
        <w:tblLook w:val="00A0"/>
      </w:tblPr>
      <w:tblGrid>
        <w:gridCol w:w="3611"/>
        <w:gridCol w:w="1363"/>
        <w:gridCol w:w="1619"/>
        <w:gridCol w:w="1619"/>
        <w:gridCol w:w="1272"/>
      </w:tblGrid>
      <w:tr w:rsidR="0001560F" w:rsidRPr="006D4FA0" w:rsidTr="00637F47">
        <w:trPr>
          <w:trHeight w:val="255"/>
        </w:trPr>
        <w:tc>
          <w:tcPr>
            <w:tcW w:w="3611" w:type="dxa"/>
            <w:tcBorders>
              <w:top w:val="single" w:sz="4" w:space="0" w:color="auto"/>
              <w:left w:val="single" w:sz="4" w:space="0" w:color="auto"/>
              <w:bottom w:val="single" w:sz="4" w:space="0" w:color="auto"/>
              <w:right w:val="single" w:sz="4" w:space="0" w:color="auto"/>
            </w:tcBorders>
            <w:noWrap/>
            <w:vAlign w:val="bottom"/>
          </w:tcPr>
          <w:p w:rsidR="0001560F" w:rsidRPr="006D4FA0" w:rsidRDefault="0001560F" w:rsidP="00171550">
            <w:pPr>
              <w:spacing w:line="240" w:lineRule="auto"/>
              <w:jc w:val="left"/>
              <w:rPr>
                <w:sz w:val="24"/>
                <w:szCs w:val="24"/>
              </w:rPr>
            </w:pPr>
          </w:p>
        </w:tc>
        <w:tc>
          <w:tcPr>
            <w:tcW w:w="1363" w:type="dxa"/>
            <w:tcBorders>
              <w:top w:val="single" w:sz="4" w:space="0" w:color="auto"/>
              <w:left w:val="single" w:sz="4" w:space="0" w:color="auto"/>
              <w:bottom w:val="single" w:sz="4" w:space="0" w:color="auto"/>
              <w:right w:val="single" w:sz="4" w:space="0" w:color="auto"/>
            </w:tcBorders>
            <w:noWrap/>
            <w:vAlign w:val="bottom"/>
          </w:tcPr>
          <w:p w:rsidR="0001560F" w:rsidRPr="006D4FA0" w:rsidRDefault="0001560F" w:rsidP="00171550">
            <w:pPr>
              <w:spacing w:line="240" w:lineRule="auto"/>
              <w:jc w:val="center"/>
              <w:rPr>
                <w:sz w:val="24"/>
                <w:szCs w:val="24"/>
              </w:rPr>
            </w:pPr>
            <w:r w:rsidRPr="006D4FA0">
              <w:rPr>
                <w:sz w:val="24"/>
                <w:szCs w:val="24"/>
              </w:rPr>
              <w:t>Number of respondents</w:t>
            </w:r>
          </w:p>
        </w:tc>
        <w:tc>
          <w:tcPr>
            <w:tcW w:w="1619" w:type="dxa"/>
            <w:tcBorders>
              <w:top w:val="single" w:sz="4" w:space="0" w:color="auto"/>
              <w:left w:val="single" w:sz="4" w:space="0" w:color="auto"/>
              <w:bottom w:val="single" w:sz="4" w:space="0" w:color="auto"/>
              <w:right w:val="single" w:sz="4" w:space="0" w:color="auto"/>
            </w:tcBorders>
            <w:noWrap/>
            <w:vAlign w:val="bottom"/>
          </w:tcPr>
          <w:p w:rsidR="0001560F" w:rsidRPr="006D4FA0" w:rsidRDefault="0001560F" w:rsidP="00171550">
            <w:pPr>
              <w:spacing w:line="240" w:lineRule="auto"/>
              <w:jc w:val="center"/>
              <w:rPr>
                <w:sz w:val="24"/>
                <w:szCs w:val="24"/>
              </w:rPr>
            </w:pPr>
            <w:r w:rsidRPr="006D4FA0">
              <w:rPr>
                <w:sz w:val="24"/>
                <w:szCs w:val="24"/>
              </w:rPr>
              <w:t>Average # of responses per respondent</w:t>
            </w:r>
          </w:p>
        </w:tc>
        <w:tc>
          <w:tcPr>
            <w:tcW w:w="1619" w:type="dxa"/>
            <w:tcBorders>
              <w:top w:val="single" w:sz="4" w:space="0" w:color="auto"/>
              <w:left w:val="single" w:sz="4" w:space="0" w:color="auto"/>
              <w:bottom w:val="single" w:sz="4" w:space="0" w:color="auto"/>
              <w:right w:val="single" w:sz="4" w:space="0" w:color="auto"/>
            </w:tcBorders>
            <w:noWrap/>
            <w:vAlign w:val="bottom"/>
          </w:tcPr>
          <w:p w:rsidR="0001560F" w:rsidRPr="006D4FA0" w:rsidRDefault="0001560F" w:rsidP="00FD3046">
            <w:pPr>
              <w:spacing w:line="240" w:lineRule="auto"/>
              <w:jc w:val="center"/>
              <w:rPr>
                <w:sz w:val="24"/>
                <w:szCs w:val="24"/>
              </w:rPr>
            </w:pPr>
            <w:r w:rsidRPr="006D4FA0">
              <w:rPr>
                <w:sz w:val="24"/>
                <w:szCs w:val="24"/>
              </w:rPr>
              <w:t xml:space="preserve">Average </w:t>
            </w:r>
            <w:r w:rsidR="00FD3046">
              <w:rPr>
                <w:sz w:val="24"/>
                <w:szCs w:val="24"/>
              </w:rPr>
              <w:t>b</w:t>
            </w:r>
            <w:r w:rsidRPr="006D4FA0">
              <w:rPr>
                <w:sz w:val="24"/>
                <w:szCs w:val="24"/>
              </w:rPr>
              <w:t>urden</w:t>
            </w:r>
            <w:r w:rsidR="00FD3046">
              <w:rPr>
                <w:sz w:val="24"/>
                <w:szCs w:val="24"/>
              </w:rPr>
              <w:t xml:space="preserve"> hours</w:t>
            </w:r>
            <w:r w:rsidRPr="006D4FA0">
              <w:rPr>
                <w:sz w:val="24"/>
                <w:szCs w:val="24"/>
              </w:rPr>
              <w:t xml:space="preserve"> per response</w:t>
            </w:r>
          </w:p>
        </w:tc>
        <w:tc>
          <w:tcPr>
            <w:tcW w:w="1272" w:type="dxa"/>
            <w:tcBorders>
              <w:top w:val="single" w:sz="4" w:space="0" w:color="auto"/>
              <w:left w:val="single" w:sz="4" w:space="0" w:color="auto"/>
              <w:bottom w:val="single" w:sz="4" w:space="0" w:color="auto"/>
              <w:right w:val="single" w:sz="4" w:space="0" w:color="auto"/>
            </w:tcBorders>
            <w:noWrap/>
            <w:vAlign w:val="bottom"/>
          </w:tcPr>
          <w:p w:rsidR="0001560F" w:rsidRPr="006D4FA0" w:rsidRDefault="0001560F" w:rsidP="00FD3046">
            <w:pPr>
              <w:spacing w:line="240" w:lineRule="auto"/>
              <w:jc w:val="center"/>
              <w:rPr>
                <w:sz w:val="24"/>
                <w:szCs w:val="24"/>
              </w:rPr>
            </w:pPr>
            <w:r w:rsidRPr="006D4FA0">
              <w:rPr>
                <w:sz w:val="24"/>
                <w:szCs w:val="24"/>
              </w:rPr>
              <w:t xml:space="preserve">Total </w:t>
            </w:r>
            <w:r w:rsidR="00FD3046">
              <w:rPr>
                <w:sz w:val="24"/>
                <w:szCs w:val="24"/>
              </w:rPr>
              <w:t>b</w:t>
            </w:r>
            <w:r w:rsidRPr="006D4FA0">
              <w:rPr>
                <w:sz w:val="24"/>
                <w:szCs w:val="24"/>
              </w:rPr>
              <w:t>urden</w:t>
            </w:r>
            <w:r w:rsidR="00FD3046">
              <w:rPr>
                <w:sz w:val="24"/>
                <w:szCs w:val="24"/>
              </w:rPr>
              <w:t xml:space="preserve"> hours </w:t>
            </w:r>
          </w:p>
        </w:tc>
      </w:tr>
      <w:tr w:rsidR="00152337" w:rsidRPr="006D4FA0" w:rsidTr="00637F47">
        <w:trPr>
          <w:trHeight w:val="255"/>
        </w:trPr>
        <w:tc>
          <w:tcPr>
            <w:tcW w:w="3611" w:type="dxa"/>
            <w:tcBorders>
              <w:top w:val="nil"/>
              <w:left w:val="single" w:sz="4" w:space="0" w:color="auto"/>
              <w:bottom w:val="single" w:sz="4" w:space="0" w:color="auto"/>
              <w:right w:val="single" w:sz="4" w:space="0" w:color="auto"/>
            </w:tcBorders>
            <w:noWrap/>
            <w:vAlign w:val="bottom"/>
          </w:tcPr>
          <w:p w:rsidR="00152337" w:rsidRPr="006D4FA0" w:rsidRDefault="00152337" w:rsidP="00171550">
            <w:pPr>
              <w:spacing w:line="240" w:lineRule="auto"/>
              <w:jc w:val="left"/>
              <w:rPr>
                <w:sz w:val="24"/>
                <w:szCs w:val="24"/>
              </w:rPr>
            </w:pPr>
            <w:r>
              <w:rPr>
                <w:sz w:val="24"/>
                <w:szCs w:val="24"/>
              </w:rPr>
              <w:t>Screening for focus group sessions</w:t>
            </w:r>
          </w:p>
        </w:tc>
        <w:tc>
          <w:tcPr>
            <w:tcW w:w="1363" w:type="dxa"/>
            <w:tcBorders>
              <w:top w:val="nil"/>
              <w:left w:val="nil"/>
              <w:bottom w:val="single" w:sz="4" w:space="0" w:color="auto"/>
              <w:right w:val="single" w:sz="4" w:space="0" w:color="auto"/>
            </w:tcBorders>
            <w:noWrap/>
            <w:vAlign w:val="bottom"/>
          </w:tcPr>
          <w:p w:rsidR="00152337" w:rsidRDefault="007A65B4" w:rsidP="00171550">
            <w:pPr>
              <w:spacing w:line="240" w:lineRule="auto"/>
              <w:jc w:val="center"/>
              <w:rPr>
                <w:sz w:val="24"/>
                <w:szCs w:val="24"/>
              </w:rPr>
            </w:pPr>
            <w:r>
              <w:rPr>
                <w:sz w:val="24"/>
                <w:szCs w:val="24"/>
              </w:rPr>
              <w:t>4</w:t>
            </w:r>
            <w:r w:rsidR="00152337">
              <w:rPr>
                <w:sz w:val="24"/>
                <w:szCs w:val="24"/>
              </w:rPr>
              <w:t>0</w:t>
            </w:r>
          </w:p>
        </w:tc>
        <w:tc>
          <w:tcPr>
            <w:tcW w:w="1619" w:type="dxa"/>
            <w:tcBorders>
              <w:top w:val="nil"/>
              <w:left w:val="nil"/>
              <w:bottom w:val="single" w:sz="4" w:space="0" w:color="auto"/>
              <w:right w:val="single" w:sz="4" w:space="0" w:color="auto"/>
            </w:tcBorders>
            <w:noWrap/>
            <w:vAlign w:val="bottom"/>
          </w:tcPr>
          <w:p w:rsidR="00152337" w:rsidRPr="006D4FA0" w:rsidRDefault="00152337" w:rsidP="00171550">
            <w:pPr>
              <w:spacing w:line="240" w:lineRule="auto"/>
              <w:jc w:val="center"/>
              <w:rPr>
                <w:sz w:val="24"/>
                <w:szCs w:val="24"/>
              </w:rPr>
            </w:pPr>
            <w:r>
              <w:rPr>
                <w:sz w:val="24"/>
                <w:szCs w:val="24"/>
              </w:rPr>
              <w:t>1</w:t>
            </w:r>
          </w:p>
        </w:tc>
        <w:tc>
          <w:tcPr>
            <w:tcW w:w="1619" w:type="dxa"/>
            <w:tcBorders>
              <w:top w:val="nil"/>
              <w:left w:val="nil"/>
              <w:bottom w:val="single" w:sz="4" w:space="0" w:color="auto"/>
              <w:right w:val="single" w:sz="4" w:space="0" w:color="auto"/>
            </w:tcBorders>
            <w:noWrap/>
            <w:vAlign w:val="bottom"/>
          </w:tcPr>
          <w:p w:rsidR="00152337" w:rsidRPr="00222391" w:rsidRDefault="007A65B4" w:rsidP="00384BBE">
            <w:pPr>
              <w:spacing w:line="240" w:lineRule="auto"/>
              <w:jc w:val="center"/>
              <w:rPr>
                <w:sz w:val="24"/>
                <w:szCs w:val="24"/>
              </w:rPr>
            </w:pPr>
            <w:r>
              <w:rPr>
                <w:sz w:val="24"/>
                <w:szCs w:val="24"/>
              </w:rPr>
              <w:t>6</w:t>
            </w:r>
            <w:r w:rsidR="00222391">
              <w:rPr>
                <w:sz w:val="24"/>
                <w:szCs w:val="24"/>
              </w:rPr>
              <w:t>/60</w:t>
            </w:r>
          </w:p>
        </w:tc>
        <w:tc>
          <w:tcPr>
            <w:tcW w:w="1272" w:type="dxa"/>
            <w:tcBorders>
              <w:top w:val="nil"/>
              <w:left w:val="nil"/>
              <w:bottom w:val="single" w:sz="4" w:space="0" w:color="auto"/>
              <w:right w:val="single" w:sz="4" w:space="0" w:color="auto"/>
            </w:tcBorders>
            <w:noWrap/>
            <w:vAlign w:val="bottom"/>
          </w:tcPr>
          <w:p w:rsidR="00152337" w:rsidRDefault="007A65B4" w:rsidP="00171550">
            <w:pPr>
              <w:spacing w:line="240" w:lineRule="auto"/>
              <w:jc w:val="center"/>
              <w:rPr>
                <w:sz w:val="24"/>
                <w:szCs w:val="24"/>
              </w:rPr>
            </w:pPr>
            <w:r>
              <w:rPr>
                <w:sz w:val="24"/>
                <w:szCs w:val="24"/>
              </w:rPr>
              <w:t>4</w:t>
            </w:r>
          </w:p>
        </w:tc>
      </w:tr>
      <w:tr w:rsidR="0001560F" w:rsidRPr="006D4FA0" w:rsidTr="00637F47">
        <w:trPr>
          <w:trHeight w:val="255"/>
        </w:trPr>
        <w:tc>
          <w:tcPr>
            <w:tcW w:w="3611" w:type="dxa"/>
            <w:tcBorders>
              <w:top w:val="nil"/>
              <w:left w:val="single" w:sz="4" w:space="0" w:color="auto"/>
              <w:bottom w:val="single" w:sz="4" w:space="0" w:color="auto"/>
              <w:right w:val="single" w:sz="4" w:space="0" w:color="auto"/>
            </w:tcBorders>
            <w:noWrap/>
            <w:vAlign w:val="bottom"/>
          </w:tcPr>
          <w:p w:rsidR="0001560F" w:rsidRPr="006D4FA0" w:rsidRDefault="0001560F" w:rsidP="00171550">
            <w:pPr>
              <w:spacing w:line="240" w:lineRule="auto"/>
              <w:jc w:val="left"/>
              <w:rPr>
                <w:sz w:val="24"/>
                <w:szCs w:val="24"/>
              </w:rPr>
            </w:pPr>
            <w:r w:rsidRPr="006D4FA0">
              <w:rPr>
                <w:sz w:val="24"/>
                <w:szCs w:val="24"/>
              </w:rPr>
              <w:t>Focus group sessions</w:t>
            </w:r>
          </w:p>
        </w:tc>
        <w:tc>
          <w:tcPr>
            <w:tcW w:w="1363" w:type="dxa"/>
            <w:tcBorders>
              <w:top w:val="nil"/>
              <w:left w:val="nil"/>
              <w:bottom w:val="single" w:sz="4" w:space="0" w:color="auto"/>
              <w:right w:val="single" w:sz="4" w:space="0" w:color="auto"/>
            </w:tcBorders>
            <w:noWrap/>
            <w:vAlign w:val="bottom"/>
          </w:tcPr>
          <w:p w:rsidR="0001560F" w:rsidRPr="006D4FA0" w:rsidRDefault="007A65B4" w:rsidP="00171550">
            <w:pPr>
              <w:spacing w:line="240" w:lineRule="auto"/>
              <w:jc w:val="center"/>
              <w:rPr>
                <w:sz w:val="24"/>
                <w:szCs w:val="24"/>
              </w:rPr>
            </w:pPr>
            <w:r>
              <w:rPr>
                <w:sz w:val="24"/>
                <w:szCs w:val="24"/>
              </w:rPr>
              <w:t>2</w:t>
            </w:r>
            <w:r w:rsidR="00276405">
              <w:rPr>
                <w:sz w:val="24"/>
                <w:szCs w:val="24"/>
              </w:rPr>
              <w:t>0</w:t>
            </w:r>
          </w:p>
        </w:tc>
        <w:tc>
          <w:tcPr>
            <w:tcW w:w="1619" w:type="dxa"/>
            <w:tcBorders>
              <w:top w:val="nil"/>
              <w:left w:val="nil"/>
              <w:bottom w:val="single" w:sz="4" w:space="0" w:color="auto"/>
              <w:right w:val="single" w:sz="4" w:space="0" w:color="auto"/>
            </w:tcBorders>
            <w:noWrap/>
            <w:vAlign w:val="bottom"/>
          </w:tcPr>
          <w:p w:rsidR="0001560F" w:rsidRPr="006D4FA0" w:rsidRDefault="0001560F" w:rsidP="00171550">
            <w:pPr>
              <w:spacing w:line="240" w:lineRule="auto"/>
              <w:jc w:val="center"/>
              <w:rPr>
                <w:sz w:val="24"/>
                <w:szCs w:val="24"/>
              </w:rPr>
            </w:pPr>
            <w:r w:rsidRPr="006D4FA0">
              <w:rPr>
                <w:sz w:val="24"/>
                <w:szCs w:val="24"/>
              </w:rPr>
              <w:t>1</w:t>
            </w:r>
          </w:p>
        </w:tc>
        <w:tc>
          <w:tcPr>
            <w:tcW w:w="1619" w:type="dxa"/>
            <w:tcBorders>
              <w:top w:val="nil"/>
              <w:left w:val="nil"/>
              <w:bottom w:val="single" w:sz="4" w:space="0" w:color="auto"/>
              <w:right w:val="single" w:sz="4" w:space="0" w:color="auto"/>
            </w:tcBorders>
            <w:noWrap/>
            <w:vAlign w:val="bottom"/>
          </w:tcPr>
          <w:p w:rsidR="0001560F" w:rsidRPr="006D4FA0" w:rsidRDefault="0001560F" w:rsidP="00171550">
            <w:pPr>
              <w:spacing w:line="240" w:lineRule="auto"/>
              <w:jc w:val="center"/>
              <w:rPr>
                <w:sz w:val="24"/>
                <w:szCs w:val="24"/>
              </w:rPr>
            </w:pPr>
            <w:r w:rsidRPr="006D4FA0">
              <w:rPr>
                <w:sz w:val="24"/>
                <w:szCs w:val="24"/>
              </w:rPr>
              <w:t>2</w:t>
            </w:r>
          </w:p>
        </w:tc>
        <w:tc>
          <w:tcPr>
            <w:tcW w:w="1272" w:type="dxa"/>
            <w:tcBorders>
              <w:top w:val="nil"/>
              <w:left w:val="nil"/>
              <w:bottom w:val="single" w:sz="4" w:space="0" w:color="auto"/>
              <w:right w:val="single" w:sz="4" w:space="0" w:color="auto"/>
            </w:tcBorders>
            <w:noWrap/>
            <w:vAlign w:val="bottom"/>
          </w:tcPr>
          <w:p w:rsidR="0001560F" w:rsidRPr="006D4FA0" w:rsidRDefault="007A65B4" w:rsidP="00171550">
            <w:pPr>
              <w:spacing w:line="240" w:lineRule="auto"/>
              <w:jc w:val="center"/>
              <w:rPr>
                <w:sz w:val="24"/>
                <w:szCs w:val="24"/>
              </w:rPr>
            </w:pPr>
            <w:r>
              <w:rPr>
                <w:sz w:val="24"/>
                <w:szCs w:val="24"/>
              </w:rPr>
              <w:t>4</w:t>
            </w:r>
            <w:r w:rsidR="00276405">
              <w:rPr>
                <w:sz w:val="24"/>
                <w:szCs w:val="24"/>
              </w:rPr>
              <w:t>0</w:t>
            </w:r>
          </w:p>
        </w:tc>
      </w:tr>
      <w:tr w:rsidR="0001560F" w:rsidRPr="006D4FA0" w:rsidTr="00637F47">
        <w:trPr>
          <w:trHeight w:val="255"/>
        </w:trPr>
        <w:tc>
          <w:tcPr>
            <w:tcW w:w="3611" w:type="dxa"/>
            <w:tcBorders>
              <w:top w:val="nil"/>
              <w:left w:val="single" w:sz="4" w:space="0" w:color="auto"/>
              <w:bottom w:val="single" w:sz="4" w:space="0" w:color="auto"/>
              <w:right w:val="single" w:sz="4" w:space="0" w:color="auto"/>
            </w:tcBorders>
            <w:noWrap/>
            <w:vAlign w:val="bottom"/>
          </w:tcPr>
          <w:p w:rsidR="0001560F" w:rsidRPr="00B26622" w:rsidRDefault="0001560F" w:rsidP="00276405">
            <w:pPr>
              <w:spacing w:line="240" w:lineRule="auto"/>
              <w:jc w:val="left"/>
              <w:rPr>
                <w:sz w:val="24"/>
                <w:szCs w:val="24"/>
              </w:rPr>
            </w:pPr>
            <w:r w:rsidRPr="00B26622">
              <w:rPr>
                <w:sz w:val="24"/>
                <w:szCs w:val="24"/>
              </w:rPr>
              <w:t>Web-based interviews</w:t>
            </w:r>
            <w:r w:rsidR="00997B08">
              <w:rPr>
                <w:sz w:val="24"/>
                <w:szCs w:val="24"/>
              </w:rPr>
              <w:t>*</w:t>
            </w:r>
          </w:p>
        </w:tc>
        <w:tc>
          <w:tcPr>
            <w:tcW w:w="1363" w:type="dxa"/>
            <w:tcBorders>
              <w:top w:val="nil"/>
              <w:left w:val="nil"/>
              <w:bottom w:val="single" w:sz="4" w:space="0" w:color="auto"/>
              <w:right w:val="single" w:sz="4" w:space="0" w:color="auto"/>
            </w:tcBorders>
            <w:noWrap/>
            <w:vAlign w:val="bottom"/>
          </w:tcPr>
          <w:p w:rsidR="0001560F" w:rsidRPr="00B26622" w:rsidRDefault="007A65B4" w:rsidP="00171550">
            <w:pPr>
              <w:spacing w:line="240" w:lineRule="auto"/>
              <w:jc w:val="center"/>
              <w:rPr>
                <w:sz w:val="24"/>
                <w:szCs w:val="24"/>
              </w:rPr>
            </w:pPr>
            <w:r>
              <w:rPr>
                <w:sz w:val="24"/>
                <w:szCs w:val="24"/>
              </w:rPr>
              <w:t>6</w:t>
            </w:r>
            <w:r w:rsidR="00276405" w:rsidRPr="00B26622">
              <w:rPr>
                <w:sz w:val="24"/>
                <w:szCs w:val="24"/>
              </w:rPr>
              <w:t>00</w:t>
            </w:r>
          </w:p>
        </w:tc>
        <w:tc>
          <w:tcPr>
            <w:tcW w:w="1619" w:type="dxa"/>
            <w:tcBorders>
              <w:top w:val="nil"/>
              <w:left w:val="nil"/>
              <w:bottom w:val="single" w:sz="4" w:space="0" w:color="auto"/>
              <w:right w:val="single" w:sz="4" w:space="0" w:color="auto"/>
            </w:tcBorders>
            <w:noWrap/>
            <w:vAlign w:val="bottom"/>
          </w:tcPr>
          <w:p w:rsidR="0001560F" w:rsidRPr="00B26622" w:rsidRDefault="0001560F" w:rsidP="00171550">
            <w:pPr>
              <w:spacing w:line="240" w:lineRule="auto"/>
              <w:jc w:val="center"/>
              <w:rPr>
                <w:sz w:val="24"/>
                <w:szCs w:val="24"/>
              </w:rPr>
            </w:pPr>
            <w:r w:rsidRPr="00B26622">
              <w:rPr>
                <w:sz w:val="24"/>
                <w:szCs w:val="24"/>
              </w:rPr>
              <w:t>1</w:t>
            </w:r>
          </w:p>
        </w:tc>
        <w:tc>
          <w:tcPr>
            <w:tcW w:w="1619" w:type="dxa"/>
            <w:tcBorders>
              <w:top w:val="nil"/>
              <w:left w:val="nil"/>
              <w:bottom w:val="single" w:sz="4" w:space="0" w:color="auto"/>
              <w:right w:val="single" w:sz="4" w:space="0" w:color="auto"/>
            </w:tcBorders>
            <w:noWrap/>
            <w:vAlign w:val="bottom"/>
          </w:tcPr>
          <w:p w:rsidR="0001560F" w:rsidRPr="00222391" w:rsidRDefault="00222391" w:rsidP="007A65B4">
            <w:pPr>
              <w:spacing w:line="240" w:lineRule="auto"/>
              <w:jc w:val="center"/>
              <w:rPr>
                <w:sz w:val="24"/>
                <w:szCs w:val="24"/>
              </w:rPr>
            </w:pPr>
            <w:r>
              <w:rPr>
                <w:sz w:val="24"/>
                <w:szCs w:val="24"/>
              </w:rPr>
              <w:t>1</w:t>
            </w:r>
            <w:r w:rsidR="007A65B4">
              <w:rPr>
                <w:sz w:val="24"/>
                <w:szCs w:val="24"/>
              </w:rPr>
              <w:t>7</w:t>
            </w:r>
            <w:r>
              <w:rPr>
                <w:sz w:val="24"/>
                <w:szCs w:val="24"/>
              </w:rPr>
              <w:t>/60</w:t>
            </w:r>
            <w:r w:rsidR="000810D6" w:rsidRPr="00222391">
              <w:rPr>
                <w:sz w:val="24"/>
                <w:szCs w:val="24"/>
              </w:rPr>
              <w:t xml:space="preserve"> </w:t>
            </w:r>
          </w:p>
        </w:tc>
        <w:tc>
          <w:tcPr>
            <w:tcW w:w="1272" w:type="dxa"/>
            <w:tcBorders>
              <w:top w:val="nil"/>
              <w:left w:val="nil"/>
              <w:bottom w:val="single" w:sz="4" w:space="0" w:color="auto"/>
              <w:right w:val="single" w:sz="4" w:space="0" w:color="auto"/>
            </w:tcBorders>
            <w:noWrap/>
            <w:vAlign w:val="bottom"/>
          </w:tcPr>
          <w:p w:rsidR="0001560F" w:rsidRPr="00B26622" w:rsidRDefault="00981898" w:rsidP="007A65B4">
            <w:pPr>
              <w:spacing w:line="240" w:lineRule="auto"/>
              <w:jc w:val="center"/>
              <w:rPr>
                <w:sz w:val="24"/>
                <w:szCs w:val="24"/>
              </w:rPr>
            </w:pPr>
            <w:r>
              <w:rPr>
                <w:sz w:val="24"/>
                <w:szCs w:val="24"/>
              </w:rPr>
              <w:t>1</w:t>
            </w:r>
            <w:r w:rsidR="007A65B4">
              <w:rPr>
                <w:sz w:val="24"/>
                <w:szCs w:val="24"/>
              </w:rPr>
              <w:t>70</w:t>
            </w:r>
          </w:p>
        </w:tc>
      </w:tr>
      <w:tr w:rsidR="0001560F" w:rsidRPr="006D4FA0" w:rsidTr="00637F47">
        <w:trPr>
          <w:trHeight w:val="255"/>
        </w:trPr>
        <w:tc>
          <w:tcPr>
            <w:tcW w:w="3611" w:type="dxa"/>
            <w:tcBorders>
              <w:top w:val="nil"/>
              <w:left w:val="single" w:sz="4" w:space="0" w:color="auto"/>
              <w:bottom w:val="single" w:sz="4" w:space="0" w:color="auto"/>
              <w:right w:val="single" w:sz="4" w:space="0" w:color="auto"/>
            </w:tcBorders>
            <w:noWrap/>
            <w:vAlign w:val="bottom"/>
          </w:tcPr>
          <w:p w:rsidR="0001560F" w:rsidRPr="006D4FA0" w:rsidRDefault="0001560F" w:rsidP="00171550">
            <w:pPr>
              <w:spacing w:line="240" w:lineRule="auto"/>
              <w:jc w:val="left"/>
              <w:rPr>
                <w:sz w:val="24"/>
                <w:szCs w:val="24"/>
              </w:rPr>
            </w:pPr>
            <w:r w:rsidRPr="006D4FA0">
              <w:rPr>
                <w:sz w:val="24"/>
                <w:szCs w:val="24"/>
              </w:rPr>
              <w:t>Total</w:t>
            </w:r>
          </w:p>
        </w:tc>
        <w:tc>
          <w:tcPr>
            <w:tcW w:w="1363" w:type="dxa"/>
            <w:tcBorders>
              <w:top w:val="nil"/>
              <w:left w:val="nil"/>
              <w:bottom w:val="single" w:sz="4" w:space="0" w:color="auto"/>
              <w:right w:val="single" w:sz="4" w:space="0" w:color="auto"/>
            </w:tcBorders>
            <w:noWrap/>
            <w:vAlign w:val="bottom"/>
          </w:tcPr>
          <w:p w:rsidR="0001560F" w:rsidRPr="006D4FA0" w:rsidRDefault="00245D6C" w:rsidP="00245D6C">
            <w:pPr>
              <w:spacing w:line="240" w:lineRule="auto"/>
              <w:jc w:val="center"/>
              <w:rPr>
                <w:sz w:val="24"/>
                <w:szCs w:val="24"/>
              </w:rPr>
            </w:pPr>
            <w:r>
              <w:rPr>
                <w:sz w:val="24"/>
                <w:szCs w:val="24"/>
              </w:rPr>
              <w:t>660</w:t>
            </w:r>
          </w:p>
        </w:tc>
        <w:tc>
          <w:tcPr>
            <w:tcW w:w="1619" w:type="dxa"/>
            <w:tcBorders>
              <w:top w:val="nil"/>
              <w:left w:val="nil"/>
              <w:bottom w:val="single" w:sz="4" w:space="0" w:color="auto"/>
              <w:right w:val="single" w:sz="4" w:space="0" w:color="auto"/>
            </w:tcBorders>
            <w:noWrap/>
            <w:vAlign w:val="bottom"/>
          </w:tcPr>
          <w:p w:rsidR="0001560F" w:rsidRPr="006D4FA0" w:rsidRDefault="0001560F" w:rsidP="00171550">
            <w:pPr>
              <w:spacing w:line="240" w:lineRule="auto"/>
              <w:jc w:val="center"/>
              <w:rPr>
                <w:sz w:val="24"/>
                <w:szCs w:val="24"/>
              </w:rPr>
            </w:pPr>
            <w:r w:rsidRPr="006D4FA0">
              <w:rPr>
                <w:sz w:val="24"/>
                <w:szCs w:val="24"/>
              </w:rPr>
              <w:t>N/A</w:t>
            </w:r>
          </w:p>
        </w:tc>
        <w:tc>
          <w:tcPr>
            <w:tcW w:w="1619" w:type="dxa"/>
            <w:tcBorders>
              <w:top w:val="nil"/>
              <w:left w:val="nil"/>
              <w:bottom w:val="single" w:sz="4" w:space="0" w:color="auto"/>
              <w:right w:val="single" w:sz="4" w:space="0" w:color="auto"/>
            </w:tcBorders>
            <w:noWrap/>
            <w:vAlign w:val="bottom"/>
          </w:tcPr>
          <w:p w:rsidR="0001560F" w:rsidRPr="006D4FA0" w:rsidRDefault="0001560F" w:rsidP="00171550">
            <w:pPr>
              <w:spacing w:line="240" w:lineRule="auto"/>
              <w:jc w:val="center"/>
              <w:rPr>
                <w:sz w:val="24"/>
                <w:szCs w:val="24"/>
              </w:rPr>
            </w:pPr>
            <w:r w:rsidRPr="006D4FA0">
              <w:rPr>
                <w:sz w:val="24"/>
                <w:szCs w:val="24"/>
              </w:rPr>
              <w:t>N/A</w:t>
            </w:r>
          </w:p>
        </w:tc>
        <w:tc>
          <w:tcPr>
            <w:tcW w:w="1272" w:type="dxa"/>
            <w:tcBorders>
              <w:top w:val="nil"/>
              <w:left w:val="nil"/>
              <w:bottom w:val="single" w:sz="4" w:space="0" w:color="auto"/>
              <w:right w:val="single" w:sz="4" w:space="0" w:color="auto"/>
            </w:tcBorders>
            <w:noWrap/>
            <w:vAlign w:val="bottom"/>
          </w:tcPr>
          <w:p w:rsidR="0001560F" w:rsidRPr="006D4FA0" w:rsidRDefault="007A65B4" w:rsidP="00171550">
            <w:pPr>
              <w:spacing w:line="240" w:lineRule="auto"/>
              <w:jc w:val="center"/>
              <w:rPr>
                <w:sz w:val="24"/>
                <w:szCs w:val="24"/>
              </w:rPr>
            </w:pPr>
            <w:r>
              <w:rPr>
                <w:sz w:val="24"/>
                <w:szCs w:val="24"/>
              </w:rPr>
              <w:t>214</w:t>
            </w:r>
          </w:p>
        </w:tc>
      </w:tr>
    </w:tbl>
    <w:p w:rsidR="00997B08" w:rsidRPr="006D4FA0" w:rsidRDefault="00997B08" w:rsidP="00997B08">
      <w:pPr>
        <w:spacing w:line="240" w:lineRule="auto"/>
        <w:rPr>
          <w:sz w:val="24"/>
          <w:szCs w:val="24"/>
        </w:rPr>
      </w:pPr>
      <w:bookmarkStart w:id="12" w:name="_Toc446481637"/>
      <w:bookmarkStart w:id="13" w:name="_Toc446481664"/>
      <w:r w:rsidRPr="006D4FA0">
        <w:rPr>
          <w:sz w:val="24"/>
          <w:szCs w:val="24"/>
        </w:rPr>
        <w:t>*assumes existing web panel</w:t>
      </w:r>
      <w:r>
        <w:rPr>
          <w:sz w:val="24"/>
          <w:szCs w:val="24"/>
        </w:rPr>
        <w:t xml:space="preserve"> </w:t>
      </w:r>
    </w:p>
    <w:p w:rsidR="00EB7B82" w:rsidRDefault="00EB7B82" w:rsidP="00EB7B82">
      <w:pPr>
        <w:spacing w:line="276" w:lineRule="auto"/>
        <w:jc w:val="left"/>
        <w:rPr>
          <w:b/>
        </w:rPr>
      </w:pPr>
    </w:p>
    <w:p w:rsidR="0001560F" w:rsidRPr="00EB7B82" w:rsidRDefault="0001560F" w:rsidP="00EB7B82">
      <w:pPr>
        <w:spacing w:line="276" w:lineRule="auto"/>
        <w:jc w:val="left"/>
        <w:rPr>
          <w:b/>
        </w:rPr>
      </w:pPr>
      <w:r w:rsidRPr="00EB7B82">
        <w:rPr>
          <w:b/>
        </w:rPr>
        <w:t xml:space="preserve">B. </w:t>
      </w:r>
      <w:r w:rsidR="0012014D">
        <w:rPr>
          <w:b/>
        </w:rPr>
        <w:t xml:space="preserve">Annualized </w:t>
      </w:r>
      <w:r w:rsidRPr="00EB7B82">
        <w:rPr>
          <w:b/>
        </w:rPr>
        <w:t xml:space="preserve">Burden Costs </w:t>
      </w:r>
    </w:p>
    <w:p w:rsidR="0001560F" w:rsidRPr="006D4FA0" w:rsidRDefault="0001560F" w:rsidP="00C81531">
      <w:pPr>
        <w:pStyle w:val="TOC1"/>
      </w:pPr>
    </w:p>
    <w:p w:rsidR="0001560F" w:rsidRPr="006D4FA0" w:rsidRDefault="0001560F" w:rsidP="0001560F">
      <w:pPr>
        <w:pStyle w:val="NoSpacing"/>
        <w:rPr>
          <w:sz w:val="24"/>
          <w:szCs w:val="24"/>
        </w:rPr>
      </w:pPr>
      <w:r w:rsidRPr="006D4FA0">
        <w:rPr>
          <w:sz w:val="24"/>
          <w:szCs w:val="24"/>
        </w:rPr>
        <w:t>Respondent costs were calculated using the most recent National Compensation Survey data from the U.S. Bureau of Labor. National Compensation Survey: Occupational Ear</w:t>
      </w:r>
      <w:r w:rsidR="00F509E4">
        <w:rPr>
          <w:sz w:val="24"/>
          <w:szCs w:val="24"/>
        </w:rPr>
        <w:t>nings in the United States, 2010</w:t>
      </w:r>
      <w:r w:rsidRPr="006D4FA0">
        <w:rPr>
          <w:sz w:val="24"/>
          <w:szCs w:val="24"/>
        </w:rPr>
        <w:t xml:space="preserve"> </w:t>
      </w:r>
      <w:hyperlink r:id="rId12" w:history="1">
        <w:r w:rsidR="00931B4F" w:rsidRPr="00E106DB">
          <w:rPr>
            <w:rStyle w:val="Hyperlink"/>
          </w:rPr>
          <w:t>http://www.bls.gov/ncs/ncswage2010.htm</w:t>
        </w:r>
      </w:hyperlink>
      <w:r w:rsidRPr="006D4FA0">
        <w:rPr>
          <w:sz w:val="24"/>
          <w:szCs w:val="24"/>
        </w:rPr>
        <w:t>. The hourly rate used is $</w:t>
      </w:r>
      <w:r w:rsidR="00931B4F">
        <w:rPr>
          <w:sz w:val="24"/>
          <w:szCs w:val="24"/>
        </w:rPr>
        <w:t>22.77</w:t>
      </w:r>
      <w:r w:rsidRPr="006D4FA0">
        <w:rPr>
          <w:sz w:val="24"/>
          <w:szCs w:val="24"/>
        </w:rPr>
        <w:t>.  Total estimated respondent cost is $</w:t>
      </w:r>
      <w:r w:rsidR="00DB5A43">
        <w:rPr>
          <w:sz w:val="24"/>
          <w:szCs w:val="24"/>
        </w:rPr>
        <w:t>4,</w:t>
      </w:r>
      <w:r w:rsidR="00931B4F">
        <w:rPr>
          <w:sz w:val="24"/>
          <w:szCs w:val="24"/>
        </w:rPr>
        <w:t>349.07</w:t>
      </w:r>
      <w:r w:rsidR="00DB5A43">
        <w:rPr>
          <w:sz w:val="24"/>
          <w:szCs w:val="24"/>
        </w:rPr>
        <w:t xml:space="preserve"> </w:t>
      </w:r>
      <w:r w:rsidRPr="006D4FA0">
        <w:rPr>
          <w:sz w:val="24"/>
          <w:szCs w:val="24"/>
        </w:rPr>
        <w:t xml:space="preserve">over </w:t>
      </w:r>
      <w:r w:rsidR="00F509E4">
        <w:rPr>
          <w:sz w:val="24"/>
          <w:szCs w:val="24"/>
        </w:rPr>
        <w:t xml:space="preserve">the </w:t>
      </w:r>
      <w:r w:rsidRPr="006D4FA0">
        <w:rPr>
          <w:sz w:val="24"/>
          <w:szCs w:val="24"/>
        </w:rPr>
        <w:t xml:space="preserve">year. </w:t>
      </w:r>
    </w:p>
    <w:p w:rsidR="0001560F" w:rsidRPr="006D4FA0" w:rsidRDefault="0001560F" w:rsidP="0001560F">
      <w:pPr>
        <w:pStyle w:val="NoSpacing"/>
        <w:rPr>
          <w:sz w:val="24"/>
          <w:szCs w:val="24"/>
          <w:highlight w:val="yellow"/>
        </w:rPr>
      </w:pPr>
    </w:p>
    <w:p w:rsidR="0001560F" w:rsidRPr="006D4FA0" w:rsidRDefault="006576C2" w:rsidP="005E22AE">
      <w:pPr>
        <w:spacing w:after="200" w:line="276" w:lineRule="auto"/>
        <w:jc w:val="left"/>
        <w:rPr>
          <w:b/>
          <w:sz w:val="24"/>
          <w:szCs w:val="24"/>
        </w:rPr>
      </w:pPr>
      <w:r>
        <w:rPr>
          <w:b/>
          <w:sz w:val="24"/>
          <w:szCs w:val="24"/>
        </w:rPr>
        <w:t xml:space="preserve">Table </w:t>
      </w:r>
      <w:r w:rsidR="00197E4C">
        <w:rPr>
          <w:b/>
          <w:sz w:val="24"/>
          <w:szCs w:val="24"/>
        </w:rPr>
        <w:t>1</w:t>
      </w:r>
      <w:r w:rsidR="00706B0D">
        <w:rPr>
          <w:b/>
          <w:sz w:val="24"/>
          <w:szCs w:val="24"/>
        </w:rPr>
        <w:t>2</w:t>
      </w:r>
      <w:r w:rsidR="0001560F" w:rsidRPr="006D4FA0">
        <w:rPr>
          <w:b/>
          <w:sz w:val="24"/>
          <w:szCs w:val="24"/>
        </w:rPr>
        <w:t xml:space="preserve">B. Estimates of Respondent Costs </w:t>
      </w:r>
    </w:p>
    <w:tbl>
      <w:tblPr>
        <w:tblW w:w="9376" w:type="dxa"/>
        <w:tblInd w:w="92" w:type="dxa"/>
        <w:tblLook w:val="00A0"/>
      </w:tblPr>
      <w:tblGrid>
        <w:gridCol w:w="3796"/>
        <w:gridCol w:w="1980"/>
        <w:gridCol w:w="1710"/>
        <w:gridCol w:w="1890"/>
      </w:tblGrid>
      <w:tr w:rsidR="0001560F" w:rsidRPr="006D4FA0" w:rsidTr="002948AF">
        <w:trPr>
          <w:trHeight w:val="255"/>
        </w:trPr>
        <w:tc>
          <w:tcPr>
            <w:tcW w:w="3796" w:type="dxa"/>
            <w:tcBorders>
              <w:top w:val="single" w:sz="4" w:space="0" w:color="auto"/>
              <w:left w:val="single" w:sz="4" w:space="0" w:color="auto"/>
              <w:bottom w:val="single" w:sz="4" w:space="0" w:color="auto"/>
              <w:right w:val="single" w:sz="4" w:space="0" w:color="auto"/>
            </w:tcBorders>
            <w:noWrap/>
            <w:vAlign w:val="bottom"/>
          </w:tcPr>
          <w:p w:rsidR="0001560F" w:rsidRPr="006D4FA0" w:rsidRDefault="0001560F" w:rsidP="00171550">
            <w:pPr>
              <w:spacing w:line="240" w:lineRule="auto"/>
              <w:jc w:val="left"/>
              <w:rPr>
                <w:sz w:val="24"/>
                <w:szCs w:val="24"/>
              </w:rPr>
            </w:pPr>
          </w:p>
        </w:tc>
        <w:tc>
          <w:tcPr>
            <w:tcW w:w="1980" w:type="dxa"/>
            <w:tcBorders>
              <w:top w:val="single" w:sz="4" w:space="0" w:color="auto"/>
              <w:left w:val="single" w:sz="4" w:space="0" w:color="auto"/>
              <w:bottom w:val="single" w:sz="4" w:space="0" w:color="auto"/>
              <w:right w:val="single" w:sz="4" w:space="0" w:color="auto"/>
            </w:tcBorders>
            <w:noWrap/>
            <w:vAlign w:val="bottom"/>
          </w:tcPr>
          <w:p w:rsidR="0001560F" w:rsidRPr="006D4FA0" w:rsidRDefault="0001560F" w:rsidP="00171550">
            <w:pPr>
              <w:spacing w:line="240" w:lineRule="auto"/>
              <w:jc w:val="center"/>
              <w:rPr>
                <w:sz w:val="24"/>
                <w:szCs w:val="24"/>
              </w:rPr>
            </w:pPr>
            <w:r w:rsidRPr="006D4FA0">
              <w:rPr>
                <w:sz w:val="24"/>
                <w:szCs w:val="24"/>
              </w:rPr>
              <w:t>Response Burden in Hours</w:t>
            </w:r>
          </w:p>
        </w:tc>
        <w:tc>
          <w:tcPr>
            <w:tcW w:w="1710" w:type="dxa"/>
            <w:tcBorders>
              <w:top w:val="single" w:sz="4" w:space="0" w:color="auto"/>
              <w:left w:val="single" w:sz="4" w:space="0" w:color="auto"/>
              <w:bottom w:val="single" w:sz="4" w:space="0" w:color="auto"/>
              <w:right w:val="single" w:sz="4" w:space="0" w:color="auto"/>
            </w:tcBorders>
            <w:noWrap/>
            <w:vAlign w:val="bottom"/>
          </w:tcPr>
          <w:p w:rsidR="0001560F" w:rsidRPr="006D4FA0" w:rsidRDefault="0001560F" w:rsidP="00171550">
            <w:pPr>
              <w:spacing w:line="240" w:lineRule="auto"/>
              <w:jc w:val="center"/>
              <w:rPr>
                <w:sz w:val="24"/>
                <w:szCs w:val="24"/>
              </w:rPr>
            </w:pPr>
            <w:r w:rsidRPr="006D4FA0">
              <w:rPr>
                <w:sz w:val="24"/>
                <w:szCs w:val="24"/>
              </w:rPr>
              <w:t>Hourly Rate</w:t>
            </w:r>
          </w:p>
        </w:tc>
        <w:tc>
          <w:tcPr>
            <w:tcW w:w="1890" w:type="dxa"/>
            <w:tcBorders>
              <w:top w:val="single" w:sz="4" w:space="0" w:color="auto"/>
              <w:left w:val="single" w:sz="4" w:space="0" w:color="auto"/>
              <w:bottom w:val="single" w:sz="4" w:space="0" w:color="auto"/>
              <w:right w:val="single" w:sz="4" w:space="0" w:color="auto"/>
            </w:tcBorders>
            <w:noWrap/>
            <w:vAlign w:val="bottom"/>
          </w:tcPr>
          <w:p w:rsidR="0001560F" w:rsidRPr="006D4FA0" w:rsidRDefault="0001560F" w:rsidP="00171550">
            <w:pPr>
              <w:spacing w:line="240" w:lineRule="auto"/>
              <w:jc w:val="center"/>
              <w:rPr>
                <w:sz w:val="24"/>
                <w:szCs w:val="24"/>
              </w:rPr>
            </w:pPr>
            <w:r w:rsidRPr="006D4FA0">
              <w:rPr>
                <w:sz w:val="24"/>
                <w:szCs w:val="24"/>
              </w:rPr>
              <w:t>Total respondent Cost</w:t>
            </w:r>
          </w:p>
        </w:tc>
      </w:tr>
      <w:tr w:rsidR="0001560F" w:rsidRPr="006D4FA0" w:rsidTr="002948AF">
        <w:trPr>
          <w:trHeight w:val="255"/>
        </w:trPr>
        <w:tc>
          <w:tcPr>
            <w:tcW w:w="3796" w:type="dxa"/>
            <w:tcBorders>
              <w:top w:val="single" w:sz="4" w:space="0" w:color="auto"/>
              <w:left w:val="single" w:sz="4" w:space="0" w:color="auto"/>
              <w:bottom w:val="single" w:sz="4" w:space="0" w:color="auto"/>
              <w:right w:val="single" w:sz="4" w:space="0" w:color="auto"/>
            </w:tcBorders>
            <w:noWrap/>
            <w:vAlign w:val="bottom"/>
          </w:tcPr>
          <w:p w:rsidR="0001560F" w:rsidRPr="006D4FA0" w:rsidRDefault="0001560F" w:rsidP="00171550">
            <w:pPr>
              <w:spacing w:line="240" w:lineRule="auto"/>
              <w:jc w:val="left"/>
              <w:rPr>
                <w:sz w:val="24"/>
                <w:szCs w:val="24"/>
              </w:rPr>
            </w:pPr>
            <w:r w:rsidRPr="006D4FA0">
              <w:rPr>
                <w:sz w:val="24"/>
                <w:szCs w:val="24"/>
              </w:rPr>
              <w:t>Screening for focus group sessions</w:t>
            </w:r>
          </w:p>
        </w:tc>
        <w:tc>
          <w:tcPr>
            <w:tcW w:w="1980" w:type="dxa"/>
            <w:tcBorders>
              <w:top w:val="single" w:sz="4" w:space="0" w:color="auto"/>
              <w:left w:val="nil"/>
              <w:bottom w:val="single" w:sz="4" w:space="0" w:color="auto"/>
              <w:right w:val="single" w:sz="4" w:space="0" w:color="auto"/>
            </w:tcBorders>
            <w:noWrap/>
            <w:vAlign w:val="bottom"/>
          </w:tcPr>
          <w:p w:rsidR="0001560F" w:rsidRPr="006D4FA0" w:rsidRDefault="007A65B4" w:rsidP="00171550">
            <w:pPr>
              <w:spacing w:line="240" w:lineRule="auto"/>
              <w:jc w:val="center"/>
              <w:rPr>
                <w:sz w:val="24"/>
                <w:szCs w:val="24"/>
              </w:rPr>
            </w:pPr>
            <w:r>
              <w:rPr>
                <w:sz w:val="24"/>
                <w:szCs w:val="24"/>
              </w:rPr>
              <w:t>4</w:t>
            </w:r>
          </w:p>
        </w:tc>
        <w:tc>
          <w:tcPr>
            <w:tcW w:w="1710" w:type="dxa"/>
            <w:tcBorders>
              <w:top w:val="single" w:sz="4" w:space="0" w:color="auto"/>
              <w:left w:val="nil"/>
              <w:bottom w:val="single" w:sz="4" w:space="0" w:color="auto"/>
              <w:right w:val="single" w:sz="4" w:space="0" w:color="auto"/>
            </w:tcBorders>
            <w:noWrap/>
            <w:vAlign w:val="bottom"/>
          </w:tcPr>
          <w:p w:rsidR="0001560F" w:rsidRPr="006D4FA0" w:rsidRDefault="00AF0BE3" w:rsidP="00931B4F">
            <w:pPr>
              <w:spacing w:line="240" w:lineRule="auto"/>
              <w:jc w:val="center"/>
              <w:rPr>
                <w:sz w:val="24"/>
                <w:szCs w:val="24"/>
              </w:rPr>
            </w:pPr>
            <w:r>
              <w:rPr>
                <w:sz w:val="24"/>
                <w:szCs w:val="24"/>
              </w:rPr>
              <w:t>$</w:t>
            </w:r>
            <w:r w:rsidR="00931B4F">
              <w:rPr>
                <w:sz w:val="24"/>
                <w:szCs w:val="24"/>
              </w:rPr>
              <w:t>22.77</w:t>
            </w:r>
          </w:p>
        </w:tc>
        <w:tc>
          <w:tcPr>
            <w:tcW w:w="1890" w:type="dxa"/>
            <w:tcBorders>
              <w:top w:val="single" w:sz="4" w:space="0" w:color="auto"/>
              <w:left w:val="nil"/>
              <w:bottom w:val="single" w:sz="4" w:space="0" w:color="auto"/>
              <w:right w:val="single" w:sz="4" w:space="0" w:color="auto"/>
            </w:tcBorders>
            <w:noWrap/>
            <w:vAlign w:val="bottom"/>
          </w:tcPr>
          <w:p w:rsidR="0001560F" w:rsidRPr="006D4FA0" w:rsidRDefault="0001560F" w:rsidP="007A65B4">
            <w:pPr>
              <w:spacing w:line="240" w:lineRule="auto"/>
              <w:jc w:val="center"/>
              <w:rPr>
                <w:sz w:val="24"/>
                <w:szCs w:val="24"/>
              </w:rPr>
            </w:pPr>
            <w:r w:rsidRPr="006D4FA0">
              <w:rPr>
                <w:sz w:val="24"/>
                <w:szCs w:val="24"/>
              </w:rPr>
              <w:t>$</w:t>
            </w:r>
            <w:r w:rsidR="007A65B4">
              <w:rPr>
                <w:sz w:val="24"/>
                <w:szCs w:val="24"/>
              </w:rPr>
              <w:t>91</w:t>
            </w:r>
            <w:r w:rsidR="00931B4F">
              <w:rPr>
                <w:sz w:val="24"/>
                <w:szCs w:val="24"/>
              </w:rPr>
              <w:t>.</w:t>
            </w:r>
            <w:r w:rsidR="007A65B4">
              <w:rPr>
                <w:sz w:val="24"/>
                <w:szCs w:val="24"/>
              </w:rPr>
              <w:t>08</w:t>
            </w:r>
          </w:p>
        </w:tc>
      </w:tr>
      <w:tr w:rsidR="0001560F" w:rsidRPr="006D4FA0" w:rsidTr="002948AF">
        <w:trPr>
          <w:trHeight w:val="255"/>
        </w:trPr>
        <w:tc>
          <w:tcPr>
            <w:tcW w:w="3796" w:type="dxa"/>
            <w:tcBorders>
              <w:top w:val="nil"/>
              <w:left w:val="single" w:sz="4" w:space="0" w:color="auto"/>
              <w:bottom w:val="single" w:sz="4" w:space="0" w:color="auto"/>
              <w:right w:val="single" w:sz="4" w:space="0" w:color="auto"/>
            </w:tcBorders>
            <w:noWrap/>
            <w:vAlign w:val="bottom"/>
          </w:tcPr>
          <w:p w:rsidR="0001560F" w:rsidRPr="006D4FA0" w:rsidRDefault="0001560F" w:rsidP="00171550">
            <w:pPr>
              <w:spacing w:line="240" w:lineRule="auto"/>
              <w:jc w:val="left"/>
              <w:rPr>
                <w:sz w:val="24"/>
                <w:szCs w:val="24"/>
              </w:rPr>
            </w:pPr>
            <w:r w:rsidRPr="006D4FA0">
              <w:rPr>
                <w:sz w:val="24"/>
                <w:szCs w:val="24"/>
              </w:rPr>
              <w:t>Focus group sessions</w:t>
            </w:r>
          </w:p>
        </w:tc>
        <w:tc>
          <w:tcPr>
            <w:tcW w:w="1980" w:type="dxa"/>
            <w:tcBorders>
              <w:top w:val="nil"/>
              <w:left w:val="nil"/>
              <w:bottom w:val="single" w:sz="4" w:space="0" w:color="auto"/>
              <w:right w:val="single" w:sz="4" w:space="0" w:color="auto"/>
            </w:tcBorders>
            <w:noWrap/>
            <w:vAlign w:val="bottom"/>
          </w:tcPr>
          <w:p w:rsidR="0001560F" w:rsidRPr="006D4FA0" w:rsidRDefault="002A4039" w:rsidP="00171550">
            <w:pPr>
              <w:spacing w:line="240" w:lineRule="auto"/>
              <w:jc w:val="center"/>
              <w:rPr>
                <w:sz w:val="24"/>
                <w:szCs w:val="24"/>
              </w:rPr>
            </w:pPr>
            <w:r>
              <w:rPr>
                <w:sz w:val="24"/>
                <w:szCs w:val="24"/>
              </w:rPr>
              <w:t>4</w:t>
            </w:r>
            <w:r w:rsidR="00AF0BE3">
              <w:rPr>
                <w:sz w:val="24"/>
                <w:szCs w:val="24"/>
              </w:rPr>
              <w:t>0</w:t>
            </w:r>
          </w:p>
        </w:tc>
        <w:tc>
          <w:tcPr>
            <w:tcW w:w="1710" w:type="dxa"/>
            <w:tcBorders>
              <w:top w:val="nil"/>
              <w:left w:val="nil"/>
              <w:bottom w:val="single" w:sz="4" w:space="0" w:color="auto"/>
              <w:right w:val="single" w:sz="4" w:space="0" w:color="auto"/>
            </w:tcBorders>
            <w:noWrap/>
            <w:vAlign w:val="bottom"/>
          </w:tcPr>
          <w:p w:rsidR="0001560F" w:rsidRPr="006D4FA0" w:rsidRDefault="00AF0BE3" w:rsidP="00931B4F">
            <w:pPr>
              <w:spacing w:line="240" w:lineRule="auto"/>
              <w:jc w:val="center"/>
              <w:rPr>
                <w:sz w:val="24"/>
                <w:szCs w:val="24"/>
              </w:rPr>
            </w:pPr>
            <w:r>
              <w:rPr>
                <w:sz w:val="24"/>
                <w:szCs w:val="24"/>
              </w:rPr>
              <w:t>$</w:t>
            </w:r>
            <w:r w:rsidR="00931B4F">
              <w:rPr>
                <w:sz w:val="24"/>
                <w:szCs w:val="24"/>
              </w:rPr>
              <w:t>22.77</w:t>
            </w:r>
          </w:p>
        </w:tc>
        <w:tc>
          <w:tcPr>
            <w:tcW w:w="1890" w:type="dxa"/>
            <w:tcBorders>
              <w:top w:val="nil"/>
              <w:left w:val="nil"/>
              <w:bottom w:val="single" w:sz="4" w:space="0" w:color="auto"/>
              <w:right w:val="single" w:sz="4" w:space="0" w:color="auto"/>
            </w:tcBorders>
            <w:noWrap/>
            <w:vAlign w:val="bottom"/>
          </w:tcPr>
          <w:p w:rsidR="0001560F" w:rsidRPr="006D4FA0" w:rsidRDefault="0001560F" w:rsidP="002A4039">
            <w:pPr>
              <w:spacing w:line="240" w:lineRule="auto"/>
              <w:jc w:val="center"/>
              <w:rPr>
                <w:sz w:val="24"/>
                <w:szCs w:val="24"/>
              </w:rPr>
            </w:pPr>
            <w:r w:rsidRPr="006D4FA0">
              <w:rPr>
                <w:sz w:val="24"/>
                <w:szCs w:val="24"/>
              </w:rPr>
              <w:t>$</w:t>
            </w:r>
            <w:r w:rsidR="002A4039">
              <w:rPr>
                <w:sz w:val="24"/>
                <w:szCs w:val="24"/>
              </w:rPr>
              <w:t>910</w:t>
            </w:r>
            <w:r w:rsidR="00931B4F">
              <w:rPr>
                <w:sz w:val="24"/>
                <w:szCs w:val="24"/>
              </w:rPr>
              <w:t>.</w:t>
            </w:r>
            <w:r w:rsidR="002A4039">
              <w:rPr>
                <w:sz w:val="24"/>
                <w:szCs w:val="24"/>
              </w:rPr>
              <w:t>8</w:t>
            </w:r>
            <w:r w:rsidR="00931B4F">
              <w:rPr>
                <w:sz w:val="24"/>
                <w:szCs w:val="24"/>
              </w:rPr>
              <w:t>0</w:t>
            </w:r>
          </w:p>
        </w:tc>
      </w:tr>
      <w:tr w:rsidR="0001560F" w:rsidRPr="006D4FA0" w:rsidTr="002948AF">
        <w:trPr>
          <w:trHeight w:val="255"/>
        </w:trPr>
        <w:tc>
          <w:tcPr>
            <w:tcW w:w="3796" w:type="dxa"/>
            <w:tcBorders>
              <w:top w:val="nil"/>
              <w:left w:val="single" w:sz="4" w:space="0" w:color="auto"/>
              <w:bottom w:val="single" w:sz="4" w:space="0" w:color="auto"/>
              <w:right w:val="single" w:sz="4" w:space="0" w:color="auto"/>
            </w:tcBorders>
            <w:noWrap/>
            <w:vAlign w:val="bottom"/>
          </w:tcPr>
          <w:p w:rsidR="0001560F" w:rsidRPr="006D4FA0" w:rsidRDefault="0001560F" w:rsidP="00AF0BE3">
            <w:pPr>
              <w:spacing w:line="240" w:lineRule="auto"/>
              <w:jc w:val="left"/>
              <w:rPr>
                <w:sz w:val="24"/>
                <w:szCs w:val="24"/>
              </w:rPr>
            </w:pPr>
            <w:r w:rsidRPr="006D4FA0">
              <w:rPr>
                <w:sz w:val="24"/>
                <w:szCs w:val="24"/>
              </w:rPr>
              <w:t>Web-based interviews</w:t>
            </w:r>
            <w:r w:rsidR="00997B08">
              <w:rPr>
                <w:sz w:val="24"/>
                <w:szCs w:val="24"/>
              </w:rPr>
              <w:t>*</w:t>
            </w:r>
          </w:p>
        </w:tc>
        <w:tc>
          <w:tcPr>
            <w:tcW w:w="1980" w:type="dxa"/>
            <w:tcBorders>
              <w:top w:val="nil"/>
              <w:left w:val="nil"/>
              <w:bottom w:val="single" w:sz="4" w:space="0" w:color="auto"/>
              <w:right w:val="single" w:sz="4" w:space="0" w:color="auto"/>
            </w:tcBorders>
            <w:noWrap/>
            <w:vAlign w:val="bottom"/>
          </w:tcPr>
          <w:p w:rsidR="0001560F" w:rsidRPr="006D4FA0" w:rsidRDefault="00465827" w:rsidP="002A4039">
            <w:pPr>
              <w:spacing w:line="240" w:lineRule="auto"/>
              <w:jc w:val="center"/>
              <w:rPr>
                <w:sz w:val="24"/>
                <w:szCs w:val="24"/>
              </w:rPr>
            </w:pPr>
            <w:r>
              <w:rPr>
                <w:sz w:val="24"/>
                <w:szCs w:val="24"/>
              </w:rPr>
              <w:t>1</w:t>
            </w:r>
            <w:r w:rsidR="002A4039">
              <w:rPr>
                <w:sz w:val="24"/>
                <w:szCs w:val="24"/>
              </w:rPr>
              <w:t>70</w:t>
            </w:r>
          </w:p>
        </w:tc>
        <w:tc>
          <w:tcPr>
            <w:tcW w:w="1710" w:type="dxa"/>
            <w:tcBorders>
              <w:top w:val="nil"/>
              <w:left w:val="nil"/>
              <w:bottom w:val="single" w:sz="4" w:space="0" w:color="auto"/>
              <w:right w:val="single" w:sz="4" w:space="0" w:color="auto"/>
            </w:tcBorders>
            <w:noWrap/>
            <w:vAlign w:val="bottom"/>
          </w:tcPr>
          <w:p w:rsidR="0001560F" w:rsidRPr="006D4FA0" w:rsidRDefault="00AF0BE3" w:rsidP="00931B4F">
            <w:pPr>
              <w:spacing w:line="240" w:lineRule="auto"/>
              <w:jc w:val="center"/>
              <w:rPr>
                <w:sz w:val="24"/>
                <w:szCs w:val="24"/>
              </w:rPr>
            </w:pPr>
            <w:r>
              <w:rPr>
                <w:sz w:val="24"/>
                <w:szCs w:val="24"/>
              </w:rPr>
              <w:t>$</w:t>
            </w:r>
            <w:r w:rsidR="00931B4F">
              <w:rPr>
                <w:sz w:val="24"/>
                <w:szCs w:val="24"/>
              </w:rPr>
              <w:t>22.77</w:t>
            </w:r>
          </w:p>
        </w:tc>
        <w:tc>
          <w:tcPr>
            <w:tcW w:w="1890" w:type="dxa"/>
            <w:tcBorders>
              <w:top w:val="nil"/>
              <w:left w:val="nil"/>
              <w:bottom w:val="single" w:sz="4" w:space="0" w:color="auto"/>
              <w:right w:val="single" w:sz="4" w:space="0" w:color="auto"/>
            </w:tcBorders>
            <w:noWrap/>
            <w:vAlign w:val="bottom"/>
          </w:tcPr>
          <w:p w:rsidR="0001560F" w:rsidRPr="006D4FA0" w:rsidRDefault="00AF0BE3" w:rsidP="002A4039">
            <w:pPr>
              <w:spacing w:line="240" w:lineRule="auto"/>
              <w:jc w:val="center"/>
              <w:rPr>
                <w:sz w:val="24"/>
                <w:szCs w:val="24"/>
              </w:rPr>
            </w:pPr>
            <w:r>
              <w:rPr>
                <w:sz w:val="24"/>
                <w:szCs w:val="24"/>
              </w:rPr>
              <w:t>$</w:t>
            </w:r>
            <w:r w:rsidR="002A4039">
              <w:rPr>
                <w:sz w:val="24"/>
                <w:szCs w:val="24"/>
              </w:rPr>
              <w:t>3870</w:t>
            </w:r>
            <w:r w:rsidR="00931B4F">
              <w:rPr>
                <w:sz w:val="24"/>
                <w:szCs w:val="24"/>
              </w:rPr>
              <w:t>.</w:t>
            </w:r>
            <w:r w:rsidR="002A4039">
              <w:rPr>
                <w:sz w:val="24"/>
                <w:szCs w:val="24"/>
              </w:rPr>
              <w:t>90</w:t>
            </w:r>
          </w:p>
        </w:tc>
      </w:tr>
      <w:tr w:rsidR="0001560F" w:rsidRPr="006D4FA0" w:rsidTr="002948AF">
        <w:trPr>
          <w:trHeight w:val="255"/>
        </w:trPr>
        <w:tc>
          <w:tcPr>
            <w:tcW w:w="3796" w:type="dxa"/>
            <w:tcBorders>
              <w:top w:val="single" w:sz="4" w:space="0" w:color="auto"/>
              <w:left w:val="single" w:sz="4" w:space="0" w:color="auto"/>
              <w:bottom w:val="single" w:sz="4" w:space="0" w:color="auto"/>
              <w:right w:val="single" w:sz="4" w:space="0" w:color="auto"/>
            </w:tcBorders>
            <w:noWrap/>
            <w:vAlign w:val="bottom"/>
          </w:tcPr>
          <w:p w:rsidR="0001560F" w:rsidRPr="006D4FA0" w:rsidRDefault="0001560F" w:rsidP="00171550">
            <w:pPr>
              <w:spacing w:line="240" w:lineRule="auto"/>
              <w:jc w:val="left"/>
              <w:rPr>
                <w:sz w:val="24"/>
                <w:szCs w:val="24"/>
              </w:rPr>
            </w:pPr>
            <w:r w:rsidRPr="006D4FA0">
              <w:rPr>
                <w:sz w:val="24"/>
                <w:szCs w:val="24"/>
              </w:rPr>
              <w:t>Total</w:t>
            </w:r>
          </w:p>
        </w:tc>
        <w:tc>
          <w:tcPr>
            <w:tcW w:w="1980" w:type="dxa"/>
            <w:tcBorders>
              <w:top w:val="single" w:sz="4" w:space="0" w:color="auto"/>
              <w:left w:val="single" w:sz="4" w:space="0" w:color="auto"/>
              <w:bottom w:val="single" w:sz="4" w:space="0" w:color="auto"/>
              <w:right w:val="single" w:sz="4" w:space="0" w:color="auto"/>
            </w:tcBorders>
            <w:noWrap/>
            <w:vAlign w:val="bottom"/>
          </w:tcPr>
          <w:p w:rsidR="0001560F" w:rsidRPr="006D4FA0" w:rsidRDefault="002A4039" w:rsidP="00465827">
            <w:pPr>
              <w:spacing w:line="240" w:lineRule="auto"/>
              <w:jc w:val="center"/>
              <w:rPr>
                <w:sz w:val="24"/>
                <w:szCs w:val="24"/>
              </w:rPr>
            </w:pPr>
            <w:r>
              <w:rPr>
                <w:sz w:val="24"/>
                <w:szCs w:val="24"/>
              </w:rPr>
              <w:t>214</w:t>
            </w:r>
          </w:p>
        </w:tc>
        <w:tc>
          <w:tcPr>
            <w:tcW w:w="1710" w:type="dxa"/>
            <w:tcBorders>
              <w:top w:val="single" w:sz="4" w:space="0" w:color="auto"/>
              <w:left w:val="single" w:sz="4" w:space="0" w:color="auto"/>
              <w:bottom w:val="single" w:sz="4" w:space="0" w:color="auto"/>
              <w:right w:val="single" w:sz="4" w:space="0" w:color="auto"/>
            </w:tcBorders>
            <w:noWrap/>
            <w:vAlign w:val="bottom"/>
          </w:tcPr>
          <w:p w:rsidR="0001560F" w:rsidRPr="006D4FA0" w:rsidRDefault="00465827" w:rsidP="00931B4F">
            <w:pPr>
              <w:spacing w:line="240" w:lineRule="auto"/>
              <w:jc w:val="center"/>
              <w:rPr>
                <w:sz w:val="24"/>
                <w:szCs w:val="24"/>
              </w:rPr>
            </w:pPr>
            <w:r>
              <w:rPr>
                <w:sz w:val="24"/>
                <w:szCs w:val="24"/>
              </w:rPr>
              <w:t>$</w:t>
            </w:r>
            <w:r w:rsidR="00931B4F">
              <w:rPr>
                <w:sz w:val="24"/>
                <w:szCs w:val="24"/>
              </w:rPr>
              <w:t>22.77</w:t>
            </w:r>
          </w:p>
        </w:tc>
        <w:tc>
          <w:tcPr>
            <w:tcW w:w="1890" w:type="dxa"/>
            <w:tcBorders>
              <w:top w:val="single" w:sz="4" w:space="0" w:color="auto"/>
              <w:left w:val="single" w:sz="4" w:space="0" w:color="auto"/>
              <w:bottom w:val="single" w:sz="4" w:space="0" w:color="auto"/>
              <w:right w:val="single" w:sz="4" w:space="0" w:color="auto"/>
            </w:tcBorders>
            <w:noWrap/>
            <w:vAlign w:val="bottom"/>
          </w:tcPr>
          <w:p w:rsidR="0001560F" w:rsidRPr="006D4FA0" w:rsidRDefault="00AF0BE3" w:rsidP="002A4039">
            <w:pPr>
              <w:spacing w:line="240" w:lineRule="auto"/>
              <w:jc w:val="center"/>
              <w:rPr>
                <w:sz w:val="24"/>
                <w:szCs w:val="24"/>
              </w:rPr>
            </w:pPr>
            <w:r>
              <w:rPr>
                <w:sz w:val="24"/>
                <w:szCs w:val="24"/>
              </w:rPr>
              <w:t>$</w:t>
            </w:r>
            <w:r w:rsidR="00931B4F">
              <w:rPr>
                <w:sz w:val="24"/>
                <w:szCs w:val="24"/>
              </w:rPr>
              <w:t>4</w:t>
            </w:r>
            <w:r w:rsidR="002A4039">
              <w:rPr>
                <w:sz w:val="24"/>
                <w:szCs w:val="24"/>
              </w:rPr>
              <w:t xml:space="preserve">872.78 </w:t>
            </w:r>
          </w:p>
        </w:tc>
      </w:tr>
    </w:tbl>
    <w:p w:rsidR="0001560F" w:rsidRPr="006D4FA0" w:rsidRDefault="0001560F" w:rsidP="0001560F">
      <w:pPr>
        <w:spacing w:line="240" w:lineRule="auto"/>
        <w:rPr>
          <w:sz w:val="24"/>
          <w:szCs w:val="24"/>
        </w:rPr>
      </w:pPr>
      <w:r w:rsidRPr="006D4FA0">
        <w:rPr>
          <w:sz w:val="24"/>
          <w:szCs w:val="24"/>
        </w:rPr>
        <w:t>*assumes existing web panel</w:t>
      </w:r>
      <w:r w:rsidR="00DC1A12">
        <w:rPr>
          <w:sz w:val="24"/>
          <w:szCs w:val="24"/>
        </w:rPr>
        <w:t xml:space="preserve"> </w:t>
      </w:r>
    </w:p>
    <w:p w:rsidR="007B2E09" w:rsidRPr="006D4FA0" w:rsidRDefault="007B2E09" w:rsidP="0001560F">
      <w:pPr>
        <w:pStyle w:val="SL-FlLftSgl"/>
        <w:rPr>
          <w:b/>
          <w:sz w:val="24"/>
          <w:szCs w:val="24"/>
          <w:highlight w:val="yellow"/>
        </w:rPr>
      </w:pPr>
    </w:p>
    <w:p w:rsidR="0001560F" w:rsidRPr="006D4FA0" w:rsidRDefault="0001560F" w:rsidP="0001560F">
      <w:pPr>
        <w:pStyle w:val="NoSpacing"/>
        <w:rPr>
          <w:b/>
          <w:sz w:val="24"/>
          <w:szCs w:val="24"/>
        </w:rPr>
      </w:pPr>
      <w:r w:rsidRPr="006D4FA0">
        <w:rPr>
          <w:b/>
          <w:sz w:val="24"/>
          <w:szCs w:val="24"/>
        </w:rPr>
        <w:t>A.</w:t>
      </w:r>
      <w:bookmarkEnd w:id="12"/>
      <w:bookmarkEnd w:id="13"/>
      <w:r w:rsidR="00197E4C">
        <w:rPr>
          <w:b/>
          <w:sz w:val="24"/>
          <w:szCs w:val="24"/>
        </w:rPr>
        <w:t>1</w:t>
      </w:r>
      <w:r w:rsidR="00706B0D">
        <w:rPr>
          <w:b/>
          <w:sz w:val="24"/>
          <w:szCs w:val="24"/>
        </w:rPr>
        <w:t>3</w:t>
      </w:r>
      <w:r w:rsidRPr="006D4FA0">
        <w:rPr>
          <w:b/>
          <w:sz w:val="24"/>
          <w:szCs w:val="24"/>
        </w:rPr>
        <w:tab/>
        <w:t xml:space="preserve">Estimates of Other Total Annual Cost Burden to Respondents and Record Keepers </w:t>
      </w:r>
    </w:p>
    <w:p w:rsidR="0001560F" w:rsidRPr="006D4FA0" w:rsidRDefault="0001560F" w:rsidP="0001560F">
      <w:pPr>
        <w:pStyle w:val="NoSpacing"/>
        <w:rPr>
          <w:sz w:val="24"/>
          <w:szCs w:val="24"/>
        </w:rPr>
      </w:pPr>
    </w:p>
    <w:p w:rsidR="0001560F" w:rsidRPr="006D4FA0" w:rsidRDefault="0012014D" w:rsidP="0001560F">
      <w:pPr>
        <w:pStyle w:val="NoSpacing"/>
        <w:rPr>
          <w:sz w:val="24"/>
          <w:szCs w:val="24"/>
        </w:rPr>
      </w:pPr>
      <w:r>
        <w:rPr>
          <w:sz w:val="24"/>
          <w:szCs w:val="24"/>
        </w:rPr>
        <w:t>O</w:t>
      </w:r>
      <w:r w:rsidRPr="006D4FA0">
        <w:rPr>
          <w:sz w:val="24"/>
          <w:szCs w:val="24"/>
        </w:rPr>
        <w:t>ther than their time</w:t>
      </w:r>
      <w:r>
        <w:rPr>
          <w:sz w:val="24"/>
          <w:szCs w:val="24"/>
        </w:rPr>
        <w:t xml:space="preserve"> to participate in the studies, th</w:t>
      </w:r>
      <w:r w:rsidR="0001560F" w:rsidRPr="006D4FA0">
        <w:rPr>
          <w:sz w:val="24"/>
          <w:szCs w:val="24"/>
        </w:rPr>
        <w:t xml:space="preserve">ere will be no direct costs </w:t>
      </w:r>
      <w:r>
        <w:rPr>
          <w:sz w:val="24"/>
          <w:szCs w:val="24"/>
        </w:rPr>
        <w:t xml:space="preserve">burden </w:t>
      </w:r>
      <w:r w:rsidR="0001560F" w:rsidRPr="006D4FA0">
        <w:rPr>
          <w:sz w:val="24"/>
          <w:szCs w:val="24"/>
        </w:rPr>
        <w:t>to respondents</w:t>
      </w:r>
      <w:r>
        <w:rPr>
          <w:sz w:val="24"/>
          <w:szCs w:val="24"/>
        </w:rPr>
        <w:t>.</w:t>
      </w:r>
      <w:r w:rsidR="0001560F" w:rsidRPr="006D4FA0">
        <w:rPr>
          <w:sz w:val="24"/>
          <w:szCs w:val="24"/>
        </w:rPr>
        <w:t xml:space="preserve"> </w:t>
      </w:r>
    </w:p>
    <w:p w:rsidR="00997B08" w:rsidRDefault="00997B08" w:rsidP="0001560F">
      <w:pPr>
        <w:pStyle w:val="NoSpacing"/>
        <w:rPr>
          <w:b/>
          <w:sz w:val="24"/>
          <w:szCs w:val="24"/>
        </w:rPr>
      </w:pPr>
    </w:p>
    <w:p w:rsidR="0001560F" w:rsidRPr="006D4FA0" w:rsidRDefault="00A70919" w:rsidP="0001560F">
      <w:pPr>
        <w:pStyle w:val="NoSpacing"/>
        <w:rPr>
          <w:b/>
          <w:sz w:val="24"/>
          <w:szCs w:val="24"/>
        </w:rPr>
      </w:pPr>
      <w:r>
        <w:rPr>
          <w:b/>
          <w:sz w:val="24"/>
          <w:szCs w:val="24"/>
        </w:rPr>
        <w:t>A.</w:t>
      </w:r>
      <w:r w:rsidR="00197E4C">
        <w:rPr>
          <w:b/>
          <w:sz w:val="24"/>
          <w:szCs w:val="24"/>
        </w:rPr>
        <w:t>1</w:t>
      </w:r>
      <w:r w:rsidR="00706B0D">
        <w:rPr>
          <w:b/>
          <w:sz w:val="24"/>
          <w:szCs w:val="24"/>
        </w:rPr>
        <w:t>4</w:t>
      </w:r>
      <w:r w:rsidR="0001560F" w:rsidRPr="006D4FA0">
        <w:rPr>
          <w:b/>
          <w:sz w:val="24"/>
          <w:szCs w:val="24"/>
        </w:rPr>
        <w:tab/>
        <w:t xml:space="preserve">Estimates of Annualized Costs to the Federal Government </w:t>
      </w:r>
    </w:p>
    <w:p w:rsidR="0001560F" w:rsidRPr="006D4FA0" w:rsidRDefault="0001560F" w:rsidP="0001560F">
      <w:pPr>
        <w:pStyle w:val="NoSpacing"/>
        <w:rPr>
          <w:sz w:val="24"/>
          <w:szCs w:val="24"/>
        </w:rPr>
      </w:pPr>
    </w:p>
    <w:p w:rsidR="00DB5A43" w:rsidRPr="006D4FA0" w:rsidRDefault="0001560F" w:rsidP="00DB5A43">
      <w:pPr>
        <w:pStyle w:val="NoSpacing"/>
        <w:rPr>
          <w:color w:val="000000"/>
          <w:sz w:val="24"/>
          <w:szCs w:val="24"/>
        </w:rPr>
      </w:pPr>
      <w:r w:rsidRPr="006D4FA0">
        <w:rPr>
          <w:sz w:val="24"/>
          <w:szCs w:val="24"/>
        </w:rPr>
        <w:t>The total annual cost to the Federal Government is estimated at $</w:t>
      </w:r>
      <w:r w:rsidR="003B7156">
        <w:rPr>
          <w:sz w:val="24"/>
          <w:szCs w:val="24"/>
        </w:rPr>
        <w:t>60</w:t>
      </w:r>
      <w:r w:rsidR="00B26622" w:rsidRPr="003B7156">
        <w:rPr>
          <w:sz w:val="24"/>
          <w:szCs w:val="24"/>
        </w:rPr>
        <w:t>,</w:t>
      </w:r>
      <w:r w:rsidR="003B7156" w:rsidRPr="003B7156">
        <w:rPr>
          <w:sz w:val="24"/>
          <w:szCs w:val="24"/>
        </w:rPr>
        <w:t>000</w:t>
      </w:r>
      <w:r w:rsidRPr="006D4FA0">
        <w:rPr>
          <w:sz w:val="24"/>
          <w:szCs w:val="24"/>
        </w:rPr>
        <w:t xml:space="preserve"> </w:t>
      </w:r>
      <w:r w:rsidR="00DB5A43" w:rsidRPr="006D4FA0">
        <w:rPr>
          <w:sz w:val="24"/>
          <w:szCs w:val="24"/>
        </w:rPr>
        <w:t>for the term</w:t>
      </w:r>
      <w:r w:rsidR="00DB5A43">
        <w:rPr>
          <w:sz w:val="24"/>
          <w:szCs w:val="24"/>
        </w:rPr>
        <w:t xml:space="preserve"> </w:t>
      </w:r>
      <w:r w:rsidR="00DB5A43" w:rsidRPr="006D4FA0">
        <w:rPr>
          <w:sz w:val="24"/>
          <w:szCs w:val="24"/>
        </w:rPr>
        <w:t>of the clearance</w:t>
      </w:r>
      <w:r w:rsidR="00DB5A43" w:rsidRPr="006D4FA0">
        <w:rPr>
          <w:color w:val="000000"/>
          <w:sz w:val="24"/>
          <w:szCs w:val="24"/>
        </w:rPr>
        <w:t xml:space="preserve">. This estimate includes data collection, analysis and reporting costs associated with the </w:t>
      </w:r>
      <w:r w:rsidR="00DB5A43">
        <w:rPr>
          <w:color w:val="000000"/>
          <w:sz w:val="24"/>
          <w:szCs w:val="24"/>
        </w:rPr>
        <w:t>2</w:t>
      </w:r>
      <w:r w:rsidR="00DB5A43" w:rsidRPr="006D4FA0">
        <w:rPr>
          <w:color w:val="000000"/>
          <w:sz w:val="24"/>
          <w:szCs w:val="24"/>
        </w:rPr>
        <w:t xml:space="preserve"> types of collection, and the cost of federal employees involved in project oversight.</w:t>
      </w:r>
    </w:p>
    <w:p w:rsidR="00DB5A43" w:rsidRPr="006D4FA0" w:rsidRDefault="00DB5A43" w:rsidP="00DB5A43">
      <w:pPr>
        <w:pStyle w:val="NoSpacing"/>
        <w:rPr>
          <w:color w:val="000000"/>
          <w:sz w:val="24"/>
          <w:szCs w:val="24"/>
        </w:rPr>
      </w:pPr>
    </w:p>
    <w:p w:rsidR="00DB5A43" w:rsidRDefault="00DB5A43" w:rsidP="00DB5A43">
      <w:pPr>
        <w:rPr>
          <w:sz w:val="24"/>
          <w:szCs w:val="24"/>
        </w:rPr>
      </w:pPr>
      <w:r w:rsidRPr="006D4FA0">
        <w:rPr>
          <w:sz w:val="24"/>
          <w:szCs w:val="24"/>
        </w:rPr>
        <w:t>OC</w:t>
      </w:r>
      <w:r>
        <w:rPr>
          <w:sz w:val="24"/>
          <w:szCs w:val="24"/>
        </w:rPr>
        <w:t>R</w:t>
      </w:r>
      <w:r w:rsidRPr="006D4FA0">
        <w:rPr>
          <w:sz w:val="24"/>
          <w:szCs w:val="24"/>
        </w:rPr>
        <w:t xml:space="preserve"> estimates the following costs in setting up testing environments and collecting, analyzing and summarizing data:</w:t>
      </w:r>
    </w:p>
    <w:p w:rsidR="002948AF" w:rsidRPr="006D4FA0" w:rsidRDefault="002948AF" w:rsidP="00DB5A43">
      <w:pPr>
        <w:pStyle w:val="NoSpacing"/>
        <w:rPr>
          <w:sz w:val="24"/>
          <w:szCs w:val="24"/>
        </w:rPr>
      </w:pPr>
    </w:p>
    <w:p w:rsidR="0001560F" w:rsidRPr="006D4FA0" w:rsidRDefault="0001560F" w:rsidP="0001560F">
      <w:pPr>
        <w:widowControl w:val="0"/>
        <w:numPr>
          <w:ilvl w:val="0"/>
          <w:numId w:val="4"/>
        </w:numPr>
        <w:autoSpaceDE w:val="0"/>
        <w:autoSpaceDN w:val="0"/>
        <w:adjustRightInd w:val="0"/>
        <w:spacing w:line="240" w:lineRule="auto"/>
        <w:jc w:val="left"/>
        <w:rPr>
          <w:sz w:val="24"/>
          <w:szCs w:val="24"/>
        </w:rPr>
      </w:pPr>
      <w:r w:rsidRPr="006D4FA0">
        <w:rPr>
          <w:sz w:val="24"/>
          <w:szCs w:val="24"/>
        </w:rPr>
        <w:t>Developing study protocols and materials: $</w:t>
      </w:r>
      <w:r w:rsidR="003B4DC8">
        <w:rPr>
          <w:sz w:val="24"/>
          <w:szCs w:val="24"/>
        </w:rPr>
        <w:t>5,000</w:t>
      </w:r>
    </w:p>
    <w:p w:rsidR="0001560F" w:rsidRPr="006D4FA0" w:rsidRDefault="0001560F" w:rsidP="0001560F">
      <w:pPr>
        <w:widowControl w:val="0"/>
        <w:numPr>
          <w:ilvl w:val="0"/>
          <w:numId w:val="4"/>
        </w:numPr>
        <w:autoSpaceDE w:val="0"/>
        <w:autoSpaceDN w:val="0"/>
        <w:adjustRightInd w:val="0"/>
        <w:spacing w:line="240" w:lineRule="auto"/>
        <w:jc w:val="left"/>
        <w:rPr>
          <w:sz w:val="24"/>
          <w:szCs w:val="24"/>
        </w:rPr>
      </w:pPr>
      <w:r w:rsidRPr="006D4FA0">
        <w:rPr>
          <w:sz w:val="24"/>
          <w:szCs w:val="24"/>
        </w:rPr>
        <w:t>Moderators and usability experts to conduct research: $</w:t>
      </w:r>
      <w:r w:rsidR="00AF0BE3">
        <w:rPr>
          <w:sz w:val="24"/>
          <w:szCs w:val="24"/>
        </w:rPr>
        <w:t>2</w:t>
      </w:r>
      <w:r w:rsidR="00F1764F">
        <w:rPr>
          <w:sz w:val="24"/>
          <w:szCs w:val="24"/>
        </w:rPr>
        <w:t>2</w:t>
      </w:r>
      <w:r w:rsidR="00AF0BE3">
        <w:rPr>
          <w:sz w:val="24"/>
          <w:szCs w:val="24"/>
        </w:rPr>
        <w:t>,000</w:t>
      </w:r>
    </w:p>
    <w:p w:rsidR="00DC1A12" w:rsidRDefault="0001560F" w:rsidP="0001560F">
      <w:pPr>
        <w:widowControl w:val="0"/>
        <w:numPr>
          <w:ilvl w:val="0"/>
          <w:numId w:val="4"/>
        </w:numPr>
        <w:autoSpaceDE w:val="0"/>
        <w:autoSpaceDN w:val="0"/>
        <w:adjustRightInd w:val="0"/>
        <w:spacing w:line="240" w:lineRule="auto"/>
        <w:jc w:val="left"/>
        <w:rPr>
          <w:sz w:val="24"/>
          <w:szCs w:val="24"/>
        </w:rPr>
      </w:pPr>
      <w:r w:rsidRPr="00DC1A12">
        <w:rPr>
          <w:sz w:val="24"/>
          <w:szCs w:val="24"/>
        </w:rPr>
        <w:t>Study participant recruitment: $</w:t>
      </w:r>
      <w:r w:rsidR="00F1764F">
        <w:rPr>
          <w:sz w:val="24"/>
          <w:szCs w:val="24"/>
        </w:rPr>
        <w:t>3</w:t>
      </w:r>
      <w:r w:rsidR="00C64F43" w:rsidRPr="00DC1A12">
        <w:rPr>
          <w:sz w:val="24"/>
          <w:szCs w:val="24"/>
        </w:rPr>
        <w:t>,000</w:t>
      </w:r>
      <w:r w:rsidR="00DC1A12" w:rsidRPr="00DC1A12">
        <w:rPr>
          <w:sz w:val="24"/>
          <w:szCs w:val="24"/>
        </w:rPr>
        <w:t xml:space="preserve"> </w:t>
      </w:r>
    </w:p>
    <w:p w:rsidR="0001560F" w:rsidRPr="00DC1A12" w:rsidRDefault="0001560F" w:rsidP="0001560F">
      <w:pPr>
        <w:widowControl w:val="0"/>
        <w:numPr>
          <w:ilvl w:val="0"/>
          <w:numId w:val="4"/>
        </w:numPr>
        <w:autoSpaceDE w:val="0"/>
        <w:autoSpaceDN w:val="0"/>
        <w:adjustRightInd w:val="0"/>
        <w:spacing w:line="240" w:lineRule="auto"/>
        <w:jc w:val="left"/>
        <w:rPr>
          <w:sz w:val="24"/>
          <w:szCs w:val="24"/>
        </w:rPr>
      </w:pPr>
      <w:r w:rsidRPr="00DC1A12">
        <w:rPr>
          <w:sz w:val="24"/>
          <w:szCs w:val="24"/>
        </w:rPr>
        <w:t>Meeting space for data collection: $</w:t>
      </w:r>
      <w:r w:rsidR="00F1764F">
        <w:rPr>
          <w:sz w:val="24"/>
          <w:szCs w:val="24"/>
        </w:rPr>
        <w:t>2</w:t>
      </w:r>
      <w:r w:rsidR="00B26622" w:rsidRPr="00DC1A12">
        <w:rPr>
          <w:sz w:val="24"/>
          <w:szCs w:val="24"/>
        </w:rPr>
        <w:t>,000</w:t>
      </w:r>
    </w:p>
    <w:p w:rsidR="0001560F" w:rsidRPr="006D4FA0" w:rsidRDefault="0001560F" w:rsidP="0001560F">
      <w:pPr>
        <w:widowControl w:val="0"/>
        <w:numPr>
          <w:ilvl w:val="0"/>
          <w:numId w:val="4"/>
        </w:numPr>
        <w:autoSpaceDE w:val="0"/>
        <w:autoSpaceDN w:val="0"/>
        <w:adjustRightInd w:val="0"/>
        <w:spacing w:line="240" w:lineRule="auto"/>
        <w:jc w:val="left"/>
        <w:rPr>
          <w:sz w:val="24"/>
          <w:szCs w:val="24"/>
        </w:rPr>
      </w:pPr>
      <w:r w:rsidRPr="006D4FA0">
        <w:rPr>
          <w:sz w:val="24"/>
          <w:szCs w:val="24"/>
        </w:rPr>
        <w:t>Study participant stipends: $</w:t>
      </w:r>
      <w:r w:rsidR="00AF0BE3">
        <w:rPr>
          <w:sz w:val="24"/>
          <w:szCs w:val="24"/>
        </w:rPr>
        <w:t>3,000</w:t>
      </w:r>
    </w:p>
    <w:p w:rsidR="0001560F" w:rsidRPr="006D4FA0" w:rsidRDefault="0001560F" w:rsidP="0001560F">
      <w:pPr>
        <w:widowControl w:val="0"/>
        <w:numPr>
          <w:ilvl w:val="0"/>
          <w:numId w:val="4"/>
        </w:numPr>
        <w:autoSpaceDE w:val="0"/>
        <w:autoSpaceDN w:val="0"/>
        <w:adjustRightInd w:val="0"/>
        <w:spacing w:line="240" w:lineRule="auto"/>
        <w:jc w:val="left"/>
        <w:rPr>
          <w:sz w:val="24"/>
          <w:szCs w:val="24"/>
        </w:rPr>
      </w:pPr>
      <w:r w:rsidRPr="006D4FA0">
        <w:rPr>
          <w:sz w:val="24"/>
          <w:szCs w:val="24"/>
        </w:rPr>
        <w:t>Data summary and reports: $</w:t>
      </w:r>
      <w:r w:rsidR="00334E19">
        <w:rPr>
          <w:sz w:val="24"/>
          <w:szCs w:val="24"/>
        </w:rPr>
        <w:t>5</w:t>
      </w:r>
      <w:r w:rsidR="00C64F43">
        <w:rPr>
          <w:sz w:val="24"/>
          <w:szCs w:val="24"/>
        </w:rPr>
        <w:t>,000</w:t>
      </w:r>
    </w:p>
    <w:p w:rsidR="0001560F" w:rsidRPr="00A83FB9" w:rsidRDefault="0001560F" w:rsidP="0001560F">
      <w:pPr>
        <w:widowControl w:val="0"/>
        <w:numPr>
          <w:ilvl w:val="0"/>
          <w:numId w:val="4"/>
        </w:numPr>
        <w:autoSpaceDE w:val="0"/>
        <w:autoSpaceDN w:val="0"/>
        <w:adjustRightInd w:val="0"/>
        <w:spacing w:line="240" w:lineRule="auto"/>
        <w:jc w:val="left"/>
        <w:rPr>
          <w:b/>
          <w:color w:val="FF0000"/>
          <w:sz w:val="24"/>
          <w:szCs w:val="24"/>
        </w:rPr>
      </w:pPr>
      <w:r w:rsidRPr="0012014D">
        <w:rPr>
          <w:sz w:val="24"/>
          <w:szCs w:val="24"/>
        </w:rPr>
        <w:lastRenderedPageBreak/>
        <w:t>Government employee oversight: $</w:t>
      </w:r>
      <w:r w:rsidR="003B7156">
        <w:rPr>
          <w:sz w:val="24"/>
          <w:szCs w:val="24"/>
        </w:rPr>
        <w:t>1</w:t>
      </w:r>
      <w:r w:rsidR="00073DAA">
        <w:rPr>
          <w:sz w:val="24"/>
          <w:szCs w:val="24"/>
        </w:rPr>
        <w:t>0,000</w:t>
      </w:r>
      <w:r w:rsidR="00F35609" w:rsidRPr="00A83FB9">
        <w:rPr>
          <w:b/>
          <w:color w:val="FF0000"/>
          <w:sz w:val="24"/>
          <w:szCs w:val="24"/>
        </w:rPr>
        <w:t xml:space="preserve"> </w:t>
      </w:r>
    </w:p>
    <w:p w:rsidR="007F5921" w:rsidRPr="0012014D" w:rsidRDefault="007F5921" w:rsidP="007F5921">
      <w:pPr>
        <w:widowControl w:val="0"/>
        <w:autoSpaceDE w:val="0"/>
        <w:autoSpaceDN w:val="0"/>
        <w:adjustRightInd w:val="0"/>
        <w:spacing w:line="240" w:lineRule="auto"/>
        <w:ind w:left="720"/>
        <w:jc w:val="left"/>
        <w:rPr>
          <w:b/>
          <w:sz w:val="24"/>
          <w:szCs w:val="24"/>
        </w:rPr>
      </w:pPr>
    </w:p>
    <w:p w:rsidR="007B2E09" w:rsidRPr="006D4FA0" w:rsidRDefault="0001560F" w:rsidP="0001560F">
      <w:pPr>
        <w:rPr>
          <w:b/>
          <w:sz w:val="24"/>
          <w:szCs w:val="24"/>
        </w:rPr>
      </w:pPr>
      <w:r w:rsidRPr="006D4FA0">
        <w:rPr>
          <w:b/>
          <w:sz w:val="24"/>
          <w:szCs w:val="24"/>
        </w:rPr>
        <w:tab/>
      </w:r>
      <w:r w:rsidRPr="006D4FA0">
        <w:rPr>
          <w:sz w:val="24"/>
          <w:szCs w:val="24"/>
          <w:u w:val="single"/>
        </w:rPr>
        <w:t>Estimated Annualized Cost to Government</w:t>
      </w:r>
      <w:r w:rsidRPr="006D4FA0">
        <w:rPr>
          <w:b/>
          <w:sz w:val="24"/>
          <w:szCs w:val="24"/>
        </w:rPr>
        <w:t xml:space="preserve">: </w:t>
      </w:r>
      <w:r w:rsidRPr="006D4FA0">
        <w:rPr>
          <w:sz w:val="24"/>
          <w:szCs w:val="24"/>
        </w:rPr>
        <w:t>$</w:t>
      </w:r>
      <w:r w:rsidR="00F1764F">
        <w:rPr>
          <w:sz w:val="24"/>
          <w:szCs w:val="24"/>
        </w:rPr>
        <w:t>5</w:t>
      </w:r>
      <w:r w:rsidR="003B7156">
        <w:rPr>
          <w:sz w:val="24"/>
          <w:szCs w:val="24"/>
        </w:rPr>
        <w:t>0</w:t>
      </w:r>
      <w:r w:rsidR="0012014D" w:rsidRPr="0012014D">
        <w:rPr>
          <w:b/>
          <w:sz w:val="24"/>
          <w:szCs w:val="24"/>
        </w:rPr>
        <w:t>,</w:t>
      </w:r>
      <w:r w:rsidR="0012014D">
        <w:rPr>
          <w:b/>
          <w:sz w:val="24"/>
          <w:szCs w:val="24"/>
        </w:rPr>
        <w:t xml:space="preserve"> </w:t>
      </w:r>
      <w:r w:rsidR="003B7156" w:rsidRPr="003B7156">
        <w:rPr>
          <w:sz w:val="24"/>
          <w:szCs w:val="24"/>
        </w:rPr>
        <w:t>000</w:t>
      </w:r>
    </w:p>
    <w:p w:rsidR="0001560F" w:rsidRPr="006D4FA0" w:rsidRDefault="0001560F" w:rsidP="0001560F">
      <w:pPr>
        <w:pStyle w:val="NoSpacing"/>
        <w:rPr>
          <w:color w:val="000000"/>
          <w:sz w:val="24"/>
          <w:szCs w:val="24"/>
        </w:rPr>
      </w:pPr>
    </w:p>
    <w:p w:rsidR="0001560F" w:rsidRPr="006D4FA0" w:rsidRDefault="0001560F" w:rsidP="00062A74">
      <w:pPr>
        <w:spacing w:after="200" w:line="276" w:lineRule="auto"/>
        <w:jc w:val="left"/>
        <w:rPr>
          <w:b/>
          <w:sz w:val="24"/>
          <w:szCs w:val="24"/>
        </w:rPr>
      </w:pPr>
      <w:bookmarkStart w:id="14" w:name="_Toc446481639"/>
      <w:bookmarkStart w:id="15" w:name="_Toc446481666"/>
      <w:r w:rsidRPr="006D4FA0">
        <w:rPr>
          <w:b/>
          <w:sz w:val="24"/>
          <w:szCs w:val="24"/>
        </w:rPr>
        <w:t>A.1</w:t>
      </w:r>
      <w:bookmarkEnd w:id="14"/>
      <w:bookmarkEnd w:id="15"/>
      <w:r w:rsidR="00706B0D">
        <w:rPr>
          <w:b/>
          <w:sz w:val="24"/>
          <w:szCs w:val="24"/>
        </w:rPr>
        <w:t>5</w:t>
      </w:r>
      <w:r w:rsidRPr="006D4FA0">
        <w:rPr>
          <w:b/>
          <w:sz w:val="24"/>
          <w:szCs w:val="24"/>
        </w:rPr>
        <w:tab/>
        <w:t>Explanation for Program Changes or Adjustments</w:t>
      </w:r>
    </w:p>
    <w:p w:rsidR="0001560F" w:rsidRDefault="007641BF" w:rsidP="0001560F">
      <w:pPr>
        <w:pStyle w:val="NoSpacing"/>
        <w:rPr>
          <w:sz w:val="24"/>
          <w:szCs w:val="24"/>
        </w:rPr>
      </w:pPr>
      <w:r>
        <w:rPr>
          <w:sz w:val="24"/>
          <w:szCs w:val="24"/>
        </w:rPr>
        <w:t>Because t</w:t>
      </w:r>
      <w:r w:rsidR="0001560F" w:rsidRPr="006D4FA0">
        <w:rPr>
          <w:sz w:val="24"/>
          <w:szCs w:val="24"/>
        </w:rPr>
        <w:t>his is a new collection of information</w:t>
      </w:r>
      <w:r>
        <w:rPr>
          <w:sz w:val="24"/>
          <w:szCs w:val="24"/>
        </w:rPr>
        <w:t>, there are no program changes or adjustments.</w:t>
      </w:r>
    </w:p>
    <w:p w:rsidR="007641BF" w:rsidRDefault="007641BF" w:rsidP="0001560F">
      <w:pPr>
        <w:pStyle w:val="NoSpacing"/>
        <w:rPr>
          <w:sz w:val="24"/>
          <w:szCs w:val="24"/>
        </w:rPr>
      </w:pPr>
    </w:p>
    <w:p w:rsidR="00997B08" w:rsidRDefault="00997B08" w:rsidP="0001560F">
      <w:pPr>
        <w:pStyle w:val="NoSpacing"/>
        <w:rPr>
          <w:b/>
          <w:sz w:val="24"/>
          <w:szCs w:val="24"/>
        </w:rPr>
      </w:pPr>
      <w:bookmarkStart w:id="16" w:name="_Toc446481640"/>
      <w:bookmarkStart w:id="17" w:name="_Toc446481667"/>
    </w:p>
    <w:p w:rsidR="0001560F" w:rsidRPr="006D4FA0" w:rsidRDefault="00A70919" w:rsidP="0001560F">
      <w:pPr>
        <w:pStyle w:val="NoSpacing"/>
        <w:rPr>
          <w:b/>
          <w:sz w:val="24"/>
          <w:szCs w:val="24"/>
        </w:rPr>
      </w:pPr>
      <w:r>
        <w:rPr>
          <w:b/>
          <w:sz w:val="24"/>
          <w:szCs w:val="24"/>
        </w:rPr>
        <w:t>A.1</w:t>
      </w:r>
      <w:r w:rsidR="00706B0D">
        <w:rPr>
          <w:b/>
          <w:sz w:val="24"/>
          <w:szCs w:val="24"/>
        </w:rPr>
        <w:t>6</w:t>
      </w:r>
      <w:r w:rsidR="0001560F" w:rsidRPr="006D4FA0">
        <w:rPr>
          <w:b/>
          <w:sz w:val="24"/>
          <w:szCs w:val="24"/>
        </w:rPr>
        <w:tab/>
      </w:r>
      <w:bookmarkEnd w:id="16"/>
      <w:bookmarkEnd w:id="17"/>
      <w:r w:rsidR="0001560F" w:rsidRPr="006D4FA0">
        <w:rPr>
          <w:b/>
          <w:sz w:val="24"/>
          <w:szCs w:val="24"/>
        </w:rPr>
        <w:t xml:space="preserve">Plans for Tabulation and Publication and Project Time Schedule </w:t>
      </w:r>
    </w:p>
    <w:p w:rsidR="0001560F" w:rsidRPr="006D4FA0" w:rsidRDefault="0001560F" w:rsidP="0001560F">
      <w:pPr>
        <w:pStyle w:val="NoSpacing"/>
        <w:rPr>
          <w:b/>
          <w:sz w:val="24"/>
          <w:szCs w:val="24"/>
          <w:highlight w:val="yellow"/>
        </w:rPr>
      </w:pPr>
    </w:p>
    <w:p w:rsidR="0001560F" w:rsidRPr="006D4FA0" w:rsidRDefault="003B4DC8" w:rsidP="0001560F">
      <w:pPr>
        <w:pStyle w:val="NoSpacing"/>
        <w:rPr>
          <w:sz w:val="24"/>
          <w:szCs w:val="24"/>
          <w:u w:val="single"/>
        </w:rPr>
      </w:pPr>
      <w:r>
        <w:rPr>
          <w:sz w:val="24"/>
          <w:szCs w:val="24"/>
          <w:u w:val="single"/>
        </w:rPr>
        <w:t>F</w:t>
      </w:r>
      <w:r w:rsidR="0001560F" w:rsidRPr="006D4FA0">
        <w:rPr>
          <w:sz w:val="24"/>
          <w:szCs w:val="24"/>
          <w:u w:val="single"/>
        </w:rPr>
        <w:t xml:space="preserve">ocus groups and </w:t>
      </w:r>
      <w:r>
        <w:rPr>
          <w:sz w:val="24"/>
          <w:szCs w:val="24"/>
          <w:u w:val="single"/>
        </w:rPr>
        <w:t>online interviews</w:t>
      </w:r>
    </w:p>
    <w:p w:rsidR="0001560F" w:rsidRPr="006D4FA0" w:rsidRDefault="0001560F" w:rsidP="0001560F">
      <w:pPr>
        <w:pStyle w:val="NoSpacing"/>
        <w:rPr>
          <w:b/>
          <w:sz w:val="24"/>
          <w:szCs w:val="24"/>
          <w:highlight w:val="yellow"/>
        </w:rPr>
      </w:pPr>
    </w:p>
    <w:p w:rsidR="0001560F" w:rsidRPr="006D4FA0" w:rsidRDefault="003B4DC8" w:rsidP="0001560F">
      <w:pPr>
        <w:jc w:val="left"/>
        <w:rPr>
          <w:sz w:val="24"/>
          <w:szCs w:val="24"/>
        </w:rPr>
      </w:pPr>
      <w:r>
        <w:rPr>
          <w:sz w:val="24"/>
          <w:szCs w:val="24"/>
        </w:rPr>
        <w:t>F</w:t>
      </w:r>
      <w:r w:rsidR="0001560F" w:rsidRPr="006D4FA0">
        <w:rPr>
          <w:sz w:val="24"/>
          <w:szCs w:val="24"/>
        </w:rPr>
        <w:t>ocus group</w:t>
      </w:r>
      <w:r>
        <w:rPr>
          <w:sz w:val="24"/>
          <w:szCs w:val="24"/>
        </w:rPr>
        <w:t>s</w:t>
      </w:r>
      <w:r w:rsidR="00235B6D">
        <w:rPr>
          <w:sz w:val="24"/>
          <w:szCs w:val="24"/>
        </w:rPr>
        <w:t xml:space="preserve"> and online interviews</w:t>
      </w:r>
      <w:r>
        <w:rPr>
          <w:sz w:val="24"/>
          <w:szCs w:val="24"/>
        </w:rPr>
        <w:t xml:space="preserve"> </w:t>
      </w:r>
      <w:r w:rsidR="0001560F" w:rsidRPr="006D4FA0">
        <w:rPr>
          <w:sz w:val="24"/>
          <w:szCs w:val="24"/>
        </w:rPr>
        <w:t xml:space="preserve">are qualitative methods used to identify the informational needs and wants of the intended users of the communication products. These methods also help ensure target audiences understand the messages and materials in the way intended and </w:t>
      </w:r>
      <w:r>
        <w:rPr>
          <w:sz w:val="24"/>
          <w:szCs w:val="24"/>
        </w:rPr>
        <w:t>that the materials accurately provide target audiences with the information they need</w:t>
      </w:r>
      <w:r w:rsidR="0001560F" w:rsidRPr="006D4FA0">
        <w:rPr>
          <w:sz w:val="24"/>
          <w:szCs w:val="24"/>
        </w:rPr>
        <w:t xml:space="preserve">.  The data </w:t>
      </w:r>
      <w:r w:rsidR="00235B6D">
        <w:rPr>
          <w:sz w:val="24"/>
          <w:szCs w:val="24"/>
        </w:rPr>
        <w:t>is</w:t>
      </w:r>
      <w:r w:rsidR="0001560F" w:rsidRPr="006D4FA0">
        <w:rPr>
          <w:sz w:val="24"/>
          <w:szCs w:val="24"/>
        </w:rPr>
        <w:t xml:space="preserve"> qualitative and analysis focuses on identifying dominant trends and issues across </w:t>
      </w:r>
      <w:r w:rsidR="00235B6D">
        <w:rPr>
          <w:sz w:val="24"/>
          <w:szCs w:val="24"/>
        </w:rPr>
        <w:t xml:space="preserve">targeted </w:t>
      </w:r>
      <w:r w:rsidR="0001560F" w:rsidRPr="006D4FA0">
        <w:rPr>
          <w:sz w:val="24"/>
          <w:szCs w:val="24"/>
        </w:rPr>
        <w:t>participa</w:t>
      </w:r>
      <w:r w:rsidR="00EB7B82">
        <w:rPr>
          <w:sz w:val="24"/>
          <w:szCs w:val="24"/>
        </w:rPr>
        <w:t xml:space="preserve">nts. </w:t>
      </w:r>
      <w:r w:rsidR="00235B6D">
        <w:rPr>
          <w:sz w:val="24"/>
          <w:szCs w:val="24"/>
        </w:rPr>
        <w:t>Collection of the data will allow p</w:t>
      </w:r>
      <w:r w:rsidR="0001560F" w:rsidRPr="006D4FA0">
        <w:rPr>
          <w:sz w:val="24"/>
          <w:szCs w:val="24"/>
        </w:rPr>
        <w:t xml:space="preserve">roblems that </w:t>
      </w:r>
      <w:r w:rsidR="00EB7B82">
        <w:rPr>
          <w:sz w:val="24"/>
          <w:szCs w:val="24"/>
        </w:rPr>
        <w:t>emerge repeatedly</w:t>
      </w:r>
      <w:r w:rsidR="00235B6D">
        <w:rPr>
          <w:sz w:val="24"/>
          <w:szCs w:val="24"/>
        </w:rPr>
        <w:t xml:space="preserve"> with the proposed messages and materials,</w:t>
      </w:r>
      <w:r w:rsidR="00EB7B82">
        <w:rPr>
          <w:sz w:val="24"/>
          <w:szCs w:val="24"/>
        </w:rPr>
        <w:t xml:space="preserve"> </w:t>
      </w:r>
      <w:r w:rsidR="00235B6D">
        <w:rPr>
          <w:sz w:val="24"/>
          <w:szCs w:val="24"/>
        </w:rPr>
        <w:t xml:space="preserve">to be </w:t>
      </w:r>
      <w:r w:rsidR="00EB7B82">
        <w:rPr>
          <w:sz w:val="24"/>
          <w:szCs w:val="24"/>
        </w:rPr>
        <w:t>spotted</w:t>
      </w:r>
      <w:r w:rsidR="00235B6D">
        <w:rPr>
          <w:sz w:val="24"/>
          <w:szCs w:val="24"/>
        </w:rPr>
        <w:t xml:space="preserve"> and corrected.</w:t>
      </w:r>
      <w:r w:rsidR="00EB7B82">
        <w:rPr>
          <w:sz w:val="24"/>
          <w:szCs w:val="24"/>
        </w:rPr>
        <w:t xml:space="preserve"> </w:t>
      </w:r>
    </w:p>
    <w:p w:rsidR="0001560F" w:rsidRPr="006D4FA0" w:rsidRDefault="0001560F" w:rsidP="0001560F">
      <w:pPr>
        <w:jc w:val="left"/>
        <w:rPr>
          <w:sz w:val="24"/>
          <w:szCs w:val="24"/>
        </w:rPr>
      </w:pPr>
    </w:p>
    <w:p w:rsidR="0001560F" w:rsidRPr="006D4FA0" w:rsidRDefault="0001560F" w:rsidP="0001560F">
      <w:pPr>
        <w:rPr>
          <w:sz w:val="24"/>
          <w:szCs w:val="24"/>
        </w:rPr>
      </w:pPr>
      <w:r w:rsidRPr="006D4FA0">
        <w:rPr>
          <w:sz w:val="24"/>
          <w:szCs w:val="24"/>
        </w:rPr>
        <w:t xml:space="preserve">No complex or analytical techniques will be used for the results of the collection of information. Findings from all data collection will be included in individual summary reports submitted to </w:t>
      </w:r>
      <w:r w:rsidR="003B4DC8">
        <w:rPr>
          <w:sz w:val="24"/>
          <w:szCs w:val="24"/>
        </w:rPr>
        <w:t>OCR</w:t>
      </w:r>
      <w:r w:rsidRPr="006D4FA0">
        <w:rPr>
          <w:sz w:val="24"/>
          <w:szCs w:val="24"/>
        </w:rPr>
        <w:t>. The reports will describe the methods</w:t>
      </w:r>
      <w:r w:rsidR="00235B6D">
        <w:rPr>
          <w:sz w:val="24"/>
          <w:szCs w:val="24"/>
        </w:rPr>
        <w:t xml:space="preserve"> used for collection</w:t>
      </w:r>
      <w:r w:rsidRPr="006D4FA0">
        <w:rPr>
          <w:sz w:val="24"/>
          <w:szCs w:val="24"/>
        </w:rPr>
        <w:t>,</w:t>
      </w:r>
      <w:r w:rsidR="00235B6D">
        <w:rPr>
          <w:sz w:val="24"/>
          <w:szCs w:val="24"/>
        </w:rPr>
        <w:t xml:space="preserve"> </w:t>
      </w:r>
      <w:r w:rsidRPr="006D4FA0">
        <w:rPr>
          <w:sz w:val="24"/>
          <w:szCs w:val="24"/>
        </w:rPr>
        <w:t xml:space="preserve">findings, conclusions, implications, and recommendations for use </w:t>
      </w:r>
      <w:r w:rsidR="00235B6D">
        <w:rPr>
          <w:sz w:val="24"/>
          <w:szCs w:val="24"/>
        </w:rPr>
        <w:t>of the data when</w:t>
      </w:r>
      <w:r w:rsidRPr="006D4FA0">
        <w:rPr>
          <w:sz w:val="24"/>
          <w:szCs w:val="24"/>
        </w:rPr>
        <w:t xml:space="preserve"> </w:t>
      </w:r>
      <w:r w:rsidR="00235B6D">
        <w:rPr>
          <w:sz w:val="24"/>
          <w:szCs w:val="24"/>
        </w:rPr>
        <w:t xml:space="preserve">finalizing campaign </w:t>
      </w:r>
      <w:r w:rsidRPr="006D4FA0">
        <w:rPr>
          <w:sz w:val="24"/>
          <w:szCs w:val="24"/>
        </w:rPr>
        <w:t>messages</w:t>
      </w:r>
      <w:r w:rsidR="00235B6D">
        <w:rPr>
          <w:sz w:val="24"/>
          <w:szCs w:val="24"/>
        </w:rPr>
        <w:t xml:space="preserve"> and </w:t>
      </w:r>
      <w:r w:rsidRPr="006D4FA0">
        <w:rPr>
          <w:sz w:val="24"/>
          <w:szCs w:val="24"/>
        </w:rPr>
        <w:t>materials. There will be no specific quantitative analysis of data</w:t>
      </w:r>
      <w:r w:rsidR="00235B6D">
        <w:rPr>
          <w:sz w:val="24"/>
          <w:szCs w:val="24"/>
        </w:rPr>
        <w:t xml:space="preserve"> and</w:t>
      </w:r>
      <w:r w:rsidRPr="006D4FA0">
        <w:rPr>
          <w:sz w:val="24"/>
          <w:szCs w:val="24"/>
        </w:rPr>
        <w:t xml:space="preserve"> </w:t>
      </w:r>
      <w:r w:rsidR="00235B6D">
        <w:rPr>
          <w:sz w:val="24"/>
          <w:szCs w:val="24"/>
        </w:rPr>
        <w:t>n</w:t>
      </w:r>
      <w:r w:rsidRPr="006D4FA0">
        <w:rPr>
          <w:sz w:val="24"/>
          <w:szCs w:val="24"/>
        </w:rPr>
        <w:t xml:space="preserve">o attempt will be made to </w:t>
      </w:r>
      <w:r w:rsidR="00FD3046">
        <w:rPr>
          <w:sz w:val="24"/>
          <w:szCs w:val="24"/>
        </w:rPr>
        <w:t xml:space="preserve">statistically project </w:t>
      </w:r>
      <w:r w:rsidRPr="006D4FA0">
        <w:rPr>
          <w:sz w:val="24"/>
          <w:szCs w:val="24"/>
        </w:rPr>
        <w:t xml:space="preserve">the findings </w:t>
      </w:r>
      <w:r w:rsidR="00FD3046">
        <w:rPr>
          <w:sz w:val="24"/>
          <w:szCs w:val="24"/>
        </w:rPr>
        <w:t>onto the broader national population</w:t>
      </w:r>
      <w:r w:rsidRPr="006D4FA0">
        <w:rPr>
          <w:sz w:val="24"/>
          <w:szCs w:val="24"/>
        </w:rPr>
        <w:t xml:space="preserve">. </w:t>
      </w:r>
    </w:p>
    <w:p w:rsidR="0001560F" w:rsidRDefault="0001560F" w:rsidP="0001560F">
      <w:pPr>
        <w:rPr>
          <w:sz w:val="24"/>
          <w:szCs w:val="24"/>
        </w:rPr>
      </w:pPr>
    </w:p>
    <w:p w:rsidR="007641BF" w:rsidRPr="006D4FA0" w:rsidRDefault="007641BF" w:rsidP="0001560F">
      <w:pPr>
        <w:rPr>
          <w:sz w:val="24"/>
          <w:szCs w:val="24"/>
        </w:rPr>
      </w:pPr>
    </w:p>
    <w:p w:rsidR="0001560F" w:rsidRPr="006D4FA0" w:rsidRDefault="00A70919" w:rsidP="0001560F">
      <w:pPr>
        <w:pStyle w:val="SL-FlLftSgl"/>
        <w:rPr>
          <w:b/>
          <w:sz w:val="24"/>
          <w:szCs w:val="24"/>
        </w:rPr>
      </w:pPr>
      <w:r>
        <w:rPr>
          <w:b/>
          <w:sz w:val="24"/>
          <w:szCs w:val="24"/>
        </w:rPr>
        <w:t>Table A-</w:t>
      </w:r>
      <w:r w:rsidR="00197E4C">
        <w:rPr>
          <w:b/>
          <w:sz w:val="24"/>
          <w:szCs w:val="24"/>
        </w:rPr>
        <w:t>1</w:t>
      </w:r>
      <w:r w:rsidR="00706B0D">
        <w:rPr>
          <w:b/>
          <w:sz w:val="24"/>
          <w:szCs w:val="24"/>
        </w:rPr>
        <w:t>6</w:t>
      </w:r>
      <w:r w:rsidR="0001560F" w:rsidRPr="006D4FA0">
        <w:rPr>
          <w:b/>
          <w:sz w:val="24"/>
          <w:szCs w:val="24"/>
        </w:rPr>
        <w:t xml:space="preserve"> Project Time Schedule </w:t>
      </w:r>
    </w:p>
    <w:tbl>
      <w:tblPr>
        <w:tblW w:w="0" w:type="auto"/>
        <w:tblLayout w:type="fixed"/>
        <w:tblLook w:val="0000"/>
      </w:tblPr>
      <w:tblGrid>
        <w:gridCol w:w="4788"/>
        <w:gridCol w:w="4788"/>
      </w:tblGrid>
      <w:tr w:rsidR="0001560F" w:rsidRPr="006D4FA0" w:rsidTr="00171550">
        <w:tc>
          <w:tcPr>
            <w:tcW w:w="4788" w:type="dxa"/>
            <w:tcBorders>
              <w:top w:val="single" w:sz="4" w:space="0" w:color="auto"/>
              <w:bottom w:val="single" w:sz="4" w:space="0" w:color="auto"/>
            </w:tcBorders>
          </w:tcPr>
          <w:p w:rsidR="0001560F" w:rsidRPr="006D4FA0" w:rsidRDefault="0001560F" w:rsidP="00171550">
            <w:pPr>
              <w:pStyle w:val="SL-FlLftSgl"/>
              <w:spacing w:before="60" w:after="60"/>
              <w:jc w:val="center"/>
              <w:rPr>
                <w:b/>
                <w:sz w:val="24"/>
                <w:szCs w:val="24"/>
              </w:rPr>
            </w:pPr>
            <w:r w:rsidRPr="006D4FA0">
              <w:rPr>
                <w:b/>
                <w:sz w:val="24"/>
                <w:szCs w:val="24"/>
              </w:rPr>
              <w:t>Activity</w:t>
            </w:r>
          </w:p>
        </w:tc>
        <w:tc>
          <w:tcPr>
            <w:tcW w:w="4788" w:type="dxa"/>
            <w:tcBorders>
              <w:top w:val="single" w:sz="4" w:space="0" w:color="auto"/>
              <w:bottom w:val="single" w:sz="4" w:space="0" w:color="auto"/>
            </w:tcBorders>
          </w:tcPr>
          <w:p w:rsidR="0001560F" w:rsidRPr="006D4FA0" w:rsidRDefault="0001560F" w:rsidP="00171550">
            <w:pPr>
              <w:pStyle w:val="SL-FlLftSgl"/>
              <w:spacing w:before="60" w:after="60"/>
              <w:jc w:val="center"/>
              <w:rPr>
                <w:b/>
                <w:sz w:val="24"/>
                <w:szCs w:val="24"/>
              </w:rPr>
            </w:pPr>
            <w:r w:rsidRPr="006D4FA0">
              <w:rPr>
                <w:b/>
                <w:sz w:val="24"/>
                <w:szCs w:val="24"/>
              </w:rPr>
              <w:t>Time schedule (based on OMB approval date)</w:t>
            </w:r>
          </w:p>
        </w:tc>
      </w:tr>
      <w:tr w:rsidR="0001560F" w:rsidRPr="006D4FA0" w:rsidTr="00171550">
        <w:tc>
          <w:tcPr>
            <w:tcW w:w="4788" w:type="dxa"/>
          </w:tcPr>
          <w:p w:rsidR="0001560F" w:rsidRPr="006D4FA0" w:rsidRDefault="0001560F" w:rsidP="00171550">
            <w:pPr>
              <w:pStyle w:val="SL-FlLftSgl"/>
              <w:spacing w:before="60" w:after="60"/>
              <w:rPr>
                <w:sz w:val="24"/>
                <w:szCs w:val="24"/>
              </w:rPr>
            </w:pPr>
            <w:r w:rsidRPr="006D4FA0">
              <w:rPr>
                <w:sz w:val="24"/>
                <w:szCs w:val="24"/>
              </w:rPr>
              <w:t xml:space="preserve">Focus groups and analysis </w:t>
            </w:r>
          </w:p>
          <w:p w:rsidR="0001560F" w:rsidRPr="006D4FA0" w:rsidRDefault="003B4DC8" w:rsidP="00171550">
            <w:pPr>
              <w:pStyle w:val="SL-FlLftSgl"/>
              <w:spacing w:before="60" w:after="60"/>
              <w:rPr>
                <w:sz w:val="24"/>
                <w:szCs w:val="24"/>
              </w:rPr>
            </w:pPr>
            <w:r>
              <w:rPr>
                <w:sz w:val="24"/>
                <w:szCs w:val="24"/>
              </w:rPr>
              <w:t>Online interviews and analysis</w:t>
            </w:r>
          </w:p>
        </w:tc>
        <w:tc>
          <w:tcPr>
            <w:tcW w:w="4788" w:type="dxa"/>
          </w:tcPr>
          <w:p w:rsidR="0001560F" w:rsidRPr="006D4FA0" w:rsidRDefault="0001560F" w:rsidP="00171550">
            <w:pPr>
              <w:pStyle w:val="SL-FlLftSgl"/>
              <w:spacing w:before="60" w:after="60"/>
              <w:rPr>
                <w:sz w:val="24"/>
                <w:szCs w:val="24"/>
              </w:rPr>
            </w:pPr>
            <w:r w:rsidRPr="006D4FA0">
              <w:rPr>
                <w:sz w:val="24"/>
                <w:szCs w:val="24"/>
              </w:rPr>
              <w:t xml:space="preserve">               </w:t>
            </w:r>
            <w:r w:rsidR="003B4DC8">
              <w:rPr>
                <w:sz w:val="24"/>
                <w:szCs w:val="24"/>
              </w:rPr>
              <w:t>1-2 month</w:t>
            </w:r>
            <w:r w:rsidRPr="006D4FA0">
              <w:rPr>
                <w:sz w:val="24"/>
                <w:szCs w:val="24"/>
              </w:rPr>
              <w:t xml:space="preserve"> after OMB approval</w:t>
            </w:r>
          </w:p>
          <w:p w:rsidR="0001560F" w:rsidRPr="006D4FA0" w:rsidRDefault="0001560F" w:rsidP="008C1DC5">
            <w:pPr>
              <w:pStyle w:val="SL-FlLftSgl"/>
              <w:spacing w:before="60" w:after="60"/>
              <w:rPr>
                <w:sz w:val="24"/>
                <w:szCs w:val="24"/>
              </w:rPr>
            </w:pPr>
            <w:r w:rsidRPr="006D4FA0">
              <w:rPr>
                <w:sz w:val="24"/>
                <w:szCs w:val="24"/>
              </w:rPr>
              <w:t xml:space="preserve">               </w:t>
            </w:r>
            <w:r w:rsidR="003B4DC8">
              <w:rPr>
                <w:sz w:val="24"/>
                <w:szCs w:val="24"/>
              </w:rPr>
              <w:t>2-3</w:t>
            </w:r>
            <w:r w:rsidRPr="006D4FA0">
              <w:rPr>
                <w:sz w:val="24"/>
                <w:szCs w:val="24"/>
              </w:rPr>
              <w:t xml:space="preserve"> months after OMB approval </w:t>
            </w:r>
          </w:p>
        </w:tc>
      </w:tr>
    </w:tbl>
    <w:p w:rsidR="00997B08" w:rsidRDefault="00997B08" w:rsidP="00334E19">
      <w:pPr>
        <w:rPr>
          <w:b/>
          <w:sz w:val="24"/>
          <w:szCs w:val="24"/>
        </w:rPr>
      </w:pPr>
      <w:bookmarkStart w:id="18" w:name="_Toc446481641"/>
      <w:bookmarkStart w:id="19" w:name="_Toc446481668"/>
    </w:p>
    <w:p w:rsidR="0001560F" w:rsidRPr="00334E19" w:rsidRDefault="00A70919" w:rsidP="00334E19">
      <w:pPr>
        <w:rPr>
          <w:b/>
          <w:sz w:val="24"/>
          <w:szCs w:val="24"/>
        </w:rPr>
      </w:pPr>
      <w:r w:rsidRPr="00334E19">
        <w:rPr>
          <w:b/>
          <w:sz w:val="24"/>
          <w:szCs w:val="24"/>
        </w:rPr>
        <w:t>A.1</w:t>
      </w:r>
      <w:r w:rsidR="00706B0D">
        <w:rPr>
          <w:b/>
          <w:sz w:val="24"/>
          <w:szCs w:val="24"/>
        </w:rPr>
        <w:t>7</w:t>
      </w:r>
      <w:r w:rsidR="0001560F" w:rsidRPr="00334E19">
        <w:rPr>
          <w:b/>
          <w:sz w:val="24"/>
          <w:szCs w:val="24"/>
        </w:rPr>
        <w:tab/>
      </w:r>
      <w:bookmarkEnd w:id="18"/>
      <w:bookmarkEnd w:id="19"/>
      <w:r w:rsidR="0001560F" w:rsidRPr="00334E19">
        <w:rPr>
          <w:b/>
          <w:sz w:val="24"/>
          <w:szCs w:val="24"/>
        </w:rPr>
        <w:t>Reasons Display of OMB Expiration Date is Inappropriate</w:t>
      </w:r>
    </w:p>
    <w:p w:rsidR="00334E19" w:rsidRDefault="00334E19" w:rsidP="00334E19"/>
    <w:p w:rsidR="0001560F" w:rsidRPr="006D4FA0" w:rsidRDefault="00412964" w:rsidP="00334E19">
      <w:r>
        <w:t xml:space="preserve">There are no reasons display of the OMB expiration date is inappropriate. All information collection materials for this campaign </w:t>
      </w:r>
      <w:r w:rsidR="0001560F" w:rsidRPr="006D4FA0">
        <w:t>will display the date OMB approval of the information collec</w:t>
      </w:r>
      <w:r w:rsidR="00334E19">
        <w:t>tion</w:t>
      </w:r>
      <w:r>
        <w:t xml:space="preserve"> expirers.</w:t>
      </w:r>
    </w:p>
    <w:p w:rsidR="0001560F" w:rsidRPr="006D4FA0" w:rsidRDefault="0001560F" w:rsidP="00334E19"/>
    <w:sectPr w:rsidR="0001560F" w:rsidRPr="006D4FA0" w:rsidSect="00B51D32">
      <w:footerReference w:type="default" r:id="rId13"/>
      <w:pgSz w:w="12240" w:h="15840"/>
      <w:pgMar w:top="1440" w:right="1440" w:bottom="1440" w:left="1440" w:header="720" w:footer="57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A99" w:rsidRDefault="001B6A99" w:rsidP="00860E3A">
      <w:pPr>
        <w:spacing w:line="240" w:lineRule="auto"/>
      </w:pPr>
      <w:r>
        <w:separator/>
      </w:r>
    </w:p>
  </w:endnote>
  <w:endnote w:type="continuationSeparator" w:id="0">
    <w:p w:rsidR="001B6A99" w:rsidRDefault="001B6A99" w:rsidP="00860E3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ew Century Schlbk">
    <w:altName w:val="Century Schoolbook"/>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91B" w:rsidRDefault="0021191B">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D32" w:rsidRDefault="00B51D32">
    <w:pPr>
      <w:pStyle w:val="Footer"/>
      <w:jc w:val="center"/>
    </w:pPr>
  </w:p>
  <w:p w:rsidR="00D62D50" w:rsidRDefault="00D62D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7526346"/>
      <w:docPartObj>
        <w:docPartGallery w:val="Page Numbers (Bottom of Page)"/>
        <w:docPartUnique/>
      </w:docPartObj>
    </w:sdtPr>
    <w:sdtContent>
      <w:p w:rsidR="00D942D6" w:rsidRDefault="00C52124">
        <w:pPr>
          <w:pStyle w:val="Footer"/>
          <w:jc w:val="center"/>
        </w:pPr>
        <w:fldSimple w:instr=" PAGE   \* MERGEFORMAT ">
          <w:r w:rsidR="007B741B">
            <w:rPr>
              <w:noProof/>
            </w:rPr>
            <w:t>5</w:t>
          </w:r>
        </w:fldSimple>
      </w:p>
    </w:sdtContent>
  </w:sdt>
  <w:p w:rsidR="00D942D6" w:rsidRDefault="00D942D6">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A99" w:rsidRDefault="001B6A99" w:rsidP="00860E3A">
      <w:pPr>
        <w:spacing w:line="240" w:lineRule="auto"/>
      </w:pPr>
      <w:r>
        <w:separator/>
      </w:r>
    </w:p>
  </w:footnote>
  <w:footnote w:type="continuationSeparator" w:id="0">
    <w:p w:rsidR="001B6A99" w:rsidRDefault="001B6A99" w:rsidP="00860E3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272B"/>
    <w:multiLevelType w:val="hybridMultilevel"/>
    <w:tmpl w:val="2E2E23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1B21A04"/>
    <w:multiLevelType w:val="hybridMultilevel"/>
    <w:tmpl w:val="7EA066CC"/>
    <w:lvl w:ilvl="0" w:tplc="1438F93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071AD3"/>
    <w:multiLevelType w:val="hybridMultilevel"/>
    <w:tmpl w:val="02A00A58"/>
    <w:lvl w:ilvl="0" w:tplc="19CAC2AE">
      <w:start w:val="12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86453F"/>
    <w:multiLevelType w:val="hybridMultilevel"/>
    <w:tmpl w:val="6652D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8A62C6"/>
    <w:multiLevelType w:val="hybridMultilevel"/>
    <w:tmpl w:val="9AD8C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693A05"/>
    <w:multiLevelType w:val="hybridMultilevel"/>
    <w:tmpl w:val="2D0EB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760E70"/>
    <w:multiLevelType w:val="hybridMultilevel"/>
    <w:tmpl w:val="A852EC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5"/>
  </w:num>
  <w:num w:numId="4">
    <w:abstractNumId w:val="1"/>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3490"/>
  </w:hdrShapeDefaults>
  <w:footnotePr>
    <w:footnote w:id="-1"/>
    <w:footnote w:id="0"/>
  </w:footnotePr>
  <w:endnotePr>
    <w:endnote w:id="-1"/>
    <w:endnote w:id="0"/>
  </w:endnotePr>
  <w:compat/>
  <w:rsids>
    <w:rsidRoot w:val="0001560F"/>
    <w:rsid w:val="00005AA4"/>
    <w:rsid w:val="0001560F"/>
    <w:rsid w:val="00015A02"/>
    <w:rsid w:val="000469BF"/>
    <w:rsid w:val="00052905"/>
    <w:rsid w:val="00062A74"/>
    <w:rsid w:val="000714C2"/>
    <w:rsid w:val="00071D90"/>
    <w:rsid w:val="00073DAA"/>
    <w:rsid w:val="000810D6"/>
    <w:rsid w:val="00082DE9"/>
    <w:rsid w:val="000830C6"/>
    <w:rsid w:val="00084FF8"/>
    <w:rsid w:val="0008559E"/>
    <w:rsid w:val="00086A21"/>
    <w:rsid w:val="000A2477"/>
    <w:rsid w:val="000B3FB9"/>
    <w:rsid w:val="000B6443"/>
    <w:rsid w:val="000C4F67"/>
    <w:rsid w:val="000C7B1E"/>
    <w:rsid w:val="000D084E"/>
    <w:rsid w:val="000D6BE6"/>
    <w:rsid w:val="000E129D"/>
    <w:rsid w:val="000E3851"/>
    <w:rsid w:val="000E5402"/>
    <w:rsid w:val="000E5F67"/>
    <w:rsid w:val="000E666C"/>
    <w:rsid w:val="000E718E"/>
    <w:rsid w:val="000F7FD4"/>
    <w:rsid w:val="0012014D"/>
    <w:rsid w:val="00132BB6"/>
    <w:rsid w:val="00135E59"/>
    <w:rsid w:val="0014559B"/>
    <w:rsid w:val="00152337"/>
    <w:rsid w:val="00162B36"/>
    <w:rsid w:val="0016632F"/>
    <w:rsid w:val="00171550"/>
    <w:rsid w:val="00173A0F"/>
    <w:rsid w:val="00180BAF"/>
    <w:rsid w:val="00182B12"/>
    <w:rsid w:val="00190BBA"/>
    <w:rsid w:val="00197A2C"/>
    <w:rsid w:val="00197E4C"/>
    <w:rsid w:val="001A52FF"/>
    <w:rsid w:val="001B6A99"/>
    <w:rsid w:val="001C5C9A"/>
    <w:rsid w:val="001E72B6"/>
    <w:rsid w:val="001F3E71"/>
    <w:rsid w:val="001F437D"/>
    <w:rsid w:val="001F55A9"/>
    <w:rsid w:val="00201530"/>
    <w:rsid w:val="002031D9"/>
    <w:rsid w:val="002038FA"/>
    <w:rsid w:val="0021191B"/>
    <w:rsid w:val="00222391"/>
    <w:rsid w:val="00226A4D"/>
    <w:rsid w:val="0023584C"/>
    <w:rsid w:val="00235B6D"/>
    <w:rsid w:val="00235EB2"/>
    <w:rsid w:val="00245D6C"/>
    <w:rsid w:val="002503D5"/>
    <w:rsid w:val="00256A78"/>
    <w:rsid w:val="00270DC9"/>
    <w:rsid w:val="002735B3"/>
    <w:rsid w:val="00273D1C"/>
    <w:rsid w:val="00276405"/>
    <w:rsid w:val="00282E53"/>
    <w:rsid w:val="002832FF"/>
    <w:rsid w:val="002853C1"/>
    <w:rsid w:val="00294265"/>
    <w:rsid w:val="002948AF"/>
    <w:rsid w:val="002979EC"/>
    <w:rsid w:val="002A1015"/>
    <w:rsid w:val="002A4039"/>
    <w:rsid w:val="002B51E2"/>
    <w:rsid w:val="002F7748"/>
    <w:rsid w:val="003309A6"/>
    <w:rsid w:val="00330F31"/>
    <w:rsid w:val="00334E19"/>
    <w:rsid w:val="00343465"/>
    <w:rsid w:val="00345B0B"/>
    <w:rsid w:val="00352334"/>
    <w:rsid w:val="00362E34"/>
    <w:rsid w:val="003724E9"/>
    <w:rsid w:val="00373232"/>
    <w:rsid w:val="00384BBE"/>
    <w:rsid w:val="003B18F5"/>
    <w:rsid w:val="003B4DC8"/>
    <w:rsid w:val="003B7156"/>
    <w:rsid w:val="003C63BB"/>
    <w:rsid w:val="003D26A5"/>
    <w:rsid w:val="003D39F2"/>
    <w:rsid w:val="003D41E6"/>
    <w:rsid w:val="003D77A2"/>
    <w:rsid w:val="003E01F3"/>
    <w:rsid w:val="003E5BC7"/>
    <w:rsid w:val="003F122D"/>
    <w:rsid w:val="003F777E"/>
    <w:rsid w:val="00412964"/>
    <w:rsid w:val="00416F24"/>
    <w:rsid w:val="00430FE2"/>
    <w:rsid w:val="00436DE4"/>
    <w:rsid w:val="00444844"/>
    <w:rsid w:val="0045750B"/>
    <w:rsid w:val="00457621"/>
    <w:rsid w:val="00465827"/>
    <w:rsid w:val="00465D1A"/>
    <w:rsid w:val="00471A09"/>
    <w:rsid w:val="00475FB3"/>
    <w:rsid w:val="00477E2E"/>
    <w:rsid w:val="004801C7"/>
    <w:rsid w:val="00485415"/>
    <w:rsid w:val="0049472B"/>
    <w:rsid w:val="004A3525"/>
    <w:rsid w:val="004A3F0D"/>
    <w:rsid w:val="004B155E"/>
    <w:rsid w:val="004C76C0"/>
    <w:rsid w:val="004D4827"/>
    <w:rsid w:val="004F29C5"/>
    <w:rsid w:val="004F3401"/>
    <w:rsid w:val="0051592C"/>
    <w:rsid w:val="00515DE2"/>
    <w:rsid w:val="00542934"/>
    <w:rsid w:val="0055732E"/>
    <w:rsid w:val="0056226B"/>
    <w:rsid w:val="0057013E"/>
    <w:rsid w:val="0057598D"/>
    <w:rsid w:val="00594767"/>
    <w:rsid w:val="005953B5"/>
    <w:rsid w:val="005C7997"/>
    <w:rsid w:val="005D2835"/>
    <w:rsid w:val="005E22AE"/>
    <w:rsid w:val="005E70A7"/>
    <w:rsid w:val="00600DAC"/>
    <w:rsid w:val="006203E1"/>
    <w:rsid w:val="006304F3"/>
    <w:rsid w:val="006316A9"/>
    <w:rsid w:val="006327A5"/>
    <w:rsid w:val="00634557"/>
    <w:rsid w:val="00636C1E"/>
    <w:rsid w:val="00637F47"/>
    <w:rsid w:val="00644FB0"/>
    <w:rsid w:val="00646F71"/>
    <w:rsid w:val="006571D9"/>
    <w:rsid w:val="006576C2"/>
    <w:rsid w:val="00663F6D"/>
    <w:rsid w:val="00666A9D"/>
    <w:rsid w:val="00674B16"/>
    <w:rsid w:val="00674F54"/>
    <w:rsid w:val="00681508"/>
    <w:rsid w:val="0068739D"/>
    <w:rsid w:val="00695985"/>
    <w:rsid w:val="006A048F"/>
    <w:rsid w:val="006A427B"/>
    <w:rsid w:val="006A56AC"/>
    <w:rsid w:val="006B2E51"/>
    <w:rsid w:val="006B3F6F"/>
    <w:rsid w:val="006B63BD"/>
    <w:rsid w:val="006C53C3"/>
    <w:rsid w:val="006C5488"/>
    <w:rsid w:val="006D21F7"/>
    <w:rsid w:val="006D4FA0"/>
    <w:rsid w:val="006D7B60"/>
    <w:rsid w:val="006E702C"/>
    <w:rsid w:val="0070276B"/>
    <w:rsid w:val="00706B0D"/>
    <w:rsid w:val="00727C86"/>
    <w:rsid w:val="007308A4"/>
    <w:rsid w:val="00732A50"/>
    <w:rsid w:val="00741E3F"/>
    <w:rsid w:val="00753252"/>
    <w:rsid w:val="007641BF"/>
    <w:rsid w:val="007A5181"/>
    <w:rsid w:val="007A537E"/>
    <w:rsid w:val="007A65B4"/>
    <w:rsid w:val="007B2E09"/>
    <w:rsid w:val="007B741B"/>
    <w:rsid w:val="007C33E6"/>
    <w:rsid w:val="007C456B"/>
    <w:rsid w:val="007D1281"/>
    <w:rsid w:val="007D1563"/>
    <w:rsid w:val="007D1FAE"/>
    <w:rsid w:val="007D244D"/>
    <w:rsid w:val="007D2975"/>
    <w:rsid w:val="007E1B7E"/>
    <w:rsid w:val="007F038F"/>
    <w:rsid w:val="007F5921"/>
    <w:rsid w:val="007F5F9B"/>
    <w:rsid w:val="00803691"/>
    <w:rsid w:val="00810269"/>
    <w:rsid w:val="00812335"/>
    <w:rsid w:val="0082070E"/>
    <w:rsid w:val="00820CAF"/>
    <w:rsid w:val="00830A75"/>
    <w:rsid w:val="00840546"/>
    <w:rsid w:val="0084632E"/>
    <w:rsid w:val="00855D18"/>
    <w:rsid w:val="00860E3A"/>
    <w:rsid w:val="0086323A"/>
    <w:rsid w:val="00867553"/>
    <w:rsid w:val="00882EAC"/>
    <w:rsid w:val="00895956"/>
    <w:rsid w:val="008A7DD3"/>
    <w:rsid w:val="008B1B5B"/>
    <w:rsid w:val="008C0C21"/>
    <w:rsid w:val="008C1DC5"/>
    <w:rsid w:val="008C2D2B"/>
    <w:rsid w:val="008D2E2D"/>
    <w:rsid w:val="008D550B"/>
    <w:rsid w:val="008E1B5D"/>
    <w:rsid w:val="008E3972"/>
    <w:rsid w:val="008E4170"/>
    <w:rsid w:val="008F4ACD"/>
    <w:rsid w:val="00914F28"/>
    <w:rsid w:val="00931B4F"/>
    <w:rsid w:val="0093307F"/>
    <w:rsid w:val="00933CA3"/>
    <w:rsid w:val="00956E30"/>
    <w:rsid w:val="0096515B"/>
    <w:rsid w:val="00981898"/>
    <w:rsid w:val="0099671C"/>
    <w:rsid w:val="0099727B"/>
    <w:rsid w:val="00997B08"/>
    <w:rsid w:val="009A6110"/>
    <w:rsid w:val="009B085B"/>
    <w:rsid w:val="009C04AC"/>
    <w:rsid w:val="009C3E37"/>
    <w:rsid w:val="009C71E0"/>
    <w:rsid w:val="009E1081"/>
    <w:rsid w:val="009E2C30"/>
    <w:rsid w:val="009F5C20"/>
    <w:rsid w:val="00A11C55"/>
    <w:rsid w:val="00A222C0"/>
    <w:rsid w:val="00A25096"/>
    <w:rsid w:val="00A30237"/>
    <w:rsid w:val="00A54766"/>
    <w:rsid w:val="00A654E4"/>
    <w:rsid w:val="00A70919"/>
    <w:rsid w:val="00A72F6B"/>
    <w:rsid w:val="00A77262"/>
    <w:rsid w:val="00A83FB9"/>
    <w:rsid w:val="00AA5911"/>
    <w:rsid w:val="00AE0743"/>
    <w:rsid w:val="00AE3493"/>
    <w:rsid w:val="00AF0BE3"/>
    <w:rsid w:val="00AF4F8E"/>
    <w:rsid w:val="00B00713"/>
    <w:rsid w:val="00B07EED"/>
    <w:rsid w:val="00B16259"/>
    <w:rsid w:val="00B221A1"/>
    <w:rsid w:val="00B26622"/>
    <w:rsid w:val="00B3021C"/>
    <w:rsid w:val="00B37034"/>
    <w:rsid w:val="00B44C30"/>
    <w:rsid w:val="00B51D32"/>
    <w:rsid w:val="00B54602"/>
    <w:rsid w:val="00B745A1"/>
    <w:rsid w:val="00BA2B25"/>
    <w:rsid w:val="00BB01BD"/>
    <w:rsid w:val="00BD656F"/>
    <w:rsid w:val="00BE0281"/>
    <w:rsid w:val="00BE3CDE"/>
    <w:rsid w:val="00BF1E89"/>
    <w:rsid w:val="00BF73B6"/>
    <w:rsid w:val="00C0191F"/>
    <w:rsid w:val="00C11988"/>
    <w:rsid w:val="00C14A3B"/>
    <w:rsid w:val="00C45E78"/>
    <w:rsid w:val="00C46F3D"/>
    <w:rsid w:val="00C52124"/>
    <w:rsid w:val="00C6165C"/>
    <w:rsid w:val="00C64F43"/>
    <w:rsid w:val="00C81531"/>
    <w:rsid w:val="00C912B7"/>
    <w:rsid w:val="00CA22A6"/>
    <w:rsid w:val="00CC4480"/>
    <w:rsid w:val="00CE11C3"/>
    <w:rsid w:val="00D25F8E"/>
    <w:rsid w:val="00D62D50"/>
    <w:rsid w:val="00D66050"/>
    <w:rsid w:val="00D666ED"/>
    <w:rsid w:val="00D66B3D"/>
    <w:rsid w:val="00D74C2C"/>
    <w:rsid w:val="00D81869"/>
    <w:rsid w:val="00D9006F"/>
    <w:rsid w:val="00D942D6"/>
    <w:rsid w:val="00DB1D54"/>
    <w:rsid w:val="00DB5A43"/>
    <w:rsid w:val="00DC1A12"/>
    <w:rsid w:val="00DE4172"/>
    <w:rsid w:val="00DE48A4"/>
    <w:rsid w:val="00DE748F"/>
    <w:rsid w:val="00DF0C38"/>
    <w:rsid w:val="00DF212E"/>
    <w:rsid w:val="00DF249B"/>
    <w:rsid w:val="00DF3DD3"/>
    <w:rsid w:val="00E14669"/>
    <w:rsid w:val="00E50820"/>
    <w:rsid w:val="00E5784E"/>
    <w:rsid w:val="00E72FF7"/>
    <w:rsid w:val="00E757DC"/>
    <w:rsid w:val="00E807E5"/>
    <w:rsid w:val="00E83554"/>
    <w:rsid w:val="00E94151"/>
    <w:rsid w:val="00E9484A"/>
    <w:rsid w:val="00EA0CED"/>
    <w:rsid w:val="00EA1804"/>
    <w:rsid w:val="00EB7B82"/>
    <w:rsid w:val="00EC0F3B"/>
    <w:rsid w:val="00ED3A23"/>
    <w:rsid w:val="00EF0A60"/>
    <w:rsid w:val="00EF141E"/>
    <w:rsid w:val="00F007BB"/>
    <w:rsid w:val="00F07983"/>
    <w:rsid w:val="00F114E2"/>
    <w:rsid w:val="00F1764F"/>
    <w:rsid w:val="00F35609"/>
    <w:rsid w:val="00F37B3D"/>
    <w:rsid w:val="00F43884"/>
    <w:rsid w:val="00F45AB9"/>
    <w:rsid w:val="00F509E4"/>
    <w:rsid w:val="00F50CEE"/>
    <w:rsid w:val="00F60372"/>
    <w:rsid w:val="00FB3D4A"/>
    <w:rsid w:val="00FC4BC1"/>
    <w:rsid w:val="00FD3046"/>
    <w:rsid w:val="00FD3610"/>
    <w:rsid w:val="00FD418C"/>
    <w:rsid w:val="00FF53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60F"/>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uiPriority w:val="99"/>
    <w:qFormat/>
    <w:rsid w:val="0001560F"/>
    <w:pPr>
      <w:keepNext/>
      <w:tabs>
        <w:tab w:val="left" w:pos="1152"/>
      </w:tabs>
      <w:spacing w:after="360" w:line="360" w:lineRule="atLeast"/>
      <w:ind w:left="1152" w:hanging="1152"/>
      <w:outlineLvl w:val="0"/>
    </w:pPr>
    <w:rPr>
      <w:b/>
    </w:rPr>
  </w:style>
  <w:style w:type="paragraph" w:styleId="Heading7">
    <w:name w:val="heading 7"/>
    <w:basedOn w:val="Normal"/>
    <w:next w:val="Normal"/>
    <w:link w:val="Heading7Char"/>
    <w:uiPriority w:val="99"/>
    <w:qFormat/>
    <w:rsid w:val="0001560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01560F"/>
    <w:rPr>
      <w:rFonts w:ascii="Times New Roman" w:eastAsia="Times New Roman" w:hAnsi="Times New Roman" w:cs="Times New Roman"/>
      <w:b/>
      <w:szCs w:val="20"/>
    </w:rPr>
  </w:style>
  <w:style w:type="character" w:customStyle="1" w:styleId="Heading7Char">
    <w:name w:val="Heading 7 Char"/>
    <w:basedOn w:val="DefaultParagraphFont"/>
    <w:link w:val="Heading7"/>
    <w:uiPriority w:val="99"/>
    <w:rsid w:val="0001560F"/>
    <w:rPr>
      <w:rFonts w:ascii="Times New Roman" w:eastAsia="Times New Roman" w:hAnsi="Times New Roman" w:cs="Times New Roman"/>
      <w:szCs w:val="20"/>
    </w:rPr>
  </w:style>
  <w:style w:type="paragraph" w:customStyle="1" w:styleId="P1-StandPara">
    <w:name w:val="P1-Stand Para"/>
    <w:uiPriority w:val="99"/>
    <w:rsid w:val="0001560F"/>
    <w:pPr>
      <w:spacing w:after="0" w:line="360" w:lineRule="atLeast"/>
      <w:ind w:firstLine="1152"/>
      <w:jc w:val="both"/>
    </w:pPr>
    <w:rPr>
      <w:rFonts w:ascii="Times New Roman" w:eastAsia="Times New Roman" w:hAnsi="Times New Roman" w:cs="Times New Roman"/>
      <w:szCs w:val="20"/>
    </w:rPr>
  </w:style>
  <w:style w:type="paragraph" w:customStyle="1" w:styleId="C2-CtrSglSp">
    <w:name w:val="C2-Ctr Sgl Sp"/>
    <w:uiPriority w:val="99"/>
    <w:rsid w:val="0001560F"/>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uiPriority w:val="99"/>
    <w:rsid w:val="0001560F"/>
    <w:pPr>
      <w:spacing w:after="0" w:line="240" w:lineRule="auto"/>
      <w:jc w:val="both"/>
    </w:pPr>
    <w:rPr>
      <w:rFonts w:ascii="Times New Roman" w:eastAsia="Times New Roman" w:hAnsi="Times New Roman" w:cs="Times New Roman"/>
      <w:szCs w:val="20"/>
    </w:rPr>
  </w:style>
  <w:style w:type="paragraph" w:customStyle="1" w:styleId="T0-ChapPgHd">
    <w:name w:val="T0-Chap/Pg Hd"/>
    <w:uiPriority w:val="99"/>
    <w:rsid w:val="0001560F"/>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basedOn w:val="Normal"/>
    <w:autoRedefine/>
    <w:uiPriority w:val="99"/>
    <w:semiHidden/>
    <w:rsid w:val="00C81531"/>
    <w:pPr>
      <w:tabs>
        <w:tab w:val="left" w:pos="2160"/>
        <w:tab w:val="right" w:leader="dot" w:pos="8208"/>
        <w:tab w:val="left" w:pos="8640"/>
      </w:tabs>
      <w:ind w:left="1440" w:hanging="1440"/>
    </w:pPr>
    <w:rPr>
      <w:b/>
      <w:bCs/>
      <w:noProof/>
      <w:sz w:val="24"/>
      <w:szCs w:val="24"/>
    </w:rPr>
  </w:style>
  <w:style w:type="paragraph" w:styleId="TOC2">
    <w:name w:val="toc 2"/>
    <w:basedOn w:val="Normal"/>
    <w:autoRedefine/>
    <w:uiPriority w:val="99"/>
    <w:semiHidden/>
    <w:rsid w:val="0001560F"/>
    <w:pPr>
      <w:tabs>
        <w:tab w:val="left" w:pos="2160"/>
        <w:tab w:val="right" w:leader="dot" w:pos="8208"/>
        <w:tab w:val="left" w:pos="8640"/>
      </w:tabs>
      <w:ind w:left="2160" w:hanging="720"/>
      <w:jc w:val="left"/>
    </w:pPr>
  </w:style>
  <w:style w:type="paragraph" w:styleId="Header">
    <w:name w:val="header"/>
    <w:basedOn w:val="Normal"/>
    <w:link w:val="HeaderChar"/>
    <w:uiPriority w:val="99"/>
    <w:rsid w:val="0001560F"/>
    <w:pPr>
      <w:tabs>
        <w:tab w:val="center" w:pos="4320"/>
        <w:tab w:val="right" w:pos="8640"/>
      </w:tabs>
    </w:pPr>
    <w:rPr>
      <w:sz w:val="16"/>
    </w:rPr>
  </w:style>
  <w:style w:type="character" w:customStyle="1" w:styleId="HeaderChar">
    <w:name w:val="Header Char"/>
    <w:basedOn w:val="DefaultParagraphFont"/>
    <w:link w:val="Header"/>
    <w:uiPriority w:val="99"/>
    <w:rsid w:val="0001560F"/>
    <w:rPr>
      <w:rFonts w:ascii="Times New Roman" w:eastAsia="Times New Roman" w:hAnsi="Times New Roman" w:cs="Times New Roman"/>
      <w:sz w:val="16"/>
      <w:szCs w:val="20"/>
    </w:rPr>
  </w:style>
  <w:style w:type="paragraph" w:styleId="Footer">
    <w:name w:val="footer"/>
    <w:basedOn w:val="Normal"/>
    <w:link w:val="FooterChar"/>
    <w:uiPriority w:val="99"/>
    <w:rsid w:val="0001560F"/>
    <w:pPr>
      <w:tabs>
        <w:tab w:val="center" w:pos="4320"/>
        <w:tab w:val="right" w:pos="8640"/>
      </w:tabs>
    </w:pPr>
  </w:style>
  <w:style w:type="character" w:customStyle="1" w:styleId="FooterChar">
    <w:name w:val="Footer Char"/>
    <w:basedOn w:val="DefaultParagraphFont"/>
    <w:link w:val="Footer"/>
    <w:uiPriority w:val="99"/>
    <w:rsid w:val="0001560F"/>
    <w:rPr>
      <w:rFonts w:ascii="Times New Roman" w:eastAsia="Times New Roman" w:hAnsi="Times New Roman" w:cs="Times New Roman"/>
      <w:szCs w:val="20"/>
    </w:rPr>
  </w:style>
  <w:style w:type="character" w:styleId="Hyperlink">
    <w:name w:val="Hyperlink"/>
    <w:basedOn w:val="DefaultParagraphFont"/>
    <w:uiPriority w:val="99"/>
    <w:rsid w:val="0001560F"/>
    <w:rPr>
      <w:rFonts w:cs="Times New Roman"/>
      <w:color w:val="0000FF"/>
      <w:u w:val="single"/>
    </w:rPr>
  </w:style>
  <w:style w:type="paragraph" w:customStyle="1" w:styleId="Default">
    <w:name w:val="Default"/>
    <w:basedOn w:val="Normal"/>
    <w:uiPriority w:val="99"/>
    <w:rsid w:val="0001560F"/>
    <w:pPr>
      <w:spacing w:line="240" w:lineRule="auto"/>
      <w:jc w:val="left"/>
    </w:pPr>
    <w:rPr>
      <w:rFonts w:ascii="New Century Schlbk" w:hAnsi="New Century Schlbk"/>
      <w:sz w:val="24"/>
    </w:rPr>
  </w:style>
  <w:style w:type="paragraph" w:styleId="NoSpacing">
    <w:name w:val="No Spacing"/>
    <w:uiPriority w:val="99"/>
    <w:qFormat/>
    <w:rsid w:val="0001560F"/>
    <w:pPr>
      <w:spacing w:after="0" w:line="240" w:lineRule="auto"/>
      <w:jc w:val="both"/>
    </w:pPr>
    <w:rPr>
      <w:rFonts w:ascii="Times New Roman" w:eastAsia="Times New Roman" w:hAnsi="Times New Roman" w:cs="Times New Roman"/>
      <w:szCs w:val="20"/>
    </w:rPr>
  </w:style>
  <w:style w:type="paragraph" w:styleId="BodyTextIndent2">
    <w:name w:val="Body Text Indent 2"/>
    <w:basedOn w:val="Normal"/>
    <w:link w:val="BodyTextIndent2Char"/>
    <w:unhideWhenUsed/>
    <w:rsid w:val="00EA0CED"/>
    <w:pPr>
      <w:widowControl w:val="0"/>
      <w:autoSpaceDE w:val="0"/>
      <w:autoSpaceDN w:val="0"/>
      <w:adjustRightInd w:val="0"/>
      <w:spacing w:after="120" w:line="480" w:lineRule="auto"/>
      <w:ind w:left="360"/>
      <w:jc w:val="left"/>
    </w:pPr>
    <w:rPr>
      <w:sz w:val="20"/>
      <w:szCs w:val="24"/>
    </w:rPr>
  </w:style>
  <w:style w:type="character" w:customStyle="1" w:styleId="BodyTextIndent2Char">
    <w:name w:val="Body Text Indent 2 Char"/>
    <w:basedOn w:val="DefaultParagraphFont"/>
    <w:link w:val="BodyTextIndent2"/>
    <w:rsid w:val="00EA0CED"/>
    <w:rPr>
      <w:rFonts w:ascii="Times New Roman" w:eastAsia="Times New Roman" w:hAnsi="Times New Roman" w:cs="Times New Roman"/>
      <w:sz w:val="20"/>
      <w:szCs w:val="24"/>
    </w:rPr>
  </w:style>
  <w:style w:type="paragraph" w:styleId="ListParagraph">
    <w:name w:val="List Paragraph"/>
    <w:basedOn w:val="Normal"/>
    <w:qFormat/>
    <w:rsid w:val="00EA0CED"/>
    <w:pPr>
      <w:spacing w:line="240" w:lineRule="auto"/>
      <w:ind w:left="720"/>
      <w:jc w:val="left"/>
    </w:pPr>
    <w:rPr>
      <w:rFonts w:ascii="Calibri" w:eastAsia="Calibri" w:hAnsi="Calibri"/>
      <w:szCs w:val="22"/>
    </w:rPr>
  </w:style>
  <w:style w:type="paragraph" w:customStyle="1" w:styleId="ProposalBodyText">
    <w:name w:val="Proposal Body Text"/>
    <w:basedOn w:val="BodyText"/>
    <w:rsid w:val="00EA0CED"/>
    <w:pPr>
      <w:spacing w:before="160" w:after="160" w:line="240" w:lineRule="auto"/>
      <w:ind w:left="907"/>
    </w:pPr>
    <w:rPr>
      <w:rFonts w:ascii="Arial" w:hAnsi="Arial" w:cs="Arial"/>
      <w:szCs w:val="24"/>
    </w:rPr>
  </w:style>
  <w:style w:type="paragraph" w:styleId="BodyText">
    <w:name w:val="Body Text"/>
    <w:basedOn w:val="Normal"/>
    <w:link w:val="BodyTextChar"/>
    <w:uiPriority w:val="99"/>
    <w:semiHidden/>
    <w:unhideWhenUsed/>
    <w:rsid w:val="00EA0CED"/>
    <w:pPr>
      <w:spacing w:after="120"/>
    </w:pPr>
  </w:style>
  <w:style w:type="character" w:customStyle="1" w:styleId="BodyTextChar">
    <w:name w:val="Body Text Char"/>
    <w:basedOn w:val="DefaultParagraphFont"/>
    <w:link w:val="BodyText"/>
    <w:uiPriority w:val="99"/>
    <w:semiHidden/>
    <w:rsid w:val="00EA0CED"/>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F509E4"/>
    <w:rPr>
      <w:color w:val="800080" w:themeColor="followedHyperlink"/>
      <w:u w:val="single"/>
    </w:rPr>
  </w:style>
  <w:style w:type="paragraph" w:styleId="BalloonText">
    <w:name w:val="Balloon Text"/>
    <w:basedOn w:val="Normal"/>
    <w:link w:val="BalloonTextChar"/>
    <w:uiPriority w:val="99"/>
    <w:semiHidden/>
    <w:unhideWhenUsed/>
    <w:rsid w:val="005759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98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771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ncs/ncswage201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ssecontario@momentumdc.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gieomero@momentumdc.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93D85F-0CC8-4B2F-9188-AE5BDDCBD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3346</Words>
  <Characters>19073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Ketchum</Company>
  <LinksUpToDate>false</LinksUpToDate>
  <CharactersWithSpaces>22375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Ketchum</dc:creator>
  <cp:lastModifiedBy>DHHS</cp:lastModifiedBy>
  <cp:revision>4</cp:revision>
  <cp:lastPrinted>2012-06-20T18:20:00Z</cp:lastPrinted>
  <dcterms:created xsi:type="dcterms:W3CDTF">2012-06-20T19:35:00Z</dcterms:created>
  <dcterms:modified xsi:type="dcterms:W3CDTF">2012-06-20T19:45:00Z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