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A0" w:rsidRPr="00CC16AB" w:rsidRDefault="009C7EDB" w:rsidP="00BD5358">
      <w:pPr>
        <w:autoSpaceDE w:val="0"/>
        <w:autoSpaceDN w:val="0"/>
        <w:adjustRightInd w:val="0"/>
        <w:ind w:left="5040" w:firstLine="720"/>
        <w:jc w:val="both"/>
        <w:rPr>
          <w:rFonts w:ascii="Papyrus" w:hAnsi="Papyrus"/>
          <w:color w:val="000000"/>
          <w:szCs w:val="40"/>
        </w:rPr>
      </w:pPr>
      <w:r w:rsidRPr="009C7EDB">
        <w:rPr>
          <w:rFonts w:ascii="Papyrus" w:hAnsi="Papyrus"/>
          <w:noProof/>
          <w:color w:val="00000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3.95pt;margin-top:-56.95pt;width:123.9pt;height:1055.45pt;z-index:251660288;mso-wrap-style:none" stroked="f">
            <v:textbox style="mso-next-textbox:#_x0000_s1026;mso-fit-shape-to-text:t">
              <w:txbxContent>
                <w:p w:rsidR="00C36392" w:rsidRDefault="00C36392" w:rsidP="006223A0">
                  <w:pPr>
                    <w:ind w:left="-36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91285" cy="13310235"/>
                        <wp:effectExtent l="19050" t="0" r="0" b="0"/>
                        <wp:docPr id="1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1285" cy="13310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23A0" w:rsidRPr="00CC16AB">
        <w:rPr>
          <w:rFonts w:ascii="Papyrus" w:hAnsi="Papyrus"/>
          <w:color w:val="000000"/>
          <w:szCs w:val="40"/>
        </w:rPr>
        <w:t xml:space="preserve">OMB Control No.: </w:t>
      </w:r>
      <w:proofErr w:type="spellStart"/>
      <w:r w:rsidR="006223A0">
        <w:rPr>
          <w:rFonts w:ascii="Papyrus" w:hAnsi="Papyrus" w:cs="Arial"/>
          <w:color w:val="000000"/>
          <w:sz w:val="22"/>
          <w:szCs w:val="22"/>
        </w:rPr>
        <w:t>xxxx-xxxx</w:t>
      </w:r>
      <w:proofErr w:type="spellEnd"/>
      <w:r w:rsidR="006223A0" w:rsidRPr="00CC16AB">
        <w:rPr>
          <w:rFonts w:ascii="Papyrus" w:hAnsi="Papyrus"/>
          <w:color w:val="000000"/>
          <w:szCs w:val="40"/>
        </w:rPr>
        <w:tab/>
      </w:r>
      <w:r w:rsidR="006223A0" w:rsidRPr="00CC16AB">
        <w:rPr>
          <w:rFonts w:ascii="Papyrus" w:hAnsi="Papyrus"/>
          <w:color w:val="000000"/>
          <w:szCs w:val="40"/>
        </w:rPr>
        <w:tab/>
        <w:t xml:space="preserve">Expiration Date:  </w:t>
      </w:r>
      <w:r w:rsidR="006223A0">
        <w:rPr>
          <w:rFonts w:ascii="Papyrus" w:hAnsi="Papyrus" w:cs="Arial"/>
          <w:color w:val="000000"/>
          <w:sz w:val="22"/>
          <w:szCs w:val="22"/>
        </w:rPr>
        <w:t>xx/xx/</w:t>
      </w:r>
      <w:proofErr w:type="spellStart"/>
      <w:r w:rsidR="006223A0">
        <w:rPr>
          <w:rFonts w:ascii="Papyrus" w:hAnsi="Papyrus" w:cs="Arial"/>
          <w:color w:val="000000"/>
          <w:sz w:val="22"/>
          <w:szCs w:val="22"/>
        </w:rPr>
        <w:t>xxxx</w:t>
      </w:r>
      <w:proofErr w:type="spellEnd"/>
    </w:p>
    <w:p w:rsidR="006223A0" w:rsidRDefault="006223A0" w:rsidP="00BD5358">
      <w:pPr>
        <w:autoSpaceDE w:val="0"/>
        <w:autoSpaceDN w:val="0"/>
        <w:adjustRightInd w:val="0"/>
        <w:jc w:val="center"/>
        <w:rPr>
          <w:rFonts w:ascii="Papyrus" w:hAnsi="Papyrus"/>
          <w:b/>
          <w:color w:val="993366"/>
          <w:sz w:val="40"/>
          <w:szCs w:val="40"/>
        </w:rPr>
      </w:pPr>
    </w:p>
    <w:p w:rsidR="006223A0" w:rsidRDefault="006223A0" w:rsidP="00BD5358">
      <w:pPr>
        <w:ind w:left="360"/>
        <w:jc w:val="center"/>
        <w:rPr>
          <w:rFonts w:ascii="Papyrus" w:hAnsi="Papyrus"/>
          <w:b/>
          <w:color w:val="BF5B09"/>
          <w:sz w:val="32"/>
          <w:szCs w:val="32"/>
        </w:rPr>
      </w:pPr>
    </w:p>
    <w:p w:rsidR="006223A0" w:rsidRDefault="006223A0" w:rsidP="00BD5358">
      <w:pPr>
        <w:ind w:left="360"/>
        <w:jc w:val="center"/>
        <w:rPr>
          <w:rFonts w:ascii="Papyrus" w:hAnsi="Papyrus"/>
          <w:b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>U.S. Department of Health and Human Services</w:t>
      </w:r>
    </w:p>
    <w:p w:rsidR="006223A0" w:rsidRPr="00287A89" w:rsidRDefault="006223A0" w:rsidP="00BD5358">
      <w:pPr>
        <w:ind w:left="360"/>
        <w:jc w:val="center"/>
        <w:rPr>
          <w:rFonts w:ascii="Papyrus" w:hAnsi="Papyrus"/>
          <w:b/>
          <w:sz w:val="32"/>
          <w:szCs w:val="32"/>
        </w:rPr>
      </w:pPr>
      <w:r w:rsidRPr="00287A89">
        <w:rPr>
          <w:rFonts w:ascii="Papyrus" w:hAnsi="Papyrus"/>
          <w:b/>
          <w:sz w:val="32"/>
          <w:szCs w:val="32"/>
        </w:rPr>
        <w:t>Administration for Children and Families</w:t>
      </w:r>
    </w:p>
    <w:p w:rsidR="006223A0" w:rsidRPr="00287A89" w:rsidRDefault="006223A0" w:rsidP="00BD5358">
      <w:pPr>
        <w:ind w:left="360"/>
        <w:jc w:val="center"/>
        <w:rPr>
          <w:rFonts w:ascii="Papyrus" w:hAnsi="Papyrus"/>
          <w:b/>
          <w:sz w:val="32"/>
          <w:szCs w:val="32"/>
        </w:rPr>
      </w:pPr>
      <w:r w:rsidRPr="00287A89">
        <w:rPr>
          <w:rFonts w:ascii="Papyrus" w:hAnsi="Papyrus"/>
          <w:b/>
          <w:sz w:val="32"/>
          <w:szCs w:val="32"/>
        </w:rPr>
        <w:t>Office of Child Care</w:t>
      </w:r>
    </w:p>
    <w:p w:rsidR="006223A0" w:rsidRPr="00287A89" w:rsidRDefault="006223A0" w:rsidP="00BD5358">
      <w:pPr>
        <w:ind w:left="360"/>
        <w:jc w:val="center"/>
        <w:rPr>
          <w:rFonts w:ascii="Papyrus" w:hAnsi="Papyrus"/>
          <w:b/>
          <w:sz w:val="32"/>
          <w:szCs w:val="32"/>
        </w:rPr>
      </w:pPr>
    </w:p>
    <w:p w:rsidR="006223A0" w:rsidRPr="00287A89" w:rsidRDefault="006223A0" w:rsidP="00BD5358">
      <w:pPr>
        <w:ind w:left="360"/>
        <w:jc w:val="center"/>
        <w:rPr>
          <w:rFonts w:ascii="Papyrus" w:hAnsi="Papyrus"/>
          <w:b/>
          <w:sz w:val="40"/>
          <w:szCs w:val="40"/>
        </w:rPr>
      </w:pPr>
    </w:p>
    <w:p w:rsidR="006223A0" w:rsidRPr="00241FEE" w:rsidRDefault="006223A0" w:rsidP="00BD5358">
      <w:pPr>
        <w:ind w:left="360"/>
        <w:jc w:val="center"/>
        <w:rPr>
          <w:rFonts w:ascii="Papyrus" w:hAnsi="Papyrus"/>
          <w:b/>
          <w:sz w:val="36"/>
          <w:szCs w:val="36"/>
        </w:rPr>
      </w:pPr>
    </w:p>
    <w:p w:rsidR="00A05155" w:rsidRDefault="00A05155" w:rsidP="00A05155">
      <w:pPr>
        <w:ind w:left="360"/>
        <w:jc w:val="center"/>
        <w:rPr>
          <w:rFonts w:ascii="Papyrus" w:hAnsi="Papyrus"/>
          <w:b/>
          <w:sz w:val="38"/>
          <w:szCs w:val="38"/>
        </w:rPr>
      </w:pPr>
      <w:r>
        <w:rPr>
          <w:rFonts w:ascii="Papyrus" w:hAnsi="Papyrus"/>
          <w:b/>
          <w:sz w:val="38"/>
          <w:szCs w:val="38"/>
        </w:rPr>
        <w:t>Affordable Care Act</w:t>
      </w:r>
    </w:p>
    <w:p w:rsidR="00A05155" w:rsidRPr="00ED15B5" w:rsidRDefault="00A05155" w:rsidP="00A05155">
      <w:pPr>
        <w:ind w:left="360"/>
        <w:jc w:val="center"/>
        <w:rPr>
          <w:rFonts w:ascii="Papyrus" w:hAnsi="Papyrus"/>
          <w:b/>
          <w:sz w:val="38"/>
          <w:szCs w:val="38"/>
        </w:rPr>
      </w:pPr>
      <w:r w:rsidRPr="00ED15B5">
        <w:rPr>
          <w:rFonts w:ascii="Papyrus" w:hAnsi="Papyrus"/>
          <w:b/>
          <w:sz w:val="38"/>
          <w:szCs w:val="38"/>
        </w:rPr>
        <w:t>Tribal Maternal, Infant, and Early Childhood</w:t>
      </w:r>
    </w:p>
    <w:p w:rsidR="00A05155" w:rsidRPr="00ED15B5" w:rsidRDefault="00A05155" w:rsidP="00A05155">
      <w:pPr>
        <w:pStyle w:val="ColorfulList-Accent11"/>
        <w:spacing w:after="0" w:line="240" w:lineRule="auto"/>
        <w:jc w:val="center"/>
        <w:rPr>
          <w:rFonts w:ascii="Papyrus" w:hAnsi="Papyrus"/>
          <w:b/>
          <w:sz w:val="38"/>
          <w:szCs w:val="38"/>
        </w:rPr>
      </w:pPr>
      <w:r w:rsidRPr="00ED15B5">
        <w:rPr>
          <w:rFonts w:ascii="Papyrus" w:hAnsi="Papyrus"/>
          <w:b/>
          <w:sz w:val="38"/>
          <w:szCs w:val="38"/>
        </w:rPr>
        <w:t>Home Visiting Program</w:t>
      </w:r>
    </w:p>
    <w:p w:rsidR="00A05155" w:rsidRPr="00287A89" w:rsidRDefault="00A05155" w:rsidP="00A05155">
      <w:pPr>
        <w:pStyle w:val="ColorfulList-Accent11"/>
        <w:spacing w:after="0" w:line="240" w:lineRule="auto"/>
        <w:jc w:val="center"/>
        <w:rPr>
          <w:rFonts w:ascii="Papyrus" w:hAnsi="Papyrus"/>
          <w:b/>
          <w:sz w:val="28"/>
          <w:szCs w:val="28"/>
        </w:rPr>
      </w:pPr>
    </w:p>
    <w:p w:rsidR="00A05155" w:rsidRDefault="00A05155" w:rsidP="00A05155">
      <w:pPr>
        <w:pStyle w:val="ColorfulList-Accent11"/>
        <w:spacing w:after="0" w:line="240" w:lineRule="auto"/>
        <w:jc w:val="center"/>
        <w:rPr>
          <w:rFonts w:ascii="Papyrus" w:hAnsi="Papyrus"/>
          <w:b/>
          <w:sz w:val="30"/>
          <w:szCs w:val="30"/>
        </w:rPr>
      </w:pPr>
      <w:r w:rsidRPr="00A12E95">
        <w:rPr>
          <w:rFonts w:ascii="Papyrus" w:hAnsi="Papyrus"/>
          <w:b/>
          <w:sz w:val="30"/>
          <w:szCs w:val="30"/>
        </w:rPr>
        <w:t>Guidance for Submi</w:t>
      </w:r>
      <w:r>
        <w:rPr>
          <w:rFonts w:ascii="Papyrus" w:hAnsi="Papyrus"/>
          <w:b/>
          <w:sz w:val="30"/>
          <w:szCs w:val="30"/>
        </w:rPr>
        <w:t xml:space="preserve">tting an </w:t>
      </w:r>
    </w:p>
    <w:p w:rsidR="00A05155" w:rsidRPr="00A12E95" w:rsidRDefault="00A05155" w:rsidP="00A05155">
      <w:pPr>
        <w:pStyle w:val="ColorfulList-Accent11"/>
        <w:spacing w:after="0" w:line="240" w:lineRule="auto"/>
        <w:jc w:val="center"/>
        <w:rPr>
          <w:rFonts w:ascii="Papyrus" w:hAnsi="Papyrus" w:cs="Times New Roman"/>
          <w:b/>
          <w:sz w:val="30"/>
          <w:szCs w:val="30"/>
        </w:rPr>
      </w:pPr>
      <w:r>
        <w:rPr>
          <w:rFonts w:ascii="Papyrus" w:hAnsi="Papyrus"/>
          <w:b/>
          <w:sz w:val="30"/>
          <w:szCs w:val="30"/>
        </w:rPr>
        <w:t>Annual Report to the Secretary</w:t>
      </w:r>
    </w:p>
    <w:p w:rsidR="006223A0" w:rsidRPr="00A12E95" w:rsidRDefault="006223A0" w:rsidP="00BD5358">
      <w:pPr>
        <w:pStyle w:val="ColorfulList-Accent11"/>
        <w:spacing w:after="0" w:line="240" w:lineRule="auto"/>
        <w:jc w:val="center"/>
        <w:rPr>
          <w:rFonts w:ascii="Papyrus" w:hAnsi="Papyrus" w:cs="Times New Roman"/>
          <w:b/>
          <w:sz w:val="30"/>
          <w:szCs w:val="30"/>
        </w:rPr>
      </w:pPr>
    </w:p>
    <w:p w:rsidR="006223A0" w:rsidRPr="00287A89" w:rsidRDefault="006223A0" w:rsidP="00BD5358">
      <w:pPr>
        <w:autoSpaceDE w:val="0"/>
        <w:autoSpaceDN w:val="0"/>
        <w:adjustRightInd w:val="0"/>
        <w:jc w:val="center"/>
        <w:rPr>
          <w:rFonts w:ascii="Papyrus" w:hAnsi="Papyrus"/>
          <w:color w:val="993366"/>
          <w:sz w:val="30"/>
          <w:szCs w:val="30"/>
        </w:rPr>
      </w:pPr>
    </w:p>
    <w:p w:rsidR="006223A0" w:rsidRPr="00287A89" w:rsidRDefault="006223A0" w:rsidP="00BD5358">
      <w:pPr>
        <w:ind w:right="1728"/>
        <w:jc w:val="center"/>
        <w:rPr>
          <w:rFonts w:ascii="Papyrus" w:hAnsi="Papyrus"/>
          <w:sz w:val="30"/>
          <w:szCs w:val="30"/>
        </w:rPr>
      </w:pPr>
    </w:p>
    <w:p w:rsidR="006223A0" w:rsidRPr="00287A89" w:rsidRDefault="006223A0" w:rsidP="00BD5358">
      <w:pPr>
        <w:ind w:right="1728"/>
        <w:jc w:val="center"/>
        <w:rPr>
          <w:rFonts w:ascii="Papyrus" w:hAnsi="Papyrus"/>
          <w:sz w:val="20"/>
          <w:szCs w:val="20"/>
        </w:rPr>
      </w:pPr>
    </w:p>
    <w:p w:rsidR="006223A0" w:rsidRPr="00287A89" w:rsidRDefault="006223A0" w:rsidP="00BD5358">
      <w:pPr>
        <w:ind w:right="-50"/>
        <w:jc w:val="center"/>
        <w:rPr>
          <w:rFonts w:ascii="Papyrus" w:hAnsi="Papyrus"/>
          <w:sz w:val="22"/>
          <w:szCs w:val="22"/>
        </w:rPr>
      </w:pPr>
    </w:p>
    <w:p w:rsidR="006223A0" w:rsidRPr="00287A89" w:rsidRDefault="006223A0" w:rsidP="00BD5358">
      <w:pPr>
        <w:tabs>
          <w:tab w:val="left" w:pos="9000"/>
        </w:tabs>
        <w:ind w:right="40"/>
        <w:jc w:val="center"/>
        <w:rPr>
          <w:rFonts w:ascii="Papyrus" w:hAnsi="Papyrus"/>
          <w:sz w:val="28"/>
          <w:szCs w:val="28"/>
        </w:rPr>
      </w:pPr>
      <w:r w:rsidRPr="00287A89">
        <w:rPr>
          <w:rFonts w:ascii="Papyrus" w:hAnsi="Papyrus"/>
          <w:sz w:val="28"/>
          <w:szCs w:val="28"/>
        </w:rPr>
        <w:t>U.S. Department of Health and Human Services</w:t>
      </w:r>
    </w:p>
    <w:p w:rsidR="006223A0" w:rsidRPr="00287A89" w:rsidRDefault="006223A0" w:rsidP="00BD5358">
      <w:pPr>
        <w:tabs>
          <w:tab w:val="left" w:pos="9000"/>
        </w:tabs>
        <w:ind w:right="40"/>
        <w:jc w:val="center"/>
        <w:rPr>
          <w:rFonts w:ascii="Papyrus" w:hAnsi="Papyrus"/>
          <w:sz w:val="28"/>
          <w:szCs w:val="28"/>
        </w:rPr>
      </w:pPr>
      <w:r w:rsidRPr="00287A89">
        <w:rPr>
          <w:rFonts w:ascii="Papyrus" w:hAnsi="Papyrus"/>
          <w:sz w:val="28"/>
          <w:szCs w:val="28"/>
        </w:rPr>
        <w:t>Administration for Children and Families</w:t>
      </w:r>
    </w:p>
    <w:p w:rsidR="006223A0" w:rsidRPr="00287A89" w:rsidRDefault="006223A0" w:rsidP="00BD5358">
      <w:pPr>
        <w:tabs>
          <w:tab w:val="left" w:pos="9000"/>
        </w:tabs>
        <w:ind w:right="40"/>
        <w:jc w:val="center"/>
        <w:rPr>
          <w:rFonts w:ascii="Papyrus" w:hAnsi="Papyrus"/>
          <w:sz w:val="28"/>
          <w:szCs w:val="28"/>
        </w:rPr>
      </w:pPr>
      <w:r w:rsidRPr="00287A89">
        <w:rPr>
          <w:rFonts w:ascii="Papyrus" w:hAnsi="Papyrus"/>
          <w:sz w:val="28"/>
          <w:szCs w:val="28"/>
        </w:rPr>
        <w:t>Office of Child Care</w:t>
      </w:r>
    </w:p>
    <w:p w:rsidR="006223A0" w:rsidRPr="00287A89" w:rsidRDefault="006223A0" w:rsidP="00BD5358">
      <w:pPr>
        <w:tabs>
          <w:tab w:val="left" w:pos="9000"/>
        </w:tabs>
        <w:ind w:right="40"/>
        <w:jc w:val="center"/>
        <w:rPr>
          <w:rFonts w:ascii="Papyrus" w:hAnsi="Papyrus"/>
          <w:sz w:val="28"/>
          <w:szCs w:val="28"/>
        </w:rPr>
      </w:pPr>
      <w:r w:rsidRPr="00287A89">
        <w:rPr>
          <w:rFonts w:ascii="Papyrus" w:hAnsi="Papyrus"/>
          <w:sz w:val="28"/>
          <w:szCs w:val="28"/>
        </w:rPr>
        <w:t>370 L’Enfant Promenade SW, 5</w:t>
      </w:r>
      <w:r w:rsidRPr="00287A89">
        <w:rPr>
          <w:rFonts w:ascii="Papyrus" w:hAnsi="Papyrus"/>
          <w:sz w:val="28"/>
          <w:szCs w:val="28"/>
          <w:vertAlign w:val="superscript"/>
        </w:rPr>
        <w:t>th</w:t>
      </w:r>
      <w:r w:rsidRPr="00287A89">
        <w:rPr>
          <w:rFonts w:ascii="Papyrus" w:hAnsi="Papyrus"/>
          <w:sz w:val="28"/>
          <w:szCs w:val="28"/>
        </w:rPr>
        <w:t xml:space="preserve"> Floor East</w:t>
      </w:r>
    </w:p>
    <w:p w:rsidR="006223A0" w:rsidRPr="00287A89" w:rsidRDefault="006223A0" w:rsidP="00BD5358">
      <w:pPr>
        <w:tabs>
          <w:tab w:val="left" w:pos="9000"/>
        </w:tabs>
        <w:ind w:right="40"/>
        <w:jc w:val="center"/>
        <w:rPr>
          <w:rFonts w:ascii="Papyrus" w:hAnsi="Papyrus"/>
          <w:sz w:val="28"/>
          <w:szCs w:val="28"/>
        </w:rPr>
      </w:pPr>
      <w:r w:rsidRPr="00287A89">
        <w:rPr>
          <w:rFonts w:ascii="Papyrus" w:hAnsi="Papyrus"/>
          <w:sz w:val="28"/>
          <w:szCs w:val="28"/>
        </w:rPr>
        <w:t>Washington, DC 20447</w:t>
      </w:r>
    </w:p>
    <w:p w:rsidR="006223A0" w:rsidRDefault="006223A0" w:rsidP="00BD5358">
      <w:pPr>
        <w:rPr>
          <w:rFonts w:ascii="Calibri" w:hAnsi="Calibri"/>
          <w:b/>
          <w:bCs/>
          <w:color w:val="000000"/>
          <w:sz w:val="22"/>
        </w:rPr>
      </w:pPr>
    </w:p>
    <w:p w:rsidR="00D20901" w:rsidRPr="006223A0" w:rsidRDefault="002B7A63" w:rsidP="00A05155">
      <w:pPr>
        <w:spacing w:after="200" w:line="276" w:lineRule="auto"/>
        <w:jc w:val="center"/>
        <w:rPr>
          <w:rFonts w:ascii="Calibri" w:hAnsi="Calibri"/>
          <w:b/>
          <w:bCs/>
          <w:color w:val="000000"/>
          <w:sz w:val="22"/>
          <w:u w:val="single"/>
        </w:rPr>
      </w:pPr>
      <w:r>
        <w:rPr>
          <w:rFonts w:ascii="Calibri" w:hAnsi="Calibri"/>
          <w:b/>
          <w:bCs/>
          <w:color w:val="000000"/>
          <w:sz w:val="22"/>
          <w:u w:val="single"/>
        </w:rPr>
        <w:br w:type="page"/>
      </w:r>
      <w:r w:rsidR="008216DF">
        <w:rPr>
          <w:rFonts w:ascii="Calibri" w:hAnsi="Calibri"/>
          <w:b/>
          <w:bCs/>
          <w:color w:val="000000"/>
          <w:sz w:val="22"/>
          <w:u w:val="single"/>
        </w:rPr>
        <w:lastRenderedPageBreak/>
        <w:t xml:space="preserve">Affordable Care Act </w:t>
      </w:r>
      <w:r w:rsidR="00441FF9" w:rsidRPr="006223A0">
        <w:rPr>
          <w:rFonts w:ascii="Calibri" w:hAnsi="Calibri"/>
          <w:b/>
          <w:bCs/>
          <w:color w:val="000000"/>
          <w:sz w:val="22"/>
          <w:u w:val="single"/>
        </w:rPr>
        <w:t>Tribal Maternal, Infant, and Early Childhood Home Visiting</w:t>
      </w:r>
      <w:r w:rsidR="009346B7" w:rsidRPr="006223A0">
        <w:rPr>
          <w:rFonts w:ascii="Calibri" w:hAnsi="Calibri"/>
          <w:b/>
          <w:bCs/>
          <w:color w:val="000000"/>
          <w:sz w:val="22"/>
          <w:u w:val="single"/>
        </w:rPr>
        <w:t xml:space="preserve"> Program</w:t>
      </w:r>
    </w:p>
    <w:p w:rsidR="00B77EFB" w:rsidRDefault="00B77EFB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Background Information:</w:t>
      </w:r>
    </w:p>
    <w:p w:rsidR="00441FF9" w:rsidRDefault="009346B7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 xml:space="preserve">Guidance for Submitting an </w:t>
      </w:r>
      <w:r w:rsidR="00441FF9">
        <w:rPr>
          <w:rFonts w:ascii="Calibri" w:hAnsi="Calibri"/>
          <w:b/>
          <w:bCs/>
          <w:color w:val="000000"/>
          <w:sz w:val="22"/>
        </w:rPr>
        <w:t>Annual Report to the Secretary</w:t>
      </w:r>
    </w:p>
    <w:p w:rsidR="00441FF9" w:rsidRDefault="00441FF9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</w:rPr>
      </w:pPr>
    </w:p>
    <w:p w:rsidR="009346B7" w:rsidRPr="009346B7" w:rsidRDefault="00441FF9" w:rsidP="00BD5358">
      <w:pPr>
        <w:pStyle w:val="HTMLPreformatted"/>
        <w:rPr>
          <w:rFonts w:asciiTheme="minorHAnsi" w:hAnsiTheme="minorHAnsi" w:cs="Times New Roman"/>
          <w:sz w:val="22"/>
          <w:szCs w:val="22"/>
        </w:rPr>
      </w:pPr>
      <w:r w:rsidRPr="009346B7">
        <w:rPr>
          <w:rFonts w:asciiTheme="minorHAnsi" w:hAnsiTheme="minorHAnsi"/>
          <w:color w:val="000000"/>
          <w:sz w:val="22"/>
          <w:szCs w:val="22"/>
        </w:rPr>
        <w:t>Section 511(e</w:t>
      </w:r>
      <w:proofErr w:type="gramStart"/>
      <w:r w:rsidRPr="009346B7">
        <w:rPr>
          <w:rFonts w:asciiTheme="minorHAnsi" w:hAnsiTheme="minorHAnsi"/>
          <w:color w:val="000000"/>
          <w:sz w:val="22"/>
          <w:szCs w:val="22"/>
        </w:rPr>
        <w:t>)(</w:t>
      </w:r>
      <w:proofErr w:type="gramEnd"/>
      <w:r w:rsidRPr="009346B7">
        <w:rPr>
          <w:rFonts w:asciiTheme="minorHAnsi" w:hAnsiTheme="minorHAnsi"/>
          <w:color w:val="000000"/>
          <w:sz w:val="22"/>
          <w:szCs w:val="22"/>
        </w:rPr>
        <w:t>8)(A) of the Social Security Act</w:t>
      </w:r>
      <w:r w:rsidR="009346B7" w:rsidRPr="009346B7">
        <w:rPr>
          <w:rFonts w:asciiTheme="minorHAnsi" w:hAnsiTheme="minorHAnsi"/>
          <w:color w:val="000000"/>
          <w:sz w:val="22"/>
          <w:szCs w:val="22"/>
        </w:rPr>
        <w:t>,</w:t>
      </w:r>
      <w:r w:rsidRPr="009346B7">
        <w:rPr>
          <w:rFonts w:asciiTheme="minorHAnsi" w:hAnsiTheme="minorHAnsi"/>
          <w:color w:val="000000"/>
          <w:sz w:val="22"/>
          <w:szCs w:val="22"/>
        </w:rPr>
        <w:t xml:space="preserve"> as added by </w:t>
      </w:r>
      <w:r w:rsidR="009346B7" w:rsidRPr="009346B7">
        <w:rPr>
          <w:rFonts w:asciiTheme="minorHAnsi" w:hAnsiTheme="minorHAnsi"/>
          <w:color w:val="000000"/>
          <w:sz w:val="22"/>
          <w:szCs w:val="22"/>
        </w:rPr>
        <w:t xml:space="preserve">Section 2951 of </w:t>
      </w:r>
      <w:r w:rsidRPr="009346B7">
        <w:rPr>
          <w:rFonts w:asciiTheme="minorHAnsi" w:hAnsiTheme="minorHAnsi"/>
          <w:color w:val="000000"/>
          <w:sz w:val="22"/>
          <w:szCs w:val="22"/>
        </w:rPr>
        <w:t>the Affordable Care Act</w:t>
      </w:r>
      <w:r w:rsidR="009346B7" w:rsidRPr="009346B7">
        <w:rPr>
          <w:rFonts w:asciiTheme="minorHAnsi" w:hAnsiTheme="minorHAnsi"/>
          <w:color w:val="000000"/>
          <w:sz w:val="22"/>
          <w:szCs w:val="22"/>
        </w:rPr>
        <w:t>,</w:t>
      </w:r>
      <w:r w:rsidRPr="009346B7">
        <w:rPr>
          <w:rFonts w:asciiTheme="minorHAnsi" w:hAnsiTheme="minorHAnsi"/>
          <w:color w:val="000000"/>
          <w:sz w:val="22"/>
          <w:szCs w:val="22"/>
        </w:rPr>
        <w:t xml:space="preserve"> requires that grantees under the MIECHV program</w:t>
      </w:r>
      <w:r w:rsidR="009346B7" w:rsidRPr="009346B7">
        <w:rPr>
          <w:rFonts w:asciiTheme="minorHAnsi" w:hAnsiTheme="minorHAnsi"/>
          <w:color w:val="000000"/>
          <w:sz w:val="22"/>
          <w:szCs w:val="22"/>
        </w:rPr>
        <w:t xml:space="preserve"> for States and Jurisdictions</w:t>
      </w:r>
      <w:r w:rsidRPr="009346B7">
        <w:rPr>
          <w:rFonts w:asciiTheme="minorHAnsi" w:hAnsiTheme="minorHAnsi"/>
          <w:color w:val="000000"/>
          <w:sz w:val="22"/>
          <w:szCs w:val="22"/>
        </w:rPr>
        <w:t xml:space="preserve"> submit an annual report to the Secretary </w:t>
      </w:r>
      <w:r w:rsidR="009346B7">
        <w:rPr>
          <w:rFonts w:asciiTheme="minorHAnsi" w:hAnsiTheme="minorHAnsi"/>
          <w:color w:val="000000"/>
          <w:sz w:val="22"/>
          <w:szCs w:val="22"/>
        </w:rPr>
        <w:t xml:space="preserve">of Health and Human Services </w:t>
      </w:r>
      <w:r w:rsidRPr="009346B7">
        <w:rPr>
          <w:rFonts w:asciiTheme="minorHAnsi" w:hAnsiTheme="minorHAnsi"/>
          <w:color w:val="000000"/>
          <w:sz w:val="22"/>
          <w:szCs w:val="22"/>
        </w:rPr>
        <w:t>regarding the program and activities carried out under the program</w:t>
      </w:r>
      <w:r w:rsidR="009346B7" w:rsidRPr="009346B7">
        <w:rPr>
          <w:rFonts w:asciiTheme="minorHAnsi" w:hAnsiTheme="minorHAnsi"/>
          <w:color w:val="000000"/>
          <w:sz w:val="22"/>
          <w:szCs w:val="22"/>
        </w:rPr>
        <w:t>, including such data and information as the Secretary shall require</w:t>
      </w:r>
      <w:r w:rsidRPr="009346B7">
        <w:rPr>
          <w:rFonts w:asciiTheme="minorHAnsi" w:hAnsiTheme="minorHAnsi"/>
          <w:color w:val="000000"/>
          <w:sz w:val="22"/>
          <w:szCs w:val="22"/>
        </w:rPr>
        <w:t>.</w:t>
      </w:r>
      <w:r w:rsidR="009346B7" w:rsidRPr="009346B7">
        <w:rPr>
          <w:rFonts w:asciiTheme="minorHAnsi" w:hAnsiTheme="minorHAnsi"/>
          <w:color w:val="000000"/>
          <w:sz w:val="22"/>
          <w:szCs w:val="22"/>
        </w:rPr>
        <w:t xml:space="preserve"> Section 511 (h</w:t>
      </w:r>
      <w:proofErr w:type="gramStart"/>
      <w:r w:rsidR="009346B7" w:rsidRPr="009346B7">
        <w:rPr>
          <w:rFonts w:asciiTheme="minorHAnsi" w:hAnsiTheme="minorHAnsi"/>
          <w:color w:val="000000"/>
          <w:sz w:val="22"/>
          <w:szCs w:val="22"/>
        </w:rPr>
        <w:t>)(</w:t>
      </w:r>
      <w:proofErr w:type="gramEnd"/>
      <w:r w:rsidR="009346B7" w:rsidRPr="009346B7">
        <w:rPr>
          <w:rFonts w:asciiTheme="minorHAnsi" w:hAnsiTheme="minorHAnsi"/>
          <w:color w:val="000000"/>
          <w:sz w:val="22"/>
          <w:szCs w:val="22"/>
        </w:rPr>
        <w:t xml:space="preserve">2)(A) further states that the requirements for the MIECHV grants </w:t>
      </w:r>
      <w:r w:rsidR="001E54D1">
        <w:rPr>
          <w:rFonts w:asciiTheme="minorHAnsi" w:hAnsiTheme="minorHAnsi"/>
          <w:color w:val="000000"/>
          <w:sz w:val="22"/>
          <w:szCs w:val="22"/>
        </w:rPr>
        <w:t xml:space="preserve">to Tribes, Tribal Organizations, and Urban Indian Organizations </w:t>
      </w:r>
      <w:r w:rsidR="009346B7" w:rsidRPr="009346B7">
        <w:rPr>
          <w:rFonts w:asciiTheme="minorHAnsi" w:hAnsiTheme="minorHAnsi"/>
          <w:color w:val="000000"/>
          <w:sz w:val="22"/>
          <w:szCs w:val="22"/>
        </w:rPr>
        <w:t>are to be consistent, to the greatest extent practicable, with the requirements for grantees under the MIECHV program for States and Jurisdiction</w:t>
      </w:r>
      <w:r w:rsidR="001E54D1">
        <w:rPr>
          <w:rFonts w:asciiTheme="minorHAnsi" w:hAnsiTheme="minorHAnsi"/>
          <w:color w:val="000000"/>
          <w:sz w:val="22"/>
          <w:szCs w:val="22"/>
        </w:rPr>
        <w:t>s</w:t>
      </w:r>
      <w:r w:rsidR="009346B7" w:rsidRPr="009346B7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9346B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346B7" w:rsidRPr="009346B7">
        <w:rPr>
          <w:rFonts w:asciiTheme="minorHAnsi" w:hAnsiTheme="minorHAnsi" w:cs="Times New Roman"/>
          <w:sz w:val="22"/>
          <w:szCs w:val="22"/>
        </w:rPr>
        <w:t xml:space="preserve">In the Affordable Care Act Tribal Maternal, Infant, and Early Childhood Home Visiting Program Needs Assessment and Plan for Responding to Identified Needs </w:t>
      </w:r>
      <w:r w:rsidR="009346B7">
        <w:rPr>
          <w:rFonts w:asciiTheme="minorHAnsi" w:hAnsiTheme="minorHAnsi" w:cs="Times New Roman"/>
          <w:sz w:val="22"/>
          <w:szCs w:val="22"/>
        </w:rPr>
        <w:t>(</w:t>
      </w:r>
      <w:r w:rsidR="006223A0">
        <w:rPr>
          <w:rFonts w:asciiTheme="minorHAnsi" w:hAnsiTheme="minorHAnsi" w:cs="Times New Roman"/>
          <w:sz w:val="22"/>
          <w:szCs w:val="22"/>
        </w:rPr>
        <w:t>Phase 2 Implementation Plan</w:t>
      </w:r>
      <w:r w:rsidR="009346B7">
        <w:rPr>
          <w:rFonts w:asciiTheme="minorHAnsi" w:hAnsiTheme="minorHAnsi" w:cs="Times New Roman"/>
          <w:sz w:val="22"/>
          <w:szCs w:val="22"/>
        </w:rPr>
        <w:t xml:space="preserve">) </w:t>
      </w:r>
      <w:r w:rsidR="009346B7" w:rsidRPr="009346B7">
        <w:rPr>
          <w:rFonts w:asciiTheme="minorHAnsi" w:hAnsiTheme="minorHAnsi" w:cs="Times New Roman"/>
          <w:sz w:val="22"/>
          <w:szCs w:val="22"/>
        </w:rPr>
        <w:t xml:space="preserve">(OMB Control No. 0970-0389, Expiration Date 6/30/14), </w:t>
      </w:r>
      <w:r w:rsidR="009346B7">
        <w:rPr>
          <w:rFonts w:asciiTheme="minorHAnsi" w:hAnsiTheme="minorHAnsi" w:cs="Times New Roman"/>
          <w:sz w:val="22"/>
          <w:szCs w:val="22"/>
        </w:rPr>
        <w:t xml:space="preserve">Tribal MIECHV </w:t>
      </w:r>
      <w:r w:rsidR="009346B7" w:rsidRPr="009346B7">
        <w:rPr>
          <w:rFonts w:asciiTheme="minorHAnsi" w:hAnsiTheme="minorHAnsi" w:cs="Times New Roman"/>
          <w:sz w:val="22"/>
          <w:szCs w:val="22"/>
        </w:rPr>
        <w:t>grantees were notified that in Years 2-5 of their grant they must comply with the requirement for submission of an Annual Report to the Secretary regarding the program and activities carried out under the program.</w:t>
      </w:r>
    </w:p>
    <w:p w:rsidR="009346B7" w:rsidRDefault="009346B7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</w:p>
    <w:p w:rsidR="00441FF9" w:rsidRDefault="00441FF9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Cs/>
          <w:color w:val="000000"/>
          <w:sz w:val="22"/>
        </w:rPr>
      </w:pPr>
      <w:r w:rsidRPr="009346B7">
        <w:rPr>
          <w:rFonts w:ascii="Calibri" w:hAnsi="Calibri"/>
          <w:color w:val="000000"/>
          <w:sz w:val="22"/>
        </w:rPr>
        <w:t>This rep</w:t>
      </w:r>
      <w:r w:rsidR="009346B7" w:rsidRPr="009346B7">
        <w:rPr>
          <w:rFonts w:ascii="Calibri" w:hAnsi="Calibri"/>
          <w:color w:val="000000"/>
          <w:sz w:val="22"/>
        </w:rPr>
        <w:t xml:space="preserve">ort shall be submitted </w:t>
      </w:r>
      <w:r w:rsidR="009346B7">
        <w:rPr>
          <w:rFonts w:ascii="Calibri" w:hAnsi="Calibri"/>
          <w:color w:val="000000"/>
          <w:sz w:val="22"/>
        </w:rPr>
        <w:t xml:space="preserve">to HHS </w:t>
      </w:r>
      <w:r w:rsidR="009346B7" w:rsidRPr="009346B7">
        <w:rPr>
          <w:rFonts w:ascii="Calibri" w:hAnsi="Calibri"/>
          <w:bCs/>
          <w:color w:val="000000"/>
          <w:sz w:val="22"/>
        </w:rPr>
        <w:t xml:space="preserve">by Tribal MIECHV grantees </w:t>
      </w:r>
      <w:r w:rsidR="009346B7" w:rsidRPr="001E54D1">
        <w:rPr>
          <w:rFonts w:ascii="Calibri" w:hAnsi="Calibri"/>
          <w:b/>
          <w:bCs/>
          <w:color w:val="000000"/>
          <w:sz w:val="22"/>
        </w:rPr>
        <w:t>90 days following the end of Years 2-5</w:t>
      </w:r>
      <w:r w:rsidR="009346B7" w:rsidRPr="009346B7">
        <w:rPr>
          <w:rFonts w:ascii="Calibri" w:hAnsi="Calibri"/>
          <w:bCs/>
          <w:color w:val="000000"/>
          <w:sz w:val="22"/>
        </w:rPr>
        <w:t xml:space="preserve"> of the grant.</w:t>
      </w:r>
      <w:r w:rsidR="006223A0">
        <w:rPr>
          <w:rFonts w:ascii="Calibri" w:hAnsi="Calibri"/>
          <w:bCs/>
          <w:color w:val="000000"/>
          <w:sz w:val="22"/>
        </w:rPr>
        <w:t xml:space="preserve"> </w:t>
      </w:r>
      <w:r w:rsidR="00513C26">
        <w:rPr>
          <w:rFonts w:ascii="Calibri" w:hAnsi="Calibri"/>
          <w:bCs/>
          <w:color w:val="000000"/>
          <w:sz w:val="22"/>
        </w:rPr>
        <w:t xml:space="preserve"> Reports shall be submitted via GrantSolutions.gov per instructions provided to each grantee by the Federal Project Officer.</w:t>
      </w:r>
    </w:p>
    <w:p w:rsidR="006223A0" w:rsidRDefault="006223A0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Cs/>
          <w:color w:val="000000"/>
          <w:sz w:val="22"/>
        </w:rPr>
      </w:pPr>
    </w:p>
    <w:p w:rsidR="006223A0" w:rsidRDefault="006223A0" w:rsidP="00BD5358">
      <w:pPr>
        <w:rPr>
          <w:rFonts w:ascii="Calibri" w:hAnsi="Calibri"/>
          <w:sz w:val="22"/>
          <w:szCs w:val="22"/>
        </w:rPr>
      </w:pPr>
      <w:r w:rsidRPr="00241FEE">
        <w:rPr>
          <w:rFonts w:ascii="Calibri" w:hAnsi="Calibri"/>
          <w:sz w:val="22"/>
          <w:szCs w:val="22"/>
        </w:rPr>
        <w:t xml:space="preserve">Any questions and comments regarding this </w:t>
      </w:r>
      <w:r>
        <w:rPr>
          <w:rFonts w:ascii="Calibri" w:hAnsi="Calibri"/>
          <w:sz w:val="22"/>
          <w:szCs w:val="22"/>
        </w:rPr>
        <w:t>guidance</w:t>
      </w:r>
      <w:r w:rsidRPr="00241FEE">
        <w:rPr>
          <w:rFonts w:ascii="Calibri" w:hAnsi="Calibri"/>
          <w:sz w:val="22"/>
          <w:szCs w:val="22"/>
        </w:rPr>
        <w:t xml:space="preserve"> may be addressed to: </w:t>
      </w:r>
    </w:p>
    <w:p w:rsidR="006223A0" w:rsidRPr="00241FEE" w:rsidRDefault="006223A0" w:rsidP="00BD5358">
      <w:pPr>
        <w:rPr>
          <w:rFonts w:ascii="Calibri" w:hAnsi="Calibri"/>
          <w:sz w:val="22"/>
          <w:szCs w:val="22"/>
        </w:rPr>
      </w:pPr>
    </w:p>
    <w:p w:rsidR="006223A0" w:rsidRPr="00241FEE" w:rsidRDefault="006223A0" w:rsidP="00BD5358">
      <w:pPr>
        <w:ind w:firstLine="720"/>
        <w:rPr>
          <w:rFonts w:ascii="Calibri" w:hAnsi="Calibri"/>
          <w:sz w:val="22"/>
          <w:szCs w:val="22"/>
        </w:rPr>
      </w:pPr>
      <w:r w:rsidRPr="00241FEE">
        <w:rPr>
          <w:rFonts w:ascii="Calibri" w:hAnsi="Calibri"/>
          <w:sz w:val="22"/>
          <w:szCs w:val="22"/>
        </w:rPr>
        <w:t>Moushumi Beltangady</w:t>
      </w:r>
    </w:p>
    <w:p w:rsidR="006223A0" w:rsidRPr="00241FEE" w:rsidRDefault="006223A0" w:rsidP="00BD5358">
      <w:pPr>
        <w:ind w:firstLine="720"/>
        <w:rPr>
          <w:rFonts w:ascii="Calibri" w:hAnsi="Calibri"/>
          <w:sz w:val="22"/>
          <w:szCs w:val="22"/>
        </w:rPr>
      </w:pPr>
      <w:r w:rsidRPr="00241FEE">
        <w:rPr>
          <w:rFonts w:ascii="Calibri" w:hAnsi="Calibri"/>
          <w:sz w:val="22"/>
          <w:szCs w:val="22"/>
        </w:rPr>
        <w:t>Senior Policy Analyst for Early Childhood Development</w:t>
      </w:r>
    </w:p>
    <w:p w:rsidR="006223A0" w:rsidRPr="00241FEE" w:rsidRDefault="006223A0" w:rsidP="00BD5358">
      <w:pPr>
        <w:ind w:left="720"/>
        <w:rPr>
          <w:rFonts w:ascii="Calibri" w:hAnsi="Calibri"/>
          <w:noProof/>
          <w:sz w:val="22"/>
          <w:szCs w:val="22"/>
        </w:rPr>
      </w:pPr>
      <w:r w:rsidRPr="00241FEE">
        <w:rPr>
          <w:rFonts w:ascii="Calibri" w:hAnsi="Calibri"/>
          <w:noProof/>
          <w:sz w:val="22"/>
          <w:szCs w:val="22"/>
        </w:rPr>
        <w:t>Office of the Deputy Assistant Secretary for Early Childhood Development</w:t>
      </w:r>
    </w:p>
    <w:p w:rsidR="006223A0" w:rsidRPr="00241FEE" w:rsidRDefault="006223A0" w:rsidP="00BD5358">
      <w:pPr>
        <w:ind w:left="720"/>
        <w:rPr>
          <w:rFonts w:ascii="Calibri" w:hAnsi="Calibri"/>
          <w:noProof/>
          <w:sz w:val="22"/>
          <w:szCs w:val="22"/>
        </w:rPr>
      </w:pPr>
      <w:r w:rsidRPr="00241FEE">
        <w:rPr>
          <w:rFonts w:ascii="Calibri" w:hAnsi="Calibri"/>
          <w:noProof/>
          <w:sz w:val="22"/>
          <w:szCs w:val="22"/>
        </w:rPr>
        <w:t>Administration for Children and Families, HHS</w:t>
      </w:r>
    </w:p>
    <w:p w:rsidR="006223A0" w:rsidRPr="00241FEE" w:rsidRDefault="006223A0" w:rsidP="00BD5358">
      <w:pPr>
        <w:ind w:left="720"/>
        <w:rPr>
          <w:rFonts w:ascii="Calibri" w:hAnsi="Calibri"/>
          <w:noProof/>
          <w:sz w:val="22"/>
          <w:szCs w:val="22"/>
        </w:rPr>
      </w:pPr>
      <w:r w:rsidRPr="00241FEE">
        <w:rPr>
          <w:rFonts w:ascii="Calibri" w:hAnsi="Calibri"/>
          <w:noProof/>
          <w:sz w:val="22"/>
          <w:szCs w:val="22"/>
        </w:rPr>
        <w:t>901 D St SW, 6th Floor West 6B0001</w:t>
      </w:r>
    </w:p>
    <w:p w:rsidR="006223A0" w:rsidRPr="00241FEE" w:rsidRDefault="006223A0" w:rsidP="00BD5358">
      <w:pPr>
        <w:ind w:left="720"/>
        <w:rPr>
          <w:rFonts w:ascii="Calibri" w:hAnsi="Calibri"/>
          <w:noProof/>
          <w:sz w:val="22"/>
          <w:szCs w:val="22"/>
        </w:rPr>
      </w:pPr>
      <w:r w:rsidRPr="00241FEE">
        <w:rPr>
          <w:rFonts w:ascii="Calibri" w:hAnsi="Calibri"/>
          <w:noProof/>
          <w:sz w:val="22"/>
          <w:szCs w:val="22"/>
        </w:rPr>
        <w:t>Washington, DC 20447</w:t>
      </w:r>
    </w:p>
    <w:p w:rsidR="006223A0" w:rsidRPr="00241FEE" w:rsidRDefault="006223A0" w:rsidP="00BD5358">
      <w:pPr>
        <w:ind w:left="720"/>
        <w:rPr>
          <w:rFonts w:ascii="Calibri" w:hAnsi="Calibri"/>
          <w:noProof/>
          <w:sz w:val="22"/>
          <w:szCs w:val="22"/>
        </w:rPr>
      </w:pPr>
      <w:r w:rsidRPr="00241FEE">
        <w:rPr>
          <w:rFonts w:ascii="Calibri" w:hAnsi="Calibri"/>
          <w:noProof/>
          <w:sz w:val="22"/>
          <w:szCs w:val="22"/>
        </w:rPr>
        <w:t xml:space="preserve">moushumi.beltangady@acf.hhs.gov </w:t>
      </w:r>
    </w:p>
    <w:p w:rsidR="006223A0" w:rsidRPr="00241FEE" w:rsidRDefault="006223A0" w:rsidP="00BD5358">
      <w:pPr>
        <w:ind w:left="720"/>
        <w:rPr>
          <w:rFonts w:ascii="Calibri" w:hAnsi="Calibri"/>
          <w:noProof/>
          <w:sz w:val="22"/>
          <w:szCs w:val="22"/>
        </w:rPr>
      </w:pPr>
      <w:r w:rsidRPr="00241FEE">
        <w:rPr>
          <w:rFonts w:ascii="Calibri" w:hAnsi="Calibri"/>
          <w:noProof/>
          <w:sz w:val="22"/>
          <w:szCs w:val="22"/>
        </w:rPr>
        <w:t xml:space="preserve">(202) 260-3613 </w:t>
      </w:r>
    </w:p>
    <w:p w:rsidR="00D20901" w:rsidRPr="006223A0" w:rsidRDefault="00D20901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Cs/>
          <w:color w:val="000000"/>
          <w:sz w:val="22"/>
        </w:rPr>
      </w:pPr>
    </w:p>
    <w:p w:rsidR="00B77EFB" w:rsidRDefault="00B77EFB" w:rsidP="00BD5358">
      <w:pPr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br w:type="page"/>
      </w:r>
    </w:p>
    <w:p w:rsidR="00B77EFB" w:rsidRDefault="00B77EFB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lastRenderedPageBreak/>
        <w:t>Guidance for Submitting an Annual Report to the Secretary</w:t>
      </w:r>
    </w:p>
    <w:p w:rsidR="00B77EFB" w:rsidRDefault="00B77EFB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2"/>
        </w:rPr>
      </w:pPr>
    </w:p>
    <w:p w:rsidR="006223A0" w:rsidRDefault="00947FC6" w:rsidP="00BD5358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</w:rPr>
        <w:t>Following Years 2-5 of the grant, Affordable Care Act Tribal Maternal, Infant, and Early Childhood Home Visiting g</w:t>
      </w:r>
      <w:r w:rsidR="006223A0" w:rsidRPr="006223A0">
        <w:rPr>
          <w:rFonts w:ascii="Calibri" w:hAnsi="Calibri"/>
          <w:bCs/>
          <w:color w:val="000000"/>
          <w:sz w:val="22"/>
        </w:rPr>
        <w:t>rantees must provi</w:t>
      </w:r>
      <w:r w:rsidR="00513C26">
        <w:rPr>
          <w:rFonts w:ascii="Calibri" w:hAnsi="Calibri"/>
          <w:bCs/>
          <w:color w:val="000000"/>
          <w:sz w:val="22"/>
        </w:rPr>
        <w:t xml:space="preserve">de a written </w:t>
      </w:r>
      <w:r w:rsidR="006223A0" w:rsidRPr="006223A0">
        <w:rPr>
          <w:rFonts w:ascii="Calibri" w:hAnsi="Calibri"/>
          <w:bCs/>
          <w:color w:val="000000"/>
          <w:sz w:val="22"/>
        </w:rPr>
        <w:t>update</w:t>
      </w:r>
      <w:r w:rsidR="006223A0" w:rsidRPr="006223A0">
        <w:rPr>
          <w:rFonts w:asciiTheme="minorHAnsi" w:hAnsiTheme="minorHAnsi"/>
          <w:color w:val="000000"/>
          <w:sz w:val="22"/>
          <w:szCs w:val="22"/>
        </w:rPr>
        <w:t xml:space="preserve"> regarding the program and activities carried out under the program that includes the following.</w:t>
      </w:r>
    </w:p>
    <w:p w:rsidR="00BD5358" w:rsidRPr="00FF4746" w:rsidRDefault="00BD5358" w:rsidP="00BD5358">
      <w:pPr>
        <w:rPr>
          <w:rFonts w:ascii="Calibri" w:hAnsi="Calibri"/>
          <w:bCs/>
          <w:color w:val="000000"/>
          <w:sz w:val="22"/>
        </w:rPr>
      </w:pPr>
    </w:p>
    <w:p w:rsidR="00BD5358" w:rsidRDefault="001E54D1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 xml:space="preserve">Section 1: </w:t>
      </w:r>
      <w:r w:rsidR="009346B7" w:rsidRPr="001E54D1">
        <w:rPr>
          <w:rFonts w:ascii="Calibri" w:hAnsi="Calibri"/>
          <w:b/>
          <w:bCs/>
          <w:color w:val="000000"/>
          <w:sz w:val="22"/>
        </w:rPr>
        <w:t xml:space="preserve">Update on </w:t>
      </w:r>
      <w:r w:rsidR="005E640D" w:rsidRPr="001E54D1">
        <w:rPr>
          <w:rFonts w:ascii="Calibri" w:hAnsi="Calibri"/>
          <w:b/>
          <w:bCs/>
          <w:color w:val="000000"/>
          <w:sz w:val="22"/>
        </w:rPr>
        <w:t>Home Visiting Program Goals and Objectives</w:t>
      </w:r>
    </w:p>
    <w:p w:rsidR="009346B7" w:rsidRDefault="005E640D" w:rsidP="00BD5358">
      <w:pPr>
        <w:widowControl w:val="0"/>
        <w:numPr>
          <w:ilvl w:val="0"/>
          <w:numId w:val="1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 w:rsidRPr="00546A58">
        <w:rPr>
          <w:rFonts w:ascii="Calibri" w:hAnsi="Calibri"/>
          <w:color w:val="000000"/>
          <w:sz w:val="22"/>
        </w:rPr>
        <w:t xml:space="preserve">Progress made under each goal and objective </w:t>
      </w:r>
      <w:r w:rsidR="009346B7">
        <w:rPr>
          <w:rFonts w:ascii="Calibri" w:hAnsi="Calibri"/>
          <w:color w:val="000000"/>
          <w:sz w:val="22"/>
        </w:rPr>
        <w:t xml:space="preserve">(as stated by the grantee in its </w:t>
      </w:r>
      <w:r w:rsidR="006223A0">
        <w:rPr>
          <w:rFonts w:ascii="Calibri" w:hAnsi="Calibri"/>
          <w:color w:val="000000"/>
          <w:sz w:val="22"/>
        </w:rPr>
        <w:t xml:space="preserve">Phase 2 </w:t>
      </w:r>
      <w:r w:rsidR="009346B7">
        <w:rPr>
          <w:rFonts w:ascii="Calibri" w:hAnsi="Calibri"/>
          <w:color w:val="000000"/>
          <w:sz w:val="22"/>
        </w:rPr>
        <w:t>Implementation Pl</w:t>
      </w:r>
      <w:r w:rsidR="00515129">
        <w:rPr>
          <w:rFonts w:ascii="Calibri" w:hAnsi="Calibri"/>
          <w:color w:val="000000"/>
          <w:sz w:val="22"/>
        </w:rPr>
        <w:t>an) during the reporting period</w:t>
      </w:r>
    </w:p>
    <w:p w:rsidR="005E640D" w:rsidRPr="00546A58" w:rsidRDefault="009346B7" w:rsidP="00BD5358">
      <w:pPr>
        <w:widowControl w:val="0"/>
        <w:numPr>
          <w:ilvl w:val="0"/>
          <w:numId w:val="1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B</w:t>
      </w:r>
      <w:r w:rsidR="005E640D" w:rsidRPr="00546A58">
        <w:rPr>
          <w:rFonts w:ascii="Calibri" w:hAnsi="Calibri"/>
          <w:color w:val="000000"/>
          <w:sz w:val="22"/>
        </w:rPr>
        <w:t>arriers to progress that have been encountered and strategi</w:t>
      </w:r>
      <w:r w:rsidR="00515129">
        <w:rPr>
          <w:rFonts w:ascii="Calibri" w:hAnsi="Calibri"/>
          <w:color w:val="000000"/>
          <w:sz w:val="22"/>
        </w:rPr>
        <w:t>es/steps taken to overcome them</w:t>
      </w:r>
    </w:p>
    <w:p w:rsidR="005E640D" w:rsidRPr="00546A58" w:rsidRDefault="005E640D" w:rsidP="00BD5358">
      <w:pPr>
        <w:widowControl w:val="0"/>
        <w:numPr>
          <w:ilvl w:val="0"/>
          <w:numId w:val="1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 w:rsidRPr="00546A58">
        <w:rPr>
          <w:rFonts w:ascii="Calibri" w:hAnsi="Calibri"/>
          <w:color w:val="000000"/>
          <w:sz w:val="22"/>
        </w:rPr>
        <w:t>Any updates/revisions to goals and objectives identif</w:t>
      </w:r>
      <w:r w:rsidR="00515129">
        <w:rPr>
          <w:rFonts w:ascii="Calibri" w:hAnsi="Calibri"/>
          <w:color w:val="000000"/>
          <w:sz w:val="22"/>
        </w:rPr>
        <w:t>ied in the Implementation Plan</w:t>
      </w:r>
    </w:p>
    <w:p w:rsidR="005E640D" w:rsidRDefault="005E640D" w:rsidP="00BD5358">
      <w:pPr>
        <w:widowControl w:val="0"/>
        <w:numPr>
          <w:ilvl w:val="0"/>
          <w:numId w:val="1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 w:rsidRPr="00546A58">
        <w:rPr>
          <w:rFonts w:ascii="Calibri" w:hAnsi="Calibri"/>
          <w:color w:val="000000"/>
          <w:sz w:val="22"/>
        </w:rPr>
        <w:t>Updates or changes to</w:t>
      </w:r>
      <w:r w:rsidR="00515129">
        <w:rPr>
          <w:rFonts w:ascii="Calibri" w:hAnsi="Calibri"/>
          <w:color w:val="000000"/>
          <w:sz w:val="22"/>
        </w:rPr>
        <w:t xml:space="preserve"> logic model, if necessary</w:t>
      </w:r>
    </w:p>
    <w:p w:rsidR="00515129" w:rsidRPr="00515129" w:rsidRDefault="00515129" w:rsidP="00515129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alibri" w:hAnsi="Calibri"/>
          <w:color w:val="000000"/>
          <w:sz w:val="22"/>
        </w:rPr>
      </w:pPr>
    </w:p>
    <w:p w:rsidR="00BD5358" w:rsidRDefault="001E54D1" w:rsidP="00BD5358">
      <w:pPr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 xml:space="preserve">Section 2: </w:t>
      </w:r>
      <w:r w:rsidR="009346B7" w:rsidRPr="001E54D1">
        <w:rPr>
          <w:rFonts w:ascii="Calibri" w:hAnsi="Calibri"/>
          <w:b/>
          <w:bCs/>
          <w:color w:val="000000"/>
          <w:sz w:val="22"/>
        </w:rPr>
        <w:t xml:space="preserve">Update on the </w:t>
      </w:r>
      <w:r w:rsidR="005E640D" w:rsidRPr="001E54D1">
        <w:rPr>
          <w:rFonts w:ascii="Calibri" w:hAnsi="Calibri"/>
          <w:b/>
          <w:bCs/>
          <w:color w:val="000000"/>
          <w:sz w:val="22"/>
        </w:rPr>
        <w:t xml:space="preserve">Implementation of Home Visiting Program in Targeted </w:t>
      </w:r>
      <w:proofErr w:type="gramStart"/>
      <w:r w:rsidR="005E640D" w:rsidRPr="001E54D1">
        <w:rPr>
          <w:rFonts w:ascii="Calibri" w:hAnsi="Calibri"/>
          <w:b/>
          <w:bCs/>
          <w:color w:val="000000"/>
          <w:sz w:val="22"/>
        </w:rPr>
        <w:t>Community(</w:t>
      </w:r>
      <w:proofErr w:type="spellStart"/>
      <w:proofErr w:type="gramEnd"/>
      <w:r w:rsidR="005E640D" w:rsidRPr="001E54D1">
        <w:rPr>
          <w:rFonts w:ascii="Calibri" w:hAnsi="Calibri"/>
          <w:b/>
          <w:bCs/>
          <w:color w:val="000000"/>
          <w:sz w:val="22"/>
        </w:rPr>
        <w:t>ies</w:t>
      </w:r>
      <w:proofErr w:type="spellEnd"/>
      <w:r w:rsidR="005E640D" w:rsidRPr="001E54D1">
        <w:rPr>
          <w:rFonts w:ascii="Calibri" w:hAnsi="Calibri"/>
          <w:b/>
          <w:bCs/>
          <w:color w:val="000000"/>
          <w:sz w:val="22"/>
        </w:rPr>
        <w:t>)</w:t>
      </w:r>
    </w:p>
    <w:p w:rsidR="00B77EFB" w:rsidRPr="00BD5358" w:rsidRDefault="00D20901" w:rsidP="00BD5358">
      <w:pPr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Please provide u</w:t>
      </w:r>
      <w:r w:rsidR="005E640D" w:rsidRPr="00546A58">
        <w:rPr>
          <w:rFonts w:ascii="Calibri" w:hAnsi="Calibri"/>
          <w:color w:val="000000"/>
          <w:sz w:val="22"/>
        </w:rPr>
        <w:t xml:space="preserve">pdates regarding experience in planning and implementing the home visiting programs selected for </w:t>
      </w:r>
      <w:r w:rsidR="009346B7">
        <w:rPr>
          <w:rFonts w:ascii="Calibri" w:hAnsi="Calibri"/>
          <w:color w:val="000000"/>
          <w:sz w:val="22"/>
        </w:rPr>
        <w:t xml:space="preserve">targeted </w:t>
      </w:r>
      <w:proofErr w:type="gramStart"/>
      <w:r w:rsidR="009346B7">
        <w:rPr>
          <w:rFonts w:ascii="Calibri" w:hAnsi="Calibri"/>
          <w:color w:val="000000"/>
          <w:sz w:val="22"/>
        </w:rPr>
        <w:t>community(</w:t>
      </w:r>
      <w:proofErr w:type="spellStart"/>
      <w:proofErr w:type="gramEnd"/>
      <w:r w:rsidR="009346B7">
        <w:rPr>
          <w:rFonts w:ascii="Calibri" w:hAnsi="Calibri"/>
          <w:color w:val="000000"/>
          <w:sz w:val="22"/>
        </w:rPr>
        <w:t>ies</w:t>
      </w:r>
      <w:proofErr w:type="spellEnd"/>
      <w:r w:rsidR="009346B7">
        <w:rPr>
          <w:rFonts w:ascii="Calibri" w:hAnsi="Calibri"/>
          <w:color w:val="000000"/>
          <w:sz w:val="22"/>
        </w:rPr>
        <w:t>)</w:t>
      </w:r>
      <w:r w:rsidR="005E640D" w:rsidRPr="00546A58">
        <w:rPr>
          <w:rFonts w:ascii="Calibri" w:hAnsi="Calibri"/>
          <w:color w:val="000000"/>
          <w:sz w:val="22"/>
        </w:rPr>
        <w:t>, as identified in the Implementation Plan, addressing each of the items listed below. Where applicable, grantees should discuss any barriers/challenges encountered and steps taken to overcome the identified barriers/challenges.</w:t>
      </w:r>
    </w:p>
    <w:p w:rsidR="005E640D" w:rsidRPr="00546A58" w:rsidRDefault="006223A0" w:rsidP="00BD5358">
      <w:pPr>
        <w:widowControl w:val="0"/>
        <w:numPr>
          <w:ilvl w:val="0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U</w:t>
      </w:r>
      <w:r w:rsidR="005E640D" w:rsidRPr="00546A58">
        <w:rPr>
          <w:rFonts w:ascii="Calibri" w:hAnsi="Calibri"/>
          <w:color w:val="000000"/>
          <w:sz w:val="22"/>
        </w:rPr>
        <w:t>pdate on the grantee’s progress in engaging the targeted co</w:t>
      </w:r>
      <w:r w:rsidR="009346B7">
        <w:rPr>
          <w:rFonts w:ascii="Calibri" w:hAnsi="Calibri"/>
          <w:color w:val="000000"/>
          <w:sz w:val="22"/>
        </w:rPr>
        <w:t>mmunity(</w:t>
      </w:r>
      <w:proofErr w:type="spellStart"/>
      <w:r w:rsidR="009346B7">
        <w:rPr>
          <w:rFonts w:ascii="Calibri" w:hAnsi="Calibri"/>
          <w:color w:val="000000"/>
          <w:sz w:val="22"/>
        </w:rPr>
        <w:t>ies</w:t>
      </w:r>
      <w:proofErr w:type="spellEnd"/>
      <w:r w:rsidR="009346B7">
        <w:rPr>
          <w:rFonts w:ascii="Calibri" w:hAnsi="Calibri"/>
          <w:color w:val="000000"/>
          <w:sz w:val="22"/>
        </w:rPr>
        <w:t>) around the home visiting program</w:t>
      </w:r>
    </w:p>
    <w:p w:rsidR="00B77EFB" w:rsidRDefault="005E640D" w:rsidP="00BD5358">
      <w:pPr>
        <w:widowControl w:val="0"/>
        <w:numPr>
          <w:ilvl w:val="0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 w:rsidRPr="00546A58">
        <w:rPr>
          <w:rFonts w:ascii="Calibri" w:hAnsi="Calibri"/>
          <w:color w:val="000000"/>
          <w:sz w:val="22"/>
        </w:rPr>
        <w:t>Update on work</w:t>
      </w:r>
      <w:r>
        <w:rPr>
          <w:rFonts w:ascii="Calibri" w:hAnsi="Calibri"/>
          <w:color w:val="000000"/>
          <w:sz w:val="22"/>
        </w:rPr>
        <w:t xml:space="preserve"> </w:t>
      </w:r>
      <w:r w:rsidRPr="00546A58">
        <w:rPr>
          <w:rFonts w:ascii="Calibri" w:hAnsi="Calibri"/>
          <w:color w:val="000000"/>
          <w:sz w:val="22"/>
        </w:rPr>
        <w:t>to</w:t>
      </w:r>
      <w:r>
        <w:rPr>
          <w:rFonts w:ascii="Calibri" w:hAnsi="Calibri"/>
          <w:color w:val="000000"/>
          <w:sz w:val="22"/>
        </w:rPr>
        <w:t>-</w:t>
      </w:r>
      <w:r w:rsidRPr="00546A58">
        <w:rPr>
          <w:rFonts w:ascii="Calibri" w:hAnsi="Calibri"/>
          <w:color w:val="000000"/>
          <w:sz w:val="22"/>
        </w:rPr>
        <w:t xml:space="preserve">date with </w:t>
      </w:r>
      <w:r w:rsidR="009346B7">
        <w:rPr>
          <w:rFonts w:ascii="Calibri" w:hAnsi="Calibri"/>
          <w:color w:val="000000"/>
          <w:sz w:val="22"/>
        </w:rPr>
        <w:t>the developer of the implemented home visiting model(s)</w:t>
      </w:r>
      <w:r w:rsidR="00EC484C">
        <w:rPr>
          <w:rFonts w:ascii="Calibri" w:hAnsi="Calibri"/>
          <w:color w:val="000000"/>
          <w:sz w:val="22"/>
        </w:rPr>
        <w:t>, including:</w:t>
      </w:r>
    </w:p>
    <w:p w:rsidR="005E640D" w:rsidRPr="00546A58" w:rsidRDefault="00B77EFB" w:rsidP="00BD5358">
      <w:pPr>
        <w:widowControl w:val="0"/>
        <w:numPr>
          <w:ilvl w:val="1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D</w:t>
      </w:r>
      <w:r w:rsidR="005E640D" w:rsidRPr="00546A58">
        <w:rPr>
          <w:rFonts w:ascii="Calibri" w:hAnsi="Calibri"/>
          <w:color w:val="000000"/>
          <w:sz w:val="22"/>
        </w:rPr>
        <w:t xml:space="preserve">escription of </w:t>
      </w:r>
      <w:r>
        <w:rPr>
          <w:rFonts w:ascii="Calibri" w:hAnsi="Calibri"/>
          <w:color w:val="000000"/>
          <w:sz w:val="22"/>
        </w:rPr>
        <w:t>any</w:t>
      </w:r>
      <w:r w:rsidR="005E640D" w:rsidRPr="00546A58">
        <w:rPr>
          <w:rFonts w:ascii="Calibri" w:hAnsi="Calibri"/>
          <w:color w:val="000000"/>
          <w:sz w:val="22"/>
        </w:rPr>
        <w:t xml:space="preserve"> technical assistance and support provided to-date through the model(s)</w:t>
      </w:r>
    </w:p>
    <w:p w:rsidR="005E640D" w:rsidRPr="00546A58" w:rsidRDefault="006223A0" w:rsidP="00BD5358">
      <w:pPr>
        <w:widowControl w:val="0"/>
        <w:numPr>
          <w:ilvl w:val="1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U</w:t>
      </w:r>
      <w:r w:rsidR="005E640D" w:rsidRPr="00546A58">
        <w:rPr>
          <w:rFonts w:ascii="Calibri" w:hAnsi="Calibri"/>
          <w:color w:val="000000"/>
          <w:sz w:val="22"/>
        </w:rPr>
        <w:t>pdate on securing curriculum and other materials neede</w:t>
      </w:r>
      <w:r w:rsidR="00515129">
        <w:rPr>
          <w:rFonts w:ascii="Calibri" w:hAnsi="Calibri"/>
          <w:color w:val="000000"/>
          <w:sz w:val="22"/>
        </w:rPr>
        <w:t>d for the home visiting program</w:t>
      </w:r>
    </w:p>
    <w:p w:rsidR="005E640D" w:rsidRPr="00546A58" w:rsidRDefault="005E640D" w:rsidP="00BD5358">
      <w:pPr>
        <w:widowControl w:val="0"/>
        <w:numPr>
          <w:ilvl w:val="1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 w:rsidRPr="00546A58">
        <w:rPr>
          <w:rFonts w:ascii="Calibri" w:hAnsi="Calibri"/>
          <w:color w:val="000000"/>
          <w:sz w:val="22"/>
        </w:rPr>
        <w:t xml:space="preserve">Update on training and professional development activities obtained from the </w:t>
      </w:r>
      <w:r w:rsidR="00B77EFB">
        <w:rPr>
          <w:rFonts w:ascii="Calibri" w:hAnsi="Calibri"/>
          <w:color w:val="000000"/>
          <w:sz w:val="22"/>
        </w:rPr>
        <w:t xml:space="preserve">home visiting </w:t>
      </w:r>
      <w:r w:rsidRPr="00546A58">
        <w:rPr>
          <w:rFonts w:ascii="Calibri" w:hAnsi="Calibri"/>
          <w:color w:val="000000"/>
          <w:sz w:val="22"/>
        </w:rPr>
        <w:t>model developer</w:t>
      </w:r>
    </w:p>
    <w:p w:rsidR="005E640D" w:rsidRPr="00546A58" w:rsidRDefault="005E640D" w:rsidP="00BD5358">
      <w:pPr>
        <w:widowControl w:val="0"/>
        <w:numPr>
          <w:ilvl w:val="0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 w:rsidRPr="00546A58">
        <w:rPr>
          <w:rFonts w:ascii="Calibri" w:hAnsi="Calibri"/>
          <w:color w:val="000000"/>
          <w:sz w:val="22"/>
        </w:rPr>
        <w:t xml:space="preserve">Update on staff recruitment, hiring, </w:t>
      </w:r>
      <w:r w:rsidR="00513C26">
        <w:rPr>
          <w:rFonts w:ascii="Calibri" w:hAnsi="Calibri"/>
          <w:color w:val="000000"/>
          <w:sz w:val="22"/>
        </w:rPr>
        <w:t xml:space="preserve">professional development activities, </w:t>
      </w:r>
      <w:r w:rsidRPr="00546A58">
        <w:rPr>
          <w:rFonts w:ascii="Calibri" w:hAnsi="Calibri"/>
          <w:color w:val="000000"/>
          <w:sz w:val="22"/>
        </w:rPr>
        <w:t>and retention for all positions</w:t>
      </w:r>
      <w:r w:rsidR="00515129">
        <w:rPr>
          <w:rFonts w:ascii="Calibri" w:hAnsi="Calibri"/>
          <w:color w:val="000000"/>
          <w:sz w:val="22"/>
        </w:rPr>
        <w:t xml:space="preserve"> including subcontracts</w:t>
      </w:r>
    </w:p>
    <w:p w:rsidR="005E640D" w:rsidRPr="00546A58" w:rsidRDefault="005E640D" w:rsidP="00BD5358">
      <w:pPr>
        <w:widowControl w:val="0"/>
        <w:numPr>
          <w:ilvl w:val="0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 w:rsidRPr="00546A58">
        <w:rPr>
          <w:rFonts w:ascii="Calibri" w:hAnsi="Calibri"/>
          <w:color w:val="000000"/>
          <w:sz w:val="22"/>
        </w:rPr>
        <w:t>Update on participant rec</w:t>
      </w:r>
      <w:r w:rsidR="00515129">
        <w:rPr>
          <w:rFonts w:ascii="Calibri" w:hAnsi="Calibri"/>
          <w:color w:val="000000"/>
          <w:sz w:val="22"/>
        </w:rPr>
        <w:t>ruitment and retention efforts</w:t>
      </w:r>
    </w:p>
    <w:p w:rsidR="00513C26" w:rsidRDefault="00513C26" w:rsidP="00BD5358">
      <w:pPr>
        <w:widowControl w:val="0"/>
        <w:numPr>
          <w:ilvl w:val="0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Update on</w:t>
      </w:r>
      <w:r w:rsidRPr="00546A58">
        <w:rPr>
          <w:rFonts w:ascii="Calibri" w:hAnsi="Calibri"/>
          <w:color w:val="000000"/>
          <w:sz w:val="22"/>
        </w:rPr>
        <w:t xml:space="preserve"> challenges to maintaining quality and fidelity of each home visiting program, and the response</w:t>
      </w:r>
      <w:r>
        <w:rPr>
          <w:rFonts w:ascii="Calibri" w:hAnsi="Calibri"/>
          <w:color w:val="000000"/>
          <w:sz w:val="22"/>
        </w:rPr>
        <w:t>s</w:t>
      </w:r>
      <w:r w:rsidRPr="00546A58">
        <w:rPr>
          <w:rFonts w:ascii="Calibri" w:hAnsi="Calibri"/>
          <w:color w:val="000000"/>
          <w:sz w:val="22"/>
        </w:rPr>
        <w:t xml:space="preserve"> to the issues identified</w:t>
      </w:r>
    </w:p>
    <w:p w:rsidR="005E640D" w:rsidRDefault="005E640D" w:rsidP="00BD5358">
      <w:pPr>
        <w:widowControl w:val="0"/>
        <w:numPr>
          <w:ilvl w:val="0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U</w:t>
      </w:r>
      <w:r w:rsidRPr="00546A58">
        <w:rPr>
          <w:rFonts w:ascii="Calibri" w:hAnsi="Calibri"/>
          <w:color w:val="000000"/>
          <w:sz w:val="22"/>
        </w:rPr>
        <w:t>pdate on grantee efforts to meet the following legislative requirements, including a discussion of any barriers/challenges encountered and steps taken to overcome the identified barriers/challenges:</w:t>
      </w:r>
    </w:p>
    <w:p w:rsidR="005E640D" w:rsidRDefault="005E640D" w:rsidP="00BD5358">
      <w:pPr>
        <w:widowControl w:val="0"/>
        <w:numPr>
          <w:ilvl w:val="1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 w:rsidRPr="0004663F">
        <w:rPr>
          <w:rFonts w:ascii="Calibri" w:hAnsi="Calibri"/>
          <w:color w:val="000000"/>
          <w:sz w:val="22"/>
        </w:rPr>
        <w:t>Training efforts to ensur</w:t>
      </w:r>
      <w:r w:rsidR="00515129">
        <w:rPr>
          <w:rFonts w:ascii="Calibri" w:hAnsi="Calibri"/>
          <w:color w:val="000000"/>
          <w:sz w:val="22"/>
        </w:rPr>
        <w:t>e well-trained, competent staff</w:t>
      </w:r>
    </w:p>
    <w:p w:rsidR="00D20901" w:rsidRDefault="005E640D" w:rsidP="00BD5358">
      <w:pPr>
        <w:widowControl w:val="0"/>
        <w:numPr>
          <w:ilvl w:val="1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 w:rsidRPr="0004663F">
        <w:rPr>
          <w:rFonts w:ascii="Calibri" w:hAnsi="Calibri"/>
          <w:color w:val="000000"/>
          <w:sz w:val="22"/>
        </w:rPr>
        <w:t xml:space="preserve">Steps taken to ensure high quality </w:t>
      </w:r>
      <w:r w:rsidR="00513C26">
        <w:rPr>
          <w:rFonts w:ascii="Calibri" w:hAnsi="Calibri"/>
          <w:color w:val="000000"/>
          <w:sz w:val="22"/>
        </w:rPr>
        <w:t xml:space="preserve">reflective </w:t>
      </w:r>
      <w:r w:rsidRPr="0004663F">
        <w:rPr>
          <w:rFonts w:ascii="Calibri" w:hAnsi="Calibri"/>
          <w:color w:val="000000"/>
          <w:sz w:val="22"/>
        </w:rPr>
        <w:t xml:space="preserve">supervision </w:t>
      </w:r>
    </w:p>
    <w:p w:rsidR="00D20901" w:rsidRDefault="005E640D" w:rsidP="00BD5358">
      <w:pPr>
        <w:widowControl w:val="0"/>
        <w:numPr>
          <w:ilvl w:val="1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 w:rsidRPr="00D20901">
        <w:rPr>
          <w:rFonts w:ascii="Calibri" w:hAnsi="Calibri"/>
          <w:color w:val="000000"/>
          <w:sz w:val="22"/>
        </w:rPr>
        <w:t>Steps taken to ensure referral and services networks to support the home visiting program and the families it ser</w:t>
      </w:r>
      <w:r w:rsidR="00515129">
        <w:rPr>
          <w:rFonts w:ascii="Calibri" w:hAnsi="Calibri"/>
          <w:color w:val="000000"/>
          <w:sz w:val="22"/>
        </w:rPr>
        <w:t>ves in at-risk communities</w:t>
      </w:r>
    </w:p>
    <w:p w:rsidR="005E640D" w:rsidRPr="00D20901" w:rsidRDefault="005E640D" w:rsidP="00BD5358">
      <w:pPr>
        <w:widowControl w:val="0"/>
        <w:numPr>
          <w:ilvl w:val="1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 w:rsidRPr="00D20901">
        <w:rPr>
          <w:rFonts w:ascii="Calibri" w:hAnsi="Calibri"/>
          <w:color w:val="000000"/>
          <w:sz w:val="22"/>
        </w:rPr>
        <w:t>Updates on new policy(</w:t>
      </w:r>
      <w:proofErr w:type="spellStart"/>
      <w:r w:rsidRPr="00D20901">
        <w:rPr>
          <w:rFonts w:ascii="Calibri" w:hAnsi="Calibri"/>
          <w:color w:val="000000"/>
          <w:sz w:val="22"/>
        </w:rPr>
        <w:t>ies</w:t>
      </w:r>
      <w:proofErr w:type="spellEnd"/>
      <w:r w:rsidRPr="00D20901">
        <w:rPr>
          <w:rFonts w:ascii="Calibri" w:hAnsi="Calibri"/>
          <w:color w:val="000000"/>
          <w:sz w:val="22"/>
        </w:rPr>
        <w:t xml:space="preserve">) created by the grantee, Tribe, </w:t>
      </w:r>
      <w:r w:rsidR="00513C26">
        <w:rPr>
          <w:rFonts w:ascii="Calibri" w:hAnsi="Calibri"/>
          <w:color w:val="000000"/>
          <w:sz w:val="22"/>
        </w:rPr>
        <w:t>organization,</w:t>
      </w:r>
      <w:r w:rsidRPr="00D20901">
        <w:rPr>
          <w:rFonts w:ascii="Calibri" w:hAnsi="Calibri"/>
          <w:color w:val="000000"/>
          <w:sz w:val="22"/>
        </w:rPr>
        <w:t xml:space="preserve"> or community to support home visiting program</w:t>
      </w:r>
      <w:r w:rsidR="00515129">
        <w:rPr>
          <w:rFonts w:ascii="Calibri" w:hAnsi="Calibri"/>
          <w:color w:val="000000"/>
          <w:sz w:val="22"/>
        </w:rPr>
        <w:t>s</w:t>
      </w:r>
    </w:p>
    <w:p w:rsidR="005E640D" w:rsidRPr="00546A58" w:rsidRDefault="005E640D" w:rsidP="00BD5358">
      <w:pPr>
        <w:widowControl w:val="0"/>
        <w:numPr>
          <w:ilvl w:val="0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 w:rsidRPr="00546A58">
        <w:rPr>
          <w:rFonts w:ascii="Calibri" w:hAnsi="Calibri"/>
          <w:color w:val="000000"/>
          <w:sz w:val="22"/>
        </w:rPr>
        <w:t>Update on the development of a coordinated early childhood system</w:t>
      </w:r>
      <w:r w:rsidR="00513C26">
        <w:rPr>
          <w:rFonts w:ascii="Calibri" w:hAnsi="Calibri"/>
          <w:color w:val="000000"/>
          <w:sz w:val="22"/>
        </w:rPr>
        <w:t xml:space="preserve"> that includes home visiting program</w:t>
      </w:r>
      <w:r w:rsidR="002B7A63">
        <w:rPr>
          <w:rFonts w:ascii="Calibri" w:hAnsi="Calibri"/>
          <w:color w:val="000000"/>
          <w:sz w:val="22"/>
        </w:rPr>
        <w:t>s</w:t>
      </w:r>
      <w:r w:rsidRPr="00546A58">
        <w:rPr>
          <w:rFonts w:ascii="Calibri" w:hAnsi="Calibri"/>
          <w:color w:val="000000"/>
          <w:sz w:val="22"/>
        </w:rPr>
        <w:t xml:space="preserve">, including coordination </w:t>
      </w:r>
      <w:r w:rsidR="00513C26">
        <w:rPr>
          <w:rFonts w:ascii="Calibri" w:hAnsi="Calibri"/>
          <w:color w:val="000000"/>
          <w:sz w:val="22"/>
        </w:rPr>
        <w:t xml:space="preserve">and collaboration </w:t>
      </w:r>
      <w:r w:rsidRPr="00546A58">
        <w:rPr>
          <w:rFonts w:ascii="Calibri" w:hAnsi="Calibri"/>
          <w:color w:val="000000"/>
          <w:sz w:val="22"/>
        </w:rPr>
        <w:t xml:space="preserve">between home visiting program(s) and other existing programs and resources for pregnant women, expectant fathers, young children, and families in </w:t>
      </w:r>
      <w:r w:rsidR="006223A0">
        <w:rPr>
          <w:rFonts w:ascii="Calibri" w:hAnsi="Calibri"/>
          <w:color w:val="000000"/>
          <w:sz w:val="22"/>
        </w:rPr>
        <w:t>the</w:t>
      </w:r>
      <w:r w:rsidRPr="00546A58">
        <w:rPr>
          <w:rFonts w:ascii="Calibri" w:hAnsi="Calibri"/>
          <w:color w:val="000000"/>
          <w:sz w:val="22"/>
        </w:rPr>
        <w:t xml:space="preserve"> communit</w:t>
      </w:r>
      <w:r w:rsidR="006223A0">
        <w:rPr>
          <w:rFonts w:ascii="Calibri" w:hAnsi="Calibri"/>
          <w:color w:val="000000"/>
          <w:sz w:val="22"/>
        </w:rPr>
        <w:t>y(</w:t>
      </w:r>
      <w:proofErr w:type="spellStart"/>
      <w:r w:rsidRPr="00546A58">
        <w:rPr>
          <w:rFonts w:ascii="Calibri" w:hAnsi="Calibri"/>
          <w:color w:val="000000"/>
          <w:sz w:val="22"/>
        </w:rPr>
        <w:t>ies</w:t>
      </w:r>
      <w:proofErr w:type="spellEnd"/>
      <w:r w:rsidR="006223A0">
        <w:rPr>
          <w:rFonts w:ascii="Calibri" w:hAnsi="Calibri"/>
          <w:color w:val="000000"/>
          <w:sz w:val="22"/>
        </w:rPr>
        <w:t>)</w:t>
      </w:r>
    </w:p>
    <w:p w:rsidR="005E640D" w:rsidRDefault="00513C26" w:rsidP="00BD5358">
      <w:pPr>
        <w:widowControl w:val="0"/>
        <w:numPr>
          <w:ilvl w:val="0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Testimonials, vignettes, and photos regarding the implementation of the home visiting program, </w:t>
      </w:r>
      <w:r>
        <w:rPr>
          <w:rFonts w:ascii="Calibri" w:hAnsi="Calibri"/>
          <w:color w:val="000000"/>
          <w:sz w:val="22"/>
        </w:rPr>
        <w:lastRenderedPageBreak/>
        <w:t>if desired</w:t>
      </w:r>
    </w:p>
    <w:p w:rsidR="005E640D" w:rsidRDefault="005E640D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</w:rPr>
      </w:pPr>
    </w:p>
    <w:p w:rsidR="005E640D" w:rsidRPr="00546A58" w:rsidRDefault="00FF4746" w:rsidP="00BD5358">
      <w:pPr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 xml:space="preserve">Section 3: </w:t>
      </w:r>
      <w:r w:rsidR="005E640D" w:rsidRPr="00546A58">
        <w:rPr>
          <w:rFonts w:ascii="Calibri" w:hAnsi="Calibri"/>
          <w:b/>
          <w:bCs/>
          <w:color w:val="000000"/>
          <w:sz w:val="22"/>
        </w:rPr>
        <w:t>Progress toward Meeting L</w:t>
      </w:r>
      <w:r w:rsidR="005E640D">
        <w:rPr>
          <w:rFonts w:ascii="Calibri" w:hAnsi="Calibri"/>
          <w:b/>
          <w:bCs/>
          <w:color w:val="000000"/>
          <w:sz w:val="22"/>
        </w:rPr>
        <w:t>egislatively Mandated Benchmark Requirements</w:t>
      </w:r>
    </w:p>
    <w:p w:rsidR="005E640D" w:rsidRDefault="00D20901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Please provide a narrative discussing the benchmark data collection efforts, including a summary of barriers/challenges encountered</w:t>
      </w:r>
      <w:r w:rsidR="00513C26">
        <w:rPr>
          <w:rFonts w:ascii="Calibri" w:hAnsi="Calibri"/>
          <w:color w:val="000000"/>
          <w:sz w:val="22"/>
        </w:rPr>
        <w:t xml:space="preserve"> during data collection efforts</w:t>
      </w:r>
      <w:r>
        <w:rPr>
          <w:rFonts w:ascii="Calibri" w:hAnsi="Calibri"/>
          <w:color w:val="000000"/>
          <w:sz w:val="22"/>
        </w:rPr>
        <w:t xml:space="preserve"> and steps taken to overcome them. </w:t>
      </w:r>
    </w:p>
    <w:p w:rsidR="00D20901" w:rsidRPr="00546A58" w:rsidRDefault="00D20901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</w:rPr>
      </w:pPr>
    </w:p>
    <w:p w:rsidR="00BD5358" w:rsidRPr="00546A58" w:rsidRDefault="00FF4746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 xml:space="preserve">Section 4: </w:t>
      </w:r>
      <w:r w:rsidR="00513C26">
        <w:rPr>
          <w:rFonts w:ascii="Calibri" w:hAnsi="Calibri"/>
          <w:b/>
          <w:bCs/>
          <w:color w:val="000000"/>
          <w:sz w:val="22"/>
        </w:rPr>
        <w:t>Update on Rigorous Evaluation Activities</w:t>
      </w:r>
    </w:p>
    <w:p w:rsidR="00EC484C" w:rsidRDefault="00513C26" w:rsidP="00BD5358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Please provide an update</w:t>
      </w:r>
      <w:r w:rsidR="005E640D" w:rsidRPr="00546A58">
        <w:rPr>
          <w:rFonts w:ascii="Calibri" w:hAnsi="Calibri"/>
          <w:color w:val="000000"/>
          <w:sz w:val="22"/>
        </w:rPr>
        <w:t xml:space="preserve"> on the grantee’s rigorous evaluation activities, </w:t>
      </w:r>
      <w:r w:rsidR="00D20901">
        <w:rPr>
          <w:rFonts w:ascii="Calibri" w:hAnsi="Calibri"/>
          <w:color w:val="000000"/>
          <w:sz w:val="22"/>
        </w:rPr>
        <w:t>including</w:t>
      </w:r>
      <w:r w:rsidR="00EC484C">
        <w:rPr>
          <w:rFonts w:ascii="Calibri" w:hAnsi="Calibri"/>
          <w:color w:val="000000"/>
          <w:sz w:val="22"/>
        </w:rPr>
        <w:t>:</w:t>
      </w:r>
    </w:p>
    <w:p w:rsidR="00EC484C" w:rsidRPr="00EC484C" w:rsidRDefault="007C4E5E" w:rsidP="00BD5358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Cs/>
          <w:color w:val="000000"/>
          <w:sz w:val="22"/>
        </w:rPr>
      </w:pPr>
      <w:r w:rsidRPr="00EC484C">
        <w:rPr>
          <w:rFonts w:ascii="Calibri" w:hAnsi="Calibri"/>
          <w:bCs/>
          <w:color w:val="000000"/>
          <w:sz w:val="22"/>
        </w:rPr>
        <w:t xml:space="preserve">General update on </w:t>
      </w:r>
      <w:r w:rsidR="00EC484C">
        <w:rPr>
          <w:rFonts w:ascii="Calibri" w:hAnsi="Calibri"/>
          <w:bCs/>
          <w:color w:val="000000"/>
          <w:sz w:val="22"/>
        </w:rPr>
        <w:t xml:space="preserve">the </w:t>
      </w:r>
      <w:r w:rsidRPr="00EC484C">
        <w:rPr>
          <w:rFonts w:ascii="Calibri" w:hAnsi="Calibri"/>
          <w:bCs/>
          <w:color w:val="000000"/>
          <w:sz w:val="22"/>
        </w:rPr>
        <w:t>progress of rigorous evaluation</w:t>
      </w:r>
    </w:p>
    <w:p w:rsidR="00EC484C" w:rsidRPr="00EC484C" w:rsidRDefault="007C4E5E" w:rsidP="00BD5358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Cs/>
          <w:color w:val="000000"/>
          <w:sz w:val="22"/>
        </w:rPr>
      </w:pPr>
      <w:r w:rsidRPr="00EC484C">
        <w:rPr>
          <w:rFonts w:ascii="Calibri" w:hAnsi="Calibri"/>
          <w:bCs/>
          <w:color w:val="000000"/>
          <w:sz w:val="22"/>
        </w:rPr>
        <w:t>Any revisions to your evaluation plan</w:t>
      </w:r>
    </w:p>
    <w:p w:rsidR="00EC484C" w:rsidRPr="00EC484C" w:rsidRDefault="007C4E5E" w:rsidP="00BD5358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Cs/>
          <w:color w:val="000000"/>
          <w:sz w:val="22"/>
        </w:rPr>
      </w:pPr>
      <w:r w:rsidRPr="00EC484C">
        <w:rPr>
          <w:rFonts w:ascii="Calibri" w:hAnsi="Calibri"/>
          <w:bCs/>
          <w:color w:val="000000"/>
          <w:sz w:val="22"/>
        </w:rPr>
        <w:t xml:space="preserve">Barriers and challenges encountered and </w:t>
      </w:r>
      <w:r w:rsidR="00EC484C">
        <w:rPr>
          <w:rFonts w:ascii="Calibri" w:hAnsi="Calibri"/>
          <w:bCs/>
          <w:color w:val="000000"/>
          <w:sz w:val="22"/>
        </w:rPr>
        <w:t xml:space="preserve">steps taken to overcome them </w:t>
      </w:r>
    </w:p>
    <w:p w:rsidR="00EC484C" w:rsidRPr="00BD5358" w:rsidRDefault="007C4E5E" w:rsidP="00515129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22"/>
        <w:rPr>
          <w:rFonts w:asciiTheme="minorHAnsi" w:hAnsiTheme="minorHAnsi"/>
          <w:bCs/>
          <w:color w:val="000000"/>
          <w:sz w:val="22"/>
          <w:szCs w:val="22"/>
        </w:rPr>
      </w:pPr>
      <w:r w:rsidRPr="00BD5358">
        <w:rPr>
          <w:rFonts w:asciiTheme="minorHAnsi" w:hAnsiTheme="minorHAnsi"/>
          <w:bCs/>
          <w:color w:val="000000"/>
          <w:sz w:val="22"/>
          <w:szCs w:val="22"/>
        </w:rPr>
        <w:t>List of materials/products or publications developed for dissemination</w:t>
      </w:r>
      <w:r w:rsidR="00EC484C" w:rsidRPr="00BD5358">
        <w:rPr>
          <w:rFonts w:asciiTheme="minorHAnsi" w:hAnsiTheme="minorHAnsi"/>
          <w:bCs/>
          <w:color w:val="000000"/>
          <w:sz w:val="22"/>
          <w:szCs w:val="22"/>
        </w:rPr>
        <w:t xml:space="preserve">. </w:t>
      </w:r>
      <w:r w:rsidRPr="00BD5358">
        <w:rPr>
          <w:rFonts w:asciiTheme="minorHAnsi" w:hAnsiTheme="minorHAnsi"/>
          <w:bCs/>
          <w:color w:val="000000"/>
          <w:sz w:val="22"/>
          <w:szCs w:val="22"/>
        </w:rPr>
        <w:t xml:space="preserve">If applicable, please </w:t>
      </w:r>
      <w:r w:rsidR="002B7A63">
        <w:rPr>
          <w:rFonts w:asciiTheme="minorHAnsi" w:hAnsiTheme="minorHAnsi"/>
          <w:bCs/>
          <w:color w:val="000000"/>
          <w:sz w:val="22"/>
          <w:szCs w:val="22"/>
        </w:rPr>
        <w:t xml:space="preserve">also </w:t>
      </w:r>
      <w:r w:rsidRPr="00BD5358">
        <w:rPr>
          <w:rFonts w:asciiTheme="minorHAnsi" w:hAnsiTheme="minorHAnsi"/>
          <w:bCs/>
          <w:color w:val="000000"/>
          <w:sz w:val="22"/>
          <w:szCs w:val="22"/>
        </w:rPr>
        <w:t>provide copies of reports or materials developed</w:t>
      </w:r>
      <w:r w:rsidR="00EC484C" w:rsidRPr="00BD5358">
        <w:rPr>
          <w:rFonts w:asciiTheme="minorHAnsi" w:hAnsiTheme="minorHAnsi"/>
          <w:bCs/>
          <w:color w:val="000000"/>
          <w:sz w:val="22"/>
          <w:szCs w:val="22"/>
        </w:rPr>
        <w:t>. Relevant materials/products</w:t>
      </w:r>
      <w:r w:rsidR="00BD5358">
        <w:rPr>
          <w:rFonts w:asciiTheme="minorHAnsi" w:hAnsiTheme="minorHAnsi"/>
          <w:bCs/>
          <w:color w:val="000000"/>
          <w:sz w:val="22"/>
          <w:szCs w:val="22"/>
        </w:rPr>
        <w:t xml:space="preserve"> could</w:t>
      </w:r>
      <w:r w:rsidR="00EC484C" w:rsidRPr="00BD5358">
        <w:rPr>
          <w:rFonts w:asciiTheme="minorHAnsi" w:hAnsiTheme="minorHAnsi"/>
          <w:bCs/>
          <w:color w:val="000000"/>
          <w:sz w:val="22"/>
          <w:szCs w:val="22"/>
        </w:rPr>
        <w:t xml:space="preserve"> include:</w:t>
      </w:r>
    </w:p>
    <w:p w:rsidR="00EC484C" w:rsidRPr="00BD5358" w:rsidRDefault="00EC484C" w:rsidP="00BD5358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  <w:szCs w:val="22"/>
        </w:rPr>
      </w:pPr>
      <w:r w:rsidRPr="00BD5358">
        <w:rPr>
          <w:rFonts w:asciiTheme="minorHAnsi" w:hAnsiTheme="minorHAnsi"/>
          <w:sz w:val="22"/>
          <w:szCs w:val="22"/>
        </w:rPr>
        <w:t>Peer-reviewed publications in scholarly journals – published and submitted</w:t>
      </w:r>
    </w:p>
    <w:p w:rsidR="00EC484C" w:rsidRPr="00BD5358" w:rsidRDefault="00EC484C" w:rsidP="00BD5358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  <w:szCs w:val="22"/>
        </w:rPr>
      </w:pPr>
      <w:r w:rsidRPr="00BD5358">
        <w:rPr>
          <w:rFonts w:asciiTheme="minorHAnsi" w:hAnsiTheme="minorHAnsi"/>
          <w:sz w:val="22"/>
          <w:szCs w:val="22"/>
        </w:rPr>
        <w:t>Books and book chapters</w:t>
      </w:r>
    </w:p>
    <w:p w:rsidR="00EC484C" w:rsidRPr="00BD5358" w:rsidRDefault="00EC484C" w:rsidP="00BD5358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  <w:szCs w:val="22"/>
        </w:rPr>
      </w:pPr>
      <w:r w:rsidRPr="00BD5358">
        <w:rPr>
          <w:rFonts w:asciiTheme="minorHAnsi" w:hAnsiTheme="minorHAnsi"/>
          <w:sz w:val="22"/>
          <w:szCs w:val="22"/>
        </w:rPr>
        <w:t>Reports and monographs (including policy briefs and best practices reports)</w:t>
      </w:r>
    </w:p>
    <w:p w:rsidR="00EC484C" w:rsidRPr="00BD5358" w:rsidRDefault="00EC484C" w:rsidP="00BD5358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  <w:szCs w:val="22"/>
        </w:rPr>
      </w:pPr>
      <w:r w:rsidRPr="00BD5358">
        <w:rPr>
          <w:rFonts w:asciiTheme="minorHAnsi" w:hAnsiTheme="minorHAnsi"/>
          <w:sz w:val="22"/>
          <w:szCs w:val="22"/>
        </w:rPr>
        <w:t>Conference presentations and posters presented</w:t>
      </w:r>
    </w:p>
    <w:p w:rsidR="00EC484C" w:rsidRPr="00BD5358" w:rsidRDefault="00EC484C" w:rsidP="00BD5358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  <w:szCs w:val="22"/>
        </w:rPr>
      </w:pPr>
      <w:r w:rsidRPr="00BD5358">
        <w:rPr>
          <w:rFonts w:asciiTheme="minorHAnsi" w:hAnsiTheme="minorHAnsi"/>
          <w:sz w:val="22"/>
          <w:szCs w:val="22"/>
        </w:rPr>
        <w:t xml:space="preserve">Web-based products (Blogs, podcasts, Web-based video clips, </w:t>
      </w:r>
      <w:r w:rsidR="00515129">
        <w:rPr>
          <w:rFonts w:asciiTheme="minorHAnsi" w:hAnsiTheme="minorHAnsi"/>
          <w:sz w:val="22"/>
          <w:szCs w:val="22"/>
        </w:rPr>
        <w:t>etc.</w:t>
      </w:r>
      <w:r w:rsidRPr="00BD5358">
        <w:rPr>
          <w:rFonts w:asciiTheme="minorHAnsi" w:hAnsiTheme="minorHAnsi"/>
          <w:sz w:val="22"/>
          <w:szCs w:val="22"/>
        </w:rPr>
        <w:t>)</w:t>
      </w:r>
    </w:p>
    <w:p w:rsidR="00EC484C" w:rsidRPr="00BD5358" w:rsidRDefault="00EC484C" w:rsidP="00BD5358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  <w:szCs w:val="22"/>
        </w:rPr>
      </w:pPr>
      <w:r w:rsidRPr="00BD5358">
        <w:rPr>
          <w:rFonts w:asciiTheme="minorHAnsi" w:hAnsiTheme="minorHAnsi"/>
          <w:sz w:val="22"/>
          <w:szCs w:val="22"/>
        </w:rPr>
        <w:t>Electronic products (CD-ROMs, DVDs, audio or videotapes)</w:t>
      </w:r>
    </w:p>
    <w:p w:rsidR="00EC484C" w:rsidRPr="00BD5358" w:rsidRDefault="00EC484C" w:rsidP="00BD5358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  <w:szCs w:val="22"/>
        </w:rPr>
      </w:pPr>
      <w:r w:rsidRPr="00BD5358">
        <w:rPr>
          <w:rFonts w:asciiTheme="minorHAnsi" w:hAnsiTheme="minorHAnsi"/>
          <w:sz w:val="22"/>
          <w:szCs w:val="22"/>
        </w:rPr>
        <w:t>Press communications (TV/Radio interviews, newspaper interviews, public service announcements, and editorial articles)</w:t>
      </w:r>
    </w:p>
    <w:p w:rsidR="00EC484C" w:rsidRPr="00BD5358" w:rsidRDefault="00EC484C" w:rsidP="00BD5358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  <w:szCs w:val="22"/>
        </w:rPr>
      </w:pPr>
      <w:r w:rsidRPr="00BD5358">
        <w:rPr>
          <w:rFonts w:asciiTheme="minorHAnsi" w:hAnsiTheme="minorHAnsi"/>
          <w:sz w:val="22"/>
          <w:szCs w:val="22"/>
        </w:rPr>
        <w:t>Newsletters  (electronic or print)</w:t>
      </w:r>
    </w:p>
    <w:p w:rsidR="00EC484C" w:rsidRPr="00BD5358" w:rsidRDefault="00EC484C" w:rsidP="00BD5358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  <w:szCs w:val="22"/>
        </w:rPr>
      </w:pPr>
      <w:r w:rsidRPr="00BD5358">
        <w:rPr>
          <w:rFonts w:asciiTheme="minorHAnsi" w:hAnsiTheme="minorHAnsi"/>
          <w:sz w:val="22"/>
          <w:szCs w:val="22"/>
        </w:rPr>
        <w:t>Pamphlets, brochures, or fact sheets</w:t>
      </w:r>
    </w:p>
    <w:p w:rsidR="00EC484C" w:rsidRPr="00BD5358" w:rsidRDefault="00EC484C" w:rsidP="00515129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  <w:szCs w:val="22"/>
        </w:rPr>
      </w:pPr>
      <w:r w:rsidRPr="00BD5358">
        <w:rPr>
          <w:rFonts w:asciiTheme="minorHAnsi" w:hAnsiTheme="minorHAnsi"/>
          <w:sz w:val="22"/>
          <w:szCs w:val="22"/>
        </w:rPr>
        <w:t>Academic course development</w:t>
      </w:r>
      <w:r w:rsidR="00515129">
        <w:rPr>
          <w:rFonts w:asciiTheme="minorHAnsi" w:hAnsiTheme="minorHAnsi"/>
          <w:sz w:val="22"/>
          <w:szCs w:val="22"/>
        </w:rPr>
        <w:t xml:space="preserve"> and distance learning modules</w:t>
      </w:r>
    </w:p>
    <w:p w:rsidR="00EC484C" w:rsidRPr="00BD5358" w:rsidRDefault="00EC484C" w:rsidP="00BD5358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  <w:szCs w:val="22"/>
        </w:rPr>
      </w:pPr>
      <w:r w:rsidRPr="00BD5358">
        <w:rPr>
          <w:rFonts w:asciiTheme="minorHAnsi" w:hAnsiTheme="minorHAnsi"/>
          <w:sz w:val="22"/>
          <w:szCs w:val="22"/>
        </w:rPr>
        <w:t>Doctoral dissertations/Master’s theses</w:t>
      </w:r>
    </w:p>
    <w:p w:rsidR="005E640D" w:rsidRDefault="005E640D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</w:rPr>
      </w:pPr>
    </w:p>
    <w:p w:rsidR="005E640D" w:rsidRPr="00546A58" w:rsidRDefault="00FF4746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 xml:space="preserve">Section 5: </w:t>
      </w:r>
      <w:r w:rsidR="005E640D">
        <w:rPr>
          <w:rFonts w:ascii="Calibri" w:hAnsi="Calibri"/>
          <w:b/>
          <w:bCs/>
          <w:color w:val="000000"/>
          <w:sz w:val="22"/>
        </w:rPr>
        <w:t>Home Visiting Program Continuous Quality Improvement (CQI)</w:t>
      </w:r>
      <w:r w:rsidR="005E640D" w:rsidRPr="00546A58">
        <w:rPr>
          <w:rFonts w:ascii="Calibri" w:hAnsi="Calibri"/>
          <w:b/>
          <w:bCs/>
          <w:color w:val="000000"/>
          <w:sz w:val="22"/>
        </w:rPr>
        <w:t xml:space="preserve"> Efforts</w:t>
      </w:r>
    </w:p>
    <w:p w:rsidR="005E640D" w:rsidRPr="00546A58" w:rsidRDefault="005E640D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 w:rsidRPr="00546A58">
        <w:rPr>
          <w:rFonts w:ascii="Calibri" w:hAnsi="Calibri"/>
          <w:color w:val="000000"/>
          <w:sz w:val="22"/>
        </w:rPr>
        <w:t xml:space="preserve">Update on </w:t>
      </w:r>
      <w:r w:rsidR="00D20901">
        <w:rPr>
          <w:rFonts w:ascii="Calibri" w:hAnsi="Calibri"/>
          <w:color w:val="000000"/>
          <w:sz w:val="22"/>
        </w:rPr>
        <w:t xml:space="preserve">the </w:t>
      </w:r>
      <w:r w:rsidRPr="00546A58">
        <w:rPr>
          <w:rFonts w:ascii="Calibri" w:hAnsi="Calibri"/>
          <w:color w:val="000000"/>
          <w:sz w:val="22"/>
        </w:rPr>
        <w:t>grantee’s efforts regarding planning and implementing CQI for the home visiting program</w:t>
      </w:r>
      <w:r w:rsidR="00BD5358">
        <w:rPr>
          <w:rFonts w:ascii="Calibri" w:hAnsi="Calibri"/>
          <w:color w:val="000000"/>
          <w:sz w:val="22"/>
        </w:rPr>
        <w:t xml:space="preserve">, including CQI </w:t>
      </w:r>
      <w:r w:rsidR="00BD5358" w:rsidRPr="00546A58">
        <w:rPr>
          <w:rFonts w:ascii="Calibri" w:hAnsi="Calibri"/>
          <w:color w:val="000000"/>
          <w:sz w:val="22"/>
        </w:rPr>
        <w:t>opportunities, changes implemented, data collected, and results obtained</w:t>
      </w:r>
      <w:r w:rsidRPr="00546A58">
        <w:rPr>
          <w:rFonts w:ascii="Calibri" w:hAnsi="Calibri"/>
          <w:color w:val="000000"/>
          <w:sz w:val="22"/>
        </w:rPr>
        <w:t xml:space="preserve">. If applicable, </w:t>
      </w:r>
      <w:r w:rsidR="00D20901">
        <w:rPr>
          <w:rFonts w:ascii="Calibri" w:hAnsi="Calibri"/>
          <w:color w:val="000000"/>
          <w:sz w:val="22"/>
        </w:rPr>
        <w:t xml:space="preserve">please provide </w:t>
      </w:r>
      <w:r w:rsidRPr="00546A58">
        <w:rPr>
          <w:rFonts w:ascii="Calibri" w:hAnsi="Calibri"/>
          <w:color w:val="000000"/>
          <w:sz w:val="22"/>
        </w:rPr>
        <w:t>copies of CQI reports developed</w:t>
      </w:r>
      <w:r w:rsidR="00BD5358">
        <w:rPr>
          <w:rFonts w:ascii="Calibri" w:hAnsi="Calibri"/>
          <w:color w:val="000000"/>
          <w:sz w:val="22"/>
        </w:rPr>
        <w:t>.</w:t>
      </w:r>
    </w:p>
    <w:p w:rsidR="005E640D" w:rsidRPr="00546A58" w:rsidRDefault="005E640D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</w:rPr>
      </w:pPr>
    </w:p>
    <w:p w:rsidR="005E640D" w:rsidRPr="00546A58" w:rsidRDefault="00FF4746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 xml:space="preserve">Section 6: </w:t>
      </w:r>
      <w:r w:rsidR="005E640D" w:rsidRPr="00546A58">
        <w:rPr>
          <w:rFonts w:ascii="Calibri" w:hAnsi="Calibri"/>
          <w:b/>
          <w:bCs/>
          <w:color w:val="000000"/>
          <w:sz w:val="22"/>
        </w:rPr>
        <w:t>Administration of Home Visiting Program</w:t>
      </w:r>
    </w:p>
    <w:p w:rsidR="005E640D" w:rsidRPr="00546A58" w:rsidRDefault="005E640D" w:rsidP="00BD5358">
      <w:pPr>
        <w:widowControl w:val="0"/>
        <w:numPr>
          <w:ilvl w:val="0"/>
          <w:numId w:val="3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 w:rsidRPr="00546A58">
        <w:rPr>
          <w:rFonts w:ascii="Calibri" w:hAnsi="Calibri"/>
          <w:color w:val="000000"/>
          <w:sz w:val="22"/>
        </w:rPr>
        <w:t>Updated organization</w:t>
      </w:r>
      <w:r>
        <w:rPr>
          <w:rFonts w:ascii="Calibri" w:hAnsi="Calibri"/>
          <w:color w:val="000000"/>
          <w:sz w:val="22"/>
        </w:rPr>
        <w:t>al</w:t>
      </w:r>
      <w:r w:rsidRPr="00546A58">
        <w:rPr>
          <w:rFonts w:ascii="Calibri" w:hAnsi="Calibri"/>
          <w:color w:val="000000"/>
          <w:sz w:val="22"/>
        </w:rPr>
        <w:t xml:space="preserve"> chart</w:t>
      </w:r>
      <w:r>
        <w:rPr>
          <w:rFonts w:ascii="Calibri" w:hAnsi="Calibri"/>
          <w:color w:val="000000"/>
          <w:sz w:val="22"/>
        </w:rPr>
        <w:t xml:space="preserve"> and fiscal/management plan for program implementation and evaluation</w:t>
      </w:r>
      <w:r w:rsidR="00515129">
        <w:rPr>
          <w:rFonts w:ascii="Calibri" w:hAnsi="Calibri"/>
          <w:color w:val="000000"/>
          <w:sz w:val="22"/>
        </w:rPr>
        <w:t>, if applicable</w:t>
      </w:r>
    </w:p>
    <w:p w:rsidR="005E640D" w:rsidRPr="00546A58" w:rsidRDefault="005E640D" w:rsidP="00BD5358">
      <w:pPr>
        <w:widowControl w:val="0"/>
        <w:numPr>
          <w:ilvl w:val="0"/>
          <w:numId w:val="3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 w:rsidRPr="00546A58">
        <w:rPr>
          <w:rFonts w:ascii="Calibri" w:hAnsi="Calibri"/>
          <w:color w:val="000000"/>
          <w:sz w:val="22"/>
        </w:rPr>
        <w:t>Updates regarding changes to key personnel,</w:t>
      </w:r>
      <w:r w:rsidRPr="00546A58">
        <w:rPr>
          <w:rFonts w:ascii="Calibri" w:hAnsi="Calibri"/>
          <w:color w:val="000000"/>
          <w:sz w:val="22"/>
          <w:szCs w:val="15"/>
        </w:rPr>
        <w:t xml:space="preserve"> </w:t>
      </w:r>
      <w:r w:rsidRPr="00546A58">
        <w:rPr>
          <w:rFonts w:ascii="Calibri" w:hAnsi="Calibri"/>
          <w:color w:val="000000"/>
          <w:sz w:val="22"/>
        </w:rPr>
        <w:t xml:space="preserve">if any </w:t>
      </w:r>
      <w:r w:rsidR="00515129">
        <w:rPr>
          <w:rFonts w:ascii="Calibri" w:hAnsi="Calibri"/>
          <w:color w:val="000000"/>
          <w:sz w:val="22"/>
        </w:rPr>
        <w:t>(n</w:t>
      </w:r>
      <w:r w:rsidRPr="00546A58">
        <w:rPr>
          <w:rFonts w:ascii="Calibri" w:hAnsi="Calibri"/>
          <w:color w:val="000000"/>
          <w:sz w:val="22"/>
        </w:rPr>
        <w:t xml:space="preserve">ote: </w:t>
      </w:r>
      <w:r w:rsidR="00515129">
        <w:rPr>
          <w:rFonts w:ascii="Calibri" w:hAnsi="Calibri"/>
          <w:color w:val="000000"/>
          <w:sz w:val="22"/>
          <w:szCs w:val="20"/>
        </w:rPr>
        <w:t>c</w:t>
      </w:r>
      <w:r w:rsidRPr="00546A58">
        <w:rPr>
          <w:rFonts w:ascii="Calibri" w:hAnsi="Calibri"/>
          <w:color w:val="000000"/>
          <w:sz w:val="22"/>
          <w:szCs w:val="20"/>
        </w:rPr>
        <w:t>hanges in key personnel require prior approval by HHS)</w:t>
      </w:r>
      <w:r w:rsidRPr="00546A58">
        <w:rPr>
          <w:rFonts w:ascii="Calibri" w:hAnsi="Calibri"/>
          <w:color w:val="000000"/>
          <w:sz w:val="22"/>
        </w:rPr>
        <w:t xml:space="preserve"> </w:t>
      </w:r>
    </w:p>
    <w:p w:rsidR="005E640D" w:rsidRPr="00546A58" w:rsidRDefault="005E640D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</w:rPr>
      </w:pPr>
    </w:p>
    <w:p w:rsidR="005E640D" w:rsidRPr="00515129" w:rsidRDefault="00FF4746" w:rsidP="00BD53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15129">
        <w:rPr>
          <w:rFonts w:asciiTheme="minorHAnsi" w:hAnsiTheme="minorHAnsi"/>
          <w:b/>
          <w:bCs/>
          <w:color w:val="000000"/>
          <w:sz w:val="22"/>
          <w:szCs w:val="22"/>
        </w:rPr>
        <w:t xml:space="preserve">Section 7: </w:t>
      </w:r>
      <w:r w:rsidR="005E640D" w:rsidRPr="00515129">
        <w:rPr>
          <w:rFonts w:asciiTheme="minorHAnsi" w:hAnsiTheme="minorHAnsi"/>
          <w:b/>
          <w:bCs/>
          <w:color w:val="000000"/>
          <w:sz w:val="22"/>
          <w:szCs w:val="22"/>
        </w:rPr>
        <w:t>Technical Assistance Needs</w:t>
      </w:r>
    </w:p>
    <w:p w:rsidR="00B77EFB" w:rsidRPr="00515129" w:rsidRDefault="005E640D" w:rsidP="00515129">
      <w:pPr>
        <w:pStyle w:val="ColorfulList-Accent11"/>
        <w:spacing w:after="0" w:line="240" w:lineRule="auto"/>
        <w:ind w:left="0"/>
        <w:rPr>
          <w:rFonts w:asciiTheme="minorHAnsi" w:hAnsiTheme="minorHAnsi"/>
        </w:rPr>
      </w:pPr>
      <w:r w:rsidRPr="00515129">
        <w:rPr>
          <w:rFonts w:asciiTheme="minorHAnsi" w:hAnsiTheme="minorHAnsi"/>
          <w:color w:val="000000"/>
        </w:rPr>
        <w:t xml:space="preserve">An update on technical assistance needs anticipated for implementing </w:t>
      </w:r>
      <w:r w:rsidR="002B7A63">
        <w:rPr>
          <w:rFonts w:asciiTheme="minorHAnsi" w:hAnsiTheme="minorHAnsi"/>
          <w:color w:val="000000"/>
        </w:rPr>
        <w:t xml:space="preserve">and evaluating </w:t>
      </w:r>
      <w:r w:rsidRPr="00515129">
        <w:rPr>
          <w:rFonts w:asciiTheme="minorHAnsi" w:hAnsiTheme="minorHAnsi"/>
          <w:color w:val="000000"/>
        </w:rPr>
        <w:t>the home visiting program or for developing a coordinated early childhood system.</w:t>
      </w:r>
      <w:r w:rsidR="00515129" w:rsidRPr="00515129">
        <w:rPr>
          <w:rFonts w:asciiTheme="minorHAnsi" w:hAnsiTheme="minorHAnsi"/>
          <w:color w:val="000000"/>
        </w:rPr>
        <w:t xml:space="preserve"> </w:t>
      </w:r>
      <w:r w:rsidR="00B77EFB" w:rsidRPr="00515129">
        <w:rPr>
          <w:rFonts w:asciiTheme="minorHAnsi" w:hAnsiTheme="minorHAnsi"/>
        </w:rPr>
        <w:t>For example:</w:t>
      </w:r>
    </w:p>
    <w:p w:rsidR="00A66CDD" w:rsidRPr="00515129" w:rsidRDefault="007C4E5E" w:rsidP="00BD5358">
      <w:pPr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515129">
        <w:rPr>
          <w:rFonts w:asciiTheme="minorHAnsi" w:hAnsiTheme="minorHAnsi"/>
          <w:sz w:val="22"/>
          <w:szCs w:val="22"/>
        </w:rPr>
        <w:t>Programmatic (e.g., outreach and recruitment, workforce</w:t>
      </w:r>
      <w:r w:rsidR="00515129" w:rsidRPr="00515129">
        <w:rPr>
          <w:rFonts w:asciiTheme="minorHAnsi" w:hAnsiTheme="minorHAnsi"/>
          <w:sz w:val="22"/>
          <w:szCs w:val="22"/>
        </w:rPr>
        <w:t xml:space="preserve"> and professional development</w:t>
      </w:r>
      <w:r w:rsidRPr="00515129">
        <w:rPr>
          <w:rFonts w:asciiTheme="minorHAnsi" w:hAnsiTheme="minorHAnsi"/>
          <w:sz w:val="22"/>
          <w:szCs w:val="22"/>
        </w:rPr>
        <w:t xml:space="preserve">, </w:t>
      </w:r>
      <w:r w:rsidR="00515129" w:rsidRPr="00515129">
        <w:rPr>
          <w:rFonts w:asciiTheme="minorHAnsi" w:hAnsiTheme="minorHAnsi"/>
          <w:sz w:val="22"/>
          <w:szCs w:val="22"/>
        </w:rPr>
        <w:t xml:space="preserve">effective </w:t>
      </w:r>
      <w:r w:rsidRPr="00515129">
        <w:rPr>
          <w:rFonts w:asciiTheme="minorHAnsi" w:hAnsiTheme="minorHAnsi"/>
          <w:sz w:val="22"/>
          <w:szCs w:val="22"/>
        </w:rPr>
        <w:t>collaboration, implementation)</w:t>
      </w:r>
    </w:p>
    <w:p w:rsidR="00A66CDD" w:rsidRPr="00515129" w:rsidRDefault="007C4E5E" w:rsidP="00BD5358">
      <w:pPr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515129">
        <w:rPr>
          <w:rFonts w:asciiTheme="minorHAnsi" w:hAnsiTheme="minorHAnsi"/>
          <w:sz w:val="22"/>
          <w:szCs w:val="22"/>
        </w:rPr>
        <w:t>Evaluation</w:t>
      </w:r>
      <w:r w:rsidR="00515129" w:rsidRPr="00515129">
        <w:rPr>
          <w:rFonts w:asciiTheme="minorHAnsi" w:hAnsiTheme="minorHAnsi"/>
          <w:sz w:val="22"/>
          <w:szCs w:val="22"/>
        </w:rPr>
        <w:t>-related</w:t>
      </w:r>
      <w:r w:rsidRPr="00515129">
        <w:rPr>
          <w:rFonts w:asciiTheme="minorHAnsi" w:hAnsiTheme="minorHAnsi"/>
          <w:sz w:val="22"/>
          <w:szCs w:val="22"/>
        </w:rPr>
        <w:t xml:space="preserve"> </w:t>
      </w:r>
    </w:p>
    <w:p w:rsidR="00A66CDD" w:rsidRPr="00515129" w:rsidRDefault="007C4E5E" w:rsidP="00BD5358">
      <w:pPr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515129">
        <w:rPr>
          <w:rFonts w:asciiTheme="minorHAnsi" w:hAnsiTheme="minorHAnsi"/>
          <w:sz w:val="22"/>
          <w:szCs w:val="22"/>
        </w:rPr>
        <w:t>Benchmarks</w:t>
      </w:r>
    </w:p>
    <w:p w:rsidR="00A66CDD" w:rsidRPr="00515129" w:rsidRDefault="007C4E5E" w:rsidP="00BD5358">
      <w:pPr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515129">
        <w:rPr>
          <w:rFonts w:asciiTheme="minorHAnsi" w:hAnsiTheme="minorHAnsi"/>
          <w:sz w:val="22"/>
          <w:szCs w:val="22"/>
        </w:rPr>
        <w:t>Data Systems</w:t>
      </w:r>
    </w:p>
    <w:p w:rsidR="00A66CDD" w:rsidRPr="00515129" w:rsidRDefault="007C4E5E" w:rsidP="00BD5358">
      <w:pPr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515129">
        <w:rPr>
          <w:rFonts w:asciiTheme="minorHAnsi" w:hAnsiTheme="minorHAnsi"/>
          <w:sz w:val="22"/>
          <w:szCs w:val="22"/>
        </w:rPr>
        <w:t>Continuous Quality Improvement</w:t>
      </w:r>
    </w:p>
    <w:p w:rsidR="00CF07C9" w:rsidRPr="00515129" w:rsidRDefault="007C4E5E" w:rsidP="00BD5358">
      <w:pPr>
        <w:numPr>
          <w:ilvl w:val="0"/>
          <w:numId w:val="15"/>
        </w:numPr>
        <w:rPr>
          <w:rFonts w:ascii="Calibri" w:hAnsi="Calibri"/>
          <w:b/>
          <w:bCs/>
          <w:color w:val="000000"/>
          <w:sz w:val="22"/>
        </w:rPr>
      </w:pPr>
      <w:r w:rsidRPr="00515129">
        <w:rPr>
          <w:rFonts w:asciiTheme="minorHAnsi" w:hAnsiTheme="minorHAnsi"/>
          <w:sz w:val="22"/>
          <w:szCs w:val="22"/>
        </w:rPr>
        <w:t>Sustainability</w:t>
      </w:r>
    </w:p>
    <w:sectPr w:rsidR="00CF07C9" w:rsidRPr="00515129" w:rsidSect="00947FC6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C78" w:rsidRDefault="000A1C78" w:rsidP="00947FC6">
      <w:r>
        <w:separator/>
      </w:r>
    </w:p>
  </w:endnote>
  <w:endnote w:type="continuationSeparator" w:id="0">
    <w:p w:rsidR="000A1C78" w:rsidRDefault="000A1C78" w:rsidP="00947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C78" w:rsidRDefault="000A1C78" w:rsidP="00947FC6">
      <w:r>
        <w:separator/>
      </w:r>
    </w:p>
  </w:footnote>
  <w:footnote w:type="continuationSeparator" w:id="0">
    <w:p w:rsidR="000A1C78" w:rsidRDefault="000A1C78" w:rsidP="00947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FC6" w:rsidRPr="00947FC6" w:rsidRDefault="00947FC6" w:rsidP="00947FC6">
    <w:pPr>
      <w:pStyle w:val="Header"/>
      <w:tabs>
        <w:tab w:val="clear" w:pos="4680"/>
        <w:tab w:val="clear" w:pos="9360"/>
        <w:tab w:val="left" w:pos="3393"/>
      </w:tabs>
      <w:jc w:val="center"/>
      <w:rPr>
        <w:rFonts w:asciiTheme="minorHAnsi" w:hAnsiTheme="minorHAnsi"/>
        <w:sz w:val="22"/>
        <w:szCs w:val="22"/>
      </w:rPr>
    </w:pPr>
    <w:r w:rsidRPr="00947FC6">
      <w:rPr>
        <w:rFonts w:asciiTheme="minorHAnsi" w:hAnsiTheme="minorHAnsi"/>
        <w:sz w:val="22"/>
        <w:szCs w:val="22"/>
      </w:rPr>
      <w:t>OMB Control No.:</w:t>
    </w:r>
    <w:r>
      <w:rPr>
        <w:rFonts w:asciiTheme="minorHAnsi" w:hAnsiTheme="minorHAnsi"/>
        <w:sz w:val="22"/>
        <w:szCs w:val="22"/>
      </w:rPr>
      <w:t xml:space="preserve"> </w:t>
    </w:r>
    <w:proofErr w:type="spellStart"/>
    <w:r>
      <w:rPr>
        <w:rFonts w:asciiTheme="minorHAnsi" w:hAnsiTheme="minorHAnsi"/>
        <w:sz w:val="22"/>
        <w:szCs w:val="22"/>
      </w:rPr>
      <w:t>xxxx</w:t>
    </w:r>
    <w:r w:rsidRPr="00947FC6">
      <w:rPr>
        <w:rFonts w:asciiTheme="minorHAnsi" w:hAnsiTheme="minorHAnsi"/>
        <w:sz w:val="22"/>
        <w:szCs w:val="22"/>
      </w:rPr>
      <w:t>-xxxx</w:t>
    </w:r>
    <w:proofErr w:type="spellEnd"/>
    <w:r w:rsidRPr="00947FC6">
      <w:rPr>
        <w:rFonts w:asciiTheme="minorHAnsi" w:hAnsiTheme="minorHAnsi"/>
        <w:sz w:val="22"/>
        <w:szCs w:val="22"/>
      </w:rPr>
      <w:t xml:space="preserve"> Expiration Date: xx/xx/</w:t>
    </w:r>
    <w:proofErr w:type="spellStart"/>
    <w:r w:rsidRPr="00947FC6">
      <w:rPr>
        <w:rFonts w:asciiTheme="minorHAnsi" w:hAnsiTheme="minorHAnsi"/>
        <w:sz w:val="22"/>
        <w:szCs w:val="22"/>
      </w:rPr>
      <w:t>xxxx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12B6"/>
    <w:multiLevelType w:val="hybridMultilevel"/>
    <w:tmpl w:val="4CE8E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05EA2"/>
    <w:multiLevelType w:val="hybridMultilevel"/>
    <w:tmpl w:val="DF149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11A6D"/>
    <w:multiLevelType w:val="hybridMultilevel"/>
    <w:tmpl w:val="0B1C8B78"/>
    <w:lvl w:ilvl="0" w:tplc="DB3AC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62926">
      <w:start w:val="7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A01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F47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8B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BC3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227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8F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8E8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0AA308B"/>
    <w:multiLevelType w:val="hybridMultilevel"/>
    <w:tmpl w:val="0AD8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47055"/>
    <w:multiLevelType w:val="hybridMultilevel"/>
    <w:tmpl w:val="7BD88C3A"/>
    <w:lvl w:ilvl="0" w:tplc="07F6D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6018A">
      <w:start w:val="7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749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F07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CF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344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65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A9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801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5F36338"/>
    <w:multiLevelType w:val="hybridMultilevel"/>
    <w:tmpl w:val="3D48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77165"/>
    <w:multiLevelType w:val="hybridMultilevel"/>
    <w:tmpl w:val="05C6C512"/>
    <w:lvl w:ilvl="0" w:tplc="FE186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B2B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A2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FC1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81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2C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88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4E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0E7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C5B3940"/>
    <w:multiLevelType w:val="hybridMultilevel"/>
    <w:tmpl w:val="334EC680"/>
    <w:lvl w:ilvl="0" w:tplc="8E6AE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9E1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96C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EA3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2E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8D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B64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6E9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E7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5E81A0F"/>
    <w:multiLevelType w:val="hybridMultilevel"/>
    <w:tmpl w:val="8A9038BC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>
    <w:nsid w:val="46740C3E"/>
    <w:multiLevelType w:val="hybridMultilevel"/>
    <w:tmpl w:val="B414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334A8C"/>
    <w:multiLevelType w:val="hybridMultilevel"/>
    <w:tmpl w:val="5E4E63C8"/>
    <w:lvl w:ilvl="0" w:tplc="4BE64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2CC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2CF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50D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AD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69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43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4C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600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1AE4AB4"/>
    <w:multiLevelType w:val="hybridMultilevel"/>
    <w:tmpl w:val="25AEF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B72872"/>
    <w:multiLevelType w:val="hybridMultilevel"/>
    <w:tmpl w:val="A8683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56B45"/>
    <w:multiLevelType w:val="hybridMultilevel"/>
    <w:tmpl w:val="1E842CEE"/>
    <w:lvl w:ilvl="0" w:tplc="136A1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52A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7E8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A43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84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088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600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80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84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8B91617"/>
    <w:multiLevelType w:val="hybridMultilevel"/>
    <w:tmpl w:val="1E10B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7770B"/>
    <w:multiLevelType w:val="hybridMultilevel"/>
    <w:tmpl w:val="6A4C72D0"/>
    <w:lvl w:ilvl="0" w:tplc="F62CA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88D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C1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EB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06F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C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C6E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81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E6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"/>
  </w:num>
  <w:num w:numId="5">
    <w:abstractNumId w:val="0"/>
  </w:num>
  <w:num w:numId="6">
    <w:abstractNumId w:val="14"/>
  </w:num>
  <w:num w:numId="7">
    <w:abstractNumId w:val="9"/>
  </w:num>
  <w:num w:numId="8">
    <w:abstractNumId w:val="3"/>
  </w:num>
  <w:num w:numId="9">
    <w:abstractNumId w:val="15"/>
  </w:num>
  <w:num w:numId="10">
    <w:abstractNumId w:val="10"/>
  </w:num>
  <w:num w:numId="11">
    <w:abstractNumId w:val="4"/>
  </w:num>
  <w:num w:numId="12">
    <w:abstractNumId w:val="2"/>
  </w:num>
  <w:num w:numId="13">
    <w:abstractNumId w:val="6"/>
  </w:num>
  <w:num w:numId="14">
    <w:abstractNumId w:val="1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40D"/>
    <w:rsid w:val="000A1C78"/>
    <w:rsid w:val="00163866"/>
    <w:rsid w:val="001C6986"/>
    <w:rsid w:val="001E54D1"/>
    <w:rsid w:val="002B7A63"/>
    <w:rsid w:val="00325164"/>
    <w:rsid w:val="00353CFB"/>
    <w:rsid w:val="00433FDF"/>
    <w:rsid w:val="00441FF9"/>
    <w:rsid w:val="00513C26"/>
    <w:rsid w:val="00515129"/>
    <w:rsid w:val="005A71AD"/>
    <w:rsid w:val="005E640D"/>
    <w:rsid w:val="00615732"/>
    <w:rsid w:val="006223A0"/>
    <w:rsid w:val="00636C63"/>
    <w:rsid w:val="007C4E5E"/>
    <w:rsid w:val="008216DF"/>
    <w:rsid w:val="00823EA6"/>
    <w:rsid w:val="009346B7"/>
    <w:rsid w:val="00947FC6"/>
    <w:rsid w:val="00950AB0"/>
    <w:rsid w:val="009C7EDB"/>
    <w:rsid w:val="00A05155"/>
    <w:rsid w:val="00A66CDD"/>
    <w:rsid w:val="00B77EFB"/>
    <w:rsid w:val="00BD5358"/>
    <w:rsid w:val="00C36392"/>
    <w:rsid w:val="00CF07C9"/>
    <w:rsid w:val="00D20901"/>
    <w:rsid w:val="00EC484C"/>
    <w:rsid w:val="00FA3B2E"/>
    <w:rsid w:val="00FF4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rsid w:val="005E640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4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46B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346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A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5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54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47F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7F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47F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7FC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5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2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3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2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38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8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2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7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0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6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51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3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5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56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29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5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4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6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45d736577121f4072cecb8921db31e1b">
  <xsd:schema xmlns:xsd="http://www.w3.org/2001/XMLSchema" xmlns:p="http://schemas.microsoft.com/office/2006/metadata/properties" xmlns:ns2="e059a2d5-a4f8-4fd8-b836-4c9cf26100e7" targetNamespace="http://schemas.microsoft.com/office/2006/metadata/properties" ma:root="true" ma:fieldsID="6d3bf89efaa7c0c967e3b373e1d0ff55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59a2d5-a4f8-4fd8-b836-4c9cf26100e7" elementFormDefault="qualified">
    <xsd:import namespace="http://schemas.microsoft.com/office/2006/documentManagement/type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/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Request_x0020_Type xmlns="e059a2d5-a4f8-4fd8-b836-4c9cf26100e7">New Collection</Request_x0020_Type>
    <Content_x0020_Changes xmlns="e059a2d5-a4f8-4fd8-b836-4c9cf26100e7" xsi:nil="true"/>
    <OMB_x0020_Control_x0020_Number xmlns="e059a2d5-a4f8-4fd8-b836-4c9cf26100e7">0970-NEW</OMB_x0020_Control_x0020_Number>
    <FR_x0020_Title xmlns="e059a2d5-a4f8-4fd8-b836-4c9cf26100e7">Affordable Care Act Tribal Maternal, Infant and Early Childhood Home Visiting Program Annual Report</FR_x0020_Title>
    <ACF_x0020_Tracking_x0020_No_x002e_ xmlns="e059a2d5-a4f8-4fd8-b836-4c9cf26100e7">OCC-0218</ACF_x0020_Tracking_x0020_No_x002e_>
    <Description0 xmlns="e059a2d5-a4f8-4fd8-b836-4c9cf26100e7">Information Collection Guidance</Description0>
  </documentManagement>
</p:properties>
</file>

<file path=customXml/itemProps1.xml><?xml version="1.0" encoding="utf-8"?>
<ds:datastoreItem xmlns:ds="http://schemas.openxmlformats.org/officeDocument/2006/customXml" ds:itemID="{44E8BCAE-D1F9-44DB-AB36-F13BEC4CF0C3}"/>
</file>

<file path=customXml/itemProps2.xml><?xml version="1.0" encoding="utf-8"?>
<ds:datastoreItem xmlns:ds="http://schemas.openxmlformats.org/officeDocument/2006/customXml" ds:itemID="{0AE67196-F9CC-4ABE-81C6-D7AF760CAE10}"/>
</file>

<file path=customXml/itemProps3.xml><?xml version="1.0" encoding="utf-8"?>
<ds:datastoreItem xmlns:ds="http://schemas.openxmlformats.org/officeDocument/2006/customXml" ds:itemID="{5AC5A4B1-A697-41A1-BC18-B86584AD4FB6}"/>
</file>

<file path=customXml/itemProps4.xml><?xml version="1.0" encoding="utf-8"?>
<ds:datastoreItem xmlns:ds="http://schemas.openxmlformats.org/officeDocument/2006/customXml" ds:itemID="{DB08D210-8B98-4079-82AD-188C45D613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Affordable Care Act Tribal Maternal, Infant, and Early Childhood Home Visiting Program Guidance for Submitting an Annual Report to the Secretary</dc:title>
  <dc:subject/>
  <dc:creator>Moushumi Beltangady</dc:creator>
  <cp:keywords/>
  <dc:description/>
  <cp:lastModifiedBy>Moushumi Beltangady</cp:lastModifiedBy>
  <cp:revision>4</cp:revision>
  <dcterms:created xsi:type="dcterms:W3CDTF">2012-06-05T20:16:00Z</dcterms:created>
  <dcterms:modified xsi:type="dcterms:W3CDTF">2012-06-05T20:25:00Z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