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D2" w:rsidRPr="00025459" w:rsidRDefault="007029D2" w:rsidP="008906C9">
      <w:pPr>
        <w:pStyle w:val="Heading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25459">
        <w:rPr>
          <w:rFonts w:ascii="Times New Roman" w:hAnsi="Times New Roman" w:cs="Times New Roman"/>
          <w:i w:val="0"/>
          <w:iCs w:val="0"/>
          <w:sz w:val="24"/>
          <w:szCs w:val="24"/>
        </w:rPr>
        <w:t>DOCUMENTATION FOR THE GENERIC CLEARANCE</w:t>
      </w:r>
    </w:p>
    <w:p w:rsidR="007029D2" w:rsidRPr="00025459" w:rsidRDefault="007029D2" w:rsidP="008906C9">
      <w:pPr>
        <w:ind w:left="-360"/>
        <w:jc w:val="center"/>
        <w:rPr>
          <w:b/>
          <w:bCs/>
        </w:rPr>
      </w:pPr>
      <w:r w:rsidRPr="00025459">
        <w:rPr>
          <w:b/>
          <w:bCs/>
        </w:rPr>
        <w:t xml:space="preserve">OF CUSTOMER SATISFACTION </w:t>
      </w:r>
      <w:r w:rsidR="00934AAE" w:rsidRPr="00025459">
        <w:rPr>
          <w:b/>
          <w:bCs/>
        </w:rPr>
        <w:t>SURVEYS</w:t>
      </w:r>
      <w:r w:rsidR="001467A2">
        <w:rPr>
          <w:b/>
          <w:bCs/>
        </w:rPr>
        <w:t xml:space="preserve"> OMB No. 0960-0526</w:t>
      </w:r>
      <w:bookmarkStart w:id="0" w:name="_GoBack"/>
      <w:bookmarkEnd w:id="0"/>
    </w:p>
    <w:p w:rsidR="007029D2" w:rsidRPr="00025459" w:rsidRDefault="007029D2" w:rsidP="008906C9">
      <w:pPr>
        <w:rPr>
          <w:b/>
          <w:bCs/>
        </w:rPr>
      </w:pPr>
    </w:p>
    <w:p w:rsidR="007029D2" w:rsidRPr="00025459" w:rsidRDefault="000403D8" w:rsidP="005F6753">
      <w:pPr>
        <w:pStyle w:val="Heading1"/>
        <w:ind w:left="5184" w:hanging="518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b w:val="0"/>
          <w:bCs w:val="0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69003B" wp14:editId="7C3ACFC4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943600" cy="0"/>
                <wp:effectExtent l="9525" t="15240" r="9525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6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XpGthtgA&#10;AAAEAQAADwAAAAAAAAAAAAAAAABrBAAAZHJzL2Rvd25yZXYueG1sUEsFBgAAAAAEAAQA8wAAAHAF&#10;AAAAAA==&#10;" strokeweight="1.5pt"/>
            </w:pict>
          </mc:Fallback>
        </mc:AlternateContent>
      </w:r>
      <w:r w:rsidR="007029D2" w:rsidRPr="00025459">
        <w:rPr>
          <w:rFonts w:ascii="Times New Roman" w:hAnsi="Times New Roman" w:cs="Times New Roman"/>
          <w:sz w:val="24"/>
          <w:szCs w:val="24"/>
        </w:rPr>
        <w:t>TITLE OF INFORMATION COLLECTION:</w:t>
      </w:r>
      <w:r w:rsidR="005F6753">
        <w:rPr>
          <w:rFonts w:ascii="Times New Roman" w:hAnsi="Times New Roman" w:cs="Times New Roman"/>
          <w:sz w:val="24"/>
          <w:szCs w:val="24"/>
        </w:rPr>
        <w:tab/>
      </w:r>
      <w:r w:rsidR="005F6753">
        <w:rPr>
          <w:rFonts w:ascii="Times New Roman" w:hAnsi="Times New Roman" w:cs="Times New Roman"/>
          <w:sz w:val="24"/>
          <w:szCs w:val="24"/>
        </w:rPr>
        <w:tab/>
      </w:r>
      <w:r w:rsidR="007029D2" w:rsidRPr="00025459">
        <w:rPr>
          <w:rFonts w:ascii="Times New Roman" w:hAnsi="Times New Roman" w:cs="Times New Roman"/>
          <w:b w:val="0"/>
          <w:bCs w:val="0"/>
          <w:sz w:val="24"/>
          <w:szCs w:val="24"/>
        </w:rPr>
        <w:t>Fiscal Year (FY)</w:t>
      </w:r>
      <w:r w:rsidR="002D7719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9471B8" w:rsidRPr="00025459">
        <w:rPr>
          <w:rFonts w:ascii="Times New Roman" w:hAnsi="Times New Roman" w:cs="Times New Roman"/>
          <w:b w:val="0"/>
          <w:bCs w:val="0"/>
          <w:sz w:val="24"/>
          <w:szCs w:val="24"/>
        </w:rPr>
        <w:t>201</w:t>
      </w:r>
      <w:r w:rsidR="00FE3BDF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7029D2" w:rsidRPr="000254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D2A57" w:rsidRPr="00025459">
        <w:rPr>
          <w:rFonts w:ascii="Times New Roman" w:hAnsi="Times New Roman" w:cs="Times New Roman"/>
          <w:b w:val="0"/>
          <w:bCs w:val="0"/>
          <w:sz w:val="24"/>
          <w:szCs w:val="24"/>
        </w:rPr>
        <w:t>Office Visitor</w:t>
      </w:r>
      <w:r w:rsidR="007029D2" w:rsidRPr="000254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Survey</w:t>
      </w:r>
      <w:r w:rsidR="008104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(OVS)</w:t>
      </w:r>
    </w:p>
    <w:p w:rsidR="007029D2" w:rsidRPr="00025459" w:rsidRDefault="007029D2" w:rsidP="008906C9"/>
    <w:p w:rsidR="00CD2A57" w:rsidRPr="00025459" w:rsidRDefault="007029D2" w:rsidP="008C2947">
      <w:r w:rsidRPr="00025459">
        <w:rPr>
          <w:b/>
        </w:rPr>
        <w:t>SSA SUB-NUMBER</w:t>
      </w:r>
      <w:r w:rsidR="00E638F4" w:rsidRPr="00025459">
        <w:rPr>
          <w:b/>
        </w:rPr>
        <w:t xml:space="preserve">:  </w:t>
      </w:r>
      <w:r w:rsidR="00941D42" w:rsidRPr="00025459">
        <w:t>D-02</w:t>
      </w:r>
    </w:p>
    <w:p w:rsidR="007029D2" w:rsidRPr="00025459" w:rsidRDefault="007029D2" w:rsidP="008906C9"/>
    <w:p w:rsidR="007029D2" w:rsidRPr="00025459" w:rsidRDefault="007029D2" w:rsidP="008906C9">
      <w:pPr>
        <w:rPr>
          <w:i/>
        </w:rPr>
      </w:pPr>
      <w:r w:rsidRPr="00025459">
        <w:rPr>
          <w:b/>
        </w:rPr>
        <w:t>DESCRIPTION OF ACTIVITY</w:t>
      </w:r>
      <w:r w:rsidRPr="00025459">
        <w:rPr>
          <w:b/>
          <w:bCs/>
          <w:iCs/>
        </w:rPr>
        <w:t>:</w:t>
      </w:r>
    </w:p>
    <w:p w:rsidR="007029D2" w:rsidRPr="00025459" w:rsidRDefault="007029D2" w:rsidP="008906C9">
      <w:pPr>
        <w:pStyle w:val="Header"/>
        <w:tabs>
          <w:tab w:val="clear" w:pos="4320"/>
          <w:tab w:val="clear" w:pos="8640"/>
        </w:tabs>
      </w:pPr>
    </w:p>
    <w:p w:rsidR="007029D2" w:rsidRPr="00025459" w:rsidRDefault="007029D2" w:rsidP="00680226">
      <w:pPr>
        <w:pStyle w:val="Heading5"/>
      </w:pPr>
      <w:r w:rsidRPr="00025459">
        <w:t>BACKGROUND</w:t>
      </w:r>
      <w:r w:rsidR="00D22C79" w:rsidRPr="00025459">
        <w:t>:</w:t>
      </w:r>
    </w:p>
    <w:p w:rsidR="004B0CB2" w:rsidRDefault="00A434C4" w:rsidP="00814292">
      <w:pPr>
        <w:pStyle w:val="NormalWeb"/>
        <w:rPr>
          <w:color w:val="auto"/>
        </w:rPr>
      </w:pPr>
      <w:r w:rsidRPr="00025459">
        <w:rPr>
          <w:rFonts w:ascii="Times New (W1)" w:hAnsi="Times New (W1)"/>
          <w:color w:val="auto"/>
        </w:rPr>
        <w:t>The Social Security Administration (SSA) annually survey</w:t>
      </w:r>
      <w:r w:rsidR="003F23AC" w:rsidRPr="00025459">
        <w:rPr>
          <w:rFonts w:ascii="Times New (W1)" w:hAnsi="Times New (W1)"/>
          <w:color w:val="auto"/>
        </w:rPr>
        <w:t>s</w:t>
      </w:r>
      <w:r w:rsidRPr="00025459">
        <w:rPr>
          <w:rFonts w:ascii="Times New (W1)" w:hAnsi="Times New (W1)"/>
          <w:color w:val="auto"/>
        </w:rPr>
        <w:t xml:space="preserve"> individuals who </w:t>
      </w:r>
      <w:r w:rsidR="003F23AC" w:rsidRPr="00025459">
        <w:rPr>
          <w:rFonts w:ascii="Times New (W1)" w:hAnsi="Times New (W1)"/>
          <w:color w:val="auto"/>
        </w:rPr>
        <w:t>do</w:t>
      </w:r>
      <w:r w:rsidRPr="00025459">
        <w:rPr>
          <w:rFonts w:ascii="Times New (W1)" w:hAnsi="Times New (W1)"/>
          <w:color w:val="auto"/>
        </w:rPr>
        <w:t xml:space="preserve"> business with us to assess their satisfaction with the specific mode of contact they used.  As part of this </w:t>
      </w:r>
      <w:r w:rsidR="003F23AC" w:rsidRPr="00025459">
        <w:rPr>
          <w:rFonts w:ascii="Times New (W1)" w:hAnsi="Times New (W1)"/>
          <w:color w:val="auto"/>
        </w:rPr>
        <w:t>effort</w:t>
      </w:r>
      <w:r w:rsidR="002E6833" w:rsidRPr="00025459">
        <w:rPr>
          <w:rFonts w:ascii="Times New (W1)" w:hAnsi="Times New (W1)"/>
          <w:color w:val="auto"/>
        </w:rPr>
        <w:t>, we conduct</w:t>
      </w:r>
      <w:r w:rsidR="00814292" w:rsidRPr="00025459">
        <w:rPr>
          <w:rFonts w:ascii="Times New (W1)" w:hAnsi="Times New (W1)"/>
          <w:color w:val="auto"/>
        </w:rPr>
        <w:t xml:space="preserve"> </w:t>
      </w:r>
      <w:r w:rsidR="00913320" w:rsidRPr="00025459">
        <w:rPr>
          <w:rFonts w:ascii="Times New (W1)" w:hAnsi="Times New (W1)"/>
          <w:color w:val="auto"/>
        </w:rPr>
        <w:t xml:space="preserve">the </w:t>
      </w:r>
      <w:r w:rsidR="00FD658F">
        <w:rPr>
          <w:rFonts w:ascii="Times New (W1)" w:hAnsi="Times New (W1)"/>
          <w:color w:val="auto"/>
        </w:rPr>
        <w:t>OVS</w:t>
      </w:r>
      <w:r w:rsidR="00B20D27" w:rsidRPr="00025459">
        <w:rPr>
          <w:rFonts w:ascii="Times New (W1)" w:hAnsi="Times New (W1)"/>
          <w:color w:val="auto"/>
        </w:rPr>
        <w:t>,</w:t>
      </w:r>
      <w:r w:rsidR="00B20D27">
        <w:rPr>
          <w:rFonts w:ascii="Times New (W1)" w:hAnsi="Times New (W1)"/>
          <w:color w:val="auto"/>
        </w:rPr>
        <w:t xml:space="preserve"> </w:t>
      </w:r>
      <w:r w:rsidR="00B20D27" w:rsidRPr="00025459">
        <w:rPr>
          <w:rFonts w:ascii="Times New (W1)" w:hAnsi="Times New (W1)"/>
          <w:color w:val="auto"/>
        </w:rPr>
        <w:t>in</w:t>
      </w:r>
      <w:r w:rsidRPr="00025459">
        <w:rPr>
          <w:rFonts w:ascii="Times New (W1)" w:hAnsi="Times New (W1)"/>
          <w:color w:val="auto"/>
        </w:rPr>
        <w:t xml:space="preserve"> which we survey members of the public </w:t>
      </w:r>
      <w:r w:rsidR="001D121D">
        <w:rPr>
          <w:rFonts w:ascii="Times New (W1)" w:hAnsi="Times New (W1)"/>
          <w:color w:val="auto"/>
        </w:rPr>
        <w:t xml:space="preserve">who </w:t>
      </w:r>
      <w:r w:rsidRPr="00025459">
        <w:rPr>
          <w:rFonts w:ascii="Times New (W1)" w:hAnsi="Times New (W1)"/>
          <w:color w:val="auto"/>
        </w:rPr>
        <w:t>visit</w:t>
      </w:r>
      <w:r w:rsidR="001D121D">
        <w:rPr>
          <w:rFonts w:ascii="Times New (W1)" w:hAnsi="Times New (W1)"/>
          <w:color w:val="auto"/>
        </w:rPr>
        <w:t>ed</w:t>
      </w:r>
      <w:r w:rsidRPr="00025459">
        <w:rPr>
          <w:rFonts w:ascii="Times New (W1)" w:hAnsi="Times New (W1)"/>
          <w:color w:val="auto"/>
        </w:rPr>
        <w:t xml:space="preserve"> one of SSA’s field offices (FO)</w:t>
      </w:r>
      <w:r w:rsidR="00FD658F">
        <w:rPr>
          <w:rFonts w:ascii="Times New (W1)" w:hAnsi="Times New (W1)"/>
          <w:color w:val="auto"/>
        </w:rPr>
        <w:t>,</w:t>
      </w:r>
      <w:r w:rsidRPr="00025459">
        <w:rPr>
          <w:rFonts w:ascii="Times New (W1)" w:hAnsi="Times New (W1)"/>
          <w:color w:val="auto"/>
        </w:rPr>
        <w:t xml:space="preserve"> hearing offices (HO)</w:t>
      </w:r>
      <w:r w:rsidR="008751D7">
        <w:rPr>
          <w:rFonts w:ascii="Times New (W1)" w:hAnsi="Times New (W1)"/>
          <w:color w:val="auto"/>
        </w:rPr>
        <w:t>,</w:t>
      </w:r>
      <w:r w:rsidRPr="00025459">
        <w:rPr>
          <w:rFonts w:ascii="Times New (W1)" w:hAnsi="Times New (W1)"/>
          <w:color w:val="auto"/>
        </w:rPr>
        <w:t xml:space="preserve"> </w:t>
      </w:r>
      <w:r w:rsidR="00FD658F">
        <w:rPr>
          <w:rFonts w:ascii="Times New (W1)" w:hAnsi="Times New (W1)"/>
          <w:color w:val="auto"/>
        </w:rPr>
        <w:t xml:space="preserve">or </w:t>
      </w:r>
      <w:r w:rsidR="00FD658F" w:rsidRPr="00025459">
        <w:rPr>
          <w:color w:val="auto"/>
        </w:rPr>
        <w:t>Social Security Card Centers (SSCC)</w:t>
      </w:r>
      <w:r w:rsidR="00FD658F">
        <w:rPr>
          <w:color w:val="auto"/>
        </w:rPr>
        <w:t xml:space="preserve"> </w:t>
      </w:r>
      <w:r w:rsidR="00BA7307" w:rsidRPr="00025459">
        <w:rPr>
          <w:rFonts w:ascii="Times New (W1)" w:hAnsi="Times New (W1)"/>
          <w:color w:val="auto"/>
        </w:rPr>
        <w:t>to complete</w:t>
      </w:r>
      <w:r w:rsidRPr="00025459">
        <w:rPr>
          <w:rFonts w:ascii="Times New (W1)" w:hAnsi="Times New (W1)"/>
          <w:color w:val="auto"/>
        </w:rPr>
        <w:t xml:space="preserve"> their </w:t>
      </w:r>
      <w:r w:rsidR="00BA7307" w:rsidRPr="00025459">
        <w:rPr>
          <w:rFonts w:ascii="Times New (W1)" w:hAnsi="Times New (W1)"/>
          <w:color w:val="auto"/>
        </w:rPr>
        <w:t>business</w:t>
      </w:r>
      <w:r w:rsidRPr="00025459">
        <w:rPr>
          <w:rFonts w:ascii="Times New (W1)" w:hAnsi="Times New (W1)"/>
          <w:color w:val="auto"/>
        </w:rPr>
        <w:t>.</w:t>
      </w:r>
      <w:r w:rsidR="00814292" w:rsidRPr="00025459">
        <w:rPr>
          <w:color w:val="auto"/>
        </w:rPr>
        <w:t xml:space="preserve"> </w:t>
      </w:r>
      <w:r w:rsidR="00B02510" w:rsidRPr="00025459">
        <w:rPr>
          <w:color w:val="auto"/>
        </w:rPr>
        <w:t xml:space="preserve"> </w:t>
      </w:r>
    </w:p>
    <w:p w:rsidR="00A434C4" w:rsidRPr="00025459" w:rsidRDefault="005F7708" w:rsidP="00A95554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>
        <w:rPr>
          <w:rFonts w:ascii="Times New (W1)" w:hAnsi="Times New (W1)"/>
          <w:color w:val="auto"/>
        </w:rPr>
        <w:t>T</w:t>
      </w:r>
      <w:r w:rsidR="00BC4E38" w:rsidRPr="00025459">
        <w:rPr>
          <w:rFonts w:ascii="Times New (W1)" w:hAnsi="Times New (W1)"/>
          <w:color w:val="auto"/>
        </w:rPr>
        <w:t xml:space="preserve">he </w:t>
      </w:r>
      <w:r w:rsidR="00425A7F">
        <w:rPr>
          <w:color w:val="auto"/>
        </w:rPr>
        <w:t>OVS</w:t>
      </w:r>
      <w:r w:rsidR="00BC4E38" w:rsidRPr="00025459">
        <w:rPr>
          <w:rFonts w:ascii="Times New (W1)" w:hAnsi="Times New (W1)"/>
          <w:color w:val="auto"/>
        </w:rPr>
        <w:t xml:space="preserve">, which </w:t>
      </w:r>
      <w:r w:rsidR="002E6833" w:rsidRPr="00025459">
        <w:rPr>
          <w:rFonts w:ascii="Times New (W1)" w:hAnsi="Times New (W1)"/>
          <w:color w:val="auto"/>
        </w:rPr>
        <w:t>we conduct</w:t>
      </w:r>
      <w:r w:rsidR="00BC4E38" w:rsidRPr="00025459">
        <w:rPr>
          <w:rFonts w:ascii="Times New (W1)" w:hAnsi="Times New (W1)"/>
          <w:color w:val="auto"/>
        </w:rPr>
        <w:t xml:space="preserve"> </w:t>
      </w:r>
      <w:r w:rsidR="000315AC" w:rsidRPr="00025459">
        <w:rPr>
          <w:color w:val="auto"/>
        </w:rPr>
        <w:t>shortly</w:t>
      </w:r>
      <w:r w:rsidR="00A434C4" w:rsidRPr="00025459">
        <w:rPr>
          <w:color w:val="auto"/>
        </w:rPr>
        <w:t xml:space="preserve"> after the</w:t>
      </w:r>
      <w:r w:rsidR="000315AC" w:rsidRPr="00025459">
        <w:rPr>
          <w:color w:val="auto"/>
        </w:rPr>
        <w:t xml:space="preserve"> participant</w:t>
      </w:r>
      <w:r w:rsidR="00D56925">
        <w:rPr>
          <w:color w:val="auto"/>
        </w:rPr>
        <w:t>’s</w:t>
      </w:r>
      <w:r w:rsidR="00A434C4" w:rsidRPr="00025459">
        <w:rPr>
          <w:color w:val="auto"/>
        </w:rPr>
        <w:t xml:space="preserve"> visit</w:t>
      </w:r>
      <w:r w:rsidR="00C31549">
        <w:rPr>
          <w:color w:val="auto"/>
        </w:rPr>
        <w:t>,</w:t>
      </w:r>
      <w:r>
        <w:rPr>
          <w:color w:val="auto"/>
        </w:rPr>
        <w:t xml:space="preserve"> </w:t>
      </w:r>
      <w:r w:rsidR="004B0CB2" w:rsidRPr="004B0CB2">
        <w:rPr>
          <w:color w:val="auto"/>
        </w:rPr>
        <w:t>assess</w:t>
      </w:r>
      <w:r>
        <w:rPr>
          <w:color w:val="auto"/>
        </w:rPr>
        <w:t>es</w:t>
      </w:r>
      <w:r w:rsidR="004B0CB2" w:rsidRPr="004B0CB2">
        <w:rPr>
          <w:color w:val="auto"/>
        </w:rPr>
        <w:t xml:space="preserve"> public perception of the in-person service provided by </w:t>
      </w:r>
      <w:r w:rsidR="00306767" w:rsidRPr="004B0CB2">
        <w:rPr>
          <w:color w:val="auto"/>
        </w:rPr>
        <w:t>SSA FOs</w:t>
      </w:r>
      <w:r w:rsidR="004B0CB2" w:rsidRPr="004B0CB2">
        <w:rPr>
          <w:color w:val="auto"/>
        </w:rPr>
        <w:t>/HOs/S</w:t>
      </w:r>
      <w:r w:rsidR="00D56925">
        <w:rPr>
          <w:color w:val="auto"/>
        </w:rPr>
        <w:t>S</w:t>
      </w:r>
      <w:r w:rsidR="004B0CB2" w:rsidRPr="004B0CB2">
        <w:rPr>
          <w:color w:val="auto"/>
        </w:rPr>
        <w:t>SCs</w:t>
      </w:r>
      <w:r>
        <w:rPr>
          <w:color w:val="auto"/>
        </w:rPr>
        <w:t>,</w:t>
      </w:r>
      <w:r w:rsidR="004B0CB2" w:rsidRPr="004B0CB2">
        <w:rPr>
          <w:color w:val="auto"/>
        </w:rPr>
        <w:t xml:space="preserve"> and collect</w:t>
      </w:r>
      <w:r>
        <w:rPr>
          <w:color w:val="auto"/>
        </w:rPr>
        <w:t>s</w:t>
      </w:r>
      <w:r w:rsidR="004B0CB2" w:rsidRPr="004B0CB2">
        <w:rPr>
          <w:color w:val="auto"/>
        </w:rPr>
        <w:t xml:space="preserve"> information that helps SSA understand the customer experience behind satisfaction rat</w:t>
      </w:r>
      <w:r w:rsidR="00306767">
        <w:rPr>
          <w:color w:val="auto"/>
        </w:rPr>
        <w:t xml:space="preserve">ings.  </w:t>
      </w:r>
    </w:p>
    <w:p w:rsidR="00A434C4" w:rsidRPr="00025459" w:rsidRDefault="00A434C4" w:rsidP="008906C9"/>
    <w:p w:rsidR="007029D2" w:rsidRPr="00025459" w:rsidRDefault="007029D2" w:rsidP="008906C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</w:rPr>
      </w:pPr>
      <w:r w:rsidRPr="00025459">
        <w:rPr>
          <w:b/>
          <w:bCs/>
        </w:rPr>
        <w:t>SURVEY</w:t>
      </w:r>
      <w:r w:rsidR="00387EC0" w:rsidRPr="00025459">
        <w:rPr>
          <w:b/>
          <w:bCs/>
        </w:rPr>
        <w:t>:</w:t>
      </w:r>
      <w:r w:rsidR="00D673DC" w:rsidRPr="00025459">
        <w:rPr>
          <w:b/>
          <w:bCs/>
        </w:rPr>
        <w:t xml:space="preserve"> </w:t>
      </w:r>
    </w:p>
    <w:p w:rsidR="007029D2" w:rsidRPr="00025459" w:rsidRDefault="007029D2" w:rsidP="008906C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7029D2" w:rsidRPr="00025459" w:rsidRDefault="007029D2" w:rsidP="008906C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  <w:u w:val="single"/>
        </w:rPr>
      </w:pPr>
      <w:r w:rsidRPr="00025459">
        <w:rPr>
          <w:b/>
          <w:bCs/>
          <w:u w:val="single"/>
        </w:rPr>
        <w:t>Description of Survey</w:t>
      </w:r>
    </w:p>
    <w:p w:rsidR="00CD2A57" w:rsidRPr="00025459" w:rsidRDefault="00CD2A57" w:rsidP="008906C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614DB4" w:rsidRDefault="00521EB8" w:rsidP="001F1913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  <w:r w:rsidRPr="00025459">
        <w:t xml:space="preserve">The </w:t>
      </w:r>
      <w:r w:rsidR="00204F55">
        <w:t>OVS</w:t>
      </w:r>
      <w:r w:rsidRPr="00025459">
        <w:t xml:space="preserve"> </w:t>
      </w:r>
      <w:r w:rsidR="00A95554" w:rsidRPr="00025459">
        <w:t xml:space="preserve">uses </w:t>
      </w:r>
      <w:r w:rsidR="003E3537" w:rsidRPr="00025459">
        <w:t>two questionnaires developed by SSA, one for FO/HO visitors and one for SSCC visitors.  The brief, scannable questionnaires address</w:t>
      </w:r>
      <w:r w:rsidR="00A95554" w:rsidRPr="00025459">
        <w:t xml:space="preserve"> key service elements that have an impact on customer satisfaction with the service receive</w:t>
      </w:r>
      <w:r w:rsidR="001F1913" w:rsidRPr="00025459">
        <w:t>d</w:t>
      </w:r>
      <w:r w:rsidR="00A95554" w:rsidRPr="00025459">
        <w:t xml:space="preserve"> during a</w:t>
      </w:r>
      <w:r w:rsidR="00A40528">
        <w:t>n office</w:t>
      </w:r>
      <w:r w:rsidR="00A95554" w:rsidRPr="00025459">
        <w:t xml:space="preserve"> visit.  </w:t>
      </w:r>
      <w:r w:rsidR="00A40528">
        <w:t xml:space="preserve">To ensure the comparability of the data from the two samples, </w:t>
      </w:r>
      <w:r w:rsidR="00E70104">
        <w:t>both</w:t>
      </w:r>
      <w:r w:rsidR="00A40528">
        <w:t xml:space="preserve"> </w:t>
      </w:r>
      <w:r w:rsidR="00E70104">
        <w:t>questionnaires contain</w:t>
      </w:r>
      <w:r w:rsidR="00614DB4" w:rsidRPr="00025459">
        <w:t xml:space="preserve"> all of the </w:t>
      </w:r>
      <w:r w:rsidR="00E70104">
        <w:t xml:space="preserve">same </w:t>
      </w:r>
      <w:r w:rsidR="00614DB4" w:rsidRPr="00025459">
        <w:t>core satisfaction questions</w:t>
      </w:r>
      <w:r w:rsidR="00E70104">
        <w:t>.  Th</w:t>
      </w:r>
      <w:r w:rsidR="004B0CB2">
        <w:t>e SSCC s</w:t>
      </w:r>
      <w:r w:rsidR="00E70104">
        <w:t>urvey questionnaire includes</w:t>
      </w:r>
      <w:r w:rsidR="00614DB4" w:rsidRPr="00025459">
        <w:t xml:space="preserve"> </w:t>
      </w:r>
      <w:r w:rsidR="00970311">
        <w:t xml:space="preserve">a </w:t>
      </w:r>
      <w:r w:rsidR="00614DB4" w:rsidRPr="00025459">
        <w:t xml:space="preserve">few </w:t>
      </w:r>
      <w:r w:rsidR="00E70104">
        <w:t xml:space="preserve">additional </w:t>
      </w:r>
      <w:r w:rsidR="00614DB4" w:rsidRPr="00025459">
        <w:t xml:space="preserve">questions tailored to address issues unique to the SSCC experience.  </w:t>
      </w:r>
    </w:p>
    <w:p w:rsidR="00614DB4" w:rsidRDefault="00614DB4" w:rsidP="001F1913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4B0CB2" w:rsidRDefault="004B0CB2" w:rsidP="00D56925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  <w:r>
        <w:t xml:space="preserve">The </w:t>
      </w:r>
      <w:r w:rsidR="00C31549">
        <w:t xml:space="preserve">survey includes the following questions </w:t>
      </w:r>
      <w:r w:rsidR="00CA27C6">
        <w:t>that</w:t>
      </w:r>
      <w:r w:rsidR="00C31549">
        <w:t xml:space="preserve"> address satisfaction with in-person service</w:t>
      </w:r>
      <w:r>
        <w:t>:</w:t>
      </w:r>
    </w:p>
    <w:p w:rsidR="00AB027C" w:rsidRPr="00025459" w:rsidRDefault="00AB027C" w:rsidP="00D56925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853FEA" w:rsidRPr="00025459" w:rsidRDefault="00853FEA" w:rsidP="00775242">
      <w:pPr>
        <w:pStyle w:val="BodyTextIndent"/>
        <w:numPr>
          <w:ilvl w:val="0"/>
          <w:numId w:val="13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</w:pPr>
      <w:r w:rsidRPr="00025459">
        <w:t xml:space="preserve">Satisfaction with office location, hours, </w:t>
      </w:r>
      <w:r w:rsidR="00BA7307" w:rsidRPr="00025459">
        <w:t>signs and instructions</w:t>
      </w:r>
      <w:r w:rsidRPr="00025459">
        <w:t xml:space="preserve">, </w:t>
      </w:r>
      <w:r w:rsidR="00314ACD">
        <w:t xml:space="preserve">usefulness of the information provided in the waiting area, office </w:t>
      </w:r>
      <w:r w:rsidR="00BA7307" w:rsidRPr="00025459">
        <w:t>comfort</w:t>
      </w:r>
      <w:r w:rsidR="00914C83" w:rsidRPr="00025459">
        <w:t>, appearance</w:t>
      </w:r>
      <w:r w:rsidR="00BA7307" w:rsidRPr="00025459">
        <w:t>, privacy</w:t>
      </w:r>
      <w:r w:rsidRPr="00025459">
        <w:t xml:space="preserve">, and </w:t>
      </w:r>
      <w:r w:rsidR="00BA7307" w:rsidRPr="00025459">
        <w:t>waiting time</w:t>
      </w:r>
      <w:r w:rsidRPr="00025459">
        <w:t>;</w:t>
      </w:r>
    </w:p>
    <w:p w:rsidR="00DA6C0E" w:rsidRPr="00025459" w:rsidRDefault="00DA6C0E" w:rsidP="009578A1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432" w:hanging="432"/>
      </w:pPr>
    </w:p>
    <w:p w:rsidR="00853FEA" w:rsidRPr="00025459" w:rsidRDefault="00933589" w:rsidP="00775242">
      <w:pPr>
        <w:pStyle w:val="BodyTextIndent"/>
        <w:numPr>
          <w:ilvl w:val="0"/>
          <w:numId w:val="15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</w:pPr>
      <w:r w:rsidRPr="00025459">
        <w:t xml:space="preserve">Satisfaction with the performance of SSA employees, including their </w:t>
      </w:r>
      <w:r w:rsidR="008B2D46" w:rsidRPr="00025459">
        <w:t xml:space="preserve">helpfulness, </w:t>
      </w:r>
      <w:r w:rsidR="00853FEA" w:rsidRPr="00025459">
        <w:t xml:space="preserve">courtesy, </w:t>
      </w:r>
      <w:r w:rsidR="008B2D46" w:rsidRPr="00025459">
        <w:t>job knowledge</w:t>
      </w:r>
      <w:r w:rsidR="00D56925">
        <w:t>,</w:t>
      </w:r>
      <w:r w:rsidR="008B2D46" w:rsidRPr="00025459">
        <w:t xml:space="preserve"> </w:t>
      </w:r>
      <w:r w:rsidR="00914C83" w:rsidRPr="00025459">
        <w:t xml:space="preserve">and </w:t>
      </w:r>
      <w:r w:rsidR="00740ED0" w:rsidRPr="00025459">
        <w:t>c</w:t>
      </w:r>
      <w:r w:rsidR="00914C83" w:rsidRPr="00025459">
        <w:t>l</w:t>
      </w:r>
      <w:r w:rsidR="00740ED0" w:rsidRPr="00025459">
        <w:t>a</w:t>
      </w:r>
      <w:r w:rsidR="00914C83" w:rsidRPr="00025459">
        <w:t>rity of explanations</w:t>
      </w:r>
      <w:r w:rsidR="00853FEA" w:rsidRPr="00025459">
        <w:t>;</w:t>
      </w:r>
    </w:p>
    <w:p w:rsidR="00DA6C0E" w:rsidRPr="00025459" w:rsidRDefault="00DA6C0E" w:rsidP="009578A1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432" w:hanging="432"/>
      </w:pPr>
    </w:p>
    <w:p w:rsidR="00853FEA" w:rsidRPr="00025459" w:rsidRDefault="00853FEA" w:rsidP="00775242">
      <w:pPr>
        <w:pStyle w:val="BodyTextIndent"/>
        <w:numPr>
          <w:ilvl w:val="0"/>
          <w:numId w:val="15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</w:pPr>
      <w:r w:rsidRPr="00025459">
        <w:t xml:space="preserve">Whether </w:t>
      </w:r>
      <w:r w:rsidR="00CF2C4F">
        <w:t>the person was</w:t>
      </w:r>
      <w:r w:rsidRPr="00025459">
        <w:t xml:space="preserve"> able to </w:t>
      </w:r>
      <w:r w:rsidR="00514B5B" w:rsidRPr="00025459">
        <w:t>complete the</w:t>
      </w:r>
      <w:r w:rsidRPr="00025459">
        <w:t xml:space="preserve"> business </w:t>
      </w:r>
      <w:r w:rsidR="0011306B" w:rsidRPr="00025459">
        <w:t>in one</w:t>
      </w:r>
      <w:r w:rsidRPr="00025459">
        <w:t xml:space="preserve"> visit;</w:t>
      </w:r>
    </w:p>
    <w:p w:rsidR="00DA6C0E" w:rsidRPr="00025459" w:rsidRDefault="00DA6C0E" w:rsidP="00775242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432" w:firstLine="0"/>
      </w:pPr>
    </w:p>
    <w:p w:rsidR="00853FEA" w:rsidRDefault="0009745B" w:rsidP="00775242">
      <w:pPr>
        <w:pStyle w:val="BodyTextIndent"/>
        <w:numPr>
          <w:ilvl w:val="0"/>
          <w:numId w:val="15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</w:pPr>
      <w:r w:rsidRPr="00025459">
        <w:lastRenderedPageBreak/>
        <w:t>S</w:t>
      </w:r>
      <w:r w:rsidR="00AB027C" w:rsidRPr="00025459">
        <w:t xml:space="preserve">atisfaction </w:t>
      </w:r>
      <w:r w:rsidR="00E41776" w:rsidRPr="00025459">
        <w:t>with</w:t>
      </w:r>
      <w:r w:rsidR="00AB027C" w:rsidRPr="00025459">
        <w:t xml:space="preserve"> the </w:t>
      </w:r>
      <w:r w:rsidRPr="00025459">
        <w:t xml:space="preserve">overall </w:t>
      </w:r>
      <w:r w:rsidR="00E41776" w:rsidRPr="00025459">
        <w:t>service received during the</w:t>
      </w:r>
      <w:r w:rsidR="0081465B" w:rsidRPr="00025459">
        <w:t xml:space="preserve"> </w:t>
      </w:r>
      <w:r w:rsidR="00AB027C" w:rsidRPr="00025459">
        <w:t>visit</w:t>
      </w:r>
      <w:r w:rsidR="00853FEA" w:rsidRPr="00025459">
        <w:t>;</w:t>
      </w:r>
    </w:p>
    <w:p w:rsidR="005E43E0" w:rsidRDefault="005E43E0" w:rsidP="00775242">
      <w:pPr>
        <w:pStyle w:val="ListParagraph"/>
        <w:ind w:left="432" w:hanging="432"/>
      </w:pPr>
    </w:p>
    <w:p w:rsidR="00853FEA" w:rsidRDefault="006A149A" w:rsidP="00775242">
      <w:pPr>
        <w:pStyle w:val="BodyTextIndent"/>
        <w:numPr>
          <w:ilvl w:val="0"/>
          <w:numId w:val="15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</w:pPr>
      <w:r>
        <w:t>The person’s</w:t>
      </w:r>
      <w:r w:rsidR="008130B9" w:rsidRPr="00025459">
        <w:t xml:space="preserve"> preferences for </w:t>
      </w:r>
      <w:r w:rsidR="00FE3BDF">
        <w:t xml:space="preserve">conducting </w:t>
      </w:r>
      <w:r w:rsidR="008130B9" w:rsidRPr="00025459">
        <w:t>future business</w:t>
      </w:r>
      <w:r w:rsidR="00FE3BDF">
        <w:t xml:space="preserve"> over the Internet</w:t>
      </w:r>
      <w:r w:rsidR="008130B9" w:rsidRPr="00025459">
        <w:t xml:space="preserve">, including questions about </w:t>
      </w:r>
      <w:r w:rsidR="00FE3BDF">
        <w:t xml:space="preserve">how they access </w:t>
      </w:r>
      <w:r w:rsidR="008130B9" w:rsidRPr="00025459">
        <w:t>t</w:t>
      </w:r>
      <w:r w:rsidR="00E813BC" w:rsidRPr="00025459">
        <w:t xml:space="preserve">he </w:t>
      </w:r>
      <w:r w:rsidR="008130B9" w:rsidRPr="00025459">
        <w:t>I</w:t>
      </w:r>
      <w:r w:rsidR="00E813BC" w:rsidRPr="00025459">
        <w:t>nternet</w:t>
      </w:r>
      <w:r w:rsidR="00514B5B" w:rsidRPr="00025459">
        <w:t>;</w:t>
      </w:r>
      <w:r w:rsidR="00306767">
        <w:t xml:space="preserve"> </w:t>
      </w:r>
    </w:p>
    <w:p w:rsidR="00CF0522" w:rsidRDefault="00CF0522" w:rsidP="009578A1">
      <w:pPr>
        <w:pStyle w:val="ListParagraph"/>
        <w:ind w:left="432" w:hanging="432"/>
      </w:pPr>
    </w:p>
    <w:p w:rsidR="00CF0522" w:rsidRPr="00D45E16" w:rsidRDefault="00CF0522" w:rsidP="00775242">
      <w:pPr>
        <w:pStyle w:val="BodyTextIndent"/>
        <w:numPr>
          <w:ilvl w:val="0"/>
          <w:numId w:val="15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Whether </w:t>
      </w:r>
      <w:r w:rsidR="006A149A">
        <w:t>the person</w:t>
      </w:r>
      <w:r>
        <w:t xml:space="preserve"> need</w:t>
      </w:r>
      <w:r w:rsidR="006A149A">
        <w:t>s</w:t>
      </w:r>
      <w:r w:rsidRPr="00D45E16">
        <w:t xml:space="preserve"> special accommodations</w:t>
      </w:r>
      <w:r w:rsidR="009C6619" w:rsidRPr="009C6619">
        <w:t xml:space="preserve"> </w:t>
      </w:r>
      <w:r w:rsidR="009C6619" w:rsidRPr="00D45E16">
        <w:t>because of a medical condition</w:t>
      </w:r>
      <w:r w:rsidR="00306767">
        <w:t>,</w:t>
      </w:r>
      <w:r w:rsidRPr="00D45E16">
        <w:t xml:space="preserve"> </w:t>
      </w:r>
      <w:r>
        <w:t>and satisfaction with how well SSA meets the</w:t>
      </w:r>
      <w:r w:rsidR="006A149A">
        <w:t xml:space="preserve"> </w:t>
      </w:r>
      <w:r w:rsidR="00970311">
        <w:t>person’s</w:t>
      </w:r>
      <w:r>
        <w:t xml:space="preserve"> needs;</w:t>
      </w:r>
    </w:p>
    <w:p w:rsidR="007336BC" w:rsidRPr="00025459" w:rsidRDefault="007336BC" w:rsidP="009578A1">
      <w:pPr>
        <w:ind w:left="432" w:hanging="432"/>
      </w:pPr>
    </w:p>
    <w:p w:rsidR="00941D42" w:rsidRPr="00025459" w:rsidRDefault="0011306B" w:rsidP="00775242">
      <w:pPr>
        <w:pStyle w:val="BodyTextIndent"/>
        <w:numPr>
          <w:ilvl w:val="0"/>
          <w:numId w:val="15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</w:pPr>
      <w:r w:rsidRPr="00025459">
        <w:t xml:space="preserve">How </w:t>
      </w:r>
      <w:r w:rsidR="00DF6259">
        <w:t xml:space="preserve">the person </w:t>
      </w:r>
      <w:r w:rsidRPr="00025459">
        <w:t xml:space="preserve">found out how to apply for a new or replacement Social Security card and </w:t>
      </w:r>
      <w:r w:rsidR="00306767">
        <w:t xml:space="preserve">their </w:t>
      </w:r>
      <w:r w:rsidRPr="00025459">
        <w:t xml:space="preserve">satisfaction with the clarity of information </w:t>
      </w:r>
      <w:r w:rsidR="00DF6259">
        <w:t>provided</w:t>
      </w:r>
      <w:r w:rsidR="004B0CB2">
        <w:t xml:space="preserve"> (SSCC questionnaire only)</w:t>
      </w:r>
      <w:r w:rsidR="00514B5B" w:rsidRPr="00025459">
        <w:t>;</w:t>
      </w:r>
      <w:r w:rsidR="00CF0522">
        <w:t xml:space="preserve"> and</w:t>
      </w:r>
      <w:r w:rsidR="004B0CB2">
        <w:t>,</w:t>
      </w:r>
    </w:p>
    <w:p w:rsidR="0011306B" w:rsidRPr="00025459" w:rsidRDefault="0011306B" w:rsidP="00775242">
      <w:pPr>
        <w:pStyle w:val="ListParagraph"/>
        <w:ind w:left="864" w:hanging="432"/>
      </w:pPr>
    </w:p>
    <w:p w:rsidR="0011306B" w:rsidRPr="00025459" w:rsidRDefault="00DF6259" w:rsidP="00775242">
      <w:pPr>
        <w:pStyle w:val="BodyTextIndent"/>
        <w:numPr>
          <w:ilvl w:val="0"/>
          <w:numId w:val="15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</w:pPr>
      <w:r>
        <w:t>L</w:t>
      </w:r>
      <w:r w:rsidR="0011306B" w:rsidRPr="00025459">
        <w:t>anguage preference</w:t>
      </w:r>
      <w:r w:rsidR="004B0CB2">
        <w:t xml:space="preserve"> (SSCC questionnaire only).</w:t>
      </w:r>
    </w:p>
    <w:p w:rsidR="0011306B" w:rsidRPr="00025459" w:rsidRDefault="0011306B" w:rsidP="0011306B">
      <w:pPr>
        <w:pStyle w:val="BodyTextIndent"/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7029D2" w:rsidRPr="00025459" w:rsidRDefault="007029D2" w:rsidP="00495280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  <w:u w:val="single"/>
        </w:rPr>
      </w:pPr>
      <w:r w:rsidRPr="00025459">
        <w:rPr>
          <w:b/>
          <w:bCs/>
          <w:u w:val="single"/>
        </w:rPr>
        <w:t>Statistical Information</w:t>
      </w:r>
    </w:p>
    <w:p w:rsidR="007029D2" w:rsidRPr="00025459" w:rsidRDefault="007029D2" w:rsidP="008906C9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7029D2" w:rsidRPr="00025459" w:rsidRDefault="0011306B" w:rsidP="00680226">
      <w:pPr>
        <w:rPr>
          <w:b/>
          <w:bCs/>
          <w:i/>
          <w:iCs/>
        </w:rPr>
      </w:pPr>
      <w:r w:rsidRPr="00025459">
        <w:rPr>
          <w:b/>
          <w:bCs/>
          <w:i/>
          <w:iCs/>
        </w:rPr>
        <w:t xml:space="preserve">FO/HO </w:t>
      </w:r>
      <w:r w:rsidR="007029D2" w:rsidRPr="00025459">
        <w:rPr>
          <w:b/>
          <w:bCs/>
          <w:i/>
          <w:iCs/>
        </w:rPr>
        <w:t>Sample Selection</w:t>
      </w:r>
    </w:p>
    <w:p w:rsidR="00B347B0" w:rsidRPr="00025459" w:rsidRDefault="00B347B0" w:rsidP="008906C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D65CDC" w:rsidRDefault="00B347B0" w:rsidP="00866D9B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  <w:r w:rsidRPr="00025459">
        <w:t>SSA maintains over 1,</w:t>
      </w:r>
      <w:r w:rsidR="007A0E07">
        <w:t>2</w:t>
      </w:r>
      <w:r w:rsidRPr="00025459">
        <w:t>00</w:t>
      </w:r>
      <w:r w:rsidR="00277D6F" w:rsidRPr="00025459">
        <w:t> FOs and 140 </w:t>
      </w:r>
      <w:r w:rsidRPr="00025459">
        <w:t xml:space="preserve">HOs </w:t>
      </w:r>
      <w:r w:rsidR="00A67BFF" w:rsidRPr="00025459">
        <w:t xml:space="preserve">that serve over </w:t>
      </w:r>
      <w:r w:rsidR="008A67D4" w:rsidRPr="00025459">
        <w:t>40 </w:t>
      </w:r>
      <w:r w:rsidR="00A67BFF" w:rsidRPr="00025459">
        <w:t>million visitors annually</w:t>
      </w:r>
      <w:r w:rsidR="00CA7595" w:rsidRPr="00025459">
        <w:t xml:space="preserve">.  </w:t>
      </w:r>
      <w:r w:rsidR="00203A55" w:rsidRPr="00025459">
        <w:t xml:space="preserve">We select </w:t>
      </w:r>
      <w:r w:rsidR="00141237">
        <w:t>52</w:t>
      </w:r>
      <w:r w:rsidR="008A67D4" w:rsidRPr="00025459">
        <w:t xml:space="preserve"> FOs and 13 HOs to </w:t>
      </w:r>
      <w:r w:rsidRPr="00025459">
        <w:t xml:space="preserve">participate in the </w:t>
      </w:r>
      <w:r w:rsidR="00CB1175" w:rsidRPr="00025459">
        <w:rPr>
          <w:rFonts w:ascii="Times New (W1)" w:hAnsi="Times New (W1)"/>
        </w:rPr>
        <w:t>FO/HO survey</w:t>
      </w:r>
      <w:r w:rsidRPr="00025459">
        <w:t xml:space="preserve"> each year.  </w:t>
      </w:r>
      <w:r w:rsidR="00203A55" w:rsidRPr="00025459">
        <w:t>We</w:t>
      </w:r>
      <w:r w:rsidR="00306767">
        <w:t xml:space="preserve"> </w:t>
      </w:r>
      <w:r w:rsidR="004B0CB2">
        <w:t xml:space="preserve">use </w:t>
      </w:r>
      <w:r w:rsidR="00D56925">
        <w:t xml:space="preserve">a </w:t>
      </w:r>
      <w:r w:rsidR="004B0CB2">
        <w:t xml:space="preserve">random, stratified </w:t>
      </w:r>
      <w:r w:rsidR="001C668B">
        <w:t xml:space="preserve">sample of </w:t>
      </w:r>
      <w:r w:rsidRPr="00025459">
        <w:t xml:space="preserve">FOs to ensure representation of each of SSA’s </w:t>
      </w:r>
      <w:r w:rsidR="00CF2179">
        <w:t>10 </w:t>
      </w:r>
      <w:r w:rsidRPr="00025459">
        <w:t xml:space="preserve">regions.  </w:t>
      </w:r>
      <w:r w:rsidR="00203A55" w:rsidRPr="00025459">
        <w:t xml:space="preserve">We select </w:t>
      </w:r>
      <w:r w:rsidR="002D40EC" w:rsidRPr="00025459">
        <w:t>HOs</w:t>
      </w:r>
      <w:r w:rsidRPr="00025459">
        <w:t xml:space="preserve"> randomly on a </w:t>
      </w:r>
      <w:r w:rsidR="00A72792" w:rsidRPr="00025459">
        <w:t>n</w:t>
      </w:r>
      <w:r w:rsidRPr="00025459">
        <w:t>ational level.</w:t>
      </w:r>
      <w:r w:rsidR="00866D9B">
        <w:t xml:space="preserve">  </w:t>
      </w:r>
    </w:p>
    <w:p w:rsidR="00D65CDC" w:rsidRDefault="00D65CDC" w:rsidP="00866D9B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D65CDC" w:rsidRDefault="00203A55" w:rsidP="00AF608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  <w:r w:rsidRPr="00025459">
        <w:t xml:space="preserve">We </w:t>
      </w:r>
      <w:r w:rsidR="00B20D27">
        <w:t xml:space="preserve">will </w:t>
      </w:r>
      <w:r w:rsidRPr="00025459">
        <w:t>randomly assign e</w:t>
      </w:r>
      <w:r w:rsidR="00B347B0" w:rsidRPr="00025459">
        <w:t xml:space="preserve">ach sampled office </w:t>
      </w:r>
      <w:r w:rsidR="00533A33" w:rsidRPr="00025459">
        <w:t>one</w:t>
      </w:r>
      <w:r w:rsidRPr="00025459">
        <w:t xml:space="preserve"> week</w:t>
      </w:r>
      <w:r w:rsidR="00B347B0" w:rsidRPr="00025459">
        <w:t xml:space="preserve"> within </w:t>
      </w:r>
      <w:r w:rsidRPr="00025459">
        <w:t>a</w:t>
      </w:r>
      <w:r w:rsidR="00B347B0" w:rsidRPr="00025459">
        <w:t xml:space="preserve"> </w:t>
      </w:r>
      <w:r w:rsidR="0003593F" w:rsidRPr="00025459">
        <w:t>4</w:t>
      </w:r>
      <w:r w:rsidR="00B347B0" w:rsidRPr="00025459">
        <w:noBreakHyphen/>
        <w:t xml:space="preserve">week survey period </w:t>
      </w:r>
      <w:r w:rsidR="00514B5B" w:rsidRPr="00025459">
        <w:t xml:space="preserve">in October </w:t>
      </w:r>
      <w:r w:rsidR="00B347B0" w:rsidRPr="00025459">
        <w:t xml:space="preserve">to record identifying information for </w:t>
      </w:r>
      <w:r w:rsidR="00B347B0" w:rsidRPr="00025459">
        <w:rPr>
          <w:u w:val="single"/>
        </w:rPr>
        <w:t>every</w:t>
      </w:r>
      <w:r w:rsidR="00B347B0" w:rsidRPr="00025459">
        <w:t xml:space="preserve"> office visitor who </w:t>
      </w:r>
      <w:r w:rsidR="00A72792" w:rsidRPr="00025459">
        <w:t xml:space="preserve">conducts business with </w:t>
      </w:r>
      <w:r w:rsidR="00B347B0" w:rsidRPr="00025459">
        <w:t xml:space="preserve">SSA.  </w:t>
      </w:r>
      <w:r w:rsidR="00D65CDC">
        <w:t>Office staff</w:t>
      </w:r>
      <w:r w:rsidR="00306767">
        <w:t xml:space="preserve"> </w:t>
      </w:r>
      <w:r w:rsidR="00D65CDC">
        <w:t>record</w:t>
      </w:r>
      <w:r w:rsidR="00D65CDC" w:rsidRPr="00D65CDC">
        <w:t xml:space="preserve"> each visitor’s name, address, telephone number, language prefere</w:t>
      </w:r>
      <w:r w:rsidR="00306767">
        <w:t>nce, and customer segment (identifies</w:t>
      </w:r>
      <w:r w:rsidR="00D65CDC" w:rsidRPr="00D65CDC">
        <w:t xml:space="preserve"> the type of business the visitor conducted) into a database.</w:t>
      </w:r>
      <w:r w:rsidR="00D65CDC">
        <w:t xml:space="preserve">  </w:t>
      </w:r>
    </w:p>
    <w:p w:rsidR="00D65CDC" w:rsidRDefault="00D65CDC" w:rsidP="00AF608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B347B0" w:rsidRPr="00025459" w:rsidRDefault="00D65CDC" w:rsidP="00AF608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  <w:r>
        <w:t>A</w:t>
      </w:r>
      <w:r w:rsidR="00B347B0" w:rsidRPr="00866D9B">
        <w:t xml:space="preserve">t the end of each </w:t>
      </w:r>
      <w:r w:rsidR="00FD25D3" w:rsidRPr="00866D9B">
        <w:t>workday</w:t>
      </w:r>
      <w:r w:rsidR="00B347B0" w:rsidRPr="00866D9B">
        <w:t>, the office</w:t>
      </w:r>
      <w:r w:rsidR="005869F3">
        <w:t xml:space="preserve"> staff</w:t>
      </w:r>
      <w:r w:rsidR="00B347B0" w:rsidRPr="00866D9B">
        <w:t xml:space="preserve"> </w:t>
      </w:r>
      <w:r w:rsidR="00291A95">
        <w:t xml:space="preserve">notifies </w:t>
      </w:r>
      <w:r w:rsidR="00291A95" w:rsidRPr="00866D9B">
        <w:t xml:space="preserve">SSA’s Office of Quality </w:t>
      </w:r>
      <w:r w:rsidR="00FE3BDF">
        <w:t>Review</w:t>
      </w:r>
      <w:r w:rsidR="00FE3BDF" w:rsidRPr="00866D9B">
        <w:t xml:space="preserve"> </w:t>
      </w:r>
      <w:r w:rsidR="00291A95" w:rsidRPr="00866D9B">
        <w:t>(</w:t>
      </w:r>
      <w:r w:rsidR="000C7714">
        <w:t>OQR</w:t>
      </w:r>
      <w:r w:rsidR="00291A95" w:rsidRPr="00866D9B">
        <w:t>)</w:t>
      </w:r>
      <w:r w:rsidR="00291A95">
        <w:t xml:space="preserve"> via email that</w:t>
      </w:r>
      <w:r w:rsidR="005869F3">
        <w:t xml:space="preserve"> they have entered</w:t>
      </w:r>
      <w:r w:rsidR="00291A95">
        <w:t xml:space="preserve"> the last visitor</w:t>
      </w:r>
      <w:r w:rsidR="005869F3">
        <w:t xml:space="preserve">’s information </w:t>
      </w:r>
      <w:r w:rsidR="00291A95">
        <w:t xml:space="preserve">in </w:t>
      </w:r>
      <w:r>
        <w:t>the database.</w:t>
      </w:r>
      <w:r w:rsidR="00291A95">
        <w:t xml:space="preserve">  </w:t>
      </w:r>
      <w:r>
        <w:t>T</w:t>
      </w:r>
      <w:r w:rsidR="00291A95">
        <w:rPr>
          <w:bCs/>
        </w:rPr>
        <w:t xml:space="preserve">he </w:t>
      </w:r>
      <w:r w:rsidR="000C7714">
        <w:rPr>
          <w:bCs/>
        </w:rPr>
        <w:t>OQR</w:t>
      </w:r>
      <w:r w:rsidR="00B0543A">
        <w:rPr>
          <w:bCs/>
        </w:rPr>
        <w:t xml:space="preserve"> s</w:t>
      </w:r>
      <w:r w:rsidR="00291A95">
        <w:rPr>
          <w:bCs/>
        </w:rPr>
        <w:t xml:space="preserve">taff </w:t>
      </w:r>
      <w:r>
        <w:rPr>
          <w:bCs/>
        </w:rPr>
        <w:t xml:space="preserve">then </w:t>
      </w:r>
      <w:r w:rsidR="00291A95">
        <w:rPr>
          <w:bCs/>
        </w:rPr>
        <w:t xml:space="preserve">retrieves </w:t>
      </w:r>
      <w:r>
        <w:rPr>
          <w:bCs/>
        </w:rPr>
        <w:t>the daily</w:t>
      </w:r>
      <w:r w:rsidR="005869F3">
        <w:rPr>
          <w:bCs/>
        </w:rPr>
        <w:t xml:space="preserve"> visitor information and</w:t>
      </w:r>
      <w:r w:rsidR="00B347B0" w:rsidRPr="00866D9B">
        <w:t xml:space="preserve"> selects a random </w:t>
      </w:r>
      <w:r w:rsidR="00305550">
        <w:t xml:space="preserve">daily </w:t>
      </w:r>
      <w:r w:rsidR="00B347B0" w:rsidRPr="00866D9B">
        <w:t xml:space="preserve">sample of </w:t>
      </w:r>
      <w:r w:rsidR="008A67D4" w:rsidRPr="00866D9B">
        <w:t>275</w:t>
      </w:r>
      <w:r w:rsidR="00B347B0" w:rsidRPr="00866D9B">
        <w:t> FO customers</w:t>
      </w:r>
      <w:r w:rsidR="0095445B" w:rsidRPr="00866D9B">
        <w:t>,</w:t>
      </w:r>
      <w:r w:rsidR="00B347B0" w:rsidRPr="00866D9B">
        <w:t xml:space="preserve"> proportional to the number of visitors </w:t>
      </w:r>
      <w:r w:rsidR="00305550">
        <w:t>in</w:t>
      </w:r>
      <w:r w:rsidR="00B347B0" w:rsidRPr="00866D9B">
        <w:t xml:space="preserve"> each </w:t>
      </w:r>
      <w:r w:rsidR="00305550">
        <w:t>FO</w:t>
      </w:r>
      <w:r w:rsidR="005869F3">
        <w:t xml:space="preserve"> that day</w:t>
      </w:r>
      <w:r w:rsidR="002F5FA3">
        <w:t>,</w:t>
      </w:r>
      <w:r w:rsidR="005869F3">
        <w:t xml:space="preserve"> </w:t>
      </w:r>
      <w:r w:rsidR="005869F3" w:rsidRPr="00866D9B">
        <w:t>plus</w:t>
      </w:r>
      <w:r w:rsidR="00B347B0" w:rsidRPr="00866D9B">
        <w:t xml:space="preserve"> </w:t>
      </w:r>
      <w:r w:rsidR="008A67D4" w:rsidRPr="00866D9B">
        <w:t>35</w:t>
      </w:r>
      <w:r w:rsidR="00B347B0" w:rsidRPr="00866D9B">
        <w:t> HO visitors.</w:t>
      </w:r>
      <w:r w:rsidR="00AF6089">
        <w:t xml:space="preserve">  </w:t>
      </w:r>
      <w:r w:rsidR="00CB1175" w:rsidRPr="00025459">
        <w:t xml:space="preserve">We repeat the sampling process on each </w:t>
      </w:r>
      <w:r w:rsidR="0051511F">
        <w:t>of the 19 business day</w:t>
      </w:r>
      <w:r w:rsidR="006A3F33">
        <w:t>s</w:t>
      </w:r>
      <w:r w:rsidR="006A7A80">
        <w:t xml:space="preserve"> </w:t>
      </w:r>
      <w:r w:rsidR="00CB1175" w:rsidRPr="00025459">
        <w:t>of the 4</w:t>
      </w:r>
      <w:r w:rsidR="00CB1175" w:rsidRPr="00025459">
        <w:noBreakHyphen/>
        <w:t xml:space="preserve">week period </w:t>
      </w:r>
      <w:r w:rsidR="00D56925">
        <w:t xml:space="preserve">to reach </w:t>
      </w:r>
      <w:r w:rsidR="00CB1175" w:rsidRPr="00025459">
        <w:t>an overall sample size of 5,890</w:t>
      </w:r>
      <w:r w:rsidR="006A7A80">
        <w:t> </w:t>
      </w:r>
      <w:r w:rsidR="00CB1175" w:rsidRPr="00025459">
        <w:t xml:space="preserve">FO/HO </w:t>
      </w:r>
      <w:r w:rsidR="0051511F">
        <w:t>visitors</w:t>
      </w:r>
      <w:r w:rsidR="00CB1175" w:rsidRPr="00025459">
        <w:t>.</w:t>
      </w:r>
      <w:r w:rsidR="00B347B0" w:rsidRPr="00025459">
        <w:t xml:space="preserve"> </w:t>
      </w:r>
    </w:p>
    <w:p w:rsidR="0011306B" w:rsidRDefault="0011306B" w:rsidP="0011306B">
      <w:pPr>
        <w:rPr>
          <w:bCs/>
          <w:iCs/>
        </w:rPr>
      </w:pPr>
    </w:p>
    <w:p w:rsidR="0011306B" w:rsidRPr="00025459" w:rsidRDefault="0011306B" w:rsidP="00D56925">
      <w:pPr>
        <w:keepNext/>
        <w:keepLines/>
        <w:rPr>
          <w:b/>
          <w:bCs/>
          <w:i/>
          <w:iCs/>
        </w:rPr>
      </w:pPr>
      <w:r w:rsidRPr="00025459">
        <w:rPr>
          <w:b/>
          <w:bCs/>
          <w:i/>
          <w:iCs/>
        </w:rPr>
        <w:t>SSCC Sample Selection</w:t>
      </w:r>
    </w:p>
    <w:p w:rsidR="0011306B" w:rsidRPr="00025459" w:rsidRDefault="0011306B" w:rsidP="00D56925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11306B" w:rsidRPr="00025459" w:rsidRDefault="0011306B" w:rsidP="00D56925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  <w:r w:rsidRPr="00C46668">
        <w:t>SSA</w:t>
      </w:r>
      <w:r w:rsidR="00D56925">
        <w:t>’s</w:t>
      </w:r>
      <w:r w:rsidRPr="00C46668">
        <w:t xml:space="preserve"> </w:t>
      </w:r>
      <w:r w:rsidR="00A32481" w:rsidRPr="00C46668">
        <w:t>1</w:t>
      </w:r>
      <w:r w:rsidR="00A32481">
        <w:t>4</w:t>
      </w:r>
      <w:r w:rsidR="00A32481" w:rsidRPr="00C46668">
        <w:t> </w:t>
      </w:r>
      <w:r w:rsidRPr="00C46668">
        <w:t>SSCCs serve</w:t>
      </w:r>
      <w:r w:rsidR="00E84831">
        <w:t xml:space="preserve"> approximately</w:t>
      </w:r>
      <w:r w:rsidR="00702B72" w:rsidRPr="00C46668">
        <w:t xml:space="preserve"> </w:t>
      </w:r>
      <w:r w:rsidR="00A32481">
        <w:t>1,0</w:t>
      </w:r>
      <w:r w:rsidR="00702B72" w:rsidRPr="00C46668">
        <w:t>00</w:t>
      </w:r>
      <w:r w:rsidRPr="00C46668">
        <w:t xml:space="preserve">,000 visitors </w:t>
      </w:r>
      <w:r w:rsidR="00E84831">
        <w:t>each year</w:t>
      </w:r>
      <w:r w:rsidRPr="00025459">
        <w:t xml:space="preserve">.  </w:t>
      </w:r>
      <w:r w:rsidR="000C7714">
        <w:t>OQR</w:t>
      </w:r>
      <w:r w:rsidR="00B0543A">
        <w:t xml:space="preserve"> </w:t>
      </w:r>
      <w:r w:rsidR="0015473D">
        <w:t>identifies</w:t>
      </w:r>
      <w:r w:rsidR="0015473D" w:rsidRPr="00025459">
        <w:t xml:space="preserve"> the visitor contact information (name and address) from a database that </w:t>
      </w:r>
      <w:r w:rsidR="0015473D">
        <w:t>processes</w:t>
      </w:r>
      <w:r w:rsidR="0015473D" w:rsidRPr="00025459">
        <w:t xml:space="preserve"> the applications for new or replacement </w:t>
      </w:r>
      <w:r w:rsidR="0015473D">
        <w:t>Social</w:t>
      </w:r>
      <w:r w:rsidR="00983A89">
        <w:t> </w:t>
      </w:r>
      <w:r w:rsidR="0015473D">
        <w:t>Security cards</w:t>
      </w:r>
      <w:r w:rsidR="0015473D" w:rsidRPr="00025459">
        <w:t>.</w:t>
      </w:r>
      <w:r w:rsidR="0015473D">
        <w:t xml:space="preserve">  </w:t>
      </w:r>
      <w:r w:rsidR="00C110D3" w:rsidRPr="00025459">
        <w:t>From the daily universe of SSCC visitors, w</w:t>
      </w:r>
      <w:r w:rsidRPr="00025459">
        <w:t xml:space="preserve">e </w:t>
      </w:r>
      <w:r w:rsidR="0009745B" w:rsidRPr="00025459">
        <w:t xml:space="preserve">select a </w:t>
      </w:r>
      <w:r w:rsidR="00C110D3" w:rsidRPr="00025459">
        <w:t xml:space="preserve">random </w:t>
      </w:r>
      <w:r w:rsidR="005707EA" w:rsidRPr="00025459">
        <w:t>sample of 150 </w:t>
      </w:r>
      <w:r w:rsidR="00C110D3" w:rsidRPr="00025459">
        <w:t xml:space="preserve">SSCC </w:t>
      </w:r>
      <w:r w:rsidR="005707EA" w:rsidRPr="00025459">
        <w:t xml:space="preserve">visitors per day </w:t>
      </w:r>
      <w:r w:rsidR="00CB1175" w:rsidRPr="00025459">
        <w:t>during</w:t>
      </w:r>
      <w:r w:rsidR="005707EA" w:rsidRPr="00025459">
        <w:t xml:space="preserve"> a 4</w:t>
      </w:r>
      <w:r w:rsidR="005707EA" w:rsidRPr="00025459">
        <w:noBreakHyphen/>
        <w:t>week survey period</w:t>
      </w:r>
      <w:r w:rsidR="00514B5B" w:rsidRPr="00025459">
        <w:t xml:space="preserve"> in January </w:t>
      </w:r>
      <w:r w:rsidR="00CB1175" w:rsidRPr="00025459">
        <w:t>-</w:t>
      </w:r>
      <w:r w:rsidR="00514B5B" w:rsidRPr="00025459">
        <w:t xml:space="preserve"> February</w:t>
      </w:r>
      <w:r w:rsidR="000821C1" w:rsidRPr="00025459">
        <w:t>.</w:t>
      </w:r>
      <w:r w:rsidR="00C110D3" w:rsidRPr="00025459">
        <w:t xml:space="preserve"> </w:t>
      </w:r>
      <w:r w:rsidR="000821C1" w:rsidRPr="00025459">
        <w:t xml:space="preserve"> </w:t>
      </w:r>
      <w:r w:rsidRPr="00025459">
        <w:t xml:space="preserve">We repeat the sampling process on each </w:t>
      </w:r>
      <w:r w:rsidR="0051511F">
        <w:t xml:space="preserve">of the 20 business days in </w:t>
      </w:r>
      <w:r w:rsidRPr="00025459">
        <w:t>the 4</w:t>
      </w:r>
      <w:r w:rsidRPr="00025459">
        <w:noBreakHyphen/>
        <w:t xml:space="preserve">week period </w:t>
      </w:r>
      <w:r w:rsidR="00D56925">
        <w:t>to reach</w:t>
      </w:r>
      <w:r w:rsidR="000821C1" w:rsidRPr="00025459">
        <w:t xml:space="preserve"> an overall sample size of 3,000</w:t>
      </w:r>
      <w:r w:rsidR="001A168D">
        <w:t> </w:t>
      </w:r>
      <w:r w:rsidR="00CB1175" w:rsidRPr="00025459">
        <w:t xml:space="preserve">SSCC </w:t>
      </w:r>
      <w:r w:rsidR="0051511F">
        <w:t>visitors</w:t>
      </w:r>
      <w:r w:rsidR="000821C1" w:rsidRPr="00025459">
        <w:t>.</w:t>
      </w:r>
    </w:p>
    <w:p w:rsidR="007029D2" w:rsidRPr="00025459" w:rsidRDefault="007029D2" w:rsidP="008906C9"/>
    <w:p w:rsidR="000821C1" w:rsidRPr="00025459" w:rsidRDefault="000821C1" w:rsidP="008906C9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  <w:i/>
          <w:iCs/>
        </w:rPr>
      </w:pPr>
      <w:r w:rsidRPr="00025459">
        <w:rPr>
          <w:b/>
          <w:bCs/>
          <w:i/>
          <w:iCs/>
        </w:rPr>
        <w:lastRenderedPageBreak/>
        <w:t>Methodology</w:t>
      </w:r>
    </w:p>
    <w:p w:rsidR="000821C1" w:rsidRPr="00883BF6" w:rsidRDefault="000821C1" w:rsidP="008906C9">
      <w:pPr>
        <w:pStyle w:val="Header"/>
        <w:keepNext/>
        <w:keepLines/>
        <w:tabs>
          <w:tab w:val="clear" w:pos="4320"/>
          <w:tab w:val="clear" w:pos="8640"/>
        </w:tabs>
        <w:rPr>
          <w:bCs/>
          <w:iCs/>
        </w:rPr>
      </w:pPr>
    </w:p>
    <w:p w:rsidR="000821C1" w:rsidRPr="00025459" w:rsidRDefault="00B0543A" w:rsidP="000821C1">
      <w:r>
        <w:t xml:space="preserve">An SSA-approved contractor conducts the survey by mail using a scannable questionnaire.  </w:t>
      </w:r>
      <w:r w:rsidR="00D65CDC">
        <w:t>We</w:t>
      </w:r>
      <w:r w:rsidR="00074BD6">
        <w:t xml:space="preserve"> </w:t>
      </w:r>
      <w:r w:rsidR="000821C1" w:rsidRPr="00025459">
        <w:t xml:space="preserve">mail a pre-notification postcard to all sampled individuals </w:t>
      </w:r>
      <w:r w:rsidR="00970311">
        <w:t>advising them to expect the survey questionnaire</w:t>
      </w:r>
      <w:r w:rsidR="000821C1" w:rsidRPr="00025459">
        <w:t xml:space="preserve">.  Three to five days later, we mail </w:t>
      </w:r>
      <w:r w:rsidR="00AC6DBD">
        <w:t>the</w:t>
      </w:r>
      <w:r w:rsidR="000821C1" w:rsidRPr="00025459">
        <w:t xml:space="preserve"> questionnaire to all sampled individuals accompanied by a </w:t>
      </w:r>
      <w:r w:rsidR="00AC6DBD">
        <w:t xml:space="preserve">cover </w:t>
      </w:r>
      <w:r w:rsidR="000821C1" w:rsidRPr="00025459">
        <w:t xml:space="preserve">letter explaining the purpose of the survey.  We include the Paperwork Reduction Act and the Privacy Act statements in the cover letter.  </w:t>
      </w:r>
      <w:r w:rsidR="005869F3">
        <w:t>O</w:t>
      </w:r>
      <w:r w:rsidR="000821C1" w:rsidRPr="00025459">
        <w:t xml:space="preserve">ne week after we mail the initial package, we send a follow-up </w:t>
      </w:r>
      <w:r w:rsidR="004B7F14">
        <w:t xml:space="preserve">cover </w:t>
      </w:r>
      <w:r w:rsidR="003E3BE9">
        <w:t>letter and another copy of the questionnaire</w:t>
      </w:r>
      <w:r w:rsidR="000821C1" w:rsidRPr="00025459">
        <w:t xml:space="preserve"> </w:t>
      </w:r>
      <w:r w:rsidR="00A474B0" w:rsidRPr="00025459">
        <w:t>to all sampled individuals</w:t>
      </w:r>
      <w:r w:rsidR="000821C1" w:rsidRPr="00025459">
        <w:t>.</w:t>
      </w:r>
    </w:p>
    <w:p w:rsidR="000821C1" w:rsidRPr="00883BF6" w:rsidRDefault="000821C1" w:rsidP="008906C9">
      <w:pPr>
        <w:pStyle w:val="Header"/>
        <w:keepNext/>
        <w:keepLines/>
        <w:tabs>
          <w:tab w:val="clear" w:pos="4320"/>
          <w:tab w:val="clear" w:pos="8640"/>
        </w:tabs>
        <w:rPr>
          <w:bCs/>
          <w:iCs/>
        </w:rPr>
      </w:pPr>
    </w:p>
    <w:p w:rsidR="007029D2" w:rsidRPr="00025459" w:rsidRDefault="007029D2" w:rsidP="008906C9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  <w:i/>
          <w:iCs/>
        </w:rPr>
      </w:pPr>
      <w:r w:rsidRPr="00025459">
        <w:rPr>
          <w:b/>
          <w:bCs/>
          <w:i/>
          <w:iCs/>
        </w:rPr>
        <w:t>Response Rate</w:t>
      </w:r>
    </w:p>
    <w:p w:rsidR="00B347B0" w:rsidRPr="00025459" w:rsidRDefault="00B347B0" w:rsidP="008906C9">
      <w:pPr>
        <w:pStyle w:val="Header"/>
        <w:tabs>
          <w:tab w:val="clear" w:pos="4320"/>
          <w:tab w:val="clear" w:pos="8640"/>
        </w:tabs>
      </w:pPr>
    </w:p>
    <w:p w:rsidR="00B347B0" w:rsidRPr="00025459" w:rsidRDefault="003B2EEA" w:rsidP="00447643">
      <w:pPr>
        <w:pStyle w:val="Header"/>
        <w:tabs>
          <w:tab w:val="clear" w:pos="4320"/>
          <w:tab w:val="clear" w:pos="8640"/>
        </w:tabs>
      </w:pPr>
      <w:r w:rsidRPr="00025459">
        <w:t>SSA take</w:t>
      </w:r>
      <w:r w:rsidR="00447643" w:rsidRPr="00025459">
        <w:t>s</w:t>
      </w:r>
      <w:r w:rsidRPr="00025459">
        <w:t xml:space="preserve"> t</w:t>
      </w:r>
      <w:r w:rsidR="00CD2A57" w:rsidRPr="00025459">
        <w:t>he following steps to maximize response rates</w:t>
      </w:r>
      <w:r w:rsidR="00CA670F" w:rsidRPr="00025459">
        <w:t xml:space="preserve"> for this survey</w:t>
      </w:r>
      <w:r w:rsidR="00B347B0" w:rsidRPr="00025459">
        <w:t>:</w:t>
      </w:r>
    </w:p>
    <w:p w:rsidR="00B347B0" w:rsidRPr="00025459" w:rsidRDefault="00B347B0" w:rsidP="008906C9">
      <w:pPr>
        <w:pStyle w:val="Header"/>
        <w:tabs>
          <w:tab w:val="clear" w:pos="4320"/>
          <w:tab w:val="clear" w:pos="8640"/>
        </w:tabs>
      </w:pPr>
    </w:p>
    <w:p w:rsidR="00B347B0" w:rsidRPr="00025459" w:rsidRDefault="00CD2A57" w:rsidP="008B7C6E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864"/>
      </w:pPr>
      <w:r w:rsidRPr="00025459">
        <w:t xml:space="preserve">To minimize the time between the </w:t>
      </w:r>
      <w:r w:rsidR="00494D08">
        <w:t>visitor’s</w:t>
      </w:r>
      <w:r w:rsidRPr="00025459">
        <w:t xml:space="preserve"> service experience and the survey, thereby ensuring salience, </w:t>
      </w:r>
      <w:r w:rsidR="003B2EEA" w:rsidRPr="00025459">
        <w:t xml:space="preserve">we select </w:t>
      </w:r>
      <w:r w:rsidRPr="00025459">
        <w:t>samples daily</w:t>
      </w:r>
      <w:r w:rsidR="00A72792" w:rsidRPr="00025459">
        <w:t xml:space="preserve"> and </w:t>
      </w:r>
      <w:r w:rsidRPr="00025459">
        <w:t>t</w:t>
      </w:r>
      <w:r w:rsidR="003B2EEA" w:rsidRPr="00025459">
        <w:t xml:space="preserve">ransmit them </w:t>
      </w:r>
      <w:r w:rsidRPr="00025459">
        <w:t xml:space="preserve">to the contractor within </w:t>
      </w:r>
      <w:r w:rsidR="008B7C6E">
        <w:t xml:space="preserve">two to three </w:t>
      </w:r>
      <w:r w:rsidRPr="00025459">
        <w:t>business days of the visit</w:t>
      </w:r>
      <w:r w:rsidR="008A0828" w:rsidRPr="00025459">
        <w:t>.</w:t>
      </w:r>
    </w:p>
    <w:p w:rsidR="003B2EEA" w:rsidRPr="00025459" w:rsidRDefault="003B2EEA" w:rsidP="003B2EEA">
      <w:pPr>
        <w:pStyle w:val="Header"/>
        <w:tabs>
          <w:tab w:val="clear" w:pos="4320"/>
          <w:tab w:val="clear" w:pos="8640"/>
        </w:tabs>
      </w:pPr>
    </w:p>
    <w:p w:rsidR="002303B3" w:rsidRPr="00025459" w:rsidRDefault="00A025AC" w:rsidP="008B7C6E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864"/>
      </w:pPr>
      <w:r>
        <w:t>A</w:t>
      </w:r>
      <w:r w:rsidR="00ED2193" w:rsidRPr="00025459">
        <w:t xml:space="preserve"> few days after sample selection</w:t>
      </w:r>
      <w:r w:rsidR="008B7C6E">
        <w:t>,</w:t>
      </w:r>
      <w:r>
        <w:t xml:space="preserve"> </w:t>
      </w:r>
      <w:r w:rsidR="008B7C6E">
        <w:t>w</w:t>
      </w:r>
      <w:r w:rsidR="008B7C6E" w:rsidRPr="00B309FB">
        <w:t>e mail out a pre-notification postcard to</w:t>
      </w:r>
      <w:r w:rsidR="008B7C6E">
        <w:t xml:space="preserve"> inform sampled individuals that they will soon be invited to participate in the survey,</w:t>
      </w:r>
      <w:r w:rsidR="008B7C6E" w:rsidRPr="00B309FB">
        <w:t xml:space="preserve"> and </w:t>
      </w:r>
      <w:r w:rsidR="008B7C6E">
        <w:t>to</w:t>
      </w:r>
      <w:r w:rsidR="008B7C6E" w:rsidRPr="00B309FB">
        <w:t xml:space="preserve"> be on the lookout for the envelope containing the questionnaire.  </w:t>
      </w:r>
      <w:r w:rsidR="00B525F0" w:rsidRPr="00025459">
        <w:t xml:space="preserve">Using a postcard format allows </w:t>
      </w:r>
      <w:r w:rsidR="00A97E19" w:rsidRPr="00025459">
        <w:t xml:space="preserve">sampled individuals </w:t>
      </w:r>
      <w:r w:rsidR="00B525F0" w:rsidRPr="00025459">
        <w:t xml:space="preserve">to </w:t>
      </w:r>
      <w:r w:rsidR="001D510F">
        <w:t xml:space="preserve">quickly </w:t>
      </w:r>
      <w:r w:rsidR="00B525F0" w:rsidRPr="00025459">
        <w:t>see</w:t>
      </w:r>
      <w:r w:rsidR="001D510F">
        <w:t xml:space="preserve"> that</w:t>
      </w:r>
      <w:r w:rsidR="00B525F0" w:rsidRPr="00025459">
        <w:t xml:space="preserve"> SSA sanctions the survey.  </w:t>
      </w:r>
      <w:r w:rsidR="005F3DD4" w:rsidRPr="00025459">
        <w:t>Additionally</w:t>
      </w:r>
      <w:r w:rsidR="007C0D5A" w:rsidRPr="00025459">
        <w:t xml:space="preserve">, </w:t>
      </w:r>
      <w:r w:rsidR="00F74788" w:rsidRPr="00025459">
        <w:t xml:space="preserve">the postcard </w:t>
      </w:r>
      <w:r w:rsidR="0038024E" w:rsidRPr="00025459">
        <w:t>identif</w:t>
      </w:r>
      <w:r w:rsidR="00447643" w:rsidRPr="00025459">
        <w:t>ies</w:t>
      </w:r>
      <w:r w:rsidR="0038024E" w:rsidRPr="00025459">
        <w:t xml:space="preserve"> the contractor </w:t>
      </w:r>
      <w:r w:rsidR="007C0D5A" w:rsidRPr="00025459">
        <w:t>who is conducting the survey for SSA</w:t>
      </w:r>
      <w:r w:rsidR="001A168D">
        <w:t>,</w:t>
      </w:r>
      <w:r w:rsidR="007C0D5A" w:rsidRPr="00025459">
        <w:t xml:space="preserve"> </w:t>
      </w:r>
      <w:r w:rsidR="00277D6F" w:rsidRPr="00025459">
        <w:t>which should</w:t>
      </w:r>
      <w:r w:rsidR="00F74788" w:rsidRPr="00025459">
        <w:t xml:space="preserve"> </w:t>
      </w:r>
      <w:r w:rsidR="0038024E" w:rsidRPr="00025459">
        <w:t xml:space="preserve">increase the likelihood that </w:t>
      </w:r>
      <w:r w:rsidR="005869F3">
        <w:t>sampled participants</w:t>
      </w:r>
      <w:r w:rsidR="00A97E19" w:rsidRPr="00025459">
        <w:t xml:space="preserve"> </w:t>
      </w:r>
      <w:r w:rsidR="0038024E" w:rsidRPr="00025459">
        <w:t>will open the envelope when they receive the questionnaire.</w:t>
      </w:r>
    </w:p>
    <w:p w:rsidR="005F3DD4" w:rsidRPr="00025459" w:rsidRDefault="005F3DD4" w:rsidP="005F3DD4">
      <w:pPr>
        <w:pStyle w:val="Header"/>
        <w:tabs>
          <w:tab w:val="clear" w:pos="4320"/>
          <w:tab w:val="clear" w:pos="8640"/>
        </w:tabs>
      </w:pPr>
    </w:p>
    <w:p w:rsidR="00CD2A57" w:rsidRPr="00025459" w:rsidRDefault="00BA2F1A" w:rsidP="009A14F8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864"/>
      </w:pPr>
      <w:r>
        <w:t>W</w:t>
      </w:r>
      <w:r w:rsidR="00D673DC" w:rsidRPr="00025459">
        <w:t xml:space="preserve">ithin </w:t>
      </w:r>
      <w:r w:rsidR="009A14F8">
        <w:t xml:space="preserve">three to five </w:t>
      </w:r>
      <w:r w:rsidR="00CD2A57" w:rsidRPr="00025459">
        <w:t xml:space="preserve">days </w:t>
      </w:r>
      <w:r>
        <w:t>after</w:t>
      </w:r>
      <w:r w:rsidR="001A168D">
        <w:t xml:space="preserve"> </w:t>
      </w:r>
      <w:r w:rsidR="005F3DD4" w:rsidRPr="00025459">
        <w:t xml:space="preserve">sending </w:t>
      </w:r>
      <w:r w:rsidR="00ED2193" w:rsidRPr="00025459">
        <w:t xml:space="preserve">the </w:t>
      </w:r>
      <w:r w:rsidR="008D7FAA" w:rsidRPr="00025459">
        <w:t>p</w:t>
      </w:r>
      <w:r w:rsidR="005F3DD4" w:rsidRPr="00025459">
        <w:t>re-</w:t>
      </w:r>
      <w:r w:rsidR="008D7FAA" w:rsidRPr="00025459">
        <w:t>notification</w:t>
      </w:r>
      <w:r w:rsidR="00F21F27">
        <w:t xml:space="preserve"> postcard, </w:t>
      </w:r>
      <w:r>
        <w:t>w</w:t>
      </w:r>
      <w:r w:rsidRPr="00025459">
        <w:t xml:space="preserve">e mail the </w:t>
      </w:r>
      <w:r>
        <w:t xml:space="preserve">survey </w:t>
      </w:r>
      <w:r w:rsidRPr="00025459">
        <w:t>questionnaire</w:t>
      </w:r>
      <w:r>
        <w:t xml:space="preserve"> </w:t>
      </w:r>
      <w:r w:rsidR="00F21F27">
        <w:t>along with a</w:t>
      </w:r>
      <w:r w:rsidR="005869F3">
        <w:t xml:space="preserve"> cover letter encouraging</w:t>
      </w:r>
      <w:r w:rsidR="00CD2A57" w:rsidRPr="00025459">
        <w:t xml:space="preserve"> </w:t>
      </w:r>
      <w:r w:rsidR="005869F3">
        <w:t xml:space="preserve">sampled </w:t>
      </w:r>
      <w:r w:rsidR="00303B1C">
        <w:t xml:space="preserve">individuals </w:t>
      </w:r>
      <w:r w:rsidR="00CD2A57" w:rsidRPr="00025459">
        <w:t>to respond by emphasizing the importance of the survey</w:t>
      </w:r>
      <w:r w:rsidR="00ED2193" w:rsidRPr="00025459">
        <w:t>.</w:t>
      </w:r>
      <w:r w:rsidR="00A96FB3">
        <w:t xml:space="preserve">  </w:t>
      </w:r>
    </w:p>
    <w:p w:rsidR="00A626AD" w:rsidRPr="00025459" w:rsidRDefault="00A626AD" w:rsidP="00A626AD">
      <w:pPr>
        <w:pStyle w:val="ListParagraph"/>
      </w:pPr>
    </w:p>
    <w:p w:rsidR="005F3DD4" w:rsidRDefault="00A626AD" w:rsidP="009A14F8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864"/>
      </w:pPr>
      <w:r w:rsidRPr="00025459">
        <w:t xml:space="preserve">Five business days after </w:t>
      </w:r>
      <w:r w:rsidR="00A96FB3">
        <w:t>we send the first questionnaire</w:t>
      </w:r>
      <w:r w:rsidRPr="00025459">
        <w:t xml:space="preserve">, we mail a follow-up letter and a duplicate questionnaire to all </w:t>
      </w:r>
      <w:r w:rsidR="006B2C62">
        <w:t xml:space="preserve">sampled </w:t>
      </w:r>
      <w:r w:rsidRPr="00025459">
        <w:t xml:space="preserve">individuals.  We do not send more than one follow-up because responses for service satisfaction surveys must be obtained shortly after the date of the contact (while </w:t>
      </w:r>
      <w:r w:rsidR="005869F3">
        <w:t>participants’</w:t>
      </w:r>
      <w:r w:rsidRPr="00025459">
        <w:t xml:space="preserve"> perceptions are still fresh) to ensure their validity and utility.  </w:t>
      </w:r>
    </w:p>
    <w:p w:rsidR="00682427" w:rsidRPr="00025459" w:rsidRDefault="00682427" w:rsidP="00682427">
      <w:pPr>
        <w:pStyle w:val="Header"/>
        <w:tabs>
          <w:tab w:val="clear" w:pos="4320"/>
          <w:tab w:val="clear" w:pos="8640"/>
        </w:tabs>
      </w:pPr>
    </w:p>
    <w:p w:rsidR="00A72792" w:rsidRDefault="00515C29" w:rsidP="00954E27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864"/>
      </w:pPr>
      <w:r w:rsidRPr="00025459">
        <w:t>The questionnaire is short</w:t>
      </w:r>
      <w:r w:rsidR="00AC6DBD">
        <w:t xml:space="preserve"> (one page </w:t>
      </w:r>
      <w:r w:rsidR="001A168D">
        <w:t xml:space="preserve">- </w:t>
      </w:r>
      <w:r w:rsidR="00AC6DBD">
        <w:t>front and back)</w:t>
      </w:r>
      <w:r w:rsidR="006B01AF">
        <w:t>,</w:t>
      </w:r>
      <w:r w:rsidR="00A72792" w:rsidRPr="00025459">
        <w:t xml:space="preserve"> has an eye</w:t>
      </w:r>
      <w:r w:rsidR="00A92EAF">
        <w:t>-</w:t>
      </w:r>
      <w:r w:rsidR="00A72792" w:rsidRPr="00025459">
        <w:t>catching title</w:t>
      </w:r>
      <w:r w:rsidR="004B7F14">
        <w:t>, and is easy to read and complete</w:t>
      </w:r>
      <w:r w:rsidR="000403D8">
        <w:t xml:space="preserve">.  </w:t>
      </w:r>
      <w:r w:rsidR="004B7F14">
        <w:t>T</w:t>
      </w:r>
      <w:r w:rsidR="000403D8">
        <w:t>he</w:t>
      </w:r>
      <w:r w:rsidRPr="00025459">
        <w:t xml:space="preserve"> scannable </w:t>
      </w:r>
      <w:r w:rsidR="000F4364" w:rsidRPr="00025459">
        <w:t>questionnaire</w:t>
      </w:r>
      <w:r w:rsidRPr="00025459">
        <w:t xml:space="preserve"> </w:t>
      </w:r>
      <w:r w:rsidR="004B7F14">
        <w:t xml:space="preserve">is designed </w:t>
      </w:r>
      <w:r w:rsidR="00A47AC4" w:rsidRPr="00025459">
        <w:t>for ease of use</w:t>
      </w:r>
      <w:r w:rsidRPr="00025459">
        <w:t xml:space="preserve"> by an aged and disabled population, e.g., </w:t>
      </w:r>
      <w:proofErr w:type="gramStart"/>
      <w:r w:rsidRPr="00025459">
        <w:t>font</w:t>
      </w:r>
      <w:proofErr w:type="gramEnd"/>
      <w:r w:rsidRPr="00025459">
        <w:t xml:space="preserve"> sizes </w:t>
      </w:r>
      <w:r w:rsidR="002F3634" w:rsidRPr="00025459">
        <w:t>are</w:t>
      </w:r>
      <w:r w:rsidRPr="00025459">
        <w:t xml:space="preserve"> large,</w:t>
      </w:r>
      <w:r w:rsidR="008A0828" w:rsidRPr="00025459">
        <w:t xml:space="preserve"> </w:t>
      </w:r>
      <w:r w:rsidR="00786F61" w:rsidRPr="00025459">
        <w:t>d</w:t>
      </w:r>
      <w:r w:rsidRPr="00025459">
        <w:t xml:space="preserve">ifficult fill-in bubbles </w:t>
      </w:r>
      <w:r w:rsidR="002F3634" w:rsidRPr="00025459">
        <w:t>are</w:t>
      </w:r>
      <w:r w:rsidRPr="00025459">
        <w:t xml:space="preserve"> </w:t>
      </w:r>
      <w:r w:rsidR="00786F61" w:rsidRPr="00025459">
        <w:t xml:space="preserve">not </w:t>
      </w:r>
      <w:r w:rsidRPr="00025459">
        <w:t>used.</w:t>
      </w:r>
    </w:p>
    <w:p w:rsidR="00D65CDC" w:rsidRPr="00025459" w:rsidRDefault="00D65CDC" w:rsidP="00D65CDC">
      <w:pPr>
        <w:pStyle w:val="Header"/>
        <w:tabs>
          <w:tab w:val="clear" w:pos="4320"/>
          <w:tab w:val="clear" w:pos="8640"/>
        </w:tabs>
      </w:pPr>
    </w:p>
    <w:p w:rsidR="00E51F3C" w:rsidRPr="00025459" w:rsidRDefault="00E51F3C" w:rsidP="00954E27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864"/>
      </w:pPr>
      <w:r w:rsidRPr="00025459">
        <w:t xml:space="preserve">We send a Spanish version of the </w:t>
      </w:r>
      <w:r w:rsidR="00A474B0" w:rsidRPr="00025459">
        <w:t xml:space="preserve">FO/HO </w:t>
      </w:r>
      <w:r w:rsidR="00CB1175" w:rsidRPr="00025459">
        <w:t>questionnaire</w:t>
      </w:r>
      <w:r w:rsidRPr="00025459">
        <w:t xml:space="preserve"> </w:t>
      </w:r>
      <w:r w:rsidR="00447521">
        <w:t>to</w:t>
      </w:r>
      <w:r w:rsidRPr="00025459">
        <w:t xml:space="preserve"> </w:t>
      </w:r>
      <w:r w:rsidR="00372F8F">
        <w:t xml:space="preserve">sampled </w:t>
      </w:r>
      <w:r w:rsidR="00273E06">
        <w:t>individuals</w:t>
      </w:r>
      <w:r w:rsidRPr="00025459">
        <w:t xml:space="preserve"> </w:t>
      </w:r>
      <w:r w:rsidR="00447521">
        <w:t>where</w:t>
      </w:r>
      <w:r w:rsidRPr="00025459">
        <w:t xml:space="preserve"> the </w:t>
      </w:r>
      <w:r w:rsidR="00447521">
        <w:t>visitor identification</w:t>
      </w:r>
      <w:r w:rsidRPr="00025459">
        <w:t xml:space="preserve"> process </w:t>
      </w:r>
      <w:r w:rsidR="0027782E">
        <w:t>indicates</w:t>
      </w:r>
      <w:r w:rsidR="00447521">
        <w:t xml:space="preserve"> that is their preferred language</w:t>
      </w:r>
      <w:r w:rsidRPr="00025459">
        <w:t xml:space="preserve">.  </w:t>
      </w:r>
      <w:r w:rsidR="00386421">
        <w:t>(Note:  We cannot pre-identify language preference</w:t>
      </w:r>
      <w:r w:rsidR="00074BD6">
        <w:t>s</w:t>
      </w:r>
      <w:r w:rsidR="00386421">
        <w:t xml:space="preserve"> for SSCC vi</w:t>
      </w:r>
      <w:r w:rsidR="000403D8">
        <w:t xml:space="preserve">sitors; we mail the questionnaire in </w:t>
      </w:r>
      <w:r w:rsidR="00386421">
        <w:t xml:space="preserve">English only.  However, the questionnaire solicits the </w:t>
      </w:r>
      <w:r w:rsidR="001A168D">
        <w:t>person</w:t>
      </w:r>
      <w:r w:rsidR="00386421">
        <w:t xml:space="preserve">’s preferred language so </w:t>
      </w:r>
      <w:r w:rsidR="00C61244">
        <w:t xml:space="preserve">we can compare </w:t>
      </w:r>
      <w:r w:rsidR="00386421">
        <w:t xml:space="preserve">survey </w:t>
      </w:r>
      <w:r w:rsidR="004768AF">
        <w:t>results</w:t>
      </w:r>
      <w:r w:rsidR="00386421">
        <w:t xml:space="preserve"> for English/non-English speakers.)</w:t>
      </w:r>
    </w:p>
    <w:p w:rsidR="00E51F3C" w:rsidRPr="00025459" w:rsidRDefault="00E51F3C" w:rsidP="003F5619">
      <w:pPr>
        <w:pStyle w:val="ListParagraph"/>
        <w:ind w:left="0"/>
      </w:pPr>
    </w:p>
    <w:p w:rsidR="00E51F3C" w:rsidRPr="00025459" w:rsidRDefault="00E51F3C" w:rsidP="00954E27">
      <w:pPr>
        <w:pStyle w:val="Header"/>
        <w:numPr>
          <w:ilvl w:val="0"/>
          <w:numId w:val="2"/>
        </w:numPr>
        <w:tabs>
          <w:tab w:val="clear" w:pos="720"/>
          <w:tab w:val="clear" w:pos="4320"/>
          <w:tab w:val="clear" w:pos="8640"/>
        </w:tabs>
        <w:ind w:left="792"/>
      </w:pPr>
      <w:r w:rsidRPr="00025459">
        <w:t xml:space="preserve">We provide SSA’s toll-free national 800 number so </w:t>
      </w:r>
      <w:r w:rsidR="006B2C62">
        <w:t>sampled individuals</w:t>
      </w:r>
      <w:r w:rsidR="006B2C62" w:rsidRPr="00025459">
        <w:t xml:space="preserve"> </w:t>
      </w:r>
      <w:r w:rsidRPr="00025459">
        <w:t>can call if they have any questions.</w:t>
      </w:r>
    </w:p>
    <w:p w:rsidR="00CD2A57" w:rsidRPr="00025459" w:rsidRDefault="00CD2A57" w:rsidP="0038261A">
      <w:pPr>
        <w:pStyle w:val="Header"/>
        <w:tabs>
          <w:tab w:val="clear" w:pos="4320"/>
          <w:tab w:val="clear" w:pos="8640"/>
        </w:tabs>
      </w:pPr>
    </w:p>
    <w:p w:rsidR="00950F08" w:rsidRDefault="00453F94" w:rsidP="00950F08">
      <w:r w:rsidRPr="00F10AE0">
        <w:t>In FY 201</w:t>
      </w:r>
      <w:r w:rsidR="00BA1906">
        <w:t>3</w:t>
      </w:r>
      <w:r w:rsidRPr="00F10AE0">
        <w:t xml:space="preserve">, we achieved a response rate of </w:t>
      </w:r>
      <w:r w:rsidR="00965102" w:rsidRPr="00F10AE0">
        <w:t>4</w:t>
      </w:r>
      <w:r w:rsidR="00BA1906">
        <w:t>6</w:t>
      </w:r>
      <w:r w:rsidR="00965102" w:rsidRPr="00F10AE0">
        <w:t xml:space="preserve"> percent </w:t>
      </w:r>
      <w:r w:rsidR="00950F08" w:rsidRPr="00F10AE0">
        <w:t>in the</w:t>
      </w:r>
      <w:r w:rsidR="00965102" w:rsidRPr="00F10AE0">
        <w:t xml:space="preserve"> FO/HO </w:t>
      </w:r>
      <w:r w:rsidR="00950F08" w:rsidRPr="00F10AE0">
        <w:t>survey</w:t>
      </w:r>
      <w:r w:rsidR="00934AAE">
        <w:t>;</w:t>
      </w:r>
      <w:r w:rsidR="00965102" w:rsidRPr="00F10AE0">
        <w:t xml:space="preserve"> and </w:t>
      </w:r>
      <w:r w:rsidR="000C7714">
        <w:t xml:space="preserve">in </w:t>
      </w:r>
      <w:r w:rsidR="000C7714" w:rsidRPr="000C7714">
        <w:t>FY</w:t>
      </w:r>
      <w:r w:rsidR="000C7714">
        <w:t xml:space="preserve"> 2014 we </w:t>
      </w:r>
      <w:r w:rsidR="000C7714" w:rsidRPr="00F10AE0">
        <w:t xml:space="preserve">achieved a response rate </w:t>
      </w:r>
      <w:r w:rsidR="000C7714">
        <w:t>of 29</w:t>
      </w:r>
      <w:r w:rsidR="000C7714" w:rsidRPr="00CE2AA5">
        <w:t> </w:t>
      </w:r>
      <w:r w:rsidR="00965102" w:rsidRPr="00CE2AA5">
        <w:t>p</w:t>
      </w:r>
      <w:r w:rsidR="00965102" w:rsidRPr="00F10AE0">
        <w:t xml:space="preserve">ercent </w:t>
      </w:r>
      <w:r w:rsidR="00950F08" w:rsidRPr="00F10AE0">
        <w:t>in the</w:t>
      </w:r>
      <w:r w:rsidR="00965102" w:rsidRPr="00F10AE0">
        <w:t xml:space="preserve"> SSCC </w:t>
      </w:r>
      <w:r w:rsidR="00950F08" w:rsidRPr="00F10AE0">
        <w:t>survey</w:t>
      </w:r>
      <w:r w:rsidRPr="00F10AE0">
        <w:t>.</w:t>
      </w:r>
      <w:r w:rsidR="0047556E" w:rsidRPr="00F10AE0">
        <w:t xml:space="preserve"> </w:t>
      </w:r>
      <w:r w:rsidR="00965102" w:rsidRPr="00F10AE0">
        <w:t xml:space="preserve"> </w:t>
      </w:r>
      <w:r w:rsidR="00CA7CFF">
        <w:t>(</w:t>
      </w:r>
      <w:r w:rsidR="000C7714">
        <w:t>We did not conduct the FO/H</w:t>
      </w:r>
      <w:r w:rsidR="00934AAE">
        <w:t>O survey in FY 2014 due to the F</w:t>
      </w:r>
      <w:r w:rsidR="000C7714">
        <w:t xml:space="preserve">ederal government </w:t>
      </w:r>
      <w:r w:rsidR="00C55B0C">
        <w:t>shutdown</w:t>
      </w:r>
      <w:r w:rsidR="000C7714">
        <w:t>.</w:t>
      </w:r>
      <w:r w:rsidR="00CA7CFF">
        <w:t>)</w:t>
      </w:r>
      <w:r w:rsidR="00372F8F">
        <w:t xml:space="preserve">  </w:t>
      </w:r>
      <w:r w:rsidR="00C94234" w:rsidRPr="00F10AE0">
        <w:t xml:space="preserve">We believe that we achieved a higher response rate in the FO/HO survey because </w:t>
      </w:r>
      <w:r w:rsidR="00E90999">
        <w:t>most</w:t>
      </w:r>
      <w:r w:rsidR="0016270D">
        <w:t xml:space="preserve"> of </w:t>
      </w:r>
      <w:r w:rsidR="00C94234" w:rsidRPr="00F10AE0">
        <w:t>those visitors conducted business</w:t>
      </w:r>
      <w:r w:rsidR="00F10AE0" w:rsidRPr="00F10AE0">
        <w:t xml:space="preserve"> </w:t>
      </w:r>
      <w:r w:rsidR="00437DE0">
        <w:t>indicative of a</w:t>
      </w:r>
      <w:r w:rsidR="00F10AE0" w:rsidRPr="00F10AE0">
        <w:t xml:space="preserve"> significant relationship with SSA</w:t>
      </w:r>
      <w:r w:rsidR="00C94234" w:rsidRPr="00F10AE0">
        <w:t xml:space="preserve">, e.g., </w:t>
      </w:r>
      <w:r w:rsidR="003E0F35">
        <w:t>f</w:t>
      </w:r>
      <w:r w:rsidR="00C94234" w:rsidRPr="00F10AE0">
        <w:t>il</w:t>
      </w:r>
      <w:r w:rsidR="003E0F35">
        <w:t>ing</w:t>
      </w:r>
      <w:r w:rsidR="00C94234" w:rsidRPr="00F10AE0">
        <w:t xml:space="preserve"> an application</w:t>
      </w:r>
      <w:r w:rsidR="00372F8F">
        <w:t xml:space="preserve"> for benefits</w:t>
      </w:r>
      <w:r w:rsidR="00C94234" w:rsidRPr="00F10AE0">
        <w:t xml:space="preserve">.  In contrast, </w:t>
      </w:r>
      <w:r w:rsidR="00437DE0">
        <w:t xml:space="preserve">the </w:t>
      </w:r>
      <w:r w:rsidR="00B377F4">
        <w:t xml:space="preserve">majority of </w:t>
      </w:r>
      <w:r w:rsidR="00965102" w:rsidRPr="00F10AE0">
        <w:t xml:space="preserve">SSCC visitors </w:t>
      </w:r>
      <w:r w:rsidR="00CB3C2F">
        <w:t>(</w:t>
      </w:r>
      <w:r w:rsidR="000C7714">
        <w:t>77 </w:t>
      </w:r>
      <w:r w:rsidR="00CB3C2F">
        <w:t xml:space="preserve">percent of the sample) </w:t>
      </w:r>
      <w:r w:rsidR="00F10AE0" w:rsidRPr="00F10AE0">
        <w:t>we</w:t>
      </w:r>
      <w:r w:rsidR="00965102" w:rsidRPr="00F10AE0">
        <w:t xml:space="preserve">re </w:t>
      </w:r>
      <w:r w:rsidR="00F10AE0" w:rsidRPr="00F10AE0">
        <w:t xml:space="preserve">simply obtaining </w:t>
      </w:r>
      <w:r w:rsidR="00B377F4">
        <w:t>a</w:t>
      </w:r>
      <w:r w:rsidR="00413108">
        <w:t xml:space="preserve"> </w:t>
      </w:r>
      <w:r w:rsidR="00F10AE0" w:rsidRPr="00F10AE0">
        <w:t>replacement</w:t>
      </w:r>
      <w:r w:rsidR="00413108">
        <w:t xml:space="preserve"> </w:t>
      </w:r>
      <w:r w:rsidR="000403D8">
        <w:t>Social Security c</w:t>
      </w:r>
      <w:r w:rsidR="00965102" w:rsidRPr="00F10AE0">
        <w:t>ard</w:t>
      </w:r>
      <w:r w:rsidR="00E61831" w:rsidRPr="00F10AE0">
        <w:t>.</w:t>
      </w:r>
      <w:r w:rsidR="00965102" w:rsidRPr="00F10AE0">
        <w:t xml:space="preserve">  </w:t>
      </w:r>
    </w:p>
    <w:p w:rsidR="00950F08" w:rsidRDefault="00950F08" w:rsidP="00950F08"/>
    <w:p w:rsidR="00690959" w:rsidRDefault="00126052" w:rsidP="00950F08">
      <w:r>
        <w:t>T</w:t>
      </w:r>
      <w:r w:rsidR="0047556E" w:rsidRPr="00950F08">
        <w:t xml:space="preserve">hese response rates are the highest possible considering that time permits only a limited number of contacts.  We expect to achieve </w:t>
      </w:r>
      <w:r w:rsidR="00E61831" w:rsidRPr="00950F08">
        <w:t>similar</w:t>
      </w:r>
      <w:r w:rsidR="00EA19E7">
        <w:t xml:space="preserve">ly good </w:t>
      </w:r>
      <w:r w:rsidR="0047556E" w:rsidRPr="00950F08">
        <w:t>response rate</w:t>
      </w:r>
      <w:r w:rsidR="00E61831" w:rsidRPr="00950F08">
        <w:t>s</w:t>
      </w:r>
      <w:r w:rsidR="0047556E" w:rsidRPr="00950F08">
        <w:t xml:space="preserve"> in the upcoming surveys.</w:t>
      </w:r>
      <w:r w:rsidR="00E61831" w:rsidRPr="00950F08">
        <w:t xml:space="preserve">  </w:t>
      </w:r>
      <w:r w:rsidR="00116DB1" w:rsidRPr="00950F08">
        <w:t>Note that SSA routinely conducts a non</w:t>
      </w:r>
      <w:r w:rsidR="005226C0" w:rsidRPr="00950F08">
        <w:noBreakHyphen/>
      </w:r>
      <w:r w:rsidR="00116DB1" w:rsidRPr="00950F08">
        <w:t xml:space="preserve">responder analysis to identify any significant differences in </w:t>
      </w:r>
      <w:r w:rsidR="00CB3C2F">
        <w:t xml:space="preserve">the </w:t>
      </w:r>
      <w:r w:rsidR="00116DB1" w:rsidRPr="00950F08">
        <w:t xml:space="preserve">responder/non-responder populations and </w:t>
      </w:r>
      <w:r w:rsidR="00261A12" w:rsidRPr="00950F08">
        <w:t>their</w:t>
      </w:r>
      <w:r w:rsidR="00116DB1" w:rsidRPr="00950F08">
        <w:t xml:space="preserve"> potential impact on the survey results.</w:t>
      </w:r>
      <w:r w:rsidR="00E02E90">
        <w:t xml:space="preserve">  </w:t>
      </w:r>
    </w:p>
    <w:p w:rsidR="0049041C" w:rsidRPr="00025459" w:rsidRDefault="0049041C" w:rsidP="00690959">
      <w:pPr>
        <w:ind w:firstLine="18"/>
      </w:pPr>
    </w:p>
    <w:p w:rsidR="007029D2" w:rsidRPr="00025459" w:rsidRDefault="007029D2" w:rsidP="00EE5DBD">
      <w:pPr>
        <w:rPr>
          <w:b/>
          <w:bCs/>
          <w:i/>
          <w:iCs/>
        </w:rPr>
      </w:pPr>
      <w:r w:rsidRPr="00025459">
        <w:rPr>
          <w:b/>
          <w:bCs/>
          <w:i/>
          <w:iCs/>
        </w:rPr>
        <w:t>Sampling Variability</w:t>
      </w:r>
    </w:p>
    <w:p w:rsidR="00CD2A57" w:rsidRDefault="00CD2A57" w:rsidP="00EE5DBD"/>
    <w:p w:rsidR="002D0373" w:rsidRDefault="00261A12" w:rsidP="00EE5DBD">
      <w:r>
        <w:t>The key variabl</w:t>
      </w:r>
      <w:r w:rsidR="00074BD6">
        <w:t>e for the OVS</w:t>
      </w:r>
      <w:r>
        <w:t xml:space="preserve"> is overall satisfaction with the servic</w:t>
      </w:r>
      <w:r w:rsidR="00D41D75">
        <w:t xml:space="preserve">e received </w:t>
      </w:r>
      <w:r w:rsidR="005264C3">
        <w:t>during</w:t>
      </w:r>
      <w:r w:rsidR="00D41D75">
        <w:t xml:space="preserve"> the visit</w:t>
      </w:r>
      <w:r w:rsidR="00792CE0">
        <w:t xml:space="preserve">.  We define satisfaction </w:t>
      </w:r>
      <w:r w:rsidR="007462C8">
        <w:t>as a combined rating of excellent, very good</w:t>
      </w:r>
      <w:r w:rsidR="00074BD6">
        <w:t>, or</w:t>
      </w:r>
      <w:r w:rsidR="007462C8">
        <w:t xml:space="preserve"> good </w:t>
      </w:r>
      <w:r w:rsidR="00311E61">
        <w:t>(E/VG/G)</w:t>
      </w:r>
      <w:r w:rsidR="00D41D75">
        <w:t xml:space="preserve">.  </w:t>
      </w:r>
      <w:r w:rsidR="00D41D75" w:rsidRPr="00EC13CD">
        <w:t xml:space="preserve">In the </w:t>
      </w:r>
      <w:r w:rsidR="00CF6066" w:rsidRPr="00EC13CD">
        <w:t>most recent</w:t>
      </w:r>
      <w:r w:rsidR="00D41D75" w:rsidRPr="00EC13CD">
        <w:t xml:space="preserve"> </w:t>
      </w:r>
      <w:r w:rsidR="00D351AC">
        <w:t>OVS</w:t>
      </w:r>
      <w:r w:rsidR="00D41D75" w:rsidRPr="00EC13CD">
        <w:t xml:space="preserve">, </w:t>
      </w:r>
      <w:r w:rsidR="00CE2AA5">
        <w:t xml:space="preserve">FO/HO visitors rated </w:t>
      </w:r>
      <w:r w:rsidR="00D41D75" w:rsidRPr="00EC13CD">
        <w:t>overall s</w:t>
      </w:r>
      <w:r w:rsidR="00CE2AA5">
        <w:t xml:space="preserve">ervice </w:t>
      </w:r>
      <w:r w:rsidR="000C7714">
        <w:t>93 </w:t>
      </w:r>
      <w:r w:rsidR="00CE2AA5">
        <w:t>percent E/VG/G</w:t>
      </w:r>
      <w:r w:rsidR="00074BD6">
        <w:t>,</w:t>
      </w:r>
      <w:r w:rsidR="00CE2AA5">
        <w:t xml:space="preserve"> </w:t>
      </w:r>
      <w:r w:rsidR="00EC13CD" w:rsidRPr="00EC13CD">
        <w:t xml:space="preserve">and SSCC visitors </w:t>
      </w:r>
      <w:r w:rsidR="00CE2AA5">
        <w:t xml:space="preserve">rated </w:t>
      </w:r>
      <w:r w:rsidR="00CE2AA5" w:rsidRPr="00EC13CD">
        <w:t>overall s</w:t>
      </w:r>
      <w:r w:rsidR="00CE2AA5">
        <w:t>ervice</w:t>
      </w:r>
      <w:r w:rsidR="00D41D75" w:rsidRPr="00EC13CD">
        <w:t xml:space="preserve"> </w:t>
      </w:r>
      <w:r w:rsidR="000C7714">
        <w:t>86</w:t>
      </w:r>
      <w:r w:rsidR="000C7714" w:rsidRPr="00EC13CD">
        <w:t> </w:t>
      </w:r>
      <w:r w:rsidR="002D0373" w:rsidRPr="00EC13CD">
        <w:t>percent</w:t>
      </w:r>
      <w:r w:rsidR="00CF6066" w:rsidRPr="00EC13CD">
        <w:t xml:space="preserve"> E/VG/G</w:t>
      </w:r>
      <w:r w:rsidR="002D0373" w:rsidRPr="00EC13CD">
        <w:t>.</w:t>
      </w:r>
      <w:r w:rsidR="002D0373">
        <w:t xml:space="preserve">  </w:t>
      </w:r>
      <w:r w:rsidR="00CF6066" w:rsidRPr="00182E7C">
        <w:t xml:space="preserve">Assuming </w:t>
      </w:r>
      <w:r w:rsidR="00E90999" w:rsidRPr="00182E7C">
        <w:t>a response rate</w:t>
      </w:r>
      <w:r w:rsidR="00764FE8" w:rsidRPr="00182E7C">
        <w:t xml:space="preserve"> of </w:t>
      </w:r>
      <w:r w:rsidR="00CF6066" w:rsidRPr="00182E7C">
        <w:t>50 percent</w:t>
      </w:r>
      <w:r w:rsidR="007A0E07" w:rsidRPr="00182E7C">
        <w:t xml:space="preserve"> </w:t>
      </w:r>
      <w:r w:rsidR="00182E7C">
        <w:t>and similar satisfaction rating</w:t>
      </w:r>
      <w:r w:rsidR="00D351AC">
        <w:t>s</w:t>
      </w:r>
      <w:r w:rsidR="00CF6066" w:rsidRPr="00182E7C">
        <w:t>,</w:t>
      </w:r>
      <w:r w:rsidR="00CF6066">
        <w:t xml:space="preserve"> </w:t>
      </w:r>
      <w:r w:rsidR="00764FE8">
        <w:t xml:space="preserve">our sample sizes are large enough to yield a sampling </w:t>
      </w:r>
      <w:r w:rsidR="002D0373" w:rsidRPr="002D0373">
        <w:t xml:space="preserve">variability </w:t>
      </w:r>
      <w:r w:rsidR="00764FE8">
        <w:t xml:space="preserve">at the 95 percent confidence level </w:t>
      </w:r>
      <w:r w:rsidR="00182E7C">
        <w:t>acceptable for the intended purpose of the survey.</w:t>
      </w:r>
    </w:p>
    <w:p w:rsidR="00EC13CD" w:rsidRDefault="00EC13CD" w:rsidP="00EE5DBD"/>
    <w:tbl>
      <w:tblPr>
        <w:tblStyle w:val="TableGrid"/>
        <w:tblW w:w="0" w:type="auto"/>
        <w:jc w:val="center"/>
        <w:tblInd w:w="-1386" w:type="dxa"/>
        <w:tblLook w:val="04A0" w:firstRow="1" w:lastRow="0" w:firstColumn="1" w:lastColumn="0" w:noHBand="0" w:noVBand="1"/>
      </w:tblPr>
      <w:tblGrid>
        <w:gridCol w:w="2174"/>
        <w:gridCol w:w="2249"/>
        <w:gridCol w:w="2212"/>
        <w:gridCol w:w="2212"/>
      </w:tblGrid>
      <w:tr w:rsidR="00764FE8" w:rsidRPr="002D7719" w:rsidTr="002503D4">
        <w:trPr>
          <w:trHeight w:val="288"/>
          <w:jc w:val="center"/>
        </w:trPr>
        <w:tc>
          <w:tcPr>
            <w:tcW w:w="2174" w:type="dxa"/>
            <w:vAlign w:val="center"/>
          </w:tcPr>
          <w:p w:rsidR="00764FE8" w:rsidRPr="002D7719" w:rsidRDefault="00764FE8" w:rsidP="002D7719">
            <w:pPr>
              <w:jc w:val="center"/>
              <w:rPr>
                <w:b/>
                <w:sz w:val="20"/>
                <w:szCs w:val="20"/>
              </w:rPr>
            </w:pPr>
            <w:r w:rsidRPr="002D7719">
              <w:rPr>
                <w:b/>
                <w:sz w:val="20"/>
                <w:szCs w:val="20"/>
              </w:rPr>
              <w:t>Stratum</w:t>
            </w:r>
          </w:p>
        </w:tc>
        <w:tc>
          <w:tcPr>
            <w:tcW w:w="2249" w:type="dxa"/>
            <w:vAlign w:val="center"/>
          </w:tcPr>
          <w:p w:rsidR="00764FE8" w:rsidRPr="002D7719" w:rsidRDefault="00764FE8" w:rsidP="002503D4">
            <w:pPr>
              <w:jc w:val="center"/>
              <w:rPr>
                <w:b/>
                <w:sz w:val="20"/>
                <w:szCs w:val="20"/>
              </w:rPr>
            </w:pPr>
            <w:r w:rsidRPr="002D7719">
              <w:rPr>
                <w:b/>
                <w:sz w:val="20"/>
                <w:szCs w:val="20"/>
              </w:rPr>
              <w:t>Sample</w:t>
            </w:r>
            <w:r w:rsidR="002503D4">
              <w:rPr>
                <w:b/>
                <w:sz w:val="20"/>
                <w:szCs w:val="20"/>
              </w:rPr>
              <w:t xml:space="preserve"> </w:t>
            </w:r>
            <w:r w:rsidRPr="002D7719">
              <w:rPr>
                <w:b/>
                <w:sz w:val="20"/>
                <w:szCs w:val="20"/>
              </w:rPr>
              <w:t>Size</w:t>
            </w:r>
          </w:p>
        </w:tc>
        <w:tc>
          <w:tcPr>
            <w:tcW w:w="2212" w:type="dxa"/>
            <w:vAlign w:val="center"/>
          </w:tcPr>
          <w:p w:rsidR="00764FE8" w:rsidRPr="002D7719" w:rsidRDefault="00764FE8" w:rsidP="002D7719">
            <w:pPr>
              <w:jc w:val="center"/>
              <w:rPr>
                <w:b/>
                <w:sz w:val="20"/>
                <w:szCs w:val="20"/>
              </w:rPr>
            </w:pPr>
            <w:r w:rsidRPr="002D7719">
              <w:rPr>
                <w:b/>
                <w:sz w:val="20"/>
                <w:szCs w:val="20"/>
              </w:rPr>
              <w:t>Key Variable</w:t>
            </w:r>
          </w:p>
          <w:p w:rsidR="00764FE8" w:rsidRPr="002D7719" w:rsidRDefault="00764FE8" w:rsidP="002D7719">
            <w:pPr>
              <w:jc w:val="center"/>
              <w:rPr>
                <w:b/>
                <w:sz w:val="20"/>
                <w:szCs w:val="20"/>
              </w:rPr>
            </w:pPr>
            <w:r w:rsidRPr="002D7719">
              <w:rPr>
                <w:b/>
                <w:sz w:val="20"/>
                <w:szCs w:val="20"/>
              </w:rPr>
              <w:t>(E/VG/G Rating)</w:t>
            </w:r>
          </w:p>
        </w:tc>
        <w:tc>
          <w:tcPr>
            <w:tcW w:w="2212" w:type="dxa"/>
            <w:vAlign w:val="center"/>
          </w:tcPr>
          <w:p w:rsidR="00764FE8" w:rsidRPr="002D7719" w:rsidRDefault="00764FE8" w:rsidP="002D7719">
            <w:pPr>
              <w:jc w:val="center"/>
              <w:rPr>
                <w:b/>
                <w:sz w:val="20"/>
                <w:szCs w:val="20"/>
              </w:rPr>
            </w:pPr>
            <w:r w:rsidRPr="002D7719">
              <w:rPr>
                <w:b/>
                <w:sz w:val="20"/>
                <w:szCs w:val="20"/>
              </w:rPr>
              <w:t>Sampling Variability</w:t>
            </w:r>
          </w:p>
        </w:tc>
      </w:tr>
      <w:tr w:rsidR="00764FE8" w:rsidRPr="002D7719" w:rsidTr="002503D4">
        <w:trPr>
          <w:trHeight w:val="288"/>
          <w:jc w:val="center"/>
        </w:trPr>
        <w:tc>
          <w:tcPr>
            <w:tcW w:w="2174" w:type="dxa"/>
            <w:vAlign w:val="center"/>
          </w:tcPr>
          <w:p w:rsidR="00764FE8" w:rsidRPr="002D7719" w:rsidRDefault="00764FE8" w:rsidP="002D7719">
            <w:pPr>
              <w:rPr>
                <w:sz w:val="20"/>
                <w:szCs w:val="20"/>
              </w:rPr>
            </w:pPr>
            <w:r w:rsidRPr="002D7719">
              <w:rPr>
                <w:sz w:val="20"/>
                <w:szCs w:val="20"/>
              </w:rPr>
              <w:t>FO/HO visitors</w:t>
            </w:r>
          </w:p>
        </w:tc>
        <w:tc>
          <w:tcPr>
            <w:tcW w:w="2249" w:type="dxa"/>
            <w:vAlign w:val="center"/>
          </w:tcPr>
          <w:p w:rsidR="00764FE8" w:rsidRPr="002D7719" w:rsidRDefault="00764FE8" w:rsidP="002D7719">
            <w:pPr>
              <w:tabs>
                <w:tab w:val="decimal" w:pos="1055"/>
              </w:tabs>
              <w:rPr>
                <w:sz w:val="20"/>
                <w:szCs w:val="20"/>
              </w:rPr>
            </w:pPr>
            <w:r w:rsidRPr="002D7719">
              <w:rPr>
                <w:sz w:val="20"/>
                <w:szCs w:val="20"/>
              </w:rPr>
              <w:t>5,890</w:t>
            </w:r>
          </w:p>
        </w:tc>
        <w:tc>
          <w:tcPr>
            <w:tcW w:w="2212" w:type="dxa"/>
            <w:vAlign w:val="center"/>
          </w:tcPr>
          <w:p w:rsidR="00764FE8" w:rsidRPr="002D7719" w:rsidRDefault="00033AB8" w:rsidP="00BA1906">
            <w:pPr>
              <w:tabs>
                <w:tab w:val="decimal" w:pos="1055"/>
              </w:tabs>
              <w:rPr>
                <w:sz w:val="20"/>
                <w:szCs w:val="20"/>
              </w:rPr>
            </w:pPr>
            <w:r w:rsidRPr="002D7719">
              <w:rPr>
                <w:sz w:val="20"/>
                <w:szCs w:val="20"/>
              </w:rPr>
              <w:t>9</w:t>
            </w:r>
            <w:r w:rsidR="00BA1906">
              <w:rPr>
                <w:sz w:val="20"/>
                <w:szCs w:val="20"/>
              </w:rPr>
              <w:t>3</w:t>
            </w:r>
            <w:r w:rsidRPr="002D7719">
              <w:rPr>
                <w:sz w:val="20"/>
                <w:szCs w:val="20"/>
              </w:rPr>
              <w:t>%</w:t>
            </w:r>
          </w:p>
        </w:tc>
        <w:tc>
          <w:tcPr>
            <w:tcW w:w="2212" w:type="dxa"/>
            <w:vAlign w:val="center"/>
          </w:tcPr>
          <w:p w:rsidR="00764FE8" w:rsidRPr="002D7719" w:rsidRDefault="00764FE8" w:rsidP="00BA1906">
            <w:pPr>
              <w:tabs>
                <w:tab w:val="decimal" w:pos="1055"/>
              </w:tabs>
              <w:rPr>
                <w:sz w:val="20"/>
                <w:szCs w:val="20"/>
              </w:rPr>
            </w:pPr>
            <w:r w:rsidRPr="002201F8">
              <w:rPr>
                <w:sz w:val="20"/>
                <w:szCs w:val="20"/>
              </w:rPr>
              <w:t>± </w:t>
            </w:r>
            <w:r w:rsidR="00BA1906" w:rsidRPr="002201F8">
              <w:rPr>
                <w:sz w:val="20"/>
                <w:szCs w:val="20"/>
              </w:rPr>
              <w:t>0</w:t>
            </w:r>
            <w:r w:rsidRPr="002201F8">
              <w:rPr>
                <w:sz w:val="20"/>
                <w:szCs w:val="20"/>
              </w:rPr>
              <w:t>.</w:t>
            </w:r>
            <w:r w:rsidR="00BA1906" w:rsidRPr="002201F8">
              <w:rPr>
                <w:sz w:val="20"/>
                <w:szCs w:val="20"/>
              </w:rPr>
              <w:t>7</w:t>
            </w:r>
          </w:p>
        </w:tc>
      </w:tr>
      <w:tr w:rsidR="00764FE8" w:rsidRPr="002D7719" w:rsidTr="002503D4">
        <w:trPr>
          <w:trHeight w:val="288"/>
          <w:jc w:val="center"/>
        </w:trPr>
        <w:tc>
          <w:tcPr>
            <w:tcW w:w="2174" w:type="dxa"/>
            <w:vAlign w:val="center"/>
          </w:tcPr>
          <w:p w:rsidR="00764FE8" w:rsidRPr="002D7719" w:rsidRDefault="00764FE8" w:rsidP="002D7719">
            <w:pPr>
              <w:rPr>
                <w:sz w:val="20"/>
                <w:szCs w:val="20"/>
              </w:rPr>
            </w:pPr>
            <w:r w:rsidRPr="002D7719">
              <w:rPr>
                <w:sz w:val="20"/>
                <w:szCs w:val="20"/>
              </w:rPr>
              <w:t>SSCC visitors</w:t>
            </w:r>
          </w:p>
        </w:tc>
        <w:tc>
          <w:tcPr>
            <w:tcW w:w="2249" w:type="dxa"/>
            <w:vAlign w:val="center"/>
          </w:tcPr>
          <w:p w:rsidR="00764FE8" w:rsidRPr="002D7719" w:rsidRDefault="00764FE8" w:rsidP="002D7719">
            <w:pPr>
              <w:tabs>
                <w:tab w:val="decimal" w:pos="1055"/>
              </w:tabs>
              <w:rPr>
                <w:sz w:val="20"/>
                <w:szCs w:val="20"/>
              </w:rPr>
            </w:pPr>
            <w:r w:rsidRPr="002D7719">
              <w:rPr>
                <w:sz w:val="20"/>
                <w:szCs w:val="20"/>
              </w:rPr>
              <w:t>3,000</w:t>
            </w:r>
          </w:p>
        </w:tc>
        <w:tc>
          <w:tcPr>
            <w:tcW w:w="2212" w:type="dxa"/>
            <w:vAlign w:val="center"/>
          </w:tcPr>
          <w:p w:rsidR="00764FE8" w:rsidRPr="002D7719" w:rsidRDefault="000C7714" w:rsidP="002D7719">
            <w:pPr>
              <w:tabs>
                <w:tab w:val="decimal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="00033AB8" w:rsidRPr="002D7719">
              <w:rPr>
                <w:sz w:val="20"/>
                <w:szCs w:val="20"/>
              </w:rPr>
              <w:t>%</w:t>
            </w:r>
          </w:p>
        </w:tc>
        <w:tc>
          <w:tcPr>
            <w:tcW w:w="2212" w:type="dxa"/>
            <w:vAlign w:val="center"/>
          </w:tcPr>
          <w:p w:rsidR="00764FE8" w:rsidRPr="002D7719" w:rsidRDefault="00764FE8" w:rsidP="000C7714">
            <w:pPr>
              <w:tabs>
                <w:tab w:val="decimal" w:pos="1055"/>
              </w:tabs>
              <w:rPr>
                <w:sz w:val="20"/>
                <w:szCs w:val="20"/>
              </w:rPr>
            </w:pPr>
            <w:r w:rsidRPr="002D7719">
              <w:rPr>
                <w:sz w:val="20"/>
                <w:szCs w:val="20"/>
              </w:rPr>
              <w:t>± </w:t>
            </w:r>
            <w:r w:rsidR="00093F90">
              <w:rPr>
                <w:sz w:val="20"/>
                <w:szCs w:val="20"/>
              </w:rPr>
              <w:t>1.</w:t>
            </w:r>
            <w:r w:rsidR="000C7714">
              <w:rPr>
                <w:sz w:val="20"/>
                <w:szCs w:val="20"/>
              </w:rPr>
              <w:t>9</w:t>
            </w:r>
          </w:p>
        </w:tc>
      </w:tr>
    </w:tbl>
    <w:p w:rsidR="00261A12" w:rsidRPr="00025459" w:rsidRDefault="00261A12" w:rsidP="00C30745"/>
    <w:p w:rsidR="00CD2A57" w:rsidRPr="00025459" w:rsidRDefault="006E5767" w:rsidP="002F3634">
      <w:r>
        <w:t xml:space="preserve">SSA’s </w:t>
      </w:r>
      <w:r w:rsidR="000C7714">
        <w:t>OQR</w:t>
      </w:r>
      <w:r w:rsidR="00A01DD2" w:rsidRPr="00025459">
        <w:t xml:space="preserve"> perform</w:t>
      </w:r>
      <w:r w:rsidR="0027782E">
        <w:t>s</w:t>
      </w:r>
      <w:r w:rsidR="00A01DD2" w:rsidRPr="00025459">
        <w:t xml:space="preserve"> all sampling and data analysis</w:t>
      </w:r>
      <w:r w:rsidR="00CD2A57" w:rsidRPr="00025459">
        <w:t xml:space="preserve">.  </w:t>
      </w:r>
      <w:r w:rsidR="002F3634" w:rsidRPr="00025459">
        <w:t>Dan Zabronsky</w:t>
      </w:r>
      <w:r w:rsidR="00CD2A57" w:rsidRPr="00025459">
        <w:t>, Director</w:t>
      </w:r>
      <w:r w:rsidR="002F3634" w:rsidRPr="00025459">
        <w:t xml:space="preserve"> of SSA’s</w:t>
      </w:r>
      <w:r w:rsidR="00CD2A57" w:rsidRPr="00025459">
        <w:t xml:space="preserve"> Division</w:t>
      </w:r>
      <w:r w:rsidR="004F0CBD">
        <w:t xml:space="preserve"> </w:t>
      </w:r>
      <w:r w:rsidR="00CD2A57" w:rsidRPr="00025459">
        <w:t xml:space="preserve">of </w:t>
      </w:r>
      <w:r w:rsidR="002F3634" w:rsidRPr="00025459">
        <w:t xml:space="preserve">Modeling </w:t>
      </w:r>
      <w:r w:rsidR="000E289A" w:rsidRPr="00025459">
        <w:t xml:space="preserve">in </w:t>
      </w:r>
      <w:r w:rsidR="000E289A">
        <w:t>the Office of Quality Improvement</w:t>
      </w:r>
      <w:r w:rsidR="00CD2A57" w:rsidRPr="00025459">
        <w:t xml:space="preserve">, </w:t>
      </w:r>
      <w:r w:rsidR="00A01DD2" w:rsidRPr="00025459">
        <w:t>provides statistical support</w:t>
      </w:r>
      <w:r w:rsidR="00B20D27">
        <w:t xml:space="preserve">.  </w:t>
      </w:r>
      <w:r w:rsidR="00934AAE">
        <w:t xml:space="preserve">       </w:t>
      </w:r>
      <w:r w:rsidR="00B20D27">
        <w:t xml:space="preserve">Mr. Zabronsky </w:t>
      </w:r>
      <w:r w:rsidR="002F3634" w:rsidRPr="00025459">
        <w:t>can be reached at (410)</w:t>
      </w:r>
      <w:r w:rsidR="00B20D27">
        <w:t xml:space="preserve"> </w:t>
      </w:r>
      <w:r w:rsidR="002F3634" w:rsidRPr="00025459">
        <w:t>965-5953</w:t>
      </w:r>
      <w:r w:rsidR="00A01DD2" w:rsidRPr="00025459">
        <w:t>.</w:t>
      </w:r>
      <w:r w:rsidR="001E0556">
        <w:t xml:space="preserve"> </w:t>
      </w:r>
    </w:p>
    <w:p w:rsidR="007029D2" w:rsidRPr="00025459" w:rsidRDefault="007029D2" w:rsidP="00387EC0">
      <w:pPr>
        <w:rPr>
          <w:bCs/>
        </w:rPr>
      </w:pPr>
    </w:p>
    <w:p w:rsidR="007029D2" w:rsidRPr="00025459" w:rsidRDefault="007029D2" w:rsidP="008906C9">
      <w:r w:rsidRPr="00025459">
        <w:rPr>
          <w:b/>
        </w:rPr>
        <w:t>IF FOCUS GROUP MEMBERS WILL RECEIVE A PAYMENT, INDICATE AMOUNT</w:t>
      </w:r>
      <w:r w:rsidRPr="00025459">
        <w:t xml:space="preserve"> </w:t>
      </w:r>
      <w:r w:rsidRPr="00025459">
        <w:rPr>
          <w:i/>
        </w:rPr>
        <w:t>(No more than $25 can be authorized under OMB rules):</w:t>
      </w:r>
      <w:r w:rsidRPr="00025459">
        <w:t xml:space="preserve">  </w:t>
      </w:r>
    </w:p>
    <w:p w:rsidR="007029D2" w:rsidRPr="00025459" w:rsidRDefault="007029D2" w:rsidP="00387EC0"/>
    <w:p w:rsidR="00A01DD2" w:rsidRDefault="00A01DD2" w:rsidP="00387EC0">
      <w:r w:rsidRPr="00025459">
        <w:t>We will not compensate participants for this survey.</w:t>
      </w:r>
    </w:p>
    <w:p w:rsidR="00074BD6" w:rsidRDefault="00074BD6" w:rsidP="008906C9">
      <w:pPr>
        <w:keepNext/>
        <w:keepLines/>
        <w:rPr>
          <w:b/>
        </w:rPr>
      </w:pPr>
    </w:p>
    <w:p w:rsidR="007029D2" w:rsidRPr="00025459" w:rsidRDefault="007029D2" w:rsidP="008906C9">
      <w:pPr>
        <w:keepNext/>
        <w:keepLines/>
        <w:rPr>
          <w:b/>
        </w:rPr>
      </w:pPr>
      <w:r w:rsidRPr="00025459">
        <w:rPr>
          <w:b/>
        </w:rPr>
        <w:t>USE OF SURVEY RESULTS:</w:t>
      </w:r>
    </w:p>
    <w:p w:rsidR="007029D2" w:rsidRPr="00025459" w:rsidRDefault="007029D2" w:rsidP="00C76888">
      <w:pPr>
        <w:keepNext/>
        <w:keepLines/>
      </w:pPr>
    </w:p>
    <w:p w:rsidR="007029D2" w:rsidRPr="00025459" w:rsidRDefault="007029D2" w:rsidP="005B60B0">
      <w:pPr>
        <w:pStyle w:val="Header"/>
        <w:keepNext/>
        <w:keepLines/>
        <w:tabs>
          <w:tab w:val="clear" w:pos="4320"/>
          <w:tab w:val="clear" w:pos="8640"/>
        </w:tabs>
      </w:pPr>
      <w:r w:rsidRPr="00025459">
        <w:t xml:space="preserve">SSA </w:t>
      </w:r>
      <w:r w:rsidR="00A01DD2" w:rsidRPr="00025459">
        <w:t>use</w:t>
      </w:r>
      <w:r w:rsidR="005B60B0" w:rsidRPr="00025459">
        <w:t>s</w:t>
      </w:r>
      <w:r w:rsidR="00A01DD2" w:rsidRPr="00025459">
        <w:t xml:space="preserve"> the results of this survey </w:t>
      </w:r>
      <w:r w:rsidRPr="00025459">
        <w:t>to evaluate an</w:t>
      </w:r>
      <w:r w:rsidR="00074BD6">
        <w:t>d improve various aspects of our</w:t>
      </w:r>
      <w:r w:rsidRPr="00025459">
        <w:t xml:space="preserve"> </w:t>
      </w:r>
      <w:r w:rsidR="00D475CD" w:rsidRPr="00025459">
        <w:t>FO</w:t>
      </w:r>
      <w:r w:rsidR="00A474B0" w:rsidRPr="00025459">
        <w:t>,</w:t>
      </w:r>
      <w:r w:rsidR="00D475CD" w:rsidRPr="00025459">
        <w:t xml:space="preserve"> HO</w:t>
      </w:r>
      <w:r w:rsidR="00A474B0" w:rsidRPr="00025459">
        <w:t>,</w:t>
      </w:r>
      <w:r w:rsidRPr="00025459">
        <w:t xml:space="preserve"> </w:t>
      </w:r>
      <w:r w:rsidR="00A474B0" w:rsidRPr="00025459">
        <w:t xml:space="preserve">and SSCC </w:t>
      </w:r>
      <w:r w:rsidRPr="00025459">
        <w:t xml:space="preserve">service.  </w:t>
      </w:r>
    </w:p>
    <w:p w:rsidR="007029D2" w:rsidRPr="00025459" w:rsidRDefault="007029D2" w:rsidP="00387EC0">
      <w:pPr>
        <w:rPr>
          <w:bCs/>
        </w:rPr>
      </w:pPr>
    </w:p>
    <w:p w:rsidR="007029D2" w:rsidRPr="00025459" w:rsidRDefault="007029D2" w:rsidP="00A82417">
      <w:pPr>
        <w:keepNext/>
        <w:keepLines/>
        <w:rPr>
          <w:i/>
        </w:rPr>
      </w:pPr>
      <w:r w:rsidRPr="00025459">
        <w:rPr>
          <w:b/>
        </w:rPr>
        <w:t>BURDEN HOUR COMPUTATION</w:t>
      </w:r>
      <w:r w:rsidRPr="00025459">
        <w:t xml:space="preserve"> </w:t>
      </w:r>
      <w:r w:rsidRPr="00025459">
        <w:rPr>
          <w:i/>
        </w:rPr>
        <w:t>(Number of respo</w:t>
      </w:r>
      <w:r w:rsidR="004723A4" w:rsidRPr="00025459">
        <w:rPr>
          <w:i/>
        </w:rPr>
        <w:t>nses (X) estimated response time </w:t>
      </w:r>
      <w:r w:rsidRPr="00025459">
        <w:rPr>
          <w:i/>
        </w:rPr>
        <w:t>(/60) = annual burden hours):</w:t>
      </w:r>
    </w:p>
    <w:p w:rsidR="007029D2" w:rsidRPr="00025459" w:rsidRDefault="007029D2" w:rsidP="00A82417">
      <w:pPr>
        <w:keepNext/>
        <w:keepLines/>
      </w:pPr>
    </w:p>
    <w:p w:rsidR="007029D2" w:rsidRPr="00025459" w:rsidRDefault="007029D2" w:rsidP="00A82417">
      <w:pPr>
        <w:keepNext/>
        <w:keepLines/>
        <w:rPr>
          <w:b/>
          <w:bCs/>
        </w:rPr>
      </w:pPr>
      <w:r w:rsidRPr="00766CC5">
        <w:rPr>
          <w:bCs/>
        </w:rPr>
        <w:t>Number of Responses:</w:t>
      </w:r>
      <w:r w:rsidRPr="00766CC5">
        <w:rPr>
          <w:bCs/>
        </w:rPr>
        <w:tab/>
      </w:r>
      <w:r w:rsidR="00261A12" w:rsidRPr="00766CC5">
        <w:rPr>
          <w:bCs/>
        </w:rPr>
        <w:tab/>
      </w:r>
      <w:r w:rsidR="00A626AD" w:rsidRPr="00025459">
        <w:rPr>
          <w:bCs/>
        </w:rPr>
        <w:t>8</w:t>
      </w:r>
      <w:r w:rsidR="00D475CD" w:rsidRPr="00025459">
        <w:t>,</w:t>
      </w:r>
      <w:r w:rsidR="00D673DC" w:rsidRPr="00025459">
        <w:t>8</w:t>
      </w:r>
      <w:r w:rsidR="0068288F" w:rsidRPr="00025459">
        <w:t>9</w:t>
      </w:r>
      <w:r w:rsidR="00D673DC" w:rsidRPr="00025459">
        <w:t>0</w:t>
      </w:r>
    </w:p>
    <w:p w:rsidR="007029D2" w:rsidRPr="00025459" w:rsidRDefault="007029D2" w:rsidP="00A82417">
      <w:pPr>
        <w:keepNext/>
        <w:keepLines/>
        <w:rPr>
          <w:b/>
          <w:bCs/>
        </w:rPr>
      </w:pPr>
      <w:r w:rsidRPr="00766CC5">
        <w:rPr>
          <w:bCs/>
        </w:rPr>
        <w:t>Estimated Response Time:</w:t>
      </w:r>
      <w:r w:rsidRPr="00766CC5">
        <w:rPr>
          <w:bCs/>
        </w:rPr>
        <w:tab/>
      </w:r>
      <w:r w:rsidR="005E43E0">
        <w:rPr>
          <w:bCs/>
        </w:rPr>
        <w:tab/>
      </w:r>
      <w:r w:rsidR="00D475CD" w:rsidRPr="00025459">
        <w:t>5</w:t>
      </w:r>
      <w:r w:rsidRPr="00025459">
        <w:t xml:space="preserve"> minutes</w:t>
      </w:r>
      <w:r w:rsidRPr="00025459">
        <w:rPr>
          <w:b/>
          <w:bCs/>
        </w:rPr>
        <w:t xml:space="preserve"> </w:t>
      </w:r>
    </w:p>
    <w:p w:rsidR="007029D2" w:rsidRPr="00025459" w:rsidRDefault="007029D2" w:rsidP="00A82417">
      <w:pPr>
        <w:keepNext/>
        <w:keepLines/>
        <w:rPr>
          <w:b/>
          <w:bCs/>
        </w:rPr>
      </w:pPr>
      <w:r w:rsidRPr="00766CC5">
        <w:rPr>
          <w:bCs/>
        </w:rPr>
        <w:t>Annual Burden Hours:</w:t>
      </w:r>
      <w:r w:rsidRPr="00766CC5">
        <w:rPr>
          <w:bCs/>
        </w:rPr>
        <w:tab/>
      </w:r>
      <w:r w:rsidR="00261A12" w:rsidRPr="00766CC5">
        <w:rPr>
          <w:bCs/>
        </w:rPr>
        <w:tab/>
      </w:r>
      <w:r w:rsidR="00A626AD" w:rsidRPr="00025459">
        <w:rPr>
          <w:bCs/>
        </w:rPr>
        <w:t>74</w:t>
      </w:r>
      <w:r w:rsidR="0068288F" w:rsidRPr="00025459">
        <w:t>1</w:t>
      </w:r>
      <w:r w:rsidRPr="00025459">
        <w:t xml:space="preserve"> hours</w:t>
      </w:r>
      <w:r w:rsidRPr="00025459">
        <w:rPr>
          <w:b/>
          <w:bCs/>
        </w:rPr>
        <w:t xml:space="preserve"> </w:t>
      </w:r>
    </w:p>
    <w:p w:rsidR="007029D2" w:rsidRDefault="007029D2" w:rsidP="008410E1">
      <w:pPr>
        <w:rPr>
          <w:bCs/>
        </w:rPr>
      </w:pPr>
    </w:p>
    <w:p w:rsidR="000403D8" w:rsidRDefault="000403D8" w:rsidP="004012AD">
      <w:pPr>
        <w:keepNext/>
        <w:keepLines/>
        <w:rPr>
          <w:bCs/>
        </w:rPr>
      </w:pPr>
      <w:r>
        <w:rPr>
          <w:b/>
          <w:bCs/>
        </w:rPr>
        <w:t xml:space="preserve">NAME OF CONTACT PERSON:  </w:t>
      </w:r>
      <w:r>
        <w:rPr>
          <w:bCs/>
        </w:rPr>
        <w:t xml:space="preserve"> Deborah A. Larwood</w:t>
      </w:r>
    </w:p>
    <w:p w:rsidR="000403D8" w:rsidRDefault="000403D8" w:rsidP="004012AD">
      <w:pPr>
        <w:keepNext/>
        <w:keepLines/>
        <w:rPr>
          <w:bCs/>
        </w:rPr>
      </w:pPr>
    </w:p>
    <w:p w:rsidR="000403D8" w:rsidRPr="000B7407" w:rsidRDefault="000403D8" w:rsidP="004012AD">
      <w:pPr>
        <w:keepNext/>
        <w:keepLines/>
        <w:rPr>
          <w:bCs/>
        </w:rPr>
      </w:pPr>
      <w:r>
        <w:rPr>
          <w:b/>
          <w:bCs/>
        </w:rPr>
        <w:t xml:space="preserve">TELEPHONE NUMBER:  </w:t>
      </w:r>
      <w:r>
        <w:rPr>
          <w:bCs/>
        </w:rPr>
        <w:t>410-966-6135</w:t>
      </w:r>
    </w:p>
    <w:p w:rsidR="000403D8" w:rsidRPr="00025459" w:rsidRDefault="000403D8" w:rsidP="000403D8">
      <w:pPr>
        <w:rPr>
          <w:bCs/>
        </w:rPr>
      </w:pPr>
    </w:p>
    <w:p w:rsidR="000403D8" w:rsidRPr="00025459" w:rsidRDefault="000403D8" w:rsidP="008410E1">
      <w:pPr>
        <w:rPr>
          <w:bCs/>
        </w:rPr>
      </w:pPr>
    </w:p>
    <w:sectPr w:rsidR="000403D8" w:rsidRPr="00025459" w:rsidSect="00D00D15">
      <w:foot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767" w:rsidRDefault="00306767">
      <w:r>
        <w:separator/>
      </w:r>
    </w:p>
  </w:endnote>
  <w:endnote w:type="continuationSeparator" w:id="0">
    <w:p w:rsidR="00306767" w:rsidRDefault="0030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767" w:rsidRPr="00842B24" w:rsidRDefault="00306767" w:rsidP="00AD77E6">
    <w:pPr>
      <w:pStyle w:val="Footer"/>
      <w:tabs>
        <w:tab w:val="clear" w:pos="8640"/>
        <w:tab w:val="right" w:pos="9000"/>
      </w:tabs>
      <w:jc w:val="right"/>
      <w:rPr>
        <w:rStyle w:val="PageNumber"/>
        <w:snapToGrid w:val="0"/>
        <w:sz w:val="20"/>
        <w:szCs w:val="20"/>
      </w:rPr>
    </w:pPr>
    <w:r w:rsidRPr="00842B24">
      <w:rPr>
        <w:rStyle w:val="PageNumber"/>
        <w:snapToGrid w:val="0"/>
        <w:sz w:val="20"/>
        <w:szCs w:val="20"/>
      </w:rPr>
      <w:t xml:space="preserve">Generic Clearance </w:t>
    </w:r>
    <w:r w:rsidR="00F70603">
      <w:rPr>
        <w:rStyle w:val="PageNumber"/>
        <w:snapToGrid w:val="0"/>
        <w:sz w:val="20"/>
        <w:szCs w:val="20"/>
      </w:rPr>
      <w:t>FY </w:t>
    </w:r>
    <w:r w:rsidR="000C7714">
      <w:rPr>
        <w:rStyle w:val="PageNumber"/>
        <w:snapToGrid w:val="0"/>
        <w:sz w:val="20"/>
        <w:szCs w:val="20"/>
      </w:rPr>
      <w:t xml:space="preserve">2015 </w:t>
    </w:r>
    <w:r w:rsidRPr="00842B24">
      <w:rPr>
        <w:rStyle w:val="PageNumber"/>
        <w:snapToGrid w:val="0"/>
        <w:sz w:val="20"/>
        <w:szCs w:val="20"/>
      </w:rPr>
      <w:t>Office Visitor Survey</w:t>
    </w:r>
  </w:p>
  <w:p w:rsidR="00306767" w:rsidRPr="00842B24" w:rsidRDefault="0018100E" w:rsidP="00457E04">
    <w:pPr>
      <w:pStyle w:val="Footer"/>
      <w:tabs>
        <w:tab w:val="clear" w:pos="8640"/>
        <w:tab w:val="right" w:pos="9000"/>
      </w:tabs>
      <w:jc w:val="right"/>
      <w:rPr>
        <w:rStyle w:val="PageNumber"/>
        <w:snapToGrid w:val="0"/>
        <w:sz w:val="20"/>
        <w:szCs w:val="20"/>
      </w:rPr>
    </w:pPr>
    <w:r>
      <w:rPr>
        <w:rStyle w:val="PageNumber"/>
        <w:snapToGrid w:val="0"/>
        <w:sz w:val="20"/>
        <w:szCs w:val="20"/>
      </w:rPr>
      <w:t>August</w:t>
    </w:r>
    <w:r w:rsidR="000C7714" w:rsidRPr="00842B24">
      <w:rPr>
        <w:rStyle w:val="PageNumber"/>
        <w:snapToGrid w:val="0"/>
        <w:sz w:val="20"/>
        <w:szCs w:val="20"/>
      </w:rPr>
      <w:t> </w:t>
    </w:r>
    <w:r w:rsidR="00306767" w:rsidRPr="00842B24">
      <w:rPr>
        <w:rStyle w:val="PageNumber"/>
        <w:snapToGrid w:val="0"/>
        <w:sz w:val="20"/>
        <w:szCs w:val="20"/>
      </w:rPr>
      <w:t>201</w:t>
    </w:r>
    <w:r w:rsidR="000C7714">
      <w:rPr>
        <w:rStyle w:val="PageNumber"/>
        <w:snapToGrid w:val="0"/>
        <w:sz w:val="20"/>
        <w:szCs w:val="20"/>
      </w:rPr>
      <w:t>4</w:t>
    </w:r>
  </w:p>
  <w:p w:rsidR="00306767" w:rsidRDefault="0030676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467A2">
      <w:rPr>
        <w:rStyle w:val="PageNumber"/>
        <w:noProof/>
        <w:sz w:val="20"/>
        <w:szCs w:val="20"/>
      </w:rPr>
      <w:t>5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767" w:rsidRDefault="00306767">
      <w:r>
        <w:separator/>
      </w:r>
    </w:p>
  </w:footnote>
  <w:footnote w:type="continuationSeparator" w:id="0">
    <w:p w:rsidR="00306767" w:rsidRDefault="00306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30588"/>
    <w:multiLevelType w:val="hybridMultilevel"/>
    <w:tmpl w:val="C0EEE410"/>
    <w:lvl w:ilvl="0" w:tplc="B08C9A06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">
    <w:nsid w:val="0A11714B"/>
    <w:multiLevelType w:val="hybridMultilevel"/>
    <w:tmpl w:val="2048DBCE"/>
    <w:lvl w:ilvl="0" w:tplc="FC6C7162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4">
    <w:nsid w:val="1A817BB3"/>
    <w:multiLevelType w:val="multilevel"/>
    <w:tmpl w:val="02D4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5">
    <w:nsid w:val="1CFA589B"/>
    <w:multiLevelType w:val="multilevel"/>
    <w:tmpl w:val="02D4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6">
    <w:nsid w:val="23B9207D"/>
    <w:multiLevelType w:val="multilevel"/>
    <w:tmpl w:val="02D4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7">
    <w:nsid w:val="302546CF"/>
    <w:multiLevelType w:val="multilevel"/>
    <w:tmpl w:val="CE1481B8"/>
    <w:lvl w:ilvl="0">
      <w:start w:val="1"/>
      <w:numFmt w:val="bullet"/>
      <w:lvlText w:val="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494AD9"/>
    <w:multiLevelType w:val="hybridMultilevel"/>
    <w:tmpl w:val="6DD88AC4"/>
    <w:lvl w:ilvl="0" w:tplc="3718F5E0">
      <w:start w:val="1"/>
      <w:numFmt w:val="bullet"/>
      <w:lvlText w:val="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151ABD"/>
    <w:multiLevelType w:val="hybridMultilevel"/>
    <w:tmpl w:val="F754E40E"/>
    <w:lvl w:ilvl="0" w:tplc="3718F5E0">
      <w:start w:val="1"/>
      <w:numFmt w:val="bullet"/>
      <w:lvlText w:val="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FA202F"/>
    <w:multiLevelType w:val="hybridMultilevel"/>
    <w:tmpl w:val="AFDAE83A"/>
    <w:lvl w:ilvl="0" w:tplc="F816EA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84235C"/>
    <w:multiLevelType w:val="hybridMultilevel"/>
    <w:tmpl w:val="7F94DD30"/>
    <w:lvl w:ilvl="0" w:tplc="108AEAFA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2">
    <w:nsid w:val="56A713BA"/>
    <w:multiLevelType w:val="hybridMultilevel"/>
    <w:tmpl w:val="02D4DDD4"/>
    <w:lvl w:ilvl="0" w:tplc="F816E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3">
    <w:nsid w:val="71C845E1"/>
    <w:multiLevelType w:val="hybridMultilevel"/>
    <w:tmpl w:val="F1EA4E08"/>
    <w:lvl w:ilvl="0" w:tplc="3718F5E0">
      <w:start w:val="1"/>
      <w:numFmt w:val="bullet"/>
      <w:lvlText w:val="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600476"/>
    <w:multiLevelType w:val="hybridMultilevel"/>
    <w:tmpl w:val="A04617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2773FD"/>
    <w:multiLevelType w:val="hybridMultilevel"/>
    <w:tmpl w:val="1F38FF58"/>
    <w:lvl w:ilvl="0" w:tplc="02A2770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69551C"/>
    <w:multiLevelType w:val="hybridMultilevel"/>
    <w:tmpl w:val="CE1481B8"/>
    <w:lvl w:ilvl="0" w:tplc="3718F5E0">
      <w:start w:val="1"/>
      <w:numFmt w:val="bullet"/>
      <w:lvlText w:val="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87064B"/>
    <w:multiLevelType w:val="hybridMultilevel"/>
    <w:tmpl w:val="231E93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7"/>
  </w:num>
  <w:num w:numId="4">
    <w:abstractNumId w:val="9"/>
  </w:num>
  <w:num w:numId="5">
    <w:abstractNumId w:val="8"/>
  </w:num>
  <w:num w:numId="6">
    <w:abstractNumId w:val="13"/>
  </w:num>
  <w:num w:numId="7">
    <w:abstractNumId w:val="16"/>
  </w:num>
  <w:num w:numId="8">
    <w:abstractNumId w:val="7"/>
  </w:num>
  <w:num w:numId="9">
    <w:abstractNumId w:val="10"/>
  </w:num>
  <w:num w:numId="10">
    <w:abstractNumId w:val="12"/>
  </w:num>
  <w:num w:numId="11">
    <w:abstractNumId w:val="14"/>
  </w:num>
  <w:num w:numId="12">
    <w:abstractNumId w:val="6"/>
  </w:num>
  <w:num w:numId="13">
    <w:abstractNumId w:val="1"/>
  </w:num>
  <w:num w:numId="14">
    <w:abstractNumId w:val="4"/>
  </w:num>
  <w:num w:numId="15">
    <w:abstractNumId w:val="11"/>
  </w:num>
  <w:num w:numId="16">
    <w:abstractNumId w:val="5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25"/>
    <w:rsid w:val="00002675"/>
    <w:rsid w:val="000041C1"/>
    <w:rsid w:val="000150C4"/>
    <w:rsid w:val="000163E8"/>
    <w:rsid w:val="00021DA3"/>
    <w:rsid w:val="00025459"/>
    <w:rsid w:val="000269BF"/>
    <w:rsid w:val="000315AC"/>
    <w:rsid w:val="00033AB8"/>
    <w:rsid w:val="000355EC"/>
    <w:rsid w:val="0003593F"/>
    <w:rsid w:val="000403D8"/>
    <w:rsid w:val="00042238"/>
    <w:rsid w:val="00047B88"/>
    <w:rsid w:val="00050795"/>
    <w:rsid w:val="00056B4C"/>
    <w:rsid w:val="00061288"/>
    <w:rsid w:val="0006457D"/>
    <w:rsid w:val="000652E3"/>
    <w:rsid w:val="0006737C"/>
    <w:rsid w:val="00074BD6"/>
    <w:rsid w:val="000821C1"/>
    <w:rsid w:val="00093110"/>
    <w:rsid w:val="00093A5C"/>
    <w:rsid w:val="00093F90"/>
    <w:rsid w:val="0009745B"/>
    <w:rsid w:val="00097490"/>
    <w:rsid w:val="000A2885"/>
    <w:rsid w:val="000B35A4"/>
    <w:rsid w:val="000B68A4"/>
    <w:rsid w:val="000C0A7F"/>
    <w:rsid w:val="000C6259"/>
    <w:rsid w:val="000C7714"/>
    <w:rsid w:val="000C794B"/>
    <w:rsid w:val="000D3B8D"/>
    <w:rsid w:val="000D5FBD"/>
    <w:rsid w:val="000E289A"/>
    <w:rsid w:val="000E67CF"/>
    <w:rsid w:val="000F4364"/>
    <w:rsid w:val="001117D2"/>
    <w:rsid w:val="0011306B"/>
    <w:rsid w:val="00116DB1"/>
    <w:rsid w:val="00123027"/>
    <w:rsid w:val="00125B81"/>
    <w:rsid w:val="00126052"/>
    <w:rsid w:val="0013033E"/>
    <w:rsid w:val="00130939"/>
    <w:rsid w:val="00130F9D"/>
    <w:rsid w:val="001328D9"/>
    <w:rsid w:val="00141237"/>
    <w:rsid w:val="001467A2"/>
    <w:rsid w:val="0015473D"/>
    <w:rsid w:val="0016270D"/>
    <w:rsid w:val="00171EFA"/>
    <w:rsid w:val="0017516E"/>
    <w:rsid w:val="0018100E"/>
    <w:rsid w:val="001829F1"/>
    <w:rsid w:val="00182E7C"/>
    <w:rsid w:val="00184676"/>
    <w:rsid w:val="00185903"/>
    <w:rsid w:val="00197DD9"/>
    <w:rsid w:val="001A168D"/>
    <w:rsid w:val="001A1AE9"/>
    <w:rsid w:val="001A7498"/>
    <w:rsid w:val="001A74BF"/>
    <w:rsid w:val="001A776D"/>
    <w:rsid w:val="001B38E0"/>
    <w:rsid w:val="001B75E4"/>
    <w:rsid w:val="001C5738"/>
    <w:rsid w:val="001C668B"/>
    <w:rsid w:val="001D121D"/>
    <w:rsid w:val="001D2161"/>
    <w:rsid w:val="001D510F"/>
    <w:rsid w:val="001E0556"/>
    <w:rsid w:val="001E6EDD"/>
    <w:rsid w:val="001E77FF"/>
    <w:rsid w:val="001F1913"/>
    <w:rsid w:val="002023CA"/>
    <w:rsid w:val="00203A55"/>
    <w:rsid w:val="00204F55"/>
    <w:rsid w:val="00206CFB"/>
    <w:rsid w:val="0021412C"/>
    <w:rsid w:val="00214B40"/>
    <w:rsid w:val="002201F8"/>
    <w:rsid w:val="00221FEF"/>
    <w:rsid w:val="0022546A"/>
    <w:rsid w:val="00230117"/>
    <w:rsid w:val="002303B3"/>
    <w:rsid w:val="002343CD"/>
    <w:rsid w:val="00235447"/>
    <w:rsid w:val="00236B7B"/>
    <w:rsid w:val="002442D9"/>
    <w:rsid w:val="002446DC"/>
    <w:rsid w:val="0024517E"/>
    <w:rsid w:val="00246463"/>
    <w:rsid w:val="00246DFB"/>
    <w:rsid w:val="002503D4"/>
    <w:rsid w:val="00261A12"/>
    <w:rsid w:val="00266D85"/>
    <w:rsid w:val="00271F51"/>
    <w:rsid w:val="002728A3"/>
    <w:rsid w:val="00273E06"/>
    <w:rsid w:val="0027782E"/>
    <w:rsid w:val="00277D6F"/>
    <w:rsid w:val="0028664C"/>
    <w:rsid w:val="002879E1"/>
    <w:rsid w:val="002905C6"/>
    <w:rsid w:val="00291A95"/>
    <w:rsid w:val="002A5F61"/>
    <w:rsid w:val="002A746B"/>
    <w:rsid w:val="002A74E5"/>
    <w:rsid w:val="002A7CCD"/>
    <w:rsid w:val="002B0D0E"/>
    <w:rsid w:val="002B4C54"/>
    <w:rsid w:val="002B51E9"/>
    <w:rsid w:val="002B79DD"/>
    <w:rsid w:val="002C3222"/>
    <w:rsid w:val="002C58D5"/>
    <w:rsid w:val="002D0373"/>
    <w:rsid w:val="002D2D03"/>
    <w:rsid w:val="002D40EC"/>
    <w:rsid w:val="002D702E"/>
    <w:rsid w:val="002D7719"/>
    <w:rsid w:val="002E14B7"/>
    <w:rsid w:val="002E56BB"/>
    <w:rsid w:val="002E6833"/>
    <w:rsid w:val="002F103A"/>
    <w:rsid w:val="002F1799"/>
    <w:rsid w:val="002F3634"/>
    <w:rsid w:val="002F3BB1"/>
    <w:rsid w:val="002F5FA3"/>
    <w:rsid w:val="00303B1C"/>
    <w:rsid w:val="00305550"/>
    <w:rsid w:val="00306767"/>
    <w:rsid w:val="00307724"/>
    <w:rsid w:val="00311E61"/>
    <w:rsid w:val="00314ACD"/>
    <w:rsid w:val="00321489"/>
    <w:rsid w:val="0032522E"/>
    <w:rsid w:val="0032717C"/>
    <w:rsid w:val="00337A3F"/>
    <w:rsid w:val="003416B2"/>
    <w:rsid w:val="003467F9"/>
    <w:rsid w:val="003534A6"/>
    <w:rsid w:val="0035549F"/>
    <w:rsid w:val="00356CD0"/>
    <w:rsid w:val="00360D4A"/>
    <w:rsid w:val="003616C0"/>
    <w:rsid w:val="003638AA"/>
    <w:rsid w:val="00364E32"/>
    <w:rsid w:val="00365320"/>
    <w:rsid w:val="00370231"/>
    <w:rsid w:val="0037173D"/>
    <w:rsid w:val="0037261D"/>
    <w:rsid w:val="00372F8F"/>
    <w:rsid w:val="0038024E"/>
    <w:rsid w:val="0038261A"/>
    <w:rsid w:val="00386421"/>
    <w:rsid w:val="00387D44"/>
    <w:rsid w:val="00387EC0"/>
    <w:rsid w:val="00395367"/>
    <w:rsid w:val="00395FCF"/>
    <w:rsid w:val="00397517"/>
    <w:rsid w:val="003A1314"/>
    <w:rsid w:val="003A6FF3"/>
    <w:rsid w:val="003B084F"/>
    <w:rsid w:val="003B2EEA"/>
    <w:rsid w:val="003B58B5"/>
    <w:rsid w:val="003C04D5"/>
    <w:rsid w:val="003D5C2A"/>
    <w:rsid w:val="003D6050"/>
    <w:rsid w:val="003E0F35"/>
    <w:rsid w:val="003E3537"/>
    <w:rsid w:val="003E3BE9"/>
    <w:rsid w:val="003F0359"/>
    <w:rsid w:val="003F1436"/>
    <w:rsid w:val="003F23AC"/>
    <w:rsid w:val="003F5619"/>
    <w:rsid w:val="003F6530"/>
    <w:rsid w:val="003F6BB5"/>
    <w:rsid w:val="004012AD"/>
    <w:rsid w:val="004020DE"/>
    <w:rsid w:val="004100BB"/>
    <w:rsid w:val="00410BE8"/>
    <w:rsid w:val="00413108"/>
    <w:rsid w:val="0041507B"/>
    <w:rsid w:val="00416317"/>
    <w:rsid w:val="00425A7F"/>
    <w:rsid w:val="00426864"/>
    <w:rsid w:val="00427611"/>
    <w:rsid w:val="0043344A"/>
    <w:rsid w:val="00437DE0"/>
    <w:rsid w:val="00445D9C"/>
    <w:rsid w:val="00447521"/>
    <w:rsid w:val="00447643"/>
    <w:rsid w:val="004476B1"/>
    <w:rsid w:val="00452F3B"/>
    <w:rsid w:val="00453F94"/>
    <w:rsid w:val="00457E04"/>
    <w:rsid w:val="00460A97"/>
    <w:rsid w:val="00464F80"/>
    <w:rsid w:val="004723A4"/>
    <w:rsid w:val="004731DA"/>
    <w:rsid w:val="00474D9A"/>
    <w:rsid w:val="0047540B"/>
    <w:rsid w:val="0047556E"/>
    <w:rsid w:val="004768AF"/>
    <w:rsid w:val="0049041C"/>
    <w:rsid w:val="00494705"/>
    <w:rsid w:val="00494D08"/>
    <w:rsid w:val="00495280"/>
    <w:rsid w:val="004A0C56"/>
    <w:rsid w:val="004A4787"/>
    <w:rsid w:val="004A698A"/>
    <w:rsid w:val="004B0CB2"/>
    <w:rsid w:val="004B2EF9"/>
    <w:rsid w:val="004B4CD8"/>
    <w:rsid w:val="004B6FA8"/>
    <w:rsid w:val="004B7F14"/>
    <w:rsid w:val="004C51A9"/>
    <w:rsid w:val="004D477B"/>
    <w:rsid w:val="004E2224"/>
    <w:rsid w:val="004E5CC9"/>
    <w:rsid w:val="004F0CBD"/>
    <w:rsid w:val="004F1391"/>
    <w:rsid w:val="004F3E59"/>
    <w:rsid w:val="004F4227"/>
    <w:rsid w:val="004F5B18"/>
    <w:rsid w:val="00503ACB"/>
    <w:rsid w:val="005074E6"/>
    <w:rsid w:val="00511281"/>
    <w:rsid w:val="00512079"/>
    <w:rsid w:val="00513050"/>
    <w:rsid w:val="005132DA"/>
    <w:rsid w:val="005138CB"/>
    <w:rsid w:val="00514B5B"/>
    <w:rsid w:val="0051511F"/>
    <w:rsid w:val="00515C29"/>
    <w:rsid w:val="0051607F"/>
    <w:rsid w:val="00521EB8"/>
    <w:rsid w:val="005226C0"/>
    <w:rsid w:val="005264C3"/>
    <w:rsid w:val="00531D4C"/>
    <w:rsid w:val="00533A33"/>
    <w:rsid w:val="005348F6"/>
    <w:rsid w:val="00541027"/>
    <w:rsid w:val="00542B40"/>
    <w:rsid w:val="00545F92"/>
    <w:rsid w:val="00552461"/>
    <w:rsid w:val="00556486"/>
    <w:rsid w:val="00564FDF"/>
    <w:rsid w:val="00567038"/>
    <w:rsid w:val="005707EA"/>
    <w:rsid w:val="00572878"/>
    <w:rsid w:val="0057790C"/>
    <w:rsid w:val="00581E7C"/>
    <w:rsid w:val="005869F3"/>
    <w:rsid w:val="00595FE5"/>
    <w:rsid w:val="005A0D44"/>
    <w:rsid w:val="005A6986"/>
    <w:rsid w:val="005B3C4A"/>
    <w:rsid w:val="005B60B0"/>
    <w:rsid w:val="005C1230"/>
    <w:rsid w:val="005C7C41"/>
    <w:rsid w:val="005D4125"/>
    <w:rsid w:val="005D74FE"/>
    <w:rsid w:val="005D7D0B"/>
    <w:rsid w:val="005E43E0"/>
    <w:rsid w:val="005E44E0"/>
    <w:rsid w:val="005E4532"/>
    <w:rsid w:val="005E458B"/>
    <w:rsid w:val="005E58AB"/>
    <w:rsid w:val="005E6A5A"/>
    <w:rsid w:val="005F3DD4"/>
    <w:rsid w:val="005F6753"/>
    <w:rsid w:val="005F6CC3"/>
    <w:rsid w:val="005F7708"/>
    <w:rsid w:val="00610D8F"/>
    <w:rsid w:val="00611169"/>
    <w:rsid w:val="006124C1"/>
    <w:rsid w:val="00614DB4"/>
    <w:rsid w:val="006278EA"/>
    <w:rsid w:val="00631960"/>
    <w:rsid w:val="00631B1A"/>
    <w:rsid w:val="00636EE5"/>
    <w:rsid w:val="00640B3B"/>
    <w:rsid w:val="0064528A"/>
    <w:rsid w:val="0065234E"/>
    <w:rsid w:val="00652A85"/>
    <w:rsid w:val="00656034"/>
    <w:rsid w:val="00662416"/>
    <w:rsid w:val="00677115"/>
    <w:rsid w:val="00680226"/>
    <w:rsid w:val="00680DB5"/>
    <w:rsid w:val="00682427"/>
    <w:rsid w:val="0068288F"/>
    <w:rsid w:val="006847B7"/>
    <w:rsid w:val="00690959"/>
    <w:rsid w:val="00691337"/>
    <w:rsid w:val="00692315"/>
    <w:rsid w:val="00697179"/>
    <w:rsid w:val="006A149A"/>
    <w:rsid w:val="006A1EB7"/>
    <w:rsid w:val="006A23BC"/>
    <w:rsid w:val="006A3F33"/>
    <w:rsid w:val="006A48EA"/>
    <w:rsid w:val="006A4C63"/>
    <w:rsid w:val="006A508D"/>
    <w:rsid w:val="006A7A80"/>
    <w:rsid w:val="006A7FBD"/>
    <w:rsid w:val="006B01AF"/>
    <w:rsid w:val="006B0E87"/>
    <w:rsid w:val="006B2C62"/>
    <w:rsid w:val="006B32B1"/>
    <w:rsid w:val="006B66EA"/>
    <w:rsid w:val="006C6A01"/>
    <w:rsid w:val="006D2461"/>
    <w:rsid w:val="006D27B4"/>
    <w:rsid w:val="006D4DCB"/>
    <w:rsid w:val="006E0D8D"/>
    <w:rsid w:val="006E2B0B"/>
    <w:rsid w:val="006E5767"/>
    <w:rsid w:val="006F314D"/>
    <w:rsid w:val="006F52F4"/>
    <w:rsid w:val="007029D2"/>
    <w:rsid w:val="00702B72"/>
    <w:rsid w:val="00714A49"/>
    <w:rsid w:val="00727D4C"/>
    <w:rsid w:val="007301DC"/>
    <w:rsid w:val="007336BC"/>
    <w:rsid w:val="00733FB6"/>
    <w:rsid w:val="00735D9B"/>
    <w:rsid w:val="00740ED0"/>
    <w:rsid w:val="007415F0"/>
    <w:rsid w:val="00742A40"/>
    <w:rsid w:val="00743929"/>
    <w:rsid w:val="007462C8"/>
    <w:rsid w:val="007466D3"/>
    <w:rsid w:val="00750C4F"/>
    <w:rsid w:val="007570BE"/>
    <w:rsid w:val="00757FD2"/>
    <w:rsid w:val="0076197F"/>
    <w:rsid w:val="00764FE8"/>
    <w:rsid w:val="007650E1"/>
    <w:rsid w:val="00766AB4"/>
    <w:rsid w:val="00766CC5"/>
    <w:rsid w:val="0077164E"/>
    <w:rsid w:val="00772073"/>
    <w:rsid w:val="00772FAF"/>
    <w:rsid w:val="00774B7A"/>
    <w:rsid w:val="00775242"/>
    <w:rsid w:val="00782A00"/>
    <w:rsid w:val="00785BE0"/>
    <w:rsid w:val="00786F61"/>
    <w:rsid w:val="00792CE0"/>
    <w:rsid w:val="00793D54"/>
    <w:rsid w:val="00796772"/>
    <w:rsid w:val="00796AD1"/>
    <w:rsid w:val="007A0E07"/>
    <w:rsid w:val="007A69A6"/>
    <w:rsid w:val="007B2B38"/>
    <w:rsid w:val="007B710F"/>
    <w:rsid w:val="007C0D5A"/>
    <w:rsid w:val="007C15D3"/>
    <w:rsid w:val="007C2496"/>
    <w:rsid w:val="007C763C"/>
    <w:rsid w:val="007C7812"/>
    <w:rsid w:val="007D4DF8"/>
    <w:rsid w:val="007E1F3D"/>
    <w:rsid w:val="007E6DB7"/>
    <w:rsid w:val="007E777D"/>
    <w:rsid w:val="007F22F2"/>
    <w:rsid w:val="007F29A9"/>
    <w:rsid w:val="00800BB0"/>
    <w:rsid w:val="0080701B"/>
    <w:rsid w:val="0081045F"/>
    <w:rsid w:val="008104EA"/>
    <w:rsid w:val="008130B9"/>
    <w:rsid w:val="00813B1A"/>
    <w:rsid w:val="00814292"/>
    <w:rsid w:val="0081465B"/>
    <w:rsid w:val="008255B2"/>
    <w:rsid w:val="00831F49"/>
    <w:rsid w:val="008342E8"/>
    <w:rsid w:val="00836C75"/>
    <w:rsid w:val="008410E1"/>
    <w:rsid w:val="00842B24"/>
    <w:rsid w:val="008508EC"/>
    <w:rsid w:val="008523B7"/>
    <w:rsid w:val="00853FEA"/>
    <w:rsid w:val="008542B3"/>
    <w:rsid w:val="00857A78"/>
    <w:rsid w:val="00866D9B"/>
    <w:rsid w:val="0087012D"/>
    <w:rsid w:val="00872D82"/>
    <w:rsid w:val="008751D7"/>
    <w:rsid w:val="00876AA3"/>
    <w:rsid w:val="00880BF2"/>
    <w:rsid w:val="00882205"/>
    <w:rsid w:val="00882E88"/>
    <w:rsid w:val="00883BF6"/>
    <w:rsid w:val="00884C18"/>
    <w:rsid w:val="00887B0D"/>
    <w:rsid w:val="008906C9"/>
    <w:rsid w:val="0089198E"/>
    <w:rsid w:val="008A0828"/>
    <w:rsid w:val="008A576D"/>
    <w:rsid w:val="008A67D4"/>
    <w:rsid w:val="008B01AB"/>
    <w:rsid w:val="008B2D46"/>
    <w:rsid w:val="008B3BEB"/>
    <w:rsid w:val="008B728E"/>
    <w:rsid w:val="008B7C6E"/>
    <w:rsid w:val="008C2947"/>
    <w:rsid w:val="008C6463"/>
    <w:rsid w:val="008C7C25"/>
    <w:rsid w:val="008D2100"/>
    <w:rsid w:val="008D2EA8"/>
    <w:rsid w:val="008D7FAA"/>
    <w:rsid w:val="008E03EC"/>
    <w:rsid w:val="008E0807"/>
    <w:rsid w:val="008F1FE6"/>
    <w:rsid w:val="008F264F"/>
    <w:rsid w:val="008F4A52"/>
    <w:rsid w:val="009014C5"/>
    <w:rsid w:val="009018CC"/>
    <w:rsid w:val="00902684"/>
    <w:rsid w:val="00902DE0"/>
    <w:rsid w:val="00903C62"/>
    <w:rsid w:val="00905B0F"/>
    <w:rsid w:val="00906F60"/>
    <w:rsid w:val="00907EBF"/>
    <w:rsid w:val="00907F02"/>
    <w:rsid w:val="00913320"/>
    <w:rsid w:val="00914327"/>
    <w:rsid w:val="00914C83"/>
    <w:rsid w:val="009252BA"/>
    <w:rsid w:val="009325CC"/>
    <w:rsid w:val="00933589"/>
    <w:rsid w:val="00933E94"/>
    <w:rsid w:val="00934AAE"/>
    <w:rsid w:val="00941D42"/>
    <w:rsid w:val="00942B2C"/>
    <w:rsid w:val="009471B8"/>
    <w:rsid w:val="00950F08"/>
    <w:rsid w:val="00950F58"/>
    <w:rsid w:val="0095445B"/>
    <w:rsid w:val="00954E27"/>
    <w:rsid w:val="009578A1"/>
    <w:rsid w:val="00962CE7"/>
    <w:rsid w:val="0096408B"/>
    <w:rsid w:val="00964C41"/>
    <w:rsid w:val="00965102"/>
    <w:rsid w:val="00970311"/>
    <w:rsid w:val="0097059A"/>
    <w:rsid w:val="00983A89"/>
    <w:rsid w:val="009A14F8"/>
    <w:rsid w:val="009A4EC6"/>
    <w:rsid w:val="009B673F"/>
    <w:rsid w:val="009C6619"/>
    <w:rsid w:val="009D4121"/>
    <w:rsid w:val="009D4CFB"/>
    <w:rsid w:val="009D6932"/>
    <w:rsid w:val="009D6B8C"/>
    <w:rsid w:val="009E0730"/>
    <w:rsid w:val="009E2D93"/>
    <w:rsid w:val="009E4E2A"/>
    <w:rsid w:val="009F5182"/>
    <w:rsid w:val="00A01DD2"/>
    <w:rsid w:val="00A025AC"/>
    <w:rsid w:val="00A06FA2"/>
    <w:rsid w:val="00A221AC"/>
    <w:rsid w:val="00A2538C"/>
    <w:rsid w:val="00A32481"/>
    <w:rsid w:val="00A40528"/>
    <w:rsid w:val="00A434C4"/>
    <w:rsid w:val="00A4565B"/>
    <w:rsid w:val="00A46617"/>
    <w:rsid w:val="00A474B0"/>
    <w:rsid w:val="00A47AC4"/>
    <w:rsid w:val="00A522D8"/>
    <w:rsid w:val="00A626AD"/>
    <w:rsid w:val="00A67BFF"/>
    <w:rsid w:val="00A72792"/>
    <w:rsid w:val="00A73F0D"/>
    <w:rsid w:val="00A812A0"/>
    <w:rsid w:val="00A82417"/>
    <w:rsid w:val="00A84F77"/>
    <w:rsid w:val="00A92EAF"/>
    <w:rsid w:val="00A9369E"/>
    <w:rsid w:val="00A95554"/>
    <w:rsid w:val="00A96E99"/>
    <w:rsid w:val="00A96FB3"/>
    <w:rsid w:val="00A979AA"/>
    <w:rsid w:val="00A97E19"/>
    <w:rsid w:val="00AA0032"/>
    <w:rsid w:val="00AA15C3"/>
    <w:rsid w:val="00AA1FE1"/>
    <w:rsid w:val="00AA4835"/>
    <w:rsid w:val="00AA64BC"/>
    <w:rsid w:val="00AB027C"/>
    <w:rsid w:val="00AB11E8"/>
    <w:rsid w:val="00AB735C"/>
    <w:rsid w:val="00AC6DBD"/>
    <w:rsid w:val="00AD0C44"/>
    <w:rsid w:val="00AD2431"/>
    <w:rsid w:val="00AD3BF9"/>
    <w:rsid w:val="00AD77E6"/>
    <w:rsid w:val="00AD7B14"/>
    <w:rsid w:val="00AE0E7F"/>
    <w:rsid w:val="00AE37A0"/>
    <w:rsid w:val="00AF05C6"/>
    <w:rsid w:val="00AF2712"/>
    <w:rsid w:val="00AF6089"/>
    <w:rsid w:val="00AF7680"/>
    <w:rsid w:val="00AF7A0D"/>
    <w:rsid w:val="00B02510"/>
    <w:rsid w:val="00B0543A"/>
    <w:rsid w:val="00B16D6D"/>
    <w:rsid w:val="00B20D27"/>
    <w:rsid w:val="00B21711"/>
    <w:rsid w:val="00B24BBA"/>
    <w:rsid w:val="00B276FC"/>
    <w:rsid w:val="00B347B0"/>
    <w:rsid w:val="00B37516"/>
    <w:rsid w:val="00B377F4"/>
    <w:rsid w:val="00B436B1"/>
    <w:rsid w:val="00B515F9"/>
    <w:rsid w:val="00B525F0"/>
    <w:rsid w:val="00B54B4D"/>
    <w:rsid w:val="00B55D2C"/>
    <w:rsid w:val="00B6196E"/>
    <w:rsid w:val="00B712C3"/>
    <w:rsid w:val="00B81792"/>
    <w:rsid w:val="00B94369"/>
    <w:rsid w:val="00BA05FF"/>
    <w:rsid w:val="00BA162C"/>
    <w:rsid w:val="00BA1906"/>
    <w:rsid w:val="00BA2F1A"/>
    <w:rsid w:val="00BA7307"/>
    <w:rsid w:val="00BB5793"/>
    <w:rsid w:val="00BC4A41"/>
    <w:rsid w:val="00BC4E38"/>
    <w:rsid w:val="00BC535B"/>
    <w:rsid w:val="00BC7742"/>
    <w:rsid w:val="00BC7FDB"/>
    <w:rsid w:val="00BD1033"/>
    <w:rsid w:val="00BD53E0"/>
    <w:rsid w:val="00BE63CA"/>
    <w:rsid w:val="00BF156F"/>
    <w:rsid w:val="00BF1771"/>
    <w:rsid w:val="00BF4B6C"/>
    <w:rsid w:val="00BF6129"/>
    <w:rsid w:val="00C110D3"/>
    <w:rsid w:val="00C1311C"/>
    <w:rsid w:val="00C131A1"/>
    <w:rsid w:val="00C204F3"/>
    <w:rsid w:val="00C2054F"/>
    <w:rsid w:val="00C24025"/>
    <w:rsid w:val="00C26D62"/>
    <w:rsid w:val="00C30745"/>
    <w:rsid w:val="00C30802"/>
    <w:rsid w:val="00C31549"/>
    <w:rsid w:val="00C3172E"/>
    <w:rsid w:val="00C332E0"/>
    <w:rsid w:val="00C46668"/>
    <w:rsid w:val="00C509A9"/>
    <w:rsid w:val="00C50E09"/>
    <w:rsid w:val="00C5128F"/>
    <w:rsid w:val="00C55B0C"/>
    <w:rsid w:val="00C61244"/>
    <w:rsid w:val="00C6481B"/>
    <w:rsid w:val="00C64B00"/>
    <w:rsid w:val="00C703AF"/>
    <w:rsid w:val="00C705A4"/>
    <w:rsid w:val="00C72E64"/>
    <w:rsid w:val="00C76888"/>
    <w:rsid w:val="00C77305"/>
    <w:rsid w:val="00C83ED1"/>
    <w:rsid w:val="00C842BE"/>
    <w:rsid w:val="00C94234"/>
    <w:rsid w:val="00CA27C6"/>
    <w:rsid w:val="00CA2FEE"/>
    <w:rsid w:val="00CA3810"/>
    <w:rsid w:val="00CA417D"/>
    <w:rsid w:val="00CA4AAB"/>
    <w:rsid w:val="00CA670F"/>
    <w:rsid w:val="00CA7595"/>
    <w:rsid w:val="00CA7CFF"/>
    <w:rsid w:val="00CB1175"/>
    <w:rsid w:val="00CB1D2D"/>
    <w:rsid w:val="00CB20E9"/>
    <w:rsid w:val="00CB359A"/>
    <w:rsid w:val="00CB3C2F"/>
    <w:rsid w:val="00CB6949"/>
    <w:rsid w:val="00CD1628"/>
    <w:rsid w:val="00CD1B52"/>
    <w:rsid w:val="00CD2A57"/>
    <w:rsid w:val="00CD3E47"/>
    <w:rsid w:val="00CE2AA5"/>
    <w:rsid w:val="00CE6389"/>
    <w:rsid w:val="00CF0522"/>
    <w:rsid w:val="00CF2179"/>
    <w:rsid w:val="00CF2C4F"/>
    <w:rsid w:val="00CF6066"/>
    <w:rsid w:val="00D00D15"/>
    <w:rsid w:val="00D1797D"/>
    <w:rsid w:val="00D22C79"/>
    <w:rsid w:val="00D351AC"/>
    <w:rsid w:val="00D41D75"/>
    <w:rsid w:val="00D42828"/>
    <w:rsid w:val="00D473F5"/>
    <w:rsid w:val="00D475CD"/>
    <w:rsid w:val="00D56925"/>
    <w:rsid w:val="00D56DD0"/>
    <w:rsid w:val="00D644F3"/>
    <w:rsid w:val="00D65CDC"/>
    <w:rsid w:val="00D673DC"/>
    <w:rsid w:val="00D70871"/>
    <w:rsid w:val="00D77C8C"/>
    <w:rsid w:val="00D81F73"/>
    <w:rsid w:val="00D823B0"/>
    <w:rsid w:val="00D82596"/>
    <w:rsid w:val="00D82CB6"/>
    <w:rsid w:val="00D93F57"/>
    <w:rsid w:val="00D959C4"/>
    <w:rsid w:val="00DA1005"/>
    <w:rsid w:val="00DA6C0E"/>
    <w:rsid w:val="00DB154E"/>
    <w:rsid w:val="00DB4153"/>
    <w:rsid w:val="00DB5B69"/>
    <w:rsid w:val="00DC0150"/>
    <w:rsid w:val="00DC119C"/>
    <w:rsid w:val="00DC23BD"/>
    <w:rsid w:val="00DC527A"/>
    <w:rsid w:val="00DD0060"/>
    <w:rsid w:val="00DD03DD"/>
    <w:rsid w:val="00DD2272"/>
    <w:rsid w:val="00DD2938"/>
    <w:rsid w:val="00DE1919"/>
    <w:rsid w:val="00DE6D22"/>
    <w:rsid w:val="00DF4588"/>
    <w:rsid w:val="00DF6259"/>
    <w:rsid w:val="00E01F31"/>
    <w:rsid w:val="00E02E90"/>
    <w:rsid w:val="00E06D3D"/>
    <w:rsid w:val="00E22CE8"/>
    <w:rsid w:val="00E3001F"/>
    <w:rsid w:val="00E40455"/>
    <w:rsid w:val="00E41776"/>
    <w:rsid w:val="00E44C6C"/>
    <w:rsid w:val="00E45D1B"/>
    <w:rsid w:val="00E4757D"/>
    <w:rsid w:val="00E51F3C"/>
    <w:rsid w:val="00E545F8"/>
    <w:rsid w:val="00E61831"/>
    <w:rsid w:val="00E638F4"/>
    <w:rsid w:val="00E65AD9"/>
    <w:rsid w:val="00E70104"/>
    <w:rsid w:val="00E7447A"/>
    <w:rsid w:val="00E751BA"/>
    <w:rsid w:val="00E76271"/>
    <w:rsid w:val="00E769A5"/>
    <w:rsid w:val="00E7708F"/>
    <w:rsid w:val="00E813BC"/>
    <w:rsid w:val="00E8249D"/>
    <w:rsid w:val="00E84465"/>
    <w:rsid w:val="00E84831"/>
    <w:rsid w:val="00E87985"/>
    <w:rsid w:val="00E90999"/>
    <w:rsid w:val="00E9112B"/>
    <w:rsid w:val="00E9670C"/>
    <w:rsid w:val="00EA0C2B"/>
    <w:rsid w:val="00EA19E7"/>
    <w:rsid w:val="00EA20D3"/>
    <w:rsid w:val="00EA3BA4"/>
    <w:rsid w:val="00EA4373"/>
    <w:rsid w:val="00EA7316"/>
    <w:rsid w:val="00EB60A4"/>
    <w:rsid w:val="00EC13CD"/>
    <w:rsid w:val="00EC1DEC"/>
    <w:rsid w:val="00EC2196"/>
    <w:rsid w:val="00EC28EA"/>
    <w:rsid w:val="00EC3D29"/>
    <w:rsid w:val="00ED2193"/>
    <w:rsid w:val="00EE2DDB"/>
    <w:rsid w:val="00EE44A9"/>
    <w:rsid w:val="00EE5DBD"/>
    <w:rsid w:val="00EE7C99"/>
    <w:rsid w:val="00EF0E79"/>
    <w:rsid w:val="00F10AE0"/>
    <w:rsid w:val="00F14569"/>
    <w:rsid w:val="00F21F27"/>
    <w:rsid w:val="00F25723"/>
    <w:rsid w:val="00F25EEB"/>
    <w:rsid w:val="00F30765"/>
    <w:rsid w:val="00F30F61"/>
    <w:rsid w:val="00F32577"/>
    <w:rsid w:val="00F32C2D"/>
    <w:rsid w:val="00F32DF0"/>
    <w:rsid w:val="00F369B3"/>
    <w:rsid w:val="00F41DAD"/>
    <w:rsid w:val="00F51FC7"/>
    <w:rsid w:val="00F57454"/>
    <w:rsid w:val="00F635FA"/>
    <w:rsid w:val="00F644BC"/>
    <w:rsid w:val="00F67338"/>
    <w:rsid w:val="00F70603"/>
    <w:rsid w:val="00F71A9E"/>
    <w:rsid w:val="00F744B6"/>
    <w:rsid w:val="00F74788"/>
    <w:rsid w:val="00F751AE"/>
    <w:rsid w:val="00F81388"/>
    <w:rsid w:val="00F83074"/>
    <w:rsid w:val="00F87472"/>
    <w:rsid w:val="00F90143"/>
    <w:rsid w:val="00F90BD3"/>
    <w:rsid w:val="00F959C0"/>
    <w:rsid w:val="00FA031B"/>
    <w:rsid w:val="00FA12D0"/>
    <w:rsid w:val="00FA7983"/>
    <w:rsid w:val="00FB02F3"/>
    <w:rsid w:val="00FB2496"/>
    <w:rsid w:val="00FB306A"/>
    <w:rsid w:val="00FB456F"/>
    <w:rsid w:val="00FD1258"/>
    <w:rsid w:val="00FD25D3"/>
    <w:rsid w:val="00FD658F"/>
    <w:rsid w:val="00FD6968"/>
    <w:rsid w:val="00FD714A"/>
    <w:rsid w:val="00FE3BDF"/>
    <w:rsid w:val="00FE455C"/>
    <w:rsid w:val="00FE5F6B"/>
    <w:rsid w:val="00FE64BB"/>
    <w:rsid w:val="00FF3DB9"/>
    <w:rsid w:val="00FF4A04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680226"/>
    <w:pPr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41D42"/>
    <w:pPr>
      <w:ind w:left="720"/>
    </w:pPr>
  </w:style>
  <w:style w:type="paragraph" w:styleId="FootnoteText">
    <w:name w:val="footnote text"/>
    <w:basedOn w:val="Normal"/>
    <w:link w:val="FootnoteTextChar"/>
    <w:rsid w:val="00C55B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55B0C"/>
    <w:rPr>
      <w:lang w:eastAsia="zh-CN"/>
    </w:rPr>
  </w:style>
  <w:style w:type="character" w:styleId="FootnoteReference">
    <w:name w:val="footnote reference"/>
    <w:basedOn w:val="DefaultParagraphFont"/>
    <w:rsid w:val="00C55B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680226"/>
    <w:pPr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41D42"/>
    <w:pPr>
      <w:ind w:left="720"/>
    </w:pPr>
  </w:style>
  <w:style w:type="paragraph" w:styleId="FootnoteText">
    <w:name w:val="footnote text"/>
    <w:basedOn w:val="Normal"/>
    <w:link w:val="FootnoteTextChar"/>
    <w:rsid w:val="00C55B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55B0C"/>
    <w:rPr>
      <w:lang w:eastAsia="zh-CN"/>
    </w:rPr>
  </w:style>
  <w:style w:type="character" w:styleId="FootnoteReference">
    <w:name w:val="footnote reference"/>
    <w:basedOn w:val="DefaultParagraphFont"/>
    <w:rsid w:val="00C55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1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98774-8CE7-4F60-B0F6-6403FE6A3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S1KE3</vt:lpstr>
    </vt:vector>
  </TitlesOfParts>
  <Company>Social Security Administration</Company>
  <LinksUpToDate>false</LinksUpToDate>
  <CharactersWithSpaces>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S1KE3</dc:title>
  <dc:creator>294880</dc:creator>
  <cp:lastModifiedBy>889123</cp:lastModifiedBy>
  <cp:revision>3</cp:revision>
  <cp:lastPrinted>2012-05-30T15:07:00Z</cp:lastPrinted>
  <dcterms:created xsi:type="dcterms:W3CDTF">2014-08-06T18:37:00Z</dcterms:created>
  <dcterms:modified xsi:type="dcterms:W3CDTF">2014-08-11T18:06:00Z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-822683275</vt:i4>
  </property>
  <property fmtid="{D5CDD505-2E9C-101B-9397-08002B2CF9AE}" pid="3" name="_ReviewCycleID">
    <vt:i4>-822683275</vt:i4>
  </property>
  <property fmtid="{D5CDD505-2E9C-101B-9397-08002B2CF9AE}" pid="4" name="_NewReviewCycle">
    <vt:lpwstr/>
  </property>
  <property fmtid="{D5CDD505-2E9C-101B-9397-08002B2CF9AE}" pid="5" name="_EmailEntryID">
    <vt:lpwstr>000000002AE07C5609BFD511A70F400050F1A044A4FA2500</vt:lpwstr>
  </property>
  <property fmtid="{D5CDD505-2E9C-101B-9397-08002B2CF9AE}" pid="6" name="_EmailStoreID">
    <vt:lpwstr>0000000038A1BB1005E5101AA1BB08002B2A56C200006D737073742E646C6C00000000004E495441F9BFB80100AA0037D96E000000503A5C6D61696C646174615C6A662E70737400</vt:lpwstr>
  </property>
  <property fmtid="{D5CDD505-2E9C-101B-9397-08002B2CF9AE}" pid="7" name="_ReviewingToolsShownOnce">
    <vt:lpwstr/>
  </property>
</Properties>
</file>