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3D" w:rsidRPr="000D4EC9" w:rsidRDefault="009B633D" w:rsidP="006125D8">
      <w:pP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456179" w:rsidP="006125D8">
      <w:pPr>
        <w:jc w:val="center"/>
        <w:rPr>
          <w:rFonts w:ascii="Calibri" w:hAnsi="Calibri"/>
          <w:b/>
          <w:sz w:val="28"/>
          <w:szCs w:val="28"/>
        </w:rPr>
      </w:pPr>
      <w:r w:rsidRPr="000D4EC9">
        <w:rPr>
          <w:rFonts w:ascii="Calibri" w:hAnsi="Calibri"/>
          <w:b/>
          <w:sz w:val="28"/>
          <w:szCs w:val="28"/>
        </w:rPr>
        <w:t>SUPPORTING STATEMENT</w:t>
      </w:r>
    </w:p>
    <w:p w:rsidR="00635119" w:rsidRPr="000D4EC9" w:rsidRDefault="00635119" w:rsidP="006125D8">
      <w:pPr>
        <w:jc w:val="center"/>
        <w:rPr>
          <w:rFonts w:ascii="Calibri" w:hAnsi="Calibri"/>
          <w:b/>
          <w:sz w:val="28"/>
          <w:szCs w:val="28"/>
        </w:rPr>
      </w:pPr>
    </w:p>
    <w:p w:rsidR="009B633D" w:rsidRPr="000D4EC9" w:rsidRDefault="00456179" w:rsidP="006125D8">
      <w:pPr>
        <w:jc w:val="center"/>
        <w:rPr>
          <w:rFonts w:ascii="Calibri" w:hAnsi="Calibri"/>
          <w:sz w:val="28"/>
          <w:szCs w:val="28"/>
        </w:rPr>
      </w:pPr>
      <w:r w:rsidRPr="000D4EC9">
        <w:rPr>
          <w:rFonts w:ascii="Calibri" w:hAnsi="Calibri"/>
          <w:b/>
          <w:sz w:val="28"/>
          <w:szCs w:val="28"/>
        </w:rPr>
        <w:t>Part A</w:t>
      </w: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FE75B4" w:rsidRPr="000D4EC9" w:rsidRDefault="00FE75B4" w:rsidP="00CD2C75">
      <w:pPr>
        <w:jc w:val="center"/>
        <w:rPr>
          <w:rFonts w:ascii="Calibri" w:hAnsi="Calibri"/>
          <w:b/>
          <w:sz w:val="28"/>
          <w:szCs w:val="28"/>
        </w:rPr>
      </w:pPr>
      <w:r w:rsidRPr="000D4EC9">
        <w:rPr>
          <w:rFonts w:ascii="Calibri" w:hAnsi="Calibri"/>
          <w:b/>
          <w:sz w:val="28"/>
          <w:szCs w:val="28"/>
        </w:rPr>
        <w:t xml:space="preserve">Synthesis of AHRQ-Funded HAI Projects </w:t>
      </w:r>
    </w:p>
    <w:p w:rsidR="009B633D" w:rsidRPr="000D4EC9" w:rsidRDefault="009B633D" w:rsidP="006125D8">
      <w:pPr>
        <w:jc w:val="center"/>
        <w:rPr>
          <w:rFonts w:ascii="Calibri" w:hAnsi="Calibri"/>
          <w:i/>
          <w:sz w:val="28"/>
          <w:szCs w:val="28"/>
        </w:rPr>
      </w:pPr>
    </w:p>
    <w:p w:rsidR="009B633D" w:rsidRPr="000D4EC9" w:rsidRDefault="009B633D" w:rsidP="006125D8">
      <w:pPr>
        <w:jc w:val="center"/>
        <w:rPr>
          <w:rFonts w:ascii="Calibri" w:hAnsi="Calibri"/>
          <w: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281D50" w:rsidP="006125D8">
      <w:pPr>
        <w:jc w:val="center"/>
        <w:rPr>
          <w:rFonts w:ascii="Calibri" w:hAnsi="Calibri"/>
          <w:i/>
          <w:sz w:val="28"/>
          <w:szCs w:val="28"/>
        </w:rPr>
      </w:pPr>
      <w:r>
        <w:rPr>
          <w:rFonts w:ascii="Calibri" w:hAnsi="Calibri"/>
          <w:b/>
          <w:sz w:val="28"/>
          <w:szCs w:val="28"/>
        </w:rPr>
        <w:t>February 10</w:t>
      </w:r>
      <w:r w:rsidR="003D4BE1" w:rsidRPr="000D4EC9">
        <w:rPr>
          <w:rFonts w:ascii="Calibri" w:hAnsi="Calibri"/>
          <w:b/>
          <w:sz w:val="28"/>
          <w:szCs w:val="28"/>
        </w:rPr>
        <w:t>, 2012</w:t>
      </w:r>
    </w:p>
    <w:p w:rsidR="009B633D" w:rsidRPr="000D4EC9" w:rsidRDefault="009B633D" w:rsidP="006125D8">
      <w:pPr>
        <w:jc w:val="center"/>
        <w:rPr>
          <w:rFonts w:ascii="Calibri" w:hAnsi="Calibri"/>
          <w: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p>
    <w:p w:rsidR="009B633D" w:rsidRPr="000D4EC9" w:rsidRDefault="009B633D" w:rsidP="006125D8">
      <w:pPr>
        <w:jc w:val="center"/>
        <w:rPr>
          <w:rFonts w:ascii="Calibri" w:hAnsi="Calibri"/>
          <w:sz w:val="28"/>
          <w:szCs w:val="28"/>
        </w:rPr>
      </w:pPr>
      <w:r w:rsidRPr="000D4EC9">
        <w:rPr>
          <w:rFonts w:ascii="Calibri" w:hAnsi="Calibri"/>
          <w:sz w:val="28"/>
          <w:szCs w:val="28"/>
        </w:rPr>
        <w:t>Agency of Healthcare Research and Quality (AHRQ)</w:t>
      </w:r>
    </w:p>
    <w:p w:rsidR="009B633D" w:rsidRPr="000D4EC9" w:rsidRDefault="009B633D" w:rsidP="006125D8">
      <w:pPr>
        <w:rPr>
          <w:rFonts w:ascii="Calibri" w:hAnsi="Calibri"/>
          <w:sz w:val="28"/>
          <w:szCs w:val="28"/>
        </w:rPr>
      </w:pPr>
    </w:p>
    <w:p w:rsidR="009B633D" w:rsidRPr="000D4EC9" w:rsidRDefault="009B633D" w:rsidP="006125D8">
      <w:pPr>
        <w:rPr>
          <w:rFonts w:ascii="Calibri" w:hAnsi="Calibri"/>
          <w:sz w:val="28"/>
          <w:szCs w:val="28"/>
        </w:rPr>
      </w:pPr>
    </w:p>
    <w:p w:rsidR="009B633D" w:rsidRPr="000D4EC9" w:rsidRDefault="009B633D" w:rsidP="006125D8">
      <w:pPr>
        <w:rPr>
          <w:rFonts w:ascii="Calibri" w:hAnsi="Calibri"/>
          <w:b/>
        </w:rPr>
      </w:pPr>
      <w:r w:rsidRPr="000D4EC9">
        <w:rPr>
          <w:rFonts w:ascii="Calibri" w:hAnsi="Calibri"/>
        </w:rPr>
        <w:br w:type="page"/>
      </w:r>
      <w:r w:rsidRPr="000D4EC9">
        <w:rPr>
          <w:rFonts w:ascii="Calibri" w:hAnsi="Calibri"/>
          <w:b/>
        </w:rPr>
        <w:lastRenderedPageBreak/>
        <w:t>Table of contents</w:t>
      </w:r>
    </w:p>
    <w:p w:rsidR="00EB58F3" w:rsidRPr="000D4EC9" w:rsidRDefault="00EB58F3" w:rsidP="006125D8">
      <w:pPr>
        <w:jc w:val="center"/>
        <w:rPr>
          <w:rFonts w:ascii="Calibri" w:hAnsi="Calibri"/>
          <w:b/>
        </w:rPr>
      </w:pPr>
    </w:p>
    <w:p w:rsidR="00EB58F3" w:rsidRPr="000D4EC9" w:rsidRDefault="008C580E" w:rsidP="006125D8">
      <w:pPr>
        <w:tabs>
          <w:tab w:val="left" w:leader="dot" w:pos="8280"/>
        </w:tabs>
        <w:rPr>
          <w:rFonts w:ascii="Calibri" w:hAnsi="Calibri"/>
        </w:rPr>
      </w:pPr>
      <w:r w:rsidRPr="000D4EC9">
        <w:rPr>
          <w:rFonts w:ascii="Calibri" w:hAnsi="Calibri"/>
        </w:rPr>
        <w:t>A. Justification</w:t>
      </w:r>
      <w:r w:rsidR="007B3A8E" w:rsidRPr="000D4EC9">
        <w:rPr>
          <w:rFonts w:ascii="Calibri" w:hAnsi="Calibri"/>
        </w:rPr>
        <w:tab/>
        <w:t>3</w:t>
      </w:r>
    </w:p>
    <w:p w:rsidR="007B3A8E" w:rsidRPr="000D4EC9" w:rsidRDefault="007B3A8E" w:rsidP="006125D8">
      <w:pPr>
        <w:tabs>
          <w:tab w:val="left" w:pos="360"/>
          <w:tab w:val="left" w:leader="dot" w:pos="8280"/>
        </w:tabs>
        <w:rPr>
          <w:rFonts w:ascii="Calibri" w:hAnsi="Calibri"/>
        </w:rPr>
      </w:pPr>
      <w:r w:rsidRPr="000D4EC9">
        <w:rPr>
          <w:rFonts w:ascii="Calibri" w:hAnsi="Calibri"/>
        </w:rPr>
        <w:tab/>
        <w:t xml:space="preserve">1. </w:t>
      </w:r>
      <w:r w:rsidR="006014DB" w:rsidRPr="000D4EC9">
        <w:rPr>
          <w:rFonts w:ascii="Calibri" w:hAnsi="Calibri"/>
        </w:rPr>
        <w:t>Circumstances that make the collection of information necessary</w:t>
      </w:r>
      <w:r w:rsidRPr="000D4EC9">
        <w:rPr>
          <w:rFonts w:ascii="Calibri" w:hAnsi="Calibri"/>
        </w:rPr>
        <w:tab/>
      </w:r>
      <w:r w:rsidR="00094648" w:rsidRPr="000D4EC9">
        <w:rPr>
          <w:rFonts w:ascii="Calibri" w:hAnsi="Calibri"/>
        </w:rPr>
        <w:t>3</w:t>
      </w:r>
    </w:p>
    <w:p w:rsidR="007B3A8E" w:rsidRPr="000D4EC9" w:rsidRDefault="007B3A8E" w:rsidP="006125D8">
      <w:pPr>
        <w:tabs>
          <w:tab w:val="left" w:pos="360"/>
          <w:tab w:val="left" w:leader="dot" w:pos="8280"/>
        </w:tabs>
        <w:rPr>
          <w:rFonts w:ascii="Calibri" w:hAnsi="Calibri"/>
        </w:rPr>
      </w:pPr>
      <w:r w:rsidRPr="000D4EC9">
        <w:rPr>
          <w:rFonts w:ascii="Calibri" w:hAnsi="Calibri"/>
        </w:rPr>
        <w:tab/>
        <w:t xml:space="preserve">2. </w:t>
      </w:r>
      <w:r w:rsidR="006014DB" w:rsidRPr="000D4EC9">
        <w:rPr>
          <w:rFonts w:ascii="Calibri" w:hAnsi="Calibri"/>
        </w:rPr>
        <w:t>Purpose and use of i</w:t>
      </w:r>
      <w:r w:rsidRPr="000D4EC9">
        <w:rPr>
          <w:rFonts w:ascii="Calibri" w:hAnsi="Calibri"/>
        </w:rPr>
        <w:t>nformation</w:t>
      </w:r>
      <w:r w:rsidRPr="000D4EC9">
        <w:rPr>
          <w:rFonts w:ascii="Calibri" w:hAnsi="Calibri"/>
        </w:rPr>
        <w:tab/>
      </w:r>
      <w:r w:rsidR="00281D50">
        <w:rPr>
          <w:rFonts w:ascii="Calibri" w:hAnsi="Calibri"/>
        </w:rPr>
        <w:t>4</w:t>
      </w:r>
    </w:p>
    <w:p w:rsidR="007B3A8E" w:rsidRPr="000D4EC9" w:rsidRDefault="007B3A8E" w:rsidP="006125D8">
      <w:pPr>
        <w:tabs>
          <w:tab w:val="left" w:pos="360"/>
          <w:tab w:val="left" w:leader="dot" w:pos="8280"/>
        </w:tabs>
        <w:rPr>
          <w:rFonts w:ascii="Calibri" w:hAnsi="Calibri"/>
        </w:rPr>
      </w:pPr>
      <w:r w:rsidRPr="000D4EC9">
        <w:rPr>
          <w:rFonts w:ascii="Calibri" w:hAnsi="Calibri"/>
        </w:rPr>
        <w:tab/>
        <w:t>3. Use of Improved Information Technology</w:t>
      </w:r>
      <w:r w:rsidRPr="000D4EC9">
        <w:rPr>
          <w:rFonts w:ascii="Calibri" w:hAnsi="Calibri"/>
        </w:rPr>
        <w:tab/>
      </w:r>
      <w:r w:rsidR="00281D50">
        <w:rPr>
          <w:rFonts w:ascii="Calibri" w:hAnsi="Calibri"/>
        </w:rPr>
        <w:t>5</w:t>
      </w:r>
    </w:p>
    <w:p w:rsidR="007B3A8E" w:rsidRPr="000D4EC9" w:rsidRDefault="007B3A8E" w:rsidP="006125D8">
      <w:pPr>
        <w:tabs>
          <w:tab w:val="left" w:pos="360"/>
          <w:tab w:val="left" w:leader="dot" w:pos="8280"/>
        </w:tabs>
        <w:rPr>
          <w:rFonts w:ascii="Calibri" w:hAnsi="Calibri"/>
        </w:rPr>
      </w:pPr>
      <w:r w:rsidRPr="000D4EC9">
        <w:rPr>
          <w:rFonts w:ascii="Calibri" w:hAnsi="Calibri"/>
        </w:rPr>
        <w:tab/>
        <w:t>4. Efforts to Identify Duplication</w:t>
      </w:r>
      <w:r w:rsidRPr="000D4EC9">
        <w:rPr>
          <w:rFonts w:ascii="Calibri" w:hAnsi="Calibri"/>
        </w:rPr>
        <w:tab/>
      </w:r>
      <w:r w:rsidR="00281D50">
        <w:rPr>
          <w:rFonts w:ascii="Calibri" w:hAnsi="Calibri"/>
        </w:rPr>
        <w:t>5</w:t>
      </w:r>
    </w:p>
    <w:p w:rsidR="007B3A8E" w:rsidRPr="000D4EC9" w:rsidRDefault="007B3A8E" w:rsidP="006125D8">
      <w:pPr>
        <w:tabs>
          <w:tab w:val="left" w:pos="360"/>
          <w:tab w:val="left" w:leader="dot" w:pos="8280"/>
        </w:tabs>
        <w:rPr>
          <w:rFonts w:ascii="Calibri" w:hAnsi="Calibri"/>
        </w:rPr>
      </w:pPr>
      <w:r w:rsidRPr="000D4EC9">
        <w:rPr>
          <w:rFonts w:ascii="Calibri" w:hAnsi="Calibri"/>
        </w:rPr>
        <w:tab/>
        <w:t xml:space="preserve">5. </w:t>
      </w:r>
      <w:r w:rsidR="00556066" w:rsidRPr="000D4EC9">
        <w:rPr>
          <w:rFonts w:ascii="Calibri" w:hAnsi="Calibri"/>
        </w:rPr>
        <w:t>Involvement of Small Entities</w:t>
      </w:r>
      <w:r w:rsidR="00556066" w:rsidRPr="000D4EC9">
        <w:rPr>
          <w:rFonts w:ascii="Calibri" w:hAnsi="Calibri"/>
        </w:rPr>
        <w:tab/>
      </w:r>
      <w:r w:rsidR="00281D50">
        <w:rPr>
          <w:rFonts w:ascii="Calibri" w:hAnsi="Calibri"/>
        </w:rPr>
        <w:t>5</w:t>
      </w:r>
    </w:p>
    <w:p w:rsidR="00556066" w:rsidRPr="000D4EC9" w:rsidRDefault="00556066" w:rsidP="006125D8">
      <w:pPr>
        <w:tabs>
          <w:tab w:val="left" w:pos="360"/>
          <w:tab w:val="left" w:leader="dot" w:pos="8280"/>
        </w:tabs>
        <w:rPr>
          <w:rFonts w:ascii="Calibri" w:hAnsi="Calibri"/>
        </w:rPr>
      </w:pPr>
      <w:r w:rsidRPr="000D4EC9">
        <w:rPr>
          <w:rFonts w:ascii="Calibri" w:hAnsi="Calibri"/>
        </w:rPr>
        <w:tab/>
        <w:t>6. Consequences if Information Collected Less Frequently</w:t>
      </w:r>
      <w:r w:rsidRPr="000D4EC9">
        <w:rPr>
          <w:rFonts w:ascii="Calibri" w:hAnsi="Calibri"/>
        </w:rPr>
        <w:tab/>
      </w:r>
      <w:r w:rsidR="00281D50">
        <w:rPr>
          <w:rFonts w:ascii="Calibri" w:hAnsi="Calibri"/>
        </w:rPr>
        <w:t>6</w:t>
      </w:r>
    </w:p>
    <w:p w:rsidR="00556066" w:rsidRPr="000D4EC9" w:rsidRDefault="00556066" w:rsidP="006125D8">
      <w:pPr>
        <w:tabs>
          <w:tab w:val="left" w:pos="360"/>
          <w:tab w:val="left" w:leader="dot" w:pos="8280"/>
        </w:tabs>
        <w:rPr>
          <w:rFonts w:ascii="Calibri" w:hAnsi="Calibri"/>
        </w:rPr>
      </w:pPr>
      <w:r w:rsidRPr="000D4EC9">
        <w:rPr>
          <w:rFonts w:ascii="Calibri" w:hAnsi="Calibri"/>
        </w:rPr>
        <w:tab/>
        <w:t>7. Special Circumstances</w:t>
      </w:r>
      <w:r w:rsidRPr="000D4EC9">
        <w:rPr>
          <w:rFonts w:ascii="Calibri" w:hAnsi="Calibri"/>
        </w:rPr>
        <w:tab/>
      </w:r>
      <w:r w:rsidR="00281D50">
        <w:rPr>
          <w:rFonts w:ascii="Calibri" w:hAnsi="Calibri"/>
        </w:rPr>
        <w:t>6</w:t>
      </w:r>
    </w:p>
    <w:p w:rsidR="00556066" w:rsidRPr="000D4EC9" w:rsidRDefault="00556066" w:rsidP="006125D8">
      <w:pPr>
        <w:tabs>
          <w:tab w:val="left" w:pos="360"/>
          <w:tab w:val="left" w:leader="dot" w:pos="8280"/>
        </w:tabs>
        <w:rPr>
          <w:rFonts w:ascii="Calibri" w:hAnsi="Calibri"/>
        </w:rPr>
      </w:pPr>
      <w:r w:rsidRPr="000D4EC9">
        <w:rPr>
          <w:rFonts w:ascii="Calibri" w:hAnsi="Calibri"/>
        </w:rPr>
        <w:tab/>
        <w:t>8. Consultation outside the Agency</w:t>
      </w:r>
      <w:r w:rsidRPr="000D4EC9">
        <w:rPr>
          <w:rFonts w:ascii="Calibri" w:hAnsi="Calibri"/>
        </w:rPr>
        <w:tab/>
      </w:r>
      <w:r w:rsidR="00281D50">
        <w:rPr>
          <w:rFonts w:ascii="Calibri" w:hAnsi="Calibri"/>
        </w:rPr>
        <w:t>6</w:t>
      </w:r>
    </w:p>
    <w:p w:rsidR="00556066" w:rsidRPr="000D4EC9" w:rsidRDefault="00556066" w:rsidP="006125D8">
      <w:pPr>
        <w:tabs>
          <w:tab w:val="left" w:pos="360"/>
          <w:tab w:val="left" w:leader="dot" w:pos="8280"/>
        </w:tabs>
        <w:rPr>
          <w:rFonts w:ascii="Calibri" w:hAnsi="Calibri"/>
        </w:rPr>
      </w:pPr>
      <w:r w:rsidRPr="000D4EC9">
        <w:rPr>
          <w:rFonts w:ascii="Calibri" w:hAnsi="Calibri"/>
        </w:rPr>
        <w:tab/>
        <w:t>9. Payments/Gifts to Respondents</w:t>
      </w:r>
      <w:r w:rsidRPr="000D4EC9">
        <w:rPr>
          <w:rFonts w:ascii="Calibri" w:hAnsi="Calibri"/>
        </w:rPr>
        <w:tab/>
      </w:r>
      <w:r w:rsidR="00281D50">
        <w:rPr>
          <w:rFonts w:ascii="Calibri" w:hAnsi="Calibri"/>
        </w:rPr>
        <w:t>6</w:t>
      </w:r>
    </w:p>
    <w:p w:rsidR="00556066" w:rsidRPr="000D4EC9" w:rsidRDefault="00556066" w:rsidP="006125D8">
      <w:pPr>
        <w:tabs>
          <w:tab w:val="left" w:pos="360"/>
          <w:tab w:val="left" w:leader="dot" w:pos="8280"/>
        </w:tabs>
        <w:rPr>
          <w:rFonts w:ascii="Calibri" w:hAnsi="Calibri"/>
        </w:rPr>
      </w:pPr>
      <w:r w:rsidRPr="000D4EC9">
        <w:rPr>
          <w:rFonts w:ascii="Calibri" w:hAnsi="Calibri"/>
        </w:rPr>
        <w:tab/>
        <w:t>10. Assurance of Confidentiality</w:t>
      </w:r>
      <w:r w:rsidRPr="000D4EC9">
        <w:rPr>
          <w:rFonts w:ascii="Calibri" w:hAnsi="Calibri"/>
        </w:rPr>
        <w:tab/>
      </w:r>
      <w:r w:rsidR="00281D50">
        <w:rPr>
          <w:rFonts w:ascii="Calibri" w:hAnsi="Calibri"/>
        </w:rPr>
        <w:t>6</w:t>
      </w:r>
    </w:p>
    <w:p w:rsidR="00556066" w:rsidRPr="000D4EC9" w:rsidRDefault="00556066" w:rsidP="006125D8">
      <w:pPr>
        <w:tabs>
          <w:tab w:val="left" w:pos="360"/>
          <w:tab w:val="left" w:leader="dot" w:pos="8280"/>
        </w:tabs>
        <w:rPr>
          <w:rFonts w:ascii="Calibri" w:hAnsi="Calibri"/>
        </w:rPr>
      </w:pPr>
      <w:r w:rsidRPr="000D4EC9">
        <w:rPr>
          <w:rFonts w:ascii="Calibri" w:hAnsi="Calibri"/>
        </w:rPr>
        <w:tab/>
        <w:t>11. Questions of a Sensitive Nature</w:t>
      </w:r>
      <w:r w:rsidRPr="000D4EC9">
        <w:rPr>
          <w:rFonts w:ascii="Calibri" w:hAnsi="Calibri"/>
        </w:rPr>
        <w:tab/>
      </w:r>
      <w:r w:rsidR="00281D50">
        <w:rPr>
          <w:rFonts w:ascii="Calibri" w:hAnsi="Calibri"/>
        </w:rPr>
        <w:t>7</w:t>
      </w:r>
    </w:p>
    <w:p w:rsidR="00556066" w:rsidRPr="000D4EC9" w:rsidRDefault="00556066" w:rsidP="006125D8">
      <w:pPr>
        <w:tabs>
          <w:tab w:val="left" w:pos="360"/>
          <w:tab w:val="left" w:leader="dot" w:pos="8280"/>
        </w:tabs>
        <w:rPr>
          <w:rFonts w:ascii="Calibri" w:hAnsi="Calibri"/>
        </w:rPr>
      </w:pPr>
      <w:r w:rsidRPr="000D4EC9">
        <w:rPr>
          <w:rFonts w:ascii="Calibri" w:hAnsi="Calibri"/>
        </w:rPr>
        <w:tab/>
        <w:t>12. Estimates of Annualized Burden Hours and Costs</w:t>
      </w:r>
      <w:r w:rsidRPr="000D4EC9">
        <w:rPr>
          <w:rFonts w:ascii="Calibri" w:hAnsi="Calibri"/>
        </w:rPr>
        <w:tab/>
      </w:r>
      <w:r w:rsidR="00281D50">
        <w:rPr>
          <w:rFonts w:ascii="Calibri" w:hAnsi="Calibri"/>
        </w:rPr>
        <w:t>7</w:t>
      </w:r>
    </w:p>
    <w:p w:rsidR="00556066" w:rsidRPr="000D4EC9" w:rsidRDefault="00556066" w:rsidP="006125D8">
      <w:pPr>
        <w:tabs>
          <w:tab w:val="left" w:pos="360"/>
          <w:tab w:val="left" w:leader="dot" w:pos="8280"/>
        </w:tabs>
        <w:rPr>
          <w:rFonts w:ascii="Calibri" w:hAnsi="Calibri"/>
        </w:rPr>
      </w:pPr>
      <w:r w:rsidRPr="000D4EC9">
        <w:rPr>
          <w:rFonts w:ascii="Calibri" w:hAnsi="Calibri"/>
        </w:rPr>
        <w:tab/>
        <w:t>13. Estimates of Annualized Respondent Capital and Maintenance Costs</w:t>
      </w:r>
      <w:r w:rsidRPr="000D4EC9">
        <w:rPr>
          <w:rFonts w:ascii="Calibri" w:hAnsi="Calibri"/>
        </w:rPr>
        <w:tab/>
      </w:r>
      <w:r w:rsidR="00281D50">
        <w:rPr>
          <w:rFonts w:ascii="Calibri" w:hAnsi="Calibri"/>
        </w:rPr>
        <w:t>8</w:t>
      </w:r>
    </w:p>
    <w:p w:rsidR="00556066" w:rsidRPr="000D4EC9" w:rsidRDefault="00556066" w:rsidP="006125D8">
      <w:pPr>
        <w:tabs>
          <w:tab w:val="left" w:pos="360"/>
          <w:tab w:val="left" w:leader="dot" w:pos="8280"/>
        </w:tabs>
        <w:rPr>
          <w:rFonts w:ascii="Calibri" w:hAnsi="Calibri"/>
        </w:rPr>
      </w:pPr>
      <w:r w:rsidRPr="000D4EC9">
        <w:rPr>
          <w:rFonts w:ascii="Calibri" w:hAnsi="Calibri"/>
        </w:rPr>
        <w:tab/>
        <w:t>14. Estimates of Annualized Cost to the Government</w:t>
      </w:r>
      <w:r w:rsidRPr="000D4EC9">
        <w:rPr>
          <w:rFonts w:ascii="Calibri" w:hAnsi="Calibri"/>
        </w:rPr>
        <w:tab/>
      </w:r>
      <w:r w:rsidR="00281D50">
        <w:rPr>
          <w:rFonts w:ascii="Calibri" w:hAnsi="Calibri"/>
        </w:rPr>
        <w:t>8</w:t>
      </w:r>
    </w:p>
    <w:p w:rsidR="00556066" w:rsidRPr="000D4EC9" w:rsidRDefault="00556066" w:rsidP="006125D8">
      <w:pPr>
        <w:tabs>
          <w:tab w:val="left" w:pos="360"/>
          <w:tab w:val="left" w:leader="dot" w:pos="8280"/>
        </w:tabs>
        <w:rPr>
          <w:rFonts w:ascii="Calibri" w:hAnsi="Calibri"/>
        </w:rPr>
      </w:pPr>
      <w:r w:rsidRPr="000D4EC9">
        <w:rPr>
          <w:rFonts w:ascii="Calibri" w:hAnsi="Calibri"/>
        </w:rPr>
        <w:tab/>
        <w:t>15. Changes in Hour Burden</w:t>
      </w:r>
      <w:r w:rsidRPr="000D4EC9">
        <w:rPr>
          <w:rFonts w:ascii="Calibri" w:hAnsi="Calibri"/>
        </w:rPr>
        <w:tab/>
      </w:r>
      <w:r w:rsidR="00281D50">
        <w:rPr>
          <w:rFonts w:ascii="Calibri" w:hAnsi="Calibri"/>
        </w:rPr>
        <w:t>9</w:t>
      </w:r>
    </w:p>
    <w:p w:rsidR="006014DB" w:rsidRPr="000D4EC9" w:rsidRDefault="006014DB" w:rsidP="006125D8">
      <w:pPr>
        <w:tabs>
          <w:tab w:val="left" w:pos="360"/>
          <w:tab w:val="left" w:leader="dot" w:pos="8280"/>
        </w:tabs>
        <w:rPr>
          <w:rFonts w:ascii="Calibri" w:hAnsi="Calibri"/>
        </w:rPr>
      </w:pPr>
      <w:r w:rsidRPr="000D4EC9">
        <w:rPr>
          <w:rFonts w:ascii="Calibri" w:hAnsi="Calibri"/>
        </w:rPr>
        <w:tab/>
        <w:t>16. Time Schedule, Publication and Analysis Plans</w:t>
      </w:r>
      <w:r w:rsidRPr="000D4EC9">
        <w:rPr>
          <w:rFonts w:ascii="Calibri" w:hAnsi="Calibri"/>
        </w:rPr>
        <w:tab/>
      </w:r>
      <w:r w:rsidR="00281D50">
        <w:rPr>
          <w:rFonts w:ascii="Calibri" w:hAnsi="Calibri"/>
        </w:rPr>
        <w:t>9</w:t>
      </w:r>
    </w:p>
    <w:p w:rsidR="006014DB" w:rsidRPr="000D4EC9" w:rsidRDefault="006014DB" w:rsidP="006125D8">
      <w:pPr>
        <w:tabs>
          <w:tab w:val="left" w:pos="360"/>
          <w:tab w:val="left" w:leader="dot" w:pos="8280"/>
        </w:tabs>
        <w:rPr>
          <w:rFonts w:ascii="Calibri" w:hAnsi="Calibri"/>
        </w:rPr>
      </w:pPr>
      <w:r w:rsidRPr="000D4EC9">
        <w:rPr>
          <w:rFonts w:ascii="Calibri" w:hAnsi="Calibri"/>
        </w:rPr>
        <w:tab/>
        <w:t>17. Exemption for Display of Expiration Date</w:t>
      </w:r>
      <w:r w:rsidRPr="000D4EC9">
        <w:rPr>
          <w:rFonts w:ascii="Calibri" w:hAnsi="Calibri"/>
        </w:rPr>
        <w:tab/>
      </w:r>
      <w:r w:rsidR="00281D50">
        <w:rPr>
          <w:rFonts w:ascii="Calibri" w:hAnsi="Calibri"/>
        </w:rPr>
        <w:t>9</w:t>
      </w:r>
    </w:p>
    <w:p w:rsidR="00556066" w:rsidRPr="000D4EC9" w:rsidRDefault="006014DB" w:rsidP="006125D8">
      <w:pPr>
        <w:tabs>
          <w:tab w:val="left" w:pos="360"/>
          <w:tab w:val="left" w:leader="dot" w:pos="8280"/>
        </w:tabs>
        <w:rPr>
          <w:rFonts w:ascii="Calibri" w:hAnsi="Calibri"/>
        </w:rPr>
      </w:pPr>
      <w:r w:rsidRPr="000D4EC9">
        <w:rPr>
          <w:rFonts w:ascii="Calibri" w:hAnsi="Calibri"/>
        </w:rPr>
        <w:tab/>
      </w:r>
    </w:p>
    <w:p w:rsidR="00556066" w:rsidRPr="000D4EC9" w:rsidRDefault="00556066" w:rsidP="006125D8">
      <w:pPr>
        <w:tabs>
          <w:tab w:val="left" w:pos="360"/>
          <w:tab w:val="left" w:leader="dot" w:pos="8280"/>
        </w:tabs>
        <w:rPr>
          <w:rFonts w:ascii="Calibri" w:hAnsi="Calibri"/>
        </w:rPr>
      </w:pPr>
      <w:r w:rsidRPr="000D4EC9">
        <w:rPr>
          <w:rFonts w:ascii="Calibri" w:hAnsi="Calibri"/>
        </w:rPr>
        <w:tab/>
      </w:r>
    </w:p>
    <w:p w:rsidR="009B633D" w:rsidRPr="000D4EC9" w:rsidRDefault="009B633D" w:rsidP="006125D8">
      <w:pPr>
        <w:jc w:val="center"/>
        <w:rPr>
          <w:rFonts w:ascii="Calibri" w:hAnsi="Calibri"/>
          <w:b/>
        </w:rPr>
      </w:pPr>
    </w:p>
    <w:p w:rsidR="009B633D" w:rsidRPr="000D4EC9" w:rsidRDefault="007170F7" w:rsidP="006125D8">
      <w:pPr>
        <w:pStyle w:val="TOC2"/>
        <w:tabs>
          <w:tab w:val="right" w:leader="dot" w:pos="8630"/>
        </w:tabs>
        <w:rPr>
          <w:rFonts w:ascii="Calibri" w:hAnsi="Calibri"/>
          <w:noProof/>
        </w:rPr>
      </w:pPr>
      <w:r w:rsidRPr="000D4EC9">
        <w:rPr>
          <w:rFonts w:ascii="Calibri" w:hAnsi="Calibri"/>
          <w:b/>
        </w:rPr>
        <w:fldChar w:fldCharType="begin"/>
      </w:r>
      <w:r w:rsidR="009B633D" w:rsidRPr="000D4EC9">
        <w:rPr>
          <w:rFonts w:ascii="Calibri" w:hAnsi="Calibri"/>
          <w:b/>
        </w:rPr>
        <w:instrText xml:space="preserve"> TOC \o "1-3" \h \z \u </w:instrText>
      </w:r>
      <w:r w:rsidRPr="000D4EC9">
        <w:rPr>
          <w:rFonts w:ascii="Calibri" w:hAnsi="Calibri"/>
          <w:b/>
        </w:rPr>
        <w:fldChar w:fldCharType="separate"/>
      </w:r>
    </w:p>
    <w:p w:rsidR="009B633D" w:rsidRPr="000D4EC9" w:rsidRDefault="007170F7" w:rsidP="006125D8">
      <w:pPr>
        <w:jc w:val="center"/>
        <w:rPr>
          <w:rFonts w:ascii="Calibri" w:hAnsi="Calibri"/>
          <w:b/>
        </w:rPr>
      </w:pPr>
      <w:r w:rsidRPr="000D4EC9">
        <w:rPr>
          <w:rFonts w:ascii="Calibri" w:hAnsi="Calibri"/>
          <w:b/>
        </w:rPr>
        <w:fldChar w:fldCharType="end"/>
      </w:r>
    </w:p>
    <w:p w:rsidR="009B633D" w:rsidRPr="000D4EC9" w:rsidRDefault="009B633D" w:rsidP="006125D8">
      <w:pPr>
        <w:pStyle w:val="Heading1"/>
        <w:spacing w:before="0" w:after="0"/>
        <w:rPr>
          <w:rFonts w:ascii="Calibri" w:hAnsi="Calibri"/>
          <w:sz w:val="24"/>
          <w:szCs w:val="24"/>
        </w:rPr>
      </w:pPr>
      <w:r w:rsidRPr="000D4EC9">
        <w:rPr>
          <w:rFonts w:ascii="Calibri" w:hAnsi="Calibri"/>
        </w:rPr>
        <w:br w:type="page"/>
      </w:r>
      <w:bookmarkStart w:id="0" w:name="_Toc151782175"/>
      <w:bookmarkStart w:id="1" w:name="_Toc158526215"/>
      <w:r w:rsidRPr="000D4EC9">
        <w:rPr>
          <w:rFonts w:ascii="Calibri" w:hAnsi="Calibri"/>
          <w:sz w:val="24"/>
          <w:szCs w:val="24"/>
        </w:rPr>
        <w:lastRenderedPageBreak/>
        <w:t>A. Justification</w:t>
      </w:r>
      <w:bookmarkEnd w:id="0"/>
      <w:bookmarkEnd w:id="1"/>
    </w:p>
    <w:p w:rsidR="009B633D" w:rsidRPr="000D4EC9" w:rsidRDefault="009B633D" w:rsidP="006125D8">
      <w:pPr>
        <w:rPr>
          <w:rFonts w:ascii="Calibri" w:hAnsi="Calibri"/>
        </w:rPr>
      </w:pPr>
    </w:p>
    <w:p w:rsidR="009B633D" w:rsidRPr="000D4EC9" w:rsidRDefault="009B633D" w:rsidP="006125D8">
      <w:pPr>
        <w:pStyle w:val="Heading2"/>
        <w:spacing w:before="0" w:after="0"/>
        <w:rPr>
          <w:rFonts w:ascii="Calibri" w:hAnsi="Calibri"/>
          <w:sz w:val="24"/>
          <w:szCs w:val="24"/>
        </w:rPr>
      </w:pPr>
      <w:bookmarkStart w:id="2" w:name="_Toc151782176"/>
      <w:bookmarkStart w:id="3" w:name="_Toc158526216"/>
      <w:r w:rsidRPr="000D4EC9">
        <w:rPr>
          <w:rFonts w:ascii="Calibri" w:hAnsi="Calibri"/>
          <w:sz w:val="24"/>
          <w:szCs w:val="24"/>
        </w:rPr>
        <w:t xml:space="preserve">1. </w:t>
      </w:r>
      <w:bookmarkEnd w:id="2"/>
      <w:bookmarkEnd w:id="3"/>
      <w:r w:rsidR="006014DB" w:rsidRPr="000D4EC9">
        <w:rPr>
          <w:rFonts w:ascii="Calibri" w:hAnsi="Calibri"/>
          <w:sz w:val="24"/>
          <w:szCs w:val="24"/>
        </w:rPr>
        <w:t>Circumstances that make the collection of information necessary</w:t>
      </w:r>
    </w:p>
    <w:p w:rsidR="006014DB" w:rsidRPr="000D4EC9" w:rsidRDefault="006014DB" w:rsidP="006125D8">
      <w:pPr>
        <w:rPr>
          <w:rFonts w:ascii="Calibri" w:hAnsi="Calibri"/>
        </w:rPr>
      </w:pPr>
    </w:p>
    <w:p w:rsidR="000A140E" w:rsidRPr="000D4EC9" w:rsidRDefault="000A140E" w:rsidP="006125D8">
      <w:pPr>
        <w:rPr>
          <w:rFonts w:ascii="Calibri" w:hAnsi="Calibri"/>
        </w:rPr>
      </w:pPr>
      <w:r w:rsidRPr="000D4EC9">
        <w:rPr>
          <w:rFonts w:ascii="Calibri" w:hAnsi="Calibri"/>
        </w:rPr>
        <w:t xml:space="preserve">The mission of the Agency for Healthcare Research and Quality (AHRQ) set out in its authorizing legislation, The Healthcare Research and Quality Act of 1999 (see </w:t>
      </w:r>
      <w:r w:rsidR="008573ED" w:rsidRPr="000D4EC9">
        <w:rPr>
          <w:rFonts w:ascii="Calibri" w:hAnsi="Calibri"/>
        </w:rPr>
        <w:t>http://www.ahrq.gov/hrqa99.pdf</w:t>
      </w:r>
      <w:r w:rsidRPr="000D4EC9">
        <w:rPr>
          <w:rFonts w:ascii="Calibri" w:hAnsi="Calibri"/>
        </w:rP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Pr="000D4EC9" w:rsidRDefault="00606400" w:rsidP="006125D8">
      <w:pPr>
        <w:tabs>
          <w:tab w:val="left" w:pos="360"/>
        </w:tabs>
        <w:rPr>
          <w:rFonts w:ascii="Calibri" w:hAnsi="Calibri"/>
        </w:rPr>
      </w:pPr>
      <w:r w:rsidRPr="000D4EC9">
        <w:rPr>
          <w:rFonts w:ascii="Calibri" w:hAnsi="Calibri"/>
        </w:rPr>
        <w:tab/>
      </w:r>
    </w:p>
    <w:p w:rsidR="00606400" w:rsidRPr="000D4EC9" w:rsidRDefault="0040079B" w:rsidP="006125D8">
      <w:pPr>
        <w:tabs>
          <w:tab w:val="left" w:pos="360"/>
        </w:tabs>
        <w:ind w:left="360"/>
        <w:rPr>
          <w:rFonts w:ascii="Calibri" w:hAnsi="Calibri"/>
        </w:rPr>
      </w:pPr>
      <w:r w:rsidRPr="000D4EC9">
        <w:rPr>
          <w:rFonts w:ascii="Calibri" w:hAnsi="Calibri"/>
        </w:rPr>
        <w:t>1.</w:t>
      </w:r>
      <w:r w:rsidRPr="000D4EC9">
        <w:rPr>
          <w:rFonts w:ascii="Calibri" w:hAnsi="Calibri"/>
        </w:rPr>
        <w:tab/>
        <w:t>R</w:t>
      </w:r>
      <w:r w:rsidR="00606400" w:rsidRPr="000D4EC9">
        <w:rPr>
          <w:rFonts w:ascii="Calibri" w:hAnsi="Calibri"/>
        </w:rPr>
        <w:t>esearch that develops and presents scientific evidence regardi</w:t>
      </w:r>
      <w:r w:rsidR="00AA1DDC" w:rsidRPr="000D4EC9">
        <w:rPr>
          <w:rFonts w:ascii="Calibri" w:hAnsi="Calibri"/>
        </w:rPr>
        <w:t xml:space="preserve">ng all aspects of </w:t>
      </w:r>
      <w:r w:rsidR="00AA1DDC" w:rsidRPr="000D4EC9">
        <w:rPr>
          <w:rFonts w:ascii="Calibri" w:hAnsi="Calibri"/>
        </w:rPr>
        <w:tab/>
      </w:r>
      <w:r w:rsidR="00AA1DDC" w:rsidRPr="000D4EC9">
        <w:rPr>
          <w:rFonts w:ascii="Calibri" w:hAnsi="Calibri"/>
        </w:rPr>
        <w:tab/>
        <w:t>health care</w:t>
      </w:r>
      <w:r w:rsidR="00325B9C" w:rsidRPr="000D4EC9">
        <w:rPr>
          <w:rFonts w:ascii="Calibri" w:hAnsi="Calibri"/>
        </w:rPr>
        <w:t>;</w:t>
      </w:r>
      <w:r w:rsidR="00B645ED" w:rsidRPr="000D4EC9">
        <w:rPr>
          <w:rFonts w:ascii="Calibri" w:hAnsi="Calibri"/>
        </w:rPr>
        <w:t xml:space="preserve"> and</w:t>
      </w:r>
    </w:p>
    <w:p w:rsidR="00325B9C" w:rsidRPr="000D4EC9" w:rsidRDefault="00325B9C" w:rsidP="006125D8">
      <w:pPr>
        <w:tabs>
          <w:tab w:val="left" w:pos="360"/>
        </w:tabs>
        <w:ind w:left="360"/>
        <w:rPr>
          <w:rFonts w:ascii="Calibri" w:hAnsi="Calibri"/>
        </w:rPr>
      </w:pPr>
    </w:p>
    <w:p w:rsidR="00325B9C" w:rsidRPr="000D4EC9" w:rsidRDefault="00325B9C" w:rsidP="006125D8">
      <w:pPr>
        <w:tabs>
          <w:tab w:val="left" w:pos="360"/>
        </w:tabs>
        <w:ind w:left="360"/>
        <w:rPr>
          <w:rFonts w:ascii="Calibri" w:hAnsi="Calibri"/>
        </w:rPr>
      </w:pPr>
      <w:r w:rsidRPr="000D4EC9">
        <w:rPr>
          <w:rFonts w:ascii="Calibri" w:hAnsi="Calibri"/>
        </w:rPr>
        <w:t>2.</w:t>
      </w:r>
      <w:r w:rsidRPr="000D4EC9">
        <w:rPr>
          <w:rFonts w:ascii="Calibri" w:hAnsi="Calibri"/>
        </w:rPr>
        <w:tab/>
      </w:r>
      <w:r w:rsidR="0040079B" w:rsidRPr="000D4EC9">
        <w:rPr>
          <w:rFonts w:ascii="Calibri" w:hAnsi="Calibri"/>
        </w:rPr>
        <w:t>T</w:t>
      </w:r>
      <w:r w:rsidR="00B645ED" w:rsidRPr="000D4EC9">
        <w:rPr>
          <w:rFonts w:ascii="Calibri" w:hAnsi="Calibri"/>
        </w:rPr>
        <w:t xml:space="preserve">he synthesis and dissemination of available scientific evidence for use by </w:t>
      </w:r>
      <w:r w:rsidR="00B645ED" w:rsidRPr="000D4EC9">
        <w:rPr>
          <w:rFonts w:ascii="Calibri" w:hAnsi="Calibri"/>
        </w:rPr>
        <w:tab/>
        <w:t xml:space="preserve">patients, consumers, practitioners, providers, purchasers, policy makers, and </w:t>
      </w:r>
      <w:r w:rsidR="00B645ED" w:rsidRPr="000D4EC9">
        <w:rPr>
          <w:rFonts w:ascii="Calibri" w:hAnsi="Calibri"/>
        </w:rPr>
        <w:tab/>
        <w:t>educators; and</w:t>
      </w:r>
    </w:p>
    <w:p w:rsidR="00B645ED" w:rsidRPr="000D4EC9" w:rsidRDefault="00B645ED" w:rsidP="006125D8">
      <w:pPr>
        <w:tabs>
          <w:tab w:val="left" w:pos="360"/>
        </w:tabs>
        <w:ind w:left="360"/>
        <w:rPr>
          <w:rFonts w:ascii="Calibri" w:hAnsi="Calibri"/>
        </w:rPr>
      </w:pPr>
    </w:p>
    <w:p w:rsidR="00B645ED" w:rsidRPr="000D4EC9" w:rsidRDefault="0040079B" w:rsidP="006125D8">
      <w:pPr>
        <w:tabs>
          <w:tab w:val="left" w:pos="360"/>
        </w:tabs>
        <w:ind w:left="360"/>
        <w:rPr>
          <w:rFonts w:ascii="Calibri" w:hAnsi="Calibri"/>
        </w:rPr>
      </w:pPr>
      <w:r w:rsidRPr="000D4EC9">
        <w:rPr>
          <w:rFonts w:ascii="Calibri" w:hAnsi="Calibri"/>
        </w:rPr>
        <w:t>3.</w:t>
      </w:r>
      <w:r w:rsidRPr="000D4EC9">
        <w:rPr>
          <w:rFonts w:ascii="Calibri" w:hAnsi="Calibri"/>
        </w:rPr>
        <w:tab/>
        <w:t>I</w:t>
      </w:r>
      <w:r w:rsidR="00B645ED" w:rsidRPr="000D4EC9">
        <w:rPr>
          <w:rFonts w:ascii="Calibri" w:hAnsi="Calibri"/>
        </w:rPr>
        <w:t>nitiatives to advance private and public efforts to improve health care quality.</w:t>
      </w:r>
    </w:p>
    <w:p w:rsidR="00B645ED" w:rsidRPr="000D4EC9" w:rsidRDefault="00B645ED" w:rsidP="006125D8">
      <w:pPr>
        <w:tabs>
          <w:tab w:val="left" w:pos="360"/>
        </w:tabs>
        <w:rPr>
          <w:rFonts w:ascii="Calibri" w:hAnsi="Calibri"/>
        </w:rPr>
      </w:pPr>
    </w:p>
    <w:p w:rsidR="008450C0" w:rsidRPr="000D4EC9" w:rsidRDefault="008450C0" w:rsidP="006125D8">
      <w:pPr>
        <w:tabs>
          <w:tab w:val="left" w:pos="360"/>
        </w:tabs>
        <w:rPr>
          <w:rFonts w:ascii="Calibri" w:hAnsi="Calibri"/>
        </w:rPr>
      </w:pPr>
      <w:r w:rsidRPr="000D4EC9">
        <w:rPr>
          <w:rFonts w:ascii="Calibri" w:hAnsi="Calibri"/>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0F6197" w:rsidRPr="000D4EC9" w:rsidRDefault="000F6197" w:rsidP="006125D8">
      <w:pPr>
        <w:tabs>
          <w:tab w:val="left" w:pos="360"/>
        </w:tabs>
        <w:rPr>
          <w:rFonts w:ascii="Calibri" w:hAnsi="Calibri"/>
        </w:rPr>
      </w:pPr>
    </w:p>
    <w:p w:rsidR="000D4EC9" w:rsidRPr="000D4EC9" w:rsidRDefault="000D4EC9" w:rsidP="000D4EC9">
      <w:pPr>
        <w:rPr>
          <w:rFonts w:ascii="Calibri" w:hAnsi="Calibri" w:cs="Arial"/>
        </w:rPr>
      </w:pPr>
      <w:r w:rsidRPr="000D4EC9">
        <w:rPr>
          <w:rFonts w:ascii="Calibri" w:hAnsi="Calibri"/>
        </w:rPr>
        <w:t xml:space="preserve">For approximately a decade, AHRQ has </w:t>
      </w:r>
      <w:r w:rsidR="00C67606">
        <w:rPr>
          <w:rFonts w:ascii="Calibri" w:hAnsi="Calibri"/>
        </w:rPr>
        <w:t xml:space="preserve">conducted research </w:t>
      </w:r>
      <w:r w:rsidRPr="000D4EC9">
        <w:rPr>
          <w:rFonts w:ascii="Calibri" w:hAnsi="Calibri"/>
        </w:rPr>
        <w:t xml:space="preserve">on preventing healthcare-associated infections (HAIs), both internally and through contracts and grants. </w:t>
      </w:r>
      <w:r w:rsidRPr="000D4EC9">
        <w:rPr>
          <w:rFonts w:ascii="Calibri" w:hAnsi="Calibri" w:cs="Arial"/>
        </w:rPr>
        <w:t xml:space="preserve">AHRQ’s grant- and contract-supported projects have been directed at the major types of HAIs: central-line-associated bloodstream infections (CLABSI), catheter-associated urinary tract infections (CAUTI), surgical site infections (SSI), ventilator-associated pneumonia (VAP), methicillin-resistant </w:t>
      </w:r>
      <w:r w:rsidRPr="000D4EC9">
        <w:rPr>
          <w:rFonts w:ascii="Calibri" w:hAnsi="Calibri" w:cs="Arial"/>
          <w:i/>
        </w:rPr>
        <w:t>Staphylococcus aureus</w:t>
      </w:r>
      <w:r w:rsidRPr="000D4EC9">
        <w:rPr>
          <w:rFonts w:ascii="Calibri" w:hAnsi="Calibri" w:cs="Arial"/>
        </w:rPr>
        <w:t xml:space="preserve"> (MRSA), and </w:t>
      </w:r>
      <w:r w:rsidRPr="000D4EC9">
        <w:rPr>
          <w:rFonts w:ascii="Calibri" w:hAnsi="Calibri" w:cs="Arial"/>
          <w:i/>
        </w:rPr>
        <w:t>Clostridium difficile</w:t>
      </w:r>
      <w:r w:rsidRPr="000D4EC9">
        <w:rPr>
          <w:rFonts w:ascii="Calibri" w:hAnsi="Calibri" w:cs="Arial"/>
        </w:rPr>
        <w:t xml:space="preserve"> (</w:t>
      </w:r>
      <w:r w:rsidRPr="000D4EC9">
        <w:rPr>
          <w:rFonts w:ascii="Calibri" w:hAnsi="Calibri" w:cs="Arial"/>
          <w:i/>
        </w:rPr>
        <w:t>C. diff.).</w:t>
      </w:r>
      <w:r w:rsidRPr="000D4EC9">
        <w:rPr>
          <w:rFonts w:ascii="Calibri" w:hAnsi="Calibri" w:cs="Arial"/>
        </w:rPr>
        <w:t xml:space="preserve"> Projects have addressed the problem of HAIs in diverse healthcare settings, including hospitals, ambulatory settings (ambulatory surgery centers, end-stage renal disease facilities, and outpatient clinics and offices), and long-term care facilities.</w:t>
      </w:r>
      <w:r w:rsidR="00C67606" w:rsidRPr="000D4EC9" w:rsidDel="00C67606">
        <w:rPr>
          <w:rFonts w:ascii="Calibri" w:hAnsi="Calibri" w:cs="Arial"/>
        </w:rPr>
        <w:t xml:space="preserve"> </w:t>
      </w:r>
      <w:r w:rsidR="00C67606">
        <w:rPr>
          <w:rFonts w:ascii="Calibri" w:hAnsi="Calibri" w:cs="Arial"/>
        </w:rPr>
        <w:t xml:space="preserve"> </w:t>
      </w:r>
      <w:r w:rsidRPr="000D4EC9">
        <w:rPr>
          <w:rFonts w:ascii="Calibri" w:hAnsi="Calibri" w:cs="Arial"/>
        </w:rPr>
        <w:t xml:space="preserve">AHRQ’s portfolio of HAI projects has emphasized a combination of research and implementation initiatives. In the latter category, a major focus of AHRQ’s efforts has been to deploy tools that can improve provider performance and reduce HAIs. Based on the earlier success of the Michigan Keystone project, AHRQ has funded projects to implement the Comprehensive Unit-based Safety Program (CUSP) to address CLABSI and </w:t>
      </w:r>
      <w:r w:rsidRPr="000D4EC9">
        <w:rPr>
          <w:rFonts w:ascii="Calibri" w:hAnsi="Calibri" w:cs="Arial"/>
        </w:rPr>
        <w:lastRenderedPageBreak/>
        <w:t>CAUTI nationwide. Data are now emerging that demonstrate the success of CUSP in reducing CLABSI in hospitals across the nation.</w:t>
      </w:r>
    </w:p>
    <w:p w:rsidR="000D4EC9" w:rsidRPr="000D4EC9" w:rsidRDefault="000D4EC9" w:rsidP="000D4EC9">
      <w:pPr>
        <w:rPr>
          <w:rFonts w:ascii="Calibri" w:hAnsi="Calibri" w:cs="Arial"/>
        </w:rPr>
      </w:pPr>
    </w:p>
    <w:p w:rsidR="00253C68" w:rsidRDefault="00BF47C4" w:rsidP="000D4EC9">
      <w:pPr>
        <w:rPr>
          <w:rFonts w:ascii="Calibri" w:hAnsi="Calibri" w:cs="Arial"/>
        </w:rPr>
      </w:pPr>
      <w:r>
        <w:rPr>
          <w:rFonts w:ascii="Calibri" w:hAnsi="Calibri" w:cs="Arial"/>
        </w:rPr>
        <w:t>Between</w:t>
      </w:r>
      <w:r w:rsidR="00F9635B">
        <w:rPr>
          <w:rFonts w:ascii="Calibri" w:hAnsi="Calibri" w:cs="Arial"/>
        </w:rPr>
        <w:t xml:space="preserve"> </w:t>
      </w:r>
      <w:r w:rsidR="000D4EC9" w:rsidRPr="000D4EC9">
        <w:rPr>
          <w:rFonts w:ascii="Calibri" w:hAnsi="Calibri" w:cs="Arial"/>
        </w:rPr>
        <w:t>2007</w:t>
      </w:r>
      <w:r>
        <w:rPr>
          <w:rFonts w:ascii="Calibri" w:hAnsi="Calibri" w:cs="Arial"/>
        </w:rPr>
        <w:t xml:space="preserve"> and </w:t>
      </w:r>
      <w:r w:rsidR="000D4EC9" w:rsidRPr="000D4EC9">
        <w:rPr>
          <w:rFonts w:ascii="Calibri" w:hAnsi="Calibri" w:cs="Arial"/>
        </w:rPr>
        <w:t xml:space="preserve">2010, AHRQ </w:t>
      </w:r>
      <w:r w:rsidR="000D4EC9" w:rsidRPr="00ED2373">
        <w:rPr>
          <w:rFonts w:ascii="Calibri" w:hAnsi="Calibri" w:cs="Arial"/>
        </w:rPr>
        <w:t xml:space="preserve">funded </w:t>
      </w:r>
      <w:r w:rsidR="00253C68">
        <w:rPr>
          <w:rFonts w:ascii="Calibri" w:hAnsi="Calibri" w:cs="Arial"/>
        </w:rPr>
        <w:t>40</w:t>
      </w:r>
      <w:r w:rsidR="00ED2373" w:rsidRPr="00ED2373">
        <w:rPr>
          <w:rFonts w:ascii="Calibri" w:hAnsi="Calibri" w:cs="Arial"/>
        </w:rPr>
        <w:t xml:space="preserve"> contracts and 18</w:t>
      </w:r>
      <w:r w:rsidR="000D4EC9" w:rsidRPr="00ED2373">
        <w:rPr>
          <w:rFonts w:ascii="Calibri" w:hAnsi="Calibri" w:cs="Arial"/>
        </w:rPr>
        <w:t xml:space="preserve"> grants focusing</w:t>
      </w:r>
      <w:r w:rsidR="000D4EC9" w:rsidRPr="000D4EC9">
        <w:rPr>
          <w:rFonts w:ascii="Calibri" w:hAnsi="Calibri" w:cs="Arial"/>
        </w:rPr>
        <w:t xml:space="preserve"> on expanding the HAI knowledge base and implementing HAI prevention strategies. Today it is </w:t>
      </w:r>
      <w:r w:rsidR="00C67606">
        <w:rPr>
          <w:rFonts w:ascii="Calibri" w:hAnsi="Calibri" w:cs="Arial"/>
        </w:rPr>
        <w:t xml:space="preserve">necessary </w:t>
      </w:r>
      <w:r w:rsidR="000D4EC9" w:rsidRPr="000D4EC9">
        <w:rPr>
          <w:rFonts w:ascii="Calibri" w:hAnsi="Calibri" w:cs="Arial"/>
        </w:rPr>
        <w:t>to look across these projects in order to (1) identify, document, and synthesize their findings and results to ensure that AHRQ, healthcare professionals, and the public can make best use of these findings and (2) identify remaining gaps in the HAI science base to enable AHRQ to fund future studies that will address these needs.</w:t>
      </w:r>
      <w:r w:rsidR="008351A6">
        <w:rPr>
          <w:rFonts w:ascii="Calibri" w:hAnsi="Calibri" w:cs="Arial"/>
        </w:rPr>
        <w:t xml:space="preserve"> The </w:t>
      </w:r>
      <w:r w:rsidR="00B55BF0">
        <w:rPr>
          <w:rFonts w:ascii="Calibri" w:hAnsi="Calibri" w:cs="Arial"/>
        </w:rPr>
        <w:t>s</w:t>
      </w:r>
      <w:r w:rsidR="008351A6">
        <w:rPr>
          <w:rFonts w:ascii="Calibri" w:hAnsi="Calibri" w:cs="Arial"/>
        </w:rPr>
        <w:t>ynthesis will draw on several data sources,</w:t>
      </w:r>
      <w:r w:rsidR="00F67708">
        <w:rPr>
          <w:rFonts w:ascii="Calibri" w:hAnsi="Calibri" w:cs="Arial"/>
        </w:rPr>
        <w:t xml:space="preserve"> including review of project documents (solicitation materials, technical proposals, progress reports, project reports, other project deliverables) and peer-reviewed literature emerging from the projects. In addition, we will conduct </w:t>
      </w:r>
      <w:r w:rsidR="008351A6">
        <w:rPr>
          <w:rFonts w:ascii="Calibri" w:hAnsi="Calibri" w:cs="Arial"/>
        </w:rPr>
        <w:t>interviews with project leaders</w:t>
      </w:r>
      <w:r w:rsidR="008E4639">
        <w:rPr>
          <w:rFonts w:ascii="Calibri" w:hAnsi="Calibri" w:cs="Arial"/>
        </w:rPr>
        <w:t xml:space="preserve">. </w:t>
      </w:r>
      <w:r w:rsidR="00F67708">
        <w:rPr>
          <w:rFonts w:ascii="Calibri" w:hAnsi="Calibri" w:cs="Arial"/>
        </w:rPr>
        <w:t xml:space="preserve">The interviews will complement the information gathered from the documents by providing </w:t>
      </w:r>
      <w:r w:rsidR="008E4639">
        <w:rPr>
          <w:rFonts w:ascii="Calibri" w:hAnsi="Calibri" w:cs="Arial"/>
        </w:rPr>
        <w:t>details that are not typically available in publications</w:t>
      </w:r>
      <w:r w:rsidR="00376632">
        <w:rPr>
          <w:rFonts w:ascii="Calibri" w:hAnsi="Calibri" w:cs="Arial"/>
        </w:rPr>
        <w:t xml:space="preserve"> and other documents</w:t>
      </w:r>
      <w:r w:rsidR="008E4639">
        <w:rPr>
          <w:rFonts w:ascii="Calibri" w:hAnsi="Calibri" w:cs="Arial"/>
        </w:rPr>
        <w:t>, such as the project leader’s motivation for responding to the request for proposal, challenges faced in implementing the project, changes in the project’s delivery schedule or work plan, experts’ views on how HAI prevention evidence generated by a specific project fits into the HAI research agenda more broadly</w:t>
      </w:r>
      <w:r w:rsidR="003440D9">
        <w:rPr>
          <w:rFonts w:ascii="Calibri" w:hAnsi="Calibri" w:cs="Arial"/>
        </w:rPr>
        <w:t>, and remaining gaps in the HAI knowledge</w:t>
      </w:r>
      <w:r w:rsidR="00B55BF0">
        <w:rPr>
          <w:rFonts w:ascii="Calibri" w:hAnsi="Calibri" w:cs="Arial"/>
        </w:rPr>
        <w:t xml:space="preserve"> </w:t>
      </w:r>
      <w:r w:rsidR="003440D9">
        <w:rPr>
          <w:rFonts w:ascii="Calibri" w:hAnsi="Calibri" w:cs="Arial"/>
        </w:rPr>
        <w:t>base</w:t>
      </w:r>
      <w:r w:rsidR="008E4639">
        <w:rPr>
          <w:rFonts w:ascii="Calibri" w:hAnsi="Calibri" w:cs="Arial"/>
        </w:rPr>
        <w:t>.</w:t>
      </w:r>
      <w:r w:rsidR="008351A6">
        <w:rPr>
          <w:rFonts w:ascii="Calibri" w:hAnsi="Calibri" w:cs="Arial"/>
        </w:rPr>
        <w:t xml:space="preserve">  </w:t>
      </w:r>
      <w:r w:rsidR="000D4EC9" w:rsidRPr="000D4EC9">
        <w:rPr>
          <w:rFonts w:ascii="Calibri" w:hAnsi="Calibri" w:cs="Arial"/>
        </w:rPr>
        <w:t xml:space="preserve"> </w:t>
      </w:r>
    </w:p>
    <w:p w:rsidR="00253C68" w:rsidRDefault="00253C68" w:rsidP="000D4EC9">
      <w:pPr>
        <w:rPr>
          <w:rFonts w:ascii="Calibri" w:hAnsi="Calibri" w:cs="Arial"/>
        </w:rPr>
      </w:pPr>
    </w:p>
    <w:p w:rsidR="000D4EC9" w:rsidRPr="000D4EC9" w:rsidRDefault="000D4EC9" w:rsidP="000D4EC9">
      <w:pPr>
        <w:rPr>
          <w:rFonts w:ascii="Calibri" w:hAnsi="Calibri" w:cs="Arial"/>
          <w:color w:val="000000"/>
        </w:rPr>
      </w:pPr>
      <w:r w:rsidRPr="000D4EC9">
        <w:rPr>
          <w:rFonts w:ascii="Calibri" w:hAnsi="Calibri" w:cs="Arial"/>
        </w:rPr>
        <w:t xml:space="preserve">AHRQ </w:t>
      </w:r>
      <w:r w:rsidR="00253C68">
        <w:rPr>
          <w:rFonts w:ascii="Calibri" w:hAnsi="Calibri" w:cs="Arial"/>
        </w:rPr>
        <w:t xml:space="preserve">has </w:t>
      </w:r>
      <w:r w:rsidRPr="000D4EC9">
        <w:rPr>
          <w:rFonts w:ascii="Calibri" w:hAnsi="Calibri" w:cs="Arial"/>
        </w:rPr>
        <w:t>contracted with IMPAQ International LLC to develop this synthesis, identify gaps,</w:t>
      </w:r>
      <w:r w:rsidRPr="000D4EC9">
        <w:rPr>
          <w:rFonts w:ascii="Calibri" w:hAnsi="Calibri" w:cs="Arial"/>
          <w:color w:val="000000"/>
        </w:rPr>
        <w:t xml:space="preserve"> and promote the widespread application of successful HAI prevention approaches. </w:t>
      </w:r>
    </w:p>
    <w:p w:rsidR="000F6197" w:rsidRPr="000D4EC9" w:rsidRDefault="000F6197" w:rsidP="006125D8">
      <w:pPr>
        <w:rPr>
          <w:rFonts w:ascii="Calibri" w:hAnsi="Calibri"/>
        </w:rPr>
      </w:pPr>
    </w:p>
    <w:p w:rsidR="00527BBD" w:rsidRDefault="00527BBD" w:rsidP="006125D8">
      <w:pPr>
        <w:rPr>
          <w:rFonts w:ascii="Calibri" w:hAnsi="Calibri"/>
        </w:rPr>
      </w:pPr>
      <w:r w:rsidRPr="000D4EC9">
        <w:rPr>
          <w:rFonts w:ascii="Calibri" w:hAnsi="Calibri"/>
        </w:rPr>
        <w:t>This research has the following goals:</w:t>
      </w:r>
    </w:p>
    <w:p w:rsidR="00806D73" w:rsidRPr="000D4EC9" w:rsidRDefault="00806D73" w:rsidP="006125D8">
      <w:pPr>
        <w:rPr>
          <w:rFonts w:ascii="Calibri" w:hAnsi="Calibri"/>
        </w:rPr>
      </w:pPr>
    </w:p>
    <w:p w:rsidR="00527BBD" w:rsidRPr="000D4EC9" w:rsidRDefault="00B14650" w:rsidP="001A7907">
      <w:pPr>
        <w:numPr>
          <w:ilvl w:val="0"/>
          <w:numId w:val="48"/>
        </w:numPr>
        <w:tabs>
          <w:tab w:val="left" w:pos="360"/>
        </w:tabs>
        <w:rPr>
          <w:rFonts w:ascii="Calibri" w:hAnsi="Calibri"/>
        </w:rPr>
      </w:pPr>
      <w:r w:rsidRPr="000D4EC9">
        <w:rPr>
          <w:rFonts w:ascii="Calibri" w:hAnsi="Calibri"/>
        </w:rPr>
        <w:t xml:space="preserve">Identify and document findings and synthesize results of AHRQ-funded HAI projects </w:t>
      </w:r>
    </w:p>
    <w:p w:rsidR="00B14650" w:rsidRPr="000D4EC9" w:rsidRDefault="00B14650" w:rsidP="001A7907">
      <w:pPr>
        <w:numPr>
          <w:ilvl w:val="0"/>
          <w:numId w:val="48"/>
        </w:numPr>
        <w:tabs>
          <w:tab w:val="left" w:pos="360"/>
        </w:tabs>
        <w:rPr>
          <w:rFonts w:ascii="Calibri" w:hAnsi="Calibri"/>
        </w:rPr>
      </w:pPr>
      <w:r w:rsidRPr="000D4EC9">
        <w:rPr>
          <w:rFonts w:ascii="Calibri" w:hAnsi="Calibri"/>
        </w:rPr>
        <w:t>Disseminate key findings from the HAI projects</w:t>
      </w:r>
    </w:p>
    <w:p w:rsidR="00255036" w:rsidRPr="000D4EC9" w:rsidRDefault="00255036" w:rsidP="001A7907">
      <w:pPr>
        <w:numPr>
          <w:ilvl w:val="0"/>
          <w:numId w:val="48"/>
        </w:numPr>
        <w:tabs>
          <w:tab w:val="left" w:pos="360"/>
        </w:tabs>
        <w:rPr>
          <w:rFonts w:ascii="Calibri" w:hAnsi="Calibri"/>
        </w:rPr>
      </w:pPr>
      <w:r w:rsidRPr="000D4EC9">
        <w:rPr>
          <w:rFonts w:ascii="Calibri" w:hAnsi="Calibri"/>
        </w:rPr>
        <w:t xml:space="preserve">Identify </w:t>
      </w:r>
      <w:r w:rsidR="008E4639">
        <w:rPr>
          <w:rFonts w:ascii="Calibri" w:hAnsi="Calibri"/>
        </w:rPr>
        <w:t xml:space="preserve">remaining </w:t>
      </w:r>
      <w:r w:rsidRPr="000D4EC9">
        <w:rPr>
          <w:rFonts w:ascii="Calibri" w:hAnsi="Calibri"/>
        </w:rPr>
        <w:t>gaps in the HAI knowledge base</w:t>
      </w:r>
    </w:p>
    <w:p w:rsidR="00255036" w:rsidRPr="000D4EC9" w:rsidRDefault="00255036" w:rsidP="006125D8">
      <w:pPr>
        <w:tabs>
          <w:tab w:val="left" w:pos="360"/>
        </w:tabs>
        <w:rPr>
          <w:rFonts w:ascii="Calibri" w:hAnsi="Calibri"/>
          <w:b/>
        </w:rPr>
      </w:pPr>
    </w:p>
    <w:p w:rsidR="00527BBD" w:rsidRDefault="00527BBD" w:rsidP="006125D8">
      <w:pPr>
        <w:rPr>
          <w:rFonts w:ascii="Calibri" w:hAnsi="Calibri"/>
        </w:rPr>
      </w:pPr>
      <w:r w:rsidRPr="000D4EC9">
        <w:rPr>
          <w:rFonts w:ascii="Calibri" w:hAnsi="Calibri"/>
        </w:rPr>
        <w:t>To achieve the goals of this project the following data collection will be implemented:</w:t>
      </w:r>
    </w:p>
    <w:p w:rsidR="007D175E" w:rsidRDefault="007D175E" w:rsidP="006125D8">
      <w:pPr>
        <w:rPr>
          <w:rFonts w:ascii="Calibri" w:hAnsi="Calibri"/>
        </w:rPr>
      </w:pPr>
    </w:p>
    <w:p w:rsidR="007D175E" w:rsidRDefault="007D175E" w:rsidP="007D175E">
      <w:pPr>
        <w:tabs>
          <w:tab w:val="left" w:pos="360"/>
        </w:tabs>
        <w:ind w:left="360" w:hanging="360"/>
        <w:rPr>
          <w:rFonts w:ascii="Calibri" w:hAnsi="Calibri"/>
        </w:rPr>
      </w:pPr>
      <w:r>
        <w:rPr>
          <w:rFonts w:ascii="Calibri" w:hAnsi="Calibri"/>
        </w:rPr>
        <w:t>1)</w:t>
      </w:r>
      <w:r>
        <w:rPr>
          <w:rFonts w:ascii="Calibri" w:hAnsi="Calibri"/>
        </w:rPr>
        <w:tab/>
        <w:t xml:space="preserve">Interviews with contractors – Interviews will be conducted with the project leaders </w:t>
      </w:r>
      <w:r w:rsidR="008E4639">
        <w:rPr>
          <w:rFonts w:ascii="Calibri" w:hAnsi="Calibri"/>
        </w:rPr>
        <w:t xml:space="preserve">(project directors or project managers) </w:t>
      </w:r>
      <w:r>
        <w:rPr>
          <w:rFonts w:ascii="Calibri" w:hAnsi="Calibri"/>
        </w:rPr>
        <w:t xml:space="preserve">from </w:t>
      </w:r>
      <w:r w:rsidR="00253C68">
        <w:rPr>
          <w:rFonts w:ascii="Calibri" w:hAnsi="Calibri"/>
        </w:rPr>
        <w:t>40</w:t>
      </w:r>
      <w:r>
        <w:rPr>
          <w:rFonts w:ascii="Calibri" w:hAnsi="Calibri"/>
        </w:rPr>
        <w:t xml:space="preserve"> HAI contractors (see Attachment A).  The purpose of these interviews</w:t>
      </w:r>
      <w:r w:rsidR="009C5B20">
        <w:rPr>
          <w:rFonts w:ascii="Calibri" w:hAnsi="Calibri"/>
        </w:rPr>
        <w:t xml:space="preserve"> </w:t>
      </w:r>
      <w:r w:rsidR="009C5B20" w:rsidRPr="000D4EC9">
        <w:rPr>
          <w:rFonts w:ascii="Calibri" w:hAnsi="Calibri"/>
        </w:rPr>
        <w:t xml:space="preserve">is to identify </w:t>
      </w:r>
      <w:r w:rsidR="00253C68">
        <w:rPr>
          <w:rFonts w:ascii="Calibri" w:hAnsi="Calibri"/>
        </w:rPr>
        <w:t>a</w:t>
      </w:r>
      <w:r w:rsidR="009C5B20" w:rsidRPr="000D4EC9">
        <w:rPr>
          <w:rFonts w:ascii="Calibri" w:hAnsi="Calibri"/>
        </w:rPr>
        <w:t xml:space="preserve">) key findings, </w:t>
      </w:r>
      <w:r w:rsidR="00253C68">
        <w:rPr>
          <w:rFonts w:ascii="Calibri" w:hAnsi="Calibri"/>
        </w:rPr>
        <w:t>b</w:t>
      </w:r>
      <w:r w:rsidR="009C5B20" w:rsidRPr="000D4EC9">
        <w:rPr>
          <w:rFonts w:ascii="Calibri" w:hAnsi="Calibri"/>
        </w:rPr>
        <w:t xml:space="preserve">) gaps in knowledge base, </w:t>
      </w:r>
      <w:r w:rsidR="00253C68">
        <w:rPr>
          <w:rFonts w:ascii="Calibri" w:hAnsi="Calibri"/>
        </w:rPr>
        <w:t>c</w:t>
      </w:r>
      <w:r w:rsidR="009C5B20" w:rsidRPr="000D4EC9">
        <w:rPr>
          <w:rFonts w:ascii="Calibri" w:hAnsi="Calibri"/>
        </w:rPr>
        <w:t xml:space="preserve">) lessons learned, </w:t>
      </w:r>
      <w:r w:rsidR="00253C68">
        <w:rPr>
          <w:rFonts w:ascii="Calibri" w:hAnsi="Calibri"/>
        </w:rPr>
        <w:t>d</w:t>
      </w:r>
      <w:r w:rsidR="009C5B20" w:rsidRPr="000D4EC9">
        <w:rPr>
          <w:rFonts w:ascii="Calibri" w:hAnsi="Calibri"/>
        </w:rPr>
        <w:t xml:space="preserve">) effective approaches for preventing and reducing HAIs, and </w:t>
      </w:r>
      <w:r w:rsidR="00253C68">
        <w:rPr>
          <w:rFonts w:ascii="Calibri" w:hAnsi="Calibri"/>
        </w:rPr>
        <w:t>e</w:t>
      </w:r>
      <w:r w:rsidR="009C5B20" w:rsidRPr="000D4EC9">
        <w:rPr>
          <w:rFonts w:ascii="Calibri" w:hAnsi="Calibri"/>
        </w:rPr>
        <w:t>) opportunities for additional projects focused on generating and implementing knowledge on preventing HAIs.</w:t>
      </w:r>
    </w:p>
    <w:p w:rsidR="007D175E" w:rsidRDefault="007D175E" w:rsidP="007D175E">
      <w:pPr>
        <w:tabs>
          <w:tab w:val="left" w:pos="360"/>
        </w:tabs>
        <w:ind w:left="360" w:hanging="360"/>
        <w:rPr>
          <w:rFonts w:ascii="Calibri" w:hAnsi="Calibri"/>
        </w:rPr>
      </w:pPr>
    </w:p>
    <w:p w:rsidR="007D175E" w:rsidRDefault="007D175E" w:rsidP="007D175E">
      <w:pPr>
        <w:tabs>
          <w:tab w:val="left" w:pos="360"/>
        </w:tabs>
        <w:ind w:left="360" w:hanging="360"/>
        <w:rPr>
          <w:rFonts w:ascii="Calibri" w:hAnsi="Calibri"/>
        </w:rPr>
      </w:pPr>
      <w:r>
        <w:rPr>
          <w:rFonts w:ascii="Calibri" w:hAnsi="Calibri"/>
        </w:rPr>
        <w:t>2)</w:t>
      </w:r>
      <w:r>
        <w:rPr>
          <w:rFonts w:ascii="Calibri" w:hAnsi="Calibri"/>
        </w:rPr>
        <w:tab/>
        <w:t>Interviews with grantees – Interviews will be conducted with the project leaders</w:t>
      </w:r>
      <w:r w:rsidR="005D20E2">
        <w:rPr>
          <w:rFonts w:ascii="Calibri" w:hAnsi="Calibri"/>
        </w:rPr>
        <w:t xml:space="preserve"> (</w:t>
      </w:r>
      <w:r w:rsidR="008E4639">
        <w:rPr>
          <w:rFonts w:ascii="Calibri" w:hAnsi="Calibri"/>
        </w:rPr>
        <w:t>principal investigators)</w:t>
      </w:r>
      <w:r>
        <w:rPr>
          <w:rFonts w:ascii="Calibri" w:hAnsi="Calibri"/>
        </w:rPr>
        <w:t xml:space="preserve"> from 18 HAI grantees (see Attachment B).  </w:t>
      </w:r>
      <w:r w:rsidR="009C5B20">
        <w:rPr>
          <w:rFonts w:ascii="Calibri" w:hAnsi="Calibri"/>
        </w:rPr>
        <w:t>Similar to the interviews with contractors, t</w:t>
      </w:r>
      <w:r>
        <w:rPr>
          <w:rFonts w:ascii="Calibri" w:hAnsi="Calibri"/>
        </w:rPr>
        <w:t>he purpose of these interviews</w:t>
      </w:r>
      <w:r w:rsidR="009C5B20">
        <w:rPr>
          <w:rFonts w:ascii="Calibri" w:hAnsi="Calibri"/>
        </w:rPr>
        <w:t xml:space="preserve"> </w:t>
      </w:r>
      <w:r w:rsidR="009C5B20" w:rsidRPr="000D4EC9">
        <w:rPr>
          <w:rFonts w:ascii="Calibri" w:hAnsi="Calibri"/>
        </w:rPr>
        <w:t xml:space="preserve">is to identify </w:t>
      </w:r>
      <w:r w:rsidR="00253C68">
        <w:rPr>
          <w:rFonts w:ascii="Calibri" w:hAnsi="Calibri"/>
        </w:rPr>
        <w:t>a</w:t>
      </w:r>
      <w:r w:rsidR="009C5B20" w:rsidRPr="000D4EC9">
        <w:rPr>
          <w:rFonts w:ascii="Calibri" w:hAnsi="Calibri"/>
        </w:rPr>
        <w:t xml:space="preserve">) key findings, </w:t>
      </w:r>
      <w:r w:rsidR="00253C68">
        <w:rPr>
          <w:rFonts w:ascii="Calibri" w:hAnsi="Calibri"/>
        </w:rPr>
        <w:t>b</w:t>
      </w:r>
      <w:r w:rsidR="009C5B20" w:rsidRPr="000D4EC9">
        <w:rPr>
          <w:rFonts w:ascii="Calibri" w:hAnsi="Calibri"/>
        </w:rPr>
        <w:t xml:space="preserve">) gaps in knowledge base, </w:t>
      </w:r>
      <w:r w:rsidR="00253C68">
        <w:rPr>
          <w:rFonts w:ascii="Calibri" w:hAnsi="Calibri"/>
        </w:rPr>
        <w:t>c</w:t>
      </w:r>
      <w:r w:rsidR="009C5B20" w:rsidRPr="000D4EC9">
        <w:rPr>
          <w:rFonts w:ascii="Calibri" w:hAnsi="Calibri"/>
        </w:rPr>
        <w:t xml:space="preserve">) lessons learned, </w:t>
      </w:r>
      <w:r w:rsidR="00253C68">
        <w:rPr>
          <w:rFonts w:ascii="Calibri" w:hAnsi="Calibri"/>
        </w:rPr>
        <w:t>d</w:t>
      </w:r>
      <w:r w:rsidR="009C5B20" w:rsidRPr="000D4EC9">
        <w:rPr>
          <w:rFonts w:ascii="Calibri" w:hAnsi="Calibri"/>
        </w:rPr>
        <w:t xml:space="preserve">) effective approaches for preventing and reducing HAIs, and </w:t>
      </w:r>
      <w:r w:rsidR="00253C68">
        <w:rPr>
          <w:rFonts w:ascii="Calibri" w:hAnsi="Calibri"/>
        </w:rPr>
        <w:t>e</w:t>
      </w:r>
      <w:r w:rsidR="009C5B20" w:rsidRPr="000D4EC9">
        <w:rPr>
          <w:rFonts w:ascii="Calibri" w:hAnsi="Calibri"/>
        </w:rPr>
        <w:t xml:space="preserve">) opportunities for additional projects focused </w:t>
      </w:r>
      <w:r w:rsidR="009C5B20" w:rsidRPr="000D4EC9">
        <w:rPr>
          <w:rFonts w:ascii="Calibri" w:hAnsi="Calibri"/>
        </w:rPr>
        <w:lastRenderedPageBreak/>
        <w:t>on generating and implementing knowledge on preventing HAIs.</w:t>
      </w:r>
      <w:r w:rsidR="008E4639">
        <w:rPr>
          <w:rFonts w:ascii="Calibri" w:hAnsi="Calibri"/>
        </w:rPr>
        <w:t xml:space="preserve">  While the goals of the interviews with contractors and grantees are similar, the two audiences require separate interview protocols </w:t>
      </w:r>
      <w:r w:rsidR="00F9635B">
        <w:rPr>
          <w:rFonts w:ascii="Calibri" w:hAnsi="Calibri"/>
        </w:rPr>
        <w:t xml:space="preserve">because </w:t>
      </w:r>
      <w:r w:rsidR="008E4639">
        <w:rPr>
          <w:rFonts w:ascii="Calibri" w:hAnsi="Calibri"/>
        </w:rPr>
        <w:t>their funding mechanisms and project structures differ.  For example, contracts have more structured deliverable schedules than do grants and grants are more likely than contracts to be on investigator-initiated topics.</w:t>
      </w:r>
    </w:p>
    <w:p w:rsidR="00527BBD" w:rsidRPr="000D4EC9" w:rsidRDefault="00527BBD" w:rsidP="00000701">
      <w:pPr>
        <w:tabs>
          <w:tab w:val="left" w:pos="360"/>
        </w:tabs>
        <w:ind w:left="720"/>
        <w:rPr>
          <w:rFonts w:ascii="Calibri" w:hAnsi="Calibri"/>
        </w:rPr>
      </w:pPr>
    </w:p>
    <w:p w:rsidR="00527BBD" w:rsidRDefault="00527BBD" w:rsidP="006125D8">
      <w:pPr>
        <w:rPr>
          <w:rFonts w:ascii="Calibri" w:hAnsi="Calibri"/>
        </w:rPr>
      </w:pPr>
      <w:r w:rsidRPr="000D4EC9">
        <w:rPr>
          <w:rFonts w:ascii="Calibri" w:hAnsi="Calibri"/>
        </w:rPr>
        <w:t xml:space="preserve">This study is being conducted by AHRQ through its contractor, </w:t>
      </w:r>
      <w:r w:rsidR="0040079B" w:rsidRPr="000D4EC9">
        <w:rPr>
          <w:rFonts w:ascii="Calibri" w:hAnsi="Calibri"/>
        </w:rPr>
        <w:t xml:space="preserve">IMPAQ International, LLC and its subcontractor, </w:t>
      </w:r>
      <w:r w:rsidR="00806D73">
        <w:rPr>
          <w:rFonts w:ascii="Calibri" w:hAnsi="Calibri"/>
        </w:rPr>
        <w:t xml:space="preserve">the </w:t>
      </w:r>
      <w:r w:rsidR="0040079B" w:rsidRPr="000D4EC9">
        <w:rPr>
          <w:rFonts w:ascii="Calibri" w:hAnsi="Calibri"/>
        </w:rPr>
        <w:t>RAND Corporation</w:t>
      </w:r>
      <w:r w:rsidRPr="000D4EC9">
        <w:rPr>
          <w:rFonts w:ascii="Calibri" w:hAnsi="Calibri"/>
        </w:rPr>
        <w:t xml:space="preserve">, pursuant to AHRQ’s statutory authority to conduct and support research </w:t>
      </w:r>
      <w:r w:rsidR="000E336C" w:rsidRPr="000E336C">
        <w:rPr>
          <w:rFonts w:ascii="Calibri" w:hAnsi="Calibri"/>
        </w:rPr>
        <w:t xml:space="preserve">and disseminate information </w:t>
      </w:r>
      <w:r w:rsidRPr="000D4EC9">
        <w:rPr>
          <w:rFonts w:ascii="Calibri" w:hAnsi="Calibri"/>
        </w:rPr>
        <w:t>on healthcare and on systems for the delivery of such care, including activities with respect to the quality, effectiveness, efficiency, appropriateness and value of healthcare services and with respect to quality measurement and improvement.  42 U.S.C. 299a(a)(1) and (2).</w:t>
      </w:r>
    </w:p>
    <w:p w:rsidR="00806D73" w:rsidRPr="000D4EC9" w:rsidRDefault="00806D73" w:rsidP="006125D8">
      <w:pPr>
        <w:rPr>
          <w:rFonts w:ascii="Calibri" w:hAnsi="Calibri"/>
        </w:rPr>
      </w:pPr>
    </w:p>
    <w:p w:rsidR="009B633D" w:rsidRPr="000D4EC9" w:rsidRDefault="009B633D" w:rsidP="006125D8">
      <w:pPr>
        <w:pStyle w:val="Heading2"/>
        <w:spacing w:before="0" w:after="0"/>
        <w:rPr>
          <w:rFonts w:ascii="Calibri" w:hAnsi="Calibri"/>
          <w:sz w:val="24"/>
        </w:rPr>
      </w:pPr>
      <w:bookmarkStart w:id="4" w:name="_Toc151782177"/>
      <w:bookmarkStart w:id="5" w:name="_Toc158526217"/>
      <w:r w:rsidRPr="000D4EC9">
        <w:rPr>
          <w:rFonts w:ascii="Calibri" w:hAnsi="Calibri"/>
          <w:sz w:val="24"/>
        </w:rPr>
        <w:t>2. Purpose and Use of Information</w:t>
      </w:r>
      <w:bookmarkEnd w:id="4"/>
      <w:bookmarkEnd w:id="5"/>
    </w:p>
    <w:p w:rsidR="00806D73" w:rsidRDefault="00806D73" w:rsidP="006125D8">
      <w:pPr>
        <w:rPr>
          <w:rFonts w:ascii="Calibri" w:hAnsi="Calibri"/>
        </w:rPr>
      </w:pPr>
    </w:p>
    <w:p w:rsidR="00352891" w:rsidRPr="000D4EC9" w:rsidRDefault="00352891" w:rsidP="006125D8">
      <w:pPr>
        <w:rPr>
          <w:rFonts w:ascii="Calibri" w:hAnsi="Calibri"/>
        </w:rPr>
      </w:pPr>
      <w:r w:rsidRPr="000D4EC9">
        <w:rPr>
          <w:rFonts w:ascii="Calibri" w:hAnsi="Calibri"/>
        </w:rPr>
        <w:t xml:space="preserve">AHRQ will interview key project leaders to </w:t>
      </w:r>
      <w:r w:rsidR="00806D73">
        <w:rPr>
          <w:rFonts w:ascii="Calibri" w:hAnsi="Calibri"/>
        </w:rPr>
        <w:t>learn about</w:t>
      </w:r>
      <w:r w:rsidRPr="000D4EC9">
        <w:rPr>
          <w:rFonts w:ascii="Calibri" w:hAnsi="Calibri"/>
        </w:rPr>
        <w:t xml:space="preserve"> the processes and methods used, results achieved, and lessons learned under the AHRQ-funded HAI contracts and grants. </w:t>
      </w:r>
      <w:r w:rsidR="00806D73">
        <w:rPr>
          <w:rFonts w:ascii="Calibri" w:hAnsi="Calibri"/>
        </w:rPr>
        <w:t xml:space="preserve"> This information will enable</w:t>
      </w:r>
      <w:r w:rsidRPr="000D4EC9">
        <w:rPr>
          <w:rFonts w:ascii="Calibri" w:hAnsi="Calibri"/>
        </w:rPr>
        <w:t xml:space="preserve"> AHRQ </w:t>
      </w:r>
      <w:r w:rsidR="00806D73">
        <w:rPr>
          <w:rFonts w:ascii="Calibri" w:hAnsi="Calibri"/>
        </w:rPr>
        <w:t xml:space="preserve">to </w:t>
      </w:r>
      <w:r w:rsidRPr="000D4EC9">
        <w:rPr>
          <w:rFonts w:ascii="Calibri" w:hAnsi="Calibri"/>
        </w:rPr>
        <w:t xml:space="preserve">identify effective approaches for preventing and reducing HAIs and for promoting the widespread application of these approaches. Finally, collecting data from these audiences will allow AHRQ to detect gaps in the HAI science base and </w:t>
      </w:r>
      <w:r w:rsidR="00253C68">
        <w:rPr>
          <w:rFonts w:ascii="Calibri" w:hAnsi="Calibri"/>
        </w:rPr>
        <w:t xml:space="preserve">identify </w:t>
      </w:r>
      <w:r w:rsidRPr="000D4EC9">
        <w:rPr>
          <w:rFonts w:ascii="Calibri" w:hAnsi="Calibri"/>
        </w:rPr>
        <w:t>opportunities for additional projects focused on generating and implementing knowledge on preventing HAIs.</w:t>
      </w:r>
    </w:p>
    <w:p w:rsidR="00690F0A" w:rsidRPr="000D4EC9" w:rsidRDefault="00690F0A" w:rsidP="006125D8">
      <w:pPr>
        <w:rPr>
          <w:rFonts w:ascii="Calibri" w:hAnsi="Calibri"/>
        </w:rPr>
      </w:pPr>
    </w:p>
    <w:p w:rsidR="009B633D" w:rsidRPr="000D4EC9" w:rsidRDefault="009B633D" w:rsidP="006125D8">
      <w:pPr>
        <w:pStyle w:val="Heading2"/>
        <w:spacing w:before="0" w:after="0"/>
        <w:rPr>
          <w:rFonts w:ascii="Calibri" w:hAnsi="Calibri"/>
          <w:sz w:val="24"/>
        </w:rPr>
      </w:pPr>
      <w:bookmarkStart w:id="6" w:name="_Toc151782178"/>
      <w:bookmarkStart w:id="7" w:name="_Toc158526218"/>
      <w:r w:rsidRPr="000D4EC9">
        <w:rPr>
          <w:rFonts w:ascii="Calibri" w:hAnsi="Calibri"/>
          <w:sz w:val="24"/>
        </w:rPr>
        <w:t>3. Use of Improved Information Technology</w:t>
      </w:r>
      <w:bookmarkEnd w:id="6"/>
      <w:bookmarkEnd w:id="7"/>
    </w:p>
    <w:p w:rsidR="00806D73" w:rsidRDefault="00806D73" w:rsidP="006125D8">
      <w:pPr>
        <w:jc w:val="both"/>
        <w:rPr>
          <w:rFonts w:ascii="Calibri" w:hAnsi="Calibri"/>
        </w:rPr>
      </w:pPr>
    </w:p>
    <w:p w:rsidR="003962E9" w:rsidRPr="000D4EC9" w:rsidRDefault="00E457D8" w:rsidP="006125D8">
      <w:pPr>
        <w:jc w:val="both"/>
        <w:rPr>
          <w:rFonts w:ascii="Calibri" w:hAnsi="Calibri"/>
        </w:rPr>
      </w:pPr>
      <w:r w:rsidRPr="000D4EC9">
        <w:rPr>
          <w:rFonts w:ascii="Calibri" w:hAnsi="Calibri"/>
        </w:rPr>
        <w:t xml:space="preserve">For this project, telephone interviews will be conducted to minimize respondent burden and maximize cost </w:t>
      </w:r>
      <w:r w:rsidRPr="00ED2373">
        <w:rPr>
          <w:rFonts w:ascii="Calibri" w:hAnsi="Calibri"/>
        </w:rPr>
        <w:t>effectiveness. Int</w:t>
      </w:r>
      <w:r w:rsidR="003962E9" w:rsidRPr="00ED2373">
        <w:rPr>
          <w:rFonts w:ascii="Calibri" w:hAnsi="Calibri"/>
        </w:rPr>
        <w:t xml:space="preserve">erviews will be conducted with </w:t>
      </w:r>
      <w:r w:rsidRPr="00ED2373">
        <w:rPr>
          <w:rFonts w:ascii="Calibri" w:hAnsi="Calibri"/>
        </w:rPr>
        <w:t xml:space="preserve">the universe </w:t>
      </w:r>
      <w:r w:rsidR="003962E9" w:rsidRPr="00ED2373">
        <w:rPr>
          <w:rFonts w:ascii="Calibri" w:hAnsi="Calibri"/>
        </w:rPr>
        <w:t>of AHRQ-funded HAI projects (</w:t>
      </w:r>
      <w:r w:rsidR="00253C68">
        <w:rPr>
          <w:rFonts w:ascii="Calibri" w:hAnsi="Calibri"/>
        </w:rPr>
        <w:t>40</w:t>
      </w:r>
      <w:r w:rsidR="00ED2373" w:rsidRPr="00ED2373">
        <w:rPr>
          <w:rFonts w:ascii="Calibri" w:hAnsi="Calibri"/>
        </w:rPr>
        <w:t xml:space="preserve"> HAI contracts and 18</w:t>
      </w:r>
      <w:r w:rsidR="003962E9" w:rsidRPr="00ED2373">
        <w:rPr>
          <w:rFonts w:ascii="Calibri" w:hAnsi="Calibri"/>
        </w:rPr>
        <w:t xml:space="preserve"> HAI grants). Conducting</w:t>
      </w:r>
      <w:r w:rsidR="003962E9" w:rsidRPr="000D4EC9">
        <w:rPr>
          <w:rFonts w:ascii="Calibri" w:hAnsi="Calibri"/>
        </w:rPr>
        <w:t xml:space="preserve"> interviews by telephone eliminates travel burden, reduces costs, and allows participants to participate at a convenient time. </w:t>
      </w:r>
    </w:p>
    <w:p w:rsidR="00E457D8" w:rsidRPr="000D4EC9" w:rsidRDefault="00E457D8" w:rsidP="006125D8">
      <w:pPr>
        <w:jc w:val="both"/>
        <w:rPr>
          <w:rFonts w:ascii="Calibri" w:hAnsi="Calibri"/>
          <w:i/>
        </w:rPr>
      </w:pPr>
    </w:p>
    <w:p w:rsidR="009B633D" w:rsidRPr="000D4EC9" w:rsidRDefault="009B633D" w:rsidP="006125D8">
      <w:pPr>
        <w:pStyle w:val="Heading2"/>
        <w:spacing w:before="0" w:after="0"/>
        <w:rPr>
          <w:rFonts w:ascii="Calibri" w:hAnsi="Calibri"/>
          <w:sz w:val="24"/>
        </w:rPr>
      </w:pPr>
      <w:bookmarkStart w:id="8" w:name="_Toc151782179"/>
      <w:bookmarkStart w:id="9" w:name="_Toc158526219"/>
      <w:r w:rsidRPr="000D4EC9">
        <w:rPr>
          <w:rFonts w:ascii="Calibri" w:hAnsi="Calibri"/>
          <w:sz w:val="24"/>
        </w:rPr>
        <w:t>4. Efforts to Identify Duplication</w:t>
      </w:r>
      <w:bookmarkEnd w:id="8"/>
      <w:bookmarkEnd w:id="9"/>
    </w:p>
    <w:p w:rsidR="00806D73" w:rsidRDefault="00806D73" w:rsidP="006125D8">
      <w:pPr>
        <w:rPr>
          <w:rFonts w:ascii="Calibri" w:hAnsi="Calibri"/>
        </w:rPr>
      </w:pPr>
    </w:p>
    <w:p w:rsidR="003962E9" w:rsidRDefault="00F67708" w:rsidP="006125D8">
      <w:pPr>
        <w:rPr>
          <w:rFonts w:ascii="Calibri" w:hAnsi="Calibri"/>
        </w:rPr>
      </w:pPr>
      <w:r>
        <w:rPr>
          <w:rFonts w:ascii="Calibri" w:hAnsi="Calibri"/>
        </w:rPr>
        <w:t xml:space="preserve">In addition to conducting interviews with project leaders, a substantial amount of effort </w:t>
      </w:r>
      <w:r w:rsidR="00EE23EE">
        <w:rPr>
          <w:rFonts w:ascii="Calibri" w:hAnsi="Calibri"/>
        </w:rPr>
        <w:t>will be</w:t>
      </w:r>
      <w:r>
        <w:rPr>
          <w:rFonts w:ascii="Calibri" w:hAnsi="Calibri"/>
        </w:rPr>
        <w:t xml:space="preserve"> directed at gathering</w:t>
      </w:r>
      <w:r w:rsidR="00EE23EE">
        <w:rPr>
          <w:rFonts w:ascii="Calibri" w:hAnsi="Calibri"/>
        </w:rPr>
        <w:t>,</w:t>
      </w:r>
      <w:r>
        <w:rPr>
          <w:rFonts w:ascii="Calibri" w:hAnsi="Calibri"/>
        </w:rPr>
        <w:t xml:space="preserve"> reviewing</w:t>
      </w:r>
      <w:r w:rsidR="00EE23EE">
        <w:rPr>
          <w:rFonts w:ascii="Calibri" w:hAnsi="Calibri"/>
        </w:rPr>
        <w:t>, coding and synthesizing</w:t>
      </w:r>
      <w:r>
        <w:rPr>
          <w:rFonts w:ascii="Calibri" w:hAnsi="Calibri"/>
        </w:rPr>
        <w:t xml:space="preserve"> documents related to the AHRQ-funded projects included in the Synthesis</w:t>
      </w:r>
      <w:r w:rsidR="00EE23EE">
        <w:rPr>
          <w:rFonts w:ascii="Calibri" w:hAnsi="Calibri"/>
        </w:rPr>
        <w:t>, and each project</w:t>
      </w:r>
      <w:r w:rsidR="00D91849">
        <w:rPr>
          <w:rFonts w:ascii="Calibri" w:hAnsi="Calibri"/>
        </w:rPr>
        <w:t>’</w:t>
      </w:r>
      <w:r w:rsidR="00EE23EE">
        <w:rPr>
          <w:rFonts w:ascii="Calibri" w:hAnsi="Calibri"/>
        </w:rPr>
        <w:t>s documents will be reviewed prior to the interview</w:t>
      </w:r>
      <w:r>
        <w:rPr>
          <w:rFonts w:ascii="Calibri" w:hAnsi="Calibri"/>
        </w:rPr>
        <w:t xml:space="preserve">. </w:t>
      </w:r>
      <w:r w:rsidR="009111A6">
        <w:rPr>
          <w:rFonts w:ascii="Calibri" w:hAnsi="Calibri"/>
        </w:rPr>
        <w:t>Documents of interest include</w:t>
      </w:r>
      <w:r>
        <w:rPr>
          <w:rFonts w:ascii="Calibri" w:hAnsi="Calibri"/>
        </w:rPr>
        <w:t xml:space="preserve"> solicitation materials, progress reports, project reports, project deliverables such as HAI prevention tool</w:t>
      </w:r>
      <w:r w:rsidR="009111A6">
        <w:rPr>
          <w:rFonts w:ascii="Calibri" w:hAnsi="Calibri"/>
        </w:rPr>
        <w:t xml:space="preserve">kits, and </w:t>
      </w:r>
      <w:r>
        <w:rPr>
          <w:rFonts w:ascii="Calibri" w:hAnsi="Calibri"/>
        </w:rPr>
        <w:t xml:space="preserve">peer-reviewed literature associated with the projects. </w:t>
      </w:r>
      <w:r w:rsidR="003962E9" w:rsidRPr="000D4EC9">
        <w:rPr>
          <w:rFonts w:ascii="Calibri" w:hAnsi="Calibri"/>
        </w:rPr>
        <w:t xml:space="preserve">The interviews will </w:t>
      </w:r>
      <w:r>
        <w:rPr>
          <w:rFonts w:ascii="Calibri" w:hAnsi="Calibri"/>
        </w:rPr>
        <w:t xml:space="preserve">complement the information from these documents, which are </w:t>
      </w:r>
      <w:r w:rsidR="009111A6">
        <w:rPr>
          <w:rFonts w:ascii="Calibri" w:hAnsi="Calibri"/>
        </w:rPr>
        <w:t>unl</w:t>
      </w:r>
      <w:r>
        <w:rPr>
          <w:rFonts w:ascii="Calibri" w:hAnsi="Calibri"/>
        </w:rPr>
        <w:t xml:space="preserve">ikely to include investigators’ motivations for applying for funding, barriers to and facilitators of project success, researchers’ perspectives on the gaps filled by their funded projects, remaining gaps in the HAI knowledge base, </w:t>
      </w:r>
      <w:r w:rsidR="009111A6">
        <w:rPr>
          <w:rFonts w:ascii="Calibri" w:hAnsi="Calibri"/>
        </w:rPr>
        <w:t xml:space="preserve">applicability of results to other HAIs or healthcare </w:t>
      </w:r>
      <w:r w:rsidR="009111A6">
        <w:rPr>
          <w:rFonts w:ascii="Calibri" w:hAnsi="Calibri"/>
        </w:rPr>
        <w:lastRenderedPageBreak/>
        <w:t xml:space="preserve">settings, dissemination strategies, </w:t>
      </w:r>
      <w:r w:rsidR="003962E9" w:rsidRPr="000D4EC9">
        <w:rPr>
          <w:rFonts w:ascii="Calibri" w:hAnsi="Calibri"/>
        </w:rPr>
        <w:t>and lessons learned.</w:t>
      </w:r>
      <w:r>
        <w:rPr>
          <w:rFonts w:ascii="Calibri" w:hAnsi="Calibri"/>
        </w:rPr>
        <w:t xml:space="preserve">  </w:t>
      </w:r>
      <w:r w:rsidR="009111A6">
        <w:rPr>
          <w:rFonts w:ascii="Calibri" w:hAnsi="Calibri"/>
        </w:rPr>
        <w:t>Also, s</w:t>
      </w:r>
      <w:r w:rsidR="00DD181C" w:rsidRPr="00DD181C">
        <w:rPr>
          <w:rFonts w:ascii="Calibri" w:hAnsi="Calibri"/>
        </w:rPr>
        <w:t>ome projects will not have had time to publish results or will not yet have written up results for project deliverables.</w:t>
      </w:r>
      <w:r w:rsidR="00D91849">
        <w:rPr>
          <w:rFonts w:ascii="Calibri" w:hAnsi="Calibri"/>
        </w:rPr>
        <w:t xml:space="preserve"> In these cases, the interviews will serve as the primary source of information</w:t>
      </w:r>
      <w:r w:rsidR="009111A6">
        <w:rPr>
          <w:rFonts w:ascii="Calibri" w:hAnsi="Calibri"/>
        </w:rPr>
        <w:t xml:space="preserve">.  </w:t>
      </w:r>
      <w:r w:rsidR="003962E9" w:rsidRPr="000D4EC9">
        <w:rPr>
          <w:rFonts w:ascii="Calibri" w:hAnsi="Calibri"/>
        </w:rPr>
        <w:t xml:space="preserve">No other data collection effort has been conducted or has been planned to collect similar information. </w:t>
      </w:r>
      <w:r w:rsidR="00806D73">
        <w:rPr>
          <w:rFonts w:ascii="Calibri" w:hAnsi="Calibri"/>
        </w:rPr>
        <w:t xml:space="preserve"> </w:t>
      </w:r>
    </w:p>
    <w:p w:rsidR="00B256AD" w:rsidRDefault="00B256AD" w:rsidP="006125D8">
      <w:pPr>
        <w:rPr>
          <w:rFonts w:ascii="Calibri" w:hAnsi="Calibri"/>
        </w:rPr>
      </w:pPr>
    </w:p>
    <w:p w:rsidR="00B256AD" w:rsidRDefault="00B256AD" w:rsidP="006125D8">
      <w:pPr>
        <w:rPr>
          <w:rFonts w:ascii="Calibri" w:hAnsi="Calibri"/>
        </w:rPr>
      </w:pPr>
      <w:r>
        <w:rPr>
          <w:rFonts w:ascii="Calibri" w:hAnsi="Calibri"/>
        </w:rPr>
        <w:t xml:space="preserve">In some cases, the contract or grant performance period will have expired at the time of the interview.  </w:t>
      </w:r>
      <w:r w:rsidR="00EE23EE">
        <w:rPr>
          <w:rFonts w:ascii="Calibri" w:hAnsi="Calibri"/>
        </w:rPr>
        <w:t>In such cases,</w:t>
      </w:r>
      <w:r>
        <w:rPr>
          <w:rFonts w:ascii="Calibri" w:hAnsi="Calibri"/>
        </w:rPr>
        <w:t xml:space="preserve"> recall bias is unlikely to be a serious shortcoming </w:t>
      </w:r>
      <w:r w:rsidR="00D91849">
        <w:rPr>
          <w:rFonts w:ascii="Calibri" w:hAnsi="Calibri"/>
        </w:rPr>
        <w:t>of</w:t>
      </w:r>
      <w:r>
        <w:rPr>
          <w:rFonts w:ascii="Calibri" w:hAnsi="Calibri"/>
        </w:rPr>
        <w:t xml:space="preserve"> the study.  The reasons are that interviewees will have spent a substantial amount of time and effort leading the projects</w:t>
      </w:r>
      <w:r w:rsidR="00EE23EE">
        <w:rPr>
          <w:rFonts w:ascii="Calibri" w:hAnsi="Calibri"/>
        </w:rPr>
        <w:t xml:space="preserve"> and that the project team will have documents </w:t>
      </w:r>
      <w:r w:rsidR="00D91849">
        <w:rPr>
          <w:rFonts w:ascii="Calibri" w:hAnsi="Calibri"/>
        </w:rPr>
        <w:t xml:space="preserve">that can be used </w:t>
      </w:r>
      <w:r w:rsidR="00EE23EE">
        <w:rPr>
          <w:rFonts w:ascii="Calibri" w:hAnsi="Calibri"/>
        </w:rPr>
        <w:t>to triangulate and verify some of the information provided by interviewees.</w:t>
      </w:r>
      <w:r>
        <w:rPr>
          <w:rFonts w:ascii="Calibri" w:hAnsi="Calibri"/>
        </w:rPr>
        <w:t xml:space="preserve"> </w:t>
      </w:r>
    </w:p>
    <w:p w:rsidR="00777466" w:rsidRPr="000D4EC9" w:rsidRDefault="00777466" w:rsidP="006125D8">
      <w:pPr>
        <w:rPr>
          <w:rFonts w:ascii="Calibri" w:hAnsi="Calibri"/>
        </w:rPr>
      </w:pPr>
    </w:p>
    <w:p w:rsidR="009B633D" w:rsidRPr="000D4EC9" w:rsidRDefault="009B633D" w:rsidP="006125D8">
      <w:pPr>
        <w:pStyle w:val="Heading2"/>
        <w:spacing w:before="0" w:after="0"/>
        <w:rPr>
          <w:rFonts w:ascii="Calibri" w:hAnsi="Calibri"/>
          <w:sz w:val="24"/>
        </w:rPr>
      </w:pPr>
      <w:bookmarkStart w:id="10" w:name="_Toc151782180"/>
      <w:bookmarkStart w:id="11" w:name="_Toc158526220"/>
      <w:r w:rsidRPr="000D4EC9">
        <w:rPr>
          <w:rFonts w:ascii="Calibri" w:hAnsi="Calibri"/>
          <w:sz w:val="24"/>
        </w:rPr>
        <w:t>5. Involvement of Small Entities</w:t>
      </w:r>
      <w:bookmarkEnd w:id="10"/>
      <w:bookmarkEnd w:id="11"/>
    </w:p>
    <w:p w:rsidR="00534E4B" w:rsidRDefault="00534E4B" w:rsidP="006125D8">
      <w:pPr>
        <w:rPr>
          <w:rFonts w:ascii="Calibri" w:hAnsi="Calibri"/>
        </w:rPr>
      </w:pPr>
    </w:p>
    <w:p w:rsidR="00F60488" w:rsidRPr="000D4EC9" w:rsidRDefault="00ED64FB" w:rsidP="006125D8">
      <w:pPr>
        <w:rPr>
          <w:rFonts w:ascii="Calibri" w:hAnsi="Calibri"/>
        </w:rPr>
      </w:pPr>
      <w:r w:rsidRPr="000D4EC9">
        <w:rPr>
          <w:rFonts w:ascii="Calibri" w:hAnsi="Calibri"/>
        </w:rPr>
        <w:t>The interviews will only involve individuals; therefore they will not pose a burden to small businesses or other small entities.</w:t>
      </w:r>
    </w:p>
    <w:p w:rsidR="00534E4B" w:rsidRDefault="00534E4B" w:rsidP="006125D8">
      <w:pPr>
        <w:pStyle w:val="Heading2"/>
        <w:spacing w:before="0" w:after="0"/>
        <w:rPr>
          <w:rFonts w:ascii="Calibri" w:hAnsi="Calibri"/>
          <w:sz w:val="24"/>
        </w:rPr>
      </w:pPr>
      <w:bookmarkStart w:id="12" w:name="_Toc151782181"/>
      <w:bookmarkStart w:id="13" w:name="_Toc158526221"/>
    </w:p>
    <w:p w:rsidR="009B633D" w:rsidRPr="000D4EC9" w:rsidRDefault="009B633D" w:rsidP="006125D8">
      <w:pPr>
        <w:pStyle w:val="Heading2"/>
        <w:spacing w:before="0" w:after="0"/>
        <w:rPr>
          <w:rFonts w:ascii="Calibri" w:hAnsi="Calibri"/>
          <w:sz w:val="24"/>
        </w:rPr>
      </w:pPr>
      <w:r w:rsidRPr="000D4EC9">
        <w:rPr>
          <w:rFonts w:ascii="Calibri" w:hAnsi="Calibri"/>
          <w:sz w:val="24"/>
        </w:rPr>
        <w:t>6. Consequences if Information Collected Less Frequently</w:t>
      </w:r>
      <w:bookmarkEnd w:id="12"/>
      <w:bookmarkEnd w:id="13"/>
    </w:p>
    <w:p w:rsidR="00534E4B" w:rsidRDefault="00534E4B" w:rsidP="006125D8">
      <w:pPr>
        <w:rPr>
          <w:rFonts w:ascii="Calibri" w:hAnsi="Calibri"/>
        </w:rPr>
      </w:pPr>
      <w:bookmarkStart w:id="14" w:name="_Toc151782182"/>
      <w:bookmarkStart w:id="15" w:name="_Toc158526222"/>
    </w:p>
    <w:p w:rsidR="00747BDA" w:rsidRDefault="00534E4B" w:rsidP="006125D8">
      <w:pPr>
        <w:rPr>
          <w:rFonts w:ascii="Calibri" w:hAnsi="Calibri"/>
        </w:rPr>
      </w:pPr>
      <w:r>
        <w:rPr>
          <w:rFonts w:ascii="Calibri" w:hAnsi="Calibri"/>
        </w:rPr>
        <w:t>This is a one-time data collection.</w:t>
      </w:r>
    </w:p>
    <w:p w:rsidR="00534E4B" w:rsidRPr="000D4EC9" w:rsidRDefault="00534E4B" w:rsidP="006125D8">
      <w:pPr>
        <w:rPr>
          <w:rFonts w:ascii="Calibri" w:hAnsi="Calibri"/>
        </w:rPr>
      </w:pPr>
    </w:p>
    <w:p w:rsidR="009B633D" w:rsidRPr="000D4EC9" w:rsidRDefault="009B633D" w:rsidP="006125D8">
      <w:pPr>
        <w:pStyle w:val="Heading2"/>
        <w:spacing w:before="0" w:after="0"/>
        <w:rPr>
          <w:rFonts w:ascii="Calibri" w:hAnsi="Calibri"/>
          <w:sz w:val="24"/>
        </w:rPr>
      </w:pPr>
      <w:r w:rsidRPr="000D4EC9">
        <w:rPr>
          <w:rFonts w:ascii="Calibri" w:hAnsi="Calibri"/>
          <w:sz w:val="24"/>
        </w:rPr>
        <w:t>7. Special Circumstances</w:t>
      </w:r>
      <w:bookmarkEnd w:id="14"/>
      <w:bookmarkEnd w:id="15"/>
    </w:p>
    <w:p w:rsidR="00534E4B" w:rsidRDefault="00534E4B" w:rsidP="006125D8">
      <w:pPr>
        <w:rPr>
          <w:rFonts w:ascii="Calibri" w:hAnsi="Calibri"/>
        </w:rPr>
      </w:pPr>
    </w:p>
    <w:p w:rsidR="009B633D" w:rsidRPr="000D4EC9" w:rsidRDefault="009B633D" w:rsidP="006125D8">
      <w:pPr>
        <w:rPr>
          <w:rFonts w:ascii="Calibri" w:hAnsi="Calibri"/>
        </w:rPr>
      </w:pPr>
      <w:r w:rsidRPr="000D4EC9">
        <w:rPr>
          <w:rFonts w:ascii="Calibri" w:hAnsi="Calibri"/>
        </w:rPr>
        <w:t>This request is consistent with the general information collection guidelines of 5 CFR 1320.5(d)(2).  No special circumstances apply.</w:t>
      </w:r>
    </w:p>
    <w:p w:rsidR="00534E4B" w:rsidRDefault="00534E4B" w:rsidP="006125D8">
      <w:pPr>
        <w:pStyle w:val="Heading2"/>
        <w:spacing w:before="0" w:after="0"/>
        <w:rPr>
          <w:rFonts w:ascii="Calibri" w:hAnsi="Calibri"/>
          <w:sz w:val="24"/>
        </w:rPr>
      </w:pPr>
      <w:bookmarkStart w:id="16" w:name="_Toc151782183"/>
      <w:bookmarkStart w:id="17" w:name="_Toc158526223"/>
    </w:p>
    <w:p w:rsidR="004E3A1B" w:rsidRPr="000D4EC9" w:rsidRDefault="009B633D" w:rsidP="006125D8">
      <w:pPr>
        <w:pStyle w:val="Heading2"/>
        <w:spacing w:before="0" w:after="0"/>
        <w:rPr>
          <w:rFonts w:ascii="Calibri" w:hAnsi="Calibri"/>
          <w:sz w:val="24"/>
          <w:szCs w:val="24"/>
        </w:rPr>
      </w:pPr>
      <w:r w:rsidRPr="000D4EC9">
        <w:rPr>
          <w:rFonts w:ascii="Calibri" w:hAnsi="Calibri"/>
          <w:sz w:val="24"/>
        </w:rPr>
        <w:t>8.</w:t>
      </w:r>
      <w:r w:rsidRPr="000D4EC9">
        <w:rPr>
          <w:rFonts w:ascii="Calibri" w:hAnsi="Calibri"/>
          <w:sz w:val="24"/>
          <w:szCs w:val="24"/>
        </w:rPr>
        <w:t xml:space="preserve"> </w:t>
      </w:r>
      <w:bookmarkEnd w:id="16"/>
      <w:bookmarkEnd w:id="17"/>
      <w:r w:rsidR="004E3A1B" w:rsidRPr="000D4EC9">
        <w:rPr>
          <w:rFonts w:ascii="Calibri" w:hAnsi="Calibri"/>
          <w:sz w:val="24"/>
          <w:szCs w:val="24"/>
        </w:rPr>
        <w:t>Federal Register Notice and Outside Consultations</w:t>
      </w:r>
    </w:p>
    <w:p w:rsidR="004E3A1B" w:rsidRPr="000D4EC9" w:rsidRDefault="004E3A1B" w:rsidP="006125D8">
      <w:pPr>
        <w:rPr>
          <w:rFonts w:ascii="Calibri" w:hAnsi="Calibri"/>
        </w:rPr>
      </w:pPr>
    </w:p>
    <w:p w:rsidR="00131443" w:rsidRPr="000D4EC9" w:rsidRDefault="004E3A1B" w:rsidP="006125D8">
      <w:pPr>
        <w:rPr>
          <w:rFonts w:ascii="Calibri" w:hAnsi="Calibri" w:cs="Arial"/>
          <w:b/>
          <w:bCs/>
          <w:i/>
          <w:iCs/>
        </w:rPr>
      </w:pPr>
      <w:r w:rsidRPr="000D4EC9">
        <w:rPr>
          <w:rFonts w:ascii="Calibri" w:hAnsi="Calibri" w:cs="Arial"/>
          <w:b/>
          <w:i/>
        </w:rPr>
        <w:t>8.a.</w:t>
      </w:r>
      <w:r w:rsidRPr="000D4EC9">
        <w:rPr>
          <w:rFonts w:ascii="Calibri" w:hAnsi="Calibri"/>
        </w:rPr>
        <w:t xml:space="preserve"> </w:t>
      </w:r>
      <w:r w:rsidRPr="000D4EC9">
        <w:rPr>
          <w:rFonts w:ascii="Calibri" w:hAnsi="Calibri" w:cs="Arial"/>
          <w:b/>
          <w:bCs/>
          <w:i/>
          <w:iCs/>
        </w:rPr>
        <w:t>Federal Register Notice</w:t>
      </w:r>
    </w:p>
    <w:p w:rsidR="007C1ECB" w:rsidRPr="000D4EC9" w:rsidRDefault="007C1ECB" w:rsidP="006125D8">
      <w:pPr>
        <w:rPr>
          <w:rFonts w:ascii="Calibri" w:hAnsi="Calibri"/>
        </w:rPr>
      </w:pPr>
    </w:p>
    <w:p w:rsidR="004E3A1B" w:rsidRPr="00024237" w:rsidRDefault="00A30D9A" w:rsidP="006125D8">
      <w:pPr>
        <w:rPr>
          <w:rFonts w:ascii="Calibri" w:hAnsi="Calibri"/>
        </w:rPr>
      </w:pPr>
      <w:bookmarkStart w:id="18" w:name="OLE_LINK3"/>
      <w:bookmarkStart w:id="19" w:name="OLE_LINK4"/>
      <w:r w:rsidRPr="00024237">
        <w:rPr>
          <w:rFonts w:ascii="Calibri" w:hAnsi="Calibri"/>
        </w:rPr>
        <w:t xml:space="preserve">As required by </w:t>
      </w:r>
      <w:r w:rsidR="0037771B" w:rsidRPr="00024237">
        <w:rPr>
          <w:rFonts w:ascii="Calibri" w:hAnsi="Calibri"/>
        </w:rPr>
        <w:t>5 CFR 1320.8(d), n</w:t>
      </w:r>
      <w:r w:rsidR="009374DF" w:rsidRPr="00024237">
        <w:rPr>
          <w:rFonts w:ascii="Calibri" w:hAnsi="Calibri"/>
        </w:rPr>
        <w:t xml:space="preserve">otice was published in the Federal Register on </w:t>
      </w:r>
      <w:r w:rsidR="00664CEE" w:rsidRPr="00024237">
        <w:rPr>
          <w:rFonts w:ascii="Calibri" w:hAnsi="Calibri"/>
        </w:rPr>
        <w:t xml:space="preserve">Friday, April 6, 2012, page 20820 </w:t>
      </w:r>
      <w:r w:rsidR="009374DF" w:rsidRPr="00024237">
        <w:rPr>
          <w:rFonts w:ascii="Calibri" w:hAnsi="Calibri"/>
        </w:rPr>
        <w:t>for 60 days</w:t>
      </w:r>
      <w:r w:rsidR="00016560" w:rsidRPr="00024237">
        <w:rPr>
          <w:rFonts w:ascii="Calibri" w:hAnsi="Calibri"/>
        </w:rPr>
        <w:t xml:space="preserve"> </w:t>
      </w:r>
      <w:r w:rsidR="00620B93" w:rsidRPr="00024237">
        <w:rPr>
          <w:rFonts w:ascii="Calibri" w:hAnsi="Calibri"/>
        </w:rPr>
        <w:t>(see A</w:t>
      </w:r>
      <w:r w:rsidR="00EE4455" w:rsidRPr="00024237">
        <w:rPr>
          <w:rFonts w:ascii="Calibri" w:hAnsi="Calibri"/>
        </w:rPr>
        <w:t xml:space="preserve">ttachment </w:t>
      </w:r>
      <w:r w:rsidR="00ED2373" w:rsidRPr="00024237">
        <w:rPr>
          <w:rFonts w:ascii="Calibri" w:hAnsi="Calibri"/>
        </w:rPr>
        <w:t>H</w:t>
      </w:r>
      <w:r w:rsidR="00016560" w:rsidRPr="00024237">
        <w:rPr>
          <w:rFonts w:ascii="Calibri" w:hAnsi="Calibri"/>
        </w:rPr>
        <w:t>)</w:t>
      </w:r>
      <w:r w:rsidR="009374DF" w:rsidRPr="00024237">
        <w:rPr>
          <w:rFonts w:ascii="Calibri" w:hAnsi="Calibri"/>
        </w:rPr>
        <w:t xml:space="preserve">.  </w:t>
      </w:r>
      <w:bookmarkEnd w:id="18"/>
      <w:bookmarkEnd w:id="19"/>
      <w:r w:rsidR="00664CEE" w:rsidRPr="00024237">
        <w:rPr>
          <w:rFonts w:ascii="Calibri" w:hAnsi="Calibri"/>
        </w:rPr>
        <w:t xml:space="preserve">No comments were received. </w:t>
      </w:r>
    </w:p>
    <w:p w:rsidR="00EE06C4" w:rsidRPr="000D4EC9" w:rsidRDefault="00EE06C4" w:rsidP="006125D8">
      <w:pPr>
        <w:rPr>
          <w:rFonts w:ascii="Calibri" w:hAnsi="Calibri"/>
        </w:rPr>
      </w:pPr>
    </w:p>
    <w:p w:rsidR="009B633D" w:rsidRPr="000D4EC9" w:rsidRDefault="004E3A1B" w:rsidP="006125D8">
      <w:pPr>
        <w:pStyle w:val="Heading2"/>
        <w:spacing w:before="0" w:after="0"/>
        <w:rPr>
          <w:rFonts w:ascii="Calibri" w:hAnsi="Calibri"/>
          <w:sz w:val="24"/>
          <w:szCs w:val="24"/>
        </w:rPr>
      </w:pPr>
      <w:r w:rsidRPr="000D4EC9">
        <w:rPr>
          <w:rFonts w:ascii="Calibri" w:hAnsi="Calibri"/>
          <w:sz w:val="24"/>
        </w:rPr>
        <w:t xml:space="preserve">8.b.  </w:t>
      </w:r>
      <w:r w:rsidRPr="000D4EC9">
        <w:rPr>
          <w:rFonts w:ascii="Calibri" w:hAnsi="Calibri"/>
          <w:sz w:val="24"/>
          <w:szCs w:val="24"/>
        </w:rPr>
        <w:t>Outside Consultations</w:t>
      </w:r>
    </w:p>
    <w:p w:rsidR="00EE06C4" w:rsidRDefault="00EE06C4" w:rsidP="006125D8">
      <w:pPr>
        <w:rPr>
          <w:rFonts w:ascii="Calibri" w:hAnsi="Calibri"/>
        </w:rPr>
      </w:pPr>
    </w:p>
    <w:p w:rsidR="00747BDA" w:rsidRPr="000D4EC9" w:rsidRDefault="00747BDA" w:rsidP="006125D8">
      <w:pPr>
        <w:rPr>
          <w:rFonts w:ascii="Calibri" w:hAnsi="Calibri"/>
        </w:rPr>
      </w:pPr>
      <w:r w:rsidRPr="000D4EC9">
        <w:rPr>
          <w:rFonts w:ascii="Calibri" w:hAnsi="Calibri"/>
        </w:rPr>
        <w:t xml:space="preserve">AHRQ consulted with many individuals in developing the evaluation design, data collection plan, and data collection instruments. This includes AHRQ program staff and staff from the </w:t>
      </w:r>
      <w:r w:rsidR="00CC2B52" w:rsidRPr="000D4EC9">
        <w:rPr>
          <w:rFonts w:ascii="Calibri" w:hAnsi="Calibri"/>
        </w:rPr>
        <w:t xml:space="preserve">contractor (IMPAQ International LLC and its subcontractor, RAND Corporation). </w:t>
      </w:r>
      <w:r w:rsidR="00F93E14" w:rsidRPr="000D4EC9">
        <w:rPr>
          <w:rFonts w:ascii="Calibri" w:hAnsi="Calibri"/>
        </w:rPr>
        <w:t xml:space="preserve">No unresolved problems were identified by any of these individuals. </w:t>
      </w:r>
    </w:p>
    <w:p w:rsidR="00CC2B52" w:rsidRPr="000D4EC9" w:rsidRDefault="00CC2B52" w:rsidP="006125D8">
      <w:pPr>
        <w:rPr>
          <w:rFonts w:ascii="Calibri" w:hAnsi="Calibri"/>
        </w:rPr>
      </w:pPr>
    </w:p>
    <w:p w:rsidR="0038217D" w:rsidRPr="000D4EC9" w:rsidRDefault="009B633D" w:rsidP="006125D8">
      <w:pPr>
        <w:pStyle w:val="Heading2"/>
        <w:spacing w:before="0" w:after="0"/>
        <w:rPr>
          <w:rFonts w:ascii="Calibri" w:hAnsi="Calibri"/>
          <w:sz w:val="24"/>
          <w:szCs w:val="24"/>
        </w:rPr>
      </w:pPr>
      <w:bookmarkStart w:id="20" w:name="_Toc457285506"/>
      <w:bookmarkStart w:id="21" w:name="_Toc58725294"/>
      <w:bookmarkStart w:id="22" w:name="_Toc151782184"/>
      <w:bookmarkStart w:id="23" w:name="_Toc158526224"/>
      <w:r w:rsidRPr="000D4EC9">
        <w:rPr>
          <w:rFonts w:ascii="Calibri" w:hAnsi="Calibri"/>
          <w:sz w:val="24"/>
          <w:szCs w:val="24"/>
        </w:rPr>
        <w:t>9. Payments/Gifts to Respondents</w:t>
      </w:r>
      <w:bookmarkEnd w:id="20"/>
      <w:bookmarkEnd w:id="21"/>
      <w:bookmarkEnd w:id="22"/>
      <w:bookmarkEnd w:id="23"/>
    </w:p>
    <w:p w:rsidR="00EE06C4" w:rsidRDefault="00EE06C4" w:rsidP="006125D8">
      <w:pPr>
        <w:jc w:val="both"/>
        <w:rPr>
          <w:rFonts w:ascii="Calibri" w:hAnsi="Calibri"/>
        </w:rPr>
      </w:pPr>
    </w:p>
    <w:p w:rsidR="00BB3B34" w:rsidRPr="000D4EC9" w:rsidRDefault="00BB3B34" w:rsidP="006125D8">
      <w:pPr>
        <w:jc w:val="both"/>
        <w:rPr>
          <w:rFonts w:ascii="Calibri" w:hAnsi="Calibri"/>
        </w:rPr>
      </w:pPr>
      <w:r w:rsidRPr="000D4EC9">
        <w:rPr>
          <w:rFonts w:ascii="Calibri" w:hAnsi="Calibri"/>
        </w:rPr>
        <w:t xml:space="preserve">AHRQ does not plan to provide any payments or gifts to the respondents. </w:t>
      </w:r>
    </w:p>
    <w:p w:rsidR="00B915F1" w:rsidRPr="000D4EC9" w:rsidRDefault="00B915F1" w:rsidP="006125D8">
      <w:pPr>
        <w:jc w:val="both"/>
        <w:rPr>
          <w:rFonts w:ascii="Calibri" w:hAnsi="Calibri"/>
        </w:rPr>
      </w:pPr>
    </w:p>
    <w:p w:rsidR="009B633D" w:rsidRPr="000D4EC9" w:rsidRDefault="009B633D" w:rsidP="006125D8">
      <w:pPr>
        <w:pStyle w:val="Heading2"/>
        <w:spacing w:before="0" w:after="0"/>
        <w:rPr>
          <w:rFonts w:ascii="Calibri" w:hAnsi="Calibri"/>
          <w:sz w:val="24"/>
        </w:rPr>
      </w:pPr>
      <w:bookmarkStart w:id="24" w:name="_Toc151782185"/>
      <w:bookmarkStart w:id="25" w:name="_Toc158526225"/>
      <w:r w:rsidRPr="000D4EC9">
        <w:rPr>
          <w:rFonts w:ascii="Calibri" w:hAnsi="Calibri"/>
          <w:sz w:val="24"/>
        </w:rPr>
        <w:lastRenderedPageBreak/>
        <w:t>10. Assurance of Confidentiality</w:t>
      </w:r>
      <w:bookmarkEnd w:id="24"/>
      <w:bookmarkEnd w:id="25"/>
    </w:p>
    <w:p w:rsidR="00EE06C4" w:rsidRDefault="00EE06C4" w:rsidP="006125D8">
      <w:pPr>
        <w:autoSpaceDE w:val="0"/>
        <w:autoSpaceDN w:val="0"/>
        <w:adjustRightInd w:val="0"/>
        <w:rPr>
          <w:rFonts w:ascii="Calibri" w:hAnsi="Calibri"/>
        </w:rPr>
      </w:pPr>
    </w:p>
    <w:p w:rsidR="008F0B8B" w:rsidRPr="000D4EC9" w:rsidRDefault="008F0B8B" w:rsidP="006125D8">
      <w:pPr>
        <w:autoSpaceDE w:val="0"/>
        <w:autoSpaceDN w:val="0"/>
        <w:adjustRightInd w:val="0"/>
        <w:rPr>
          <w:rFonts w:ascii="Calibri" w:hAnsi="Calibri"/>
        </w:rPr>
      </w:pPr>
      <w:r w:rsidRPr="000D4EC9">
        <w:rPr>
          <w:rFonts w:ascii="Calibri" w:hAnsi="Calibri"/>
        </w:rPr>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00BB3B34" w:rsidRPr="000D4EC9" w:rsidRDefault="00BB3B34" w:rsidP="006125D8">
      <w:pPr>
        <w:autoSpaceDE w:val="0"/>
        <w:autoSpaceDN w:val="0"/>
        <w:adjustRightInd w:val="0"/>
        <w:rPr>
          <w:rFonts w:ascii="Calibri" w:hAnsi="Calibri"/>
          <w:highlight w:val="yellow"/>
        </w:rPr>
      </w:pPr>
    </w:p>
    <w:p w:rsidR="0017084A" w:rsidRPr="000D4EC9" w:rsidRDefault="00EE06C4" w:rsidP="006125D8">
      <w:pPr>
        <w:autoSpaceDE w:val="0"/>
        <w:autoSpaceDN w:val="0"/>
        <w:adjustRightInd w:val="0"/>
        <w:rPr>
          <w:rFonts w:ascii="Calibri" w:hAnsi="Calibri" w:cs="Arial"/>
        </w:rPr>
      </w:pPr>
      <w:r>
        <w:rPr>
          <w:rFonts w:ascii="Calibri" w:hAnsi="Calibri"/>
        </w:rPr>
        <w:t>R</w:t>
      </w:r>
      <w:r w:rsidR="00BB3B34" w:rsidRPr="000D4EC9">
        <w:rPr>
          <w:rFonts w:ascii="Calibri" w:hAnsi="Calibri"/>
        </w:rPr>
        <w:t>espondent</w:t>
      </w:r>
      <w:r>
        <w:rPr>
          <w:rFonts w:ascii="Calibri" w:hAnsi="Calibri"/>
        </w:rPr>
        <w:t>s’</w:t>
      </w:r>
      <w:r w:rsidR="00BB3B34" w:rsidRPr="000D4EC9">
        <w:rPr>
          <w:rFonts w:ascii="Calibri" w:hAnsi="Calibri"/>
        </w:rPr>
        <w:t xml:space="preserve"> identifying information</w:t>
      </w:r>
      <w:r>
        <w:rPr>
          <w:rFonts w:ascii="Calibri" w:hAnsi="Calibri"/>
        </w:rPr>
        <w:t>, including name,</w:t>
      </w:r>
      <w:r w:rsidR="00BB3B34" w:rsidRPr="000D4EC9">
        <w:rPr>
          <w:rFonts w:ascii="Calibri" w:hAnsi="Calibri"/>
        </w:rPr>
        <w:t xml:space="preserve"> will be obtained for the study. All data items that identify respondents will be kept by AHRQ, the contractor, IMPAQ International, and its subcontractor, RAND Corporation</w:t>
      </w:r>
      <w:r w:rsidR="007C5D8C" w:rsidRPr="000D4EC9">
        <w:rPr>
          <w:rFonts w:ascii="Calibri" w:hAnsi="Calibri"/>
        </w:rPr>
        <w:t>. Identifiable information will be used for 1)</w:t>
      </w:r>
      <w:r w:rsidR="00BB3B34" w:rsidRPr="000D4EC9">
        <w:rPr>
          <w:rFonts w:ascii="Calibri" w:hAnsi="Calibri"/>
        </w:rPr>
        <w:t xml:space="preserve"> contacting individuals for conducting telephone interviews</w:t>
      </w:r>
      <w:r w:rsidR="007C5D8C" w:rsidRPr="000D4EC9">
        <w:rPr>
          <w:rFonts w:ascii="Calibri" w:hAnsi="Calibri"/>
        </w:rPr>
        <w:t xml:space="preserve"> and 2) analysis of interview results based on differences within the projects</w:t>
      </w:r>
      <w:r w:rsidR="00BB3B34" w:rsidRPr="000D4EC9">
        <w:rPr>
          <w:rFonts w:ascii="Calibri" w:hAnsi="Calibri"/>
        </w:rPr>
        <w:t>.</w:t>
      </w:r>
      <w:r w:rsidR="0017084A" w:rsidRPr="000D4EC9">
        <w:rPr>
          <w:rFonts w:ascii="Calibri" w:hAnsi="Calibri"/>
        </w:rPr>
        <w:t xml:space="preserve"> </w:t>
      </w:r>
      <w:r w:rsidR="007C5D8C" w:rsidRPr="000D4EC9">
        <w:rPr>
          <w:rFonts w:ascii="Calibri" w:hAnsi="Calibri"/>
        </w:rPr>
        <w:t xml:space="preserve">Identifiable information will not be </w:t>
      </w:r>
      <w:r w:rsidR="00BF47C4">
        <w:rPr>
          <w:rFonts w:ascii="Calibri" w:hAnsi="Calibri"/>
        </w:rPr>
        <w:t xml:space="preserve">disclosed to anyone </w:t>
      </w:r>
      <w:r w:rsidR="007C5D8C" w:rsidRPr="000D4EC9">
        <w:rPr>
          <w:rFonts w:ascii="Calibri" w:hAnsi="Calibri"/>
        </w:rPr>
        <w:t>outside of AHRQ, IMPAQ International, and RAND Corporation.</w:t>
      </w:r>
      <w:r w:rsidR="0017084A" w:rsidRPr="000D4EC9">
        <w:rPr>
          <w:rFonts w:ascii="Calibri" w:hAnsi="Calibri" w:cs="Arial"/>
        </w:rPr>
        <w:t xml:space="preserve"> Measures to safeguard data will be emphasized in written and verbal training procedures for project personnel, and all project personnel will sign an Assurance of Confidentiality statement. </w:t>
      </w:r>
      <w:r>
        <w:rPr>
          <w:rFonts w:ascii="Calibri" w:hAnsi="Calibri" w:cs="Arial"/>
        </w:rPr>
        <w:t xml:space="preserve">IMPAQ International and RAND Corporation will use a secure </w:t>
      </w:r>
      <w:r w:rsidR="004E5349">
        <w:rPr>
          <w:rFonts w:ascii="Calibri" w:hAnsi="Calibri" w:cs="Arial"/>
        </w:rPr>
        <w:t>web</w:t>
      </w:r>
      <w:r>
        <w:rPr>
          <w:rFonts w:ascii="Calibri" w:hAnsi="Calibri" w:cs="Arial"/>
        </w:rPr>
        <w:t>site to exchange personal identifying information, and all electronic files will encrypted prior to sharing.</w:t>
      </w:r>
    </w:p>
    <w:p w:rsidR="0017084A" w:rsidRPr="000D4EC9" w:rsidRDefault="0017084A" w:rsidP="006125D8">
      <w:pPr>
        <w:autoSpaceDE w:val="0"/>
        <w:autoSpaceDN w:val="0"/>
        <w:adjustRightInd w:val="0"/>
        <w:rPr>
          <w:rFonts w:ascii="Calibri" w:hAnsi="Calibri"/>
          <w:highlight w:val="yellow"/>
        </w:rPr>
      </w:pPr>
    </w:p>
    <w:p w:rsidR="009B633D" w:rsidRPr="000D4EC9" w:rsidRDefault="009B633D" w:rsidP="006125D8">
      <w:pPr>
        <w:pStyle w:val="Heading2"/>
        <w:spacing w:before="0" w:after="0"/>
        <w:rPr>
          <w:rFonts w:ascii="Calibri" w:hAnsi="Calibri"/>
          <w:sz w:val="24"/>
        </w:rPr>
      </w:pPr>
      <w:bookmarkStart w:id="26" w:name="_Toc151782186"/>
      <w:bookmarkStart w:id="27" w:name="_Toc158526226"/>
      <w:r w:rsidRPr="000D4EC9">
        <w:rPr>
          <w:rFonts w:ascii="Calibri" w:hAnsi="Calibri"/>
          <w:sz w:val="24"/>
        </w:rPr>
        <w:t>11. Questions of a Sensitive Nature</w:t>
      </w:r>
      <w:bookmarkEnd w:id="26"/>
      <w:bookmarkEnd w:id="27"/>
    </w:p>
    <w:p w:rsidR="00EE06C4" w:rsidRDefault="00EE06C4" w:rsidP="006125D8">
      <w:pPr>
        <w:contextualSpacing/>
        <w:rPr>
          <w:rFonts w:ascii="Calibri" w:hAnsi="Calibri" w:cs="Arial"/>
        </w:rPr>
      </w:pPr>
    </w:p>
    <w:p w:rsidR="0017084A" w:rsidRPr="00F74EF2" w:rsidRDefault="0017084A" w:rsidP="006125D8">
      <w:pPr>
        <w:contextualSpacing/>
        <w:rPr>
          <w:rFonts w:ascii="Calibri" w:hAnsi="Calibri" w:cs="Arial"/>
        </w:rPr>
      </w:pPr>
      <w:r w:rsidRPr="000D4EC9">
        <w:rPr>
          <w:rFonts w:ascii="Calibri" w:hAnsi="Calibri" w:cs="Arial"/>
        </w:rPr>
        <w:t>The data collection instruments being submitted for clearance do not include questions of a sensitive or personal nature</w:t>
      </w:r>
      <w:r w:rsidR="00F74EF2">
        <w:rPr>
          <w:rFonts w:ascii="Calibri" w:hAnsi="Calibri" w:cs="Arial"/>
        </w:rPr>
        <w:t>, nor do they request</w:t>
      </w:r>
      <w:r w:rsidRPr="000D4EC9">
        <w:rPr>
          <w:rFonts w:ascii="Calibri" w:hAnsi="Calibri" w:cs="Arial"/>
        </w:rPr>
        <w:t xml:space="preserve"> Social Security Numbers, </w:t>
      </w:r>
      <w:r w:rsidRPr="00F74EF2">
        <w:rPr>
          <w:rFonts w:ascii="Calibri" w:hAnsi="Calibri" w:cs="Arial"/>
        </w:rPr>
        <w:t xml:space="preserve">Medicare Numbers, or Medicaid Numbers. </w:t>
      </w:r>
    </w:p>
    <w:p w:rsidR="007C5D8C" w:rsidRPr="00F74EF2" w:rsidRDefault="007C5D8C" w:rsidP="006125D8">
      <w:pPr>
        <w:contextualSpacing/>
        <w:rPr>
          <w:rFonts w:ascii="Calibri" w:hAnsi="Calibri" w:cs="Arial"/>
        </w:rPr>
      </w:pPr>
    </w:p>
    <w:p w:rsidR="00F74EF2" w:rsidRPr="00F74EF2" w:rsidRDefault="000567D6" w:rsidP="00F74EF2">
      <w:pPr>
        <w:rPr>
          <w:rFonts w:ascii="Calibri" w:hAnsi="Calibri"/>
        </w:rPr>
      </w:pPr>
      <w:r>
        <w:rPr>
          <w:rFonts w:ascii="Calibri" w:hAnsi="Calibri"/>
        </w:rPr>
        <w:t xml:space="preserve">Each </w:t>
      </w:r>
      <w:r w:rsidR="004D0B0B">
        <w:rPr>
          <w:rFonts w:ascii="Calibri" w:hAnsi="Calibri"/>
        </w:rPr>
        <w:t xml:space="preserve">respondent </w:t>
      </w:r>
      <w:r>
        <w:rPr>
          <w:rFonts w:ascii="Calibri" w:hAnsi="Calibri"/>
        </w:rPr>
        <w:t>will receive an</w:t>
      </w:r>
      <w:r w:rsidR="007C5D8C" w:rsidRPr="00F74EF2">
        <w:rPr>
          <w:rFonts w:ascii="Calibri" w:hAnsi="Calibri"/>
        </w:rPr>
        <w:t xml:space="preserve"> informed consent statement</w:t>
      </w:r>
      <w:r w:rsidR="009C5B20">
        <w:rPr>
          <w:rFonts w:ascii="Calibri" w:hAnsi="Calibri"/>
        </w:rPr>
        <w:t xml:space="preserve"> (see Attachment F)</w:t>
      </w:r>
      <w:r w:rsidR="007C5D8C" w:rsidRPr="00F74EF2">
        <w:rPr>
          <w:rFonts w:ascii="Calibri" w:hAnsi="Calibri"/>
        </w:rPr>
        <w:t xml:space="preserve">. This will include information on the purpose of the project and interview, how their privacy will be maintained, and </w:t>
      </w:r>
      <w:r w:rsidR="00E804B6" w:rsidRPr="00F74EF2">
        <w:rPr>
          <w:rFonts w:ascii="Calibri" w:hAnsi="Calibri"/>
        </w:rPr>
        <w:t xml:space="preserve">how the information they share will be used. </w:t>
      </w:r>
      <w:bookmarkStart w:id="28" w:name="_Toc151782187"/>
      <w:bookmarkStart w:id="29" w:name="_Toc158526227"/>
    </w:p>
    <w:p w:rsidR="00F74EF2" w:rsidRPr="00F74EF2" w:rsidRDefault="00F74EF2" w:rsidP="006125D8">
      <w:pPr>
        <w:pStyle w:val="Heading2"/>
        <w:spacing w:before="0" w:after="0"/>
        <w:rPr>
          <w:rFonts w:ascii="Calibri" w:hAnsi="Calibri"/>
          <w:sz w:val="24"/>
        </w:rPr>
      </w:pPr>
    </w:p>
    <w:p w:rsidR="009B633D" w:rsidRPr="000D4EC9" w:rsidRDefault="009B633D" w:rsidP="006125D8">
      <w:pPr>
        <w:pStyle w:val="Heading2"/>
        <w:spacing w:before="0" w:after="0"/>
        <w:rPr>
          <w:rFonts w:ascii="Calibri" w:hAnsi="Calibri"/>
          <w:sz w:val="24"/>
        </w:rPr>
      </w:pPr>
      <w:r w:rsidRPr="000D4EC9">
        <w:rPr>
          <w:rFonts w:ascii="Calibri" w:hAnsi="Calibri"/>
          <w:sz w:val="24"/>
        </w:rPr>
        <w:t>12. Estimates of Annualized Burden Hours and Costs</w:t>
      </w:r>
      <w:bookmarkEnd w:id="28"/>
      <w:bookmarkEnd w:id="29"/>
    </w:p>
    <w:p w:rsidR="00AA788A" w:rsidRPr="000D4EC9" w:rsidRDefault="00AA788A" w:rsidP="006125D8">
      <w:pPr>
        <w:rPr>
          <w:rStyle w:val="Strong"/>
          <w:rFonts w:ascii="Calibri" w:hAnsi="Calibri"/>
          <w:b w:val="0"/>
          <w:i/>
        </w:rPr>
      </w:pPr>
    </w:p>
    <w:p w:rsidR="0017084A" w:rsidRDefault="0017084A" w:rsidP="006125D8">
      <w:pPr>
        <w:contextualSpacing/>
        <w:rPr>
          <w:rStyle w:val="Strong"/>
          <w:rFonts w:ascii="Calibri" w:hAnsi="Calibri" w:cs="Arial"/>
          <w:b w:val="0"/>
        </w:rPr>
      </w:pPr>
      <w:r w:rsidRPr="000D4EC9">
        <w:rPr>
          <w:rStyle w:val="Strong"/>
          <w:rFonts w:ascii="Calibri" w:hAnsi="Calibri" w:cs="Arial"/>
          <w:b w:val="0"/>
        </w:rPr>
        <w:t xml:space="preserve">Exhibit 1 shows the estimated annualized burden hours for the respondent’s time to participate in this evaluation.  </w:t>
      </w:r>
      <w:r w:rsidR="003F74AE">
        <w:rPr>
          <w:rStyle w:val="Strong"/>
          <w:rFonts w:ascii="Calibri" w:hAnsi="Calibri" w:cs="Arial"/>
          <w:b w:val="0"/>
        </w:rPr>
        <w:t xml:space="preserve">Interviews will be conducted with </w:t>
      </w:r>
      <w:r w:rsidR="00253C68">
        <w:rPr>
          <w:rStyle w:val="Strong"/>
          <w:rFonts w:ascii="Calibri" w:hAnsi="Calibri" w:cs="Arial"/>
          <w:b w:val="0"/>
        </w:rPr>
        <w:t>40</w:t>
      </w:r>
      <w:r w:rsidR="003F74AE">
        <w:rPr>
          <w:rStyle w:val="Strong"/>
          <w:rFonts w:ascii="Calibri" w:hAnsi="Calibri" w:cs="Arial"/>
          <w:b w:val="0"/>
        </w:rPr>
        <w:t xml:space="preserve"> contractors and 18 grantees and </w:t>
      </w:r>
      <w:r w:rsidR="006E2E42">
        <w:rPr>
          <w:rStyle w:val="Strong"/>
          <w:rFonts w:ascii="Calibri" w:hAnsi="Calibri" w:cs="Arial"/>
          <w:b w:val="0"/>
        </w:rPr>
        <w:t xml:space="preserve">each </w:t>
      </w:r>
      <w:r w:rsidR="003F74AE">
        <w:rPr>
          <w:rStyle w:val="Strong"/>
          <w:rFonts w:ascii="Calibri" w:hAnsi="Calibri" w:cs="Arial"/>
          <w:b w:val="0"/>
        </w:rPr>
        <w:t>will last about 90 minutes.</w:t>
      </w:r>
      <w:r w:rsidR="004E5349">
        <w:rPr>
          <w:rStyle w:val="Strong"/>
          <w:rFonts w:ascii="Calibri" w:hAnsi="Calibri" w:cs="Arial"/>
          <w:b w:val="0"/>
        </w:rPr>
        <w:t xml:space="preserve">  </w:t>
      </w:r>
      <w:r w:rsidRPr="000D4EC9">
        <w:rPr>
          <w:rStyle w:val="Strong"/>
          <w:rFonts w:ascii="Calibri" w:hAnsi="Calibri" w:cs="Arial"/>
          <w:b w:val="0"/>
        </w:rPr>
        <w:t xml:space="preserve">The total burden hours are estimated to be </w:t>
      </w:r>
      <w:r w:rsidR="00253C68">
        <w:rPr>
          <w:rStyle w:val="Strong"/>
          <w:rFonts w:ascii="Calibri" w:hAnsi="Calibri" w:cs="Arial"/>
          <w:b w:val="0"/>
        </w:rPr>
        <w:t>87</w:t>
      </w:r>
      <w:r w:rsidRPr="000D4EC9">
        <w:rPr>
          <w:rStyle w:val="Strong"/>
          <w:rFonts w:ascii="Calibri" w:hAnsi="Calibri" w:cs="Arial"/>
          <w:b w:val="0"/>
        </w:rPr>
        <w:t>.</w:t>
      </w:r>
    </w:p>
    <w:p w:rsidR="003F74AE" w:rsidRDefault="003F74AE" w:rsidP="006125D8">
      <w:pPr>
        <w:contextualSpacing/>
        <w:rPr>
          <w:rStyle w:val="Strong"/>
          <w:rFonts w:ascii="Calibri" w:hAnsi="Calibri" w:cs="Arial"/>
          <w:b w:val="0"/>
        </w:rPr>
      </w:pPr>
    </w:p>
    <w:p w:rsidR="00F64C94" w:rsidRPr="000D4EC9" w:rsidRDefault="00F64C94" w:rsidP="006125D8">
      <w:pPr>
        <w:contextualSpacing/>
        <w:rPr>
          <w:rStyle w:val="Strong"/>
          <w:rFonts w:ascii="Calibri" w:hAnsi="Calibri" w:cs="Arial"/>
          <w:b w:val="0"/>
        </w:rPr>
      </w:pPr>
    </w:p>
    <w:p w:rsidR="00CC5F3B" w:rsidRPr="00CC5F3B" w:rsidRDefault="00CC5F3B" w:rsidP="00CC5F3B">
      <w:pPr>
        <w:rPr>
          <w:rFonts w:ascii="Calibri" w:hAnsi="Calibri"/>
          <w:b/>
        </w:rPr>
      </w:pPr>
      <w:r>
        <w:rPr>
          <w:rFonts w:ascii="Calibri" w:hAnsi="Calibri"/>
          <w:b/>
          <w:bCs/>
        </w:rPr>
        <w:br w:type="page"/>
      </w:r>
      <w:r w:rsidRPr="00CC5F3B">
        <w:rPr>
          <w:rFonts w:ascii="Calibri" w:hAnsi="Calibri"/>
          <w:b/>
          <w:bCs/>
        </w:rPr>
        <w:lastRenderedPageBreak/>
        <w:t>Exhibit 1.  Estimated annualized burden hours</w:t>
      </w:r>
    </w:p>
    <w:tbl>
      <w:tblPr>
        <w:tblW w:w="0" w:type="auto"/>
        <w:tblCellMar>
          <w:left w:w="0" w:type="dxa"/>
          <w:right w:w="0" w:type="dxa"/>
        </w:tblCellMar>
        <w:tblLook w:val="0000"/>
      </w:tblPr>
      <w:tblGrid>
        <w:gridCol w:w="3708"/>
        <w:gridCol w:w="1440"/>
        <w:gridCol w:w="1440"/>
        <w:gridCol w:w="1080"/>
        <w:gridCol w:w="924"/>
      </w:tblGrid>
      <w:tr w:rsidR="00CC5F3B" w:rsidRPr="00CC5F3B" w:rsidTr="004A209B">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rPr>
              <w:t>Data Collect</w:t>
            </w:r>
            <w:r w:rsidR="00586E26">
              <w:rPr>
                <w:rFonts w:ascii="Calibri" w:hAnsi="Calibri"/>
              </w:rPr>
              <w:t>ion</w:t>
            </w:r>
            <w:r w:rsidRPr="00CC5F3B">
              <w:rPr>
                <w:rFonts w:ascii="Calibri" w:hAnsi="Calibri"/>
              </w:rPr>
              <w:t xml:space="preserve"> 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CC5F3B" w:rsidRPr="00CC5F3B" w:rsidRDefault="00CC5F3B" w:rsidP="004A209B">
            <w:pPr>
              <w:jc w:val="center"/>
              <w:rPr>
                <w:rFonts w:ascii="Calibri" w:hAnsi="Calibri"/>
              </w:rPr>
            </w:pPr>
            <w:r w:rsidRPr="00CC5F3B">
              <w:rPr>
                <w:rFonts w:ascii="Calibri" w:hAnsi="Calibri"/>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Total burden hours</w:t>
            </w:r>
          </w:p>
        </w:tc>
      </w:tr>
      <w:tr w:rsidR="00CC5F3B" w:rsidRPr="00CC5F3B" w:rsidTr="004A209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rPr>
              <w:t>Interviews with contractors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40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1</w:t>
            </w:r>
          </w:p>
        </w:tc>
        <w:tc>
          <w:tcPr>
            <w:tcW w:w="1080" w:type="dxa"/>
            <w:tcBorders>
              <w:top w:val="nil"/>
              <w:left w:val="nil"/>
              <w:bottom w:val="single" w:sz="8" w:space="0" w:color="auto"/>
              <w:right w:val="single" w:sz="8" w:space="0" w:color="auto"/>
            </w:tcBorders>
            <w:vAlign w:val="center"/>
          </w:tcPr>
          <w:p w:rsidR="00CC5F3B" w:rsidRPr="00CC5F3B" w:rsidRDefault="00CC5F3B" w:rsidP="004A209B">
            <w:pPr>
              <w:jc w:val="center"/>
              <w:rPr>
                <w:rFonts w:ascii="Calibri" w:hAnsi="Calibri"/>
              </w:rPr>
            </w:pPr>
            <w:r w:rsidRPr="00CC5F3B">
              <w:rPr>
                <w:rFonts w:ascii="Calibri" w:hAnsi="Calibri"/>
              </w:rPr>
              <w:t>1.5</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60</w:t>
            </w:r>
          </w:p>
        </w:tc>
      </w:tr>
      <w:tr w:rsidR="00CC5F3B" w:rsidRPr="00CC5F3B" w:rsidTr="004A209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rPr>
              <w:t>Interviews with grantees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18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1</w:t>
            </w:r>
          </w:p>
        </w:tc>
        <w:tc>
          <w:tcPr>
            <w:tcW w:w="1080" w:type="dxa"/>
            <w:tcBorders>
              <w:top w:val="nil"/>
              <w:left w:val="nil"/>
              <w:bottom w:val="single" w:sz="8" w:space="0" w:color="auto"/>
              <w:right w:val="single" w:sz="8" w:space="0" w:color="auto"/>
            </w:tcBorders>
            <w:vAlign w:val="center"/>
          </w:tcPr>
          <w:p w:rsidR="00CC5F3B" w:rsidRPr="00CC5F3B" w:rsidRDefault="00CC5F3B" w:rsidP="004A209B">
            <w:pPr>
              <w:jc w:val="center"/>
              <w:rPr>
                <w:rFonts w:ascii="Calibri" w:hAnsi="Calibri"/>
              </w:rPr>
            </w:pPr>
            <w:r w:rsidRPr="00CC5F3B">
              <w:rPr>
                <w:rFonts w:ascii="Calibri" w:hAnsi="Calibri"/>
              </w:rPr>
              <w:t>1.5</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27</w:t>
            </w:r>
          </w:p>
        </w:tc>
      </w:tr>
      <w:tr w:rsidR="00CC5F3B" w:rsidRPr="00CC5F3B" w:rsidTr="004A209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bCs/>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58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n/a</w:t>
            </w:r>
          </w:p>
        </w:tc>
        <w:tc>
          <w:tcPr>
            <w:tcW w:w="1080" w:type="dxa"/>
            <w:tcBorders>
              <w:top w:val="nil"/>
              <w:left w:val="nil"/>
              <w:bottom w:val="single" w:sz="8" w:space="0" w:color="auto"/>
              <w:right w:val="single" w:sz="8" w:space="0" w:color="auto"/>
            </w:tcBorders>
            <w:vAlign w:val="center"/>
          </w:tcPr>
          <w:p w:rsidR="00CC5F3B" w:rsidRPr="00CC5F3B" w:rsidRDefault="00CC5F3B" w:rsidP="004A209B">
            <w:pPr>
              <w:jc w:val="center"/>
              <w:rPr>
                <w:rFonts w:ascii="Calibri" w:hAnsi="Calibri"/>
                <w:bCs/>
              </w:rPr>
            </w:pPr>
            <w:r w:rsidRPr="00CC5F3B">
              <w:rPr>
                <w:rFonts w:ascii="Calibri" w:hAnsi="Calibri"/>
                <w:bCs/>
              </w:rPr>
              <w:t>n/a</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87</w:t>
            </w:r>
          </w:p>
        </w:tc>
      </w:tr>
    </w:tbl>
    <w:p w:rsidR="00371004" w:rsidRDefault="00371004" w:rsidP="00CC5F3B">
      <w:pPr>
        <w:rPr>
          <w:rFonts w:ascii="Calibri" w:hAnsi="Calibri"/>
          <w:b/>
        </w:rPr>
      </w:pPr>
    </w:p>
    <w:p w:rsidR="00371004" w:rsidRDefault="00371004" w:rsidP="00371004">
      <w:pPr>
        <w:contextualSpacing/>
        <w:rPr>
          <w:rStyle w:val="Strong"/>
          <w:rFonts w:ascii="Calibri" w:hAnsi="Calibri" w:cs="Arial"/>
          <w:b w:val="0"/>
        </w:rPr>
      </w:pPr>
    </w:p>
    <w:p w:rsidR="00586E26" w:rsidRPr="007D037A" w:rsidRDefault="00157715" w:rsidP="00586E26">
      <w:pPr>
        <w:rPr>
          <w:rFonts w:ascii="Calibri" w:hAnsi="Calibri" w:cs="Arial"/>
        </w:rPr>
      </w:pPr>
      <w:r w:rsidRPr="00157715">
        <w:rPr>
          <w:rFonts w:ascii="Calibri" w:hAnsi="Calibri" w:cs="Arial"/>
        </w:rPr>
        <w:t>The respondents are the project leaders, that is project directors for the contracts and principal investigators for the grants.</w:t>
      </w:r>
      <w:r w:rsidR="00586E26">
        <w:rPr>
          <w:rFonts w:ascii="Calibri" w:hAnsi="Calibri" w:cs="Arial"/>
        </w:rPr>
        <w:t xml:space="preserve">  Based on the type of grant and the project leaders’ qualifications, the project leaders were categorized into three labor categories: Social Scientists and Related Workers; Epidemiologists; and Medical Scientists.  For example, one project director conducting a randomized controlle</w:t>
      </w:r>
      <w:r w:rsidR="00586E26" w:rsidRPr="007D037A">
        <w:rPr>
          <w:rFonts w:ascii="Calibri" w:hAnsi="Calibri" w:cs="Arial"/>
        </w:rPr>
        <w:t>d trial is a physician and was categorized into the Medical Scientist labor category.  Other project leaders have advanced degrees in the social sciences (e.g., gerontology) or epidemiology and were included in the Social Scientist or Epidemiologist labor categories, as appropriate.</w:t>
      </w:r>
    </w:p>
    <w:p w:rsidR="00586E26" w:rsidRDefault="00586E26" w:rsidP="00371004">
      <w:pPr>
        <w:contextualSpacing/>
        <w:rPr>
          <w:rStyle w:val="Strong"/>
          <w:rFonts w:ascii="Calibri" w:hAnsi="Calibri" w:cs="Arial"/>
          <w:b w:val="0"/>
        </w:rPr>
      </w:pPr>
    </w:p>
    <w:p w:rsidR="00371004" w:rsidRPr="000D4EC9" w:rsidRDefault="00371004" w:rsidP="00371004">
      <w:pPr>
        <w:contextualSpacing/>
        <w:rPr>
          <w:rStyle w:val="Strong"/>
          <w:rFonts w:ascii="Calibri" w:hAnsi="Calibri" w:cs="Arial"/>
          <w:b w:val="0"/>
        </w:rPr>
      </w:pPr>
      <w:r>
        <w:rPr>
          <w:rStyle w:val="Strong"/>
          <w:rFonts w:ascii="Calibri" w:hAnsi="Calibri" w:cs="Arial"/>
          <w:b w:val="0"/>
        </w:rPr>
        <w:t>Exhibit 2 shows the estimated annualized cost burden associated with the respondent’s time to participate in the evaluation.  The total cost burden is estimated to be $3,450.</w:t>
      </w:r>
    </w:p>
    <w:p w:rsidR="00CC5F3B" w:rsidRPr="00CC5F3B" w:rsidRDefault="00CC5F3B" w:rsidP="00CC5F3B">
      <w:pPr>
        <w:rPr>
          <w:rFonts w:ascii="Calibri" w:hAnsi="Calibri"/>
          <w:b/>
        </w:rPr>
      </w:pPr>
    </w:p>
    <w:p w:rsidR="00CC5F3B" w:rsidRPr="00CC5F3B" w:rsidRDefault="00CC5F3B" w:rsidP="00CC5F3B">
      <w:pPr>
        <w:rPr>
          <w:rFonts w:ascii="Calibri" w:hAnsi="Calibri"/>
          <w:b/>
        </w:rPr>
      </w:pPr>
      <w:r w:rsidRPr="00CC5F3B">
        <w:rPr>
          <w:rFonts w:ascii="Calibri" w:hAnsi="Calibri"/>
          <w:b/>
        </w:rPr>
        <w:t>Exhibit 2.  Estimated annualized cost burden</w:t>
      </w:r>
    </w:p>
    <w:tbl>
      <w:tblPr>
        <w:tblW w:w="0" w:type="auto"/>
        <w:tblCellMar>
          <w:left w:w="0" w:type="dxa"/>
          <w:right w:w="0" w:type="dxa"/>
        </w:tblCellMar>
        <w:tblLook w:val="0000"/>
      </w:tblPr>
      <w:tblGrid>
        <w:gridCol w:w="3708"/>
        <w:gridCol w:w="1440"/>
        <w:gridCol w:w="924"/>
        <w:gridCol w:w="1460"/>
        <w:gridCol w:w="1260"/>
      </w:tblGrid>
      <w:tr w:rsidR="00CC5F3B" w:rsidRPr="00CC5F3B" w:rsidTr="004A209B">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rPr>
              <w:t>Data Collection 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Average hourly wage 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526644">
            <w:pPr>
              <w:jc w:val="center"/>
              <w:rPr>
                <w:rFonts w:ascii="Calibri" w:hAnsi="Calibri"/>
              </w:rPr>
            </w:pPr>
            <w:r w:rsidRPr="00CC5F3B">
              <w:rPr>
                <w:rFonts w:ascii="Calibri" w:hAnsi="Calibri"/>
              </w:rPr>
              <w:t>Total cost burden</w:t>
            </w:r>
          </w:p>
        </w:tc>
      </w:tr>
      <w:tr w:rsidR="00CC5F3B" w:rsidRPr="00CC5F3B" w:rsidTr="004A209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bCs/>
              </w:rPr>
            </w:pPr>
            <w:r w:rsidRPr="00CC5F3B">
              <w:rPr>
                <w:rFonts w:ascii="Calibri" w:hAnsi="Calibri"/>
              </w:rPr>
              <w:t>Interviews with contractors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40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60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Pr>
                <w:rFonts w:ascii="Calibri" w:hAnsi="Calibri"/>
              </w:rPr>
              <w:t>$</w:t>
            </w:r>
            <w:r w:rsidRPr="00CC5F3B">
              <w:rPr>
                <w:rFonts w:ascii="Calibri" w:hAnsi="Calibri"/>
              </w:rPr>
              <w:t>39.66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Pr>
                <w:rFonts w:ascii="Calibri" w:hAnsi="Calibri"/>
              </w:rPr>
              <w:t>$</w:t>
            </w:r>
            <w:r w:rsidRPr="00CC5F3B">
              <w:rPr>
                <w:rFonts w:ascii="Calibri" w:hAnsi="Calibri"/>
              </w:rPr>
              <w:t>2</w:t>
            </w:r>
            <w:r>
              <w:rPr>
                <w:rFonts w:ascii="Calibri" w:hAnsi="Calibri"/>
              </w:rPr>
              <w:t>,</w:t>
            </w:r>
            <w:r w:rsidRPr="00CC5F3B">
              <w:rPr>
                <w:rFonts w:ascii="Calibri" w:hAnsi="Calibri"/>
              </w:rPr>
              <w:t>3</w:t>
            </w:r>
            <w:r>
              <w:rPr>
                <w:rFonts w:ascii="Calibri" w:hAnsi="Calibri"/>
              </w:rPr>
              <w:t>80</w:t>
            </w:r>
          </w:p>
        </w:tc>
      </w:tr>
      <w:tr w:rsidR="00CC5F3B" w:rsidRPr="00CC5F3B" w:rsidTr="004A209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bCs/>
              </w:rPr>
            </w:pPr>
            <w:r w:rsidRPr="00CC5F3B">
              <w:rPr>
                <w:rFonts w:ascii="Calibri" w:hAnsi="Calibri"/>
              </w:rPr>
              <w:t>Interviews with grantees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18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27</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Pr>
                <w:rFonts w:ascii="Calibri" w:hAnsi="Calibri"/>
              </w:rPr>
              <w:t>$</w:t>
            </w:r>
            <w:r w:rsidRPr="00CC5F3B">
              <w:rPr>
                <w:rFonts w:ascii="Calibri" w:hAnsi="Calibri"/>
              </w:rPr>
              <w:t>39.66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Pr>
                <w:rFonts w:ascii="Calibri" w:hAnsi="Calibri"/>
              </w:rPr>
              <w:t>$</w:t>
            </w:r>
            <w:r w:rsidRPr="00CC5F3B">
              <w:rPr>
                <w:rFonts w:ascii="Calibri" w:hAnsi="Calibri"/>
              </w:rPr>
              <w:t>1</w:t>
            </w:r>
            <w:r>
              <w:rPr>
                <w:rFonts w:ascii="Calibri" w:hAnsi="Calibri"/>
              </w:rPr>
              <w:t>,</w:t>
            </w:r>
            <w:r w:rsidRPr="00CC5F3B">
              <w:rPr>
                <w:rFonts w:ascii="Calibri" w:hAnsi="Calibri"/>
              </w:rPr>
              <w:t>070</w:t>
            </w:r>
          </w:p>
        </w:tc>
      </w:tr>
      <w:tr w:rsidR="00CC5F3B" w:rsidRPr="00CC5F3B" w:rsidTr="004A209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bCs/>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58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87</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n/a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4A209B">
            <w:pPr>
              <w:jc w:val="center"/>
              <w:rPr>
                <w:rFonts w:ascii="Calibri" w:hAnsi="Calibri"/>
              </w:rPr>
            </w:pPr>
            <w:r w:rsidRPr="00CC5F3B">
              <w:rPr>
                <w:rFonts w:ascii="Calibri" w:hAnsi="Calibri"/>
              </w:rPr>
              <w:t>$3</w:t>
            </w:r>
            <w:r w:rsidR="004A209B">
              <w:rPr>
                <w:rFonts w:ascii="Calibri" w:hAnsi="Calibri"/>
              </w:rPr>
              <w:t>,</w:t>
            </w:r>
            <w:r w:rsidRPr="00CC5F3B">
              <w:rPr>
                <w:rFonts w:ascii="Calibri" w:hAnsi="Calibri"/>
              </w:rPr>
              <w:t>450</w:t>
            </w:r>
          </w:p>
        </w:tc>
      </w:tr>
    </w:tbl>
    <w:p w:rsidR="00CC5F3B" w:rsidRPr="00866604" w:rsidRDefault="00CC5F3B" w:rsidP="00CC5F3B">
      <w:pPr>
        <w:rPr>
          <w:rFonts w:ascii="Calibri" w:hAnsi="Calibri"/>
          <w:sz w:val="22"/>
        </w:rPr>
      </w:pPr>
      <w:r w:rsidRPr="00866604">
        <w:rPr>
          <w:rFonts w:ascii="Calibri" w:hAnsi="Calibri"/>
          <w:sz w:val="22"/>
        </w:rPr>
        <w:t xml:space="preserve">*Based upon the weighted average of the mean wages for 19-3099 Social Scientists and Related Workers, All Other ($37.45 per hour; n=17), 19-1041 Epidemiologists ($32.83; n=5) and 19-1042 Medical Scientists (($41.69; n=36), National Compensation Survey: Occupational </w:t>
      </w:r>
      <w:r w:rsidR="0080601E">
        <w:rPr>
          <w:rFonts w:ascii="Calibri" w:hAnsi="Calibri"/>
          <w:sz w:val="22"/>
        </w:rPr>
        <w:t>W</w:t>
      </w:r>
      <w:r w:rsidRPr="00866604">
        <w:rPr>
          <w:rFonts w:ascii="Calibri" w:hAnsi="Calibri"/>
          <w:sz w:val="22"/>
        </w:rPr>
        <w:t>ages in the United States May 2010, U.S. Department of Labor, Bureau of Labor Statistics.</w:t>
      </w:r>
    </w:p>
    <w:p w:rsidR="00037998" w:rsidRDefault="00037998" w:rsidP="006125D8">
      <w:pPr>
        <w:rPr>
          <w:rFonts w:ascii="Calibri" w:hAnsi="Calibri"/>
          <w:b/>
        </w:rPr>
      </w:pPr>
    </w:p>
    <w:p w:rsidR="009B633D" w:rsidRPr="000D4EC9" w:rsidRDefault="009B633D" w:rsidP="006125D8">
      <w:pPr>
        <w:pStyle w:val="Heading2"/>
        <w:spacing w:before="0" w:after="0"/>
        <w:rPr>
          <w:rFonts w:ascii="Calibri" w:hAnsi="Calibri"/>
          <w:sz w:val="24"/>
        </w:rPr>
      </w:pPr>
      <w:bookmarkStart w:id="30" w:name="_Toc151782188"/>
      <w:bookmarkStart w:id="31" w:name="_Toc158526228"/>
      <w:r w:rsidRPr="000D4EC9">
        <w:rPr>
          <w:rFonts w:ascii="Calibri" w:hAnsi="Calibri"/>
          <w:sz w:val="24"/>
        </w:rPr>
        <w:t>13. Estimates of Annualized Respondent Capital and Maintenance Costs</w:t>
      </w:r>
      <w:bookmarkEnd w:id="30"/>
      <w:bookmarkEnd w:id="31"/>
    </w:p>
    <w:p w:rsidR="008F5582" w:rsidRDefault="008F5582" w:rsidP="006125D8">
      <w:pPr>
        <w:rPr>
          <w:rFonts w:ascii="Calibri" w:hAnsi="Calibri"/>
        </w:rPr>
      </w:pPr>
    </w:p>
    <w:p w:rsidR="00E14FC3" w:rsidRDefault="0096003F" w:rsidP="006125D8">
      <w:pPr>
        <w:rPr>
          <w:rFonts w:ascii="Calibri" w:hAnsi="Calibri"/>
        </w:rPr>
      </w:pPr>
      <w:r w:rsidRPr="0096003F">
        <w:rPr>
          <w:rFonts w:ascii="Calibri" w:hAnsi="Calibri"/>
        </w:rPr>
        <w:t>Capital and maintenance costs include the purchase of equipment, computers or computer software or services, or storage facilities for records, as a result of complying with this data collection.</w:t>
      </w:r>
      <w:r>
        <w:rPr>
          <w:rFonts w:ascii="Calibri" w:hAnsi="Calibri"/>
        </w:rPr>
        <w:t xml:space="preserve">  </w:t>
      </w:r>
      <w:r w:rsidR="00C205C8" w:rsidRPr="000D4EC9">
        <w:rPr>
          <w:rFonts w:ascii="Calibri" w:hAnsi="Calibri"/>
        </w:rPr>
        <w:t>T</w:t>
      </w:r>
      <w:r w:rsidR="0080612B" w:rsidRPr="000D4EC9">
        <w:rPr>
          <w:rFonts w:ascii="Calibri" w:hAnsi="Calibri"/>
        </w:rPr>
        <w:t>here are no direct costs to respondents other than their time to participate in the study.</w:t>
      </w:r>
    </w:p>
    <w:p w:rsidR="008F5582" w:rsidRPr="000D4EC9" w:rsidRDefault="008F5582" w:rsidP="006125D8">
      <w:pPr>
        <w:rPr>
          <w:rFonts w:ascii="Calibri" w:hAnsi="Calibri"/>
        </w:rPr>
      </w:pPr>
    </w:p>
    <w:p w:rsidR="009B633D" w:rsidRPr="000D4EC9" w:rsidRDefault="009B633D" w:rsidP="006125D8">
      <w:pPr>
        <w:pStyle w:val="Heading2"/>
        <w:spacing w:before="0" w:after="0"/>
        <w:rPr>
          <w:rFonts w:ascii="Calibri" w:hAnsi="Calibri"/>
          <w:sz w:val="24"/>
        </w:rPr>
      </w:pPr>
      <w:bookmarkStart w:id="32" w:name="_Toc58725299"/>
      <w:bookmarkStart w:id="33" w:name="_Toc151782189"/>
      <w:bookmarkStart w:id="34" w:name="_Toc158526229"/>
      <w:r w:rsidRPr="008E73D5">
        <w:rPr>
          <w:rFonts w:ascii="Calibri" w:hAnsi="Calibri"/>
          <w:sz w:val="24"/>
        </w:rPr>
        <w:t>14. Estimates of Annualized Cost to the Government</w:t>
      </w:r>
      <w:bookmarkEnd w:id="32"/>
      <w:bookmarkEnd w:id="33"/>
      <w:bookmarkEnd w:id="34"/>
    </w:p>
    <w:p w:rsidR="008F5582" w:rsidRDefault="008F5582" w:rsidP="006125D8">
      <w:pPr>
        <w:rPr>
          <w:rFonts w:ascii="Calibri" w:hAnsi="Calibri"/>
          <w:b/>
          <w:bCs/>
          <w:color w:val="000000"/>
          <w:highlight w:val="yellow"/>
        </w:rPr>
      </w:pPr>
      <w:bookmarkStart w:id="35" w:name="_Toc151782190"/>
      <w:bookmarkStart w:id="36" w:name="_Toc158526230"/>
    </w:p>
    <w:p w:rsidR="00000701" w:rsidRDefault="0096003F" w:rsidP="006125D8">
      <w:pPr>
        <w:rPr>
          <w:rFonts w:ascii="Calibri" w:hAnsi="Calibri"/>
          <w:bCs/>
          <w:color w:val="000000"/>
        </w:rPr>
      </w:pPr>
      <w:r>
        <w:rPr>
          <w:rFonts w:ascii="Calibri" w:hAnsi="Calibri"/>
          <w:bCs/>
          <w:color w:val="000000"/>
        </w:rPr>
        <w:lastRenderedPageBreak/>
        <w:t>Exhibit 3 show</w:t>
      </w:r>
      <w:r w:rsidR="00FB5CDE">
        <w:rPr>
          <w:rFonts w:ascii="Calibri" w:hAnsi="Calibri"/>
          <w:bCs/>
          <w:color w:val="000000"/>
        </w:rPr>
        <w:t>s</w:t>
      </w:r>
      <w:r>
        <w:rPr>
          <w:rFonts w:ascii="Calibri" w:hAnsi="Calibri"/>
          <w:bCs/>
          <w:color w:val="000000"/>
        </w:rPr>
        <w:t xml:space="preserve"> the estimated total and annualized cost to the government for conducting the evaluation.  The tot</w:t>
      </w:r>
      <w:r w:rsidR="00107DA5">
        <w:rPr>
          <w:rFonts w:ascii="Calibri" w:hAnsi="Calibri"/>
          <w:bCs/>
          <w:color w:val="000000"/>
        </w:rPr>
        <w:t>al</w:t>
      </w:r>
      <w:r>
        <w:rPr>
          <w:rFonts w:ascii="Calibri" w:hAnsi="Calibri"/>
          <w:bCs/>
          <w:color w:val="000000"/>
        </w:rPr>
        <w:t xml:space="preserve"> cost is estimated to be $</w:t>
      </w:r>
      <w:r w:rsidR="001318D7">
        <w:rPr>
          <w:rFonts w:ascii="Calibri" w:hAnsi="Calibri"/>
          <w:bCs/>
          <w:color w:val="000000"/>
        </w:rPr>
        <w:t>87,502</w:t>
      </w:r>
      <w:r>
        <w:rPr>
          <w:rFonts w:ascii="Calibri" w:hAnsi="Calibri"/>
          <w:bCs/>
          <w:color w:val="000000"/>
        </w:rPr>
        <w:t>.</w:t>
      </w:r>
      <w:r w:rsidDel="0096003F">
        <w:rPr>
          <w:rFonts w:ascii="Calibri" w:hAnsi="Calibri"/>
          <w:bCs/>
          <w:color w:val="000000"/>
        </w:rPr>
        <w:t xml:space="preserve"> </w:t>
      </w:r>
    </w:p>
    <w:p w:rsidR="008F5582" w:rsidRDefault="008F5582" w:rsidP="006125D8">
      <w:pPr>
        <w:rPr>
          <w:rFonts w:ascii="Calibri" w:hAnsi="Calibri"/>
          <w:b/>
          <w:bCs/>
          <w:color w:val="000000"/>
          <w:highlight w:val="yellow"/>
        </w:rPr>
      </w:pPr>
    </w:p>
    <w:p w:rsidR="00CC5F3B" w:rsidRPr="00CC5F3B" w:rsidRDefault="00CC5F3B" w:rsidP="00CC5F3B">
      <w:pPr>
        <w:rPr>
          <w:rFonts w:ascii="Calibri" w:hAnsi="Calibri"/>
          <w:b/>
          <w:bCs/>
        </w:rPr>
      </w:pPr>
      <w:r w:rsidRPr="00CC5F3B">
        <w:rPr>
          <w:rFonts w:ascii="Calibri" w:hAnsi="Calibri"/>
          <w:b/>
          <w:bCs/>
        </w:rPr>
        <w:t>Exhibit 3.  Estimated Total and Annualized Cost</w:t>
      </w:r>
    </w:p>
    <w:tbl>
      <w:tblPr>
        <w:tblW w:w="0" w:type="auto"/>
        <w:tblInd w:w="108" w:type="dxa"/>
        <w:tblCellMar>
          <w:left w:w="0" w:type="dxa"/>
          <w:right w:w="0" w:type="dxa"/>
        </w:tblCellMar>
        <w:tblLook w:val="0000"/>
      </w:tblPr>
      <w:tblGrid>
        <w:gridCol w:w="3600"/>
        <w:gridCol w:w="1440"/>
        <w:gridCol w:w="1980"/>
      </w:tblGrid>
      <w:tr w:rsidR="00CC5F3B" w:rsidRPr="00CC5F3B" w:rsidTr="00CC5F3B">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C5F3B" w:rsidRPr="00CC5F3B" w:rsidRDefault="00CC5F3B" w:rsidP="00CC5F3B">
            <w:pPr>
              <w:rPr>
                <w:rFonts w:ascii="Calibri" w:hAnsi="Calibri"/>
                <w:b/>
              </w:rPr>
            </w:pPr>
            <w:r w:rsidRPr="00CC5F3B">
              <w:rPr>
                <w:rFonts w:ascii="Calibri" w:hAnsi="Calibri"/>
                <w:b/>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b/>
              </w:rPr>
            </w:pPr>
            <w:r w:rsidRPr="00CC5F3B">
              <w:rPr>
                <w:rFonts w:ascii="Calibri" w:hAnsi="Calibri"/>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b/>
              </w:rPr>
            </w:pPr>
            <w:r w:rsidRPr="00CC5F3B">
              <w:rPr>
                <w:rFonts w:ascii="Calibri" w:hAnsi="Calibri"/>
                <w:b/>
              </w:rPr>
              <w:t>Annualized Cost</w:t>
            </w:r>
          </w:p>
        </w:tc>
      </w:tr>
      <w:tr w:rsidR="00CC5F3B" w:rsidRPr="00CC5F3B" w:rsidTr="00CC5F3B">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rP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D05925">
            <w:pPr>
              <w:jc w:val="center"/>
              <w:rPr>
                <w:rFonts w:ascii="Calibri" w:hAnsi="Calibri"/>
              </w:rPr>
            </w:pPr>
            <w:r w:rsidRPr="00CC5F3B">
              <w:rPr>
                <w:rFonts w:ascii="Calibri" w:hAnsi="Calibri"/>
              </w:rPr>
              <w:t>$6,13</w:t>
            </w:r>
            <w:r>
              <w:rPr>
                <w:rFonts w:ascii="Calibri" w:hAnsi="Calibri"/>
              </w:rPr>
              <w:t>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$2,04</w:t>
            </w:r>
            <w:r>
              <w:rPr>
                <w:rFonts w:ascii="Calibri" w:hAnsi="Calibri"/>
              </w:rPr>
              <w:t>5</w:t>
            </w:r>
          </w:p>
        </w:tc>
      </w:tr>
      <w:tr w:rsidR="00CC5F3B" w:rsidRPr="00CC5F3B" w:rsidTr="00CC5F3B">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rP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$17,400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$5,800</w:t>
            </w:r>
          </w:p>
        </w:tc>
      </w:tr>
      <w:tr w:rsidR="00CC5F3B" w:rsidRPr="00CC5F3B" w:rsidTr="00CC5F3B">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rP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$29,000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$9,66</w:t>
            </w:r>
            <w:r>
              <w:rPr>
                <w:rFonts w:ascii="Calibri" w:hAnsi="Calibri"/>
              </w:rPr>
              <w:t>7</w:t>
            </w:r>
          </w:p>
        </w:tc>
      </w:tr>
      <w:tr w:rsidR="00CC5F3B" w:rsidRPr="00CC5F3B" w:rsidTr="00CC5F3B">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rPr>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Pr>
                <w:rFonts w:ascii="Calibri" w:hAnsi="Calibri"/>
              </w:rPr>
              <w:t>$0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Pr>
                <w:rFonts w:ascii="Calibri" w:hAnsi="Calibri"/>
              </w:rPr>
              <w:t>$0</w:t>
            </w:r>
          </w:p>
        </w:tc>
      </w:tr>
      <w:tr w:rsidR="00CC5F3B" w:rsidRPr="00CC5F3B" w:rsidTr="00CC5F3B">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rP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$5,800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$1,933</w:t>
            </w:r>
          </w:p>
        </w:tc>
      </w:tr>
      <w:tr w:rsidR="00CC5F3B" w:rsidRPr="00CC5F3B" w:rsidTr="00CC5F3B">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rP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$29,167</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$9,722</w:t>
            </w:r>
          </w:p>
        </w:tc>
      </w:tr>
      <w:tr w:rsidR="00CC5F3B" w:rsidRPr="00CC5F3B" w:rsidTr="00CC5F3B">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rPr>
                <w:rFonts w:ascii="Calibri" w:hAnsi="Calibri"/>
              </w:rPr>
            </w:pPr>
            <w:r w:rsidRPr="00CC5F3B">
              <w:rPr>
                <w:rFonts w:ascii="Calibri" w:hAnsi="Calibri"/>
                <w:b/>
                <w:bCs/>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$87,50</w:t>
            </w:r>
            <w:r>
              <w:rPr>
                <w:rFonts w:ascii="Calibri" w:hAnsi="Calibri"/>
              </w:rPr>
              <w:t>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C5F3B" w:rsidRPr="00CC5F3B" w:rsidRDefault="00CC5F3B" w:rsidP="00CC5F3B">
            <w:pPr>
              <w:jc w:val="center"/>
              <w:rPr>
                <w:rFonts w:ascii="Calibri" w:hAnsi="Calibri"/>
              </w:rPr>
            </w:pPr>
            <w:r w:rsidRPr="00CC5F3B">
              <w:rPr>
                <w:rFonts w:ascii="Calibri" w:hAnsi="Calibri"/>
              </w:rPr>
              <w:t>$29,167</w:t>
            </w:r>
          </w:p>
        </w:tc>
      </w:tr>
    </w:tbl>
    <w:p w:rsidR="00CC5F3B" w:rsidRPr="00CC5F3B" w:rsidRDefault="00CC5F3B" w:rsidP="00CC5F3B">
      <w:pPr>
        <w:rPr>
          <w:rFonts w:ascii="Calibri" w:hAnsi="Calibri"/>
          <w:b/>
          <w:bCs/>
        </w:rPr>
      </w:pPr>
    </w:p>
    <w:p w:rsidR="00CB5202" w:rsidRPr="000D4EC9" w:rsidRDefault="00CB5202" w:rsidP="006125D8">
      <w:pPr>
        <w:rPr>
          <w:rFonts w:ascii="Calibri" w:hAnsi="Calibri"/>
        </w:rPr>
      </w:pPr>
    </w:p>
    <w:p w:rsidR="00CB5202" w:rsidRPr="000D4EC9" w:rsidRDefault="00CB5202" w:rsidP="006125D8">
      <w:pPr>
        <w:rPr>
          <w:rFonts w:ascii="Calibri" w:hAnsi="Calibri"/>
        </w:rPr>
      </w:pPr>
    </w:p>
    <w:p w:rsidR="009B633D" w:rsidRPr="000D4EC9" w:rsidRDefault="009B633D" w:rsidP="006125D8">
      <w:pPr>
        <w:pStyle w:val="Heading2"/>
        <w:spacing w:before="0" w:after="0"/>
        <w:rPr>
          <w:rFonts w:ascii="Calibri" w:hAnsi="Calibri"/>
          <w:sz w:val="24"/>
        </w:rPr>
      </w:pPr>
      <w:r w:rsidRPr="000D4EC9">
        <w:rPr>
          <w:rFonts w:ascii="Calibri" w:hAnsi="Calibri"/>
          <w:sz w:val="24"/>
        </w:rPr>
        <w:t>15. Changes in Hour Burden</w:t>
      </w:r>
      <w:bookmarkEnd w:id="35"/>
      <w:bookmarkEnd w:id="36"/>
    </w:p>
    <w:p w:rsidR="008F5582" w:rsidRDefault="008F5582" w:rsidP="006125D8">
      <w:pPr>
        <w:rPr>
          <w:rFonts w:ascii="Calibri" w:hAnsi="Calibri"/>
        </w:rPr>
      </w:pPr>
      <w:bookmarkStart w:id="37" w:name="_Toc151782191"/>
      <w:bookmarkStart w:id="38" w:name="_Toc158526231"/>
    </w:p>
    <w:p w:rsidR="00B52533" w:rsidRPr="000D4EC9" w:rsidRDefault="008960DD" w:rsidP="006125D8">
      <w:pPr>
        <w:rPr>
          <w:rFonts w:ascii="Calibri" w:hAnsi="Calibri"/>
        </w:rPr>
      </w:pPr>
      <w:r w:rsidRPr="000D4EC9">
        <w:rPr>
          <w:rFonts w:ascii="Calibri" w:hAnsi="Calibri"/>
        </w:rPr>
        <w:t>T</w:t>
      </w:r>
      <w:r w:rsidR="00B52533" w:rsidRPr="000D4EC9">
        <w:rPr>
          <w:rFonts w:ascii="Calibri" w:hAnsi="Calibri"/>
        </w:rPr>
        <w:t xml:space="preserve">his is a new collection of information. </w:t>
      </w:r>
    </w:p>
    <w:p w:rsidR="008F5582" w:rsidRDefault="008F5582" w:rsidP="006125D8">
      <w:pPr>
        <w:pStyle w:val="Heading2"/>
        <w:spacing w:before="0" w:after="0"/>
        <w:rPr>
          <w:rFonts w:ascii="Calibri" w:hAnsi="Calibri"/>
          <w:sz w:val="24"/>
        </w:rPr>
      </w:pPr>
    </w:p>
    <w:p w:rsidR="009B633D" w:rsidRPr="000D4EC9" w:rsidRDefault="009B633D" w:rsidP="006125D8">
      <w:pPr>
        <w:pStyle w:val="Heading2"/>
        <w:spacing w:before="0" w:after="0"/>
        <w:rPr>
          <w:rFonts w:ascii="Calibri" w:hAnsi="Calibri"/>
          <w:sz w:val="24"/>
        </w:rPr>
      </w:pPr>
      <w:r w:rsidRPr="000D4EC9">
        <w:rPr>
          <w:rFonts w:ascii="Calibri" w:hAnsi="Calibri"/>
          <w:sz w:val="24"/>
        </w:rPr>
        <w:t>16. Time Schedule, Publication and Analysis Plans</w:t>
      </w:r>
      <w:bookmarkEnd w:id="37"/>
      <w:bookmarkEnd w:id="38"/>
    </w:p>
    <w:p w:rsidR="008F5582" w:rsidRDefault="008F5582" w:rsidP="006125D8">
      <w:pPr>
        <w:rPr>
          <w:rFonts w:ascii="Calibri" w:hAnsi="Calibri"/>
          <w:b/>
        </w:rPr>
      </w:pPr>
    </w:p>
    <w:p w:rsidR="002849E7" w:rsidRDefault="002849E7" w:rsidP="006125D8">
      <w:pPr>
        <w:rPr>
          <w:rFonts w:ascii="Calibri" w:hAnsi="Calibri"/>
          <w:b/>
        </w:rPr>
      </w:pPr>
      <w:r w:rsidRPr="000D4EC9">
        <w:rPr>
          <w:rFonts w:ascii="Calibri" w:hAnsi="Calibri"/>
          <w:b/>
        </w:rPr>
        <w:t xml:space="preserve">16a. Time Schedule </w:t>
      </w:r>
    </w:p>
    <w:p w:rsidR="008F5582" w:rsidRPr="000D4EC9" w:rsidRDefault="008F5582" w:rsidP="006125D8">
      <w:pPr>
        <w:rPr>
          <w:rFonts w:ascii="Calibri" w:hAnsi="Calibri"/>
          <w:b/>
        </w:rPr>
      </w:pPr>
    </w:p>
    <w:p w:rsidR="002849E7" w:rsidRPr="000D4EC9" w:rsidRDefault="002849E7" w:rsidP="006125D8">
      <w:pPr>
        <w:rPr>
          <w:rFonts w:ascii="Calibri" w:hAnsi="Calibri"/>
        </w:rPr>
      </w:pPr>
      <w:bookmarkStart w:id="39" w:name="_Toc151782192"/>
      <w:r w:rsidRPr="000D4EC9">
        <w:rPr>
          <w:rFonts w:ascii="Calibri" w:hAnsi="Calibri"/>
        </w:rPr>
        <w:t xml:space="preserve">The tentative time schedule for data collection activities is </w:t>
      </w:r>
      <w:r w:rsidR="00FB5CDE">
        <w:rPr>
          <w:rFonts w:ascii="Calibri" w:hAnsi="Calibri"/>
        </w:rPr>
        <w:t>below</w:t>
      </w:r>
      <w:r w:rsidRPr="000D4EC9">
        <w:rPr>
          <w:rFonts w:ascii="Calibri" w:hAnsi="Calibri"/>
        </w:rPr>
        <w:t>. These dates may change depending on when OMB grants clearance.</w:t>
      </w:r>
    </w:p>
    <w:p w:rsidR="002849E7" w:rsidRPr="000D4EC9" w:rsidRDefault="002849E7" w:rsidP="006125D8">
      <w:pPr>
        <w:rPr>
          <w:rFonts w:ascii="Calibri" w:hAnsi="Calibri"/>
          <w:i/>
        </w:rPr>
      </w:pPr>
    </w:p>
    <w:tbl>
      <w:tblPr>
        <w:tblW w:w="6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40"/>
        <w:gridCol w:w="1800"/>
      </w:tblGrid>
      <w:tr w:rsidR="002849E7" w:rsidRPr="000D4EC9" w:rsidTr="002849E7">
        <w:trPr>
          <w:trHeight w:val="368"/>
        </w:trPr>
        <w:tc>
          <w:tcPr>
            <w:tcW w:w="5040" w:type="dxa"/>
            <w:tcBorders>
              <w:bottom w:val="single" w:sz="4" w:space="0" w:color="000000"/>
            </w:tcBorders>
            <w:shd w:val="clear" w:color="auto" w:fill="660000"/>
          </w:tcPr>
          <w:p w:rsidR="002849E7" w:rsidRPr="000D4EC9" w:rsidRDefault="002849E7" w:rsidP="006125D8">
            <w:pPr>
              <w:jc w:val="center"/>
              <w:rPr>
                <w:rFonts w:ascii="Calibri" w:hAnsi="Calibri" w:cs="Arial"/>
                <w:b/>
                <w:bCs/>
                <w:color w:val="FFFFFF"/>
                <w:sz w:val="22"/>
              </w:rPr>
            </w:pPr>
            <w:r w:rsidRPr="000D4EC9">
              <w:rPr>
                <w:rFonts w:ascii="Calibri" w:hAnsi="Calibri" w:cs="Arial"/>
                <w:b/>
                <w:bCs/>
                <w:color w:val="FFFFFF"/>
                <w:sz w:val="22"/>
              </w:rPr>
              <w:t>Activity</w:t>
            </w:r>
          </w:p>
        </w:tc>
        <w:tc>
          <w:tcPr>
            <w:tcW w:w="1800" w:type="dxa"/>
            <w:tcBorders>
              <w:bottom w:val="single" w:sz="4" w:space="0" w:color="000000"/>
            </w:tcBorders>
            <w:shd w:val="clear" w:color="auto" w:fill="660000"/>
          </w:tcPr>
          <w:p w:rsidR="002849E7" w:rsidRPr="000D4EC9" w:rsidRDefault="002849E7" w:rsidP="006125D8">
            <w:pPr>
              <w:jc w:val="center"/>
              <w:rPr>
                <w:rFonts w:ascii="Calibri" w:hAnsi="Calibri" w:cs="Arial"/>
                <w:b/>
                <w:bCs/>
                <w:color w:val="FFFFFF"/>
                <w:sz w:val="22"/>
              </w:rPr>
            </w:pPr>
            <w:r w:rsidRPr="000D4EC9">
              <w:rPr>
                <w:rFonts w:ascii="Calibri" w:hAnsi="Calibri" w:cs="Arial"/>
                <w:b/>
                <w:bCs/>
                <w:color w:val="FFFFFF"/>
                <w:sz w:val="22"/>
              </w:rPr>
              <w:t>Due Date</w:t>
            </w:r>
          </w:p>
        </w:tc>
      </w:tr>
      <w:tr w:rsidR="002849E7" w:rsidRPr="000D4EC9" w:rsidTr="002849E7">
        <w:tc>
          <w:tcPr>
            <w:tcW w:w="5040" w:type="dxa"/>
            <w:tcBorders>
              <w:bottom w:val="single" w:sz="4" w:space="0" w:color="000000"/>
            </w:tcBorders>
            <w:shd w:val="clear" w:color="auto" w:fill="auto"/>
          </w:tcPr>
          <w:p w:rsidR="002849E7" w:rsidRPr="000D4EC9" w:rsidRDefault="008735BB" w:rsidP="006125D8">
            <w:pPr>
              <w:rPr>
                <w:rFonts w:ascii="Calibri" w:hAnsi="Calibri" w:cs="Calibri"/>
                <w:bCs/>
                <w:sz w:val="20"/>
                <w:szCs w:val="20"/>
              </w:rPr>
            </w:pPr>
            <w:r w:rsidRPr="000D4EC9">
              <w:rPr>
                <w:rFonts w:ascii="Calibri" w:hAnsi="Calibri" w:cs="Calibri"/>
                <w:bCs/>
                <w:sz w:val="20"/>
                <w:szCs w:val="20"/>
              </w:rPr>
              <w:t xml:space="preserve">Submit Draft </w:t>
            </w:r>
            <w:r w:rsidR="002849E7" w:rsidRPr="000D4EC9">
              <w:rPr>
                <w:rFonts w:ascii="Calibri" w:hAnsi="Calibri" w:cs="Calibri"/>
                <w:bCs/>
                <w:sz w:val="20"/>
                <w:szCs w:val="20"/>
              </w:rPr>
              <w:t>Interview Protocols</w:t>
            </w:r>
          </w:p>
        </w:tc>
        <w:tc>
          <w:tcPr>
            <w:tcW w:w="1800" w:type="dxa"/>
            <w:tcBorders>
              <w:bottom w:val="single" w:sz="4" w:space="0" w:color="000000"/>
            </w:tcBorders>
            <w:shd w:val="clear" w:color="auto" w:fill="auto"/>
          </w:tcPr>
          <w:p w:rsidR="002849E7" w:rsidRPr="000D4EC9" w:rsidRDefault="002849E7" w:rsidP="006125D8">
            <w:pPr>
              <w:jc w:val="center"/>
              <w:rPr>
                <w:rFonts w:ascii="Calibri" w:hAnsi="Calibri" w:cs="Calibri"/>
                <w:bCs/>
                <w:sz w:val="20"/>
                <w:szCs w:val="20"/>
              </w:rPr>
            </w:pPr>
            <w:r w:rsidRPr="000D4EC9">
              <w:rPr>
                <w:rFonts w:ascii="Calibri" w:hAnsi="Calibri" w:cs="Calibri"/>
                <w:bCs/>
                <w:sz w:val="20"/>
                <w:szCs w:val="20"/>
              </w:rPr>
              <w:t>12/16/11</w:t>
            </w:r>
          </w:p>
        </w:tc>
      </w:tr>
      <w:tr w:rsidR="002849E7" w:rsidRPr="008F5582" w:rsidTr="002849E7">
        <w:tc>
          <w:tcPr>
            <w:tcW w:w="5040" w:type="dxa"/>
            <w:tcBorders>
              <w:bottom w:val="single" w:sz="4" w:space="0" w:color="000000"/>
            </w:tcBorders>
            <w:shd w:val="clear" w:color="auto" w:fill="auto"/>
          </w:tcPr>
          <w:p w:rsidR="002849E7" w:rsidRPr="000D4EC9" w:rsidRDefault="008735BB" w:rsidP="006125D8">
            <w:pPr>
              <w:rPr>
                <w:rFonts w:ascii="Calibri" w:hAnsi="Calibri" w:cs="Calibri"/>
                <w:bCs/>
                <w:sz w:val="20"/>
                <w:szCs w:val="20"/>
              </w:rPr>
            </w:pPr>
            <w:r w:rsidRPr="000D4EC9">
              <w:rPr>
                <w:rFonts w:ascii="Calibri" w:hAnsi="Calibri" w:cs="Calibri"/>
                <w:bCs/>
                <w:sz w:val="20"/>
                <w:szCs w:val="20"/>
              </w:rPr>
              <w:t xml:space="preserve">Submit </w:t>
            </w:r>
            <w:r w:rsidR="002849E7" w:rsidRPr="000D4EC9">
              <w:rPr>
                <w:rFonts w:ascii="Calibri" w:hAnsi="Calibri" w:cs="Calibri"/>
                <w:bCs/>
                <w:sz w:val="20"/>
                <w:szCs w:val="20"/>
              </w:rPr>
              <w:t xml:space="preserve">Preliminary List of Proposed </w:t>
            </w:r>
            <w:r w:rsidR="002D7A00">
              <w:rPr>
                <w:rFonts w:ascii="Calibri" w:hAnsi="Calibri" w:cs="Calibri"/>
                <w:bCs/>
                <w:sz w:val="20"/>
                <w:szCs w:val="20"/>
              </w:rPr>
              <w:t>Respondent</w:t>
            </w:r>
            <w:r w:rsidR="002849E7" w:rsidRPr="000D4EC9">
              <w:rPr>
                <w:rFonts w:ascii="Calibri" w:hAnsi="Calibri" w:cs="Calibri"/>
                <w:bCs/>
                <w:sz w:val="20"/>
                <w:szCs w:val="20"/>
              </w:rPr>
              <w:t>s for Process Component</w:t>
            </w:r>
          </w:p>
        </w:tc>
        <w:tc>
          <w:tcPr>
            <w:tcW w:w="1800" w:type="dxa"/>
            <w:tcBorders>
              <w:bottom w:val="single" w:sz="4" w:space="0" w:color="000000"/>
            </w:tcBorders>
            <w:shd w:val="clear" w:color="auto" w:fill="auto"/>
          </w:tcPr>
          <w:p w:rsidR="002849E7" w:rsidRPr="000D4EC9" w:rsidRDefault="002849E7" w:rsidP="006125D8">
            <w:pPr>
              <w:jc w:val="center"/>
              <w:rPr>
                <w:rFonts w:ascii="Calibri" w:hAnsi="Calibri" w:cs="Calibri"/>
                <w:bCs/>
                <w:sz w:val="20"/>
                <w:szCs w:val="20"/>
              </w:rPr>
            </w:pPr>
            <w:r w:rsidRPr="000D4EC9">
              <w:rPr>
                <w:rFonts w:ascii="Calibri" w:hAnsi="Calibri" w:cs="Calibri"/>
                <w:bCs/>
                <w:sz w:val="20"/>
                <w:szCs w:val="20"/>
              </w:rPr>
              <w:t>12/16/11</w:t>
            </w:r>
          </w:p>
        </w:tc>
      </w:tr>
      <w:tr w:rsidR="00F64C94" w:rsidRPr="008F5582" w:rsidTr="002849E7">
        <w:tc>
          <w:tcPr>
            <w:tcW w:w="5040" w:type="dxa"/>
            <w:tcBorders>
              <w:bottom w:val="single" w:sz="4" w:space="0" w:color="000000"/>
            </w:tcBorders>
            <w:shd w:val="clear" w:color="auto" w:fill="auto"/>
          </w:tcPr>
          <w:p w:rsidR="00F64C94" w:rsidRPr="000D4EC9" w:rsidRDefault="00F64C94" w:rsidP="006125D8">
            <w:pPr>
              <w:rPr>
                <w:rFonts w:ascii="Calibri" w:hAnsi="Calibri" w:cs="Calibri"/>
                <w:bCs/>
                <w:sz w:val="20"/>
                <w:szCs w:val="20"/>
              </w:rPr>
            </w:pPr>
            <w:r w:rsidRPr="000D4EC9">
              <w:rPr>
                <w:rFonts w:ascii="Calibri" w:hAnsi="Calibri" w:cs="Calibri"/>
                <w:bCs/>
                <w:sz w:val="20"/>
                <w:szCs w:val="20"/>
              </w:rPr>
              <w:t>Submit Final Interview Protocols</w:t>
            </w:r>
          </w:p>
        </w:tc>
        <w:tc>
          <w:tcPr>
            <w:tcW w:w="1800" w:type="dxa"/>
            <w:tcBorders>
              <w:bottom w:val="single" w:sz="4" w:space="0" w:color="000000"/>
            </w:tcBorders>
            <w:shd w:val="clear" w:color="auto" w:fill="auto"/>
          </w:tcPr>
          <w:p w:rsidR="00F64C94" w:rsidRPr="000D4EC9" w:rsidRDefault="00F64C94" w:rsidP="006125D8">
            <w:pPr>
              <w:jc w:val="center"/>
              <w:rPr>
                <w:rFonts w:ascii="Calibri" w:hAnsi="Calibri" w:cs="Calibri"/>
                <w:bCs/>
                <w:sz w:val="20"/>
                <w:szCs w:val="20"/>
              </w:rPr>
            </w:pPr>
            <w:r w:rsidRPr="000D4EC9">
              <w:rPr>
                <w:rFonts w:ascii="Calibri" w:hAnsi="Calibri" w:cs="Calibri"/>
                <w:bCs/>
                <w:sz w:val="20"/>
                <w:szCs w:val="20"/>
              </w:rPr>
              <w:t>1/31/12</w:t>
            </w:r>
          </w:p>
        </w:tc>
      </w:tr>
      <w:tr w:rsidR="00F64C94" w:rsidRPr="008F5582" w:rsidTr="002849E7">
        <w:tc>
          <w:tcPr>
            <w:tcW w:w="5040" w:type="dxa"/>
            <w:tcBorders>
              <w:bottom w:val="single" w:sz="4" w:space="0" w:color="000000"/>
            </w:tcBorders>
            <w:shd w:val="clear" w:color="auto" w:fill="auto"/>
          </w:tcPr>
          <w:p w:rsidR="00F64C94" w:rsidRPr="000D4EC9" w:rsidRDefault="00F64C94" w:rsidP="006125D8">
            <w:pPr>
              <w:rPr>
                <w:rFonts w:ascii="Calibri" w:hAnsi="Calibri" w:cs="Calibri"/>
                <w:bCs/>
                <w:sz w:val="20"/>
                <w:szCs w:val="20"/>
              </w:rPr>
            </w:pPr>
            <w:r w:rsidRPr="000D4EC9">
              <w:rPr>
                <w:rFonts w:ascii="Calibri" w:hAnsi="Calibri" w:cs="Calibri"/>
                <w:bCs/>
                <w:sz w:val="20"/>
                <w:szCs w:val="20"/>
              </w:rPr>
              <w:t>Submit OMB Clearance Package</w:t>
            </w:r>
          </w:p>
        </w:tc>
        <w:tc>
          <w:tcPr>
            <w:tcW w:w="1800" w:type="dxa"/>
            <w:tcBorders>
              <w:bottom w:val="single" w:sz="4" w:space="0" w:color="000000"/>
            </w:tcBorders>
            <w:shd w:val="clear" w:color="auto" w:fill="auto"/>
          </w:tcPr>
          <w:p w:rsidR="00F64C94" w:rsidRPr="000D4EC9" w:rsidRDefault="00F64C94" w:rsidP="006125D8">
            <w:pPr>
              <w:jc w:val="center"/>
              <w:rPr>
                <w:rFonts w:ascii="Calibri" w:hAnsi="Calibri" w:cs="Calibri"/>
                <w:bCs/>
                <w:sz w:val="20"/>
                <w:szCs w:val="20"/>
              </w:rPr>
            </w:pPr>
            <w:r w:rsidRPr="000D4EC9">
              <w:rPr>
                <w:rFonts w:ascii="Calibri" w:hAnsi="Calibri" w:cs="Calibri"/>
                <w:bCs/>
                <w:sz w:val="20"/>
                <w:szCs w:val="20"/>
              </w:rPr>
              <w:t>1/31/12</w:t>
            </w:r>
          </w:p>
        </w:tc>
      </w:tr>
      <w:tr w:rsidR="00EE39F2" w:rsidRPr="008F5582" w:rsidTr="002849E7">
        <w:tc>
          <w:tcPr>
            <w:tcW w:w="5040" w:type="dxa"/>
            <w:shd w:val="clear" w:color="auto" w:fill="auto"/>
          </w:tcPr>
          <w:p w:rsidR="00EE39F2" w:rsidRPr="000D4EC9" w:rsidDel="00EE39F2" w:rsidRDefault="00EE39F2" w:rsidP="006125D8">
            <w:pPr>
              <w:rPr>
                <w:rFonts w:ascii="Calibri" w:hAnsi="Calibri" w:cs="Calibri"/>
                <w:bCs/>
                <w:sz w:val="20"/>
                <w:szCs w:val="20"/>
              </w:rPr>
            </w:pPr>
            <w:r>
              <w:rPr>
                <w:rFonts w:ascii="Calibri" w:hAnsi="Calibri" w:cs="Calibri"/>
                <w:bCs/>
                <w:sz w:val="20"/>
                <w:szCs w:val="20"/>
              </w:rPr>
              <w:t>Conduct interviews</w:t>
            </w:r>
          </w:p>
        </w:tc>
        <w:tc>
          <w:tcPr>
            <w:tcW w:w="1800" w:type="dxa"/>
            <w:shd w:val="clear" w:color="auto" w:fill="auto"/>
          </w:tcPr>
          <w:p w:rsidR="00EE39F2" w:rsidRPr="000D4EC9" w:rsidDel="00EE39F2" w:rsidRDefault="00AE4D5B" w:rsidP="006125D8">
            <w:pPr>
              <w:jc w:val="center"/>
              <w:rPr>
                <w:rFonts w:ascii="Calibri" w:hAnsi="Calibri" w:cs="Calibri"/>
                <w:bCs/>
                <w:sz w:val="20"/>
                <w:szCs w:val="20"/>
              </w:rPr>
            </w:pPr>
            <w:r>
              <w:rPr>
                <w:rFonts w:ascii="Calibri" w:hAnsi="Calibri" w:cs="Calibri"/>
                <w:bCs/>
                <w:sz w:val="20"/>
                <w:szCs w:val="20"/>
              </w:rPr>
              <w:t>12/1/12-8/31/13</w:t>
            </w:r>
          </w:p>
        </w:tc>
      </w:tr>
      <w:tr w:rsidR="00EE39F2" w:rsidRPr="008F5582" w:rsidTr="002849E7">
        <w:tc>
          <w:tcPr>
            <w:tcW w:w="5040" w:type="dxa"/>
            <w:shd w:val="clear" w:color="auto" w:fill="auto"/>
          </w:tcPr>
          <w:p w:rsidR="00EE39F2" w:rsidRPr="000D4EC9" w:rsidDel="00EE39F2" w:rsidRDefault="00EE39F2" w:rsidP="006125D8">
            <w:pPr>
              <w:rPr>
                <w:rFonts w:ascii="Calibri" w:hAnsi="Calibri" w:cs="Calibri"/>
                <w:bCs/>
                <w:sz w:val="20"/>
                <w:szCs w:val="20"/>
              </w:rPr>
            </w:pPr>
            <w:r>
              <w:rPr>
                <w:rFonts w:ascii="Calibri" w:hAnsi="Calibri" w:cs="Calibri"/>
                <w:bCs/>
                <w:sz w:val="20"/>
                <w:szCs w:val="20"/>
              </w:rPr>
              <w:t>Analyze interview data</w:t>
            </w:r>
          </w:p>
        </w:tc>
        <w:tc>
          <w:tcPr>
            <w:tcW w:w="1800" w:type="dxa"/>
            <w:shd w:val="clear" w:color="auto" w:fill="auto"/>
          </w:tcPr>
          <w:p w:rsidR="00EE39F2" w:rsidRPr="000D4EC9" w:rsidDel="00EE39F2" w:rsidRDefault="00AE4D5B" w:rsidP="006125D8">
            <w:pPr>
              <w:jc w:val="center"/>
              <w:rPr>
                <w:rFonts w:ascii="Calibri" w:hAnsi="Calibri" w:cs="Calibri"/>
                <w:bCs/>
                <w:sz w:val="20"/>
                <w:szCs w:val="20"/>
              </w:rPr>
            </w:pPr>
            <w:r>
              <w:rPr>
                <w:rFonts w:ascii="Calibri" w:hAnsi="Calibri" w:cs="Calibri"/>
                <w:bCs/>
                <w:sz w:val="20"/>
                <w:szCs w:val="20"/>
              </w:rPr>
              <w:t>9/1/13-12/31/13</w:t>
            </w:r>
          </w:p>
        </w:tc>
      </w:tr>
      <w:tr w:rsidR="00567B6E" w:rsidRPr="008F5582" w:rsidTr="002849E7">
        <w:tc>
          <w:tcPr>
            <w:tcW w:w="5040" w:type="dxa"/>
            <w:shd w:val="clear" w:color="auto" w:fill="auto"/>
          </w:tcPr>
          <w:p w:rsidR="00567B6E" w:rsidRPr="000D4EC9" w:rsidRDefault="00EE39F2" w:rsidP="006125D8">
            <w:pPr>
              <w:rPr>
                <w:rFonts w:ascii="Calibri" w:hAnsi="Calibri" w:cs="Calibri"/>
                <w:bCs/>
                <w:sz w:val="20"/>
                <w:szCs w:val="20"/>
              </w:rPr>
            </w:pPr>
            <w:r>
              <w:rPr>
                <w:rFonts w:ascii="Calibri" w:hAnsi="Calibri" w:cs="Calibri"/>
                <w:bCs/>
                <w:sz w:val="20"/>
                <w:szCs w:val="20"/>
              </w:rPr>
              <w:t>Interim results: Synthesis of Project Activities</w:t>
            </w:r>
          </w:p>
        </w:tc>
        <w:tc>
          <w:tcPr>
            <w:tcW w:w="1800" w:type="dxa"/>
            <w:shd w:val="clear" w:color="auto" w:fill="auto"/>
          </w:tcPr>
          <w:p w:rsidR="00567B6E" w:rsidRPr="000D4EC9" w:rsidRDefault="00EE39F2" w:rsidP="006125D8">
            <w:pPr>
              <w:jc w:val="center"/>
              <w:rPr>
                <w:rFonts w:ascii="Calibri" w:hAnsi="Calibri" w:cs="Calibri"/>
                <w:bCs/>
                <w:sz w:val="20"/>
                <w:szCs w:val="20"/>
              </w:rPr>
            </w:pPr>
            <w:r>
              <w:rPr>
                <w:rFonts w:ascii="Calibri" w:hAnsi="Calibri" w:cs="Calibri"/>
                <w:bCs/>
                <w:sz w:val="20"/>
                <w:szCs w:val="20"/>
              </w:rPr>
              <w:t>5/16/14</w:t>
            </w:r>
          </w:p>
        </w:tc>
      </w:tr>
      <w:tr w:rsidR="00567B6E" w:rsidRPr="008F5582" w:rsidTr="002849E7">
        <w:tc>
          <w:tcPr>
            <w:tcW w:w="5040" w:type="dxa"/>
            <w:tcBorders>
              <w:bottom w:val="single" w:sz="4" w:space="0" w:color="000000"/>
            </w:tcBorders>
            <w:shd w:val="clear" w:color="auto" w:fill="auto"/>
          </w:tcPr>
          <w:p w:rsidR="00567B6E" w:rsidRPr="000D4EC9" w:rsidRDefault="00567B6E" w:rsidP="006125D8">
            <w:pPr>
              <w:rPr>
                <w:rFonts w:ascii="Calibri" w:hAnsi="Calibri" w:cs="Calibri"/>
                <w:bCs/>
                <w:sz w:val="20"/>
                <w:szCs w:val="20"/>
              </w:rPr>
            </w:pPr>
            <w:r w:rsidRPr="000D4EC9">
              <w:rPr>
                <w:rFonts w:ascii="Calibri" w:hAnsi="Calibri" w:cs="Calibri"/>
                <w:bCs/>
                <w:sz w:val="20"/>
                <w:szCs w:val="20"/>
              </w:rPr>
              <w:t>Final Report</w:t>
            </w:r>
          </w:p>
        </w:tc>
        <w:tc>
          <w:tcPr>
            <w:tcW w:w="1800" w:type="dxa"/>
            <w:tcBorders>
              <w:bottom w:val="single" w:sz="4" w:space="0" w:color="000000"/>
            </w:tcBorders>
            <w:shd w:val="clear" w:color="auto" w:fill="auto"/>
          </w:tcPr>
          <w:p w:rsidR="00567B6E" w:rsidRPr="000D4EC9" w:rsidRDefault="00567B6E" w:rsidP="006125D8">
            <w:pPr>
              <w:jc w:val="center"/>
              <w:rPr>
                <w:rFonts w:ascii="Calibri" w:hAnsi="Calibri" w:cs="Calibri"/>
                <w:bCs/>
                <w:sz w:val="20"/>
                <w:szCs w:val="20"/>
              </w:rPr>
            </w:pPr>
            <w:r w:rsidRPr="000D4EC9">
              <w:rPr>
                <w:rFonts w:ascii="Calibri" w:hAnsi="Calibri" w:cs="Calibri"/>
                <w:bCs/>
                <w:sz w:val="20"/>
                <w:szCs w:val="20"/>
              </w:rPr>
              <w:t>9/12/14</w:t>
            </w:r>
          </w:p>
        </w:tc>
      </w:tr>
    </w:tbl>
    <w:p w:rsidR="002849E7" w:rsidRPr="000D4EC9" w:rsidRDefault="002849E7" w:rsidP="006125D8">
      <w:pPr>
        <w:rPr>
          <w:rFonts w:ascii="Calibri" w:hAnsi="Calibri"/>
          <w:b/>
          <w:i/>
        </w:rPr>
      </w:pPr>
    </w:p>
    <w:p w:rsidR="007D644A" w:rsidRPr="007D644A" w:rsidRDefault="007D644A" w:rsidP="007D644A">
      <w:pPr>
        <w:pStyle w:val="Heading2"/>
        <w:rPr>
          <w:rFonts w:ascii="Calibri" w:hAnsi="Calibri"/>
          <w:i w:val="0"/>
          <w:sz w:val="24"/>
        </w:rPr>
      </w:pPr>
      <w:bookmarkStart w:id="40" w:name="_Toc289350086"/>
      <w:r w:rsidRPr="007D644A">
        <w:rPr>
          <w:rFonts w:ascii="Calibri" w:hAnsi="Calibri"/>
          <w:i w:val="0"/>
          <w:sz w:val="24"/>
        </w:rPr>
        <w:t>16b. Publication Plans</w:t>
      </w:r>
      <w:bookmarkEnd w:id="40"/>
    </w:p>
    <w:p w:rsidR="007D644A" w:rsidRPr="007D644A" w:rsidRDefault="007D644A" w:rsidP="007D644A">
      <w:pPr>
        <w:contextualSpacing/>
        <w:rPr>
          <w:rFonts w:ascii="Calibri" w:hAnsi="Calibri" w:cs="Arial"/>
          <w:b/>
        </w:rPr>
      </w:pPr>
    </w:p>
    <w:p w:rsidR="007D644A" w:rsidRPr="007D644A" w:rsidRDefault="007D644A" w:rsidP="007D644A">
      <w:pPr>
        <w:contextualSpacing/>
        <w:rPr>
          <w:rFonts w:ascii="Calibri" w:hAnsi="Calibri" w:cs="Arial"/>
        </w:rPr>
      </w:pPr>
      <w:r w:rsidRPr="007D644A">
        <w:rPr>
          <w:rFonts w:ascii="Calibri" w:hAnsi="Calibri" w:cs="Arial"/>
        </w:rPr>
        <w:t>There are currently no specific plans to publish results based on these data.</w:t>
      </w:r>
    </w:p>
    <w:p w:rsidR="007D644A" w:rsidRPr="007D644A" w:rsidRDefault="007D644A" w:rsidP="006125D8">
      <w:pPr>
        <w:rPr>
          <w:rFonts w:ascii="Calibri" w:hAnsi="Calibri"/>
          <w:b/>
        </w:rPr>
      </w:pPr>
    </w:p>
    <w:p w:rsidR="002849E7" w:rsidRPr="007D644A" w:rsidRDefault="007D644A" w:rsidP="006125D8">
      <w:pPr>
        <w:rPr>
          <w:rFonts w:ascii="Calibri" w:hAnsi="Calibri"/>
          <w:b/>
        </w:rPr>
      </w:pPr>
      <w:r w:rsidRPr="007D644A">
        <w:rPr>
          <w:rFonts w:ascii="Calibri" w:hAnsi="Calibri"/>
          <w:b/>
        </w:rPr>
        <w:t>16c</w:t>
      </w:r>
      <w:r w:rsidR="002849E7" w:rsidRPr="007D644A">
        <w:rPr>
          <w:rFonts w:ascii="Calibri" w:hAnsi="Calibri"/>
          <w:b/>
        </w:rPr>
        <w:t>. Analysis Plan</w:t>
      </w:r>
    </w:p>
    <w:p w:rsidR="008F5582" w:rsidRDefault="008F5582" w:rsidP="006125D8">
      <w:pPr>
        <w:autoSpaceDE w:val="0"/>
        <w:autoSpaceDN w:val="0"/>
        <w:adjustRightInd w:val="0"/>
        <w:jc w:val="both"/>
        <w:rPr>
          <w:rFonts w:ascii="Calibri" w:hAnsi="Calibri" w:cs="Calibri"/>
        </w:rPr>
      </w:pPr>
    </w:p>
    <w:p w:rsidR="004A1B86" w:rsidRPr="000D4EC9" w:rsidRDefault="002849E7" w:rsidP="006125D8">
      <w:pPr>
        <w:autoSpaceDE w:val="0"/>
        <w:autoSpaceDN w:val="0"/>
        <w:adjustRightInd w:val="0"/>
        <w:jc w:val="both"/>
        <w:rPr>
          <w:rFonts w:ascii="Calibri" w:hAnsi="Calibri" w:cs="Calibri"/>
        </w:rPr>
      </w:pPr>
      <w:r w:rsidRPr="000D4EC9">
        <w:rPr>
          <w:rFonts w:ascii="Calibri" w:hAnsi="Calibri" w:cs="Calibri"/>
        </w:rPr>
        <w:lastRenderedPageBreak/>
        <w:t>The analyses of the interview data will be conducted in an iterative manner and include</w:t>
      </w:r>
      <w:r w:rsidRPr="000D4EC9">
        <w:rPr>
          <w:rFonts w:ascii="Calibri" w:hAnsi="Calibri" w:cs="Calibri"/>
          <w:i/>
        </w:rPr>
        <w:t xml:space="preserve"> </w:t>
      </w:r>
      <w:r w:rsidRPr="000D4EC9">
        <w:rPr>
          <w:rFonts w:ascii="Calibri" w:hAnsi="Calibri" w:cs="Calibri"/>
        </w:rPr>
        <w:t>analyses of the major topics covered in the interviews; then an</w:t>
      </w:r>
      <w:r w:rsidRPr="000D4EC9">
        <w:rPr>
          <w:rFonts w:ascii="Calibri" w:hAnsi="Calibri" w:cs="Calibri"/>
          <w:i/>
        </w:rPr>
        <w:t xml:space="preserve"> </w:t>
      </w:r>
      <w:r w:rsidRPr="000D4EC9">
        <w:rPr>
          <w:rFonts w:ascii="Calibri" w:hAnsi="Calibri" w:cs="Calibri"/>
        </w:rPr>
        <w:t xml:space="preserve">overall analysis across topics will be conducted. </w:t>
      </w:r>
      <w:r w:rsidR="004A1B86" w:rsidRPr="000D4EC9">
        <w:rPr>
          <w:rFonts w:ascii="Calibri" w:hAnsi="Calibri"/>
        </w:rPr>
        <w:t>For the first step of analysis, a debriefing will be conducted</w:t>
      </w:r>
      <w:r w:rsidR="004A1B86" w:rsidRPr="000D4EC9">
        <w:rPr>
          <w:rFonts w:ascii="Calibri" w:hAnsi="Calibri" w:cs="Calibri"/>
        </w:rPr>
        <w:t xml:space="preserve"> after an initial set of interviews ha</w:t>
      </w:r>
      <w:r w:rsidR="00FB5CDE">
        <w:rPr>
          <w:rFonts w:ascii="Calibri" w:hAnsi="Calibri" w:cs="Calibri"/>
        </w:rPr>
        <w:t>s</w:t>
      </w:r>
      <w:r w:rsidR="004A1B86" w:rsidRPr="000D4EC9">
        <w:rPr>
          <w:rFonts w:ascii="Calibri" w:hAnsi="Calibri" w:cs="Calibri"/>
        </w:rPr>
        <w:t xml:space="preserve"> been completed. The</w:t>
      </w:r>
      <w:r w:rsidR="008E73D5">
        <w:rPr>
          <w:rFonts w:ascii="Calibri" w:hAnsi="Calibri" w:cs="Calibri"/>
        </w:rPr>
        <w:t xml:space="preserve"> </w:t>
      </w:r>
      <w:r w:rsidR="004A1B86" w:rsidRPr="000D4EC9">
        <w:rPr>
          <w:rFonts w:ascii="Calibri" w:hAnsi="Calibri" w:cs="Calibri"/>
        </w:rPr>
        <w:t>debrief</w:t>
      </w:r>
      <w:r w:rsidR="00481BAE">
        <w:rPr>
          <w:rFonts w:ascii="Calibri" w:hAnsi="Calibri" w:cs="Calibri"/>
        </w:rPr>
        <w:t>ing</w:t>
      </w:r>
      <w:r w:rsidR="004A1B86" w:rsidRPr="000D4EC9">
        <w:rPr>
          <w:rFonts w:ascii="Calibri" w:hAnsi="Calibri" w:cs="Calibri"/>
        </w:rPr>
        <w:t xml:space="preserve"> will include a discussion of key findings and overall observations.   </w:t>
      </w:r>
      <w:r w:rsidR="004A1B86" w:rsidRPr="000D4EC9">
        <w:rPr>
          <w:rFonts w:ascii="Calibri" w:hAnsi="Calibri"/>
        </w:rPr>
        <w:t>The notes from the debriefings will facilitate rapid reporting of the initial findings and will facilitate the in-depth analyses of the data</w:t>
      </w:r>
      <w:r w:rsidR="00B475CA">
        <w:rPr>
          <w:rFonts w:ascii="Calibri" w:hAnsi="Calibri"/>
        </w:rPr>
        <w:t xml:space="preserve">. </w:t>
      </w:r>
      <w:r w:rsidR="00AE4D5B">
        <w:rPr>
          <w:rFonts w:ascii="Calibri" w:hAnsi="Calibri"/>
        </w:rPr>
        <w:t xml:space="preserve"> </w:t>
      </w:r>
    </w:p>
    <w:p w:rsidR="002849E7" w:rsidRPr="000D4EC9" w:rsidRDefault="004A1B86" w:rsidP="006125D8">
      <w:pPr>
        <w:autoSpaceDE w:val="0"/>
        <w:autoSpaceDN w:val="0"/>
        <w:adjustRightInd w:val="0"/>
        <w:jc w:val="both"/>
        <w:rPr>
          <w:rFonts w:ascii="Calibri" w:hAnsi="Calibri" w:cs="Calibri"/>
        </w:rPr>
      </w:pPr>
      <w:r w:rsidRPr="000D4EC9">
        <w:rPr>
          <w:rFonts w:ascii="Calibri" w:hAnsi="Calibri" w:cs="Calibri"/>
        </w:rPr>
        <w:br/>
      </w:r>
      <w:r w:rsidR="002849E7" w:rsidRPr="000D4EC9">
        <w:rPr>
          <w:rFonts w:ascii="Calibri" w:hAnsi="Calibri" w:cs="Calibri"/>
        </w:rPr>
        <w:t>A lead reviewer will review each set of notes for content on a</w:t>
      </w:r>
      <w:r w:rsidR="002849E7" w:rsidRPr="000D4EC9">
        <w:rPr>
          <w:rFonts w:ascii="Calibri" w:hAnsi="Calibri" w:cs="Calibri"/>
          <w:i/>
        </w:rPr>
        <w:t xml:space="preserve"> </w:t>
      </w:r>
      <w:r w:rsidR="002849E7" w:rsidRPr="000D4EC9">
        <w:rPr>
          <w:rFonts w:ascii="Calibri" w:hAnsi="Calibri" w:cs="Calibri"/>
        </w:rPr>
        <w:t>particular set of topics to identify themes. In addition, a designated backup reviewer will serve as a second independent reviewer to check the themes identified by</w:t>
      </w:r>
      <w:r w:rsidR="002849E7" w:rsidRPr="000D4EC9">
        <w:rPr>
          <w:rFonts w:ascii="Calibri" w:hAnsi="Calibri" w:cs="Calibri"/>
          <w:i/>
        </w:rPr>
        <w:t xml:space="preserve"> </w:t>
      </w:r>
      <w:r w:rsidR="002849E7" w:rsidRPr="000D4EC9">
        <w:rPr>
          <w:rFonts w:ascii="Calibri" w:hAnsi="Calibri" w:cs="Calibri"/>
        </w:rPr>
        <w:t>the lead reviewer and minimize any idiosyncratic readings of the data.</w:t>
      </w:r>
      <w:r w:rsidR="00AE4D5B">
        <w:rPr>
          <w:rFonts w:ascii="Calibri" w:hAnsi="Calibri" w:cs="Calibri"/>
        </w:rPr>
        <w:t xml:space="preserve">  Throughout the interview analysis process, audio recordings </w:t>
      </w:r>
      <w:r w:rsidR="00FB5CDE">
        <w:rPr>
          <w:rFonts w:ascii="Calibri" w:hAnsi="Calibri" w:cs="Calibri"/>
        </w:rPr>
        <w:t xml:space="preserve">of the interviews </w:t>
      </w:r>
      <w:r w:rsidR="00AE4D5B">
        <w:rPr>
          <w:rFonts w:ascii="Calibri" w:hAnsi="Calibri" w:cs="Calibri"/>
        </w:rPr>
        <w:t>will be referenced to clarify items in the interview notes.</w:t>
      </w:r>
    </w:p>
    <w:p w:rsidR="004A1B86" w:rsidRPr="000D4EC9" w:rsidRDefault="004A1B86" w:rsidP="006125D8">
      <w:pPr>
        <w:autoSpaceDE w:val="0"/>
        <w:autoSpaceDN w:val="0"/>
        <w:adjustRightInd w:val="0"/>
        <w:jc w:val="both"/>
        <w:rPr>
          <w:rFonts w:ascii="Calibri" w:hAnsi="Calibri" w:cs="Calibri"/>
        </w:rPr>
      </w:pPr>
    </w:p>
    <w:p w:rsidR="009B633D" w:rsidRPr="000D4EC9" w:rsidRDefault="009B633D" w:rsidP="006125D8">
      <w:pPr>
        <w:pStyle w:val="Heading2"/>
        <w:spacing w:before="0" w:after="0"/>
        <w:rPr>
          <w:rFonts w:ascii="Calibri" w:hAnsi="Calibri"/>
          <w:sz w:val="24"/>
        </w:rPr>
      </w:pPr>
      <w:bookmarkStart w:id="41" w:name="_Toc151782196"/>
      <w:bookmarkStart w:id="42" w:name="_Toc158526232"/>
      <w:bookmarkEnd w:id="39"/>
      <w:r w:rsidRPr="000D4EC9">
        <w:rPr>
          <w:rFonts w:ascii="Calibri" w:hAnsi="Calibri"/>
          <w:sz w:val="24"/>
        </w:rPr>
        <w:t>17. Exemption for Display of Expiration Date</w:t>
      </w:r>
      <w:bookmarkEnd w:id="41"/>
      <w:bookmarkEnd w:id="42"/>
    </w:p>
    <w:p w:rsidR="00416478" w:rsidRDefault="00416478" w:rsidP="006125D8">
      <w:pPr>
        <w:rPr>
          <w:rFonts w:ascii="Calibri" w:hAnsi="Calibri"/>
        </w:rPr>
      </w:pPr>
    </w:p>
    <w:p w:rsidR="009B633D" w:rsidRPr="000D4EC9" w:rsidRDefault="009B633D" w:rsidP="006125D8">
      <w:pPr>
        <w:rPr>
          <w:rFonts w:ascii="Calibri" w:hAnsi="Calibri"/>
        </w:rPr>
      </w:pPr>
      <w:r w:rsidRPr="000D4EC9">
        <w:rPr>
          <w:rFonts w:ascii="Calibri" w:hAnsi="Calibri"/>
        </w:rPr>
        <w:t>AHRQ does not seek this exemption.</w:t>
      </w:r>
    </w:p>
    <w:p w:rsidR="00416478" w:rsidRDefault="00416478" w:rsidP="006125D8">
      <w:pPr>
        <w:pStyle w:val="NormalWeb"/>
        <w:spacing w:before="0" w:beforeAutospacing="0" w:after="0" w:afterAutospacing="0"/>
        <w:rPr>
          <w:rFonts w:ascii="Calibri" w:hAnsi="Calibri" w:cs="Arial"/>
          <w:b/>
        </w:rPr>
      </w:pPr>
    </w:p>
    <w:p w:rsidR="00016560" w:rsidRPr="000D4EC9" w:rsidRDefault="00016560" w:rsidP="006125D8">
      <w:pPr>
        <w:pStyle w:val="NormalWeb"/>
        <w:spacing w:before="0" w:beforeAutospacing="0" w:after="0" w:afterAutospacing="0"/>
        <w:rPr>
          <w:rFonts w:ascii="Calibri" w:hAnsi="Calibri" w:cs="Arial"/>
          <w:b/>
        </w:rPr>
      </w:pPr>
      <w:r w:rsidRPr="000D4EC9">
        <w:rPr>
          <w:rFonts w:ascii="Calibri" w:hAnsi="Calibri" w:cs="Arial"/>
          <w:b/>
        </w:rPr>
        <w:t>Attachments:</w:t>
      </w:r>
    </w:p>
    <w:p w:rsidR="00416478" w:rsidRDefault="00416478" w:rsidP="006125D8">
      <w:pPr>
        <w:rPr>
          <w:rFonts w:ascii="Calibri" w:hAnsi="Calibri"/>
        </w:rPr>
      </w:pPr>
    </w:p>
    <w:p w:rsidR="008573ED" w:rsidRPr="000D4EC9" w:rsidRDefault="008573ED" w:rsidP="006125D8">
      <w:pPr>
        <w:rPr>
          <w:rFonts w:ascii="Calibri" w:hAnsi="Calibri"/>
        </w:rPr>
      </w:pPr>
      <w:r w:rsidRPr="000D4EC9">
        <w:rPr>
          <w:rFonts w:ascii="Calibri" w:hAnsi="Calibri"/>
        </w:rPr>
        <w:t xml:space="preserve">Attachment </w:t>
      </w:r>
      <w:r w:rsidR="000453FF" w:rsidRPr="00416478">
        <w:rPr>
          <w:rFonts w:ascii="Calibri" w:hAnsi="Calibri"/>
        </w:rPr>
        <w:t>A</w:t>
      </w:r>
      <w:r w:rsidRPr="000D4EC9">
        <w:rPr>
          <w:rFonts w:ascii="Calibri" w:hAnsi="Calibri"/>
        </w:rPr>
        <w:t xml:space="preserve">: </w:t>
      </w:r>
      <w:r w:rsidR="0093226C">
        <w:rPr>
          <w:rFonts w:ascii="Calibri" w:hAnsi="Calibri"/>
        </w:rPr>
        <w:t xml:space="preserve"> </w:t>
      </w:r>
      <w:r w:rsidR="000453FF" w:rsidRPr="000D4EC9">
        <w:rPr>
          <w:rFonts w:ascii="Calibri" w:hAnsi="Calibri"/>
        </w:rPr>
        <w:t xml:space="preserve">Interview Guide </w:t>
      </w:r>
      <w:r w:rsidR="00C050C5">
        <w:rPr>
          <w:rFonts w:ascii="Calibri" w:hAnsi="Calibri"/>
        </w:rPr>
        <w:t>for</w:t>
      </w:r>
      <w:r w:rsidR="000453FF" w:rsidRPr="000D4EC9">
        <w:rPr>
          <w:rFonts w:ascii="Calibri" w:hAnsi="Calibri"/>
        </w:rPr>
        <w:t xml:space="preserve"> Contractors</w:t>
      </w:r>
    </w:p>
    <w:p w:rsidR="000453FF" w:rsidRPr="000D4EC9" w:rsidRDefault="000453FF" w:rsidP="006125D8">
      <w:pPr>
        <w:rPr>
          <w:rFonts w:ascii="Calibri" w:hAnsi="Calibri"/>
        </w:rPr>
      </w:pPr>
    </w:p>
    <w:p w:rsidR="000453FF" w:rsidRPr="000D4EC9" w:rsidRDefault="000453FF" w:rsidP="006125D8">
      <w:pPr>
        <w:rPr>
          <w:rFonts w:ascii="Calibri" w:hAnsi="Calibri"/>
        </w:rPr>
      </w:pPr>
      <w:r w:rsidRPr="000D4EC9">
        <w:rPr>
          <w:rFonts w:ascii="Calibri" w:hAnsi="Calibri"/>
        </w:rPr>
        <w:t xml:space="preserve">Attachment B: </w:t>
      </w:r>
      <w:r w:rsidR="0093226C">
        <w:rPr>
          <w:rFonts w:ascii="Calibri" w:hAnsi="Calibri"/>
        </w:rPr>
        <w:t xml:space="preserve"> </w:t>
      </w:r>
      <w:r w:rsidRPr="000D4EC9">
        <w:rPr>
          <w:rFonts w:ascii="Calibri" w:hAnsi="Calibri"/>
        </w:rPr>
        <w:t>Interview Guide for Grantees</w:t>
      </w:r>
    </w:p>
    <w:p w:rsidR="00016560" w:rsidRPr="000D4EC9" w:rsidRDefault="00016560" w:rsidP="006125D8">
      <w:pPr>
        <w:rPr>
          <w:rFonts w:ascii="Calibri" w:hAnsi="Calibri"/>
        </w:rPr>
      </w:pPr>
    </w:p>
    <w:p w:rsidR="000453FF" w:rsidRPr="000D4EC9" w:rsidRDefault="000453FF" w:rsidP="006125D8">
      <w:pPr>
        <w:rPr>
          <w:rFonts w:ascii="Calibri" w:hAnsi="Calibri"/>
        </w:rPr>
      </w:pPr>
      <w:r w:rsidRPr="000D4EC9">
        <w:rPr>
          <w:rFonts w:ascii="Calibri" w:hAnsi="Calibri"/>
        </w:rPr>
        <w:t xml:space="preserve">Attachment </w:t>
      </w:r>
      <w:r w:rsidR="00F712AC">
        <w:rPr>
          <w:rFonts w:ascii="Calibri" w:hAnsi="Calibri"/>
        </w:rPr>
        <w:t>C</w:t>
      </w:r>
      <w:r w:rsidRPr="000D4EC9">
        <w:rPr>
          <w:rFonts w:ascii="Calibri" w:hAnsi="Calibri"/>
        </w:rPr>
        <w:t xml:space="preserve">: </w:t>
      </w:r>
      <w:r w:rsidR="0093226C">
        <w:rPr>
          <w:rFonts w:ascii="Calibri" w:hAnsi="Calibri"/>
        </w:rPr>
        <w:t xml:space="preserve"> </w:t>
      </w:r>
      <w:r w:rsidRPr="000D4EC9">
        <w:rPr>
          <w:rFonts w:ascii="Calibri" w:hAnsi="Calibri"/>
        </w:rPr>
        <w:t>Recruitment Email</w:t>
      </w:r>
    </w:p>
    <w:p w:rsidR="00416478" w:rsidRDefault="00416478" w:rsidP="006125D8">
      <w:pPr>
        <w:rPr>
          <w:rFonts w:ascii="Calibri" w:hAnsi="Calibri"/>
        </w:rPr>
      </w:pPr>
    </w:p>
    <w:p w:rsidR="000453FF" w:rsidRPr="000D4EC9" w:rsidRDefault="000453FF" w:rsidP="006125D8">
      <w:pPr>
        <w:rPr>
          <w:rFonts w:ascii="Calibri" w:hAnsi="Calibri"/>
        </w:rPr>
      </w:pPr>
      <w:r w:rsidRPr="000D4EC9">
        <w:rPr>
          <w:rFonts w:ascii="Calibri" w:hAnsi="Calibri"/>
        </w:rPr>
        <w:t xml:space="preserve">Attachment </w:t>
      </w:r>
      <w:r w:rsidR="00F712AC">
        <w:rPr>
          <w:rFonts w:ascii="Calibri" w:hAnsi="Calibri"/>
        </w:rPr>
        <w:t>D</w:t>
      </w:r>
      <w:r w:rsidRPr="000D4EC9">
        <w:rPr>
          <w:rFonts w:ascii="Calibri" w:hAnsi="Calibri"/>
        </w:rPr>
        <w:t xml:space="preserve">: </w:t>
      </w:r>
      <w:r w:rsidR="0093226C">
        <w:rPr>
          <w:rFonts w:ascii="Calibri" w:hAnsi="Calibri"/>
        </w:rPr>
        <w:t xml:space="preserve"> </w:t>
      </w:r>
      <w:r w:rsidRPr="000D4EC9">
        <w:rPr>
          <w:rFonts w:ascii="Calibri" w:hAnsi="Calibri"/>
        </w:rPr>
        <w:t>AHRQ Letter</w:t>
      </w:r>
    </w:p>
    <w:p w:rsidR="00416478" w:rsidRDefault="00416478" w:rsidP="006125D8">
      <w:pPr>
        <w:rPr>
          <w:rFonts w:ascii="Calibri" w:hAnsi="Calibri"/>
        </w:rPr>
      </w:pPr>
    </w:p>
    <w:p w:rsidR="000453FF" w:rsidRPr="000D4EC9" w:rsidRDefault="000453FF" w:rsidP="006125D8">
      <w:pPr>
        <w:rPr>
          <w:rFonts w:ascii="Calibri" w:hAnsi="Calibri"/>
        </w:rPr>
      </w:pPr>
      <w:r w:rsidRPr="000D4EC9">
        <w:rPr>
          <w:rFonts w:ascii="Calibri" w:hAnsi="Calibri"/>
        </w:rPr>
        <w:t xml:space="preserve">Attachment </w:t>
      </w:r>
      <w:r w:rsidR="00F712AC">
        <w:rPr>
          <w:rFonts w:ascii="Calibri" w:hAnsi="Calibri"/>
        </w:rPr>
        <w:t>E</w:t>
      </w:r>
      <w:r w:rsidRPr="000D4EC9">
        <w:rPr>
          <w:rFonts w:ascii="Calibri" w:hAnsi="Calibri"/>
        </w:rPr>
        <w:t xml:space="preserve">: </w:t>
      </w:r>
      <w:r w:rsidR="0093226C">
        <w:rPr>
          <w:rFonts w:ascii="Calibri" w:hAnsi="Calibri"/>
        </w:rPr>
        <w:t xml:space="preserve"> </w:t>
      </w:r>
      <w:r w:rsidRPr="000D4EC9">
        <w:rPr>
          <w:rFonts w:ascii="Calibri" w:hAnsi="Calibri"/>
        </w:rPr>
        <w:t>Confirmation Email</w:t>
      </w:r>
    </w:p>
    <w:p w:rsidR="00416478" w:rsidRDefault="00416478" w:rsidP="006125D8">
      <w:pPr>
        <w:rPr>
          <w:rFonts w:ascii="Calibri" w:hAnsi="Calibri"/>
        </w:rPr>
      </w:pPr>
    </w:p>
    <w:p w:rsidR="000453FF" w:rsidRPr="000D4EC9" w:rsidRDefault="000453FF" w:rsidP="006125D8">
      <w:pPr>
        <w:rPr>
          <w:rFonts w:ascii="Calibri" w:hAnsi="Calibri"/>
        </w:rPr>
      </w:pPr>
      <w:r w:rsidRPr="000D4EC9">
        <w:rPr>
          <w:rFonts w:ascii="Calibri" w:hAnsi="Calibri"/>
        </w:rPr>
        <w:t xml:space="preserve">Attachment </w:t>
      </w:r>
      <w:r w:rsidR="00F712AC">
        <w:rPr>
          <w:rFonts w:ascii="Calibri" w:hAnsi="Calibri"/>
        </w:rPr>
        <w:t>F</w:t>
      </w:r>
      <w:r w:rsidRPr="000D4EC9">
        <w:rPr>
          <w:rFonts w:ascii="Calibri" w:hAnsi="Calibri"/>
        </w:rPr>
        <w:t xml:space="preserve">: </w:t>
      </w:r>
      <w:r w:rsidR="0093226C">
        <w:rPr>
          <w:rFonts w:ascii="Calibri" w:hAnsi="Calibri"/>
        </w:rPr>
        <w:t xml:space="preserve"> </w:t>
      </w:r>
      <w:r w:rsidRPr="000D4EC9">
        <w:rPr>
          <w:rFonts w:ascii="Calibri" w:hAnsi="Calibri"/>
        </w:rPr>
        <w:t>Informed Consent Form</w:t>
      </w:r>
    </w:p>
    <w:p w:rsidR="00416478" w:rsidRDefault="00416478" w:rsidP="006125D8">
      <w:pPr>
        <w:rPr>
          <w:rFonts w:ascii="Calibri" w:hAnsi="Calibri"/>
        </w:rPr>
      </w:pPr>
    </w:p>
    <w:p w:rsidR="00F712AC" w:rsidRDefault="000453FF" w:rsidP="00F712AC">
      <w:pPr>
        <w:rPr>
          <w:rFonts w:ascii="Calibri" w:hAnsi="Calibri"/>
        </w:rPr>
      </w:pPr>
      <w:r w:rsidRPr="000D4EC9">
        <w:rPr>
          <w:rFonts w:ascii="Calibri" w:hAnsi="Calibri"/>
        </w:rPr>
        <w:t xml:space="preserve">Attachment </w:t>
      </w:r>
      <w:r w:rsidR="00F712AC">
        <w:rPr>
          <w:rFonts w:ascii="Calibri" w:hAnsi="Calibri"/>
        </w:rPr>
        <w:t>G</w:t>
      </w:r>
      <w:r w:rsidRPr="000D4EC9">
        <w:rPr>
          <w:rFonts w:ascii="Calibri" w:hAnsi="Calibri"/>
        </w:rPr>
        <w:t xml:space="preserve">: </w:t>
      </w:r>
      <w:r w:rsidR="0093226C">
        <w:rPr>
          <w:rFonts w:ascii="Calibri" w:hAnsi="Calibri"/>
        </w:rPr>
        <w:t xml:space="preserve"> </w:t>
      </w:r>
      <w:r w:rsidRPr="000D4EC9">
        <w:rPr>
          <w:rFonts w:ascii="Calibri" w:hAnsi="Calibri"/>
        </w:rPr>
        <w:t xml:space="preserve">Thank </w:t>
      </w:r>
      <w:r w:rsidR="00F722F4">
        <w:rPr>
          <w:rFonts w:ascii="Calibri" w:hAnsi="Calibri"/>
        </w:rPr>
        <w:t>Y</w:t>
      </w:r>
      <w:r w:rsidRPr="000D4EC9">
        <w:rPr>
          <w:rFonts w:ascii="Calibri" w:hAnsi="Calibri"/>
        </w:rPr>
        <w:t xml:space="preserve">ou </w:t>
      </w:r>
      <w:r w:rsidR="00F722F4">
        <w:rPr>
          <w:rFonts w:ascii="Calibri" w:hAnsi="Calibri"/>
        </w:rPr>
        <w:t>L</w:t>
      </w:r>
      <w:r w:rsidRPr="000D4EC9">
        <w:rPr>
          <w:rFonts w:ascii="Calibri" w:hAnsi="Calibri"/>
        </w:rPr>
        <w:t>etter</w:t>
      </w:r>
      <w:r w:rsidR="00F712AC" w:rsidRPr="00F712AC">
        <w:rPr>
          <w:rFonts w:ascii="Calibri" w:hAnsi="Calibri"/>
        </w:rPr>
        <w:t xml:space="preserve"> </w:t>
      </w:r>
    </w:p>
    <w:p w:rsidR="00F712AC" w:rsidRDefault="00F712AC" w:rsidP="00F712AC">
      <w:pPr>
        <w:rPr>
          <w:rFonts w:ascii="Calibri" w:hAnsi="Calibri"/>
        </w:rPr>
      </w:pPr>
    </w:p>
    <w:p w:rsidR="00F712AC" w:rsidRDefault="00F712AC" w:rsidP="00F712AC">
      <w:pPr>
        <w:rPr>
          <w:rFonts w:ascii="Calibri" w:hAnsi="Calibri"/>
        </w:rPr>
      </w:pPr>
      <w:r w:rsidRPr="000D4EC9">
        <w:rPr>
          <w:rFonts w:ascii="Calibri" w:hAnsi="Calibri"/>
        </w:rPr>
        <w:t xml:space="preserve">Attachment </w:t>
      </w:r>
      <w:r>
        <w:rPr>
          <w:rFonts w:ascii="Calibri" w:hAnsi="Calibri"/>
        </w:rPr>
        <w:t>H</w:t>
      </w:r>
      <w:r w:rsidRPr="000D4EC9">
        <w:rPr>
          <w:rFonts w:ascii="Calibri" w:hAnsi="Calibri"/>
        </w:rPr>
        <w:t>:  Federal Register Notice</w:t>
      </w:r>
    </w:p>
    <w:p w:rsidR="007D037A" w:rsidRPr="000D4EC9" w:rsidRDefault="007D037A" w:rsidP="00F712AC">
      <w:pPr>
        <w:rPr>
          <w:rFonts w:ascii="Calibri" w:hAnsi="Calibri"/>
        </w:rPr>
      </w:pPr>
    </w:p>
    <w:sectPr w:rsidR="007D037A" w:rsidRPr="000D4EC9" w:rsidSect="009B633D">
      <w:footerReference w:type="even" r:id="rId8"/>
      <w:footerReference w:type="default" r:id="rId9"/>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7E" w:rsidRDefault="000F637E">
      <w:r>
        <w:separator/>
      </w:r>
    </w:p>
  </w:endnote>
  <w:endnote w:type="continuationSeparator" w:id="0">
    <w:p w:rsidR="000F637E" w:rsidRDefault="000F63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49" w:rsidRDefault="007170F7" w:rsidP="009B633D">
    <w:pPr>
      <w:pStyle w:val="Footer"/>
      <w:framePr w:wrap="around" w:vAnchor="text" w:hAnchor="margin" w:xAlign="center" w:y="1"/>
      <w:rPr>
        <w:rStyle w:val="PageNumber"/>
      </w:rPr>
    </w:pPr>
    <w:r>
      <w:rPr>
        <w:rStyle w:val="PageNumber"/>
      </w:rPr>
      <w:fldChar w:fldCharType="begin"/>
    </w:r>
    <w:r w:rsidR="00D91849">
      <w:rPr>
        <w:rStyle w:val="PageNumber"/>
      </w:rPr>
      <w:instrText xml:space="preserve">PAGE  </w:instrText>
    </w:r>
    <w:r>
      <w:rPr>
        <w:rStyle w:val="PageNumber"/>
      </w:rPr>
      <w:fldChar w:fldCharType="end"/>
    </w:r>
  </w:p>
  <w:p w:rsidR="00D91849" w:rsidRDefault="00D918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49" w:rsidRPr="006125D8" w:rsidRDefault="007170F7" w:rsidP="009B633D">
    <w:pPr>
      <w:pStyle w:val="Footer"/>
      <w:framePr w:wrap="around" w:vAnchor="text" w:hAnchor="margin" w:xAlign="center" w:y="1"/>
      <w:rPr>
        <w:rStyle w:val="PageNumber"/>
        <w:rFonts w:ascii="Calibri" w:hAnsi="Calibri"/>
        <w:sz w:val="20"/>
        <w:szCs w:val="22"/>
      </w:rPr>
    </w:pPr>
    <w:r w:rsidRPr="006125D8">
      <w:rPr>
        <w:rStyle w:val="PageNumber"/>
        <w:rFonts w:ascii="Calibri" w:hAnsi="Calibri"/>
        <w:sz w:val="20"/>
        <w:szCs w:val="22"/>
      </w:rPr>
      <w:fldChar w:fldCharType="begin"/>
    </w:r>
    <w:r w:rsidR="00D91849" w:rsidRPr="006125D8">
      <w:rPr>
        <w:rStyle w:val="PageNumber"/>
        <w:rFonts w:ascii="Calibri" w:hAnsi="Calibri"/>
        <w:sz w:val="20"/>
        <w:szCs w:val="22"/>
      </w:rPr>
      <w:instrText xml:space="preserve">PAGE  </w:instrText>
    </w:r>
    <w:r w:rsidRPr="006125D8">
      <w:rPr>
        <w:rStyle w:val="PageNumber"/>
        <w:rFonts w:ascii="Calibri" w:hAnsi="Calibri"/>
        <w:sz w:val="20"/>
        <w:szCs w:val="22"/>
      </w:rPr>
      <w:fldChar w:fldCharType="separate"/>
    </w:r>
    <w:r w:rsidR="00111C2C">
      <w:rPr>
        <w:rStyle w:val="PageNumber"/>
        <w:rFonts w:ascii="Calibri" w:hAnsi="Calibri"/>
        <w:noProof/>
        <w:sz w:val="20"/>
        <w:szCs w:val="22"/>
      </w:rPr>
      <w:t>- 10 -</w:t>
    </w:r>
    <w:r w:rsidRPr="006125D8">
      <w:rPr>
        <w:rStyle w:val="PageNumber"/>
        <w:rFonts w:ascii="Calibri" w:hAnsi="Calibri"/>
        <w:sz w:val="20"/>
        <w:szCs w:val="22"/>
      </w:rPr>
      <w:fldChar w:fldCharType="end"/>
    </w:r>
  </w:p>
  <w:p w:rsidR="00D91849" w:rsidRPr="006125D8" w:rsidRDefault="00D91849">
    <w:pPr>
      <w:pStyle w:val="Footer"/>
      <w:rPr>
        <w:rFonts w:ascii="Calibri" w:hAnsi="Calibri"/>
        <w:sz w:val="20"/>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7E" w:rsidRDefault="000F637E">
      <w:r>
        <w:separator/>
      </w:r>
    </w:p>
  </w:footnote>
  <w:footnote w:type="continuationSeparator" w:id="0">
    <w:p w:rsidR="000F637E" w:rsidRDefault="000F63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DF141C"/>
    <w:multiLevelType w:val="hybridMultilevel"/>
    <w:tmpl w:val="7B2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B4E2EF8"/>
    <w:multiLevelType w:val="hybridMultilevel"/>
    <w:tmpl w:val="AFAAB3FA"/>
    <w:lvl w:ilvl="0" w:tplc="F5A0A05A">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6">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38E5CA1"/>
    <w:multiLevelType w:val="hybridMultilevel"/>
    <w:tmpl w:val="AC04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1">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B25317"/>
    <w:multiLevelType w:val="hybridMultilevel"/>
    <w:tmpl w:val="EC1C6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7">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6"/>
  </w:num>
  <w:num w:numId="7">
    <w:abstractNumId w:val="37"/>
  </w:num>
  <w:num w:numId="8">
    <w:abstractNumId w:val="32"/>
  </w:num>
  <w:num w:numId="9">
    <w:abstractNumId w:val="36"/>
  </w:num>
  <w:num w:numId="10">
    <w:abstractNumId w:val="13"/>
  </w:num>
  <w:num w:numId="11">
    <w:abstractNumId w:val="31"/>
  </w:num>
  <w:num w:numId="12">
    <w:abstractNumId w:val="45"/>
  </w:num>
  <w:num w:numId="13">
    <w:abstractNumId w:val="8"/>
  </w:num>
  <w:num w:numId="14">
    <w:abstractNumId w:val="16"/>
  </w:num>
  <w:num w:numId="15">
    <w:abstractNumId w:val="29"/>
  </w:num>
  <w:num w:numId="16">
    <w:abstractNumId w:val="44"/>
  </w:num>
  <w:num w:numId="17">
    <w:abstractNumId w:val="39"/>
  </w:num>
  <w:num w:numId="18">
    <w:abstractNumId w:val="19"/>
  </w:num>
  <w:num w:numId="19">
    <w:abstractNumId w:val="28"/>
  </w:num>
  <w:num w:numId="20">
    <w:abstractNumId w:val="9"/>
  </w:num>
  <w:num w:numId="21">
    <w:abstractNumId w:val="42"/>
  </w:num>
  <w:num w:numId="22">
    <w:abstractNumId w:val="1"/>
  </w:num>
  <w:num w:numId="23">
    <w:abstractNumId w:val="38"/>
  </w:num>
  <w:num w:numId="24">
    <w:abstractNumId w:val="35"/>
  </w:num>
  <w:num w:numId="25">
    <w:abstractNumId w:val="5"/>
  </w:num>
  <w:num w:numId="26">
    <w:abstractNumId w:val="10"/>
  </w:num>
  <w:num w:numId="27">
    <w:abstractNumId w:val="30"/>
  </w:num>
  <w:num w:numId="28">
    <w:abstractNumId w:val="0"/>
  </w:num>
  <w:num w:numId="29">
    <w:abstractNumId w:val="20"/>
  </w:num>
  <w:num w:numId="30">
    <w:abstractNumId w:val="15"/>
  </w:num>
  <w:num w:numId="31">
    <w:abstractNumId w:val="43"/>
  </w:num>
  <w:num w:numId="32">
    <w:abstractNumId w:val="40"/>
  </w:num>
  <w:num w:numId="33">
    <w:abstractNumId w:val="47"/>
  </w:num>
  <w:num w:numId="34">
    <w:abstractNumId w:val="21"/>
  </w:num>
  <w:num w:numId="35">
    <w:abstractNumId w:val="27"/>
  </w:num>
  <w:num w:numId="36">
    <w:abstractNumId w:val="22"/>
  </w:num>
  <w:num w:numId="37">
    <w:abstractNumId w:val="33"/>
  </w:num>
  <w:num w:numId="38">
    <w:abstractNumId w:val="14"/>
  </w:num>
  <w:num w:numId="39">
    <w:abstractNumId w:val="4"/>
  </w:num>
  <w:num w:numId="40">
    <w:abstractNumId w:val="26"/>
  </w:num>
  <w:num w:numId="41">
    <w:abstractNumId w:val="6"/>
  </w:num>
  <w:num w:numId="42">
    <w:abstractNumId w:val="7"/>
  </w:num>
  <w:num w:numId="43">
    <w:abstractNumId w:val="23"/>
  </w:num>
  <w:num w:numId="44">
    <w:abstractNumId w:val="41"/>
  </w:num>
  <w:num w:numId="45">
    <w:abstractNumId w:val="12"/>
  </w:num>
  <w:num w:numId="46">
    <w:abstractNumId w:val="34"/>
  </w:num>
  <w:num w:numId="47">
    <w:abstractNumId w:val="2"/>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stylePaneFormatFilter w:val="3F01"/>
  <w:doNotTrackFormatting/>
  <w:defaultTabStop w:val="720"/>
  <w:noPunctuationKerning/>
  <w:characterSpacingControl w:val="doNotCompres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701"/>
    <w:rsid w:val="00011E85"/>
    <w:rsid w:val="00012FB9"/>
    <w:rsid w:val="00015AAF"/>
    <w:rsid w:val="00016560"/>
    <w:rsid w:val="00024237"/>
    <w:rsid w:val="00024FEE"/>
    <w:rsid w:val="0003235B"/>
    <w:rsid w:val="00033301"/>
    <w:rsid w:val="00037998"/>
    <w:rsid w:val="0004031A"/>
    <w:rsid w:val="00043473"/>
    <w:rsid w:val="000453FF"/>
    <w:rsid w:val="00045959"/>
    <w:rsid w:val="00046359"/>
    <w:rsid w:val="000546E2"/>
    <w:rsid w:val="000567D6"/>
    <w:rsid w:val="0006207D"/>
    <w:rsid w:val="000769F7"/>
    <w:rsid w:val="000779A9"/>
    <w:rsid w:val="00082047"/>
    <w:rsid w:val="00084A0F"/>
    <w:rsid w:val="00094648"/>
    <w:rsid w:val="000A140E"/>
    <w:rsid w:val="000A3475"/>
    <w:rsid w:val="000B78CB"/>
    <w:rsid w:val="000D429E"/>
    <w:rsid w:val="000D4EC9"/>
    <w:rsid w:val="000E01D1"/>
    <w:rsid w:val="000E336C"/>
    <w:rsid w:val="000E4300"/>
    <w:rsid w:val="000F1328"/>
    <w:rsid w:val="000F2B59"/>
    <w:rsid w:val="000F3E2E"/>
    <w:rsid w:val="000F6197"/>
    <w:rsid w:val="000F637E"/>
    <w:rsid w:val="001010B1"/>
    <w:rsid w:val="00107DA5"/>
    <w:rsid w:val="00111C2C"/>
    <w:rsid w:val="00112DF2"/>
    <w:rsid w:val="001161FA"/>
    <w:rsid w:val="00120A0C"/>
    <w:rsid w:val="00123AE6"/>
    <w:rsid w:val="00124917"/>
    <w:rsid w:val="001301AA"/>
    <w:rsid w:val="00131443"/>
    <w:rsid w:val="001318D7"/>
    <w:rsid w:val="00157715"/>
    <w:rsid w:val="00166A69"/>
    <w:rsid w:val="0017084A"/>
    <w:rsid w:val="00187A50"/>
    <w:rsid w:val="001A28C0"/>
    <w:rsid w:val="001A7907"/>
    <w:rsid w:val="001B1C61"/>
    <w:rsid w:val="001C473D"/>
    <w:rsid w:val="001C59E4"/>
    <w:rsid w:val="0022366A"/>
    <w:rsid w:val="00253C68"/>
    <w:rsid w:val="00255036"/>
    <w:rsid w:val="0026424E"/>
    <w:rsid w:val="00272E29"/>
    <w:rsid w:val="00281D50"/>
    <w:rsid w:val="002849E7"/>
    <w:rsid w:val="00291B73"/>
    <w:rsid w:val="0029734C"/>
    <w:rsid w:val="002B382B"/>
    <w:rsid w:val="002B7635"/>
    <w:rsid w:val="002C0006"/>
    <w:rsid w:val="002D7A00"/>
    <w:rsid w:val="002E54EF"/>
    <w:rsid w:val="002F21A3"/>
    <w:rsid w:val="002F4DE8"/>
    <w:rsid w:val="0031180C"/>
    <w:rsid w:val="00325B9C"/>
    <w:rsid w:val="00335675"/>
    <w:rsid w:val="00340D97"/>
    <w:rsid w:val="0034325D"/>
    <w:rsid w:val="003440D9"/>
    <w:rsid w:val="00345DC4"/>
    <w:rsid w:val="00352891"/>
    <w:rsid w:val="00361F52"/>
    <w:rsid w:val="00365B7B"/>
    <w:rsid w:val="00371004"/>
    <w:rsid w:val="0037427A"/>
    <w:rsid w:val="00376632"/>
    <w:rsid w:val="0037709A"/>
    <w:rsid w:val="00377301"/>
    <w:rsid w:val="0037771B"/>
    <w:rsid w:val="0038217D"/>
    <w:rsid w:val="00391E8C"/>
    <w:rsid w:val="003962E9"/>
    <w:rsid w:val="00397D01"/>
    <w:rsid w:val="003B064D"/>
    <w:rsid w:val="003B06FD"/>
    <w:rsid w:val="003B5859"/>
    <w:rsid w:val="003B6B41"/>
    <w:rsid w:val="003C60BD"/>
    <w:rsid w:val="003D21A7"/>
    <w:rsid w:val="003D3937"/>
    <w:rsid w:val="003D4BE1"/>
    <w:rsid w:val="003D73D8"/>
    <w:rsid w:val="003E2801"/>
    <w:rsid w:val="003F17EC"/>
    <w:rsid w:val="003F5921"/>
    <w:rsid w:val="003F74AE"/>
    <w:rsid w:val="0040079B"/>
    <w:rsid w:val="00403596"/>
    <w:rsid w:val="00414C80"/>
    <w:rsid w:val="004155E1"/>
    <w:rsid w:val="00416478"/>
    <w:rsid w:val="00425974"/>
    <w:rsid w:val="0043596B"/>
    <w:rsid w:val="004404A2"/>
    <w:rsid w:val="0044769A"/>
    <w:rsid w:val="00450538"/>
    <w:rsid w:val="00452268"/>
    <w:rsid w:val="00454A5A"/>
    <w:rsid w:val="00456179"/>
    <w:rsid w:val="0046508C"/>
    <w:rsid w:val="004670C2"/>
    <w:rsid w:val="00467163"/>
    <w:rsid w:val="0047132B"/>
    <w:rsid w:val="0047504D"/>
    <w:rsid w:val="004811AD"/>
    <w:rsid w:val="00481BAE"/>
    <w:rsid w:val="00494279"/>
    <w:rsid w:val="004A1B86"/>
    <w:rsid w:val="004A209B"/>
    <w:rsid w:val="004A4FC6"/>
    <w:rsid w:val="004A59C7"/>
    <w:rsid w:val="004A624D"/>
    <w:rsid w:val="004C3BA7"/>
    <w:rsid w:val="004C4A74"/>
    <w:rsid w:val="004D0B0B"/>
    <w:rsid w:val="004E3A1B"/>
    <w:rsid w:val="004E5349"/>
    <w:rsid w:val="004E7CC2"/>
    <w:rsid w:val="004F464A"/>
    <w:rsid w:val="00510909"/>
    <w:rsid w:val="00520CE0"/>
    <w:rsid w:val="00526644"/>
    <w:rsid w:val="00527BBD"/>
    <w:rsid w:val="00531857"/>
    <w:rsid w:val="00534E4B"/>
    <w:rsid w:val="00535B56"/>
    <w:rsid w:val="00536EA0"/>
    <w:rsid w:val="005408DB"/>
    <w:rsid w:val="0054320C"/>
    <w:rsid w:val="00556066"/>
    <w:rsid w:val="0056238F"/>
    <w:rsid w:val="00562F03"/>
    <w:rsid w:val="00567B6E"/>
    <w:rsid w:val="00574AC1"/>
    <w:rsid w:val="00581FD2"/>
    <w:rsid w:val="00586E26"/>
    <w:rsid w:val="00593E67"/>
    <w:rsid w:val="005A0A22"/>
    <w:rsid w:val="005A32EE"/>
    <w:rsid w:val="005B2955"/>
    <w:rsid w:val="005B3C01"/>
    <w:rsid w:val="005B62CF"/>
    <w:rsid w:val="005B6FAA"/>
    <w:rsid w:val="005B715B"/>
    <w:rsid w:val="005D20E2"/>
    <w:rsid w:val="005E15E6"/>
    <w:rsid w:val="005E49B8"/>
    <w:rsid w:val="005F4B12"/>
    <w:rsid w:val="0060047D"/>
    <w:rsid w:val="006014DB"/>
    <w:rsid w:val="00604437"/>
    <w:rsid w:val="00606400"/>
    <w:rsid w:val="00611A1E"/>
    <w:rsid w:val="006125D8"/>
    <w:rsid w:val="00613C05"/>
    <w:rsid w:val="00620B93"/>
    <w:rsid w:val="00621E37"/>
    <w:rsid w:val="00625C1B"/>
    <w:rsid w:val="00631C81"/>
    <w:rsid w:val="00635119"/>
    <w:rsid w:val="00636A0C"/>
    <w:rsid w:val="00643E2E"/>
    <w:rsid w:val="006440AF"/>
    <w:rsid w:val="00655A17"/>
    <w:rsid w:val="00664CEE"/>
    <w:rsid w:val="00673146"/>
    <w:rsid w:val="00676D84"/>
    <w:rsid w:val="00690F0A"/>
    <w:rsid w:val="006A28E1"/>
    <w:rsid w:val="006A4D4E"/>
    <w:rsid w:val="006B714A"/>
    <w:rsid w:val="006C45D0"/>
    <w:rsid w:val="006D06FC"/>
    <w:rsid w:val="006D1C5E"/>
    <w:rsid w:val="006E2E42"/>
    <w:rsid w:val="0070072D"/>
    <w:rsid w:val="00703573"/>
    <w:rsid w:val="007109B1"/>
    <w:rsid w:val="007170F7"/>
    <w:rsid w:val="007208E0"/>
    <w:rsid w:val="00723075"/>
    <w:rsid w:val="00731945"/>
    <w:rsid w:val="00737180"/>
    <w:rsid w:val="00744D19"/>
    <w:rsid w:val="00747A7E"/>
    <w:rsid w:val="00747BDA"/>
    <w:rsid w:val="00747D2F"/>
    <w:rsid w:val="00752EA8"/>
    <w:rsid w:val="00754CDE"/>
    <w:rsid w:val="00765D1A"/>
    <w:rsid w:val="007700A7"/>
    <w:rsid w:val="007721F3"/>
    <w:rsid w:val="00776654"/>
    <w:rsid w:val="00777466"/>
    <w:rsid w:val="007B0CF3"/>
    <w:rsid w:val="007B3A8E"/>
    <w:rsid w:val="007C1ECB"/>
    <w:rsid w:val="007C5D8C"/>
    <w:rsid w:val="007D037A"/>
    <w:rsid w:val="007D175E"/>
    <w:rsid w:val="007D4F9F"/>
    <w:rsid w:val="007D644A"/>
    <w:rsid w:val="007D7088"/>
    <w:rsid w:val="007E4359"/>
    <w:rsid w:val="00800357"/>
    <w:rsid w:val="0080601E"/>
    <w:rsid w:val="0080612B"/>
    <w:rsid w:val="00806D73"/>
    <w:rsid w:val="00817DA0"/>
    <w:rsid w:val="00825DA9"/>
    <w:rsid w:val="008351A6"/>
    <w:rsid w:val="00843F9B"/>
    <w:rsid w:val="00844E29"/>
    <w:rsid w:val="008450C0"/>
    <w:rsid w:val="008573ED"/>
    <w:rsid w:val="00857B5B"/>
    <w:rsid w:val="00861527"/>
    <w:rsid w:val="00861E61"/>
    <w:rsid w:val="00866604"/>
    <w:rsid w:val="008735BB"/>
    <w:rsid w:val="00873F74"/>
    <w:rsid w:val="00880DFE"/>
    <w:rsid w:val="00887F65"/>
    <w:rsid w:val="00892655"/>
    <w:rsid w:val="008960DD"/>
    <w:rsid w:val="00897415"/>
    <w:rsid w:val="008A30B9"/>
    <w:rsid w:val="008A6FB5"/>
    <w:rsid w:val="008B23DF"/>
    <w:rsid w:val="008B593F"/>
    <w:rsid w:val="008C182B"/>
    <w:rsid w:val="008C580E"/>
    <w:rsid w:val="008E4639"/>
    <w:rsid w:val="008E567E"/>
    <w:rsid w:val="008E73D5"/>
    <w:rsid w:val="008F0B8B"/>
    <w:rsid w:val="008F5582"/>
    <w:rsid w:val="009013DC"/>
    <w:rsid w:val="009111A6"/>
    <w:rsid w:val="0092494A"/>
    <w:rsid w:val="0093226C"/>
    <w:rsid w:val="00937237"/>
    <w:rsid w:val="009374DF"/>
    <w:rsid w:val="0094054A"/>
    <w:rsid w:val="00943CA1"/>
    <w:rsid w:val="00946B33"/>
    <w:rsid w:val="00946DA8"/>
    <w:rsid w:val="009554B0"/>
    <w:rsid w:val="00955553"/>
    <w:rsid w:val="0096003F"/>
    <w:rsid w:val="00965AB5"/>
    <w:rsid w:val="009746A1"/>
    <w:rsid w:val="009943E2"/>
    <w:rsid w:val="009943E4"/>
    <w:rsid w:val="00994C16"/>
    <w:rsid w:val="009A237A"/>
    <w:rsid w:val="009A49A7"/>
    <w:rsid w:val="009B633D"/>
    <w:rsid w:val="009B6E96"/>
    <w:rsid w:val="009C4881"/>
    <w:rsid w:val="009C5B20"/>
    <w:rsid w:val="009C75B8"/>
    <w:rsid w:val="009D2769"/>
    <w:rsid w:val="009D3DBB"/>
    <w:rsid w:val="009D46D4"/>
    <w:rsid w:val="009F43EA"/>
    <w:rsid w:val="009F597D"/>
    <w:rsid w:val="00A13D8D"/>
    <w:rsid w:val="00A15D49"/>
    <w:rsid w:val="00A23999"/>
    <w:rsid w:val="00A30119"/>
    <w:rsid w:val="00A30D9A"/>
    <w:rsid w:val="00A31669"/>
    <w:rsid w:val="00A354B8"/>
    <w:rsid w:val="00A4694A"/>
    <w:rsid w:val="00A519CD"/>
    <w:rsid w:val="00A65884"/>
    <w:rsid w:val="00A67885"/>
    <w:rsid w:val="00A74AF2"/>
    <w:rsid w:val="00A835E4"/>
    <w:rsid w:val="00A905D8"/>
    <w:rsid w:val="00A94219"/>
    <w:rsid w:val="00AA0B6B"/>
    <w:rsid w:val="00AA1DDC"/>
    <w:rsid w:val="00AA2182"/>
    <w:rsid w:val="00AA3F0B"/>
    <w:rsid w:val="00AA788A"/>
    <w:rsid w:val="00AC17AC"/>
    <w:rsid w:val="00AD53C1"/>
    <w:rsid w:val="00AD6516"/>
    <w:rsid w:val="00AE4702"/>
    <w:rsid w:val="00AE4D5B"/>
    <w:rsid w:val="00B14650"/>
    <w:rsid w:val="00B21724"/>
    <w:rsid w:val="00B238AD"/>
    <w:rsid w:val="00B256AD"/>
    <w:rsid w:val="00B257FE"/>
    <w:rsid w:val="00B34E67"/>
    <w:rsid w:val="00B37698"/>
    <w:rsid w:val="00B40EBA"/>
    <w:rsid w:val="00B475CA"/>
    <w:rsid w:val="00B52533"/>
    <w:rsid w:val="00B55BF0"/>
    <w:rsid w:val="00B55D11"/>
    <w:rsid w:val="00B61FEB"/>
    <w:rsid w:val="00B645ED"/>
    <w:rsid w:val="00B67E06"/>
    <w:rsid w:val="00B720EC"/>
    <w:rsid w:val="00B74479"/>
    <w:rsid w:val="00B7579F"/>
    <w:rsid w:val="00B762E0"/>
    <w:rsid w:val="00B8033C"/>
    <w:rsid w:val="00B825D0"/>
    <w:rsid w:val="00B83929"/>
    <w:rsid w:val="00B91035"/>
    <w:rsid w:val="00B915F1"/>
    <w:rsid w:val="00BA59DE"/>
    <w:rsid w:val="00BA7DEC"/>
    <w:rsid w:val="00BB028E"/>
    <w:rsid w:val="00BB1C2F"/>
    <w:rsid w:val="00BB2479"/>
    <w:rsid w:val="00BB3B34"/>
    <w:rsid w:val="00BB7136"/>
    <w:rsid w:val="00BB79D4"/>
    <w:rsid w:val="00BC2E2E"/>
    <w:rsid w:val="00BC408E"/>
    <w:rsid w:val="00BD357C"/>
    <w:rsid w:val="00BE0430"/>
    <w:rsid w:val="00BE56A7"/>
    <w:rsid w:val="00BF4548"/>
    <w:rsid w:val="00BF47C4"/>
    <w:rsid w:val="00BF735E"/>
    <w:rsid w:val="00C050C5"/>
    <w:rsid w:val="00C0644C"/>
    <w:rsid w:val="00C205C8"/>
    <w:rsid w:val="00C21905"/>
    <w:rsid w:val="00C4006D"/>
    <w:rsid w:val="00C65B05"/>
    <w:rsid w:val="00C67606"/>
    <w:rsid w:val="00C73F08"/>
    <w:rsid w:val="00C77433"/>
    <w:rsid w:val="00C82F3D"/>
    <w:rsid w:val="00C83672"/>
    <w:rsid w:val="00C84911"/>
    <w:rsid w:val="00C929D4"/>
    <w:rsid w:val="00C933ED"/>
    <w:rsid w:val="00CA136B"/>
    <w:rsid w:val="00CA7470"/>
    <w:rsid w:val="00CB5202"/>
    <w:rsid w:val="00CC2B52"/>
    <w:rsid w:val="00CC5D2F"/>
    <w:rsid w:val="00CC5F3B"/>
    <w:rsid w:val="00CD2C75"/>
    <w:rsid w:val="00CF1D0B"/>
    <w:rsid w:val="00CF231C"/>
    <w:rsid w:val="00CF3861"/>
    <w:rsid w:val="00D03964"/>
    <w:rsid w:val="00D03C94"/>
    <w:rsid w:val="00D05925"/>
    <w:rsid w:val="00D0660C"/>
    <w:rsid w:val="00D06D72"/>
    <w:rsid w:val="00D11271"/>
    <w:rsid w:val="00D150A9"/>
    <w:rsid w:val="00D2521F"/>
    <w:rsid w:val="00D27D52"/>
    <w:rsid w:val="00D543D5"/>
    <w:rsid w:val="00D66E74"/>
    <w:rsid w:val="00D71264"/>
    <w:rsid w:val="00D91849"/>
    <w:rsid w:val="00DA097F"/>
    <w:rsid w:val="00DA13B9"/>
    <w:rsid w:val="00DA3E7C"/>
    <w:rsid w:val="00DA73A3"/>
    <w:rsid w:val="00DB1D85"/>
    <w:rsid w:val="00DB3948"/>
    <w:rsid w:val="00DB49A0"/>
    <w:rsid w:val="00DC0967"/>
    <w:rsid w:val="00DC4EC6"/>
    <w:rsid w:val="00DD0A49"/>
    <w:rsid w:val="00DD181C"/>
    <w:rsid w:val="00DF4F3C"/>
    <w:rsid w:val="00DF4F6F"/>
    <w:rsid w:val="00E14FC3"/>
    <w:rsid w:val="00E2592B"/>
    <w:rsid w:val="00E329EE"/>
    <w:rsid w:val="00E457D8"/>
    <w:rsid w:val="00E47851"/>
    <w:rsid w:val="00E52235"/>
    <w:rsid w:val="00E63C8B"/>
    <w:rsid w:val="00E706B3"/>
    <w:rsid w:val="00E7422B"/>
    <w:rsid w:val="00E804B6"/>
    <w:rsid w:val="00E97584"/>
    <w:rsid w:val="00E976EB"/>
    <w:rsid w:val="00EB58F3"/>
    <w:rsid w:val="00EC250C"/>
    <w:rsid w:val="00ED0EBB"/>
    <w:rsid w:val="00ED2373"/>
    <w:rsid w:val="00ED64FB"/>
    <w:rsid w:val="00EE06C4"/>
    <w:rsid w:val="00EE23EE"/>
    <w:rsid w:val="00EE39F2"/>
    <w:rsid w:val="00EE4455"/>
    <w:rsid w:val="00F00EF3"/>
    <w:rsid w:val="00F04055"/>
    <w:rsid w:val="00F119EC"/>
    <w:rsid w:val="00F122B9"/>
    <w:rsid w:val="00F1581B"/>
    <w:rsid w:val="00F2123E"/>
    <w:rsid w:val="00F21CD9"/>
    <w:rsid w:val="00F22750"/>
    <w:rsid w:val="00F3207F"/>
    <w:rsid w:val="00F3541A"/>
    <w:rsid w:val="00F41BB4"/>
    <w:rsid w:val="00F46275"/>
    <w:rsid w:val="00F5665F"/>
    <w:rsid w:val="00F60488"/>
    <w:rsid w:val="00F631B6"/>
    <w:rsid w:val="00F63BC0"/>
    <w:rsid w:val="00F640FB"/>
    <w:rsid w:val="00F6440D"/>
    <w:rsid w:val="00F64C94"/>
    <w:rsid w:val="00F67708"/>
    <w:rsid w:val="00F712AC"/>
    <w:rsid w:val="00F719B8"/>
    <w:rsid w:val="00F722F4"/>
    <w:rsid w:val="00F74EF2"/>
    <w:rsid w:val="00F93E14"/>
    <w:rsid w:val="00F94B00"/>
    <w:rsid w:val="00F9635B"/>
    <w:rsid w:val="00FA03AD"/>
    <w:rsid w:val="00FA2E89"/>
    <w:rsid w:val="00FB4BFF"/>
    <w:rsid w:val="00FB5CDE"/>
    <w:rsid w:val="00FB6500"/>
    <w:rsid w:val="00FC430C"/>
    <w:rsid w:val="00FC7332"/>
    <w:rsid w:val="00FD1D9C"/>
    <w:rsid w:val="00FE0D9B"/>
    <w:rsid w:val="00FE75B4"/>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BulletedList">
    <w:name w:val="Bulleted List"/>
    <w:basedOn w:val="ListBullet"/>
    <w:link w:val="BulletedListChar"/>
    <w:qFormat/>
    <w:rsid w:val="00255036"/>
    <w:pPr>
      <w:tabs>
        <w:tab w:val="left" w:pos="720"/>
      </w:tabs>
      <w:spacing w:before="120"/>
      <w:contextualSpacing w:val="0"/>
      <w:jc w:val="both"/>
    </w:pPr>
    <w:rPr>
      <w:rFonts w:ascii="Calibri" w:eastAsia="Calibri" w:hAnsi="Calibri"/>
      <w:szCs w:val="22"/>
    </w:rPr>
  </w:style>
  <w:style w:type="character" w:customStyle="1" w:styleId="BulletedListChar">
    <w:name w:val="Bulleted List Char"/>
    <w:basedOn w:val="DefaultParagraphFont"/>
    <w:link w:val="BulletedList"/>
    <w:rsid w:val="00255036"/>
    <w:rPr>
      <w:rFonts w:ascii="Calibri" w:eastAsia="Calibri" w:hAnsi="Calibri"/>
      <w:sz w:val="24"/>
      <w:szCs w:val="22"/>
    </w:rPr>
  </w:style>
  <w:style w:type="paragraph" w:styleId="ListBullet">
    <w:name w:val="List Bullet"/>
    <w:basedOn w:val="Normal"/>
    <w:rsid w:val="00255036"/>
    <w:pPr>
      <w:ind w:left="720" w:hanging="360"/>
      <w:contextualSpacing/>
    </w:pPr>
  </w:style>
  <w:style w:type="paragraph" w:customStyle="1" w:styleId="TableBody">
    <w:name w:val="Table Body"/>
    <w:basedOn w:val="Normal"/>
    <w:uiPriority w:val="99"/>
    <w:qFormat/>
    <w:rsid w:val="00BA59DE"/>
    <w:pPr>
      <w:keepNext/>
      <w:spacing w:before="120" w:after="120"/>
    </w:pPr>
    <w:rPr>
      <w:rFonts w:ascii="Calibri" w:eastAsia="Calibri" w:hAnsi="Calibri"/>
      <w:b/>
      <w:sz w:val="20"/>
      <w:szCs w:val="20"/>
    </w:rPr>
  </w:style>
  <w:style w:type="character" w:customStyle="1" w:styleId="CommentTextChar">
    <w:name w:val="Comment Text Char"/>
    <w:basedOn w:val="DefaultParagraphFont"/>
    <w:link w:val="CommentText"/>
    <w:uiPriority w:val="99"/>
    <w:semiHidden/>
    <w:rsid w:val="00CB5202"/>
  </w:style>
  <w:style w:type="paragraph" w:styleId="Revision">
    <w:name w:val="Revision"/>
    <w:hidden/>
    <w:uiPriority w:val="99"/>
    <w:semiHidden/>
    <w:rsid w:val="00806D73"/>
    <w:rPr>
      <w:sz w:val="24"/>
      <w:szCs w:val="24"/>
    </w:r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30446350">
      <w:bodyDiv w:val="1"/>
      <w:marLeft w:val="0"/>
      <w:marRight w:val="0"/>
      <w:marTop w:val="0"/>
      <w:marBottom w:val="0"/>
      <w:divBdr>
        <w:top w:val="none" w:sz="0" w:space="0" w:color="auto"/>
        <w:left w:val="none" w:sz="0" w:space="0" w:color="auto"/>
        <w:bottom w:val="none" w:sz="0" w:space="0" w:color="auto"/>
        <w:right w:val="none" w:sz="0" w:space="0" w:color="auto"/>
      </w:divBdr>
      <w:divsChild>
        <w:div w:id="1290940773">
          <w:marLeft w:val="0"/>
          <w:marRight w:val="0"/>
          <w:marTop w:val="0"/>
          <w:marBottom w:val="0"/>
          <w:divBdr>
            <w:top w:val="none" w:sz="0" w:space="0" w:color="auto"/>
            <w:left w:val="none" w:sz="0" w:space="0" w:color="auto"/>
            <w:bottom w:val="none" w:sz="0" w:space="0" w:color="auto"/>
            <w:right w:val="none" w:sz="0" w:space="0" w:color="auto"/>
          </w:divBdr>
          <w:divsChild>
            <w:div w:id="1651444255">
              <w:marLeft w:val="0"/>
              <w:marRight w:val="0"/>
              <w:marTop w:val="0"/>
              <w:marBottom w:val="0"/>
              <w:divBdr>
                <w:top w:val="none" w:sz="0" w:space="0" w:color="auto"/>
                <w:left w:val="single" w:sz="4" w:space="0" w:color="E2E2E2"/>
                <w:bottom w:val="none" w:sz="0" w:space="0" w:color="auto"/>
                <w:right w:val="single" w:sz="4" w:space="0" w:color="E2E2E2"/>
              </w:divBdr>
              <w:divsChild>
                <w:div w:id="313878187">
                  <w:marLeft w:val="0"/>
                  <w:marRight w:val="0"/>
                  <w:marTop w:val="0"/>
                  <w:marBottom w:val="0"/>
                  <w:divBdr>
                    <w:top w:val="none" w:sz="0" w:space="0" w:color="auto"/>
                    <w:left w:val="none" w:sz="0" w:space="0" w:color="auto"/>
                    <w:bottom w:val="none" w:sz="0" w:space="0" w:color="auto"/>
                    <w:right w:val="none" w:sz="0" w:space="0" w:color="auto"/>
                  </w:divBdr>
                  <w:divsChild>
                    <w:div w:id="6051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15388">
      <w:bodyDiv w:val="1"/>
      <w:marLeft w:val="0"/>
      <w:marRight w:val="0"/>
      <w:marTop w:val="0"/>
      <w:marBottom w:val="0"/>
      <w:divBdr>
        <w:top w:val="none" w:sz="0" w:space="0" w:color="auto"/>
        <w:left w:val="none" w:sz="0" w:space="0" w:color="auto"/>
        <w:bottom w:val="none" w:sz="0" w:space="0" w:color="auto"/>
        <w:right w:val="none" w:sz="0" w:space="0" w:color="auto"/>
      </w:divBdr>
      <w:divsChild>
        <w:div w:id="1833637173">
          <w:marLeft w:val="0"/>
          <w:marRight w:val="0"/>
          <w:marTop w:val="0"/>
          <w:marBottom w:val="0"/>
          <w:divBdr>
            <w:top w:val="none" w:sz="0" w:space="0" w:color="auto"/>
            <w:left w:val="none" w:sz="0" w:space="0" w:color="auto"/>
            <w:bottom w:val="none" w:sz="0" w:space="0" w:color="auto"/>
            <w:right w:val="none" w:sz="0" w:space="0" w:color="auto"/>
          </w:divBdr>
          <w:divsChild>
            <w:div w:id="1292202842">
              <w:marLeft w:val="0"/>
              <w:marRight w:val="0"/>
              <w:marTop w:val="0"/>
              <w:marBottom w:val="0"/>
              <w:divBdr>
                <w:top w:val="none" w:sz="0" w:space="0" w:color="auto"/>
                <w:left w:val="single" w:sz="4" w:space="0" w:color="E2E2E2"/>
                <w:bottom w:val="none" w:sz="0" w:space="0" w:color="auto"/>
                <w:right w:val="single" w:sz="4" w:space="0" w:color="E2E2E2"/>
              </w:divBdr>
              <w:divsChild>
                <w:div w:id="1275601497">
                  <w:marLeft w:val="0"/>
                  <w:marRight w:val="0"/>
                  <w:marTop w:val="0"/>
                  <w:marBottom w:val="0"/>
                  <w:divBdr>
                    <w:top w:val="none" w:sz="0" w:space="0" w:color="auto"/>
                    <w:left w:val="none" w:sz="0" w:space="0" w:color="auto"/>
                    <w:bottom w:val="none" w:sz="0" w:space="0" w:color="auto"/>
                    <w:right w:val="none" w:sz="0" w:space="0" w:color="auto"/>
                  </w:divBdr>
                  <w:divsChild>
                    <w:div w:id="13244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27243937">
      <w:bodyDiv w:val="1"/>
      <w:marLeft w:val="0"/>
      <w:marRight w:val="0"/>
      <w:marTop w:val="0"/>
      <w:marBottom w:val="0"/>
      <w:divBdr>
        <w:top w:val="none" w:sz="0" w:space="0" w:color="auto"/>
        <w:left w:val="none" w:sz="0" w:space="0" w:color="auto"/>
        <w:bottom w:val="none" w:sz="0" w:space="0" w:color="auto"/>
        <w:right w:val="none" w:sz="0" w:space="0" w:color="auto"/>
      </w:divBdr>
      <w:divsChild>
        <w:div w:id="1272590011">
          <w:marLeft w:val="0"/>
          <w:marRight w:val="0"/>
          <w:marTop w:val="0"/>
          <w:marBottom w:val="0"/>
          <w:divBdr>
            <w:top w:val="none" w:sz="0" w:space="0" w:color="auto"/>
            <w:left w:val="none" w:sz="0" w:space="0" w:color="auto"/>
            <w:bottom w:val="none" w:sz="0" w:space="0" w:color="auto"/>
            <w:right w:val="none" w:sz="0" w:space="0" w:color="auto"/>
          </w:divBdr>
          <w:divsChild>
            <w:div w:id="1411660646">
              <w:marLeft w:val="0"/>
              <w:marRight w:val="0"/>
              <w:marTop w:val="0"/>
              <w:marBottom w:val="0"/>
              <w:divBdr>
                <w:top w:val="none" w:sz="0" w:space="0" w:color="auto"/>
                <w:left w:val="single" w:sz="4" w:space="0" w:color="E2E2E2"/>
                <w:bottom w:val="none" w:sz="0" w:space="0" w:color="auto"/>
                <w:right w:val="single" w:sz="4" w:space="0" w:color="E2E2E2"/>
              </w:divBdr>
              <w:divsChild>
                <w:div w:id="421418729">
                  <w:marLeft w:val="0"/>
                  <w:marRight w:val="0"/>
                  <w:marTop w:val="0"/>
                  <w:marBottom w:val="0"/>
                  <w:divBdr>
                    <w:top w:val="none" w:sz="0" w:space="0" w:color="auto"/>
                    <w:left w:val="none" w:sz="0" w:space="0" w:color="auto"/>
                    <w:bottom w:val="none" w:sz="0" w:space="0" w:color="auto"/>
                    <w:right w:val="none" w:sz="0" w:space="0" w:color="auto"/>
                  </w:divBdr>
                  <w:divsChild>
                    <w:div w:id="15219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861362">
      <w:bodyDiv w:val="1"/>
      <w:marLeft w:val="0"/>
      <w:marRight w:val="0"/>
      <w:marTop w:val="0"/>
      <w:marBottom w:val="0"/>
      <w:divBdr>
        <w:top w:val="none" w:sz="0" w:space="0" w:color="auto"/>
        <w:left w:val="none" w:sz="0" w:space="0" w:color="auto"/>
        <w:bottom w:val="none" w:sz="0" w:space="0" w:color="auto"/>
        <w:right w:val="none" w:sz="0" w:space="0" w:color="auto"/>
      </w:divBdr>
    </w:div>
    <w:div w:id="140819256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77989188">
      <w:bodyDiv w:val="1"/>
      <w:marLeft w:val="0"/>
      <w:marRight w:val="0"/>
      <w:marTop w:val="0"/>
      <w:marBottom w:val="0"/>
      <w:divBdr>
        <w:top w:val="none" w:sz="0" w:space="0" w:color="auto"/>
        <w:left w:val="none" w:sz="0" w:space="0" w:color="auto"/>
        <w:bottom w:val="none" w:sz="0" w:space="0" w:color="auto"/>
        <w:right w:val="none" w:sz="0" w:space="0" w:color="auto"/>
      </w:divBdr>
    </w:div>
    <w:div w:id="1557858314">
      <w:bodyDiv w:val="1"/>
      <w:marLeft w:val="0"/>
      <w:marRight w:val="0"/>
      <w:marTop w:val="0"/>
      <w:marBottom w:val="0"/>
      <w:divBdr>
        <w:top w:val="none" w:sz="0" w:space="0" w:color="auto"/>
        <w:left w:val="none" w:sz="0" w:space="0" w:color="auto"/>
        <w:bottom w:val="none" w:sz="0" w:space="0" w:color="auto"/>
        <w:right w:val="none" w:sz="0" w:space="0" w:color="auto"/>
      </w:divBdr>
      <w:divsChild>
        <w:div w:id="354575896">
          <w:marLeft w:val="0"/>
          <w:marRight w:val="0"/>
          <w:marTop w:val="0"/>
          <w:marBottom w:val="0"/>
          <w:divBdr>
            <w:top w:val="none" w:sz="0" w:space="0" w:color="auto"/>
            <w:left w:val="none" w:sz="0" w:space="0" w:color="auto"/>
            <w:bottom w:val="none" w:sz="0" w:space="0" w:color="auto"/>
            <w:right w:val="none" w:sz="0" w:space="0" w:color="auto"/>
          </w:divBdr>
          <w:divsChild>
            <w:div w:id="709840371">
              <w:marLeft w:val="0"/>
              <w:marRight w:val="0"/>
              <w:marTop w:val="0"/>
              <w:marBottom w:val="0"/>
              <w:divBdr>
                <w:top w:val="none" w:sz="0" w:space="0" w:color="auto"/>
                <w:left w:val="single" w:sz="4" w:space="0" w:color="E2E2E2"/>
                <w:bottom w:val="none" w:sz="0" w:space="0" w:color="auto"/>
                <w:right w:val="single" w:sz="4" w:space="0" w:color="E2E2E2"/>
              </w:divBdr>
              <w:divsChild>
                <w:div w:id="1812404010">
                  <w:marLeft w:val="0"/>
                  <w:marRight w:val="0"/>
                  <w:marTop w:val="0"/>
                  <w:marBottom w:val="0"/>
                  <w:divBdr>
                    <w:top w:val="none" w:sz="0" w:space="0" w:color="auto"/>
                    <w:left w:val="none" w:sz="0" w:space="0" w:color="auto"/>
                    <w:bottom w:val="none" w:sz="0" w:space="0" w:color="auto"/>
                    <w:right w:val="none" w:sz="0" w:space="0" w:color="auto"/>
                  </w:divBdr>
                  <w:divsChild>
                    <w:div w:id="2949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77356-D1C6-4D7F-9534-F55A61DA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18313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ctac</cp:lastModifiedBy>
  <cp:revision>2</cp:revision>
  <cp:lastPrinted>2012-01-23T17:52:00Z</cp:lastPrinted>
  <dcterms:created xsi:type="dcterms:W3CDTF">2012-08-15T20:00:00Z</dcterms:created>
  <dcterms:modified xsi:type="dcterms:W3CDTF">2012-08-15T20:00:00Z</dcterms:modified>
</cp:coreProperties>
</file>