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2B4" w:rsidRPr="00183906" w:rsidRDefault="00EB32B4" w:rsidP="00EB32B4">
      <w:pPr>
        <w:tabs>
          <w:tab w:val="left" w:pos="-1440"/>
          <w:tab w:val="num" w:pos="1440"/>
        </w:tabs>
        <w:jc w:val="center"/>
        <w:rPr>
          <w:b/>
        </w:rPr>
      </w:pPr>
      <w:bookmarkStart w:id="0" w:name="_GoBack"/>
      <w:bookmarkEnd w:id="0"/>
      <w:r w:rsidRPr="00183906">
        <w:rPr>
          <w:b/>
        </w:rPr>
        <w:t>Phase VI of the National Evaluation of the Comprehensive Community Mental Health Services for Children and Their Families Program</w:t>
      </w:r>
    </w:p>
    <w:p w:rsidR="00EB32B4" w:rsidRPr="00183906" w:rsidRDefault="00EB32B4" w:rsidP="00EB32B4">
      <w:pPr>
        <w:tabs>
          <w:tab w:val="left" w:pos="-1440"/>
          <w:tab w:val="num" w:pos="1440"/>
        </w:tabs>
        <w:jc w:val="center"/>
        <w:rPr>
          <w:b/>
          <w:sz w:val="28"/>
          <w:szCs w:val="28"/>
        </w:rPr>
      </w:pPr>
    </w:p>
    <w:p w:rsidR="00EB32B4" w:rsidRPr="00183906" w:rsidRDefault="00EB32B4" w:rsidP="00EB32B4">
      <w:pPr>
        <w:tabs>
          <w:tab w:val="left" w:pos="-1440"/>
          <w:tab w:val="num" w:pos="1440"/>
        </w:tabs>
        <w:jc w:val="center"/>
        <w:rPr>
          <w:b/>
          <w:sz w:val="28"/>
          <w:szCs w:val="28"/>
        </w:rPr>
      </w:pPr>
      <w:r w:rsidRPr="00183906">
        <w:rPr>
          <w:b/>
          <w:sz w:val="28"/>
          <w:szCs w:val="28"/>
        </w:rPr>
        <w:t>Supporting Statement</w:t>
      </w:r>
    </w:p>
    <w:p w:rsidR="00EB32B4" w:rsidRPr="00183906" w:rsidRDefault="00EB32B4" w:rsidP="00EB32B4">
      <w:pPr>
        <w:tabs>
          <w:tab w:val="left" w:pos="-1440"/>
          <w:tab w:val="num" w:pos="1440"/>
        </w:tabs>
        <w:jc w:val="center"/>
        <w:rPr>
          <w:b/>
          <w:sz w:val="28"/>
          <w:szCs w:val="28"/>
        </w:rPr>
      </w:pPr>
    </w:p>
    <w:p w:rsidR="00E12B60" w:rsidRPr="00183906" w:rsidRDefault="00E12B60" w:rsidP="00EB32B4">
      <w:pPr>
        <w:pStyle w:val="BodyTextIndent"/>
        <w:widowControl/>
        <w:tabs>
          <w:tab w:val="left" w:pos="-1440"/>
          <w:tab w:val="left" w:pos="-72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rsidR="00EB32B4" w:rsidRPr="00183906" w:rsidRDefault="00EB32B4" w:rsidP="00EB32B4">
      <w:pPr>
        <w:pStyle w:val="BodyTextIndent"/>
        <w:widowControl/>
        <w:tabs>
          <w:tab w:val="left" w:pos="-1440"/>
          <w:tab w:val="left" w:pos="-72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183906">
        <w:rPr>
          <w:b/>
          <w:bCs/>
          <w:sz w:val="28"/>
          <w:szCs w:val="28"/>
        </w:rPr>
        <w:t>B. STATISTICAL METHODS</w:t>
      </w:r>
    </w:p>
    <w:p w:rsidR="00EB32B4" w:rsidRPr="00183906" w:rsidRDefault="00EB32B4" w:rsidP="00EB32B4">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pStyle w:val="Level1"/>
        <w:widowControl/>
        <w:numPr>
          <w:ilvl w:val="0"/>
          <w:numId w:val="0"/>
        </w:num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majorhead"/>
          <w:b w:val="0"/>
          <w:bCs w:val="0"/>
        </w:rPr>
      </w:pPr>
      <w:r w:rsidRPr="00183906">
        <w:rPr>
          <w:rStyle w:val="majorhead"/>
        </w:rPr>
        <w:t xml:space="preserve">1. RESPONDENT UNIVERSE AND SAMPLING METHODS </w:t>
      </w:r>
    </w:p>
    <w:p w:rsidR="00EB32B4" w:rsidRPr="00183906" w:rsidRDefault="00EB32B4" w:rsidP="00EB32B4">
      <w:pPr>
        <w:pStyle w:val="Level1"/>
        <w:widowControl/>
        <w:numPr>
          <w:ilvl w:val="0"/>
          <w:numId w:val="0"/>
        </w:num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pPr>
    </w:p>
    <w:p w:rsidR="00EB32B4" w:rsidRPr="00183906" w:rsidRDefault="00EB32B4" w:rsidP="00EB32B4">
      <w:pPr>
        <w:pStyle w:val="BodyText"/>
        <w:widowControl/>
        <w:tabs>
          <w:tab w:val="left" w:pos="90"/>
        </w:tabs>
        <w:jc w:val="left"/>
        <w:rPr>
          <w:sz w:val="24"/>
        </w:rPr>
      </w:pPr>
      <w:r w:rsidRPr="00183906">
        <w:rPr>
          <w:b/>
          <w:bCs/>
          <w:sz w:val="24"/>
        </w:rPr>
        <w:t xml:space="preserve">System of Care Assessment. </w:t>
      </w:r>
      <w:r w:rsidRPr="00183906">
        <w:rPr>
          <w:sz w:val="24"/>
        </w:rPr>
        <w:t>Respondents for the System of Care Assessment will be selected based on their affiliation with the system of care community and must serve in specific roles. To determine the respondents, the National Evaluator will send a site informant list to each community 8 weeks prior to its site visit. The system of care community will select potential respondents that meet the requirements outlined in the list. System of care communities will e-mail the completed list to the National Evaluator at least 4 weeks prior to the scheduled visit so that the list of projected interviewees can be reviewed to ensure that each category of respondent will be adequately represented. The respondent categories include representatives of core child-serving agencies, project directors, family representatives and representatives of family advocacy organizations, social marketers, cultural and linguistic competence coordinators, program evaluators, intake workers, youth coordinators, care coordinators and case managers, direct service providers, care review participants, caregivers, and youth. For each system of care community, there will be approximately 27 respondents per site visit. Based on previous experience, we expect a response rate for this study component of approximately 84 percent.</w:t>
      </w:r>
    </w:p>
    <w:p w:rsidR="00EB32B4" w:rsidRPr="00183906" w:rsidRDefault="00EB32B4" w:rsidP="00EB32B4">
      <w:pPr>
        <w:pStyle w:val="BodyText"/>
        <w:widowControl/>
        <w:tabs>
          <w:tab w:val="left" w:pos="90"/>
        </w:tabs>
        <w:jc w:val="left"/>
        <w:rPr>
          <w:highlight w:val="yellow"/>
        </w:rPr>
      </w:pPr>
    </w:p>
    <w:p w:rsidR="00EB32B4" w:rsidRPr="00183906" w:rsidRDefault="00EB32B4" w:rsidP="00EB32B4">
      <w:pPr>
        <w:pStyle w:val="a0"/>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0"/>
      </w:pPr>
      <w:r w:rsidRPr="00183906">
        <w:t xml:space="preserve">The universe for the Phase VI Cross-Sectional Descriptive Study, the Child and Family Outcome Study, and the Service Experience Study consists of the children served by the CMHS program in the 47 </w:t>
      </w:r>
      <w:r w:rsidR="008F76DF" w:rsidRPr="00183906">
        <w:t>CA awardee</w:t>
      </w:r>
      <w:r w:rsidRPr="00183906">
        <w:t xml:space="preserve"> sites. </w:t>
      </w:r>
    </w:p>
    <w:p w:rsidR="00EB32B4" w:rsidRPr="00183906" w:rsidRDefault="00EB32B4" w:rsidP="00EB32B4">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rPr>
          <w:b/>
          <w:bCs/>
        </w:rPr>
        <w:t xml:space="preserve">Cross-Sectional Descriptive Study. </w:t>
      </w:r>
      <w:r w:rsidRPr="00183906">
        <w:t xml:space="preserve">For this evaluation component, data will be collected on children and families at intake into services. Descriptive data will be collected on the census of all children and their families who are being served by the CMHS program. To be included in this study component children will need to: (1) meet the community’s service program eligibility criteria; and (2) receive services in that community. Because these data are routinely collected at the sites for internal purposes, descriptive data on all the children and families who receive services will be available. </w:t>
      </w:r>
    </w:p>
    <w:p w:rsidR="00EB32B4" w:rsidRPr="00183906" w:rsidRDefault="00EB32B4" w:rsidP="00EB32B4">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rPr>
          <w:b/>
          <w:bCs/>
        </w:rPr>
        <w:t xml:space="preserve">Child and Family Outcome Study. </w:t>
      </w:r>
      <w:r w:rsidR="001D5134" w:rsidRPr="00183906">
        <w:t>A sample of families will be selected for participation in this component. The Child and Family Outcome Study sample will be selected from the pool of children and their families entering the Phase VI-funded systems of care. Although each site is funded for 6 years, the first year is committed to initial system development with data collection occurring in the last 5 years of their funding. Hence, recruitment of family participants will occur in years 2, 3, and 4 of program funding (or years 1, 2, and 3 of the evaluation) but could continue in later years if enrollment goals are not met.</w:t>
      </w:r>
    </w:p>
    <w:p w:rsidR="00EB32B4" w:rsidRPr="00183906" w:rsidRDefault="00EB32B4" w:rsidP="00EB32B4">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16F1C" w:rsidRPr="00183906" w:rsidRDefault="001D5134" w:rsidP="00216F1C">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lastRenderedPageBreak/>
        <w:t xml:space="preserve">As systems of care will develop differentially over the length of the project, it is important to consider the growth of the system of care. If the entire sample is recruited in the first year, the opportunity will be lost to assess whether changes in the client population occurred as the system matured (e.g., increasingly serving children with more severe problems or children referred through the juvenile justice system). For that reason, recruitment will be spread across 3 years and the number of children and families recruited each year will be standard across sites. </w:t>
      </w:r>
    </w:p>
    <w:p w:rsidR="00216F1C" w:rsidRPr="00183906" w:rsidRDefault="00216F1C" w:rsidP="00216F1C">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00216F1C" w:rsidRPr="00183906" w:rsidRDefault="001D5134" w:rsidP="00216F1C">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 xml:space="preserve">It is important that we draw a large enough sample in each </w:t>
      </w:r>
      <w:r w:rsidR="008F76DF" w:rsidRPr="00183906">
        <w:t>CA awardee</w:t>
      </w:r>
      <w:r w:rsidRPr="00183906">
        <w:t xml:space="preserve"> site to ensure that the evaluation will be able to detect the impact of the system of care initiative on child and family outcomes. If the samples are too small, significant differences of an important magnitude might go undetected. The effect sizes of the phenomena of interest form the basis of determining the minimum sample size needed through a statistical power analysis. Briefly, the power of a statistical test is generally defined as the probability of rejecting a false null hypothesis. In other words, power gives an indication of the probability that a statistical test will detect an effect of a given magnitude that, in fact, really exists in the population. The power analysis does not indicate that a design will actually produce an effect of a given magnitude. The magnitude of an effect, as represented by the population parameter, exists independent of the study and is dependent on the relationship among the independent and the dependent variables in question.</w:t>
      </w:r>
      <w:r w:rsidR="00216F1C" w:rsidRPr="00183906">
        <w:t xml:space="preserve"> </w:t>
      </w:r>
      <w:r w:rsidRPr="00183906">
        <w:t>The probability of detecting an effect from sample data, on the other hand, depends on three factors: (1) the level of significance used; (2) the size of the treatment effect in the population; and (3) sample size.</w:t>
      </w:r>
    </w:p>
    <w:p w:rsidR="00216F1C" w:rsidRPr="00183906" w:rsidRDefault="00216F1C" w:rsidP="00216F1C">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16F1C" w:rsidRPr="00183906" w:rsidRDefault="001D5134" w:rsidP="00216F1C">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 xml:space="preserve">For the Child and Family Outcome Study in the </w:t>
      </w:r>
      <w:r w:rsidR="008F76DF" w:rsidRPr="00183906">
        <w:t>CA awardee</w:t>
      </w:r>
      <w:r w:rsidRPr="00183906">
        <w:t xml:space="preserve"> communities, the longitudinal design assesses whether individual children and families experience meaningful improvements in outcomes between the time they enter the systems of care and subsequent data collection points. Comparisons of outcomes among different groups within a community and across communities will also be made. </w:t>
      </w:r>
    </w:p>
    <w:p w:rsidR="00216F1C" w:rsidRPr="00183906" w:rsidRDefault="00216F1C" w:rsidP="00216F1C">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00713E72" w:rsidRDefault="001D5134" w:rsidP="00D0531A">
      <w:r w:rsidRPr="00183906">
        <w:t xml:space="preserve">Power analysis assumptions have been modified from previous phases of the evaluation to reflect higher effect sizes observed in analyses of data from communities funded in Phases IV and V and a between- versus within-site difference in our analytical approach. As a result, each site will be expected to recruit sufficient numbers of children and families to ensure enrollment of 220 in each community. Relative to previous phases, this reduction in enrollment numbers and number of cohorts for initial enrollment will allow local evaluation staff to expend their limited evaluation resources on longitudinal follow-up to increase the quality of data and improve retention rates. Enrollment of 220 children and families at intake will result in a final sample of 180, assuming 5 percent attrition at each wave over five waves of data collection (intake, 6, 12, 18, and 24 months), which will reflect approximately 82 percent retention at the end of data collection. Children and families will be enrolled into the study beginning in year 2 of funding, and enrollment can continue through the end of year 4 of funding to ensure 24-month follow-up. The target sample sizes will be large enough to ensure the ability to detect changes in outcomes over time and to compare outcomes of relevant subgroups of children and families across a variety of characteristics (e.g., referral source, demographic characteristics, and risk factors) within a community. </w:t>
      </w:r>
    </w:p>
    <w:p w:rsidR="00713E72" w:rsidRDefault="00713E72" w:rsidP="00D0531A"/>
    <w:p w:rsidR="00D0531A" w:rsidRDefault="00D0531A" w:rsidP="00D0531A">
      <w:r>
        <w:t xml:space="preserve">These analyses can be accomplished using repeated measures analysis of variance (ANOVA). As an example, with the proposed 180 children and families enrolled in each community, a repeated </w:t>
      </w:r>
      <w:r>
        <w:lastRenderedPageBreak/>
        <w:t xml:space="preserve">measures design with one between-subjects factor with two groups of 90 each (e.g., school referral vs. not) and time as a within-subjects factor with five levels (intake and 6, 12, 18, and 24 months) has power greater than .80 to detect an effect size of 0.24 for the Group × Time interaction with α=.05. Analysis using hierarchical linear modeling (HLM) </w:t>
      </w:r>
      <w:r w:rsidR="00CD46EE">
        <w:t>will allow for examination of variation in child-level outcomes across sites, and to relate that variation in outcomes to site level characteristics</w:t>
      </w:r>
      <w:r>
        <w:t xml:space="preserve">. We assume a three-level model, where level 1 includes linear and quadratic change in outcomes across five waves of data collection at 6-month intervals from entry into services to 24 months, level 2 includes 180 children </w:t>
      </w:r>
      <w:r w:rsidR="00C050EA">
        <w:t>per site, and level 3 includes 4</w:t>
      </w:r>
      <w:r>
        <w:t>7 sites. From our previous experience using HLM with similar populations, we assume a dependent variable with σ</w:t>
      </w:r>
      <w:r w:rsidRPr="00CD46EE">
        <w:rPr>
          <w:vertAlign w:val="superscript"/>
        </w:rPr>
        <w:t xml:space="preserve"> 2</w:t>
      </w:r>
      <w:r>
        <w:t>=39 (the within-person variation), τ=130 (the sum of between-person and between-site variation), and ρ=.05 (meaning that approximately 5% of total variation in outcome change is attributed to between-site variation). Given these assumptions, the model would have power of .80 to detect an effect size of .</w:t>
      </w:r>
      <w:r w:rsidR="00C050EA">
        <w:t>19</w:t>
      </w:r>
      <w:r>
        <w:t>.</w:t>
      </w:r>
    </w:p>
    <w:p w:rsidR="00EB32B4" w:rsidRPr="00183906" w:rsidRDefault="00EB32B4" w:rsidP="00EB32B4">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00EB32B4" w:rsidRPr="00183906" w:rsidRDefault="001D5134" w:rsidP="00EB32B4">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Table 5 shows the data collection schedule for the 5 years of data collection for communities funded in FY 2010. Table 6 shows the data collection schedule for the remaining 3 years of data collection for communities funded in FY 2008 and FY 2009</w:t>
      </w:r>
      <w:r w:rsidR="00EB32B4" w:rsidRPr="00183906">
        <w:t xml:space="preserve">. </w:t>
      </w:r>
    </w:p>
    <w:p w:rsidR="00EB32B4" w:rsidRPr="00183906" w:rsidRDefault="00EB32B4" w:rsidP="00EB32B4">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jc w:val="center"/>
        <w:rPr>
          <w:b/>
          <w:bCs/>
        </w:rPr>
      </w:pPr>
      <w:r w:rsidRPr="00183906">
        <w:rPr>
          <w:b/>
        </w:rPr>
        <w:t xml:space="preserve">Table 5. </w:t>
      </w:r>
      <w:r w:rsidRPr="00183906">
        <w:rPr>
          <w:b/>
          <w:bCs/>
        </w:rPr>
        <w:t>Data Collection Schedule for the Child and Family Outcome Study:</w:t>
      </w:r>
    </w:p>
    <w:p w:rsidR="00EB32B4" w:rsidRPr="00183906" w:rsidRDefault="00EB32B4" w:rsidP="00EB32B4">
      <w:pPr>
        <w:jc w:val="center"/>
        <w:rPr>
          <w:b/>
          <w:bCs/>
        </w:rPr>
      </w:pPr>
      <w:r w:rsidRPr="00183906">
        <w:rPr>
          <w:b/>
          <w:bCs/>
        </w:rPr>
        <w:t>Communities funded in FY 2010</w:t>
      </w:r>
    </w:p>
    <w:p w:rsidR="00EB32B4" w:rsidRPr="00183906" w:rsidRDefault="00EB32B4" w:rsidP="00EB32B4">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62" w:type="dxa"/>
          <w:right w:w="62" w:type="dxa"/>
        </w:tblCellMar>
        <w:tblLook w:val="0000" w:firstRow="0" w:lastRow="0" w:firstColumn="0" w:lastColumn="0" w:noHBand="0" w:noVBand="0"/>
      </w:tblPr>
      <w:tblGrid>
        <w:gridCol w:w="1617"/>
        <w:gridCol w:w="786"/>
        <w:gridCol w:w="786"/>
        <w:gridCol w:w="786"/>
        <w:gridCol w:w="787"/>
        <w:gridCol w:w="787"/>
        <w:gridCol w:w="787"/>
        <w:gridCol w:w="787"/>
        <w:gridCol w:w="787"/>
        <w:gridCol w:w="787"/>
        <w:gridCol w:w="787"/>
      </w:tblGrid>
      <w:tr w:rsidR="00EB32B4" w:rsidRPr="00183906" w:rsidTr="00815727">
        <w:trPr>
          <w:cantSplit/>
          <w:jc w:val="center"/>
        </w:trPr>
        <w:tc>
          <w:tcPr>
            <w:tcW w:w="1617" w:type="dxa"/>
            <w:vMerge w:val="restart"/>
            <w:shd w:val="clear" w:color="000000" w:fill="BFBFBF"/>
            <w:vAlign w:val="center"/>
          </w:tcPr>
          <w:p w:rsidR="00EB32B4" w:rsidRPr="00183906" w:rsidRDefault="00EB32B4" w:rsidP="00815727">
            <w:pPr>
              <w:spacing w:before="102" w:after="38"/>
              <w:jc w:val="center"/>
              <w:rPr>
                <w:rFonts w:ascii="Arial Narrow" w:hAnsi="Arial Narrow"/>
                <w:b/>
                <w:sz w:val="20"/>
                <w:szCs w:val="20"/>
              </w:rPr>
            </w:pPr>
            <w:r w:rsidRPr="00183906">
              <w:rPr>
                <w:rFonts w:ascii="Arial Narrow" w:hAnsi="Arial Narrow"/>
                <w:b/>
                <w:sz w:val="20"/>
                <w:szCs w:val="20"/>
              </w:rPr>
              <w:t>Data Collection Year Recruited</w:t>
            </w:r>
            <w:r w:rsidRPr="00183906">
              <w:rPr>
                <w:rFonts w:ascii="Arial Narrow" w:hAnsi="Arial Narrow"/>
                <w:b/>
                <w:sz w:val="20"/>
                <w:szCs w:val="20"/>
                <w:vertAlign w:val="superscript"/>
              </w:rPr>
              <w:t>1</w:t>
            </w:r>
          </w:p>
        </w:tc>
        <w:tc>
          <w:tcPr>
            <w:tcW w:w="7867" w:type="dxa"/>
            <w:gridSpan w:val="10"/>
            <w:shd w:val="clear" w:color="000000" w:fill="BFBFBF"/>
            <w:vAlign w:val="center"/>
          </w:tcPr>
          <w:p w:rsidR="00EB32B4" w:rsidRPr="00183906" w:rsidRDefault="00EB32B4" w:rsidP="00815727">
            <w:pPr>
              <w:jc w:val="center"/>
              <w:rPr>
                <w:rFonts w:ascii="Arial Narrow" w:hAnsi="Arial Narrow" w:cs="Arial"/>
                <w:b/>
                <w:sz w:val="20"/>
                <w:szCs w:val="20"/>
              </w:rPr>
            </w:pPr>
            <w:r w:rsidRPr="00183906">
              <w:rPr>
                <w:rFonts w:ascii="Arial Narrow" w:hAnsi="Arial Narrow" w:cs="Arial"/>
                <w:b/>
                <w:sz w:val="20"/>
                <w:szCs w:val="20"/>
              </w:rPr>
              <w:t>Data Collection Year</w:t>
            </w:r>
          </w:p>
        </w:tc>
      </w:tr>
      <w:tr w:rsidR="00EB32B4" w:rsidRPr="00183906" w:rsidTr="00815727">
        <w:trPr>
          <w:cantSplit/>
          <w:jc w:val="center"/>
        </w:trPr>
        <w:tc>
          <w:tcPr>
            <w:tcW w:w="1617" w:type="dxa"/>
            <w:vMerge/>
            <w:shd w:val="clear" w:color="000000" w:fill="BFBFBF"/>
            <w:vAlign w:val="center"/>
          </w:tcPr>
          <w:p w:rsidR="00EB32B4" w:rsidRPr="00183906" w:rsidRDefault="00EB32B4" w:rsidP="00815727">
            <w:pPr>
              <w:spacing w:before="102" w:after="38"/>
              <w:jc w:val="center"/>
              <w:rPr>
                <w:rFonts w:ascii="Arial Narrow" w:hAnsi="Arial Narrow"/>
                <w:b/>
                <w:sz w:val="20"/>
                <w:szCs w:val="20"/>
              </w:rPr>
            </w:pPr>
          </w:p>
        </w:tc>
        <w:tc>
          <w:tcPr>
            <w:tcW w:w="1572" w:type="dxa"/>
            <w:gridSpan w:val="2"/>
            <w:shd w:val="clear" w:color="000000" w:fill="BFBFBF"/>
            <w:vAlign w:val="center"/>
          </w:tcPr>
          <w:p w:rsidR="00EB32B4" w:rsidRPr="00183906" w:rsidRDefault="00EB32B4" w:rsidP="00815727">
            <w:pPr>
              <w:jc w:val="center"/>
              <w:rPr>
                <w:rFonts w:ascii="Arial Narrow" w:hAnsi="Arial Narrow" w:cs="Arial"/>
                <w:b/>
                <w:sz w:val="20"/>
                <w:szCs w:val="20"/>
              </w:rPr>
            </w:pPr>
            <w:r w:rsidRPr="00183906">
              <w:rPr>
                <w:rFonts w:ascii="Arial Narrow" w:hAnsi="Arial Narrow" w:cs="Arial"/>
                <w:b/>
                <w:sz w:val="20"/>
                <w:szCs w:val="20"/>
              </w:rPr>
              <w:t>FY12-13</w:t>
            </w:r>
          </w:p>
        </w:tc>
        <w:tc>
          <w:tcPr>
            <w:tcW w:w="1573" w:type="dxa"/>
            <w:gridSpan w:val="2"/>
            <w:shd w:val="clear" w:color="000000" w:fill="BFBFBF"/>
            <w:vAlign w:val="center"/>
          </w:tcPr>
          <w:p w:rsidR="00EB32B4" w:rsidRPr="00183906" w:rsidRDefault="00EB32B4" w:rsidP="00815727">
            <w:pPr>
              <w:jc w:val="center"/>
              <w:rPr>
                <w:rFonts w:ascii="Arial Narrow" w:hAnsi="Arial Narrow" w:cs="Arial"/>
                <w:b/>
                <w:sz w:val="20"/>
                <w:szCs w:val="20"/>
              </w:rPr>
            </w:pPr>
            <w:r w:rsidRPr="00183906">
              <w:rPr>
                <w:rFonts w:ascii="Arial Narrow" w:hAnsi="Arial Narrow" w:cs="Arial"/>
                <w:b/>
                <w:sz w:val="20"/>
                <w:szCs w:val="20"/>
              </w:rPr>
              <w:t>FY13-14</w:t>
            </w:r>
          </w:p>
        </w:tc>
        <w:tc>
          <w:tcPr>
            <w:tcW w:w="1574" w:type="dxa"/>
            <w:gridSpan w:val="2"/>
            <w:shd w:val="clear" w:color="000000" w:fill="BFBFBF"/>
            <w:vAlign w:val="center"/>
          </w:tcPr>
          <w:p w:rsidR="00EB32B4" w:rsidRPr="00183906" w:rsidRDefault="00EB32B4" w:rsidP="00815727">
            <w:pPr>
              <w:jc w:val="center"/>
              <w:rPr>
                <w:rFonts w:ascii="Arial Narrow" w:hAnsi="Arial Narrow" w:cs="Arial"/>
                <w:b/>
                <w:sz w:val="20"/>
                <w:szCs w:val="20"/>
              </w:rPr>
            </w:pPr>
            <w:r w:rsidRPr="00183906">
              <w:rPr>
                <w:rFonts w:ascii="Arial Narrow" w:hAnsi="Arial Narrow" w:cs="Arial"/>
                <w:b/>
                <w:sz w:val="20"/>
                <w:szCs w:val="20"/>
              </w:rPr>
              <w:t>FY14-15</w:t>
            </w:r>
          </w:p>
        </w:tc>
        <w:tc>
          <w:tcPr>
            <w:tcW w:w="1574" w:type="dxa"/>
            <w:gridSpan w:val="2"/>
            <w:shd w:val="clear" w:color="000000" w:fill="BFBFBF"/>
            <w:vAlign w:val="center"/>
          </w:tcPr>
          <w:p w:rsidR="00EB32B4" w:rsidRPr="00183906" w:rsidRDefault="00EB32B4" w:rsidP="00815727">
            <w:pPr>
              <w:jc w:val="center"/>
              <w:rPr>
                <w:rFonts w:ascii="Arial Narrow" w:hAnsi="Arial Narrow" w:cs="Arial"/>
                <w:b/>
                <w:sz w:val="20"/>
                <w:szCs w:val="20"/>
              </w:rPr>
            </w:pPr>
            <w:r w:rsidRPr="00183906">
              <w:rPr>
                <w:rFonts w:ascii="Arial Narrow" w:hAnsi="Arial Narrow" w:cs="Arial"/>
                <w:b/>
                <w:sz w:val="20"/>
                <w:szCs w:val="20"/>
              </w:rPr>
              <w:t>FY15-16</w:t>
            </w:r>
          </w:p>
        </w:tc>
        <w:tc>
          <w:tcPr>
            <w:tcW w:w="1574" w:type="dxa"/>
            <w:gridSpan w:val="2"/>
            <w:shd w:val="clear" w:color="000000" w:fill="BFBFBF"/>
            <w:vAlign w:val="center"/>
          </w:tcPr>
          <w:p w:rsidR="00EB32B4" w:rsidRPr="00183906" w:rsidRDefault="00EB32B4" w:rsidP="00815727">
            <w:pPr>
              <w:jc w:val="center"/>
              <w:rPr>
                <w:rFonts w:ascii="Arial Narrow" w:hAnsi="Arial Narrow" w:cs="Arial"/>
                <w:b/>
                <w:sz w:val="20"/>
                <w:szCs w:val="20"/>
              </w:rPr>
            </w:pPr>
            <w:r w:rsidRPr="00183906">
              <w:rPr>
                <w:rFonts w:ascii="Arial Narrow" w:hAnsi="Arial Narrow" w:cs="Arial"/>
                <w:b/>
                <w:sz w:val="20"/>
                <w:szCs w:val="20"/>
              </w:rPr>
              <w:t>FY16-17</w:t>
            </w:r>
          </w:p>
        </w:tc>
      </w:tr>
      <w:tr w:rsidR="00EB32B4" w:rsidRPr="00183906" w:rsidTr="00815727">
        <w:trPr>
          <w:cantSplit/>
          <w:trHeight w:val="396"/>
          <w:jc w:val="center"/>
        </w:trPr>
        <w:tc>
          <w:tcPr>
            <w:tcW w:w="1617" w:type="dxa"/>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Year 2</w:t>
            </w:r>
          </w:p>
        </w:tc>
        <w:tc>
          <w:tcPr>
            <w:tcW w:w="786" w:type="dxa"/>
            <w:vAlign w:val="center"/>
          </w:tcPr>
          <w:p w:rsidR="00EB32B4" w:rsidRPr="00183906" w:rsidRDefault="00EB32B4" w:rsidP="00815727">
            <w:pPr>
              <w:jc w:val="center"/>
              <w:rPr>
                <w:rFonts w:ascii="Arial Narrow" w:hAnsi="Arial Narrow" w:cs="Arial"/>
                <w:sz w:val="20"/>
                <w:szCs w:val="20"/>
              </w:rPr>
            </w:pPr>
            <w:r w:rsidRPr="00183906">
              <w:rPr>
                <w:rFonts w:ascii="Arial Narrow" w:hAnsi="Arial Narrow" w:cs="Arial"/>
                <w:sz w:val="20"/>
                <w:szCs w:val="20"/>
              </w:rPr>
              <w:t>666</w:t>
            </w:r>
          </w:p>
        </w:tc>
        <w:tc>
          <w:tcPr>
            <w:tcW w:w="786" w:type="dxa"/>
            <w:vAlign w:val="center"/>
          </w:tcPr>
          <w:p w:rsidR="00EB32B4" w:rsidRPr="00183906" w:rsidRDefault="00EB32B4" w:rsidP="00815727">
            <w:pPr>
              <w:jc w:val="center"/>
              <w:rPr>
                <w:rFonts w:ascii="Arial Narrow" w:hAnsi="Arial Narrow" w:cs="Arial"/>
                <w:sz w:val="20"/>
                <w:szCs w:val="20"/>
              </w:rPr>
            </w:pPr>
            <w:r w:rsidRPr="00183906">
              <w:rPr>
                <w:rFonts w:ascii="Arial Narrow" w:hAnsi="Arial Narrow" w:cs="Arial"/>
                <w:sz w:val="20"/>
                <w:szCs w:val="20"/>
              </w:rPr>
              <w:t>633</w:t>
            </w:r>
          </w:p>
        </w:tc>
        <w:tc>
          <w:tcPr>
            <w:tcW w:w="786" w:type="dxa"/>
            <w:vAlign w:val="center"/>
          </w:tcPr>
          <w:p w:rsidR="00EB32B4" w:rsidRPr="00183906" w:rsidRDefault="00EB32B4" w:rsidP="00815727">
            <w:pPr>
              <w:jc w:val="center"/>
              <w:rPr>
                <w:rFonts w:ascii="Arial Narrow" w:hAnsi="Arial Narrow" w:cs="Arial"/>
                <w:sz w:val="20"/>
                <w:szCs w:val="20"/>
              </w:rPr>
            </w:pPr>
            <w:r w:rsidRPr="00183906">
              <w:rPr>
                <w:rFonts w:ascii="Arial Narrow" w:hAnsi="Arial Narrow" w:cs="Arial"/>
                <w:sz w:val="20"/>
                <w:szCs w:val="20"/>
              </w:rPr>
              <w:t>601</w:t>
            </w:r>
          </w:p>
        </w:tc>
        <w:tc>
          <w:tcPr>
            <w:tcW w:w="787" w:type="dxa"/>
            <w:vAlign w:val="center"/>
          </w:tcPr>
          <w:p w:rsidR="00EB32B4" w:rsidRPr="00183906" w:rsidRDefault="00EB32B4" w:rsidP="00815727">
            <w:pPr>
              <w:jc w:val="center"/>
              <w:rPr>
                <w:rFonts w:ascii="Arial Narrow" w:hAnsi="Arial Narrow" w:cs="Arial"/>
                <w:sz w:val="20"/>
                <w:szCs w:val="20"/>
              </w:rPr>
            </w:pPr>
            <w:r w:rsidRPr="00183906">
              <w:rPr>
                <w:rFonts w:ascii="Arial Narrow" w:hAnsi="Arial Narrow" w:cs="Arial"/>
                <w:sz w:val="20"/>
                <w:szCs w:val="20"/>
              </w:rPr>
              <w:t>571</w:t>
            </w:r>
          </w:p>
        </w:tc>
        <w:tc>
          <w:tcPr>
            <w:tcW w:w="787" w:type="dxa"/>
            <w:vAlign w:val="center"/>
          </w:tcPr>
          <w:p w:rsidR="00EB32B4" w:rsidRPr="00183906" w:rsidRDefault="00EB32B4" w:rsidP="00815727">
            <w:pPr>
              <w:jc w:val="center"/>
              <w:rPr>
                <w:rFonts w:ascii="Arial Narrow" w:hAnsi="Arial Narrow" w:cs="Arial"/>
                <w:sz w:val="20"/>
                <w:szCs w:val="20"/>
              </w:rPr>
            </w:pPr>
            <w:r w:rsidRPr="00183906">
              <w:rPr>
                <w:rFonts w:ascii="Arial Narrow" w:hAnsi="Arial Narrow" w:cs="Arial"/>
                <w:sz w:val="20"/>
                <w:szCs w:val="20"/>
              </w:rPr>
              <w:t>542</w:t>
            </w:r>
          </w:p>
        </w:tc>
        <w:tc>
          <w:tcPr>
            <w:tcW w:w="787" w:type="dxa"/>
            <w:vAlign w:val="center"/>
          </w:tcPr>
          <w:p w:rsidR="00EB32B4" w:rsidRPr="00183906" w:rsidRDefault="00EB32B4" w:rsidP="00815727">
            <w:pPr>
              <w:jc w:val="center"/>
              <w:rPr>
                <w:rFonts w:ascii="Arial Narrow" w:hAnsi="Arial Narrow" w:cs="Arial"/>
                <w:sz w:val="20"/>
                <w:szCs w:val="20"/>
              </w:rPr>
            </w:pPr>
          </w:p>
        </w:tc>
        <w:tc>
          <w:tcPr>
            <w:tcW w:w="787" w:type="dxa"/>
            <w:vAlign w:val="center"/>
          </w:tcPr>
          <w:p w:rsidR="00EB32B4" w:rsidRPr="00183906" w:rsidRDefault="00EB32B4" w:rsidP="00815727">
            <w:pPr>
              <w:jc w:val="center"/>
              <w:rPr>
                <w:rFonts w:ascii="Arial Narrow" w:hAnsi="Arial Narrow" w:cs="Arial"/>
                <w:sz w:val="20"/>
                <w:szCs w:val="20"/>
              </w:rPr>
            </w:pPr>
          </w:p>
        </w:tc>
        <w:tc>
          <w:tcPr>
            <w:tcW w:w="787" w:type="dxa"/>
            <w:vAlign w:val="center"/>
          </w:tcPr>
          <w:p w:rsidR="00EB32B4" w:rsidRPr="00183906" w:rsidRDefault="00EB32B4" w:rsidP="00815727">
            <w:pPr>
              <w:jc w:val="center"/>
              <w:rPr>
                <w:rFonts w:ascii="Arial Narrow" w:hAnsi="Arial Narrow"/>
                <w:sz w:val="20"/>
                <w:szCs w:val="20"/>
              </w:rPr>
            </w:pPr>
          </w:p>
        </w:tc>
        <w:tc>
          <w:tcPr>
            <w:tcW w:w="787" w:type="dxa"/>
            <w:vAlign w:val="center"/>
          </w:tcPr>
          <w:p w:rsidR="00EB32B4" w:rsidRPr="00183906" w:rsidRDefault="00EB32B4" w:rsidP="00815727">
            <w:pPr>
              <w:jc w:val="center"/>
              <w:rPr>
                <w:rFonts w:ascii="Arial Narrow" w:hAnsi="Arial Narrow"/>
                <w:sz w:val="20"/>
                <w:szCs w:val="20"/>
              </w:rPr>
            </w:pPr>
          </w:p>
        </w:tc>
        <w:tc>
          <w:tcPr>
            <w:tcW w:w="787" w:type="dxa"/>
            <w:vAlign w:val="center"/>
          </w:tcPr>
          <w:p w:rsidR="00EB32B4" w:rsidRPr="00183906" w:rsidRDefault="00EB32B4" w:rsidP="00815727">
            <w:pPr>
              <w:jc w:val="center"/>
              <w:rPr>
                <w:rFonts w:ascii="Arial Narrow" w:hAnsi="Arial Narrow"/>
                <w:sz w:val="20"/>
                <w:szCs w:val="20"/>
              </w:rPr>
            </w:pPr>
          </w:p>
        </w:tc>
      </w:tr>
      <w:tr w:rsidR="00EB32B4" w:rsidRPr="00183906" w:rsidTr="00815727">
        <w:trPr>
          <w:cantSplit/>
          <w:trHeight w:val="396"/>
          <w:jc w:val="center"/>
        </w:trPr>
        <w:tc>
          <w:tcPr>
            <w:tcW w:w="1617" w:type="dxa"/>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Year 3</w:t>
            </w:r>
          </w:p>
        </w:tc>
        <w:tc>
          <w:tcPr>
            <w:tcW w:w="786" w:type="dxa"/>
            <w:vAlign w:val="center"/>
          </w:tcPr>
          <w:p w:rsidR="00EB32B4" w:rsidRPr="00183906" w:rsidRDefault="00EB32B4" w:rsidP="00815727">
            <w:pPr>
              <w:jc w:val="center"/>
              <w:rPr>
                <w:rFonts w:ascii="Arial Narrow" w:hAnsi="Arial Narrow"/>
                <w:sz w:val="20"/>
                <w:szCs w:val="20"/>
              </w:rPr>
            </w:pPr>
          </w:p>
        </w:tc>
        <w:tc>
          <w:tcPr>
            <w:tcW w:w="786" w:type="dxa"/>
            <w:vAlign w:val="center"/>
          </w:tcPr>
          <w:p w:rsidR="00EB32B4" w:rsidRPr="00183906" w:rsidRDefault="00EB32B4" w:rsidP="00815727">
            <w:pPr>
              <w:jc w:val="center"/>
              <w:rPr>
                <w:rFonts w:ascii="Arial Narrow" w:hAnsi="Arial Narrow"/>
                <w:sz w:val="20"/>
                <w:szCs w:val="20"/>
              </w:rPr>
            </w:pPr>
          </w:p>
        </w:tc>
        <w:tc>
          <w:tcPr>
            <w:tcW w:w="786" w:type="dxa"/>
            <w:vAlign w:val="center"/>
          </w:tcPr>
          <w:p w:rsidR="00EB32B4" w:rsidRPr="00183906" w:rsidRDefault="00EB32B4" w:rsidP="00815727">
            <w:pPr>
              <w:jc w:val="center"/>
              <w:rPr>
                <w:rFonts w:ascii="Arial Narrow" w:hAnsi="Arial Narrow" w:cs="Arial"/>
                <w:sz w:val="20"/>
                <w:szCs w:val="20"/>
              </w:rPr>
            </w:pPr>
            <w:r w:rsidRPr="00183906">
              <w:rPr>
                <w:rFonts w:ascii="Arial Narrow" w:hAnsi="Arial Narrow" w:cs="Arial"/>
                <w:sz w:val="20"/>
                <w:szCs w:val="20"/>
              </w:rPr>
              <w:t>666</w:t>
            </w:r>
          </w:p>
        </w:tc>
        <w:tc>
          <w:tcPr>
            <w:tcW w:w="787" w:type="dxa"/>
            <w:vAlign w:val="center"/>
          </w:tcPr>
          <w:p w:rsidR="00EB32B4" w:rsidRPr="00183906" w:rsidRDefault="00EB32B4" w:rsidP="00815727">
            <w:pPr>
              <w:jc w:val="center"/>
              <w:rPr>
                <w:rFonts w:ascii="Arial Narrow" w:hAnsi="Arial Narrow" w:cs="Arial"/>
                <w:sz w:val="20"/>
                <w:szCs w:val="20"/>
              </w:rPr>
            </w:pPr>
            <w:r w:rsidRPr="00183906">
              <w:rPr>
                <w:rFonts w:ascii="Arial Narrow" w:hAnsi="Arial Narrow" w:cs="Arial"/>
                <w:sz w:val="20"/>
                <w:szCs w:val="20"/>
              </w:rPr>
              <w:t>633</w:t>
            </w:r>
          </w:p>
        </w:tc>
        <w:tc>
          <w:tcPr>
            <w:tcW w:w="787" w:type="dxa"/>
            <w:vAlign w:val="center"/>
          </w:tcPr>
          <w:p w:rsidR="00EB32B4" w:rsidRPr="00183906" w:rsidRDefault="00EB32B4" w:rsidP="00815727">
            <w:pPr>
              <w:jc w:val="center"/>
              <w:rPr>
                <w:rFonts w:ascii="Arial Narrow" w:hAnsi="Arial Narrow" w:cs="Arial"/>
                <w:sz w:val="20"/>
                <w:szCs w:val="20"/>
              </w:rPr>
            </w:pPr>
            <w:r w:rsidRPr="00183906">
              <w:rPr>
                <w:rFonts w:ascii="Arial Narrow" w:hAnsi="Arial Narrow" w:cs="Arial"/>
                <w:sz w:val="20"/>
                <w:szCs w:val="20"/>
              </w:rPr>
              <w:t>601</w:t>
            </w:r>
          </w:p>
        </w:tc>
        <w:tc>
          <w:tcPr>
            <w:tcW w:w="787" w:type="dxa"/>
            <w:vAlign w:val="center"/>
          </w:tcPr>
          <w:p w:rsidR="00EB32B4" w:rsidRPr="00183906" w:rsidRDefault="00EB32B4" w:rsidP="00815727">
            <w:pPr>
              <w:jc w:val="center"/>
              <w:rPr>
                <w:rFonts w:ascii="Arial Narrow" w:hAnsi="Arial Narrow" w:cs="Arial"/>
                <w:sz w:val="20"/>
                <w:szCs w:val="20"/>
              </w:rPr>
            </w:pPr>
            <w:r w:rsidRPr="00183906">
              <w:rPr>
                <w:rFonts w:ascii="Arial Narrow" w:hAnsi="Arial Narrow" w:cs="Arial"/>
                <w:sz w:val="20"/>
                <w:szCs w:val="20"/>
              </w:rPr>
              <w:t>571</w:t>
            </w:r>
          </w:p>
        </w:tc>
        <w:tc>
          <w:tcPr>
            <w:tcW w:w="787" w:type="dxa"/>
            <w:vAlign w:val="center"/>
          </w:tcPr>
          <w:p w:rsidR="00EB32B4" w:rsidRPr="00183906" w:rsidRDefault="00EB32B4" w:rsidP="00815727">
            <w:pPr>
              <w:jc w:val="center"/>
              <w:rPr>
                <w:rFonts w:ascii="Arial Narrow" w:hAnsi="Arial Narrow" w:cs="Arial"/>
                <w:sz w:val="20"/>
                <w:szCs w:val="20"/>
              </w:rPr>
            </w:pPr>
            <w:r w:rsidRPr="00183906">
              <w:rPr>
                <w:rFonts w:ascii="Arial Narrow" w:hAnsi="Arial Narrow" w:cs="Arial"/>
                <w:sz w:val="20"/>
                <w:szCs w:val="20"/>
              </w:rPr>
              <w:t>542</w:t>
            </w:r>
          </w:p>
        </w:tc>
        <w:tc>
          <w:tcPr>
            <w:tcW w:w="787" w:type="dxa"/>
            <w:vAlign w:val="center"/>
          </w:tcPr>
          <w:p w:rsidR="00EB32B4" w:rsidRPr="00183906" w:rsidRDefault="00EB32B4" w:rsidP="00815727">
            <w:pPr>
              <w:jc w:val="center"/>
              <w:rPr>
                <w:rFonts w:ascii="Arial Narrow" w:hAnsi="Arial Narrow" w:cs="Arial"/>
                <w:sz w:val="20"/>
                <w:szCs w:val="20"/>
              </w:rPr>
            </w:pPr>
          </w:p>
        </w:tc>
        <w:tc>
          <w:tcPr>
            <w:tcW w:w="787" w:type="dxa"/>
            <w:vAlign w:val="center"/>
          </w:tcPr>
          <w:p w:rsidR="00EB32B4" w:rsidRPr="00183906" w:rsidRDefault="00EB32B4" w:rsidP="00815727">
            <w:pPr>
              <w:jc w:val="center"/>
              <w:rPr>
                <w:rFonts w:ascii="Arial Narrow" w:hAnsi="Arial Narrow" w:cs="Arial"/>
                <w:sz w:val="20"/>
                <w:szCs w:val="20"/>
              </w:rPr>
            </w:pPr>
          </w:p>
        </w:tc>
        <w:tc>
          <w:tcPr>
            <w:tcW w:w="787" w:type="dxa"/>
            <w:vAlign w:val="center"/>
          </w:tcPr>
          <w:p w:rsidR="00EB32B4" w:rsidRPr="00183906" w:rsidRDefault="00EB32B4" w:rsidP="00815727">
            <w:pPr>
              <w:jc w:val="center"/>
              <w:rPr>
                <w:rFonts w:ascii="Arial Narrow" w:hAnsi="Arial Narrow"/>
                <w:sz w:val="20"/>
                <w:szCs w:val="20"/>
              </w:rPr>
            </w:pPr>
          </w:p>
        </w:tc>
      </w:tr>
      <w:tr w:rsidR="00EB32B4" w:rsidRPr="00183906" w:rsidTr="00815727">
        <w:trPr>
          <w:cantSplit/>
          <w:trHeight w:val="397"/>
          <w:jc w:val="center"/>
        </w:trPr>
        <w:tc>
          <w:tcPr>
            <w:tcW w:w="1617" w:type="dxa"/>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 xml:space="preserve">Year 4 </w:t>
            </w:r>
          </w:p>
        </w:tc>
        <w:tc>
          <w:tcPr>
            <w:tcW w:w="786" w:type="dxa"/>
            <w:vAlign w:val="center"/>
          </w:tcPr>
          <w:p w:rsidR="00EB32B4" w:rsidRPr="00183906" w:rsidRDefault="00EB32B4" w:rsidP="00815727">
            <w:pPr>
              <w:jc w:val="center"/>
              <w:rPr>
                <w:rFonts w:ascii="Arial Narrow" w:hAnsi="Arial Narrow"/>
                <w:sz w:val="20"/>
                <w:szCs w:val="20"/>
              </w:rPr>
            </w:pPr>
          </w:p>
        </w:tc>
        <w:tc>
          <w:tcPr>
            <w:tcW w:w="786" w:type="dxa"/>
            <w:vAlign w:val="center"/>
          </w:tcPr>
          <w:p w:rsidR="00EB32B4" w:rsidRPr="00183906" w:rsidRDefault="00EB32B4" w:rsidP="00815727">
            <w:pPr>
              <w:jc w:val="center"/>
              <w:rPr>
                <w:rFonts w:ascii="Arial Narrow" w:hAnsi="Arial Narrow"/>
                <w:sz w:val="20"/>
                <w:szCs w:val="20"/>
              </w:rPr>
            </w:pPr>
          </w:p>
        </w:tc>
        <w:tc>
          <w:tcPr>
            <w:tcW w:w="786" w:type="dxa"/>
            <w:vAlign w:val="center"/>
          </w:tcPr>
          <w:p w:rsidR="00EB32B4" w:rsidRPr="00183906" w:rsidRDefault="00EB32B4" w:rsidP="00815727">
            <w:pPr>
              <w:jc w:val="center"/>
              <w:rPr>
                <w:rFonts w:ascii="Arial Narrow" w:hAnsi="Arial Narrow" w:cs="Arial"/>
                <w:sz w:val="20"/>
                <w:szCs w:val="20"/>
              </w:rPr>
            </w:pPr>
          </w:p>
        </w:tc>
        <w:tc>
          <w:tcPr>
            <w:tcW w:w="787" w:type="dxa"/>
            <w:vAlign w:val="center"/>
          </w:tcPr>
          <w:p w:rsidR="00EB32B4" w:rsidRPr="00183906" w:rsidRDefault="00EB32B4" w:rsidP="00815727">
            <w:pPr>
              <w:jc w:val="center"/>
              <w:rPr>
                <w:rFonts w:ascii="Arial Narrow" w:hAnsi="Arial Narrow" w:cs="Arial"/>
                <w:sz w:val="20"/>
                <w:szCs w:val="20"/>
              </w:rPr>
            </w:pPr>
          </w:p>
        </w:tc>
        <w:tc>
          <w:tcPr>
            <w:tcW w:w="787" w:type="dxa"/>
            <w:vAlign w:val="center"/>
          </w:tcPr>
          <w:p w:rsidR="00EB32B4" w:rsidRPr="00183906" w:rsidRDefault="00EB32B4" w:rsidP="00815727">
            <w:pPr>
              <w:jc w:val="center"/>
              <w:rPr>
                <w:rFonts w:ascii="Arial Narrow" w:hAnsi="Arial Narrow" w:cs="Arial"/>
                <w:sz w:val="20"/>
                <w:szCs w:val="20"/>
              </w:rPr>
            </w:pPr>
            <w:r w:rsidRPr="00183906">
              <w:rPr>
                <w:rFonts w:ascii="Arial Narrow" w:hAnsi="Arial Narrow" w:cs="Arial"/>
                <w:sz w:val="20"/>
                <w:szCs w:val="20"/>
              </w:rPr>
              <w:t>666</w:t>
            </w:r>
          </w:p>
        </w:tc>
        <w:tc>
          <w:tcPr>
            <w:tcW w:w="787" w:type="dxa"/>
            <w:vAlign w:val="center"/>
          </w:tcPr>
          <w:p w:rsidR="00EB32B4" w:rsidRPr="00183906" w:rsidRDefault="00EB32B4" w:rsidP="00815727">
            <w:pPr>
              <w:jc w:val="center"/>
              <w:rPr>
                <w:rFonts w:ascii="Arial Narrow" w:hAnsi="Arial Narrow" w:cs="Arial"/>
                <w:sz w:val="20"/>
                <w:szCs w:val="20"/>
              </w:rPr>
            </w:pPr>
            <w:r w:rsidRPr="00183906">
              <w:rPr>
                <w:rFonts w:ascii="Arial Narrow" w:hAnsi="Arial Narrow" w:cs="Arial"/>
                <w:sz w:val="20"/>
                <w:szCs w:val="20"/>
              </w:rPr>
              <w:t>633</w:t>
            </w:r>
          </w:p>
        </w:tc>
        <w:tc>
          <w:tcPr>
            <w:tcW w:w="787" w:type="dxa"/>
            <w:vAlign w:val="center"/>
          </w:tcPr>
          <w:p w:rsidR="00EB32B4" w:rsidRPr="00183906" w:rsidRDefault="00EB32B4" w:rsidP="00815727">
            <w:pPr>
              <w:jc w:val="center"/>
              <w:rPr>
                <w:rFonts w:ascii="Arial Narrow" w:hAnsi="Arial Narrow" w:cs="Arial"/>
                <w:sz w:val="20"/>
                <w:szCs w:val="20"/>
              </w:rPr>
            </w:pPr>
            <w:r w:rsidRPr="00183906">
              <w:rPr>
                <w:rFonts w:ascii="Arial Narrow" w:hAnsi="Arial Narrow" w:cs="Arial"/>
                <w:sz w:val="20"/>
                <w:szCs w:val="20"/>
              </w:rPr>
              <w:t>601</w:t>
            </w:r>
          </w:p>
        </w:tc>
        <w:tc>
          <w:tcPr>
            <w:tcW w:w="787" w:type="dxa"/>
            <w:vAlign w:val="center"/>
          </w:tcPr>
          <w:p w:rsidR="00EB32B4" w:rsidRPr="00183906" w:rsidRDefault="00EB32B4" w:rsidP="00815727">
            <w:pPr>
              <w:jc w:val="center"/>
              <w:rPr>
                <w:rFonts w:ascii="Arial Narrow" w:hAnsi="Arial Narrow" w:cs="Arial"/>
                <w:sz w:val="20"/>
                <w:szCs w:val="20"/>
              </w:rPr>
            </w:pPr>
            <w:r w:rsidRPr="00183906">
              <w:rPr>
                <w:rFonts w:ascii="Arial Narrow" w:hAnsi="Arial Narrow" w:cs="Arial"/>
                <w:sz w:val="20"/>
                <w:szCs w:val="20"/>
              </w:rPr>
              <w:t>571</w:t>
            </w:r>
          </w:p>
        </w:tc>
        <w:tc>
          <w:tcPr>
            <w:tcW w:w="787" w:type="dxa"/>
            <w:vAlign w:val="center"/>
          </w:tcPr>
          <w:p w:rsidR="00EB32B4" w:rsidRPr="00183906" w:rsidRDefault="00EB32B4" w:rsidP="00815727">
            <w:pPr>
              <w:jc w:val="center"/>
              <w:rPr>
                <w:rFonts w:ascii="Arial Narrow" w:hAnsi="Arial Narrow" w:cs="Arial"/>
                <w:sz w:val="20"/>
                <w:szCs w:val="20"/>
              </w:rPr>
            </w:pPr>
            <w:r w:rsidRPr="00183906">
              <w:rPr>
                <w:rFonts w:ascii="Arial Narrow" w:hAnsi="Arial Narrow" w:cs="Arial"/>
                <w:sz w:val="20"/>
                <w:szCs w:val="20"/>
              </w:rPr>
              <w:t>542</w:t>
            </w:r>
          </w:p>
        </w:tc>
        <w:tc>
          <w:tcPr>
            <w:tcW w:w="787" w:type="dxa"/>
            <w:vAlign w:val="center"/>
          </w:tcPr>
          <w:p w:rsidR="00EB32B4" w:rsidRPr="00183906" w:rsidRDefault="00EB32B4" w:rsidP="00815727">
            <w:pPr>
              <w:jc w:val="center"/>
              <w:rPr>
                <w:rFonts w:ascii="Arial Narrow" w:hAnsi="Arial Narrow"/>
                <w:sz w:val="20"/>
                <w:szCs w:val="20"/>
              </w:rPr>
            </w:pPr>
          </w:p>
        </w:tc>
      </w:tr>
      <w:tr w:rsidR="00EB32B4" w:rsidRPr="00183906" w:rsidTr="00815727">
        <w:trPr>
          <w:cantSplit/>
          <w:trHeight w:val="396"/>
          <w:jc w:val="center"/>
        </w:trPr>
        <w:tc>
          <w:tcPr>
            <w:tcW w:w="1617" w:type="dxa"/>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 xml:space="preserve">Year 5 </w:t>
            </w:r>
          </w:p>
        </w:tc>
        <w:tc>
          <w:tcPr>
            <w:tcW w:w="786" w:type="dxa"/>
            <w:vAlign w:val="center"/>
          </w:tcPr>
          <w:p w:rsidR="00EB32B4" w:rsidRPr="00183906" w:rsidRDefault="00EB32B4" w:rsidP="00815727">
            <w:pPr>
              <w:jc w:val="center"/>
              <w:rPr>
                <w:rFonts w:ascii="Arial Narrow" w:hAnsi="Arial Narrow"/>
                <w:sz w:val="20"/>
                <w:szCs w:val="20"/>
              </w:rPr>
            </w:pPr>
          </w:p>
        </w:tc>
        <w:tc>
          <w:tcPr>
            <w:tcW w:w="786" w:type="dxa"/>
            <w:vAlign w:val="center"/>
          </w:tcPr>
          <w:p w:rsidR="00EB32B4" w:rsidRPr="00183906" w:rsidRDefault="00EB32B4" w:rsidP="00815727">
            <w:pPr>
              <w:jc w:val="center"/>
              <w:rPr>
                <w:rFonts w:ascii="Arial Narrow" w:hAnsi="Arial Narrow"/>
                <w:sz w:val="20"/>
                <w:szCs w:val="20"/>
              </w:rPr>
            </w:pPr>
          </w:p>
        </w:tc>
        <w:tc>
          <w:tcPr>
            <w:tcW w:w="786" w:type="dxa"/>
            <w:vAlign w:val="center"/>
          </w:tcPr>
          <w:p w:rsidR="00EB32B4" w:rsidRPr="00183906" w:rsidRDefault="00EB32B4" w:rsidP="00815727">
            <w:pPr>
              <w:jc w:val="center"/>
              <w:rPr>
                <w:rFonts w:ascii="Arial Narrow" w:hAnsi="Arial Narrow" w:cs="Arial"/>
                <w:sz w:val="20"/>
                <w:szCs w:val="20"/>
              </w:rPr>
            </w:pPr>
          </w:p>
        </w:tc>
        <w:tc>
          <w:tcPr>
            <w:tcW w:w="787" w:type="dxa"/>
            <w:vAlign w:val="center"/>
          </w:tcPr>
          <w:p w:rsidR="00EB32B4" w:rsidRPr="00183906" w:rsidRDefault="00EB32B4" w:rsidP="00815727">
            <w:pPr>
              <w:jc w:val="center"/>
              <w:rPr>
                <w:rFonts w:ascii="Arial Narrow" w:hAnsi="Arial Narrow" w:cs="Arial"/>
                <w:sz w:val="20"/>
                <w:szCs w:val="20"/>
              </w:rPr>
            </w:pPr>
          </w:p>
        </w:tc>
        <w:tc>
          <w:tcPr>
            <w:tcW w:w="787" w:type="dxa"/>
            <w:vAlign w:val="center"/>
          </w:tcPr>
          <w:p w:rsidR="00EB32B4" w:rsidRPr="00183906" w:rsidRDefault="00EB32B4" w:rsidP="00815727">
            <w:pPr>
              <w:jc w:val="center"/>
              <w:rPr>
                <w:rFonts w:ascii="Arial Narrow" w:hAnsi="Arial Narrow" w:cs="Arial"/>
                <w:sz w:val="20"/>
                <w:szCs w:val="20"/>
              </w:rPr>
            </w:pPr>
          </w:p>
        </w:tc>
        <w:tc>
          <w:tcPr>
            <w:tcW w:w="787" w:type="dxa"/>
            <w:vAlign w:val="center"/>
          </w:tcPr>
          <w:p w:rsidR="00EB32B4" w:rsidRPr="00183906" w:rsidRDefault="00EB32B4" w:rsidP="00815727">
            <w:pPr>
              <w:jc w:val="center"/>
              <w:rPr>
                <w:rFonts w:ascii="Arial Narrow" w:hAnsi="Arial Narrow" w:cs="Arial"/>
                <w:sz w:val="20"/>
                <w:szCs w:val="20"/>
              </w:rPr>
            </w:pPr>
          </w:p>
        </w:tc>
        <w:tc>
          <w:tcPr>
            <w:tcW w:w="787" w:type="dxa"/>
            <w:vAlign w:val="center"/>
          </w:tcPr>
          <w:p w:rsidR="00EB32B4" w:rsidRPr="00183906" w:rsidRDefault="00EB32B4" w:rsidP="00815727">
            <w:pPr>
              <w:jc w:val="center"/>
              <w:rPr>
                <w:rFonts w:ascii="Arial Narrow" w:hAnsi="Arial Narrow" w:cs="Arial"/>
                <w:sz w:val="20"/>
                <w:szCs w:val="20"/>
              </w:rPr>
            </w:pPr>
          </w:p>
        </w:tc>
        <w:tc>
          <w:tcPr>
            <w:tcW w:w="787" w:type="dxa"/>
            <w:vAlign w:val="center"/>
          </w:tcPr>
          <w:p w:rsidR="00EB32B4" w:rsidRPr="00183906" w:rsidRDefault="00EB32B4" w:rsidP="00815727">
            <w:pPr>
              <w:jc w:val="center"/>
              <w:rPr>
                <w:rFonts w:ascii="Arial Narrow" w:hAnsi="Arial Narrow" w:cs="Arial"/>
                <w:sz w:val="20"/>
                <w:szCs w:val="20"/>
              </w:rPr>
            </w:pPr>
          </w:p>
        </w:tc>
        <w:tc>
          <w:tcPr>
            <w:tcW w:w="787" w:type="dxa"/>
            <w:vAlign w:val="center"/>
          </w:tcPr>
          <w:p w:rsidR="00EB32B4" w:rsidRPr="00183906" w:rsidRDefault="00EB32B4" w:rsidP="00815727">
            <w:pPr>
              <w:jc w:val="center"/>
              <w:rPr>
                <w:rFonts w:ascii="Arial Narrow" w:hAnsi="Arial Narrow" w:cs="Arial"/>
                <w:sz w:val="20"/>
                <w:szCs w:val="20"/>
              </w:rPr>
            </w:pPr>
          </w:p>
        </w:tc>
        <w:tc>
          <w:tcPr>
            <w:tcW w:w="787" w:type="dxa"/>
            <w:vAlign w:val="center"/>
          </w:tcPr>
          <w:p w:rsidR="00EB32B4" w:rsidRPr="00183906" w:rsidRDefault="00EB32B4" w:rsidP="00815727">
            <w:pPr>
              <w:jc w:val="center"/>
              <w:rPr>
                <w:rFonts w:ascii="Arial Narrow" w:hAnsi="Arial Narrow"/>
                <w:sz w:val="20"/>
                <w:szCs w:val="20"/>
              </w:rPr>
            </w:pPr>
          </w:p>
        </w:tc>
      </w:tr>
      <w:tr w:rsidR="00EB32B4" w:rsidRPr="00183906" w:rsidTr="00815727">
        <w:trPr>
          <w:cantSplit/>
          <w:trHeight w:val="397"/>
          <w:jc w:val="center"/>
        </w:trPr>
        <w:tc>
          <w:tcPr>
            <w:tcW w:w="1617" w:type="dxa"/>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 xml:space="preserve">Year 6 </w:t>
            </w:r>
          </w:p>
        </w:tc>
        <w:tc>
          <w:tcPr>
            <w:tcW w:w="7867" w:type="dxa"/>
            <w:gridSpan w:val="10"/>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 xml:space="preserve">Completion of data collection if data collection goals have not been met. </w:t>
            </w:r>
          </w:p>
        </w:tc>
      </w:tr>
    </w:tbl>
    <w:p w:rsidR="00EB32B4" w:rsidRPr="00183906" w:rsidRDefault="00E12B60" w:rsidP="00E12B60">
      <w:pPr>
        <w:pStyle w:val="Level1"/>
        <w:keepNext/>
        <w:keepLines/>
        <w:numPr>
          <w:ilvl w:val="0"/>
          <w:numId w:val="0"/>
        </w:numPr>
        <w:spacing w:before="60"/>
        <w:rPr>
          <w:rFonts w:ascii="Arial" w:hAnsi="Arial" w:cs="Arial"/>
          <w:sz w:val="16"/>
          <w:szCs w:val="16"/>
        </w:rPr>
      </w:pPr>
      <w:r w:rsidRPr="00183906">
        <w:rPr>
          <w:rFonts w:ascii="Arial" w:hAnsi="Arial" w:cs="Arial"/>
          <w:sz w:val="16"/>
          <w:szCs w:val="16"/>
        </w:rPr>
        <w:t xml:space="preserve">1. </w:t>
      </w:r>
      <w:r w:rsidR="00EB32B4" w:rsidRPr="00183906">
        <w:rPr>
          <w:rFonts w:ascii="Arial" w:hAnsi="Arial" w:cs="Arial"/>
          <w:sz w:val="16"/>
          <w:szCs w:val="16"/>
        </w:rPr>
        <w:t>Refers to the year of the national evaluation in which the family was recruited into the study. Across all sites, the national evaluation spans 5 years. Although data collection will occur in years 2 through 6, recruitment ends in year 4 with follow-up data collection continuing in year 6. Any sites that have not met their participant recruitment goals will be allowed to continue recruitment during year 6 as long as at least one follow-up interview can be completed before program funding ends.</w:t>
      </w:r>
    </w:p>
    <w:p w:rsidR="00EB32B4" w:rsidRPr="00183906" w:rsidRDefault="00EB32B4" w:rsidP="00E12B60"/>
    <w:p w:rsidR="00EB32B4" w:rsidRPr="00183906" w:rsidRDefault="00EB32B4" w:rsidP="00E12B60"/>
    <w:p w:rsidR="00EB32B4" w:rsidRPr="00183906" w:rsidRDefault="00EB32B4" w:rsidP="00EB32B4">
      <w:pPr>
        <w:jc w:val="center"/>
        <w:rPr>
          <w:b/>
          <w:bCs/>
        </w:rPr>
      </w:pPr>
      <w:r w:rsidRPr="00183906">
        <w:rPr>
          <w:b/>
        </w:rPr>
        <w:t xml:space="preserve">Table 6. </w:t>
      </w:r>
      <w:r w:rsidRPr="00183906">
        <w:rPr>
          <w:b/>
          <w:bCs/>
        </w:rPr>
        <w:t>Data Collection Schedule for the Child and Family Outcome Study:</w:t>
      </w:r>
    </w:p>
    <w:p w:rsidR="00EB32B4" w:rsidRPr="00183906" w:rsidRDefault="00EB32B4" w:rsidP="00EB32B4">
      <w:pPr>
        <w:jc w:val="center"/>
        <w:rPr>
          <w:b/>
          <w:bCs/>
        </w:rPr>
      </w:pPr>
      <w:r w:rsidRPr="00183906">
        <w:rPr>
          <w:b/>
          <w:bCs/>
        </w:rPr>
        <w:t>Communities funded in FY 2008 and FY 2009</w:t>
      </w:r>
    </w:p>
    <w:p w:rsidR="00EB32B4" w:rsidRPr="00183906" w:rsidRDefault="00EB32B4" w:rsidP="00EB32B4">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62" w:type="dxa"/>
          <w:right w:w="62" w:type="dxa"/>
        </w:tblCellMar>
        <w:tblLook w:val="0000" w:firstRow="0" w:lastRow="0" w:firstColumn="0" w:lastColumn="0" w:noHBand="0" w:noVBand="0"/>
      </w:tblPr>
      <w:tblGrid>
        <w:gridCol w:w="1617"/>
        <w:gridCol w:w="786"/>
        <w:gridCol w:w="786"/>
        <w:gridCol w:w="786"/>
        <w:gridCol w:w="787"/>
        <w:gridCol w:w="787"/>
        <w:gridCol w:w="787"/>
        <w:gridCol w:w="787"/>
        <w:gridCol w:w="787"/>
        <w:gridCol w:w="787"/>
        <w:gridCol w:w="787"/>
      </w:tblGrid>
      <w:tr w:rsidR="00EB32B4" w:rsidRPr="00183906" w:rsidTr="00815727">
        <w:trPr>
          <w:cantSplit/>
          <w:jc w:val="center"/>
        </w:trPr>
        <w:tc>
          <w:tcPr>
            <w:tcW w:w="1617" w:type="dxa"/>
            <w:vMerge w:val="restart"/>
            <w:shd w:val="clear" w:color="000000" w:fill="BFBFBF"/>
            <w:vAlign w:val="center"/>
          </w:tcPr>
          <w:p w:rsidR="00EB32B4" w:rsidRPr="00183906" w:rsidRDefault="00EB32B4" w:rsidP="00815727">
            <w:pPr>
              <w:spacing w:before="102" w:after="38"/>
              <w:jc w:val="center"/>
              <w:rPr>
                <w:rFonts w:ascii="Arial Narrow" w:hAnsi="Arial Narrow"/>
                <w:b/>
                <w:sz w:val="20"/>
                <w:szCs w:val="20"/>
              </w:rPr>
            </w:pPr>
            <w:r w:rsidRPr="00183906">
              <w:rPr>
                <w:rFonts w:ascii="Arial Narrow" w:hAnsi="Arial Narrow"/>
                <w:b/>
                <w:sz w:val="20"/>
                <w:szCs w:val="20"/>
              </w:rPr>
              <w:t>Data Collection Year Recruited</w:t>
            </w:r>
            <w:r w:rsidRPr="00183906">
              <w:rPr>
                <w:rFonts w:ascii="Arial Narrow" w:hAnsi="Arial Narrow"/>
                <w:b/>
                <w:sz w:val="20"/>
                <w:szCs w:val="20"/>
                <w:vertAlign w:val="superscript"/>
              </w:rPr>
              <w:t>1</w:t>
            </w:r>
          </w:p>
        </w:tc>
        <w:tc>
          <w:tcPr>
            <w:tcW w:w="7867" w:type="dxa"/>
            <w:gridSpan w:val="10"/>
            <w:shd w:val="clear" w:color="000000" w:fill="BFBFBF"/>
            <w:vAlign w:val="center"/>
          </w:tcPr>
          <w:p w:rsidR="00EB32B4" w:rsidRPr="00183906" w:rsidRDefault="00EB32B4" w:rsidP="00815727">
            <w:pPr>
              <w:jc w:val="center"/>
              <w:rPr>
                <w:rFonts w:ascii="Arial Narrow" w:hAnsi="Arial Narrow" w:cs="Arial"/>
                <w:b/>
                <w:sz w:val="20"/>
                <w:szCs w:val="20"/>
              </w:rPr>
            </w:pPr>
            <w:r w:rsidRPr="00183906">
              <w:rPr>
                <w:rFonts w:ascii="Arial Narrow" w:hAnsi="Arial Narrow" w:cs="Arial"/>
                <w:b/>
                <w:sz w:val="20"/>
                <w:szCs w:val="20"/>
              </w:rPr>
              <w:t>Data Collection Year</w:t>
            </w:r>
          </w:p>
        </w:tc>
      </w:tr>
      <w:tr w:rsidR="00EB32B4" w:rsidRPr="00183906" w:rsidTr="00815727">
        <w:trPr>
          <w:cantSplit/>
          <w:jc w:val="center"/>
        </w:trPr>
        <w:tc>
          <w:tcPr>
            <w:tcW w:w="1617" w:type="dxa"/>
            <w:vMerge/>
            <w:shd w:val="clear" w:color="000000" w:fill="BFBFBF"/>
            <w:vAlign w:val="center"/>
          </w:tcPr>
          <w:p w:rsidR="00EB32B4" w:rsidRPr="00183906" w:rsidRDefault="00EB32B4" w:rsidP="00815727">
            <w:pPr>
              <w:spacing w:before="102" w:after="38"/>
              <w:jc w:val="center"/>
              <w:rPr>
                <w:rFonts w:ascii="Arial Narrow" w:hAnsi="Arial Narrow"/>
                <w:b/>
                <w:sz w:val="20"/>
                <w:szCs w:val="20"/>
              </w:rPr>
            </w:pPr>
          </w:p>
        </w:tc>
        <w:tc>
          <w:tcPr>
            <w:tcW w:w="1572" w:type="dxa"/>
            <w:gridSpan w:val="2"/>
            <w:shd w:val="clear" w:color="000000" w:fill="BFBFBF"/>
            <w:vAlign w:val="center"/>
          </w:tcPr>
          <w:p w:rsidR="00EB32B4" w:rsidRPr="00183906" w:rsidRDefault="00EB32B4" w:rsidP="00815727">
            <w:pPr>
              <w:jc w:val="center"/>
              <w:rPr>
                <w:rFonts w:ascii="Arial Narrow" w:hAnsi="Arial Narrow" w:cs="Arial"/>
                <w:b/>
                <w:sz w:val="20"/>
                <w:szCs w:val="20"/>
              </w:rPr>
            </w:pPr>
            <w:r w:rsidRPr="00183906">
              <w:rPr>
                <w:rFonts w:ascii="Arial Narrow" w:hAnsi="Arial Narrow" w:cs="Arial"/>
                <w:b/>
                <w:sz w:val="20"/>
                <w:szCs w:val="20"/>
              </w:rPr>
              <w:t>FY12-13</w:t>
            </w:r>
          </w:p>
        </w:tc>
        <w:tc>
          <w:tcPr>
            <w:tcW w:w="1573" w:type="dxa"/>
            <w:gridSpan w:val="2"/>
            <w:shd w:val="clear" w:color="000000" w:fill="BFBFBF"/>
            <w:vAlign w:val="center"/>
          </w:tcPr>
          <w:p w:rsidR="00EB32B4" w:rsidRPr="00183906" w:rsidRDefault="00EB32B4" w:rsidP="00815727">
            <w:pPr>
              <w:jc w:val="center"/>
              <w:rPr>
                <w:rFonts w:ascii="Arial Narrow" w:hAnsi="Arial Narrow" w:cs="Arial"/>
                <w:b/>
                <w:sz w:val="20"/>
                <w:szCs w:val="20"/>
              </w:rPr>
            </w:pPr>
            <w:r w:rsidRPr="00183906">
              <w:rPr>
                <w:rFonts w:ascii="Arial Narrow" w:hAnsi="Arial Narrow" w:cs="Arial"/>
                <w:b/>
                <w:sz w:val="20"/>
                <w:szCs w:val="20"/>
              </w:rPr>
              <w:t>FY13-14</w:t>
            </w:r>
          </w:p>
        </w:tc>
        <w:tc>
          <w:tcPr>
            <w:tcW w:w="1574" w:type="dxa"/>
            <w:gridSpan w:val="2"/>
            <w:shd w:val="clear" w:color="000000" w:fill="BFBFBF"/>
            <w:vAlign w:val="center"/>
          </w:tcPr>
          <w:p w:rsidR="00EB32B4" w:rsidRPr="00183906" w:rsidRDefault="00EB32B4" w:rsidP="00815727">
            <w:pPr>
              <w:jc w:val="center"/>
              <w:rPr>
                <w:rFonts w:ascii="Arial Narrow" w:hAnsi="Arial Narrow" w:cs="Arial"/>
                <w:b/>
                <w:sz w:val="20"/>
                <w:szCs w:val="20"/>
              </w:rPr>
            </w:pPr>
            <w:r w:rsidRPr="00183906">
              <w:rPr>
                <w:rFonts w:ascii="Arial Narrow" w:hAnsi="Arial Narrow" w:cs="Arial"/>
                <w:b/>
                <w:sz w:val="20"/>
                <w:szCs w:val="20"/>
              </w:rPr>
              <w:t>FY14-15</w:t>
            </w:r>
          </w:p>
        </w:tc>
        <w:tc>
          <w:tcPr>
            <w:tcW w:w="1574" w:type="dxa"/>
            <w:gridSpan w:val="2"/>
            <w:shd w:val="clear" w:color="000000" w:fill="BFBFBF"/>
            <w:vAlign w:val="center"/>
          </w:tcPr>
          <w:p w:rsidR="00EB32B4" w:rsidRPr="00183906" w:rsidRDefault="00EB32B4" w:rsidP="00815727">
            <w:pPr>
              <w:jc w:val="center"/>
              <w:rPr>
                <w:rFonts w:ascii="Arial Narrow" w:hAnsi="Arial Narrow" w:cs="Arial"/>
                <w:b/>
                <w:sz w:val="20"/>
                <w:szCs w:val="20"/>
              </w:rPr>
            </w:pPr>
            <w:r w:rsidRPr="00183906">
              <w:rPr>
                <w:rFonts w:ascii="Arial Narrow" w:hAnsi="Arial Narrow" w:cs="Arial"/>
                <w:b/>
                <w:sz w:val="20"/>
                <w:szCs w:val="20"/>
              </w:rPr>
              <w:t>FY15-16</w:t>
            </w:r>
          </w:p>
        </w:tc>
        <w:tc>
          <w:tcPr>
            <w:tcW w:w="1574" w:type="dxa"/>
            <w:gridSpan w:val="2"/>
            <w:shd w:val="clear" w:color="000000" w:fill="BFBFBF"/>
            <w:vAlign w:val="center"/>
          </w:tcPr>
          <w:p w:rsidR="00EB32B4" w:rsidRPr="00183906" w:rsidRDefault="00EB32B4" w:rsidP="00815727">
            <w:pPr>
              <w:jc w:val="center"/>
              <w:rPr>
                <w:rFonts w:ascii="Arial Narrow" w:hAnsi="Arial Narrow" w:cs="Arial"/>
                <w:b/>
                <w:sz w:val="20"/>
                <w:szCs w:val="20"/>
              </w:rPr>
            </w:pPr>
            <w:r w:rsidRPr="00183906">
              <w:rPr>
                <w:rFonts w:ascii="Arial Narrow" w:hAnsi="Arial Narrow" w:cs="Arial"/>
                <w:b/>
                <w:sz w:val="20"/>
                <w:szCs w:val="20"/>
              </w:rPr>
              <w:t>FY16-17</w:t>
            </w:r>
          </w:p>
        </w:tc>
      </w:tr>
      <w:tr w:rsidR="00EB32B4" w:rsidRPr="00183906" w:rsidTr="00815727">
        <w:trPr>
          <w:cantSplit/>
          <w:trHeight w:val="396"/>
          <w:jc w:val="center"/>
        </w:trPr>
        <w:tc>
          <w:tcPr>
            <w:tcW w:w="1617" w:type="dxa"/>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Year 2</w:t>
            </w:r>
          </w:p>
        </w:tc>
        <w:tc>
          <w:tcPr>
            <w:tcW w:w="786" w:type="dxa"/>
            <w:vAlign w:val="center"/>
          </w:tcPr>
          <w:p w:rsidR="00EB32B4" w:rsidRPr="00183906" w:rsidRDefault="00EB32B4" w:rsidP="00815727">
            <w:pPr>
              <w:jc w:val="center"/>
              <w:rPr>
                <w:rFonts w:ascii="Arial Narrow" w:hAnsi="Arial Narrow" w:cs="Arial"/>
                <w:sz w:val="20"/>
                <w:szCs w:val="20"/>
              </w:rPr>
            </w:pPr>
            <w:r w:rsidRPr="00183906">
              <w:rPr>
                <w:rFonts w:ascii="Arial Narrow" w:hAnsi="Arial Narrow" w:cs="Arial"/>
                <w:sz w:val="20"/>
                <w:szCs w:val="20"/>
              </w:rPr>
              <w:t>2290</w:t>
            </w:r>
          </w:p>
        </w:tc>
        <w:tc>
          <w:tcPr>
            <w:tcW w:w="786" w:type="dxa"/>
            <w:vAlign w:val="center"/>
          </w:tcPr>
          <w:p w:rsidR="00EB32B4" w:rsidRPr="00183906" w:rsidRDefault="00EB32B4" w:rsidP="00815727">
            <w:pPr>
              <w:jc w:val="center"/>
              <w:rPr>
                <w:rFonts w:ascii="Arial Narrow" w:hAnsi="Arial Narrow" w:cs="Arial"/>
                <w:sz w:val="20"/>
                <w:szCs w:val="20"/>
              </w:rPr>
            </w:pPr>
          </w:p>
        </w:tc>
        <w:tc>
          <w:tcPr>
            <w:tcW w:w="786" w:type="dxa"/>
            <w:vAlign w:val="center"/>
          </w:tcPr>
          <w:p w:rsidR="00EB32B4" w:rsidRPr="00183906" w:rsidRDefault="00EB32B4" w:rsidP="00815727">
            <w:pPr>
              <w:jc w:val="center"/>
              <w:rPr>
                <w:rFonts w:ascii="Arial Narrow" w:hAnsi="Arial Narrow" w:cs="Arial"/>
                <w:sz w:val="20"/>
                <w:szCs w:val="20"/>
              </w:rPr>
            </w:pPr>
          </w:p>
        </w:tc>
        <w:tc>
          <w:tcPr>
            <w:tcW w:w="787" w:type="dxa"/>
            <w:vAlign w:val="center"/>
          </w:tcPr>
          <w:p w:rsidR="00EB32B4" w:rsidRPr="00183906" w:rsidRDefault="00EB32B4" w:rsidP="00815727">
            <w:pPr>
              <w:jc w:val="center"/>
              <w:rPr>
                <w:rFonts w:ascii="Arial Narrow" w:hAnsi="Arial Narrow" w:cs="Arial"/>
                <w:sz w:val="20"/>
                <w:szCs w:val="20"/>
              </w:rPr>
            </w:pPr>
          </w:p>
        </w:tc>
        <w:tc>
          <w:tcPr>
            <w:tcW w:w="787" w:type="dxa"/>
            <w:vAlign w:val="center"/>
          </w:tcPr>
          <w:p w:rsidR="00EB32B4" w:rsidRPr="00183906" w:rsidRDefault="00EB32B4" w:rsidP="00815727">
            <w:pPr>
              <w:jc w:val="center"/>
              <w:rPr>
                <w:rFonts w:ascii="Arial Narrow" w:hAnsi="Arial Narrow" w:cs="Arial"/>
                <w:sz w:val="20"/>
                <w:szCs w:val="20"/>
              </w:rPr>
            </w:pPr>
          </w:p>
        </w:tc>
        <w:tc>
          <w:tcPr>
            <w:tcW w:w="787" w:type="dxa"/>
            <w:vAlign w:val="center"/>
          </w:tcPr>
          <w:p w:rsidR="00EB32B4" w:rsidRPr="00183906" w:rsidRDefault="00EB32B4" w:rsidP="00815727">
            <w:pPr>
              <w:jc w:val="center"/>
              <w:rPr>
                <w:rFonts w:ascii="Arial Narrow" w:hAnsi="Arial Narrow" w:cs="Arial"/>
                <w:sz w:val="20"/>
                <w:szCs w:val="20"/>
              </w:rPr>
            </w:pPr>
          </w:p>
        </w:tc>
        <w:tc>
          <w:tcPr>
            <w:tcW w:w="787" w:type="dxa"/>
            <w:vAlign w:val="center"/>
          </w:tcPr>
          <w:p w:rsidR="00EB32B4" w:rsidRPr="00183906" w:rsidRDefault="00EB32B4" w:rsidP="00815727">
            <w:pPr>
              <w:jc w:val="center"/>
              <w:rPr>
                <w:rFonts w:ascii="Arial Narrow" w:hAnsi="Arial Narrow" w:cs="Arial"/>
                <w:sz w:val="20"/>
                <w:szCs w:val="20"/>
              </w:rPr>
            </w:pPr>
          </w:p>
        </w:tc>
        <w:tc>
          <w:tcPr>
            <w:tcW w:w="787" w:type="dxa"/>
            <w:vAlign w:val="center"/>
          </w:tcPr>
          <w:p w:rsidR="00EB32B4" w:rsidRPr="00183906" w:rsidRDefault="00EB32B4" w:rsidP="00815727">
            <w:pPr>
              <w:jc w:val="center"/>
              <w:rPr>
                <w:rFonts w:ascii="Arial Narrow" w:hAnsi="Arial Narrow"/>
                <w:sz w:val="20"/>
                <w:szCs w:val="20"/>
              </w:rPr>
            </w:pPr>
          </w:p>
        </w:tc>
        <w:tc>
          <w:tcPr>
            <w:tcW w:w="787" w:type="dxa"/>
            <w:vAlign w:val="center"/>
          </w:tcPr>
          <w:p w:rsidR="00EB32B4" w:rsidRPr="00183906" w:rsidRDefault="00EB32B4" w:rsidP="00815727">
            <w:pPr>
              <w:jc w:val="center"/>
              <w:rPr>
                <w:rFonts w:ascii="Arial Narrow" w:hAnsi="Arial Narrow"/>
                <w:sz w:val="20"/>
                <w:szCs w:val="20"/>
              </w:rPr>
            </w:pPr>
          </w:p>
        </w:tc>
        <w:tc>
          <w:tcPr>
            <w:tcW w:w="787" w:type="dxa"/>
            <w:vAlign w:val="center"/>
          </w:tcPr>
          <w:p w:rsidR="00EB32B4" w:rsidRPr="00183906" w:rsidRDefault="00EB32B4" w:rsidP="00815727">
            <w:pPr>
              <w:jc w:val="center"/>
              <w:rPr>
                <w:rFonts w:ascii="Arial Narrow" w:hAnsi="Arial Narrow"/>
                <w:sz w:val="20"/>
                <w:szCs w:val="20"/>
              </w:rPr>
            </w:pPr>
          </w:p>
        </w:tc>
      </w:tr>
      <w:tr w:rsidR="00EB32B4" w:rsidRPr="00183906" w:rsidTr="00815727">
        <w:trPr>
          <w:cantSplit/>
          <w:trHeight w:val="396"/>
          <w:jc w:val="center"/>
        </w:trPr>
        <w:tc>
          <w:tcPr>
            <w:tcW w:w="1617" w:type="dxa"/>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Year 3</w:t>
            </w:r>
          </w:p>
        </w:tc>
        <w:tc>
          <w:tcPr>
            <w:tcW w:w="786" w:type="dxa"/>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2538</w:t>
            </w:r>
          </w:p>
        </w:tc>
        <w:tc>
          <w:tcPr>
            <w:tcW w:w="786" w:type="dxa"/>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2411</w:t>
            </w:r>
          </w:p>
        </w:tc>
        <w:tc>
          <w:tcPr>
            <w:tcW w:w="786" w:type="dxa"/>
            <w:vAlign w:val="center"/>
          </w:tcPr>
          <w:p w:rsidR="00EB32B4" w:rsidRPr="00183906" w:rsidRDefault="00EB32B4" w:rsidP="00815727">
            <w:pPr>
              <w:jc w:val="center"/>
              <w:rPr>
                <w:rFonts w:ascii="Arial Narrow" w:hAnsi="Arial Narrow" w:cs="Arial"/>
                <w:sz w:val="20"/>
                <w:szCs w:val="20"/>
              </w:rPr>
            </w:pPr>
            <w:r w:rsidRPr="00183906">
              <w:rPr>
                <w:rFonts w:ascii="Arial Narrow" w:hAnsi="Arial Narrow" w:cs="Arial"/>
                <w:sz w:val="20"/>
                <w:szCs w:val="20"/>
              </w:rPr>
              <w:t>2290</w:t>
            </w:r>
          </w:p>
        </w:tc>
        <w:tc>
          <w:tcPr>
            <w:tcW w:w="787" w:type="dxa"/>
            <w:vAlign w:val="center"/>
          </w:tcPr>
          <w:p w:rsidR="00EB32B4" w:rsidRPr="00183906" w:rsidRDefault="00EB32B4" w:rsidP="00815727">
            <w:pPr>
              <w:jc w:val="center"/>
              <w:rPr>
                <w:rFonts w:ascii="Arial Narrow" w:hAnsi="Arial Narrow" w:cs="Arial"/>
                <w:sz w:val="20"/>
                <w:szCs w:val="20"/>
              </w:rPr>
            </w:pPr>
          </w:p>
        </w:tc>
        <w:tc>
          <w:tcPr>
            <w:tcW w:w="787" w:type="dxa"/>
            <w:vAlign w:val="center"/>
          </w:tcPr>
          <w:p w:rsidR="00EB32B4" w:rsidRPr="00183906" w:rsidRDefault="00EB32B4" w:rsidP="00815727">
            <w:pPr>
              <w:jc w:val="center"/>
              <w:rPr>
                <w:rFonts w:ascii="Arial Narrow" w:hAnsi="Arial Narrow" w:cs="Arial"/>
                <w:sz w:val="20"/>
                <w:szCs w:val="20"/>
              </w:rPr>
            </w:pPr>
          </w:p>
        </w:tc>
        <w:tc>
          <w:tcPr>
            <w:tcW w:w="787" w:type="dxa"/>
            <w:vAlign w:val="center"/>
          </w:tcPr>
          <w:p w:rsidR="00EB32B4" w:rsidRPr="00183906" w:rsidRDefault="00EB32B4" w:rsidP="00815727">
            <w:pPr>
              <w:jc w:val="center"/>
              <w:rPr>
                <w:rFonts w:ascii="Arial Narrow" w:hAnsi="Arial Narrow" w:cs="Arial"/>
                <w:sz w:val="20"/>
                <w:szCs w:val="20"/>
              </w:rPr>
            </w:pPr>
          </w:p>
        </w:tc>
        <w:tc>
          <w:tcPr>
            <w:tcW w:w="787" w:type="dxa"/>
            <w:vAlign w:val="center"/>
          </w:tcPr>
          <w:p w:rsidR="00EB32B4" w:rsidRPr="00183906" w:rsidRDefault="00EB32B4" w:rsidP="00815727">
            <w:pPr>
              <w:jc w:val="center"/>
              <w:rPr>
                <w:rFonts w:ascii="Arial Narrow" w:hAnsi="Arial Narrow" w:cs="Arial"/>
                <w:sz w:val="20"/>
                <w:szCs w:val="20"/>
              </w:rPr>
            </w:pPr>
          </w:p>
        </w:tc>
        <w:tc>
          <w:tcPr>
            <w:tcW w:w="787" w:type="dxa"/>
            <w:vAlign w:val="center"/>
          </w:tcPr>
          <w:p w:rsidR="00EB32B4" w:rsidRPr="00183906" w:rsidRDefault="00EB32B4" w:rsidP="00815727">
            <w:pPr>
              <w:jc w:val="center"/>
              <w:rPr>
                <w:rFonts w:ascii="Arial Narrow" w:hAnsi="Arial Narrow" w:cs="Arial"/>
                <w:sz w:val="20"/>
                <w:szCs w:val="20"/>
              </w:rPr>
            </w:pPr>
          </w:p>
        </w:tc>
        <w:tc>
          <w:tcPr>
            <w:tcW w:w="787" w:type="dxa"/>
            <w:vAlign w:val="center"/>
          </w:tcPr>
          <w:p w:rsidR="00EB32B4" w:rsidRPr="00183906" w:rsidRDefault="00EB32B4" w:rsidP="00815727">
            <w:pPr>
              <w:jc w:val="center"/>
              <w:rPr>
                <w:rFonts w:ascii="Arial Narrow" w:hAnsi="Arial Narrow" w:cs="Arial"/>
                <w:sz w:val="20"/>
                <w:szCs w:val="20"/>
              </w:rPr>
            </w:pPr>
          </w:p>
        </w:tc>
        <w:tc>
          <w:tcPr>
            <w:tcW w:w="787" w:type="dxa"/>
            <w:vAlign w:val="center"/>
          </w:tcPr>
          <w:p w:rsidR="00EB32B4" w:rsidRPr="00183906" w:rsidRDefault="00EB32B4" w:rsidP="00815727">
            <w:pPr>
              <w:jc w:val="center"/>
              <w:rPr>
                <w:rFonts w:ascii="Arial Narrow" w:hAnsi="Arial Narrow"/>
                <w:sz w:val="20"/>
                <w:szCs w:val="20"/>
              </w:rPr>
            </w:pPr>
          </w:p>
        </w:tc>
      </w:tr>
      <w:tr w:rsidR="00EB32B4" w:rsidRPr="00183906" w:rsidTr="00815727">
        <w:trPr>
          <w:cantSplit/>
          <w:trHeight w:val="397"/>
          <w:jc w:val="center"/>
        </w:trPr>
        <w:tc>
          <w:tcPr>
            <w:tcW w:w="1617" w:type="dxa"/>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 xml:space="preserve">Year 4 </w:t>
            </w:r>
          </w:p>
        </w:tc>
        <w:tc>
          <w:tcPr>
            <w:tcW w:w="786" w:type="dxa"/>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2812</w:t>
            </w:r>
          </w:p>
        </w:tc>
        <w:tc>
          <w:tcPr>
            <w:tcW w:w="786" w:type="dxa"/>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2671</w:t>
            </w:r>
          </w:p>
        </w:tc>
        <w:tc>
          <w:tcPr>
            <w:tcW w:w="786" w:type="dxa"/>
            <w:vAlign w:val="center"/>
          </w:tcPr>
          <w:p w:rsidR="00EB32B4" w:rsidRPr="00183906" w:rsidRDefault="00EB32B4" w:rsidP="00815727">
            <w:pPr>
              <w:jc w:val="center"/>
              <w:rPr>
                <w:rFonts w:ascii="Arial Narrow" w:hAnsi="Arial Narrow" w:cs="Arial"/>
                <w:sz w:val="20"/>
                <w:szCs w:val="20"/>
              </w:rPr>
            </w:pPr>
            <w:r w:rsidRPr="00183906">
              <w:rPr>
                <w:rFonts w:ascii="Arial Narrow" w:hAnsi="Arial Narrow" w:cs="Arial"/>
                <w:sz w:val="20"/>
                <w:szCs w:val="20"/>
              </w:rPr>
              <w:t>2538</w:t>
            </w:r>
          </w:p>
        </w:tc>
        <w:tc>
          <w:tcPr>
            <w:tcW w:w="787" w:type="dxa"/>
            <w:vAlign w:val="center"/>
          </w:tcPr>
          <w:p w:rsidR="00EB32B4" w:rsidRPr="00183906" w:rsidRDefault="00EB32B4" w:rsidP="00815727">
            <w:pPr>
              <w:jc w:val="center"/>
              <w:rPr>
                <w:rFonts w:ascii="Arial Narrow" w:hAnsi="Arial Narrow" w:cs="Arial"/>
                <w:sz w:val="20"/>
                <w:szCs w:val="20"/>
              </w:rPr>
            </w:pPr>
            <w:r w:rsidRPr="00183906">
              <w:rPr>
                <w:rFonts w:ascii="Arial Narrow" w:hAnsi="Arial Narrow" w:cs="Arial"/>
                <w:sz w:val="20"/>
                <w:szCs w:val="20"/>
              </w:rPr>
              <w:t>2411</w:t>
            </w:r>
          </w:p>
        </w:tc>
        <w:tc>
          <w:tcPr>
            <w:tcW w:w="787" w:type="dxa"/>
            <w:vAlign w:val="center"/>
          </w:tcPr>
          <w:p w:rsidR="00EB32B4" w:rsidRPr="00183906" w:rsidRDefault="00EB32B4" w:rsidP="00815727">
            <w:pPr>
              <w:jc w:val="center"/>
              <w:rPr>
                <w:rFonts w:ascii="Arial Narrow" w:hAnsi="Arial Narrow" w:cs="Arial"/>
                <w:sz w:val="20"/>
                <w:szCs w:val="20"/>
              </w:rPr>
            </w:pPr>
            <w:r w:rsidRPr="00183906">
              <w:rPr>
                <w:rFonts w:ascii="Arial Narrow" w:hAnsi="Arial Narrow" w:cs="Arial"/>
                <w:sz w:val="20"/>
                <w:szCs w:val="20"/>
              </w:rPr>
              <w:t>2290</w:t>
            </w:r>
          </w:p>
        </w:tc>
        <w:tc>
          <w:tcPr>
            <w:tcW w:w="787" w:type="dxa"/>
            <w:vAlign w:val="center"/>
          </w:tcPr>
          <w:p w:rsidR="00EB32B4" w:rsidRPr="00183906" w:rsidRDefault="00EB32B4" w:rsidP="00815727">
            <w:pPr>
              <w:jc w:val="center"/>
              <w:rPr>
                <w:rFonts w:ascii="Arial Narrow" w:hAnsi="Arial Narrow" w:cs="Arial"/>
                <w:sz w:val="20"/>
                <w:szCs w:val="20"/>
              </w:rPr>
            </w:pPr>
          </w:p>
        </w:tc>
        <w:tc>
          <w:tcPr>
            <w:tcW w:w="787" w:type="dxa"/>
            <w:vAlign w:val="center"/>
          </w:tcPr>
          <w:p w:rsidR="00EB32B4" w:rsidRPr="00183906" w:rsidRDefault="00EB32B4" w:rsidP="00815727">
            <w:pPr>
              <w:jc w:val="center"/>
              <w:rPr>
                <w:rFonts w:ascii="Arial Narrow" w:hAnsi="Arial Narrow" w:cs="Arial"/>
                <w:sz w:val="20"/>
                <w:szCs w:val="20"/>
              </w:rPr>
            </w:pPr>
          </w:p>
        </w:tc>
        <w:tc>
          <w:tcPr>
            <w:tcW w:w="787" w:type="dxa"/>
            <w:vAlign w:val="center"/>
          </w:tcPr>
          <w:p w:rsidR="00EB32B4" w:rsidRPr="00183906" w:rsidRDefault="00EB32B4" w:rsidP="00815727">
            <w:pPr>
              <w:jc w:val="center"/>
              <w:rPr>
                <w:rFonts w:ascii="Arial Narrow" w:hAnsi="Arial Narrow" w:cs="Arial"/>
                <w:sz w:val="20"/>
                <w:szCs w:val="20"/>
              </w:rPr>
            </w:pPr>
          </w:p>
        </w:tc>
        <w:tc>
          <w:tcPr>
            <w:tcW w:w="787" w:type="dxa"/>
            <w:vAlign w:val="center"/>
          </w:tcPr>
          <w:p w:rsidR="00EB32B4" w:rsidRPr="00183906" w:rsidRDefault="00EB32B4" w:rsidP="00815727">
            <w:pPr>
              <w:jc w:val="center"/>
              <w:rPr>
                <w:rFonts w:ascii="Arial Narrow" w:hAnsi="Arial Narrow" w:cs="Arial"/>
                <w:sz w:val="20"/>
                <w:szCs w:val="20"/>
              </w:rPr>
            </w:pPr>
          </w:p>
        </w:tc>
        <w:tc>
          <w:tcPr>
            <w:tcW w:w="787" w:type="dxa"/>
            <w:vAlign w:val="center"/>
          </w:tcPr>
          <w:p w:rsidR="00EB32B4" w:rsidRPr="00183906" w:rsidRDefault="00EB32B4" w:rsidP="00815727">
            <w:pPr>
              <w:jc w:val="center"/>
              <w:rPr>
                <w:rFonts w:ascii="Arial Narrow" w:hAnsi="Arial Narrow"/>
                <w:sz w:val="20"/>
                <w:szCs w:val="20"/>
              </w:rPr>
            </w:pPr>
          </w:p>
        </w:tc>
      </w:tr>
      <w:tr w:rsidR="00EB32B4" w:rsidRPr="00183906" w:rsidTr="00815727">
        <w:trPr>
          <w:cantSplit/>
          <w:trHeight w:val="396"/>
          <w:jc w:val="center"/>
        </w:trPr>
        <w:tc>
          <w:tcPr>
            <w:tcW w:w="1617" w:type="dxa"/>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 xml:space="preserve">Year 5 </w:t>
            </w:r>
          </w:p>
        </w:tc>
        <w:tc>
          <w:tcPr>
            <w:tcW w:w="786" w:type="dxa"/>
            <w:vAlign w:val="center"/>
          </w:tcPr>
          <w:p w:rsidR="00EB32B4" w:rsidRPr="00183906" w:rsidRDefault="00EB32B4" w:rsidP="00815727">
            <w:pPr>
              <w:jc w:val="center"/>
              <w:rPr>
                <w:rFonts w:ascii="Arial Narrow" w:hAnsi="Arial Narrow"/>
                <w:sz w:val="20"/>
                <w:szCs w:val="20"/>
              </w:rPr>
            </w:pPr>
          </w:p>
        </w:tc>
        <w:tc>
          <w:tcPr>
            <w:tcW w:w="786" w:type="dxa"/>
            <w:vAlign w:val="center"/>
          </w:tcPr>
          <w:p w:rsidR="00EB32B4" w:rsidRPr="00183906" w:rsidRDefault="00EB32B4" w:rsidP="00815727">
            <w:pPr>
              <w:jc w:val="center"/>
              <w:rPr>
                <w:rFonts w:ascii="Arial Narrow" w:hAnsi="Arial Narrow"/>
                <w:sz w:val="20"/>
                <w:szCs w:val="20"/>
              </w:rPr>
            </w:pPr>
          </w:p>
        </w:tc>
        <w:tc>
          <w:tcPr>
            <w:tcW w:w="786" w:type="dxa"/>
            <w:vAlign w:val="center"/>
          </w:tcPr>
          <w:p w:rsidR="00EB32B4" w:rsidRPr="00183906" w:rsidRDefault="00EB32B4" w:rsidP="00815727">
            <w:pPr>
              <w:jc w:val="center"/>
              <w:rPr>
                <w:rFonts w:ascii="Arial Narrow" w:hAnsi="Arial Narrow" w:cs="Arial"/>
                <w:sz w:val="20"/>
                <w:szCs w:val="20"/>
              </w:rPr>
            </w:pPr>
          </w:p>
        </w:tc>
        <w:tc>
          <w:tcPr>
            <w:tcW w:w="787" w:type="dxa"/>
            <w:vAlign w:val="center"/>
          </w:tcPr>
          <w:p w:rsidR="00EB32B4" w:rsidRPr="00183906" w:rsidRDefault="00EB32B4" w:rsidP="00815727">
            <w:pPr>
              <w:jc w:val="center"/>
              <w:rPr>
                <w:rFonts w:ascii="Arial Narrow" w:hAnsi="Arial Narrow" w:cs="Arial"/>
                <w:sz w:val="20"/>
                <w:szCs w:val="20"/>
              </w:rPr>
            </w:pPr>
          </w:p>
        </w:tc>
        <w:tc>
          <w:tcPr>
            <w:tcW w:w="787" w:type="dxa"/>
            <w:vAlign w:val="center"/>
          </w:tcPr>
          <w:p w:rsidR="00EB32B4" w:rsidRPr="00183906" w:rsidRDefault="00EB32B4" w:rsidP="00815727">
            <w:pPr>
              <w:jc w:val="center"/>
              <w:rPr>
                <w:rFonts w:ascii="Arial Narrow" w:hAnsi="Arial Narrow" w:cs="Arial"/>
                <w:sz w:val="20"/>
                <w:szCs w:val="20"/>
              </w:rPr>
            </w:pPr>
          </w:p>
        </w:tc>
        <w:tc>
          <w:tcPr>
            <w:tcW w:w="787" w:type="dxa"/>
            <w:vAlign w:val="center"/>
          </w:tcPr>
          <w:p w:rsidR="00EB32B4" w:rsidRPr="00183906" w:rsidRDefault="00EB32B4" w:rsidP="00815727">
            <w:pPr>
              <w:jc w:val="center"/>
              <w:rPr>
                <w:rFonts w:ascii="Arial Narrow" w:hAnsi="Arial Narrow" w:cs="Arial"/>
                <w:sz w:val="20"/>
                <w:szCs w:val="20"/>
              </w:rPr>
            </w:pPr>
          </w:p>
        </w:tc>
        <w:tc>
          <w:tcPr>
            <w:tcW w:w="787" w:type="dxa"/>
            <w:vAlign w:val="center"/>
          </w:tcPr>
          <w:p w:rsidR="00EB32B4" w:rsidRPr="00183906" w:rsidRDefault="00EB32B4" w:rsidP="00815727">
            <w:pPr>
              <w:jc w:val="center"/>
              <w:rPr>
                <w:rFonts w:ascii="Arial Narrow" w:hAnsi="Arial Narrow" w:cs="Arial"/>
                <w:sz w:val="20"/>
                <w:szCs w:val="20"/>
              </w:rPr>
            </w:pPr>
          </w:p>
        </w:tc>
        <w:tc>
          <w:tcPr>
            <w:tcW w:w="787" w:type="dxa"/>
            <w:vAlign w:val="center"/>
          </w:tcPr>
          <w:p w:rsidR="00EB32B4" w:rsidRPr="00183906" w:rsidRDefault="00EB32B4" w:rsidP="00815727">
            <w:pPr>
              <w:jc w:val="center"/>
              <w:rPr>
                <w:rFonts w:ascii="Arial Narrow" w:hAnsi="Arial Narrow" w:cs="Arial"/>
                <w:sz w:val="20"/>
                <w:szCs w:val="20"/>
              </w:rPr>
            </w:pPr>
          </w:p>
        </w:tc>
        <w:tc>
          <w:tcPr>
            <w:tcW w:w="787" w:type="dxa"/>
            <w:vAlign w:val="center"/>
          </w:tcPr>
          <w:p w:rsidR="00EB32B4" w:rsidRPr="00183906" w:rsidRDefault="00EB32B4" w:rsidP="00815727">
            <w:pPr>
              <w:jc w:val="center"/>
              <w:rPr>
                <w:rFonts w:ascii="Arial Narrow" w:hAnsi="Arial Narrow" w:cs="Arial"/>
                <w:sz w:val="20"/>
                <w:szCs w:val="20"/>
              </w:rPr>
            </w:pPr>
          </w:p>
        </w:tc>
        <w:tc>
          <w:tcPr>
            <w:tcW w:w="787" w:type="dxa"/>
            <w:vAlign w:val="center"/>
          </w:tcPr>
          <w:p w:rsidR="00EB32B4" w:rsidRPr="00183906" w:rsidRDefault="00EB32B4" w:rsidP="00815727">
            <w:pPr>
              <w:jc w:val="center"/>
              <w:rPr>
                <w:rFonts w:ascii="Arial Narrow" w:hAnsi="Arial Narrow"/>
                <w:sz w:val="20"/>
                <w:szCs w:val="20"/>
              </w:rPr>
            </w:pPr>
          </w:p>
        </w:tc>
      </w:tr>
      <w:tr w:rsidR="00EB32B4" w:rsidRPr="00183906" w:rsidTr="00815727">
        <w:trPr>
          <w:cantSplit/>
          <w:trHeight w:val="397"/>
          <w:jc w:val="center"/>
        </w:trPr>
        <w:tc>
          <w:tcPr>
            <w:tcW w:w="1617" w:type="dxa"/>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lastRenderedPageBreak/>
              <w:t xml:space="preserve">Year 6 </w:t>
            </w:r>
          </w:p>
        </w:tc>
        <w:tc>
          <w:tcPr>
            <w:tcW w:w="7867" w:type="dxa"/>
            <w:gridSpan w:val="10"/>
            <w:vAlign w:val="center"/>
          </w:tcPr>
          <w:p w:rsidR="00EB32B4" w:rsidRPr="00183906" w:rsidRDefault="00EB32B4" w:rsidP="00815727">
            <w:pPr>
              <w:jc w:val="center"/>
              <w:rPr>
                <w:rFonts w:ascii="Arial Narrow" w:hAnsi="Arial Narrow"/>
                <w:sz w:val="20"/>
                <w:szCs w:val="20"/>
              </w:rPr>
            </w:pPr>
            <w:r w:rsidRPr="00183906">
              <w:rPr>
                <w:rFonts w:ascii="Arial Narrow" w:hAnsi="Arial Narrow"/>
                <w:sz w:val="20"/>
                <w:szCs w:val="20"/>
              </w:rPr>
              <w:t xml:space="preserve">Completion of data collection if data collection goals have not been met. </w:t>
            </w:r>
          </w:p>
        </w:tc>
      </w:tr>
    </w:tbl>
    <w:p w:rsidR="00EB32B4" w:rsidRPr="00183906" w:rsidRDefault="00E12B60" w:rsidP="00E12B60">
      <w:pPr>
        <w:pStyle w:val="Level1"/>
        <w:keepNext/>
        <w:keepLines/>
        <w:numPr>
          <w:ilvl w:val="0"/>
          <w:numId w:val="0"/>
        </w:numPr>
        <w:spacing w:before="60"/>
        <w:rPr>
          <w:rFonts w:ascii="Arial" w:hAnsi="Arial" w:cs="Arial"/>
          <w:sz w:val="16"/>
          <w:szCs w:val="16"/>
        </w:rPr>
      </w:pPr>
      <w:r w:rsidRPr="00183906">
        <w:rPr>
          <w:rFonts w:ascii="Arial" w:hAnsi="Arial" w:cs="Arial"/>
          <w:sz w:val="16"/>
          <w:szCs w:val="16"/>
        </w:rPr>
        <w:t xml:space="preserve">1. </w:t>
      </w:r>
      <w:r w:rsidR="00EB32B4" w:rsidRPr="00183906">
        <w:rPr>
          <w:rFonts w:ascii="Arial" w:hAnsi="Arial" w:cs="Arial"/>
          <w:sz w:val="16"/>
          <w:szCs w:val="16"/>
        </w:rPr>
        <w:t>Refers to the year of the national evaluation in which the family was recruited into the study. Across all sites, the national evaluation spans 5 years. Although data collection will occur in years 2 through 6, recruitment ends in year 4 with follow-up data collection continuing in year 6. Any sites that have not met their participant recruitment goals will be allowed to continue recruitment during year 6 as long as at least one follow-up interview can be completed before program funding ends.</w:t>
      </w:r>
    </w:p>
    <w:p w:rsidR="00EB32B4" w:rsidRPr="00183906" w:rsidRDefault="00EB32B4" w:rsidP="00EB32B4">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16F1C" w:rsidRPr="00183906" w:rsidRDefault="001D5134" w:rsidP="00216F1C">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 xml:space="preserve">To reach these numbers, some </w:t>
      </w:r>
      <w:r w:rsidR="008F76DF" w:rsidRPr="00183906">
        <w:t>CA awardee</w:t>
      </w:r>
      <w:r w:rsidRPr="00183906">
        <w:t xml:space="preserve"> sites will need to recruit all willing families into the Child and Family Outcome Study sample. For these sites, the cross-sectional descriptive and the longitudinal samples will be identical. Other sites will need to employ a sampling strategy to randomly select a sufficient number of families from the pool of children who enter the system of care. At these sites, a systematic sampling approach will be used. A random starting point between 1 and the nearest integer to the sampling ratio (</w:t>
      </w:r>
      <w:r w:rsidRPr="00183906">
        <w:rPr>
          <w:i/>
          <w:iCs/>
        </w:rPr>
        <w:t>n/N</w:t>
      </w:r>
      <w:r w:rsidRPr="00183906">
        <w:t>) will be selected using a table of random numbers. Children will be systematically selected for inclusion at intervals of the nearest integer to the sampling ratio. For example, every tenth child (after the random starting point) would be sampled in a site serving 2200 children (n/N = 2200/220 = 10) and every fifth child would be sampled in a site serving half that number or 1100 children (n/N = 1100/220 = 5) (where n = the number of children in the population and N = the number of children to be recruited into the sample).</w:t>
      </w:r>
    </w:p>
    <w:p w:rsidR="00EB32B4" w:rsidRPr="00183906" w:rsidRDefault="00EB32B4" w:rsidP="00EB32B4">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216F1C" w:rsidRPr="00183906" w:rsidRDefault="001D5134" w:rsidP="00216F1C">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The purpose of the sampling strategy described above is to maximize the chance that the children who participate in the Child and Family Outcome Study are indeed representative of the universe of children who enter the systems of care. If this is achieved, the findings from data collected from the randomly selected sample are more likely to generalize to the overall client pool. Every effort will be made to recruit and follow the children who are randomly selected into the Child and Family Outcome Study. However, one should expect that some of the families approached about entering the study would refuse to participate. When a family refuses to participate, the next family that meets the selection criteria will be selected. Past experience indicates that sites vary in their abilities to recruit Cross-Sectional Descriptive Study sample members into the Child and Family Outcome Study with the majority of sites recruiting more than 60 percent of the Cross-Sectional Descriptive Study sample into the Child and Family Outcome Study sample. To estimate the effect of the refusals on the representativeness of the sample, the families who</w:t>
      </w:r>
      <w:r w:rsidR="00216F1C" w:rsidRPr="00183906">
        <w:t xml:space="preserve"> </w:t>
      </w:r>
      <w:r w:rsidRPr="00183906">
        <w:t>refuse will be compared to the participating sample on, at minimum, demographic characteristics. (See the Data Analysis Plan section above.) Recall that descriptive data will be collected on all families that enter the system of care. This will provide the data upon which to make comparisons.</w:t>
      </w:r>
    </w:p>
    <w:p w:rsidR="00216F1C" w:rsidRPr="00183906" w:rsidRDefault="00216F1C" w:rsidP="00216F1C">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16F1C" w:rsidRPr="00183906" w:rsidRDefault="001D5134" w:rsidP="00216F1C">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 xml:space="preserve">Experience from previous phases of the national evaluation has shown that, although sites can make estimates, it is difficult to predict precisely how many children will be served by the </w:t>
      </w:r>
      <w:r w:rsidR="008F76DF" w:rsidRPr="00183906">
        <w:t>CA awardee</w:t>
      </w:r>
      <w:r w:rsidRPr="00183906">
        <w:t xml:space="preserve"> systems of care. In addition, the number of children who enter the systems of care may increase over time as </w:t>
      </w:r>
      <w:r w:rsidR="008F76DF" w:rsidRPr="00183906">
        <w:t>CA awardees</w:t>
      </w:r>
      <w:r w:rsidRPr="00183906">
        <w:t xml:space="preserve"> expand their service capacity and enhance outreach efforts. For that reason, sampling strategies will have to remain flexible during the recruitment period and will be monitored closely by the National Evaluator. The sampling strategies will be based on the sampling ratio approach to random selection described above. In the first year of their funding, </w:t>
      </w:r>
      <w:r w:rsidR="008F76DF" w:rsidRPr="00183906">
        <w:t>CA awardee</w:t>
      </w:r>
      <w:r w:rsidRPr="00183906">
        <w:t xml:space="preserve">s will monitor the number of children that enter their systems of care. Toward the end of the first year, a sampling ratio will be developed based on the first year of enrollment into the system of care. That sampling ratio will be tested in the first 3 months of data collection and monitored throughout the recruitment period to ensure that it remains on target. </w:t>
      </w:r>
    </w:p>
    <w:p w:rsidR="00216F1C" w:rsidRPr="00183906" w:rsidRDefault="00216F1C" w:rsidP="00216F1C">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16F1C" w:rsidRPr="00183906" w:rsidRDefault="001D5134" w:rsidP="00216F1C">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r w:rsidRPr="00183906">
        <w:t xml:space="preserve">The actual process of recruitment will differ across sites. This is necessary because children and families will enter services differently across sites. For example, in one site, the primary portals of entry might be the schools, while in another it might be the court system. It is also likely that sites will have a variety of portals of entry (e.g., mental health centers, schools, and courts). Every effort will be made to ensure that the recruitment process is as standardized as possible across sites and at the various portals of entry. Procedures for sample selection and recruitment will be documented in the national evaluation procedures manual, with additional guidelines developed specifically for each site. </w:t>
      </w:r>
    </w:p>
    <w:p w:rsidR="00216F1C" w:rsidRPr="00183906" w:rsidRDefault="00216F1C" w:rsidP="00EB32B4">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EB32B4" w:rsidRPr="00183906" w:rsidRDefault="00EB32B4" w:rsidP="00EB32B4">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rPr>
          <w:b/>
          <w:bCs/>
        </w:rPr>
        <w:t xml:space="preserve">Service Experience Study. </w:t>
      </w:r>
      <w:r w:rsidRPr="00183906">
        <w:t>The sampling and recruitment procedures for this study are identical to that of the Child and Family Outcome Study; that is, the same randomly selected sample of children and families being served in all system of care communities. Thus, anticipated response rates and retention rates are the same as for the Child and Family Outcome Study.</w:t>
      </w:r>
    </w:p>
    <w:p w:rsidR="00EB32B4" w:rsidRPr="00183906" w:rsidRDefault="00EB32B4" w:rsidP="00EB32B4">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pStyle w:val="ProposalBodyText"/>
        <w:spacing w:after="0"/>
        <w:rPr>
          <w:sz w:val="24"/>
          <w:szCs w:val="24"/>
        </w:rPr>
      </w:pPr>
      <w:r w:rsidRPr="00183906">
        <w:rPr>
          <w:b/>
          <w:bCs/>
          <w:sz w:val="24"/>
          <w:szCs w:val="24"/>
        </w:rPr>
        <w:t>Sector and Comparison Study</w:t>
      </w:r>
      <w:r w:rsidRPr="00183906">
        <w:rPr>
          <w:bCs/>
          <w:sz w:val="24"/>
          <w:szCs w:val="24"/>
        </w:rPr>
        <w:t>. For this component,</w:t>
      </w:r>
      <w:r w:rsidRPr="00183906">
        <w:rPr>
          <w:b/>
          <w:bCs/>
          <w:sz w:val="24"/>
          <w:szCs w:val="24"/>
        </w:rPr>
        <w:t xml:space="preserve"> </w:t>
      </w:r>
      <w:r w:rsidRPr="00183906">
        <w:rPr>
          <w:sz w:val="24"/>
          <w:szCs w:val="24"/>
        </w:rPr>
        <w:t>202 children will be sampled in each sectoral cluster at intake (101 in the system of care group and 101 in the comparison group), resulting in a final sample of 190 children (95 children in the system of care group and 95 children in the comparison group) in each cluster, assuming 5% attrition at each wave over five waves of data collection (intake and 6, 12, 18, and 24 months).. An overall sample size of 190 (</w:t>
      </w:r>
      <w:r w:rsidRPr="00183906">
        <w:rPr>
          <w:i/>
          <w:sz w:val="24"/>
          <w:szCs w:val="24"/>
        </w:rPr>
        <w:t>n</w:t>
      </w:r>
      <w:r w:rsidRPr="00183906">
        <w:rPr>
          <w:sz w:val="24"/>
          <w:szCs w:val="24"/>
        </w:rPr>
        <w:t xml:space="preserve">=95 in each group) achieves power of .80 to detect an odds ratio of 1.75 (i.e., a probability of remaining in school that is 1.75 times greater in the system of care group than in the comparison group) in a design with five repeated measurements (i.e., intake and 6, 12, 18, and 24 months). </w:t>
      </w:r>
    </w:p>
    <w:p w:rsidR="00EB32B4" w:rsidRPr="00183906" w:rsidRDefault="00EB32B4" w:rsidP="00EB32B4">
      <w:pPr>
        <w:pStyle w:val="ProposalBodyText"/>
        <w:spacing w:after="0"/>
        <w:rPr>
          <w:sz w:val="24"/>
          <w:szCs w:val="24"/>
        </w:rPr>
      </w:pPr>
    </w:p>
    <w:p w:rsidR="00EB32B4" w:rsidRPr="00183906" w:rsidRDefault="00EB32B4" w:rsidP="00EB32B4">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83906">
        <w:rPr>
          <w:b/>
          <w:bCs/>
        </w:rPr>
        <w:t xml:space="preserve">Services and Cost Study. </w:t>
      </w:r>
      <w:r w:rsidRPr="00183906">
        <w:rPr>
          <w:bCs/>
        </w:rPr>
        <w:t>Data for the Services and Costs Study are collected only on children and youth enrolled in the Longitudinal Child and Family Outcome Study. The sampling and recruitment procedures for this study are identical to that of the Longitudinal Child and Family Outcome Study. This includes the same randomly selected sample of children and families, response rates, and retention rates.</w:t>
      </w:r>
    </w:p>
    <w:p w:rsidR="00EB32B4" w:rsidRPr="00183906" w:rsidRDefault="00EB32B4" w:rsidP="00EB32B4"/>
    <w:p w:rsidR="00E12B60" w:rsidRPr="00183906" w:rsidRDefault="00E12B60" w:rsidP="00EB32B4"/>
    <w:p w:rsidR="00EB32B4" w:rsidRPr="00183906" w:rsidRDefault="00EB32B4" w:rsidP="00EB32B4">
      <w:pPr>
        <w:keepNext/>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majorhead"/>
          <w:b w:val="0"/>
          <w:bCs w:val="0"/>
        </w:rPr>
      </w:pPr>
      <w:r w:rsidRPr="00183906">
        <w:rPr>
          <w:rStyle w:val="majorhead"/>
        </w:rPr>
        <w:t>2.</w:t>
      </w:r>
      <w:r w:rsidRPr="00183906">
        <w:rPr>
          <w:rStyle w:val="majorhead"/>
        </w:rPr>
        <w:tab/>
        <w:t>INFORMATION COLLECTION PROCEDURES</w:t>
      </w:r>
    </w:p>
    <w:p w:rsidR="00EB32B4" w:rsidRPr="00183906" w:rsidRDefault="00EB32B4" w:rsidP="00EB32B4">
      <w:pPr>
        <w:keepNext/>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tabs>
          <w:tab w:val="left" w:pos="-1440"/>
          <w:tab w:val="left" w:pos="-720"/>
          <w:tab w:val="left" w:pos="255"/>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rPr>
          <w:b/>
          <w:bCs/>
        </w:rPr>
        <w:t xml:space="preserve">System of Care Assessment. </w:t>
      </w:r>
      <w:r w:rsidRPr="00183906">
        <w:t xml:space="preserve">The National Evaluator will collect data for this component during periodic site visits. Data collection will include semi-structured interviews with key informants, review of documents and randomly selected case records, and observations. To document changes in system of care development that occur over time, all system of care communities will be visited three times during the 5 years of data collection (every 18–24 months), beginning in the second year of program funding. </w:t>
      </w:r>
    </w:p>
    <w:p w:rsidR="00EB32B4" w:rsidRPr="00183906" w:rsidRDefault="00EB32B4" w:rsidP="00EB32B4">
      <w:pPr>
        <w:tabs>
          <w:tab w:val="left" w:pos="-1440"/>
          <w:tab w:val="left" w:pos="-720"/>
          <w:tab w:val="left" w:pos="255"/>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tabs>
          <w:tab w:val="left" w:pos="-1440"/>
          <w:tab w:val="left" w:pos="-720"/>
          <w:tab w:val="left" w:pos="255"/>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The System of Care Assessment protocol yields an average of 23 individual interviews and 6 case record reviews per data collection site visit. It is expected that these averages will be achieved during the Phase VI data collection process. Key informants include the local project director, representatives of core child-serving agency, representatives of family organizations, cultural and linguistic competence coordinators, social marketers, program evaluators, youth coordinators, care coordinators, direct service providers, caregivers of children who receive services through the system of care, and youth who receive services through the system of care. The average time to obtain the required information from each person is about 1 hour.</w:t>
      </w:r>
    </w:p>
    <w:p w:rsidR="00EB32B4" w:rsidRPr="00183906" w:rsidRDefault="00EB32B4" w:rsidP="00EB32B4">
      <w:pPr>
        <w:tabs>
          <w:tab w:val="left" w:pos="-1440"/>
          <w:tab w:val="left" w:pos="-720"/>
          <w:tab w:val="left" w:pos="255"/>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tabs>
          <w:tab w:val="left" w:pos="-1440"/>
          <w:tab w:val="left" w:pos="-720"/>
          <w:tab w:val="left" w:pos="255"/>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 xml:space="preserve">Prior to the site visit, the National Evaluator will send out tables to be completed by the system of care community. These tables will collect information on: (1) the structure and participants of the governing body, (2) trainings that have been provided on system of care principles, (3) demographics of program staff, (4) services provided in the system of care community’s service array, (5) amounts, sources, and types of funding, and (6) participants on the care review team. These completed tables will be e-mailed to the National Evaluator approximately 4 weeks prior to the site visit. (See Attachments </w:t>
      </w:r>
      <w:r w:rsidR="00FF220A">
        <w:t>B</w:t>
      </w:r>
      <w:r w:rsidRPr="00183906">
        <w:t>.6.A-S for System of Care Assessment protocols.)</w:t>
      </w:r>
    </w:p>
    <w:p w:rsidR="00EB32B4" w:rsidRPr="00183906" w:rsidRDefault="00EB32B4" w:rsidP="00EB32B4">
      <w:pPr>
        <w:tabs>
          <w:tab w:val="left" w:pos="-1440"/>
          <w:tab w:val="left" w:pos="-720"/>
          <w:tab w:val="left" w:pos="255"/>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tabs>
          <w:tab w:val="left" w:pos="-1440"/>
          <w:tab w:val="left" w:pos="-720"/>
          <w:tab w:val="left" w:pos="255"/>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rPr>
          <w:b/>
          <w:bCs/>
        </w:rPr>
        <w:t xml:space="preserve">Cross-Sectional Descriptive Study. </w:t>
      </w:r>
      <w:r w:rsidRPr="00183906">
        <w:t xml:space="preserve">Data for the Cross-Sectional Descriptive Study will be collected at entry into services for all children and families in the </w:t>
      </w:r>
      <w:r w:rsidR="008F76DF" w:rsidRPr="00183906">
        <w:t>CA awardee</w:t>
      </w:r>
      <w:r w:rsidRPr="00183906">
        <w:t xml:space="preserve"> sites. Data for this component will be collected by sites’ intake staff, who will be trained by the National Evaluator to ensure standard collection of these data. To standardize the collection of these data across sites, the National Evaluator has developed the Enrollment and Demographic Information Form (EDIF) and the Child Information Update Form (CIUF). The information will be collected from administrative records but some information can be obtained from interviews conducted at intake. The National Evaluator strongly recommends that all CA awardees incorporate these items into their intake process. These data can be directly entered into a Web-based database by intake personnel to facilitate capture of basic descriptive characteristics of children served. There is no burden associated with the Enrollment and Demographic Information Form (EDIF) or Child Information Update Form (CIUF). To the extent possible, the collection of this information will be coordinated with the collection of data elements required for the National Outcome Measures (NOMs) reporting through TRAC. The GFA for FY2010 funding states that CA awardees will be required to report a number of performance measures to ensure SAMHSA can meet its reporting obligations under GPRA. The required descriptive information includes the number of persons served by age, gender, race and ethnicity. This information will be gathered using the CMHS NOMs Adult Consumer Outcome Measures for Discretionary Programs or the Child Consumer Outcome Measures for Discretionary Programs (Child or Adolescent Respondent Version or Caregiver Respondent Version). </w:t>
      </w:r>
    </w:p>
    <w:p w:rsidR="00EB32B4" w:rsidRPr="00183906" w:rsidRDefault="00EB32B4" w:rsidP="00EB32B4">
      <w:pPr>
        <w:tabs>
          <w:tab w:val="left" w:pos="-1440"/>
          <w:tab w:val="left" w:pos="-720"/>
          <w:tab w:val="left" w:pos="255"/>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tabs>
          <w:tab w:val="left" w:pos="-1440"/>
          <w:tab w:val="left" w:pos="-720"/>
          <w:tab w:val="left" w:pos="255"/>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For families participating in the Child and Family Outcome Study, the descriptive information that may change over time (e.g., diagnosis, insurance status) will also be collected at each follow-up data collection point using the Child Information Update Form (CIUF). Evaluation staff will collect these follow-up descriptive data elements in conjunction with other follow-up data collection for the Child and Family Outcome Study (see below). Again, the information collected in the Cross-Sectional Descriptive Study creates no additional respondent burden.</w:t>
      </w:r>
    </w:p>
    <w:p w:rsidR="00EB32B4" w:rsidRPr="00183906" w:rsidRDefault="00EB32B4" w:rsidP="00EB32B4">
      <w:pPr>
        <w:tabs>
          <w:tab w:val="left" w:pos="-1440"/>
          <w:tab w:val="left" w:pos="-720"/>
          <w:tab w:val="left" w:pos="255"/>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tabs>
          <w:tab w:val="left" w:pos="-1440"/>
          <w:tab w:val="left" w:pos="-720"/>
          <w:tab w:val="left" w:pos="255"/>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rPr>
          <w:b/>
          <w:bCs/>
        </w:rPr>
        <w:t xml:space="preserve">Child and Family Outcome Study. </w:t>
      </w:r>
      <w:r w:rsidRPr="00183906">
        <w:t xml:space="preserve">Data collection for this evaluation component begins in the second year of the CA awardees’ funding. Because respondents’ reading levels will vary, the instruments will be administered in interview format. This approach has been successfully implemented in Phases II, III, IV, and V. These data will be collected at intake and follow-up data collection points. In Phase VI, child and family outcome data will be collected from a sample of children, their caregivers, and their service providers. (See Attachment </w:t>
      </w:r>
      <w:r w:rsidR="00FF220A">
        <w:t>D</w:t>
      </w:r>
      <w:r w:rsidRPr="00183906">
        <w:t xml:space="preserve">.1-31 for instruments.) </w:t>
      </w:r>
    </w:p>
    <w:p w:rsidR="00EB32B4" w:rsidRPr="00183906" w:rsidRDefault="00EB32B4" w:rsidP="00EB32B4">
      <w:pPr>
        <w:tabs>
          <w:tab w:val="left" w:pos="-1440"/>
          <w:tab w:val="left" w:pos="-1087"/>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tabs>
          <w:tab w:val="left" w:pos="-1440"/>
          <w:tab w:val="left" w:pos="-1087"/>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 xml:space="preserve">Eight of the measures—the Youth Services Survey (YSS), the Delinquency Survey, Revised (DS–R), the Substance Use Survey, Revised (SUS–R), the Gain Quick–R: Substance Problem Scale (GAIN), the Youth Information Questionnaire, Revised (YIQ–R–I, YIQ–R–F), the Revised Children’s Manifest Anxiety Scale, Second Edition (RCMAS–2), the Reynolds Adolescent Depression Scale, Second Edition (RADS–2), and the Behavioral and Emotional Rating Scale—Second Edition, Youth Rating Scale (BERS–2Y)—will be completed by youth 11 years of age and older. </w:t>
      </w:r>
    </w:p>
    <w:p w:rsidR="00EB32B4" w:rsidRPr="00183906" w:rsidRDefault="00EB32B4" w:rsidP="00EB32B4">
      <w:pPr>
        <w:tabs>
          <w:tab w:val="left" w:pos="-1440"/>
          <w:tab w:val="left" w:pos="-1087"/>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tabs>
          <w:tab w:val="left" w:pos="-1440"/>
          <w:tab w:val="left" w:pos="-720"/>
          <w:tab w:val="left" w:pos="255"/>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Onsite data collectors hired and managed by the sites, will collect data in the funded systems of care. In these sites, the people who will collect the data depend on the resources and needs of the sites. The National Evaluator will document and monitor data collection procedures in the system of care sites to ensure the greatest possible uniformity in data collection across sites. In addition, evaluation staff and data collectors will be trained using standard materials developed by the National Evaluator.</w:t>
      </w:r>
    </w:p>
    <w:p w:rsidR="00EB32B4" w:rsidRPr="00183906" w:rsidRDefault="00EB32B4" w:rsidP="00EB32B4">
      <w:pPr>
        <w:tabs>
          <w:tab w:val="left" w:pos="-1440"/>
          <w:tab w:val="left" w:pos="-1087"/>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tabs>
          <w:tab w:val="left" w:pos="-1440"/>
          <w:tab w:val="left" w:pos="-1087"/>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rPr>
          <w:b/>
        </w:rPr>
        <w:t xml:space="preserve">Sector and Comparison Study. </w:t>
      </w:r>
      <w:r w:rsidRPr="00183906">
        <w:t xml:space="preserve">Data for this study will be collected in select system of care communities. A subset of children enrolled in the core study will be randomly sampled into three sectoral groups (juvenile justice, education, child welfare). Service enrollment expectations established in funding awards, diversity of populations served, stratification based on sector clustering, and other factors will be considered to establish appropriate sampling strategies and sample sizes for this study in the funded communities. In those sites where local evaluation capacity will not ensure adequate data quality and retention of participants, national evaluation staff members will work with local evaluators to identify additional local staff to hire and train to assist in conducting interviews. These interviewers will collect the more detailed data with sector-specific instruments. Local evaluation staff in sites with sufficient capacity will collect data as with other core study participants and, in addition, will collect measures included as part of the enhanced study. For the identification of comparison sample, we will work with selected unfunded agencies to develop a process for the national evaluation study coordinator to oversee data collection for the comparison study. (See Attachments </w:t>
      </w:r>
      <w:r w:rsidR="00FF220A">
        <w:t>E</w:t>
      </w:r>
      <w:r w:rsidRPr="00183906">
        <w:t>.3.A-F)</w:t>
      </w:r>
    </w:p>
    <w:p w:rsidR="00EB32B4" w:rsidRPr="00183906" w:rsidRDefault="00EB32B4" w:rsidP="00EB32B4">
      <w:pPr>
        <w:tabs>
          <w:tab w:val="left" w:pos="-1440"/>
          <w:tab w:val="left" w:pos="-1087"/>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tabs>
          <w:tab w:val="left" w:pos="-1440"/>
          <w:tab w:val="left" w:pos="-720"/>
          <w:tab w:val="left" w:pos="255"/>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rPr>
          <w:b/>
          <w:bCs/>
        </w:rPr>
        <w:t xml:space="preserve">Services and Costs Study. </w:t>
      </w:r>
      <w:r w:rsidRPr="00183906">
        <w:t xml:space="preserve">To provide data for this study, grant communities will collect two types of data. The first type of data is budget data on services provided through flexible fund expenditures. The second type of data is child-level service event data. This includes data on each service provided to each child/youth by as many partner agencies in the systems of care as possible. The availability of these data and procedures that communities will implement in accessing these data will vary widely across grant communities. Some of the data needed for this study are already collected by communities in existing data systems developed for their own program management purposes. Other data are recorded on paper-based forms or as part of the child’s case records. However, some communities do not currently collect the data needed for this study, either electronically or on paper. For data not already collected, communities will be asked to begin collecting these data specifically for the Services and Costs Study. </w:t>
      </w:r>
    </w:p>
    <w:p w:rsidR="00EB32B4" w:rsidRPr="00183906" w:rsidRDefault="00EB32B4" w:rsidP="00EB32B4">
      <w:pPr>
        <w:tabs>
          <w:tab w:val="left" w:pos="-1440"/>
          <w:tab w:val="left" w:pos="-720"/>
          <w:tab w:val="left" w:pos="255"/>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tabs>
          <w:tab w:val="left" w:pos="-1440"/>
          <w:tab w:val="left" w:pos="-720"/>
          <w:tab w:val="left" w:pos="255"/>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 xml:space="preserve">Data will be compiled by either extracting data from existing data systems and recoding them according to a specified data dictionary or by key entering information collected from paper records. Some communities will </w:t>
      </w:r>
      <w:r w:rsidR="0035387F" w:rsidRPr="00183906">
        <w:t>either extract or</w:t>
      </w:r>
      <w:r w:rsidRPr="00183906">
        <w:t xml:space="preserve"> recode their data or will key enter their data, while other communities will use a combination of both methods. </w:t>
      </w:r>
    </w:p>
    <w:p w:rsidR="00EB32B4" w:rsidRPr="00183906" w:rsidRDefault="00EB32B4" w:rsidP="00EB32B4">
      <w:pPr>
        <w:tabs>
          <w:tab w:val="left" w:pos="-1440"/>
          <w:tab w:val="left" w:pos="-720"/>
          <w:tab w:val="left" w:pos="255"/>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tabs>
          <w:tab w:val="left" w:pos="-1440"/>
          <w:tab w:val="left" w:pos="-720"/>
          <w:tab w:val="left" w:pos="255"/>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 xml:space="preserve">The national evaluation will provide two data dictionaries to provide specifications for communities to use in recoding data from existing data systems, one for flexible fund expenditures and the other for service event data. (See Attachment </w:t>
      </w:r>
      <w:r w:rsidR="00FF220A">
        <w:t>F</w:t>
      </w:r>
      <w:r w:rsidRPr="00183906">
        <w:t xml:space="preserve">.1-2) The national evaluation will also provide two data entry applications for communities to use for key entering data from paper records. The first application is the Flex Funds Tool for budget data on flexible funding expenditures. The second application is the Services and Costs Data Tool child-level service event data. Data that are compiled by extracting and recoding existing data will be transmitted to the national evaluation at regular intervals. Data that are entered from paper records will be transmitted to a central database on an on-going basis, as they are entered. </w:t>
      </w:r>
    </w:p>
    <w:p w:rsidR="00EB32B4" w:rsidRPr="00183906" w:rsidRDefault="00EB32B4" w:rsidP="00EB32B4">
      <w:pPr>
        <w:tabs>
          <w:tab w:val="left" w:pos="-1440"/>
          <w:tab w:val="left" w:pos="-720"/>
          <w:tab w:val="left" w:pos="255"/>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tabs>
          <w:tab w:val="left" w:pos="-1440"/>
          <w:tab w:val="left" w:pos="-720"/>
          <w:tab w:val="left" w:pos="255"/>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r w:rsidRPr="00183906">
        <w:t>Cost effectiveness and cost benefit analysis will involve utilization of data collected as part of the Child and Family Outcome Study and Sector and Comparison Study. See appropriate sections for the description of information collection procedures for these studies.</w:t>
      </w:r>
    </w:p>
    <w:p w:rsidR="00EB32B4" w:rsidRPr="00183906" w:rsidRDefault="00EB32B4" w:rsidP="00EB32B4">
      <w:pPr>
        <w:tabs>
          <w:tab w:val="left" w:pos="630"/>
        </w:tabs>
      </w:pPr>
    </w:p>
    <w:p w:rsidR="00EB32B4" w:rsidRPr="00183906" w:rsidRDefault="00EB32B4" w:rsidP="00EB32B4">
      <w:pPr>
        <w:tabs>
          <w:tab w:val="left" w:pos="-1440"/>
          <w:tab w:val="left" w:pos="-720"/>
          <w:tab w:val="left" w:pos="255"/>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Table 7 summarizes the respondent, data collection procedure, and periodicity for each measure.</w:t>
      </w:r>
    </w:p>
    <w:p w:rsidR="00EB32B4" w:rsidRPr="00183906" w:rsidRDefault="00EB32B4" w:rsidP="00EB32B4">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0"/>
        </w:rPr>
      </w:pPr>
    </w:p>
    <w:p w:rsidR="00EB32B4" w:rsidRPr="00183906" w:rsidRDefault="00EB32B4" w:rsidP="00EB32B4">
      <w:pPr>
        <w:keepNext/>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83906">
        <w:rPr>
          <w:b/>
          <w:bCs/>
          <w:szCs w:val="20"/>
        </w:rPr>
        <w:t xml:space="preserve">Table 7. </w:t>
      </w:r>
      <w:r w:rsidRPr="00183906">
        <w:rPr>
          <w:b/>
        </w:rPr>
        <w:t>Instrumentation, Respondents, and Periodicity</w:t>
      </w:r>
    </w:p>
    <w:p w:rsidR="00EB32B4" w:rsidRPr="00183906" w:rsidRDefault="00EB32B4" w:rsidP="00EB32B4">
      <w:pPr>
        <w:keepNext/>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2131"/>
        <w:gridCol w:w="2970"/>
        <w:gridCol w:w="1578"/>
        <w:gridCol w:w="1041"/>
        <w:gridCol w:w="1760"/>
      </w:tblGrid>
      <w:tr w:rsidR="00EB32B4" w:rsidRPr="00183906" w:rsidTr="00815727">
        <w:trPr>
          <w:tblHeader/>
        </w:trPr>
        <w:tc>
          <w:tcPr>
            <w:tcW w:w="2131" w:type="dxa"/>
            <w:tcBorders>
              <w:bottom w:val="single" w:sz="8" w:space="0" w:color="000000"/>
            </w:tcBorders>
            <w:shd w:val="clear" w:color="000000" w:fill="BFBFBF"/>
          </w:tcPr>
          <w:p w:rsidR="00EB32B4" w:rsidRPr="00183906" w:rsidRDefault="00EB32B4" w:rsidP="00815727">
            <w:pPr>
              <w:keepNext/>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bCs/>
                <w:sz w:val="20"/>
                <w:szCs w:val="20"/>
              </w:rPr>
            </w:pPr>
            <w:r w:rsidRPr="00183906">
              <w:rPr>
                <w:rFonts w:ascii="Arial Narrow" w:hAnsi="Arial Narrow" w:cs="Arial"/>
                <w:b/>
                <w:bCs/>
                <w:sz w:val="20"/>
                <w:szCs w:val="20"/>
              </w:rPr>
              <w:t>Measure</w:t>
            </w:r>
          </w:p>
        </w:tc>
        <w:tc>
          <w:tcPr>
            <w:tcW w:w="2970" w:type="dxa"/>
            <w:tcBorders>
              <w:bottom w:val="single" w:sz="8" w:space="0" w:color="000000"/>
            </w:tcBorders>
            <w:shd w:val="clear" w:color="000000" w:fill="BFBFBF"/>
          </w:tcPr>
          <w:p w:rsidR="00EB32B4" w:rsidRPr="00183906" w:rsidRDefault="00EB32B4" w:rsidP="00815727">
            <w:pPr>
              <w:keepNext/>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bCs/>
                <w:sz w:val="20"/>
                <w:szCs w:val="20"/>
              </w:rPr>
            </w:pPr>
            <w:r w:rsidRPr="00183906">
              <w:rPr>
                <w:rFonts w:ascii="Arial Narrow" w:hAnsi="Arial Narrow" w:cs="Arial"/>
                <w:b/>
                <w:bCs/>
                <w:sz w:val="20"/>
                <w:szCs w:val="20"/>
              </w:rPr>
              <w:t>Indicators</w:t>
            </w:r>
          </w:p>
        </w:tc>
        <w:tc>
          <w:tcPr>
            <w:tcW w:w="1578" w:type="dxa"/>
            <w:tcBorders>
              <w:bottom w:val="single" w:sz="8" w:space="0" w:color="000000"/>
            </w:tcBorders>
            <w:shd w:val="clear" w:color="000000" w:fill="BFBFBF"/>
          </w:tcPr>
          <w:p w:rsidR="00EB32B4" w:rsidRPr="00183906" w:rsidRDefault="00EB32B4" w:rsidP="00815727">
            <w:pPr>
              <w:keepNext/>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bCs/>
                <w:sz w:val="20"/>
                <w:szCs w:val="20"/>
              </w:rPr>
            </w:pPr>
            <w:r w:rsidRPr="00183906">
              <w:rPr>
                <w:rFonts w:ascii="Arial Narrow" w:hAnsi="Arial Narrow" w:cs="Arial"/>
                <w:b/>
                <w:bCs/>
                <w:sz w:val="20"/>
                <w:szCs w:val="20"/>
              </w:rPr>
              <w:t>Data Source(s)</w:t>
            </w:r>
          </w:p>
        </w:tc>
        <w:tc>
          <w:tcPr>
            <w:tcW w:w="1041" w:type="dxa"/>
            <w:tcBorders>
              <w:bottom w:val="single" w:sz="8" w:space="0" w:color="000000"/>
            </w:tcBorders>
            <w:shd w:val="clear" w:color="000000" w:fill="BFBFBF"/>
          </w:tcPr>
          <w:p w:rsidR="00EB32B4" w:rsidRPr="00183906" w:rsidRDefault="00EB32B4" w:rsidP="00815727">
            <w:pPr>
              <w:keepNext/>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bCs/>
                <w:sz w:val="20"/>
                <w:szCs w:val="20"/>
              </w:rPr>
            </w:pPr>
            <w:r w:rsidRPr="00183906">
              <w:rPr>
                <w:rFonts w:ascii="Arial Narrow" w:hAnsi="Arial Narrow" w:cs="Arial"/>
                <w:b/>
                <w:bCs/>
                <w:sz w:val="20"/>
                <w:szCs w:val="20"/>
              </w:rPr>
              <w:t>Method</w:t>
            </w:r>
          </w:p>
        </w:tc>
        <w:tc>
          <w:tcPr>
            <w:tcW w:w="1760" w:type="dxa"/>
            <w:tcBorders>
              <w:bottom w:val="single" w:sz="8" w:space="0" w:color="000000"/>
            </w:tcBorders>
            <w:shd w:val="clear" w:color="000000" w:fill="BFBFBF"/>
          </w:tcPr>
          <w:p w:rsidR="00EB32B4" w:rsidRPr="00183906" w:rsidRDefault="00EB32B4" w:rsidP="00815727">
            <w:pPr>
              <w:keepNext/>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bCs/>
                <w:sz w:val="20"/>
                <w:szCs w:val="20"/>
              </w:rPr>
            </w:pPr>
            <w:r w:rsidRPr="00183906">
              <w:rPr>
                <w:rFonts w:ascii="Arial Narrow" w:hAnsi="Arial Narrow" w:cs="Arial"/>
                <w:b/>
                <w:bCs/>
                <w:sz w:val="20"/>
                <w:szCs w:val="20"/>
              </w:rPr>
              <w:t>When Collected</w:t>
            </w:r>
          </w:p>
        </w:tc>
      </w:tr>
      <w:tr w:rsidR="00EB32B4" w:rsidRPr="00183906" w:rsidTr="00815727">
        <w:trPr>
          <w:cantSplit/>
        </w:trPr>
        <w:tc>
          <w:tcPr>
            <w:tcW w:w="9480" w:type="dxa"/>
            <w:gridSpan w:val="5"/>
            <w:shd w:val="clear" w:color="000000" w:fill="D9D9D9"/>
            <w:vAlign w:val="center"/>
          </w:tcPr>
          <w:p w:rsidR="00EB32B4" w:rsidRPr="00183906" w:rsidRDefault="00EB32B4" w:rsidP="00815727">
            <w:pPr>
              <w:keepNext/>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b/>
                <w:bCs/>
                <w:i/>
                <w:iCs/>
                <w:sz w:val="20"/>
                <w:szCs w:val="20"/>
              </w:rPr>
              <w:t>System of Care Assessment (all sites)</w:t>
            </w:r>
            <w:r w:rsidRPr="00183906">
              <w:rPr>
                <w:rFonts w:ascii="Arial Narrow" w:hAnsi="Arial Narrow" w:cs="Arial"/>
                <w:sz w:val="20"/>
                <w:szCs w:val="20"/>
              </w:rPr>
              <w:t xml:space="preserve"> </w:t>
            </w:r>
          </w:p>
        </w:tc>
      </w:tr>
      <w:tr w:rsidR="00EB32B4" w:rsidRPr="00183906" w:rsidTr="00815727">
        <w:trPr>
          <w:cantSplit/>
          <w:trHeight w:val="2478"/>
        </w:trPr>
        <w:tc>
          <w:tcPr>
            <w:tcW w:w="2131" w:type="dxa"/>
            <w:tcBorders>
              <w:bottom w:val="single" w:sz="8" w:space="0" w:color="000000"/>
            </w:tcBorders>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System of Care Assessment Tool (Interview Guides and Data Collection Forms)</w:t>
            </w:r>
          </w:p>
        </w:tc>
        <w:tc>
          <w:tcPr>
            <w:tcW w:w="2970" w:type="dxa"/>
            <w:tcBorders>
              <w:bottom w:val="single" w:sz="8" w:space="0" w:color="000000"/>
            </w:tcBorders>
          </w:tcPr>
          <w:p w:rsidR="00EB32B4" w:rsidRPr="00183906" w:rsidRDefault="00EB32B4" w:rsidP="00EB32B4">
            <w:pPr>
              <w:numPr>
                <w:ilvl w:val="0"/>
                <w:numId w:val="45"/>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Family-driven</w:t>
            </w:r>
          </w:p>
          <w:p w:rsidR="00EB32B4" w:rsidRPr="00183906" w:rsidRDefault="00EB32B4" w:rsidP="00EB32B4">
            <w:pPr>
              <w:numPr>
                <w:ilvl w:val="0"/>
                <w:numId w:val="45"/>
              </w:numPr>
              <w:tabs>
                <w:tab w:val="left" w:pos="-3362"/>
                <w:tab w:val="left" w:pos="-1440"/>
                <w:tab w:val="left" w:pos="-720"/>
                <w:tab w:val="left" w:pos="0"/>
                <w:tab w:val="left" w:pos="2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Youth-guided</w:t>
            </w:r>
          </w:p>
          <w:p w:rsidR="00EB32B4" w:rsidRPr="00183906" w:rsidRDefault="00EB32B4" w:rsidP="00EB32B4">
            <w:pPr>
              <w:numPr>
                <w:ilvl w:val="0"/>
                <w:numId w:val="45"/>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Individualized services</w:t>
            </w:r>
          </w:p>
          <w:p w:rsidR="00EB32B4" w:rsidRPr="00183906" w:rsidRDefault="00EB32B4" w:rsidP="00EB32B4">
            <w:pPr>
              <w:numPr>
                <w:ilvl w:val="0"/>
                <w:numId w:val="45"/>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0"/>
                <w:szCs w:val="20"/>
              </w:rPr>
            </w:pPr>
            <w:r w:rsidRPr="00183906">
              <w:rPr>
                <w:rFonts w:ascii="Arial Narrow" w:hAnsi="Arial Narrow" w:cs="Arial"/>
                <w:sz w:val="20"/>
                <w:szCs w:val="20"/>
              </w:rPr>
              <w:t>Cultural competence</w:t>
            </w:r>
          </w:p>
          <w:p w:rsidR="00EB32B4" w:rsidRPr="00183906" w:rsidRDefault="00EB32B4" w:rsidP="00EB32B4">
            <w:pPr>
              <w:numPr>
                <w:ilvl w:val="0"/>
                <w:numId w:val="45"/>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Interagency collaboration</w:t>
            </w:r>
          </w:p>
          <w:p w:rsidR="00EB32B4" w:rsidRPr="00183906" w:rsidRDefault="00EB32B4" w:rsidP="00EB32B4">
            <w:pPr>
              <w:numPr>
                <w:ilvl w:val="0"/>
                <w:numId w:val="45"/>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Service coordination</w:t>
            </w:r>
          </w:p>
          <w:p w:rsidR="00EB32B4" w:rsidRPr="00183906" w:rsidRDefault="00EB32B4" w:rsidP="00EB32B4">
            <w:pPr>
              <w:numPr>
                <w:ilvl w:val="0"/>
                <w:numId w:val="45"/>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Service array</w:t>
            </w:r>
          </w:p>
          <w:p w:rsidR="00EB32B4" w:rsidRPr="00183906" w:rsidRDefault="00EB32B4" w:rsidP="00EB32B4">
            <w:pPr>
              <w:numPr>
                <w:ilvl w:val="0"/>
                <w:numId w:val="45"/>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System &amp; service accessibility</w:t>
            </w:r>
          </w:p>
          <w:p w:rsidR="00EB32B4" w:rsidRPr="00183906" w:rsidRDefault="00EB32B4" w:rsidP="00EB32B4">
            <w:pPr>
              <w:numPr>
                <w:ilvl w:val="0"/>
                <w:numId w:val="45"/>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Community-based services</w:t>
            </w:r>
          </w:p>
          <w:p w:rsidR="00EB32B4" w:rsidRPr="00183906" w:rsidRDefault="00EB32B4" w:rsidP="00EB32B4">
            <w:pPr>
              <w:numPr>
                <w:ilvl w:val="0"/>
                <w:numId w:val="45"/>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Least restrictive service provision</w:t>
            </w:r>
          </w:p>
        </w:tc>
        <w:tc>
          <w:tcPr>
            <w:tcW w:w="1578" w:type="dxa"/>
            <w:tcBorders>
              <w:bottom w:val="single" w:sz="8" w:space="0" w:color="000000"/>
            </w:tcBorders>
          </w:tcPr>
          <w:p w:rsidR="00EB32B4" w:rsidRPr="00183906" w:rsidRDefault="00EB32B4" w:rsidP="00EB32B4">
            <w:pPr>
              <w:widowControl w:val="0"/>
              <w:numPr>
                <w:ilvl w:val="0"/>
                <w:numId w:val="46"/>
              </w:numPr>
              <w:tabs>
                <w:tab w:val="clear" w:pos="360"/>
                <w:tab w:val="left" w:pos="-3362"/>
                <w:tab w:val="left" w:pos="-1440"/>
                <w:tab w:val="left" w:pos="-720"/>
                <w:tab w:val="left" w:pos="0"/>
                <w:tab w:val="num" w:pos="209"/>
                <w:tab w:val="left" w:pos="47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9" w:hanging="209"/>
              <w:rPr>
                <w:rFonts w:ascii="Arial Narrow" w:hAnsi="Arial Narrow" w:cs="Arial"/>
                <w:sz w:val="20"/>
                <w:szCs w:val="20"/>
              </w:rPr>
            </w:pPr>
            <w:r w:rsidRPr="00183906">
              <w:rPr>
                <w:rFonts w:ascii="Arial Narrow" w:hAnsi="Arial Narrow" w:cs="Arial"/>
                <w:sz w:val="20"/>
                <w:szCs w:val="20"/>
              </w:rPr>
              <w:t>Project staff</w:t>
            </w:r>
          </w:p>
          <w:p w:rsidR="00EB32B4" w:rsidRPr="00183906" w:rsidRDefault="00EB32B4" w:rsidP="00EB32B4">
            <w:pPr>
              <w:widowControl w:val="0"/>
              <w:numPr>
                <w:ilvl w:val="0"/>
                <w:numId w:val="46"/>
              </w:numPr>
              <w:tabs>
                <w:tab w:val="clear" w:pos="360"/>
                <w:tab w:val="left" w:pos="-3362"/>
                <w:tab w:val="left" w:pos="-1440"/>
                <w:tab w:val="left" w:pos="-720"/>
                <w:tab w:val="left" w:pos="0"/>
                <w:tab w:val="num" w:pos="209"/>
                <w:tab w:val="left" w:pos="47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9" w:hanging="209"/>
              <w:rPr>
                <w:rFonts w:ascii="Arial Narrow" w:hAnsi="Arial Narrow" w:cs="Arial"/>
                <w:sz w:val="20"/>
                <w:szCs w:val="20"/>
              </w:rPr>
            </w:pPr>
            <w:r w:rsidRPr="00183906">
              <w:rPr>
                <w:rFonts w:ascii="Arial Narrow" w:hAnsi="Arial Narrow" w:cs="Arial"/>
                <w:sz w:val="20"/>
                <w:szCs w:val="20"/>
              </w:rPr>
              <w:t xml:space="preserve">Core agency representatives </w:t>
            </w:r>
          </w:p>
          <w:p w:rsidR="00EB32B4" w:rsidRPr="00183906" w:rsidRDefault="00EB32B4" w:rsidP="00EB32B4">
            <w:pPr>
              <w:widowControl w:val="0"/>
              <w:numPr>
                <w:ilvl w:val="0"/>
                <w:numId w:val="46"/>
              </w:numPr>
              <w:tabs>
                <w:tab w:val="clear" w:pos="360"/>
                <w:tab w:val="left" w:pos="-3362"/>
                <w:tab w:val="left" w:pos="-1440"/>
                <w:tab w:val="left" w:pos="-720"/>
                <w:tab w:val="left" w:pos="0"/>
                <w:tab w:val="num" w:pos="209"/>
                <w:tab w:val="left" w:pos="47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9" w:hanging="209"/>
              <w:rPr>
                <w:rFonts w:ascii="Arial Narrow" w:hAnsi="Arial Narrow" w:cs="Arial"/>
                <w:sz w:val="20"/>
                <w:szCs w:val="20"/>
              </w:rPr>
            </w:pPr>
            <w:r w:rsidRPr="00183906">
              <w:rPr>
                <w:rFonts w:ascii="Arial Narrow" w:hAnsi="Arial Narrow" w:cs="Arial"/>
                <w:sz w:val="20"/>
                <w:szCs w:val="20"/>
              </w:rPr>
              <w:t>Family members</w:t>
            </w:r>
          </w:p>
          <w:p w:rsidR="00EB32B4" w:rsidRPr="00183906" w:rsidRDefault="00EB32B4" w:rsidP="00EB32B4">
            <w:pPr>
              <w:widowControl w:val="0"/>
              <w:numPr>
                <w:ilvl w:val="0"/>
                <w:numId w:val="46"/>
              </w:numPr>
              <w:tabs>
                <w:tab w:val="clear" w:pos="360"/>
                <w:tab w:val="left" w:pos="-3362"/>
                <w:tab w:val="left" w:pos="-1440"/>
                <w:tab w:val="left" w:pos="-720"/>
                <w:tab w:val="left" w:pos="0"/>
                <w:tab w:val="num" w:pos="209"/>
                <w:tab w:val="left" w:pos="47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9" w:hanging="209"/>
              <w:rPr>
                <w:rFonts w:ascii="Arial Narrow" w:hAnsi="Arial Narrow" w:cs="Arial"/>
                <w:sz w:val="20"/>
                <w:szCs w:val="20"/>
              </w:rPr>
            </w:pPr>
            <w:r w:rsidRPr="00183906">
              <w:rPr>
                <w:rFonts w:ascii="Arial Narrow" w:hAnsi="Arial Narrow" w:cs="Arial"/>
                <w:sz w:val="20"/>
                <w:szCs w:val="20"/>
              </w:rPr>
              <w:t>Caregivers</w:t>
            </w:r>
          </w:p>
          <w:p w:rsidR="00EB32B4" w:rsidRPr="00183906" w:rsidRDefault="00EB32B4" w:rsidP="00EB32B4">
            <w:pPr>
              <w:widowControl w:val="0"/>
              <w:numPr>
                <w:ilvl w:val="0"/>
                <w:numId w:val="46"/>
              </w:numPr>
              <w:tabs>
                <w:tab w:val="clear" w:pos="360"/>
                <w:tab w:val="left" w:pos="-3362"/>
                <w:tab w:val="left" w:pos="-1440"/>
                <w:tab w:val="left" w:pos="-720"/>
                <w:tab w:val="left" w:pos="0"/>
                <w:tab w:val="num" w:pos="209"/>
                <w:tab w:val="left" w:pos="47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9" w:hanging="209"/>
              <w:rPr>
                <w:rFonts w:ascii="Arial Narrow" w:hAnsi="Arial Narrow" w:cs="Arial"/>
                <w:sz w:val="20"/>
                <w:szCs w:val="20"/>
              </w:rPr>
            </w:pPr>
            <w:r w:rsidRPr="00183906">
              <w:rPr>
                <w:rFonts w:ascii="Arial Narrow" w:hAnsi="Arial Narrow" w:cs="Arial"/>
                <w:sz w:val="20"/>
                <w:szCs w:val="20"/>
              </w:rPr>
              <w:t>Youth</w:t>
            </w:r>
          </w:p>
          <w:p w:rsidR="00EB32B4" w:rsidRPr="00183906" w:rsidRDefault="00EB32B4" w:rsidP="00EB32B4">
            <w:pPr>
              <w:widowControl w:val="0"/>
              <w:numPr>
                <w:ilvl w:val="0"/>
                <w:numId w:val="46"/>
              </w:numPr>
              <w:tabs>
                <w:tab w:val="clear" w:pos="360"/>
                <w:tab w:val="left" w:pos="-3362"/>
                <w:tab w:val="left" w:pos="-1440"/>
                <w:tab w:val="left" w:pos="-720"/>
                <w:tab w:val="left" w:pos="0"/>
                <w:tab w:val="num" w:pos="209"/>
                <w:tab w:val="left" w:pos="47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9" w:hanging="209"/>
              <w:rPr>
                <w:rFonts w:ascii="Arial Narrow" w:hAnsi="Arial Narrow" w:cs="Arial"/>
                <w:sz w:val="20"/>
                <w:szCs w:val="20"/>
              </w:rPr>
            </w:pPr>
            <w:r w:rsidRPr="00183906">
              <w:rPr>
                <w:rFonts w:ascii="Arial Narrow" w:hAnsi="Arial Narrow" w:cs="Arial"/>
                <w:sz w:val="20"/>
                <w:szCs w:val="20"/>
              </w:rPr>
              <w:t>Service providers</w:t>
            </w:r>
          </w:p>
          <w:p w:rsidR="00EB32B4" w:rsidRPr="00183906" w:rsidRDefault="00EB32B4" w:rsidP="00EB32B4">
            <w:pPr>
              <w:widowControl w:val="0"/>
              <w:numPr>
                <w:ilvl w:val="0"/>
                <w:numId w:val="46"/>
              </w:numPr>
              <w:tabs>
                <w:tab w:val="clear" w:pos="360"/>
                <w:tab w:val="left" w:pos="-3362"/>
                <w:tab w:val="left" w:pos="-1440"/>
                <w:tab w:val="left" w:pos="-720"/>
                <w:tab w:val="left" w:pos="0"/>
                <w:tab w:val="num" w:pos="209"/>
                <w:tab w:val="left" w:pos="47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9" w:hanging="209"/>
              <w:rPr>
                <w:rFonts w:ascii="Arial Narrow" w:hAnsi="Arial Narrow" w:cs="Arial"/>
                <w:sz w:val="20"/>
                <w:szCs w:val="20"/>
              </w:rPr>
            </w:pPr>
            <w:r w:rsidRPr="00183906">
              <w:rPr>
                <w:rFonts w:ascii="Arial Narrow" w:hAnsi="Arial Narrow" w:cs="Arial"/>
                <w:sz w:val="20"/>
                <w:szCs w:val="20"/>
              </w:rPr>
              <w:t>Other constituents</w:t>
            </w:r>
          </w:p>
          <w:p w:rsidR="00EB32B4" w:rsidRPr="00183906" w:rsidRDefault="00EB32B4" w:rsidP="00EB32B4">
            <w:pPr>
              <w:widowControl w:val="0"/>
              <w:numPr>
                <w:ilvl w:val="0"/>
                <w:numId w:val="46"/>
              </w:numPr>
              <w:tabs>
                <w:tab w:val="clear" w:pos="360"/>
                <w:tab w:val="left" w:pos="-3362"/>
                <w:tab w:val="left" w:pos="-1440"/>
                <w:tab w:val="left" w:pos="-720"/>
                <w:tab w:val="left" w:pos="0"/>
                <w:tab w:val="num" w:pos="209"/>
                <w:tab w:val="left" w:pos="47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9" w:hanging="209"/>
              <w:rPr>
                <w:rFonts w:ascii="Arial Narrow" w:hAnsi="Arial Narrow" w:cs="Arial"/>
                <w:sz w:val="20"/>
                <w:szCs w:val="20"/>
              </w:rPr>
            </w:pPr>
            <w:r w:rsidRPr="00183906">
              <w:rPr>
                <w:rFonts w:ascii="Arial Narrow" w:hAnsi="Arial Narrow" w:cs="Arial"/>
                <w:sz w:val="20"/>
                <w:szCs w:val="20"/>
              </w:rPr>
              <w:t>Documents</w:t>
            </w:r>
          </w:p>
        </w:tc>
        <w:tc>
          <w:tcPr>
            <w:tcW w:w="1041" w:type="dxa"/>
            <w:tcBorders>
              <w:bottom w:val="single" w:sz="8" w:space="0" w:color="000000"/>
            </w:tcBorders>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Interview</w:t>
            </w:r>
          </w:p>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Review</w:t>
            </w:r>
          </w:p>
        </w:tc>
        <w:tc>
          <w:tcPr>
            <w:tcW w:w="1760" w:type="dxa"/>
            <w:tcBorders>
              <w:bottom w:val="single" w:sz="8" w:space="0" w:color="000000"/>
            </w:tcBorders>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Every 18–24 months</w:t>
            </w:r>
          </w:p>
        </w:tc>
      </w:tr>
      <w:tr w:rsidR="00EB32B4" w:rsidRPr="00183906" w:rsidTr="00815727">
        <w:trPr>
          <w:cantSplit/>
        </w:trPr>
        <w:tc>
          <w:tcPr>
            <w:tcW w:w="9480" w:type="dxa"/>
            <w:gridSpan w:val="5"/>
            <w:shd w:val="clear" w:color="000000" w:fill="D9D9D9"/>
            <w:vAlign w:val="center"/>
          </w:tcPr>
          <w:p w:rsidR="00EB32B4" w:rsidRPr="00183906" w:rsidRDefault="00EB32B4" w:rsidP="00EF42BA">
            <w:pPr>
              <w:keepNext/>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b/>
                <w:bCs/>
                <w:i/>
                <w:iCs/>
                <w:sz w:val="20"/>
                <w:szCs w:val="20"/>
              </w:rPr>
              <w:t>Child and Family Outcome Study (a sample of children and families enrolled in the system of care)</w:t>
            </w:r>
            <w:r w:rsidRPr="00183906">
              <w:rPr>
                <w:rFonts w:ascii="Arial Narrow" w:hAnsi="Arial Narrow" w:cs="Arial"/>
                <w:sz w:val="20"/>
                <w:szCs w:val="20"/>
              </w:rPr>
              <w:t xml:space="preserve"> </w:t>
            </w:r>
          </w:p>
        </w:tc>
      </w:tr>
      <w:tr w:rsidR="00EB32B4" w:rsidRPr="00183906" w:rsidTr="00815727">
        <w:trPr>
          <w:cantSplit/>
        </w:trPr>
        <w:tc>
          <w:tcPr>
            <w:tcW w:w="2131" w:type="dxa"/>
            <w:tcBorders>
              <w:bottom w:val="single" w:sz="8" w:space="0" w:color="000000"/>
            </w:tcBorders>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lang w:val="fr-FR"/>
              </w:rPr>
            </w:pPr>
            <w:r w:rsidRPr="00183906">
              <w:rPr>
                <w:rFonts w:ascii="Arial Narrow" w:hAnsi="Arial Narrow" w:cs="Arial"/>
                <w:sz w:val="20"/>
                <w:szCs w:val="20"/>
              </w:rPr>
              <w:t>Caregiver</w:t>
            </w:r>
            <w:r w:rsidRPr="00183906">
              <w:rPr>
                <w:rFonts w:ascii="Arial Narrow" w:hAnsi="Arial Narrow" w:cs="Arial"/>
                <w:sz w:val="20"/>
                <w:szCs w:val="20"/>
                <w:lang w:val="fr-FR"/>
              </w:rPr>
              <w:t xml:space="preserve"> Information Questionnaire, </w:t>
            </w:r>
            <w:r w:rsidRPr="00183906">
              <w:rPr>
                <w:rFonts w:ascii="Arial Narrow" w:hAnsi="Arial Narrow" w:cs="Arial"/>
                <w:sz w:val="20"/>
                <w:szCs w:val="20"/>
              </w:rPr>
              <w:t>Revised</w:t>
            </w:r>
            <w:r w:rsidRPr="00183906">
              <w:rPr>
                <w:rFonts w:ascii="Arial Narrow" w:hAnsi="Arial Narrow" w:cs="Arial"/>
                <w:sz w:val="20"/>
                <w:szCs w:val="20"/>
                <w:lang w:val="fr-FR"/>
              </w:rPr>
              <w:t xml:space="preserve"> (CIQ–R)</w:t>
            </w:r>
          </w:p>
        </w:tc>
        <w:tc>
          <w:tcPr>
            <w:tcW w:w="2970" w:type="dxa"/>
            <w:tcBorders>
              <w:bottom w:val="single" w:sz="8" w:space="0" w:color="000000"/>
            </w:tcBorders>
          </w:tcPr>
          <w:p w:rsidR="00EB32B4" w:rsidRPr="00183906" w:rsidRDefault="00EB32B4" w:rsidP="00EB32B4">
            <w:pPr>
              <w:numPr>
                <w:ilvl w:val="0"/>
                <w:numId w:val="48"/>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Age</w:t>
            </w:r>
          </w:p>
          <w:p w:rsidR="00EB32B4" w:rsidRPr="00183906" w:rsidRDefault="00EB32B4" w:rsidP="00EB32B4">
            <w:pPr>
              <w:numPr>
                <w:ilvl w:val="0"/>
                <w:numId w:val="48"/>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Educational level and placement</w:t>
            </w:r>
          </w:p>
          <w:p w:rsidR="00EB32B4" w:rsidRPr="00183906" w:rsidRDefault="00EB32B4" w:rsidP="00EB32B4">
            <w:pPr>
              <w:numPr>
                <w:ilvl w:val="0"/>
                <w:numId w:val="48"/>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Socioeconomic status</w:t>
            </w:r>
          </w:p>
          <w:p w:rsidR="00EB32B4" w:rsidRPr="00183906" w:rsidRDefault="00EB32B4" w:rsidP="00EB32B4">
            <w:pPr>
              <w:numPr>
                <w:ilvl w:val="0"/>
                <w:numId w:val="49"/>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Race/ethnicity</w:t>
            </w:r>
          </w:p>
          <w:p w:rsidR="00EB32B4" w:rsidRPr="00183906" w:rsidRDefault="00EB32B4" w:rsidP="00EB32B4">
            <w:pPr>
              <w:numPr>
                <w:ilvl w:val="0"/>
                <w:numId w:val="49"/>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Parents</w:t>
            </w:r>
            <w:r w:rsidRPr="00183906">
              <w:rPr>
                <w:rFonts w:ascii="Arial Narrow" w:hAnsi="Arial Narrow"/>
                <w:sz w:val="20"/>
                <w:szCs w:val="20"/>
              </w:rPr>
              <w:t>’</w:t>
            </w:r>
            <w:r w:rsidRPr="00183906">
              <w:rPr>
                <w:rFonts w:ascii="Arial Narrow" w:hAnsi="Arial Narrow" w:cs="Arial"/>
                <w:sz w:val="20"/>
                <w:szCs w:val="20"/>
              </w:rPr>
              <w:t xml:space="preserve"> employment status</w:t>
            </w:r>
          </w:p>
          <w:p w:rsidR="00EB32B4" w:rsidRPr="00183906" w:rsidRDefault="00EB32B4" w:rsidP="00EB32B4">
            <w:pPr>
              <w:numPr>
                <w:ilvl w:val="0"/>
                <w:numId w:val="49"/>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hanging="288"/>
              <w:rPr>
                <w:rFonts w:ascii="Arial Narrow" w:hAnsi="Arial Narrow" w:cs="Arial"/>
                <w:sz w:val="20"/>
                <w:szCs w:val="20"/>
              </w:rPr>
            </w:pPr>
            <w:r w:rsidRPr="00183906">
              <w:rPr>
                <w:rFonts w:ascii="Arial Narrow" w:hAnsi="Arial Narrow" w:cs="Arial"/>
                <w:sz w:val="20"/>
                <w:szCs w:val="20"/>
              </w:rPr>
              <w:t>Family advocacy and peer support</w:t>
            </w:r>
          </w:p>
          <w:p w:rsidR="00EB32B4" w:rsidRPr="00183906" w:rsidRDefault="00EB32B4" w:rsidP="00EB32B4">
            <w:pPr>
              <w:numPr>
                <w:ilvl w:val="0"/>
                <w:numId w:val="49"/>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Living arrangement</w:t>
            </w:r>
          </w:p>
          <w:p w:rsidR="00EB32B4" w:rsidRPr="00183906" w:rsidRDefault="00EB32B4" w:rsidP="00EB32B4">
            <w:pPr>
              <w:numPr>
                <w:ilvl w:val="0"/>
                <w:numId w:val="47"/>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Presenting problem(s)</w:t>
            </w:r>
          </w:p>
          <w:p w:rsidR="00EB32B4" w:rsidRPr="00183906" w:rsidRDefault="00EB32B4" w:rsidP="00EB32B4">
            <w:pPr>
              <w:numPr>
                <w:ilvl w:val="0"/>
                <w:numId w:val="47"/>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Intake/referral source</w:t>
            </w:r>
          </w:p>
          <w:p w:rsidR="00EB32B4" w:rsidRPr="00183906" w:rsidRDefault="00EB32B4" w:rsidP="00EB32B4">
            <w:pPr>
              <w:numPr>
                <w:ilvl w:val="0"/>
                <w:numId w:val="47"/>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Risk factors for family and child</w:t>
            </w:r>
          </w:p>
          <w:p w:rsidR="00EB32B4" w:rsidRPr="00183906" w:rsidRDefault="00EB32B4" w:rsidP="00EB32B4">
            <w:pPr>
              <w:numPr>
                <w:ilvl w:val="0"/>
                <w:numId w:val="47"/>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Child and family physical health</w:t>
            </w:r>
          </w:p>
          <w:p w:rsidR="00EB32B4" w:rsidRPr="00183906" w:rsidRDefault="00EB32B4" w:rsidP="00EB32B4">
            <w:pPr>
              <w:numPr>
                <w:ilvl w:val="0"/>
                <w:numId w:val="47"/>
              </w:numPr>
              <w:tabs>
                <w:tab w:val="left" w:pos="-3362"/>
                <w:tab w:val="left" w:pos="-1440"/>
                <w:tab w:val="left" w:pos="-720"/>
                <w:tab w:val="left" w:pos="0"/>
                <w:tab w:val="left" w:pos="2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Coercion for services</w:t>
            </w:r>
          </w:p>
          <w:p w:rsidR="00EB32B4" w:rsidRPr="00183906" w:rsidRDefault="00EB32B4" w:rsidP="00EB32B4">
            <w:pPr>
              <w:numPr>
                <w:ilvl w:val="0"/>
                <w:numId w:val="47"/>
              </w:numPr>
              <w:tabs>
                <w:tab w:val="left" w:pos="-3362"/>
                <w:tab w:val="left" w:pos="-1440"/>
                <w:tab w:val="left" w:pos="-720"/>
                <w:tab w:val="left" w:pos="0"/>
                <w:tab w:val="left" w:pos="2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Service use</w:t>
            </w:r>
          </w:p>
        </w:tc>
        <w:tc>
          <w:tcPr>
            <w:tcW w:w="1578" w:type="dxa"/>
            <w:tcBorders>
              <w:bottom w:val="single" w:sz="8" w:space="0" w:color="000000"/>
            </w:tcBorders>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Caregiver</w:t>
            </w:r>
          </w:p>
        </w:tc>
        <w:tc>
          <w:tcPr>
            <w:tcW w:w="1041" w:type="dxa"/>
            <w:tcBorders>
              <w:bottom w:val="single" w:sz="8" w:space="0" w:color="000000"/>
            </w:tcBorders>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Interview</w:t>
            </w:r>
          </w:p>
        </w:tc>
        <w:tc>
          <w:tcPr>
            <w:tcW w:w="1760" w:type="dxa"/>
            <w:tcBorders>
              <w:bottom w:val="single" w:sz="8" w:space="0" w:color="000000"/>
            </w:tcBorders>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Intake, 6 months, and every 6 months thereafter</w:t>
            </w:r>
          </w:p>
        </w:tc>
      </w:tr>
      <w:tr w:rsidR="00EB32B4" w:rsidRPr="00183906" w:rsidTr="00815727">
        <w:trPr>
          <w:cantSplit/>
        </w:trPr>
        <w:tc>
          <w:tcPr>
            <w:tcW w:w="9480" w:type="dxa"/>
            <w:gridSpan w:val="5"/>
            <w:shd w:val="clear" w:color="000000" w:fill="D9D9D9"/>
            <w:vAlign w:val="center"/>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b/>
                <w:bCs/>
                <w:i/>
                <w:iCs/>
                <w:sz w:val="20"/>
                <w:szCs w:val="20"/>
              </w:rPr>
              <w:t>Child and Family Outcome Study (a sample of children and families enrolled in the system of care)</w:t>
            </w:r>
            <w:r w:rsidRPr="00183906">
              <w:rPr>
                <w:rFonts w:ascii="Arial Narrow" w:hAnsi="Arial Narrow" w:cs="Arial"/>
                <w:sz w:val="20"/>
                <w:szCs w:val="20"/>
              </w:rPr>
              <w:t xml:space="preserve"> </w:t>
            </w:r>
          </w:p>
        </w:tc>
      </w:tr>
      <w:tr w:rsidR="00EB32B4" w:rsidRPr="00183906" w:rsidTr="00815727">
        <w:trPr>
          <w:cantSplit/>
        </w:trPr>
        <w:tc>
          <w:tcPr>
            <w:tcW w:w="2131" w:type="dxa"/>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lang w:val="fr-FR"/>
              </w:rPr>
            </w:pPr>
            <w:r w:rsidRPr="00183906">
              <w:rPr>
                <w:rFonts w:ascii="Arial Narrow" w:hAnsi="Arial Narrow" w:cs="Arial"/>
                <w:sz w:val="20"/>
                <w:szCs w:val="20"/>
                <w:lang w:val="fr-FR"/>
              </w:rPr>
              <w:t>Living Situations Questionnaire (LSQ)</w:t>
            </w:r>
          </w:p>
        </w:tc>
        <w:tc>
          <w:tcPr>
            <w:tcW w:w="2970" w:type="dxa"/>
          </w:tcPr>
          <w:p w:rsidR="00EB32B4" w:rsidRPr="00183906" w:rsidRDefault="00EB32B4" w:rsidP="00EB32B4">
            <w:pPr>
              <w:numPr>
                <w:ilvl w:val="0"/>
                <w:numId w:val="50"/>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Living situations</w:t>
            </w:r>
          </w:p>
          <w:p w:rsidR="00EB32B4" w:rsidRPr="00183906" w:rsidRDefault="00EB32B4" w:rsidP="00EB32B4">
            <w:pPr>
              <w:numPr>
                <w:ilvl w:val="0"/>
                <w:numId w:val="50"/>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Number of placements</w:t>
            </w:r>
          </w:p>
          <w:p w:rsidR="00EB32B4" w:rsidRPr="00183906" w:rsidRDefault="00EB32B4" w:rsidP="00EB32B4">
            <w:pPr>
              <w:numPr>
                <w:ilvl w:val="0"/>
                <w:numId w:val="50"/>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Restrictiveness of placements</w:t>
            </w:r>
          </w:p>
        </w:tc>
        <w:tc>
          <w:tcPr>
            <w:tcW w:w="1578" w:type="dxa"/>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Caregiver</w:t>
            </w:r>
          </w:p>
        </w:tc>
        <w:tc>
          <w:tcPr>
            <w:tcW w:w="1041" w:type="dxa"/>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Interview</w:t>
            </w:r>
          </w:p>
        </w:tc>
        <w:tc>
          <w:tcPr>
            <w:tcW w:w="1760" w:type="dxa"/>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Intake, 6 months, and every 6 months thereafter</w:t>
            </w:r>
          </w:p>
        </w:tc>
      </w:tr>
      <w:tr w:rsidR="00EB32B4" w:rsidRPr="00183906" w:rsidTr="00815727">
        <w:trPr>
          <w:cantSplit/>
        </w:trPr>
        <w:tc>
          <w:tcPr>
            <w:tcW w:w="2131" w:type="dxa"/>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Behavior and Emotional Rating Scale—Second Edition, Parent Rating Scale (BERS–2C)</w:t>
            </w:r>
          </w:p>
        </w:tc>
        <w:tc>
          <w:tcPr>
            <w:tcW w:w="2970" w:type="dxa"/>
          </w:tcPr>
          <w:p w:rsidR="00EB32B4" w:rsidRPr="00183906" w:rsidRDefault="00EB32B4" w:rsidP="00EB32B4">
            <w:pPr>
              <w:numPr>
                <w:ilvl w:val="0"/>
                <w:numId w:val="51"/>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Strengths</w:t>
            </w:r>
          </w:p>
          <w:p w:rsidR="00EB32B4" w:rsidRPr="00183906" w:rsidRDefault="00EB32B4" w:rsidP="00EB32B4">
            <w:pPr>
              <w:numPr>
                <w:ilvl w:val="0"/>
                <w:numId w:val="51"/>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Social competence</w:t>
            </w:r>
          </w:p>
        </w:tc>
        <w:tc>
          <w:tcPr>
            <w:tcW w:w="1578" w:type="dxa"/>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Caregiver of children age 6 years and older</w:t>
            </w:r>
          </w:p>
        </w:tc>
        <w:tc>
          <w:tcPr>
            <w:tcW w:w="1041" w:type="dxa"/>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Interview</w:t>
            </w:r>
          </w:p>
        </w:tc>
        <w:tc>
          <w:tcPr>
            <w:tcW w:w="1760" w:type="dxa"/>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Intake, 6 months, and every 6 months thereafter</w:t>
            </w:r>
          </w:p>
        </w:tc>
      </w:tr>
      <w:tr w:rsidR="00EB32B4" w:rsidRPr="00183906" w:rsidTr="00815727">
        <w:trPr>
          <w:cantSplit/>
        </w:trPr>
        <w:tc>
          <w:tcPr>
            <w:tcW w:w="2131" w:type="dxa"/>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Preschool Behavior and Emotional Rating Scale— Parent Rating Scale (PreBERS)</w:t>
            </w:r>
          </w:p>
        </w:tc>
        <w:tc>
          <w:tcPr>
            <w:tcW w:w="2970" w:type="dxa"/>
          </w:tcPr>
          <w:p w:rsidR="00EB32B4" w:rsidRPr="00183906" w:rsidRDefault="00EB32B4" w:rsidP="00EB32B4">
            <w:pPr>
              <w:numPr>
                <w:ilvl w:val="0"/>
                <w:numId w:val="52"/>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Strengths</w:t>
            </w:r>
          </w:p>
          <w:p w:rsidR="00EB32B4" w:rsidRPr="00183906" w:rsidRDefault="00EB32B4" w:rsidP="00EB32B4">
            <w:pPr>
              <w:numPr>
                <w:ilvl w:val="0"/>
                <w:numId w:val="52"/>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Social competence</w:t>
            </w:r>
          </w:p>
        </w:tc>
        <w:tc>
          <w:tcPr>
            <w:tcW w:w="1578" w:type="dxa"/>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Caregivers of children age 3-5</w:t>
            </w:r>
          </w:p>
        </w:tc>
        <w:tc>
          <w:tcPr>
            <w:tcW w:w="1041" w:type="dxa"/>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Interview</w:t>
            </w:r>
          </w:p>
        </w:tc>
        <w:tc>
          <w:tcPr>
            <w:tcW w:w="1760" w:type="dxa"/>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Intake, 6 months, and every 6 months thereafter</w:t>
            </w:r>
          </w:p>
        </w:tc>
      </w:tr>
      <w:tr w:rsidR="00EB32B4" w:rsidRPr="00183906" w:rsidTr="00815727">
        <w:trPr>
          <w:cantSplit/>
        </w:trPr>
        <w:tc>
          <w:tcPr>
            <w:tcW w:w="2131" w:type="dxa"/>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Child Behavior Checklist 6–18 (CBCL 6–18) and Child Behavior Checklist 1½–5 (CBCL 1½ –5)</w:t>
            </w:r>
          </w:p>
        </w:tc>
        <w:tc>
          <w:tcPr>
            <w:tcW w:w="2970" w:type="dxa"/>
          </w:tcPr>
          <w:p w:rsidR="00EB32B4" w:rsidRPr="00183906" w:rsidRDefault="00EB32B4" w:rsidP="00EB32B4">
            <w:pPr>
              <w:numPr>
                <w:ilvl w:val="0"/>
                <w:numId w:val="52"/>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Symptomatology</w:t>
            </w:r>
          </w:p>
          <w:p w:rsidR="00EB32B4" w:rsidRPr="00183906" w:rsidRDefault="00EB32B4" w:rsidP="00EB32B4">
            <w:pPr>
              <w:numPr>
                <w:ilvl w:val="0"/>
                <w:numId w:val="52"/>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Social competence</w:t>
            </w:r>
          </w:p>
        </w:tc>
        <w:tc>
          <w:tcPr>
            <w:tcW w:w="1578" w:type="dxa"/>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Caregiver</w:t>
            </w:r>
          </w:p>
        </w:tc>
        <w:tc>
          <w:tcPr>
            <w:tcW w:w="1041" w:type="dxa"/>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Interview</w:t>
            </w:r>
          </w:p>
        </w:tc>
        <w:tc>
          <w:tcPr>
            <w:tcW w:w="1760" w:type="dxa"/>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Intake, 6 months, and every 6 months thereafter</w:t>
            </w:r>
          </w:p>
        </w:tc>
      </w:tr>
      <w:tr w:rsidR="00EB32B4" w:rsidRPr="00183906" w:rsidTr="00815727">
        <w:trPr>
          <w:cantSplit/>
          <w:trHeight w:val="480"/>
        </w:trPr>
        <w:tc>
          <w:tcPr>
            <w:tcW w:w="2131" w:type="dxa"/>
          </w:tcPr>
          <w:p w:rsidR="00EB32B4" w:rsidRPr="00183906" w:rsidRDefault="00EB32B4" w:rsidP="00815727">
            <w:pPr>
              <w:rPr>
                <w:rFonts w:ascii="Arial Narrow" w:hAnsi="Arial Narrow" w:cs="Arial"/>
                <w:sz w:val="20"/>
                <w:szCs w:val="20"/>
                <w:lang w:val="fr-FR"/>
              </w:rPr>
            </w:pPr>
            <w:r w:rsidRPr="00183906">
              <w:rPr>
                <w:rFonts w:ascii="Arial Narrow" w:hAnsi="Arial Narrow" w:cs="Arial"/>
                <w:sz w:val="20"/>
                <w:szCs w:val="20"/>
                <w:lang w:val="fr-FR"/>
              </w:rPr>
              <w:t>Education Questionnaire, Revision 2 (EQ–R2)</w:t>
            </w:r>
          </w:p>
        </w:tc>
        <w:tc>
          <w:tcPr>
            <w:tcW w:w="2970" w:type="dxa"/>
          </w:tcPr>
          <w:p w:rsidR="00EB32B4" w:rsidRPr="00183906" w:rsidRDefault="00EB32B4" w:rsidP="00EB32B4">
            <w:pPr>
              <w:widowControl w:val="0"/>
              <w:numPr>
                <w:ilvl w:val="0"/>
                <w:numId w:val="60"/>
              </w:numPr>
              <w:autoSpaceDE w:val="0"/>
              <w:autoSpaceDN w:val="0"/>
              <w:adjustRightInd w:val="0"/>
              <w:rPr>
                <w:rFonts w:ascii="Arial Narrow" w:hAnsi="Arial Narrow" w:cs="Arial"/>
                <w:sz w:val="20"/>
                <w:szCs w:val="20"/>
              </w:rPr>
            </w:pPr>
            <w:r w:rsidRPr="00183906">
              <w:rPr>
                <w:rFonts w:ascii="Arial Narrow" w:hAnsi="Arial Narrow" w:cs="Arial"/>
                <w:sz w:val="20"/>
                <w:szCs w:val="20"/>
              </w:rPr>
              <w:t>Functioning in school environments</w:t>
            </w:r>
          </w:p>
        </w:tc>
        <w:tc>
          <w:tcPr>
            <w:tcW w:w="1578" w:type="dxa"/>
          </w:tcPr>
          <w:p w:rsidR="00EB32B4" w:rsidRPr="00183906" w:rsidRDefault="00EB32B4" w:rsidP="00815727">
            <w:pPr>
              <w:rPr>
                <w:rFonts w:ascii="Arial Narrow" w:hAnsi="Arial Narrow" w:cs="Arial"/>
                <w:sz w:val="20"/>
                <w:szCs w:val="20"/>
              </w:rPr>
            </w:pPr>
            <w:r w:rsidRPr="00183906">
              <w:rPr>
                <w:rFonts w:ascii="Arial Narrow" w:hAnsi="Arial Narrow" w:cs="Arial"/>
                <w:sz w:val="20"/>
                <w:szCs w:val="20"/>
              </w:rPr>
              <w:t>Caregiver</w:t>
            </w:r>
          </w:p>
        </w:tc>
        <w:tc>
          <w:tcPr>
            <w:tcW w:w="1041" w:type="dxa"/>
          </w:tcPr>
          <w:p w:rsidR="00EB32B4" w:rsidRPr="00183906" w:rsidRDefault="00EB32B4" w:rsidP="00815727">
            <w:pPr>
              <w:rPr>
                <w:rFonts w:ascii="Arial Narrow" w:hAnsi="Arial Narrow" w:cs="Arial"/>
                <w:sz w:val="20"/>
                <w:szCs w:val="20"/>
              </w:rPr>
            </w:pPr>
            <w:r w:rsidRPr="00183906">
              <w:rPr>
                <w:rFonts w:ascii="Arial Narrow" w:hAnsi="Arial Narrow" w:cs="Arial"/>
                <w:sz w:val="20"/>
                <w:szCs w:val="20"/>
              </w:rPr>
              <w:t>Interview</w:t>
            </w:r>
          </w:p>
        </w:tc>
        <w:tc>
          <w:tcPr>
            <w:tcW w:w="1760" w:type="dxa"/>
          </w:tcPr>
          <w:p w:rsidR="00EB32B4" w:rsidRPr="00183906" w:rsidRDefault="00EB32B4" w:rsidP="00815727">
            <w:pPr>
              <w:rPr>
                <w:rFonts w:ascii="Arial Narrow" w:hAnsi="Arial Narrow" w:cs="Arial"/>
                <w:sz w:val="20"/>
                <w:szCs w:val="20"/>
              </w:rPr>
            </w:pPr>
            <w:r w:rsidRPr="00183906">
              <w:rPr>
                <w:rFonts w:ascii="Arial Narrow" w:hAnsi="Arial Narrow" w:cs="Arial"/>
                <w:sz w:val="20"/>
                <w:szCs w:val="20"/>
              </w:rPr>
              <w:t>Intake, 6 months, and every 6 months thereafter</w:t>
            </w:r>
          </w:p>
        </w:tc>
      </w:tr>
      <w:tr w:rsidR="00EB32B4" w:rsidRPr="00183906" w:rsidTr="00815727">
        <w:trPr>
          <w:cantSplit/>
          <w:trHeight w:val="519"/>
        </w:trPr>
        <w:tc>
          <w:tcPr>
            <w:tcW w:w="2131" w:type="dxa"/>
          </w:tcPr>
          <w:p w:rsidR="00EB32B4" w:rsidRPr="00183906" w:rsidRDefault="00EB32B4" w:rsidP="00815727">
            <w:pPr>
              <w:rPr>
                <w:rFonts w:ascii="Arial Narrow" w:hAnsi="Arial Narrow" w:cs="Arial"/>
                <w:sz w:val="20"/>
                <w:szCs w:val="20"/>
              </w:rPr>
            </w:pPr>
            <w:r w:rsidRPr="00183906">
              <w:rPr>
                <w:rFonts w:ascii="Arial Narrow" w:hAnsi="Arial Narrow" w:cs="Arial"/>
                <w:sz w:val="20"/>
                <w:szCs w:val="20"/>
              </w:rPr>
              <w:t>Devereux Early Childhood Assessment (DECA)</w:t>
            </w:r>
          </w:p>
        </w:tc>
        <w:tc>
          <w:tcPr>
            <w:tcW w:w="2970" w:type="dxa"/>
          </w:tcPr>
          <w:p w:rsidR="00EB32B4" w:rsidRPr="00183906" w:rsidRDefault="00EB32B4" w:rsidP="00EB32B4">
            <w:pPr>
              <w:widowControl w:val="0"/>
              <w:numPr>
                <w:ilvl w:val="0"/>
                <w:numId w:val="6"/>
              </w:numPr>
              <w:tabs>
                <w:tab w:val="clear" w:pos="720"/>
                <w:tab w:val="num" w:pos="241"/>
              </w:tabs>
              <w:autoSpaceDE w:val="0"/>
              <w:autoSpaceDN w:val="0"/>
              <w:adjustRightInd w:val="0"/>
              <w:ind w:left="288" w:hanging="288"/>
              <w:rPr>
                <w:rFonts w:ascii="Arial Narrow" w:hAnsi="Arial Narrow" w:cs="Arial"/>
                <w:sz w:val="20"/>
                <w:szCs w:val="20"/>
              </w:rPr>
            </w:pPr>
            <w:r w:rsidRPr="00183906">
              <w:rPr>
                <w:rFonts w:ascii="Arial Narrow" w:hAnsi="Arial Narrow" w:cs="Arial"/>
                <w:sz w:val="20"/>
                <w:szCs w:val="20"/>
              </w:rPr>
              <w:t>Behavioral concerns</w:t>
            </w:r>
          </w:p>
          <w:p w:rsidR="00EB32B4" w:rsidRPr="00183906" w:rsidRDefault="00EB32B4" w:rsidP="00EB32B4">
            <w:pPr>
              <w:widowControl w:val="0"/>
              <w:numPr>
                <w:ilvl w:val="0"/>
                <w:numId w:val="6"/>
              </w:numPr>
              <w:tabs>
                <w:tab w:val="clear" w:pos="720"/>
                <w:tab w:val="num" w:pos="241"/>
              </w:tabs>
              <w:autoSpaceDE w:val="0"/>
              <w:autoSpaceDN w:val="0"/>
              <w:adjustRightInd w:val="0"/>
              <w:ind w:left="288" w:hanging="288"/>
              <w:rPr>
                <w:rFonts w:ascii="Arial Narrow" w:hAnsi="Arial Narrow" w:cs="Arial"/>
                <w:sz w:val="20"/>
                <w:szCs w:val="20"/>
              </w:rPr>
            </w:pPr>
            <w:r w:rsidRPr="00183906">
              <w:rPr>
                <w:rFonts w:ascii="Arial Narrow" w:hAnsi="Arial Narrow" w:cs="Arial"/>
                <w:sz w:val="20"/>
                <w:szCs w:val="20"/>
              </w:rPr>
              <w:t>Initiative, self-control, attachment</w:t>
            </w:r>
          </w:p>
          <w:p w:rsidR="00EB32B4" w:rsidRPr="00183906" w:rsidRDefault="00EB32B4" w:rsidP="00EB32B4">
            <w:pPr>
              <w:widowControl w:val="0"/>
              <w:numPr>
                <w:ilvl w:val="0"/>
                <w:numId w:val="6"/>
              </w:numPr>
              <w:tabs>
                <w:tab w:val="clear" w:pos="720"/>
                <w:tab w:val="num" w:pos="241"/>
              </w:tabs>
              <w:autoSpaceDE w:val="0"/>
              <w:autoSpaceDN w:val="0"/>
              <w:adjustRightInd w:val="0"/>
              <w:ind w:left="288" w:hanging="288"/>
              <w:rPr>
                <w:rFonts w:ascii="Arial Narrow" w:hAnsi="Arial Narrow" w:cs="Arial"/>
                <w:sz w:val="20"/>
                <w:szCs w:val="20"/>
              </w:rPr>
            </w:pPr>
            <w:r w:rsidRPr="00183906">
              <w:rPr>
                <w:rFonts w:ascii="Arial Narrow" w:hAnsi="Arial Narrow" w:cs="Arial"/>
                <w:sz w:val="20"/>
                <w:szCs w:val="20"/>
              </w:rPr>
              <w:t>Attention problems, aggression, withdrawal, emotional control</w:t>
            </w:r>
          </w:p>
        </w:tc>
        <w:tc>
          <w:tcPr>
            <w:tcW w:w="1578" w:type="dxa"/>
          </w:tcPr>
          <w:p w:rsidR="00EB32B4" w:rsidRPr="00183906" w:rsidRDefault="00EB32B4" w:rsidP="00815727">
            <w:pPr>
              <w:rPr>
                <w:rFonts w:ascii="Arial Narrow" w:hAnsi="Arial Narrow" w:cs="Arial"/>
                <w:sz w:val="20"/>
                <w:szCs w:val="20"/>
              </w:rPr>
            </w:pPr>
            <w:r w:rsidRPr="00183906">
              <w:rPr>
                <w:rFonts w:ascii="Arial Narrow" w:hAnsi="Arial Narrow" w:cs="Arial"/>
                <w:sz w:val="20"/>
                <w:szCs w:val="20"/>
              </w:rPr>
              <w:t>Caregiver of children aged 0–5</w:t>
            </w:r>
          </w:p>
        </w:tc>
        <w:tc>
          <w:tcPr>
            <w:tcW w:w="1041" w:type="dxa"/>
          </w:tcPr>
          <w:p w:rsidR="00EB32B4" w:rsidRPr="00183906" w:rsidRDefault="00EB32B4" w:rsidP="00815727">
            <w:pPr>
              <w:rPr>
                <w:rFonts w:ascii="Arial Narrow" w:hAnsi="Arial Narrow" w:cs="Arial"/>
                <w:sz w:val="20"/>
                <w:szCs w:val="20"/>
              </w:rPr>
            </w:pPr>
            <w:r w:rsidRPr="00183906">
              <w:rPr>
                <w:rFonts w:ascii="Arial Narrow" w:hAnsi="Arial Narrow" w:cs="Arial"/>
                <w:sz w:val="20"/>
                <w:szCs w:val="20"/>
              </w:rPr>
              <w:t>Interview</w:t>
            </w:r>
          </w:p>
        </w:tc>
        <w:tc>
          <w:tcPr>
            <w:tcW w:w="1760" w:type="dxa"/>
          </w:tcPr>
          <w:p w:rsidR="00EB32B4" w:rsidRPr="00183906" w:rsidRDefault="00EB32B4" w:rsidP="00815727">
            <w:pPr>
              <w:rPr>
                <w:rFonts w:ascii="Arial Narrow" w:hAnsi="Arial Narrow" w:cs="Arial"/>
                <w:sz w:val="20"/>
                <w:szCs w:val="20"/>
              </w:rPr>
            </w:pPr>
            <w:r w:rsidRPr="00183906">
              <w:rPr>
                <w:rFonts w:ascii="Arial Narrow" w:hAnsi="Arial Narrow" w:cs="Arial"/>
                <w:sz w:val="20"/>
                <w:szCs w:val="20"/>
              </w:rPr>
              <w:t>Intake, 6 months, and every 6 months thereafter</w:t>
            </w:r>
          </w:p>
        </w:tc>
      </w:tr>
      <w:tr w:rsidR="00EB32B4" w:rsidRPr="00183906" w:rsidTr="00815727">
        <w:trPr>
          <w:cantSplit/>
          <w:trHeight w:val="519"/>
        </w:trPr>
        <w:tc>
          <w:tcPr>
            <w:tcW w:w="2131" w:type="dxa"/>
          </w:tcPr>
          <w:p w:rsidR="00EB32B4" w:rsidRPr="00183906" w:rsidRDefault="00EB32B4" w:rsidP="00815727">
            <w:pPr>
              <w:rPr>
                <w:rFonts w:ascii="Arial Narrow" w:hAnsi="Arial Narrow" w:cs="Arial"/>
                <w:sz w:val="20"/>
                <w:szCs w:val="20"/>
              </w:rPr>
            </w:pPr>
            <w:r w:rsidRPr="00183906">
              <w:rPr>
                <w:rFonts w:ascii="Arial Narrow" w:hAnsi="Arial Narrow" w:cs="Arial"/>
                <w:sz w:val="20"/>
                <w:szCs w:val="20"/>
              </w:rPr>
              <w:t>Parenting Stress Index (PSI)</w:t>
            </w:r>
          </w:p>
        </w:tc>
        <w:tc>
          <w:tcPr>
            <w:tcW w:w="2970" w:type="dxa"/>
          </w:tcPr>
          <w:p w:rsidR="00EB32B4" w:rsidRPr="00183906" w:rsidRDefault="00EB32B4" w:rsidP="00EB32B4">
            <w:pPr>
              <w:widowControl w:val="0"/>
              <w:numPr>
                <w:ilvl w:val="0"/>
                <w:numId w:val="6"/>
              </w:numPr>
              <w:tabs>
                <w:tab w:val="clear" w:pos="720"/>
                <w:tab w:val="num" w:pos="241"/>
              </w:tabs>
              <w:autoSpaceDE w:val="0"/>
              <w:autoSpaceDN w:val="0"/>
              <w:adjustRightInd w:val="0"/>
              <w:ind w:left="288" w:hanging="288"/>
              <w:rPr>
                <w:rFonts w:ascii="Arial Narrow" w:hAnsi="Arial Narrow" w:cs="Arial"/>
                <w:sz w:val="20"/>
                <w:szCs w:val="20"/>
              </w:rPr>
            </w:pPr>
            <w:r w:rsidRPr="00183906">
              <w:rPr>
                <w:rFonts w:ascii="Arial Narrow" w:hAnsi="Arial Narrow" w:cs="Arial"/>
                <w:sz w:val="20"/>
                <w:szCs w:val="20"/>
              </w:rPr>
              <w:t>Parenting characteristics and child adjustment</w:t>
            </w:r>
          </w:p>
        </w:tc>
        <w:tc>
          <w:tcPr>
            <w:tcW w:w="1578" w:type="dxa"/>
          </w:tcPr>
          <w:p w:rsidR="00EB32B4" w:rsidRPr="00183906" w:rsidRDefault="00EB32B4" w:rsidP="00815727">
            <w:pPr>
              <w:rPr>
                <w:rFonts w:ascii="Arial Narrow" w:hAnsi="Arial Narrow" w:cs="Arial"/>
                <w:sz w:val="20"/>
                <w:szCs w:val="20"/>
              </w:rPr>
            </w:pPr>
            <w:r w:rsidRPr="00183906">
              <w:rPr>
                <w:rFonts w:ascii="Arial Narrow" w:hAnsi="Arial Narrow" w:cs="Arial"/>
                <w:sz w:val="20"/>
                <w:szCs w:val="20"/>
              </w:rPr>
              <w:t>Caregiver of children age 12 years and younger</w:t>
            </w:r>
          </w:p>
        </w:tc>
        <w:tc>
          <w:tcPr>
            <w:tcW w:w="1041" w:type="dxa"/>
          </w:tcPr>
          <w:p w:rsidR="00EB32B4" w:rsidRPr="00183906" w:rsidRDefault="00EB32B4" w:rsidP="00815727">
            <w:pPr>
              <w:rPr>
                <w:rFonts w:ascii="Arial Narrow" w:hAnsi="Arial Narrow" w:cs="Arial"/>
                <w:sz w:val="20"/>
                <w:szCs w:val="20"/>
              </w:rPr>
            </w:pPr>
            <w:r w:rsidRPr="00183906">
              <w:rPr>
                <w:rFonts w:ascii="Arial Narrow" w:hAnsi="Arial Narrow" w:cs="Arial"/>
                <w:sz w:val="20"/>
                <w:szCs w:val="20"/>
              </w:rPr>
              <w:t>Interview</w:t>
            </w:r>
          </w:p>
        </w:tc>
        <w:tc>
          <w:tcPr>
            <w:tcW w:w="1760" w:type="dxa"/>
          </w:tcPr>
          <w:p w:rsidR="00EB32B4" w:rsidRPr="00183906" w:rsidRDefault="00EB32B4" w:rsidP="00815727">
            <w:pPr>
              <w:rPr>
                <w:rFonts w:ascii="Arial Narrow" w:hAnsi="Arial Narrow" w:cs="Arial"/>
                <w:sz w:val="20"/>
                <w:szCs w:val="20"/>
              </w:rPr>
            </w:pPr>
            <w:r w:rsidRPr="00183906">
              <w:rPr>
                <w:rFonts w:ascii="Arial Narrow" w:hAnsi="Arial Narrow" w:cs="Arial"/>
                <w:sz w:val="20"/>
                <w:szCs w:val="20"/>
              </w:rPr>
              <w:t>Intake, 6 months, and every 6 months thereafter</w:t>
            </w:r>
          </w:p>
        </w:tc>
      </w:tr>
      <w:tr w:rsidR="00EB32B4" w:rsidRPr="00183906" w:rsidTr="00815727">
        <w:trPr>
          <w:cantSplit/>
          <w:trHeight w:val="519"/>
        </w:trPr>
        <w:tc>
          <w:tcPr>
            <w:tcW w:w="2131" w:type="dxa"/>
          </w:tcPr>
          <w:p w:rsidR="00EB32B4" w:rsidRPr="00183906" w:rsidRDefault="00EB32B4" w:rsidP="00815727">
            <w:pPr>
              <w:rPr>
                <w:rFonts w:ascii="Arial Narrow" w:hAnsi="Arial Narrow" w:cs="Arial"/>
                <w:sz w:val="20"/>
                <w:szCs w:val="20"/>
              </w:rPr>
            </w:pPr>
            <w:r w:rsidRPr="00183906">
              <w:rPr>
                <w:rFonts w:ascii="Arial Narrow" w:hAnsi="Arial Narrow" w:cs="Arial"/>
                <w:sz w:val="20"/>
                <w:szCs w:val="20"/>
              </w:rPr>
              <w:t>The Columbia Impairment Scale (CIS)</w:t>
            </w:r>
          </w:p>
        </w:tc>
        <w:tc>
          <w:tcPr>
            <w:tcW w:w="2970" w:type="dxa"/>
          </w:tcPr>
          <w:p w:rsidR="00EB32B4" w:rsidRPr="00183906" w:rsidRDefault="00EB32B4" w:rsidP="00EB32B4">
            <w:pPr>
              <w:widowControl w:val="0"/>
              <w:numPr>
                <w:ilvl w:val="0"/>
                <w:numId w:val="6"/>
              </w:numPr>
              <w:tabs>
                <w:tab w:val="clear" w:pos="720"/>
                <w:tab w:val="num" w:pos="241"/>
              </w:tabs>
              <w:autoSpaceDE w:val="0"/>
              <w:autoSpaceDN w:val="0"/>
              <w:adjustRightInd w:val="0"/>
              <w:ind w:hanging="720"/>
              <w:rPr>
                <w:rFonts w:ascii="Arial Narrow" w:hAnsi="Arial Narrow" w:cs="Arial"/>
                <w:sz w:val="20"/>
                <w:szCs w:val="20"/>
              </w:rPr>
            </w:pPr>
            <w:r w:rsidRPr="00183906">
              <w:rPr>
                <w:rFonts w:ascii="Arial Narrow" w:hAnsi="Arial Narrow" w:cs="Arial"/>
                <w:sz w:val="20"/>
                <w:szCs w:val="20"/>
              </w:rPr>
              <w:t>General functioning</w:t>
            </w:r>
          </w:p>
        </w:tc>
        <w:tc>
          <w:tcPr>
            <w:tcW w:w="1578" w:type="dxa"/>
          </w:tcPr>
          <w:p w:rsidR="00EB32B4" w:rsidRPr="00183906" w:rsidRDefault="00EB32B4" w:rsidP="00815727">
            <w:pPr>
              <w:rPr>
                <w:rFonts w:ascii="Arial Narrow" w:hAnsi="Arial Narrow" w:cs="Arial"/>
                <w:sz w:val="20"/>
                <w:szCs w:val="20"/>
              </w:rPr>
            </w:pPr>
            <w:r w:rsidRPr="00183906">
              <w:rPr>
                <w:rFonts w:ascii="Arial Narrow" w:hAnsi="Arial Narrow" w:cs="Arial"/>
                <w:sz w:val="20"/>
                <w:szCs w:val="20"/>
              </w:rPr>
              <w:t>Caregiver of children age 6 years and older</w:t>
            </w:r>
          </w:p>
        </w:tc>
        <w:tc>
          <w:tcPr>
            <w:tcW w:w="1041" w:type="dxa"/>
          </w:tcPr>
          <w:p w:rsidR="00EB32B4" w:rsidRPr="00183906" w:rsidRDefault="00EB32B4" w:rsidP="00815727">
            <w:pPr>
              <w:rPr>
                <w:rFonts w:ascii="Arial Narrow" w:hAnsi="Arial Narrow" w:cs="Arial"/>
                <w:sz w:val="20"/>
                <w:szCs w:val="20"/>
              </w:rPr>
            </w:pPr>
            <w:r w:rsidRPr="00183906">
              <w:rPr>
                <w:rFonts w:ascii="Arial Narrow" w:hAnsi="Arial Narrow" w:cs="Arial"/>
                <w:sz w:val="20"/>
                <w:szCs w:val="20"/>
              </w:rPr>
              <w:t>Interview</w:t>
            </w:r>
          </w:p>
        </w:tc>
        <w:tc>
          <w:tcPr>
            <w:tcW w:w="1760" w:type="dxa"/>
          </w:tcPr>
          <w:p w:rsidR="00EB32B4" w:rsidRPr="00183906" w:rsidRDefault="00EB32B4" w:rsidP="00815727">
            <w:pPr>
              <w:rPr>
                <w:rFonts w:ascii="Arial Narrow" w:hAnsi="Arial Narrow" w:cs="Arial"/>
                <w:sz w:val="20"/>
                <w:szCs w:val="20"/>
              </w:rPr>
            </w:pPr>
            <w:r w:rsidRPr="00183906">
              <w:rPr>
                <w:rFonts w:ascii="Arial Narrow" w:hAnsi="Arial Narrow" w:cs="Arial"/>
                <w:sz w:val="20"/>
                <w:szCs w:val="20"/>
              </w:rPr>
              <w:t>Intake, 6 months, and every 6 months thereafter</w:t>
            </w:r>
          </w:p>
        </w:tc>
      </w:tr>
      <w:tr w:rsidR="00EB32B4" w:rsidRPr="00183906" w:rsidTr="00815727">
        <w:trPr>
          <w:cantSplit/>
        </w:trPr>
        <w:tc>
          <w:tcPr>
            <w:tcW w:w="2131" w:type="dxa"/>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lang w:val="fr-FR"/>
              </w:rPr>
            </w:pPr>
            <w:r w:rsidRPr="00183906">
              <w:rPr>
                <w:rFonts w:ascii="Arial Narrow" w:hAnsi="Arial Narrow" w:cs="Arial"/>
                <w:sz w:val="20"/>
                <w:szCs w:val="20"/>
                <w:lang w:val="fr-FR"/>
              </w:rPr>
              <w:t>Caregiver Strain Questionnaire (CGSQ)</w:t>
            </w:r>
          </w:p>
        </w:tc>
        <w:tc>
          <w:tcPr>
            <w:tcW w:w="2970" w:type="dxa"/>
          </w:tcPr>
          <w:p w:rsidR="00EB32B4" w:rsidRPr="00183906" w:rsidRDefault="00EB32B4" w:rsidP="00EB32B4">
            <w:pPr>
              <w:numPr>
                <w:ilvl w:val="0"/>
                <w:numId w:val="59"/>
              </w:numPr>
              <w:tabs>
                <w:tab w:val="left" w:pos="-3362"/>
                <w:tab w:val="left" w:pos="-1440"/>
                <w:tab w:val="left" w:pos="-720"/>
                <w:tab w:val="left" w:pos="0"/>
                <w:tab w:val="left" w:pos="2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hanging="288"/>
              <w:rPr>
                <w:rFonts w:ascii="Arial Narrow" w:hAnsi="Arial Narrow" w:cs="Arial"/>
                <w:sz w:val="20"/>
                <w:szCs w:val="20"/>
              </w:rPr>
            </w:pPr>
            <w:r w:rsidRPr="00183906">
              <w:rPr>
                <w:rFonts w:ascii="Arial Narrow" w:hAnsi="Arial Narrow" w:cs="Arial"/>
                <w:sz w:val="20"/>
                <w:szCs w:val="20"/>
              </w:rPr>
              <w:t>Caregiver strain</w:t>
            </w:r>
          </w:p>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288"/>
              <w:rPr>
                <w:rFonts w:ascii="Arial Narrow" w:hAnsi="Arial Narrow" w:cs="Arial"/>
                <w:sz w:val="20"/>
                <w:szCs w:val="20"/>
              </w:rPr>
            </w:pPr>
          </w:p>
        </w:tc>
        <w:tc>
          <w:tcPr>
            <w:tcW w:w="1578" w:type="dxa"/>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Caregiver</w:t>
            </w:r>
          </w:p>
        </w:tc>
        <w:tc>
          <w:tcPr>
            <w:tcW w:w="1041" w:type="dxa"/>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Interview</w:t>
            </w:r>
          </w:p>
        </w:tc>
        <w:tc>
          <w:tcPr>
            <w:tcW w:w="1760" w:type="dxa"/>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 xml:space="preserve">Intake, 6 months, and every 6 months </w:t>
            </w:r>
          </w:p>
        </w:tc>
      </w:tr>
      <w:tr w:rsidR="00EB32B4" w:rsidRPr="00183906" w:rsidTr="00815727">
        <w:trPr>
          <w:cantSplit/>
          <w:trHeight w:val="825"/>
        </w:trPr>
        <w:tc>
          <w:tcPr>
            <w:tcW w:w="2131" w:type="dxa"/>
          </w:tcPr>
          <w:p w:rsidR="00EB32B4" w:rsidRPr="00183906" w:rsidRDefault="00EB32B4" w:rsidP="00815727">
            <w:pPr>
              <w:rPr>
                <w:rFonts w:ascii="Arial Narrow" w:hAnsi="Arial Narrow" w:cs="Arial"/>
                <w:sz w:val="20"/>
                <w:szCs w:val="20"/>
              </w:rPr>
            </w:pPr>
            <w:r w:rsidRPr="00183906">
              <w:rPr>
                <w:rFonts w:ascii="Arial Narrow" w:hAnsi="Arial Narrow" w:cs="Arial"/>
                <w:sz w:val="20"/>
                <w:szCs w:val="20"/>
              </w:rPr>
              <w:t>Behavior and Emotional Rating Scale—Second Edition, Youth Scale (BERS–2Y)</w:t>
            </w:r>
          </w:p>
        </w:tc>
        <w:tc>
          <w:tcPr>
            <w:tcW w:w="2970" w:type="dxa"/>
          </w:tcPr>
          <w:p w:rsidR="00EB32B4" w:rsidRPr="00183906" w:rsidRDefault="00EB32B4" w:rsidP="00EB32B4">
            <w:pPr>
              <w:widowControl w:val="0"/>
              <w:numPr>
                <w:ilvl w:val="0"/>
                <w:numId w:val="6"/>
              </w:numPr>
              <w:tabs>
                <w:tab w:val="clear" w:pos="720"/>
                <w:tab w:val="num" w:pos="241"/>
              </w:tabs>
              <w:autoSpaceDE w:val="0"/>
              <w:autoSpaceDN w:val="0"/>
              <w:adjustRightInd w:val="0"/>
              <w:ind w:hanging="720"/>
              <w:rPr>
                <w:rFonts w:ascii="Arial Narrow" w:hAnsi="Arial Narrow" w:cs="Arial"/>
                <w:sz w:val="20"/>
                <w:szCs w:val="20"/>
              </w:rPr>
            </w:pPr>
            <w:r w:rsidRPr="00183906">
              <w:rPr>
                <w:rFonts w:ascii="Arial Narrow" w:hAnsi="Arial Narrow" w:cs="Arial"/>
                <w:sz w:val="20"/>
                <w:szCs w:val="20"/>
              </w:rPr>
              <w:t>Strengths</w:t>
            </w:r>
          </w:p>
          <w:p w:rsidR="00EB32B4" w:rsidRPr="00183906" w:rsidRDefault="00EB32B4" w:rsidP="00EB32B4">
            <w:pPr>
              <w:widowControl w:val="0"/>
              <w:numPr>
                <w:ilvl w:val="0"/>
                <w:numId w:val="6"/>
              </w:numPr>
              <w:tabs>
                <w:tab w:val="clear" w:pos="720"/>
                <w:tab w:val="num" w:pos="241"/>
              </w:tabs>
              <w:autoSpaceDE w:val="0"/>
              <w:autoSpaceDN w:val="0"/>
              <w:adjustRightInd w:val="0"/>
              <w:ind w:hanging="720"/>
              <w:rPr>
                <w:rFonts w:ascii="Arial Narrow" w:hAnsi="Arial Narrow" w:cs="Arial"/>
                <w:sz w:val="20"/>
                <w:szCs w:val="20"/>
              </w:rPr>
            </w:pPr>
            <w:r w:rsidRPr="00183906">
              <w:rPr>
                <w:rFonts w:ascii="Arial Narrow" w:hAnsi="Arial Narrow" w:cs="Arial"/>
                <w:sz w:val="20"/>
                <w:szCs w:val="20"/>
              </w:rPr>
              <w:t>Social Competence</w:t>
            </w:r>
          </w:p>
        </w:tc>
        <w:tc>
          <w:tcPr>
            <w:tcW w:w="1578" w:type="dxa"/>
          </w:tcPr>
          <w:p w:rsidR="00EB32B4" w:rsidRPr="00183906" w:rsidRDefault="00EB32B4" w:rsidP="00815727">
            <w:pPr>
              <w:rPr>
                <w:rFonts w:ascii="Arial Narrow" w:hAnsi="Arial Narrow" w:cs="Arial"/>
                <w:sz w:val="20"/>
                <w:szCs w:val="20"/>
              </w:rPr>
            </w:pPr>
            <w:r w:rsidRPr="00183906">
              <w:rPr>
                <w:rFonts w:ascii="Arial Narrow" w:hAnsi="Arial Narrow" w:cs="Arial"/>
                <w:sz w:val="20"/>
                <w:szCs w:val="20"/>
              </w:rPr>
              <w:t>Youth</w:t>
            </w:r>
          </w:p>
        </w:tc>
        <w:tc>
          <w:tcPr>
            <w:tcW w:w="1041" w:type="dxa"/>
          </w:tcPr>
          <w:p w:rsidR="00EB32B4" w:rsidRPr="00183906" w:rsidRDefault="00EB32B4" w:rsidP="00815727">
            <w:pPr>
              <w:rPr>
                <w:rFonts w:ascii="Arial Narrow" w:hAnsi="Arial Narrow" w:cs="Arial"/>
                <w:sz w:val="20"/>
                <w:szCs w:val="20"/>
              </w:rPr>
            </w:pPr>
            <w:r w:rsidRPr="00183906">
              <w:rPr>
                <w:rFonts w:ascii="Arial Narrow" w:hAnsi="Arial Narrow" w:cs="Arial"/>
                <w:sz w:val="20"/>
                <w:szCs w:val="20"/>
              </w:rPr>
              <w:t>Interview</w:t>
            </w:r>
          </w:p>
        </w:tc>
        <w:tc>
          <w:tcPr>
            <w:tcW w:w="1760" w:type="dxa"/>
          </w:tcPr>
          <w:p w:rsidR="00EB32B4" w:rsidRPr="00183906" w:rsidRDefault="00EB32B4" w:rsidP="00815727">
            <w:pPr>
              <w:rPr>
                <w:rFonts w:ascii="Arial Narrow" w:hAnsi="Arial Narrow" w:cs="Arial"/>
                <w:sz w:val="20"/>
                <w:szCs w:val="20"/>
              </w:rPr>
            </w:pPr>
            <w:r w:rsidRPr="00183906">
              <w:rPr>
                <w:rFonts w:ascii="Arial Narrow" w:hAnsi="Arial Narrow" w:cs="Arial"/>
                <w:sz w:val="20"/>
                <w:szCs w:val="20"/>
              </w:rPr>
              <w:t>Intake, 6 months, and every 6 months</w:t>
            </w:r>
          </w:p>
        </w:tc>
      </w:tr>
      <w:tr w:rsidR="00EB32B4" w:rsidRPr="00183906" w:rsidTr="00815727">
        <w:trPr>
          <w:cantSplit/>
          <w:trHeight w:val="510"/>
        </w:trPr>
        <w:tc>
          <w:tcPr>
            <w:tcW w:w="2131" w:type="dxa"/>
          </w:tcPr>
          <w:p w:rsidR="00EB32B4" w:rsidRPr="00183906" w:rsidRDefault="00EB32B4" w:rsidP="00815727">
            <w:pPr>
              <w:rPr>
                <w:rFonts w:ascii="Arial Narrow" w:hAnsi="Arial Narrow" w:cs="Arial"/>
                <w:sz w:val="20"/>
                <w:szCs w:val="20"/>
              </w:rPr>
            </w:pPr>
            <w:r w:rsidRPr="00183906">
              <w:rPr>
                <w:rFonts w:ascii="Arial Narrow" w:hAnsi="Arial Narrow" w:cs="Arial"/>
                <w:sz w:val="20"/>
                <w:szCs w:val="20"/>
              </w:rPr>
              <w:t>Delinquency Survey, Revised (DS–R)</w:t>
            </w:r>
          </w:p>
        </w:tc>
        <w:tc>
          <w:tcPr>
            <w:tcW w:w="2970" w:type="dxa"/>
          </w:tcPr>
          <w:p w:rsidR="00EB32B4" w:rsidRPr="00183906" w:rsidRDefault="00EB32B4" w:rsidP="00EB32B4">
            <w:pPr>
              <w:widowControl w:val="0"/>
              <w:numPr>
                <w:ilvl w:val="0"/>
                <w:numId w:val="6"/>
              </w:numPr>
              <w:tabs>
                <w:tab w:val="clear" w:pos="720"/>
                <w:tab w:val="num" w:pos="241"/>
              </w:tabs>
              <w:autoSpaceDE w:val="0"/>
              <w:autoSpaceDN w:val="0"/>
              <w:adjustRightInd w:val="0"/>
              <w:ind w:hanging="720"/>
              <w:rPr>
                <w:rFonts w:ascii="Arial Narrow" w:hAnsi="Arial Narrow" w:cs="Arial"/>
                <w:sz w:val="20"/>
                <w:szCs w:val="20"/>
              </w:rPr>
            </w:pPr>
            <w:r w:rsidRPr="00183906">
              <w:rPr>
                <w:rFonts w:ascii="Arial Narrow" w:hAnsi="Arial Narrow" w:cs="Arial"/>
                <w:sz w:val="20"/>
                <w:szCs w:val="20"/>
              </w:rPr>
              <w:t>Delinquent or risky behaviors</w:t>
            </w:r>
          </w:p>
        </w:tc>
        <w:tc>
          <w:tcPr>
            <w:tcW w:w="1578" w:type="dxa"/>
          </w:tcPr>
          <w:p w:rsidR="00EB32B4" w:rsidRPr="00183906" w:rsidRDefault="00EB32B4" w:rsidP="00815727">
            <w:pPr>
              <w:rPr>
                <w:rFonts w:ascii="Arial Narrow" w:hAnsi="Arial Narrow" w:cs="Arial"/>
                <w:sz w:val="20"/>
                <w:szCs w:val="20"/>
              </w:rPr>
            </w:pPr>
            <w:r w:rsidRPr="00183906">
              <w:rPr>
                <w:rFonts w:ascii="Arial Narrow" w:hAnsi="Arial Narrow" w:cs="Arial"/>
                <w:sz w:val="20"/>
                <w:szCs w:val="20"/>
              </w:rPr>
              <w:t>Youth 11 years and older</w:t>
            </w:r>
          </w:p>
        </w:tc>
        <w:tc>
          <w:tcPr>
            <w:tcW w:w="1041" w:type="dxa"/>
          </w:tcPr>
          <w:p w:rsidR="00EB32B4" w:rsidRPr="00183906" w:rsidRDefault="00EB32B4" w:rsidP="00815727">
            <w:pPr>
              <w:rPr>
                <w:rFonts w:ascii="Arial Narrow" w:hAnsi="Arial Narrow" w:cs="Arial"/>
                <w:sz w:val="20"/>
                <w:szCs w:val="20"/>
              </w:rPr>
            </w:pPr>
            <w:r w:rsidRPr="00183906">
              <w:rPr>
                <w:rFonts w:ascii="Arial Narrow" w:hAnsi="Arial Narrow" w:cs="Arial"/>
                <w:sz w:val="20"/>
                <w:szCs w:val="20"/>
              </w:rPr>
              <w:t>Interview</w:t>
            </w:r>
          </w:p>
        </w:tc>
        <w:tc>
          <w:tcPr>
            <w:tcW w:w="1760" w:type="dxa"/>
          </w:tcPr>
          <w:p w:rsidR="00EB32B4" w:rsidRPr="00183906" w:rsidRDefault="00EB32B4" w:rsidP="00815727">
            <w:pPr>
              <w:rPr>
                <w:rFonts w:ascii="Arial Narrow" w:hAnsi="Arial Narrow" w:cs="Arial"/>
                <w:sz w:val="20"/>
                <w:szCs w:val="20"/>
              </w:rPr>
            </w:pPr>
            <w:r w:rsidRPr="00183906">
              <w:rPr>
                <w:rFonts w:ascii="Arial Narrow" w:hAnsi="Arial Narrow" w:cs="Arial"/>
                <w:sz w:val="20"/>
                <w:szCs w:val="20"/>
              </w:rPr>
              <w:t>Intake, 6 months, and every 6 months thereafter</w:t>
            </w:r>
          </w:p>
        </w:tc>
      </w:tr>
      <w:tr w:rsidR="00EB32B4" w:rsidRPr="00183906" w:rsidTr="00815727">
        <w:trPr>
          <w:cantSplit/>
          <w:trHeight w:val="519"/>
        </w:trPr>
        <w:tc>
          <w:tcPr>
            <w:tcW w:w="2131" w:type="dxa"/>
          </w:tcPr>
          <w:p w:rsidR="00EB32B4" w:rsidRPr="00183906" w:rsidRDefault="00EB32B4" w:rsidP="00815727">
            <w:pPr>
              <w:rPr>
                <w:rFonts w:ascii="Arial Narrow" w:hAnsi="Arial Narrow" w:cs="Arial"/>
                <w:sz w:val="20"/>
                <w:szCs w:val="20"/>
              </w:rPr>
            </w:pPr>
            <w:r w:rsidRPr="00183906">
              <w:rPr>
                <w:rFonts w:ascii="Arial Narrow" w:hAnsi="Arial Narrow" w:cs="Arial"/>
                <w:sz w:val="20"/>
                <w:szCs w:val="20"/>
              </w:rPr>
              <w:t>Gain Quick–R Substance Problem Scale (GAIN)</w:t>
            </w:r>
          </w:p>
        </w:tc>
        <w:tc>
          <w:tcPr>
            <w:tcW w:w="2970" w:type="dxa"/>
          </w:tcPr>
          <w:p w:rsidR="00EB32B4" w:rsidRPr="00183906" w:rsidRDefault="00EB32B4" w:rsidP="00EB32B4">
            <w:pPr>
              <w:widowControl w:val="0"/>
              <w:numPr>
                <w:ilvl w:val="0"/>
                <w:numId w:val="6"/>
              </w:numPr>
              <w:tabs>
                <w:tab w:val="clear" w:pos="720"/>
                <w:tab w:val="num" w:pos="241"/>
              </w:tabs>
              <w:autoSpaceDE w:val="0"/>
              <w:autoSpaceDN w:val="0"/>
              <w:adjustRightInd w:val="0"/>
              <w:ind w:left="288" w:hanging="288"/>
              <w:rPr>
                <w:rFonts w:ascii="Arial Narrow" w:hAnsi="Arial Narrow" w:cs="Arial"/>
                <w:sz w:val="20"/>
                <w:szCs w:val="20"/>
              </w:rPr>
            </w:pPr>
            <w:r w:rsidRPr="00183906">
              <w:rPr>
                <w:rFonts w:ascii="Arial Narrow" w:hAnsi="Arial Narrow" w:cs="Arial"/>
                <w:sz w:val="20"/>
                <w:szCs w:val="20"/>
              </w:rPr>
              <w:t>Substance use, abuse, and dependence</w:t>
            </w:r>
          </w:p>
        </w:tc>
        <w:tc>
          <w:tcPr>
            <w:tcW w:w="1578" w:type="dxa"/>
          </w:tcPr>
          <w:p w:rsidR="00EB32B4" w:rsidRPr="00183906" w:rsidRDefault="00EB32B4" w:rsidP="00815727">
            <w:pPr>
              <w:rPr>
                <w:rFonts w:ascii="Arial Narrow" w:hAnsi="Arial Narrow" w:cs="Arial"/>
                <w:sz w:val="20"/>
                <w:szCs w:val="20"/>
              </w:rPr>
            </w:pPr>
            <w:r w:rsidRPr="00183906">
              <w:rPr>
                <w:rFonts w:ascii="Arial Narrow" w:hAnsi="Arial Narrow" w:cs="Arial"/>
                <w:sz w:val="20"/>
                <w:szCs w:val="20"/>
              </w:rPr>
              <w:t>Youth 11 years and older</w:t>
            </w:r>
          </w:p>
        </w:tc>
        <w:tc>
          <w:tcPr>
            <w:tcW w:w="1041" w:type="dxa"/>
          </w:tcPr>
          <w:p w:rsidR="00EB32B4" w:rsidRPr="00183906" w:rsidRDefault="00EB32B4" w:rsidP="00815727">
            <w:pPr>
              <w:rPr>
                <w:rFonts w:ascii="Arial Narrow" w:hAnsi="Arial Narrow" w:cs="Arial"/>
                <w:sz w:val="20"/>
                <w:szCs w:val="20"/>
              </w:rPr>
            </w:pPr>
            <w:r w:rsidRPr="00183906">
              <w:rPr>
                <w:rFonts w:ascii="Arial Narrow" w:hAnsi="Arial Narrow" w:cs="Arial"/>
                <w:sz w:val="20"/>
                <w:szCs w:val="20"/>
              </w:rPr>
              <w:t>Interview</w:t>
            </w:r>
          </w:p>
        </w:tc>
        <w:tc>
          <w:tcPr>
            <w:tcW w:w="1760" w:type="dxa"/>
          </w:tcPr>
          <w:p w:rsidR="00EB32B4" w:rsidRPr="00183906" w:rsidRDefault="00EB32B4" w:rsidP="00815727">
            <w:pPr>
              <w:rPr>
                <w:rFonts w:ascii="Arial Narrow" w:hAnsi="Arial Narrow" w:cs="Arial"/>
                <w:sz w:val="20"/>
                <w:szCs w:val="20"/>
              </w:rPr>
            </w:pPr>
            <w:r w:rsidRPr="00183906">
              <w:rPr>
                <w:rFonts w:ascii="Arial Narrow" w:hAnsi="Arial Narrow" w:cs="Arial"/>
                <w:sz w:val="20"/>
                <w:szCs w:val="20"/>
              </w:rPr>
              <w:t>Intake, 6 months, and every 6 months thereafter</w:t>
            </w:r>
          </w:p>
        </w:tc>
      </w:tr>
      <w:tr w:rsidR="00EB32B4" w:rsidRPr="00183906" w:rsidTr="00815727">
        <w:trPr>
          <w:cantSplit/>
          <w:trHeight w:val="519"/>
        </w:trPr>
        <w:tc>
          <w:tcPr>
            <w:tcW w:w="2131" w:type="dxa"/>
          </w:tcPr>
          <w:p w:rsidR="00EB32B4" w:rsidRPr="00183906" w:rsidRDefault="00EB32B4" w:rsidP="00815727">
            <w:pPr>
              <w:rPr>
                <w:rFonts w:ascii="Arial Narrow" w:hAnsi="Arial Narrow" w:cs="Arial"/>
                <w:sz w:val="20"/>
                <w:szCs w:val="20"/>
              </w:rPr>
            </w:pPr>
            <w:r w:rsidRPr="00183906">
              <w:rPr>
                <w:rFonts w:ascii="Arial Narrow" w:hAnsi="Arial Narrow" w:cs="Arial"/>
                <w:sz w:val="20"/>
                <w:szCs w:val="20"/>
              </w:rPr>
              <w:t>Substance Use Survey, Revised (SUS–R)</w:t>
            </w:r>
          </w:p>
        </w:tc>
        <w:tc>
          <w:tcPr>
            <w:tcW w:w="2970" w:type="dxa"/>
          </w:tcPr>
          <w:p w:rsidR="00EB32B4" w:rsidRPr="00183906" w:rsidRDefault="00EB32B4" w:rsidP="00EB32B4">
            <w:pPr>
              <w:widowControl w:val="0"/>
              <w:numPr>
                <w:ilvl w:val="0"/>
                <w:numId w:val="6"/>
              </w:numPr>
              <w:tabs>
                <w:tab w:val="clear" w:pos="720"/>
                <w:tab w:val="num" w:pos="241"/>
              </w:tabs>
              <w:autoSpaceDE w:val="0"/>
              <w:autoSpaceDN w:val="0"/>
              <w:adjustRightInd w:val="0"/>
              <w:ind w:left="288" w:hanging="288"/>
              <w:rPr>
                <w:rFonts w:ascii="Arial Narrow" w:hAnsi="Arial Narrow" w:cs="Arial"/>
                <w:sz w:val="20"/>
                <w:szCs w:val="20"/>
              </w:rPr>
            </w:pPr>
            <w:r w:rsidRPr="00183906">
              <w:rPr>
                <w:rFonts w:ascii="Arial Narrow" w:hAnsi="Arial Narrow" w:cs="Arial"/>
                <w:sz w:val="20"/>
                <w:szCs w:val="20"/>
              </w:rPr>
              <w:t>Alcohol, tobacco, and drug use</w:t>
            </w:r>
          </w:p>
        </w:tc>
        <w:tc>
          <w:tcPr>
            <w:tcW w:w="1578" w:type="dxa"/>
          </w:tcPr>
          <w:p w:rsidR="00EB32B4" w:rsidRPr="00183906" w:rsidRDefault="00EB32B4" w:rsidP="00815727">
            <w:pPr>
              <w:rPr>
                <w:rFonts w:ascii="Arial Narrow" w:hAnsi="Arial Narrow" w:cs="Arial"/>
                <w:sz w:val="20"/>
                <w:szCs w:val="20"/>
              </w:rPr>
            </w:pPr>
            <w:r w:rsidRPr="00183906">
              <w:rPr>
                <w:rFonts w:ascii="Arial Narrow" w:hAnsi="Arial Narrow" w:cs="Arial"/>
                <w:sz w:val="20"/>
                <w:szCs w:val="20"/>
              </w:rPr>
              <w:t>Youth 11 years and older</w:t>
            </w:r>
          </w:p>
        </w:tc>
        <w:tc>
          <w:tcPr>
            <w:tcW w:w="1041" w:type="dxa"/>
          </w:tcPr>
          <w:p w:rsidR="00EB32B4" w:rsidRPr="00183906" w:rsidRDefault="00EB32B4" w:rsidP="00815727">
            <w:pPr>
              <w:rPr>
                <w:rFonts w:ascii="Arial Narrow" w:hAnsi="Arial Narrow" w:cs="Arial"/>
                <w:sz w:val="20"/>
                <w:szCs w:val="20"/>
              </w:rPr>
            </w:pPr>
            <w:r w:rsidRPr="00183906">
              <w:rPr>
                <w:rFonts w:ascii="Arial Narrow" w:hAnsi="Arial Narrow" w:cs="Arial"/>
                <w:sz w:val="20"/>
                <w:szCs w:val="20"/>
              </w:rPr>
              <w:t>Interview</w:t>
            </w:r>
          </w:p>
        </w:tc>
        <w:tc>
          <w:tcPr>
            <w:tcW w:w="1760" w:type="dxa"/>
          </w:tcPr>
          <w:p w:rsidR="00EB32B4" w:rsidRPr="00183906" w:rsidRDefault="00EB32B4" w:rsidP="00815727">
            <w:pPr>
              <w:rPr>
                <w:rFonts w:ascii="Arial Narrow" w:hAnsi="Arial Narrow" w:cs="Arial"/>
                <w:sz w:val="20"/>
                <w:szCs w:val="20"/>
              </w:rPr>
            </w:pPr>
            <w:r w:rsidRPr="00183906">
              <w:rPr>
                <w:rFonts w:ascii="Arial Narrow" w:hAnsi="Arial Narrow" w:cs="Arial"/>
                <w:sz w:val="20"/>
                <w:szCs w:val="20"/>
              </w:rPr>
              <w:t>Intake, 6 mo., and every 6 months thereafter</w:t>
            </w:r>
          </w:p>
        </w:tc>
      </w:tr>
      <w:tr w:rsidR="00EB32B4" w:rsidRPr="00183906" w:rsidTr="00815727">
        <w:trPr>
          <w:cantSplit/>
          <w:trHeight w:val="699"/>
        </w:trPr>
        <w:tc>
          <w:tcPr>
            <w:tcW w:w="2131" w:type="dxa"/>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Revised Children’s Manifest Anxiety Scale, Second Edition (RCMAS–2)</w:t>
            </w:r>
          </w:p>
        </w:tc>
        <w:tc>
          <w:tcPr>
            <w:tcW w:w="2970" w:type="dxa"/>
          </w:tcPr>
          <w:p w:rsidR="00EB32B4" w:rsidRPr="00183906" w:rsidRDefault="00EB32B4" w:rsidP="00EB32B4">
            <w:pPr>
              <w:widowControl w:val="0"/>
              <w:numPr>
                <w:ilvl w:val="0"/>
                <w:numId w:val="6"/>
              </w:numPr>
              <w:tabs>
                <w:tab w:val="clear" w:pos="720"/>
                <w:tab w:val="num" w:pos="241"/>
              </w:tabs>
              <w:autoSpaceDE w:val="0"/>
              <w:autoSpaceDN w:val="0"/>
              <w:adjustRightInd w:val="0"/>
              <w:ind w:left="288" w:hanging="288"/>
              <w:rPr>
                <w:rFonts w:ascii="Arial Narrow" w:hAnsi="Arial Narrow" w:cs="Arial"/>
                <w:sz w:val="20"/>
                <w:szCs w:val="20"/>
              </w:rPr>
            </w:pPr>
            <w:r w:rsidRPr="00183906">
              <w:rPr>
                <w:rFonts w:ascii="Arial Narrow" w:hAnsi="Arial Narrow" w:cs="Arial"/>
                <w:sz w:val="20"/>
                <w:szCs w:val="20"/>
              </w:rPr>
              <w:t>Child anxiety</w:t>
            </w:r>
          </w:p>
        </w:tc>
        <w:tc>
          <w:tcPr>
            <w:tcW w:w="1578" w:type="dxa"/>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Youth 11 years and older</w:t>
            </w:r>
          </w:p>
        </w:tc>
        <w:tc>
          <w:tcPr>
            <w:tcW w:w="1041" w:type="dxa"/>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Interview</w:t>
            </w:r>
          </w:p>
        </w:tc>
        <w:tc>
          <w:tcPr>
            <w:tcW w:w="1760" w:type="dxa"/>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Intake, 6 months, and every 6 months thereafter</w:t>
            </w:r>
          </w:p>
        </w:tc>
      </w:tr>
      <w:tr w:rsidR="00EB32B4" w:rsidRPr="00183906" w:rsidTr="00815727">
        <w:trPr>
          <w:cantSplit/>
          <w:trHeight w:val="717"/>
        </w:trPr>
        <w:tc>
          <w:tcPr>
            <w:tcW w:w="2131" w:type="dxa"/>
            <w:tcBorders>
              <w:bottom w:val="single" w:sz="8" w:space="0" w:color="000000"/>
            </w:tcBorders>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lang w:val="fr-FR"/>
              </w:rPr>
            </w:pPr>
            <w:r w:rsidRPr="00183906">
              <w:rPr>
                <w:rFonts w:ascii="Arial Narrow" w:hAnsi="Arial Narrow" w:cs="Arial"/>
                <w:sz w:val="20"/>
                <w:szCs w:val="20"/>
                <w:lang w:val="fr-FR"/>
              </w:rPr>
              <w:t>Reynolds Adolescent Depression Scale, Second Edition (RADS–2)</w:t>
            </w:r>
          </w:p>
        </w:tc>
        <w:tc>
          <w:tcPr>
            <w:tcW w:w="2970" w:type="dxa"/>
            <w:tcBorders>
              <w:bottom w:val="single" w:sz="8" w:space="0" w:color="000000"/>
            </w:tcBorders>
          </w:tcPr>
          <w:p w:rsidR="00EB32B4" w:rsidRPr="00183906" w:rsidRDefault="00EB32B4" w:rsidP="00EB32B4">
            <w:pPr>
              <w:numPr>
                <w:ilvl w:val="0"/>
                <w:numId w:val="6"/>
              </w:numPr>
              <w:tabs>
                <w:tab w:val="clear" w:pos="720"/>
                <w:tab w:val="left" w:pos="-3362"/>
                <w:tab w:val="left" w:pos="-1440"/>
                <w:tab w:val="left" w:pos="-720"/>
                <w:tab w:val="left" w:pos="0"/>
                <w:tab w:val="num" w:pos="2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rPr>
            </w:pPr>
            <w:r w:rsidRPr="00183906">
              <w:rPr>
                <w:rFonts w:ascii="Arial Narrow" w:hAnsi="Arial Narrow" w:cs="Arial"/>
                <w:sz w:val="20"/>
                <w:szCs w:val="20"/>
                <w:lang w:val="fr-FR"/>
              </w:rPr>
              <w:t>Child depression</w:t>
            </w:r>
          </w:p>
        </w:tc>
        <w:tc>
          <w:tcPr>
            <w:tcW w:w="1578" w:type="dxa"/>
            <w:tcBorders>
              <w:bottom w:val="single" w:sz="8" w:space="0" w:color="000000"/>
            </w:tcBorders>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Youth 11 years and older</w:t>
            </w:r>
          </w:p>
        </w:tc>
        <w:tc>
          <w:tcPr>
            <w:tcW w:w="1041" w:type="dxa"/>
            <w:tcBorders>
              <w:bottom w:val="single" w:sz="8" w:space="0" w:color="000000"/>
            </w:tcBorders>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Interview</w:t>
            </w:r>
          </w:p>
        </w:tc>
        <w:tc>
          <w:tcPr>
            <w:tcW w:w="1760" w:type="dxa"/>
            <w:tcBorders>
              <w:bottom w:val="single" w:sz="8" w:space="0" w:color="000000"/>
            </w:tcBorders>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Intake, 6 months, and every 6 months thereafter</w:t>
            </w:r>
          </w:p>
        </w:tc>
      </w:tr>
      <w:tr w:rsidR="00EB32B4" w:rsidRPr="00183906" w:rsidTr="00815727">
        <w:trPr>
          <w:cantSplit/>
        </w:trPr>
        <w:tc>
          <w:tcPr>
            <w:tcW w:w="9480" w:type="dxa"/>
            <w:gridSpan w:val="5"/>
            <w:shd w:val="clear" w:color="000000" w:fill="D9D9D9"/>
            <w:vAlign w:val="center"/>
          </w:tcPr>
          <w:p w:rsidR="00EB32B4" w:rsidRPr="00183906" w:rsidRDefault="00EB32B4" w:rsidP="00E12B60">
            <w:pPr>
              <w:keepNext/>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b/>
                <w:bCs/>
                <w:i/>
                <w:iCs/>
                <w:sz w:val="20"/>
                <w:szCs w:val="20"/>
              </w:rPr>
              <w:t>Child and Family Outcome Study (a sample of children and families enrolled in the system of care)</w:t>
            </w:r>
            <w:r w:rsidRPr="00183906">
              <w:rPr>
                <w:rFonts w:ascii="Arial Narrow" w:hAnsi="Arial Narrow" w:cs="Arial"/>
                <w:b/>
                <w:i/>
                <w:sz w:val="20"/>
                <w:szCs w:val="20"/>
              </w:rPr>
              <w:t xml:space="preserve"> </w:t>
            </w:r>
          </w:p>
        </w:tc>
      </w:tr>
      <w:tr w:rsidR="00EB32B4" w:rsidRPr="00183906" w:rsidTr="00815727">
        <w:trPr>
          <w:cantSplit/>
          <w:trHeight w:val="1797"/>
        </w:trPr>
        <w:tc>
          <w:tcPr>
            <w:tcW w:w="2131" w:type="dxa"/>
            <w:tcBorders>
              <w:bottom w:val="single" w:sz="8" w:space="0" w:color="000000"/>
            </w:tcBorders>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lang w:val="fr-FR"/>
              </w:rPr>
            </w:pPr>
            <w:r w:rsidRPr="00183906">
              <w:rPr>
                <w:rFonts w:ascii="Arial Narrow" w:hAnsi="Arial Narrow" w:cs="Arial"/>
                <w:sz w:val="20"/>
                <w:szCs w:val="20"/>
              </w:rPr>
              <w:t>Youth</w:t>
            </w:r>
            <w:r w:rsidRPr="00183906">
              <w:rPr>
                <w:rFonts w:ascii="Arial Narrow" w:hAnsi="Arial Narrow" w:cs="Arial"/>
                <w:sz w:val="20"/>
                <w:szCs w:val="20"/>
                <w:lang w:val="fr-FR"/>
              </w:rPr>
              <w:t xml:space="preserve"> Information Questionnaire, </w:t>
            </w:r>
            <w:r w:rsidRPr="00183906">
              <w:rPr>
                <w:rFonts w:ascii="Arial Narrow" w:hAnsi="Arial Narrow" w:cs="Arial"/>
                <w:sz w:val="20"/>
                <w:szCs w:val="20"/>
              </w:rPr>
              <w:t>Revised</w:t>
            </w:r>
            <w:r w:rsidRPr="00183906">
              <w:rPr>
                <w:rFonts w:ascii="Arial Narrow" w:hAnsi="Arial Narrow" w:cs="Arial"/>
                <w:sz w:val="20"/>
                <w:szCs w:val="20"/>
                <w:lang w:val="fr-FR"/>
              </w:rPr>
              <w:t xml:space="preserve"> (YIQ–R)</w:t>
            </w:r>
          </w:p>
        </w:tc>
        <w:tc>
          <w:tcPr>
            <w:tcW w:w="2970" w:type="dxa"/>
            <w:tcBorders>
              <w:bottom w:val="single" w:sz="8" w:space="0" w:color="000000"/>
            </w:tcBorders>
          </w:tcPr>
          <w:p w:rsidR="00EB32B4" w:rsidRPr="00183906" w:rsidRDefault="00EB32B4" w:rsidP="00EB32B4">
            <w:pPr>
              <w:numPr>
                <w:ilvl w:val="0"/>
                <w:numId w:val="6"/>
              </w:numPr>
              <w:tabs>
                <w:tab w:val="clear" w:pos="720"/>
                <w:tab w:val="left" w:pos="-3362"/>
                <w:tab w:val="left" w:pos="-1440"/>
                <w:tab w:val="left" w:pos="-720"/>
                <w:tab w:val="left" w:pos="0"/>
                <w:tab w:val="num" w:pos="2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lang w:val="fr-FR"/>
              </w:rPr>
            </w:pPr>
            <w:r w:rsidRPr="00183906">
              <w:rPr>
                <w:rFonts w:ascii="Arial Narrow" w:hAnsi="Arial Narrow" w:cs="Arial"/>
                <w:sz w:val="20"/>
                <w:szCs w:val="20"/>
                <w:lang w:val="fr-FR"/>
              </w:rPr>
              <w:t>Acculturation</w:t>
            </w:r>
          </w:p>
          <w:p w:rsidR="00EB32B4" w:rsidRPr="00183906" w:rsidRDefault="00EB32B4" w:rsidP="00EB32B4">
            <w:pPr>
              <w:numPr>
                <w:ilvl w:val="0"/>
                <w:numId w:val="6"/>
              </w:numPr>
              <w:tabs>
                <w:tab w:val="clear" w:pos="720"/>
                <w:tab w:val="left" w:pos="-3362"/>
                <w:tab w:val="left" w:pos="-1440"/>
                <w:tab w:val="left" w:pos="-720"/>
                <w:tab w:val="left" w:pos="0"/>
                <w:tab w:val="num" w:pos="2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lang w:val="fr-FR"/>
              </w:rPr>
            </w:pPr>
            <w:r w:rsidRPr="00183906">
              <w:rPr>
                <w:rFonts w:ascii="Arial Narrow" w:hAnsi="Arial Narrow" w:cs="Arial"/>
                <w:sz w:val="20"/>
                <w:szCs w:val="20"/>
                <w:lang w:val="fr-FR"/>
              </w:rPr>
              <w:t>Coercion</w:t>
            </w:r>
          </w:p>
          <w:p w:rsidR="00EB32B4" w:rsidRPr="00183906" w:rsidRDefault="00EB32B4" w:rsidP="00EB32B4">
            <w:pPr>
              <w:numPr>
                <w:ilvl w:val="0"/>
                <w:numId w:val="6"/>
              </w:numPr>
              <w:tabs>
                <w:tab w:val="clear" w:pos="720"/>
                <w:tab w:val="left" w:pos="-3362"/>
                <w:tab w:val="left" w:pos="-1440"/>
                <w:tab w:val="left" w:pos="-720"/>
                <w:tab w:val="left" w:pos="0"/>
                <w:tab w:val="num" w:pos="2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lang w:val="fr-FR"/>
              </w:rPr>
            </w:pPr>
            <w:r w:rsidRPr="00183906">
              <w:rPr>
                <w:rFonts w:ascii="Arial Narrow" w:hAnsi="Arial Narrow" w:cs="Arial"/>
                <w:sz w:val="20"/>
                <w:szCs w:val="20"/>
                <w:lang w:val="fr-FR"/>
              </w:rPr>
              <w:t>Peer relations</w:t>
            </w:r>
          </w:p>
          <w:p w:rsidR="00EB32B4" w:rsidRPr="00183906" w:rsidRDefault="00EB32B4" w:rsidP="00EB32B4">
            <w:pPr>
              <w:numPr>
                <w:ilvl w:val="0"/>
                <w:numId w:val="6"/>
              </w:numPr>
              <w:tabs>
                <w:tab w:val="clear" w:pos="720"/>
                <w:tab w:val="left" w:pos="-3362"/>
                <w:tab w:val="left" w:pos="-1440"/>
                <w:tab w:val="left" w:pos="-720"/>
                <w:tab w:val="left" w:pos="0"/>
                <w:tab w:val="num" w:pos="2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rPr>
            </w:pPr>
            <w:r w:rsidRPr="00183906">
              <w:rPr>
                <w:rFonts w:ascii="Arial Narrow" w:hAnsi="Arial Narrow" w:cs="Arial"/>
                <w:sz w:val="20"/>
                <w:szCs w:val="20"/>
              </w:rPr>
              <w:t>Symptomatology</w:t>
            </w:r>
          </w:p>
          <w:p w:rsidR="00EB32B4" w:rsidRPr="00183906" w:rsidRDefault="00EB32B4" w:rsidP="00EB32B4">
            <w:pPr>
              <w:numPr>
                <w:ilvl w:val="0"/>
                <w:numId w:val="6"/>
              </w:numPr>
              <w:tabs>
                <w:tab w:val="clear" w:pos="720"/>
                <w:tab w:val="left" w:pos="-3362"/>
                <w:tab w:val="left" w:pos="-1440"/>
                <w:tab w:val="left" w:pos="-720"/>
                <w:tab w:val="left" w:pos="0"/>
                <w:tab w:val="num" w:pos="2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rPr>
            </w:pPr>
            <w:r w:rsidRPr="00183906">
              <w:rPr>
                <w:rFonts w:ascii="Arial Narrow" w:hAnsi="Arial Narrow" w:cs="Arial"/>
                <w:sz w:val="20"/>
                <w:szCs w:val="20"/>
              </w:rPr>
              <w:t>Suicidality</w:t>
            </w:r>
          </w:p>
          <w:p w:rsidR="00EB32B4" w:rsidRPr="00183906" w:rsidRDefault="00EB32B4" w:rsidP="00EB32B4">
            <w:pPr>
              <w:numPr>
                <w:ilvl w:val="0"/>
                <w:numId w:val="6"/>
              </w:numPr>
              <w:tabs>
                <w:tab w:val="clear" w:pos="720"/>
                <w:tab w:val="left" w:pos="-3362"/>
                <w:tab w:val="left" w:pos="-1440"/>
                <w:tab w:val="left" w:pos="-720"/>
                <w:tab w:val="left" w:pos="0"/>
                <w:tab w:val="num" w:pos="2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rPr>
            </w:pPr>
            <w:r w:rsidRPr="00183906">
              <w:rPr>
                <w:rFonts w:ascii="Arial Narrow" w:hAnsi="Arial Narrow" w:cs="Arial"/>
                <w:sz w:val="20"/>
                <w:szCs w:val="20"/>
              </w:rPr>
              <w:t>Neighborhood Safety</w:t>
            </w:r>
          </w:p>
          <w:p w:rsidR="00EB32B4" w:rsidRPr="00183906" w:rsidRDefault="00EB32B4" w:rsidP="00EB32B4">
            <w:pPr>
              <w:numPr>
                <w:ilvl w:val="0"/>
                <w:numId w:val="6"/>
              </w:numPr>
              <w:tabs>
                <w:tab w:val="clear" w:pos="720"/>
                <w:tab w:val="left" w:pos="-3362"/>
                <w:tab w:val="left" w:pos="-1440"/>
                <w:tab w:val="left" w:pos="-720"/>
                <w:tab w:val="left" w:pos="0"/>
                <w:tab w:val="num" w:pos="2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rPr>
            </w:pPr>
            <w:r w:rsidRPr="00183906">
              <w:rPr>
                <w:rFonts w:ascii="Arial Narrow" w:hAnsi="Arial Narrow" w:cs="Arial"/>
                <w:sz w:val="20"/>
                <w:szCs w:val="20"/>
              </w:rPr>
              <w:t>Presenting problems</w:t>
            </w:r>
          </w:p>
          <w:p w:rsidR="00EB32B4" w:rsidRPr="00183906" w:rsidRDefault="00EB32B4" w:rsidP="00EB32B4">
            <w:pPr>
              <w:numPr>
                <w:ilvl w:val="0"/>
                <w:numId w:val="6"/>
              </w:numPr>
              <w:tabs>
                <w:tab w:val="clear" w:pos="720"/>
                <w:tab w:val="left" w:pos="-3362"/>
                <w:tab w:val="left" w:pos="-1440"/>
                <w:tab w:val="left" w:pos="-720"/>
                <w:tab w:val="left" w:pos="0"/>
                <w:tab w:val="num" w:pos="2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rPr>
            </w:pPr>
            <w:r w:rsidRPr="00183906">
              <w:rPr>
                <w:rFonts w:ascii="Arial Narrow" w:hAnsi="Arial Narrow" w:cs="Arial"/>
                <w:sz w:val="20"/>
                <w:szCs w:val="20"/>
              </w:rPr>
              <w:t>Empowerment</w:t>
            </w:r>
          </w:p>
          <w:p w:rsidR="00EB32B4" w:rsidRPr="00183906" w:rsidRDefault="00EB32B4" w:rsidP="00EB32B4">
            <w:pPr>
              <w:numPr>
                <w:ilvl w:val="0"/>
                <w:numId w:val="6"/>
              </w:numPr>
              <w:tabs>
                <w:tab w:val="clear" w:pos="720"/>
                <w:tab w:val="left" w:pos="-3362"/>
                <w:tab w:val="left" w:pos="-1440"/>
                <w:tab w:val="left" w:pos="-720"/>
                <w:tab w:val="left" w:pos="0"/>
                <w:tab w:val="num" w:pos="2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rPr>
            </w:pPr>
            <w:r w:rsidRPr="00183906">
              <w:rPr>
                <w:rFonts w:ascii="Arial Narrow" w:hAnsi="Arial Narrow" w:cs="Arial"/>
                <w:sz w:val="20"/>
                <w:szCs w:val="20"/>
              </w:rPr>
              <w:t>Self-efficacy</w:t>
            </w:r>
          </w:p>
          <w:p w:rsidR="00EB32B4" w:rsidRPr="00183906" w:rsidRDefault="00EB32B4" w:rsidP="00EB32B4">
            <w:pPr>
              <w:numPr>
                <w:ilvl w:val="0"/>
                <w:numId w:val="6"/>
              </w:numPr>
              <w:tabs>
                <w:tab w:val="clear" w:pos="720"/>
                <w:tab w:val="left" w:pos="-3362"/>
                <w:tab w:val="left" w:pos="-1440"/>
                <w:tab w:val="left" w:pos="-720"/>
                <w:tab w:val="left" w:pos="0"/>
                <w:tab w:val="num" w:pos="2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rPr>
            </w:pPr>
            <w:r w:rsidRPr="00183906">
              <w:rPr>
                <w:rFonts w:ascii="Arial Narrow" w:hAnsi="Arial Narrow" w:cs="Arial"/>
                <w:sz w:val="20"/>
                <w:szCs w:val="20"/>
              </w:rPr>
              <w:t>Life skills</w:t>
            </w:r>
          </w:p>
          <w:p w:rsidR="00EB32B4" w:rsidRPr="00183906" w:rsidRDefault="00EB32B4" w:rsidP="00EB32B4">
            <w:pPr>
              <w:numPr>
                <w:ilvl w:val="0"/>
                <w:numId w:val="6"/>
              </w:numPr>
              <w:tabs>
                <w:tab w:val="clear" w:pos="720"/>
                <w:tab w:val="left" w:pos="-3362"/>
                <w:tab w:val="left" w:pos="-1440"/>
                <w:tab w:val="left" w:pos="-720"/>
                <w:tab w:val="left" w:pos="0"/>
                <w:tab w:val="num" w:pos="2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rPr>
            </w:pPr>
            <w:r w:rsidRPr="00183906">
              <w:rPr>
                <w:rFonts w:ascii="Arial Narrow" w:hAnsi="Arial Narrow" w:cs="Arial"/>
                <w:sz w:val="20"/>
                <w:szCs w:val="20"/>
              </w:rPr>
              <w:t>Employment status</w:t>
            </w:r>
          </w:p>
        </w:tc>
        <w:tc>
          <w:tcPr>
            <w:tcW w:w="1578" w:type="dxa"/>
            <w:tcBorders>
              <w:bottom w:val="single" w:sz="8" w:space="0" w:color="000000"/>
            </w:tcBorders>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Youth 11 years and older</w:t>
            </w:r>
          </w:p>
        </w:tc>
        <w:tc>
          <w:tcPr>
            <w:tcW w:w="1041" w:type="dxa"/>
            <w:tcBorders>
              <w:bottom w:val="single" w:sz="8" w:space="0" w:color="000000"/>
            </w:tcBorders>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Interview</w:t>
            </w:r>
          </w:p>
        </w:tc>
        <w:tc>
          <w:tcPr>
            <w:tcW w:w="1760" w:type="dxa"/>
            <w:tcBorders>
              <w:bottom w:val="single" w:sz="8" w:space="0" w:color="000000"/>
            </w:tcBorders>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Intake, 6 months, and every 6 months thereafter</w:t>
            </w:r>
          </w:p>
        </w:tc>
      </w:tr>
      <w:tr w:rsidR="00EB32B4" w:rsidRPr="00183906" w:rsidTr="00815727">
        <w:trPr>
          <w:cantSplit/>
        </w:trPr>
        <w:tc>
          <w:tcPr>
            <w:tcW w:w="2131" w:type="dxa"/>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Multi-Sector Service Contacts, Revised—Intake (MSSC–R–I)</w:t>
            </w:r>
          </w:p>
        </w:tc>
        <w:tc>
          <w:tcPr>
            <w:tcW w:w="2970" w:type="dxa"/>
          </w:tcPr>
          <w:p w:rsidR="00EB32B4" w:rsidRPr="00183906" w:rsidRDefault="00EB32B4" w:rsidP="00EB32B4">
            <w:pPr>
              <w:numPr>
                <w:ilvl w:val="0"/>
                <w:numId w:val="53"/>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Type of service</w:t>
            </w:r>
          </w:p>
          <w:p w:rsidR="00EB32B4" w:rsidRPr="00183906" w:rsidRDefault="00EB32B4" w:rsidP="00EB32B4">
            <w:pPr>
              <w:numPr>
                <w:ilvl w:val="0"/>
                <w:numId w:val="53"/>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Amount of service</w:t>
            </w:r>
          </w:p>
          <w:p w:rsidR="00EB32B4" w:rsidRPr="00183906" w:rsidRDefault="00EB32B4" w:rsidP="00EB32B4">
            <w:pPr>
              <w:numPr>
                <w:ilvl w:val="0"/>
                <w:numId w:val="53"/>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Location of service</w:t>
            </w:r>
          </w:p>
        </w:tc>
        <w:tc>
          <w:tcPr>
            <w:tcW w:w="1578" w:type="dxa"/>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Caregiver</w:t>
            </w:r>
          </w:p>
        </w:tc>
        <w:tc>
          <w:tcPr>
            <w:tcW w:w="1041" w:type="dxa"/>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Interview</w:t>
            </w:r>
          </w:p>
        </w:tc>
        <w:tc>
          <w:tcPr>
            <w:tcW w:w="1760" w:type="dxa"/>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Intake if services received</w:t>
            </w:r>
          </w:p>
        </w:tc>
      </w:tr>
      <w:tr w:rsidR="00EB32B4" w:rsidRPr="00183906" w:rsidTr="00815727">
        <w:trPr>
          <w:cantSplit/>
        </w:trPr>
        <w:tc>
          <w:tcPr>
            <w:tcW w:w="2131" w:type="dxa"/>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Multi-Sector Service Contacts, Revised—Follow-Up (MSSC–R–F)</w:t>
            </w:r>
          </w:p>
        </w:tc>
        <w:tc>
          <w:tcPr>
            <w:tcW w:w="2970" w:type="dxa"/>
          </w:tcPr>
          <w:p w:rsidR="00EB32B4" w:rsidRPr="00183906" w:rsidRDefault="00EB32B4" w:rsidP="00EB32B4">
            <w:pPr>
              <w:numPr>
                <w:ilvl w:val="0"/>
                <w:numId w:val="53"/>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Type of service</w:t>
            </w:r>
          </w:p>
          <w:p w:rsidR="00EB32B4" w:rsidRPr="00183906" w:rsidRDefault="00EB32B4" w:rsidP="00EB32B4">
            <w:pPr>
              <w:numPr>
                <w:ilvl w:val="0"/>
                <w:numId w:val="53"/>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Amount of service</w:t>
            </w:r>
          </w:p>
          <w:p w:rsidR="00EB32B4" w:rsidRPr="00183906" w:rsidRDefault="00EB32B4" w:rsidP="00EB32B4">
            <w:pPr>
              <w:numPr>
                <w:ilvl w:val="0"/>
                <w:numId w:val="53"/>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Location of service</w:t>
            </w:r>
          </w:p>
        </w:tc>
        <w:tc>
          <w:tcPr>
            <w:tcW w:w="1578" w:type="dxa"/>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Caregiver</w:t>
            </w:r>
          </w:p>
        </w:tc>
        <w:tc>
          <w:tcPr>
            <w:tcW w:w="1041" w:type="dxa"/>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Interview</w:t>
            </w:r>
          </w:p>
        </w:tc>
        <w:tc>
          <w:tcPr>
            <w:tcW w:w="1760" w:type="dxa"/>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Intake, 6 months, and every 6 months thereafter if services received</w:t>
            </w:r>
          </w:p>
        </w:tc>
      </w:tr>
      <w:tr w:rsidR="00EB32B4" w:rsidRPr="00183906" w:rsidTr="00815727">
        <w:trPr>
          <w:cantSplit/>
        </w:trPr>
        <w:tc>
          <w:tcPr>
            <w:tcW w:w="2131" w:type="dxa"/>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Youth Services Survey for Families (YSS–F)</w:t>
            </w:r>
          </w:p>
        </w:tc>
        <w:tc>
          <w:tcPr>
            <w:tcW w:w="2970" w:type="dxa"/>
          </w:tcPr>
          <w:p w:rsidR="00EB32B4" w:rsidRPr="00183906" w:rsidRDefault="00EB32B4" w:rsidP="00EB32B4">
            <w:pPr>
              <w:numPr>
                <w:ilvl w:val="0"/>
                <w:numId w:val="7"/>
              </w:numPr>
              <w:tabs>
                <w:tab w:val="clear" w:pos="720"/>
                <w:tab w:val="left" w:pos="-3362"/>
                <w:tab w:val="left" w:pos="-1440"/>
                <w:tab w:val="left" w:pos="-720"/>
                <w:tab w:val="left" w:pos="0"/>
                <w:tab w:val="num" w:pos="2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rPr>
            </w:pPr>
            <w:r w:rsidRPr="00183906">
              <w:rPr>
                <w:rFonts w:ascii="Arial Narrow" w:hAnsi="Arial Narrow" w:cs="Arial"/>
                <w:sz w:val="20"/>
                <w:szCs w:val="20"/>
              </w:rPr>
              <w:t>Service experience</w:t>
            </w:r>
          </w:p>
          <w:p w:rsidR="00EB32B4" w:rsidRPr="00183906" w:rsidRDefault="00EB32B4" w:rsidP="00EB32B4">
            <w:pPr>
              <w:numPr>
                <w:ilvl w:val="0"/>
                <w:numId w:val="7"/>
              </w:numPr>
              <w:tabs>
                <w:tab w:val="clear" w:pos="720"/>
                <w:tab w:val="left" w:pos="-3362"/>
                <w:tab w:val="left" w:pos="-1440"/>
                <w:tab w:val="left" w:pos="-720"/>
                <w:tab w:val="left" w:pos="0"/>
                <w:tab w:val="num" w:pos="2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rPr>
            </w:pPr>
            <w:r w:rsidRPr="00183906">
              <w:rPr>
                <w:rFonts w:ascii="Arial Narrow" w:hAnsi="Arial Narrow" w:cs="Arial"/>
                <w:sz w:val="20"/>
                <w:szCs w:val="20"/>
              </w:rPr>
              <w:t>Client satisfaction</w:t>
            </w:r>
          </w:p>
          <w:p w:rsidR="00EB32B4" w:rsidRPr="00183906" w:rsidRDefault="00EB32B4" w:rsidP="00EB32B4">
            <w:pPr>
              <w:numPr>
                <w:ilvl w:val="0"/>
                <w:numId w:val="7"/>
              </w:numPr>
              <w:tabs>
                <w:tab w:val="clear" w:pos="720"/>
                <w:tab w:val="left" w:pos="-3362"/>
                <w:tab w:val="left" w:pos="-1440"/>
                <w:tab w:val="left" w:pos="-720"/>
                <w:tab w:val="left" w:pos="0"/>
                <w:tab w:val="num" w:pos="2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rPr>
            </w:pPr>
            <w:r w:rsidRPr="00183906">
              <w:rPr>
                <w:rFonts w:ascii="Arial Narrow" w:hAnsi="Arial Narrow" w:cs="Arial"/>
                <w:sz w:val="20"/>
                <w:szCs w:val="20"/>
              </w:rPr>
              <w:t>Perceived outcomes</w:t>
            </w:r>
          </w:p>
        </w:tc>
        <w:tc>
          <w:tcPr>
            <w:tcW w:w="1578" w:type="dxa"/>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Caregiver</w:t>
            </w:r>
          </w:p>
        </w:tc>
        <w:tc>
          <w:tcPr>
            <w:tcW w:w="1041" w:type="dxa"/>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Interview</w:t>
            </w:r>
          </w:p>
        </w:tc>
        <w:tc>
          <w:tcPr>
            <w:tcW w:w="1760" w:type="dxa"/>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Intake, 6 months, and every 6 months thereafter if services received</w:t>
            </w:r>
          </w:p>
        </w:tc>
      </w:tr>
      <w:tr w:rsidR="00EB32B4" w:rsidRPr="00183906" w:rsidTr="00815727">
        <w:trPr>
          <w:cantSplit/>
        </w:trPr>
        <w:tc>
          <w:tcPr>
            <w:tcW w:w="2131" w:type="dxa"/>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Youth Services Survey (YSS)</w:t>
            </w:r>
          </w:p>
        </w:tc>
        <w:tc>
          <w:tcPr>
            <w:tcW w:w="2970" w:type="dxa"/>
          </w:tcPr>
          <w:p w:rsidR="00EB32B4" w:rsidRPr="00183906" w:rsidRDefault="00EB32B4" w:rsidP="00EB32B4">
            <w:pPr>
              <w:numPr>
                <w:ilvl w:val="0"/>
                <w:numId w:val="7"/>
              </w:numPr>
              <w:tabs>
                <w:tab w:val="clear" w:pos="720"/>
                <w:tab w:val="left" w:pos="-3362"/>
                <w:tab w:val="left" w:pos="-1440"/>
                <w:tab w:val="left" w:pos="-720"/>
                <w:tab w:val="left" w:pos="0"/>
                <w:tab w:val="num" w:pos="2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rPr>
            </w:pPr>
            <w:r w:rsidRPr="00183906">
              <w:rPr>
                <w:rFonts w:ascii="Arial Narrow" w:hAnsi="Arial Narrow" w:cs="Arial"/>
                <w:sz w:val="20"/>
                <w:szCs w:val="20"/>
              </w:rPr>
              <w:t>Service experience</w:t>
            </w:r>
          </w:p>
          <w:p w:rsidR="00EB32B4" w:rsidRPr="00183906" w:rsidRDefault="00EB32B4" w:rsidP="00EB32B4">
            <w:pPr>
              <w:numPr>
                <w:ilvl w:val="0"/>
                <w:numId w:val="7"/>
              </w:numPr>
              <w:tabs>
                <w:tab w:val="clear" w:pos="720"/>
                <w:tab w:val="left" w:pos="-3362"/>
                <w:tab w:val="left" w:pos="-1440"/>
                <w:tab w:val="left" w:pos="-720"/>
                <w:tab w:val="left" w:pos="0"/>
                <w:tab w:val="num" w:pos="2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rPr>
            </w:pPr>
            <w:r w:rsidRPr="00183906">
              <w:rPr>
                <w:rFonts w:ascii="Arial Narrow" w:hAnsi="Arial Narrow" w:cs="Arial"/>
                <w:sz w:val="20"/>
                <w:szCs w:val="20"/>
              </w:rPr>
              <w:t>Client satisfaction</w:t>
            </w:r>
          </w:p>
          <w:p w:rsidR="00EB32B4" w:rsidRPr="00183906" w:rsidRDefault="00EB32B4" w:rsidP="00EB32B4">
            <w:pPr>
              <w:numPr>
                <w:ilvl w:val="0"/>
                <w:numId w:val="7"/>
              </w:numPr>
              <w:tabs>
                <w:tab w:val="left" w:pos="-3362"/>
                <w:tab w:val="left" w:pos="-1440"/>
                <w:tab w:val="left" w:pos="-720"/>
                <w:tab w:val="left" w:pos="0"/>
                <w:tab w:val="left" w:pos="2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rPr>
            </w:pPr>
            <w:r w:rsidRPr="00183906">
              <w:rPr>
                <w:rFonts w:ascii="Arial Narrow" w:hAnsi="Arial Narrow" w:cs="Arial"/>
                <w:sz w:val="20"/>
                <w:szCs w:val="20"/>
              </w:rPr>
              <w:t>Perceived outcomes</w:t>
            </w:r>
          </w:p>
        </w:tc>
        <w:tc>
          <w:tcPr>
            <w:tcW w:w="1578" w:type="dxa"/>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Youth 11 years and older</w:t>
            </w:r>
          </w:p>
        </w:tc>
        <w:tc>
          <w:tcPr>
            <w:tcW w:w="1041" w:type="dxa"/>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Interview</w:t>
            </w:r>
          </w:p>
        </w:tc>
        <w:tc>
          <w:tcPr>
            <w:tcW w:w="1760" w:type="dxa"/>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Intake, 6 months, and every 6 months thereafter if services received</w:t>
            </w:r>
          </w:p>
        </w:tc>
      </w:tr>
      <w:tr w:rsidR="00EB32B4" w:rsidRPr="00183906" w:rsidTr="00815727">
        <w:trPr>
          <w:cantSplit/>
        </w:trPr>
        <w:tc>
          <w:tcPr>
            <w:tcW w:w="2131" w:type="dxa"/>
            <w:tcBorders>
              <w:bottom w:val="single" w:sz="8" w:space="0" w:color="000000"/>
            </w:tcBorders>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Cultural Competence and Service Provision Questionnaire, Revised (CCSP–R)</w:t>
            </w:r>
          </w:p>
        </w:tc>
        <w:tc>
          <w:tcPr>
            <w:tcW w:w="2970" w:type="dxa"/>
            <w:tcBorders>
              <w:bottom w:val="single" w:sz="8" w:space="0" w:color="000000"/>
            </w:tcBorders>
          </w:tcPr>
          <w:p w:rsidR="00EB32B4" w:rsidRPr="00183906" w:rsidRDefault="00EB32B4" w:rsidP="00EB32B4">
            <w:pPr>
              <w:numPr>
                <w:ilvl w:val="0"/>
                <w:numId w:val="7"/>
              </w:numPr>
              <w:tabs>
                <w:tab w:val="left" w:pos="-3362"/>
                <w:tab w:val="left" w:pos="-1440"/>
                <w:tab w:val="left" w:pos="-720"/>
                <w:tab w:val="left" w:pos="0"/>
                <w:tab w:val="left" w:pos="2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rPr>
            </w:pPr>
            <w:r w:rsidRPr="00183906">
              <w:rPr>
                <w:rFonts w:ascii="Arial Narrow" w:hAnsi="Arial Narrow" w:cs="Arial"/>
                <w:sz w:val="20"/>
                <w:szCs w:val="20"/>
              </w:rPr>
              <w:t>Cultural competence</w:t>
            </w:r>
          </w:p>
        </w:tc>
        <w:tc>
          <w:tcPr>
            <w:tcW w:w="1578" w:type="dxa"/>
            <w:tcBorders>
              <w:bottom w:val="single" w:sz="8" w:space="0" w:color="000000"/>
            </w:tcBorders>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Caregiver</w:t>
            </w:r>
          </w:p>
        </w:tc>
        <w:tc>
          <w:tcPr>
            <w:tcW w:w="1041" w:type="dxa"/>
            <w:tcBorders>
              <w:bottom w:val="single" w:sz="8" w:space="0" w:color="000000"/>
            </w:tcBorders>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Interview</w:t>
            </w:r>
          </w:p>
        </w:tc>
        <w:tc>
          <w:tcPr>
            <w:tcW w:w="1760" w:type="dxa"/>
            <w:tcBorders>
              <w:bottom w:val="single" w:sz="8" w:space="0" w:color="000000"/>
            </w:tcBorders>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Intake, 6 months, and every 6 months thereafter if services received</w:t>
            </w:r>
          </w:p>
        </w:tc>
      </w:tr>
      <w:tr w:rsidR="00EB32B4" w:rsidRPr="00183906" w:rsidTr="00815727">
        <w:trPr>
          <w:cantSplit/>
          <w:trHeight w:val="63"/>
        </w:trPr>
        <w:tc>
          <w:tcPr>
            <w:tcW w:w="9480" w:type="dxa"/>
            <w:gridSpan w:val="5"/>
            <w:shd w:val="clear" w:color="000000" w:fill="D9D9D9"/>
            <w:vAlign w:val="center"/>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b/>
                <w:bCs/>
                <w:i/>
                <w:iCs/>
                <w:sz w:val="20"/>
                <w:szCs w:val="20"/>
              </w:rPr>
            </w:pPr>
            <w:r w:rsidRPr="00183906">
              <w:rPr>
                <w:rFonts w:ascii="Arial Narrow" w:hAnsi="Arial Narrow" w:cs="Arial"/>
                <w:b/>
                <w:bCs/>
                <w:i/>
                <w:iCs/>
                <w:sz w:val="20"/>
                <w:szCs w:val="20"/>
              </w:rPr>
              <w:t xml:space="preserve">Sector and Comparison Study </w:t>
            </w:r>
          </w:p>
        </w:tc>
      </w:tr>
      <w:tr w:rsidR="00EB32B4" w:rsidRPr="00183906" w:rsidTr="00815727">
        <w:trPr>
          <w:cantSplit/>
        </w:trPr>
        <w:tc>
          <w:tcPr>
            <w:tcW w:w="2131" w:type="dxa"/>
            <w:tcBorders>
              <w:bottom w:val="single" w:sz="8" w:space="0" w:color="000000"/>
            </w:tcBorders>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Teacher Questionnaire (TQ)</w:t>
            </w:r>
          </w:p>
        </w:tc>
        <w:tc>
          <w:tcPr>
            <w:tcW w:w="2970" w:type="dxa"/>
            <w:tcBorders>
              <w:bottom w:val="single" w:sz="8" w:space="0" w:color="000000"/>
            </w:tcBorders>
          </w:tcPr>
          <w:p w:rsidR="00EB32B4" w:rsidRPr="00183906" w:rsidRDefault="00EB32B4" w:rsidP="00EB32B4">
            <w:pPr>
              <w:numPr>
                <w:ilvl w:val="0"/>
                <w:numId w:val="7"/>
              </w:numPr>
              <w:tabs>
                <w:tab w:val="left" w:pos="-3362"/>
                <w:tab w:val="left" w:pos="-1440"/>
                <w:tab w:val="left" w:pos="-720"/>
                <w:tab w:val="left" w:pos="0"/>
                <w:tab w:val="left" w:pos="2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rPr>
            </w:pPr>
            <w:r w:rsidRPr="00183906">
              <w:rPr>
                <w:rFonts w:ascii="Arial Narrow" w:hAnsi="Arial Narrow" w:cs="Arial"/>
                <w:sz w:val="20"/>
                <w:szCs w:val="20"/>
              </w:rPr>
              <w:t>School attendance</w:t>
            </w:r>
          </w:p>
          <w:p w:rsidR="00EB32B4" w:rsidRPr="00183906" w:rsidRDefault="00EB32B4" w:rsidP="00EB32B4">
            <w:pPr>
              <w:numPr>
                <w:ilvl w:val="0"/>
                <w:numId w:val="7"/>
              </w:numPr>
              <w:tabs>
                <w:tab w:val="left" w:pos="-3362"/>
                <w:tab w:val="left" w:pos="-1440"/>
                <w:tab w:val="left" w:pos="-720"/>
                <w:tab w:val="left" w:pos="0"/>
                <w:tab w:val="left" w:pos="2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rPr>
            </w:pPr>
            <w:r w:rsidRPr="00183906">
              <w:rPr>
                <w:rFonts w:ascii="Arial Narrow" w:hAnsi="Arial Narrow" w:cs="Arial"/>
                <w:sz w:val="20"/>
                <w:szCs w:val="20"/>
              </w:rPr>
              <w:t>Grade Level</w:t>
            </w:r>
          </w:p>
          <w:p w:rsidR="00EB32B4" w:rsidRPr="00183906" w:rsidRDefault="00EB32B4" w:rsidP="00EB32B4">
            <w:pPr>
              <w:numPr>
                <w:ilvl w:val="0"/>
                <w:numId w:val="7"/>
              </w:numPr>
              <w:tabs>
                <w:tab w:val="left" w:pos="-3362"/>
                <w:tab w:val="left" w:pos="-1440"/>
                <w:tab w:val="left" w:pos="-720"/>
                <w:tab w:val="left" w:pos="0"/>
                <w:tab w:val="left" w:pos="2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rPr>
            </w:pPr>
            <w:r w:rsidRPr="00183906">
              <w:rPr>
                <w:rFonts w:ascii="Arial Narrow" w:hAnsi="Arial Narrow" w:cs="Arial"/>
                <w:sz w:val="20"/>
                <w:szCs w:val="20"/>
              </w:rPr>
              <w:t>School Achievement</w:t>
            </w:r>
          </w:p>
          <w:p w:rsidR="00EB32B4" w:rsidRPr="00183906" w:rsidRDefault="00EB32B4" w:rsidP="00EB32B4">
            <w:pPr>
              <w:numPr>
                <w:ilvl w:val="0"/>
                <w:numId w:val="7"/>
              </w:numPr>
              <w:tabs>
                <w:tab w:val="left" w:pos="-3362"/>
                <w:tab w:val="left" w:pos="-1440"/>
                <w:tab w:val="left" w:pos="-720"/>
                <w:tab w:val="left" w:pos="0"/>
                <w:tab w:val="left" w:pos="2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rPr>
            </w:pPr>
            <w:r w:rsidRPr="00183906">
              <w:rPr>
                <w:rFonts w:ascii="Arial Narrow" w:hAnsi="Arial Narrow" w:cs="Arial"/>
                <w:sz w:val="20"/>
                <w:szCs w:val="20"/>
              </w:rPr>
              <w:t>Alternate/special school placements</w:t>
            </w:r>
          </w:p>
          <w:p w:rsidR="00EB32B4" w:rsidRPr="00183906" w:rsidRDefault="00EB32B4" w:rsidP="00EB32B4">
            <w:pPr>
              <w:numPr>
                <w:ilvl w:val="0"/>
                <w:numId w:val="7"/>
              </w:numPr>
              <w:tabs>
                <w:tab w:val="left" w:pos="-3362"/>
                <w:tab w:val="left" w:pos="-1440"/>
                <w:tab w:val="left" w:pos="-720"/>
                <w:tab w:val="left" w:pos="0"/>
                <w:tab w:val="left" w:pos="2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rPr>
            </w:pPr>
            <w:r w:rsidRPr="00183906">
              <w:rPr>
                <w:rFonts w:ascii="Arial Narrow" w:hAnsi="Arial Narrow" w:cs="Arial"/>
                <w:sz w:val="20"/>
                <w:szCs w:val="20"/>
              </w:rPr>
              <w:t>Reasons for having an Individualized Education Plan (IEP)</w:t>
            </w:r>
          </w:p>
        </w:tc>
        <w:tc>
          <w:tcPr>
            <w:tcW w:w="1578" w:type="dxa"/>
            <w:tcBorders>
              <w:bottom w:val="single" w:sz="8" w:space="0" w:color="000000"/>
            </w:tcBorders>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Teacher</w:t>
            </w:r>
          </w:p>
        </w:tc>
        <w:tc>
          <w:tcPr>
            <w:tcW w:w="1041" w:type="dxa"/>
            <w:tcBorders>
              <w:bottom w:val="single" w:sz="8" w:space="0" w:color="000000"/>
            </w:tcBorders>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Interview</w:t>
            </w:r>
          </w:p>
        </w:tc>
        <w:tc>
          <w:tcPr>
            <w:tcW w:w="1760" w:type="dxa"/>
            <w:tcBorders>
              <w:bottom w:val="single" w:sz="8" w:space="0" w:color="000000"/>
            </w:tcBorders>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p>
        </w:tc>
      </w:tr>
      <w:tr w:rsidR="00EB32B4" w:rsidRPr="00183906" w:rsidTr="00815727">
        <w:trPr>
          <w:cantSplit/>
        </w:trPr>
        <w:tc>
          <w:tcPr>
            <w:tcW w:w="2131" w:type="dxa"/>
            <w:tcBorders>
              <w:bottom w:val="single" w:sz="8" w:space="0" w:color="000000"/>
            </w:tcBorders>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Education Sector Caregiver Questionnaire (ESCQ)</w:t>
            </w:r>
          </w:p>
        </w:tc>
        <w:tc>
          <w:tcPr>
            <w:tcW w:w="2970" w:type="dxa"/>
            <w:tcBorders>
              <w:bottom w:val="single" w:sz="8" w:space="0" w:color="000000"/>
            </w:tcBorders>
          </w:tcPr>
          <w:p w:rsidR="00EB32B4" w:rsidRPr="00183906" w:rsidRDefault="00EB32B4" w:rsidP="00EB32B4">
            <w:pPr>
              <w:numPr>
                <w:ilvl w:val="0"/>
                <w:numId w:val="7"/>
              </w:numPr>
              <w:tabs>
                <w:tab w:val="left" w:pos="-3362"/>
                <w:tab w:val="left" w:pos="-1440"/>
                <w:tab w:val="left" w:pos="-720"/>
                <w:tab w:val="left" w:pos="0"/>
                <w:tab w:val="left" w:pos="2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rPr>
            </w:pPr>
            <w:r w:rsidRPr="00183906">
              <w:rPr>
                <w:rFonts w:ascii="Arial Narrow" w:hAnsi="Arial Narrow" w:cs="Arial"/>
                <w:sz w:val="20"/>
                <w:szCs w:val="20"/>
              </w:rPr>
              <w:t xml:space="preserve">Caregiver experience with child’s IEP </w:t>
            </w:r>
          </w:p>
        </w:tc>
        <w:tc>
          <w:tcPr>
            <w:tcW w:w="1578" w:type="dxa"/>
            <w:tcBorders>
              <w:bottom w:val="single" w:sz="8" w:space="0" w:color="000000"/>
            </w:tcBorders>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Caregiver</w:t>
            </w:r>
          </w:p>
        </w:tc>
        <w:tc>
          <w:tcPr>
            <w:tcW w:w="1041" w:type="dxa"/>
            <w:tcBorders>
              <w:bottom w:val="single" w:sz="8" w:space="0" w:color="000000"/>
            </w:tcBorders>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Interview</w:t>
            </w:r>
          </w:p>
        </w:tc>
        <w:tc>
          <w:tcPr>
            <w:tcW w:w="1760" w:type="dxa"/>
            <w:tcBorders>
              <w:bottom w:val="single" w:sz="8" w:space="0" w:color="000000"/>
            </w:tcBorders>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Intake and every 6 months thereafter if child has IEP</w:t>
            </w:r>
          </w:p>
        </w:tc>
      </w:tr>
      <w:tr w:rsidR="00EB32B4" w:rsidRPr="00183906" w:rsidTr="00815727">
        <w:trPr>
          <w:cantSplit/>
        </w:trPr>
        <w:tc>
          <w:tcPr>
            <w:tcW w:w="2131" w:type="dxa"/>
            <w:tcBorders>
              <w:bottom w:val="single" w:sz="8" w:space="0" w:color="000000"/>
            </w:tcBorders>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School Administrator Questionnaire (SAQ)</w:t>
            </w:r>
          </w:p>
        </w:tc>
        <w:tc>
          <w:tcPr>
            <w:tcW w:w="2970" w:type="dxa"/>
            <w:tcBorders>
              <w:bottom w:val="single" w:sz="8" w:space="0" w:color="000000"/>
            </w:tcBorders>
          </w:tcPr>
          <w:p w:rsidR="00EB32B4" w:rsidRPr="00183906" w:rsidRDefault="00EB32B4" w:rsidP="00EB32B4">
            <w:pPr>
              <w:numPr>
                <w:ilvl w:val="0"/>
                <w:numId w:val="7"/>
              </w:numPr>
              <w:tabs>
                <w:tab w:val="left" w:pos="-3362"/>
                <w:tab w:val="left" w:pos="-1440"/>
                <w:tab w:val="left" w:pos="-720"/>
                <w:tab w:val="left" w:pos="0"/>
                <w:tab w:val="left" w:pos="2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rPr>
            </w:pPr>
            <w:r w:rsidRPr="00183906">
              <w:rPr>
                <w:rFonts w:ascii="Arial Narrow" w:hAnsi="Arial Narrow" w:cs="Arial"/>
                <w:sz w:val="20"/>
                <w:szCs w:val="20"/>
              </w:rPr>
              <w:t>Quality and availability of mental health services in schools</w:t>
            </w:r>
          </w:p>
        </w:tc>
        <w:tc>
          <w:tcPr>
            <w:tcW w:w="1578" w:type="dxa"/>
            <w:tcBorders>
              <w:bottom w:val="single" w:sz="8" w:space="0" w:color="000000"/>
            </w:tcBorders>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 xml:space="preserve">School administrator </w:t>
            </w:r>
          </w:p>
        </w:tc>
        <w:tc>
          <w:tcPr>
            <w:tcW w:w="1041" w:type="dxa"/>
            <w:tcBorders>
              <w:bottom w:val="single" w:sz="8" w:space="0" w:color="000000"/>
            </w:tcBorders>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Interview</w:t>
            </w:r>
          </w:p>
        </w:tc>
        <w:tc>
          <w:tcPr>
            <w:tcW w:w="1760" w:type="dxa"/>
            <w:tcBorders>
              <w:bottom w:val="single" w:sz="8" w:space="0" w:color="000000"/>
            </w:tcBorders>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p>
        </w:tc>
      </w:tr>
      <w:tr w:rsidR="00EB32B4" w:rsidRPr="00183906" w:rsidTr="00815727">
        <w:trPr>
          <w:cantSplit/>
        </w:trPr>
        <w:tc>
          <w:tcPr>
            <w:tcW w:w="2131" w:type="dxa"/>
            <w:tcBorders>
              <w:bottom w:val="single" w:sz="8" w:space="0" w:color="000000"/>
            </w:tcBorders>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Court Representative Questionnaire (CRQ)</w:t>
            </w:r>
          </w:p>
        </w:tc>
        <w:tc>
          <w:tcPr>
            <w:tcW w:w="2970" w:type="dxa"/>
            <w:tcBorders>
              <w:bottom w:val="single" w:sz="8" w:space="0" w:color="000000"/>
            </w:tcBorders>
          </w:tcPr>
          <w:p w:rsidR="00EB32B4" w:rsidRPr="00183906" w:rsidRDefault="00EB32B4" w:rsidP="00EB32B4">
            <w:pPr>
              <w:numPr>
                <w:ilvl w:val="0"/>
                <w:numId w:val="7"/>
              </w:numPr>
              <w:tabs>
                <w:tab w:val="left" w:pos="-3362"/>
                <w:tab w:val="left" w:pos="-1440"/>
                <w:tab w:val="left" w:pos="-720"/>
                <w:tab w:val="left" w:pos="0"/>
                <w:tab w:val="left" w:pos="2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rPr>
            </w:pPr>
            <w:r w:rsidRPr="00183906">
              <w:rPr>
                <w:rFonts w:ascii="Arial Narrow" w:hAnsi="Arial Narrow" w:cs="Arial"/>
                <w:sz w:val="20"/>
                <w:szCs w:val="20"/>
              </w:rPr>
              <w:t>Service referral</w:t>
            </w:r>
          </w:p>
          <w:p w:rsidR="00EB32B4" w:rsidRPr="00183906" w:rsidRDefault="00EB32B4" w:rsidP="00EB32B4">
            <w:pPr>
              <w:numPr>
                <w:ilvl w:val="0"/>
                <w:numId w:val="7"/>
              </w:numPr>
              <w:tabs>
                <w:tab w:val="left" w:pos="-3362"/>
                <w:tab w:val="left" w:pos="-1440"/>
                <w:tab w:val="left" w:pos="-720"/>
                <w:tab w:val="left" w:pos="0"/>
                <w:tab w:val="left" w:pos="2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rPr>
            </w:pPr>
            <w:r w:rsidRPr="00183906">
              <w:rPr>
                <w:rFonts w:ascii="Arial Narrow" w:hAnsi="Arial Narrow" w:cs="Arial"/>
                <w:sz w:val="20"/>
                <w:szCs w:val="20"/>
              </w:rPr>
              <w:t>Completion of court-ordered activities</w:t>
            </w:r>
          </w:p>
          <w:p w:rsidR="00EB32B4" w:rsidRPr="00183906" w:rsidRDefault="00EB32B4" w:rsidP="00EB32B4">
            <w:pPr>
              <w:numPr>
                <w:ilvl w:val="0"/>
                <w:numId w:val="7"/>
              </w:numPr>
              <w:tabs>
                <w:tab w:val="left" w:pos="-3362"/>
                <w:tab w:val="left" w:pos="-1440"/>
                <w:tab w:val="left" w:pos="-720"/>
                <w:tab w:val="left" w:pos="0"/>
                <w:tab w:val="left" w:pos="2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rPr>
            </w:pPr>
            <w:r w:rsidRPr="00183906">
              <w:rPr>
                <w:rFonts w:ascii="Arial Narrow" w:hAnsi="Arial Narrow" w:cs="Arial"/>
                <w:sz w:val="20"/>
                <w:szCs w:val="20"/>
              </w:rPr>
              <w:t>Arrests</w:t>
            </w:r>
          </w:p>
          <w:p w:rsidR="00EB32B4" w:rsidRPr="00183906" w:rsidRDefault="00EB32B4" w:rsidP="00EB32B4">
            <w:pPr>
              <w:numPr>
                <w:ilvl w:val="0"/>
                <w:numId w:val="7"/>
              </w:numPr>
              <w:tabs>
                <w:tab w:val="left" w:pos="-3362"/>
                <w:tab w:val="left" w:pos="-1440"/>
                <w:tab w:val="left" w:pos="-720"/>
                <w:tab w:val="left" w:pos="0"/>
                <w:tab w:val="left" w:pos="2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rPr>
            </w:pPr>
            <w:r w:rsidRPr="00183906">
              <w:rPr>
                <w:rFonts w:ascii="Arial Narrow" w:hAnsi="Arial Narrow" w:cs="Arial"/>
                <w:sz w:val="20"/>
                <w:szCs w:val="20"/>
              </w:rPr>
              <w:t xml:space="preserve">Court appearances </w:t>
            </w:r>
          </w:p>
        </w:tc>
        <w:tc>
          <w:tcPr>
            <w:tcW w:w="1578" w:type="dxa"/>
            <w:tcBorders>
              <w:bottom w:val="single" w:sz="8" w:space="0" w:color="000000"/>
            </w:tcBorders>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Court representative</w:t>
            </w:r>
          </w:p>
        </w:tc>
        <w:tc>
          <w:tcPr>
            <w:tcW w:w="1041" w:type="dxa"/>
            <w:tcBorders>
              <w:bottom w:val="single" w:sz="8" w:space="0" w:color="000000"/>
            </w:tcBorders>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 xml:space="preserve">Interview </w:t>
            </w:r>
          </w:p>
        </w:tc>
        <w:tc>
          <w:tcPr>
            <w:tcW w:w="1760" w:type="dxa"/>
            <w:tcBorders>
              <w:bottom w:val="single" w:sz="8" w:space="0" w:color="000000"/>
            </w:tcBorders>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p>
        </w:tc>
      </w:tr>
      <w:tr w:rsidR="00EB32B4" w:rsidRPr="00183906" w:rsidTr="00815727">
        <w:trPr>
          <w:cantSplit/>
          <w:trHeight w:val="63"/>
        </w:trPr>
        <w:tc>
          <w:tcPr>
            <w:tcW w:w="9480" w:type="dxa"/>
            <w:gridSpan w:val="5"/>
            <w:shd w:val="clear" w:color="000000" w:fill="D9D9D9"/>
            <w:vAlign w:val="center"/>
          </w:tcPr>
          <w:p w:rsidR="00EB32B4" w:rsidRPr="00183906" w:rsidRDefault="00EB32B4" w:rsidP="00E12B60">
            <w:pPr>
              <w:keepNext/>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b/>
                <w:bCs/>
                <w:i/>
                <w:iCs/>
                <w:sz w:val="20"/>
                <w:szCs w:val="20"/>
              </w:rPr>
              <w:t xml:space="preserve">Services and Costs Study (all sites; caregivers: all enrolled in the Child and Family Outcome Study) </w:t>
            </w:r>
          </w:p>
        </w:tc>
      </w:tr>
      <w:tr w:rsidR="00EB32B4" w:rsidRPr="00183906" w:rsidTr="00815727">
        <w:trPr>
          <w:cantSplit/>
          <w:trHeight w:val="1824"/>
        </w:trPr>
        <w:tc>
          <w:tcPr>
            <w:tcW w:w="2131" w:type="dxa"/>
            <w:tcBorders>
              <w:bottom w:val="single" w:sz="8" w:space="0" w:color="000000"/>
            </w:tcBorders>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lang w:val="fr-FR"/>
              </w:rPr>
            </w:pPr>
            <w:r w:rsidRPr="00183906">
              <w:rPr>
                <w:rFonts w:ascii="Arial Narrow" w:hAnsi="Arial Narrow" w:cs="Arial"/>
                <w:sz w:val="20"/>
                <w:szCs w:val="20"/>
                <w:lang w:val="fr-FR"/>
              </w:rPr>
              <w:t>Management Information Systems (MIS)</w:t>
            </w:r>
          </w:p>
        </w:tc>
        <w:tc>
          <w:tcPr>
            <w:tcW w:w="2970" w:type="dxa"/>
            <w:tcBorders>
              <w:bottom w:val="single" w:sz="8" w:space="0" w:color="000000"/>
            </w:tcBorders>
          </w:tcPr>
          <w:p w:rsidR="00EB32B4" w:rsidRPr="00183906" w:rsidRDefault="00EB32B4" w:rsidP="00EB32B4">
            <w:pPr>
              <w:numPr>
                <w:ilvl w:val="0"/>
                <w:numId w:val="54"/>
              </w:numPr>
              <w:tabs>
                <w:tab w:val="clear" w:pos="360"/>
                <w:tab w:val="left" w:pos="-3362"/>
                <w:tab w:val="left" w:pos="-1440"/>
                <w:tab w:val="left" w:pos="-720"/>
                <w:tab w:val="left" w:pos="0"/>
                <w:tab w:val="left" w:pos="261"/>
                <w:tab w:val="num" w:pos="2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99" w:hanging="299"/>
              <w:rPr>
                <w:rFonts w:ascii="Arial Narrow" w:hAnsi="Arial Narrow" w:cs="Arial"/>
                <w:sz w:val="20"/>
                <w:szCs w:val="20"/>
              </w:rPr>
            </w:pPr>
            <w:r w:rsidRPr="00183906">
              <w:rPr>
                <w:rFonts w:ascii="Arial Narrow" w:hAnsi="Arial Narrow" w:cs="Arial"/>
                <w:sz w:val="20"/>
                <w:szCs w:val="20"/>
              </w:rPr>
              <w:t>Previous service history</w:t>
            </w:r>
          </w:p>
          <w:p w:rsidR="00EB32B4" w:rsidRPr="00183906" w:rsidRDefault="00EB32B4" w:rsidP="00EB32B4">
            <w:pPr>
              <w:numPr>
                <w:ilvl w:val="0"/>
                <w:numId w:val="54"/>
              </w:numPr>
              <w:tabs>
                <w:tab w:val="clear" w:pos="360"/>
                <w:tab w:val="left" w:pos="-3362"/>
                <w:tab w:val="left" w:pos="-1440"/>
                <w:tab w:val="left" w:pos="-720"/>
                <w:tab w:val="left" w:pos="0"/>
                <w:tab w:val="left" w:pos="261"/>
                <w:tab w:val="num" w:pos="2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99" w:hanging="299"/>
              <w:rPr>
                <w:rFonts w:ascii="Arial Narrow" w:hAnsi="Arial Narrow" w:cs="Arial"/>
                <w:sz w:val="20"/>
                <w:szCs w:val="20"/>
              </w:rPr>
            </w:pPr>
            <w:r w:rsidRPr="00183906">
              <w:rPr>
                <w:rFonts w:ascii="Arial Narrow" w:hAnsi="Arial Narrow" w:cs="Arial"/>
                <w:sz w:val="20"/>
                <w:szCs w:val="20"/>
              </w:rPr>
              <w:t>Service setting and type</w:t>
            </w:r>
          </w:p>
          <w:p w:rsidR="00EB32B4" w:rsidRPr="00183906" w:rsidRDefault="00EB32B4" w:rsidP="00EB32B4">
            <w:pPr>
              <w:numPr>
                <w:ilvl w:val="0"/>
                <w:numId w:val="54"/>
              </w:numPr>
              <w:tabs>
                <w:tab w:val="clear" w:pos="360"/>
                <w:tab w:val="left" w:pos="-3362"/>
                <w:tab w:val="left" w:pos="-1440"/>
                <w:tab w:val="left" w:pos="-720"/>
                <w:tab w:val="left" w:pos="0"/>
                <w:tab w:val="left" w:pos="261"/>
                <w:tab w:val="num" w:pos="2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99" w:hanging="299"/>
              <w:rPr>
                <w:rFonts w:ascii="Arial Narrow" w:hAnsi="Arial Narrow" w:cs="Arial"/>
                <w:sz w:val="20"/>
                <w:szCs w:val="20"/>
              </w:rPr>
            </w:pPr>
            <w:r w:rsidRPr="00183906">
              <w:rPr>
                <w:rFonts w:ascii="Arial Narrow" w:hAnsi="Arial Narrow" w:cs="Arial"/>
                <w:sz w:val="20"/>
                <w:szCs w:val="20"/>
              </w:rPr>
              <w:t>Level of restrictiveness</w:t>
            </w:r>
          </w:p>
          <w:p w:rsidR="00EB32B4" w:rsidRPr="00183906" w:rsidRDefault="00EB32B4" w:rsidP="00EB32B4">
            <w:pPr>
              <w:numPr>
                <w:ilvl w:val="0"/>
                <w:numId w:val="54"/>
              </w:numPr>
              <w:tabs>
                <w:tab w:val="clear" w:pos="360"/>
                <w:tab w:val="left" w:pos="-3362"/>
                <w:tab w:val="left" w:pos="-1440"/>
                <w:tab w:val="left" w:pos="-720"/>
                <w:tab w:val="left" w:pos="0"/>
                <w:tab w:val="left" w:pos="261"/>
                <w:tab w:val="num" w:pos="2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99" w:hanging="299"/>
              <w:rPr>
                <w:rFonts w:ascii="Arial Narrow" w:hAnsi="Arial Narrow" w:cs="Arial"/>
                <w:sz w:val="20"/>
                <w:szCs w:val="20"/>
              </w:rPr>
            </w:pPr>
            <w:r w:rsidRPr="00183906">
              <w:rPr>
                <w:rFonts w:ascii="Arial Narrow" w:hAnsi="Arial Narrow" w:cs="Arial"/>
                <w:sz w:val="20"/>
                <w:szCs w:val="20"/>
              </w:rPr>
              <w:t>Mix of services</w:t>
            </w:r>
          </w:p>
          <w:p w:rsidR="00EB32B4" w:rsidRPr="00183906" w:rsidRDefault="00EB32B4" w:rsidP="00EB32B4">
            <w:pPr>
              <w:numPr>
                <w:ilvl w:val="0"/>
                <w:numId w:val="54"/>
              </w:numPr>
              <w:tabs>
                <w:tab w:val="clear" w:pos="360"/>
                <w:tab w:val="left" w:pos="-3362"/>
                <w:tab w:val="left" w:pos="-1440"/>
                <w:tab w:val="left" w:pos="-720"/>
                <w:tab w:val="left" w:pos="0"/>
                <w:tab w:val="left" w:pos="261"/>
                <w:tab w:val="num" w:pos="2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99" w:hanging="299"/>
              <w:rPr>
                <w:rFonts w:ascii="Arial Narrow" w:hAnsi="Arial Narrow" w:cs="Arial"/>
                <w:sz w:val="20"/>
                <w:szCs w:val="20"/>
              </w:rPr>
            </w:pPr>
            <w:r w:rsidRPr="00183906">
              <w:rPr>
                <w:rFonts w:ascii="Arial Narrow" w:hAnsi="Arial Narrow" w:cs="Arial"/>
                <w:sz w:val="20"/>
                <w:szCs w:val="20"/>
              </w:rPr>
              <w:t>Amount and duration</w:t>
            </w:r>
          </w:p>
          <w:p w:rsidR="00EB32B4" w:rsidRPr="00183906" w:rsidRDefault="00EB32B4" w:rsidP="00EB32B4">
            <w:pPr>
              <w:numPr>
                <w:ilvl w:val="0"/>
                <w:numId w:val="54"/>
              </w:numPr>
              <w:tabs>
                <w:tab w:val="clear" w:pos="360"/>
                <w:tab w:val="left" w:pos="-3362"/>
                <w:tab w:val="left" w:pos="-1440"/>
                <w:tab w:val="left" w:pos="-720"/>
                <w:tab w:val="left" w:pos="0"/>
                <w:tab w:val="left" w:pos="261"/>
                <w:tab w:val="num" w:pos="2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99" w:hanging="299"/>
              <w:rPr>
                <w:rFonts w:ascii="Arial Narrow" w:hAnsi="Arial Narrow" w:cs="Arial"/>
                <w:sz w:val="20"/>
                <w:szCs w:val="20"/>
              </w:rPr>
            </w:pPr>
            <w:r w:rsidRPr="00183906">
              <w:rPr>
                <w:rFonts w:ascii="Arial Narrow" w:hAnsi="Arial Narrow" w:cs="Arial"/>
                <w:sz w:val="20"/>
                <w:szCs w:val="20"/>
              </w:rPr>
              <w:t>Continuity of care</w:t>
            </w:r>
          </w:p>
          <w:p w:rsidR="00EB32B4" w:rsidRPr="00183906" w:rsidRDefault="00EB32B4" w:rsidP="00EB32B4">
            <w:pPr>
              <w:numPr>
                <w:ilvl w:val="0"/>
                <w:numId w:val="54"/>
              </w:numPr>
              <w:tabs>
                <w:tab w:val="clear" w:pos="360"/>
                <w:tab w:val="left" w:pos="-3362"/>
                <w:tab w:val="left" w:pos="-1440"/>
                <w:tab w:val="left" w:pos="-720"/>
                <w:tab w:val="left" w:pos="0"/>
                <w:tab w:val="left" w:pos="261"/>
                <w:tab w:val="num" w:pos="2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99" w:hanging="299"/>
              <w:rPr>
                <w:rFonts w:ascii="Arial Narrow" w:hAnsi="Arial Narrow" w:cs="Arial"/>
                <w:sz w:val="20"/>
                <w:szCs w:val="20"/>
              </w:rPr>
            </w:pPr>
            <w:r w:rsidRPr="00183906">
              <w:rPr>
                <w:rFonts w:ascii="Arial Narrow" w:hAnsi="Arial Narrow" w:cs="Arial"/>
                <w:sz w:val="20"/>
                <w:szCs w:val="20"/>
              </w:rPr>
              <w:t>Service costs</w:t>
            </w:r>
          </w:p>
          <w:p w:rsidR="00EB32B4" w:rsidRPr="00183906" w:rsidRDefault="00EB32B4" w:rsidP="00EB32B4">
            <w:pPr>
              <w:numPr>
                <w:ilvl w:val="0"/>
                <w:numId w:val="54"/>
              </w:numPr>
              <w:tabs>
                <w:tab w:val="clear" w:pos="360"/>
                <w:tab w:val="left" w:pos="-3362"/>
                <w:tab w:val="left" w:pos="-1440"/>
                <w:tab w:val="left" w:pos="-720"/>
                <w:tab w:val="left" w:pos="0"/>
                <w:tab w:val="left" w:pos="261"/>
                <w:tab w:val="num" w:pos="2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99" w:hanging="299"/>
              <w:rPr>
                <w:rFonts w:ascii="Arial Narrow" w:hAnsi="Arial Narrow" w:cs="Arial"/>
                <w:sz w:val="20"/>
                <w:szCs w:val="20"/>
              </w:rPr>
            </w:pPr>
            <w:r w:rsidRPr="00183906">
              <w:rPr>
                <w:rFonts w:ascii="Arial Narrow" w:hAnsi="Arial Narrow" w:cs="Arial"/>
                <w:sz w:val="20"/>
                <w:szCs w:val="20"/>
              </w:rPr>
              <w:t>Funding sources &amp; third party reimbursements</w:t>
            </w:r>
          </w:p>
        </w:tc>
        <w:tc>
          <w:tcPr>
            <w:tcW w:w="1578" w:type="dxa"/>
            <w:tcBorders>
              <w:bottom w:val="single" w:sz="8" w:space="0" w:color="000000"/>
            </w:tcBorders>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MIS systems maintained by State and local agencies</w:t>
            </w:r>
          </w:p>
        </w:tc>
        <w:tc>
          <w:tcPr>
            <w:tcW w:w="1041" w:type="dxa"/>
            <w:tcBorders>
              <w:bottom w:val="single" w:sz="8" w:space="0" w:color="000000"/>
            </w:tcBorders>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Data abstraction</w:t>
            </w:r>
          </w:p>
        </w:tc>
        <w:tc>
          <w:tcPr>
            <w:tcW w:w="1760" w:type="dxa"/>
            <w:tcBorders>
              <w:bottom w:val="single" w:sz="8" w:space="0" w:color="000000"/>
            </w:tcBorders>
          </w:tcPr>
          <w:p w:rsidR="00EB32B4" w:rsidRPr="00183906" w:rsidRDefault="00EB32B4" w:rsidP="00815727">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Continuously; data transmitted at regular intervals</w:t>
            </w:r>
          </w:p>
        </w:tc>
      </w:tr>
    </w:tbl>
    <w:p w:rsidR="00EB32B4" w:rsidRPr="00183906" w:rsidRDefault="00EB32B4" w:rsidP="00EB32B4">
      <w:pPr>
        <w:tabs>
          <w:tab w:val="left" w:pos="-108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majorhead"/>
          <w:rFonts w:ascii="Times New Roman" w:hAnsi="Times New Roman" w:cs="Times New Roman"/>
          <w:sz w:val="24"/>
          <w:szCs w:val="24"/>
        </w:rPr>
      </w:pPr>
    </w:p>
    <w:p w:rsidR="00EB32B4" w:rsidRPr="00183906" w:rsidRDefault="00EB32B4" w:rsidP="00EB32B4">
      <w:pPr>
        <w:tabs>
          <w:tab w:val="left" w:pos="-108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majorhead"/>
          <w:rFonts w:ascii="Times New Roman" w:hAnsi="Times New Roman" w:cs="Times New Roman"/>
          <w:sz w:val="24"/>
          <w:szCs w:val="24"/>
        </w:rPr>
      </w:pPr>
    </w:p>
    <w:p w:rsidR="00EB32B4" w:rsidRPr="00183906" w:rsidRDefault="00EB32B4" w:rsidP="00EB32B4">
      <w:pPr>
        <w:keepNext/>
        <w:tabs>
          <w:tab w:val="left" w:pos="-108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rPr>
          <w:rStyle w:val="majorhead"/>
        </w:rPr>
        <w:t xml:space="preserve">3. METHODS TO MAXIMIZE RESPONSE RATES </w:t>
      </w:r>
    </w:p>
    <w:p w:rsidR="00EB32B4" w:rsidRPr="00183906" w:rsidRDefault="00EB32B4" w:rsidP="00EB32B4">
      <w:pPr>
        <w:keepNext/>
        <w:tabs>
          <w:tab w:val="left" w:pos="-108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0531A" w:rsidRDefault="00D0531A" w:rsidP="00D0531A">
      <w:pPr>
        <w:tabs>
          <w:tab w:val="left" w:pos="-108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retention of participants in multi-site, longitudinal studies is a critical concern for many program evaluators. A distinctive feature of longitudinal studies is that loss of study participants tends to accumulate over time as further data collection waves are conducted.  Non-response in longitudinal studies may occur in a number of ways and can display different patterns. For example, if a participant fails to complete (or skips) certain items in a data collection instrument then this is referred to as item non-response. When data are missing for subsequent waves due to loss of a participant this occurrence is referred to as unit non-response (or attrition). Some participants may skip one wave of a longitudinal study but may return in a subsequent wave of data collection; this occurrence of non-response is known as wave non-response. Participant attrition, particularly differential attrition in randomized or quasi-experimental designs, plagues many longitudinal research studies. High rates of participant attrition compromise the ability of evaluators to accurately report outcomes of longitudinal research in two major areas. First, the ability of evaluators to estimate the amount of change over time can be compromised when participants are lost to follow-up at different rates. The estimate of the amount of change may be over- or under-estimated depending on the remaining participants’ outcomes and not the result of the impact of the intervention. Second, if participant attrition has changed the composition of the study population substantially over time, the outcomes may not be generalizable to other similar populations outside the longitudinal research. High retention of participants enables the accurate measurement of outcomes and is critical for minimizing the bias that can result from missing data. Participants’ loss during follow- up can potentially bias the results of analysis because of differences between those who dropped out and those who continue, reduce overall sample size, and decrease statistical power in estimating significance of changes over time.</w:t>
      </w:r>
    </w:p>
    <w:p w:rsidR="00D0531A" w:rsidRDefault="00D0531A" w:rsidP="00D0531A">
      <w:pPr>
        <w:tabs>
          <w:tab w:val="left" w:pos="-108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D0531A" w:rsidRDefault="00D0531A" w:rsidP="00D0531A">
      <w:pPr>
        <w:tabs>
          <w:tab w:val="left" w:pos="-108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Nation</w:t>
      </w:r>
      <w:r w:rsidR="00713E72">
        <w:t>al</w:t>
      </w:r>
      <w:r>
        <w:t xml:space="preserve"> evaluation staff members </w:t>
      </w:r>
      <w:r w:rsidR="00713E72">
        <w:t xml:space="preserve">recently </w:t>
      </w:r>
      <w:r>
        <w:t xml:space="preserve">examined the factors associated with retention of children and youth (and their families) in the longitudinal </w:t>
      </w:r>
      <w:r w:rsidR="0032303C" w:rsidRPr="00183906">
        <w:t>Child and Family Outcome Study</w:t>
      </w:r>
      <w:r>
        <w:t xml:space="preserve">. Data from the </w:t>
      </w:r>
      <w:r w:rsidR="0032303C" w:rsidRPr="00183906">
        <w:t>Child and Family Outcome Study</w:t>
      </w:r>
      <w:r>
        <w:t xml:space="preserve">, as well as site-level information on communities participating in the evaluation, </w:t>
      </w:r>
      <w:r w:rsidR="00713E72">
        <w:t>were</w:t>
      </w:r>
      <w:r>
        <w:t xml:space="preserve"> used to investigate predictors of retention in th</w:t>
      </w:r>
      <w:r w:rsidR="0032303C">
        <w:t>is</w:t>
      </w:r>
      <w:r>
        <w:t xml:space="preserve"> </w:t>
      </w:r>
      <w:r w:rsidR="0032303C">
        <w:t>s</w:t>
      </w:r>
      <w:r w:rsidR="0032303C" w:rsidRPr="00183906">
        <w:t>tudy</w:t>
      </w:r>
      <w:r w:rsidR="0032303C" w:rsidDel="0032303C">
        <w:t xml:space="preserve"> </w:t>
      </w:r>
      <w:r>
        <w:t xml:space="preserve">at 6, 12, 18, and 24 months in a 3-level hierarchical linear model. In particular, the following areas were examined for their impact on retaining study participants: 1) how characteristics of the study participants affect retention; 2) how staffing characteristics influence the ability to follow study participants over time; and 3) the effects of incentives on participant retention. Missing data patterns and the steps taken to impute missing data also were examined. The findings of this study will soon be submitted to the </w:t>
      </w:r>
      <w:r>
        <w:rPr>
          <w:i/>
        </w:rPr>
        <w:t>American Journal of Evaluation</w:t>
      </w:r>
      <w:r>
        <w:t>. In brief, specific findings indicated that behavioral and emotional problems at intake, referral source, proportion of total staff devoted to interviewers, and total amount of incentive paid out at baseline (but not incentive amounts offered per wave for subsequent waves) influenced retention of participants. In addition, significant random effects at both level-2 and level-3 indicated that retention varied significantly between communities and among children even after controlling for child and family characteristics.</w:t>
      </w:r>
    </w:p>
    <w:p w:rsidR="00D0531A" w:rsidRDefault="00D0531A" w:rsidP="00D0531A">
      <w:pPr>
        <w:tabs>
          <w:tab w:val="left" w:pos="-108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tabs>
          <w:tab w:val="left" w:pos="-108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 xml:space="preserve">To maximize the response rate </w:t>
      </w:r>
      <w:r w:rsidR="00CB0CC8">
        <w:t xml:space="preserve">and reduce non-response bias </w:t>
      </w:r>
      <w:r w:rsidRPr="00183906">
        <w:t>for all data collection efforts, a number of steps will be taken:</w:t>
      </w:r>
    </w:p>
    <w:p w:rsidR="00EB32B4" w:rsidRPr="00183906" w:rsidRDefault="00EB32B4" w:rsidP="00EB32B4">
      <w:pPr>
        <w:tabs>
          <w:tab w:val="left" w:pos="-108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pStyle w:val="Level1"/>
        <w:widowControl/>
        <w:numPr>
          <w:ilvl w:val="0"/>
          <w:numId w:val="0"/>
        </w:numPr>
        <w:tabs>
          <w:tab w:val="left" w:pos="-1080"/>
          <w:tab w:val="left" w:pos="-720"/>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 xml:space="preserve">The National Evaluator will continue to take an active role providing technical assistance and support to the </w:t>
      </w:r>
      <w:r w:rsidR="008F76DF" w:rsidRPr="00183906">
        <w:t>CA awardee</w:t>
      </w:r>
      <w:r w:rsidRPr="00183906">
        <w:t xml:space="preserve"> sites. This will be done by providing: (1) a detailed Data Collection Procedures Manual; (2) an initial training on evaluation protocols; (3) evaluation workshops at semi-annual national meetings and through Webinars; (4) one-on-one contact with national evaluation liaisons; (5) regular teleconferences and site visits throughout the evaluation period; (6) forums for cross-community facilitated discussions; (7) reading materials; and (8) additional guidance and information, as questions arise. In addition, resources to assure that site evaluators are aware when an interview is due for completion will be provided in the form of a Tracking System in Microsoft Access specific to this evaluation, and reminder e-mails generated by the Internet-based data collection system to eliminate the need for site-level duplication of effort and expense in the design of local tracking materials.</w:t>
      </w:r>
    </w:p>
    <w:p w:rsidR="00EB32B4" w:rsidRPr="00183906" w:rsidRDefault="00EB32B4" w:rsidP="00EB32B4">
      <w:pPr>
        <w:pStyle w:val="Level1"/>
        <w:widowControl/>
        <w:numPr>
          <w:ilvl w:val="0"/>
          <w:numId w:val="0"/>
        </w:numPr>
        <w:tabs>
          <w:tab w:val="left" w:pos="-1080"/>
          <w:tab w:val="left" w:pos="-720"/>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pStyle w:val="Level1"/>
        <w:widowControl/>
        <w:numPr>
          <w:ilvl w:val="0"/>
          <w:numId w:val="0"/>
        </w:numPr>
        <w:tabs>
          <w:tab w:val="left" w:pos="-1080"/>
          <w:tab w:val="left" w:pos="-720"/>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 xml:space="preserve">Additionally, the National Evaluator will provide mechanisms for sites to communicate with the National Evaluator and other sites. This will be done by provision of an Internet-based listserv for facilitating communication about training and technical assistance regarding evaluation implementation and utilization. The listserv allows site evaluators to communicate with the National Evaluator and each other through group e-mail. Any e-mail message sent to the listserv is automatically distributed to all site evaluators. The listserv is run at no cost to site evaluators. </w:t>
      </w:r>
    </w:p>
    <w:p w:rsidR="00EB32B4" w:rsidRPr="00183906" w:rsidRDefault="00EB32B4" w:rsidP="00EB32B4">
      <w:pPr>
        <w:tabs>
          <w:tab w:val="left" w:pos="-1080"/>
          <w:tab w:val="left" w:pos="-720"/>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tabs>
          <w:tab w:val="left" w:pos="-1080"/>
          <w:tab w:val="left" w:pos="-720"/>
          <w:tab w:val="left" w:pos="0"/>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 xml:space="preserve">Special efforts around training in communities with smaller service populations will also be conducted to ensure that as many people as possible from the target population are enrolled and that site staff are familiar with methods for maximizing response rates. The National Evaluator will encourage these sites to keep in frequent contact with study participants to update telephone numbers and addresses and to create program branding and materials for the site to engage families. As well, the National Evaluator will provide these sites with contact information for staff from other sites that have had high response rates and will assist them in applying strategies that have been used successfully in other communities. </w:t>
      </w:r>
    </w:p>
    <w:p w:rsidR="00EB32B4" w:rsidRPr="00183906" w:rsidRDefault="00EB32B4" w:rsidP="00EB32B4">
      <w:pPr>
        <w:tabs>
          <w:tab w:val="left" w:pos="-1080"/>
          <w:tab w:val="left" w:pos="-720"/>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pStyle w:val="Level1"/>
        <w:widowControl/>
        <w:numPr>
          <w:ilvl w:val="0"/>
          <w:numId w:val="0"/>
        </w:numPr>
        <w:tabs>
          <w:tab w:val="left" w:pos="-1080"/>
          <w:tab w:val="left" w:pos="-720"/>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To help ensure that data are being collected regularly and in keeping with national evaluation standards, the data collection staff at the local sites will continue to work closely with local providers, staff from various agencies, and evaluation staff. These contacts will inform the evaluation implementation and data collection procedures, and address any questions or concerns of the participating providers or agencies. As well, local parent groups will be enlisted to encourage the cooperation of families in providing child and family information.</w:t>
      </w:r>
    </w:p>
    <w:p w:rsidR="00EB32B4" w:rsidRPr="00183906" w:rsidRDefault="00EB32B4" w:rsidP="00EB32B4">
      <w:pPr>
        <w:tabs>
          <w:tab w:val="left" w:pos="-1080"/>
          <w:tab w:val="left" w:pos="-720"/>
          <w:tab w:val="left" w:pos="0"/>
          <w:tab w:val="left" w:pos="9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tabs>
          <w:tab w:val="left" w:pos="-1080"/>
          <w:tab w:val="left" w:pos="-720"/>
          <w:tab w:val="left" w:pos="0"/>
          <w:tab w:val="left" w:pos="9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Following from the national evaluation standards, information will be collected from participants in the Child and Family Outcome Study to facilitate contacting them in the future. This will include the names, phone numbers, and addresses of close friends and family members who are likely to always know where the participants are if they move. At the time of follow-up data collection, staff will attempt to contact respondents at different times of the day and week using a variety of methods (e.g., phone calls, mailed postcards). This will continue until the determination is made that a family has refused further participation or cannot be found. Efforts to contact respondents for follow-up data collection will begin by 1 month before the follow-up interview is due. Other efforts to increase the response rate</w:t>
      </w:r>
      <w:r w:rsidR="00CB0CC8">
        <w:t xml:space="preserve"> and reduce non-response bias</w:t>
      </w:r>
      <w:r w:rsidRPr="00183906">
        <w:t xml:space="preserve"> will include:</w:t>
      </w:r>
    </w:p>
    <w:p w:rsidR="00EB32B4" w:rsidRPr="00183906" w:rsidRDefault="00EB32B4" w:rsidP="00EB32B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EB32B4" w:rsidRPr="00183906" w:rsidRDefault="00EB32B4" w:rsidP="00EB32B4">
      <w:pPr>
        <w:numPr>
          <w:ilvl w:val="1"/>
          <w:numId w:val="12"/>
        </w:num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183906">
        <w:t>Providing an incentive payment for completing follow-up interviews;</w:t>
      </w:r>
    </w:p>
    <w:p w:rsidR="00EB32B4" w:rsidRPr="00183906" w:rsidRDefault="00EB32B4" w:rsidP="00EB32B4">
      <w:pPr>
        <w:numPr>
          <w:ilvl w:val="1"/>
          <w:numId w:val="12"/>
        </w:num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183906">
        <w:t>Administering the instruments to children and their parents or caregivers at times and settings of their choice and administering multiple instruments at one time;</w:t>
      </w:r>
    </w:p>
    <w:p w:rsidR="00EB32B4" w:rsidRPr="00183906" w:rsidRDefault="00EB32B4" w:rsidP="00EB32B4">
      <w:pPr>
        <w:numPr>
          <w:ilvl w:val="1"/>
          <w:numId w:val="12"/>
        </w:num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183906">
        <w:t>Developing a close working relationship between the data collection staff and providers at each site to facilitate tracking;</w:t>
      </w:r>
    </w:p>
    <w:p w:rsidR="00EB32B4" w:rsidRPr="00183906" w:rsidRDefault="00EB32B4" w:rsidP="00EB32B4">
      <w:pPr>
        <w:numPr>
          <w:ilvl w:val="1"/>
          <w:numId w:val="12"/>
        </w:num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183906">
        <w:t>Conducting follow-up and informational mailings throughout the study period to maintain contact with study participants;</w:t>
      </w:r>
    </w:p>
    <w:p w:rsidR="00EB32B4" w:rsidRPr="00183906" w:rsidRDefault="00EB32B4" w:rsidP="00EB32B4">
      <w:pPr>
        <w:numPr>
          <w:ilvl w:val="1"/>
          <w:numId w:val="12"/>
        </w:num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183906">
        <w:t>Using a centralized data collection and tracking system involving trained interviewers and at least one person dedicated to the tracking of study participants over time to keep study attrition to a minimum;</w:t>
      </w:r>
    </w:p>
    <w:p w:rsidR="00EB32B4" w:rsidRPr="00183906" w:rsidRDefault="00EB32B4" w:rsidP="00EB32B4">
      <w:pPr>
        <w:numPr>
          <w:ilvl w:val="1"/>
          <w:numId w:val="12"/>
        </w:num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183906">
        <w:t>Employing proven tracking techniques (e.g., request address corrections from the post office for forwarded mail, use Web-based address and telephone searches, employ locator services to search for respondents);</w:t>
      </w:r>
    </w:p>
    <w:p w:rsidR="00EB32B4" w:rsidRPr="00183906" w:rsidRDefault="00EB32B4" w:rsidP="00EB32B4">
      <w:pPr>
        <w:numPr>
          <w:ilvl w:val="1"/>
          <w:numId w:val="12"/>
        </w:num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183906">
        <w:t>Obtaining permission from caregivers for evaluators to contact other agencies for the purpose of getting new addresses and phone numbers if the family has moved since the last interview;</w:t>
      </w:r>
    </w:p>
    <w:p w:rsidR="00EB32B4" w:rsidRPr="00183906" w:rsidRDefault="00EB32B4" w:rsidP="00EB32B4">
      <w:pPr>
        <w:numPr>
          <w:ilvl w:val="1"/>
          <w:numId w:val="12"/>
        </w:num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183906">
        <w:t>Providing sites with useful feedback on data obtained through the evaluation activities that will assist them in planning and service delivery.</w:t>
      </w:r>
    </w:p>
    <w:p w:rsidR="00EB32B4" w:rsidRPr="00183906" w:rsidRDefault="00EB32B4" w:rsidP="00EB32B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183906">
        <w:rPr>
          <w:rStyle w:val="majorhead"/>
        </w:rPr>
        <w:t>4. TESTS OF PROCEDURES</w:t>
      </w:r>
    </w:p>
    <w:p w:rsidR="00EB32B4" w:rsidRPr="00183906" w:rsidRDefault="00EB32B4" w:rsidP="00EB32B4">
      <w:pPr>
        <w:keepNext/>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highlight w:val="yellow"/>
        </w:rPr>
      </w:pPr>
    </w:p>
    <w:p w:rsidR="00EB32B4" w:rsidRPr="00183906" w:rsidRDefault="00EB32B4" w:rsidP="00EB32B4">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 xml:space="preserve">Many instruments planned for Phase VI are standardized instruments that have been tested through use in children’s mental health services research and practice. These include the Child Behavior Checklist (CBCL), the </w:t>
      </w:r>
      <w:r w:rsidRPr="00183906">
        <w:rPr>
          <w:szCs w:val="16"/>
        </w:rPr>
        <w:t>Behavioral and Emotional Rating Scale—Second Edition (BERS–2)</w:t>
      </w:r>
      <w:r w:rsidRPr="00183906">
        <w:t xml:space="preserve">, the Preschool Behavioral and Emotional Rating Scale (PreBERS), the Devereux Early Childhood Assessment (DECA), the Gain Quick–R: Substance Problem Scale (GAIN), the Youth Services Surveys (YSS), the </w:t>
      </w:r>
      <w:r w:rsidRPr="00183906">
        <w:rPr>
          <w:szCs w:val="16"/>
        </w:rPr>
        <w:t>Revised Children’s Manifest Anxiety Scale, Second Edition (RCMAS–2), and the Reynolds Adolescent Depression Scale, Second Edition (RADS–2).</w:t>
      </w:r>
      <w:r w:rsidRPr="00183906">
        <w:t xml:space="preserve"> Selection of measures was based on expert panel reviews, and an assessment of measurement quality as reported in the literature. Decisions about Phase VI instrumentation were made in conjunction with expert reviewers, site representatives, and family members. These consultants are listed in Attachment </w:t>
      </w:r>
      <w:r w:rsidR="00FF220A">
        <w:t>A</w:t>
      </w:r>
      <w:r w:rsidRPr="00183906">
        <w:t>.</w:t>
      </w:r>
    </w:p>
    <w:p w:rsidR="00EB32B4" w:rsidRPr="00183906" w:rsidRDefault="00EB32B4" w:rsidP="00EB32B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In addition to providing input into the selection of standardized instruments, the team of consultants also suggested measures to be removed from the evaluation, and specific items to include in the evaluation (which have been incorporated into the new and revised measures). New and revised measures have been administered to determine burden estimates. Experience and data from previous phases were further used to assess reliability and validity and contributed to the burden estimates.</w:t>
      </w:r>
    </w:p>
    <w:p w:rsidR="00EB32B4" w:rsidRPr="00183906" w:rsidRDefault="00EB32B4" w:rsidP="00EB32B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00EB32B4" w:rsidRPr="00183906" w:rsidRDefault="00EB32B4" w:rsidP="00EB32B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Table 8 below shows currently OMB-approved data collection instruments that the request proposes to continue:</w:t>
      </w:r>
    </w:p>
    <w:p w:rsidR="00EB32B4" w:rsidRPr="00183906" w:rsidRDefault="00EB32B4" w:rsidP="00EB32B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Del="00EA619B" w:rsidRDefault="00EB32B4" w:rsidP="00EB32B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83906">
        <w:rPr>
          <w:b/>
        </w:rPr>
        <w:t>Table 8. Currently OMB-Approved Data Collection: Propose to Continue</w:t>
      </w:r>
    </w:p>
    <w:tbl>
      <w:tblPr>
        <w:tblpPr w:leftFromText="180" w:rightFromText="180" w:vertAnchor="text" w:horzAnchor="margin" w:tblpXSpec="center" w:tblpY="99"/>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0"/>
        <w:gridCol w:w="5110"/>
      </w:tblGrid>
      <w:tr w:rsidR="00EB32B4" w:rsidRPr="00183906" w:rsidTr="00E12B60">
        <w:trPr>
          <w:trHeight w:val="237"/>
        </w:trPr>
        <w:tc>
          <w:tcPr>
            <w:tcW w:w="4656" w:type="dxa"/>
            <w:shd w:val="clear" w:color="auto" w:fill="BFBFBF"/>
          </w:tcPr>
          <w:p w:rsidR="00EB32B4" w:rsidRPr="00183906" w:rsidRDefault="00EB32B4" w:rsidP="00EB32B4">
            <w:pPr>
              <w:numPr>
                <w:ilvl w:val="0"/>
                <w:numId w:val="74"/>
              </w:numPr>
              <w:suppressAutoHyphens/>
              <w:autoSpaceDE w:val="0"/>
              <w:autoSpaceDN w:val="0"/>
              <w:adjustRightInd w:val="0"/>
              <w:spacing w:before="60" w:after="60"/>
              <w:outlineLvl w:val="1"/>
              <w:rPr>
                <w:rFonts w:ascii="Arial" w:hAnsi="Arial" w:cs="Arial"/>
                <w:sz w:val="18"/>
                <w:szCs w:val="18"/>
              </w:rPr>
            </w:pPr>
            <w:r w:rsidRPr="00183906">
              <w:rPr>
                <w:rFonts w:ascii="Arial" w:hAnsi="Arial" w:cs="Arial"/>
                <w:sz w:val="18"/>
                <w:szCs w:val="18"/>
              </w:rPr>
              <w:t>Child Behavior Checklist (CBCL)</w:t>
            </w:r>
          </w:p>
        </w:tc>
        <w:tc>
          <w:tcPr>
            <w:tcW w:w="5619" w:type="dxa"/>
            <w:shd w:val="clear" w:color="auto" w:fill="BFBFBF"/>
          </w:tcPr>
          <w:p w:rsidR="00EB32B4" w:rsidRPr="00183906" w:rsidRDefault="00EB32B4" w:rsidP="00EB32B4">
            <w:pPr>
              <w:numPr>
                <w:ilvl w:val="0"/>
                <w:numId w:val="74"/>
              </w:numPr>
              <w:suppressAutoHyphens/>
              <w:autoSpaceDE w:val="0"/>
              <w:autoSpaceDN w:val="0"/>
              <w:adjustRightInd w:val="0"/>
              <w:spacing w:before="60" w:after="60"/>
              <w:outlineLvl w:val="1"/>
              <w:rPr>
                <w:rFonts w:ascii="Arial" w:hAnsi="Arial" w:cs="Arial"/>
                <w:sz w:val="18"/>
                <w:szCs w:val="18"/>
              </w:rPr>
            </w:pPr>
            <w:r w:rsidRPr="00183906">
              <w:rPr>
                <w:rFonts w:ascii="Arial" w:hAnsi="Arial" w:cs="Arial"/>
                <w:sz w:val="18"/>
                <w:szCs w:val="18"/>
              </w:rPr>
              <w:t>Services and Costs Data Dictionary/Data Entry Application</w:t>
            </w:r>
          </w:p>
        </w:tc>
      </w:tr>
      <w:tr w:rsidR="00EB32B4" w:rsidRPr="00183906" w:rsidTr="00E12B60">
        <w:trPr>
          <w:trHeight w:val="232"/>
        </w:trPr>
        <w:tc>
          <w:tcPr>
            <w:tcW w:w="4656" w:type="dxa"/>
          </w:tcPr>
          <w:p w:rsidR="00EB32B4" w:rsidRPr="00183906" w:rsidRDefault="00EB32B4" w:rsidP="00EB32B4">
            <w:pPr>
              <w:numPr>
                <w:ilvl w:val="0"/>
                <w:numId w:val="74"/>
              </w:numPr>
              <w:suppressAutoHyphens/>
              <w:autoSpaceDE w:val="0"/>
              <w:autoSpaceDN w:val="0"/>
              <w:adjustRightInd w:val="0"/>
              <w:spacing w:before="60" w:after="60"/>
              <w:outlineLvl w:val="1"/>
              <w:rPr>
                <w:rFonts w:ascii="Arial" w:hAnsi="Arial" w:cs="Arial"/>
                <w:sz w:val="18"/>
                <w:szCs w:val="18"/>
              </w:rPr>
            </w:pPr>
            <w:r w:rsidRPr="00183906">
              <w:rPr>
                <w:rFonts w:ascii="Arial" w:hAnsi="Arial" w:cs="Arial"/>
                <w:sz w:val="18"/>
                <w:szCs w:val="18"/>
              </w:rPr>
              <w:t>Behavioral and Emotional Rating Scale—Second Edition (BERS-2)</w:t>
            </w:r>
          </w:p>
        </w:tc>
        <w:tc>
          <w:tcPr>
            <w:tcW w:w="5619" w:type="dxa"/>
          </w:tcPr>
          <w:p w:rsidR="00EB32B4" w:rsidRPr="00183906" w:rsidRDefault="00EB32B4" w:rsidP="00EB32B4">
            <w:pPr>
              <w:numPr>
                <w:ilvl w:val="0"/>
                <w:numId w:val="74"/>
              </w:numPr>
              <w:suppressAutoHyphens/>
              <w:autoSpaceDE w:val="0"/>
              <w:autoSpaceDN w:val="0"/>
              <w:adjustRightInd w:val="0"/>
              <w:spacing w:before="60" w:after="60"/>
              <w:outlineLvl w:val="1"/>
              <w:rPr>
                <w:rFonts w:ascii="Arial" w:hAnsi="Arial" w:cs="Arial"/>
                <w:sz w:val="18"/>
                <w:szCs w:val="18"/>
              </w:rPr>
            </w:pPr>
            <w:r w:rsidRPr="00183906">
              <w:rPr>
                <w:rFonts w:ascii="Arial" w:hAnsi="Arial" w:cs="Arial"/>
                <w:sz w:val="18"/>
                <w:szCs w:val="18"/>
              </w:rPr>
              <w:t>System of Care Assessment Interview Protocols</w:t>
            </w:r>
          </w:p>
        </w:tc>
      </w:tr>
      <w:tr w:rsidR="00EB32B4" w:rsidRPr="00183906" w:rsidTr="00E12B60">
        <w:trPr>
          <w:trHeight w:val="237"/>
        </w:trPr>
        <w:tc>
          <w:tcPr>
            <w:tcW w:w="4656" w:type="dxa"/>
            <w:shd w:val="clear" w:color="auto" w:fill="BFBFBF"/>
          </w:tcPr>
          <w:p w:rsidR="00EB32B4" w:rsidRPr="00183906" w:rsidRDefault="00EB32B4" w:rsidP="00EB32B4">
            <w:pPr>
              <w:numPr>
                <w:ilvl w:val="0"/>
                <w:numId w:val="74"/>
              </w:numPr>
              <w:suppressAutoHyphens/>
              <w:autoSpaceDE w:val="0"/>
              <w:autoSpaceDN w:val="0"/>
              <w:adjustRightInd w:val="0"/>
              <w:spacing w:before="60" w:after="60"/>
              <w:outlineLvl w:val="1"/>
              <w:rPr>
                <w:rFonts w:ascii="Arial" w:hAnsi="Arial" w:cs="Arial"/>
                <w:sz w:val="18"/>
                <w:szCs w:val="18"/>
              </w:rPr>
            </w:pPr>
            <w:r w:rsidRPr="00183906">
              <w:rPr>
                <w:rFonts w:ascii="Arial" w:hAnsi="Arial" w:cs="Arial"/>
                <w:sz w:val="18"/>
                <w:szCs w:val="18"/>
              </w:rPr>
              <w:t xml:space="preserve">Preschool Behavioral and Emotional Rating Scale (PreBERS) </w:t>
            </w:r>
          </w:p>
        </w:tc>
        <w:tc>
          <w:tcPr>
            <w:tcW w:w="5619" w:type="dxa"/>
            <w:shd w:val="clear" w:color="auto" w:fill="BFBFBF"/>
          </w:tcPr>
          <w:p w:rsidR="00EB32B4" w:rsidRPr="00183906" w:rsidRDefault="00EB32B4" w:rsidP="00EB32B4">
            <w:pPr>
              <w:numPr>
                <w:ilvl w:val="0"/>
                <w:numId w:val="74"/>
              </w:numPr>
              <w:suppressAutoHyphens/>
              <w:autoSpaceDE w:val="0"/>
              <w:autoSpaceDN w:val="0"/>
              <w:adjustRightInd w:val="0"/>
              <w:spacing w:before="60" w:after="60"/>
              <w:outlineLvl w:val="1"/>
              <w:rPr>
                <w:rFonts w:ascii="Arial" w:hAnsi="Arial" w:cs="Arial"/>
                <w:sz w:val="18"/>
                <w:szCs w:val="18"/>
              </w:rPr>
            </w:pPr>
            <w:r w:rsidRPr="00183906">
              <w:rPr>
                <w:rFonts w:ascii="Arial" w:hAnsi="Arial" w:cs="Arial"/>
                <w:sz w:val="18"/>
                <w:szCs w:val="18"/>
              </w:rPr>
              <w:t>Caregiver Information Questionnaire, Revised (CIQ-R)</w:t>
            </w:r>
          </w:p>
        </w:tc>
      </w:tr>
      <w:tr w:rsidR="00EB32B4" w:rsidRPr="00183906" w:rsidTr="00E12B60">
        <w:trPr>
          <w:trHeight w:val="237"/>
        </w:trPr>
        <w:tc>
          <w:tcPr>
            <w:tcW w:w="4656" w:type="dxa"/>
          </w:tcPr>
          <w:p w:rsidR="00EB32B4" w:rsidRPr="00183906" w:rsidRDefault="00EB32B4" w:rsidP="00EB32B4">
            <w:pPr>
              <w:numPr>
                <w:ilvl w:val="0"/>
                <w:numId w:val="74"/>
              </w:numPr>
              <w:suppressAutoHyphens/>
              <w:autoSpaceDE w:val="0"/>
              <w:autoSpaceDN w:val="0"/>
              <w:adjustRightInd w:val="0"/>
              <w:spacing w:before="60" w:after="60"/>
              <w:outlineLvl w:val="1"/>
              <w:rPr>
                <w:rFonts w:ascii="Arial" w:hAnsi="Arial" w:cs="Arial"/>
                <w:sz w:val="18"/>
                <w:szCs w:val="18"/>
              </w:rPr>
            </w:pPr>
            <w:r w:rsidRPr="00183906">
              <w:rPr>
                <w:rFonts w:ascii="Arial" w:hAnsi="Arial" w:cs="Arial"/>
                <w:sz w:val="18"/>
                <w:szCs w:val="18"/>
              </w:rPr>
              <w:t xml:space="preserve">Devereux Early Childhood Assessment (DECA) </w:t>
            </w:r>
          </w:p>
        </w:tc>
        <w:tc>
          <w:tcPr>
            <w:tcW w:w="5619" w:type="dxa"/>
          </w:tcPr>
          <w:p w:rsidR="00EB32B4" w:rsidRPr="00183906" w:rsidRDefault="00EB32B4" w:rsidP="00EB32B4">
            <w:pPr>
              <w:numPr>
                <w:ilvl w:val="0"/>
                <w:numId w:val="74"/>
              </w:numPr>
              <w:suppressAutoHyphens/>
              <w:autoSpaceDE w:val="0"/>
              <w:autoSpaceDN w:val="0"/>
              <w:adjustRightInd w:val="0"/>
              <w:spacing w:before="60" w:after="60"/>
              <w:outlineLvl w:val="1"/>
              <w:rPr>
                <w:rFonts w:ascii="Arial" w:hAnsi="Arial" w:cs="Arial"/>
                <w:sz w:val="18"/>
                <w:szCs w:val="18"/>
              </w:rPr>
            </w:pPr>
            <w:r w:rsidRPr="00183906">
              <w:rPr>
                <w:rFonts w:ascii="Arial" w:hAnsi="Arial" w:cs="Arial"/>
                <w:sz w:val="18"/>
                <w:szCs w:val="18"/>
              </w:rPr>
              <w:t>Education Questionnaire, Revision 2 (EQ-R2)</w:t>
            </w:r>
          </w:p>
        </w:tc>
      </w:tr>
      <w:tr w:rsidR="00EB32B4" w:rsidRPr="00183906" w:rsidTr="00E12B60">
        <w:trPr>
          <w:trHeight w:val="237"/>
        </w:trPr>
        <w:tc>
          <w:tcPr>
            <w:tcW w:w="4656" w:type="dxa"/>
            <w:shd w:val="clear" w:color="auto" w:fill="BFBFBF"/>
          </w:tcPr>
          <w:p w:rsidR="00EB32B4" w:rsidRPr="00183906" w:rsidRDefault="00EB32B4" w:rsidP="00EB32B4">
            <w:pPr>
              <w:numPr>
                <w:ilvl w:val="0"/>
                <w:numId w:val="74"/>
              </w:numPr>
              <w:suppressAutoHyphens/>
              <w:autoSpaceDE w:val="0"/>
              <w:autoSpaceDN w:val="0"/>
              <w:adjustRightInd w:val="0"/>
              <w:spacing w:before="60" w:after="60"/>
              <w:outlineLvl w:val="1"/>
              <w:rPr>
                <w:rFonts w:ascii="Arial" w:hAnsi="Arial" w:cs="Arial"/>
                <w:sz w:val="18"/>
                <w:szCs w:val="18"/>
              </w:rPr>
            </w:pPr>
            <w:r w:rsidRPr="00183906">
              <w:rPr>
                <w:rFonts w:ascii="Arial" w:hAnsi="Arial" w:cs="Arial"/>
                <w:sz w:val="18"/>
                <w:szCs w:val="18"/>
              </w:rPr>
              <w:t xml:space="preserve">Gain Quick-R: Substance Problem Scale (GAIN) </w:t>
            </w:r>
          </w:p>
        </w:tc>
        <w:tc>
          <w:tcPr>
            <w:tcW w:w="5619" w:type="dxa"/>
            <w:shd w:val="clear" w:color="auto" w:fill="BFBFBF"/>
          </w:tcPr>
          <w:p w:rsidR="00EB32B4" w:rsidRPr="00183906" w:rsidRDefault="00EB32B4" w:rsidP="00EB32B4">
            <w:pPr>
              <w:numPr>
                <w:ilvl w:val="0"/>
                <w:numId w:val="74"/>
              </w:numPr>
              <w:suppressAutoHyphens/>
              <w:autoSpaceDE w:val="0"/>
              <w:autoSpaceDN w:val="0"/>
              <w:adjustRightInd w:val="0"/>
              <w:spacing w:before="60" w:after="60"/>
              <w:outlineLvl w:val="1"/>
              <w:rPr>
                <w:rFonts w:ascii="Arial" w:hAnsi="Arial" w:cs="Arial"/>
                <w:sz w:val="18"/>
                <w:szCs w:val="18"/>
              </w:rPr>
            </w:pPr>
            <w:r w:rsidRPr="00183906">
              <w:rPr>
                <w:rFonts w:ascii="Arial" w:hAnsi="Arial" w:cs="Arial"/>
                <w:sz w:val="18"/>
                <w:szCs w:val="18"/>
              </w:rPr>
              <w:t>Substance Use Survey, Revised (SUS-R)</w:t>
            </w:r>
          </w:p>
        </w:tc>
      </w:tr>
      <w:tr w:rsidR="00EB32B4" w:rsidRPr="00183906" w:rsidTr="00E12B60">
        <w:trPr>
          <w:trHeight w:val="237"/>
        </w:trPr>
        <w:tc>
          <w:tcPr>
            <w:tcW w:w="4656" w:type="dxa"/>
          </w:tcPr>
          <w:p w:rsidR="00EB32B4" w:rsidRPr="00183906" w:rsidRDefault="00EB32B4" w:rsidP="00EB32B4">
            <w:pPr>
              <w:numPr>
                <w:ilvl w:val="0"/>
                <w:numId w:val="74"/>
              </w:numPr>
              <w:suppressAutoHyphens/>
              <w:autoSpaceDE w:val="0"/>
              <w:autoSpaceDN w:val="0"/>
              <w:adjustRightInd w:val="0"/>
              <w:spacing w:before="60" w:after="60"/>
              <w:outlineLvl w:val="1"/>
              <w:rPr>
                <w:rFonts w:ascii="Arial" w:hAnsi="Arial" w:cs="Arial"/>
                <w:sz w:val="18"/>
                <w:szCs w:val="18"/>
              </w:rPr>
            </w:pPr>
            <w:r w:rsidRPr="00183906">
              <w:rPr>
                <w:rFonts w:ascii="Arial" w:hAnsi="Arial" w:cs="Arial"/>
                <w:sz w:val="18"/>
                <w:szCs w:val="18"/>
              </w:rPr>
              <w:t xml:space="preserve">Youth Services Survey (YSS) </w:t>
            </w:r>
          </w:p>
        </w:tc>
        <w:tc>
          <w:tcPr>
            <w:tcW w:w="5619" w:type="dxa"/>
          </w:tcPr>
          <w:p w:rsidR="00EB32B4" w:rsidRPr="00183906" w:rsidRDefault="00EB32B4" w:rsidP="00EB32B4">
            <w:pPr>
              <w:numPr>
                <w:ilvl w:val="0"/>
                <w:numId w:val="74"/>
              </w:numPr>
              <w:suppressAutoHyphens/>
              <w:autoSpaceDE w:val="0"/>
              <w:autoSpaceDN w:val="0"/>
              <w:adjustRightInd w:val="0"/>
              <w:spacing w:before="60" w:after="60"/>
              <w:outlineLvl w:val="1"/>
              <w:rPr>
                <w:rFonts w:ascii="Arial" w:hAnsi="Arial" w:cs="Arial"/>
                <w:sz w:val="18"/>
                <w:szCs w:val="18"/>
              </w:rPr>
            </w:pPr>
            <w:r w:rsidRPr="00183906">
              <w:rPr>
                <w:rFonts w:ascii="Arial" w:hAnsi="Arial" w:cs="Arial"/>
                <w:sz w:val="18"/>
                <w:szCs w:val="18"/>
              </w:rPr>
              <w:t>Delinquency Survey, Revised (DS-R)</w:t>
            </w:r>
          </w:p>
        </w:tc>
      </w:tr>
      <w:tr w:rsidR="00EB32B4" w:rsidRPr="00183906" w:rsidTr="00E12B60">
        <w:trPr>
          <w:trHeight w:val="232"/>
        </w:trPr>
        <w:tc>
          <w:tcPr>
            <w:tcW w:w="4656" w:type="dxa"/>
            <w:shd w:val="clear" w:color="auto" w:fill="BFBFBF"/>
          </w:tcPr>
          <w:p w:rsidR="00EB32B4" w:rsidRPr="00183906" w:rsidRDefault="00EB32B4" w:rsidP="00EB32B4">
            <w:pPr>
              <w:numPr>
                <w:ilvl w:val="0"/>
                <w:numId w:val="74"/>
              </w:numPr>
              <w:suppressAutoHyphens/>
              <w:autoSpaceDE w:val="0"/>
              <w:autoSpaceDN w:val="0"/>
              <w:adjustRightInd w:val="0"/>
              <w:spacing w:before="60" w:after="60"/>
              <w:outlineLvl w:val="1"/>
              <w:rPr>
                <w:rFonts w:ascii="Arial" w:hAnsi="Arial" w:cs="Arial"/>
                <w:sz w:val="18"/>
                <w:szCs w:val="18"/>
              </w:rPr>
            </w:pPr>
            <w:r w:rsidRPr="00183906">
              <w:rPr>
                <w:rFonts w:ascii="Arial" w:hAnsi="Arial" w:cs="Arial"/>
                <w:sz w:val="18"/>
                <w:szCs w:val="18"/>
              </w:rPr>
              <w:t xml:space="preserve">Revised Children’s Manifest Anxiety Scale, Second Edition (RCMAS-2) </w:t>
            </w:r>
          </w:p>
        </w:tc>
        <w:tc>
          <w:tcPr>
            <w:tcW w:w="5619" w:type="dxa"/>
            <w:shd w:val="clear" w:color="auto" w:fill="BFBFBF"/>
          </w:tcPr>
          <w:p w:rsidR="00EB32B4" w:rsidRPr="00183906" w:rsidRDefault="00EB32B4" w:rsidP="00EB32B4">
            <w:pPr>
              <w:numPr>
                <w:ilvl w:val="0"/>
                <w:numId w:val="74"/>
              </w:numPr>
              <w:suppressAutoHyphens/>
              <w:autoSpaceDE w:val="0"/>
              <w:autoSpaceDN w:val="0"/>
              <w:adjustRightInd w:val="0"/>
              <w:spacing w:before="60" w:after="60"/>
              <w:outlineLvl w:val="1"/>
              <w:rPr>
                <w:rFonts w:ascii="Arial" w:hAnsi="Arial" w:cs="Arial"/>
                <w:sz w:val="18"/>
                <w:szCs w:val="18"/>
              </w:rPr>
            </w:pPr>
            <w:r w:rsidRPr="00183906">
              <w:rPr>
                <w:rFonts w:ascii="Arial" w:hAnsi="Arial" w:cs="Arial"/>
                <w:sz w:val="18"/>
                <w:szCs w:val="18"/>
              </w:rPr>
              <w:t>Youth Information Questionnaire, Revised (YIQ-R)</w:t>
            </w:r>
          </w:p>
        </w:tc>
      </w:tr>
      <w:tr w:rsidR="00EB32B4" w:rsidRPr="00183906" w:rsidTr="00E12B60">
        <w:trPr>
          <w:trHeight w:val="237"/>
        </w:trPr>
        <w:tc>
          <w:tcPr>
            <w:tcW w:w="4656" w:type="dxa"/>
          </w:tcPr>
          <w:p w:rsidR="00EB32B4" w:rsidRPr="00183906" w:rsidRDefault="00EB32B4" w:rsidP="00EB32B4">
            <w:pPr>
              <w:numPr>
                <w:ilvl w:val="0"/>
                <w:numId w:val="74"/>
              </w:numPr>
              <w:suppressAutoHyphens/>
              <w:autoSpaceDE w:val="0"/>
              <w:autoSpaceDN w:val="0"/>
              <w:adjustRightInd w:val="0"/>
              <w:spacing w:before="60" w:after="60"/>
              <w:outlineLvl w:val="1"/>
              <w:rPr>
                <w:rFonts w:ascii="Arial" w:hAnsi="Arial" w:cs="Arial"/>
                <w:sz w:val="18"/>
                <w:szCs w:val="18"/>
              </w:rPr>
            </w:pPr>
            <w:r w:rsidRPr="00183906">
              <w:rPr>
                <w:rFonts w:ascii="Arial" w:hAnsi="Arial" w:cs="Arial"/>
                <w:sz w:val="18"/>
                <w:szCs w:val="18"/>
              </w:rPr>
              <w:t xml:space="preserve">Reynolds Adolescent Depression Scale, Second Edition (RADS-2) </w:t>
            </w:r>
          </w:p>
        </w:tc>
        <w:tc>
          <w:tcPr>
            <w:tcW w:w="5619" w:type="dxa"/>
          </w:tcPr>
          <w:p w:rsidR="00EB32B4" w:rsidRPr="00183906" w:rsidRDefault="00EB32B4" w:rsidP="00EB32B4">
            <w:pPr>
              <w:numPr>
                <w:ilvl w:val="0"/>
                <w:numId w:val="74"/>
              </w:numPr>
              <w:suppressAutoHyphens/>
              <w:autoSpaceDE w:val="0"/>
              <w:autoSpaceDN w:val="0"/>
              <w:adjustRightInd w:val="0"/>
              <w:spacing w:before="60" w:after="60"/>
              <w:outlineLvl w:val="1"/>
              <w:rPr>
                <w:rFonts w:ascii="Arial" w:hAnsi="Arial" w:cs="Arial"/>
                <w:sz w:val="18"/>
                <w:szCs w:val="18"/>
              </w:rPr>
            </w:pPr>
            <w:r w:rsidRPr="00183906">
              <w:rPr>
                <w:rFonts w:ascii="Arial" w:hAnsi="Arial" w:cs="Arial"/>
                <w:sz w:val="18"/>
                <w:szCs w:val="18"/>
              </w:rPr>
              <w:t>Multi-Sector Service Contacts, Revised—Follow-Up (MSSC-R-F)</w:t>
            </w:r>
          </w:p>
        </w:tc>
      </w:tr>
      <w:tr w:rsidR="00EB32B4" w:rsidRPr="00183906" w:rsidTr="00E12B60">
        <w:trPr>
          <w:trHeight w:val="236"/>
        </w:trPr>
        <w:tc>
          <w:tcPr>
            <w:tcW w:w="4656" w:type="dxa"/>
            <w:shd w:val="clear" w:color="auto" w:fill="BFBFBF"/>
          </w:tcPr>
          <w:p w:rsidR="00EB32B4" w:rsidRPr="00183906" w:rsidRDefault="00EB32B4" w:rsidP="00EB32B4">
            <w:pPr>
              <w:numPr>
                <w:ilvl w:val="0"/>
                <w:numId w:val="74"/>
              </w:numPr>
              <w:suppressAutoHyphens/>
              <w:autoSpaceDE w:val="0"/>
              <w:autoSpaceDN w:val="0"/>
              <w:adjustRightInd w:val="0"/>
              <w:spacing w:before="60" w:after="60"/>
              <w:outlineLvl w:val="1"/>
              <w:rPr>
                <w:rFonts w:ascii="Arial" w:hAnsi="Arial" w:cs="Arial"/>
                <w:sz w:val="18"/>
                <w:szCs w:val="18"/>
              </w:rPr>
            </w:pPr>
            <w:r w:rsidRPr="00183906">
              <w:rPr>
                <w:rFonts w:ascii="Arial" w:hAnsi="Arial" w:cs="Arial"/>
                <w:sz w:val="18"/>
                <w:szCs w:val="18"/>
              </w:rPr>
              <w:t>Child Behavior Checklist (CBCL)</w:t>
            </w:r>
          </w:p>
        </w:tc>
        <w:tc>
          <w:tcPr>
            <w:tcW w:w="5619" w:type="dxa"/>
            <w:shd w:val="clear" w:color="auto" w:fill="BFBFBF"/>
          </w:tcPr>
          <w:p w:rsidR="00EB32B4" w:rsidRPr="00183906" w:rsidRDefault="00EB32B4" w:rsidP="00EB32B4">
            <w:pPr>
              <w:numPr>
                <w:ilvl w:val="0"/>
                <w:numId w:val="74"/>
              </w:numPr>
              <w:suppressAutoHyphens/>
              <w:autoSpaceDE w:val="0"/>
              <w:autoSpaceDN w:val="0"/>
              <w:adjustRightInd w:val="0"/>
              <w:spacing w:before="60" w:after="60"/>
              <w:outlineLvl w:val="1"/>
              <w:rPr>
                <w:rFonts w:ascii="Arial" w:hAnsi="Arial" w:cs="Arial"/>
                <w:sz w:val="18"/>
                <w:szCs w:val="18"/>
              </w:rPr>
            </w:pPr>
            <w:r w:rsidRPr="00183906">
              <w:rPr>
                <w:rFonts w:ascii="Arial" w:hAnsi="Arial" w:cs="Arial"/>
                <w:sz w:val="18"/>
                <w:szCs w:val="18"/>
              </w:rPr>
              <w:t>Cultural Competence and Service Provision Questionnaire, Revised (CCSP-R)</w:t>
            </w:r>
          </w:p>
        </w:tc>
      </w:tr>
      <w:tr w:rsidR="00EB32B4" w:rsidRPr="00183906" w:rsidTr="00E12B60">
        <w:trPr>
          <w:trHeight w:val="231"/>
        </w:trPr>
        <w:tc>
          <w:tcPr>
            <w:tcW w:w="4656" w:type="dxa"/>
          </w:tcPr>
          <w:p w:rsidR="00EB32B4" w:rsidRPr="00183906" w:rsidRDefault="00EB32B4" w:rsidP="00EB32B4">
            <w:pPr>
              <w:numPr>
                <w:ilvl w:val="0"/>
                <w:numId w:val="74"/>
              </w:numPr>
              <w:suppressAutoHyphens/>
              <w:autoSpaceDE w:val="0"/>
              <w:autoSpaceDN w:val="0"/>
              <w:adjustRightInd w:val="0"/>
              <w:spacing w:before="60" w:after="60"/>
              <w:outlineLvl w:val="1"/>
              <w:rPr>
                <w:rFonts w:ascii="Arial" w:hAnsi="Arial" w:cs="Arial"/>
                <w:sz w:val="18"/>
                <w:szCs w:val="18"/>
              </w:rPr>
            </w:pPr>
            <w:r w:rsidRPr="00183906">
              <w:rPr>
                <w:rFonts w:ascii="Arial" w:hAnsi="Arial" w:cs="Arial"/>
                <w:sz w:val="18"/>
                <w:szCs w:val="18"/>
              </w:rPr>
              <w:t>Parenting Stress Index (PSI)</w:t>
            </w:r>
          </w:p>
        </w:tc>
        <w:tc>
          <w:tcPr>
            <w:tcW w:w="5619" w:type="dxa"/>
          </w:tcPr>
          <w:p w:rsidR="00EB32B4" w:rsidRPr="00183906" w:rsidRDefault="00EB32B4" w:rsidP="00EB32B4">
            <w:pPr>
              <w:numPr>
                <w:ilvl w:val="0"/>
                <w:numId w:val="74"/>
              </w:numPr>
              <w:suppressAutoHyphens/>
              <w:autoSpaceDE w:val="0"/>
              <w:autoSpaceDN w:val="0"/>
              <w:adjustRightInd w:val="0"/>
              <w:spacing w:before="60" w:after="60"/>
              <w:outlineLvl w:val="1"/>
              <w:rPr>
                <w:rFonts w:ascii="Arial" w:hAnsi="Arial" w:cs="Arial"/>
                <w:sz w:val="18"/>
                <w:szCs w:val="18"/>
              </w:rPr>
            </w:pPr>
            <w:r w:rsidRPr="00183906">
              <w:rPr>
                <w:rFonts w:ascii="Arial" w:hAnsi="Arial" w:cs="Arial"/>
                <w:sz w:val="18"/>
                <w:szCs w:val="18"/>
              </w:rPr>
              <w:t>Youth Services Survey for Families (YSS-F)</w:t>
            </w:r>
          </w:p>
        </w:tc>
      </w:tr>
      <w:tr w:rsidR="00EB32B4" w:rsidRPr="00183906" w:rsidTr="00E12B60">
        <w:trPr>
          <w:trHeight w:val="236"/>
        </w:trPr>
        <w:tc>
          <w:tcPr>
            <w:tcW w:w="4656" w:type="dxa"/>
            <w:shd w:val="clear" w:color="auto" w:fill="BFBFBF"/>
          </w:tcPr>
          <w:p w:rsidR="00EB32B4" w:rsidRPr="00183906" w:rsidRDefault="00EB32B4" w:rsidP="00EB32B4">
            <w:pPr>
              <w:numPr>
                <w:ilvl w:val="0"/>
                <w:numId w:val="74"/>
              </w:numPr>
              <w:suppressAutoHyphens/>
              <w:autoSpaceDE w:val="0"/>
              <w:autoSpaceDN w:val="0"/>
              <w:adjustRightInd w:val="0"/>
              <w:spacing w:before="60" w:after="60"/>
              <w:outlineLvl w:val="1"/>
              <w:rPr>
                <w:rFonts w:ascii="Arial" w:hAnsi="Arial" w:cs="Arial"/>
                <w:sz w:val="18"/>
                <w:szCs w:val="18"/>
              </w:rPr>
            </w:pPr>
            <w:r w:rsidRPr="00183906">
              <w:rPr>
                <w:rFonts w:ascii="Arial" w:hAnsi="Arial" w:cs="Arial"/>
                <w:sz w:val="18"/>
                <w:szCs w:val="18"/>
              </w:rPr>
              <w:t xml:space="preserve">Court Representative Questionnaire (CRQ) </w:t>
            </w:r>
          </w:p>
        </w:tc>
        <w:tc>
          <w:tcPr>
            <w:tcW w:w="5619" w:type="dxa"/>
            <w:shd w:val="clear" w:color="auto" w:fill="BFBFBF"/>
          </w:tcPr>
          <w:p w:rsidR="00EB32B4" w:rsidRPr="00183906" w:rsidRDefault="00EB32B4" w:rsidP="004C08F7">
            <w:pPr>
              <w:suppressAutoHyphens/>
              <w:autoSpaceDE w:val="0"/>
              <w:autoSpaceDN w:val="0"/>
              <w:adjustRightInd w:val="0"/>
              <w:spacing w:before="60" w:after="60"/>
              <w:ind w:left="360"/>
              <w:outlineLvl w:val="1"/>
              <w:rPr>
                <w:rFonts w:ascii="Arial" w:hAnsi="Arial" w:cs="Arial"/>
                <w:strike/>
                <w:sz w:val="18"/>
                <w:szCs w:val="18"/>
              </w:rPr>
            </w:pPr>
          </w:p>
        </w:tc>
      </w:tr>
      <w:tr w:rsidR="00EB32B4" w:rsidRPr="00183906" w:rsidTr="00E12B60">
        <w:trPr>
          <w:trHeight w:val="236"/>
        </w:trPr>
        <w:tc>
          <w:tcPr>
            <w:tcW w:w="4656" w:type="dxa"/>
          </w:tcPr>
          <w:p w:rsidR="00EB32B4" w:rsidRPr="00183906" w:rsidRDefault="00EB32B4" w:rsidP="00EB32B4">
            <w:pPr>
              <w:numPr>
                <w:ilvl w:val="0"/>
                <w:numId w:val="74"/>
              </w:numPr>
              <w:suppressAutoHyphens/>
              <w:autoSpaceDE w:val="0"/>
              <w:autoSpaceDN w:val="0"/>
              <w:adjustRightInd w:val="0"/>
              <w:spacing w:before="60" w:after="60"/>
              <w:outlineLvl w:val="1"/>
              <w:rPr>
                <w:rFonts w:ascii="Arial" w:hAnsi="Arial" w:cs="Arial"/>
                <w:sz w:val="18"/>
                <w:szCs w:val="18"/>
              </w:rPr>
            </w:pPr>
            <w:r w:rsidRPr="00183906">
              <w:rPr>
                <w:rFonts w:ascii="Arial" w:hAnsi="Arial" w:cs="Arial"/>
                <w:sz w:val="18"/>
                <w:szCs w:val="18"/>
              </w:rPr>
              <w:t xml:space="preserve">Teacher Questionnaire (TQ) </w:t>
            </w:r>
          </w:p>
        </w:tc>
        <w:tc>
          <w:tcPr>
            <w:tcW w:w="5619" w:type="dxa"/>
          </w:tcPr>
          <w:p w:rsidR="00EB32B4" w:rsidRPr="00183906" w:rsidRDefault="00EB32B4" w:rsidP="00EB32B4">
            <w:pPr>
              <w:numPr>
                <w:ilvl w:val="0"/>
                <w:numId w:val="74"/>
              </w:numPr>
              <w:suppressAutoHyphens/>
              <w:autoSpaceDE w:val="0"/>
              <w:autoSpaceDN w:val="0"/>
              <w:adjustRightInd w:val="0"/>
              <w:spacing w:before="60" w:after="60"/>
              <w:outlineLvl w:val="1"/>
              <w:rPr>
                <w:rFonts w:ascii="Arial" w:hAnsi="Arial" w:cs="Arial"/>
                <w:sz w:val="18"/>
                <w:szCs w:val="18"/>
              </w:rPr>
            </w:pPr>
            <w:r w:rsidRPr="00183906">
              <w:rPr>
                <w:rFonts w:ascii="Arial" w:hAnsi="Arial" w:cs="Arial"/>
                <w:sz w:val="18"/>
                <w:szCs w:val="18"/>
              </w:rPr>
              <w:t>Living Situations Questionnaire (LSQ)</w:t>
            </w:r>
          </w:p>
        </w:tc>
      </w:tr>
      <w:tr w:rsidR="00EB32B4" w:rsidRPr="00183906" w:rsidTr="00E12B60">
        <w:trPr>
          <w:trHeight w:val="236"/>
        </w:trPr>
        <w:tc>
          <w:tcPr>
            <w:tcW w:w="4656" w:type="dxa"/>
            <w:tcBorders>
              <w:bottom w:val="single" w:sz="4" w:space="0" w:color="auto"/>
            </w:tcBorders>
            <w:shd w:val="clear" w:color="auto" w:fill="BFBFBF"/>
          </w:tcPr>
          <w:p w:rsidR="00EB32B4" w:rsidRPr="00183906" w:rsidRDefault="00EB32B4" w:rsidP="00EB32B4">
            <w:pPr>
              <w:numPr>
                <w:ilvl w:val="0"/>
                <w:numId w:val="74"/>
              </w:numPr>
              <w:suppressAutoHyphens/>
              <w:autoSpaceDE w:val="0"/>
              <w:autoSpaceDN w:val="0"/>
              <w:adjustRightInd w:val="0"/>
              <w:spacing w:before="60" w:after="60"/>
              <w:outlineLvl w:val="1"/>
              <w:rPr>
                <w:rFonts w:ascii="Arial" w:hAnsi="Arial" w:cs="Arial"/>
                <w:sz w:val="18"/>
                <w:szCs w:val="18"/>
              </w:rPr>
            </w:pPr>
            <w:r w:rsidRPr="00183906">
              <w:rPr>
                <w:rFonts w:ascii="Arial" w:hAnsi="Arial" w:cs="Arial"/>
                <w:sz w:val="18"/>
                <w:szCs w:val="18"/>
              </w:rPr>
              <w:t xml:space="preserve">School Administrator Questionnaire (SAQ) </w:t>
            </w:r>
          </w:p>
        </w:tc>
        <w:tc>
          <w:tcPr>
            <w:tcW w:w="5619" w:type="dxa"/>
            <w:tcBorders>
              <w:bottom w:val="single" w:sz="4" w:space="0" w:color="auto"/>
            </w:tcBorders>
            <w:shd w:val="clear" w:color="auto" w:fill="BFBFBF"/>
          </w:tcPr>
          <w:p w:rsidR="00EB32B4" w:rsidRPr="00183906" w:rsidRDefault="00EB32B4" w:rsidP="00EB32B4">
            <w:pPr>
              <w:numPr>
                <w:ilvl w:val="0"/>
                <w:numId w:val="74"/>
              </w:numPr>
              <w:suppressAutoHyphens/>
              <w:autoSpaceDE w:val="0"/>
              <w:autoSpaceDN w:val="0"/>
              <w:adjustRightInd w:val="0"/>
              <w:spacing w:before="60" w:after="60"/>
              <w:outlineLvl w:val="1"/>
              <w:rPr>
                <w:rFonts w:ascii="Arial" w:hAnsi="Arial" w:cs="Arial"/>
                <w:sz w:val="18"/>
                <w:szCs w:val="18"/>
              </w:rPr>
            </w:pPr>
            <w:r w:rsidRPr="00183906">
              <w:rPr>
                <w:rFonts w:ascii="Arial" w:hAnsi="Arial" w:cs="Arial"/>
                <w:sz w:val="18"/>
                <w:szCs w:val="18"/>
              </w:rPr>
              <w:t>Columbia Impairment Scale (CIS)</w:t>
            </w:r>
          </w:p>
        </w:tc>
      </w:tr>
      <w:tr w:rsidR="00EB32B4" w:rsidRPr="00183906" w:rsidTr="00E12B60">
        <w:trPr>
          <w:trHeight w:val="236"/>
        </w:trPr>
        <w:tc>
          <w:tcPr>
            <w:tcW w:w="4656" w:type="dxa"/>
            <w:shd w:val="clear" w:color="auto" w:fill="FFFFFF"/>
          </w:tcPr>
          <w:p w:rsidR="00EB32B4" w:rsidRPr="00183906" w:rsidRDefault="00EB32B4" w:rsidP="004C08F7">
            <w:pPr>
              <w:suppressAutoHyphens/>
              <w:autoSpaceDE w:val="0"/>
              <w:autoSpaceDN w:val="0"/>
              <w:adjustRightInd w:val="0"/>
              <w:spacing w:before="60" w:after="60"/>
              <w:outlineLvl w:val="1"/>
              <w:rPr>
                <w:rFonts w:ascii="Arial" w:hAnsi="Arial" w:cs="Arial"/>
                <w:strike/>
                <w:sz w:val="18"/>
                <w:szCs w:val="18"/>
              </w:rPr>
            </w:pPr>
          </w:p>
        </w:tc>
        <w:tc>
          <w:tcPr>
            <w:tcW w:w="5619" w:type="dxa"/>
            <w:shd w:val="clear" w:color="auto" w:fill="FFFFFF"/>
          </w:tcPr>
          <w:p w:rsidR="00EB32B4" w:rsidRPr="00183906" w:rsidRDefault="00EB32B4" w:rsidP="00EB32B4">
            <w:pPr>
              <w:numPr>
                <w:ilvl w:val="0"/>
                <w:numId w:val="74"/>
              </w:numPr>
              <w:suppressAutoHyphens/>
              <w:autoSpaceDE w:val="0"/>
              <w:autoSpaceDN w:val="0"/>
              <w:adjustRightInd w:val="0"/>
              <w:spacing w:before="60" w:after="60"/>
              <w:outlineLvl w:val="1"/>
              <w:rPr>
                <w:rFonts w:ascii="Arial" w:hAnsi="Arial" w:cs="Arial"/>
                <w:sz w:val="18"/>
                <w:szCs w:val="18"/>
              </w:rPr>
            </w:pPr>
            <w:r w:rsidRPr="00183906">
              <w:rPr>
                <w:rFonts w:ascii="Arial" w:hAnsi="Arial" w:cs="Arial"/>
                <w:sz w:val="18"/>
                <w:szCs w:val="18"/>
              </w:rPr>
              <w:t xml:space="preserve">Multi-Sector Service Contacts, Revised—Intake      (MSSC-R-I)  </w:t>
            </w:r>
          </w:p>
        </w:tc>
      </w:tr>
      <w:tr w:rsidR="00EB32B4" w:rsidRPr="00183906" w:rsidTr="00E12B60">
        <w:trPr>
          <w:trHeight w:val="236"/>
        </w:trPr>
        <w:tc>
          <w:tcPr>
            <w:tcW w:w="4656" w:type="dxa"/>
            <w:tcBorders>
              <w:bottom w:val="single" w:sz="4" w:space="0" w:color="auto"/>
            </w:tcBorders>
            <w:shd w:val="clear" w:color="auto" w:fill="BFBFBF"/>
          </w:tcPr>
          <w:p w:rsidR="00EB32B4" w:rsidRPr="00183906" w:rsidRDefault="00EB32B4" w:rsidP="00EB32B4">
            <w:pPr>
              <w:numPr>
                <w:ilvl w:val="0"/>
                <w:numId w:val="74"/>
              </w:numPr>
              <w:suppressAutoHyphens/>
              <w:autoSpaceDE w:val="0"/>
              <w:autoSpaceDN w:val="0"/>
              <w:adjustRightInd w:val="0"/>
              <w:spacing w:before="60" w:after="60"/>
              <w:outlineLvl w:val="1"/>
              <w:rPr>
                <w:rFonts w:ascii="Arial" w:hAnsi="Arial" w:cs="Arial"/>
                <w:sz w:val="18"/>
                <w:szCs w:val="18"/>
              </w:rPr>
            </w:pPr>
            <w:r w:rsidRPr="00183906">
              <w:rPr>
                <w:rFonts w:ascii="Arial" w:hAnsi="Arial" w:cs="Arial"/>
                <w:sz w:val="18"/>
                <w:szCs w:val="18"/>
              </w:rPr>
              <w:t>Caregiver Strain Questionnaire (CGSQ)</w:t>
            </w:r>
          </w:p>
        </w:tc>
        <w:tc>
          <w:tcPr>
            <w:tcW w:w="5619" w:type="dxa"/>
            <w:tcBorders>
              <w:bottom w:val="single" w:sz="4" w:space="0" w:color="auto"/>
            </w:tcBorders>
            <w:shd w:val="clear" w:color="auto" w:fill="BFBFBF"/>
          </w:tcPr>
          <w:p w:rsidR="00EB32B4" w:rsidRPr="00183906" w:rsidRDefault="00EB32B4" w:rsidP="00EB32B4">
            <w:pPr>
              <w:numPr>
                <w:ilvl w:val="0"/>
                <w:numId w:val="74"/>
              </w:numPr>
              <w:suppressAutoHyphens/>
              <w:autoSpaceDE w:val="0"/>
              <w:autoSpaceDN w:val="0"/>
              <w:adjustRightInd w:val="0"/>
              <w:spacing w:before="60" w:after="60"/>
              <w:outlineLvl w:val="1"/>
              <w:rPr>
                <w:rFonts w:ascii="Arial" w:hAnsi="Arial" w:cs="Arial"/>
                <w:sz w:val="18"/>
                <w:szCs w:val="18"/>
              </w:rPr>
            </w:pPr>
            <w:r w:rsidRPr="00183906">
              <w:rPr>
                <w:rFonts w:ascii="Arial" w:hAnsi="Arial" w:cs="Arial"/>
                <w:sz w:val="18"/>
                <w:szCs w:val="18"/>
              </w:rPr>
              <w:t>Flex Funds Data Dictionary/Tool</w:t>
            </w:r>
          </w:p>
        </w:tc>
      </w:tr>
    </w:tbl>
    <w:p w:rsidR="00EB32B4" w:rsidRPr="00183906" w:rsidRDefault="00EB32B4" w:rsidP="00EB32B4">
      <w:pPr>
        <w:rPr>
          <w:sz w:val="16"/>
          <w:szCs w:val="16"/>
        </w:rPr>
      </w:pPr>
    </w:p>
    <w:p w:rsidR="00EB32B4" w:rsidRPr="00183906" w:rsidRDefault="00EB32B4" w:rsidP="00EB32B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16"/>
          <w:highlight w:val="yellow"/>
        </w:rPr>
      </w:pPr>
    </w:p>
    <w:p w:rsidR="00EB32B4" w:rsidRPr="00183906" w:rsidRDefault="00EB32B4" w:rsidP="00EB32B4">
      <w:pPr>
        <w:tabs>
          <w:tab w:val="left" w:pos="-471"/>
        </w:tabs>
      </w:pPr>
      <w:r w:rsidRPr="00183906">
        <w:t>New instruments added to Phase VI</w:t>
      </w:r>
      <w:r w:rsidR="00E12B60" w:rsidRPr="00183906">
        <w:t>:</w:t>
      </w:r>
    </w:p>
    <w:p w:rsidR="00E12B60" w:rsidRPr="00183906" w:rsidRDefault="00E12B60" w:rsidP="00EB32B4">
      <w:pPr>
        <w:tabs>
          <w:tab w:val="left" w:pos="-471"/>
        </w:tabs>
      </w:pPr>
    </w:p>
    <w:p w:rsidR="00EB32B4" w:rsidRPr="00183906" w:rsidRDefault="00EB32B4" w:rsidP="00E12B60">
      <w:pPr>
        <w:pStyle w:val="Level1"/>
        <w:widowControl/>
        <w:numPr>
          <w:ilvl w:val="0"/>
          <w:numId w:val="85"/>
        </w:numPr>
        <w:tabs>
          <w:tab w:val="left" w:pos="-539"/>
        </w:tabs>
        <w:ind w:left="360"/>
        <w:outlineLvl w:val="9"/>
        <w:rPr>
          <w:rFonts w:ascii="Arial" w:hAnsi="Arial" w:cs="Arial"/>
        </w:rPr>
      </w:pPr>
      <w:r w:rsidRPr="00183906">
        <w:t>Education Sector Caregiver Questionnaire (ESCQ) added to Education Sector and Comparison Study</w:t>
      </w:r>
    </w:p>
    <w:p w:rsidR="00EB32B4" w:rsidRPr="00183906" w:rsidRDefault="00EB32B4" w:rsidP="00E12B60">
      <w:pPr>
        <w:pStyle w:val="Level1"/>
        <w:widowControl/>
        <w:numPr>
          <w:ilvl w:val="0"/>
          <w:numId w:val="85"/>
        </w:numPr>
        <w:tabs>
          <w:tab w:val="left" w:pos="-539"/>
        </w:tabs>
        <w:ind w:left="360"/>
        <w:outlineLvl w:val="9"/>
        <w:rPr>
          <w:rFonts w:ascii="Arial" w:hAnsi="Arial" w:cs="Arial"/>
        </w:rPr>
      </w:pPr>
      <w:r w:rsidRPr="00183906">
        <w:t>Child Welfare Sector Study Record Review</w:t>
      </w:r>
      <w:r w:rsidR="007603E1">
        <w:t xml:space="preserve"> Form (CWR</w:t>
      </w:r>
      <w:r w:rsidR="00255806">
        <w:t>F)</w:t>
      </w:r>
      <w:r w:rsidRPr="00183906">
        <w:t>There is no burden associated with this instrument because data are obtained from administrative records.</w:t>
      </w:r>
    </w:p>
    <w:p w:rsidR="00EB32B4" w:rsidRPr="00183906" w:rsidRDefault="00EB32B4" w:rsidP="00EB32B4">
      <w:pPr>
        <w:pStyle w:val="Level1"/>
        <w:widowControl/>
        <w:numPr>
          <w:ilvl w:val="0"/>
          <w:numId w:val="0"/>
        </w:numPr>
        <w:tabs>
          <w:tab w:val="left" w:pos="-539"/>
        </w:tabs>
        <w:ind w:left="720"/>
        <w:outlineLvl w:val="9"/>
        <w:rPr>
          <w:rFonts w:ascii="Arial" w:hAnsi="Arial" w:cs="Arial"/>
        </w:rPr>
      </w:pPr>
    </w:p>
    <w:p w:rsidR="00EB32B4" w:rsidRPr="00183906" w:rsidRDefault="00EB32B4" w:rsidP="00EB32B4">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Measures removed from the previously approved Phase VI evaluation:</w:t>
      </w:r>
    </w:p>
    <w:p w:rsidR="00EB32B4" w:rsidRPr="00183906" w:rsidRDefault="00EB32B4" w:rsidP="00E12B60">
      <w:pPr>
        <w:numPr>
          <w:ilvl w:val="0"/>
          <w:numId w:val="86"/>
        </w:numPr>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pPr>
      <w:r w:rsidRPr="00183906">
        <w:t>Child Welfare Sector Study Questionnaire: Initial and Follow-up (CWSQ-I and CWSQ-F)</w:t>
      </w:r>
    </w:p>
    <w:p w:rsidR="00EB32B4" w:rsidRPr="00183906" w:rsidRDefault="00EB32B4" w:rsidP="00E12B60">
      <w:pPr>
        <w:numPr>
          <w:ilvl w:val="0"/>
          <w:numId w:val="86"/>
        </w:numPr>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pPr>
      <w:r w:rsidRPr="00183906">
        <w:t>Alumni Networking and Collaboration Survey</w:t>
      </w:r>
    </w:p>
    <w:p w:rsidR="00DE735D" w:rsidRPr="00183906" w:rsidRDefault="00DE735D" w:rsidP="00E12B60">
      <w:pPr>
        <w:numPr>
          <w:ilvl w:val="0"/>
          <w:numId w:val="86"/>
        </w:numPr>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pPr>
      <w:r w:rsidRPr="00183906">
        <w:t>Alumni Network Web Site Satisfaction Survey</w:t>
      </w:r>
    </w:p>
    <w:p w:rsidR="00EB32B4" w:rsidRPr="00183906" w:rsidRDefault="00EB32B4" w:rsidP="00E12B60">
      <w:pPr>
        <w:numPr>
          <w:ilvl w:val="0"/>
          <w:numId w:val="86"/>
        </w:numPr>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pPr>
      <w:r w:rsidRPr="00183906">
        <w:t>Local CQI Focus Group Guide</w:t>
      </w:r>
    </w:p>
    <w:p w:rsidR="00EB32B4" w:rsidRPr="00183906" w:rsidRDefault="00EB32B4" w:rsidP="00E12B60">
      <w:pPr>
        <w:numPr>
          <w:ilvl w:val="0"/>
          <w:numId w:val="86"/>
        </w:numPr>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pPr>
      <w:r w:rsidRPr="00183906">
        <w:t>National CQI Focus Group Guide</w:t>
      </w:r>
    </w:p>
    <w:p w:rsidR="00EB32B4" w:rsidRPr="00183906" w:rsidRDefault="00EB32B4" w:rsidP="00E12B60">
      <w:pPr>
        <w:numPr>
          <w:ilvl w:val="0"/>
          <w:numId w:val="86"/>
        </w:numPr>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pPr>
      <w:r w:rsidRPr="00183906">
        <w:t>CQI Monitoring Survey</w:t>
      </w:r>
    </w:p>
    <w:p w:rsidR="00EB32B4" w:rsidRPr="00183906" w:rsidRDefault="00EB32B4" w:rsidP="00E12B60">
      <w:pPr>
        <w:numPr>
          <w:ilvl w:val="0"/>
          <w:numId w:val="86"/>
        </w:numPr>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pPr>
      <w:r w:rsidRPr="00183906">
        <w:t>Sustainability Survey</w:t>
      </w:r>
    </w:p>
    <w:p w:rsidR="00EB32B4" w:rsidRPr="00183906" w:rsidRDefault="00EB32B4" w:rsidP="00E12B60">
      <w:pPr>
        <w:numPr>
          <w:ilvl w:val="0"/>
          <w:numId w:val="86"/>
        </w:numPr>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pPr>
      <w:r w:rsidRPr="00183906">
        <w:t xml:space="preserve">Sustainability Survey: Brief Form </w:t>
      </w:r>
    </w:p>
    <w:p w:rsidR="00EB32B4" w:rsidRPr="00183906" w:rsidRDefault="00EB32B4" w:rsidP="00EB32B4">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00EB32B4" w:rsidRPr="00183906" w:rsidRDefault="00EB32B4" w:rsidP="00EB32B4">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In addition to these measures, the Phase VI evaluation will include an electronic data transfer to obtain records from the education and juvenile justice sectors. These data will be collected as part of the Sector and Comparison study and will obtain administrative data such as school grades, school attendance, arrest and adjudication records.</w:t>
      </w:r>
    </w:p>
    <w:p w:rsidR="00EB32B4" w:rsidRPr="00183906" w:rsidRDefault="00EB32B4" w:rsidP="00EB32B4">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00EB32B4" w:rsidRPr="00183906" w:rsidRDefault="00EB32B4" w:rsidP="00EB32B4">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 xml:space="preserve">All the measures for Phase VI have been or will be translated into Spanish. The reliability and validity of the Spanish Child Behavior Checklist (CBCL) has been reported in the literature. Translation of measures will be conducted using established procedures, as done in earlier phases. First, experienced bilingual translation consultants translated the measures from English to Spanish. Then, to maximize the accuracy of the translation, full measures or in some cases selected sections were then back-translated from Spanish to English by other translators who were largely native speakers in </w:t>
      </w:r>
      <w:r w:rsidR="008F76DF" w:rsidRPr="00183906">
        <w:t>CA awardee</w:t>
      </w:r>
      <w:r w:rsidRPr="00183906">
        <w:t xml:space="preserve"> communities.</w:t>
      </w:r>
    </w:p>
    <w:p w:rsidR="00EB32B4" w:rsidRPr="00183906" w:rsidRDefault="00EB32B4" w:rsidP="00EB32B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majorhead"/>
          <w:rFonts w:ascii="Times New Roman" w:hAnsi="Times New Roman" w:cs="Times New Roman"/>
          <w:b w:val="0"/>
          <w:sz w:val="24"/>
          <w:szCs w:val="24"/>
        </w:rPr>
      </w:pPr>
    </w:p>
    <w:p w:rsidR="00EB32B4" w:rsidRPr="00183906" w:rsidRDefault="00EB32B4" w:rsidP="00EB32B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majorhead"/>
          <w:rFonts w:ascii="Times New Roman" w:hAnsi="Times New Roman" w:cs="Times New Roman"/>
          <w:b w:val="0"/>
          <w:sz w:val="24"/>
          <w:szCs w:val="24"/>
        </w:rPr>
      </w:pPr>
    </w:p>
    <w:p w:rsidR="00EB32B4" w:rsidRPr="00183906" w:rsidRDefault="00EB32B4" w:rsidP="00EB32B4">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majorhead"/>
        </w:rPr>
      </w:pPr>
      <w:r w:rsidRPr="00183906">
        <w:rPr>
          <w:rStyle w:val="majorhead"/>
        </w:rPr>
        <w:t xml:space="preserve">5. STATISTICAL CONSULTANTS </w:t>
      </w:r>
    </w:p>
    <w:p w:rsidR="00EB32B4" w:rsidRPr="00183906" w:rsidRDefault="00EB32B4" w:rsidP="00EB32B4">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2B4" w:rsidRPr="00183906" w:rsidRDefault="00EB32B4" w:rsidP="00EB32B4">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183906">
        <w:t>The National Evaluator has full responsibility for the development of the overall statistical design, and assumes oversight responsibility for data collection and analysis for Phase VI. Training, technical assistance, and monitoring of data collection will be provided by the National Evaluator. The individual responsible for overseeing data collection and analysis is:</w:t>
      </w:r>
    </w:p>
    <w:p w:rsidR="00EB32B4" w:rsidRPr="00183906" w:rsidRDefault="00EB32B4" w:rsidP="00EB32B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EB32B4" w:rsidRPr="00183906" w:rsidRDefault="00EB32B4" w:rsidP="00EB32B4">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rsidRPr="00183906">
        <w:t>Brigitte Manteuffel, Ph.D.</w:t>
      </w:r>
    </w:p>
    <w:p w:rsidR="00EB32B4" w:rsidRPr="00183906" w:rsidRDefault="00EB32B4" w:rsidP="00EB32B4">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rsidRPr="00183906">
        <w:t>Macro International Inc.</w:t>
      </w:r>
    </w:p>
    <w:p w:rsidR="00EB32B4" w:rsidRPr="00183906" w:rsidRDefault="00EB32B4" w:rsidP="00EB32B4">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rsidRPr="00183906">
        <w:t>3 Corporate Square, Suite 370</w:t>
      </w:r>
    </w:p>
    <w:p w:rsidR="00EB32B4" w:rsidRPr="00183906" w:rsidRDefault="00EB32B4" w:rsidP="00EB32B4">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rsidRPr="00183906">
        <w:t>Atlanta, GA 30329</w:t>
      </w:r>
    </w:p>
    <w:p w:rsidR="00EB32B4" w:rsidRPr="00183906" w:rsidRDefault="00EB32B4" w:rsidP="00EB32B4">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rsidRPr="00183906">
        <w:t>(404) 321-3211</w:t>
      </w:r>
    </w:p>
    <w:p w:rsidR="00EB32B4" w:rsidRPr="00183906" w:rsidRDefault="00EB32B4" w:rsidP="00EB32B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EB32B4" w:rsidRPr="00183906" w:rsidRDefault="00EB32B4" w:rsidP="00EB32B4">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183906">
        <w:t>The following individuals will serve as statistical consultants to this project:</w:t>
      </w:r>
    </w:p>
    <w:p w:rsidR="00EB32B4" w:rsidRPr="00183906" w:rsidRDefault="00EB32B4" w:rsidP="00EB32B4">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rsidR="00EB32B4" w:rsidRPr="00183906" w:rsidRDefault="00EB32B4" w:rsidP="00EB32B4">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83906">
        <w:t xml:space="preserve">Susan L. Ettner, Ph.D. </w:t>
      </w:r>
    </w:p>
    <w:p w:rsidR="00EB32B4" w:rsidRPr="00183906" w:rsidRDefault="00EB32B4" w:rsidP="00EB32B4">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83906">
        <w:t xml:space="preserve">Professor </w:t>
      </w:r>
    </w:p>
    <w:p w:rsidR="00EB32B4" w:rsidRPr="00183906" w:rsidRDefault="00EB32B4" w:rsidP="00EB32B4">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83906">
        <w:t xml:space="preserve">David Geffen School of Medicine at UCLA </w:t>
      </w:r>
    </w:p>
    <w:p w:rsidR="00EB32B4" w:rsidRPr="00183906" w:rsidRDefault="00EB32B4" w:rsidP="00EB32B4">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83906">
        <w:t xml:space="preserve">Division of General Internal Medicine and Health Services Research </w:t>
      </w:r>
    </w:p>
    <w:p w:rsidR="00EB32B4" w:rsidRPr="00183906" w:rsidRDefault="00EB32B4" w:rsidP="00EB32B4">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lang w:val="es-PR"/>
        </w:rPr>
      </w:pPr>
      <w:r w:rsidRPr="00183906">
        <w:rPr>
          <w:lang w:val="es-PR"/>
        </w:rPr>
        <w:t xml:space="preserve">911 Broxton Plaza, Room 106 </w:t>
      </w:r>
    </w:p>
    <w:p w:rsidR="00EB32B4" w:rsidRPr="00183906" w:rsidRDefault="00EB32B4" w:rsidP="00EB32B4">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lang w:val="es-PR"/>
        </w:rPr>
      </w:pPr>
      <w:r w:rsidRPr="00183906">
        <w:rPr>
          <w:lang w:val="es-PR"/>
        </w:rPr>
        <w:t xml:space="preserve">Box 951736 </w:t>
      </w:r>
    </w:p>
    <w:p w:rsidR="00EB32B4" w:rsidRPr="00183906" w:rsidRDefault="00EB32B4" w:rsidP="00EB32B4">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lang w:val="es-PR"/>
        </w:rPr>
      </w:pPr>
      <w:r w:rsidRPr="00183906">
        <w:rPr>
          <w:lang w:val="es-PR"/>
        </w:rPr>
        <w:t xml:space="preserve">Los Angeles, CA 90095-1736 </w:t>
      </w:r>
    </w:p>
    <w:p w:rsidR="00EB32B4" w:rsidRPr="00183906" w:rsidRDefault="00EB32B4" w:rsidP="00EB32B4">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83906">
        <w:t xml:space="preserve">Phone: (310) 794-2289 </w:t>
      </w:r>
    </w:p>
    <w:p w:rsidR="00EB32B4" w:rsidRPr="00183906" w:rsidRDefault="00EB32B4" w:rsidP="00EB32B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83906">
        <w:t>Fax: (310) 794-0732</w:t>
      </w:r>
    </w:p>
    <w:p w:rsidR="00EB32B4" w:rsidRPr="00183906" w:rsidRDefault="00EB32B4" w:rsidP="00EB32B4">
      <w:pPr>
        <w:jc w:val="both"/>
        <w:rPr>
          <w:highlight w:val="yellow"/>
        </w:rPr>
      </w:pPr>
    </w:p>
    <w:p w:rsidR="00EB32B4" w:rsidRPr="00183906" w:rsidRDefault="00EB32B4" w:rsidP="00EB32B4">
      <w:pPr>
        <w:keepNext/>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rsidRPr="00183906">
        <w:t>Anna Krivelyova, M.S.</w:t>
      </w:r>
    </w:p>
    <w:p w:rsidR="00EB32B4" w:rsidRPr="00183906" w:rsidRDefault="00EB32B4" w:rsidP="00EB32B4">
      <w:pPr>
        <w:keepNext/>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rsidRPr="00183906">
        <w:t>Macro International Inc.</w:t>
      </w:r>
    </w:p>
    <w:p w:rsidR="00EB32B4" w:rsidRPr="00183906" w:rsidRDefault="00EB32B4" w:rsidP="00EB32B4">
      <w:pPr>
        <w:keepNext/>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rsidRPr="00183906">
        <w:t>3 Corporate Square, Suite 370</w:t>
      </w:r>
    </w:p>
    <w:p w:rsidR="00EB32B4" w:rsidRPr="00183906" w:rsidRDefault="00EB32B4" w:rsidP="00EB32B4">
      <w:pPr>
        <w:keepNext/>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rsidRPr="00183906">
        <w:t>Atlanta, GA 30329</w:t>
      </w:r>
    </w:p>
    <w:p w:rsidR="00EB32B4" w:rsidRPr="00183906" w:rsidRDefault="00EB32B4" w:rsidP="00EB32B4">
      <w:pPr>
        <w:ind w:firstLine="720"/>
        <w:jc w:val="both"/>
      </w:pPr>
      <w:r w:rsidRPr="00183906">
        <w:t>(404) 321–3211</w:t>
      </w:r>
    </w:p>
    <w:p w:rsidR="00EB32B4" w:rsidRPr="00183906" w:rsidRDefault="00EB32B4" w:rsidP="00EB32B4">
      <w:pPr>
        <w:ind w:left="720"/>
        <w:jc w:val="both"/>
      </w:pPr>
    </w:p>
    <w:p w:rsidR="00EB32B4" w:rsidRPr="00183906" w:rsidRDefault="00EB32B4" w:rsidP="00EB32B4">
      <w:pPr>
        <w:keepNext/>
        <w:ind w:firstLine="720"/>
        <w:jc w:val="both"/>
      </w:pPr>
      <w:r w:rsidRPr="00183906">
        <w:t>Robert Stephens, Ph.D., M.P.H.</w:t>
      </w:r>
    </w:p>
    <w:p w:rsidR="00EB32B4" w:rsidRPr="00183906" w:rsidRDefault="00EB32B4" w:rsidP="00EB32B4">
      <w:pPr>
        <w:keepNext/>
        <w:ind w:left="720"/>
        <w:jc w:val="both"/>
      </w:pPr>
      <w:r w:rsidRPr="00183906">
        <w:t>Macro International Inc.</w:t>
      </w:r>
    </w:p>
    <w:p w:rsidR="00EB32B4" w:rsidRPr="00183906" w:rsidRDefault="00EB32B4" w:rsidP="00EB32B4">
      <w:pPr>
        <w:keepNext/>
        <w:ind w:left="720"/>
        <w:jc w:val="both"/>
      </w:pPr>
      <w:r w:rsidRPr="00183906">
        <w:t>3 Corporate Square, Suite 370</w:t>
      </w:r>
    </w:p>
    <w:p w:rsidR="00EB32B4" w:rsidRPr="004B71C6" w:rsidRDefault="00EB32B4" w:rsidP="00EB32B4">
      <w:pPr>
        <w:keepNext/>
        <w:ind w:left="720"/>
        <w:jc w:val="both"/>
      </w:pPr>
      <w:r w:rsidRPr="004B71C6">
        <w:t>Atlanta, GA 30329</w:t>
      </w:r>
    </w:p>
    <w:p w:rsidR="00EB32B4" w:rsidRPr="004B71C6" w:rsidRDefault="00EB32B4" w:rsidP="00EB32B4">
      <w:pPr>
        <w:ind w:left="720"/>
        <w:jc w:val="both"/>
      </w:pPr>
      <w:r w:rsidRPr="004B71C6">
        <w:t>(404) 321–3211</w:t>
      </w:r>
    </w:p>
    <w:p w:rsidR="00EB32B4" w:rsidRPr="004B71C6" w:rsidRDefault="00EB32B4" w:rsidP="00EB32B4">
      <w:pPr>
        <w:jc w:val="both"/>
      </w:pPr>
    </w:p>
    <w:p w:rsidR="00EB32B4" w:rsidRPr="004B71C6" w:rsidRDefault="00EB32B4" w:rsidP="00EB32B4">
      <w:pPr>
        <w:keepNext/>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4B71C6">
        <w:tab/>
        <w:t>Tesfayi Gebreselassie, Ph.D.</w:t>
      </w:r>
    </w:p>
    <w:p w:rsidR="00EB32B4" w:rsidRPr="00183906" w:rsidRDefault="00EB32B4" w:rsidP="00EB32B4">
      <w:pPr>
        <w:keepNext/>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4B71C6">
        <w:tab/>
      </w:r>
      <w:r w:rsidRPr="00183906">
        <w:t>ICF Macro</w:t>
      </w:r>
    </w:p>
    <w:p w:rsidR="00EB32B4" w:rsidRPr="00183906" w:rsidRDefault="00EB32B4" w:rsidP="00EB32B4">
      <w:pPr>
        <w:keepNext/>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rsidRPr="00183906">
        <w:t>3 Corporate Square, Suite 370</w:t>
      </w:r>
    </w:p>
    <w:p w:rsidR="00EB32B4" w:rsidRPr="00183906" w:rsidRDefault="00EB32B4" w:rsidP="00EB32B4">
      <w:pPr>
        <w:keepNext/>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rsidRPr="00183906">
        <w:t>Atlanta, GA 30329</w:t>
      </w:r>
    </w:p>
    <w:p w:rsidR="00EB32B4" w:rsidRPr="00183906" w:rsidRDefault="00EB32B4" w:rsidP="00EB32B4">
      <w:pPr>
        <w:ind w:firstLine="720"/>
        <w:jc w:val="both"/>
      </w:pPr>
      <w:r w:rsidRPr="00183906">
        <w:t>(404) 321–3211</w:t>
      </w:r>
    </w:p>
    <w:p w:rsidR="00EB32B4" w:rsidRPr="00183906" w:rsidRDefault="00EB32B4" w:rsidP="00EB32B4">
      <w:pPr>
        <w:jc w:val="both"/>
      </w:pPr>
    </w:p>
    <w:p w:rsidR="00EB32B4" w:rsidRPr="00183906" w:rsidRDefault="00EB32B4" w:rsidP="00EB32B4">
      <w:r w:rsidRPr="00183906">
        <w:t>The agency staff person responsible for receiving and approving contract deliverables is:</w:t>
      </w:r>
    </w:p>
    <w:p w:rsidR="00EB32B4" w:rsidRPr="00183906" w:rsidRDefault="00EB32B4" w:rsidP="00EB32B4">
      <w:pPr>
        <w:jc w:val="both"/>
      </w:pPr>
    </w:p>
    <w:p w:rsidR="00EB32B4" w:rsidRPr="00183906" w:rsidRDefault="00EB32B4" w:rsidP="00CC4738">
      <w:pPr>
        <w:ind w:left="720"/>
        <w:jc w:val="both"/>
      </w:pPr>
      <w:r w:rsidRPr="00183906">
        <w:t>Ingrid Goldstrom, M.Sc.</w:t>
      </w:r>
    </w:p>
    <w:p w:rsidR="00EB32B4" w:rsidRPr="00183906" w:rsidRDefault="00EB32B4" w:rsidP="00CC4738">
      <w:pPr>
        <w:ind w:left="720"/>
        <w:jc w:val="both"/>
      </w:pPr>
      <w:r w:rsidRPr="00183906">
        <w:t>Child, Adolescent, and Family Branch</w:t>
      </w:r>
    </w:p>
    <w:p w:rsidR="00EB32B4" w:rsidRPr="00183906" w:rsidRDefault="00EB32B4" w:rsidP="00CC4738">
      <w:pPr>
        <w:ind w:left="720"/>
        <w:jc w:val="both"/>
      </w:pPr>
      <w:r w:rsidRPr="00183906">
        <w:t>Center for Mental Health Services</w:t>
      </w:r>
    </w:p>
    <w:p w:rsidR="00EB32B4" w:rsidRPr="00183906" w:rsidRDefault="00EB32B4" w:rsidP="00CC4738">
      <w:pPr>
        <w:ind w:left="720"/>
        <w:jc w:val="both"/>
      </w:pPr>
      <w:r w:rsidRPr="00183906">
        <w:t xml:space="preserve">Substance Abuse and Mental Health Services </w:t>
      </w:r>
    </w:p>
    <w:p w:rsidR="00EB32B4" w:rsidRPr="00183906" w:rsidRDefault="00EB32B4" w:rsidP="00CC4738">
      <w:pPr>
        <w:ind w:left="720"/>
        <w:jc w:val="both"/>
      </w:pPr>
      <w:r w:rsidRPr="00183906">
        <w:t xml:space="preserve">1 Choke Cherry Road, Room 6–1047 </w:t>
      </w:r>
    </w:p>
    <w:p w:rsidR="00CC4738" w:rsidRDefault="00EB32B4" w:rsidP="00CC4738">
      <w:pPr>
        <w:ind w:firstLine="720"/>
      </w:pPr>
      <w:r w:rsidRPr="00183906">
        <w:t>Rockville, MD 20857</w:t>
      </w:r>
      <w:r w:rsidR="004D5BED" w:rsidRPr="00183906">
        <w:br w:type="page"/>
      </w:r>
    </w:p>
    <w:p w:rsidR="00A63AE9" w:rsidRPr="00183906" w:rsidRDefault="005809DC" w:rsidP="00CC4738">
      <w:pPr>
        <w:jc w:val="center"/>
        <w:rPr>
          <w:rFonts w:ascii="Arial" w:hAnsi="Arial" w:cs="Arial"/>
          <w:b/>
          <w:sz w:val="28"/>
          <w:szCs w:val="28"/>
        </w:rPr>
      </w:pPr>
      <w:r w:rsidRPr="00183906">
        <w:rPr>
          <w:rFonts w:ascii="Arial" w:hAnsi="Arial" w:cs="Arial"/>
          <w:b/>
          <w:sz w:val="28"/>
          <w:szCs w:val="28"/>
        </w:rPr>
        <w:t>LIST OF ATTACHMENTS</w:t>
      </w:r>
    </w:p>
    <w:p w:rsidR="005809DC" w:rsidRPr="00183906" w:rsidRDefault="005809DC" w:rsidP="00CC4738">
      <w:pPr>
        <w:rPr>
          <w:sz w:val="22"/>
          <w:szCs w:val="22"/>
        </w:rPr>
      </w:pPr>
    </w:p>
    <w:p w:rsidR="005809DC" w:rsidRPr="00183906" w:rsidRDefault="005809DC">
      <w:pPr>
        <w:rPr>
          <w:sz w:val="22"/>
          <w:szCs w:val="22"/>
        </w:rPr>
      </w:pPr>
    </w:p>
    <w:p w:rsidR="005809DC" w:rsidRPr="00183906" w:rsidRDefault="005809DC" w:rsidP="005809DC">
      <w:pPr>
        <w:rPr>
          <w:rFonts w:ascii="Arial" w:hAnsi="Arial" w:cs="Arial"/>
          <w:b/>
          <w:bCs/>
        </w:rPr>
      </w:pPr>
      <w:r w:rsidRPr="00183906">
        <w:rPr>
          <w:rFonts w:ascii="Arial" w:hAnsi="Arial" w:cs="Arial"/>
          <w:b/>
          <w:bCs/>
        </w:rPr>
        <w:t xml:space="preserve">Attachment </w:t>
      </w:r>
      <w:r w:rsidR="00FF220A">
        <w:rPr>
          <w:rFonts w:ascii="Arial" w:hAnsi="Arial" w:cs="Arial"/>
          <w:b/>
          <w:bCs/>
        </w:rPr>
        <w:t>A</w:t>
      </w:r>
      <w:r w:rsidRPr="00183906">
        <w:rPr>
          <w:rFonts w:ascii="Arial" w:hAnsi="Arial" w:cs="Arial"/>
          <w:b/>
          <w:bCs/>
        </w:rPr>
        <w:t>: Consultation</w:t>
      </w:r>
    </w:p>
    <w:p w:rsidR="005809DC" w:rsidRPr="00183906" w:rsidRDefault="003B2AD1" w:rsidP="005809DC">
      <w:pPr>
        <w:tabs>
          <w:tab w:val="left" w:pos="360"/>
        </w:tabs>
        <w:ind w:left="360" w:hanging="360"/>
        <w:rPr>
          <w:bCs/>
        </w:rPr>
      </w:pPr>
      <w:r w:rsidRPr="00183906">
        <w:rPr>
          <w:bCs/>
        </w:rPr>
        <w:t>1</w:t>
      </w:r>
      <w:r w:rsidR="005809DC" w:rsidRPr="00183906">
        <w:rPr>
          <w:bCs/>
        </w:rPr>
        <w:t>.</w:t>
      </w:r>
      <w:r w:rsidR="005809DC" w:rsidRPr="00183906">
        <w:rPr>
          <w:bCs/>
        </w:rPr>
        <w:tab/>
        <w:t>Federal/National Partnership for Children’s Mental Health</w:t>
      </w:r>
    </w:p>
    <w:p w:rsidR="005809DC" w:rsidRPr="00183906" w:rsidRDefault="003B2AD1" w:rsidP="005809DC">
      <w:pPr>
        <w:tabs>
          <w:tab w:val="left" w:pos="360"/>
        </w:tabs>
        <w:ind w:left="360" w:hanging="360"/>
      </w:pPr>
      <w:r w:rsidRPr="00183906">
        <w:t>2</w:t>
      </w:r>
      <w:r w:rsidR="005809DC" w:rsidRPr="00183906">
        <w:t>.</w:t>
      </w:r>
      <w:r w:rsidR="005809DC" w:rsidRPr="00183906">
        <w:tab/>
        <w:t xml:space="preserve">Methodological Consultants and Services Evaluation Committee </w:t>
      </w:r>
    </w:p>
    <w:p w:rsidR="005809DC" w:rsidRPr="00183906" w:rsidRDefault="003B2AD1" w:rsidP="005809DC">
      <w:pPr>
        <w:tabs>
          <w:tab w:val="left" w:pos="360"/>
        </w:tabs>
        <w:ind w:left="360" w:hanging="360"/>
        <w:rPr>
          <w:lang w:val="pt-BR"/>
        </w:rPr>
      </w:pPr>
      <w:r w:rsidRPr="00183906">
        <w:rPr>
          <w:lang w:val="pt-BR"/>
        </w:rPr>
        <w:t>3</w:t>
      </w:r>
      <w:r w:rsidR="005809DC" w:rsidRPr="00183906">
        <w:rPr>
          <w:lang w:val="pt-BR"/>
        </w:rPr>
        <w:t>.</w:t>
      </w:r>
      <w:r w:rsidR="005809DC" w:rsidRPr="00183906">
        <w:rPr>
          <w:lang w:val="pt-BR"/>
        </w:rPr>
        <w:tab/>
        <w:t>Expert Reviewers of Instrumentation</w:t>
      </w:r>
    </w:p>
    <w:p w:rsidR="005809DC" w:rsidRPr="00183906" w:rsidRDefault="005809DC" w:rsidP="005809DC">
      <w:pPr>
        <w:rPr>
          <w:bCs/>
        </w:rPr>
      </w:pPr>
    </w:p>
    <w:p w:rsidR="005809DC" w:rsidRPr="00183906" w:rsidRDefault="005809DC" w:rsidP="005809DC">
      <w:pPr>
        <w:rPr>
          <w:rFonts w:ascii="Arial" w:hAnsi="Arial" w:cs="Arial"/>
          <w:b/>
          <w:bCs/>
        </w:rPr>
      </w:pPr>
      <w:r w:rsidRPr="00183906">
        <w:rPr>
          <w:rFonts w:ascii="Arial" w:hAnsi="Arial" w:cs="Arial"/>
          <w:b/>
          <w:bCs/>
        </w:rPr>
        <w:t xml:space="preserve">Attachment </w:t>
      </w:r>
      <w:r w:rsidR="00FF220A">
        <w:rPr>
          <w:rFonts w:ascii="Arial" w:hAnsi="Arial" w:cs="Arial"/>
          <w:b/>
          <w:bCs/>
        </w:rPr>
        <w:t>B</w:t>
      </w:r>
      <w:r w:rsidRPr="00183906">
        <w:rPr>
          <w:rFonts w:ascii="Arial" w:hAnsi="Arial" w:cs="Arial"/>
          <w:b/>
          <w:bCs/>
        </w:rPr>
        <w:t xml:space="preserve">: </w:t>
      </w:r>
      <w:r w:rsidR="008E769B" w:rsidRPr="00183906">
        <w:rPr>
          <w:rFonts w:ascii="Arial" w:hAnsi="Arial" w:cs="Arial"/>
          <w:b/>
          <w:bCs/>
        </w:rPr>
        <w:t>System of Care Assessment</w:t>
      </w:r>
    </w:p>
    <w:p w:rsidR="005809DC" w:rsidRPr="00183906" w:rsidRDefault="003B2AD1" w:rsidP="005809DC">
      <w:pPr>
        <w:tabs>
          <w:tab w:val="left" w:pos="360"/>
          <w:tab w:val="left" w:pos="720"/>
          <w:tab w:val="left" w:pos="1080"/>
        </w:tabs>
        <w:ind w:left="720" w:hanging="720"/>
      </w:pPr>
      <w:r w:rsidRPr="00183906">
        <w:t>1</w:t>
      </w:r>
      <w:r w:rsidR="005809DC" w:rsidRPr="00183906">
        <w:t>.</w:t>
      </w:r>
      <w:r w:rsidR="005809DC" w:rsidRPr="00183906">
        <w:tab/>
        <w:t>System of Care Assessment Framework</w:t>
      </w:r>
    </w:p>
    <w:p w:rsidR="005809DC" w:rsidRPr="00183906" w:rsidRDefault="003B2AD1" w:rsidP="005809DC">
      <w:pPr>
        <w:tabs>
          <w:tab w:val="left" w:pos="360"/>
          <w:tab w:val="left" w:pos="720"/>
          <w:tab w:val="left" w:pos="1080"/>
        </w:tabs>
        <w:ind w:left="720" w:hanging="720"/>
      </w:pPr>
      <w:r w:rsidRPr="00183906">
        <w:t>2</w:t>
      </w:r>
      <w:r w:rsidR="005809DC" w:rsidRPr="00183906">
        <w:t>.</w:t>
      </w:r>
      <w:r w:rsidR="005809DC" w:rsidRPr="00183906">
        <w:tab/>
        <w:t>Letter Templates</w:t>
      </w:r>
    </w:p>
    <w:p w:rsidR="005809DC" w:rsidRPr="00183906" w:rsidRDefault="003B2AD1" w:rsidP="005809DC">
      <w:pPr>
        <w:tabs>
          <w:tab w:val="left" w:pos="360"/>
          <w:tab w:val="left" w:pos="720"/>
          <w:tab w:val="left" w:pos="1080"/>
        </w:tabs>
        <w:ind w:left="720" w:hanging="720"/>
      </w:pPr>
      <w:r w:rsidRPr="00183906">
        <w:t>3</w:t>
      </w:r>
      <w:r w:rsidR="005809DC" w:rsidRPr="00183906">
        <w:t>.</w:t>
      </w:r>
      <w:r w:rsidR="005809DC" w:rsidRPr="00183906">
        <w:tab/>
        <w:t>Informant Table</w:t>
      </w:r>
    </w:p>
    <w:p w:rsidR="005809DC" w:rsidRPr="00183906" w:rsidRDefault="003B2AD1" w:rsidP="005809DC">
      <w:pPr>
        <w:tabs>
          <w:tab w:val="left" w:pos="360"/>
          <w:tab w:val="left" w:pos="720"/>
          <w:tab w:val="left" w:pos="1080"/>
        </w:tabs>
        <w:ind w:left="720" w:hanging="720"/>
      </w:pPr>
      <w:r w:rsidRPr="00183906">
        <w:t>4</w:t>
      </w:r>
      <w:r w:rsidR="005809DC" w:rsidRPr="00183906">
        <w:t>.</w:t>
      </w:r>
      <w:r w:rsidR="005809DC" w:rsidRPr="00183906">
        <w:tab/>
        <w:t>Pre-Visit Documentation</w:t>
      </w:r>
    </w:p>
    <w:p w:rsidR="00F537DD" w:rsidRPr="00183906" w:rsidRDefault="003B2AD1" w:rsidP="00F537DD">
      <w:pPr>
        <w:tabs>
          <w:tab w:val="left" w:pos="360"/>
          <w:tab w:val="left" w:pos="810"/>
        </w:tabs>
        <w:ind w:left="806" w:hanging="806"/>
        <w:rPr>
          <w:lang w:val="pt-BR"/>
        </w:rPr>
      </w:pPr>
      <w:r w:rsidRPr="00183906">
        <w:rPr>
          <w:lang w:val="pt-BR"/>
        </w:rPr>
        <w:t>5</w:t>
      </w:r>
      <w:r w:rsidR="00F537DD" w:rsidRPr="00183906">
        <w:rPr>
          <w:lang w:val="pt-BR"/>
        </w:rPr>
        <w:t>.</w:t>
      </w:r>
      <w:r w:rsidR="00F537DD" w:rsidRPr="00183906">
        <w:rPr>
          <w:lang w:val="pt-BR"/>
        </w:rPr>
        <w:tab/>
        <w:t>Consent Forms</w:t>
      </w:r>
    </w:p>
    <w:p w:rsidR="005809DC" w:rsidRPr="00183906" w:rsidRDefault="003B2AD1" w:rsidP="005809DC">
      <w:pPr>
        <w:tabs>
          <w:tab w:val="left" w:pos="360"/>
          <w:tab w:val="left" w:pos="720"/>
          <w:tab w:val="left" w:pos="1080"/>
        </w:tabs>
        <w:ind w:left="720" w:hanging="720"/>
      </w:pPr>
      <w:r w:rsidRPr="00183906">
        <w:t>6</w:t>
      </w:r>
      <w:r w:rsidR="005809DC" w:rsidRPr="00183906">
        <w:t>.</w:t>
      </w:r>
      <w:r w:rsidR="005809DC" w:rsidRPr="00183906">
        <w:tab/>
        <w:t>System of Care Assessment Interview Protocols</w:t>
      </w:r>
    </w:p>
    <w:p w:rsidR="00F537DD" w:rsidRPr="00183906" w:rsidRDefault="00F537DD" w:rsidP="005809DC">
      <w:pPr>
        <w:tabs>
          <w:tab w:val="left" w:pos="360"/>
          <w:tab w:val="left" w:pos="720"/>
          <w:tab w:val="left" w:pos="1080"/>
        </w:tabs>
        <w:ind w:left="720" w:hanging="720"/>
        <w:rPr>
          <w:b/>
        </w:rPr>
      </w:pPr>
    </w:p>
    <w:p w:rsidR="005809DC" w:rsidRPr="00183906" w:rsidRDefault="00E8785C" w:rsidP="00E8785C">
      <w:pPr>
        <w:rPr>
          <w:rFonts w:ascii="Arial" w:hAnsi="Arial" w:cs="Arial"/>
          <w:b/>
        </w:rPr>
      </w:pPr>
      <w:r w:rsidRPr="00183906">
        <w:rPr>
          <w:rFonts w:ascii="Arial" w:hAnsi="Arial" w:cs="Arial"/>
          <w:b/>
        </w:rPr>
        <w:t xml:space="preserve">Attachment </w:t>
      </w:r>
      <w:r w:rsidR="00FF220A">
        <w:rPr>
          <w:rFonts w:ascii="Arial" w:hAnsi="Arial" w:cs="Arial"/>
          <w:b/>
        </w:rPr>
        <w:t>C</w:t>
      </w:r>
      <w:r w:rsidRPr="00183906">
        <w:rPr>
          <w:rFonts w:ascii="Arial" w:hAnsi="Arial" w:cs="Arial"/>
          <w:b/>
        </w:rPr>
        <w:t xml:space="preserve">: </w:t>
      </w:r>
      <w:r w:rsidR="005809DC" w:rsidRPr="00183906">
        <w:rPr>
          <w:rFonts w:ascii="Arial" w:hAnsi="Arial" w:cs="Arial"/>
          <w:b/>
        </w:rPr>
        <w:t xml:space="preserve">Cross-Sectional Descriptive Study </w:t>
      </w:r>
    </w:p>
    <w:p w:rsidR="005809DC" w:rsidRPr="00183906" w:rsidRDefault="003B2AD1" w:rsidP="005809DC">
      <w:pPr>
        <w:tabs>
          <w:tab w:val="left" w:pos="360"/>
          <w:tab w:val="left" w:pos="720"/>
          <w:tab w:val="left" w:pos="1080"/>
        </w:tabs>
        <w:ind w:left="720" w:hanging="720"/>
      </w:pPr>
      <w:r w:rsidRPr="00183906">
        <w:t>1</w:t>
      </w:r>
      <w:r w:rsidR="005809DC" w:rsidRPr="00183906">
        <w:t>.</w:t>
      </w:r>
      <w:r w:rsidR="005809DC" w:rsidRPr="00183906">
        <w:tab/>
        <w:t>Enrollment and Demographic Information Form (EDIF)</w:t>
      </w:r>
    </w:p>
    <w:p w:rsidR="005809DC" w:rsidRPr="00183906" w:rsidRDefault="003B2AD1" w:rsidP="005809DC">
      <w:pPr>
        <w:tabs>
          <w:tab w:val="left" w:pos="360"/>
          <w:tab w:val="left" w:pos="720"/>
          <w:tab w:val="left" w:pos="1080"/>
        </w:tabs>
        <w:ind w:left="720" w:hanging="720"/>
      </w:pPr>
      <w:r w:rsidRPr="00183906">
        <w:t>2</w:t>
      </w:r>
      <w:r w:rsidR="005809DC" w:rsidRPr="00183906">
        <w:t>.</w:t>
      </w:r>
      <w:r w:rsidR="005809DC" w:rsidRPr="00183906">
        <w:tab/>
        <w:t>Child Information Update Form (CIUF)</w:t>
      </w:r>
    </w:p>
    <w:p w:rsidR="00F537DD" w:rsidRPr="00183906" w:rsidRDefault="00F537DD" w:rsidP="005809DC">
      <w:pPr>
        <w:tabs>
          <w:tab w:val="left" w:pos="360"/>
          <w:tab w:val="left" w:pos="720"/>
          <w:tab w:val="left" w:pos="1080"/>
        </w:tabs>
        <w:ind w:left="720" w:hanging="720"/>
        <w:rPr>
          <w:b/>
        </w:rPr>
      </w:pPr>
    </w:p>
    <w:p w:rsidR="005809DC" w:rsidRPr="00183906" w:rsidRDefault="00E8785C" w:rsidP="00E8785C">
      <w:pPr>
        <w:rPr>
          <w:rFonts w:ascii="Arial" w:hAnsi="Arial" w:cs="Arial"/>
          <w:b/>
        </w:rPr>
      </w:pPr>
      <w:r w:rsidRPr="00183906">
        <w:rPr>
          <w:rFonts w:ascii="Arial" w:hAnsi="Arial" w:cs="Arial"/>
          <w:b/>
        </w:rPr>
        <w:t xml:space="preserve">Attachment </w:t>
      </w:r>
      <w:r w:rsidR="00FF220A">
        <w:rPr>
          <w:rFonts w:ascii="Arial" w:hAnsi="Arial" w:cs="Arial"/>
          <w:b/>
        </w:rPr>
        <w:t>D</w:t>
      </w:r>
      <w:r w:rsidRPr="00183906">
        <w:rPr>
          <w:rFonts w:ascii="Arial" w:hAnsi="Arial" w:cs="Arial"/>
          <w:b/>
        </w:rPr>
        <w:t xml:space="preserve">: </w:t>
      </w:r>
      <w:r w:rsidR="005809DC" w:rsidRPr="00183906">
        <w:rPr>
          <w:rFonts w:ascii="Arial" w:hAnsi="Arial" w:cs="Arial"/>
          <w:b/>
        </w:rPr>
        <w:t xml:space="preserve">Longitudinal Child and Family Outcome Study </w:t>
      </w:r>
      <w:r w:rsidRPr="00183906">
        <w:rPr>
          <w:rFonts w:ascii="Arial" w:hAnsi="Arial" w:cs="Arial"/>
          <w:b/>
        </w:rPr>
        <w:t>and Service Experience Study</w:t>
      </w:r>
    </w:p>
    <w:p w:rsidR="003B2AD1" w:rsidRPr="00183906" w:rsidRDefault="003B2AD1" w:rsidP="00342E33">
      <w:pPr>
        <w:ind w:left="360" w:hanging="360"/>
        <w:rPr>
          <w:lang w:val="fr-FR"/>
        </w:rPr>
      </w:pPr>
      <w:r w:rsidRPr="00183906">
        <w:t>1.</w:t>
      </w:r>
      <w:r w:rsidRPr="00183906">
        <w:tab/>
        <w:t>Caregiver Information Questionnaire, Revised: Caregiver—Intake (CIQ–RC–I)</w:t>
      </w:r>
    </w:p>
    <w:p w:rsidR="003B2AD1" w:rsidRPr="00183906" w:rsidRDefault="003B2AD1" w:rsidP="00342E33">
      <w:pPr>
        <w:pStyle w:val="Footer"/>
        <w:tabs>
          <w:tab w:val="clear" w:pos="4680"/>
          <w:tab w:val="clear" w:pos="9360"/>
        </w:tabs>
        <w:ind w:left="360" w:hanging="360"/>
      </w:pPr>
      <w:r w:rsidRPr="00183906">
        <w:t>2.</w:t>
      </w:r>
      <w:r w:rsidRPr="00183906">
        <w:tab/>
        <w:t>Caregiver Information Questionnaire, Revised: Caregiver—Follow-Up (CIQ–RC–F)</w:t>
      </w:r>
    </w:p>
    <w:p w:rsidR="003B2AD1" w:rsidRPr="00183906" w:rsidRDefault="003B2AD1" w:rsidP="00342E33">
      <w:pPr>
        <w:pStyle w:val="Footer"/>
        <w:tabs>
          <w:tab w:val="clear" w:pos="4680"/>
          <w:tab w:val="clear" w:pos="9360"/>
        </w:tabs>
        <w:ind w:left="360" w:hanging="360"/>
      </w:pPr>
      <w:r w:rsidRPr="00183906">
        <w:t>3.</w:t>
      </w:r>
      <w:r w:rsidRPr="00183906">
        <w:tab/>
      </w:r>
      <w:r w:rsidRPr="00183906">
        <w:rPr>
          <w:spacing w:val="-2"/>
        </w:rPr>
        <w:t>Caregiver Information Questionnaire, Revised: Staff as Caregiver—Intake (CIQ–RS–I)</w:t>
      </w:r>
    </w:p>
    <w:p w:rsidR="003B2AD1" w:rsidRPr="00183906" w:rsidRDefault="003B2AD1" w:rsidP="00342E33">
      <w:pPr>
        <w:pStyle w:val="Footer"/>
        <w:tabs>
          <w:tab w:val="clear" w:pos="4680"/>
          <w:tab w:val="clear" w:pos="9360"/>
        </w:tabs>
        <w:ind w:left="360" w:hanging="360"/>
      </w:pPr>
      <w:r w:rsidRPr="00183906">
        <w:t>4.</w:t>
      </w:r>
      <w:r w:rsidRPr="00183906">
        <w:tab/>
        <w:t>Caregiver Information Questionnaire, Revised: Staff as Caregiver—Follow-Up (CIQ–RS–F)</w:t>
      </w:r>
    </w:p>
    <w:p w:rsidR="003B2AD1" w:rsidRPr="00183906" w:rsidRDefault="003B2AD1" w:rsidP="00342E33">
      <w:pPr>
        <w:pStyle w:val="Footer"/>
        <w:tabs>
          <w:tab w:val="clear" w:pos="4680"/>
          <w:tab w:val="clear" w:pos="9360"/>
          <w:tab w:val="left" w:pos="360"/>
          <w:tab w:val="left" w:pos="720"/>
          <w:tab w:val="left" w:pos="1080"/>
        </w:tabs>
        <w:ind w:left="360" w:hanging="360"/>
        <w:rPr>
          <w:lang w:val="fr-FR"/>
        </w:rPr>
      </w:pPr>
      <w:r w:rsidRPr="00183906">
        <w:rPr>
          <w:lang w:val="fr-FR"/>
        </w:rPr>
        <w:t>5.</w:t>
      </w:r>
      <w:r w:rsidRPr="00183906">
        <w:rPr>
          <w:lang w:val="fr-FR"/>
        </w:rPr>
        <w:tab/>
        <w:t>Caregiver Strain Questionnaire (CGSQ)</w:t>
      </w:r>
    </w:p>
    <w:p w:rsidR="003B2AD1" w:rsidRPr="00183906" w:rsidRDefault="003B2AD1" w:rsidP="00342E33">
      <w:pPr>
        <w:pStyle w:val="Footer"/>
        <w:tabs>
          <w:tab w:val="clear" w:pos="4680"/>
          <w:tab w:val="clear" w:pos="9360"/>
          <w:tab w:val="left" w:pos="360"/>
          <w:tab w:val="left" w:pos="720"/>
          <w:tab w:val="left" w:pos="1080"/>
        </w:tabs>
        <w:ind w:left="360" w:hanging="360"/>
      </w:pPr>
      <w:r w:rsidRPr="00183906">
        <w:t>6.</w:t>
      </w:r>
      <w:r w:rsidRPr="00183906">
        <w:tab/>
        <w:t>Child Behavior Checklist (CBCL 1½–5)</w:t>
      </w:r>
    </w:p>
    <w:p w:rsidR="003B2AD1" w:rsidRPr="00183906" w:rsidRDefault="003B2AD1" w:rsidP="00342E33">
      <w:pPr>
        <w:pStyle w:val="Footer"/>
        <w:tabs>
          <w:tab w:val="clear" w:pos="4680"/>
          <w:tab w:val="clear" w:pos="9360"/>
          <w:tab w:val="left" w:pos="360"/>
          <w:tab w:val="left" w:pos="720"/>
          <w:tab w:val="left" w:pos="1080"/>
        </w:tabs>
        <w:ind w:left="360" w:hanging="360"/>
      </w:pPr>
      <w:r w:rsidRPr="00183906">
        <w:t>7.</w:t>
      </w:r>
      <w:r w:rsidRPr="00183906">
        <w:tab/>
        <w:t>Child Behavior Checklist (CBCL 6–18)</w:t>
      </w:r>
    </w:p>
    <w:p w:rsidR="003B2AD1" w:rsidRPr="00183906" w:rsidRDefault="003B2AD1" w:rsidP="00342E33">
      <w:pPr>
        <w:pStyle w:val="Footer"/>
        <w:tabs>
          <w:tab w:val="clear" w:pos="4680"/>
          <w:tab w:val="clear" w:pos="9360"/>
          <w:tab w:val="left" w:pos="360"/>
          <w:tab w:val="left" w:pos="720"/>
          <w:tab w:val="left" w:pos="1080"/>
        </w:tabs>
        <w:ind w:left="360" w:hanging="360"/>
        <w:rPr>
          <w:lang w:val="fr-FR"/>
        </w:rPr>
      </w:pPr>
      <w:r w:rsidRPr="00183906">
        <w:rPr>
          <w:lang w:val="fr-FR"/>
        </w:rPr>
        <w:t>8.</w:t>
      </w:r>
      <w:r w:rsidRPr="00183906">
        <w:rPr>
          <w:lang w:val="fr-FR"/>
        </w:rPr>
        <w:tab/>
      </w:r>
      <w:r w:rsidRPr="00183906">
        <w:t>Education Questionnaire, Revision 2 (EQ–R2)</w:t>
      </w:r>
    </w:p>
    <w:p w:rsidR="003B2AD1" w:rsidRPr="00183906" w:rsidRDefault="003B2AD1" w:rsidP="00342E33">
      <w:pPr>
        <w:pStyle w:val="Footer"/>
        <w:tabs>
          <w:tab w:val="clear" w:pos="4680"/>
          <w:tab w:val="clear" w:pos="9360"/>
          <w:tab w:val="left" w:pos="360"/>
          <w:tab w:val="left" w:pos="720"/>
          <w:tab w:val="left" w:pos="1080"/>
        </w:tabs>
        <w:ind w:left="360" w:hanging="360"/>
        <w:rPr>
          <w:lang w:val="fr-FR"/>
        </w:rPr>
      </w:pPr>
      <w:r w:rsidRPr="00183906">
        <w:rPr>
          <w:lang w:val="fr-FR"/>
        </w:rPr>
        <w:t>9.</w:t>
      </w:r>
      <w:r w:rsidRPr="00183906">
        <w:rPr>
          <w:lang w:val="fr-FR"/>
        </w:rPr>
        <w:tab/>
        <w:t>Living Situations Questionnaire (LSQ)</w:t>
      </w:r>
    </w:p>
    <w:p w:rsidR="003B2AD1" w:rsidRPr="00183906" w:rsidRDefault="003B2AD1" w:rsidP="00342E33">
      <w:pPr>
        <w:pStyle w:val="Footer"/>
        <w:tabs>
          <w:tab w:val="clear" w:pos="4680"/>
          <w:tab w:val="clear" w:pos="9360"/>
          <w:tab w:val="left" w:pos="360"/>
          <w:tab w:val="left" w:pos="720"/>
          <w:tab w:val="left" w:pos="1080"/>
        </w:tabs>
        <w:ind w:left="360" w:hanging="360"/>
      </w:pPr>
      <w:r w:rsidRPr="00183906">
        <w:rPr>
          <w:lang w:val="fr-FR"/>
        </w:rPr>
        <w:t>10</w:t>
      </w:r>
      <w:r w:rsidRPr="00183906">
        <w:t>.</w:t>
      </w:r>
      <w:r w:rsidRPr="00183906">
        <w:tab/>
        <w:t>Behavioral and Emotional Rating Scale—Second Edition, Parent Rating Scale (BERS–2C)</w:t>
      </w:r>
    </w:p>
    <w:p w:rsidR="003B2AD1" w:rsidRPr="00183906" w:rsidRDefault="003B2AD1" w:rsidP="00342E33">
      <w:pPr>
        <w:pStyle w:val="Footer"/>
        <w:tabs>
          <w:tab w:val="clear" w:pos="4680"/>
          <w:tab w:val="clear" w:pos="9360"/>
          <w:tab w:val="left" w:pos="360"/>
          <w:tab w:val="left" w:pos="720"/>
          <w:tab w:val="left" w:pos="1080"/>
        </w:tabs>
        <w:ind w:left="360" w:hanging="360"/>
      </w:pPr>
      <w:r w:rsidRPr="00183906">
        <w:t>11.</w:t>
      </w:r>
      <w:r w:rsidRPr="00183906">
        <w:tab/>
        <w:t>Columbia Impairment Scale (CIS)</w:t>
      </w:r>
    </w:p>
    <w:p w:rsidR="003B2AD1" w:rsidRPr="00183906" w:rsidRDefault="003B2AD1" w:rsidP="00342E33">
      <w:pPr>
        <w:pStyle w:val="Footer"/>
        <w:tabs>
          <w:tab w:val="clear" w:pos="4680"/>
          <w:tab w:val="clear" w:pos="9360"/>
          <w:tab w:val="left" w:pos="360"/>
          <w:tab w:val="left" w:pos="720"/>
          <w:tab w:val="left" w:pos="1080"/>
        </w:tabs>
        <w:ind w:left="360" w:hanging="360"/>
      </w:pPr>
      <w:r w:rsidRPr="00183906">
        <w:t>12.</w:t>
      </w:r>
      <w:r w:rsidRPr="00183906">
        <w:tab/>
        <w:t>Parenting Stress Index (PSI)</w:t>
      </w:r>
    </w:p>
    <w:p w:rsidR="003B2AD1" w:rsidRPr="00183906" w:rsidRDefault="003B2AD1" w:rsidP="00342E33">
      <w:pPr>
        <w:pStyle w:val="Footer"/>
        <w:tabs>
          <w:tab w:val="clear" w:pos="4680"/>
          <w:tab w:val="clear" w:pos="9360"/>
          <w:tab w:val="left" w:pos="360"/>
          <w:tab w:val="left" w:pos="720"/>
          <w:tab w:val="left" w:pos="1080"/>
        </w:tabs>
        <w:ind w:left="360" w:hanging="360"/>
      </w:pPr>
      <w:r w:rsidRPr="00183906">
        <w:t>13.</w:t>
      </w:r>
      <w:r w:rsidRPr="00183906">
        <w:tab/>
        <w:t>Devereux Early Childhood Assessment for Infants (DECA 1–18M)</w:t>
      </w:r>
    </w:p>
    <w:p w:rsidR="003B2AD1" w:rsidRPr="00183906" w:rsidRDefault="003B2AD1" w:rsidP="00342E33">
      <w:pPr>
        <w:pStyle w:val="Footer"/>
        <w:tabs>
          <w:tab w:val="clear" w:pos="4680"/>
          <w:tab w:val="clear" w:pos="9360"/>
          <w:tab w:val="left" w:pos="360"/>
          <w:tab w:val="left" w:pos="720"/>
          <w:tab w:val="left" w:pos="1080"/>
        </w:tabs>
        <w:ind w:left="360" w:hanging="360"/>
      </w:pPr>
      <w:r w:rsidRPr="00183906">
        <w:t>14.</w:t>
      </w:r>
      <w:r w:rsidRPr="00183906">
        <w:tab/>
        <w:t>Devereux Early Childhood Assessment for Toddlers (DECA 18–36M)</w:t>
      </w:r>
    </w:p>
    <w:p w:rsidR="003B2AD1" w:rsidRPr="00183906" w:rsidRDefault="003B2AD1" w:rsidP="00342E33">
      <w:pPr>
        <w:pStyle w:val="Footer"/>
        <w:tabs>
          <w:tab w:val="clear" w:pos="4680"/>
          <w:tab w:val="clear" w:pos="9360"/>
          <w:tab w:val="left" w:pos="360"/>
          <w:tab w:val="left" w:pos="720"/>
          <w:tab w:val="left" w:pos="1080"/>
        </w:tabs>
        <w:ind w:left="360" w:hanging="360"/>
      </w:pPr>
      <w:r w:rsidRPr="00183906">
        <w:t>15.</w:t>
      </w:r>
      <w:r w:rsidRPr="00183906">
        <w:tab/>
        <w:t>Devereux Early Childhood Assessment (DECA 2–5Y)</w:t>
      </w:r>
    </w:p>
    <w:p w:rsidR="003B2AD1" w:rsidRPr="00183906" w:rsidRDefault="003B2AD1" w:rsidP="00342E33">
      <w:pPr>
        <w:pStyle w:val="Footer"/>
        <w:tabs>
          <w:tab w:val="clear" w:pos="4680"/>
          <w:tab w:val="clear" w:pos="9360"/>
          <w:tab w:val="left" w:pos="360"/>
          <w:tab w:val="left" w:pos="720"/>
          <w:tab w:val="left" w:pos="1080"/>
        </w:tabs>
        <w:ind w:left="360" w:hanging="360"/>
      </w:pPr>
      <w:r w:rsidRPr="00183906">
        <w:t>16.</w:t>
      </w:r>
      <w:r w:rsidRPr="00183906">
        <w:tab/>
        <w:t>Preschool Behavioral and Emotional Rating Scale (PreBERS)</w:t>
      </w:r>
    </w:p>
    <w:p w:rsidR="003B2AD1" w:rsidRPr="00183906" w:rsidRDefault="003B2AD1" w:rsidP="00342E33">
      <w:pPr>
        <w:pStyle w:val="Footer"/>
        <w:tabs>
          <w:tab w:val="clear" w:pos="4680"/>
          <w:tab w:val="clear" w:pos="9360"/>
          <w:tab w:val="left" w:pos="360"/>
          <w:tab w:val="left" w:pos="720"/>
          <w:tab w:val="left" w:pos="1080"/>
        </w:tabs>
        <w:ind w:left="360" w:hanging="360"/>
      </w:pPr>
      <w:r w:rsidRPr="00183906">
        <w:t>17.</w:t>
      </w:r>
      <w:r w:rsidRPr="00183906">
        <w:tab/>
        <w:t>Delinquency Survey, Revised (DS–R)</w:t>
      </w:r>
    </w:p>
    <w:p w:rsidR="003B2AD1" w:rsidRPr="00183906" w:rsidRDefault="003B2AD1" w:rsidP="00342E33">
      <w:pPr>
        <w:pStyle w:val="Footer"/>
        <w:tabs>
          <w:tab w:val="clear" w:pos="4680"/>
          <w:tab w:val="clear" w:pos="9360"/>
          <w:tab w:val="left" w:pos="360"/>
          <w:tab w:val="left" w:pos="720"/>
          <w:tab w:val="left" w:pos="1080"/>
        </w:tabs>
        <w:ind w:left="360" w:hanging="360"/>
      </w:pPr>
      <w:r w:rsidRPr="00183906">
        <w:t>1</w:t>
      </w:r>
      <w:r w:rsidR="00342E33" w:rsidRPr="00183906">
        <w:t>8</w:t>
      </w:r>
      <w:r w:rsidRPr="00183906">
        <w:t>.</w:t>
      </w:r>
      <w:r w:rsidRPr="00183906">
        <w:tab/>
        <w:t>Behavioral and Emotional Rating Scale—Second Edition, Youth Rating Scale (BERS–2Y)</w:t>
      </w:r>
    </w:p>
    <w:p w:rsidR="003B2AD1" w:rsidRPr="00183906" w:rsidRDefault="003B2AD1" w:rsidP="00342E33">
      <w:pPr>
        <w:pStyle w:val="Footer"/>
        <w:tabs>
          <w:tab w:val="clear" w:pos="4680"/>
          <w:tab w:val="clear" w:pos="9360"/>
          <w:tab w:val="left" w:pos="360"/>
          <w:tab w:val="left" w:pos="720"/>
          <w:tab w:val="left" w:pos="1080"/>
        </w:tabs>
        <w:ind w:left="360" w:hanging="360"/>
      </w:pPr>
      <w:r w:rsidRPr="00183906">
        <w:t>1</w:t>
      </w:r>
      <w:r w:rsidR="00342E33" w:rsidRPr="00183906">
        <w:t>9</w:t>
      </w:r>
      <w:r w:rsidRPr="00183906">
        <w:t>.</w:t>
      </w:r>
      <w:r w:rsidRPr="00183906">
        <w:tab/>
        <w:t>Gain Quick–R: Substance Problem Scale (GAIN)</w:t>
      </w:r>
    </w:p>
    <w:p w:rsidR="003B2AD1" w:rsidRPr="00183906" w:rsidRDefault="00342E33" w:rsidP="00342E33">
      <w:pPr>
        <w:pStyle w:val="Footer"/>
        <w:tabs>
          <w:tab w:val="clear" w:pos="4680"/>
          <w:tab w:val="clear" w:pos="9360"/>
          <w:tab w:val="left" w:pos="360"/>
          <w:tab w:val="left" w:pos="720"/>
          <w:tab w:val="left" w:pos="1080"/>
        </w:tabs>
        <w:ind w:left="360" w:hanging="360"/>
      </w:pPr>
      <w:r w:rsidRPr="00183906">
        <w:t>20</w:t>
      </w:r>
      <w:r w:rsidR="003B2AD1" w:rsidRPr="00183906">
        <w:t>.</w:t>
      </w:r>
      <w:r w:rsidR="003B2AD1" w:rsidRPr="00183906">
        <w:tab/>
        <w:t>Substance Use Survey, Revised (SUS–R)</w:t>
      </w:r>
    </w:p>
    <w:p w:rsidR="003B2AD1" w:rsidRPr="00183906" w:rsidRDefault="00342E33" w:rsidP="00342E33">
      <w:pPr>
        <w:pStyle w:val="Footer"/>
        <w:tabs>
          <w:tab w:val="clear" w:pos="4680"/>
          <w:tab w:val="clear" w:pos="9360"/>
          <w:tab w:val="left" w:pos="360"/>
          <w:tab w:val="left" w:pos="720"/>
          <w:tab w:val="left" w:pos="1080"/>
        </w:tabs>
        <w:ind w:left="360" w:hanging="360"/>
      </w:pPr>
      <w:r w:rsidRPr="00183906">
        <w:t>21</w:t>
      </w:r>
      <w:r w:rsidR="003B2AD1" w:rsidRPr="00183906">
        <w:t>.</w:t>
      </w:r>
      <w:r w:rsidR="003B2AD1" w:rsidRPr="00183906">
        <w:tab/>
        <w:t>Revised Children’s Manifest Anxiety Scale (RCMAS)</w:t>
      </w:r>
    </w:p>
    <w:p w:rsidR="003B2AD1" w:rsidRPr="00183906" w:rsidRDefault="00342E33" w:rsidP="00342E33">
      <w:pPr>
        <w:pStyle w:val="Footer"/>
        <w:tabs>
          <w:tab w:val="clear" w:pos="4680"/>
          <w:tab w:val="clear" w:pos="9360"/>
          <w:tab w:val="left" w:pos="360"/>
          <w:tab w:val="left" w:pos="720"/>
          <w:tab w:val="left" w:pos="1080"/>
        </w:tabs>
        <w:ind w:left="360" w:hanging="360"/>
      </w:pPr>
      <w:r w:rsidRPr="00183906">
        <w:t>22</w:t>
      </w:r>
      <w:r w:rsidR="003B2AD1" w:rsidRPr="00183906">
        <w:t>.</w:t>
      </w:r>
      <w:r w:rsidR="003B2AD1" w:rsidRPr="00183906">
        <w:tab/>
        <w:t>Reynolds Adolescent Depression Scale—Second Edition (RADS–2)</w:t>
      </w:r>
    </w:p>
    <w:p w:rsidR="003B2AD1" w:rsidRPr="00183906" w:rsidRDefault="00342E33" w:rsidP="00342E33">
      <w:pPr>
        <w:pStyle w:val="Footer"/>
        <w:tabs>
          <w:tab w:val="clear" w:pos="4680"/>
          <w:tab w:val="clear" w:pos="9360"/>
          <w:tab w:val="left" w:pos="360"/>
          <w:tab w:val="left" w:pos="720"/>
          <w:tab w:val="left" w:pos="1080"/>
        </w:tabs>
        <w:ind w:left="360" w:hanging="360"/>
      </w:pPr>
      <w:r w:rsidRPr="00183906">
        <w:t>23</w:t>
      </w:r>
      <w:r w:rsidR="003B2AD1" w:rsidRPr="00183906">
        <w:t>.</w:t>
      </w:r>
      <w:r w:rsidR="003B2AD1" w:rsidRPr="00183906">
        <w:tab/>
        <w:t>Youth Information Questionnaire, Revised—Intake (YIQ–R–I)</w:t>
      </w:r>
    </w:p>
    <w:p w:rsidR="003B2AD1" w:rsidRPr="00183906" w:rsidRDefault="00342E33" w:rsidP="00342E33">
      <w:pPr>
        <w:pStyle w:val="Footer"/>
        <w:tabs>
          <w:tab w:val="clear" w:pos="4680"/>
          <w:tab w:val="clear" w:pos="9360"/>
          <w:tab w:val="left" w:pos="360"/>
          <w:tab w:val="left" w:pos="720"/>
          <w:tab w:val="left" w:pos="1080"/>
        </w:tabs>
        <w:ind w:left="360" w:hanging="360"/>
      </w:pPr>
      <w:r w:rsidRPr="00183906">
        <w:t>24</w:t>
      </w:r>
      <w:r w:rsidR="003B2AD1" w:rsidRPr="00183906">
        <w:t>.</w:t>
      </w:r>
      <w:r w:rsidR="003B2AD1" w:rsidRPr="00183906">
        <w:tab/>
        <w:t>Youth Information Questionnaire, Revised—Follow-Up (YIQ–R–F)</w:t>
      </w:r>
    </w:p>
    <w:p w:rsidR="003B2AD1" w:rsidRPr="00183906" w:rsidRDefault="00342E33" w:rsidP="00342E33">
      <w:pPr>
        <w:pStyle w:val="Footer"/>
        <w:tabs>
          <w:tab w:val="clear" w:pos="4680"/>
          <w:tab w:val="clear" w:pos="9360"/>
          <w:tab w:val="left" w:pos="360"/>
          <w:tab w:val="left" w:pos="720"/>
          <w:tab w:val="left" w:pos="1080"/>
        </w:tabs>
        <w:ind w:left="360" w:hanging="360"/>
        <w:rPr>
          <w:lang w:val="fr-FR"/>
        </w:rPr>
      </w:pPr>
      <w:r w:rsidRPr="00183906">
        <w:rPr>
          <w:lang w:val="fr-FR"/>
        </w:rPr>
        <w:t>25</w:t>
      </w:r>
      <w:r w:rsidR="003B2AD1" w:rsidRPr="00183906">
        <w:rPr>
          <w:lang w:val="fr-FR"/>
        </w:rPr>
        <w:t>.</w:t>
      </w:r>
      <w:r w:rsidR="003B2AD1" w:rsidRPr="00183906">
        <w:rPr>
          <w:lang w:val="fr-FR"/>
        </w:rPr>
        <w:tab/>
      </w:r>
      <w:r w:rsidR="003B2AD1" w:rsidRPr="00183906">
        <w:rPr>
          <w:szCs w:val="36"/>
        </w:rPr>
        <w:t>Multi-Sector Service Contacts, Revised: Caregiver—Intake (MSSC–RC–I)</w:t>
      </w:r>
    </w:p>
    <w:p w:rsidR="003B2AD1" w:rsidRPr="00183906" w:rsidRDefault="00342E33" w:rsidP="00342E33">
      <w:pPr>
        <w:pStyle w:val="Footer"/>
        <w:tabs>
          <w:tab w:val="clear" w:pos="4680"/>
          <w:tab w:val="clear" w:pos="9360"/>
          <w:tab w:val="left" w:pos="360"/>
          <w:tab w:val="left" w:pos="720"/>
          <w:tab w:val="left" w:pos="1080"/>
        </w:tabs>
        <w:ind w:left="360" w:hanging="360"/>
        <w:rPr>
          <w:lang w:val="fr-FR"/>
        </w:rPr>
      </w:pPr>
      <w:r w:rsidRPr="00183906">
        <w:rPr>
          <w:lang w:val="fr-FR"/>
        </w:rPr>
        <w:t>26</w:t>
      </w:r>
      <w:r w:rsidR="003B2AD1" w:rsidRPr="00183906">
        <w:rPr>
          <w:lang w:val="fr-FR"/>
        </w:rPr>
        <w:t>.</w:t>
      </w:r>
      <w:r w:rsidR="003B2AD1" w:rsidRPr="00183906">
        <w:rPr>
          <w:lang w:val="fr-FR"/>
        </w:rPr>
        <w:tab/>
      </w:r>
      <w:r w:rsidR="003B2AD1" w:rsidRPr="00183906">
        <w:rPr>
          <w:szCs w:val="36"/>
        </w:rPr>
        <w:t>Multi-Sector Service Contacts, Revised: Caregiver—Follow-Up (MSSC–RC –F)</w:t>
      </w:r>
    </w:p>
    <w:p w:rsidR="003B2AD1" w:rsidRPr="00183906" w:rsidRDefault="00342E33" w:rsidP="00342E33">
      <w:pPr>
        <w:pStyle w:val="Footer"/>
        <w:tabs>
          <w:tab w:val="clear" w:pos="4680"/>
          <w:tab w:val="clear" w:pos="9360"/>
          <w:tab w:val="left" w:pos="360"/>
          <w:tab w:val="left" w:pos="720"/>
          <w:tab w:val="left" w:pos="1080"/>
        </w:tabs>
        <w:ind w:left="360" w:hanging="360"/>
        <w:rPr>
          <w:lang w:val="fr-FR"/>
        </w:rPr>
      </w:pPr>
      <w:r w:rsidRPr="00183906">
        <w:rPr>
          <w:lang w:val="fr-FR"/>
        </w:rPr>
        <w:t>27</w:t>
      </w:r>
      <w:r w:rsidR="003B2AD1" w:rsidRPr="00183906">
        <w:rPr>
          <w:lang w:val="fr-FR"/>
        </w:rPr>
        <w:t>.</w:t>
      </w:r>
      <w:r w:rsidR="003B2AD1" w:rsidRPr="00183906">
        <w:rPr>
          <w:lang w:val="fr-FR"/>
        </w:rPr>
        <w:tab/>
      </w:r>
      <w:r w:rsidR="003B2AD1" w:rsidRPr="00183906">
        <w:rPr>
          <w:szCs w:val="36"/>
        </w:rPr>
        <w:t>Multi-Sector Service Contacts, Revised: Staff as Caregiver—Intake (MSSC–RS–I)</w:t>
      </w:r>
    </w:p>
    <w:p w:rsidR="003B2AD1" w:rsidRPr="00183906" w:rsidRDefault="00342E33" w:rsidP="00342E33">
      <w:pPr>
        <w:pStyle w:val="Footer"/>
        <w:tabs>
          <w:tab w:val="clear" w:pos="4680"/>
          <w:tab w:val="clear" w:pos="9360"/>
          <w:tab w:val="left" w:pos="360"/>
          <w:tab w:val="left" w:pos="720"/>
          <w:tab w:val="left" w:pos="1080"/>
        </w:tabs>
        <w:ind w:left="360" w:hanging="360"/>
        <w:rPr>
          <w:lang w:val="fr-FR"/>
        </w:rPr>
      </w:pPr>
      <w:r w:rsidRPr="00183906">
        <w:rPr>
          <w:lang w:val="fr-FR"/>
        </w:rPr>
        <w:t>28</w:t>
      </w:r>
      <w:r w:rsidR="003B2AD1" w:rsidRPr="00183906">
        <w:rPr>
          <w:lang w:val="fr-FR"/>
        </w:rPr>
        <w:t>.</w:t>
      </w:r>
      <w:r w:rsidR="003B2AD1" w:rsidRPr="00183906">
        <w:rPr>
          <w:lang w:val="fr-FR"/>
        </w:rPr>
        <w:tab/>
      </w:r>
      <w:r w:rsidR="003B2AD1" w:rsidRPr="00183906">
        <w:rPr>
          <w:szCs w:val="36"/>
        </w:rPr>
        <w:t>Multi-Sector Service Contacts, Revised: Staff as Caregiver—Follow-Up (MSSC–RS –F)</w:t>
      </w:r>
    </w:p>
    <w:p w:rsidR="003B2AD1" w:rsidRPr="00183906" w:rsidRDefault="003B2AD1" w:rsidP="00342E33">
      <w:pPr>
        <w:pStyle w:val="Footer"/>
        <w:tabs>
          <w:tab w:val="clear" w:pos="4680"/>
          <w:tab w:val="clear" w:pos="9360"/>
          <w:tab w:val="left" w:pos="360"/>
          <w:tab w:val="left" w:pos="720"/>
          <w:tab w:val="left" w:pos="1080"/>
        </w:tabs>
        <w:ind w:left="360" w:hanging="360"/>
      </w:pPr>
      <w:r w:rsidRPr="00183906">
        <w:t>2</w:t>
      </w:r>
      <w:r w:rsidR="00342E33" w:rsidRPr="00183906">
        <w:t>9</w:t>
      </w:r>
      <w:r w:rsidRPr="00183906">
        <w:t>.</w:t>
      </w:r>
      <w:r w:rsidRPr="00183906">
        <w:tab/>
      </w:r>
      <w:r w:rsidRPr="00183906">
        <w:rPr>
          <w:szCs w:val="36"/>
        </w:rPr>
        <w:t>Cultural Competence and Service Provision Questionnaire, Revised (CCSP–R)</w:t>
      </w:r>
    </w:p>
    <w:p w:rsidR="003B2AD1" w:rsidRPr="00183906" w:rsidRDefault="003B2AD1" w:rsidP="00342E33">
      <w:pPr>
        <w:pStyle w:val="Footer"/>
        <w:tabs>
          <w:tab w:val="clear" w:pos="4680"/>
          <w:tab w:val="clear" w:pos="9360"/>
          <w:tab w:val="left" w:pos="360"/>
          <w:tab w:val="left" w:pos="720"/>
          <w:tab w:val="left" w:pos="1080"/>
        </w:tabs>
        <w:ind w:left="360" w:hanging="360"/>
      </w:pPr>
      <w:r w:rsidRPr="00183906">
        <w:t>3</w:t>
      </w:r>
      <w:r w:rsidR="00342E33" w:rsidRPr="00183906">
        <w:t>0</w:t>
      </w:r>
      <w:r w:rsidRPr="00183906">
        <w:t>.</w:t>
      </w:r>
      <w:r w:rsidRPr="00183906">
        <w:tab/>
      </w:r>
      <w:r w:rsidRPr="00183906">
        <w:rPr>
          <w:szCs w:val="36"/>
        </w:rPr>
        <w:t>Youth Services Survey for Families, Abbreviated Version (YSS–F)</w:t>
      </w:r>
    </w:p>
    <w:p w:rsidR="003B2AD1" w:rsidRPr="00183906" w:rsidRDefault="00342E33" w:rsidP="00342E33">
      <w:pPr>
        <w:pStyle w:val="Footer"/>
        <w:tabs>
          <w:tab w:val="clear" w:pos="4680"/>
          <w:tab w:val="clear" w:pos="9360"/>
          <w:tab w:val="left" w:pos="360"/>
          <w:tab w:val="left" w:pos="720"/>
          <w:tab w:val="left" w:pos="1080"/>
        </w:tabs>
        <w:ind w:left="360" w:hanging="360"/>
      </w:pPr>
      <w:r w:rsidRPr="00183906">
        <w:t>31</w:t>
      </w:r>
      <w:r w:rsidR="003B2AD1" w:rsidRPr="00183906">
        <w:t>.</w:t>
      </w:r>
      <w:r w:rsidR="003B2AD1" w:rsidRPr="00183906">
        <w:tab/>
      </w:r>
      <w:r w:rsidR="003B2AD1" w:rsidRPr="00183906">
        <w:rPr>
          <w:szCs w:val="36"/>
        </w:rPr>
        <w:t>Youth Services Survey, Abbreviated Version (YSS)</w:t>
      </w:r>
    </w:p>
    <w:p w:rsidR="00F537DD" w:rsidRPr="00183906" w:rsidRDefault="00F537DD" w:rsidP="005809DC">
      <w:pPr>
        <w:pStyle w:val="Footer"/>
        <w:tabs>
          <w:tab w:val="clear" w:pos="4680"/>
          <w:tab w:val="clear" w:pos="9360"/>
          <w:tab w:val="left" w:pos="360"/>
          <w:tab w:val="left" w:pos="720"/>
          <w:tab w:val="left" w:pos="1080"/>
        </w:tabs>
        <w:ind w:left="720" w:hanging="720"/>
        <w:rPr>
          <w:b/>
        </w:rPr>
      </w:pPr>
    </w:p>
    <w:p w:rsidR="00CC5452" w:rsidRPr="00183906" w:rsidRDefault="00CC5452" w:rsidP="00CC5452">
      <w:pPr>
        <w:rPr>
          <w:rFonts w:ascii="Arial" w:hAnsi="Arial" w:cs="Arial"/>
          <w:b/>
        </w:rPr>
      </w:pPr>
      <w:r w:rsidRPr="00183906">
        <w:rPr>
          <w:rFonts w:ascii="Arial" w:hAnsi="Arial" w:cs="Arial"/>
          <w:b/>
        </w:rPr>
        <w:t xml:space="preserve">Attachment </w:t>
      </w:r>
      <w:r w:rsidR="00FF220A">
        <w:rPr>
          <w:rFonts w:ascii="Arial" w:hAnsi="Arial" w:cs="Arial"/>
          <w:b/>
        </w:rPr>
        <w:t>E</w:t>
      </w:r>
      <w:r w:rsidRPr="00183906">
        <w:rPr>
          <w:rFonts w:ascii="Arial" w:hAnsi="Arial" w:cs="Arial"/>
          <w:b/>
        </w:rPr>
        <w:t>: Sector and Comparison Study</w:t>
      </w:r>
    </w:p>
    <w:p w:rsidR="00F537DD" w:rsidRPr="00183906" w:rsidRDefault="00342E33" w:rsidP="00342E33">
      <w:pPr>
        <w:tabs>
          <w:tab w:val="left" w:pos="360"/>
        </w:tabs>
        <w:ind w:left="360" w:hanging="360"/>
        <w:rPr>
          <w:lang w:val="pt-BR"/>
        </w:rPr>
      </w:pPr>
      <w:r w:rsidRPr="00183906">
        <w:rPr>
          <w:lang w:val="pt-BR"/>
        </w:rPr>
        <w:t>1</w:t>
      </w:r>
      <w:r w:rsidR="00F537DD" w:rsidRPr="00183906">
        <w:rPr>
          <w:lang w:val="pt-BR"/>
        </w:rPr>
        <w:t>.</w:t>
      </w:r>
      <w:r w:rsidR="00F537DD" w:rsidRPr="00183906">
        <w:rPr>
          <w:lang w:val="pt-BR"/>
        </w:rPr>
        <w:tab/>
      </w:r>
      <w:r w:rsidR="009F215E" w:rsidRPr="00183906">
        <w:rPr>
          <w:lang w:val="pt-BR"/>
        </w:rPr>
        <w:t>Introduction Scripts</w:t>
      </w:r>
    </w:p>
    <w:p w:rsidR="009F215E" w:rsidRPr="00183906" w:rsidRDefault="00342E33" w:rsidP="00342E33">
      <w:pPr>
        <w:tabs>
          <w:tab w:val="left" w:pos="360"/>
        </w:tabs>
        <w:ind w:left="360" w:hanging="360"/>
        <w:rPr>
          <w:lang w:val="pt-BR"/>
        </w:rPr>
      </w:pPr>
      <w:r w:rsidRPr="00183906">
        <w:rPr>
          <w:lang w:val="pt-BR"/>
        </w:rPr>
        <w:t>2</w:t>
      </w:r>
      <w:r w:rsidR="009F215E" w:rsidRPr="00183906">
        <w:rPr>
          <w:lang w:val="pt-BR"/>
        </w:rPr>
        <w:t>.</w:t>
      </w:r>
      <w:r w:rsidR="009F215E" w:rsidRPr="00183906">
        <w:rPr>
          <w:lang w:val="pt-BR"/>
        </w:rPr>
        <w:tab/>
        <w:t>Consent Forms</w:t>
      </w:r>
    </w:p>
    <w:p w:rsidR="00342E33" w:rsidRPr="00183906" w:rsidRDefault="00342E33" w:rsidP="00342E33">
      <w:pPr>
        <w:pStyle w:val="Footer"/>
        <w:tabs>
          <w:tab w:val="clear" w:pos="4680"/>
          <w:tab w:val="clear" w:pos="9360"/>
          <w:tab w:val="left" w:pos="360"/>
        </w:tabs>
        <w:ind w:left="360" w:hanging="360"/>
      </w:pPr>
      <w:r w:rsidRPr="00183906">
        <w:t>3.</w:t>
      </w:r>
      <w:r w:rsidRPr="00183906">
        <w:tab/>
        <w:t>Instruments</w:t>
      </w:r>
    </w:p>
    <w:p w:rsidR="005809DC" w:rsidRPr="00183906" w:rsidRDefault="005809DC" w:rsidP="005809DC">
      <w:pPr>
        <w:pStyle w:val="Footer"/>
        <w:tabs>
          <w:tab w:val="clear" w:pos="4680"/>
          <w:tab w:val="clear" w:pos="9360"/>
          <w:tab w:val="left" w:pos="360"/>
          <w:tab w:val="left" w:pos="720"/>
          <w:tab w:val="left" w:pos="1080"/>
        </w:tabs>
        <w:ind w:left="720" w:hanging="720"/>
      </w:pPr>
      <w:r w:rsidRPr="00183906">
        <w:tab/>
      </w:r>
      <w:r w:rsidR="00342E33" w:rsidRPr="00183906">
        <w:t>a</w:t>
      </w:r>
      <w:r w:rsidRPr="00183906">
        <w:t>.</w:t>
      </w:r>
      <w:r w:rsidRPr="00183906">
        <w:tab/>
        <w:t>Court Representative Questionnaire (CRQ)</w:t>
      </w:r>
    </w:p>
    <w:p w:rsidR="005809DC" w:rsidRPr="00183906" w:rsidRDefault="005809DC" w:rsidP="005809DC">
      <w:pPr>
        <w:pStyle w:val="Footer"/>
        <w:tabs>
          <w:tab w:val="clear" w:pos="4680"/>
          <w:tab w:val="clear" w:pos="9360"/>
          <w:tab w:val="left" w:pos="360"/>
          <w:tab w:val="left" w:pos="720"/>
          <w:tab w:val="left" w:pos="1080"/>
        </w:tabs>
        <w:ind w:left="720" w:hanging="720"/>
      </w:pPr>
      <w:r w:rsidRPr="00183906">
        <w:tab/>
      </w:r>
      <w:r w:rsidR="00342E33" w:rsidRPr="00183906">
        <w:t>b</w:t>
      </w:r>
      <w:r w:rsidRPr="00183906">
        <w:t>.</w:t>
      </w:r>
      <w:r w:rsidRPr="00183906">
        <w:tab/>
        <w:t>Teacher Questionnaire (TQ)</w:t>
      </w:r>
    </w:p>
    <w:p w:rsidR="005809DC" w:rsidRPr="00183906" w:rsidRDefault="005809DC" w:rsidP="005809DC">
      <w:pPr>
        <w:pStyle w:val="Footer"/>
        <w:tabs>
          <w:tab w:val="clear" w:pos="4680"/>
          <w:tab w:val="clear" w:pos="9360"/>
          <w:tab w:val="left" w:pos="360"/>
          <w:tab w:val="left" w:pos="720"/>
          <w:tab w:val="left" w:pos="1080"/>
        </w:tabs>
        <w:ind w:left="720" w:hanging="720"/>
      </w:pPr>
      <w:r w:rsidRPr="00183906">
        <w:tab/>
      </w:r>
      <w:r w:rsidR="002159C5" w:rsidRPr="00183906">
        <w:t>c</w:t>
      </w:r>
      <w:r w:rsidRPr="00183906">
        <w:t>.</w:t>
      </w:r>
      <w:r w:rsidRPr="00183906">
        <w:tab/>
        <w:t>School Administrator Questionnaire (SAQ)</w:t>
      </w:r>
    </w:p>
    <w:p w:rsidR="002159C5" w:rsidRPr="00183906" w:rsidRDefault="002159C5" w:rsidP="005809DC">
      <w:pPr>
        <w:pStyle w:val="Footer"/>
        <w:tabs>
          <w:tab w:val="clear" w:pos="4680"/>
          <w:tab w:val="clear" w:pos="9360"/>
          <w:tab w:val="left" w:pos="360"/>
          <w:tab w:val="left" w:pos="720"/>
          <w:tab w:val="left" w:pos="1080"/>
        </w:tabs>
        <w:ind w:left="720" w:hanging="720"/>
      </w:pPr>
      <w:r w:rsidRPr="00183906">
        <w:tab/>
        <w:t>d.</w:t>
      </w:r>
      <w:r w:rsidRPr="00183906">
        <w:tab/>
        <w:t>Education Sector Caregiver Questionnaire (ESCQ)</w:t>
      </w:r>
    </w:p>
    <w:p w:rsidR="005809DC" w:rsidRPr="00183906" w:rsidRDefault="005809DC">
      <w:pPr>
        <w:pStyle w:val="Footer"/>
        <w:tabs>
          <w:tab w:val="clear" w:pos="4680"/>
          <w:tab w:val="clear" w:pos="9360"/>
          <w:tab w:val="left" w:pos="360"/>
          <w:tab w:val="left" w:pos="720"/>
          <w:tab w:val="left" w:pos="1080"/>
        </w:tabs>
        <w:ind w:left="720" w:hanging="720"/>
      </w:pPr>
      <w:r w:rsidRPr="00183906">
        <w:tab/>
      </w:r>
      <w:r w:rsidR="00AE00B2" w:rsidRPr="00183906">
        <w:t>e</w:t>
      </w:r>
      <w:r w:rsidRPr="00183906">
        <w:t>.</w:t>
      </w:r>
      <w:r w:rsidRPr="00183906">
        <w:tab/>
        <w:t xml:space="preserve">Child Welfare Sector Study </w:t>
      </w:r>
      <w:r w:rsidR="00AE00B2" w:rsidRPr="00183906">
        <w:t>Record Review Form</w:t>
      </w:r>
      <w:r w:rsidR="00BB0CB5">
        <w:t xml:space="preserve"> (CW</w:t>
      </w:r>
      <w:r w:rsidR="007603E1">
        <w:t>R</w:t>
      </w:r>
      <w:r w:rsidR="00255806">
        <w:t>F</w:t>
      </w:r>
      <w:r w:rsidR="00BB0CB5">
        <w:t>)</w:t>
      </w:r>
    </w:p>
    <w:p w:rsidR="00F537DD" w:rsidRPr="00183906" w:rsidRDefault="00F537DD" w:rsidP="005809DC">
      <w:pPr>
        <w:pStyle w:val="Footer"/>
        <w:tabs>
          <w:tab w:val="clear" w:pos="4680"/>
          <w:tab w:val="clear" w:pos="9360"/>
          <w:tab w:val="left" w:pos="360"/>
          <w:tab w:val="left" w:pos="720"/>
          <w:tab w:val="left" w:pos="1080"/>
        </w:tabs>
        <w:ind w:left="720" w:hanging="720"/>
        <w:rPr>
          <w:b/>
        </w:rPr>
      </w:pPr>
    </w:p>
    <w:p w:rsidR="005809DC" w:rsidRPr="00183906" w:rsidRDefault="00753F0E" w:rsidP="005809DC">
      <w:pPr>
        <w:pStyle w:val="Footer"/>
        <w:tabs>
          <w:tab w:val="clear" w:pos="4680"/>
          <w:tab w:val="clear" w:pos="9360"/>
          <w:tab w:val="left" w:pos="360"/>
          <w:tab w:val="left" w:pos="720"/>
          <w:tab w:val="left" w:pos="1080"/>
        </w:tabs>
        <w:ind w:left="720" w:hanging="720"/>
        <w:rPr>
          <w:rFonts w:ascii="Arial" w:hAnsi="Arial" w:cs="Arial"/>
        </w:rPr>
      </w:pPr>
      <w:r w:rsidRPr="00183906">
        <w:rPr>
          <w:rFonts w:ascii="Arial" w:hAnsi="Arial" w:cs="Arial"/>
          <w:b/>
        </w:rPr>
        <w:t xml:space="preserve">Attachment </w:t>
      </w:r>
      <w:r w:rsidR="00FF220A">
        <w:rPr>
          <w:rFonts w:ascii="Arial" w:hAnsi="Arial" w:cs="Arial"/>
          <w:b/>
        </w:rPr>
        <w:t>F</w:t>
      </w:r>
      <w:r w:rsidRPr="00183906">
        <w:rPr>
          <w:rFonts w:ascii="Arial" w:hAnsi="Arial" w:cs="Arial"/>
          <w:b/>
        </w:rPr>
        <w:t xml:space="preserve">: </w:t>
      </w:r>
      <w:r w:rsidR="005809DC" w:rsidRPr="00183906">
        <w:rPr>
          <w:rFonts w:ascii="Arial" w:hAnsi="Arial" w:cs="Arial"/>
          <w:b/>
        </w:rPr>
        <w:t>Services and Costs Study</w:t>
      </w:r>
    </w:p>
    <w:p w:rsidR="005809DC" w:rsidRPr="00183906" w:rsidRDefault="005809DC" w:rsidP="005809DC">
      <w:pPr>
        <w:pStyle w:val="Footer"/>
        <w:tabs>
          <w:tab w:val="clear" w:pos="4680"/>
          <w:tab w:val="clear" w:pos="9360"/>
          <w:tab w:val="left" w:pos="360"/>
          <w:tab w:val="left" w:pos="720"/>
          <w:tab w:val="left" w:pos="1080"/>
        </w:tabs>
        <w:ind w:left="720" w:hanging="720"/>
      </w:pPr>
      <w:r w:rsidRPr="00183906">
        <w:t>1.</w:t>
      </w:r>
      <w:r w:rsidRPr="00183906">
        <w:tab/>
        <w:t>Flex</w:t>
      </w:r>
      <w:r w:rsidR="00136C61" w:rsidRPr="00183906">
        <w:t>ible</w:t>
      </w:r>
      <w:r w:rsidRPr="00183906">
        <w:t xml:space="preserve"> Funds Data Dictionary</w:t>
      </w:r>
    </w:p>
    <w:p w:rsidR="005809DC" w:rsidRPr="00183906" w:rsidRDefault="005809DC" w:rsidP="005809DC">
      <w:pPr>
        <w:pStyle w:val="Footer"/>
        <w:tabs>
          <w:tab w:val="clear" w:pos="4680"/>
          <w:tab w:val="clear" w:pos="9360"/>
          <w:tab w:val="left" w:pos="360"/>
          <w:tab w:val="left" w:pos="720"/>
          <w:tab w:val="left" w:pos="1080"/>
        </w:tabs>
        <w:ind w:left="720" w:hanging="720"/>
      </w:pPr>
      <w:r w:rsidRPr="00183906">
        <w:t>2.</w:t>
      </w:r>
      <w:r w:rsidRPr="00183906">
        <w:tab/>
        <w:t>Services and Costs Data Dictionary</w:t>
      </w:r>
    </w:p>
    <w:p w:rsidR="005809DC" w:rsidRPr="00183906" w:rsidRDefault="005809DC" w:rsidP="005809DC">
      <w:pPr>
        <w:tabs>
          <w:tab w:val="left" w:pos="360"/>
          <w:tab w:val="left" w:pos="720"/>
          <w:tab w:val="left" w:pos="1080"/>
        </w:tabs>
        <w:ind w:left="720" w:hanging="720"/>
        <w:rPr>
          <w:bCs/>
        </w:rPr>
      </w:pPr>
    </w:p>
    <w:p w:rsidR="00FF220A" w:rsidRPr="00405F76" w:rsidRDefault="005809DC" w:rsidP="00FF220A">
      <w:pPr>
        <w:pStyle w:val="Title"/>
        <w:jc w:val="left"/>
        <w:rPr>
          <w:rFonts w:ascii="Arial" w:hAnsi="Arial" w:cs="Arial"/>
          <w:b w:val="0"/>
          <w:sz w:val="24"/>
          <w:szCs w:val="24"/>
        </w:rPr>
      </w:pPr>
      <w:r w:rsidRPr="00183906">
        <w:rPr>
          <w:rFonts w:ascii="Arial" w:hAnsi="Arial" w:cs="Arial"/>
          <w:sz w:val="24"/>
          <w:szCs w:val="24"/>
        </w:rPr>
        <w:t xml:space="preserve">Attachment </w:t>
      </w:r>
      <w:r w:rsidR="00FF220A">
        <w:rPr>
          <w:rFonts w:ascii="Arial" w:hAnsi="Arial" w:cs="Arial"/>
          <w:sz w:val="24"/>
          <w:szCs w:val="24"/>
        </w:rPr>
        <w:t>G</w:t>
      </w:r>
      <w:r w:rsidR="00753F0E" w:rsidRPr="00183906">
        <w:rPr>
          <w:rFonts w:ascii="Arial" w:hAnsi="Arial" w:cs="Arial"/>
          <w:sz w:val="24"/>
          <w:szCs w:val="24"/>
        </w:rPr>
        <w:t>:</w:t>
      </w:r>
      <w:r w:rsidRPr="00183906">
        <w:rPr>
          <w:rFonts w:ascii="Arial" w:hAnsi="Arial" w:cs="Arial"/>
          <w:sz w:val="24"/>
          <w:szCs w:val="24"/>
        </w:rPr>
        <w:t xml:space="preserve"> </w:t>
      </w:r>
      <w:r w:rsidR="00FF220A">
        <w:rPr>
          <w:rFonts w:ascii="Arial" w:hAnsi="Arial" w:cs="Arial"/>
          <w:sz w:val="24"/>
          <w:szCs w:val="24"/>
        </w:rPr>
        <w:t xml:space="preserve">Consent Forms </w:t>
      </w:r>
      <w:r w:rsidR="00FF220A" w:rsidRPr="00405F76">
        <w:rPr>
          <w:rFonts w:ascii="Arial" w:hAnsi="Arial" w:cs="Arial"/>
          <w:sz w:val="24"/>
          <w:szCs w:val="24"/>
        </w:rPr>
        <w:t>for Longitudinal Child and Family Outcome Study and Service Experience Study</w:t>
      </w:r>
    </w:p>
    <w:p w:rsidR="00FF220A" w:rsidRPr="00136C61" w:rsidRDefault="00FF220A" w:rsidP="00FF220A">
      <w:pPr>
        <w:pStyle w:val="Footer"/>
        <w:tabs>
          <w:tab w:val="clear" w:pos="4680"/>
          <w:tab w:val="clear" w:pos="9360"/>
          <w:tab w:val="left" w:pos="360"/>
          <w:tab w:val="left" w:pos="720"/>
          <w:tab w:val="left" w:pos="1080"/>
        </w:tabs>
        <w:ind w:left="720" w:hanging="720"/>
      </w:pPr>
      <w:r w:rsidRPr="00136C61">
        <w:t>1.</w:t>
      </w:r>
      <w:r w:rsidRPr="00136C61">
        <w:tab/>
      </w:r>
      <w:r>
        <w:t>Sample Informed Consent—Caregiver Version</w:t>
      </w:r>
    </w:p>
    <w:p w:rsidR="00FF220A" w:rsidRDefault="00FF220A" w:rsidP="00FF220A">
      <w:pPr>
        <w:pStyle w:val="Footer"/>
        <w:tabs>
          <w:tab w:val="clear" w:pos="4680"/>
          <w:tab w:val="clear" w:pos="9360"/>
          <w:tab w:val="left" w:pos="360"/>
          <w:tab w:val="left" w:pos="720"/>
          <w:tab w:val="left" w:pos="1080"/>
        </w:tabs>
        <w:ind w:left="720" w:hanging="720"/>
      </w:pPr>
      <w:r w:rsidRPr="00136C61">
        <w:t>2.</w:t>
      </w:r>
      <w:r w:rsidRPr="00136C61">
        <w:tab/>
      </w:r>
      <w:r>
        <w:t>Sample Informed Assent—Youth Version</w:t>
      </w:r>
    </w:p>
    <w:p w:rsidR="00FF220A" w:rsidRPr="00EE4413" w:rsidRDefault="00FF220A" w:rsidP="00FF220A">
      <w:pPr>
        <w:pStyle w:val="Footer"/>
        <w:tabs>
          <w:tab w:val="clear" w:pos="4680"/>
          <w:tab w:val="clear" w:pos="9360"/>
          <w:tab w:val="left" w:pos="360"/>
          <w:tab w:val="left" w:pos="720"/>
          <w:tab w:val="left" w:pos="1080"/>
        </w:tabs>
        <w:ind w:left="720" w:hanging="720"/>
      </w:pPr>
      <w:r>
        <w:t>3.</w:t>
      </w:r>
      <w:r>
        <w:tab/>
        <w:t>Sample Informed Consent—Young Adult Version</w:t>
      </w:r>
    </w:p>
    <w:p w:rsidR="004B71C6" w:rsidRDefault="004B71C6">
      <w:pPr>
        <w:rPr>
          <w:rFonts w:ascii="Arial" w:hAnsi="Arial" w:cs="Arial"/>
          <w:b/>
          <w:bCs/>
        </w:rPr>
      </w:pPr>
      <w:r>
        <w:rPr>
          <w:rFonts w:ascii="Arial" w:hAnsi="Arial" w:cs="Arial"/>
        </w:rPr>
        <w:br w:type="page"/>
      </w:r>
    </w:p>
    <w:p w:rsidR="004B71C6" w:rsidRPr="00A91D51" w:rsidRDefault="004B71C6" w:rsidP="004B71C6">
      <w:pPr>
        <w:jc w:val="center"/>
        <w:rPr>
          <w:rFonts w:ascii="Arial" w:hAnsi="Arial" w:cs="Arial"/>
          <w:b/>
        </w:rPr>
      </w:pPr>
      <w:r w:rsidRPr="00A91D51">
        <w:rPr>
          <w:rFonts w:ascii="Arial" w:hAnsi="Arial" w:cs="Arial"/>
          <w:b/>
        </w:rPr>
        <w:t>Crosswalk of Uploaded Documents</w:t>
      </w:r>
    </w:p>
    <w:p w:rsidR="004B71C6" w:rsidRPr="00A91D51" w:rsidRDefault="004B71C6" w:rsidP="004B71C6"/>
    <w:p w:rsidR="004B71C6" w:rsidRPr="00A91D51" w:rsidRDefault="004B71C6" w:rsidP="004B71C6">
      <w:pPr>
        <w:rPr>
          <w:rFonts w:ascii="Arial" w:hAnsi="Arial" w:cs="Arial"/>
          <w:b/>
        </w:rPr>
      </w:pPr>
      <w:r w:rsidRPr="00A91D51">
        <w:rPr>
          <w:rFonts w:ascii="Arial" w:hAnsi="Arial" w:cs="Arial"/>
          <w:b/>
        </w:rPr>
        <w:t>Caregiver—Instruments</w:t>
      </w:r>
    </w:p>
    <w:p w:rsidR="004B71C6" w:rsidRPr="00A91D51" w:rsidRDefault="004B71C6" w:rsidP="004B71C6">
      <w:pPr>
        <w:rPr>
          <w:rFonts w:ascii="Arial" w:hAnsi="Arial" w:cs="Arial"/>
          <w:b/>
        </w:rPr>
      </w:pPr>
    </w:p>
    <w:p w:rsidR="004B71C6" w:rsidRPr="005809DC" w:rsidRDefault="004B71C6" w:rsidP="004B71C6">
      <w:pPr>
        <w:rPr>
          <w:rFonts w:ascii="Arial" w:hAnsi="Arial" w:cs="Arial"/>
          <w:b/>
          <w:bCs/>
        </w:rPr>
      </w:pPr>
      <w:r w:rsidRPr="005809DC">
        <w:rPr>
          <w:rFonts w:ascii="Arial" w:hAnsi="Arial" w:cs="Arial"/>
          <w:b/>
          <w:bCs/>
        </w:rPr>
        <w:t xml:space="preserve">Attachment </w:t>
      </w:r>
      <w:r>
        <w:rPr>
          <w:rFonts w:ascii="Arial" w:hAnsi="Arial" w:cs="Arial"/>
          <w:b/>
          <w:bCs/>
        </w:rPr>
        <w:t>B</w:t>
      </w:r>
      <w:r w:rsidRPr="005809DC">
        <w:rPr>
          <w:rFonts w:ascii="Arial" w:hAnsi="Arial" w:cs="Arial"/>
          <w:b/>
          <w:bCs/>
        </w:rPr>
        <w:t xml:space="preserve">: </w:t>
      </w:r>
      <w:r>
        <w:rPr>
          <w:rFonts w:ascii="Arial" w:hAnsi="Arial" w:cs="Arial"/>
          <w:b/>
          <w:bCs/>
        </w:rPr>
        <w:t>System of Care Assessment</w:t>
      </w:r>
    </w:p>
    <w:p w:rsidR="004B71C6" w:rsidRPr="00897DA6" w:rsidRDefault="004B71C6" w:rsidP="004B71C6">
      <w:pPr>
        <w:tabs>
          <w:tab w:val="left" w:pos="360"/>
          <w:tab w:val="left" w:pos="720"/>
          <w:tab w:val="left" w:pos="1080"/>
        </w:tabs>
        <w:ind w:left="720" w:hanging="720"/>
      </w:pPr>
      <w:r>
        <w:t>6</w:t>
      </w:r>
      <w:r w:rsidRPr="00897DA6">
        <w:t>.</w:t>
      </w:r>
      <w:r w:rsidRPr="00897DA6">
        <w:tab/>
        <w:t>System of Care Assessment Interview Protocols</w:t>
      </w:r>
    </w:p>
    <w:p w:rsidR="004B71C6" w:rsidRDefault="004B71C6" w:rsidP="004B71C6">
      <w:pPr>
        <w:tabs>
          <w:tab w:val="left" w:pos="360"/>
        </w:tabs>
        <w:ind w:left="720" w:hanging="720"/>
        <w:rPr>
          <w:bCs/>
        </w:rPr>
      </w:pPr>
      <w:r>
        <w:rPr>
          <w:bCs/>
        </w:rPr>
        <w:tab/>
        <w:t>i.</w:t>
      </w:r>
      <w:r>
        <w:rPr>
          <w:bCs/>
        </w:rPr>
        <w:tab/>
      </w:r>
      <w:r w:rsidRPr="007A3018">
        <w:rPr>
          <w:bCs/>
        </w:rPr>
        <w:t>Caregiver of Child or Youth Served by the Program</w:t>
      </w:r>
    </w:p>
    <w:p w:rsidR="004B71C6" w:rsidRDefault="004B71C6" w:rsidP="004B71C6"/>
    <w:p w:rsidR="004B71C6" w:rsidRPr="00E8785C" w:rsidRDefault="004B71C6" w:rsidP="004B71C6">
      <w:pPr>
        <w:rPr>
          <w:rFonts w:ascii="Arial" w:hAnsi="Arial" w:cs="Arial"/>
          <w:b/>
        </w:rPr>
      </w:pPr>
      <w:r w:rsidRPr="00E8785C">
        <w:rPr>
          <w:rFonts w:ascii="Arial" w:hAnsi="Arial" w:cs="Arial"/>
          <w:b/>
        </w:rPr>
        <w:t xml:space="preserve">Attachment </w:t>
      </w:r>
      <w:r>
        <w:rPr>
          <w:rFonts w:ascii="Arial" w:hAnsi="Arial" w:cs="Arial"/>
          <w:b/>
        </w:rPr>
        <w:t>D</w:t>
      </w:r>
      <w:r w:rsidRPr="00E8785C">
        <w:rPr>
          <w:rFonts w:ascii="Arial" w:hAnsi="Arial" w:cs="Arial"/>
          <w:b/>
        </w:rPr>
        <w:t>: Longitudinal Child and Family Outcome Study and Service Experience Study</w:t>
      </w:r>
    </w:p>
    <w:p w:rsidR="004B71C6" w:rsidRPr="001118DE" w:rsidRDefault="004B71C6" w:rsidP="004B71C6">
      <w:pPr>
        <w:ind w:left="360" w:hanging="360"/>
        <w:rPr>
          <w:lang w:val="fr-FR"/>
        </w:rPr>
      </w:pPr>
      <w:r>
        <w:t>1.</w:t>
      </w:r>
      <w:r>
        <w:tab/>
      </w:r>
      <w:r w:rsidRPr="001118DE">
        <w:t>Caregiver Information Questionnaire, Revised: Caregiver—Intake (CIQ–RC–I)</w:t>
      </w:r>
    </w:p>
    <w:p w:rsidR="004B71C6" w:rsidRDefault="004B71C6" w:rsidP="004B71C6">
      <w:pPr>
        <w:pStyle w:val="Footer"/>
        <w:tabs>
          <w:tab w:val="clear" w:pos="4680"/>
          <w:tab w:val="clear" w:pos="9360"/>
        </w:tabs>
        <w:ind w:left="360" w:hanging="360"/>
      </w:pPr>
      <w:r>
        <w:t>2</w:t>
      </w:r>
      <w:r w:rsidRPr="00967A1D">
        <w:t>.</w:t>
      </w:r>
      <w:r>
        <w:tab/>
      </w:r>
      <w:r w:rsidRPr="001118DE">
        <w:t>Caregiver Information Questionnaire, Revised: Caregiver—Follow-Up (CIQ–RC–F)</w:t>
      </w:r>
    </w:p>
    <w:p w:rsidR="004B71C6" w:rsidRPr="00967A1D" w:rsidRDefault="004B71C6" w:rsidP="004B71C6">
      <w:pPr>
        <w:pStyle w:val="Footer"/>
        <w:tabs>
          <w:tab w:val="clear" w:pos="4680"/>
          <w:tab w:val="clear" w:pos="9360"/>
        </w:tabs>
        <w:ind w:left="360" w:hanging="360"/>
      </w:pPr>
      <w:r>
        <w:t>3.</w:t>
      </w:r>
      <w:r>
        <w:tab/>
      </w:r>
      <w:r w:rsidRPr="001C4BC5">
        <w:rPr>
          <w:spacing w:val="-2"/>
        </w:rPr>
        <w:t>Caregiver Information Questionnaire, Revised: Staff as Caregiver—Intake (CIQ–RS–I)</w:t>
      </w:r>
    </w:p>
    <w:p w:rsidR="004B71C6" w:rsidRDefault="004B71C6" w:rsidP="004B71C6">
      <w:pPr>
        <w:pStyle w:val="Footer"/>
        <w:tabs>
          <w:tab w:val="clear" w:pos="4680"/>
          <w:tab w:val="clear" w:pos="9360"/>
        </w:tabs>
        <w:ind w:left="360" w:hanging="360"/>
      </w:pPr>
      <w:r>
        <w:t>4</w:t>
      </w:r>
      <w:r w:rsidRPr="00967A1D">
        <w:t>.</w:t>
      </w:r>
      <w:r>
        <w:tab/>
      </w:r>
      <w:r w:rsidRPr="001118DE">
        <w:t xml:space="preserve">Caregiver Information Questionnaire, Revised: </w:t>
      </w:r>
      <w:r>
        <w:t xml:space="preserve">Staff as </w:t>
      </w:r>
      <w:r w:rsidRPr="001118DE">
        <w:t>Caregiver—Follow-Up (CIQ–R</w:t>
      </w:r>
      <w:r>
        <w:t>S</w:t>
      </w:r>
      <w:r w:rsidRPr="001118DE">
        <w:t>–F)</w:t>
      </w:r>
    </w:p>
    <w:p w:rsidR="004B71C6" w:rsidRPr="00967A1D" w:rsidRDefault="004B71C6" w:rsidP="004B71C6">
      <w:pPr>
        <w:pStyle w:val="Footer"/>
        <w:tabs>
          <w:tab w:val="clear" w:pos="4680"/>
          <w:tab w:val="clear" w:pos="9360"/>
          <w:tab w:val="left" w:pos="360"/>
          <w:tab w:val="left" w:pos="720"/>
          <w:tab w:val="left" w:pos="1080"/>
        </w:tabs>
        <w:ind w:left="360" w:hanging="360"/>
        <w:rPr>
          <w:lang w:val="fr-FR"/>
        </w:rPr>
      </w:pPr>
      <w:r>
        <w:rPr>
          <w:lang w:val="fr-FR"/>
        </w:rPr>
        <w:t>5</w:t>
      </w:r>
      <w:r w:rsidRPr="00967A1D">
        <w:rPr>
          <w:lang w:val="fr-FR"/>
        </w:rPr>
        <w:t>.</w:t>
      </w:r>
      <w:r>
        <w:rPr>
          <w:lang w:val="fr-FR"/>
        </w:rPr>
        <w:tab/>
      </w:r>
      <w:r w:rsidRPr="00BD6C67">
        <w:t xml:space="preserve">Caregiver Strain </w:t>
      </w:r>
      <w:r>
        <w:rPr>
          <w:lang w:val="fr-FR"/>
        </w:rPr>
        <w:t>Questionnaire (CGSQ)</w:t>
      </w:r>
    </w:p>
    <w:p w:rsidR="004B71C6" w:rsidRPr="00967A1D" w:rsidRDefault="004B71C6" w:rsidP="004B71C6">
      <w:pPr>
        <w:pStyle w:val="Footer"/>
        <w:tabs>
          <w:tab w:val="clear" w:pos="4680"/>
          <w:tab w:val="clear" w:pos="9360"/>
          <w:tab w:val="left" w:pos="360"/>
          <w:tab w:val="left" w:pos="720"/>
          <w:tab w:val="left" w:pos="1080"/>
        </w:tabs>
        <w:ind w:left="360" w:hanging="360"/>
      </w:pPr>
      <w:r>
        <w:t>6</w:t>
      </w:r>
      <w:r w:rsidRPr="00967A1D">
        <w:t>.</w:t>
      </w:r>
      <w:r>
        <w:tab/>
      </w:r>
      <w:r w:rsidRPr="00967A1D">
        <w:t>Child Behavior Checklist (CBC</w:t>
      </w:r>
      <w:r>
        <w:t>L 1½–5)</w:t>
      </w:r>
    </w:p>
    <w:p w:rsidR="004B71C6" w:rsidRPr="00967A1D" w:rsidRDefault="004B71C6" w:rsidP="004B71C6">
      <w:pPr>
        <w:pStyle w:val="Footer"/>
        <w:tabs>
          <w:tab w:val="clear" w:pos="4680"/>
          <w:tab w:val="clear" w:pos="9360"/>
          <w:tab w:val="left" w:pos="360"/>
          <w:tab w:val="left" w:pos="720"/>
          <w:tab w:val="left" w:pos="1080"/>
        </w:tabs>
        <w:ind w:left="360" w:hanging="360"/>
      </w:pPr>
      <w:r>
        <w:t>7</w:t>
      </w:r>
      <w:r w:rsidRPr="00967A1D">
        <w:t>.</w:t>
      </w:r>
      <w:r>
        <w:tab/>
      </w:r>
      <w:r w:rsidRPr="00967A1D">
        <w:t>Child B</w:t>
      </w:r>
      <w:r>
        <w:t>ehavior Checklist (CBCL 6–18)</w:t>
      </w:r>
    </w:p>
    <w:p w:rsidR="004B71C6" w:rsidRPr="00967A1D" w:rsidRDefault="004B71C6" w:rsidP="004B71C6">
      <w:pPr>
        <w:pStyle w:val="Footer"/>
        <w:tabs>
          <w:tab w:val="clear" w:pos="4680"/>
          <w:tab w:val="clear" w:pos="9360"/>
          <w:tab w:val="left" w:pos="360"/>
          <w:tab w:val="left" w:pos="720"/>
          <w:tab w:val="left" w:pos="1080"/>
        </w:tabs>
        <w:ind w:left="360" w:hanging="360"/>
        <w:rPr>
          <w:lang w:val="fr-FR"/>
        </w:rPr>
      </w:pPr>
      <w:r>
        <w:rPr>
          <w:lang w:val="fr-FR"/>
        </w:rPr>
        <w:t>8</w:t>
      </w:r>
      <w:r w:rsidRPr="00967A1D">
        <w:rPr>
          <w:lang w:val="fr-FR"/>
        </w:rPr>
        <w:t>.</w:t>
      </w:r>
      <w:r>
        <w:rPr>
          <w:lang w:val="fr-FR"/>
        </w:rPr>
        <w:tab/>
      </w:r>
      <w:r w:rsidRPr="001118DE">
        <w:t>Education Questionnaire, Revision 2 (EQ–R2)</w:t>
      </w:r>
    </w:p>
    <w:p w:rsidR="004B71C6" w:rsidRPr="00967A1D" w:rsidRDefault="004B71C6" w:rsidP="004B71C6">
      <w:pPr>
        <w:pStyle w:val="Footer"/>
        <w:tabs>
          <w:tab w:val="clear" w:pos="4680"/>
          <w:tab w:val="clear" w:pos="9360"/>
          <w:tab w:val="left" w:pos="360"/>
          <w:tab w:val="left" w:pos="720"/>
          <w:tab w:val="left" w:pos="1080"/>
        </w:tabs>
        <w:ind w:left="360" w:hanging="360"/>
        <w:rPr>
          <w:lang w:val="fr-FR"/>
        </w:rPr>
      </w:pPr>
      <w:r>
        <w:rPr>
          <w:lang w:val="fr-FR"/>
        </w:rPr>
        <w:t>9</w:t>
      </w:r>
      <w:r w:rsidRPr="00967A1D">
        <w:rPr>
          <w:lang w:val="fr-FR"/>
        </w:rPr>
        <w:t>.</w:t>
      </w:r>
      <w:r>
        <w:rPr>
          <w:lang w:val="fr-FR"/>
        </w:rPr>
        <w:tab/>
      </w:r>
      <w:r w:rsidRPr="00967A1D">
        <w:rPr>
          <w:lang w:val="fr-FR"/>
        </w:rPr>
        <w:t xml:space="preserve">Living </w:t>
      </w:r>
      <w:r>
        <w:rPr>
          <w:lang w:val="fr-FR"/>
        </w:rPr>
        <w:t>Situations Questionnaire (LSQ)</w:t>
      </w:r>
    </w:p>
    <w:p w:rsidR="004B71C6" w:rsidRPr="00967A1D" w:rsidRDefault="004B71C6" w:rsidP="004B71C6">
      <w:pPr>
        <w:pStyle w:val="Footer"/>
        <w:tabs>
          <w:tab w:val="clear" w:pos="4680"/>
          <w:tab w:val="clear" w:pos="9360"/>
          <w:tab w:val="left" w:pos="360"/>
          <w:tab w:val="left" w:pos="720"/>
          <w:tab w:val="left" w:pos="1080"/>
        </w:tabs>
        <w:ind w:left="360" w:hanging="360"/>
      </w:pPr>
      <w:r>
        <w:rPr>
          <w:lang w:val="fr-FR"/>
        </w:rPr>
        <w:t>10</w:t>
      </w:r>
      <w:r w:rsidRPr="00967A1D">
        <w:t>.</w:t>
      </w:r>
      <w:r>
        <w:tab/>
      </w:r>
      <w:r w:rsidRPr="00967A1D">
        <w:t xml:space="preserve">Behavioral and Emotional Rating Scale—Second Edition, Parent Rating Scale </w:t>
      </w:r>
      <w:r>
        <w:t>(BERS–2C)</w:t>
      </w:r>
    </w:p>
    <w:p w:rsidR="004B71C6" w:rsidRDefault="004B71C6" w:rsidP="004B71C6">
      <w:pPr>
        <w:pStyle w:val="Footer"/>
        <w:tabs>
          <w:tab w:val="clear" w:pos="4680"/>
          <w:tab w:val="clear" w:pos="9360"/>
          <w:tab w:val="left" w:pos="360"/>
          <w:tab w:val="left" w:pos="720"/>
          <w:tab w:val="left" w:pos="1080"/>
        </w:tabs>
        <w:ind w:left="360" w:hanging="360"/>
      </w:pPr>
      <w:r>
        <w:t>11</w:t>
      </w:r>
      <w:r w:rsidRPr="00967A1D">
        <w:t>.</w:t>
      </w:r>
      <w:r>
        <w:tab/>
      </w:r>
      <w:r w:rsidRPr="00967A1D">
        <w:t>C</w:t>
      </w:r>
      <w:r>
        <w:t>olumbia Impairment Scale (CIS)</w:t>
      </w:r>
    </w:p>
    <w:p w:rsidR="004B71C6" w:rsidRDefault="004B71C6" w:rsidP="004B71C6">
      <w:pPr>
        <w:pStyle w:val="Footer"/>
        <w:tabs>
          <w:tab w:val="clear" w:pos="4680"/>
          <w:tab w:val="clear" w:pos="9360"/>
          <w:tab w:val="left" w:pos="360"/>
          <w:tab w:val="left" w:pos="720"/>
          <w:tab w:val="left" w:pos="1080"/>
        </w:tabs>
        <w:ind w:left="360" w:hanging="360"/>
      </w:pPr>
      <w:r>
        <w:t>12.</w:t>
      </w:r>
      <w:r>
        <w:tab/>
      </w:r>
      <w:r w:rsidRPr="001118DE">
        <w:t>Parenting Stress Index (PSI)</w:t>
      </w:r>
    </w:p>
    <w:p w:rsidR="004B71C6" w:rsidRDefault="004B71C6" w:rsidP="004B71C6">
      <w:pPr>
        <w:pStyle w:val="Footer"/>
        <w:tabs>
          <w:tab w:val="clear" w:pos="4680"/>
          <w:tab w:val="clear" w:pos="9360"/>
          <w:tab w:val="left" w:pos="360"/>
          <w:tab w:val="left" w:pos="720"/>
          <w:tab w:val="left" w:pos="1080"/>
        </w:tabs>
        <w:ind w:left="360" w:hanging="360"/>
      </w:pPr>
      <w:r>
        <w:t>13.</w:t>
      </w:r>
      <w:r>
        <w:tab/>
      </w:r>
      <w:r w:rsidRPr="001118DE">
        <w:t xml:space="preserve">Devereux Early Childhood Assessment </w:t>
      </w:r>
      <w:r>
        <w:t>f</w:t>
      </w:r>
      <w:r w:rsidRPr="001118DE">
        <w:t>or Infants (DECA 1–18</w:t>
      </w:r>
      <w:r>
        <w:t>M</w:t>
      </w:r>
      <w:r w:rsidRPr="001118DE">
        <w:t>)</w:t>
      </w:r>
    </w:p>
    <w:p w:rsidR="004B71C6" w:rsidRDefault="004B71C6" w:rsidP="004B71C6">
      <w:pPr>
        <w:pStyle w:val="Footer"/>
        <w:tabs>
          <w:tab w:val="clear" w:pos="4680"/>
          <w:tab w:val="clear" w:pos="9360"/>
          <w:tab w:val="left" w:pos="360"/>
          <w:tab w:val="left" w:pos="720"/>
          <w:tab w:val="left" w:pos="1080"/>
        </w:tabs>
        <w:ind w:left="360" w:hanging="360"/>
      </w:pPr>
      <w:r>
        <w:t>14.</w:t>
      </w:r>
      <w:r>
        <w:tab/>
      </w:r>
      <w:r w:rsidRPr="001118DE">
        <w:t xml:space="preserve">Devereux Early Childhood Assessment </w:t>
      </w:r>
      <w:r>
        <w:t>f</w:t>
      </w:r>
      <w:r w:rsidRPr="001118DE">
        <w:t>or Toddlers (DECA 18–36</w:t>
      </w:r>
      <w:r>
        <w:t>M</w:t>
      </w:r>
      <w:r w:rsidRPr="001118DE">
        <w:t>)</w:t>
      </w:r>
    </w:p>
    <w:p w:rsidR="004B71C6" w:rsidRDefault="004B71C6" w:rsidP="004B71C6">
      <w:pPr>
        <w:pStyle w:val="Footer"/>
        <w:tabs>
          <w:tab w:val="clear" w:pos="4680"/>
          <w:tab w:val="clear" w:pos="9360"/>
          <w:tab w:val="left" w:pos="360"/>
          <w:tab w:val="left" w:pos="720"/>
          <w:tab w:val="left" w:pos="1080"/>
        </w:tabs>
        <w:ind w:left="360" w:hanging="360"/>
      </w:pPr>
      <w:r>
        <w:t>15.</w:t>
      </w:r>
      <w:r>
        <w:tab/>
      </w:r>
      <w:r w:rsidRPr="001118DE">
        <w:t>Devereux Early Childhood Assessment (DECA 2–5</w:t>
      </w:r>
      <w:r>
        <w:t>Y</w:t>
      </w:r>
      <w:r w:rsidRPr="001118DE">
        <w:t>)</w:t>
      </w:r>
    </w:p>
    <w:p w:rsidR="004B71C6" w:rsidRPr="00967A1D" w:rsidRDefault="004B71C6" w:rsidP="004B71C6">
      <w:pPr>
        <w:pStyle w:val="Footer"/>
        <w:tabs>
          <w:tab w:val="clear" w:pos="4680"/>
          <w:tab w:val="clear" w:pos="9360"/>
          <w:tab w:val="left" w:pos="360"/>
          <w:tab w:val="left" w:pos="720"/>
          <w:tab w:val="left" w:pos="1080"/>
        </w:tabs>
        <w:ind w:left="360" w:hanging="360"/>
      </w:pPr>
      <w:r>
        <w:t>16.</w:t>
      </w:r>
      <w:r>
        <w:tab/>
      </w:r>
      <w:r w:rsidRPr="001118DE">
        <w:t xml:space="preserve">Preschool Behavioral </w:t>
      </w:r>
      <w:r>
        <w:t>a</w:t>
      </w:r>
      <w:r w:rsidRPr="001118DE">
        <w:t>nd Emotional Rating Scale (P</w:t>
      </w:r>
      <w:r>
        <w:t>re</w:t>
      </w:r>
      <w:r w:rsidRPr="001118DE">
        <w:t>BERS)</w:t>
      </w:r>
    </w:p>
    <w:p w:rsidR="004B71C6" w:rsidRDefault="004B71C6" w:rsidP="004B71C6">
      <w:pPr>
        <w:pStyle w:val="Footer"/>
        <w:tabs>
          <w:tab w:val="clear" w:pos="4680"/>
          <w:tab w:val="clear" w:pos="9360"/>
          <w:tab w:val="left" w:pos="360"/>
          <w:tab w:val="left" w:pos="720"/>
          <w:tab w:val="left" w:pos="1080"/>
        </w:tabs>
        <w:ind w:left="360" w:hanging="360"/>
        <w:rPr>
          <w:lang w:val="fr-FR"/>
        </w:rPr>
      </w:pPr>
      <w:r>
        <w:rPr>
          <w:lang w:val="fr-FR"/>
        </w:rPr>
        <w:t>25.</w:t>
      </w:r>
      <w:r>
        <w:rPr>
          <w:lang w:val="fr-FR"/>
        </w:rPr>
        <w:tab/>
      </w:r>
      <w:r w:rsidRPr="00F978EB">
        <w:rPr>
          <w:szCs w:val="36"/>
        </w:rPr>
        <w:t>Multi-Sector Service Contacts, Revised: Caregiver—Intake (MSSC–RC–I)</w:t>
      </w:r>
    </w:p>
    <w:p w:rsidR="004B71C6" w:rsidRPr="004865B2" w:rsidRDefault="004B71C6" w:rsidP="004B71C6">
      <w:pPr>
        <w:pStyle w:val="Footer"/>
        <w:tabs>
          <w:tab w:val="clear" w:pos="4680"/>
          <w:tab w:val="clear" w:pos="9360"/>
          <w:tab w:val="left" w:pos="360"/>
          <w:tab w:val="left" w:pos="720"/>
          <w:tab w:val="left" w:pos="1080"/>
        </w:tabs>
        <w:ind w:left="360" w:hanging="360"/>
        <w:rPr>
          <w:lang w:val="fr-FR"/>
        </w:rPr>
      </w:pPr>
      <w:r>
        <w:rPr>
          <w:lang w:val="fr-FR"/>
        </w:rPr>
        <w:t>26.</w:t>
      </w:r>
      <w:r>
        <w:rPr>
          <w:lang w:val="fr-FR"/>
        </w:rPr>
        <w:tab/>
      </w:r>
      <w:r w:rsidRPr="00F978EB">
        <w:rPr>
          <w:szCs w:val="36"/>
        </w:rPr>
        <w:t>Multi-Sector Service Contacts, Revised: Caregiver—Follow-Up (MSSC–RC –F)</w:t>
      </w:r>
    </w:p>
    <w:p w:rsidR="004B71C6" w:rsidRDefault="004B71C6" w:rsidP="004B71C6">
      <w:pPr>
        <w:pStyle w:val="Footer"/>
        <w:tabs>
          <w:tab w:val="clear" w:pos="4680"/>
          <w:tab w:val="clear" w:pos="9360"/>
          <w:tab w:val="left" w:pos="360"/>
          <w:tab w:val="left" w:pos="720"/>
          <w:tab w:val="left" w:pos="1080"/>
        </w:tabs>
        <w:ind w:left="360" w:hanging="360"/>
        <w:rPr>
          <w:lang w:val="fr-FR"/>
        </w:rPr>
      </w:pPr>
      <w:r>
        <w:rPr>
          <w:lang w:val="fr-FR"/>
        </w:rPr>
        <w:t>27.</w:t>
      </w:r>
      <w:r>
        <w:rPr>
          <w:lang w:val="fr-FR"/>
        </w:rPr>
        <w:tab/>
      </w:r>
      <w:r w:rsidRPr="00F978EB">
        <w:rPr>
          <w:szCs w:val="36"/>
        </w:rPr>
        <w:t xml:space="preserve">Multi-Sector Service Contacts, Revised: </w:t>
      </w:r>
      <w:r>
        <w:rPr>
          <w:szCs w:val="36"/>
        </w:rPr>
        <w:t xml:space="preserve">Staff as </w:t>
      </w:r>
      <w:r w:rsidRPr="00F978EB">
        <w:rPr>
          <w:szCs w:val="36"/>
        </w:rPr>
        <w:t>Caregiver—Intake (MSSC–R</w:t>
      </w:r>
      <w:r>
        <w:rPr>
          <w:szCs w:val="36"/>
        </w:rPr>
        <w:t>S</w:t>
      </w:r>
      <w:r w:rsidRPr="00F978EB">
        <w:rPr>
          <w:szCs w:val="36"/>
        </w:rPr>
        <w:t>–I)</w:t>
      </w:r>
    </w:p>
    <w:p w:rsidR="004B71C6" w:rsidRPr="004865B2" w:rsidRDefault="004B71C6" w:rsidP="004B71C6">
      <w:pPr>
        <w:pStyle w:val="Footer"/>
        <w:tabs>
          <w:tab w:val="clear" w:pos="4680"/>
          <w:tab w:val="clear" w:pos="9360"/>
          <w:tab w:val="left" w:pos="360"/>
          <w:tab w:val="left" w:pos="720"/>
          <w:tab w:val="left" w:pos="1080"/>
        </w:tabs>
        <w:ind w:left="360" w:hanging="360"/>
        <w:rPr>
          <w:lang w:val="fr-FR"/>
        </w:rPr>
      </w:pPr>
      <w:r>
        <w:rPr>
          <w:lang w:val="fr-FR"/>
        </w:rPr>
        <w:t>28.</w:t>
      </w:r>
      <w:r>
        <w:rPr>
          <w:lang w:val="fr-FR"/>
        </w:rPr>
        <w:tab/>
      </w:r>
      <w:r w:rsidRPr="00F978EB">
        <w:rPr>
          <w:szCs w:val="36"/>
        </w:rPr>
        <w:t xml:space="preserve">Multi-Sector Service Contacts, Revised: </w:t>
      </w:r>
      <w:r>
        <w:rPr>
          <w:szCs w:val="36"/>
        </w:rPr>
        <w:t xml:space="preserve">Staff as </w:t>
      </w:r>
      <w:r w:rsidRPr="00F978EB">
        <w:rPr>
          <w:szCs w:val="36"/>
        </w:rPr>
        <w:t>Caregiver—Follow-Up (MSSC–R</w:t>
      </w:r>
      <w:r>
        <w:rPr>
          <w:szCs w:val="36"/>
        </w:rPr>
        <w:t>S</w:t>
      </w:r>
      <w:r w:rsidRPr="00F978EB">
        <w:rPr>
          <w:szCs w:val="36"/>
        </w:rPr>
        <w:t xml:space="preserve"> –F)</w:t>
      </w:r>
    </w:p>
    <w:p w:rsidR="004B71C6" w:rsidRPr="004865B2" w:rsidRDefault="004B71C6" w:rsidP="004B71C6">
      <w:pPr>
        <w:pStyle w:val="Footer"/>
        <w:tabs>
          <w:tab w:val="clear" w:pos="4680"/>
          <w:tab w:val="clear" w:pos="9360"/>
          <w:tab w:val="left" w:pos="360"/>
          <w:tab w:val="left" w:pos="720"/>
          <w:tab w:val="left" w:pos="1080"/>
        </w:tabs>
        <w:ind w:left="360" w:hanging="360"/>
      </w:pPr>
      <w:r>
        <w:t>29</w:t>
      </w:r>
      <w:r w:rsidRPr="004865B2">
        <w:t>.</w:t>
      </w:r>
      <w:r>
        <w:tab/>
      </w:r>
      <w:r w:rsidRPr="00F978EB">
        <w:rPr>
          <w:szCs w:val="36"/>
        </w:rPr>
        <w:t xml:space="preserve">Cultural Competence </w:t>
      </w:r>
      <w:r>
        <w:rPr>
          <w:szCs w:val="36"/>
        </w:rPr>
        <w:t>a</w:t>
      </w:r>
      <w:r w:rsidRPr="00F978EB">
        <w:rPr>
          <w:szCs w:val="36"/>
        </w:rPr>
        <w:t>nd Service Provision Questionnaire, Revised</w:t>
      </w:r>
      <w:r>
        <w:rPr>
          <w:szCs w:val="36"/>
        </w:rPr>
        <w:t xml:space="preserve"> </w:t>
      </w:r>
      <w:r w:rsidRPr="00F978EB">
        <w:rPr>
          <w:szCs w:val="36"/>
        </w:rPr>
        <w:t>(CCSP–R)</w:t>
      </w:r>
    </w:p>
    <w:p w:rsidR="004B71C6" w:rsidRPr="004865B2" w:rsidRDefault="004B71C6" w:rsidP="004B71C6">
      <w:pPr>
        <w:pStyle w:val="Footer"/>
        <w:tabs>
          <w:tab w:val="clear" w:pos="4680"/>
          <w:tab w:val="clear" w:pos="9360"/>
          <w:tab w:val="left" w:pos="360"/>
          <w:tab w:val="left" w:pos="720"/>
          <w:tab w:val="left" w:pos="1080"/>
        </w:tabs>
        <w:ind w:left="360" w:hanging="360"/>
      </w:pPr>
      <w:r>
        <w:t>30</w:t>
      </w:r>
      <w:r w:rsidRPr="004865B2">
        <w:t>.</w:t>
      </w:r>
      <w:r>
        <w:tab/>
      </w:r>
      <w:r w:rsidRPr="00F978EB">
        <w:rPr>
          <w:szCs w:val="36"/>
        </w:rPr>
        <w:t xml:space="preserve">Youth Services Survey </w:t>
      </w:r>
      <w:r>
        <w:rPr>
          <w:szCs w:val="36"/>
        </w:rPr>
        <w:t>f</w:t>
      </w:r>
      <w:r w:rsidRPr="00F978EB">
        <w:rPr>
          <w:szCs w:val="36"/>
        </w:rPr>
        <w:t>or Families</w:t>
      </w:r>
      <w:r>
        <w:rPr>
          <w:szCs w:val="36"/>
        </w:rPr>
        <w:t xml:space="preserve">, </w:t>
      </w:r>
      <w:r w:rsidRPr="00F978EB">
        <w:rPr>
          <w:szCs w:val="36"/>
        </w:rPr>
        <w:t>Abbreviated Version (Y</w:t>
      </w:r>
      <w:r>
        <w:rPr>
          <w:szCs w:val="36"/>
        </w:rPr>
        <w:t>SS</w:t>
      </w:r>
      <w:r w:rsidRPr="00F978EB">
        <w:rPr>
          <w:szCs w:val="36"/>
        </w:rPr>
        <w:t>–F)</w:t>
      </w:r>
    </w:p>
    <w:p w:rsidR="004B71C6" w:rsidRDefault="004B71C6" w:rsidP="004B71C6"/>
    <w:p w:rsidR="004B71C6" w:rsidRPr="00E8785C" w:rsidRDefault="004B71C6" w:rsidP="004B71C6">
      <w:pPr>
        <w:rPr>
          <w:rFonts w:ascii="Arial" w:hAnsi="Arial" w:cs="Arial"/>
          <w:b/>
        </w:rPr>
      </w:pPr>
      <w:r w:rsidRPr="00E8785C">
        <w:rPr>
          <w:rFonts w:ascii="Arial" w:hAnsi="Arial" w:cs="Arial"/>
          <w:b/>
        </w:rPr>
        <w:t xml:space="preserve">Attachment </w:t>
      </w:r>
      <w:r>
        <w:rPr>
          <w:rFonts w:ascii="Arial" w:hAnsi="Arial" w:cs="Arial"/>
          <w:b/>
        </w:rPr>
        <w:t>E</w:t>
      </w:r>
      <w:r w:rsidRPr="00E8785C">
        <w:rPr>
          <w:rFonts w:ascii="Arial" w:hAnsi="Arial" w:cs="Arial"/>
          <w:b/>
        </w:rPr>
        <w:t xml:space="preserve">: </w:t>
      </w:r>
      <w:r>
        <w:rPr>
          <w:rFonts w:ascii="Arial" w:hAnsi="Arial" w:cs="Arial"/>
          <w:b/>
        </w:rPr>
        <w:t>Sector and Comparison</w:t>
      </w:r>
      <w:r w:rsidRPr="00E8785C">
        <w:rPr>
          <w:rFonts w:ascii="Arial" w:hAnsi="Arial" w:cs="Arial"/>
          <w:b/>
        </w:rPr>
        <w:t xml:space="preserve"> Study</w:t>
      </w:r>
    </w:p>
    <w:p w:rsidR="004B71C6" w:rsidRDefault="004B71C6" w:rsidP="004B71C6">
      <w:pPr>
        <w:pStyle w:val="Footer"/>
        <w:tabs>
          <w:tab w:val="clear" w:pos="4680"/>
          <w:tab w:val="clear" w:pos="9360"/>
          <w:tab w:val="left" w:pos="360"/>
        </w:tabs>
        <w:ind w:left="360" w:hanging="360"/>
      </w:pPr>
      <w:r>
        <w:t>3.</w:t>
      </w:r>
      <w:r>
        <w:tab/>
        <w:t>Instruments</w:t>
      </w:r>
    </w:p>
    <w:p w:rsidR="004B71C6" w:rsidRPr="002159C5" w:rsidRDefault="004B71C6" w:rsidP="004B71C6">
      <w:pPr>
        <w:pStyle w:val="Footer"/>
        <w:tabs>
          <w:tab w:val="clear" w:pos="4680"/>
          <w:tab w:val="clear" w:pos="9360"/>
          <w:tab w:val="left" w:pos="360"/>
          <w:tab w:val="left" w:pos="720"/>
          <w:tab w:val="left" w:pos="1080"/>
        </w:tabs>
        <w:ind w:left="720" w:hanging="720"/>
      </w:pPr>
      <w:r>
        <w:tab/>
        <w:t>d.</w:t>
      </w:r>
      <w:r>
        <w:tab/>
      </w:r>
      <w:r w:rsidRPr="002159C5">
        <w:t>Education Sector Caregiver Questionnaire (ESCQ)</w:t>
      </w:r>
    </w:p>
    <w:p w:rsidR="004B71C6" w:rsidRDefault="004B71C6" w:rsidP="004B71C6"/>
    <w:p w:rsidR="004B71C6" w:rsidRDefault="004B71C6" w:rsidP="004B71C6"/>
    <w:p w:rsidR="004B71C6" w:rsidRPr="00A91D51" w:rsidRDefault="004B71C6" w:rsidP="004B71C6">
      <w:pPr>
        <w:rPr>
          <w:rFonts w:ascii="Arial" w:hAnsi="Arial" w:cs="Arial"/>
          <w:b/>
        </w:rPr>
      </w:pPr>
      <w:r w:rsidRPr="00A91D51">
        <w:rPr>
          <w:rFonts w:ascii="Arial" w:hAnsi="Arial" w:cs="Arial"/>
          <w:b/>
        </w:rPr>
        <w:t>Caregiver—Other</w:t>
      </w:r>
    </w:p>
    <w:p w:rsidR="004B71C6" w:rsidRPr="00A91D51" w:rsidRDefault="004B71C6" w:rsidP="004B71C6">
      <w:pPr>
        <w:rPr>
          <w:rFonts w:ascii="Arial" w:hAnsi="Arial" w:cs="Arial"/>
          <w:bCs/>
        </w:rPr>
      </w:pPr>
    </w:p>
    <w:p w:rsidR="004B71C6" w:rsidRPr="00A91D51" w:rsidRDefault="004B71C6" w:rsidP="004B71C6">
      <w:pPr>
        <w:rPr>
          <w:rFonts w:ascii="Arial" w:hAnsi="Arial" w:cs="Arial"/>
          <w:b/>
          <w:bCs/>
        </w:rPr>
      </w:pPr>
      <w:r w:rsidRPr="00A91D51">
        <w:rPr>
          <w:rFonts w:ascii="Arial" w:hAnsi="Arial" w:cs="Arial"/>
          <w:b/>
          <w:bCs/>
        </w:rPr>
        <w:t>Attachment B: System of Care Assessment</w:t>
      </w:r>
    </w:p>
    <w:p w:rsidR="004B71C6" w:rsidRPr="00897DA6" w:rsidRDefault="004B71C6" w:rsidP="004B71C6">
      <w:pPr>
        <w:tabs>
          <w:tab w:val="left" w:pos="360"/>
          <w:tab w:val="left" w:pos="720"/>
          <w:tab w:val="left" w:pos="1080"/>
        </w:tabs>
        <w:ind w:left="720" w:hanging="720"/>
      </w:pPr>
      <w:r w:rsidRPr="003B2AD1">
        <w:t>2.</w:t>
      </w:r>
      <w:r w:rsidRPr="00897DA6">
        <w:tab/>
        <w:t>Letter Templates</w:t>
      </w:r>
      <w:r>
        <w:t>: Family Stipend Receipt</w:t>
      </w:r>
    </w:p>
    <w:p w:rsidR="004B71C6" w:rsidRPr="008348E0" w:rsidRDefault="004B71C6" w:rsidP="004B71C6">
      <w:pPr>
        <w:tabs>
          <w:tab w:val="left" w:pos="360"/>
        </w:tabs>
        <w:ind w:left="360" w:hanging="360"/>
        <w:rPr>
          <w:lang w:val="pt-BR"/>
        </w:rPr>
      </w:pPr>
      <w:r>
        <w:rPr>
          <w:lang w:val="pt-BR"/>
        </w:rPr>
        <w:t>5</w:t>
      </w:r>
      <w:r w:rsidRPr="008348E0">
        <w:rPr>
          <w:lang w:val="pt-BR"/>
        </w:rPr>
        <w:t>.</w:t>
      </w:r>
      <w:r w:rsidRPr="008348E0">
        <w:rPr>
          <w:lang w:val="pt-BR"/>
        </w:rPr>
        <w:tab/>
        <w:t>Consent Forms</w:t>
      </w:r>
      <w:r>
        <w:rPr>
          <w:lang w:val="pt-BR"/>
        </w:rPr>
        <w:t>—Caregiver, Parent/Guardian Approval for Youth Participant Aged 14–17, Informed Consent for Record Review</w:t>
      </w:r>
    </w:p>
    <w:p w:rsidR="004B71C6" w:rsidRDefault="004B71C6" w:rsidP="004B71C6"/>
    <w:p w:rsidR="004B71C6" w:rsidRPr="00E8785C" w:rsidRDefault="004B71C6" w:rsidP="004B71C6">
      <w:pPr>
        <w:keepNext/>
        <w:rPr>
          <w:rFonts w:ascii="Arial" w:hAnsi="Arial" w:cs="Arial"/>
          <w:b/>
        </w:rPr>
      </w:pPr>
      <w:r w:rsidRPr="00E8785C">
        <w:rPr>
          <w:rFonts w:ascii="Arial" w:hAnsi="Arial" w:cs="Arial"/>
          <w:b/>
        </w:rPr>
        <w:t xml:space="preserve">Attachment </w:t>
      </w:r>
      <w:r>
        <w:rPr>
          <w:rFonts w:ascii="Arial" w:hAnsi="Arial" w:cs="Arial"/>
          <w:b/>
        </w:rPr>
        <w:t>E</w:t>
      </w:r>
      <w:r w:rsidRPr="00E8785C">
        <w:rPr>
          <w:rFonts w:ascii="Arial" w:hAnsi="Arial" w:cs="Arial"/>
          <w:b/>
        </w:rPr>
        <w:t xml:space="preserve">: </w:t>
      </w:r>
      <w:r>
        <w:rPr>
          <w:rFonts w:ascii="Arial" w:hAnsi="Arial" w:cs="Arial"/>
          <w:b/>
        </w:rPr>
        <w:t>Sector and Comparison</w:t>
      </w:r>
      <w:r w:rsidRPr="00E8785C">
        <w:rPr>
          <w:rFonts w:ascii="Arial" w:hAnsi="Arial" w:cs="Arial"/>
          <w:b/>
        </w:rPr>
        <w:t xml:space="preserve"> Study</w:t>
      </w:r>
    </w:p>
    <w:p w:rsidR="004B71C6" w:rsidRDefault="004B71C6" w:rsidP="004B71C6">
      <w:pPr>
        <w:tabs>
          <w:tab w:val="left" w:pos="360"/>
        </w:tabs>
        <w:ind w:left="360" w:hanging="360"/>
        <w:rPr>
          <w:lang w:val="pt-BR"/>
        </w:rPr>
      </w:pPr>
      <w:r>
        <w:rPr>
          <w:lang w:val="pt-BR"/>
        </w:rPr>
        <w:t>1</w:t>
      </w:r>
      <w:r w:rsidRPr="009F215E">
        <w:rPr>
          <w:lang w:val="pt-BR"/>
        </w:rPr>
        <w:t>.</w:t>
      </w:r>
      <w:r w:rsidRPr="009F215E">
        <w:rPr>
          <w:lang w:val="pt-BR"/>
        </w:rPr>
        <w:tab/>
      </w:r>
      <w:r>
        <w:rPr>
          <w:lang w:val="pt-BR"/>
        </w:rPr>
        <w:t>Introduction Scripts</w:t>
      </w:r>
    </w:p>
    <w:p w:rsidR="004B71C6" w:rsidRPr="009F215E" w:rsidRDefault="004B71C6" w:rsidP="004B71C6">
      <w:pPr>
        <w:tabs>
          <w:tab w:val="left" w:pos="360"/>
        </w:tabs>
        <w:ind w:left="360" w:hanging="360"/>
        <w:rPr>
          <w:lang w:val="pt-BR"/>
        </w:rPr>
      </w:pPr>
      <w:r>
        <w:rPr>
          <w:lang w:val="pt-BR"/>
        </w:rPr>
        <w:t>2.</w:t>
      </w:r>
      <w:r>
        <w:rPr>
          <w:lang w:val="pt-BR"/>
        </w:rPr>
        <w:tab/>
        <w:t>Consent Forms</w:t>
      </w:r>
    </w:p>
    <w:p w:rsidR="004B71C6" w:rsidRDefault="004B71C6" w:rsidP="004B71C6"/>
    <w:p w:rsidR="004B71C6" w:rsidRPr="00405F76" w:rsidRDefault="004B71C6" w:rsidP="004B71C6">
      <w:pPr>
        <w:pStyle w:val="Title"/>
        <w:jc w:val="left"/>
        <w:rPr>
          <w:rFonts w:ascii="Arial" w:hAnsi="Arial" w:cs="Arial"/>
          <w:b w:val="0"/>
          <w:sz w:val="24"/>
          <w:szCs w:val="24"/>
        </w:rPr>
      </w:pPr>
      <w:r w:rsidRPr="00405F76">
        <w:rPr>
          <w:rFonts w:ascii="Arial" w:hAnsi="Arial" w:cs="Arial"/>
          <w:sz w:val="24"/>
          <w:szCs w:val="24"/>
        </w:rPr>
        <w:t xml:space="preserve">Attachment </w:t>
      </w:r>
      <w:r>
        <w:rPr>
          <w:rFonts w:ascii="Arial" w:hAnsi="Arial" w:cs="Arial"/>
          <w:sz w:val="24"/>
          <w:szCs w:val="24"/>
        </w:rPr>
        <w:t>G</w:t>
      </w:r>
      <w:r w:rsidRPr="00405F76">
        <w:rPr>
          <w:rFonts w:ascii="Arial" w:hAnsi="Arial" w:cs="Arial"/>
          <w:sz w:val="24"/>
          <w:szCs w:val="24"/>
        </w:rPr>
        <w:t>: Consent Letters for Longitudinal Child and Family Outcome Study and Service Experience Study</w:t>
      </w:r>
    </w:p>
    <w:p w:rsidR="004B71C6" w:rsidRPr="00136C61" w:rsidRDefault="004B71C6" w:rsidP="004B71C6">
      <w:pPr>
        <w:pStyle w:val="Footer"/>
        <w:tabs>
          <w:tab w:val="clear" w:pos="4680"/>
          <w:tab w:val="clear" w:pos="9360"/>
          <w:tab w:val="left" w:pos="360"/>
          <w:tab w:val="left" w:pos="720"/>
          <w:tab w:val="left" w:pos="1080"/>
        </w:tabs>
        <w:ind w:left="720" w:hanging="720"/>
      </w:pPr>
      <w:r w:rsidRPr="00136C61">
        <w:t>1.</w:t>
      </w:r>
      <w:r w:rsidRPr="00136C61">
        <w:tab/>
      </w:r>
      <w:r>
        <w:t>Sample Informed Consent—Caregiver Version</w:t>
      </w:r>
    </w:p>
    <w:p w:rsidR="004B71C6" w:rsidRDefault="004B71C6" w:rsidP="004B71C6"/>
    <w:p w:rsidR="004B71C6" w:rsidRDefault="004B71C6" w:rsidP="004B71C6"/>
    <w:p w:rsidR="004B71C6" w:rsidRPr="00A91D51" w:rsidRDefault="004B71C6" w:rsidP="004B71C6">
      <w:pPr>
        <w:rPr>
          <w:rFonts w:ascii="Arial" w:hAnsi="Arial" w:cs="Arial"/>
          <w:b/>
        </w:rPr>
      </w:pPr>
      <w:r w:rsidRPr="00A91D51">
        <w:rPr>
          <w:rFonts w:ascii="Arial" w:hAnsi="Arial" w:cs="Arial"/>
          <w:b/>
        </w:rPr>
        <w:t>Youth—Instruments</w:t>
      </w:r>
    </w:p>
    <w:p w:rsidR="004B71C6" w:rsidRPr="00A91D51" w:rsidRDefault="004B71C6" w:rsidP="004B71C6">
      <w:pPr>
        <w:rPr>
          <w:rFonts w:ascii="Arial" w:hAnsi="Arial" w:cs="Arial"/>
          <w:b/>
        </w:rPr>
      </w:pPr>
    </w:p>
    <w:p w:rsidR="004B71C6" w:rsidRPr="00A91D51" w:rsidRDefault="004B71C6" w:rsidP="004B71C6">
      <w:pPr>
        <w:rPr>
          <w:rFonts w:ascii="Arial" w:hAnsi="Arial" w:cs="Arial"/>
          <w:b/>
          <w:bCs/>
        </w:rPr>
      </w:pPr>
      <w:r w:rsidRPr="00A91D51">
        <w:rPr>
          <w:rFonts w:ascii="Arial" w:hAnsi="Arial" w:cs="Arial"/>
          <w:b/>
          <w:bCs/>
        </w:rPr>
        <w:t>Attachment B: System of Care Assessment</w:t>
      </w:r>
    </w:p>
    <w:p w:rsidR="004B71C6" w:rsidRPr="00A91D51" w:rsidRDefault="004B71C6" w:rsidP="004B71C6">
      <w:pPr>
        <w:tabs>
          <w:tab w:val="left" w:pos="360"/>
          <w:tab w:val="left" w:pos="720"/>
          <w:tab w:val="left" w:pos="1080"/>
        </w:tabs>
        <w:ind w:left="720" w:hanging="720"/>
      </w:pPr>
      <w:r w:rsidRPr="00A91D51">
        <w:t>6.</w:t>
      </w:r>
      <w:r w:rsidRPr="00A91D51">
        <w:tab/>
        <w:t>System of Care Assessment Interview Protocols</w:t>
      </w:r>
    </w:p>
    <w:p w:rsidR="004B71C6" w:rsidRPr="00A91D51" w:rsidRDefault="004B71C6" w:rsidP="004B71C6">
      <w:pPr>
        <w:tabs>
          <w:tab w:val="left" w:pos="360"/>
        </w:tabs>
        <w:ind w:left="720" w:hanging="720"/>
        <w:rPr>
          <w:bCs/>
        </w:rPr>
      </w:pPr>
      <w:r w:rsidRPr="00A91D51">
        <w:rPr>
          <w:bCs/>
        </w:rPr>
        <w:tab/>
        <w:t>p.</w:t>
      </w:r>
      <w:r w:rsidRPr="00A91D51">
        <w:rPr>
          <w:bCs/>
        </w:rPr>
        <w:tab/>
        <w:t>Youth Respondent</w:t>
      </w:r>
    </w:p>
    <w:p w:rsidR="004B71C6" w:rsidRPr="00A91D51" w:rsidRDefault="004B71C6" w:rsidP="004B71C6"/>
    <w:p w:rsidR="004B71C6" w:rsidRPr="00A91D51" w:rsidRDefault="004B71C6" w:rsidP="004B71C6">
      <w:pPr>
        <w:rPr>
          <w:rFonts w:ascii="Arial" w:hAnsi="Arial" w:cs="Arial"/>
          <w:b/>
        </w:rPr>
      </w:pPr>
      <w:r w:rsidRPr="00A91D51">
        <w:rPr>
          <w:rFonts w:ascii="Arial" w:hAnsi="Arial" w:cs="Arial"/>
          <w:b/>
        </w:rPr>
        <w:t>Attachment D: Longitudinal Child and Family Outcome Study and Service Experience Study</w:t>
      </w:r>
    </w:p>
    <w:p w:rsidR="004B71C6" w:rsidRPr="00A91D51" w:rsidRDefault="004B71C6" w:rsidP="004B71C6">
      <w:pPr>
        <w:pStyle w:val="Footer"/>
        <w:tabs>
          <w:tab w:val="clear" w:pos="4680"/>
          <w:tab w:val="clear" w:pos="9360"/>
          <w:tab w:val="left" w:pos="360"/>
          <w:tab w:val="left" w:pos="720"/>
          <w:tab w:val="left" w:pos="1080"/>
        </w:tabs>
        <w:ind w:left="360" w:hanging="360"/>
      </w:pPr>
      <w:r w:rsidRPr="00A91D51">
        <w:t>17.</w:t>
      </w:r>
      <w:r w:rsidRPr="00A91D51">
        <w:tab/>
        <w:t>Delinquency Survey, Revised (DS–R)</w:t>
      </w:r>
    </w:p>
    <w:p w:rsidR="004B71C6" w:rsidRPr="00A91D51" w:rsidRDefault="004B71C6" w:rsidP="004B71C6">
      <w:pPr>
        <w:pStyle w:val="Footer"/>
        <w:tabs>
          <w:tab w:val="clear" w:pos="4680"/>
          <w:tab w:val="clear" w:pos="9360"/>
          <w:tab w:val="left" w:pos="360"/>
          <w:tab w:val="left" w:pos="720"/>
          <w:tab w:val="left" w:pos="1080"/>
        </w:tabs>
        <w:ind w:left="360" w:hanging="360"/>
      </w:pPr>
      <w:r w:rsidRPr="00A91D51">
        <w:t>18.</w:t>
      </w:r>
      <w:r w:rsidRPr="00A91D51">
        <w:tab/>
        <w:t>Behavioral and Emotional Rating Scale—Second Edition, Youth Rating Scale (BERS–2Y)</w:t>
      </w:r>
    </w:p>
    <w:p w:rsidR="004B71C6" w:rsidRPr="00A91D51" w:rsidRDefault="004B71C6" w:rsidP="004B71C6">
      <w:pPr>
        <w:pStyle w:val="Footer"/>
        <w:tabs>
          <w:tab w:val="clear" w:pos="4680"/>
          <w:tab w:val="clear" w:pos="9360"/>
          <w:tab w:val="left" w:pos="360"/>
          <w:tab w:val="left" w:pos="720"/>
          <w:tab w:val="left" w:pos="1080"/>
        </w:tabs>
        <w:ind w:left="360" w:hanging="360"/>
      </w:pPr>
      <w:r w:rsidRPr="00A91D51">
        <w:t>19.</w:t>
      </w:r>
      <w:r w:rsidRPr="00A91D51">
        <w:tab/>
        <w:t>Gain Quick–R: Substance Problem Scale (GAIN)</w:t>
      </w:r>
    </w:p>
    <w:p w:rsidR="004B71C6" w:rsidRPr="00A91D51" w:rsidRDefault="004B71C6" w:rsidP="004B71C6">
      <w:pPr>
        <w:pStyle w:val="Footer"/>
        <w:tabs>
          <w:tab w:val="clear" w:pos="4680"/>
          <w:tab w:val="clear" w:pos="9360"/>
          <w:tab w:val="left" w:pos="360"/>
          <w:tab w:val="left" w:pos="720"/>
          <w:tab w:val="left" w:pos="1080"/>
        </w:tabs>
        <w:ind w:left="360" w:hanging="360"/>
      </w:pPr>
      <w:r w:rsidRPr="00A91D51">
        <w:t>20.</w:t>
      </w:r>
      <w:r w:rsidRPr="00A91D51">
        <w:tab/>
        <w:t>Substance Use Survey, Revised (SUS–R)</w:t>
      </w:r>
    </w:p>
    <w:p w:rsidR="004B71C6" w:rsidRPr="00A91D51" w:rsidRDefault="004B71C6" w:rsidP="004B71C6">
      <w:pPr>
        <w:pStyle w:val="Footer"/>
        <w:tabs>
          <w:tab w:val="clear" w:pos="4680"/>
          <w:tab w:val="clear" w:pos="9360"/>
          <w:tab w:val="left" w:pos="360"/>
          <w:tab w:val="left" w:pos="720"/>
          <w:tab w:val="left" w:pos="1080"/>
        </w:tabs>
        <w:ind w:left="360" w:hanging="360"/>
      </w:pPr>
      <w:r w:rsidRPr="00A91D51">
        <w:t>21.</w:t>
      </w:r>
      <w:r w:rsidRPr="00A91D51">
        <w:tab/>
        <w:t>Revised Children’s Manifest Anxiety Scale (RCMAS)</w:t>
      </w:r>
    </w:p>
    <w:p w:rsidR="004B71C6" w:rsidRPr="00A91D51" w:rsidRDefault="004B71C6" w:rsidP="004B71C6">
      <w:pPr>
        <w:pStyle w:val="Footer"/>
        <w:tabs>
          <w:tab w:val="clear" w:pos="4680"/>
          <w:tab w:val="clear" w:pos="9360"/>
          <w:tab w:val="left" w:pos="360"/>
          <w:tab w:val="left" w:pos="720"/>
          <w:tab w:val="left" w:pos="1080"/>
        </w:tabs>
        <w:ind w:left="360" w:hanging="360"/>
      </w:pPr>
      <w:r w:rsidRPr="00A91D51">
        <w:t>22.</w:t>
      </w:r>
      <w:r w:rsidRPr="00A91D51">
        <w:tab/>
        <w:t>Reynolds Adolescent Depression Scale—Second Edition (RADS–2)</w:t>
      </w:r>
    </w:p>
    <w:p w:rsidR="004B71C6" w:rsidRPr="00A91D51" w:rsidRDefault="004B71C6" w:rsidP="004B71C6">
      <w:pPr>
        <w:pStyle w:val="Footer"/>
        <w:tabs>
          <w:tab w:val="clear" w:pos="4680"/>
          <w:tab w:val="clear" w:pos="9360"/>
          <w:tab w:val="left" w:pos="360"/>
          <w:tab w:val="left" w:pos="720"/>
          <w:tab w:val="left" w:pos="1080"/>
        </w:tabs>
        <w:ind w:left="360" w:hanging="360"/>
      </w:pPr>
      <w:r w:rsidRPr="00A91D51">
        <w:t>23.</w:t>
      </w:r>
      <w:r w:rsidRPr="00A91D51">
        <w:tab/>
        <w:t>Youth Information Questionnaire, Revised—Intake (YIQ–R–I)</w:t>
      </w:r>
    </w:p>
    <w:p w:rsidR="004B71C6" w:rsidRPr="00A91D51" w:rsidRDefault="004B71C6" w:rsidP="004B71C6">
      <w:pPr>
        <w:pStyle w:val="Footer"/>
        <w:tabs>
          <w:tab w:val="clear" w:pos="4680"/>
          <w:tab w:val="clear" w:pos="9360"/>
          <w:tab w:val="left" w:pos="360"/>
          <w:tab w:val="left" w:pos="720"/>
          <w:tab w:val="left" w:pos="1080"/>
        </w:tabs>
        <w:ind w:left="360" w:hanging="360"/>
      </w:pPr>
      <w:r w:rsidRPr="00A91D51">
        <w:t>24.</w:t>
      </w:r>
      <w:r w:rsidRPr="00A91D51">
        <w:tab/>
        <w:t>Youth Information Questionnaire, Revised—Follow-Up (YIQ–R–F)</w:t>
      </w:r>
    </w:p>
    <w:p w:rsidR="004B71C6" w:rsidRPr="00A91D51" w:rsidRDefault="004B71C6" w:rsidP="004B71C6">
      <w:pPr>
        <w:pStyle w:val="Footer"/>
        <w:tabs>
          <w:tab w:val="clear" w:pos="4680"/>
          <w:tab w:val="clear" w:pos="9360"/>
          <w:tab w:val="left" w:pos="360"/>
          <w:tab w:val="left" w:pos="720"/>
          <w:tab w:val="left" w:pos="1080"/>
        </w:tabs>
        <w:ind w:left="360" w:hanging="360"/>
      </w:pPr>
      <w:r w:rsidRPr="00A91D51">
        <w:t>31.</w:t>
      </w:r>
      <w:r w:rsidRPr="00A91D51">
        <w:tab/>
      </w:r>
      <w:r w:rsidRPr="00A91D51">
        <w:rPr>
          <w:szCs w:val="36"/>
        </w:rPr>
        <w:t>Youth Services Survey, Abbreviated Version (YSS)</w:t>
      </w:r>
    </w:p>
    <w:p w:rsidR="004B71C6" w:rsidRDefault="004B71C6" w:rsidP="004B71C6"/>
    <w:p w:rsidR="004B71C6" w:rsidRPr="00A91D51" w:rsidRDefault="004B71C6" w:rsidP="004B71C6"/>
    <w:p w:rsidR="004B71C6" w:rsidRPr="00A91D51" w:rsidRDefault="004B71C6" w:rsidP="004B71C6">
      <w:pPr>
        <w:rPr>
          <w:rFonts w:ascii="Arial" w:hAnsi="Arial" w:cs="Arial"/>
          <w:b/>
        </w:rPr>
      </w:pPr>
      <w:r w:rsidRPr="00A91D51">
        <w:rPr>
          <w:rFonts w:ascii="Arial" w:hAnsi="Arial" w:cs="Arial"/>
          <w:b/>
        </w:rPr>
        <w:t>Youth—Other</w:t>
      </w:r>
    </w:p>
    <w:p w:rsidR="004B71C6" w:rsidRPr="00B63773" w:rsidRDefault="004B71C6" w:rsidP="004B71C6">
      <w:pPr>
        <w:rPr>
          <w:rFonts w:ascii="Arial" w:hAnsi="Arial" w:cs="Arial"/>
        </w:rPr>
      </w:pPr>
    </w:p>
    <w:p w:rsidR="004B71C6" w:rsidRPr="005809DC" w:rsidRDefault="004B71C6" w:rsidP="004B71C6">
      <w:pPr>
        <w:rPr>
          <w:rFonts w:ascii="Arial" w:hAnsi="Arial" w:cs="Arial"/>
          <w:b/>
          <w:bCs/>
        </w:rPr>
      </w:pPr>
      <w:r w:rsidRPr="005809DC">
        <w:rPr>
          <w:rFonts w:ascii="Arial" w:hAnsi="Arial" w:cs="Arial"/>
          <w:b/>
          <w:bCs/>
        </w:rPr>
        <w:t xml:space="preserve">Attachment </w:t>
      </w:r>
      <w:r>
        <w:rPr>
          <w:rFonts w:ascii="Arial" w:hAnsi="Arial" w:cs="Arial"/>
          <w:b/>
          <w:bCs/>
        </w:rPr>
        <w:t>B</w:t>
      </w:r>
      <w:r w:rsidRPr="005809DC">
        <w:rPr>
          <w:rFonts w:ascii="Arial" w:hAnsi="Arial" w:cs="Arial"/>
          <w:b/>
          <w:bCs/>
        </w:rPr>
        <w:t xml:space="preserve">: </w:t>
      </w:r>
      <w:r>
        <w:rPr>
          <w:rFonts w:ascii="Arial" w:hAnsi="Arial" w:cs="Arial"/>
          <w:b/>
          <w:bCs/>
        </w:rPr>
        <w:t>System of Care Assessment</w:t>
      </w:r>
    </w:p>
    <w:p w:rsidR="004B71C6" w:rsidRPr="00897DA6" w:rsidRDefault="004B71C6" w:rsidP="004B71C6">
      <w:pPr>
        <w:tabs>
          <w:tab w:val="left" w:pos="360"/>
          <w:tab w:val="left" w:pos="720"/>
          <w:tab w:val="left" w:pos="1080"/>
        </w:tabs>
        <w:ind w:left="720" w:hanging="720"/>
      </w:pPr>
      <w:r w:rsidRPr="003B2AD1">
        <w:t>2.</w:t>
      </w:r>
      <w:r w:rsidRPr="00897DA6">
        <w:tab/>
        <w:t>Letter Templates</w:t>
      </w:r>
      <w:r>
        <w:t>: Youth Stipend Receipt</w:t>
      </w:r>
    </w:p>
    <w:p w:rsidR="004B71C6" w:rsidRPr="008348E0" w:rsidRDefault="004B71C6" w:rsidP="004B71C6">
      <w:pPr>
        <w:tabs>
          <w:tab w:val="left" w:pos="360"/>
          <w:tab w:val="left" w:pos="810"/>
        </w:tabs>
        <w:ind w:left="806" w:hanging="806"/>
        <w:rPr>
          <w:lang w:val="pt-BR"/>
        </w:rPr>
      </w:pPr>
      <w:r>
        <w:rPr>
          <w:lang w:val="pt-BR"/>
        </w:rPr>
        <w:t>5</w:t>
      </w:r>
      <w:r w:rsidRPr="008348E0">
        <w:rPr>
          <w:lang w:val="pt-BR"/>
        </w:rPr>
        <w:t>.</w:t>
      </w:r>
      <w:r w:rsidRPr="008348E0">
        <w:rPr>
          <w:lang w:val="pt-BR"/>
        </w:rPr>
        <w:tab/>
        <w:t>Consent Forms</w:t>
      </w:r>
      <w:r>
        <w:rPr>
          <w:lang w:val="pt-BR"/>
        </w:rPr>
        <w:t>—Youth (18–21 years old), Youth (14–17 years old)</w:t>
      </w:r>
    </w:p>
    <w:p w:rsidR="004B71C6" w:rsidRDefault="004B71C6" w:rsidP="004B71C6"/>
    <w:p w:rsidR="004B71C6" w:rsidRPr="00E8785C" w:rsidRDefault="004B71C6" w:rsidP="004B71C6">
      <w:pPr>
        <w:rPr>
          <w:rFonts w:ascii="Arial" w:hAnsi="Arial" w:cs="Arial"/>
          <w:b/>
        </w:rPr>
      </w:pPr>
      <w:r w:rsidRPr="00E8785C">
        <w:rPr>
          <w:rFonts w:ascii="Arial" w:hAnsi="Arial" w:cs="Arial"/>
          <w:b/>
        </w:rPr>
        <w:t xml:space="preserve">Attachment </w:t>
      </w:r>
      <w:r>
        <w:rPr>
          <w:rFonts w:ascii="Arial" w:hAnsi="Arial" w:cs="Arial"/>
          <w:b/>
        </w:rPr>
        <w:t>E</w:t>
      </w:r>
      <w:r w:rsidRPr="00E8785C">
        <w:rPr>
          <w:rFonts w:ascii="Arial" w:hAnsi="Arial" w:cs="Arial"/>
          <w:b/>
        </w:rPr>
        <w:t xml:space="preserve">: </w:t>
      </w:r>
      <w:r>
        <w:rPr>
          <w:rFonts w:ascii="Arial" w:hAnsi="Arial" w:cs="Arial"/>
          <w:b/>
        </w:rPr>
        <w:t>Sector and Comparison</w:t>
      </w:r>
      <w:r w:rsidRPr="00E8785C">
        <w:rPr>
          <w:rFonts w:ascii="Arial" w:hAnsi="Arial" w:cs="Arial"/>
          <w:b/>
        </w:rPr>
        <w:t xml:space="preserve"> Study</w:t>
      </w:r>
    </w:p>
    <w:p w:rsidR="004B71C6" w:rsidRPr="009F215E" w:rsidRDefault="004B71C6" w:rsidP="004B71C6">
      <w:pPr>
        <w:tabs>
          <w:tab w:val="left" w:pos="360"/>
        </w:tabs>
        <w:ind w:left="360" w:hanging="360"/>
        <w:rPr>
          <w:lang w:val="pt-BR"/>
        </w:rPr>
      </w:pPr>
      <w:r>
        <w:rPr>
          <w:lang w:val="pt-BR"/>
        </w:rPr>
        <w:t>2.</w:t>
      </w:r>
      <w:r>
        <w:rPr>
          <w:lang w:val="pt-BR"/>
        </w:rPr>
        <w:tab/>
        <w:t>Consent Forms</w:t>
      </w:r>
    </w:p>
    <w:p w:rsidR="004B71C6" w:rsidRDefault="004B71C6" w:rsidP="004B71C6"/>
    <w:p w:rsidR="004B71C6" w:rsidRPr="00405F76" w:rsidRDefault="004B71C6" w:rsidP="004B71C6">
      <w:pPr>
        <w:pStyle w:val="Title"/>
        <w:jc w:val="left"/>
        <w:rPr>
          <w:rFonts w:ascii="Arial" w:hAnsi="Arial" w:cs="Arial"/>
          <w:b w:val="0"/>
          <w:sz w:val="24"/>
          <w:szCs w:val="24"/>
        </w:rPr>
      </w:pPr>
      <w:r w:rsidRPr="00405F76">
        <w:rPr>
          <w:rFonts w:ascii="Arial" w:hAnsi="Arial" w:cs="Arial"/>
          <w:sz w:val="24"/>
          <w:szCs w:val="24"/>
        </w:rPr>
        <w:t xml:space="preserve">Attachment </w:t>
      </w:r>
      <w:r>
        <w:rPr>
          <w:rFonts w:ascii="Arial" w:hAnsi="Arial" w:cs="Arial"/>
          <w:sz w:val="24"/>
          <w:szCs w:val="24"/>
        </w:rPr>
        <w:t>G</w:t>
      </w:r>
      <w:r w:rsidRPr="00405F76">
        <w:rPr>
          <w:rFonts w:ascii="Arial" w:hAnsi="Arial" w:cs="Arial"/>
          <w:sz w:val="24"/>
          <w:szCs w:val="24"/>
        </w:rPr>
        <w:t>: Consent Letters for Longitudinal Child and Family Outcome Study and Service Experience Study</w:t>
      </w:r>
    </w:p>
    <w:p w:rsidR="004B71C6" w:rsidRDefault="004B71C6" w:rsidP="004B71C6">
      <w:pPr>
        <w:pStyle w:val="Footer"/>
        <w:tabs>
          <w:tab w:val="clear" w:pos="4680"/>
          <w:tab w:val="clear" w:pos="9360"/>
          <w:tab w:val="left" w:pos="360"/>
          <w:tab w:val="left" w:pos="720"/>
          <w:tab w:val="left" w:pos="1080"/>
        </w:tabs>
        <w:ind w:left="720" w:hanging="720"/>
      </w:pPr>
      <w:r w:rsidRPr="00136C61">
        <w:t>2.</w:t>
      </w:r>
      <w:r w:rsidRPr="00136C61">
        <w:tab/>
      </w:r>
      <w:r>
        <w:t>Sample Informed Assent—Youth Version</w:t>
      </w:r>
    </w:p>
    <w:p w:rsidR="004B71C6" w:rsidRPr="00EE4413" w:rsidRDefault="004B71C6" w:rsidP="004B71C6">
      <w:pPr>
        <w:pStyle w:val="Footer"/>
        <w:tabs>
          <w:tab w:val="clear" w:pos="4680"/>
          <w:tab w:val="clear" w:pos="9360"/>
          <w:tab w:val="left" w:pos="360"/>
          <w:tab w:val="left" w:pos="720"/>
          <w:tab w:val="left" w:pos="1080"/>
        </w:tabs>
        <w:ind w:left="720" w:hanging="720"/>
      </w:pPr>
      <w:r>
        <w:t>3.</w:t>
      </w:r>
      <w:r>
        <w:tab/>
        <w:t>Sample Informed Consent—Young Adult Version</w:t>
      </w:r>
    </w:p>
    <w:p w:rsidR="004B71C6" w:rsidRDefault="004B71C6" w:rsidP="004B71C6"/>
    <w:p w:rsidR="004B71C6" w:rsidRDefault="004B71C6" w:rsidP="004B71C6"/>
    <w:p w:rsidR="004B71C6" w:rsidRPr="00A91D51" w:rsidRDefault="004B71C6" w:rsidP="004B71C6">
      <w:pPr>
        <w:keepNext/>
        <w:rPr>
          <w:rFonts w:ascii="Arial" w:hAnsi="Arial" w:cs="Arial"/>
          <w:b/>
        </w:rPr>
      </w:pPr>
      <w:r w:rsidRPr="00A91D51">
        <w:rPr>
          <w:rFonts w:ascii="Arial" w:hAnsi="Arial" w:cs="Arial"/>
          <w:b/>
        </w:rPr>
        <w:t>Provider/Administrator—Instruments</w:t>
      </w:r>
    </w:p>
    <w:p w:rsidR="004B71C6" w:rsidRPr="00411EC9" w:rsidRDefault="004B71C6" w:rsidP="004B71C6">
      <w:pPr>
        <w:keepNext/>
        <w:rPr>
          <w:rFonts w:ascii="Arial" w:hAnsi="Arial" w:cs="Arial"/>
          <w:b/>
          <w:color w:val="FF0000"/>
        </w:rPr>
      </w:pPr>
    </w:p>
    <w:p w:rsidR="004B71C6" w:rsidRPr="005809DC" w:rsidRDefault="004B71C6" w:rsidP="004B71C6">
      <w:pPr>
        <w:keepNext/>
        <w:rPr>
          <w:rFonts w:ascii="Arial" w:hAnsi="Arial" w:cs="Arial"/>
          <w:b/>
          <w:bCs/>
        </w:rPr>
      </w:pPr>
      <w:r w:rsidRPr="005809DC">
        <w:rPr>
          <w:rFonts w:ascii="Arial" w:hAnsi="Arial" w:cs="Arial"/>
          <w:b/>
          <w:bCs/>
        </w:rPr>
        <w:t xml:space="preserve">Attachment </w:t>
      </w:r>
      <w:r>
        <w:rPr>
          <w:rFonts w:ascii="Arial" w:hAnsi="Arial" w:cs="Arial"/>
          <w:b/>
          <w:bCs/>
        </w:rPr>
        <w:t>B</w:t>
      </w:r>
      <w:r w:rsidRPr="005809DC">
        <w:rPr>
          <w:rFonts w:ascii="Arial" w:hAnsi="Arial" w:cs="Arial"/>
          <w:b/>
          <w:bCs/>
        </w:rPr>
        <w:t xml:space="preserve">: </w:t>
      </w:r>
      <w:r>
        <w:rPr>
          <w:rFonts w:ascii="Arial" w:hAnsi="Arial" w:cs="Arial"/>
          <w:b/>
          <w:bCs/>
        </w:rPr>
        <w:t>System of Care Assessment</w:t>
      </w:r>
    </w:p>
    <w:p w:rsidR="004B71C6" w:rsidRPr="00897DA6" w:rsidRDefault="004B71C6" w:rsidP="004B71C6">
      <w:pPr>
        <w:tabs>
          <w:tab w:val="left" w:pos="360"/>
          <w:tab w:val="left" w:pos="720"/>
          <w:tab w:val="left" w:pos="1080"/>
        </w:tabs>
        <w:ind w:left="720" w:hanging="720"/>
      </w:pPr>
      <w:r>
        <w:t>6</w:t>
      </w:r>
      <w:r w:rsidRPr="00897DA6">
        <w:t>.</w:t>
      </w:r>
      <w:r w:rsidRPr="00897DA6">
        <w:tab/>
        <w:t>System of Care Assessment Interview Protocols</w:t>
      </w:r>
    </w:p>
    <w:p w:rsidR="004B71C6" w:rsidRDefault="004B71C6" w:rsidP="004B71C6">
      <w:pPr>
        <w:tabs>
          <w:tab w:val="left" w:pos="360"/>
        </w:tabs>
        <w:ind w:left="720" w:hanging="720"/>
      </w:pPr>
      <w:r>
        <w:tab/>
        <w:t>a.</w:t>
      </w:r>
      <w:r>
        <w:tab/>
        <w:t>Core Agency Representative</w:t>
      </w:r>
    </w:p>
    <w:p w:rsidR="004B71C6" w:rsidRDefault="004B71C6" w:rsidP="004B71C6">
      <w:pPr>
        <w:tabs>
          <w:tab w:val="left" w:pos="360"/>
        </w:tabs>
        <w:ind w:left="720" w:hanging="720"/>
      </w:pPr>
      <w:r>
        <w:tab/>
        <w:t>b.</w:t>
      </w:r>
      <w:r>
        <w:tab/>
        <w:t>Project Director</w:t>
      </w:r>
    </w:p>
    <w:p w:rsidR="004B71C6" w:rsidRDefault="004B71C6" w:rsidP="004B71C6">
      <w:pPr>
        <w:tabs>
          <w:tab w:val="left" w:pos="360"/>
        </w:tabs>
        <w:ind w:left="720" w:hanging="720"/>
        <w:rPr>
          <w:bCs/>
        </w:rPr>
      </w:pPr>
      <w:r>
        <w:tab/>
        <w:t>c.</w:t>
      </w:r>
      <w:r>
        <w:tab/>
      </w:r>
      <w:r w:rsidRPr="007A3018">
        <w:rPr>
          <w:bCs/>
        </w:rPr>
        <w:t>Family Representative/Representative of Family/Advocacy Organizations</w:t>
      </w:r>
    </w:p>
    <w:p w:rsidR="004B71C6" w:rsidRDefault="004B71C6" w:rsidP="004B71C6">
      <w:pPr>
        <w:tabs>
          <w:tab w:val="left" w:pos="360"/>
        </w:tabs>
        <w:ind w:left="720" w:hanging="720"/>
        <w:rPr>
          <w:bCs/>
        </w:rPr>
      </w:pPr>
      <w:r>
        <w:rPr>
          <w:bCs/>
        </w:rPr>
        <w:tab/>
        <w:t>d.</w:t>
      </w:r>
      <w:r>
        <w:rPr>
          <w:bCs/>
        </w:rPr>
        <w:tab/>
        <w:t>Program Evaluator</w:t>
      </w:r>
    </w:p>
    <w:p w:rsidR="004B71C6" w:rsidRDefault="004B71C6" w:rsidP="004B71C6">
      <w:pPr>
        <w:tabs>
          <w:tab w:val="left" w:pos="360"/>
        </w:tabs>
        <w:ind w:left="720" w:hanging="720"/>
        <w:rPr>
          <w:bCs/>
        </w:rPr>
      </w:pPr>
      <w:r>
        <w:rPr>
          <w:bCs/>
        </w:rPr>
        <w:tab/>
        <w:t>e.</w:t>
      </w:r>
      <w:r>
        <w:rPr>
          <w:bCs/>
        </w:rPr>
        <w:tab/>
        <w:t>Intake Worker</w:t>
      </w:r>
    </w:p>
    <w:p w:rsidR="004B71C6" w:rsidRDefault="004B71C6" w:rsidP="004B71C6">
      <w:pPr>
        <w:tabs>
          <w:tab w:val="left" w:pos="360"/>
        </w:tabs>
        <w:ind w:left="720" w:hanging="720"/>
        <w:rPr>
          <w:bCs/>
        </w:rPr>
      </w:pPr>
      <w:r>
        <w:rPr>
          <w:bCs/>
        </w:rPr>
        <w:tab/>
        <w:t>f.</w:t>
      </w:r>
      <w:r>
        <w:rPr>
          <w:bCs/>
        </w:rPr>
        <w:tab/>
      </w:r>
      <w:r w:rsidRPr="007A3018">
        <w:rPr>
          <w:bCs/>
        </w:rPr>
        <w:t>Care Coordinator</w:t>
      </w:r>
    </w:p>
    <w:p w:rsidR="004B71C6" w:rsidRDefault="004B71C6" w:rsidP="004B71C6">
      <w:pPr>
        <w:tabs>
          <w:tab w:val="left" w:pos="360"/>
        </w:tabs>
        <w:ind w:left="720" w:hanging="720"/>
        <w:rPr>
          <w:bCs/>
        </w:rPr>
      </w:pPr>
      <w:r>
        <w:rPr>
          <w:bCs/>
        </w:rPr>
        <w:tab/>
        <w:t>g.</w:t>
      </w:r>
      <w:r>
        <w:rPr>
          <w:bCs/>
        </w:rPr>
        <w:tab/>
      </w:r>
      <w:r w:rsidRPr="007A3018">
        <w:rPr>
          <w:bCs/>
        </w:rPr>
        <w:t>Direct Service Delivery Staff</w:t>
      </w:r>
    </w:p>
    <w:p w:rsidR="004B71C6" w:rsidRDefault="004B71C6" w:rsidP="004B71C6">
      <w:pPr>
        <w:tabs>
          <w:tab w:val="left" w:pos="360"/>
        </w:tabs>
        <w:ind w:left="720" w:hanging="720"/>
        <w:rPr>
          <w:bCs/>
        </w:rPr>
      </w:pPr>
      <w:r>
        <w:rPr>
          <w:bCs/>
        </w:rPr>
        <w:tab/>
        <w:t>h.</w:t>
      </w:r>
      <w:r>
        <w:rPr>
          <w:bCs/>
        </w:rPr>
        <w:tab/>
      </w:r>
      <w:r w:rsidRPr="007A3018">
        <w:rPr>
          <w:bCs/>
        </w:rPr>
        <w:t>Care Review Participant</w:t>
      </w:r>
    </w:p>
    <w:p w:rsidR="004B71C6" w:rsidRDefault="004B71C6" w:rsidP="004B71C6">
      <w:pPr>
        <w:tabs>
          <w:tab w:val="left" w:pos="360"/>
        </w:tabs>
        <w:ind w:left="720" w:hanging="720"/>
        <w:rPr>
          <w:bCs/>
        </w:rPr>
      </w:pPr>
      <w:r>
        <w:rPr>
          <w:bCs/>
        </w:rPr>
        <w:tab/>
        <w:t>l.</w:t>
      </w:r>
      <w:r>
        <w:rPr>
          <w:bCs/>
        </w:rPr>
        <w:tab/>
      </w:r>
      <w:r w:rsidRPr="007A3018">
        <w:rPr>
          <w:bCs/>
        </w:rPr>
        <w:t>Direct Service Staff from Other Public Child-Serving Agencies</w:t>
      </w:r>
    </w:p>
    <w:p w:rsidR="004B71C6" w:rsidRDefault="004B71C6" w:rsidP="004B71C6">
      <w:pPr>
        <w:tabs>
          <w:tab w:val="left" w:pos="360"/>
        </w:tabs>
        <w:ind w:left="720" w:hanging="720"/>
        <w:rPr>
          <w:bCs/>
        </w:rPr>
      </w:pPr>
      <w:r>
        <w:rPr>
          <w:bCs/>
        </w:rPr>
        <w:tab/>
        <w:t>m.</w:t>
      </w:r>
      <w:r>
        <w:rPr>
          <w:bCs/>
        </w:rPr>
        <w:tab/>
        <w:t>Care Record/Chart Review</w:t>
      </w:r>
    </w:p>
    <w:p w:rsidR="004B71C6" w:rsidRDefault="004B71C6" w:rsidP="004B71C6">
      <w:pPr>
        <w:tabs>
          <w:tab w:val="left" w:pos="360"/>
        </w:tabs>
        <w:ind w:left="720" w:hanging="720"/>
        <w:rPr>
          <w:bCs/>
        </w:rPr>
      </w:pPr>
      <w:r>
        <w:rPr>
          <w:bCs/>
        </w:rPr>
        <w:tab/>
        <w:t>n.</w:t>
      </w:r>
      <w:r>
        <w:rPr>
          <w:bCs/>
        </w:rPr>
        <w:tab/>
        <w:t>Other Staff</w:t>
      </w:r>
    </w:p>
    <w:p w:rsidR="004B71C6" w:rsidRDefault="004B71C6" w:rsidP="004B71C6">
      <w:pPr>
        <w:tabs>
          <w:tab w:val="left" w:pos="360"/>
        </w:tabs>
        <w:ind w:left="720" w:hanging="720"/>
        <w:rPr>
          <w:bCs/>
        </w:rPr>
      </w:pPr>
      <w:r>
        <w:rPr>
          <w:bCs/>
        </w:rPr>
        <w:tab/>
        <w:t>o.</w:t>
      </w:r>
      <w:r>
        <w:rPr>
          <w:bCs/>
        </w:rPr>
        <w:tab/>
        <w:t>Debriefing Document</w:t>
      </w:r>
    </w:p>
    <w:p w:rsidR="004B71C6" w:rsidRDefault="004B71C6" w:rsidP="004B71C6">
      <w:pPr>
        <w:tabs>
          <w:tab w:val="left" w:pos="360"/>
        </w:tabs>
        <w:ind w:left="720" w:hanging="720"/>
        <w:rPr>
          <w:bCs/>
        </w:rPr>
      </w:pPr>
      <w:r>
        <w:rPr>
          <w:bCs/>
        </w:rPr>
        <w:tab/>
        <w:t>q.</w:t>
      </w:r>
      <w:r>
        <w:rPr>
          <w:bCs/>
        </w:rPr>
        <w:tab/>
        <w:t>Youth Coordinator</w:t>
      </w:r>
    </w:p>
    <w:p w:rsidR="004B71C6" w:rsidRDefault="004B71C6" w:rsidP="004B71C6">
      <w:pPr>
        <w:tabs>
          <w:tab w:val="left" w:pos="360"/>
        </w:tabs>
        <w:ind w:left="720" w:hanging="720"/>
        <w:rPr>
          <w:bCs/>
        </w:rPr>
      </w:pPr>
      <w:r>
        <w:rPr>
          <w:bCs/>
        </w:rPr>
        <w:tab/>
        <w:t>r.</w:t>
      </w:r>
      <w:r>
        <w:rPr>
          <w:bCs/>
        </w:rPr>
        <w:tab/>
      </w:r>
      <w:r w:rsidRPr="00744717">
        <w:rPr>
          <w:bCs/>
        </w:rPr>
        <w:t>Cultural and Linguistic Competence Coordinator</w:t>
      </w:r>
    </w:p>
    <w:p w:rsidR="004B71C6" w:rsidRDefault="004B71C6" w:rsidP="004B71C6">
      <w:pPr>
        <w:tabs>
          <w:tab w:val="left" w:pos="360"/>
        </w:tabs>
        <w:ind w:left="720" w:hanging="720"/>
        <w:rPr>
          <w:bCs/>
        </w:rPr>
      </w:pPr>
      <w:r>
        <w:rPr>
          <w:bCs/>
        </w:rPr>
        <w:tab/>
        <w:t>s.</w:t>
      </w:r>
      <w:r>
        <w:rPr>
          <w:bCs/>
        </w:rPr>
        <w:tab/>
      </w:r>
      <w:r w:rsidRPr="00744717">
        <w:rPr>
          <w:bCs/>
        </w:rPr>
        <w:t>Social Marketing-Communications Manager</w:t>
      </w:r>
    </w:p>
    <w:p w:rsidR="004B71C6" w:rsidRPr="00744717" w:rsidRDefault="004B71C6" w:rsidP="004B71C6">
      <w:pPr>
        <w:rPr>
          <w:rFonts w:ascii="Arial" w:hAnsi="Arial" w:cs="Arial"/>
        </w:rPr>
      </w:pPr>
    </w:p>
    <w:p w:rsidR="004B71C6" w:rsidRPr="00E8785C" w:rsidRDefault="004B71C6" w:rsidP="004B71C6">
      <w:pPr>
        <w:rPr>
          <w:rFonts w:ascii="Arial" w:hAnsi="Arial" w:cs="Arial"/>
          <w:b/>
        </w:rPr>
      </w:pPr>
      <w:r w:rsidRPr="00E8785C">
        <w:rPr>
          <w:rFonts w:ascii="Arial" w:hAnsi="Arial" w:cs="Arial"/>
          <w:b/>
        </w:rPr>
        <w:t xml:space="preserve">Attachment </w:t>
      </w:r>
      <w:r>
        <w:rPr>
          <w:rFonts w:ascii="Arial" w:hAnsi="Arial" w:cs="Arial"/>
          <w:b/>
        </w:rPr>
        <w:t>C</w:t>
      </w:r>
      <w:r w:rsidRPr="00E8785C">
        <w:rPr>
          <w:rFonts w:ascii="Arial" w:hAnsi="Arial" w:cs="Arial"/>
          <w:b/>
        </w:rPr>
        <w:t xml:space="preserve">: Cross-Sectional Descriptive Study </w:t>
      </w:r>
    </w:p>
    <w:p w:rsidR="004B71C6" w:rsidRDefault="004B71C6" w:rsidP="004B71C6">
      <w:pPr>
        <w:tabs>
          <w:tab w:val="left" w:pos="360"/>
          <w:tab w:val="left" w:pos="720"/>
          <w:tab w:val="left" w:pos="1080"/>
        </w:tabs>
        <w:ind w:left="720" w:hanging="720"/>
      </w:pPr>
      <w:r>
        <w:t>1.</w:t>
      </w:r>
      <w:r>
        <w:tab/>
        <w:t>Enrollment and Demographic Information Form (EDIF)</w:t>
      </w:r>
    </w:p>
    <w:p w:rsidR="004B71C6" w:rsidRPr="000B65D4" w:rsidRDefault="004B71C6" w:rsidP="004B71C6">
      <w:pPr>
        <w:tabs>
          <w:tab w:val="left" w:pos="360"/>
          <w:tab w:val="left" w:pos="720"/>
          <w:tab w:val="left" w:pos="1080"/>
        </w:tabs>
        <w:ind w:left="720" w:hanging="720"/>
      </w:pPr>
      <w:r>
        <w:t>2.</w:t>
      </w:r>
      <w:r>
        <w:tab/>
        <w:t>Child Information Update Form (CIUF)</w:t>
      </w:r>
    </w:p>
    <w:p w:rsidR="004B71C6" w:rsidRDefault="004B71C6" w:rsidP="004B71C6"/>
    <w:p w:rsidR="004B71C6" w:rsidRPr="00E8785C" w:rsidRDefault="004B71C6" w:rsidP="004B71C6">
      <w:pPr>
        <w:rPr>
          <w:rFonts w:ascii="Arial" w:hAnsi="Arial" w:cs="Arial"/>
          <w:b/>
        </w:rPr>
      </w:pPr>
      <w:r w:rsidRPr="00E8785C">
        <w:rPr>
          <w:rFonts w:ascii="Arial" w:hAnsi="Arial" w:cs="Arial"/>
          <w:b/>
        </w:rPr>
        <w:t xml:space="preserve">Attachment </w:t>
      </w:r>
      <w:r>
        <w:rPr>
          <w:rFonts w:ascii="Arial" w:hAnsi="Arial" w:cs="Arial"/>
          <w:b/>
        </w:rPr>
        <w:t>E</w:t>
      </w:r>
      <w:r w:rsidRPr="00E8785C">
        <w:rPr>
          <w:rFonts w:ascii="Arial" w:hAnsi="Arial" w:cs="Arial"/>
          <w:b/>
        </w:rPr>
        <w:t xml:space="preserve">: </w:t>
      </w:r>
      <w:r>
        <w:rPr>
          <w:rFonts w:ascii="Arial" w:hAnsi="Arial" w:cs="Arial"/>
          <w:b/>
        </w:rPr>
        <w:t>Sector and Comparison</w:t>
      </w:r>
      <w:r w:rsidRPr="00E8785C">
        <w:rPr>
          <w:rFonts w:ascii="Arial" w:hAnsi="Arial" w:cs="Arial"/>
          <w:b/>
        </w:rPr>
        <w:t xml:space="preserve"> Study</w:t>
      </w:r>
    </w:p>
    <w:p w:rsidR="004B71C6" w:rsidRDefault="004B71C6" w:rsidP="004B71C6">
      <w:pPr>
        <w:pStyle w:val="Footer"/>
        <w:tabs>
          <w:tab w:val="clear" w:pos="4680"/>
          <w:tab w:val="clear" w:pos="9360"/>
          <w:tab w:val="left" w:pos="360"/>
        </w:tabs>
        <w:ind w:left="360" w:hanging="360"/>
      </w:pPr>
      <w:r>
        <w:t>3.</w:t>
      </w:r>
      <w:r>
        <w:tab/>
        <w:t>Instruments</w:t>
      </w:r>
    </w:p>
    <w:p w:rsidR="004B71C6" w:rsidRDefault="004B71C6" w:rsidP="004B71C6">
      <w:pPr>
        <w:pStyle w:val="Footer"/>
        <w:tabs>
          <w:tab w:val="clear" w:pos="4680"/>
          <w:tab w:val="clear" w:pos="9360"/>
          <w:tab w:val="left" w:pos="360"/>
          <w:tab w:val="left" w:pos="720"/>
          <w:tab w:val="left" w:pos="1080"/>
        </w:tabs>
        <w:ind w:left="720" w:hanging="720"/>
      </w:pPr>
      <w:r>
        <w:tab/>
        <w:t>a.</w:t>
      </w:r>
      <w:r>
        <w:tab/>
      </w:r>
      <w:r w:rsidRPr="00F978EB">
        <w:t>Court Representative Questionnaire (CRQ)</w:t>
      </w:r>
    </w:p>
    <w:p w:rsidR="004B71C6" w:rsidRDefault="004B71C6" w:rsidP="004B71C6">
      <w:pPr>
        <w:pStyle w:val="Footer"/>
        <w:tabs>
          <w:tab w:val="clear" w:pos="4680"/>
          <w:tab w:val="clear" w:pos="9360"/>
          <w:tab w:val="left" w:pos="360"/>
          <w:tab w:val="left" w:pos="720"/>
          <w:tab w:val="left" w:pos="1080"/>
        </w:tabs>
        <w:ind w:left="720" w:hanging="720"/>
      </w:pPr>
      <w:r>
        <w:tab/>
        <w:t>b.</w:t>
      </w:r>
      <w:r>
        <w:tab/>
      </w:r>
      <w:r w:rsidRPr="009B2867">
        <w:t>Teacher Questionnaire (T</w:t>
      </w:r>
      <w:r>
        <w:t>Q</w:t>
      </w:r>
      <w:r w:rsidRPr="009B2867">
        <w:t>)</w:t>
      </w:r>
    </w:p>
    <w:p w:rsidR="004B71C6" w:rsidRDefault="004B71C6" w:rsidP="004B71C6">
      <w:pPr>
        <w:pStyle w:val="Footer"/>
        <w:tabs>
          <w:tab w:val="clear" w:pos="4680"/>
          <w:tab w:val="clear" w:pos="9360"/>
          <w:tab w:val="left" w:pos="360"/>
          <w:tab w:val="left" w:pos="720"/>
          <w:tab w:val="left" w:pos="1080"/>
        </w:tabs>
        <w:ind w:left="720" w:hanging="720"/>
      </w:pPr>
      <w:r>
        <w:tab/>
        <w:t>c.</w:t>
      </w:r>
      <w:r>
        <w:tab/>
      </w:r>
      <w:r w:rsidRPr="009B2867">
        <w:t>School Administrator Questionnaire (S</w:t>
      </w:r>
      <w:r>
        <w:t>AQ</w:t>
      </w:r>
      <w:r w:rsidRPr="009B2867">
        <w:t>)</w:t>
      </w:r>
    </w:p>
    <w:p w:rsidR="004B71C6" w:rsidRDefault="004B71C6">
      <w:pPr>
        <w:pStyle w:val="Footer"/>
        <w:tabs>
          <w:tab w:val="clear" w:pos="4680"/>
          <w:tab w:val="clear" w:pos="9360"/>
          <w:tab w:val="left" w:pos="360"/>
          <w:tab w:val="left" w:pos="720"/>
          <w:tab w:val="left" w:pos="1080"/>
        </w:tabs>
        <w:ind w:left="720" w:hanging="720"/>
      </w:pPr>
      <w:r>
        <w:tab/>
        <w:t>e.</w:t>
      </w:r>
      <w:r>
        <w:tab/>
        <w:t>Child Welfare Sector Study Record Review Form</w:t>
      </w:r>
      <w:r w:rsidR="00F52EB6">
        <w:t xml:space="preserve"> (CW</w:t>
      </w:r>
      <w:r w:rsidR="007603E1">
        <w:t>R</w:t>
      </w:r>
      <w:r w:rsidR="00255806">
        <w:t>F</w:t>
      </w:r>
      <w:r w:rsidR="00F52EB6">
        <w:t>)</w:t>
      </w:r>
    </w:p>
    <w:p w:rsidR="004B71C6" w:rsidRDefault="004B71C6" w:rsidP="004B71C6"/>
    <w:p w:rsidR="004B71C6" w:rsidRPr="00136C61" w:rsidRDefault="004B71C6" w:rsidP="004B71C6">
      <w:pPr>
        <w:pStyle w:val="Footer"/>
        <w:tabs>
          <w:tab w:val="clear" w:pos="4680"/>
          <w:tab w:val="clear" w:pos="9360"/>
          <w:tab w:val="left" w:pos="360"/>
          <w:tab w:val="left" w:pos="720"/>
          <w:tab w:val="left" w:pos="1080"/>
        </w:tabs>
        <w:ind w:left="720" w:hanging="720"/>
        <w:rPr>
          <w:rFonts w:ascii="Arial" w:hAnsi="Arial" w:cs="Arial"/>
        </w:rPr>
      </w:pPr>
      <w:r w:rsidRPr="00136C61">
        <w:rPr>
          <w:rFonts w:ascii="Arial" w:hAnsi="Arial" w:cs="Arial"/>
          <w:b/>
        </w:rPr>
        <w:t xml:space="preserve">Attachment </w:t>
      </w:r>
      <w:r>
        <w:rPr>
          <w:rFonts w:ascii="Arial" w:hAnsi="Arial" w:cs="Arial"/>
          <w:b/>
        </w:rPr>
        <w:t>F</w:t>
      </w:r>
      <w:r w:rsidRPr="00136C61">
        <w:rPr>
          <w:rFonts w:ascii="Arial" w:hAnsi="Arial" w:cs="Arial"/>
          <w:b/>
        </w:rPr>
        <w:t>: Services and Costs Study</w:t>
      </w:r>
    </w:p>
    <w:p w:rsidR="004B71C6" w:rsidRPr="00136C61" w:rsidRDefault="004B71C6" w:rsidP="004B71C6">
      <w:pPr>
        <w:pStyle w:val="Footer"/>
        <w:tabs>
          <w:tab w:val="clear" w:pos="4680"/>
          <w:tab w:val="clear" w:pos="9360"/>
          <w:tab w:val="left" w:pos="360"/>
          <w:tab w:val="left" w:pos="720"/>
          <w:tab w:val="left" w:pos="1080"/>
        </w:tabs>
        <w:ind w:left="720" w:hanging="720"/>
      </w:pPr>
      <w:r w:rsidRPr="00136C61">
        <w:t>1.</w:t>
      </w:r>
      <w:r w:rsidRPr="00136C61">
        <w:tab/>
        <w:t>Flex</w:t>
      </w:r>
      <w:r>
        <w:t>ible</w:t>
      </w:r>
      <w:r w:rsidRPr="00136C61">
        <w:t xml:space="preserve"> Funds Data Dictionary</w:t>
      </w:r>
    </w:p>
    <w:p w:rsidR="004B71C6" w:rsidRPr="00EE4413" w:rsidRDefault="004B71C6" w:rsidP="004B71C6">
      <w:pPr>
        <w:pStyle w:val="Footer"/>
        <w:tabs>
          <w:tab w:val="clear" w:pos="4680"/>
          <w:tab w:val="clear" w:pos="9360"/>
          <w:tab w:val="left" w:pos="360"/>
          <w:tab w:val="left" w:pos="720"/>
          <w:tab w:val="left" w:pos="1080"/>
        </w:tabs>
        <w:ind w:left="720" w:hanging="720"/>
      </w:pPr>
      <w:r w:rsidRPr="00136C61">
        <w:t>2.</w:t>
      </w:r>
      <w:r w:rsidRPr="00136C61">
        <w:tab/>
        <w:t>Services and Costs Data Dictionary</w:t>
      </w:r>
    </w:p>
    <w:p w:rsidR="004B71C6" w:rsidRPr="00EE4413" w:rsidRDefault="004B71C6" w:rsidP="004B71C6">
      <w:pPr>
        <w:tabs>
          <w:tab w:val="left" w:pos="360"/>
          <w:tab w:val="left" w:pos="720"/>
          <w:tab w:val="left" w:pos="1080"/>
        </w:tabs>
        <w:ind w:left="720" w:hanging="720"/>
        <w:rPr>
          <w:bCs/>
        </w:rPr>
      </w:pPr>
    </w:p>
    <w:p w:rsidR="004B71C6" w:rsidRDefault="004B71C6" w:rsidP="004B71C6"/>
    <w:p w:rsidR="004B71C6" w:rsidRPr="00A91D51" w:rsidRDefault="004B71C6" w:rsidP="004B71C6">
      <w:pPr>
        <w:rPr>
          <w:rFonts w:ascii="Arial" w:hAnsi="Arial" w:cs="Arial"/>
          <w:b/>
        </w:rPr>
      </w:pPr>
      <w:r w:rsidRPr="00A91D51">
        <w:rPr>
          <w:rFonts w:ascii="Arial" w:hAnsi="Arial" w:cs="Arial"/>
          <w:b/>
        </w:rPr>
        <w:t>Provider/Administrator—Other</w:t>
      </w:r>
    </w:p>
    <w:p w:rsidR="004B71C6" w:rsidRPr="00A91D51" w:rsidRDefault="004B71C6" w:rsidP="004B71C6">
      <w:pPr>
        <w:rPr>
          <w:rFonts w:ascii="Arial" w:hAnsi="Arial" w:cs="Arial"/>
        </w:rPr>
      </w:pPr>
    </w:p>
    <w:p w:rsidR="004B71C6" w:rsidRPr="005809DC" w:rsidRDefault="004B71C6" w:rsidP="004B71C6">
      <w:pPr>
        <w:rPr>
          <w:rFonts w:ascii="Arial" w:hAnsi="Arial" w:cs="Arial"/>
          <w:b/>
          <w:bCs/>
        </w:rPr>
      </w:pPr>
      <w:r w:rsidRPr="005809DC">
        <w:rPr>
          <w:rFonts w:ascii="Arial" w:hAnsi="Arial" w:cs="Arial"/>
          <w:b/>
          <w:bCs/>
        </w:rPr>
        <w:t xml:space="preserve">Attachment </w:t>
      </w:r>
      <w:r>
        <w:rPr>
          <w:rFonts w:ascii="Arial" w:hAnsi="Arial" w:cs="Arial"/>
          <w:b/>
          <w:bCs/>
        </w:rPr>
        <w:t>B</w:t>
      </w:r>
      <w:r w:rsidRPr="005809DC">
        <w:rPr>
          <w:rFonts w:ascii="Arial" w:hAnsi="Arial" w:cs="Arial"/>
          <w:b/>
          <w:bCs/>
        </w:rPr>
        <w:t xml:space="preserve">: </w:t>
      </w:r>
      <w:r>
        <w:rPr>
          <w:rFonts w:ascii="Arial" w:hAnsi="Arial" w:cs="Arial"/>
          <w:b/>
          <w:bCs/>
        </w:rPr>
        <w:t>System of Care Assessment</w:t>
      </w:r>
    </w:p>
    <w:p w:rsidR="004B71C6" w:rsidRPr="003B2AD1" w:rsidRDefault="004B71C6" w:rsidP="004B71C6">
      <w:pPr>
        <w:tabs>
          <w:tab w:val="left" w:pos="360"/>
          <w:tab w:val="left" w:pos="720"/>
          <w:tab w:val="left" w:pos="1080"/>
        </w:tabs>
        <w:ind w:left="720" w:hanging="720"/>
      </w:pPr>
      <w:r w:rsidRPr="003B2AD1">
        <w:t>1.</w:t>
      </w:r>
      <w:r w:rsidRPr="003B2AD1">
        <w:tab/>
        <w:t>System of Care Assessment Framework</w:t>
      </w:r>
    </w:p>
    <w:p w:rsidR="004B71C6" w:rsidRPr="00897DA6" w:rsidRDefault="004B71C6" w:rsidP="004B71C6">
      <w:pPr>
        <w:tabs>
          <w:tab w:val="left" w:pos="360"/>
          <w:tab w:val="left" w:pos="720"/>
          <w:tab w:val="left" w:pos="1080"/>
        </w:tabs>
        <w:ind w:left="720" w:hanging="720"/>
      </w:pPr>
      <w:r w:rsidRPr="003B2AD1">
        <w:t>2.</w:t>
      </w:r>
      <w:r w:rsidRPr="00897DA6">
        <w:tab/>
        <w:t>Letter Templates</w:t>
      </w:r>
    </w:p>
    <w:p w:rsidR="004B71C6" w:rsidRPr="00897DA6" w:rsidRDefault="004B71C6" w:rsidP="004B71C6">
      <w:pPr>
        <w:tabs>
          <w:tab w:val="left" w:pos="360"/>
          <w:tab w:val="left" w:pos="720"/>
          <w:tab w:val="left" w:pos="1080"/>
        </w:tabs>
        <w:ind w:left="720" w:hanging="720"/>
      </w:pPr>
      <w:r>
        <w:t>3</w:t>
      </w:r>
      <w:r w:rsidRPr="00897DA6">
        <w:t>.</w:t>
      </w:r>
      <w:r w:rsidRPr="00897DA6">
        <w:tab/>
        <w:t>Informant Table</w:t>
      </w:r>
    </w:p>
    <w:p w:rsidR="004B71C6" w:rsidRPr="00897DA6" w:rsidRDefault="004B71C6" w:rsidP="004B71C6">
      <w:pPr>
        <w:tabs>
          <w:tab w:val="left" w:pos="360"/>
          <w:tab w:val="left" w:pos="720"/>
          <w:tab w:val="left" w:pos="1080"/>
        </w:tabs>
        <w:ind w:left="720" w:hanging="720"/>
      </w:pPr>
      <w:r>
        <w:t>4.</w:t>
      </w:r>
      <w:r>
        <w:tab/>
        <w:t>Pre-V</w:t>
      </w:r>
      <w:r w:rsidRPr="00897DA6">
        <w:t>isit Documentation</w:t>
      </w:r>
    </w:p>
    <w:p w:rsidR="004B71C6" w:rsidRPr="008348E0" w:rsidRDefault="004B71C6" w:rsidP="004B71C6">
      <w:pPr>
        <w:tabs>
          <w:tab w:val="left" w:pos="360"/>
          <w:tab w:val="left" w:pos="810"/>
        </w:tabs>
        <w:ind w:left="806" w:hanging="806"/>
        <w:rPr>
          <w:lang w:val="pt-BR"/>
        </w:rPr>
      </w:pPr>
      <w:r>
        <w:rPr>
          <w:lang w:val="pt-BR"/>
        </w:rPr>
        <w:t>5</w:t>
      </w:r>
      <w:r w:rsidRPr="008348E0">
        <w:rPr>
          <w:lang w:val="pt-BR"/>
        </w:rPr>
        <w:t>.</w:t>
      </w:r>
      <w:r w:rsidRPr="008348E0">
        <w:rPr>
          <w:lang w:val="pt-BR"/>
        </w:rPr>
        <w:tab/>
        <w:t>Consent Forms</w:t>
      </w:r>
      <w:r>
        <w:rPr>
          <w:lang w:val="pt-BR"/>
        </w:rPr>
        <w:t>—Staff</w:t>
      </w:r>
    </w:p>
    <w:p w:rsidR="004B71C6" w:rsidRPr="007A3018" w:rsidRDefault="004B71C6" w:rsidP="004B71C6">
      <w:pPr>
        <w:tabs>
          <w:tab w:val="left" w:pos="360"/>
        </w:tabs>
        <w:ind w:left="720" w:hanging="720"/>
      </w:pPr>
      <w:r>
        <w:rPr>
          <w:bCs/>
        </w:rPr>
        <w:tab/>
      </w:r>
    </w:p>
    <w:p w:rsidR="004B71C6" w:rsidRPr="00E8785C" w:rsidRDefault="004B71C6" w:rsidP="004B71C6">
      <w:pPr>
        <w:rPr>
          <w:rFonts w:ascii="Arial" w:hAnsi="Arial" w:cs="Arial"/>
          <w:b/>
        </w:rPr>
      </w:pPr>
      <w:r w:rsidRPr="00E8785C">
        <w:rPr>
          <w:rFonts w:ascii="Arial" w:hAnsi="Arial" w:cs="Arial"/>
          <w:b/>
        </w:rPr>
        <w:t xml:space="preserve">Attachment </w:t>
      </w:r>
      <w:r>
        <w:rPr>
          <w:rFonts w:ascii="Arial" w:hAnsi="Arial" w:cs="Arial"/>
          <w:b/>
        </w:rPr>
        <w:t>E</w:t>
      </w:r>
      <w:r w:rsidRPr="00E8785C">
        <w:rPr>
          <w:rFonts w:ascii="Arial" w:hAnsi="Arial" w:cs="Arial"/>
          <w:b/>
        </w:rPr>
        <w:t xml:space="preserve">: </w:t>
      </w:r>
      <w:r>
        <w:rPr>
          <w:rFonts w:ascii="Arial" w:hAnsi="Arial" w:cs="Arial"/>
          <w:b/>
        </w:rPr>
        <w:t>Sector and Comparison</w:t>
      </w:r>
      <w:r w:rsidRPr="00E8785C">
        <w:rPr>
          <w:rFonts w:ascii="Arial" w:hAnsi="Arial" w:cs="Arial"/>
          <w:b/>
        </w:rPr>
        <w:t xml:space="preserve"> Study</w:t>
      </w:r>
    </w:p>
    <w:p w:rsidR="004B71C6" w:rsidRPr="009F215E" w:rsidRDefault="004B71C6" w:rsidP="004B71C6">
      <w:pPr>
        <w:tabs>
          <w:tab w:val="left" w:pos="360"/>
        </w:tabs>
        <w:ind w:left="360" w:hanging="360"/>
        <w:rPr>
          <w:lang w:val="pt-BR"/>
        </w:rPr>
      </w:pPr>
      <w:r>
        <w:rPr>
          <w:lang w:val="pt-BR"/>
        </w:rPr>
        <w:t>2.</w:t>
      </w:r>
      <w:r>
        <w:rPr>
          <w:lang w:val="pt-BR"/>
        </w:rPr>
        <w:tab/>
        <w:t>Consent Forms</w:t>
      </w:r>
    </w:p>
    <w:p w:rsidR="004B71C6" w:rsidRDefault="004B71C6" w:rsidP="004B71C6"/>
    <w:p w:rsidR="004B71C6" w:rsidRDefault="004B71C6" w:rsidP="004B71C6"/>
    <w:p w:rsidR="004B71C6" w:rsidRPr="00A91D51" w:rsidRDefault="004B71C6" w:rsidP="004B71C6">
      <w:pPr>
        <w:keepNext/>
        <w:rPr>
          <w:rFonts w:ascii="Arial" w:hAnsi="Arial" w:cs="Arial"/>
          <w:b/>
          <w:bCs/>
        </w:rPr>
      </w:pPr>
      <w:r w:rsidRPr="00A91D51">
        <w:rPr>
          <w:rFonts w:ascii="Arial" w:hAnsi="Arial" w:cs="Arial"/>
          <w:b/>
          <w:bCs/>
        </w:rPr>
        <w:t>Consultation</w:t>
      </w:r>
    </w:p>
    <w:p w:rsidR="004B71C6" w:rsidRPr="00A91D51" w:rsidRDefault="004B71C6" w:rsidP="004B71C6">
      <w:pPr>
        <w:keepNext/>
        <w:rPr>
          <w:rFonts w:ascii="Arial" w:hAnsi="Arial" w:cs="Arial"/>
          <w:bCs/>
        </w:rPr>
      </w:pPr>
    </w:p>
    <w:p w:rsidR="004B71C6" w:rsidRPr="007F2BFC" w:rsidRDefault="004B71C6" w:rsidP="004B71C6">
      <w:pPr>
        <w:keepNext/>
        <w:rPr>
          <w:rFonts w:ascii="Arial" w:hAnsi="Arial" w:cs="Arial"/>
          <w:b/>
          <w:bCs/>
        </w:rPr>
      </w:pPr>
      <w:r w:rsidRPr="007F2BFC">
        <w:rPr>
          <w:rFonts w:ascii="Arial" w:hAnsi="Arial" w:cs="Arial"/>
          <w:b/>
          <w:bCs/>
        </w:rPr>
        <w:t xml:space="preserve">Attachment </w:t>
      </w:r>
      <w:r>
        <w:rPr>
          <w:rFonts w:ascii="Arial" w:hAnsi="Arial" w:cs="Arial"/>
          <w:b/>
          <w:bCs/>
        </w:rPr>
        <w:t>A</w:t>
      </w:r>
      <w:r w:rsidRPr="007F2BFC">
        <w:rPr>
          <w:rFonts w:ascii="Arial" w:hAnsi="Arial" w:cs="Arial"/>
          <w:b/>
          <w:bCs/>
        </w:rPr>
        <w:t>: Consultation</w:t>
      </w:r>
    </w:p>
    <w:p w:rsidR="004B71C6" w:rsidRPr="007F2BFC" w:rsidRDefault="004B71C6" w:rsidP="004B71C6">
      <w:pPr>
        <w:tabs>
          <w:tab w:val="left" w:pos="360"/>
        </w:tabs>
        <w:ind w:left="360" w:hanging="360"/>
        <w:rPr>
          <w:bCs/>
        </w:rPr>
      </w:pPr>
      <w:r w:rsidRPr="007F2BFC">
        <w:rPr>
          <w:bCs/>
        </w:rPr>
        <w:t>1.</w:t>
      </w:r>
      <w:r w:rsidRPr="007F2BFC">
        <w:rPr>
          <w:bCs/>
        </w:rPr>
        <w:tab/>
        <w:t>Federal/National Partnership for Children’s Mental Health</w:t>
      </w:r>
    </w:p>
    <w:p w:rsidR="004B71C6" w:rsidRPr="007F2BFC" w:rsidRDefault="004B71C6" w:rsidP="004B71C6">
      <w:pPr>
        <w:tabs>
          <w:tab w:val="left" w:pos="360"/>
        </w:tabs>
        <w:ind w:left="360" w:hanging="360"/>
      </w:pPr>
      <w:r w:rsidRPr="007F2BFC">
        <w:t>2.</w:t>
      </w:r>
      <w:r w:rsidRPr="007F2BFC">
        <w:tab/>
        <w:t xml:space="preserve">Methodological Consultants and Services Evaluation Committee </w:t>
      </w:r>
    </w:p>
    <w:p w:rsidR="004B71C6" w:rsidRDefault="004B71C6" w:rsidP="004B71C6">
      <w:pPr>
        <w:tabs>
          <w:tab w:val="left" w:pos="360"/>
        </w:tabs>
        <w:ind w:left="360" w:hanging="360"/>
        <w:rPr>
          <w:lang w:val="pt-BR"/>
        </w:rPr>
      </w:pPr>
      <w:r w:rsidRPr="007F2BFC">
        <w:rPr>
          <w:lang w:val="pt-BR"/>
        </w:rPr>
        <w:t>3.</w:t>
      </w:r>
      <w:r w:rsidRPr="007F2BFC">
        <w:rPr>
          <w:lang w:val="pt-BR"/>
        </w:rPr>
        <w:tab/>
        <w:t>Expert Reviewers of Instrumentation</w:t>
      </w:r>
    </w:p>
    <w:p w:rsidR="008366CA" w:rsidRPr="00183906" w:rsidRDefault="008366CA" w:rsidP="005809DC">
      <w:pPr>
        <w:pStyle w:val="Title"/>
        <w:jc w:val="left"/>
        <w:rPr>
          <w:rFonts w:ascii="Arial" w:hAnsi="Arial" w:cs="Arial"/>
          <w:sz w:val="24"/>
          <w:szCs w:val="24"/>
        </w:rPr>
      </w:pPr>
    </w:p>
    <w:sectPr w:rsidR="008366CA" w:rsidRPr="00183906" w:rsidSect="00852832">
      <w:headerReference w:type="default" r:id="rId9"/>
      <w:footerReference w:type="default" r:id="rId10"/>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071" w:rsidRDefault="00057071" w:rsidP="00852832">
      <w:r>
        <w:separator/>
      </w:r>
    </w:p>
  </w:endnote>
  <w:endnote w:type="continuationSeparator" w:id="0">
    <w:p w:rsidR="00057071" w:rsidRDefault="00057071" w:rsidP="00852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488" w:rsidRDefault="000D18A8">
    <w:pPr>
      <w:pStyle w:val="Footer"/>
      <w:jc w:val="center"/>
    </w:pPr>
    <w:r>
      <w:fldChar w:fldCharType="begin"/>
    </w:r>
    <w:r w:rsidR="004C5488">
      <w:instrText xml:space="preserve"> PAGE   \* MERGEFORMAT </w:instrText>
    </w:r>
    <w:r>
      <w:fldChar w:fldCharType="separate"/>
    </w:r>
    <w:r w:rsidR="00894B5F">
      <w:rPr>
        <w:noProof/>
      </w:rPr>
      <w:t>1</w:t>
    </w:r>
    <w:r>
      <w:rPr>
        <w:noProof/>
      </w:rPr>
      <w:fldChar w:fldCharType="end"/>
    </w:r>
  </w:p>
  <w:p w:rsidR="004C5488" w:rsidRDefault="004C54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071" w:rsidRDefault="00057071" w:rsidP="00852832">
      <w:r>
        <w:separator/>
      </w:r>
    </w:p>
  </w:footnote>
  <w:footnote w:type="continuationSeparator" w:id="0">
    <w:p w:rsidR="00057071" w:rsidRDefault="00057071" w:rsidP="008528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488" w:rsidRDefault="004C5488">
    <w:pPr>
      <w:pStyle w:val="Header"/>
      <w:jc w:val="right"/>
    </w:pPr>
  </w:p>
  <w:p w:rsidR="004C5488" w:rsidRDefault="004C54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Letter"/>
      <w:lvlText w:val="%1"/>
      <w:lvlJc w:val="left"/>
    </w:lvl>
    <w:lvl w:ilvl="1">
      <w:start w:val="1"/>
      <w:numFmt w:val="decimal"/>
      <w:pStyle w:val="Level2"/>
      <w:lvlText w:val="%2."/>
      <w:lvlJc w:val="left"/>
      <w:pPr>
        <w:tabs>
          <w:tab w:val="num" w:pos="1440"/>
        </w:tabs>
        <w:ind w:left="7920" w:hanging="7200"/>
      </w:pPr>
      <w:rPr>
        <w:rFonts w:ascii="Times New Roman" w:hAnsi="Times New Roman" w:cs="Times New Roman"/>
        <w:sz w:val="24"/>
        <w:szCs w:val="24"/>
      </w:rPr>
    </w:lvl>
    <w:lvl w:ilvl="2">
      <w:start w:val="1"/>
      <w:numFmt w:val="upperLetter"/>
      <w:lvlText w:val="%3"/>
      <w:lvlJc w:val="left"/>
    </w:lvl>
    <w:lvl w:ilvl="3">
      <w:start w:val="1"/>
      <w:numFmt w:val="upperLetter"/>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1C"/>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3417435"/>
    <w:multiLevelType w:val="hybridMultilevel"/>
    <w:tmpl w:val="CF8CC682"/>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9847D2"/>
    <w:multiLevelType w:val="hybridMultilevel"/>
    <w:tmpl w:val="54E67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F57929"/>
    <w:multiLevelType w:val="hybridMultilevel"/>
    <w:tmpl w:val="F09ACD04"/>
    <w:lvl w:ilvl="0" w:tplc="EB085666">
      <w:start w:val="1"/>
      <w:numFmt w:val="bullet"/>
      <w:lvlText w:val=""/>
      <w:lvlJc w:val="left"/>
      <w:pPr>
        <w:tabs>
          <w:tab w:val="num" w:pos="288"/>
        </w:tabs>
        <w:ind w:left="288" w:hanging="288"/>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4631CF"/>
    <w:multiLevelType w:val="hybridMultilevel"/>
    <w:tmpl w:val="045CBD60"/>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7D71EF"/>
    <w:multiLevelType w:val="hybridMultilevel"/>
    <w:tmpl w:val="A50658D6"/>
    <w:lvl w:ilvl="0" w:tplc="A03001E2">
      <w:start w:val="1"/>
      <w:numFmt w:val="bullet"/>
      <w:pStyle w:val="tablebullet1"/>
      <w:lvlText w:val=""/>
      <w:lvlJc w:val="left"/>
      <w:pPr>
        <w:tabs>
          <w:tab w:val="num" w:pos="360"/>
        </w:tabs>
        <w:ind w:left="360" w:hanging="360"/>
      </w:pPr>
      <w:rPr>
        <w:rFonts w:ascii="Wingdings" w:hAnsi="Wingdings" w:cs="Times New Roman" w:hint="default"/>
        <w:sz w:val="24"/>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BE61C04"/>
    <w:multiLevelType w:val="hybridMultilevel"/>
    <w:tmpl w:val="E338599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0C2F2B68"/>
    <w:multiLevelType w:val="hybridMultilevel"/>
    <w:tmpl w:val="C6F6474E"/>
    <w:lvl w:ilvl="0" w:tplc="A0B4909C">
      <w:start w:val="1"/>
      <w:numFmt w:val="bullet"/>
      <w:lvlText w:val=""/>
      <w:lvlJc w:val="left"/>
      <w:pPr>
        <w:tabs>
          <w:tab w:val="num" w:pos="288"/>
        </w:tabs>
        <w:ind w:left="288" w:hanging="288"/>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FC76CA9"/>
    <w:multiLevelType w:val="hybridMultilevel"/>
    <w:tmpl w:val="6D3CF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BD61F8"/>
    <w:multiLevelType w:val="hybridMultilevel"/>
    <w:tmpl w:val="51F21AFC"/>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6C14F4"/>
    <w:multiLevelType w:val="hybridMultilevel"/>
    <w:tmpl w:val="EF10E668"/>
    <w:lvl w:ilvl="0" w:tplc="1C08A5C2">
      <w:start w:val="1"/>
      <w:numFmt w:val="bullet"/>
      <w:lvlText w:val="•"/>
      <w:lvlJc w:val="left"/>
      <w:pPr>
        <w:tabs>
          <w:tab w:val="num" w:pos="720"/>
        </w:tabs>
        <w:ind w:left="720" w:hanging="360"/>
      </w:pPr>
      <w:rPr>
        <w:rFonts w:ascii="Arial" w:hAnsi="Arial" w:cs="Times New Roman" w:hint="default"/>
      </w:rPr>
    </w:lvl>
    <w:lvl w:ilvl="1" w:tplc="9A4E1DB6">
      <w:start w:val="1"/>
      <w:numFmt w:val="decimal"/>
      <w:lvlText w:val="%2."/>
      <w:lvlJc w:val="left"/>
      <w:pPr>
        <w:tabs>
          <w:tab w:val="num" w:pos="1440"/>
        </w:tabs>
        <w:ind w:left="1440" w:hanging="360"/>
      </w:pPr>
    </w:lvl>
    <w:lvl w:ilvl="2" w:tplc="0F4E91DA">
      <w:start w:val="1"/>
      <w:numFmt w:val="decimal"/>
      <w:lvlText w:val="%3."/>
      <w:lvlJc w:val="left"/>
      <w:pPr>
        <w:tabs>
          <w:tab w:val="num" w:pos="2160"/>
        </w:tabs>
        <w:ind w:left="2160" w:hanging="360"/>
      </w:pPr>
    </w:lvl>
    <w:lvl w:ilvl="3" w:tplc="FE34A1C2">
      <w:start w:val="1"/>
      <w:numFmt w:val="decimal"/>
      <w:lvlText w:val="%4."/>
      <w:lvlJc w:val="left"/>
      <w:pPr>
        <w:tabs>
          <w:tab w:val="num" w:pos="2880"/>
        </w:tabs>
        <w:ind w:left="2880" w:hanging="360"/>
      </w:pPr>
    </w:lvl>
    <w:lvl w:ilvl="4" w:tplc="3BA6B2EE">
      <w:start w:val="1"/>
      <w:numFmt w:val="decimal"/>
      <w:lvlText w:val="%5."/>
      <w:lvlJc w:val="left"/>
      <w:pPr>
        <w:tabs>
          <w:tab w:val="num" w:pos="3600"/>
        </w:tabs>
        <w:ind w:left="3600" w:hanging="360"/>
      </w:pPr>
    </w:lvl>
    <w:lvl w:ilvl="5" w:tplc="F3C688A4">
      <w:start w:val="1"/>
      <w:numFmt w:val="decimal"/>
      <w:lvlText w:val="%6."/>
      <w:lvlJc w:val="left"/>
      <w:pPr>
        <w:tabs>
          <w:tab w:val="num" w:pos="4320"/>
        </w:tabs>
        <w:ind w:left="4320" w:hanging="360"/>
      </w:pPr>
    </w:lvl>
    <w:lvl w:ilvl="6" w:tplc="7D189C68">
      <w:start w:val="1"/>
      <w:numFmt w:val="decimal"/>
      <w:lvlText w:val="%7."/>
      <w:lvlJc w:val="left"/>
      <w:pPr>
        <w:tabs>
          <w:tab w:val="num" w:pos="5040"/>
        </w:tabs>
        <w:ind w:left="5040" w:hanging="360"/>
      </w:pPr>
    </w:lvl>
    <w:lvl w:ilvl="7" w:tplc="DCEE54BA">
      <w:start w:val="1"/>
      <w:numFmt w:val="decimal"/>
      <w:lvlText w:val="%8."/>
      <w:lvlJc w:val="left"/>
      <w:pPr>
        <w:tabs>
          <w:tab w:val="num" w:pos="5760"/>
        </w:tabs>
        <w:ind w:left="5760" w:hanging="360"/>
      </w:pPr>
    </w:lvl>
    <w:lvl w:ilvl="8" w:tplc="FB94FF42">
      <w:start w:val="1"/>
      <w:numFmt w:val="decimal"/>
      <w:lvlText w:val="%9."/>
      <w:lvlJc w:val="left"/>
      <w:pPr>
        <w:tabs>
          <w:tab w:val="num" w:pos="6480"/>
        </w:tabs>
        <w:ind w:left="6480" w:hanging="360"/>
      </w:pPr>
    </w:lvl>
  </w:abstractNum>
  <w:abstractNum w:abstractNumId="12">
    <w:nsid w:val="142E5C4B"/>
    <w:multiLevelType w:val="hybridMultilevel"/>
    <w:tmpl w:val="D2E2B992"/>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4617D94"/>
    <w:multiLevelType w:val="hybridMultilevel"/>
    <w:tmpl w:val="96469B12"/>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4EB1DA9"/>
    <w:multiLevelType w:val="hybridMultilevel"/>
    <w:tmpl w:val="489ACE22"/>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58A068F"/>
    <w:multiLevelType w:val="hybridMultilevel"/>
    <w:tmpl w:val="C8BE99EE"/>
    <w:lvl w:ilvl="0" w:tplc="D9726E3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7A30B2A"/>
    <w:multiLevelType w:val="hybridMultilevel"/>
    <w:tmpl w:val="5B567708"/>
    <w:lvl w:ilvl="0" w:tplc="D9726E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BED0D97"/>
    <w:multiLevelType w:val="hybridMultilevel"/>
    <w:tmpl w:val="3B126AB6"/>
    <w:lvl w:ilvl="0" w:tplc="BB2C370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CD01E85"/>
    <w:multiLevelType w:val="hybridMultilevel"/>
    <w:tmpl w:val="38823210"/>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EFD0B36"/>
    <w:multiLevelType w:val="hybridMultilevel"/>
    <w:tmpl w:val="80D4A4A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1F1107EC"/>
    <w:multiLevelType w:val="hybridMultilevel"/>
    <w:tmpl w:val="C778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14041BE"/>
    <w:multiLevelType w:val="hybridMultilevel"/>
    <w:tmpl w:val="8AF440A8"/>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2890D1A"/>
    <w:multiLevelType w:val="hybridMultilevel"/>
    <w:tmpl w:val="7C30A8FC"/>
    <w:lvl w:ilvl="0" w:tplc="5D920A3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2BA6743"/>
    <w:multiLevelType w:val="hybridMultilevel"/>
    <w:tmpl w:val="AA46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C049CA"/>
    <w:multiLevelType w:val="hybridMultilevel"/>
    <w:tmpl w:val="DD8E2A48"/>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3F06ACD"/>
    <w:multiLevelType w:val="hybridMultilevel"/>
    <w:tmpl w:val="07F0CD1C"/>
    <w:lvl w:ilvl="0" w:tplc="04090001">
      <w:start w:val="1"/>
      <w:numFmt w:val="bullet"/>
      <w:lvlText w:val=""/>
      <w:lvlJc w:val="left"/>
      <w:pPr>
        <w:ind w:left="942" w:hanging="360"/>
      </w:pPr>
      <w:rPr>
        <w:rFonts w:ascii="Symbol" w:hAnsi="Symbol" w:hint="default"/>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26">
    <w:nsid w:val="24062172"/>
    <w:multiLevelType w:val="hybridMultilevel"/>
    <w:tmpl w:val="319A5230"/>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4B6112A"/>
    <w:multiLevelType w:val="hybridMultilevel"/>
    <w:tmpl w:val="5AC8F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5567BF6"/>
    <w:multiLevelType w:val="hybridMultilevel"/>
    <w:tmpl w:val="B6E033F4"/>
    <w:lvl w:ilvl="0" w:tplc="835A9A02">
      <w:start w:val="1"/>
      <w:numFmt w:val="bullet"/>
      <w:pStyle w:val="ReportBullet1"/>
      <w:lvlText w:val=""/>
      <w:lvlJc w:val="left"/>
      <w:pPr>
        <w:tabs>
          <w:tab w:val="num" w:pos="432"/>
        </w:tabs>
        <w:ind w:left="432" w:hanging="432"/>
      </w:pPr>
      <w:rPr>
        <w:rFonts w:ascii="Wingdings" w:hAnsi="Wingdings" w:hint="default"/>
        <w:sz w:val="18"/>
        <w:szCs w:val="18"/>
      </w:rPr>
    </w:lvl>
    <w:lvl w:ilvl="1" w:tplc="1FA08F2A">
      <w:start w:val="1"/>
      <w:numFmt w:val="bullet"/>
      <w:lvlText w:val="o"/>
      <w:lvlJc w:val="left"/>
      <w:pPr>
        <w:tabs>
          <w:tab w:val="num" w:pos="1440"/>
        </w:tabs>
        <w:ind w:left="1440" w:hanging="360"/>
      </w:pPr>
      <w:rPr>
        <w:rFonts w:ascii="Courier New" w:hAnsi="Courier New" w:cs="Wingdings" w:hint="default"/>
      </w:rPr>
    </w:lvl>
    <w:lvl w:ilvl="2" w:tplc="8FB6D5F2">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268E55D3"/>
    <w:multiLevelType w:val="hybridMultilevel"/>
    <w:tmpl w:val="F4E0C00C"/>
    <w:lvl w:ilvl="0" w:tplc="5D920A3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2823059C"/>
    <w:multiLevelType w:val="hybridMultilevel"/>
    <w:tmpl w:val="557E30C2"/>
    <w:lvl w:ilvl="0" w:tplc="E664100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BDA1520"/>
    <w:multiLevelType w:val="hybridMultilevel"/>
    <w:tmpl w:val="31E6AEBE"/>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2E453981"/>
    <w:multiLevelType w:val="hybridMultilevel"/>
    <w:tmpl w:val="A46E7CB2"/>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2FA5C72"/>
    <w:multiLevelType w:val="hybridMultilevel"/>
    <w:tmpl w:val="BE7AEB68"/>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4CC32F2"/>
    <w:multiLevelType w:val="hybridMultilevel"/>
    <w:tmpl w:val="3878A57E"/>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62B5D12"/>
    <w:multiLevelType w:val="hybridMultilevel"/>
    <w:tmpl w:val="8A30DE3A"/>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36F50D5D"/>
    <w:multiLevelType w:val="hybridMultilevel"/>
    <w:tmpl w:val="CCEC2F58"/>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37033A11"/>
    <w:multiLevelType w:val="hybridMultilevel"/>
    <w:tmpl w:val="C6508A98"/>
    <w:lvl w:ilvl="0" w:tplc="DA42D80C">
      <w:numFmt w:val="bullet"/>
      <w:pStyle w:val="BulletLevel1"/>
      <w:lvlText w:val=""/>
      <w:lvlJc w:val="left"/>
      <w:pPr>
        <w:tabs>
          <w:tab w:val="num" w:pos="360"/>
        </w:tabs>
        <w:ind w:left="357" w:hanging="357"/>
      </w:pPr>
      <w:rPr>
        <w:rFonts w:ascii="Wingdings" w:hAnsi="Wingdings" w:hint="default"/>
        <w:sz w:val="22"/>
      </w:rPr>
    </w:lvl>
    <w:lvl w:ilvl="1" w:tplc="31D29660" w:tentative="1">
      <w:start w:val="1"/>
      <w:numFmt w:val="bullet"/>
      <w:lvlText w:val="o"/>
      <w:lvlJc w:val="left"/>
      <w:pPr>
        <w:tabs>
          <w:tab w:val="num" w:pos="1440"/>
        </w:tabs>
        <w:ind w:left="1440" w:hanging="360"/>
      </w:pPr>
      <w:rPr>
        <w:rFonts w:ascii="Courier New" w:hAnsi="Courier New" w:hint="default"/>
      </w:rPr>
    </w:lvl>
    <w:lvl w:ilvl="2" w:tplc="873C7868" w:tentative="1">
      <w:start w:val="1"/>
      <w:numFmt w:val="bullet"/>
      <w:lvlText w:val=""/>
      <w:lvlJc w:val="left"/>
      <w:pPr>
        <w:tabs>
          <w:tab w:val="num" w:pos="2160"/>
        </w:tabs>
        <w:ind w:left="2160" w:hanging="360"/>
      </w:pPr>
      <w:rPr>
        <w:rFonts w:ascii="Wingdings" w:hAnsi="Wingdings" w:hint="default"/>
      </w:rPr>
    </w:lvl>
    <w:lvl w:ilvl="3" w:tplc="CCC8A6EE" w:tentative="1">
      <w:start w:val="1"/>
      <w:numFmt w:val="bullet"/>
      <w:lvlText w:val=""/>
      <w:lvlJc w:val="left"/>
      <w:pPr>
        <w:tabs>
          <w:tab w:val="num" w:pos="2880"/>
        </w:tabs>
        <w:ind w:left="2880" w:hanging="360"/>
      </w:pPr>
      <w:rPr>
        <w:rFonts w:ascii="Symbol" w:hAnsi="Symbol" w:hint="default"/>
      </w:rPr>
    </w:lvl>
    <w:lvl w:ilvl="4" w:tplc="8C8EA300" w:tentative="1">
      <w:start w:val="1"/>
      <w:numFmt w:val="bullet"/>
      <w:lvlText w:val="o"/>
      <w:lvlJc w:val="left"/>
      <w:pPr>
        <w:tabs>
          <w:tab w:val="num" w:pos="3600"/>
        </w:tabs>
        <w:ind w:left="3600" w:hanging="360"/>
      </w:pPr>
      <w:rPr>
        <w:rFonts w:ascii="Courier New" w:hAnsi="Courier New" w:hint="default"/>
      </w:rPr>
    </w:lvl>
    <w:lvl w:ilvl="5" w:tplc="B14C270C" w:tentative="1">
      <w:start w:val="1"/>
      <w:numFmt w:val="bullet"/>
      <w:lvlText w:val=""/>
      <w:lvlJc w:val="left"/>
      <w:pPr>
        <w:tabs>
          <w:tab w:val="num" w:pos="4320"/>
        </w:tabs>
        <w:ind w:left="4320" w:hanging="360"/>
      </w:pPr>
      <w:rPr>
        <w:rFonts w:ascii="Wingdings" w:hAnsi="Wingdings" w:hint="default"/>
      </w:rPr>
    </w:lvl>
    <w:lvl w:ilvl="6" w:tplc="801C5624" w:tentative="1">
      <w:start w:val="1"/>
      <w:numFmt w:val="bullet"/>
      <w:lvlText w:val=""/>
      <w:lvlJc w:val="left"/>
      <w:pPr>
        <w:tabs>
          <w:tab w:val="num" w:pos="5040"/>
        </w:tabs>
        <w:ind w:left="5040" w:hanging="360"/>
      </w:pPr>
      <w:rPr>
        <w:rFonts w:ascii="Symbol" w:hAnsi="Symbol" w:hint="default"/>
      </w:rPr>
    </w:lvl>
    <w:lvl w:ilvl="7" w:tplc="0FCA2520" w:tentative="1">
      <w:start w:val="1"/>
      <w:numFmt w:val="bullet"/>
      <w:lvlText w:val="o"/>
      <w:lvlJc w:val="left"/>
      <w:pPr>
        <w:tabs>
          <w:tab w:val="num" w:pos="5760"/>
        </w:tabs>
        <w:ind w:left="5760" w:hanging="360"/>
      </w:pPr>
      <w:rPr>
        <w:rFonts w:ascii="Courier New" w:hAnsi="Courier New" w:hint="default"/>
      </w:rPr>
    </w:lvl>
    <w:lvl w:ilvl="8" w:tplc="89D8B80A" w:tentative="1">
      <w:start w:val="1"/>
      <w:numFmt w:val="bullet"/>
      <w:lvlText w:val=""/>
      <w:lvlJc w:val="left"/>
      <w:pPr>
        <w:tabs>
          <w:tab w:val="num" w:pos="6480"/>
        </w:tabs>
        <w:ind w:left="6480" w:hanging="360"/>
      </w:pPr>
      <w:rPr>
        <w:rFonts w:ascii="Wingdings" w:hAnsi="Wingdings" w:hint="default"/>
      </w:rPr>
    </w:lvl>
  </w:abstractNum>
  <w:abstractNum w:abstractNumId="38">
    <w:nsid w:val="381E0B92"/>
    <w:multiLevelType w:val="hybridMultilevel"/>
    <w:tmpl w:val="68421A9A"/>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38585525"/>
    <w:multiLevelType w:val="hybridMultilevel"/>
    <w:tmpl w:val="5B1CA1BA"/>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39FB0942"/>
    <w:multiLevelType w:val="hybridMultilevel"/>
    <w:tmpl w:val="D0D2B61A"/>
    <w:lvl w:ilvl="0" w:tplc="5D920A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B585486"/>
    <w:multiLevelType w:val="hybridMultilevel"/>
    <w:tmpl w:val="DBF24B6A"/>
    <w:lvl w:ilvl="0" w:tplc="8F44B2E6">
      <w:start w:val="1"/>
      <w:numFmt w:val="decimal"/>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3CB82ADE"/>
    <w:multiLevelType w:val="hybridMultilevel"/>
    <w:tmpl w:val="2FBED5F2"/>
    <w:lvl w:ilvl="0" w:tplc="661E238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3D175858"/>
    <w:multiLevelType w:val="hybridMultilevel"/>
    <w:tmpl w:val="9AF63AC4"/>
    <w:lvl w:ilvl="0" w:tplc="DC00A38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3DF7602B"/>
    <w:multiLevelType w:val="hybridMultilevel"/>
    <w:tmpl w:val="48D46D3C"/>
    <w:lvl w:ilvl="0" w:tplc="82F8C488">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3E7C6CF4"/>
    <w:multiLevelType w:val="hybridMultilevel"/>
    <w:tmpl w:val="37C25E8C"/>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3FDB0691"/>
    <w:multiLevelType w:val="hybridMultilevel"/>
    <w:tmpl w:val="6E9833F8"/>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40DB4936"/>
    <w:multiLevelType w:val="hybridMultilevel"/>
    <w:tmpl w:val="DFE04E4E"/>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43F54993"/>
    <w:multiLevelType w:val="hybridMultilevel"/>
    <w:tmpl w:val="A31CD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4FF2953"/>
    <w:multiLevelType w:val="hybridMultilevel"/>
    <w:tmpl w:val="967A3B6C"/>
    <w:lvl w:ilvl="0" w:tplc="1C08A5C2">
      <w:start w:val="1"/>
      <w:numFmt w:val="bullet"/>
      <w:lvlText w:val="•"/>
      <w:lvlJc w:val="left"/>
      <w:pPr>
        <w:tabs>
          <w:tab w:val="num" w:pos="760"/>
        </w:tabs>
        <w:ind w:left="760" w:hanging="360"/>
      </w:pPr>
      <w:rPr>
        <w:rFonts w:ascii="Arial" w:hAnsi="Arial"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0">
    <w:nsid w:val="464C173B"/>
    <w:multiLevelType w:val="hybridMultilevel"/>
    <w:tmpl w:val="DDB0345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46AD2FA6"/>
    <w:multiLevelType w:val="hybridMultilevel"/>
    <w:tmpl w:val="4EA6CC46"/>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478C79C9"/>
    <w:multiLevelType w:val="hybridMultilevel"/>
    <w:tmpl w:val="75D02A34"/>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48D31D05"/>
    <w:multiLevelType w:val="hybridMultilevel"/>
    <w:tmpl w:val="0C08E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8F46EC4"/>
    <w:multiLevelType w:val="hybridMultilevel"/>
    <w:tmpl w:val="EC947F62"/>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4C731B1F"/>
    <w:multiLevelType w:val="hybridMultilevel"/>
    <w:tmpl w:val="FA74E66A"/>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4EC51BCD"/>
    <w:multiLevelType w:val="hybridMultilevel"/>
    <w:tmpl w:val="2042EF22"/>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50581846"/>
    <w:multiLevelType w:val="hybridMultilevel"/>
    <w:tmpl w:val="E22E998C"/>
    <w:lvl w:ilvl="0" w:tplc="9B6AB4A6">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50D2562B"/>
    <w:multiLevelType w:val="hybridMultilevel"/>
    <w:tmpl w:val="FD8ECF96"/>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52A24981"/>
    <w:multiLevelType w:val="hybridMultilevel"/>
    <w:tmpl w:val="A8FC3958"/>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53D43881"/>
    <w:multiLevelType w:val="hybridMultilevel"/>
    <w:tmpl w:val="0CEAC274"/>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58CF37A5"/>
    <w:multiLevelType w:val="hybridMultilevel"/>
    <w:tmpl w:val="DE7CEE60"/>
    <w:lvl w:ilvl="0" w:tplc="5D62FB9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2">
    <w:nsid w:val="5A330DC7"/>
    <w:multiLevelType w:val="hybridMultilevel"/>
    <w:tmpl w:val="98C2D262"/>
    <w:lvl w:ilvl="0" w:tplc="5D920A3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5AF365A5"/>
    <w:multiLevelType w:val="hybridMultilevel"/>
    <w:tmpl w:val="02D270A4"/>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5B936D69"/>
    <w:multiLevelType w:val="hybridMultilevel"/>
    <w:tmpl w:val="1AC0B4FC"/>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5C6960BC"/>
    <w:multiLevelType w:val="hybridMultilevel"/>
    <w:tmpl w:val="B59A7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ED37FF2"/>
    <w:multiLevelType w:val="hybridMultilevel"/>
    <w:tmpl w:val="66CABB3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7">
    <w:nsid w:val="5EF0756F"/>
    <w:multiLevelType w:val="hybridMultilevel"/>
    <w:tmpl w:val="D47E8AD4"/>
    <w:lvl w:ilvl="0" w:tplc="5D920A3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62CD2465"/>
    <w:multiLevelType w:val="hybridMultilevel"/>
    <w:tmpl w:val="72547426"/>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62D83FCE"/>
    <w:multiLevelType w:val="hybridMultilevel"/>
    <w:tmpl w:val="3370A664"/>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694C638E"/>
    <w:multiLevelType w:val="hybridMultilevel"/>
    <w:tmpl w:val="1BCEEFE6"/>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A1A459F"/>
    <w:multiLevelType w:val="hybridMultilevel"/>
    <w:tmpl w:val="4336DE28"/>
    <w:lvl w:ilvl="0" w:tplc="5D920A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ADF30CB"/>
    <w:multiLevelType w:val="hybridMultilevel"/>
    <w:tmpl w:val="5E6E2C9A"/>
    <w:lvl w:ilvl="0" w:tplc="5D920A3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6E93505C"/>
    <w:multiLevelType w:val="hybridMultilevel"/>
    <w:tmpl w:val="7F7ADD08"/>
    <w:lvl w:ilvl="0" w:tplc="778A828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6EFA42FE"/>
    <w:multiLevelType w:val="hybridMultilevel"/>
    <w:tmpl w:val="75E2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F7A6723"/>
    <w:multiLevelType w:val="hybridMultilevel"/>
    <w:tmpl w:val="DF9884C0"/>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4391103"/>
    <w:multiLevelType w:val="hybridMultilevel"/>
    <w:tmpl w:val="933247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4AA0176"/>
    <w:multiLevelType w:val="hybridMultilevel"/>
    <w:tmpl w:val="669E3616"/>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74AD7146"/>
    <w:multiLevelType w:val="hybridMultilevel"/>
    <w:tmpl w:val="0C5229BA"/>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75603D38"/>
    <w:multiLevelType w:val="hybridMultilevel"/>
    <w:tmpl w:val="89C60796"/>
    <w:lvl w:ilvl="0" w:tplc="20388B08">
      <w:start w:val="1"/>
      <w:numFmt w:val="bullet"/>
      <w:lvlText w:val=""/>
      <w:lvlJc w:val="left"/>
      <w:pPr>
        <w:tabs>
          <w:tab w:val="num" w:pos="360"/>
        </w:tabs>
        <w:ind w:left="360" w:hanging="360"/>
      </w:pPr>
      <w:rPr>
        <w:rFonts w:ascii="Symbol" w:hAnsi="Symbol" w:hint="default"/>
      </w:rPr>
    </w:lvl>
    <w:lvl w:ilvl="1" w:tplc="0672B920">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76B55FB6"/>
    <w:multiLevelType w:val="hybridMultilevel"/>
    <w:tmpl w:val="4948C42C"/>
    <w:lvl w:ilvl="0" w:tplc="B7E42DC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1">
    <w:nsid w:val="772F0CEF"/>
    <w:multiLevelType w:val="hybridMultilevel"/>
    <w:tmpl w:val="D43A44F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nsid w:val="7B024AC2"/>
    <w:multiLevelType w:val="hybridMultilevel"/>
    <w:tmpl w:val="5028963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3">
    <w:nsid w:val="7BA07288"/>
    <w:multiLevelType w:val="hybridMultilevel"/>
    <w:tmpl w:val="858A9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C5B6FC2"/>
    <w:multiLevelType w:val="hybridMultilevel"/>
    <w:tmpl w:val="350ED278"/>
    <w:lvl w:ilvl="0" w:tplc="E5B03AD0">
      <w:start w:val="1"/>
      <w:numFmt w:val="bullet"/>
      <w:lvlText w:val=""/>
      <w:lvlJc w:val="left"/>
      <w:pPr>
        <w:tabs>
          <w:tab w:val="num" w:pos="360"/>
        </w:tabs>
        <w:ind w:left="36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7C66240C"/>
    <w:multiLevelType w:val="hybridMultilevel"/>
    <w:tmpl w:val="AE7430B4"/>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7CCC64B7"/>
    <w:multiLevelType w:val="hybridMultilevel"/>
    <w:tmpl w:val="0D0ABB7A"/>
    <w:lvl w:ilvl="0" w:tplc="903E3F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87">
    <w:nsid w:val="7D3F29F1"/>
    <w:multiLevelType w:val="hybridMultilevel"/>
    <w:tmpl w:val="722EEC10"/>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7F7F0BB4"/>
    <w:multiLevelType w:val="hybridMultilevel"/>
    <w:tmpl w:val="2F682A54"/>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30"/>
  </w:num>
  <w:num w:numId="3">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81"/>
  </w:num>
  <w:num w:numId="6">
    <w:abstractNumId w:val="42"/>
  </w:num>
  <w:num w:numId="7">
    <w:abstractNumId w:val="43"/>
  </w:num>
  <w:num w:numId="8">
    <w:abstractNumId w:val="41"/>
  </w:num>
  <w:num w:numId="9">
    <w:abstractNumId w:val="17"/>
  </w:num>
  <w:num w:numId="10">
    <w:abstractNumId w:val="61"/>
  </w:num>
  <w:num w:numId="11">
    <w:abstractNumId w:val="80"/>
  </w:num>
  <w:num w:numId="12">
    <w:abstractNumId w:val="79"/>
  </w:num>
  <w:num w:numId="13">
    <w:abstractNumId w:val="78"/>
  </w:num>
  <w:num w:numId="14">
    <w:abstractNumId w:val="45"/>
  </w:num>
  <w:num w:numId="15">
    <w:abstractNumId w:val="54"/>
  </w:num>
  <w:num w:numId="16">
    <w:abstractNumId w:val="64"/>
  </w:num>
  <w:num w:numId="17">
    <w:abstractNumId w:val="22"/>
  </w:num>
  <w:num w:numId="18">
    <w:abstractNumId w:val="72"/>
  </w:num>
  <w:num w:numId="19">
    <w:abstractNumId w:val="59"/>
  </w:num>
  <w:num w:numId="20">
    <w:abstractNumId w:val="62"/>
  </w:num>
  <w:num w:numId="21">
    <w:abstractNumId w:val="77"/>
  </w:num>
  <w:num w:numId="22">
    <w:abstractNumId w:val="85"/>
  </w:num>
  <w:num w:numId="23">
    <w:abstractNumId w:val="39"/>
  </w:num>
  <w:num w:numId="24">
    <w:abstractNumId w:val="29"/>
  </w:num>
  <w:num w:numId="25">
    <w:abstractNumId w:val="36"/>
  </w:num>
  <w:num w:numId="26">
    <w:abstractNumId w:val="67"/>
  </w:num>
  <w:num w:numId="27">
    <w:abstractNumId w:val="68"/>
  </w:num>
  <w:num w:numId="28">
    <w:abstractNumId w:val="63"/>
  </w:num>
  <w:num w:numId="29">
    <w:abstractNumId w:val="52"/>
  </w:num>
  <w:num w:numId="30">
    <w:abstractNumId w:val="46"/>
  </w:num>
  <w:num w:numId="31">
    <w:abstractNumId w:val="5"/>
  </w:num>
  <w:num w:numId="32">
    <w:abstractNumId w:val="56"/>
  </w:num>
  <w:num w:numId="33">
    <w:abstractNumId w:val="34"/>
  </w:num>
  <w:num w:numId="34">
    <w:abstractNumId w:val="31"/>
  </w:num>
  <w:num w:numId="35">
    <w:abstractNumId w:val="12"/>
  </w:num>
  <w:num w:numId="36">
    <w:abstractNumId w:val="60"/>
  </w:num>
  <w:num w:numId="37">
    <w:abstractNumId w:val="33"/>
  </w:num>
  <w:num w:numId="38">
    <w:abstractNumId w:val="24"/>
  </w:num>
  <w:num w:numId="39">
    <w:abstractNumId w:val="21"/>
  </w:num>
  <w:num w:numId="40">
    <w:abstractNumId w:val="55"/>
  </w:num>
  <w:num w:numId="41">
    <w:abstractNumId w:val="87"/>
  </w:num>
  <w:num w:numId="42">
    <w:abstractNumId w:val="58"/>
  </w:num>
  <w:num w:numId="43">
    <w:abstractNumId w:val="32"/>
  </w:num>
  <w:num w:numId="44">
    <w:abstractNumId w:val="18"/>
  </w:num>
  <w:num w:numId="45">
    <w:abstractNumId w:val="73"/>
  </w:num>
  <w:num w:numId="46">
    <w:abstractNumId w:val="47"/>
  </w:num>
  <w:num w:numId="47">
    <w:abstractNumId w:val="69"/>
  </w:num>
  <w:num w:numId="48">
    <w:abstractNumId w:val="26"/>
  </w:num>
  <w:num w:numId="49">
    <w:abstractNumId w:val="38"/>
  </w:num>
  <w:num w:numId="50">
    <w:abstractNumId w:val="88"/>
  </w:num>
  <w:num w:numId="51">
    <w:abstractNumId w:val="14"/>
  </w:num>
  <w:num w:numId="52">
    <w:abstractNumId w:val="35"/>
  </w:num>
  <w:num w:numId="53">
    <w:abstractNumId w:val="13"/>
  </w:num>
  <w:num w:numId="54">
    <w:abstractNumId w:val="51"/>
  </w:num>
  <w:num w:numId="55">
    <w:abstractNumId w:val="57"/>
  </w:num>
  <w:num w:numId="56">
    <w:abstractNumId w:val="8"/>
  </w:num>
  <w:num w:numId="57">
    <w:abstractNumId w:val="44"/>
  </w:num>
  <w:num w:numId="58">
    <w:abstractNumId w:val="4"/>
  </w:num>
  <w:num w:numId="59">
    <w:abstractNumId w:val="15"/>
  </w:num>
  <w:num w:numId="60">
    <w:abstractNumId w:val="16"/>
  </w:num>
  <w:num w:numId="61">
    <w:abstractNumId w:val="10"/>
  </w:num>
  <w:num w:numId="62">
    <w:abstractNumId w:val="70"/>
  </w:num>
  <w:num w:numId="63">
    <w:abstractNumId w:val="53"/>
  </w:num>
  <w:num w:numId="64">
    <w:abstractNumId w:val="75"/>
  </w:num>
  <w:num w:numId="65">
    <w:abstractNumId w:val="2"/>
  </w:num>
  <w:num w:numId="66">
    <w:abstractNumId w:val="86"/>
  </w:num>
  <w:num w:numId="67">
    <w:abstractNumId w:val="3"/>
  </w:num>
  <w:num w:numId="68">
    <w:abstractNumId w:val="25"/>
  </w:num>
  <w:num w:numId="69">
    <w:abstractNumId w:val="9"/>
  </w:num>
  <w:num w:numId="70">
    <w:abstractNumId w:val="19"/>
  </w:num>
  <w:num w:numId="71">
    <w:abstractNumId w:val="6"/>
  </w:num>
  <w:num w:numId="72">
    <w:abstractNumId w:val="28"/>
  </w:num>
  <w:num w:numId="73">
    <w:abstractNumId w:val="11"/>
  </w:num>
  <w:num w:numId="74">
    <w:abstractNumId w:val="71"/>
  </w:num>
  <w:num w:numId="75">
    <w:abstractNumId w:val="40"/>
  </w:num>
  <w:num w:numId="76">
    <w:abstractNumId w:val="65"/>
  </w:num>
  <w:num w:numId="77">
    <w:abstractNumId w:val="49"/>
  </w:num>
  <w:num w:numId="78">
    <w:abstractNumId w:val="20"/>
  </w:num>
  <w:num w:numId="79">
    <w:abstractNumId w:val="83"/>
  </w:num>
  <w:num w:numId="80">
    <w:abstractNumId w:val="50"/>
  </w:num>
  <w:num w:numId="81">
    <w:abstractNumId w:val="82"/>
  </w:num>
  <w:num w:numId="82">
    <w:abstractNumId w:val="7"/>
  </w:num>
  <w:num w:numId="83">
    <w:abstractNumId w:val="66"/>
  </w:num>
  <w:num w:numId="84">
    <w:abstractNumId w:val="76"/>
  </w:num>
  <w:num w:numId="85">
    <w:abstractNumId w:val="48"/>
  </w:num>
  <w:num w:numId="86">
    <w:abstractNumId w:val="74"/>
  </w:num>
  <w:num w:numId="87">
    <w:abstractNumId w:val="23"/>
  </w:num>
  <w:num w:numId="88">
    <w:abstractNumId w:val="27"/>
  </w:num>
  <w:num w:numId="89">
    <w:abstractNumId w:val="8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809DC"/>
    <w:rsid w:val="00012D08"/>
    <w:rsid w:val="00017198"/>
    <w:rsid w:val="00021C98"/>
    <w:rsid w:val="00021DDE"/>
    <w:rsid w:val="00030004"/>
    <w:rsid w:val="00044580"/>
    <w:rsid w:val="00057071"/>
    <w:rsid w:val="000745A1"/>
    <w:rsid w:val="00076175"/>
    <w:rsid w:val="000859D7"/>
    <w:rsid w:val="0009178E"/>
    <w:rsid w:val="000C5B0C"/>
    <w:rsid w:val="000D18A8"/>
    <w:rsid w:val="000D553D"/>
    <w:rsid w:val="000E1174"/>
    <w:rsid w:val="000E37F9"/>
    <w:rsid w:val="000E4B74"/>
    <w:rsid w:val="000F1FE6"/>
    <w:rsid w:val="000F45C1"/>
    <w:rsid w:val="001216CC"/>
    <w:rsid w:val="00136C61"/>
    <w:rsid w:val="0016489D"/>
    <w:rsid w:val="00171415"/>
    <w:rsid w:val="001735FB"/>
    <w:rsid w:val="00175F0E"/>
    <w:rsid w:val="00183906"/>
    <w:rsid w:val="0019573D"/>
    <w:rsid w:val="00196CA0"/>
    <w:rsid w:val="00197F78"/>
    <w:rsid w:val="001B16FB"/>
    <w:rsid w:val="001B600B"/>
    <w:rsid w:val="001C4BC5"/>
    <w:rsid w:val="001D0D8D"/>
    <w:rsid w:val="001D5134"/>
    <w:rsid w:val="00201C51"/>
    <w:rsid w:val="002035F0"/>
    <w:rsid w:val="00205C0C"/>
    <w:rsid w:val="00207B89"/>
    <w:rsid w:val="00210ECB"/>
    <w:rsid w:val="002159C5"/>
    <w:rsid w:val="00216F1C"/>
    <w:rsid w:val="00227F8E"/>
    <w:rsid w:val="0024163D"/>
    <w:rsid w:val="0024644A"/>
    <w:rsid w:val="0024652A"/>
    <w:rsid w:val="00251C9F"/>
    <w:rsid w:val="00255806"/>
    <w:rsid w:val="00264CAF"/>
    <w:rsid w:val="00265C58"/>
    <w:rsid w:val="00266109"/>
    <w:rsid w:val="00267FF3"/>
    <w:rsid w:val="00270FD2"/>
    <w:rsid w:val="00284AFB"/>
    <w:rsid w:val="002860D6"/>
    <w:rsid w:val="002A1B91"/>
    <w:rsid w:val="002A725B"/>
    <w:rsid w:val="002B2DCB"/>
    <w:rsid w:val="002B5ADD"/>
    <w:rsid w:val="002D1D0F"/>
    <w:rsid w:val="002D5261"/>
    <w:rsid w:val="002F323A"/>
    <w:rsid w:val="00310CDC"/>
    <w:rsid w:val="00315A00"/>
    <w:rsid w:val="00320260"/>
    <w:rsid w:val="003219A6"/>
    <w:rsid w:val="0032303C"/>
    <w:rsid w:val="0033485A"/>
    <w:rsid w:val="00337152"/>
    <w:rsid w:val="00342E33"/>
    <w:rsid w:val="0035387F"/>
    <w:rsid w:val="00364516"/>
    <w:rsid w:val="0038624C"/>
    <w:rsid w:val="003A6FE4"/>
    <w:rsid w:val="003B2AD1"/>
    <w:rsid w:val="003C51A7"/>
    <w:rsid w:val="003C6D87"/>
    <w:rsid w:val="003E11FB"/>
    <w:rsid w:val="003E1923"/>
    <w:rsid w:val="003E1CA0"/>
    <w:rsid w:val="003E4D00"/>
    <w:rsid w:val="003F0A55"/>
    <w:rsid w:val="00402AF3"/>
    <w:rsid w:val="00403A57"/>
    <w:rsid w:val="00414CAB"/>
    <w:rsid w:val="004153E7"/>
    <w:rsid w:val="004236DC"/>
    <w:rsid w:val="00440307"/>
    <w:rsid w:val="0045366A"/>
    <w:rsid w:val="00454EF6"/>
    <w:rsid w:val="0045513B"/>
    <w:rsid w:val="004566FD"/>
    <w:rsid w:val="00464900"/>
    <w:rsid w:val="0047263E"/>
    <w:rsid w:val="004A344E"/>
    <w:rsid w:val="004B71C6"/>
    <w:rsid w:val="004C08F7"/>
    <w:rsid w:val="004C0971"/>
    <w:rsid w:val="004C5488"/>
    <w:rsid w:val="004C78ED"/>
    <w:rsid w:val="004D4154"/>
    <w:rsid w:val="004D5BED"/>
    <w:rsid w:val="004E40F2"/>
    <w:rsid w:val="004F2EA2"/>
    <w:rsid w:val="00503E46"/>
    <w:rsid w:val="00510586"/>
    <w:rsid w:val="00525710"/>
    <w:rsid w:val="00537F5A"/>
    <w:rsid w:val="00551485"/>
    <w:rsid w:val="00565DF4"/>
    <w:rsid w:val="00575BB0"/>
    <w:rsid w:val="005809DC"/>
    <w:rsid w:val="005A27F7"/>
    <w:rsid w:val="005A4A3D"/>
    <w:rsid w:val="005C2B08"/>
    <w:rsid w:val="005D20A5"/>
    <w:rsid w:val="005E27CD"/>
    <w:rsid w:val="005F5834"/>
    <w:rsid w:val="0062710F"/>
    <w:rsid w:val="0063694E"/>
    <w:rsid w:val="0064225A"/>
    <w:rsid w:val="006601F6"/>
    <w:rsid w:val="00697AC1"/>
    <w:rsid w:val="006C5251"/>
    <w:rsid w:val="006C5DE7"/>
    <w:rsid w:val="006F2D4E"/>
    <w:rsid w:val="006F3B07"/>
    <w:rsid w:val="007024A8"/>
    <w:rsid w:val="0070352C"/>
    <w:rsid w:val="00713E72"/>
    <w:rsid w:val="007234F8"/>
    <w:rsid w:val="007414EC"/>
    <w:rsid w:val="00753F0E"/>
    <w:rsid w:val="00755991"/>
    <w:rsid w:val="007603E1"/>
    <w:rsid w:val="007606E9"/>
    <w:rsid w:val="0076228E"/>
    <w:rsid w:val="00764D37"/>
    <w:rsid w:val="00772D63"/>
    <w:rsid w:val="007A149A"/>
    <w:rsid w:val="007B1505"/>
    <w:rsid w:val="007C4649"/>
    <w:rsid w:val="007C6C88"/>
    <w:rsid w:val="007D0DF3"/>
    <w:rsid w:val="007E2638"/>
    <w:rsid w:val="007E2ADF"/>
    <w:rsid w:val="007F2BFC"/>
    <w:rsid w:val="008156A6"/>
    <w:rsid w:val="00815727"/>
    <w:rsid w:val="008302F0"/>
    <w:rsid w:val="008348E0"/>
    <w:rsid w:val="008358A4"/>
    <w:rsid w:val="008366CA"/>
    <w:rsid w:val="00847690"/>
    <w:rsid w:val="00852832"/>
    <w:rsid w:val="00860782"/>
    <w:rsid w:val="00871E06"/>
    <w:rsid w:val="00894B5F"/>
    <w:rsid w:val="008A3FC6"/>
    <w:rsid w:val="008A4A9F"/>
    <w:rsid w:val="008B34B2"/>
    <w:rsid w:val="008C20AB"/>
    <w:rsid w:val="008C6B92"/>
    <w:rsid w:val="008C75D2"/>
    <w:rsid w:val="008D3A58"/>
    <w:rsid w:val="008D40FE"/>
    <w:rsid w:val="008E769B"/>
    <w:rsid w:val="008F4F09"/>
    <w:rsid w:val="008F76DF"/>
    <w:rsid w:val="00917177"/>
    <w:rsid w:val="00917CA9"/>
    <w:rsid w:val="0094511E"/>
    <w:rsid w:val="00946948"/>
    <w:rsid w:val="00976F13"/>
    <w:rsid w:val="0098600F"/>
    <w:rsid w:val="009A306C"/>
    <w:rsid w:val="009B2878"/>
    <w:rsid w:val="009C19D2"/>
    <w:rsid w:val="009D3D7C"/>
    <w:rsid w:val="009D4EA2"/>
    <w:rsid w:val="009E0633"/>
    <w:rsid w:val="009E452A"/>
    <w:rsid w:val="009F215E"/>
    <w:rsid w:val="009F2A01"/>
    <w:rsid w:val="009F4898"/>
    <w:rsid w:val="00A2711C"/>
    <w:rsid w:val="00A32DB5"/>
    <w:rsid w:val="00A3595B"/>
    <w:rsid w:val="00A4572C"/>
    <w:rsid w:val="00A51BB7"/>
    <w:rsid w:val="00A63AE9"/>
    <w:rsid w:val="00A729B7"/>
    <w:rsid w:val="00A90EEA"/>
    <w:rsid w:val="00AA1CC7"/>
    <w:rsid w:val="00AA6D03"/>
    <w:rsid w:val="00AE00B2"/>
    <w:rsid w:val="00AE0588"/>
    <w:rsid w:val="00B07E59"/>
    <w:rsid w:val="00B27E2B"/>
    <w:rsid w:val="00B31177"/>
    <w:rsid w:val="00B320A6"/>
    <w:rsid w:val="00B43823"/>
    <w:rsid w:val="00B53CB6"/>
    <w:rsid w:val="00B8053A"/>
    <w:rsid w:val="00B84901"/>
    <w:rsid w:val="00B86850"/>
    <w:rsid w:val="00B9059A"/>
    <w:rsid w:val="00B91654"/>
    <w:rsid w:val="00BA32EA"/>
    <w:rsid w:val="00BB0CB5"/>
    <w:rsid w:val="00BB428E"/>
    <w:rsid w:val="00BC00F4"/>
    <w:rsid w:val="00BC1D32"/>
    <w:rsid w:val="00BC32D9"/>
    <w:rsid w:val="00BF2DE1"/>
    <w:rsid w:val="00C050EA"/>
    <w:rsid w:val="00C12365"/>
    <w:rsid w:val="00C2020F"/>
    <w:rsid w:val="00C44031"/>
    <w:rsid w:val="00C5026A"/>
    <w:rsid w:val="00C53CA1"/>
    <w:rsid w:val="00C54B68"/>
    <w:rsid w:val="00C60003"/>
    <w:rsid w:val="00C74EDD"/>
    <w:rsid w:val="00C80854"/>
    <w:rsid w:val="00C83E9F"/>
    <w:rsid w:val="00CA38DF"/>
    <w:rsid w:val="00CA42FA"/>
    <w:rsid w:val="00CB0CC8"/>
    <w:rsid w:val="00CB6489"/>
    <w:rsid w:val="00CB722B"/>
    <w:rsid w:val="00CC4738"/>
    <w:rsid w:val="00CC5452"/>
    <w:rsid w:val="00CD10B1"/>
    <w:rsid w:val="00CD46EE"/>
    <w:rsid w:val="00CE0607"/>
    <w:rsid w:val="00CF3F09"/>
    <w:rsid w:val="00CF5F74"/>
    <w:rsid w:val="00D01831"/>
    <w:rsid w:val="00D01FC4"/>
    <w:rsid w:val="00D0531A"/>
    <w:rsid w:val="00D125A2"/>
    <w:rsid w:val="00D134FC"/>
    <w:rsid w:val="00D35651"/>
    <w:rsid w:val="00D644FA"/>
    <w:rsid w:val="00D66FBC"/>
    <w:rsid w:val="00D76757"/>
    <w:rsid w:val="00D921FA"/>
    <w:rsid w:val="00D92685"/>
    <w:rsid w:val="00D95612"/>
    <w:rsid w:val="00DA2472"/>
    <w:rsid w:val="00DA7DD1"/>
    <w:rsid w:val="00DB3FA6"/>
    <w:rsid w:val="00DC1203"/>
    <w:rsid w:val="00DC17D3"/>
    <w:rsid w:val="00DD2AA3"/>
    <w:rsid w:val="00DD2C28"/>
    <w:rsid w:val="00DD3390"/>
    <w:rsid w:val="00DE25C2"/>
    <w:rsid w:val="00DE735D"/>
    <w:rsid w:val="00E00C79"/>
    <w:rsid w:val="00E011C8"/>
    <w:rsid w:val="00E02535"/>
    <w:rsid w:val="00E04BAB"/>
    <w:rsid w:val="00E12B60"/>
    <w:rsid w:val="00E133C4"/>
    <w:rsid w:val="00E169A9"/>
    <w:rsid w:val="00E249F1"/>
    <w:rsid w:val="00E33CAB"/>
    <w:rsid w:val="00E374DD"/>
    <w:rsid w:val="00E57E27"/>
    <w:rsid w:val="00E602CE"/>
    <w:rsid w:val="00E612BB"/>
    <w:rsid w:val="00E8785C"/>
    <w:rsid w:val="00E87964"/>
    <w:rsid w:val="00EA08A5"/>
    <w:rsid w:val="00EA1DFE"/>
    <w:rsid w:val="00EB32B4"/>
    <w:rsid w:val="00EB476D"/>
    <w:rsid w:val="00EB48BB"/>
    <w:rsid w:val="00ED7528"/>
    <w:rsid w:val="00EE2567"/>
    <w:rsid w:val="00EF42BA"/>
    <w:rsid w:val="00F113F7"/>
    <w:rsid w:val="00F20072"/>
    <w:rsid w:val="00F22811"/>
    <w:rsid w:val="00F26310"/>
    <w:rsid w:val="00F3413A"/>
    <w:rsid w:val="00F41F3F"/>
    <w:rsid w:val="00F47468"/>
    <w:rsid w:val="00F51915"/>
    <w:rsid w:val="00F52EB6"/>
    <w:rsid w:val="00F537DD"/>
    <w:rsid w:val="00F60E4A"/>
    <w:rsid w:val="00F610BD"/>
    <w:rsid w:val="00F65C14"/>
    <w:rsid w:val="00F71F08"/>
    <w:rsid w:val="00F74F32"/>
    <w:rsid w:val="00F80BD0"/>
    <w:rsid w:val="00F83054"/>
    <w:rsid w:val="00F8428C"/>
    <w:rsid w:val="00F85C25"/>
    <w:rsid w:val="00F95A15"/>
    <w:rsid w:val="00FF220A"/>
    <w:rsid w:val="00FF7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5F0"/>
    <w:rPr>
      <w:sz w:val="24"/>
      <w:szCs w:val="24"/>
    </w:rPr>
  </w:style>
  <w:style w:type="paragraph" w:styleId="Heading1">
    <w:name w:val="heading 1"/>
    <w:basedOn w:val="Normal"/>
    <w:next w:val="Normal"/>
    <w:link w:val="Heading1Char"/>
    <w:qFormat/>
    <w:rsid w:val="002035F0"/>
    <w:pPr>
      <w:keepNext/>
      <w:spacing w:after="240"/>
      <w:outlineLvl w:val="0"/>
    </w:pPr>
    <w:rPr>
      <w:rFonts w:ascii="Arial Black" w:hAnsi="Arial Black"/>
      <w:bCs/>
      <w:caps/>
      <w:color w:val="4D4D4D"/>
      <w:kern w:val="36"/>
      <w:sz w:val="36"/>
      <w:szCs w:val="32"/>
    </w:rPr>
  </w:style>
  <w:style w:type="paragraph" w:styleId="Heading2">
    <w:name w:val="heading 2"/>
    <w:basedOn w:val="Normal"/>
    <w:next w:val="Normal"/>
    <w:link w:val="Heading2Char"/>
    <w:qFormat/>
    <w:rsid w:val="002035F0"/>
    <w:pPr>
      <w:keepNext/>
      <w:spacing w:after="120"/>
      <w:outlineLvl w:val="1"/>
    </w:pPr>
    <w:rPr>
      <w:rFonts w:ascii="Arial Black" w:hAnsi="Arial Black"/>
      <w:bCs/>
      <w:iCs/>
      <w:smallCaps/>
      <w:color w:val="4D4D4D"/>
      <w:sz w:val="32"/>
      <w:szCs w:val="28"/>
    </w:rPr>
  </w:style>
  <w:style w:type="paragraph" w:styleId="Heading3">
    <w:name w:val="heading 3"/>
    <w:basedOn w:val="Normal"/>
    <w:next w:val="Normal"/>
    <w:link w:val="Heading3Char"/>
    <w:qFormat/>
    <w:rsid w:val="002035F0"/>
    <w:pPr>
      <w:keepNext/>
      <w:spacing w:after="120"/>
      <w:outlineLvl w:val="2"/>
    </w:pPr>
    <w:rPr>
      <w:rFonts w:ascii="Arial Black" w:hAnsi="Arial Black"/>
      <w:bCs/>
      <w:color w:val="4D4D4D"/>
      <w:sz w:val="28"/>
      <w:szCs w:val="26"/>
    </w:rPr>
  </w:style>
  <w:style w:type="paragraph" w:styleId="Heading4">
    <w:name w:val="heading 4"/>
    <w:basedOn w:val="Normal"/>
    <w:next w:val="Normal"/>
    <w:link w:val="Heading4Char"/>
    <w:qFormat/>
    <w:rsid w:val="002035F0"/>
    <w:pPr>
      <w:keepNext/>
      <w:spacing w:after="120"/>
      <w:outlineLvl w:val="3"/>
    </w:pPr>
    <w:rPr>
      <w:rFonts w:ascii="Arial Narrow" w:hAnsi="Arial Narrow"/>
      <w:b/>
      <w:bCs/>
      <w:sz w:val="28"/>
      <w:szCs w:val="28"/>
    </w:rPr>
  </w:style>
  <w:style w:type="paragraph" w:styleId="Heading5">
    <w:name w:val="heading 5"/>
    <w:basedOn w:val="Normal"/>
    <w:next w:val="Normal"/>
    <w:link w:val="Heading5Char"/>
    <w:qFormat/>
    <w:rsid w:val="00E011C8"/>
    <w:pPr>
      <w:keepNext/>
      <w:spacing w:after="120"/>
      <w:outlineLvl w:val="4"/>
    </w:pPr>
    <w:rPr>
      <w:b/>
      <w:bCs/>
      <w:i/>
      <w:iCs/>
      <w:szCs w:val="26"/>
    </w:rPr>
  </w:style>
  <w:style w:type="paragraph" w:styleId="Heading6">
    <w:name w:val="heading 6"/>
    <w:basedOn w:val="Normal"/>
    <w:next w:val="Normal"/>
    <w:link w:val="Heading6Char"/>
    <w:qFormat/>
    <w:rsid w:val="002035F0"/>
    <w:pPr>
      <w:keepNext/>
      <w:spacing w:after="120"/>
      <w:jc w:val="center"/>
      <w:outlineLvl w:val="5"/>
    </w:pPr>
    <w:rPr>
      <w:rFonts w:ascii="Arial" w:hAnsi="Arial"/>
      <w:b/>
      <w:bCs/>
      <w:i/>
      <w:color w:val="4D4D4D"/>
    </w:rPr>
  </w:style>
  <w:style w:type="paragraph" w:styleId="Heading7">
    <w:name w:val="heading 7"/>
    <w:basedOn w:val="Normal"/>
    <w:next w:val="Normal"/>
    <w:link w:val="Heading7Char"/>
    <w:qFormat/>
    <w:rsid w:val="00EB32B4"/>
    <w:pPr>
      <w:keepNext/>
      <w:autoSpaceDE w:val="0"/>
      <w:autoSpaceDN w:val="0"/>
      <w:adjustRightInd w:val="0"/>
      <w:jc w:val="center"/>
      <w:outlineLvl w:val="6"/>
    </w:pPr>
    <w:rPr>
      <w:rFonts w:ascii="Arial" w:hAnsi="Arial"/>
      <w:b/>
      <w:bCs/>
      <w:sz w:val="28"/>
    </w:rPr>
  </w:style>
  <w:style w:type="paragraph" w:styleId="Heading8">
    <w:name w:val="heading 8"/>
    <w:basedOn w:val="Normal"/>
    <w:next w:val="Normal"/>
    <w:link w:val="Heading8Char"/>
    <w:qFormat/>
    <w:rsid w:val="00EB32B4"/>
    <w:pPr>
      <w:keepNext/>
      <w:tabs>
        <w:tab w:val="center" w:pos="4709"/>
        <w:tab w:val="left" w:pos="5040"/>
        <w:tab w:val="left" w:pos="5760"/>
        <w:tab w:val="left" w:pos="6480"/>
        <w:tab w:val="left" w:pos="7200"/>
        <w:tab w:val="left" w:pos="7920"/>
        <w:tab w:val="left" w:pos="8640"/>
        <w:tab w:val="left" w:pos="9360"/>
      </w:tabs>
      <w:autoSpaceDE w:val="0"/>
      <w:autoSpaceDN w:val="0"/>
      <w:adjustRightInd w:val="0"/>
      <w:jc w:val="both"/>
      <w:outlineLvl w:val="7"/>
    </w:pPr>
    <w:rPr>
      <w:rFonts w:ascii="Arial" w:hAnsi="Arial"/>
      <w:b/>
      <w:bCs/>
      <w:szCs w:val="20"/>
    </w:rPr>
  </w:style>
  <w:style w:type="paragraph" w:styleId="Heading9">
    <w:name w:val="heading 9"/>
    <w:basedOn w:val="Normal"/>
    <w:next w:val="Normal"/>
    <w:link w:val="Heading9Char"/>
    <w:qFormat/>
    <w:rsid w:val="00EB32B4"/>
    <w:pPr>
      <w:keepNext/>
      <w:widowControl w:val="0"/>
      <w:tabs>
        <w:tab w:val="left" w:pos="-1440"/>
      </w:tabs>
      <w:autoSpaceDE w:val="0"/>
      <w:autoSpaceDN w:val="0"/>
      <w:adjustRightInd w:val="0"/>
      <w:spacing w:after="58"/>
      <w:ind w:left="144"/>
      <w:jc w:val="both"/>
      <w:outlineLvl w:val="8"/>
    </w:pPr>
    <w:rPr>
      <w:rFonts w:ascii="Arial" w:hAnsi="Arial"/>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035F0"/>
    <w:rPr>
      <w:rFonts w:ascii="Arial Black" w:eastAsia="Times New Roman" w:hAnsi="Arial Black" w:cs="Times New Roman"/>
      <w:bCs/>
      <w:caps/>
      <w:color w:val="4D4D4D"/>
      <w:kern w:val="36"/>
      <w:sz w:val="36"/>
      <w:szCs w:val="32"/>
    </w:rPr>
  </w:style>
  <w:style w:type="character" w:customStyle="1" w:styleId="Heading2Char">
    <w:name w:val="Heading 2 Char"/>
    <w:link w:val="Heading2"/>
    <w:rsid w:val="002035F0"/>
    <w:rPr>
      <w:rFonts w:ascii="Arial Black" w:eastAsia="Times New Roman" w:hAnsi="Arial Black" w:cs="Times New Roman"/>
      <w:bCs/>
      <w:iCs/>
      <w:smallCaps/>
      <w:color w:val="4D4D4D"/>
      <w:sz w:val="32"/>
      <w:szCs w:val="28"/>
    </w:rPr>
  </w:style>
  <w:style w:type="character" w:customStyle="1" w:styleId="Heading3Char">
    <w:name w:val="Heading 3 Char"/>
    <w:link w:val="Heading3"/>
    <w:rsid w:val="002035F0"/>
    <w:rPr>
      <w:rFonts w:ascii="Arial Black" w:eastAsia="Times New Roman" w:hAnsi="Arial Black" w:cs="Times New Roman"/>
      <w:bCs/>
      <w:color w:val="4D4D4D"/>
      <w:sz w:val="28"/>
      <w:szCs w:val="26"/>
    </w:rPr>
  </w:style>
  <w:style w:type="character" w:customStyle="1" w:styleId="Heading4Char">
    <w:name w:val="Heading 4 Char"/>
    <w:link w:val="Heading4"/>
    <w:rsid w:val="002035F0"/>
    <w:rPr>
      <w:rFonts w:ascii="Arial Narrow" w:eastAsia="Times New Roman" w:hAnsi="Arial Narrow" w:cs="Times New Roman"/>
      <w:b/>
      <w:bCs/>
      <w:sz w:val="28"/>
      <w:szCs w:val="28"/>
    </w:rPr>
  </w:style>
  <w:style w:type="character" w:customStyle="1" w:styleId="Heading5Char">
    <w:name w:val="Heading 5 Char"/>
    <w:link w:val="Heading5"/>
    <w:rsid w:val="00E011C8"/>
    <w:rPr>
      <w:b/>
      <w:bCs/>
      <w:i/>
      <w:iCs/>
      <w:sz w:val="24"/>
      <w:szCs w:val="26"/>
    </w:rPr>
  </w:style>
  <w:style w:type="character" w:customStyle="1" w:styleId="Heading6Char">
    <w:name w:val="Heading 6 Char"/>
    <w:link w:val="Heading6"/>
    <w:rsid w:val="002035F0"/>
    <w:rPr>
      <w:rFonts w:ascii="Arial" w:eastAsia="Times New Roman" w:hAnsi="Arial" w:cs="Times New Roman"/>
      <w:b/>
      <w:bCs/>
      <w:i/>
      <w:color w:val="4D4D4D"/>
      <w:sz w:val="24"/>
      <w:szCs w:val="24"/>
    </w:rPr>
  </w:style>
  <w:style w:type="character" w:customStyle="1" w:styleId="Heading7Char">
    <w:name w:val="Heading 7 Char"/>
    <w:link w:val="Heading7"/>
    <w:rsid w:val="00EB32B4"/>
    <w:rPr>
      <w:rFonts w:ascii="Arial" w:hAnsi="Arial" w:cs="Arial"/>
      <w:b/>
      <w:bCs/>
      <w:sz w:val="28"/>
      <w:szCs w:val="24"/>
    </w:rPr>
  </w:style>
  <w:style w:type="character" w:customStyle="1" w:styleId="Heading8Char">
    <w:name w:val="Heading 8 Char"/>
    <w:link w:val="Heading8"/>
    <w:rsid w:val="00EB32B4"/>
    <w:rPr>
      <w:rFonts w:ascii="Arial" w:hAnsi="Arial" w:cs="Arial"/>
      <w:b/>
      <w:bCs/>
      <w:sz w:val="24"/>
    </w:rPr>
  </w:style>
  <w:style w:type="character" w:customStyle="1" w:styleId="Heading9Char">
    <w:name w:val="Heading 9 Char"/>
    <w:link w:val="Heading9"/>
    <w:rsid w:val="00EB32B4"/>
    <w:rPr>
      <w:rFonts w:ascii="Arial" w:hAnsi="Arial" w:cs="Arial"/>
      <w:b/>
      <w:bCs/>
      <w:i/>
      <w:iCs/>
      <w:sz w:val="16"/>
      <w:szCs w:val="16"/>
    </w:rPr>
  </w:style>
  <w:style w:type="paragraph" w:customStyle="1" w:styleId="Style1">
    <w:name w:val="Style1"/>
    <w:basedOn w:val="Normal"/>
    <w:link w:val="Style1Char"/>
    <w:rsid w:val="00A32DB5"/>
    <w:pPr>
      <w:keepNext/>
      <w:spacing w:after="120"/>
    </w:pPr>
    <w:rPr>
      <w:rFonts w:ascii="Arial Black" w:hAnsi="Arial Black"/>
      <w:color w:val="4D4D4D"/>
      <w:sz w:val="28"/>
      <w:szCs w:val="28"/>
    </w:rPr>
  </w:style>
  <w:style w:type="character" w:customStyle="1" w:styleId="Style1Char">
    <w:name w:val="Style1 Char"/>
    <w:link w:val="Style1"/>
    <w:rsid w:val="00A32DB5"/>
    <w:rPr>
      <w:rFonts w:ascii="Arial Black" w:eastAsia="Times New Roman" w:hAnsi="Arial Black" w:cs="Arial"/>
      <w:color w:val="4D4D4D"/>
      <w:sz w:val="28"/>
      <w:szCs w:val="28"/>
    </w:rPr>
  </w:style>
  <w:style w:type="paragraph" w:customStyle="1" w:styleId="Heading3Special">
    <w:name w:val="Heading 3 Special"/>
    <w:basedOn w:val="Normal"/>
    <w:link w:val="Heading3SpecialChar"/>
    <w:rsid w:val="00A32DB5"/>
    <w:pPr>
      <w:keepNext/>
      <w:spacing w:after="120"/>
    </w:pPr>
    <w:rPr>
      <w:rFonts w:ascii="Arial Black" w:hAnsi="Arial Black"/>
      <w:color w:val="4D4D4D"/>
      <w:sz w:val="28"/>
      <w:szCs w:val="28"/>
    </w:rPr>
  </w:style>
  <w:style w:type="character" w:customStyle="1" w:styleId="Heading3SpecialChar">
    <w:name w:val="Heading 3 Special Char"/>
    <w:link w:val="Heading3Special"/>
    <w:rsid w:val="00A32DB5"/>
    <w:rPr>
      <w:rFonts w:ascii="Arial Black" w:hAnsi="Arial Black" w:cs="Arial"/>
      <w:color w:val="4D4D4D"/>
      <w:sz w:val="28"/>
      <w:szCs w:val="28"/>
    </w:rPr>
  </w:style>
  <w:style w:type="paragraph" w:customStyle="1" w:styleId="FigureTableTitle">
    <w:name w:val="Figure/Table Title"/>
    <w:basedOn w:val="Normal"/>
    <w:uiPriority w:val="10"/>
    <w:qFormat/>
    <w:rsid w:val="002035F0"/>
    <w:pPr>
      <w:jc w:val="center"/>
    </w:pPr>
    <w:rPr>
      <w:rFonts w:ascii="Arial" w:hAnsi="Arial"/>
      <w:b/>
      <w:sz w:val="18"/>
      <w:szCs w:val="28"/>
    </w:rPr>
  </w:style>
  <w:style w:type="paragraph" w:styleId="FootnoteText">
    <w:name w:val="footnote text"/>
    <w:basedOn w:val="Normal"/>
    <w:link w:val="FootnoteTextChar"/>
    <w:semiHidden/>
    <w:rsid w:val="002035F0"/>
    <w:rPr>
      <w:szCs w:val="20"/>
    </w:rPr>
  </w:style>
  <w:style w:type="character" w:customStyle="1" w:styleId="FootnoteTextChar">
    <w:name w:val="Footnote Text Char"/>
    <w:link w:val="FootnoteText"/>
    <w:semiHidden/>
    <w:rsid w:val="002035F0"/>
    <w:rPr>
      <w:sz w:val="24"/>
    </w:rPr>
  </w:style>
  <w:style w:type="paragraph" w:styleId="Header">
    <w:name w:val="header"/>
    <w:basedOn w:val="Normal"/>
    <w:link w:val="HeaderChar"/>
    <w:uiPriority w:val="99"/>
    <w:unhideWhenUsed/>
    <w:rsid w:val="002035F0"/>
    <w:pPr>
      <w:tabs>
        <w:tab w:val="center" w:pos="4680"/>
        <w:tab w:val="right" w:pos="9360"/>
      </w:tabs>
    </w:pPr>
  </w:style>
  <w:style w:type="character" w:customStyle="1" w:styleId="HeaderChar">
    <w:name w:val="Header Char"/>
    <w:link w:val="Header"/>
    <w:uiPriority w:val="99"/>
    <w:rsid w:val="002035F0"/>
    <w:rPr>
      <w:sz w:val="24"/>
      <w:szCs w:val="24"/>
    </w:rPr>
  </w:style>
  <w:style w:type="paragraph" w:styleId="Footer">
    <w:name w:val="footer"/>
    <w:basedOn w:val="Normal"/>
    <w:link w:val="FooterChar"/>
    <w:uiPriority w:val="99"/>
    <w:unhideWhenUsed/>
    <w:rsid w:val="002035F0"/>
    <w:pPr>
      <w:tabs>
        <w:tab w:val="center" w:pos="4680"/>
        <w:tab w:val="right" w:pos="9360"/>
      </w:tabs>
    </w:pPr>
  </w:style>
  <w:style w:type="character" w:customStyle="1" w:styleId="FooterChar">
    <w:name w:val="Footer Char"/>
    <w:link w:val="Footer"/>
    <w:uiPriority w:val="99"/>
    <w:rsid w:val="002035F0"/>
    <w:rPr>
      <w:sz w:val="24"/>
      <w:szCs w:val="24"/>
    </w:rPr>
  </w:style>
  <w:style w:type="character" w:styleId="FootnoteReference">
    <w:name w:val="footnote reference"/>
    <w:semiHidden/>
    <w:rsid w:val="002035F0"/>
    <w:rPr>
      <w:vertAlign w:val="superscript"/>
    </w:rPr>
  </w:style>
  <w:style w:type="paragraph" w:styleId="BalloonText">
    <w:name w:val="Balloon Text"/>
    <w:basedOn w:val="Normal"/>
    <w:link w:val="BalloonTextChar"/>
    <w:semiHidden/>
    <w:unhideWhenUsed/>
    <w:rsid w:val="002035F0"/>
    <w:rPr>
      <w:rFonts w:ascii="Tahoma" w:hAnsi="Tahoma"/>
      <w:sz w:val="16"/>
      <w:szCs w:val="16"/>
    </w:rPr>
  </w:style>
  <w:style w:type="character" w:customStyle="1" w:styleId="BalloonTextChar">
    <w:name w:val="Balloon Text Char"/>
    <w:link w:val="BalloonText"/>
    <w:semiHidden/>
    <w:rsid w:val="002035F0"/>
    <w:rPr>
      <w:rFonts w:ascii="Tahoma" w:hAnsi="Tahoma" w:cs="Tahoma"/>
      <w:sz w:val="16"/>
      <w:szCs w:val="16"/>
    </w:rPr>
  </w:style>
  <w:style w:type="paragraph" w:customStyle="1" w:styleId="TableTitle">
    <w:name w:val="Table Title"/>
    <w:basedOn w:val="Heading1"/>
    <w:semiHidden/>
    <w:rsid w:val="002035F0"/>
    <w:pPr>
      <w:spacing w:after="0"/>
      <w:jc w:val="center"/>
    </w:pPr>
    <w:rPr>
      <w:rFonts w:ascii="Arial" w:hAnsi="Arial" w:cs="Arial"/>
      <w:b/>
      <w:bCs w:val="0"/>
      <w:caps w:val="0"/>
      <w:color w:val="auto"/>
      <w:kern w:val="0"/>
      <w:sz w:val="18"/>
      <w:szCs w:val="18"/>
    </w:rPr>
  </w:style>
  <w:style w:type="paragraph" w:customStyle="1" w:styleId="BulletLevel1">
    <w:name w:val="Bullet Level 1"/>
    <w:basedOn w:val="Normal"/>
    <w:rsid w:val="002035F0"/>
    <w:pPr>
      <w:numPr>
        <w:numId w:val="1"/>
      </w:numPr>
      <w:tabs>
        <w:tab w:val="left" w:pos="-1180"/>
        <w:tab w:val="left" w:pos="-720"/>
        <w:tab w:val="left" w:pos="0"/>
        <w:tab w:val="left" w:pos="720"/>
        <w:tab w:val="left" w:pos="1080"/>
      </w:tabs>
      <w:autoSpaceDE w:val="0"/>
      <w:autoSpaceDN w:val="0"/>
      <w:adjustRightInd w:val="0"/>
      <w:jc w:val="both"/>
    </w:pPr>
  </w:style>
  <w:style w:type="paragraph" w:customStyle="1" w:styleId="Bullets">
    <w:name w:val="Bullets"/>
    <w:basedOn w:val="BulletLevel1"/>
    <w:qFormat/>
    <w:rsid w:val="0062710F"/>
    <w:pPr>
      <w:numPr>
        <w:numId w:val="2"/>
      </w:numPr>
      <w:tabs>
        <w:tab w:val="clear" w:pos="-1180"/>
        <w:tab w:val="clear" w:pos="-720"/>
        <w:tab w:val="clear" w:pos="0"/>
        <w:tab w:val="clear" w:pos="720"/>
        <w:tab w:val="clear" w:pos="1080"/>
      </w:tabs>
      <w:spacing w:after="60"/>
    </w:pPr>
    <w:rPr>
      <w:bCs/>
    </w:rPr>
  </w:style>
  <w:style w:type="paragraph" w:styleId="Title">
    <w:name w:val="Title"/>
    <w:basedOn w:val="Normal"/>
    <w:link w:val="TitleChar"/>
    <w:qFormat/>
    <w:rsid w:val="005809DC"/>
    <w:pPr>
      <w:jc w:val="center"/>
    </w:pPr>
    <w:rPr>
      <w:b/>
      <w:bCs/>
      <w:sz w:val="32"/>
      <w:szCs w:val="20"/>
    </w:rPr>
  </w:style>
  <w:style w:type="character" w:customStyle="1" w:styleId="TitleChar">
    <w:name w:val="Title Char"/>
    <w:link w:val="Title"/>
    <w:rsid w:val="005809DC"/>
    <w:rPr>
      <w:b/>
      <w:bCs/>
      <w:sz w:val="32"/>
    </w:rPr>
  </w:style>
  <w:style w:type="paragraph" w:customStyle="1" w:styleId="Level2">
    <w:name w:val="Level 2"/>
    <w:basedOn w:val="Normal"/>
    <w:rsid w:val="00EB32B4"/>
    <w:pPr>
      <w:widowControl w:val="0"/>
      <w:numPr>
        <w:ilvl w:val="1"/>
        <w:numId w:val="3"/>
      </w:numPr>
      <w:autoSpaceDE w:val="0"/>
      <w:autoSpaceDN w:val="0"/>
      <w:adjustRightInd w:val="0"/>
      <w:ind w:left="1440" w:hanging="720"/>
      <w:outlineLvl w:val="1"/>
    </w:pPr>
  </w:style>
  <w:style w:type="paragraph" w:customStyle="1" w:styleId="Level1">
    <w:name w:val="Level 1"/>
    <w:basedOn w:val="Normal"/>
    <w:rsid w:val="00EB32B4"/>
    <w:pPr>
      <w:widowControl w:val="0"/>
      <w:numPr>
        <w:numId w:val="4"/>
      </w:numPr>
      <w:autoSpaceDE w:val="0"/>
      <w:autoSpaceDN w:val="0"/>
      <w:adjustRightInd w:val="0"/>
      <w:ind w:left="720" w:hanging="720"/>
      <w:outlineLvl w:val="0"/>
    </w:pPr>
  </w:style>
  <w:style w:type="character" w:customStyle="1" w:styleId="majorhead">
    <w:name w:val="majorhead"/>
    <w:rsid w:val="00EB32B4"/>
    <w:rPr>
      <w:rFonts w:ascii="Arial" w:hAnsi="Arial" w:cs="Arial"/>
      <w:b/>
      <w:bCs/>
      <w:sz w:val="28"/>
      <w:szCs w:val="28"/>
    </w:rPr>
  </w:style>
  <w:style w:type="character" w:customStyle="1" w:styleId="minorhead">
    <w:name w:val="minorhead"/>
    <w:rsid w:val="00EB32B4"/>
    <w:rPr>
      <w:rFonts w:ascii="Arial" w:hAnsi="Arial" w:cs="Arial"/>
      <w:b/>
      <w:bCs/>
      <w:sz w:val="24"/>
      <w:szCs w:val="24"/>
    </w:rPr>
  </w:style>
  <w:style w:type="paragraph" w:customStyle="1" w:styleId="a">
    <w:name w:val="_"/>
    <w:basedOn w:val="Normal"/>
    <w:rsid w:val="00EB32B4"/>
    <w:pPr>
      <w:widowControl w:val="0"/>
      <w:autoSpaceDE w:val="0"/>
      <w:autoSpaceDN w:val="0"/>
      <w:adjustRightInd w:val="0"/>
      <w:ind w:left="1440" w:hanging="720"/>
    </w:pPr>
  </w:style>
  <w:style w:type="character" w:customStyle="1" w:styleId="QuickFormat1">
    <w:name w:val="QuickFormat1"/>
    <w:rsid w:val="00EB32B4"/>
    <w:rPr>
      <w:rFonts w:ascii="Times New Roman" w:hAnsi="Times New Roman" w:cs="Times New Roman"/>
      <w:color w:val="000000"/>
      <w:sz w:val="24"/>
      <w:szCs w:val="24"/>
    </w:rPr>
  </w:style>
  <w:style w:type="paragraph" w:styleId="BodyTextIndent">
    <w:name w:val="Body Text Indent"/>
    <w:basedOn w:val="Normal"/>
    <w:link w:val="BodyTextIndentChar"/>
    <w:rsid w:val="00EB32B4"/>
    <w:pPr>
      <w:widowControl w:val="0"/>
      <w:autoSpaceDE w:val="0"/>
      <w:autoSpaceDN w:val="0"/>
      <w:adjustRightInd w:val="0"/>
      <w:ind w:left="720"/>
    </w:pPr>
  </w:style>
  <w:style w:type="character" w:customStyle="1" w:styleId="BodyTextIndentChar">
    <w:name w:val="Body Text Indent Char"/>
    <w:link w:val="BodyTextIndent"/>
    <w:rsid w:val="00EB32B4"/>
    <w:rPr>
      <w:sz w:val="24"/>
      <w:szCs w:val="24"/>
    </w:rPr>
  </w:style>
  <w:style w:type="paragraph" w:customStyle="1" w:styleId="a0">
    <w:name w:val=""/>
    <w:rsid w:val="00EB32B4"/>
    <w:pPr>
      <w:autoSpaceDE w:val="0"/>
      <w:autoSpaceDN w:val="0"/>
      <w:adjustRightInd w:val="0"/>
      <w:ind w:left="720"/>
    </w:pPr>
    <w:rPr>
      <w:sz w:val="24"/>
      <w:szCs w:val="24"/>
    </w:rPr>
  </w:style>
  <w:style w:type="paragraph" w:styleId="BodyText2">
    <w:name w:val="Body Text 2"/>
    <w:basedOn w:val="Normal"/>
    <w:link w:val="BodyText2Char"/>
    <w:rsid w:val="00EB32B4"/>
    <w:rPr>
      <w:szCs w:val="20"/>
    </w:rPr>
  </w:style>
  <w:style w:type="character" w:customStyle="1" w:styleId="BodyText2Char">
    <w:name w:val="Body Text 2 Char"/>
    <w:link w:val="BodyText2"/>
    <w:rsid w:val="00EB32B4"/>
    <w:rPr>
      <w:sz w:val="24"/>
    </w:rPr>
  </w:style>
  <w:style w:type="paragraph" w:styleId="BodyTextIndent2">
    <w:name w:val="Body Text Indent 2"/>
    <w:basedOn w:val="Normal"/>
    <w:link w:val="BodyTextIndent2Char"/>
    <w:rsid w:val="00EB32B4"/>
    <w:pPr>
      <w:keepLines/>
      <w:widowControl w:val="0"/>
      <w:tabs>
        <w:tab w:val="left" w:pos="-1440"/>
        <w:tab w:val="left" w:pos="-108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style>
  <w:style w:type="character" w:customStyle="1" w:styleId="BodyTextIndent2Char">
    <w:name w:val="Body Text Indent 2 Char"/>
    <w:link w:val="BodyTextIndent2"/>
    <w:rsid w:val="00EB32B4"/>
    <w:rPr>
      <w:sz w:val="24"/>
      <w:szCs w:val="24"/>
    </w:rPr>
  </w:style>
  <w:style w:type="character" w:customStyle="1" w:styleId="DocumentMapChar">
    <w:name w:val="Document Map Char"/>
    <w:link w:val="DocumentMap"/>
    <w:semiHidden/>
    <w:rsid w:val="00EB32B4"/>
    <w:rPr>
      <w:rFonts w:ascii="Tahoma" w:hAnsi="Tahoma" w:cs="Tahoma"/>
      <w:shd w:val="clear" w:color="auto" w:fill="000080"/>
    </w:rPr>
  </w:style>
  <w:style w:type="paragraph" w:styleId="DocumentMap">
    <w:name w:val="Document Map"/>
    <w:basedOn w:val="Normal"/>
    <w:link w:val="DocumentMapChar"/>
    <w:semiHidden/>
    <w:rsid w:val="00EB32B4"/>
    <w:pPr>
      <w:shd w:val="clear" w:color="auto" w:fill="000080"/>
    </w:pPr>
    <w:rPr>
      <w:rFonts w:ascii="Tahoma" w:hAnsi="Tahoma"/>
      <w:sz w:val="20"/>
      <w:szCs w:val="20"/>
    </w:rPr>
  </w:style>
  <w:style w:type="paragraph" w:styleId="BodyText3">
    <w:name w:val="Body Text 3"/>
    <w:basedOn w:val="Normal"/>
    <w:link w:val="BodyText3Char"/>
    <w:rsid w:val="00EB32B4"/>
    <w:pPr>
      <w:spacing w:line="129" w:lineRule="exact"/>
    </w:pPr>
    <w:rPr>
      <w:rFonts w:ascii="Arial" w:hAnsi="Arial"/>
      <w:sz w:val="16"/>
      <w:szCs w:val="20"/>
    </w:rPr>
  </w:style>
  <w:style w:type="character" w:customStyle="1" w:styleId="BodyText3Char">
    <w:name w:val="Body Text 3 Char"/>
    <w:link w:val="BodyText3"/>
    <w:rsid w:val="00EB32B4"/>
    <w:rPr>
      <w:rFonts w:ascii="Arial" w:hAnsi="Arial" w:cs="Arial"/>
      <w:sz w:val="16"/>
    </w:rPr>
  </w:style>
  <w:style w:type="paragraph" w:styleId="BodyText">
    <w:name w:val="Body Text"/>
    <w:basedOn w:val="Normal"/>
    <w:link w:val="BodyTextChar"/>
    <w:rsid w:val="00EB32B4"/>
    <w:pPr>
      <w:widowControl w:val="0"/>
      <w:tabs>
        <w:tab w:val="left" w:pos="-1440"/>
        <w:tab w:val="left" w:pos="-1087"/>
        <w:tab w:val="left" w:pos="-720"/>
        <w:tab w:val="left" w:pos="0"/>
      </w:tabs>
      <w:autoSpaceDE w:val="0"/>
      <w:autoSpaceDN w:val="0"/>
      <w:adjustRightInd w:val="0"/>
      <w:jc w:val="both"/>
    </w:pPr>
    <w:rPr>
      <w:sz w:val="20"/>
    </w:rPr>
  </w:style>
  <w:style w:type="character" w:customStyle="1" w:styleId="BodyTextChar">
    <w:name w:val="Body Text Char"/>
    <w:link w:val="BodyText"/>
    <w:rsid w:val="00EB32B4"/>
    <w:rPr>
      <w:szCs w:val="24"/>
    </w:rPr>
  </w:style>
  <w:style w:type="paragraph" w:styleId="BodyTextIndent3">
    <w:name w:val="Body Text Indent 3"/>
    <w:basedOn w:val="Normal"/>
    <w:link w:val="BodyTextIndent3Char"/>
    <w:rsid w:val="00EB32B4"/>
    <w:pPr>
      <w:widowControl w:val="0"/>
      <w:tabs>
        <w:tab w:val="left" w:pos="1440"/>
      </w:tabs>
      <w:autoSpaceDE w:val="0"/>
      <w:autoSpaceDN w:val="0"/>
      <w:adjustRightInd w:val="0"/>
      <w:ind w:left="1440" w:hanging="360"/>
    </w:pPr>
  </w:style>
  <w:style w:type="character" w:customStyle="1" w:styleId="BodyTextIndent3Char">
    <w:name w:val="Body Text Indent 3 Char"/>
    <w:link w:val="BodyTextIndent3"/>
    <w:rsid w:val="00EB32B4"/>
    <w:rPr>
      <w:sz w:val="24"/>
      <w:szCs w:val="24"/>
    </w:rPr>
  </w:style>
  <w:style w:type="character" w:styleId="CommentReference">
    <w:name w:val="annotation reference"/>
    <w:semiHidden/>
    <w:rsid w:val="00EB32B4"/>
    <w:rPr>
      <w:sz w:val="16"/>
      <w:szCs w:val="16"/>
    </w:rPr>
  </w:style>
  <w:style w:type="paragraph" w:styleId="CommentText">
    <w:name w:val="annotation text"/>
    <w:basedOn w:val="Normal"/>
    <w:link w:val="CommentTextChar"/>
    <w:semiHidden/>
    <w:rsid w:val="00EB32B4"/>
    <w:pPr>
      <w:widowControl w:val="0"/>
      <w:autoSpaceDE w:val="0"/>
      <w:autoSpaceDN w:val="0"/>
      <w:adjustRightInd w:val="0"/>
    </w:pPr>
    <w:rPr>
      <w:sz w:val="20"/>
      <w:szCs w:val="20"/>
    </w:rPr>
  </w:style>
  <w:style w:type="character" w:customStyle="1" w:styleId="CommentTextChar">
    <w:name w:val="Comment Text Char"/>
    <w:basedOn w:val="DefaultParagraphFont"/>
    <w:link w:val="CommentText"/>
    <w:semiHidden/>
    <w:rsid w:val="00EB32B4"/>
  </w:style>
  <w:style w:type="character" w:customStyle="1" w:styleId="CommentSubjectChar">
    <w:name w:val="Comment Subject Char"/>
    <w:link w:val="CommentSubject"/>
    <w:semiHidden/>
    <w:rsid w:val="00EB32B4"/>
    <w:rPr>
      <w:b/>
      <w:bCs/>
    </w:rPr>
  </w:style>
  <w:style w:type="paragraph" w:styleId="CommentSubject">
    <w:name w:val="annotation subject"/>
    <w:basedOn w:val="CommentText"/>
    <w:next w:val="CommentText"/>
    <w:link w:val="CommentSubjectChar"/>
    <w:semiHidden/>
    <w:rsid w:val="00EB32B4"/>
    <w:rPr>
      <w:b/>
      <w:bCs/>
    </w:rPr>
  </w:style>
  <w:style w:type="paragraph" w:customStyle="1" w:styleId="Level4">
    <w:name w:val="Level4"/>
    <w:basedOn w:val="Normal"/>
    <w:link w:val="Level4Char"/>
    <w:rsid w:val="00EB32B4"/>
    <w:pPr>
      <w:keepLines/>
      <w:tabs>
        <w:tab w:val="left" w:pos="-8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Arial" w:hAnsi="Arial"/>
      <w:b/>
      <w:bCs/>
      <w:color w:val="003366"/>
      <w:sz w:val="22"/>
      <w:szCs w:val="20"/>
    </w:rPr>
  </w:style>
  <w:style w:type="character" w:customStyle="1" w:styleId="Level4Char">
    <w:name w:val="Level4 Char"/>
    <w:link w:val="Level4"/>
    <w:rsid w:val="00EB32B4"/>
    <w:rPr>
      <w:rFonts w:ascii="Arial" w:hAnsi="Arial"/>
      <w:b/>
      <w:bCs/>
      <w:color w:val="003366"/>
      <w:sz w:val="22"/>
    </w:rPr>
  </w:style>
  <w:style w:type="paragraph" w:customStyle="1" w:styleId="Level5">
    <w:name w:val="Level5"/>
    <w:basedOn w:val="Normal"/>
    <w:link w:val="Level5Char"/>
    <w:rsid w:val="00EB32B4"/>
    <w:pPr>
      <w:tabs>
        <w:tab w:val="left" w:pos="-8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b/>
      <w:i/>
      <w:iCs/>
      <w:color w:val="003366"/>
      <w:sz w:val="22"/>
      <w:szCs w:val="22"/>
    </w:rPr>
  </w:style>
  <w:style w:type="character" w:customStyle="1" w:styleId="Level5Char">
    <w:name w:val="Level5 Char"/>
    <w:link w:val="Level5"/>
    <w:rsid w:val="00EB32B4"/>
    <w:rPr>
      <w:b/>
      <w:i/>
      <w:iCs/>
      <w:color w:val="003366"/>
      <w:sz w:val="22"/>
      <w:szCs w:val="22"/>
    </w:rPr>
  </w:style>
  <w:style w:type="paragraph" w:customStyle="1" w:styleId="ProposalBodyText">
    <w:name w:val="Proposal Body Text"/>
    <w:basedOn w:val="Normal"/>
    <w:link w:val="ProposalBodyTextChar"/>
    <w:rsid w:val="00EB32B4"/>
    <w:pPr>
      <w:autoSpaceDE w:val="0"/>
      <w:autoSpaceDN w:val="0"/>
      <w:adjustRightInd w:val="0"/>
      <w:spacing w:after="200"/>
      <w:jc w:val="both"/>
    </w:pPr>
    <w:rPr>
      <w:sz w:val="20"/>
      <w:szCs w:val="20"/>
    </w:rPr>
  </w:style>
  <w:style w:type="character" w:customStyle="1" w:styleId="ProposalBodyTextChar">
    <w:name w:val="Proposal Body Text Char"/>
    <w:basedOn w:val="DefaultParagraphFont"/>
    <w:link w:val="ProposalBodyText"/>
    <w:rsid w:val="00EB32B4"/>
  </w:style>
  <w:style w:type="paragraph" w:styleId="ListParagraph">
    <w:name w:val="List Paragraph"/>
    <w:basedOn w:val="Normal"/>
    <w:uiPriority w:val="34"/>
    <w:qFormat/>
    <w:rsid w:val="00EB32B4"/>
    <w:pPr>
      <w:widowControl w:val="0"/>
      <w:autoSpaceDE w:val="0"/>
      <w:autoSpaceDN w:val="0"/>
      <w:adjustRightInd w:val="0"/>
      <w:ind w:left="720"/>
      <w:contextualSpacing/>
    </w:pPr>
  </w:style>
  <w:style w:type="paragraph" w:styleId="NormalWeb">
    <w:name w:val="Normal (Web)"/>
    <w:basedOn w:val="Normal"/>
    <w:uiPriority w:val="99"/>
    <w:unhideWhenUsed/>
    <w:rsid w:val="00EB32B4"/>
    <w:pPr>
      <w:spacing w:before="100" w:beforeAutospacing="1" w:after="100" w:afterAutospacing="1"/>
    </w:pPr>
    <w:rPr>
      <w:rFonts w:eastAsia="Calibri"/>
    </w:rPr>
  </w:style>
  <w:style w:type="paragraph" w:styleId="PlainText">
    <w:name w:val="Plain Text"/>
    <w:basedOn w:val="Normal"/>
    <w:link w:val="PlainTextChar"/>
    <w:uiPriority w:val="99"/>
    <w:unhideWhenUsed/>
    <w:rsid w:val="00EB32B4"/>
    <w:rPr>
      <w:rFonts w:ascii="Consolas" w:eastAsia="Calibri" w:hAnsi="Consolas"/>
      <w:sz w:val="21"/>
      <w:szCs w:val="21"/>
    </w:rPr>
  </w:style>
  <w:style w:type="character" w:customStyle="1" w:styleId="PlainTextChar">
    <w:name w:val="Plain Text Char"/>
    <w:link w:val="PlainText"/>
    <w:uiPriority w:val="99"/>
    <w:rsid w:val="00EB32B4"/>
    <w:rPr>
      <w:rFonts w:ascii="Consolas" w:eastAsia="Calibri" w:hAnsi="Consolas"/>
      <w:sz w:val="21"/>
      <w:szCs w:val="21"/>
    </w:rPr>
  </w:style>
  <w:style w:type="paragraph" w:customStyle="1" w:styleId="ReportBullet1">
    <w:name w:val="Report Bullet 1"/>
    <w:basedOn w:val="Normal"/>
    <w:rsid w:val="00EB32B4"/>
    <w:pPr>
      <w:numPr>
        <w:numId w:val="72"/>
      </w:numPr>
      <w:suppressAutoHyphens/>
      <w:spacing w:before="240" w:after="120"/>
      <w:jc w:val="both"/>
    </w:pPr>
  </w:style>
  <w:style w:type="paragraph" w:customStyle="1" w:styleId="tablebullet1">
    <w:name w:val="table bullet 1"/>
    <w:basedOn w:val="Normal"/>
    <w:qFormat/>
    <w:rsid w:val="00EB32B4"/>
    <w:pPr>
      <w:numPr>
        <w:numId w:val="71"/>
      </w:numPr>
      <w:suppressAutoHyphens/>
      <w:autoSpaceDE w:val="0"/>
      <w:autoSpaceDN w:val="0"/>
      <w:adjustRightInd w:val="0"/>
      <w:spacing w:before="60" w:after="60"/>
      <w:outlineLvl w:val="1"/>
    </w:pPr>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5F0"/>
    <w:rPr>
      <w:sz w:val="24"/>
      <w:szCs w:val="24"/>
    </w:rPr>
  </w:style>
  <w:style w:type="paragraph" w:styleId="Heading1">
    <w:name w:val="heading 1"/>
    <w:basedOn w:val="Normal"/>
    <w:next w:val="Normal"/>
    <w:link w:val="Heading1Char"/>
    <w:qFormat/>
    <w:rsid w:val="002035F0"/>
    <w:pPr>
      <w:keepNext/>
      <w:spacing w:after="240"/>
      <w:outlineLvl w:val="0"/>
    </w:pPr>
    <w:rPr>
      <w:rFonts w:ascii="Arial Black" w:hAnsi="Arial Black"/>
      <w:bCs/>
      <w:caps/>
      <w:color w:val="4D4D4D"/>
      <w:kern w:val="36"/>
      <w:sz w:val="36"/>
      <w:szCs w:val="32"/>
    </w:rPr>
  </w:style>
  <w:style w:type="paragraph" w:styleId="Heading2">
    <w:name w:val="heading 2"/>
    <w:basedOn w:val="Normal"/>
    <w:next w:val="Normal"/>
    <w:link w:val="Heading2Char"/>
    <w:qFormat/>
    <w:rsid w:val="002035F0"/>
    <w:pPr>
      <w:keepNext/>
      <w:spacing w:after="120"/>
      <w:outlineLvl w:val="1"/>
    </w:pPr>
    <w:rPr>
      <w:rFonts w:ascii="Arial Black" w:hAnsi="Arial Black"/>
      <w:bCs/>
      <w:iCs/>
      <w:smallCaps/>
      <w:color w:val="4D4D4D"/>
      <w:sz w:val="32"/>
      <w:szCs w:val="28"/>
    </w:rPr>
  </w:style>
  <w:style w:type="paragraph" w:styleId="Heading3">
    <w:name w:val="heading 3"/>
    <w:basedOn w:val="Normal"/>
    <w:next w:val="Normal"/>
    <w:link w:val="Heading3Char"/>
    <w:qFormat/>
    <w:rsid w:val="002035F0"/>
    <w:pPr>
      <w:keepNext/>
      <w:spacing w:after="120"/>
      <w:outlineLvl w:val="2"/>
    </w:pPr>
    <w:rPr>
      <w:rFonts w:ascii="Arial Black" w:hAnsi="Arial Black"/>
      <w:bCs/>
      <w:color w:val="4D4D4D"/>
      <w:sz w:val="28"/>
      <w:szCs w:val="26"/>
    </w:rPr>
  </w:style>
  <w:style w:type="paragraph" w:styleId="Heading4">
    <w:name w:val="heading 4"/>
    <w:basedOn w:val="Normal"/>
    <w:next w:val="Normal"/>
    <w:link w:val="Heading4Char"/>
    <w:qFormat/>
    <w:rsid w:val="002035F0"/>
    <w:pPr>
      <w:keepNext/>
      <w:spacing w:after="120"/>
      <w:outlineLvl w:val="3"/>
    </w:pPr>
    <w:rPr>
      <w:rFonts w:ascii="Arial Narrow" w:hAnsi="Arial Narrow"/>
      <w:b/>
      <w:bCs/>
      <w:sz w:val="28"/>
      <w:szCs w:val="28"/>
    </w:rPr>
  </w:style>
  <w:style w:type="paragraph" w:styleId="Heading5">
    <w:name w:val="heading 5"/>
    <w:basedOn w:val="Normal"/>
    <w:next w:val="Normal"/>
    <w:link w:val="Heading5Char"/>
    <w:qFormat/>
    <w:rsid w:val="00E011C8"/>
    <w:pPr>
      <w:keepNext/>
      <w:spacing w:after="120"/>
      <w:outlineLvl w:val="4"/>
    </w:pPr>
    <w:rPr>
      <w:b/>
      <w:bCs/>
      <w:i/>
      <w:iCs/>
      <w:szCs w:val="26"/>
    </w:rPr>
  </w:style>
  <w:style w:type="paragraph" w:styleId="Heading6">
    <w:name w:val="heading 6"/>
    <w:basedOn w:val="Normal"/>
    <w:next w:val="Normal"/>
    <w:link w:val="Heading6Char"/>
    <w:qFormat/>
    <w:rsid w:val="002035F0"/>
    <w:pPr>
      <w:keepNext/>
      <w:spacing w:after="120"/>
      <w:jc w:val="center"/>
      <w:outlineLvl w:val="5"/>
    </w:pPr>
    <w:rPr>
      <w:rFonts w:ascii="Arial" w:hAnsi="Arial"/>
      <w:b/>
      <w:bCs/>
      <w:i/>
      <w:color w:val="4D4D4D"/>
    </w:rPr>
  </w:style>
  <w:style w:type="paragraph" w:styleId="Heading7">
    <w:name w:val="heading 7"/>
    <w:basedOn w:val="Normal"/>
    <w:next w:val="Normal"/>
    <w:link w:val="Heading7Char"/>
    <w:qFormat/>
    <w:rsid w:val="00EB32B4"/>
    <w:pPr>
      <w:keepNext/>
      <w:autoSpaceDE w:val="0"/>
      <w:autoSpaceDN w:val="0"/>
      <w:adjustRightInd w:val="0"/>
      <w:jc w:val="center"/>
      <w:outlineLvl w:val="6"/>
    </w:pPr>
    <w:rPr>
      <w:rFonts w:ascii="Arial" w:hAnsi="Arial"/>
      <w:b/>
      <w:bCs/>
      <w:sz w:val="28"/>
    </w:rPr>
  </w:style>
  <w:style w:type="paragraph" w:styleId="Heading8">
    <w:name w:val="heading 8"/>
    <w:basedOn w:val="Normal"/>
    <w:next w:val="Normal"/>
    <w:link w:val="Heading8Char"/>
    <w:qFormat/>
    <w:rsid w:val="00EB32B4"/>
    <w:pPr>
      <w:keepNext/>
      <w:tabs>
        <w:tab w:val="center" w:pos="4709"/>
        <w:tab w:val="left" w:pos="5040"/>
        <w:tab w:val="left" w:pos="5760"/>
        <w:tab w:val="left" w:pos="6480"/>
        <w:tab w:val="left" w:pos="7200"/>
        <w:tab w:val="left" w:pos="7920"/>
        <w:tab w:val="left" w:pos="8640"/>
        <w:tab w:val="left" w:pos="9360"/>
      </w:tabs>
      <w:autoSpaceDE w:val="0"/>
      <w:autoSpaceDN w:val="0"/>
      <w:adjustRightInd w:val="0"/>
      <w:jc w:val="both"/>
      <w:outlineLvl w:val="7"/>
    </w:pPr>
    <w:rPr>
      <w:rFonts w:ascii="Arial" w:hAnsi="Arial"/>
      <w:b/>
      <w:bCs/>
      <w:szCs w:val="20"/>
    </w:rPr>
  </w:style>
  <w:style w:type="paragraph" w:styleId="Heading9">
    <w:name w:val="heading 9"/>
    <w:basedOn w:val="Normal"/>
    <w:next w:val="Normal"/>
    <w:link w:val="Heading9Char"/>
    <w:qFormat/>
    <w:rsid w:val="00EB32B4"/>
    <w:pPr>
      <w:keepNext/>
      <w:widowControl w:val="0"/>
      <w:tabs>
        <w:tab w:val="left" w:pos="-1440"/>
      </w:tabs>
      <w:autoSpaceDE w:val="0"/>
      <w:autoSpaceDN w:val="0"/>
      <w:adjustRightInd w:val="0"/>
      <w:spacing w:after="58"/>
      <w:ind w:left="144"/>
      <w:jc w:val="both"/>
      <w:outlineLvl w:val="8"/>
    </w:pPr>
    <w:rPr>
      <w:rFonts w:ascii="Arial" w:hAnsi="Arial"/>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035F0"/>
    <w:rPr>
      <w:rFonts w:ascii="Arial Black" w:eastAsia="Times New Roman" w:hAnsi="Arial Black" w:cs="Times New Roman"/>
      <w:bCs/>
      <w:caps/>
      <w:color w:val="4D4D4D"/>
      <w:kern w:val="36"/>
      <w:sz w:val="36"/>
      <w:szCs w:val="32"/>
    </w:rPr>
  </w:style>
  <w:style w:type="character" w:customStyle="1" w:styleId="Heading2Char">
    <w:name w:val="Heading 2 Char"/>
    <w:link w:val="Heading2"/>
    <w:rsid w:val="002035F0"/>
    <w:rPr>
      <w:rFonts w:ascii="Arial Black" w:eastAsia="Times New Roman" w:hAnsi="Arial Black" w:cs="Times New Roman"/>
      <w:bCs/>
      <w:iCs/>
      <w:smallCaps/>
      <w:color w:val="4D4D4D"/>
      <w:sz w:val="32"/>
      <w:szCs w:val="28"/>
    </w:rPr>
  </w:style>
  <w:style w:type="character" w:customStyle="1" w:styleId="Heading3Char">
    <w:name w:val="Heading 3 Char"/>
    <w:link w:val="Heading3"/>
    <w:rsid w:val="002035F0"/>
    <w:rPr>
      <w:rFonts w:ascii="Arial Black" w:eastAsia="Times New Roman" w:hAnsi="Arial Black" w:cs="Times New Roman"/>
      <w:bCs/>
      <w:color w:val="4D4D4D"/>
      <w:sz w:val="28"/>
      <w:szCs w:val="26"/>
    </w:rPr>
  </w:style>
  <w:style w:type="character" w:customStyle="1" w:styleId="Heading4Char">
    <w:name w:val="Heading 4 Char"/>
    <w:link w:val="Heading4"/>
    <w:rsid w:val="002035F0"/>
    <w:rPr>
      <w:rFonts w:ascii="Arial Narrow" w:eastAsia="Times New Roman" w:hAnsi="Arial Narrow" w:cs="Times New Roman"/>
      <w:b/>
      <w:bCs/>
      <w:sz w:val="28"/>
      <w:szCs w:val="28"/>
    </w:rPr>
  </w:style>
  <w:style w:type="character" w:customStyle="1" w:styleId="Heading5Char">
    <w:name w:val="Heading 5 Char"/>
    <w:link w:val="Heading5"/>
    <w:rsid w:val="00E011C8"/>
    <w:rPr>
      <w:b/>
      <w:bCs/>
      <w:i/>
      <w:iCs/>
      <w:sz w:val="24"/>
      <w:szCs w:val="26"/>
    </w:rPr>
  </w:style>
  <w:style w:type="character" w:customStyle="1" w:styleId="Heading6Char">
    <w:name w:val="Heading 6 Char"/>
    <w:link w:val="Heading6"/>
    <w:rsid w:val="002035F0"/>
    <w:rPr>
      <w:rFonts w:ascii="Arial" w:eastAsia="Times New Roman" w:hAnsi="Arial" w:cs="Times New Roman"/>
      <w:b/>
      <w:bCs/>
      <w:i/>
      <w:color w:val="4D4D4D"/>
      <w:sz w:val="24"/>
      <w:szCs w:val="24"/>
    </w:rPr>
  </w:style>
  <w:style w:type="character" w:customStyle="1" w:styleId="Heading7Char">
    <w:name w:val="Heading 7 Char"/>
    <w:link w:val="Heading7"/>
    <w:rsid w:val="00EB32B4"/>
    <w:rPr>
      <w:rFonts w:ascii="Arial" w:hAnsi="Arial" w:cs="Arial"/>
      <w:b/>
      <w:bCs/>
      <w:sz w:val="28"/>
      <w:szCs w:val="24"/>
    </w:rPr>
  </w:style>
  <w:style w:type="character" w:customStyle="1" w:styleId="Heading8Char">
    <w:name w:val="Heading 8 Char"/>
    <w:link w:val="Heading8"/>
    <w:rsid w:val="00EB32B4"/>
    <w:rPr>
      <w:rFonts w:ascii="Arial" w:hAnsi="Arial" w:cs="Arial"/>
      <w:b/>
      <w:bCs/>
      <w:sz w:val="24"/>
    </w:rPr>
  </w:style>
  <w:style w:type="character" w:customStyle="1" w:styleId="Heading9Char">
    <w:name w:val="Heading 9 Char"/>
    <w:link w:val="Heading9"/>
    <w:rsid w:val="00EB32B4"/>
    <w:rPr>
      <w:rFonts w:ascii="Arial" w:hAnsi="Arial" w:cs="Arial"/>
      <w:b/>
      <w:bCs/>
      <w:i/>
      <w:iCs/>
      <w:sz w:val="16"/>
      <w:szCs w:val="16"/>
    </w:rPr>
  </w:style>
  <w:style w:type="paragraph" w:customStyle="1" w:styleId="Style1">
    <w:name w:val="Style1"/>
    <w:basedOn w:val="Normal"/>
    <w:link w:val="Style1Char"/>
    <w:rsid w:val="00A32DB5"/>
    <w:pPr>
      <w:keepNext/>
      <w:spacing w:after="120"/>
    </w:pPr>
    <w:rPr>
      <w:rFonts w:ascii="Arial Black" w:hAnsi="Arial Black"/>
      <w:color w:val="4D4D4D"/>
      <w:sz w:val="28"/>
      <w:szCs w:val="28"/>
    </w:rPr>
  </w:style>
  <w:style w:type="character" w:customStyle="1" w:styleId="Style1Char">
    <w:name w:val="Style1 Char"/>
    <w:link w:val="Style1"/>
    <w:rsid w:val="00A32DB5"/>
    <w:rPr>
      <w:rFonts w:ascii="Arial Black" w:eastAsia="Times New Roman" w:hAnsi="Arial Black" w:cs="Arial"/>
      <w:color w:val="4D4D4D"/>
      <w:sz w:val="28"/>
      <w:szCs w:val="28"/>
    </w:rPr>
  </w:style>
  <w:style w:type="paragraph" w:customStyle="1" w:styleId="Heading3Special">
    <w:name w:val="Heading 3 Special"/>
    <w:basedOn w:val="Normal"/>
    <w:link w:val="Heading3SpecialChar"/>
    <w:rsid w:val="00A32DB5"/>
    <w:pPr>
      <w:keepNext/>
      <w:spacing w:after="120"/>
    </w:pPr>
    <w:rPr>
      <w:rFonts w:ascii="Arial Black" w:hAnsi="Arial Black"/>
      <w:color w:val="4D4D4D"/>
      <w:sz w:val="28"/>
      <w:szCs w:val="28"/>
    </w:rPr>
  </w:style>
  <w:style w:type="character" w:customStyle="1" w:styleId="Heading3SpecialChar">
    <w:name w:val="Heading 3 Special Char"/>
    <w:link w:val="Heading3Special"/>
    <w:rsid w:val="00A32DB5"/>
    <w:rPr>
      <w:rFonts w:ascii="Arial Black" w:hAnsi="Arial Black" w:cs="Arial"/>
      <w:color w:val="4D4D4D"/>
      <w:sz w:val="28"/>
      <w:szCs w:val="28"/>
    </w:rPr>
  </w:style>
  <w:style w:type="paragraph" w:customStyle="1" w:styleId="FigureTableTitle">
    <w:name w:val="Figure/Table Title"/>
    <w:basedOn w:val="Normal"/>
    <w:uiPriority w:val="10"/>
    <w:qFormat/>
    <w:rsid w:val="002035F0"/>
    <w:pPr>
      <w:jc w:val="center"/>
    </w:pPr>
    <w:rPr>
      <w:rFonts w:ascii="Arial" w:hAnsi="Arial"/>
      <w:b/>
      <w:sz w:val="18"/>
      <w:szCs w:val="28"/>
    </w:rPr>
  </w:style>
  <w:style w:type="paragraph" w:styleId="FootnoteText">
    <w:name w:val="footnote text"/>
    <w:basedOn w:val="Normal"/>
    <w:link w:val="FootnoteTextChar"/>
    <w:semiHidden/>
    <w:rsid w:val="002035F0"/>
    <w:rPr>
      <w:szCs w:val="20"/>
    </w:rPr>
  </w:style>
  <w:style w:type="character" w:customStyle="1" w:styleId="FootnoteTextChar">
    <w:name w:val="Footnote Text Char"/>
    <w:link w:val="FootnoteText"/>
    <w:semiHidden/>
    <w:rsid w:val="002035F0"/>
    <w:rPr>
      <w:sz w:val="24"/>
    </w:rPr>
  </w:style>
  <w:style w:type="paragraph" w:styleId="Header">
    <w:name w:val="header"/>
    <w:basedOn w:val="Normal"/>
    <w:link w:val="HeaderChar"/>
    <w:uiPriority w:val="99"/>
    <w:unhideWhenUsed/>
    <w:rsid w:val="002035F0"/>
    <w:pPr>
      <w:tabs>
        <w:tab w:val="center" w:pos="4680"/>
        <w:tab w:val="right" w:pos="9360"/>
      </w:tabs>
    </w:pPr>
  </w:style>
  <w:style w:type="character" w:customStyle="1" w:styleId="HeaderChar">
    <w:name w:val="Header Char"/>
    <w:link w:val="Header"/>
    <w:uiPriority w:val="99"/>
    <w:rsid w:val="002035F0"/>
    <w:rPr>
      <w:sz w:val="24"/>
      <w:szCs w:val="24"/>
    </w:rPr>
  </w:style>
  <w:style w:type="paragraph" w:styleId="Footer">
    <w:name w:val="footer"/>
    <w:basedOn w:val="Normal"/>
    <w:link w:val="FooterChar"/>
    <w:uiPriority w:val="99"/>
    <w:unhideWhenUsed/>
    <w:rsid w:val="002035F0"/>
    <w:pPr>
      <w:tabs>
        <w:tab w:val="center" w:pos="4680"/>
        <w:tab w:val="right" w:pos="9360"/>
      </w:tabs>
    </w:pPr>
  </w:style>
  <w:style w:type="character" w:customStyle="1" w:styleId="FooterChar">
    <w:name w:val="Footer Char"/>
    <w:link w:val="Footer"/>
    <w:uiPriority w:val="99"/>
    <w:rsid w:val="002035F0"/>
    <w:rPr>
      <w:sz w:val="24"/>
      <w:szCs w:val="24"/>
    </w:rPr>
  </w:style>
  <w:style w:type="character" w:styleId="FootnoteReference">
    <w:name w:val="footnote reference"/>
    <w:semiHidden/>
    <w:rsid w:val="002035F0"/>
    <w:rPr>
      <w:vertAlign w:val="superscript"/>
    </w:rPr>
  </w:style>
  <w:style w:type="paragraph" w:styleId="BalloonText">
    <w:name w:val="Balloon Text"/>
    <w:basedOn w:val="Normal"/>
    <w:link w:val="BalloonTextChar"/>
    <w:semiHidden/>
    <w:unhideWhenUsed/>
    <w:rsid w:val="002035F0"/>
    <w:rPr>
      <w:rFonts w:ascii="Tahoma" w:hAnsi="Tahoma"/>
      <w:sz w:val="16"/>
      <w:szCs w:val="16"/>
    </w:rPr>
  </w:style>
  <w:style w:type="character" w:customStyle="1" w:styleId="BalloonTextChar">
    <w:name w:val="Balloon Text Char"/>
    <w:link w:val="BalloonText"/>
    <w:semiHidden/>
    <w:rsid w:val="002035F0"/>
    <w:rPr>
      <w:rFonts w:ascii="Tahoma" w:hAnsi="Tahoma" w:cs="Tahoma"/>
      <w:sz w:val="16"/>
      <w:szCs w:val="16"/>
    </w:rPr>
  </w:style>
  <w:style w:type="paragraph" w:customStyle="1" w:styleId="TableTitle">
    <w:name w:val="Table Title"/>
    <w:basedOn w:val="Heading1"/>
    <w:semiHidden/>
    <w:rsid w:val="002035F0"/>
    <w:pPr>
      <w:spacing w:after="0"/>
      <w:jc w:val="center"/>
    </w:pPr>
    <w:rPr>
      <w:rFonts w:ascii="Arial" w:hAnsi="Arial" w:cs="Arial"/>
      <w:b/>
      <w:bCs w:val="0"/>
      <w:caps w:val="0"/>
      <w:color w:val="auto"/>
      <w:kern w:val="0"/>
      <w:sz w:val="18"/>
      <w:szCs w:val="18"/>
    </w:rPr>
  </w:style>
  <w:style w:type="paragraph" w:customStyle="1" w:styleId="BulletLevel1">
    <w:name w:val="Bullet Level 1"/>
    <w:basedOn w:val="Normal"/>
    <w:rsid w:val="002035F0"/>
    <w:pPr>
      <w:numPr>
        <w:numId w:val="1"/>
      </w:numPr>
      <w:tabs>
        <w:tab w:val="left" w:pos="-1180"/>
        <w:tab w:val="left" w:pos="-720"/>
        <w:tab w:val="left" w:pos="0"/>
        <w:tab w:val="left" w:pos="720"/>
        <w:tab w:val="left" w:pos="1080"/>
      </w:tabs>
      <w:autoSpaceDE w:val="0"/>
      <w:autoSpaceDN w:val="0"/>
      <w:adjustRightInd w:val="0"/>
      <w:jc w:val="both"/>
    </w:pPr>
  </w:style>
  <w:style w:type="paragraph" w:customStyle="1" w:styleId="Bullets">
    <w:name w:val="Bullets"/>
    <w:basedOn w:val="BulletLevel1"/>
    <w:qFormat/>
    <w:rsid w:val="0062710F"/>
    <w:pPr>
      <w:numPr>
        <w:numId w:val="2"/>
      </w:numPr>
      <w:tabs>
        <w:tab w:val="clear" w:pos="-1180"/>
        <w:tab w:val="clear" w:pos="-720"/>
        <w:tab w:val="clear" w:pos="0"/>
        <w:tab w:val="clear" w:pos="720"/>
        <w:tab w:val="clear" w:pos="1080"/>
      </w:tabs>
      <w:spacing w:after="60"/>
    </w:pPr>
    <w:rPr>
      <w:bCs/>
    </w:rPr>
  </w:style>
  <w:style w:type="paragraph" w:styleId="Title">
    <w:name w:val="Title"/>
    <w:basedOn w:val="Normal"/>
    <w:link w:val="TitleChar"/>
    <w:qFormat/>
    <w:rsid w:val="005809DC"/>
    <w:pPr>
      <w:jc w:val="center"/>
    </w:pPr>
    <w:rPr>
      <w:b/>
      <w:bCs/>
      <w:sz w:val="32"/>
      <w:szCs w:val="20"/>
    </w:rPr>
  </w:style>
  <w:style w:type="character" w:customStyle="1" w:styleId="TitleChar">
    <w:name w:val="Title Char"/>
    <w:link w:val="Title"/>
    <w:rsid w:val="005809DC"/>
    <w:rPr>
      <w:b/>
      <w:bCs/>
      <w:sz w:val="32"/>
    </w:rPr>
  </w:style>
  <w:style w:type="paragraph" w:customStyle="1" w:styleId="Level2">
    <w:name w:val="Level 2"/>
    <w:basedOn w:val="Normal"/>
    <w:rsid w:val="00EB32B4"/>
    <w:pPr>
      <w:widowControl w:val="0"/>
      <w:numPr>
        <w:ilvl w:val="1"/>
        <w:numId w:val="3"/>
      </w:numPr>
      <w:autoSpaceDE w:val="0"/>
      <w:autoSpaceDN w:val="0"/>
      <w:adjustRightInd w:val="0"/>
      <w:ind w:left="1440" w:hanging="720"/>
      <w:outlineLvl w:val="1"/>
    </w:pPr>
  </w:style>
  <w:style w:type="paragraph" w:customStyle="1" w:styleId="Level1">
    <w:name w:val="Level 1"/>
    <w:basedOn w:val="Normal"/>
    <w:rsid w:val="00EB32B4"/>
    <w:pPr>
      <w:widowControl w:val="0"/>
      <w:numPr>
        <w:numId w:val="4"/>
      </w:numPr>
      <w:autoSpaceDE w:val="0"/>
      <w:autoSpaceDN w:val="0"/>
      <w:adjustRightInd w:val="0"/>
      <w:ind w:left="720" w:hanging="720"/>
      <w:outlineLvl w:val="0"/>
    </w:pPr>
  </w:style>
  <w:style w:type="character" w:customStyle="1" w:styleId="majorhead">
    <w:name w:val="majorhead"/>
    <w:rsid w:val="00EB32B4"/>
    <w:rPr>
      <w:rFonts w:ascii="Arial" w:hAnsi="Arial" w:cs="Arial"/>
      <w:b/>
      <w:bCs/>
      <w:sz w:val="28"/>
      <w:szCs w:val="28"/>
    </w:rPr>
  </w:style>
  <w:style w:type="character" w:customStyle="1" w:styleId="minorhead">
    <w:name w:val="minorhead"/>
    <w:rsid w:val="00EB32B4"/>
    <w:rPr>
      <w:rFonts w:ascii="Arial" w:hAnsi="Arial" w:cs="Arial"/>
      <w:b/>
      <w:bCs/>
      <w:sz w:val="24"/>
      <w:szCs w:val="24"/>
    </w:rPr>
  </w:style>
  <w:style w:type="paragraph" w:customStyle="1" w:styleId="a">
    <w:name w:val="_"/>
    <w:basedOn w:val="Normal"/>
    <w:rsid w:val="00EB32B4"/>
    <w:pPr>
      <w:widowControl w:val="0"/>
      <w:autoSpaceDE w:val="0"/>
      <w:autoSpaceDN w:val="0"/>
      <w:adjustRightInd w:val="0"/>
      <w:ind w:left="1440" w:hanging="720"/>
    </w:pPr>
  </w:style>
  <w:style w:type="character" w:customStyle="1" w:styleId="QuickFormat1">
    <w:name w:val="QuickFormat1"/>
    <w:rsid w:val="00EB32B4"/>
    <w:rPr>
      <w:rFonts w:ascii="Times New Roman" w:hAnsi="Times New Roman" w:cs="Times New Roman"/>
      <w:color w:val="000000"/>
      <w:sz w:val="24"/>
      <w:szCs w:val="24"/>
    </w:rPr>
  </w:style>
  <w:style w:type="paragraph" w:styleId="BodyTextIndent">
    <w:name w:val="Body Text Indent"/>
    <w:basedOn w:val="Normal"/>
    <w:link w:val="BodyTextIndentChar"/>
    <w:rsid w:val="00EB32B4"/>
    <w:pPr>
      <w:widowControl w:val="0"/>
      <w:autoSpaceDE w:val="0"/>
      <w:autoSpaceDN w:val="0"/>
      <w:adjustRightInd w:val="0"/>
      <w:ind w:left="720"/>
    </w:pPr>
  </w:style>
  <w:style w:type="character" w:customStyle="1" w:styleId="BodyTextIndentChar">
    <w:name w:val="Body Text Indent Char"/>
    <w:link w:val="BodyTextIndent"/>
    <w:rsid w:val="00EB32B4"/>
    <w:rPr>
      <w:sz w:val="24"/>
      <w:szCs w:val="24"/>
    </w:rPr>
  </w:style>
  <w:style w:type="paragraph" w:customStyle="1" w:styleId="a0">
    <w:name w:val=""/>
    <w:rsid w:val="00EB32B4"/>
    <w:pPr>
      <w:autoSpaceDE w:val="0"/>
      <w:autoSpaceDN w:val="0"/>
      <w:adjustRightInd w:val="0"/>
      <w:ind w:left="720"/>
    </w:pPr>
    <w:rPr>
      <w:sz w:val="24"/>
      <w:szCs w:val="24"/>
    </w:rPr>
  </w:style>
  <w:style w:type="paragraph" w:styleId="BodyText2">
    <w:name w:val="Body Text 2"/>
    <w:basedOn w:val="Normal"/>
    <w:link w:val="BodyText2Char"/>
    <w:rsid w:val="00EB32B4"/>
    <w:rPr>
      <w:szCs w:val="20"/>
    </w:rPr>
  </w:style>
  <w:style w:type="character" w:customStyle="1" w:styleId="BodyText2Char">
    <w:name w:val="Body Text 2 Char"/>
    <w:link w:val="BodyText2"/>
    <w:rsid w:val="00EB32B4"/>
    <w:rPr>
      <w:sz w:val="24"/>
    </w:rPr>
  </w:style>
  <w:style w:type="paragraph" w:styleId="BodyTextIndent2">
    <w:name w:val="Body Text Indent 2"/>
    <w:basedOn w:val="Normal"/>
    <w:link w:val="BodyTextIndent2Char"/>
    <w:rsid w:val="00EB32B4"/>
    <w:pPr>
      <w:keepLines/>
      <w:widowControl w:val="0"/>
      <w:tabs>
        <w:tab w:val="left" w:pos="-1440"/>
        <w:tab w:val="left" w:pos="-108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style>
  <w:style w:type="character" w:customStyle="1" w:styleId="BodyTextIndent2Char">
    <w:name w:val="Body Text Indent 2 Char"/>
    <w:link w:val="BodyTextIndent2"/>
    <w:rsid w:val="00EB32B4"/>
    <w:rPr>
      <w:sz w:val="24"/>
      <w:szCs w:val="24"/>
    </w:rPr>
  </w:style>
  <w:style w:type="character" w:customStyle="1" w:styleId="DocumentMapChar">
    <w:name w:val="Document Map Char"/>
    <w:link w:val="DocumentMap"/>
    <w:semiHidden/>
    <w:rsid w:val="00EB32B4"/>
    <w:rPr>
      <w:rFonts w:ascii="Tahoma" w:hAnsi="Tahoma" w:cs="Tahoma"/>
      <w:shd w:val="clear" w:color="auto" w:fill="000080"/>
    </w:rPr>
  </w:style>
  <w:style w:type="paragraph" w:styleId="DocumentMap">
    <w:name w:val="Document Map"/>
    <w:basedOn w:val="Normal"/>
    <w:link w:val="DocumentMapChar"/>
    <w:semiHidden/>
    <w:rsid w:val="00EB32B4"/>
    <w:pPr>
      <w:shd w:val="clear" w:color="auto" w:fill="000080"/>
    </w:pPr>
    <w:rPr>
      <w:rFonts w:ascii="Tahoma" w:hAnsi="Tahoma"/>
      <w:sz w:val="20"/>
      <w:szCs w:val="20"/>
    </w:rPr>
  </w:style>
  <w:style w:type="paragraph" w:styleId="BodyText3">
    <w:name w:val="Body Text 3"/>
    <w:basedOn w:val="Normal"/>
    <w:link w:val="BodyText3Char"/>
    <w:rsid w:val="00EB32B4"/>
    <w:pPr>
      <w:spacing w:line="129" w:lineRule="exact"/>
    </w:pPr>
    <w:rPr>
      <w:rFonts w:ascii="Arial" w:hAnsi="Arial"/>
      <w:sz w:val="16"/>
      <w:szCs w:val="20"/>
    </w:rPr>
  </w:style>
  <w:style w:type="character" w:customStyle="1" w:styleId="BodyText3Char">
    <w:name w:val="Body Text 3 Char"/>
    <w:link w:val="BodyText3"/>
    <w:rsid w:val="00EB32B4"/>
    <w:rPr>
      <w:rFonts w:ascii="Arial" w:hAnsi="Arial" w:cs="Arial"/>
      <w:sz w:val="16"/>
    </w:rPr>
  </w:style>
  <w:style w:type="paragraph" w:styleId="BodyText">
    <w:name w:val="Body Text"/>
    <w:basedOn w:val="Normal"/>
    <w:link w:val="BodyTextChar"/>
    <w:rsid w:val="00EB32B4"/>
    <w:pPr>
      <w:widowControl w:val="0"/>
      <w:tabs>
        <w:tab w:val="left" w:pos="-1440"/>
        <w:tab w:val="left" w:pos="-1087"/>
        <w:tab w:val="left" w:pos="-720"/>
        <w:tab w:val="left" w:pos="0"/>
      </w:tabs>
      <w:autoSpaceDE w:val="0"/>
      <w:autoSpaceDN w:val="0"/>
      <w:adjustRightInd w:val="0"/>
      <w:jc w:val="both"/>
    </w:pPr>
    <w:rPr>
      <w:sz w:val="20"/>
    </w:rPr>
  </w:style>
  <w:style w:type="character" w:customStyle="1" w:styleId="BodyTextChar">
    <w:name w:val="Body Text Char"/>
    <w:link w:val="BodyText"/>
    <w:rsid w:val="00EB32B4"/>
    <w:rPr>
      <w:szCs w:val="24"/>
    </w:rPr>
  </w:style>
  <w:style w:type="paragraph" w:styleId="BodyTextIndent3">
    <w:name w:val="Body Text Indent 3"/>
    <w:basedOn w:val="Normal"/>
    <w:link w:val="BodyTextIndent3Char"/>
    <w:rsid w:val="00EB32B4"/>
    <w:pPr>
      <w:widowControl w:val="0"/>
      <w:tabs>
        <w:tab w:val="left" w:pos="1440"/>
      </w:tabs>
      <w:autoSpaceDE w:val="0"/>
      <w:autoSpaceDN w:val="0"/>
      <w:adjustRightInd w:val="0"/>
      <w:ind w:left="1440" w:hanging="360"/>
    </w:pPr>
  </w:style>
  <w:style w:type="character" w:customStyle="1" w:styleId="BodyTextIndent3Char">
    <w:name w:val="Body Text Indent 3 Char"/>
    <w:link w:val="BodyTextIndent3"/>
    <w:rsid w:val="00EB32B4"/>
    <w:rPr>
      <w:sz w:val="24"/>
      <w:szCs w:val="24"/>
    </w:rPr>
  </w:style>
  <w:style w:type="character" w:styleId="CommentReference">
    <w:name w:val="annotation reference"/>
    <w:semiHidden/>
    <w:rsid w:val="00EB32B4"/>
    <w:rPr>
      <w:sz w:val="16"/>
      <w:szCs w:val="16"/>
    </w:rPr>
  </w:style>
  <w:style w:type="paragraph" w:styleId="CommentText">
    <w:name w:val="annotation text"/>
    <w:basedOn w:val="Normal"/>
    <w:link w:val="CommentTextChar"/>
    <w:semiHidden/>
    <w:rsid w:val="00EB32B4"/>
    <w:pPr>
      <w:widowControl w:val="0"/>
      <w:autoSpaceDE w:val="0"/>
      <w:autoSpaceDN w:val="0"/>
      <w:adjustRightInd w:val="0"/>
    </w:pPr>
    <w:rPr>
      <w:sz w:val="20"/>
      <w:szCs w:val="20"/>
    </w:rPr>
  </w:style>
  <w:style w:type="character" w:customStyle="1" w:styleId="CommentTextChar">
    <w:name w:val="Comment Text Char"/>
    <w:basedOn w:val="DefaultParagraphFont"/>
    <w:link w:val="CommentText"/>
    <w:semiHidden/>
    <w:rsid w:val="00EB32B4"/>
  </w:style>
  <w:style w:type="character" w:customStyle="1" w:styleId="CommentSubjectChar">
    <w:name w:val="Comment Subject Char"/>
    <w:link w:val="CommentSubject"/>
    <w:semiHidden/>
    <w:rsid w:val="00EB32B4"/>
    <w:rPr>
      <w:b/>
      <w:bCs/>
    </w:rPr>
  </w:style>
  <w:style w:type="paragraph" w:styleId="CommentSubject">
    <w:name w:val="annotation subject"/>
    <w:basedOn w:val="CommentText"/>
    <w:next w:val="CommentText"/>
    <w:link w:val="CommentSubjectChar"/>
    <w:semiHidden/>
    <w:rsid w:val="00EB32B4"/>
    <w:rPr>
      <w:b/>
      <w:bCs/>
    </w:rPr>
  </w:style>
  <w:style w:type="paragraph" w:customStyle="1" w:styleId="Level4">
    <w:name w:val="Level4"/>
    <w:basedOn w:val="Normal"/>
    <w:link w:val="Level4Char"/>
    <w:rsid w:val="00EB32B4"/>
    <w:pPr>
      <w:keepLines/>
      <w:tabs>
        <w:tab w:val="left" w:pos="-8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Arial" w:hAnsi="Arial"/>
      <w:b/>
      <w:bCs/>
      <w:color w:val="003366"/>
      <w:sz w:val="22"/>
      <w:szCs w:val="20"/>
    </w:rPr>
  </w:style>
  <w:style w:type="character" w:customStyle="1" w:styleId="Level4Char">
    <w:name w:val="Level4 Char"/>
    <w:link w:val="Level4"/>
    <w:rsid w:val="00EB32B4"/>
    <w:rPr>
      <w:rFonts w:ascii="Arial" w:hAnsi="Arial"/>
      <w:b/>
      <w:bCs/>
      <w:color w:val="003366"/>
      <w:sz w:val="22"/>
    </w:rPr>
  </w:style>
  <w:style w:type="paragraph" w:customStyle="1" w:styleId="Level5">
    <w:name w:val="Level5"/>
    <w:basedOn w:val="Normal"/>
    <w:link w:val="Level5Char"/>
    <w:rsid w:val="00EB32B4"/>
    <w:pPr>
      <w:tabs>
        <w:tab w:val="left" w:pos="-8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b/>
      <w:i/>
      <w:iCs/>
      <w:color w:val="003366"/>
      <w:sz w:val="22"/>
      <w:szCs w:val="22"/>
    </w:rPr>
  </w:style>
  <w:style w:type="character" w:customStyle="1" w:styleId="Level5Char">
    <w:name w:val="Level5 Char"/>
    <w:link w:val="Level5"/>
    <w:rsid w:val="00EB32B4"/>
    <w:rPr>
      <w:b/>
      <w:i/>
      <w:iCs/>
      <w:color w:val="003366"/>
      <w:sz w:val="22"/>
      <w:szCs w:val="22"/>
    </w:rPr>
  </w:style>
  <w:style w:type="paragraph" w:customStyle="1" w:styleId="ProposalBodyText">
    <w:name w:val="Proposal Body Text"/>
    <w:basedOn w:val="Normal"/>
    <w:link w:val="ProposalBodyTextChar"/>
    <w:rsid w:val="00EB32B4"/>
    <w:pPr>
      <w:autoSpaceDE w:val="0"/>
      <w:autoSpaceDN w:val="0"/>
      <w:adjustRightInd w:val="0"/>
      <w:spacing w:after="200"/>
      <w:jc w:val="both"/>
    </w:pPr>
    <w:rPr>
      <w:sz w:val="20"/>
      <w:szCs w:val="20"/>
    </w:rPr>
  </w:style>
  <w:style w:type="character" w:customStyle="1" w:styleId="ProposalBodyTextChar">
    <w:name w:val="Proposal Body Text Char"/>
    <w:basedOn w:val="DefaultParagraphFont"/>
    <w:link w:val="ProposalBodyText"/>
    <w:rsid w:val="00EB32B4"/>
  </w:style>
  <w:style w:type="paragraph" w:styleId="ListParagraph">
    <w:name w:val="List Paragraph"/>
    <w:basedOn w:val="Normal"/>
    <w:uiPriority w:val="34"/>
    <w:qFormat/>
    <w:rsid w:val="00EB32B4"/>
    <w:pPr>
      <w:widowControl w:val="0"/>
      <w:autoSpaceDE w:val="0"/>
      <w:autoSpaceDN w:val="0"/>
      <w:adjustRightInd w:val="0"/>
      <w:ind w:left="720"/>
      <w:contextualSpacing/>
    </w:pPr>
  </w:style>
  <w:style w:type="paragraph" w:styleId="NormalWeb">
    <w:name w:val="Normal (Web)"/>
    <w:basedOn w:val="Normal"/>
    <w:uiPriority w:val="99"/>
    <w:unhideWhenUsed/>
    <w:rsid w:val="00EB32B4"/>
    <w:pPr>
      <w:spacing w:before="100" w:beforeAutospacing="1" w:after="100" w:afterAutospacing="1"/>
    </w:pPr>
    <w:rPr>
      <w:rFonts w:eastAsia="Calibri"/>
    </w:rPr>
  </w:style>
  <w:style w:type="paragraph" w:styleId="PlainText">
    <w:name w:val="Plain Text"/>
    <w:basedOn w:val="Normal"/>
    <w:link w:val="PlainTextChar"/>
    <w:uiPriority w:val="99"/>
    <w:unhideWhenUsed/>
    <w:rsid w:val="00EB32B4"/>
    <w:rPr>
      <w:rFonts w:ascii="Consolas" w:eastAsia="Calibri" w:hAnsi="Consolas"/>
      <w:sz w:val="21"/>
      <w:szCs w:val="21"/>
    </w:rPr>
  </w:style>
  <w:style w:type="character" w:customStyle="1" w:styleId="PlainTextChar">
    <w:name w:val="Plain Text Char"/>
    <w:link w:val="PlainText"/>
    <w:uiPriority w:val="99"/>
    <w:rsid w:val="00EB32B4"/>
    <w:rPr>
      <w:rFonts w:ascii="Consolas" w:eastAsia="Calibri" w:hAnsi="Consolas"/>
      <w:sz w:val="21"/>
      <w:szCs w:val="21"/>
    </w:rPr>
  </w:style>
  <w:style w:type="paragraph" w:customStyle="1" w:styleId="ReportBullet1">
    <w:name w:val="Report Bullet 1"/>
    <w:basedOn w:val="Normal"/>
    <w:rsid w:val="00EB32B4"/>
    <w:pPr>
      <w:numPr>
        <w:numId w:val="72"/>
      </w:numPr>
      <w:suppressAutoHyphens/>
      <w:spacing w:before="240" w:after="120"/>
      <w:jc w:val="both"/>
    </w:pPr>
  </w:style>
  <w:style w:type="paragraph" w:customStyle="1" w:styleId="tablebullet1">
    <w:name w:val="table bullet 1"/>
    <w:basedOn w:val="Normal"/>
    <w:qFormat/>
    <w:rsid w:val="00EB32B4"/>
    <w:pPr>
      <w:numPr>
        <w:numId w:val="71"/>
      </w:numPr>
      <w:suppressAutoHyphens/>
      <w:autoSpaceDE w:val="0"/>
      <w:autoSpaceDN w:val="0"/>
      <w:adjustRightInd w:val="0"/>
      <w:spacing w:before="60" w:after="60"/>
      <w:outlineLvl w:val="1"/>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312273">
      <w:bodyDiv w:val="1"/>
      <w:marLeft w:val="0"/>
      <w:marRight w:val="0"/>
      <w:marTop w:val="0"/>
      <w:marBottom w:val="0"/>
      <w:divBdr>
        <w:top w:val="none" w:sz="0" w:space="0" w:color="auto"/>
        <w:left w:val="none" w:sz="0" w:space="0" w:color="auto"/>
        <w:bottom w:val="none" w:sz="0" w:space="0" w:color="auto"/>
        <w:right w:val="none" w:sz="0" w:space="0" w:color="auto"/>
      </w:divBdr>
    </w:div>
    <w:div w:id="944462296">
      <w:bodyDiv w:val="1"/>
      <w:marLeft w:val="0"/>
      <w:marRight w:val="0"/>
      <w:marTop w:val="0"/>
      <w:marBottom w:val="0"/>
      <w:divBdr>
        <w:top w:val="none" w:sz="0" w:space="0" w:color="auto"/>
        <w:left w:val="none" w:sz="0" w:space="0" w:color="auto"/>
        <w:bottom w:val="none" w:sz="0" w:space="0" w:color="auto"/>
        <w:right w:val="none" w:sz="0" w:space="0" w:color="auto"/>
      </w:divBdr>
    </w:div>
    <w:div w:id="173342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0C9CE-EFFF-4430-A868-28FBF3C42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8216</Words>
  <Characters>46837</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54944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Katherine.E.Young</dc:creator>
  <cp:lastModifiedBy>CTAC</cp:lastModifiedBy>
  <cp:revision>2</cp:revision>
  <cp:lastPrinted>2012-08-24T14:17:00Z</cp:lastPrinted>
  <dcterms:created xsi:type="dcterms:W3CDTF">2012-09-13T12:52:00Z</dcterms:created>
  <dcterms:modified xsi:type="dcterms:W3CDTF">2012-09-13T12:52:00Z</dcterms:modified>
</cp:coreProperties>
</file>