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06D4B" w14:textId="6C08D2E5" w:rsidR="00171BFD" w:rsidRPr="00E21D5D" w:rsidRDefault="002D749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sidRPr="00E21D5D">
        <w:rPr>
          <w:rFonts w:ascii="Century Gothic" w:hAnsi="Century Gothic" w:cs="Arial"/>
          <w:b/>
          <w:sz w:val="20"/>
          <w:szCs w:val="20"/>
        </w:rPr>
        <w:t>T</w:t>
      </w:r>
      <w:r w:rsidR="00783094" w:rsidRPr="00E21D5D">
        <w:rPr>
          <w:rFonts w:ascii="Century Gothic" w:hAnsi="Century Gothic" w:cs="Arial"/>
          <w:b/>
          <w:sz w:val="20"/>
          <w:szCs w:val="20"/>
        </w:rPr>
        <w:t xml:space="preserve">O BE COMPLETED BY </w:t>
      </w:r>
      <w:r w:rsidR="00E21D5D">
        <w:rPr>
          <w:rFonts w:ascii="Century Gothic" w:hAnsi="Century Gothic" w:cs="Arial"/>
          <w:b/>
          <w:sz w:val="20"/>
          <w:szCs w:val="20"/>
        </w:rPr>
        <w:t>FIELD CONTRACTOR</w:t>
      </w:r>
      <w:r w:rsidR="00783094" w:rsidRPr="00E21D5D">
        <w:rPr>
          <w:rFonts w:ascii="Century Gothic" w:hAnsi="Century Gothic" w:cs="Arial"/>
          <w:b/>
          <w:sz w:val="20"/>
          <w:szCs w:val="20"/>
        </w:rPr>
        <w:t>:</w:t>
      </w:r>
    </w:p>
    <w:p w14:paraId="3FE06D4C" w14:textId="77777777" w:rsidR="00783094" w:rsidRPr="00E21D5D"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14:paraId="3FE06D4D" w14:textId="33033898" w:rsidR="004B653A" w:rsidRPr="00E21D5D"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r w:rsidRPr="00E21D5D">
        <w:rPr>
          <w:rFonts w:ascii="Century Gothic" w:hAnsi="Century Gothic" w:cs="Arial"/>
          <w:b/>
          <w:sz w:val="20"/>
          <w:szCs w:val="20"/>
        </w:rPr>
        <w:t>LOI #:</w:t>
      </w:r>
      <w:r w:rsidRPr="00E21D5D">
        <w:rPr>
          <w:rFonts w:ascii="Century Gothic" w:hAnsi="Century Gothic" w:cs="Arial"/>
          <w:b/>
          <w:sz w:val="20"/>
          <w:szCs w:val="20"/>
        </w:rPr>
        <w:tab/>
      </w:r>
      <w:r w:rsidRPr="00E21D5D">
        <w:rPr>
          <w:rFonts w:ascii="Century Gothic" w:hAnsi="Century Gothic" w:cs="Arial"/>
          <w:b/>
          <w:sz w:val="20"/>
          <w:szCs w:val="20"/>
        </w:rPr>
        <w:tab/>
      </w:r>
      <w:r w:rsidRPr="00E21D5D">
        <w:rPr>
          <w:rFonts w:ascii="Century Gothic" w:hAnsi="Century Gothic" w:cs="Arial"/>
          <w:b/>
          <w:sz w:val="20"/>
          <w:szCs w:val="20"/>
        </w:rPr>
        <w:tab/>
      </w:r>
      <w:r w:rsidRPr="00E21D5D">
        <w:rPr>
          <w:rFonts w:ascii="Century Gothic" w:hAnsi="Century Gothic" w:cs="Arial"/>
          <w:b/>
          <w:sz w:val="20"/>
          <w:szCs w:val="20"/>
        </w:rPr>
        <w:tab/>
      </w:r>
      <w:r w:rsidR="00600168" w:rsidRPr="00F27901">
        <w:rPr>
          <w:rFonts w:ascii="Century Gothic" w:hAnsi="Century Gothic" w:cs="Arial"/>
          <w:sz w:val="20"/>
          <w:szCs w:val="20"/>
        </w:rPr>
        <w:t>LOI</w:t>
      </w:r>
      <w:r w:rsidR="00D67F6C" w:rsidRPr="00F27901">
        <w:rPr>
          <w:rFonts w:ascii="Century Gothic" w:hAnsi="Century Gothic" w:cs="Arial"/>
          <w:sz w:val="20"/>
          <w:szCs w:val="20"/>
        </w:rPr>
        <w:t>2</w:t>
      </w:r>
      <w:r w:rsidR="0046484C" w:rsidRPr="00F27901">
        <w:rPr>
          <w:rFonts w:ascii="Century Gothic" w:hAnsi="Century Gothic" w:cs="Arial"/>
          <w:sz w:val="20"/>
          <w:szCs w:val="20"/>
        </w:rPr>
        <w:t>-</w:t>
      </w:r>
      <w:r w:rsidR="00CB72B9" w:rsidRPr="00F27901">
        <w:rPr>
          <w:rFonts w:ascii="Century Gothic" w:hAnsi="Century Gothic" w:cs="Arial"/>
          <w:sz w:val="20"/>
          <w:szCs w:val="20"/>
        </w:rPr>
        <w:t>QUEX-5</w:t>
      </w:r>
    </w:p>
    <w:p w14:paraId="3FE06D4E" w14:textId="5ED34DBC" w:rsidR="00071138" w:rsidRPr="00E21D5D"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E21D5D">
        <w:rPr>
          <w:rFonts w:ascii="Century Gothic" w:hAnsi="Century Gothic" w:cs="Arial"/>
          <w:b/>
          <w:sz w:val="20"/>
          <w:szCs w:val="20"/>
        </w:rPr>
        <w:t>Title of Formative Research</w:t>
      </w:r>
      <w:r w:rsidR="00AC2102" w:rsidRPr="00E21D5D">
        <w:rPr>
          <w:rFonts w:ascii="Century Gothic" w:hAnsi="Century Gothic" w:cs="Arial"/>
          <w:b/>
          <w:sz w:val="20"/>
          <w:szCs w:val="20"/>
        </w:rPr>
        <w:t>:</w:t>
      </w:r>
      <w:r w:rsidR="00EA042E" w:rsidRPr="00E21D5D">
        <w:rPr>
          <w:rFonts w:ascii="Century Gothic" w:hAnsi="Century Gothic" w:cs="Arial"/>
          <w:b/>
          <w:sz w:val="20"/>
          <w:szCs w:val="20"/>
        </w:rPr>
        <w:t xml:space="preserve">  </w:t>
      </w:r>
      <w:r w:rsidR="00561502" w:rsidRPr="00E21D5D">
        <w:rPr>
          <w:rFonts w:ascii="Century Gothic" w:hAnsi="Century Gothic" w:cs="Arial"/>
          <w:b/>
          <w:sz w:val="20"/>
          <w:szCs w:val="20"/>
        </w:rPr>
        <w:tab/>
      </w:r>
      <w:r w:rsidR="00EA042E" w:rsidRPr="00F27901">
        <w:rPr>
          <w:rFonts w:ascii="Century Gothic" w:hAnsi="Century Gothic" w:cs="Arial"/>
          <w:sz w:val="20"/>
          <w:szCs w:val="20"/>
        </w:rPr>
        <w:t>Bayley-3 Short Form</w:t>
      </w:r>
      <w:r w:rsidR="004F656E" w:rsidRPr="00F27901">
        <w:rPr>
          <w:rFonts w:ascii="Century Gothic" w:hAnsi="Century Gothic" w:cs="Arial"/>
          <w:sz w:val="20"/>
          <w:szCs w:val="20"/>
        </w:rPr>
        <w:t xml:space="preserve"> for the NCS</w:t>
      </w:r>
      <w:r w:rsidR="00EA042E" w:rsidRPr="00F27901">
        <w:rPr>
          <w:rFonts w:ascii="Century Gothic" w:hAnsi="Century Gothic" w:cs="Arial"/>
          <w:sz w:val="20"/>
          <w:szCs w:val="20"/>
        </w:rPr>
        <w:t xml:space="preserve"> </w:t>
      </w:r>
    </w:p>
    <w:p w14:paraId="3FE06D4F" w14:textId="5C3F17CB" w:rsidR="00C06A94" w:rsidRPr="00E21D5D"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E21D5D">
        <w:rPr>
          <w:rFonts w:ascii="Century Gothic" w:hAnsi="Century Gothic" w:cs="Arial"/>
          <w:b/>
          <w:sz w:val="20"/>
          <w:szCs w:val="20"/>
        </w:rPr>
        <w:t xml:space="preserve">Participating </w:t>
      </w:r>
      <w:r w:rsidR="0041433D" w:rsidRPr="00E21D5D">
        <w:rPr>
          <w:rFonts w:ascii="Century Gothic" w:hAnsi="Century Gothic" w:cs="Arial"/>
          <w:b/>
          <w:sz w:val="20"/>
          <w:szCs w:val="20"/>
        </w:rPr>
        <w:t>Institution</w:t>
      </w:r>
      <w:r w:rsidRPr="00E21D5D">
        <w:rPr>
          <w:rFonts w:ascii="Century Gothic" w:hAnsi="Century Gothic" w:cs="Arial"/>
          <w:b/>
          <w:sz w:val="20"/>
          <w:szCs w:val="20"/>
        </w:rPr>
        <w:t>s</w:t>
      </w:r>
      <w:r w:rsidR="0041433D" w:rsidRPr="00E21D5D">
        <w:rPr>
          <w:rFonts w:ascii="Century Gothic" w:hAnsi="Century Gothic" w:cs="Arial"/>
          <w:b/>
          <w:sz w:val="20"/>
          <w:szCs w:val="20"/>
        </w:rPr>
        <w:t>:</w:t>
      </w:r>
      <w:r w:rsidR="006011A2" w:rsidRPr="00E21D5D">
        <w:rPr>
          <w:rFonts w:ascii="Century Gothic" w:hAnsi="Century Gothic" w:cs="Arial"/>
          <w:b/>
          <w:sz w:val="20"/>
          <w:szCs w:val="20"/>
        </w:rPr>
        <w:t xml:space="preserve">  </w:t>
      </w:r>
      <w:r w:rsidR="00AC2102" w:rsidRPr="00E21D5D">
        <w:rPr>
          <w:rFonts w:ascii="Century Gothic" w:hAnsi="Century Gothic" w:cs="Arial"/>
          <w:b/>
          <w:sz w:val="20"/>
          <w:szCs w:val="20"/>
        </w:rPr>
        <w:tab/>
      </w:r>
      <w:r w:rsidR="009F0766" w:rsidRPr="00F27901">
        <w:rPr>
          <w:rFonts w:ascii="Century Gothic" w:hAnsi="Century Gothic" w:cs="Arial"/>
          <w:sz w:val="20"/>
          <w:szCs w:val="20"/>
        </w:rPr>
        <w:t>WESTAT</w:t>
      </w:r>
    </w:p>
    <w:p w14:paraId="3FE06D50" w14:textId="77777777" w:rsidR="0059441B" w:rsidRPr="00E21D5D" w:rsidRDefault="0059441B" w:rsidP="007D5D3C">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sidRPr="00E21D5D">
        <w:rPr>
          <w:rFonts w:ascii="Century Gothic" w:hAnsi="Century Gothic"/>
          <w:b/>
          <w:bCs/>
          <w:sz w:val="20"/>
          <w:szCs w:val="20"/>
        </w:rPr>
        <w:t xml:space="preserve">Recruitment </w:t>
      </w:r>
      <w:r w:rsidR="00C06A94" w:rsidRPr="00E21D5D">
        <w:rPr>
          <w:rFonts w:ascii="Century Gothic" w:hAnsi="Century Gothic"/>
          <w:b/>
          <w:bCs/>
          <w:sz w:val="20"/>
          <w:szCs w:val="20"/>
        </w:rPr>
        <w:t>Study Arms</w:t>
      </w:r>
      <w:r w:rsidRPr="00E21D5D">
        <w:rPr>
          <w:rFonts w:ascii="Century Gothic" w:hAnsi="Century Gothic"/>
          <w:b/>
          <w:bCs/>
          <w:sz w:val="20"/>
          <w:szCs w:val="20"/>
        </w:rPr>
        <w:t>:</w:t>
      </w:r>
      <w:r w:rsidR="00C06A94" w:rsidRPr="00E21D5D">
        <w:rPr>
          <w:rFonts w:ascii="Century Gothic" w:hAnsi="Century Gothic"/>
          <w:b/>
          <w:bCs/>
          <w:sz w:val="20"/>
          <w:szCs w:val="20"/>
        </w:rPr>
        <w:tab/>
      </w:r>
    </w:p>
    <w:p w14:paraId="3FE06D51" w14:textId="77777777" w:rsidR="00DD5B84" w:rsidRPr="00E21D5D"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E21D5D">
        <w:rPr>
          <w:rFonts w:ascii="Century Gothic" w:hAnsi="Century Gothic" w:cs="Arial"/>
          <w:b/>
          <w:sz w:val="20"/>
          <w:szCs w:val="20"/>
        </w:rPr>
        <w:t>SME:</w:t>
      </w:r>
      <w:r w:rsidR="00F53D8D" w:rsidRPr="00E21D5D">
        <w:rPr>
          <w:rFonts w:ascii="Century Gothic" w:hAnsi="Century Gothic" w:cs="Arial"/>
          <w:b/>
          <w:sz w:val="20"/>
          <w:szCs w:val="20"/>
        </w:rPr>
        <w:t xml:space="preserve">  </w:t>
      </w:r>
      <w:r w:rsidR="00F53D8D" w:rsidRPr="00E21D5D">
        <w:rPr>
          <w:rFonts w:ascii="Century Gothic" w:hAnsi="Century Gothic" w:cs="Arial"/>
          <w:b/>
          <w:sz w:val="20"/>
          <w:szCs w:val="20"/>
        </w:rPr>
        <w:tab/>
      </w:r>
      <w:r w:rsidR="00AC2102" w:rsidRPr="00E21D5D">
        <w:rPr>
          <w:rFonts w:ascii="Century Gothic" w:hAnsi="Century Gothic" w:cs="Arial"/>
          <w:b/>
          <w:sz w:val="20"/>
          <w:szCs w:val="20"/>
        </w:rPr>
        <w:tab/>
      </w:r>
      <w:r w:rsidR="00783094" w:rsidRPr="00E21D5D">
        <w:rPr>
          <w:rFonts w:ascii="Century Gothic" w:hAnsi="Century Gothic" w:cs="Arial"/>
          <w:b/>
          <w:sz w:val="20"/>
          <w:szCs w:val="20"/>
        </w:rPr>
        <w:tab/>
      </w:r>
      <w:r w:rsidR="00783094" w:rsidRPr="00E21D5D">
        <w:rPr>
          <w:rFonts w:ascii="Century Gothic" w:hAnsi="Century Gothic" w:cs="Arial"/>
          <w:b/>
          <w:sz w:val="20"/>
          <w:szCs w:val="20"/>
        </w:rPr>
        <w:tab/>
      </w:r>
      <w:r w:rsidR="00AC2102" w:rsidRPr="00E21D5D">
        <w:rPr>
          <w:rFonts w:ascii="Century Gothic" w:hAnsi="Century Gothic" w:cs="Arial"/>
          <w:b/>
          <w:sz w:val="20"/>
          <w:szCs w:val="20"/>
        </w:rPr>
        <w:tab/>
      </w:r>
      <w:r w:rsidR="00741D0A" w:rsidRPr="00F27901">
        <w:rPr>
          <w:rFonts w:ascii="Century Gothic" w:hAnsi="Century Gothic" w:cs="Arial"/>
          <w:sz w:val="20"/>
          <w:szCs w:val="20"/>
        </w:rPr>
        <w:t>Gitanjali Taneja</w:t>
      </w:r>
    </w:p>
    <w:p w14:paraId="3FE06D52" w14:textId="4EDDF637" w:rsidR="00284EBC" w:rsidRPr="00F27901"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sz w:val="20"/>
          <w:szCs w:val="20"/>
        </w:rPr>
      </w:pPr>
      <w:r w:rsidRPr="00E21D5D">
        <w:rPr>
          <w:rFonts w:ascii="Century Gothic" w:hAnsi="Century Gothic" w:cs="Arial"/>
          <w:b/>
          <w:sz w:val="20"/>
          <w:szCs w:val="20"/>
        </w:rPr>
        <w:t>COTR:</w:t>
      </w:r>
      <w:r w:rsidR="00F53D8D" w:rsidRPr="00E21D5D">
        <w:rPr>
          <w:rFonts w:ascii="Century Gothic" w:hAnsi="Century Gothic" w:cs="Arial"/>
          <w:b/>
          <w:sz w:val="20"/>
          <w:szCs w:val="20"/>
        </w:rPr>
        <w:t xml:space="preserve"> </w:t>
      </w:r>
      <w:r w:rsidR="00AC2102" w:rsidRPr="00E21D5D">
        <w:rPr>
          <w:rFonts w:ascii="Century Gothic" w:hAnsi="Century Gothic" w:cs="Arial"/>
          <w:b/>
          <w:sz w:val="20"/>
          <w:szCs w:val="20"/>
        </w:rPr>
        <w:tab/>
      </w:r>
      <w:r w:rsidR="00F53D8D" w:rsidRPr="00E21D5D">
        <w:rPr>
          <w:rFonts w:ascii="Century Gothic" w:hAnsi="Century Gothic" w:cs="Arial"/>
          <w:b/>
          <w:sz w:val="20"/>
          <w:szCs w:val="20"/>
        </w:rPr>
        <w:t xml:space="preserve"> </w:t>
      </w:r>
      <w:r w:rsidR="00783094" w:rsidRPr="00E21D5D">
        <w:rPr>
          <w:rFonts w:ascii="Century Gothic" w:hAnsi="Century Gothic" w:cs="Arial"/>
          <w:b/>
          <w:sz w:val="20"/>
          <w:szCs w:val="20"/>
        </w:rPr>
        <w:tab/>
      </w:r>
      <w:r w:rsidR="00783094" w:rsidRPr="00E21D5D">
        <w:rPr>
          <w:rFonts w:ascii="Century Gothic" w:hAnsi="Century Gothic" w:cs="Arial"/>
          <w:b/>
          <w:sz w:val="20"/>
          <w:szCs w:val="20"/>
        </w:rPr>
        <w:tab/>
      </w:r>
      <w:r w:rsidR="00F53D8D" w:rsidRPr="00E21D5D">
        <w:rPr>
          <w:rFonts w:ascii="Century Gothic" w:hAnsi="Century Gothic" w:cs="Arial"/>
          <w:b/>
          <w:sz w:val="20"/>
          <w:szCs w:val="20"/>
        </w:rPr>
        <w:tab/>
      </w:r>
      <w:r w:rsidR="00D67F6C" w:rsidRPr="00F27901">
        <w:rPr>
          <w:rFonts w:ascii="Century Gothic" w:hAnsi="Century Gothic" w:cs="Arial"/>
          <w:sz w:val="20"/>
          <w:szCs w:val="20"/>
        </w:rPr>
        <w:t>Gitanjali Taneja</w:t>
      </w:r>
    </w:p>
    <w:p w14:paraId="3FE06D53" w14:textId="77777777" w:rsidR="00171BFD" w:rsidRPr="00E21D5D" w:rsidRDefault="00171BFD">
      <w:pPr>
        <w:rPr>
          <w:rFonts w:ascii="Century Gothic" w:hAnsi="Century Gothic" w:cs="Arial"/>
          <w:sz w:val="20"/>
          <w:szCs w:val="20"/>
        </w:rPr>
      </w:pPr>
    </w:p>
    <w:p w14:paraId="3FE06D54" w14:textId="63BF858D" w:rsidR="009D3FB8" w:rsidRPr="00E21D5D" w:rsidRDefault="00C6543A" w:rsidP="00BF08D2">
      <w:pPr>
        <w:ind w:left="30"/>
        <w:rPr>
          <w:rFonts w:ascii="Century Gothic" w:hAnsi="Century Gothic" w:cstheme="minorHAnsi"/>
          <w:sz w:val="20"/>
          <w:szCs w:val="20"/>
        </w:rPr>
      </w:pPr>
      <w:r w:rsidRPr="00E21D5D">
        <w:rPr>
          <w:rFonts w:ascii="Century Gothic" w:hAnsi="Century Gothic" w:cs="Arial"/>
          <w:b/>
          <w:bCs/>
          <w:sz w:val="20"/>
          <w:szCs w:val="20"/>
        </w:rPr>
        <w:t>Purpose of the Study</w:t>
      </w:r>
      <w:r w:rsidR="00C06A94" w:rsidRPr="00E21D5D">
        <w:rPr>
          <w:rFonts w:ascii="Century Gothic" w:hAnsi="Century Gothic" w:cs="Arial"/>
          <w:color w:val="1F497D" w:themeColor="text2"/>
          <w:sz w:val="20"/>
          <w:szCs w:val="20"/>
        </w:rPr>
        <w:t xml:space="preserve"> </w:t>
      </w:r>
      <w:r w:rsidR="002D7498" w:rsidRPr="00E21D5D">
        <w:rPr>
          <w:rFonts w:ascii="Century Gothic" w:hAnsi="Century Gothic" w:cs="Arial"/>
          <w:color w:val="1F497D" w:themeColor="text2"/>
          <w:sz w:val="20"/>
          <w:szCs w:val="20"/>
        </w:rPr>
        <w:t xml:space="preserve"> </w:t>
      </w:r>
    </w:p>
    <w:p w14:paraId="3FE06D56" w14:textId="31275082" w:rsidR="000050D2" w:rsidRPr="00E21D5D" w:rsidRDefault="009D3FB8" w:rsidP="009D3FB8">
      <w:pPr>
        <w:ind w:left="30"/>
        <w:rPr>
          <w:rFonts w:ascii="Century Gothic" w:hAnsi="Century Gothic" w:cstheme="minorHAnsi"/>
          <w:sz w:val="20"/>
          <w:szCs w:val="20"/>
        </w:rPr>
      </w:pPr>
      <w:r w:rsidRPr="00E21D5D">
        <w:rPr>
          <w:rFonts w:ascii="Century Gothic" w:hAnsi="Century Gothic" w:cstheme="minorHAnsi"/>
          <w:sz w:val="20"/>
          <w:szCs w:val="20"/>
        </w:rPr>
        <w:t xml:space="preserve">This study has two purposes.  The first purpose is to examine the feasibility, acceptability, and cost </w:t>
      </w:r>
      <w:r w:rsidR="005F18F4" w:rsidRPr="00E21D5D">
        <w:rPr>
          <w:rFonts w:ascii="Century Gothic" w:hAnsi="Century Gothic" w:cstheme="minorHAnsi"/>
          <w:sz w:val="20"/>
          <w:szCs w:val="20"/>
        </w:rPr>
        <w:t xml:space="preserve">effectiveness </w:t>
      </w:r>
      <w:r w:rsidRPr="00E21D5D">
        <w:rPr>
          <w:rFonts w:ascii="Century Gothic" w:hAnsi="Century Gothic" w:cstheme="minorHAnsi"/>
          <w:sz w:val="20"/>
          <w:szCs w:val="20"/>
        </w:rPr>
        <w:t>of implementing a short form of the Bayley Scales of Infant and Toddler Development, Third Edition (i.e., the Bayley-3 Short Form) at 6-, 12-, 18-, 24- and 36-months in the National Children’s Study (NCS)</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The second purpose is to collect data in order to develop standardized norms for the</w:t>
      </w:r>
      <w:r w:rsidR="00C6710D" w:rsidRPr="00E21D5D">
        <w:rPr>
          <w:rFonts w:ascii="Century Gothic" w:hAnsi="Century Gothic" w:cstheme="minorHAnsi"/>
          <w:sz w:val="20"/>
          <w:szCs w:val="20"/>
        </w:rPr>
        <w:t xml:space="preserve"> Bayley-3 S</w:t>
      </w:r>
      <w:r w:rsidRPr="00E21D5D">
        <w:rPr>
          <w:rFonts w:ascii="Century Gothic" w:hAnsi="Century Gothic" w:cstheme="minorHAnsi"/>
          <w:sz w:val="20"/>
          <w:szCs w:val="20"/>
        </w:rPr>
        <w:t xml:space="preserve">hort </w:t>
      </w:r>
      <w:r w:rsidR="00C6710D" w:rsidRPr="00E21D5D">
        <w:rPr>
          <w:rFonts w:ascii="Century Gothic" w:hAnsi="Century Gothic" w:cstheme="minorHAnsi"/>
          <w:sz w:val="20"/>
          <w:szCs w:val="20"/>
        </w:rPr>
        <w:t>F</w:t>
      </w:r>
      <w:r w:rsidRPr="00E21D5D">
        <w:rPr>
          <w:rFonts w:ascii="Century Gothic" w:hAnsi="Century Gothic" w:cstheme="minorHAnsi"/>
          <w:sz w:val="20"/>
          <w:szCs w:val="20"/>
        </w:rPr>
        <w:t xml:space="preserve">orm using Item Response Theory (IRT) analysis so that Bayley-3 Short Form IRT scores can be generated for each child as if the full Bayley-3 had been administered. </w:t>
      </w:r>
      <w:r w:rsidR="00C6710D" w:rsidRPr="00E21D5D">
        <w:rPr>
          <w:rFonts w:ascii="Century Gothic" w:hAnsi="Century Gothic" w:cstheme="minorHAnsi"/>
          <w:sz w:val="20"/>
          <w:szCs w:val="20"/>
        </w:rPr>
        <w:t xml:space="preserve"> The item content for the Bayley-3 Short </w:t>
      </w:r>
      <w:r w:rsidR="00183295" w:rsidRPr="00E21D5D">
        <w:rPr>
          <w:rFonts w:ascii="Century Gothic" w:hAnsi="Century Gothic" w:cstheme="minorHAnsi"/>
          <w:sz w:val="20"/>
          <w:szCs w:val="20"/>
        </w:rPr>
        <w:t>Forms</w:t>
      </w:r>
      <w:r w:rsidR="00C6710D" w:rsidRPr="00E21D5D">
        <w:rPr>
          <w:rFonts w:ascii="Century Gothic" w:hAnsi="Century Gothic" w:cstheme="minorHAnsi"/>
          <w:sz w:val="20"/>
          <w:szCs w:val="20"/>
        </w:rPr>
        <w:t xml:space="preserve"> has previously been determined by conducting IRT analysis of the publisher dataset</w:t>
      </w:r>
      <w:r w:rsidR="000050D2" w:rsidRPr="00E21D5D">
        <w:rPr>
          <w:rFonts w:ascii="Century Gothic" w:hAnsi="Century Gothic" w:cstheme="minorHAnsi"/>
          <w:sz w:val="20"/>
          <w:szCs w:val="20"/>
        </w:rPr>
        <w:t xml:space="preserve"> so the present study is intended to demonstrate feasibility and to generate a scoring system so that Bayley-3 Short Form scores will emulate the scores of the full Bayley-3.  </w:t>
      </w:r>
      <w:r w:rsidR="00C6710D" w:rsidRPr="00E21D5D">
        <w:rPr>
          <w:rFonts w:ascii="Century Gothic" w:hAnsi="Century Gothic" w:cstheme="minorHAnsi"/>
          <w:sz w:val="20"/>
          <w:szCs w:val="20"/>
        </w:rPr>
        <w:t xml:space="preserve">  </w:t>
      </w:r>
    </w:p>
    <w:p w14:paraId="3FE06D57" w14:textId="77777777" w:rsidR="000050D2" w:rsidRPr="00E21D5D" w:rsidRDefault="000050D2" w:rsidP="009D3FB8">
      <w:pPr>
        <w:ind w:left="30"/>
        <w:rPr>
          <w:rFonts w:ascii="Century Gothic" w:hAnsi="Century Gothic" w:cstheme="minorHAnsi"/>
          <w:sz w:val="20"/>
          <w:szCs w:val="20"/>
        </w:rPr>
      </w:pPr>
    </w:p>
    <w:p w14:paraId="45735DD2" w14:textId="77777777" w:rsidR="00CC7062" w:rsidRPr="00E21D5D" w:rsidRDefault="00FA43B0" w:rsidP="00E21D5D">
      <w:pPr>
        <w:rPr>
          <w:rFonts w:ascii="Century Gothic" w:hAnsi="Century Gothic" w:cs="Arial"/>
          <w:b/>
          <w:bCs/>
          <w:sz w:val="20"/>
          <w:szCs w:val="20"/>
        </w:rPr>
      </w:pPr>
      <w:r w:rsidRPr="00E21D5D">
        <w:rPr>
          <w:rFonts w:ascii="Century Gothic" w:hAnsi="Century Gothic" w:cs="Arial"/>
          <w:b/>
          <w:bCs/>
          <w:sz w:val="20"/>
          <w:szCs w:val="20"/>
        </w:rPr>
        <w:t xml:space="preserve">Benefit to NCS Vanguard </w:t>
      </w:r>
      <w:r w:rsidR="000A2EF0" w:rsidRPr="00E21D5D">
        <w:rPr>
          <w:rFonts w:ascii="Century Gothic" w:hAnsi="Century Gothic" w:cs="Arial"/>
          <w:b/>
          <w:bCs/>
          <w:sz w:val="20"/>
          <w:szCs w:val="20"/>
        </w:rPr>
        <w:t xml:space="preserve">or </w:t>
      </w:r>
      <w:r w:rsidRPr="00E21D5D">
        <w:rPr>
          <w:rFonts w:ascii="Century Gothic" w:hAnsi="Century Gothic" w:cs="Arial"/>
          <w:b/>
          <w:bCs/>
          <w:sz w:val="20"/>
          <w:szCs w:val="20"/>
        </w:rPr>
        <w:t>Main Study</w:t>
      </w:r>
    </w:p>
    <w:p w14:paraId="5F580CAA" w14:textId="24CF083D" w:rsidR="0028783C" w:rsidRPr="00E21D5D" w:rsidRDefault="00750443" w:rsidP="00E21D5D">
      <w:pPr>
        <w:rPr>
          <w:rFonts w:ascii="Century Gothic" w:hAnsi="Century Gothic" w:cstheme="minorHAnsi"/>
          <w:sz w:val="20"/>
          <w:szCs w:val="20"/>
        </w:rPr>
      </w:pPr>
      <w:r w:rsidRPr="00E21D5D">
        <w:rPr>
          <w:rFonts w:ascii="Century Gothic" w:hAnsi="Century Gothic" w:cstheme="minorHAnsi"/>
          <w:sz w:val="20"/>
          <w:szCs w:val="20"/>
        </w:rPr>
        <w:t>The Bayley Scales of Infant and Toddler Development, 3</w:t>
      </w:r>
      <w:r w:rsidRPr="00E21D5D">
        <w:rPr>
          <w:rFonts w:ascii="Century Gothic" w:hAnsi="Century Gothic" w:cstheme="minorHAnsi"/>
          <w:sz w:val="20"/>
          <w:szCs w:val="20"/>
          <w:vertAlign w:val="superscript"/>
        </w:rPr>
        <w:t>rd</w:t>
      </w:r>
      <w:r w:rsidRPr="00E21D5D">
        <w:rPr>
          <w:rFonts w:ascii="Century Gothic" w:hAnsi="Century Gothic" w:cstheme="minorHAnsi"/>
          <w:sz w:val="20"/>
          <w:szCs w:val="20"/>
        </w:rPr>
        <w:t xml:space="preserve"> edition (Bayley-3, Bayley, 2006), is generally regarded as the gold standard for early childhood developmental assessment</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Of key consideration for the NCS is that the Bayley-3 provides norm-based measurement of children’s cognitive, language (receptive and expressive language), and motor (gross and fine motor) skill development</w:t>
      </w:r>
      <w:proofErr w:type="gramStart"/>
      <w:r w:rsidRPr="00E21D5D">
        <w:rPr>
          <w:rFonts w:ascii="Century Gothic" w:hAnsi="Century Gothic" w:cstheme="minorHAnsi"/>
          <w:sz w:val="20"/>
          <w:szCs w:val="20"/>
        </w:rPr>
        <w:t xml:space="preserve">. </w:t>
      </w:r>
      <w:proofErr w:type="gramEnd"/>
      <w:r w:rsidR="00C46D82" w:rsidRPr="00E21D5D">
        <w:rPr>
          <w:rFonts w:ascii="Century Gothic" w:hAnsi="Century Gothic" w:cstheme="minorHAnsi"/>
          <w:sz w:val="20"/>
          <w:szCs w:val="20"/>
        </w:rPr>
        <w:t>Having t</w:t>
      </w:r>
      <w:r w:rsidRPr="00E21D5D">
        <w:rPr>
          <w:rFonts w:ascii="Century Gothic" w:hAnsi="Century Gothic" w:cstheme="minorHAnsi"/>
          <w:sz w:val="20"/>
          <w:szCs w:val="20"/>
        </w:rPr>
        <w:t>he Bayley-3 Short Form</w:t>
      </w:r>
      <w:r w:rsidR="00C46D82" w:rsidRPr="00E21D5D">
        <w:rPr>
          <w:rFonts w:ascii="Century Gothic" w:hAnsi="Century Gothic" w:cstheme="minorHAnsi"/>
          <w:sz w:val="20"/>
          <w:szCs w:val="20"/>
        </w:rPr>
        <w:t xml:space="preserve"> available to the NCS</w:t>
      </w:r>
      <w:r w:rsidR="004F656E" w:rsidRPr="00E21D5D">
        <w:rPr>
          <w:rFonts w:ascii="Century Gothic" w:hAnsi="Century Gothic" w:cstheme="minorHAnsi"/>
          <w:sz w:val="20"/>
          <w:szCs w:val="20"/>
        </w:rPr>
        <w:t xml:space="preserve"> </w:t>
      </w:r>
      <w:r w:rsidRPr="00E21D5D">
        <w:rPr>
          <w:rFonts w:ascii="Century Gothic" w:hAnsi="Century Gothic" w:cstheme="minorHAnsi"/>
          <w:sz w:val="20"/>
          <w:szCs w:val="20"/>
        </w:rPr>
        <w:t>would substantially reduce participant burden and field costs by reducing time in the field and field training time</w:t>
      </w:r>
      <w:proofErr w:type="gramStart"/>
      <w:r w:rsidRPr="00E21D5D">
        <w:rPr>
          <w:rFonts w:ascii="Century Gothic" w:hAnsi="Century Gothic" w:cstheme="minorHAnsi"/>
          <w:sz w:val="20"/>
          <w:szCs w:val="20"/>
        </w:rPr>
        <w:t>.</w:t>
      </w:r>
      <w:r w:rsidR="000050D2" w:rsidRPr="00E21D5D">
        <w:rPr>
          <w:rFonts w:ascii="Century Gothic" w:hAnsi="Century Gothic" w:cstheme="minorHAnsi"/>
          <w:sz w:val="20"/>
          <w:szCs w:val="20"/>
        </w:rPr>
        <w:t xml:space="preserve"> </w:t>
      </w:r>
      <w:proofErr w:type="gramEnd"/>
      <w:r w:rsidR="000050D2" w:rsidRPr="00E21D5D">
        <w:rPr>
          <w:rFonts w:ascii="Century Gothic" w:hAnsi="Century Gothic" w:cstheme="minorHAnsi"/>
          <w:sz w:val="20"/>
          <w:szCs w:val="20"/>
        </w:rPr>
        <w:t>In addition the Bayley-3 Short Forms can serve as strong baseline measures to anchor the NCS, enable future compariso</w:t>
      </w:r>
      <w:r w:rsidR="000050D2" w:rsidRPr="00DB7054">
        <w:rPr>
          <w:rFonts w:ascii="Century Gothic" w:hAnsi="Century Gothic" w:cstheme="minorHAnsi"/>
          <w:sz w:val="20"/>
          <w:szCs w:val="20"/>
        </w:rPr>
        <w:t>ns with various outcome measures, and to parse the effects of various exposures on children’s development.</w:t>
      </w:r>
      <w:r w:rsidR="00417337" w:rsidRPr="00DB7054">
        <w:rPr>
          <w:rFonts w:ascii="Century Gothic" w:hAnsi="Century Gothic" w:cstheme="minorHAnsi"/>
          <w:sz w:val="20"/>
          <w:szCs w:val="20"/>
        </w:rPr>
        <w:t xml:space="preserve"> Prior versions of the Bayley have also been shortened using the same procedures a</w:t>
      </w:r>
      <w:r w:rsidR="000009EE" w:rsidRPr="00DB7054">
        <w:rPr>
          <w:rFonts w:ascii="Century Gothic" w:hAnsi="Century Gothic" w:cstheme="minorHAnsi"/>
          <w:sz w:val="20"/>
          <w:szCs w:val="20"/>
        </w:rPr>
        <w:t>s with Bayley-3</w:t>
      </w:r>
      <w:r w:rsidR="00417337" w:rsidRPr="00DB7054">
        <w:rPr>
          <w:rFonts w:ascii="Century Gothic" w:hAnsi="Century Gothic" w:cstheme="minorHAnsi"/>
          <w:sz w:val="20"/>
          <w:szCs w:val="20"/>
        </w:rPr>
        <w:t>, see the Early Childhood Longitudinal Study-Birth Cohort (ECLS-B) 2 year psychometric report</w:t>
      </w:r>
      <w:r w:rsidR="000009EE" w:rsidRPr="00DB7054">
        <w:rPr>
          <w:rFonts w:ascii="Century Gothic" w:hAnsi="Century Gothic" w:cstheme="minorHAnsi"/>
          <w:sz w:val="20"/>
          <w:szCs w:val="20"/>
        </w:rPr>
        <w:t xml:space="preserve"> (c</w:t>
      </w:r>
      <w:r w:rsidR="00417337" w:rsidRPr="00DB7054">
        <w:rPr>
          <w:rFonts w:ascii="Century Gothic" w:hAnsi="Century Gothic" w:cstheme="minorHAnsi"/>
          <w:sz w:val="20"/>
          <w:szCs w:val="20"/>
        </w:rPr>
        <w:t>hapter for the development of the short form of the Bayley-2).</w:t>
      </w:r>
      <w:r w:rsidR="000050D2" w:rsidRPr="00E21D5D">
        <w:rPr>
          <w:rFonts w:ascii="Century Gothic" w:hAnsi="Century Gothic" w:cstheme="minorHAnsi"/>
          <w:sz w:val="20"/>
          <w:szCs w:val="20"/>
        </w:rPr>
        <w:t xml:space="preserve"> </w:t>
      </w:r>
    </w:p>
    <w:p w14:paraId="35D01069" w14:textId="77777777" w:rsidR="00417337" w:rsidRPr="00E21D5D" w:rsidRDefault="00417337" w:rsidP="000050D2">
      <w:pPr>
        <w:ind w:left="30"/>
        <w:rPr>
          <w:rFonts w:ascii="Century Gothic" w:hAnsi="Century Gothic" w:cstheme="minorHAnsi"/>
          <w:sz w:val="20"/>
          <w:szCs w:val="20"/>
        </w:rPr>
      </w:pPr>
    </w:p>
    <w:p w14:paraId="3FE06D59" w14:textId="4FEAC4E0" w:rsidR="000050D2" w:rsidRPr="00E21D5D" w:rsidRDefault="000050D2" w:rsidP="000050D2">
      <w:pPr>
        <w:ind w:left="30"/>
        <w:rPr>
          <w:rFonts w:ascii="Century Gothic" w:hAnsi="Century Gothic" w:cstheme="minorHAnsi"/>
          <w:sz w:val="20"/>
          <w:szCs w:val="20"/>
        </w:rPr>
      </w:pPr>
      <w:r w:rsidRPr="00E21D5D">
        <w:rPr>
          <w:rFonts w:ascii="Century Gothic" w:hAnsi="Century Gothic" w:cstheme="minorHAnsi"/>
          <w:sz w:val="20"/>
          <w:szCs w:val="20"/>
        </w:rPr>
        <w:t xml:space="preserve">In examining developmental growth it is strongly advisable to have multiple data points using the same measure, in order to conduct growth curve modeling and to examine children’s developmental trajectories.  Having multiple age versions will also provide the NCS with the flexibility to obtain strong baseline measures at any of the data collection points, for example perhaps a Bayley-3 Short Form cannot be obtained at 6- or 12 months for a particular child (or group of children) but can be obtained at 24 months.  This instrument is also intended to be feasible for reliable administration in the field by data collectors with no background in neurodevelopmental assessment or child development. </w:t>
      </w:r>
    </w:p>
    <w:p w14:paraId="3FE06D5A" w14:textId="77777777" w:rsidR="000050D2" w:rsidRPr="00E21D5D" w:rsidRDefault="000050D2" w:rsidP="000050D2">
      <w:pPr>
        <w:ind w:left="30"/>
        <w:rPr>
          <w:rFonts w:ascii="Century Gothic" w:hAnsi="Century Gothic" w:cs="Arial"/>
          <w:color w:val="1F497D" w:themeColor="text2"/>
          <w:sz w:val="20"/>
          <w:szCs w:val="20"/>
        </w:rPr>
      </w:pPr>
    </w:p>
    <w:p w14:paraId="3FE06D5C" w14:textId="5101F8FD" w:rsidR="00750443" w:rsidRPr="00E21D5D" w:rsidRDefault="00750443" w:rsidP="00750443">
      <w:pPr>
        <w:rPr>
          <w:rFonts w:ascii="Century Gothic" w:hAnsi="Century Gothic" w:cstheme="minorHAnsi"/>
          <w:sz w:val="20"/>
          <w:szCs w:val="20"/>
        </w:rPr>
      </w:pPr>
      <w:r w:rsidRPr="00E21D5D">
        <w:rPr>
          <w:rFonts w:ascii="Century Gothic" w:hAnsi="Century Gothic" w:cstheme="minorHAnsi"/>
          <w:sz w:val="20"/>
          <w:szCs w:val="20"/>
        </w:rPr>
        <w:t xml:space="preserve">Average </w:t>
      </w:r>
      <w:r w:rsidR="008D394A" w:rsidRPr="00E21D5D">
        <w:rPr>
          <w:rFonts w:ascii="Century Gothic" w:hAnsi="Century Gothic" w:cstheme="minorHAnsi"/>
          <w:sz w:val="20"/>
          <w:szCs w:val="20"/>
        </w:rPr>
        <w:t>length of session</w:t>
      </w:r>
      <w:r w:rsidRPr="00E21D5D">
        <w:rPr>
          <w:rFonts w:ascii="Century Gothic" w:hAnsi="Century Gothic" w:cstheme="minorHAnsi"/>
          <w:sz w:val="20"/>
          <w:szCs w:val="20"/>
        </w:rPr>
        <w:t xml:space="preserve"> across the age-specific short forms ranges from </w:t>
      </w:r>
      <w:r w:rsidR="009D3FB8" w:rsidRPr="00E21D5D">
        <w:rPr>
          <w:rFonts w:ascii="Century Gothic" w:hAnsi="Century Gothic" w:cstheme="minorHAnsi"/>
          <w:sz w:val="20"/>
          <w:szCs w:val="20"/>
        </w:rPr>
        <w:t>4</w:t>
      </w:r>
      <w:r w:rsidR="005F18F4" w:rsidRPr="00E21D5D">
        <w:rPr>
          <w:rFonts w:ascii="Century Gothic" w:hAnsi="Century Gothic" w:cstheme="minorHAnsi"/>
          <w:sz w:val="20"/>
          <w:szCs w:val="20"/>
        </w:rPr>
        <w:t>5</w:t>
      </w:r>
      <w:r w:rsidRPr="00E21D5D">
        <w:rPr>
          <w:rFonts w:ascii="Century Gothic" w:hAnsi="Century Gothic" w:cstheme="minorHAnsi"/>
          <w:sz w:val="20"/>
          <w:szCs w:val="20"/>
        </w:rPr>
        <w:t xml:space="preserve"> to </w:t>
      </w:r>
      <w:r w:rsidR="009D3FB8" w:rsidRPr="00E21D5D">
        <w:rPr>
          <w:rFonts w:ascii="Century Gothic" w:hAnsi="Century Gothic" w:cstheme="minorHAnsi"/>
          <w:sz w:val="20"/>
          <w:szCs w:val="20"/>
        </w:rPr>
        <w:t>65</w:t>
      </w:r>
      <w:r w:rsidRPr="00E21D5D">
        <w:rPr>
          <w:rFonts w:ascii="Century Gothic" w:hAnsi="Century Gothic" w:cstheme="minorHAnsi"/>
          <w:sz w:val="20"/>
          <w:szCs w:val="20"/>
        </w:rPr>
        <w:t xml:space="preserve"> minutes </w:t>
      </w:r>
      <w:r w:rsidR="00B90E2F" w:rsidRPr="00E21D5D">
        <w:rPr>
          <w:rFonts w:ascii="Century Gothic" w:hAnsi="Century Gothic" w:cstheme="minorHAnsi"/>
          <w:sz w:val="20"/>
          <w:szCs w:val="20"/>
        </w:rPr>
        <w:t xml:space="preserve">(which includes warm-up time to build rapport with the child and for the caregiver to review the consent form) </w:t>
      </w:r>
      <w:r w:rsidRPr="00E21D5D">
        <w:rPr>
          <w:rFonts w:ascii="Century Gothic" w:hAnsi="Century Gothic" w:cstheme="minorHAnsi"/>
          <w:sz w:val="20"/>
          <w:szCs w:val="20"/>
        </w:rPr>
        <w:t>with longer testing times likely for above average and gifted children</w:t>
      </w:r>
      <w:proofErr w:type="gramStart"/>
      <w:r w:rsidRPr="00E21D5D">
        <w:rPr>
          <w:rFonts w:ascii="Century Gothic" w:hAnsi="Century Gothic" w:cstheme="minorHAnsi"/>
          <w:sz w:val="20"/>
          <w:szCs w:val="20"/>
        </w:rPr>
        <w:t xml:space="preserve">. </w:t>
      </w:r>
      <w:proofErr w:type="gramEnd"/>
      <w:r w:rsidR="00C6710D" w:rsidRPr="00E21D5D">
        <w:rPr>
          <w:rFonts w:ascii="Century Gothic" w:hAnsi="Century Gothic" w:cstheme="minorHAnsi"/>
          <w:sz w:val="20"/>
          <w:szCs w:val="20"/>
        </w:rPr>
        <w:t>The item content for the</w:t>
      </w:r>
      <w:r w:rsidRPr="00E21D5D">
        <w:rPr>
          <w:rFonts w:ascii="Century Gothic" w:hAnsi="Century Gothic" w:cstheme="minorHAnsi"/>
          <w:sz w:val="20"/>
          <w:szCs w:val="20"/>
        </w:rPr>
        <w:t xml:space="preserve"> </w:t>
      </w:r>
      <w:r w:rsidR="005F18F4" w:rsidRPr="00E21D5D">
        <w:rPr>
          <w:rFonts w:ascii="Century Gothic" w:hAnsi="Century Gothic" w:cstheme="minorHAnsi"/>
          <w:sz w:val="20"/>
          <w:szCs w:val="20"/>
        </w:rPr>
        <w:t xml:space="preserve">Bayley-3 </w:t>
      </w:r>
      <w:r w:rsidRPr="00E21D5D">
        <w:rPr>
          <w:rFonts w:ascii="Century Gothic" w:hAnsi="Century Gothic" w:cstheme="minorHAnsi"/>
          <w:sz w:val="20"/>
          <w:szCs w:val="20"/>
        </w:rPr>
        <w:t xml:space="preserve">Short Form </w:t>
      </w:r>
      <w:r w:rsidR="00C6710D" w:rsidRPr="00E21D5D">
        <w:rPr>
          <w:rFonts w:ascii="Century Gothic" w:hAnsi="Century Gothic" w:cstheme="minorHAnsi"/>
          <w:sz w:val="20"/>
          <w:szCs w:val="20"/>
        </w:rPr>
        <w:t>was</w:t>
      </w:r>
      <w:r w:rsidRPr="00E21D5D">
        <w:rPr>
          <w:rFonts w:ascii="Century Gothic" w:hAnsi="Century Gothic" w:cstheme="minorHAnsi"/>
          <w:sz w:val="20"/>
          <w:szCs w:val="20"/>
        </w:rPr>
        <w:t xml:space="preserve"> developed along the lines of </w:t>
      </w:r>
      <w:r w:rsidR="001A2B78" w:rsidRPr="00E21D5D">
        <w:rPr>
          <w:rFonts w:ascii="Century Gothic" w:hAnsi="Century Gothic" w:cstheme="minorHAnsi"/>
          <w:sz w:val="20"/>
          <w:szCs w:val="20"/>
        </w:rPr>
        <w:t>the item</w:t>
      </w:r>
      <w:r w:rsidR="00C6710D" w:rsidRPr="00E21D5D">
        <w:rPr>
          <w:rFonts w:ascii="Century Gothic" w:hAnsi="Century Gothic" w:cstheme="minorHAnsi"/>
          <w:sz w:val="20"/>
          <w:szCs w:val="20"/>
        </w:rPr>
        <w:t xml:space="preserve"> content for the </w:t>
      </w:r>
      <w:r w:rsidRPr="00E21D5D">
        <w:rPr>
          <w:rFonts w:ascii="Century Gothic" w:hAnsi="Century Gothic" w:cstheme="minorHAnsi"/>
          <w:sz w:val="20"/>
          <w:szCs w:val="20"/>
        </w:rPr>
        <w:t>short form of the Bayley-II that was developed for the 9- and 24-month data collections of the Early Childhood Longitudinal Study-Birth Cohort (ECLS-B).  It is no longer advisable to use the ECLS-B short forms because the standardized norms of the Bayley-II are outdated and would give erroneous results</w:t>
      </w:r>
      <w:r w:rsidR="00C46D82" w:rsidRPr="00E21D5D">
        <w:rPr>
          <w:rFonts w:ascii="Century Gothic" w:hAnsi="Century Gothic" w:cstheme="minorHAnsi"/>
          <w:sz w:val="20"/>
          <w:szCs w:val="20"/>
        </w:rPr>
        <w:t xml:space="preserve">, as well as </w:t>
      </w:r>
      <w:r w:rsidR="004F656E" w:rsidRPr="00E21D5D">
        <w:rPr>
          <w:rFonts w:ascii="Century Gothic" w:hAnsi="Century Gothic" w:cstheme="minorHAnsi"/>
          <w:sz w:val="20"/>
          <w:szCs w:val="20"/>
        </w:rPr>
        <w:t xml:space="preserve"> the </w:t>
      </w:r>
      <w:r w:rsidR="00C46D82" w:rsidRPr="00E21D5D">
        <w:rPr>
          <w:rFonts w:ascii="Century Gothic" w:hAnsi="Century Gothic" w:cstheme="minorHAnsi"/>
          <w:sz w:val="20"/>
          <w:szCs w:val="20"/>
        </w:rPr>
        <w:t>age groups not matching well to the NCS’s needs</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In addition, the items in the Bayley-3 were revised on the basis of the most recent research in infant and toddler development</w:t>
      </w:r>
      <w:proofErr w:type="gramStart"/>
      <w:r w:rsidRPr="00E21D5D">
        <w:rPr>
          <w:rFonts w:ascii="Century Gothic" w:hAnsi="Century Gothic" w:cstheme="minorHAnsi"/>
          <w:sz w:val="20"/>
          <w:szCs w:val="20"/>
        </w:rPr>
        <w:t>.</w:t>
      </w:r>
      <w:r w:rsidR="0049606F" w:rsidRPr="00E21D5D">
        <w:rPr>
          <w:rFonts w:ascii="Century Gothic" w:hAnsi="Century Gothic" w:cstheme="minorHAnsi"/>
          <w:sz w:val="20"/>
          <w:szCs w:val="20"/>
        </w:rPr>
        <w:t xml:space="preserve"> </w:t>
      </w:r>
      <w:proofErr w:type="gramEnd"/>
      <w:r w:rsidR="0049606F" w:rsidRPr="00E21D5D">
        <w:rPr>
          <w:rFonts w:ascii="Century Gothic" w:hAnsi="Century Gothic" w:cstheme="minorHAnsi"/>
          <w:sz w:val="20"/>
          <w:szCs w:val="20"/>
        </w:rPr>
        <w:t xml:space="preserve">In ECLS-B, development of the short Bayley-2 saved approximately 15 minutes at 9-months, and up </w:t>
      </w:r>
      <w:r w:rsidR="001A2B78" w:rsidRPr="00E21D5D">
        <w:rPr>
          <w:rFonts w:ascii="Century Gothic" w:hAnsi="Century Gothic" w:cstheme="minorHAnsi"/>
          <w:sz w:val="20"/>
          <w:szCs w:val="20"/>
        </w:rPr>
        <w:t>to</w:t>
      </w:r>
      <w:r w:rsidR="0049606F" w:rsidRPr="00E21D5D">
        <w:rPr>
          <w:rFonts w:ascii="Century Gothic" w:hAnsi="Century Gothic" w:cstheme="minorHAnsi"/>
          <w:sz w:val="20"/>
          <w:szCs w:val="20"/>
        </w:rPr>
        <w:t xml:space="preserve"> </w:t>
      </w:r>
      <w:r w:rsidR="00ED3149" w:rsidRPr="00E21D5D">
        <w:rPr>
          <w:rFonts w:ascii="Century Gothic" w:hAnsi="Century Gothic" w:cstheme="minorHAnsi"/>
          <w:sz w:val="20"/>
          <w:szCs w:val="20"/>
        </w:rPr>
        <w:t>30 minutes</w:t>
      </w:r>
      <w:r w:rsidR="0049606F" w:rsidRPr="00E21D5D">
        <w:rPr>
          <w:rFonts w:ascii="Century Gothic" w:hAnsi="Century Gothic" w:cstheme="minorHAnsi"/>
          <w:sz w:val="20"/>
          <w:szCs w:val="20"/>
        </w:rPr>
        <w:t xml:space="preserve"> at 24-months</w:t>
      </w:r>
      <w:proofErr w:type="gramStart"/>
      <w:r w:rsidR="00ED3149" w:rsidRPr="00E21D5D">
        <w:rPr>
          <w:rFonts w:ascii="Century Gothic" w:hAnsi="Century Gothic" w:cstheme="minorHAnsi"/>
          <w:sz w:val="20"/>
          <w:szCs w:val="20"/>
        </w:rPr>
        <w:t>.</w:t>
      </w:r>
      <w:r w:rsidR="009159B3" w:rsidRPr="00E21D5D">
        <w:rPr>
          <w:rFonts w:ascii="Century Gothic" w:hAnsi="Century Gothic" w:cstheme="minorHAnsi"/>
          <w:sz w:val="20"/>
          <w:szCs w:val="20"/>
        </w:rPr>
        <w:t xml:space="preserve"> </w:t>
      </w:r>
      <w:proofErr w:type="gramEnd"/>
      <w:r w:rsidR="00ED3149" w:rsidRPr="00E21D5D">
        <w:rPr>
          <w:rFonts w:ascii="Century Gothic" w:hAnsi="Century Gothic" w:cstheme="minorHAnsi"/>
          <w:sz w:val="20"/>
          <w:szCs w:val="20"/>
        </w:rPr>
        <w:t>I</w:t>
      </w:r>
      <w:r w:rsidR="009159B3" w:rsidRPr="00E21D5D">
        <w:rPr>
          <w:rFonts w:ascii="Century Gothic" w:hAnsi="Century Gothic" w:cstheme="minorHAnsi"/>
          <w:sz w:val="20"/>
          <w:szCs w:val="20"/>
        </w:rPr>
        <w:t>f s</w:t>
      </w:r>
      <w:r w:rsidR="0049606F" w:rsidRPr="00E21D5D">
        <w:rPr>
          <w:rFonts w:ascii="Century Gothic" w:hAnsi="Century Gothic" w:cstheme="minorHAnsi"/>
          <w:sz w:val="20"/>
          <w:szCs w:val="20"/>
        </w:rPr>
        <w:t xml:space="preserve">imilar time </w:t>
      </w:r>
      <w:r w:rsidR="009159B3" w:rsidRPr="00E21D5D">
        <w:rPr>
          <w:rFonts w:ascii="Century Gothic" w:hAnsi="Century Gothic" w:cstheme="minorHAnsi"/>
          <w:sz w:val="20"/>
          <w:szCs w:val="20"/>
        </w:rPr>
        <w:t>reductions are achieved</w:t>
      </w:r>
      <w:r w:rsidR="00A51382" w:rsidRPr="00E21D5D">
        <w:rPr>
          <w:rFonts w:ascii="Century Gothic" w:hAnsi="Century Gothic" w:cstheme="minorHAnsi"/>
          <w:sz w:val="20"/>
          <w:szCs w:val="20"/>
        </w:rPr>
        <w:t xml:space="preserve"> with Bayley-3 Short form</w:t>
      </w:r>
      <w:r w:rsidR="009159B3" w:rsidRPr="00E21D5D">
        <w:rPr>
          <w:rFonts w:ascii="Century Gothic" w:hAnsi="Century Gothic" w:cstheme="minorHAnsi"/>
          <w:sz w:val="20"/>
          <w:szCs w:val="20"/>
        </w:rPr>
        <w:t>, this</w:t>
      </w:r>
      <w:r w:rsidR="0049606F" w:rsidRPr="00E21D5D">
        <w:rPr>
          <w:rFonts w:ascii="Century Gothic" w:hAnsi="Century Gothic" w:cstheme="minorHAnsi"/>
          <w:sz w:val="20"/>
          <w:szCs w:val="20"/>
        </w:rPr>
        <w:t xml:space="preserve"> would yield considerable cost savings</w:t>
      </w:r>
      <w:r w:rsidR="004F656E" w:rsidRPr="00E21D5D">
        <w:rPr>
          <w:rFonts w:ascii="Century Gothic" w:hAnsi="Century Gothic" w:cstheme="minorHAnsi"/>
          <w:sz w:val="20"/>
          <w:szCs w:val="20"/>
        </w:rPr>
        <w:t xml:space="preserve"> and a reduction in burden</w:t>
      </w:r>
      <w:r w:rsidR="0049606F" w:rsidRPr="00E21D5D">
        <w:rPr>
          <w:rFonts w:ascii="Century Gothic" w:hAnsi="Century Gothic" w:cstheme="minorHAnsi"/>
          <w:sz w:val="20"/>
          <w:szCs w:val="20"/>
        </w:rPr>
        <w:t xml:space="preserve"> for the NCS.</w:t>
      </w:r>
    </w:p>
    <w:p w14:paraId="3FE06D5D" w14:textId="77777777" w:rsidR="00EC6FFE" w:rsidRPr="00E21D5D" w:rsidRDefault="00EC6FFE" w:rsidP="00750443">
      <w:pPr>
        <w:rPr>
          <w:rFonts w:ascii="Century Gothic" w:hAnsi="Century Gothic" w:cstheme="minorHAnsi"/>
          <w:sz w:val="20"/>
          <w:szCs w:val="20"/>
        </w:rPr>
      </w:pPr>
    </w:p>
    <w:p w14:paraId="3FE06D5E" w14:textId="0D719059" w:rsidR="00750443" w:rsidRPr="00E21D5D" w:rsidRDefault="00750443" w:rsidP="00750443">
      <w:pPr>
        <w:rPr>
          <w:rFonts w:ascii="Century Gothic" w:hAnsi="Century Gothic" w:cstheme="minorHAnsi"/>
          <w:sz w:val="20"/>
          <w:szCs w:val="20"/>
        </w:rPr>
      </w:pPr>
      <w:r w:rsidRPr="00E21D5D">
        <w:rPr>
          <w:rFonts w:ascii="Century Gothic" w:hAnsi="Century Gothic" w:cstheme="minorHAnsi"/>
          <w:sz w:val="20"/>
          <w:szCs w:val="20"/>
        </w:rPr>
        <w:lastRenderedPageBreak/>
        <w:t>It is estimated that the</w:t>
      </w:r>
      <w:r w:rsidR="00BE0BD7" w:rsidRPr="00E21D5D">
        <w:rPr>
          <w:rFonts w:ascii="Century Gothic" w:hAnsi="Century Gothic" w:cstheme="minorHAnsi"/>
          <w:sz w:val="20"/>
          <w:szCs w:val="20"/>
        </w:rPr>
        <w:t xml:space="preserve"> average</w:t>
      </w:r>
      <w:r w:rsidRPr="00E21D5D">
        <w:rPr>
          <w:rFonts w:ascii="Century Gothic" w:hAnsi="Century Gothic" w:cstheme="minorHAnsi"/>
          <w:sz w:val="20"/>
          <w:szCs w:val="20"/>
        </w:rPr>
        <w:t xml:space="preserve"> face-to-face interaction time between the infant and examiner of </w:t>
      </w:r>
      <w:r w:rsidR="00C6710D" w:rsidRPr="00E21D5D">
        <w:rPr>
          <w:rFonts w:ascii="Century Gothic" w:hAnsi="Century Gothic" w:cstheme="minorHAnsi"/>
          <w:sz w:val="20"/>
          <w:szCs w:val="20"/>
        </w:rPr>
        <w:t xml:space="preserve">the </w:t>
      </w:r>
      <w:r w:rsidRPr="00E21D5D">
        <w:rPr>
          <w:rFonts w:ascii="Century Gothic" w:hAnsi="Century Gothic" w:cstheme="minorHAnsi"/>
          <w:sz w:val="20"/>
          <w:szCs w:val="20"/>
        </w:rPr>
        <w:t xml:space="preserve">Bayley-3 </w:t>
      </w:r>
      <w:r w:rsidR="00C6710D" w:rsidRPr="00E21D5D">
        <w:rPr>
          <w:rFonts w:ascii="Century Gothic" w:hAnsi="Century Gothic" w:cstheme="minorHAnsi"/>
          <w:sz w:val="20"/>
          <w:szCs w:val="20"/>
        </w:rPr>
        <w:t xml:space="preserve">Short </w:t>
      </w:r>
      <w:r w:rsidRPr="00E21D5D">
        <w:rPr>
          <w:rFonts w:ascii="Century Gothic" w:hAnsi="Century Gothic" w:cstheme="minorHAnsi"/>
          <w:sz w:val="20"/>
          <w:szCs w:val="20"/>
        </w:rPr>
        <w:t>form will be 30 minutes at 6 months, 40 minutes at 12 months</w:t>
      </w:r>
      <w:r w:rsidR="00BE0BD7" w:rsidRPr="00E21D5D">
        <w:rPr>
          <w:rFonts w:ascii="Century Gothic" w:hAnsi="Century Gothic" w:cstheme="minorHAnsi"/>
          <w:sz w:val="20"/>
          <w:szCs w:val="20"/>
        </w:rPr>
        <w:t>, and 50 minutes for older ages</w:t>
      </w:r>
      <w:proofErr w:type="gramStart"/>
      <w:r w:rsidRPr="00E21D5D">
        <w:rPr>
          <w:rFonts w:ascii="Century Gothic" w:hAnsi="Century Gothic" w:cstheme="minorHAnsi"/>
          <w:sz w:val="20"/>
          <w:szCs w:val="20"/>
        </w:rPr>
        <w:t xml:space="preserve">. </w:t>
      </w:r>
      <w:proofErr w:type="gramEnd"/>
      <w:r w:rsidR="00BE0BD7" w:rsidRPr="00E21D5D">
        <w:rPr>
          <w:rFonts w:ascii="Century Gothic" w:hAnsi="Century Gothic" w:cstheme="minorHAnsi"/>
          <w:sz w:val="20"/>
          <w:szCs w:val="20"/>
        </w:rPr>
        <w:t>Prior to administration of the instrument, m</w:t>
      </w:r>
      <w:r w:rsidR="009B1D65" w:rsidRPr="00E21D5D">
        <w:rPr>
          <w:rFonts w:ascii="Century Gothic" w:hAnsi="Century Gothic" w:cstheme="minorHAnsi"/>
          <w:sz w:val="20"/>
          <w:szCs w:val="20"/>
        </w:rPr>
        <w:t xml:space="preserve">others will be administered </w:t>
      </w:r>
      <w:r w:rsidR="00183295" w:rsidRPr="00E21D5D">
        <w:rPr>
          <w:rFonts w:ascii="Century Gothic" w:hAnsi="Century Gothic" w:cstheme="minorHAnsi"/>
          <w:sz w:val="20"/>
          <w:szCs w:val="20"/>
        </w:rPr>
        <w:t>consent;</w:t>
      </w:r>
      <w:r w:rsidR="009B1D65" w:rsidRPr="00E21D5D">
        <w:rPr>
          <w:rFonts w:ascii="Century Gothic" w:hAnsi="Century Gothic" w:cstheme="minorHAnsi"/>
          <w:sz w:val="20"/>
          <w:szCs w:val="20"/>
        </w:rPr>
        <w:t xml:space="preserve"> </w:t>
      </w:r>
      <w:r w:rsidR="00BE0BD7" w:rsidRPr="00E21D5D">
        <w:rPr>
          <w:rFonts w:ascii="Century Gothic" w:hAnsi="Century Gothic" w:cstheme="minorHAnsi"/>
          <w:sz w:val="20"/>
          <w:szCs w:val="20"/>
        </w:rPr>
        <w:t xml:space="preserve">also </w:t>
      </w:r>
      <w:r w:rsidR="009B1D65" w:rsidRPr="00E21D5D">
        <w:rPr>
          <w:rFonts w:ascii="Century Gothic" w:hAnsi="Century Gothic" w:cstheme="minorHAnsi"/>
          <w:sz w:val="20"/>
          <w:szCs w:val="20"/>
        </w:rPr>
        <w:t>during this time data collectors will also be working to establish a rapport with the child</w:t>
      </w:r>
      <w:r w:rsidRPr="00E21D5D">
        <w:rPr>
          <w:rFonts w:ascii="Century Gothic" w:hAnsi="Century Gothic" w:cstheme="minorHAnsi"/>
          <w:sz w:val="20"/>
          <w:szCs w:val="20"/>
        </w:rPr>
        <w:t>.</w:t>
      </w:r>
      <w:r w:rsidR="000050D2" w:rsidRPr="00E21D5D">
        <w:rPr>
          <w:rFonts w:ascii="Century Gothic" w:hAnsi="Century Gothic" w:cstheme="minorHAnsi"/>
          <w:sz w:val="20"/>
          <w:szCs w:val="20"/>
        </w:rPr>
        <w:t xml:space="preserve">  An additional 15 minutes for rapport building with the infant/toddler and for review of the consent form has been added to the timing estimates for the entire session.</w:t>
      </w:r>
    </w:p>
    <w:p w14:paraId="3FE06D5F" w14:textId="77777777" w:rsidR="00750443" w:rsidRPr="00E21D5D" w:rsidRDefault="00750443" w:rsidP="00750443">
      <w:pPr>
        <w:rPr>
          <w:rFonts w:ascii="Century Gothic" w:hAnsi="Century Gothic" w:cs="Arial"/>
          <w:b/>
          <w:bCs/>
          <w:sz w:val="20"/>
          <w:szCs w:val="20"/>
        </w:rPr>
      </w:pPr>
    </w:p>
    <w:p w14:paraId="3FE06D62" w14:textId="22AA1E3D" w:rsidR="00750443" w:rsidRPr="00E21D5D" w:rsidRDefault="00750443" w:rsidP="001A2B78">
      <w:pPr>
        <w:rPr>
          <w:rFonts w:ascii="Century Gothic" w:hAnsi="Century Gothic" w:cstheme="minorHAnsi"/>
          <w:sz w:val="20"/>
          <w:szCs w:val="20"/>
        </w:rPr>
      </w:pPr>
      <w:r w:rsidRPr="00E21D5D">
        <w:rPr>
          <w:rFonts w:ascii="Century Gothic" w:hAnsi="Century Gothic" w:cstheme="minorHAnsi"/>
          <w:sz w:val="20"/>
          <w:szCs w:val="20"/>
        </w:rPr>
        <w:t xml:space="preserve">The original Bayley-3 was developed using a sample of 2,300 infants and children across 17 age groups; this sample </w:t>
      </w:r>
      <w:r w:rsidR="001A2B78" w:rsidRPr="00E21D5D">
        <w:rPr>
          <w:rFonts w:ascii="Century Gothic" w:hAnsi="Century Gothic" w:cstheme="minorHAnsi"/>
          <w:sz w:val="20"/>
          <w:szCs w:val="20"/>
        </w:rPr>
        <w:t xml:space="preserve">was </w:t>
      </w:r>
      <w:r w:rsidRPr="00E21D5D">
        <w:rPr>
          <w:rFonts w:ascii="Century Gothic" w:hAnsi="Century Gothic" w:cstheme="minorHAnsi"/>
          <w:sz w:val="20"/>
          <w:szCs w:val="20"/>
        </w:rPr>
        <w:t>rigorously stratified to represent the population of infants and toddlers in the U</w:t>
      </w:r>
      <w:r w:rsidR="007D2D69" w:rsidRPr="00E21D5D">
        <w:rPr>
          <w:rFonts w:ascii="Century Gothic" w:hAnsi="Century Gothic" w:cstheme="minorHAnsi"/>
          <w:sz w:val="20"/>
          <w:szCs w:val="20"/>
        </w:rPr>
        <w:t xml:space="preserve">nited </w:t>
      </w:r>
      <w:r w:rsidRPr="00E21D5D">
        <w:rPr>
          <w:rFonts w:ascii="Century Gothic" w:hAnsi="Century Gothic" w:cstheme="minorHAnsi"/>
          <w:sz w:val="20"/>
          <w:szCs w:val="20"/>
        </w:rPr>
        <w:t>S</w:t>
      </w:r>
      <w:r w:rsidR="007D2D69" w:rsidRPr="00E21D5D">
        <w:rPr>
          <w:rFonts w:ascii="Century Gothic" w:hAnsi="Century Gothic" w:cstheme="minorHAnsi"/>
          <w:sz w:val="20"/>
          <w:szCs w:val="20"/>
        </w:rPr>
        <w:t>tates</w:t>
      </w:r>
      <w:proofErr w:type="gramStart"/>
      <w:r w:rsidR="009B1D65" w:rsidRPr="00E21D5D">
        <w:rPr>
          <w:rFonts w:ascii="Century Gothic" w:hAnsi="Century Gothic" w:cstheme="minorHAnsi"/>
          <w:sz w:val="20"/>
          <w:szCs w:val="20"/>
        </w:rPr>
        <w:t>.</w:t>
      </w:r>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Stratification variables included gender, age, child race/ethnicity, level of education of the parent, and region of the country</w:t>
      </w:r>
      <w:proofErr w:type="gramStart"/>
      <w:r w:rsidR="000050D2" w:rsidRPr="00E21D5D">
        <w:rPr>
          <w:rFonts w:ascii="Century Gothic" w:hAnsi="Century Gothic" w:cstheme="minorHAnsi"/>
          <w:sz w:val="20"/>
          <w:szCs w:val="20"/>
        </w:rPr>
        <w:t>.</w:t>
      </w:r>
      <w:r w:rsidR="00AA5589" w:rsidRPr="00E21D5D">
        <w:rPr>
          <w:rFonts w:ascii="Century Gothic" w:hAnsi="Century Gothic" w:cstheme="minorHAnsi"/>
          <w:sz w:val="20"/>
          <w:szCs w:val="20"/>
        </w:rPr>
        <w:t xml:space="preserve"> </w:t>
      </w:r>
      <w:proofErr w:type="gramEnd"/>
      <w:r w:rsidR="000050D2" w:rsidRPr="00E21D5D">
        <w:rPr>
          <w:rFonts w:ascii="Century Gothic" w:hAnsi="Century Gothic" w:cstheme="minorHAnsi"/>
          <w:sz w:val="20"/>
          <w:szCs w:val="20"/>
        </w:rPr>
        <w:t xml:space="preserve">With the exception of region of the country, the same stratification </w:t>
      </w:r>
      <w:r w:rsidR="001A2B78" w:rsidRPr="00E21D5D">
        <w:rPr>
          <w:rFonts w:ascii="Century Gothic" w:hAnsi="Century Gothic" w:cstheme="minorHAnsi"/>
          <w:sz w:val="20"/>
          <w:szCs w:val="20"/>
        </w:rPr>
        <w:t>variables will be</w:t>
      </w:r>
      <w:r w:rsidR="00AA5589" w:rsidRPr="00E21D5D">
        <w:rPr>
          <w:rFonts w:ascii="Century Gothic" w:hAnsi="Century Gothic" w:cstheme="minorHAnsi"/>
          <w:sz w:val="20"/>
          <w:szCs w:val="20"/>
        </w:rPr>
        <w:t xml:space="preserve"> used in the development of the Bayley-3 Short Form</w:t>
      </w:r>
      <w:r w:rsidR="000050D2" w:rsidRPr="00E21D5D">
        <w:rPr>
          <w:rFonts w:ascii="Century Gothic" w:hAnsi="Century Gothic" w:cstheme="minorHAnsi"/>
          <w:sz w:val="20"/>
          <w:szCs w:val="20"/>
        </w:rPr>
        <w:t xml:space="preserve"> IRT scores and standardized norms</w:t>
      </w:r>
      <w:r w:rsidR="00AA5589" w:rsidRPr="00E21D5D">
        <w:rPr>
          <w:rFonts w:ascii="Century Gothic" w:hAnsi="Century Gothic" w:cstheme="minorHAnsi"/>
          <w:sz w:val="20"/>
          <w:szCs w:val="20"/>
        </w:rPr>
        <w:t>.</w:t>
      </w:r>
      <w:r w:rsidR="000050D2" w:rsidRPr="00E21D5D">
        <w:rPr>
          <w:rFonts w:ascii="Century Gothic" w:hAnsi="Century Gothic" w:cstheme="minorHAnsi"/>
          <w:sz w:val="20"/>
          <w:szCs w:val="20"/>
        </w:rPr>
        <w:t xml:space="preserve">  Region of the country is less important </w:t>
      </w:r>
      <w:r w:rsidR="00CE0C46" w:rsidRPr="00E21D5D">
        <w:rPr>
          <w:rFonts w:ascii="Century Gothic" w:hAnsi="Century Gothic" w:cstheme="minorHAnsi"/>
          <w:sz w:val="20"/>
          <w:szCs w:val="20"/>
        </w:rPr>
        <w:t xml:space="preserve">than </w:t>
      </w:r>
      <w:r w:rsidR="00F84F99" w:rsidRPr="00E21D5D">
        <w:rPr>
          <w:rFonts w:ascii="Century Gothic" w:hAnsi="Century Gothic" w:cstheme="minorHAnsi"/>
          <w:sz w:val="20"/>
          <w:szCs w:val="20"/>
        </w:rPr>
        <w:t>other factors</w:t>
      </w:r>
      <w:r w:rsidR="00CE0C46" w:rsidRPr="00E21D5D">
        <w:rPr>
          <w:rFonts w:ascii="Century Gothic" w:hAnsi="Century Gothic" w:cstheme="minorHAnsi"/>
          <w:sz w:val="20"/>
          <w:szCs w:val="20"/>
        </w:rPr>
        <w:t xml:space="preserve"> for the development of norms and including it in this study would be cost prohibitive.</w:t>
      </w:r>
    </w:p>
    <w:p w14:paraId="3FE06D63" w14:textId="77777777" w:rsidR="00FA43B0" w:rsidRPr="00E21D5D" w:rsidRDefault="00FA43B0" w:rsidP="00750443">
      <w:pPr>
        <w:ind w:left="30"/>
        <w:rPr>
          <w:rFonts w:ascii="Century Gothic" w:hAnsi="Century Gothic" w:cs="Arial"/>
          <w:b/>
          <w:bCs/>
          <w:sz w:val="20"/>
          <w:szCs w:val="20"/>
        </w:rPr>
      </w:pPr>
    </w:p>
    <w:p w14:paraId="3FE06D65" w14:textId="04950C6D" w:rsidR="009D3FB8" w:rsidRPr="00E21D5D" w:rsidRDefault="004E3FD0" w:rsidP="00750443">
      <w:pPr>
        <w:ind w:left="30"/>
        <w:rPr>
          <w:rFonts w:ascii="Century Gothic" w:hAnsi="Century Gothic" w:cs="Arial"/>
          <w:b/>
          <w:bCs/>
          <w:sz w:val="20"/>
          <w:szCs w:val="20"/>
        </w:rPr>
      </w:pPr>
      <w:r w:rsidRPr="00E21D5D">
        <w:rPr>
          <w:rFonts w:ascii="Century Gothic" w:hAnsi="Century Gothic" w:cs="Arial"/>
          <w:b/>
          <w:bCs/>
          <w:sz w:val="20"/>
          <w:szCs w:val="20"/>
        </w:rPr>
        <w:t>Study Design</w:t>
      </w:r>
    </w:p>
    <w:p w14:paraId="3FE06D66" w14:textId="631E92AC" w:rsidR="009D3FB8" w:rsidRPr="00E21D5D" w:rsidRDefault="009D3FB8" w:rsidP="009D3FB8">
      <w:pPr>
        <w:ind w:left="30"/>
        <w:rPr>
          <w:rFonts w:ascii="Century Gothic" w:hAnsi="Century Gothic" w:cstheme="minorHAnsi"/>
          <w:sz w:val="20"/>
          <w:szCs w:val="20"/>
        </w:rPr>
      </w:pPr>
      <w:r w:rsidRPr="00E21D5D">
        <w:rPr>
          <w:rFonts w:ascii="Century Gothic" w:hAnsi="Century Gothic" w:cstheme="minorHAnsi"/>
          <w:sz w:val="20"/>
          <w:szCs w:val="20"/>
        </w:rPr>
        <w:t xml:space="preserve">This study will take place in a series of </w:t>
      </w:r>
      <w:r w:rsidR="00D37B75" w:rsidRPr="00E21D5D">
        <w:rPr>
          <w:rFonts w:ascii="Century Gothic" w:hAnsi="Century Gothic" w:cstheme="minorHAnsi"/>
          <w:sz w:val="20"/>
          <w:szCs w:val="20"/>
        </w:rPr>
        <w:t>steps</w:t>
      </w:r>
      <w:r w:rsidRPr="00E21D5D">
        <w:rPr>
          <w:rFonts w:ascii="Century Gothic" w:hAnsi="Century Gothic" w:cstheme="minorHAnsi"/>
          <w:sz w:val="20"/>
          <w:szCs w:val="20"/>
        </w:rPr>
        <w:t>, with each subsequent stage dependent on the demonstration of feasibility, acceptability</w:t>
      </w:r>
      <w:r w:rsidR="008A7B08" w:rsidRPr="00E21D5D">
        <w:rPr>
          <w:rFonts w:ascii="Century Gothic" w:hAnsi="Century Gothic" w:cstheme="minorHAnsi"/>
          <w:sz w:val="20"/>
          <w:szCs w:val="20"/>
        </w:rPr>
        <w:t xml:space="preserve">, </w:t>
      </w:r>
      <w:r w:rsidRPr="00E21D5D">
        <w:rPr>
          <w:rFonts w:ascii="Century Gothic" w:hAnsi="Century Gothic" w:cstheme="minorHAnsi"/>
          <w:sz w:val="20"/>
          <w:szCs w:val="20"/>
        </w:rPr>
        <w:t xml:space="preserve">and cost </w:t>
      </w:r>
      <w:r w:rsidR="005F18F4" w:rsidRPr="00E21D5D">
        <w:rPr>
          <w:rFonts w:ascii="Century Gothic" w:hAnsi="Century Gothic" w:cstheme="minorHAnsi"/>
          <w:sz w:val="20"/>
          <w:szCs w:val="20"/>
        </w:rPr>
        <w:t xml:space="preserve">effectiveness </w:t>
      </w:r>
      <w:r w:rsidRPr="00E21D5D">
        <w:rPr>
          <w:rFonts w:ascii="Century Gothic" w:hAnsi="Century Gothic" w:cstheme="minorHAnsi"/>
          <w:sz w:val="20"/>
          <w:szCs w:val="20"/>
        </w:rPr>
        <w:t>of the administration of the Bayley-3 Short Form</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 xml:space="preserve">At each </w:t>
      </w:r>
      <w:r w:rsidR="00D37B75" w:rsidRPr="00E21D5D">
        <w:rPr>
          <w:rFonts w:ascii="Century Gothic" w:hAnsi="Century Gothic" w:cstheme="minorHAnsi"/>
          <w:sz w:val="20"/>
          <w:szCs w:val="20"/>
        </w:rPr>
        <w:t xml:space="preserve">step </w:t>
      </w:r>
      <w:r w:rsidRPr="00E21D5D">
        <w:rPr>
          <w:rFonts w:ascii="Century Gothic" w:hAnsi="Century Gothic" w:cstheme="minorHAnsi"/>
          <w:sz w:val="20"/>
          <w:szCs w:val="20"/>
        </w:rPr>
        <w:t xml:space="preserve">we will obtain timings on each of the subtests (e.g., cognitive, language, and motor), review descriptive statistics to ensure that there is sufficient variability to uncover potential systematic group differences, compute estimates of reliability (using classical test theory, i.e., alpha), and collect information on cost per administration. </w:t>
      </w:r>
    </w:p>
    <w:p w14:paraId="3FE06D67" w14:textId="77777777" w:rsidR="009D3FB8" w:rsidRPr="00E21D5D" w:rsidRDefault="009D3FB8" w:rsidP="009D3FB8">
      <w:pPr>
        <w:ind w:left="30"/>
        <w:rPr>
          <w:rFonts w:ascii="Century Gothic" w:hAnsi="Century Gothic" w:cstheme="minorHAnsi"/>
          <w:sz w:val="20"/>
          <w:szCs w:val="20"/>
        </w:rPr>
      </w:pPr>
    </w:p>
    <w:p w14:paraId="3FE06D68" w14:textId="3F95E78C" w:rsidR="009D3FB8" w:rsidRPr="00E21D5D" w:rsidRDefault="009D3FB8" w:rsidP="009D3FB8">
      <w:pPr>
        <w:ind w:left="30"/>
        <w:rPr>
          <w:rFonts w:ascii="Century Gothic" w:hAnsi="Century Gothic" w:cstheme="minorHAnsi"/>
          <w:sz w:val="20"/>
          <w:szCs w:val="20"/>
        </w:rPr>
      </w:pPr>
      <w:r w:rsidRPr="00E21D5D">
        <w:rPr>
          <w:rFonts w:ascii="Century Gothic" w:hAnsi="Century Gothic" w:cstheme="minorHAnsi"/>
          <w:sz w:val="20"/>
          <w:szCs w:val="20"/>
        </w:rPr>
        <w:t xml:space="preserve">The first </w:t>
      </w:r>
      <w:r w:rsidR="00D37B75" w:rsidRPr="00E21D5D">
        <w:rPr>
          <w:rFonts w:ascii="Century Gothic" w:hAnsi="Century Gothic" w:cstheme="minorHAnsi"/>
          <w:sz w:val="20"/>
          <w:szCs w:val="20"/>
        </w:rPr>
        <w:t xml:space="preserve">step </w:t>
      </w:r>
      <w:r w:rsidRPr="00E21D5D">
        <w:rPr>
          <w:rFonts w:ascii="Century Gothic" w:hAnsi="Century Gothic" w:cstheme="minorHAnsi"/>
          <w:sz w:val="20"/>
          <w:szCs w:val="20"/>
        </w:rPr>
        <w:t>is to design and implement a small study to demonstrate the feasibility, acceptability, and cost effectiveness of developing a short form of the Bayley-3 at 6- and 12-months</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These ages were selected for two major reasons</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First, a short Bayley-3 should be obtained as a baseline measure as early as possible in the study</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Second, these ages were chosen because of chronological proximity of NCS data collection events</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 xml:space="preserve">As part of this </w:t>
      </w:r>
      <w:r w:rsidR="00D37B75" w:rsidRPr="00E21D5D">
        <w:rPr>
          <w:rFonts w:ascii="Century Gothic" w:hAnsi="Century Gothic" w:cstheme="minorHAnsi"/>
          <w:sz w:val="20"/>
          <w:szCs w:val="20"/>
        </w:rPr>
        <w:t xml:space="preserve">step </w:t>
      </w:r>
      <w:r w:rsidRPr="00E21D5D">
        <w:rPr>
          <w:rFonts w:ascii="Century Gothic" w:hAnsi="Century Gothic" w:cstheme="minorHAnsi"/>
          <w:sz w:val="20"/>
          <w:szCs w:val="20"/>
        </w:rPr>
        <w:t>we will obtain timings on each of the subtests (e.g., cognitive, language, and motor), compute estimates of item reliability (using classical test theory, i.e., alpha), and collect information on cost per administration</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Data will be collected from 125 participants at each age group, 6- and 12-months.</w:t>
      </w:r>
    </w:p>
    <w:p w14:paraId="3FE06D69" w14:textId="77777777" w:rsidR="009D3FB8" w:rsidRPr="00E21D5D" w:rsidRDefault="009D3FB8" w:rsidP="009D3FB8">
      <w:pPr>
        <w:ind w:left="30"/>
        <w:rPr>
          <w:rFonts w:ascii="Century Gothic" w:hAnsi="Century Gothic" w:cstheme="minorHAnsi"/>
          <w:sz w:val="20"/>
          <w:szCs w:val="20"/>
        </w:rPr>
      </w:pPr>
    </w:p>
    <w:p w14:paraId="3FE06D6A" w14:textId="501B6D5B" w:rsidR="009D3FB8" w:rsidRPr="00E21D5D" w:rsidRDefault="009D3FB8" w:rsidP="009D3FB8">
      <w:pPr>
        <w:ind w:left="30"/>
        <w:rPr>
          <w:rFonts w:ascii="Century Gothic" w:hAnsi="Century Gothic" w:cstheme="minorHAnsi"/>
          <w:sz w:val="20"/>
          <w:szCs w:val="20"/>
        </w:rPr>
      </w:pPr>
      <w:r w:rsidRPr="00E21D5D">
        <w:rPr>
          <w:rFonts w:ascii="Century Gothic" w:hAnsi="Century Gothic" w:cstheme="minorHAnsi"/>
          <w:sz w:val="20"/>
          <w:szCs w:val="20"/>
        </w:rPr>
        <w:t>If appropriate feasibility, acceptability, and cost effectiveness</w:t>
      </w:r>
      <w:r w:rsidR="0028783C" w:rsidRPr="00E21D5D">
        <w:rPr>
          <w:rFonts w:ascii="Century Gothic" w:hAnsi="Century Gothic" w:cstheme="minorHAnsi"/>
          <w:sz w:val="20"/>
          <w:szCs w:val="20"/>
        </w:rPr>
        <w:t xml:space="preserve"> is demonstrated</w:t>
      </w:r>
      <w:r w:rsidRPr="00E21D5D">
        <w:rPr>
          <w:rFonts w:ascii="Century Gothic" w:hAnsi="Century Gothic" w:cstheme="minorHAnsi"/>
          <w:sz w:val="20"/>
          <w:szCs w:val="20"/>
        </w:rPr>
        <w:t xml:space="preserve"> in the early months of age, then we will proceed</w:t>
      </w:r>
      <w:proofErr w:type="gramStart"/>
      <w:r w:rsidR="0005455B" w:rsidRPr="00E21D5D">
        <w:rPr>
          <w:rFonts w:ascii="Century Gothic" w:hAnsi="Century Gothic" w:cstheme="minorHAnsi"/>
          <w:sz w:val="20"/>
          <w:szCs w:val="20"/>
        </w:rPr>
        <w:t>.</w:t>
      </w:r>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 xml:space="preserve">The </w:t>
      </w:r>
      <w:r w:rsidR="0005455B" w:rsidRPr="00E21D5D">
        <w:rPr>
          <w:rFonts w:ascii="Century Gothic" w:hAnsi="Century Gothic" w:cstheme="minorHAnsi"/>
          <w:sz w:val="20"/>
          <w:szCs w:val="20"/>
        </w:rPr>
        <w:t xml:space="preserve">next </w:t>
      </w:r>
      <w:r w:rsidR="00B519E0" w:rsidRPr="00E21D5D">
        <w:rPr>
          <w:rFonts w:ascii="Century Gothic" w:hAnsi="Century Gothic" w:cstheme="minorHAnsi"/>
          <w:sz w:val="20"/>
          <w:szCs w:val="20"/>
        </w:rPr>
        <w:t xml:space="preserve">step </w:t>
      </w:r>
      <w:r w:rsidRPr="00E21D5D">
        <w:rPr>
          <w:rFonts w:ascii="Century Gothic" w:hAnsi="Century Gothic" w:cstheme="minorHAnsi"/>
          <w:sz w:val="20"/>
          <w:szCs w:val="20"/>
        </w:rPr>
        <w:t>will involve a sample of 125 24-month olds and 125 36-month-olds.  After feasibility, acceptability</w:t>
      </w:r>
      <w:r w:rsidR="00B519E0" w:rsidRPr="00E21D5D">
        <w:rPr>
          <w:rFonts w:ascii="Century Gothic" w:hAnsi="Century Gothic" w:cstheme="minorHAnsi"/>
          <w:sz w:val="20"/>
          <w:szCs w:val="20"/>
        </w:rPr>
        <w:t>,</w:t>
      </w:r>
      <w:r w:rsidRPr="00E21D5D">
        <w:rPr>
          <w:rFonts w:ascii="Century Gothic" w:hAnsi="Century Gothic" w:cstheme="minorHAnsi"/>
          <w:sz w:val="20"/>
          <w:szCs w:val="20"/>
        </w:rPr>
        <w:t xml:space="preserve"> and cost effectiveness have been demonstrated at 24- and 36-months of age, we will </w:t>
      </w:r>
      <w:r w:rsidR="00D37B75" w:rsidRPr="00E21D5D">
        <w:rPr>
          <w:rFonts w:ascii="Century Gothic" w:hAnsi="Century Gothic" w:cstheme="minorHAnsi"/>
          <w:sz w:val="20"/>
          <w:szCs w:val="20"/>
        </w:rPr>
        <w:t xml:space="preserve">then </w:t>
      </w:r>
      <w:r w:rsidRPr="00E21D5D">
        <w:rPr>
          <w:rFonts w:ascii="Century Gothic" w:hAnsi="Century Gothic" w:cstheme="minorHAnsi"/>
          <w:sz w:val="20"/>
          <w:szCs w:val="20"/>
        </w:rPr>
        <w:t xml:space="preserve">add a sample of 125 18-month olds.  </w:t>
      </w:r>
    </w:p>
    <w:p w14:paraId="3FE06D6B" w14:textId="77777777" w:rsidR="009D3FB8" w:rsidRPr="00E21D5D" w:rsidRDefault="009D3FB8" w:rsidP="009D3FB8">
      <w:pPr>
        <w:ind w:left="30"/>
        <w:rPr>
          <w:rFonts w:ascii="Century Gothic" w:hAnsi="Century Gothic" w:cstheme="minorHAnsi"/>
          <w:sz w:val="20"/>
          <w:szCs w:val="20"/>
        </w:rPr>
      </w:pPr>
    </w:p>
    <w:p w14:paraId="7A79050E" w14:textId="77777777" w:rsidR="00862B08" w:rsidRDefault="009D3FB8" w:rsidP="009D3FB8">
      <w:pPr>
        <w:ind w:left="30"/>
        <w:rPr>
          <w:rFonts w:ascii="Century Gothic" w:hAnsi="Century Gothic" w:cstheme="minorHAnsi"/>
          <w:sz w:val="20"/>
          <w:szCs w:val="20"/>
        </w:rPr>
      </w:pPr>
      <w:r w:rsidRPr="00E21D5D">
        <w:rPr>
          <w:rFonts w:ascii="Century Gothic" w:hAnsi="Century Gothic" w:cstheme="minorHAnsi"/>
          <w:sz w:val="20"/>
          <w:szCs w:val="20"/>
        </w:rPr>
        <w:t>If these feasibility, acceptability, and cost effectiveness</w:t>
      </w:r>
      <w:r w:rsidR="0005455B" w:rsidRPr="00E21D5D">
        <w:rPr>
          <w:rFonts w:ascii="Century Gothic" w:hAnsi="Century Gothic" w:cstheme="minorHAnsi"/>
          <w:sz w:val="20"/>
          <w:szCs w:val="20"/>
        </w:rPr>
        <w:t xml:space="preserve"> are demonstrated</w:t>
      </w:r>
      <w:r w:rsidRPr="00E21D5D">
        <w:rPr>
          <w:rFonts w:ascii="Century Gothic" w:hAnsi="Century Gothic" w:cstheme="minorHAnsi"/>
          <w:sz w:val="20"/>
          <w:szCs w:val="20"/>
        </w:rPr>
        <w:t>, then we will augment the dat</w:t>
      </w:r>
      <w:r w:rsidR="00322770" w:rsidRPr="00E21D5D">
        <w:rPr>
          <w:rFonts w:ascii="Century Gothic" w:hAnsi="Century Gothic" w:cstheme="minorHAnsi"/>
          <w:sz w:val="20"/>
          <w:szCs w:val="20"/>
        </w:rPr>
        <w:t>a collection with an additional</w:t>
      </w:r>
      <w:r w:rsidRPr="00E21D5D">
        <w:rPr>
          <w:rFonts w:ascii="Century Gothic" w:hAnsi="Century Gothic" w:cstheme="minorHAnsi"/>
          <w:sz w:val="20"/>
          <w:szCs w:val="20"/>
        </w:rPr>
        <w:t xml:space="preserve"> </w:t>
      </w:r>
      <w:r w:rsidR="00CC7062" w:rsidRPr="00E21D5D">
        <w:rPr>
          <w:rFonts w:ascii="Century Gothic" w:hAnsi="Century Gothic" w:cstheme="minorHAnsi"/>
          <w:sz w:val="20"/>
          <w:szCs w:val="20"/>
        </w:rPr>
        <w:t xml:space="preserve">375 </w:t>
      </w:r>
      <w:r w:rsidRPr="00E21D5D">
        <w:rPr>
          <w:rFonts w:ascii="Century Gothic" w:hAnsi="Century Gothic" w:cstheme="minorHAnsi"/>
          <w:sz w:val="20"/>
          <w:szCs w:val="20"/>
        </w:rPr>
        <w:t>participants</w:t>
      </w:r>
      <w:proofErr w:type="gramStart"/>
      <w:r w:rsidR="00D37B75" w:rsidRPr="00E21D5D">
        <w:rPr>
          <w:rFonts w:ascii="Century Gothic" w:hAnsi="Century Gothic" w:cstheme="minorHAnsi"/>
          <w:sz w:val="20"/>
          <w:szCs w:val="20"/>
        </w:rPr>
        <w:t xml:space="preserve">. </w:t>
      </w:r>
      <w:proofErr w:type="gramEnd"/>
      <w:r w:rsidR="00D37B75" w:rsidRPr="00E21D5D">
        <w:rPr>
          <w:rFonts w:ascii="Century Gothic" w:hAnsi="Century Gothic" w:cstheme="minorHAnsi"/>
          <w:sz w:val="20"/>
          <w:szCs w:val="20"/>
        </w:rPr>
        <w:t>This step will add 75 cases at each age, bringing the total sample size to 1000</w:t>
      </w:r>
      <w:r w:rsidR="00CC7062" w:rsidRPr="00E21D5D">
        <w:rPr>
          <w:rFonts w:ascii="Century Gothic" w:hAnsi="Century Gothic" w:cstheme="minorHAnsi"/>
          <w:sz w:val="20"/>
          <w:szCs w:val="20"/>
        </w:rPr>
        <w:t xml:space="preserve"> with</w:t>
      </w:r>
      <w:r w:rsidR="00D37B75" w:rsidRPr="00E21D5D">
        <w:rPr>
          <w:rFonts w:ascii="Century Gothic" w:hAnsi="Century Gothic" w:cstheme="minorHAnsi"/>
          <w:sz w:val="20"/>
          <w:szCs w:val="20"/>
        </w:rPr>
        <w:t xml:space="preserve"> 200 participants at each age.  </w:t>
      </w:r>
      <w:r w:rsidRPr="00E21D5D">
        <w:rPr>
          <w:rFonts w:ascii="Century Gothic" w:hAnsi="Century Gothic" w:cstheme="minorHAnsi"/>
          <w:sz w:val="20"/>
          <w:szCs w:val="20"/>
        </w:rPr>
        <w:t xml:space="preserve">Two hundred participants at each age provides the minimum number of cases per group required for Item Response Theory analysis in order to achieve the goal of generating IRT standardized norms.  </w:t>
      </w:r>
    </w:p>
    <w:p w14:paraId="68D7D7E0" w14:textId="77777777" w:rsidR="00862B08" w:rsidRDefault="00862B08" w:rsidP="009D3FB8">
      <w:pPr>
        <w:ind w:left="30"/>
        <w:rPr>
          <w:rFonts w:ascii="Century Gothic" w:hAnsi="Century Gothic" w:cstheme="minorHAnsi"/>
          <w:sz w:val="20"/>
          <w:szCs w:val="20"/>
        </w:rPr>
      </w:pPr>
    </w:p>
    <w:p w14:paraId="5408C1F6" w14:textId="4EF5580D" w:rsidR="0082577E" w:rsidRPr="00DB7054" w:rsidRDefault="0082577E" w:rsidP="009D3FB8">
      <w:pPr>
        <w:ind w:left="30"/>
        <w:rPr>
          <w:rFonts w:ascii="Century Gothic" w:hAnsi="Century Gothic" w:cstheme="minorHAnsi"/>
          <w:i/>
          <w:sz w:val="20"/>
          <w:szCs w:val="20"/>
        </w:rPr>
      </w:pPr>
      <w:r>
        <w:rPr>
          <w:rFonts w:ascii="Century Gothic" w:hAnsi="Century Gothic" w:cstheme="minorHAnsi"/>
          <w:sz w:val="20"/>
          <w:szCs w:val="20"/>
        </w:rPr>
        <w:tab/>
      </w:r>
      <w:r w:rsidRPr="00DB7054">
        <w:rPr>
          <w:rFonts w:ascii="Century Gothic" w:hAnsi="Century Gothic" w:cstheme="minorHAnsi"/>
          <w:i/>
          <w:sz w:val="20"/>
          <w:szCs w:val="20"/>
        </w:rPr>
        <w:t>Item Response Theory</w:t>
      </w:r>
    </w:p>
    <w:p w14:paraId="3FE06D6C" w14:textId="27DAB497" w:rsidR="009D3FB8" w:rsidRPr="00E21D5D" w:rsidRDefault="009D3FB8" w:rsidP="009D3FB8">
      <w:pPr>
        <w:ind w:left="30"/>
        <w:rPr>
          <w:rFonts w:ascii="Century Gothic" w:hAnsi="Century Gothic" w:cstheme="minorHAnsi"/>
          <w:sz w:val="20"/>
          <w:szCs w:val="20"/>
        </w:rPr>
      </w:pPr>
      <w:r w:rsidRPr="00DB7054">
        <w:rPr>
          <w:rFonts w:ascii="Century Gothic" w:hAnsi="Century Gothic" w:cstheme="minorHAnsi"/>
          <w:sz w:val="20"/>
          <w:szCs w:val="20"/>
        </w:rPr>
        <w:t>As a rule of thumb, I</w:t>
      </w:r>
      <w:r w:rsidR="0082577E" w:rsidRPr="00DB7054">
        <w:rPr>
          <w:rFonts w:ascii="Century Gothic" w:hAnsi="Century Gothic" w:cstheme="minorHAnsi"/>
          <w:sz w:val="20"/>
          <w:szCs w:val="20"/>
        </w:rPr>
        <w:t xml:space="preserve">tem </w:t>
      </w:r>
      <w:proofErr w:type="spellStart"/>
      <w:r w:rsidRPr="00DB7054">
        <w:rPr>
          <w:rFonts w:ascii="Century Gothic" w:hAnsi="Century Gothic" w:cstheme="minorHAnsi"/>
          <w:sz w:val="20"/>
          <w:szCs w:val="20"/>
        </w:rPr>
        <w:t>R</w:t>
      </w:r>
      <w:r w:rsidR="0082577E" w:rsidRPr="00DB7054">
        <w:rPr>
          <w:rFonts w:ascii="Century Gothic" w:hAnsi="Century Gothic" w:cstheme="minorHAnsi"/>
          <w:sz w:val="20"/>
          <w:szCs w:val="20"/>
        </w:rPr>
        <w:t>espnse</w:t>
      </w:r>
      <w:proofErr w:type="spellEnd"/>
      <w:r w:rsidR="0082577E" w:rsidRPr="00DB7054">
        <w:rPr>
          <w:rFonts w:ascii="Century Gothic" w:hAnsi="Century Gothic" w:cstheme="minorHAnsi"/>
          <w:sz w:val="20"/>
          <w:szCs w:val="20"/>
        </w:rPr>
        <w:t xml:space="preserve"> </w:t>
      </w:r>
      <w:r w:rsidRPr="00DB7054">
        <w:rPr>
          <w:rFonts w:ascii="Century Gothic" w:hAnsi="Century Gothic" w:cstheme="minorHAnsi"/>
          <w:sz w:val="20"/>
          <w:szCs w:val="20"/>
        </w:rPr>
        <w:t>T</w:t>
      </w:r>
      <w:r w:rsidR="0082577E" w:rsidRPr="00DB7054">
        <w:rPr>
          <w:rFonts w:ascii="Century Gothic" w:hAnsi="Century Gothic" w:cstheme="minorHAnsi"/>
          <w:sz w:val="20"/>
          <w:szCs w:val="20"/>
        </w:rPr>
        <w:t>heory (IRT)</w:t>
      </w:r>
      <w:r w:rsidRPr="00DB7054">
        <w:rPr>
          <w:rFonts w:ascii="Century Gothic" w:hAnsi="Century Gothic" w:cstheme="minorHAnsi"/>
          <w:sz w:val="20"/>
          <w:szCs w:val="20"/>
        </w:rPr>
        <w:t xml:space="preserve"> requires 250 data point per item in order to obtain item </w:t>
      </w:r>
      <w:r w:rsidR="001A2B78" w:rsidRPr="00DB7054">
        <w:rPr>
          <w:rFonts w:ascii="Century Gothic" w:hAnsi="Century Gothic" w:cstheme="minorHAnsi"/>
          <w:sz w:val="20"/>
          <w:szCs w:val="20"/>
        </w:rPr>
        <w:t>parameter and</w:t>
      </w:r>
      <w:r w:rsidRPr="00DB7054">
        <w:rPr>
          <w:rFonts w:ascii="Century Gothic" w:hAnsi="Century Gothic" w:cstheme="minorHAnsi"/>
          <w:sz w:val="20"/>
          <w:szCs w:val="20"/>
        </w:rPr>
        <w:t xml:space="preserve"> thereby generate IRT norms and IRT standard score</w:t>
      </w:r>
      <w:r w:rsidR="00862B08" w:rsidRPr="00DB7054">
        <w:rPr>
          <w:rStyle w:val="FootnoteReference"/>
          <w:rFonts w:ascii="Century Gothic" w:hAnsi="Century Gothic"/>
          <w:sz w:val="20"/>
          <w:szCs w:val="20"/>
        </w:rPr>
        <w:footnoteReference w:id="2"/>
      </w:r>
      <w:r w:rsidRPr="00DB7054">
        <w:rPr>
          <w:rFonts w:ascii="Century Gothic" w:hAnsi="Century Gothic" w:cstheme="minorHAnsi"/>
          <w:sz w:val="20"/>
          <w:szCs w:val="20"/>
        </w:rPr>
        <w:t>.  Because many Bayley items overlap across the ages, only 200 cases per age are required.  Collecting enough cases to conduct IRT norms is a necessary final step in order to equate the Bayley-3 Short Form to the long Bay</w:t>
      </w:r>
      <w:r w:rsidRPr="00E21D5D">
        <w:rPr>
          <w:rFonts w:ascii="Century Gothic" w:hAnsi="Century Gothic" w:cstheme="minorHAnsi"/>
          <w:sz w:val="20"/>
          <w:szCs w:val="20"/>
        </w:rPr>
        <w:t>ley-3.  Equating the Bayley-3 Short Form to the full form of the Bayley-3 is a necessary step because it will enable the NCS to claim that a score on the Bayley-3 Short Form is the same “as if” the full Bayley-3 had been administered</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 xml:space="preserve">The equating of the short forms with the full </w:t>
      </w:r>
      <w:r w:rsidRPr="00E21D5D">
        <w:rPr>
          <w:rFonts w:ascii="Century Gothic" w:hAnsi="Century Gothic" w:cstheme="minorHAnsi"/>
          <w:sz w:val="20"/>
          <w:szCs w:val="20"/>
        </w:rPr>
        <w:lastRenderedPageBreak/>
        <w:t xml:space="preserve">Bayley-3 will enable the comparison of Bayley-3 Short Form scores with the publisher’s full Bayley-3 standardized norms. </w:t>
      </w:r>
    </w:p>
    <w:p w14:paraId="4A5F69AF" w14:textId="77777777" w:rsidR="00E21D5D" w:rsidRPr="00E21D5D" w:rsidRDefault="00E21D5D" w:rsidP="009D3FB8">
      <w:pPr>
        <w:ind w:left="30"/>
        <w:rPr>
          <w:rFonts w:ascii="Century Gothic" w:hAnsi="Century Gothic" w:cstheme="minorHAnsi"/>
          <w:sz w:val="20"/>
          <w:szCs w:val="20"/>
        </w:rPr>
      </w:pPr>
    </w:p>
    <w:p w14:paraId="7429EE2C" w14:textId="77777777" w:rsidR="00E21D5D" w:rsidRPr="00DB7054" w:rsidRDefault="00E21D5D" w:rsidP="00E21D5D">
      <w:pPr>
        <w:rPr>
          <w:rFonts w:ascii="Century Gothic" w:hAnsi="Century Gothic"/>
          <w:sz w:val="20"/>
          <w:szCs w:val="20"/>
        </w:rPr>
      </w:pPr>
      <w:r w:rsidRPr="00DB7054">
        <w:rPr>
          <w:rFonts w:ascii="Century Gothic" w:hAnsi="Century Gothic"/>
          <w:sz w:val="20"/>
          <w:szCs w:val="20"/>
        </w:rPr>
        <w:t xml:space="preserve">Development of IRT standard scores for the short forms of the publisher’s full-length Bayley-3, Cognitive, Language and Motor Scales, will rest on national norms provided by the publisher.  Publisher standardized norms development is described in the publisher’s technical manual.  The publisher standardization sample (N=1700) used a quota system based on Census data with geographic region, race/ethnicity, child gender, and parent education level as </w:t>
      </w:r>
      <w:proofErr w:type="spellStart"/>
      <w:r w:rsidRPr="00DB7054">
        <w:rPr>
          <w:rFonts w:ascii="Century Gothic" w:hAnsi="Century Gothic"/>
          <w:sz w:val="20"/>
          <w:szCs w:val="20"/>
        </w:rPr>
        <w:t>stratifiers</w:t>
      </w:r>
      <w:proofErr w:type="spellEnd"/>
      <w:r w:rsidRPr="00DB7054">
        <w:rPr>
          <w:rFonts w:ascii="Century Gothic" w:hAnsi="Century Gothic"/>
          <w:sz w:val="20"/>
          <w:szCs w:val="20"/>
        </w:rPr>
        <w:t xml:space="preserve">.  This is the standard procedure that most publishers use for test development.  The Bayley pilot study will use a similar procedure for recruitment in an attempt to be as much like the publisher sample as possible.  However, due to cost considerations, we will be unable to stratify by geographic region.  We will, however, stratify on the remaining key variables of child gender, parent education, and race/ethnicity to ensure sufficient variability for Item Response Theory (IRT) analysis.  </w:t>
      </w:r>
    </w:p>
    <w:p w14:paraId="2F6B1353" w14:textId="77777777" w:rsidR="00E21D5D" w:rsidRPr="00DB7054" w:rsidRDefault="00E21D5D" w:rsidP="00E21D5D">
      <w:pPr>
        <w:rPr>
          <w:rFonts w:ascii="Century Gothic" w:hAnsi="Century Gothic"/>
          <w:sz w:val="20"/>
          <w:szCs w:val="20"/>
        </w:rPr>
      </w:pPr>
    </w:p>
    <w:p w14:paraId="07A310BD" w14:textId="77777777" w:rsidR="00E21D5D" w:rsidRPr="00DB7054" w:rsidRDefault="00E21D5D" w:rsidP="00E21D5D">
      <w:pPr>
        <w:rPr>
          <w:rFonts w:ascii="Century Gothic" w:hAnsi="Century Gothic"/>
          <w:sz w:val="20"/>
          <w:szCs w:val="20"/>
        </w:rPr>
      </w:pPr>
      <w:r w:rsidRPr="00DB7054">
        <w:rPr>
          <w:rFonts w:ascii="Century Gothic" w:hAnsi="Century Gothic"/>
          <w:sz w:val="20"/>
          <w:szCs w:val="20"/>
        </w:rPr>
        <w:t>The Bayley pilot study does not need to be a nationally representative or random sample.  Instead, the publisher’s standardization sample serves as an external anchor that will allow us to use IRT analysis to place our scores on the same scale metric used by the publisher, and the publisher’s standardization sample is approximately representative of the US infant population at the time the norms were developed.</w:t>
      </w:r>
    </w:p>
    <w:p w14:paraId="39D11EA2" w14:textId="77777777" w:rsidR="00E21D5D" w:rsidRPr="00DB7054" w:rsidRDefault="00E21D5D" w:rsidP="00E21D5D">
      <w:pPr>
        <w:rPr>
          <w:rFonts w:ascii="Century Gothic" w:hAnsi="Century Gothic"/>
          <w:sz w:val="20"/>
          <w:szCs w:val="20"/>
        </w:rPr>
      </w:pPr>
    </w:p>
    <w:p w14:paraId="618110B6" w14:textId="341DBB16" w:rsidR="00E21D5D" w:rsidRDefault="00E21D5D" w:rsidP="00E21D5D">
      <w:pPr>
        <w:rPr>
          <w:rFonts w:ascii="Century Gothic" w:hAnsi="Century Gothic"/>
          <w:sz w:val="20"/>
          <w:szCs w:val="20"/>
        </w:rPr>
      </w:pPr>
      <w:r w:rsidRPr="00DB7054">
        <w:rPr>
          <w:rFonts w:ascii="Century Gothic" w:hAnsi="Century Gothic"/>
          <w:sz w:val="20"/>
          <w:szCs w:val="20"/>
        </w:rPr>
        <w:t>The Bayley pilot study’s requirements include a sufficient number of observations (IRT rule of thumb is 250 observations per data point, or item) with sufficient variability in order to calibrate our scores to the publisher scores.  We then equate our short forms to coincide with the publisher’s (full) Bayley scale metric.  After our scores have been calibrated and equated to the publisher’s data, we then estimate what an individual child’s full Bayley score would have been, based on the (short form) scores that we have.  We then use the publisher’s lookup table to obtain the full set of corresponding standardized scores to each observation record.</w:t>
      </w:r>
      <w:r w:rsidR="005F0C71" w:rsidRPr="00DB7054">
        <w:rPr>
          <w:rFonts w:ascii="Century Gothic" w:hAnsi="Century Gothic"/>
          <w:sz w:val="20"/>
          <w:szCs w:val="20"/>
        </w:rPr>
        <w:t xml:space="preserve">  </w:t>
      </w:r>
      <w:r w:rsidRPr="00DB7054">
        <w:rPr>
          <w:rFonts w:ascii="Century Gothic" w:hAnsi="Century Gothic"/>
          <w:sz w:val="20"/>
          <w:szCs w:val="20"/>
        </w:rPr>
        <w:t>IRT standard scores will be obtained for the Cognitive, Language</w:t>
      </w:r>
      <w:r w:rsidR="005F0C71" w:rsidRPr="00DB7054">
        <w:rPr>
          <w:rFonts w:ascii="Century Gothic" w:hAnsi="Century Gothic"/>
          <w:sz w:val="20"/>
          <w:szCs w:val="20"/>
        </w:rPr>
        <w:t>,</w:t>
      </w:r>
      <w:r w:rsidRPr="00DB7054">
        <w:rPr>
          <w:rFonts w:ascii="Century Gothic" w:hAnsi="Century Gothic"/>
          <w:sz w:val="20"/>
          <w:szCs w:val="20"/>
        </w:rPr>
        <w:t xml:space="preserve"> and Motor Scales of the short forms of the Bayley-3 for the 6-, 12-, 18-, 24- and 36-month age ranges.</w:t>
      </w:r>
      <w:r w:rsidR="00862B08">
        <w:rPr>
          <w:rFonts w:ascii="Century Gothic" w:hAnsi="Century Gothic"/>
          <w:sz w:val="20"/>
          <w:szCs w:val="20"/>
        </w:rPr>
        <w:t xml:space="preserve"> </w:t>
      </w:r>
    </w:p>
    <w:p w14:paraId="6EC475AE" w14:textId="77777777" w:rsidR="0082577E" w:rsidRDefault="0082577E" w:rsidP="00E21D5D">
      <w:pPr>
        <w:rPr>
          <w:rFonts w:ascii="Century Gothic" w:hAnsi="Century Gothic"/>
          <w:sz w:val="20"/>
          <w:szCs w:val="20"/>
        </w:rPr>
      </w:pPr>
    </w:p>
    <w:p w14:paraId="0C4EDA6D" w14:textId="42103A7E" w:rsidR="0082577E" w:rsidRPr="00DB7054" w:rsidRDefault="0082577E" w:rsidP="0082577E">
      <w:pPr>
        <w:pStyle w:val="PlainText"/>
        <w:rPr>
          <w:rFonts w:ascii="Century Gothic" w:hAnsi="Century Gothic"/>
          <w:i/>
          <w:sz w:val="20"/>
          <w:szCs w:val="20"/>
        </w:rPr>
      </w:pPr>
      <w:r>
        <w:rPr>
          <w:rFonts w:ascii="Century Gothic" w:hAnsi="Century Gothic"/>
          <w:sz w:val="20"/>
          <w:szCs w:val="20"/>
        </w:rPr>
        <w:tab/>
      </w:r>
      <w:r w:rsidRPr="00DB7054">
        <w:rPr>
          <w:rFonts w:ascii="Century Gothic" w:hAnsi="Century Gothic"/>
          <w:i/>
          <w:sz w:val="20"/>
          <w:szCs w:val="20"/>
        </w:rPr>
        <w:t>Proprietary Agreement</w:t>
      </w:r>
    </w:p>
    <w:p w14:paraId="6A92050C" w14:textId="73EF3786" w:rsidR="0082577E" w:rsidRPr="00DB7054" w:rsidRDefault="0082577E" w:rsidP="0082577E">
      <w:pPr>
        <w:pStyle w:val="PlainText"/>
        <w:rPr>
          <w:rFonts w:ascii="Century Gothic" w:hAnsi="Century Gothic" w:cs="Times New Roman"/>
          <w:sz w:val="20"/>
          <w:szCs w:val="20"/>
        </w:rPr>
      </w:pPr>
      <w:r w:rsidRPr="00DB7054">
        <w:rPr>
          <w:rFonts w:ascii="Century Gothic" w:hAnsi="Century Gothic"/>
          <w:sz w:val="20"/>
          <w:szCs w:val="20"/>
        </w:rPr>
        <w:t>The Bayley tool is a proprietary assessment</w:t>
      </w:r>
      <w:proofErr w:type="gramStart"/>
      <w:r w:rsidRPr="00DB7054">
        <w:rPr>
          <w:rFonts w:ascii="Century Gothic" w:hAnsi="Century Gothic"/>
          <w:sz w:val="20"/>
          <w:szCs w:val="20"/>
        </w:rPr>
        <w:t xml:space="preserve">. </w:t>
      </w:r>
      <w:proofErr w:type="gramEnd"/>
      <w:r w:rsidRPr="00DB7054">
        <w:rPr>
          <w:rFonts w:ascii="Century Gothic" w:hAnsi="Century Gothic"/>
          <w:sz w:val="20"/>
          <w:szCs w:val="20"/>
        </w:rPr>
        <w:t>Westat has a licensure agreement with Pearson that will not require NIH to engage into a licensure agreement for this tool</w:t>
      </w:r>
      <w:proofErr w:type="gramStart"/>
      <w:r w:rsidRPr="00DB7054">
        <w:rPr>
          <w:rFonts w:ascii="Century Gothic" w:hAnsi="Century Gothic"/>
          <w:sz w:val="20"/>
          <w:szCs w:val="20"/>
        </w:rPr>
        <w:t xml:space="preserve">. </w:t>
      </w:r>
      <w:proofErr w:type="gramEnd"/>
      <w:r w:rsidRPr="00DB7054">
        <w:rPr>
          <w:rFonts w:ascii="Century Gothic" w:hAnsi="Century Gothic" w:cs="Times New Roman"/>
          <w:sz w:val="20"/>
          <w:szCs w:val="20"/>
        </w:rPr>
        <w:t>Pearson used Item Response Theory (IRT) to develop the Bayely-3.  In order for Westat to enter into a licensing agreement with Pearson, they had to specify procedures and analyses in the license application</w:t>
      </w:r>
      <w:proofErr w:type="gramStart"/>
      <w:r w:rsidRPr="00DB7054">
        <w:rPr>
          <w:rFonts w:ascii="Century Gothic" w:hAnsi="Century Gothic" w:cs="Times New Roman"/>
          <w:sz w:val="20"/>
          <w:szCs w:val="20"/>
        </w:rPr>
        <w:t xml:space="preserve">. </w:t>
      </w:r>
      <w:proofErr w:type="gramEnd"/>
      <w:r w:rsidRPr="00DB7054">
        <w:rPr>
          <w:rFonts w:ascii="Century Gothic" w:hAnsi="Century Gothic" w:cs="Times New Roman"/>
          <w:sz w:val="20"/>
          <w:szCs w:val="20"/>
        </w:rPr>
        <w:t>Pearson reviewed and agreed to the proposed procedures.</w:t>
      </w:r>
    </w:p>
    <w:p w14:paraId="01E37CD1" w14:textId="0F3800EC" w:rsidR="0082577E" w:rsidRPr="00DB7054" w:rsidRDefault="0082577E" w:rsidP="00E21D5D">
      <w:pPr>
        <w:rPr>
          <w:rFonts w:ascii="Century Gothic" w:hAnsi="Century Gothic"/>
          <w:sz w:val="20"/>
          <w:szCs w:val="20"/>
        </w:rPr>
      </w:pPr>
    </w:p>
    <w:p w14:paraId="422221D3" w14:textId="77777777" w:rsidR="0082577E" w:rsidRPr="00DB7054" w:rsidRDefault="0082577E" w:rsidP="0082577E">
      <w:pPr>
        <w:pStyle w:val="PlainText"/>
        <w:rPr>
          <w:rFonts w:ascii="Century Gothic" w:hAnsi="Century Gothic" w:cs="Times New Roman"/>
          <w:sz w:val="20"/>
          <w:szCs w:val="20"/>
        </w:rPr>
      </w:pPr>
      <w:r w:rsidRPr="00DB7054">
        <w:rPr>
          <w:rFonts w:ascii="Century Gothic" w:hAnsi="Century Gothic" w:cs="Times New Roman"/>
          <w:sz w:val="20"/>
          <w:szCs w:val="20"/>
        </w:rPr>
        <w:t>The short Bayley is a derivative of the Bayley-3 and is therefore Pearson intellectual property.  This was also the case for the short form of the Bayley-2 that was developed for the ECLS-B.  The data that we obtain from this project are NOT the property of Pearson.  Please see text from license agreement below, and please note that “Main Study” does not refer to the National Children’s Study Main Study, but rather the study to develop the Bayley short form.</w:t>
      </w:r>
    </w:p>
    <w:p w14:paraId="32787A23" w14:textId="77777777" w:rsidR="0082577E" w:rsidRPr="00DB7054" w:rsidRDefault="0082577E" w:rsidP="0082577E">
      <w:pPr>
        <w:pStyle w:val="PlainText"/>
        <w:rPr>
          <w:rFonts w:ascii="Century Gothic" w:hAnsi="Century Gothic" w:cs="Times New Roman"/>
          <w:sz w:val="20"/>
          <w:szCs w:val="20"/>
        </w:rPr>
      </w:pPr>
    </w:p>
    <w:p w14:paraId="52F26C6D" w14:textId="7D686FD5" w:rsidR="0082577E" w:rsidRPr="00DB7054" w:rsidRDefault="0082577E" w:rsidP="0082577E">
      <w:pPr>
        <w:pStyle w:val="PlainText"/>
        <w:rPr>
          <w:rFonts w:ascii="Century Gothic" w:hAnsi="Century Gothic" w:cs="Times New Roman"/>
          <w:sz w:val="20"/>
          <w:szCs w:val="20"/>
          <w:u w:val="single"/>
        </w:rPr>
      </w:pPr>
      <w:r w:rsidRPr="00DB7054">
        <w:rPr>
          <w:rFonts w:ascii="Century Gothic" w:hAnsi="Century Gothic" w:cs="Times New Roman"/>
          <w:sz w:val="20"/>
          <w:szCs w:val="20"/>
          <w:u w:val="single"/>
        </w:rPr>
        <w:t>T</w:t>
      </w:r>
      <w:r w:rsidR="005521B9" w:rsidRPr="00DB7054">
        <w:rPr>
          <w:rFonts w:ascii="Century Gothic" w:hAnsi="Century Gothic" w:cs="Times New Roman"/>
          <w:sz w:val="20"/>
          <w:szCs w:val="20"/>
          <w:u w:val="single"/>
        </w:rPr>
        <w:t>ext from the License Agreement</w:t>
      </w:r>
      <w:r w:rsidRPr="00DB7054">
        <w:rPr>
          <w:rFonts w:ascii="Century Gothic" w:hAnsi="Century Gothic" w:cs="Times New Roman"/>
          <w:sz w:val="20"/>
          <w:szCs w:val="20"/>
          <w:u w:val="single"/>
        </w:rPr>
        <w:t xml:space="preserve">:  </w:t>
      </w:r>
    </w:p>
    <w:p w14:paraId="39367806" w14:textId="0D027313" w:rsidR="0082577E" w:rsidRPr="00DB7054" w:rsidRDefault="0082577E" w:rsidP="0082577E">
      <w:pPr>
        <w:pStyle w:val="PlainText"/>
        <w:rPr>
          <w:rFonts w:ascii="Century Gothic" w:hAnsi="Century Gothic" w:cs="Times New Roman"/>
          <w:sz w:val="20"/>
          <w:szCs w:val="20"/>
        </w:rPr>
      </w:pPr>
      <w:r w:rsidRPr="00DB7054">
        <w:rPr>
          <w:rFonts w:ascii="Century Gothic" w:hAnsi="Century Gothic" w:cs="Times New Roman"/>
          <w:sz w:val="20"/>
          <w:szCs w:val="20"/>
        </w:rPr>
        <w:t>1.2  "Intellectual Property (IP) Rights" means all intellectual property rights and interests including, without limitation: (i) all copyrights and copyrightable subject matter, including any and all worldwide applications, registrations, renewals and extensions thereof and all rights of reproduction and publication, rights to create derivative works and all of the rights incident to copyright ownership; (ii) all trade secrets and confidential information, all technology, ideas, know-how and proprietary processes and formulae; (iii) all inventions, designs, models, mask works, patents and pending patent applications; (iv) all trademarks and pending trademark applications applicable to the Test(s); and (v) all causes of action heretofore and hereafter accrued in favor of the owner of such intellectual property rights for infringement of any one or all of the aforesaid intellectual property rights.  For clarification, IP Rights do not include any rights relating to any participant data (participant responses) collected by Licensee as part of the Main Study.</w:t>
      </w:r>
    </w:p>
    <w:p w14:paraId="79A763A1" w14:textId="32055B06" w:rsidR="0082577E" w:rsidRPr="00DB7054" w:rsidRDefault="0082577E" w:rsidP="0082577E">
      <w:pPr>
        <w:pStyle w:val="PlainText"/>
        <w:rPr>
          <w:rFonts w:ascii="Century Gothic" w:hAnsi="Century Gothic" w:cs="Times New Roman"/>
          <w:sz w:val="20"/>
          <w:szCs w:val="20"/>
        </w:rPr>
      </w:pPr>
      <w:proofErr w:type="gramStart"/>
      <w:r w:rsidRPr="00DB7054">
        <w:rPr>
          <w:rFonts w:ascii="Century Gothic" w:hAnsi="Century Gothic" w:cs="Times New Roman"/>
          <w:sz w:val="20"/>
          <w:szCs w:val="20"/>
        </w:rPr>
        <w:t>1.3  "</w:t>
      </w:r>
      <w:proofErr w:type="gramEnd"/>
      <w:r w:rsidRPr="00DB7054">
        <w:rPr>
          <w:rFonts w:ascii="Century Gothic" w:hAnsi="Century Gothic" w:cs="Times New Roman"/>
          <w:sz w:val="20"/>
          <w:szCs w:val="20"/>
        </w:rPr>
        <w:t>Main Study" means the study involving the administration and Use of the Test(s) for the Research Project.</w:t>
      </w:r>
    </w:p>
    <w:p w14:paraId="25A61572" w14:textId="14FED1E2" w:rsidR="0082577E" w:rsidRPr="0082577E" w:rsidRDefault="0082577E" w:rsidP="0082577E">
      <w:pPr>
        <w:pStyle w:val="PlainText"/>
        <w:rPr>
          <w:rFonts w:ascii="Century Gothic" w:hAnsi="Century Gothic" w:cs="Times New Roman"/>
          <w:sz w:val="20"/>
          <w:szCs w:val="20"/>
        </w:rPr>
      </w:pPr>
      <w:proofErr w:type="gramStart"/>
      <w:r w:rsidRPr="00DB7054">
        <w:rPr>
          <w:rFonts w:ascii="Century Gothic" w:hAnsi="Century Gothic" w:cs="Times New Roman"/>
          <w:sz w:val="20"/>
          <w:szCs w:val="20"/>
        </w:rPr>
        <w:t>1.4  "</w:t>
      </w:r>
      <w:proofErr w:type="gramEnd"/>
      <w:r w:rsidRPr="00DB7054">
        <w:rPr>
          <w:rFonts w:ascii="Century Gothic" w:hAnsi="Century Gothic" w:cs="Times New Roman"/>
          <w:sz w:val="20"/>
          <w:szCs w:val="20"/>
        </w:rPr>
        <w:t>Research Project" means the study titled, "Bayley-3 Short Form".</w:t>
      </w:r>
      <w:bookmarkStart w:id="0" w:name="_GoBack"/>
      <w:bookmarkEnd w:id="0"/>
    </w:p>
    <w:p w14:paraId="496649CC" w14:textId="77777777" w:rsidR="00E21D5D" w:rsidRPr="00E21D5D" w:rsidRDefault="00E21D5D" w:rsidP="0082577E">
      <w:pPr>
        <w:rPr>
          <w:rFonts w:ascii="Century Gothic" w:hAnsi="Century Gothic" w:cstheme="minorHAnsi"/>
          <w:sz w:val="20"/>
          <w:szCs w:val="20"/>
        </w:rPr>
      </w:pPr>
    </w:p>
    <w:p w14:paraId="3FE06D70" w14:textId="5569B9C6" w:rsidR="009D3FB8" w:rsidRPr="00E21D5D" w:rsidRDefault="009D3FB8" w:rsidP="009D3FB8">
      <w:pPr>
        <w:rPr>
          <w:rFonts w:ascii="Century Gothic" w:hAnsi="Century Gothic" w:cstheme="minorHAnsi"/>
          <w:sz w:val="20"/>
          <w:szCs w:val="20"/>
        </w:rPr>
      </w:pPr>
      <w:r w:rsidRPr="00E21D5D">
        <w:rPr>
          <w:rFonts w:ascii="Century Gothic" w:hAnsi="Century Gothic" w:cstheme="minorHAnsi"/>
          <w:sz w:val="20"/>
          <w:szCs w:val="20"/>
        </w:rPr>
        <w:t>In sum</w:t>
      </w:r>
      <w:r w:rsidR="0082577E">
        <w:rPr>
          <w:rFonts w:ascii="Century Gothic" w:hAnsi="Century Gothic" w:cstheme="minorHAnsi"/>
          <w:sz w:val="20"/>
          <w:szCs w:val="20"/>
        </w:rPr>
        <w:t>mary</w:t>
      </w:r>
      <w:r w:rsidRPr="00E21D5D">
        <w:rPr>
          <w:rFonts w:ascii="Century Gothic" w:hAnsi="Century Gothic" w:cstheme="minorHAnsi"/>
          <w:sz w:val="20"/>
          <w:szCs w:val="20"/>
        </w:rPr>
        <w:t>, we will recruit a total of up to 1050 non-NCS participants (the goal being 1000 cases plus up to 50 additional cases to allow for “unusable data”), for n = 200 at five age ranges, 5 month to 7 months 30 days, 11 months 0 days to 13 months 30 days, 16 months 0 days to 20 months 30 days, 22 months 0 days to 27 months 30 days, and 33 months 0 days to 43 months 30 days.</w:t>
      </w:r>
    </w:p>
    <w:p w14:paraId="3FE06D71" w14:textId="77777777" w:rsidR="009D3FB8" w:rsidRPr="00E21D5D" w:rsidRDefault="009D3FB8" w:rsidP="00B90E2F">
      <w:pPr>
        <w:rPr>
          <w:rFonts w:ascii="Century Gothic" w:hAnsi="Century Gothic" w:cs="Arial"/>
          <w:b/>
          <w:bCs/>
          <w:sz w:val="20"/>
          <w:szCs w:val="20"/>
        </w:rPr>
      </w:pPr>
    </w:p>
    <w:p w14:paraId="3FE06D72" w14:textId="6367695C" w:rsidR="009D3FB8" w:rsidRPr="00E21D5D" w:rsidRDefault="009D3FB8" w:rsidP="009D3FB8">
      <w:pPr>
        <w:rPr>
          <w:rFonts w:ascii="Century Gothic" w:hAnsi="Century Gothic" w:cstheme="minorHAnsi"/>
          <w:sz w:val="20"/>
          <w:szCs w:val="20"/>
        </w:rPr>
      </w:pPr>
      <w:r w:rsidRPr="00E21D5D">
        <w:rPr>
          <w:rFonts w:ascii="Century Gothic" w:hAnsi="Century Gothic" w:cstheme="minorHAnsi"/>
          <w:sz w:val="20"/>
          <w:szCs w:val="20"/>
        </w:rPr>
        <w:t>The study design involves a single one-time-visit (up to 65 minutes maximum at the older ages because the test requires more items to cover children’s expanding skills).  The age-appropriate Bayley-3 Short Form will be administered to children (with parents present) by trained staff</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The estimated time for the child's participation on the Bayley-3 Short Form is 30 to 50 minutes, depending on the child's age, plus up to an additional 15 minutes in order to establish rapport with the child and allow time for the parent or guardian to review the consent form and ask any questions</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The entire session should take less than 45 to 65 minutes, on average</w:t>
      </w:r>
      <w:r w:rsidR="00BB1B62" w:rsidRPr="00E21D5D">
        <w:rPr>
          <w:rFonts w:ascii="Century Gothic" w:hAnsi="Century Gothic" w:cstheme="minorHAnsi"/>
          <w:sz w:val="20"/>
          <w:szCs w:val="20"/>
        </w:rPr>
        <w:t>.</w:t>
      </w:r>
    </w:p>
    <w:p w14:paraId="14B941FB" w14:textId="77777777" w:rsidR="00BB1B62" w:rsidRPr="00E21D5D" w:rsidRDefault="00BB1B62" w:rsidP="0083453E">
      <w:pPr>
        <w:ind w:left="30"/>
        <w:rPr>
          <w:rFonts w:ascii="Century Gothic" w:hAnsi="Century Gothic" w:cstheme="minorHAnsi"/>
          <w:sz w:val="20"/>
          <w:szCs w:val="20"/>
        </w:rPr>
      </w:pPr>
    </w:p>
    <w:p w14:paraId="3FE06D76" w14:textId="0DFF1A84" w:rsidR="0083453E" w:rsidRPr="00E21D5D" w:rsidRDefault="0083453E" w:rsidP="0083453E">
      <w:pPr>
        <w:ind w:left="30"/>
        <w:rPr>
          <w:rFonts w:ascii="Century Gothic" w:hAnsi="Century Gothic" w:cstheme="minorHAnsi"/>
          <w:sz w:val="20"/>
          <w:szCs w:val="20"/>
        </w:rPr>
      </w:pPr>
      <w:r w:rsidRPr="00E21D5D">
        <w:rPr>
          <w:rFonts w:ascii="Century Gothic" w:hAnsi="Century Gothic" w:cstheme="minorHAnsi"/>
          <w:sz w:val="20"/>
          <w:szCs w:val="20"/>
        </w:rPr>
        <w:t>We will obtain informed consent from parents or legally authorized representatives for their child’s participation</w:t>
      </w:r>
      <w:r w:rsidR="000C595D" w:rsidRPr="00E21D5D">
        <w:rPr>
          <w:rFonts w:ascii="Century Gothic" w:hAnsi="Century Gothic" w:cstheme="minorHAnsi"/>
          <w:sz w:val="20"/>
          <w:szCs w:val="20"/>
        </w:rPr>
        <w:t xml:space="preserve"> (Attach 2 Exemplar Consent Form)</w:t>
      </w:r>
      <w:r w:rsidRPr="00E21D5D">
        <w:rPr>
          <w:rFonts w:ascii="Century Gothic" w:hAnsi="Century Gothic" w:cstheme="minorHAnsi"/>
          <w:sz w:val="20"/>
          <w:szCs w:val="20"/>
        </w:rPr>
        <w:t>.  Parents will be asked to provide standard demographic information about the child (e.g., gender, age, parent</w:t>
      </w:r>
      <w:r w:rsidRPr="00E21D5D">
        <w:rPr>
          <w:rFonts w:ascii="Century Gothic" w:hAnsi="Century Gothic" w:cs="Arial"/>
          <w:bCs/>
          <w:sz w:val="20"/>
          <w:szCs w:val="20"/>
        </w:rPr>
        <w:t>-</w:t>
      </w:r>
      <w:r w:rsidRPr="00E21D5D">
        <w:rPr>
          <w:rFonts w:ascii="Century Gothic" w:hAnsi="Century Gothic" w:cstheme="minorHAnsi"/>
          <w:sz w:val="20"/>
          <w:szCs w:val="20"/>
        </w:rPr>
        <w:t>identified race/ethnicity and parent education</w:t>
      </w:r>
      <w:r w:rsidR="00F84F99" w:rsidRPr="00E21D5D">
        <w:rPr>
          <w:rFonts w:ascii="Century Gothic" w:hAnsi="Century Gothic" w:cstheme="minorHAnsi"/>
          <w:sz w:val="20"/>
          <w:szCs w:val="20"/>
        </w:rPr>
        <w:t xml:space="preserve"> and income</w:t>
      </w:r>
      <w:r w:rsidRPr="00E21D5D">
        <w:rPr>
          <w:rFonts w:ascii="Century Gothic" w:hAnsi="Century Gothic" w:cstheme="minorHAnsi"/>
          <w:sz w:val="20"/>
          <w:szCs w:val="20"/>
        </w:rPr>
        <w:t xml:space="preserve"> level) during a short five-minute phone screener (Attach </w:t>
      </w:r>
      <w:r w:rsidR="000C595D" w:rsidRPr="00E21D5D">
        <w:rPr>
          <w:rFonts w:ascii="Century Gothic" w:hAnsi="Century Gothic" w:cstheme="minorHAnsi"/>
          <w:sz w:val="20"/>
          <w:szCs w:val="20"/>
        </w:rPr>
        <w:t>1</w:t>
      </w:r>
      <w:r w:rsidRPr="00E21D5D">
        <w:rPr>
          <w:rFonts w:ascii="Century Gothic" w:hAnsi="Century Gothic" w:cstheme="minorHAnsi"/>
          <w:sz w:val="20"/>
          <w:szCs w:val="20"/>
        </w:rPr>
        <w:t xml:space="preserve"> Exemplar </w:t>
      </w:r>
      <w:r w:rsidR="009341EC" w:rsidRPr="00E21D5D">
        <w:rPr>
          <w:rFonts w:ascii="Century Gothic" w:hAnsi="Century Gothic" w:cstheme="minorHAnsi"/>
          <w:sz w:val="20"/>
          <w:szCs w:val="20"/>
        </w:rPr>
        <w:t xml:space="preserve">Telephone </w:t>
      </w:r>
      <w:r w:rsidRPr="00E21D5D">
        <w:rPr>
          <w:rFonts w:ascii="Century Gothic" w:hAnsi="Century Gothic" w:cstheme="minorHAnsi"/>
          <w:sz w:val="20"/>
          <w:szCs w:val="20"/>
        </w:rPr>
        <w:t>Screener)</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 xml:space="preserve">The demographic information will be used in the psychometric analysis to rule out any item bias and to help ensure that the Bayley-3 </w:t>
      </w:r>
      <w:r w:rsidR="001A2B78" w:rsidRPr="00E21D5D">
        <w:rPr>
          <w:rFonts w:ascii="Century Gothic" w:hAnsi="Century Gothic" w:cstheme="minorHAnsi"/>
          <w:sz w:val="20"/>
          <w:szCs w:val="20"/>
        </w:rPr>
        <w:t>Short form</w:t>
      </w:r>
      <w:r w:rsidRPr="00E21D5D">
        <w:rPr>
          <w:rFonts w:ascii="Century Gothic" w:hAnsi="Century Gothic" w:cstheme="minorHAnsi"/>
          <w:sz w:val="20"/>
          <w:szCs w:val="20"/>
        </w:rPr>
        <w:t xml:space="preserve"> is the psychometric equivalent of the full Bayley scales.  The age-appropriate Bayley-3 short form will be administered to children (with parents present) by trained staff. </w:t>
      </w:r>
    </w:p>
    <w:p w14:paraId="3FE06D77" w14:textId="77777777" w:rsidR="00750443" w:rsidRPr="00E21D5D" w:rsidRDefault="00750443" w:rsidP="00F36F9A">
      <w:pPr>
        <w:rPr>
          <w:rFonts w:ascii="Century Gothic" w:hAnsi="Century Gothic" w:cs="Arial"/>
          <w:b/>
          <w:bCs/>
          <w:sz w:val="20"/>
          <w:szCs w:val="20"/>
        </w:rPr>
      </w:pPr>
    </w:p>
    <w:p w14:paraId="2B82FE32" w14:textId="424135CF" w:rsidR="00CC7062" w:rsidRPr="00E21D5D" w:rsidRDefault="00C6543A" w:rsidP="00750443">
      <w:pPr>
        <w:rPr>
          <w:rFonts w:ascii="Century Gothic" w:hAnsi="Century Gothic" w:cs="Arial"/>
          <w:b/>
          <w:bCs/>
          <w:sz w:val="20"/>
          <w:szCs w:val="20"/>
        </w:rPr>
      </w:pPr>
      <w:r w:rsidRPr="00E21D5D">
        <w:rPr>
          <w:rFonts w:ascii="Century Gothic" w:hAnsi="Century Gothic" w:cs="Arial"/>
          <w:b/>
          <w:bCs/>
          <w:sz w:val="20"/>
          <w:szCs w:val="20"/>
        </w:rPr>
        <w:t>Target Respondents</w:t>
      </w:r>
      <w:r w:rsidR="006B0933" w:rsidRPr="00E21D5D">
        <w:rPr>
          <w:rFonts w:ascii="Century Gothic" w:hAnsi="Century Gothic" w:cs="Arial"/>
          <w:b/>
          <w:bCs/>
          <w:sz w:val="20"/>
          <w:szCs w:val="20"/>
        </w:rPr>
        <w:t xml:space="preserve"> </w:t>
      </w:r>
    </w:p>
    <w:p w14:paraId="3FE06D78" w14:textId="69B250F9" w:rsidR="00750443" w:rsidRPr="00E21D5D" w:rsidRDefault="007E33CD" w:rsidP="00750443">
      <w:pPr>
        <w:rPr>
          <w:rFonts w:ascii="Century Gothic" w:hAnsi="Century Gothic"/>
          <w:sz w:val="20"/>
          <w:szCs w:val="20"/>
        </w:rPr>
      </w:pPr>
      <w:r w:rsidRPr="00E21D5D">
        <w:rPr>
          <w:rFonts w:ascii="Century Gothic" w:hAnsi="Century Gothic" w:cs="Arial"/>
          <w:bCs/>
          <w:sz w:val="20"/>
          <w:szCs w:val="20"/>
        </w:rPr>
        <w:t>Our initial target is 125 6-month olds and 125 12-month olds, followed by 125 24-month olds and 125 36-month olds</w:t>
      </w:r>
      <w:r w:rsidR="00737B9F" w:rsidRPr="00E21D5D">
        <w:rPr>
          <w:rFonts w:ascii="Century Gothic" w:hAnsi="Century Gothic" w:cs="Arial"/>
          <w:bCs/>
          <w:sz w:val="20"/>
          <w:szCs w:val="20"/>
        </w:rPr>
        <w:t>, and 125 18-month olds</w:t>
      </w:r>
      <w:r w:rsidRPr="00E21D5D">
        <w:rPr>
          <w:rFonts w:ascii="Century Gothic" w:hAnsi="Century Gothic" w:cs="Arial"/>
          <w:bCs/>
          <w:sz w:val="20"/>
          <w:szCs w:val="20"/>
        </w:rPr>
        <w:t>, as part of our work to establish the feasibility, acceptability</w:t>
      </w:r>
      <w:r w:rsidR="008A7B08" w:rsidRPr="00E21D5D">
        <w:rPr>
          <w:rFonts w:ascii="Century Gothic" w:hAnsi="Century Gothic" w:cs="Arial"/>
          <w:bCs/>
          <w:sz w:val="20"/>
          <w:szCs w:val="20"/>
        </w:rPr>
        <w:t>,</w:t>
      </w:r>
      <w:r w:rsidRPr="00E21D5D">
        <w:rPr>
          <w:rFonts w:ascii="Century Gothic" w:hAnsi="Century Gothic" w:cs="Arial"/>
          <w:bCs/>
          <w:sz w:val="20"/>
          <w:szCs w:val="20"/>
        </w:rPr>
        <w:t xml:space="preserve"> and cost </w:t>
      </w:r>
      <w:r w:rsidR="005F18F4" w:rsidRPr="00E21D5D">
        <w:rPr>
          <w:rFonts w:ascii="Century Gothic" w:hAnsi="Century Gothic" w:cs="Arial"/>
          <w:bCs/>
          <w:sz w:val="20"/>
          <w:szCs w:val="20"/>
        </w:rPr>
        <w:t xml:space="preserve">effectiveness </w:t>
      </w:r>
      <w:r w:rsidRPr="00E21D5D">
        <w:rPr>
          <w:rFonts w:ascii="Century Gothic" w:hAnsi="Century Gothic" w:cs="Arial"/>
          <w:bCs/>
          <w:sz w:val="20"/>
          <w:szCs w:val="20"/>
        </w:rPr>
        <w:t xml:space="preserve">of administering the </w:t>
      </w:r>
      <w:r w:rsidR="005F18F4" w:rsidRPr="00E21D5D">
        <w:rPr>
          <w:rFonts w:ascii="Century Gothic" w:hAnsi="Century Gothic" w:cs="Arial"/>
          <w:bCs/>
          <w:sz w:val="20"/>
          <w:szCs w:val="20"/>
        </w:rPr>
        <w:t>Bayley-3 Short Form</w:t>
      </w:r>
      <w:r w:rsidRPr="00E21D5D">
        <w:rPr>
          <w:rFonts w:ascii="Century Gothic" w:hAnsi="Century Gothic" w:cs="Arial"/>
          <w:bCs/>
          <w:sz w:val="20"/>
          <w:szCs w:val="20"/>
        </w:rPr>
        <w:t xml:space="preserve">.  Our ultimate goal is to </w:t>
      </w:r>
      <w:r w:rsidR="005F18F4" w:rsidRPr="00E21D5D">
        <w:rPr>
          <w:rFonts w:ascii="Century Gothic" w:hAnsi="Century Gothic"/>
          <w:sz w:val="20"/>
          <w:szCs w:val="20"/>
        </w:rPr>
        <w:t xml:space="preserve">obtain </w:t>
      </w:r>
      <w:r w:rsidR="00750443" w:rsidRPr="00E21D5D">
        <w:rPr>
          <w:rFonts w:ascii="Century Gothic" w:hAnsi="Century Gothic"/>
          <w:sz w:val="20"/>
          <w:szCs w:val="20"/>
        </w:rPr>
        <w:t xml:space="preserve">a convenience sample of </w:t>
      </w:r>
      <w:r w:rsidR="0023550D" w:rsidRPr="00E21D5D">
        <w:rPr>
          <w:rFonts w:ascii="Century Gothic" w:hAnsi="Century Gothic"/>
          <w:sz w:val="20"/>
          <w:szCs w:val="20"/>
        </w:rPr>
        <w:t>1000 non-NCS</w:t>
      </w:r>
      <w:r w:rsidR="00750443" w:rsidRPr="00E21D5D">
        <w:rPr>
          <w:rFonts w:ascii="Century Gothic" w:hAnsi="Century Gothic"/>
          <w:sz w:val="20"/>
          <w:szCs w:val="20"/>
        </w:rPr>
        <w:t xml:space="preserve"> participants</w:t>
      </w:r>
      <w:r w:rsidR="00EF48DB" w:rsidRPr="00E21D5D">
        <w:rPr>
          <w:rFonts w:ascii="Century Gothic" w:hAnsi="Century Gothic"/>
          <w:sz w:val="20"/>
          <w:szCs w:val="20"/>
        </w:rPr>
        <w:t xml:space="preserve"> </w:t>
      </w:r>
      <w:r w:rsidR="0023550D" w:rsidRPr="00E21D5D">
        <w:rPr>
          <w:rFonts w:ascii="Century Gothic" w:hAnsi="Century Gothic"/>
          <w:sz w:val="20"/>
          <w:szCs w:val="20"/>
        </w:rPr>
        <w:t>(200</w:t>
      </w:r>
      <w:r w:rsidR="00750443" w:rsidRPr="00E21D5D">
        <w:rPr>
          <w:rFonts w:ascii="Century Gothic" w:hAnsi="Century Gothic"/>
          <w:sz w:val="20"/>
          <w:szCs w:val="20"/>
        </w:rPr>
        <w:t xml:space="preserve"> 6-month olds</w:t>
      </w:r>
      <w:r w:rsidR="00EF48DB" w:rsidRPr="00E21D5D">
        <w:rPr>
          <w:rFonts w:ascii="Century Gothic" w:hAnsi="Century Gothic"/>
          <w:sz w:val="20"/>
          <w:szCs w:val="20"/>
        </w:rPr>
        <w:t>,</w:t>
      </w:r>
      <w:r w:rsidR="00750443" w:rsidRPr="00E21D5D">
        <w:rPr>
          <w:rFonts w:ascii="Century Gothic" w:hAnsi="Century Gothic"/>
          <w:sz w:val="20"/>
          <w:szCs w:val="20"/>
        </w:rPr>
        <w:t xml:space="preserve"> </w:t>
      </w:r>
      <w:r w:rsidR="0023550D" w:rsidRPr="00E21D5D">
        <w:rPr>
          <w:rFonts w:ascii="Century Gothic" w:hAnsi="Century Gothic"/>
          <w:sz w:val="20"/>
          <w:szCs w:val="20"/>
        </w:rPr>
        <w:t xml:space="preserve">200 </w:t>
      </w:r>
      <w:r w:rsidR="00750443" w:rsidRPr="00E21D5D">
        <w:rPr>
          <w:rFonts w:ascii="Century Gothic" w:hAnsi="Century Gothic"/>
          <w:sz w:val="20"/>
          <w:szCs w:val="20"/>
        </w:rPr>
        <w:t>12-month olds,</w:t>
      </w:r>
      <w:r w:rsidR="0023550D" w:rsidRPr="00E21D5D">
        <w:rPr>
          <w:rFonts w:ascii="Century Gothic" w:hAnsi="Century Gothic"/>
          <w:sz w:val="20"/>
          <w:szCs w:val="20"/>
        </w:rPr>
        <w:t xml:space="preserve"> 200 18-month olds, 200 24-month olds, and 200 36-month olds)</w:t>
      </w:r>
      <w:r w:rsidR="00750443" w:rsidRPr="00E21D5D">
        <w:rPr>
          <w:rFonts w:ascii="Century Gothic" w:hAnsi="Century Gothic"/>
          <w:sz w:val="20"/>
          <w:szCs w:val="20"/>
        </w:rPr>
        <w:t xml:space="preserve"> who are demographically similar to the children in the publisher’s standardization set.  The publisher’s standardization sample is a quota sample stratified on key demographic variables</w:t>
      </w:r>
      <w:proofErr w:type="gramStart"/>
      <w:r w:rsidR="00750443" w:rsidRPr="00E21D5D">
        <w:rPr>
          <w:rFonts w:ascii="Century Gothic" w:hAnsi="Century Gothic"/>
          <w:sz w:val="20"/>
          <w:szCs w:val="20"/>
        </w:rPr>
        <w:t xml:space="preserve">. </w:t>
      </w:r>
      <w:proofErr w:type="gramEnd"/>
      <w:r w:rsidR="00750443" w:rsidRPr="00E21D5D">
        <w:rPr>
          <w:rFonts w:ascii="Century Gothic" w:hAnsi="Century Gothic"/>
          <w:sz w:val="20"/>
          <w:szCs w:val="20"/>
        </w:rPr>
        <w:t>The key demographic variables are:  child age (6</w:t>
      </w:r>
      <w:r w:rsidR="0023550D" w:rsidRPr="00E21D5D">
        <w:rPr>
          <w:rFonts w:ascii="Century Gothic" w:hAnsi="Century Gothic"/>
          <w:sz w:val="20"/>
          <w:szCs w:val="20"/>
        </w:rPr>
        <w:t>-</w:t>
      </w:r>
      <w:r w:rsidR="00183295" w:rsidRPr="00E21D5D">
        <w:rPr>
          <w:rFonts w:ascii="Century Gothic" w:hAnsi="Century Gothic"/>
          <w:sz w:val="20"/>
          <w:szCs w:val="20"/>
        </w:rPr>
        <w:t>, 12</w:t>
      </w:r>
      <w:r w:rsidR="0023550D" w:rsidRPr="00E21D5D">
        <w:rPr>
          <w:rFonts w:ascii="Century Gothic" w:hAnsi="Century Gothic"/>
          <w:sz w:val="20"/>
          <w:szCs w:val="20"/>
        </w:rPr>
        <w:t>-, 18-, 24-, and 36-</w:t>
      </w:r>
      <w:r w:rsidR="00750443" w:rsidRPr="00E21D5D">
        <w:rPr>
          <w:rFonts w:ascii="Century Gothic" w:hAnsi="Century Gothic"/>
          <w:sz w:val="20"/>
          <w:szCs w:val="20"/>
        </w:rPr>
        <w:t>months); child gender; and, three levels of parent education (less than high school, high school</w:t>
      </w:r>
      <w:r w:rsidR="008A7B08" w:rsidRPr="00E21D5D">
        <w:rPr>
          <w:rFonts w:ascii="Century Gothic" w:hAnsi="Century Gothic"/>
          <w:sz w:val="20"/>
          <w:szCs w:val="20"/>
        </w:rPr>
        <w:t>,</w:t>
      </w:r>
      <w:r w:rsidR="00750443" w:rsidRPr="00E21D5D">
        <w:rPr>
          <w:rFonts w:ascii="Century Gothic" w:hAnsi="Century Gothic"/>
          <w:sz w:val="20"/>
          <w:szCs w:val="20"/>
        </w:rPr>
        <w:t xml:space="preserve"> and some college and above).  Because the sample </w:t>
      </w:r>
      <w:r w:rsidR="00AB48C1" w:rsidRPr="00E21D5D">
        <w:rPr>
          <w:rFonts w:ascii="Century Gothic" w:hAnsi="Century Gothic"/>
          <w:sz w:val="20"/>
          <w:szCs w:val="20"/>
        </w:rPr>
        <w:t>for 6-, 12-,</w:t>
      </w:r>
      <w:r w:rsidR="0023550D" w:rsidRPr="00E21D5D">
        <w:rPr>
          <w:rFonts w:ascii="Century Gothic" w:hAnsi="Century Gothic"/>
          <w:sz w:val="20"/>
          <w:szCs w:val="20"/>
        </w:rPr>
        <w:t xml:space="preserve"> 18-,</w:t>
      </w:r>
      <w:r w:rsidR="00AB48C1" w:rsidRPr="00E21D5D">
        <w:rPr>
          <w:rFonts w:ascii="Century Gothic" w:hAnsi="Century Gothic"/>
          <w:sz w:val="20"/>
          <w:szCs w:val="20"/>
        </w:rPr>
        <w:t xml:space="preserve"> 24-</w:t>
      </w:r>
      <w:r w:rsidR="008A7B08" w:rsidRPr="00E21D5D">
        <w:rPr>
          <w:rFonts w:ascii="Century Gothic" w:hAnsi="Century Gothic"/>
          <w:sz w:val="20"/>
          <w:szCs w:val="20"/>
        </w:rPr>
        <w:t>,</w:t>
      </w:r>
      <w:r w:rsidR="00AB48C1" w:rsidRPr="00E21D5D">
        <w:rPr>
          <w:rFonts w:ascii="Century Gothic" w:hAnsi="Century Gothic"/>
          <w:sz w:val="20"/>
          <w:szCs w:val="20"/>
        </w:rPr>
        <w:t xml:space="preserve"> and 36-months</w:t>
      </w:r>
      <w:r w:rsidR="00750443" w:rsidRPr="00E21D5D">
        <w:rPr>
          <w:rFonts w:ascii="Century Gothic" w:hAnsi="Century Gothic"/>
          <w:sz w:val="20"/>
          <w:szCs w:val="20"/>
        </w:rPr>
        <w:t xml:space="preserve"> is small</w:t>
      </w:r>
      <w:r w:rsidR="00AB48C1" w:rsidRPr="00E21D5D">
        <w:rPr>
          <w:rFonts w:ascii="Century Gothic" w:hAnsi="Century Gothic"/>
          <w:sz w:val="20"/>
          <w:szCs w:val="20"/>
        </w:rPr>
        <w:t>er than that of the publisher</w:t>
      </w:r>
      <w:r w:rsidR="00750443" w:rsidRPr="00E21D5D">
        <w:rPr>
          <w:rFonts w:ascii="Century Gothic" w:hAnsi="Century Gothic"/>
          <w:sz w:val="20"/>
          <w:szCs w:val="20"/>
        </w:rPr>
        <w:t>, it is not reasonable to expect</w:t>
      </w:r>
      <w:r w:rsidR="009209A2" w:rsidRPr="00E21D5D">
        <w:rPr>
          <w:rFonts w:ascii="Century Gothic" w:hAnsi="Century Gothic"/>
          <w:sz w:val="20"/>
          <w:szCs w:val="20"/>
        </w:rPr>
        <w:t xml:space="preserve"> this</w:t>
      </w:r>
      <w:r w:rsidR="00750443" w:rsidRPr="00E21D5D">
        <w:rPr>
          <w:rFonts w:ascii="Century Gothic" w:hAnsi="Century Gothic"/>
          <w:sz w:val="20"/>
          <w:szCs w:val="20"/>
        </w:rPr>
        <w:t xml:space="preserve"> to match </w:t>
      </w:r>
      <w:r w:rsidR="009209A2" w:rsidRPr="00E21D5D">
        <w:rPr>
          <w:rFonts w:ascii="Century Gothic" w:hAnsi="Century Gothic"/>
          <w:sz w:val="20"/>
          <w:szCs w:val="20"/>
        </w:rPr>
        <w:t xml:space="preserve">the </w:t>
      </w:r>
      <w:r w:rsidR="00750443" w:rsidRPr="00E21D5D">
        <w:rPr>
          <w:rFonts w:ascii="Century Gothic" w:hAnsi="Century Gothic"/>
          <w:sz w:val="20"/>
          <w:szCs w:val="20"/>
        </w:rPr>
        <w:t>stratified quota sample</w:t>
      </w:r>
      <w:r w:rsidR="00CC7062" w:rsidRPr="00E21D5D">
        <w:rPr>
          <w:rFonts w:ascii="Century Gothic" w:hAnsi="Century Gothic"/>
          <w:sz w:val="20"/>
          <w:szCs w:val="20"/>
        </w:rPr>
        <w:t xml:space="preserve"> </w:t>
      </w:r>
      <w:r w:rsidR="00F84F99" w:rsidRPr="00E21D5D">
        <w:rPr>
          <w:rFonts w:ascii="Century Gothic" w:hAnsi="Century Gothic"/>
          <w:sz w:val="20"/>
          <w:szCs w:val="20"/>
        </w:rPr>
        <w:t>exactly</w:t>
      </w:r>
      <w:r w:rsidR="00750443" w:rsidRPr="00E21D5D">
        <w:rPr>
          <w:rFonts w:ascii="Century Gothic" w:hAnsi="Century Gothic"/>
          <w:sz w:val="20"/>
          <w:szCs w:val="20"/>
        </w:rPr>
        <w:t>.  However, we will attempt to include sufficient diversity in the children recruited to enable us subsequently to examine the singular effects of child age, child gender and parent education on children’s outcome scores</w:t>
      </w:r>
      <w:proofErr w:type="gramStart"/>
      <w:r w:rsidR="00750443" w:rsidRPr="00E21D5D">
        <w:rPr>
          <w:rFonts w:ascii="Century Gothic" w:hAnsi="Century Gothic"/>
          <w:sz w:val="20"/>
          <w:szCs w:val="20"/>
        </w:rPr>
        <w:t xml:space="preserve">. </w:t>
      </w:r>
      <w:proofErr w:type="gramEnd"/>
      <w:r w:rsidR="00EA2B4C" w:rsidRPr="00E21D5D">
        <w:rPr>
          <w:rFonts w:ascii="Century Gothic" w:hAnsi="Century Gothic" w:cstheme="minorHAnsi"/>
          <w:sz w:val="20"/>
          <w:szCs w:val="20"/>
        </w:rPr>
        <w:t xml:space="preserve">The age-appropriate Bayley-3 </w:t>
      </w:r>
      <w:r w:rsidR="00C8264A" w:rsidRPr="00E21D5D">
        <w:rPr>
          <w:rFonts w:ascii="Century Gothic" w:hAnsi="Century Gothic" w:cstheme="minorHAnsi"/>
          <w:sz w:val="20"/>
          <w:szCs w:val="20"/>
        </w:rPr>
        <w:t>S</w:t>
      </w:r>
      <w:r w:rsidR="00EA2B4C" w:rsidRPr="00E21D5D">
        <w:rPr>
          <w:rFonts w:ascii="Century Gothic" w:hAnsi="Century Gothic" w:cstheme="minorHAnsi"/>
          <w:sz w:val="20"/>
          <w:szCs w:val="20"/>
        </w:rPr>
        <w:t xml:space="preserve">hort </w:t>
      </w:r>
      <w:r w:rsidR="00C8264A" w:rsidRPr="00E21D5D">
        <w:rPr>
          <w:rFonts w:ascii="Century Gothic" w:hAnsi="Century Gothic" w:cstheme="minorHAnsi"/>
          <w:sz w:val="20"/>
          <w:szCs w:val="20"/>
        </w:rPr>
        <w:t>F</w:t>
      </w:r>
      <w:r w:rsidR="00EA2B4C" w:rsidRPr="00E21D5D">
        <w:rPr>
          <w:rFonts w:ascii="Century Gothic" w:hAnsi="Century Gothic" w:cstheme="minorHAnsi"/>
          <w:sz w:val="20"/>
          <w:szCs w:val="20"/>
        </w:rPr>
        <w:t>orm will be administered to children (with parents present) by trained staff</w:t>
      </w:r>
      <w:proofErr w:type="gramStart"/>
      <w:r w:rsidR="00EA2B4C" w:rsidRPr="00E21D5D">
        <w:rPr>
          <w:rFonts w:ascii="Century Gothic" w:hAnsi="Century Gothic" w:cstheme="minorHAnsi"/>
          <w:sz w:val="20"/>
          <w:szCs w:val="20"/>
        </w:rPr>
        <w:t xml:space="preserve">. </w:t>
      </w:r>
      <w:proofErr w:type="gramEnd"/>
      <w:r w:rsidR="00750443" w:rsidRPr="00E21D5D">
        <w:rPr>
          <w:rFonts w:ascii="Century Gothic" w:hAnsi="Century Gothic"/>
          <w:sz w:val="20"/>
          <w:szCs w:val="20"/>
        </w:rPr>
        <w:t xml:space="preserve">We also will </w:t>
      </w:r>
      <w:r w:rsidR="001A2B78" w:rsidRPr="00E21D5D">
        <w:rPr>
          <w:rFonts w:ascii="Century Gothic" w:hAnsi="Century Gothic"/>
          <w:sz w:val="20"/>
          <w:szCs w:val="20"/>
        </w:rPr>
        <w:t>collect information</w:t>
      </w:r>
      <w:r w:rsidR="00750443" w:rsidRPr="00E21D5D">
        <w:rPr>
          <w:rFonts w:ascii="Century Gothic" w:hAnsi="Century Gothic"/>
          <w:sz w:val="20"/>
          <w:szCs w:val="20"/>
        </w:rPr>
        <w:t xml:space="preserve"> on the parent-identified race/ethnicity of the child and household income</w:t>
      </w:r>
      <w:proofErr w:type="gramStart"/>
      <w:r w:rsidR="00750443" w:rsidRPr="00E21D5D">
        <w:rPr>
          <w:rFonts w:ascii="Century Gothic" w:hAnsi="Century Gothic"/>
          <w:sz w:val="20"/>
          <w:szCs w:val="20"/>
        </w:rPr>
        <w:t xml:space="preserve">. </w:t>
      </w:r>
      <w:proofErr w:type="gramEnd"/>
      <w:r w:rsidR="00750443" w:rsidRPr="00E21D5D">
        <w:rPr>
          <w:rFonts w:ascii="Century Gothic" w:hAnsi="Century Gothic"/>
          <w:sz w:val="20"/>
          <w:szCs w:val="20"/>
        </w:rPr>
        <w:t xml:space="preserve">Although household income is not one of the key stratification variables, this information will be required when IRT analyses are conducted to examine differential item functioning and differential test functioning (which would indicate any bias in test items or in the test itself). </w:t>
      </w:r>
    </w:p>
    <w:p w14:paraId="3FE06D79" w14:textId="77777777" w:rsidR="007E33CD" w:rsidRPr="00E21D5D" w:rsidRDefault="007E33CD" w:rsidP="00750443">
      <w:pPr>
        <w:rPr>
          <w:rFonts w:ascii="Century Gothic" w:hAnsi="Century Gothic"/>
          <w:sz w:val="20"/>
          <w:szCs w:val="20"/>
        </w:rPr>
      </w:pPr>
    </w:p>
    <w:p w14:paraId="3FE06D7A" w14:textId="77777777" w:rsidR="00B35CD9" w:rsidRPr="00E21D5D" w:rsidRDefault="00AB48C1" w:rsidP="00750443">
      <w:pPr>
        <w:rPr>
          <w:rFonts w:ascii="Century Gothic" w:hAnsi="Century Gothic"/>
          <w:sz w:val="20"/>
          <w:szCs w:val="20"/>
        </w:rPr>
      </w:pPr>
      <w:r w:rsidRPr="00E21D5D">
        <w:rPr>
          <w:rFonts w:ascii="Century Gothic" w:hAnsi="Century Gothic"/>
          <w:sz w:val="20"/>
          <w:szCs w:val="20"/>
        </w:rPr>
        <w:t>We will take steps to ensure that children recruited are not enrolled in any of the National Children’s Study data collections by including a question in our telephone eligibility screener that asks whether the child is an NCS participant.</w:t>
      </w:r>
    </w:p>
    <w:p w14:paraId="3FE06D7B" w14:textId="77777777" w:rsidR="00B35CD9" w:rsidRPr="00E21D5D" w:rsidRDefault="00B35CD9" w:rsidP="00750443">
      <w:pPr>
        <w:rPr>
          <w:rFonts w:ascii="Century Gothic" w:hAnsi="Century Gothic"/>
          <w:sz w:val="20"/>
          <w:szCs w:val="20"/>
        </w:rPr>
      </w:pPr>
    </w:p>
    <w:p w14:paraId="3FE06D7E" w14:textId="7935B2A8" w:rsidR="00B35CD9" w:rsidRPr="00E21D5D" w:rsidRDefault="00B35CD9" w:rsidP="00B35CD9">
      <w:pPr>
        <w:rPr>
          <w:rFonts w:ascii="Century Gothic" w:hAnsi="Century Gothic" w:cstheme="minorHAnsi"/>
          <w:sz w:val="20"/>
          <w:szCs w:val="20"/>
        </w:rPr>
      </w:pPr>
      <w:r w:rsidRPr="00E21D5D">
        <w:rPr>
          <w:rFonts w:ascii="Century Gothic" w:hAnsi="Century Gothic" w:cstheme="minorHAnsi"/>
          <w:sz w:val="20"/>
          <w:szCs w:val="20"/>
        </w:rPr>
        <w:t xml:space="preserve">Our population is normal-healthy infants and toddlers who were born full-term.  </w:t>
      </w:r>
    </w:p>
    <w:p w14:paraId="3FE06D7F" w14:textId="43C4D081" w:rsidR="00B35CD9" w:rsidRPr="00E21D5D" w:rsidRDefault="00B35CD9" w:rsidP="00737B9F">
      <w:pPr>
        <w:pStyle w:val="ListParagraph"/>
        <w:numPr>
          <w:ilvl w:val="0"/>
          <w:numId w:val="11"/>
        </w:numPr>
        <w:rPr>
          <w:rFonts w:ascii="Century Gothic" w:hAnsi="Century Gothic" w:cstheme="minorHAnsi"/>
          <w:sz w:val="20"/>
          <w:szCs w:val="20"/>
        </w:rPr>
      </w:pPr>
      <w:r w:rsidRPr="00E21D5D">
        <w:rPr>
          <w:rFonts w:ascii="Century Gothic" w:hAnsi="Century Gothic" w:cstheme="minorHAnsi"/>
          <w:sz w:val="20"/>
          <w:szCs w:val="20"/>
        </w:rPr>
        <w:t>Inclusion Criteria:  Infants and toddlers who match the age ranges of each age-specific Bayley-3 Short Form will be included:  infants and toddlers from 5 months 0 days to 7 months 30 days, 11 months 0 days to 13 months 30 days, 16 months 0 days to 20 months 30 days, 22 months 0 days to 27 months 30 days and 33 months 0 days to 43 months 30 days.  Infants and toddlers included will also meet the following criteria:  no medical compl</w:t>
      </w:r>
      <w:r w:rsidR="008A7B08" w:rsidRPr="00E21D5D">
        <w:rPr>
          <w:rFonts w:ascii="Century Gothic" w:hAnsi="Century Gothic" w:cstheme="minorHAnsi"/>
          <w:sz w:val="20"/>
          <w:szCs w:val="20"/>
        </w:rPr>
        <w:t xml:space="preserve">ications at birth or currently </w:t>
      </w:r>
      <w:r w:rsidRPr="00E21D5D">
        <w:rPr>
          <w:rFonts w:ascii="Century Gothic" w:hAnsi="Century Gothic" w:cstheme="minorHAnsi"/>
          <w:sz w:val="20"/>
          <w:szCs w:val="20"/>
        </w:rPr>
        <w:t xml:space="preserve">and not diagnosed or receiving treatment for mental, </w:t>
      </w:r>
      <w:proofErr w:type="gramStart"/>
      <w:r w:rsidRPr="00E21D5D">
        <w:rPr>
          <w:rFonts w:ascii="Century Gothic" w:hAnsi="Century Gothic" w:cstheme="minorHAnsi"/>
          <w:sz w:val="20"/>
          <w:szCs w:val="20"/>
        </w:rPr>
        <w:t>physical</w:t>
      </w:r>
      <w:proofErr w:type="gramEnd"/>
      <w:r w:rsidRPr="00E21D5D">
        <w:rPr>
          <w:rFonts w:ascii="Century Gothic" w:hAnsi="Century Gothic" w:cstheme="minorHAnsi"/>
          <w:sz w:val="20"/>
          <w:szCs w:val="20"/>
        </w:rPr>
        <w:t xml:space="preserve"> or behavioral difficulties.</w:t>
      </w:r>
    </w:p>
    <w:p w14:paraId="3FE06D80" w14:textId="0B09A968" w:rsidR="00B35CD9" w:rsidRPr="00E21D5D" w:rsidRDefault="00B35CD9" w:rsidP="00737B9F">
      <w:pPr>
        <w:pStyle w:val="ListParagraph"/>
        <w:numPr>
          <w:ilvl w:val="0"/>
          <w:numId w:val="11"/>
        </w:numPr>
        <w:rPr>
          <w:rFonts w:ascii="Century Gothic" w:hAnsi="Century Gothic" w:cstheme="minorHAnsi"/>
          <w:sz w:val="20"/>
          <w:szCs w:val="20"/>
        </w:rPr>
      </w:pPr>
      <w:r w:rsidRPr="00E21D5D">
        <w:rPr>
          <w:rFonts w:ascii="Century Gothic" w:hAnsi="Century Gothic" w:cstheme="minorHAnsi"/>
          <w:sz w:val="20"/>
          <w:szCs w:val="20"/>
        </w:rPr>
        <w:t xml:space="preserve">Exclusion Criteria:  Infants and toddlers who are outside the age windows of our 6-, 12, 18-, 24-, and 36-month Bayley-3 Short Forms are not eligible for participation.  Also excluded are infants and toddlers </w:t>
      </w:r>
      <w:r w:rsidRPr="00E21D5D">
        <w:rPr>
          <w:rFonts w:ascii="Century Gothic" w:hAnsi="Century Gothic" w:cstheme="minorHAnsi"/>
          <w:sz w:val="20"/>
          <w:szCs w:val="20"/>
        </w:rPr>
        <w:lastRenderedPageBreak/>
        <w:t xml:space="preserve">who were born earlier than 36 weeks of gestation or later than 42 weeks, even if their chronological age falls within our age windows.  Non-English speaking families will not be eligible because the publisher norms are standardized on an English-speaking sample.  Non-English speaking will be determined on the basis of primary language spoken in the home.  Current NCS participants will not be eligible.  </w:t>
      </w:r>
    </w:p>
    <w:p w14:paraId="3FE06D81" w14:textId="77777777" w:rsidR="0051527D" w:rsidRPr="00E21D5D" w:rsidRDefault="00AB48C1" w:rsidP="00750443">
      <w:pPr>
        <w:rPr>
          <w:rFonts w:ascii="Century Gothic" w:hAnsi="Century Gothic"/>
          <w:sz w:val="20"/>
          <w:szCs w:val="20"/>
        </w:rPr>
      </w:pPr>
      <w:r w:rsidRPr="00E21D5D">
        <w:rPr>
          <w:rFonts w:ascii="Century Gothic" w:hAnsi="Century Gothic"/>
          <w:sz w:val="20"/>
          <w:szCs w:val="20"/>
        </w:rPr>
        <w:t xml:space="preserve">  </w:t>
      </w:r>
    </w:p>
    <w:p w14:paraId="3FE06D82" w14:textId="220EA168" w:rsidR="00750443" w:rsidRPr="00E21D5D" w:rsidRDefault="0007791B" w:rsidP="00750443">
      <w:pPr>
        <w:ind w:left="30"/>
        <w:rPr>
          <w:rFonts w:ascii="Century Gothic" w:hAnsi="Century Gothic"/>
          <w:sz w:val="20"/>
          <w:szCs w:val="20"/>
        </w:rPr>
      </w:pPr>
      <w:r w:rsidRPr="00E21D5D">
        <w:rPr>
          <w:rFonts w:ascii="Century Gothic" w:hAnsi="Century Gothic" w:cs="Arial"/>
          <w:b/>
          <w:bCs/>
          <w:sz w:val="20"/>
          <w:szCs w:val="20"/>
        </w:rPr>
        <w:t xml:space="preserve">Sample Size Calculation:  </w:t>
      </w:r>
      <w:r w:rsidR="009209A2" w:rsidRPr="00E21D5D">
        <w:rPr>
          <w:rFonts w:ascii="Century Gothic" w:hAnsi="Century Gothic" w:cstheme="minorHAnsi"/>
          <w:bCs/>
          <w:sz w:val="20"/>
          <w:szCs w:val="20"/>
        </w:rPr>
        <w:t>T</w:t>
      </w:r>
      <w:r w:rsidR="00750443" w:rsidRPr="00E21D5D">
        <w:rPr>
          <w:rFonts w:ascii="Century Gothic" w:hAnsi="Century Gothic" w:cstheme="minorHAnsi"/>
          <w:sz w:val="20"/>
          <w:szCs w:val="20"/>
        </w:rPr>
        <w:t>he general rule of thumb for conducting Item Response Theory analysis will be followed, which is that 250 data points per item are required in order to obtain reliable item parameters (the item difficulty parameter and the item discrimination parameter), as well as to ensure the IRT reliability of the finished product</w:t>
      </w:r>
      <w:proofErr w:type="gramStart"/>
      <w:r w:rsidR="00750443" w:rsidRPr="00E21D5D">
        <w:rPr>
          <w:rFonts w:ascii="Century Gothic" w:hAnsi="Century Gothic" w:cstheme="minorHAnsi"/>
          <w:sz w:val="20"/>
          <w:szCs w:val="20"/>
        </w:rPr>
        <w:t xml:space="preserve">. </w:t>
      </w:r>
      <w:proofErr w:type="gramEnd"/>
      <w:r w:rsidR="00750443" w:rsidRPr="00E21D5D">
        <w:rPr>
          <w:rFonts w:ascii="Century Gothic" w:hAnsi="Century Gothic" w:cstheme="minorHAnsi"/>
          <w:sz w:val="20"/>
          <w:szCs w:val="20"/>
        </w:rPr>
        <w:t>A traditional power analysis is not appropriate</w:t>
      </w:r>
      <w:proofErr w:type="gramStart"/>
      <w:r w:rsidR="00750443" w:rsidRPr="00E21D5D">
        <w:rPr>
          <w:rFonts w:ascii="Century Gothic" w:hAnsi="Century Gothic" w:cstheme="minorHAnsi"/>
          <w:sz w:val="20"/>
          <w:szCs w:val="20"/>
        </w:rPr>
        <w:t xml:space="preserve">. </w:t>
      </w:r>
      <w:proofErr w:type="gramEnd"/>
      <w:r w:rsidR="00750443" w:rsidRPr="00E21D5D">
        <w:rPr>
          <w:rFonts w:ascii="Century Gothic" w:hAnsi="Century Gothic" w:cstheme="minorHAnsi"/>
          <w:sz w:val="20"/>
          <w:szCs w:val="20"/>
        </w:rPr>
        <w:t xml:space="preserve">Because some items are present in more than 1 age set (e.g., some items at the high end of ability at 6-months are also present at the low end of ability at 12-months), it will be possible to obtain the required 250 data points per item with only 200 children in each age group.  </w:t>
      </w:r>
      <w:r w:rsidR="00750443" w:rsidRPr="00E21D5D">
        <w:rPr>
          <w:rFonts w:ascii="Century Gothic" w:hAnsi="Century Gothic"/>
          <w:sz w:val="20"/>
          <w:szCs w:val="20"/>
        </w:rPr>
        <w:t xml:space="preserve">A smaller sample size would result in unreliable data that would </w:t>
      </w:r>
      <w:r w:rsidR="00737B9F" w:rsidRPr="00E21D5D">
        <w:rPr>
          <w:rFonts w:ascii="Century Gothic" w:hAnsi="Century Gothic"/>
          <w:sz w:val="20"/>
          <w:szCs w:val="20"/>
        </w:rPr>
        <w:t>decrease the IRT internal consistency reliability of</w:t>
      </w:r>
      <w:r w:rsidR="00750443" w:rsidRPr="00E21D5D">
        <w:rPr>
          <w:rFonts w:ascii="Century Gothic" w:hAnsi="Century Gothic"/>
          <w:sz w:val="20"/>
          <w:szCs w:val="20"/>
        </w:rPr>
        <w:t xml:space="preserve"> the Bayley-</w:t>
      </w:r>
      <w:r w:rsidR="001A2B78" w:rsidRPr="00E21D5D">
        <w:rPr>
          <w:rFonts w:ascii="Century Gothic" w:hAnsi="Century Gothic"/>
          <w:sz w:val="20"/>
          <w:szCs w:val="20"/>
        </w:rPr>
        <w:t>3 Short</w:t>
      </w:r>
      <w:r w:rsidR="00750443" w:rsidRPr="00E21D5D">
        <w:rPr>
          <w:rFonts w:ascii="Century Gothic" w:hAnsi="Century Gothic"/>
          <w:sz w:val="20"/>
          <w:szCs w:val="20"/>
        </w:rPr>
        <w:t xml:space="preserve"> Form. </w:t>
      </w:r>
    </w:p>
    <w:p w14:paraId="3FE06D83" w14:textId="77777777" w:rsidR="00750443" w:rsidRPr="00E21D5D" w:rsidRDefault="00750443" w:rsidP="00750443">
      <w:pPr>
        <w:ind w:left="30"/>
        <w:rPr>
          <w:rFonts w:ascii="Century Gothic" w:hAnsi="Century Gothic" w:cs="Arial"/>
          <w:color w:val="1F497D" w:themeColor="text2"/>
          <w:sz w:val="20"/>
          <w:szCs w:val="20"/>
        </w:rPr>
      </w:pPr>
    </w:p>
    <w:p w14:paraId="3FE06D84" w14:textId="707FCCF0" w:rsidR="00800FF6" w:rsidRPr="00E21D5D" w:rsidRDefault="006749E7" w:rsidP="00750443">
      <w:pPr>
        <w:rPr>
          <w:rFonts w:ascii="Century Gothic" w:hAnsi="Century Gothic" w:cs="Arial"/>
          <w:color w:val="1F497D" w:themeColor="text2"/>
          <w:sz w:val="20"/>
          <w:szCs w:val="20"/>
        </w:rPr>
      </w:pPr>
      <w:r w:rsidRPr="00E21D5D">
        <w:rPr>
          <w:rFonts w:ascii="Century Gothic" w:hAnsi="Century Gothic" w:cstheme="minorHAnsi"/>
          <w:sz w:val="20"/>
          <w:szCs w:val="20"/>
        </w:rPr>
        <w:t xml:space="preserve">Our planned screening and sample size </w:t>
      </w:r>
      <w:r w:rsidR="00750443" w:rsidRPr="00E21D5D">
        <w:rPr>
          <w:rFonts w:ascii="Century Gothic" w:hAnsi="Century Gothic" w:cstheme="minorHAnsi"/>
          <w:sz w:val="20"/>
          <w:szCs w:val="20"/>
        </w:rPr>
        <w:t>will provide sufficient cases per cell to conduct basic reliability analyses (alpha) and to enable basic analyses (e.g., Analysis of Variance) examining the main effects of age, gender</w:t>
      </w:r>
      <w:r w:rsidR="008A7B08" w:rsidRPr="00E21D5D">
        <w:rPr>
          <w:rFonts w:ascii="Century Gothic" w:hAnsi="Century Gothic" w:cstheme="minorHAnsi"/>
          <w:sz w:val="20"/>
          <w:szCs w:val="20"/>
        </w:rPr>
        <w:t>,</w:t>
      </w:r>
      <w:r w:rsidR="00750443" w:rsidRPr="00E21D5D">
        <w:rPr>
          <w:rFonts w:ascii="Century Gothic" w:hAnsi="Century Gothic" w:cstheme="minorHAnsi"/>
          <w:sz w:val="20"/>
          <w:szCs w:val="20"/>
        </w:rPr>
        <w:t xml:space="preserve"> and parent education on children’s scores and on timings.  For example, gender may be associated with differential timings for the various subtests</w:t>
      </w:r>
      <w:proofErr w:type="gramStart"/>
      <w:r w:rsidR="00750443" w:rsidRPr="00E21D5D">
        <w:rPr>
          <w:rFonts w:ascii="Century Gothic" w:hAnsi="Century Gothic" w:cstheme="minorHAnsi"/>
          <w:sz w:val="20"/>
          <w:szCs w:val="20"/>
        </w:rPr>
        <w:t xml:space="preserve">. </w:t>
      </w:r>
      <w:proofErr w:type="gramEnd"/>
      <w:r w:rsidR="007640B6" w:rsidRPr="00E21D5D">
        <w:rPr>
          <w:rFonts w:ascii="Century Gothic" w:hAnsi="Century Gothic" w:cstheme="minorHAnsi"/>
          <w:sz w:val="20"/>
          <w:szCs w:val="20"/>
        </w:rPr>
        <w:t>If</w:t>
      </w:r>
      <w:r w:rsidR="00750443" w:rsidRPr="00E21D5D">
        <w:rPr>
          <w:rFonts w:ascii="Century Gothic" w:hAnsi="Century Gothic" w:cstheme="minorHAnsi"/>
          <w:sz w:val="20"/>
          <w:szCs w:val="20"/>
        </w:rPr>
        <w:t xml:space="preserve"> the Bayley-3 Short Form promises to be a reliable measure, it would be expected that scores obtained would resemble scores obtained across groups as found in the literature.  </w:t>
      </w:r>
      <w:r w:rsidR="007640B6" w:rsidRPr="00E21D5D">
        <w:rPr>
          <w:rFonts w:ascii="Century Gothic" w:hAnsi="Century Gothic" w:cstheme="minorHAnsi"/>
          <w:sz w:val="20"/>
          <w:szCs w:val="20"/>
        </w:rPr>
        <w:t>When</w:t>
      </w:r>
      <w:r w:rsidR="00750443" w:rsidRPr="00E21D5D">
        <w:rPr>
          <w:rFonts w:ascii="Century Gothic" w:hAnsi="Century Gothic" w:cstheme="minorHAnsi"/>
          <w:sz w:val="20"/>
          <w:szCs w:val="20"/>
        </w:rPr>
        <w:t xml:space="preserve"> children </w:t>
      </w:r>
      <w:r w:rsidR="00737B9F" w:rsidRPr="00E21D5D">
        <w:rPr>
          <w:rFonts w:ascii="Century Gothic" w:hAnsi="Century Gothic" w:cstheme="minorHAnsi"/>
          <w:sz w:val="20"/>
          <w:szCs w:val="20"/>
        </w:rPr>
        <w:t xml:space="preserve">in all age groups </w:t>
      </w:r>
      <w:r w:rsidR="00750443" w:rsidRPr="00E21D5D">
        <w:rPr>
          <w:rFonts w:ascii="Century Gothic" w:hAnsi="Century Gothic" w:cstheme="minorHAnsi"/>
          <w:sz w:val="20"/>
          <w:szCs w:val="20"/>
        </w:rPr>
        <w:t xml:space="preserve">are recruited, we will attempt to recruit </w:t>
      </w:r>
      <w:r w:rsidR="006D7584" w:rsidRPr="00E21D5D">
        <w:rPr>
          <w:rFonts w:ascii="Century Gothic" w:hAnsi="Century Gothic" w:cstheme="minorHAnsi"/>
          <w:sz w:val="20"/>
          <w:szCs w:val="20"/>
        </w:rPr>
        <w:t xml:space="preserve">participants </w:t>
      </w:r>
      <w:r w:rsidR="00750443" w:rsidRPr="00E21D5D">
        <w:rPr>
          <w:rFonts w:ascii="Century Gothic" w:hAnsi="Century Gothic" w:cstheme="minorHAnsi"/>
          <w:sz w:val="20"/>
          <w:szCs w:val="20"/>
        </w:rPr>
        <w:t>sufficiently diverse to enable us, to the extent possible, to replicate the demographic stratification of the publisher’s standardization sample.</w:t>
      </w:r>
    </w:p>
    <w:p w14:paraId="3FE06D85" w14:textId="77777777" w:rsidR="0007791B" w:rsidRPr="00E21D5D" w:rsidRDefault="0007791B" w:rsidP="0007791B">
      <w:pPr>
        <w:tabs>
          <w:tab w:val="left" w:pos="4515"/>
        </w:tabs>
        <w:rPr>
          <w:rFonts w:ascii="Century Gothic" w:hAnsi="Century Gothic" w:cs="Arial"/>
          <w:b/>
          <w:bCs/>
          <w:sz w:val="20"/>
          <w:szCs w:val="20"/>
        </w:rPr>
      </w:pPr>
    </w:p>
    <w:p w14:paraId="3FE06D86" w14:textId="77777777" w:rsidR="00B8439F" w:rsidRPr="00E21D5D" w:rsidRDefault="0094088B" w:rsidP="00BC207F">
      <w:pPr>
        <w:ind w:left="30"/>
        <w:rPr>
          <w:rFonts w:ascii="Century Gothic" w:hAnsi="Century Gothic" w:cs="Arial"/>
          <w:b/>
          <w:bCs/>
          <w:sz w:val="20"/>
          <w:szCs w:val="20"/>
        </w:rPr>
      </w:pPr>
      <w:r w:rsidRPr="00E21D5D">
        <w:rPr>
          <w:rFonts w:ascii="Century Gothic" w:hAnsi="Century Gothic" w:cs="Arial"/>
          <w:b/>
          <w:bCs/>
          <w:sz w:val="20"/>
          <w:szCs w:val="20"/>
        </w:rPr>
        <w:t>Method of Recruiting</w:t>
      </w:r>
      <w:r w:rsidR="00800FF6" w:rsidRPr="00E21D5D">
        <w:rPr>
          <w:rFonts w:ascii="Century Gothic" w:hAnsi="Century Gothic" w:cs="Arial"/>
          <w:b/>
          <w:bCs/>
          <w:sz w:val="20"/>
          <w:szCs w:val="20"/>
        </w:rPr>
        <w:t xml:space="preserve">: </w:t>
      </w:r>
    </w:p>
    <w:p w14:paraId="3FE06D88" w14:textId="681BE04A" w:rsidR="00B8439F" w:rsidRPr="00E21D5D" w:rsidRDefault="00B8439F" w:rsidP="00B8439F">
      <w:pPr>
        <w:rPr>
          <w:rFonts w:ascii="Century Gothic" w:hAnsi="Century Gothic" w:cstheme="minorHAnsi"/>
          <w:sz w:val="20"/>
          <w:szCs w:val="20"/>
        </w:rPr>
      </w:pPr>
      <w:r w:rsidRPr="00E21D5D">
        <w:rPr>
          <w:rFonts w:ascii="Century Gothic" w:hAnsi="Century Gothic" w:cstheme="minorHAnsi"/>
          <w:sz w:val="20"/>
          <w:szCs w:val="20"/>
        </w:rPr>
        <w:t>To obtain this sample, Westat will purchase names and telephone numbers of the families of age-appropriate children from a marketing firm (e.g., InfoUSA).  Parents will be contacted by mail</w:t>
      </w:r>
      <w:r w:rsidR="000C595D" w:rsidRPr="00E21D5D">
        <w:rPr>
          <w:rFonts w:ascii="Century Gothic" w:hAnsi="Century Gothic" w:cstheme="minorHAnsi"/>
          <w:sz w:val="20"/>
          <w:szCs w:val="20"/>
        </w:rPr>
        <w:t xml:space="preserve"> (Attach 3 Exemplar Cover Letter)</w:t>
      </w:r>
      <w:r w:rsidRPr="00E21D5D">
        <w:rPr>
          <w:rFonts w:ascii="Century Gothic" w:hAnsi="Century Gothic" w:cstheme="minorHAnsi"/>
          <w:sz w:val="20"/>
          <w:szCs w:val="20"/>
        </w:rPr>
        <w:t xml:space="preserve"> initially with telephone follow-up by a research assistant within 7 days.  Because this telephone call is for the purpose of government-sponsored research, it will be exempt from “Do Not Call” limitations</w:t>
      </w:r>
      <w:proofErr w:type="gramStart"/>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The cover letter and accompanying flyer</w:t>
      </w:r>
      <w:r w:rsidR="000C595D" w:rsidRPr="00E21D5D">
        <w:rPr>
          <w:rFonts w:ascii="Century Gothic" w:hAnsi="Century Gothic" w:cstheme="minorHAnsi"/>
          <w:sz w:val="20"/>
          <w:szCs w:val="20"/>
        </w:rPr>
        <w:t xml:space="preserve"> (Attach 4 Exemplar Flyer)</w:t>
      </w:r>
      <w:r w:rsidRPr="00E21D5D">
        <w:rPr>
          <w:rFonts w:ascii="Century Gothic" w:hAnsi="Century Gothic" w:cstheme="minorHAnsi"/>
          <w:sz w:val="20"/>
          <w:szCs w:val="20"/>
        </w:rPr>
        <w:t xml:space="preserve"> with study contact information are in the Cover Letter and the Flyer.  </w:t>
      </w:r>
    </w:p>
    <w:p w14:paraId="3FE06D89" w14:textId="77777777" w:rsidR="00B8439F" w:rsidRPr="00E21D5D" w:rsidRDefault="00B8439F" w:rsidP="00B8439F">
      <w:pPr>
        <w:rPr>
          <w:rFonts w:ascii="Century Gothic" w:hAnsi="Century Gothic" w:cstheme="minorHAnsi"/>
          <w:sz w:val="20"/>
          <w:szCs w:val="20"/>
        </w:rPr>
      </w:pPr>
    </w:p>
    <w:p w14:paraId="3FE06D8A" w14:textId="77777777" w:rsidR="008053D4" w:rsidRPr="00E21D5D" w:rsidRDefault="00B8439F" w:rsidP="008053D4">
      <w:pPr>
        <w:rPr>
          <w:rFonts w:ascii="Century Gothic" w:hAnsi="Century Gothic" w:cstheme="minorHAnsi"/>
          <w:sz w:val="20"/>
          <w:szCs w:val="20"/>
        </w:rPr>
      </w:pPr>
      <w:r w:rsidRPr="00E21D5D">
        <w:rPr>
          <w:rFonts w:ascii="Century Gothic" w:hAnsi="Century Gothic" w:cstheme="minorHAnsi"/>
          <w:sz w:val="20"/>
          <w:szCs w:val="20"/>
        </w:rPr>
        <w:t>If necessary, we will also recruit children through announcements on the Westat web page, on WesInfo (Westat’s intranet) by posting the flyer and, possibly, the NCS Facebook page, at the discretion of the Project Office.  If necessary, flyers will also be placed in local child care centers, libraries, and other locations that focus on children (e.g., community recreation centers), as well as community newsletters and newspapers</w:t>
      </w:r>
      <w:proofErr w:type="gramStart"/>
      <w:r w:rsidRPr="00E21D5D">
        <w:rPr>
          <w:rFonts w:ascii="Century Gothic" w:hAnsi="Century Gothic" w:cstheme="minorHAnsi"/>
          <w:sz w:val="20"/>
          <w:szCs w:val="20"/>
        </w:rPr>
        <w:t xml:space="preserve">. </w:t>
      </w:r>
      <w:proofErr w:type="gramEnd"/>
      <w:r w:rsidR="008053D4" w:rsidRPr="00E21D5D">
        <w:rPr>
          <w:rFonts w:ascii="Century Gothic" w:hAnsi="Century Gothic" w:cstheme="minorHAnsi"/>
          <w:sz w:val="20"/>
          <w:szCs w:val="20"/>
        </w:rPr>
        <w:t>Private Health Information (PHI) will not be used to identify or recruit potential participants.</w:t>
      </w:r>
    </w:p>
    <w:p w14:paraId="3FE06D8B" w14:textId="77777777" w:rsidR="00B8439F" w:rsidRPr="00E21D5D" w:rsidRDefault="00B8439F" w:rsidP="00B8439F">
      <w:pPr>
        <w:rPr>
          <w:rFonts w:ascii="Century Gothic" w:hAnsi="Century Gothic" w:cstheme="minorHAnsi"/>
          <w:sz w:val="20"/>
          <w:szCs w:val="20"/>
        </w:rPr>
      </w:pPr>
    </w:p>
    <w:p w14:paraId="3FE06D8D" w14:textId="43B4C3B7" w:rsidR="00B8439F" w:rsidRPr="00E21D5D" w:rsidRDefault="00B8439F" w:rsidP="00B8439F">
      <w:pPr>
        <w:rPr>
          <w:rFonts w:ascii="Century Gothic" w:hAnsi="Century Gothic" w:cstheme="minorHAnsi"/>
          <w:sz w:val="20"/>
          <w:szCs w:val="20"/>
        </w:rPr>
      </w:pPr>
      <w:r w:rsidRPr="00E21D5D">
        <w:rPr>
          <w:rFonts w:ascii="Century Gothic" w:hAnsi="Century Gothic" w:cstheme="minorHAnsi"/>
          <w:sz w:val="20"/>
          <w:szCs w:val="20"/>
        </w:rPr>
        <w:t>It is anticipated that parents or guardians of potential participants</w:t>
      </w:r>
      <w:r w:rsidR="008A7B08" w:rsidRPr="00E21D5D">
        <w:rPr>
          <w:rFonts w:ascii="Century Gothic" w:hAnsi="Century Gothic" w:cstheme="minorHAnsi"/>
          <w:sz w:val="20"/>
          <w:szCs w:val="20"/>
        </w:rPr>
        <w:t>,</w:t>
      </w:r>
      <w:r w:rsidRPr="00E21D5D">
        <w:rPr>
          <w:rFonts w:ascii="Century Gothic" w:hAnsi="Century Gothic" w:cstheme="minorHAnsi"/>
          <w:sz w:val="20"/>
          <w:szCs w:val="20"/>
        </w:rPr>
        <w:t xml:space="preserve"> </w:t>
      </w:r>
      <w:r w:rsidR="008A7B08" w:rsidRPr="00E21D5D">
        <w:rPr>
          <w:rFonts w:ascii="Century Gothic" w:hAnsi="Century Gothic" w:cstheme="minorHAnsi"/>
          <w:sz w:val="20"/>
          <w:szCs w:val="20"/>
        </w:rPr>
        <w:t>who are recruited from flyers</w:t>
      </w:r>
      <w:r w:rsidRPr="00E21D5D">
        <w:rPr>
          <w:rFonts w:ascii="Century Gothic" w:hAnsi="Century Gothic" w:cstheme="minorHAnsi"/>
          <w:sz w:val="20"/>
          <w:szCs w:val="20"/>
        </w:rPr>
        <w:t xml:space="preserve"> or local media</w:t>
      </w:r>
      <w:r w:rsidR="008A7B08" w:rsidRPr="00E21D5D">
        <w:rPr>
          <w:rFonts w:ascii="Century Gothic" w:hAnsi="Century Gothic" w:cstheme="minorHAnsi"/>
          <w:sz w:val="20"/>
          <w:szCs w:val="20"/>
        </w:rPr>
        <w:t>,</w:t>
      </w:r>
      <w:r w:rsidRPr="00E21D5D">
        <w:rPr>
          <w:rFonts w:ascii="Century Gothic" w:hAnsi="Century Gothic" w:cstheme="minorHAnsi"/>
          <w:sz w:val="20"/>
          <w:szCs w:val="20"/>
        </w:rPr>
        <w:t xml:space="preserve"> will contact the research assistant (TBD) by telephone.  If convenient for the parent/guardian at that time, a screening questionnaire will be completed by telephone to see if inclusion criteria for study participation are met.  In addition</w:t>
      </w:r>
      <w:r w:rsidR="00183295" w:rsidRPr="00E21D5D">
        <w:rPr>
          <w:rFonts w:ascii="Century Gothic" w:hAnsi="Century Gothic" w:cstheme="minorHAnsi"/>
          <w:sz w:val="20"/>
          <w:szCs w:val="20"/>
        </w:rPr>
        <w:t>, the</w:t>
      </w:r>
      <w:r w:rsidRPr="00E21D5D">
        <w:rPr>
          <w:rFonts w:ascii="Century Gothic" w:hAnsi="Century Gothic" w:cstheme="minorHAnsi"/>
          <w:sz w:val="20"/>
          <w:szCs w:val="20"/>
        </w:rPr>
        <w:t xml:space="preserve"> parent will be asked to provide demographic information to ensure that our sample will match the publisher’s standardization dataset demographics.  The demographic information provided by parents in the phone screener will also be used in the psychometric analysis to rule out item bias and to help ensure that the Bayley-3 Short form is the psychometric equivalent of the full Bayley-3 scales.  If it is not convenient to complete the screener at that time, a follow-up telephone call with the parent will be scheduled.  At the end of the screener, the research assistant will say (per the instructions at the end of the screener): “</w:t>
      </w:r>
      <w:r w:rsidRPr="00E21D5D">
        <w:rPr>
          <w:rFonts w:ascii="Century Gothic" w:hAnsi="Century Gothic"/>
          <w:sz w:val="20"/>
          <w:szCs w:val="20"/>
        </w:rPr>
        <w:t>I will forward this information to our study staff and they will see if your child is eligible to participate.</w:t>
      </w:r>
      <w:proofErr w:type="gramStart"/>
      <w:r w:rsidRPr="00E21D5D">
        <w:rPr>
          <w:rFonts w:ascii="Century Gothic" w:hAnsi="Century Gothic"/>
          <w:sz w:val="20"/>
          <w:szCs w:val="20"/>
        </w:rPr>
        <w:t>”</w:t>
      </w:r>
      <w:r w:rsidRPr="00E21D5D">
        <w:rPr>
          <w:rFonts w:ascii="Century Gothic" w:hAnsi="Century Gothic" w:cstheme="minorHAnsi"/>
          <w:sz w:val="20"/>
          <w:szCs w:val="20"/>
        </w:rPr>
        <w:t xml:space="preserve"> </w:t>
      </w:r>
      <w:proofErr w:type="gramEnd"/>
      <w:r w:rsidRPr="00E21D5D">
        <w:rPr>
          <w:rFonts w:ascii="Century Gothic" w:hAnsi="Century Gothic" w:cstheme="minorHAnsi"/>
          <w:sz w:val="20"/>
          <w:szCs w:val="20"/>
        </w:rPr>
        <w:t>The results of the screener will be discussed with the PI and if study-eligible, then the research assistant will call the parent or guardian to report that the child is eligible and a testing session can be scheduled.  The wording for this is provided at the end of the screener, as well as for ineligibility.</w:t>
      </w:r>
    </w:p>
    <w:p w14:paraId="3FE06D8E" w14:textId="77777777" w:rsidR="00B8439F" w:rsidRPr="00E21D5D" w:rsidRDefault="00B8439F" w:rsidP="00B8439F">
      <w:pPr>
        <w:rPr>
          <w:rFonts w:ascii="Century Gothic" w:hAnsi="Century Gothic" w:cstheme="minorHAnsi"/>
          <w:sz w:val="20"/>
          <w:szCs w:val="20"/>
        </w:rPr>
      </w:pPr>
    </w:p>
    <w:p w14:paraId="3FE06D8F" w14:textId="77777777" w:rsidR="00750443" w:rsidRPr="00E21D5D" w:rsidRDefault="000B16BD" w:rsidP="00750443">
      <w:pPr>
        <w:rPr>
          <w:rFonts w:ascii="Century Gothic" w:hAnsi="Century Gothic" w:cs="Arial"/>
          <w:color w:val="1F497D" w:themeColor="text2"/>
          <w:sz w:val="20"/>
          <w:szCs w:val="20"/>
        </w:rPr>
      </w:pPr>
      <w:r w:rsidRPr="00E21D5D">
        <w:rPr>
          <w:rStyle w:val="FootnoteReference"/>
          <w:rFonts w:ascii="Century Gothic" w:hAnsi="Century Gothic" w:cs="Arial"/>
          <w:b/>
          <w:bCs/>
          <w:sz w:val="20"/>
          <w:szCs w:val="20"/>
        </w:rPr>
        <w:lastRenderedPageBreak/>
        <w:footnoteReference w:customMarkFollows="1" w:id="3"/>
        <w:sym w:font="Symbol" w:char="F02A"/>
      </w:r>
      <w:r w:rsidR="004E3FD0" w:rsidRPr="00E21D5D">
        <w:rPr>
          <w:rFonts w:ascii="Century Gothic" w:hAnsi="Century Gothic" w:cs="Arial"/>
          <w:b/>
          <w:bCs/>
          <w:sz w:val="20"/>
          <w:szCs w:val="20"/>
        </w:rPr>
        <w:t xml:space="preserve">Confidentiality:  </w:t>
      </w:r>
      <w:r w:rsidR="00750443" w:rsidRPr="00E21D5D">
        <w:rPr>
          <w:rFonts w:ascii="Century Gothic" w:hAnsi="Century Gothic"/>
          <w:sz w:val="20"/>
          <w:szCs w:val="20"/>
        </w:rPr>
        <w:t xml:space="preserve">Westat </w:t>
      </w:r>
      <w:r w:rsidR="008053D4" w:rsidRPr="00E21D5D">
        <w:rPr>
          <w:rFonts w:ascii="Century Gothic" w:hAnsi="Century Gothic"/>
          <w:sz w:val="20"/>
          <w:szCs w:val="20"/>
        </w:rPr>
        <w:t xml:space="preserve">will </w:t>
      </w:r>
      <w:r w:rsidR="00750443" w:rsidRPr="00E21D5D">
        <w:rPr>
          <w:rFonts w:ascii="Century Gothic" w:hAnsi="Century Gothic"/>
          <w:sz w:val="20"/>
          <w:szCs w:val="20"/>
        </w:rPr>
        <w:t xml:space="preserve">abide by the terms of </w:t>
      </w:r>
      <w:r w:rsidR="008053D4" w:rsidRPr="00E21D5D">
        <w:rPr>
          <w:rFonts w:ascii="Century Gothic" w:hAnsi="Century Gothic"/>
          <w:sz w:val="20"/>
          <w:szCs w:val="20"/>
        </w:rPr>
        <w:t xml:space="preserve">our </w:t>
      </w:r>
      <w:r w:rsidR="00750443" w:rsidRPr="00E21D5D">
        <w:rPr>
          <w:rFonts w:ascii="Century Gothic" w:hAnsi="Century Gothic"/>
          <w:sz w:val="20"/>
          <w:szCs w:val="20"/>
        </w:rPr>
        <w:t>Data Use Agreement, which should reference all formative research efforts involving the collection or management of NCS restricted-use data</w:t>
      </w:r>
      <w:proofErr w:type="gramStart"/>
      <w:r w:rsidR="00750443" w:rsidRPr="00E21D5D">
        <w:rPr>
          <w:rFonts w:ascii="Century Gothic" w:hAnsi="Century Gothic"/>
          <w:sz w:val="20"/>
          <w:szCs w:val="20"/>
        </w:rPr>
        <w:t xml:space="preserve">. </w:t>
      </w:r>
      <w:proofErr w:type="gramEnd"/>
      <w:r w:rsidR="00750443" w:rsidRPr="00E21D5D">
        <w:rPr>
          <w:rFonts w:ascii="Century Gothic" w:hAnsi="Century Gothic"/>
          <w:sz w:val="20"/>
          <w:szCs w:val="20"/>
        </w:rPr>
        <w:t xml:space="preserve">Westat </w:t>
      </w:r>
      <w:r w:rsidR="00AD4454" w:rsidRPr="00E21D5D">
        <w:rPr>
          <w:rFonts w:ascii="Century Gothic" w:hAnsi="Century Gothic"/>
          <w:sz w:val="20"/>
          <w:szCs w:val="20"/>
        </w:rPr>
        <w:t>has an</w:t>
      </w:r>
      <w:r w:rsidR="00750443" w:rsidRPr="00E21D5D">
        <w:rPr>
          <w:rFonts w:ascii="Century Gothic" w:hAnsi="Century Gothic"/>
          <w:sz w:val="20"/>
          <w:szCs w:val="20"/>
        </w:rPr>
        <w:t xml:space="preserve"> approved </w:t>
      </w:r>
      <w:r w:rsidR="00AD4454" w:rsidRPr="00E21D5D">
        <w:rPr>
          <w:rFonts w:ascii="Century Gothic" w:hAnsi="Century Gothic"/>
          <w:sz w:val="20"/>
          <w:szCs w:val="20"/>
        </w:rPr>
        <w:t xml:space="preserve">NCS </w:t>
      </w:r>
      <w:r w:rsidR="00750443" w:rsidRPr="00E21D5D">
        <w:rPr>
          <w:rFonts w:ascii="Century Gothic" w:hAnsi="Century Gothic"/>
          <w:sz w:val="20"/>
          <w:szCs w:val="20"/>
        </w:rPr>
        <w:t>Data Use Agreement and Security Plan.</w:t>
      </w:r>
    </w:p>
    <w:p w14:paraId="3FE06D90" w14:textId="77777777" w:rsidR="00750443" w:rsidRPr="00E21D5D" w:rsidRDefault="00750443" w:rsidP="00750443">
      <w:pPr>
        <w:rPr>
          <w:rFonts w:ascii="Century Gothic" w:hAnsi="Century Gothic" w:cs="Arial"/>
          <w:color w:val="1F497D" w:themeColor="text2"/>
          <w:sz w:val="20"/>
          <w:szCs w:val="20"/>
        </w:rPr>
      </w:pPr>
    </w:p>
    <w:p w14:paraId="3FE06D91" w14:textId="77777777" w:rsidR="00C87429" w:rsidRPr="00E21D5D" w:rsidRDefault="00C87429" w:rsidP="00C87429">
      <w:pPr>
        <w:rPr>
          <w:rFonts w:ascii="Century Gothic" w:hAnsi="Century Gothic" w:cstheme="minorHAnsi"/>
          <w:sz w:val="20"/>
          <w:szCs w:val="20"/>
        </w:rPr>
      </w:pPr>
      <w:r w:rsidRPr="00E21D5D">
        <w:rPr>
          <w:rFonts w:ascii="Century Gothic" w:hAnsi="Century Gothic" w:cstheme="minorHAnsi"/>
          <w:sz w:val="20"/>
          <w:szCs w:val="20"/>
        </w:rPr>
        <w:t>The screening questionnaire information and the completed Bayley-3 Short Form scoring sheets, which contain the de-identified demographic information, will be kept in a locked file cabinet in a locked office.  Each subject will be given a unique subject ID number and demographic information from the screening questions will be translated into numerical information.  Item-level test data is scored as 1 or 0.  The contact information (parent/caregiver address and phone number) will be kept in a separate spreadsheet which only will be accessible to the PI and a research assistant.  The screening information and Bayley-3 Short Form item level data will be in a separate spreadsheet with will include no identifiable information and all cases will be identified by the study ID number.</w:t>
      </w:r>
    </w:p>
    <w:p w14:paraId="3FE06D93" w14:textId="77777777" w:rsidR="00750443" w:rsidRPr="00E21D5D" w:rsidRDefault="00750443" w:rsidP="00750443">
      <w:pPr>
        <w:keepNext/>
        <w:keepLines/>
        <w:rPr>
          <w:rFonts w:ascii="Century Gothic" w:hAnsi="Century Gothic"/>
          <w:sz w:val="20"/>
          <w:szCs w:val="20"/>
        </w:rPr>
      </w:pPr>
    </w:p>
    <w:p w14:paraId="3FE06D95" w14:textId="690138BD" w:rsidR="0019308C" w:rsidRDefault="000B16BD" w:rsidP="004E3FD0">
      <w:pPr>
        <w:rPr>
          <w:rFonts w:ascii="Century Gothic" w:hAnsi="Century Gothic" w:cs="Arial"/>
          <w:b/>
          <w:bCs/>
          <w:sz w:val="20"/>
          <w:szCs w:val="20"/>
        </w:rPr>
      </w:pPr>
      <w:r w:rsidRPr="00E21D5D">
        <w:rPr>
          <w:rFonts w:ascii="Century Gothic" w:hAnsi="Century Gothic" w:cs="Arial"/>
          <w:b/>
          <w:sz w:val="20"/>
          <w:szCs w:val="20"/>
          <w:vertAlign w:val="superscript"/>
        </w:rPr>
        <w:sym w:font="Symbol" w:char="F02A"/>
      </w:r>
      <w:r w:rsidR="004E3FD0" w:rsidRPr="00E21D5D">
        <w:rPr>
          <w:rFonts w:ascii="Century Gothic" w:hAnsi="Century Gothic" w:cs="Arial"/>
          <w:b/>
          <w:sz w:val="20"/>
          <w:szCs w:val="20"/>
        </w:rPr>
        <w:t xml:space="preserve">IRB Approval:  </w:t>
      </w:r>
      <w:sdt>
        <w:sdtPr>
          <w:rPr>
            <w:rFonts w:ascii="Century Gothic" w:hAnsi="Century Gothic"/>
            <w:sz w:val="20"/>
            <w:szCs w:val="20"/>
          </w:rPr>
          <w:id w:val="1297452251"/>
          <w:placeholder>
            <w:docPart w:val="6E31B6F575574D6DAB5907E977721FEE"/>
          </w:placeholder>
          <w:text/>
        </w:sdtPr>
        <w:sdtEndPr/>
        <w:sdtContent>
          <w:r w:rsidR="00AD4454" w:rsidRPr="00E21D5D">
            <w:rPr>
              <w:rFonts w:ascii="Century Gothic" w:hAnsi="Century Gothic"/>
              <w:sz w:val="20"/>
              <w:szCs w:val="20"/>
            </w:rPr>
            <w:t>Local IRB clearance for this activity has been obtained by Westat</w:t>
          </w:r>
          <w:proofErr w:type="gramStart"/>
          <w:r w:rsidR="00AD4454" w:rsidRPr="00E21D5D">
            <w:rPr>
              <w:rFonts w:ascii="Century Gothic" w:hAnsi="Century Gothic"/>
              <w:sz w:val="20"/>
              <w:szCs w:val="20"/>
            </w:rPr>
            <w:t xml:space="preserve">. </w:t>
          </w:r>
          <w:proofErr w:type="gramEnd"/>
          <w:r w:rsidR="00AD4454" w:rsidRPr="00E21D5D">
            <w:rPr>
              <w:rFonts w:ascii="Century Gothic" w:hAnsi="Century Gothic"/>
              <w:sz w:val="20"/>
              <w:szCs w:val="20"/>
            </w:rPr>
            <w:t>Please see the attached</w:t>
          </w:r>
          <w:r w:rsidR="00014928" w:rsidRPr="00E21D5D">
            <w:rPr>
              <w:rFonts w:ascii="Century Gothic" w:hAnsi="Century Gothic"/>
              <w:sz w:val="20"/>
              <w:szCs w:val="20"/>
            </w:rPr>
            <w:t xml:space="preserve"> IRB Protoco</w:t>
          </w:r>
          <w:r w:rsidR="00724611" w:rsidRPr="00E21D5D">
            <w:rPr>
              <w:rFonts w:ascii="Century Gothic" w:hAnsi="Century Gothic"/>
              <w:sz w:val="20"/>
              <w:szCs w:val="20"/>
            </w:rPr>
            <w:t>l</w:t>
          </w:r>
          <w:r w:rsidR="00014928" w:rsidRPr="00E21D5D">
            <w:rPr>
              <w:rFonts w:ascii="Century Gothic" w:hAnsi="Century Gothic"/>
              <w:sz w:val="20"/>
              <w:szCs w:val="20"/>
            </w:rPr>
            <w:t xml:space="preserve"> </w:t>
          </w:r>
          <w:r w:rsidR="008A7B08" w:rsidRPr="00E21D5D">
            <w:rPr>
              <w:rFonts w:ascii="Century Gothic" w:hAnsi="Century Gothic"/>
              <w:sz w:val="20"/>
              <w:szCs w:val="20"/>
            </w:rPr>
            <w:t>(Attach</w:t>
          </w:r>
          <w:r w:rsidR="00724611" w:rsidRPr="00E21D5D">
            <w:rPr>
              <w:rFonts w:ascii="Century Gothic" w:hAnsi="Century Gothic"/>
              <w:sz w:val="20"/>
              <w:szCs w:val="20"/>
            </w:rPr>
            <w:t xml:space="preserve"> 5) and </w:t>
          </w:r>
          <w:r w:rsidR="001A2B78" w:rsidRPr="00E21D5D">
            <w:rPr>
              <w:rFonts w:ascii="Century Gothic" w:hAnsi="Century Gothic"/>
              <w:sz w:val="20"/>
              <w:szCs w:val="20"/>
            </w:rPr>
            <w:t>the IRB</w:t>
          </w:r>
          <w:r w:rsidR="00AD4454" w:rsidRPr="00E21D5D">
            <w:rPr>
              <w:rFonts w:ascii="Century Gothic" w:hAnsi="Century Gothic"/>
              <w:sz w:val="20"/>
              <w:szCs w:val="20"/>
            </w:rPr>
            <w:t xml:space="preserve"> approval letter</w:t>
          </w:r>
          <w:r w:rsidR="008A7B08" w:rsidRPr="00E21D5D">
            <w:rPr>
              <w:rFonts w:ascii="Century Gothic" w:hAnsi="Century Gothic"/>
              <w:sz w:val="20"/>
              <w:szCs w:val="20"/>
            </w:rPr>
            <w:t xml:space="preserve"> (Attach</w:t>
          </w:r>
          <w:r w:rsidR="00724611" w:rsidRPr="00E21D5D">
            <w:rPr>
              <w:rFonts w:ascii="Century Gothic" w:hAnsi="Century Gothic"/>
              <w:sz w:val="20"/>
              <w:szCs w:val="20"/>
            </w:rPr>
            <w:t xml:space="preserve"> 6)</w:t>
          </w:r>
          <w:r w:rsidR="00AD4454" w:rsidRPr="00E21D5D">
            <w:rPr>
              <w:rFonts w:ascii="Century Gothic" w:hAnsi="Century Gothic"/>
              <w:sz w:val="20"/>
              <w:szCs w:val="20"/>
            </w:rPr>
            <w:t>.</w:t>
          </w:r>
        </w:sdtContent>
      </w:sdt>
      <w:r w:rsidR="004E3FD0" w:rsidRPr="00E21D5D">
        <w:rPr>
          <w:rFonts w:ascii="Century Gothic" w:hAnsi="Century Gothic" w:cs="Arial"/>
          <w:b/>
          <w:bCs/>
          <w:sz w:val="20"/>
          <w:szCs w:val="20"/>
        </w:rPr>
        <w:t xml:space="preserve">  </w:t>
      </w:r>
    </w:p>
    <w:p w14:paraId="4BC44680" w14:textId="77777777" w:rsidR="0082577E" w:rsidRPr="00E21D5D" w:rsidRDefault="0082577E" w:rsidP="004E3FD0">
      <w:pPr>
        <w:rPr>
          <w:rFonts w:ascii="Century Gothic" w:hAnsi="Century Gothic" w:cs="Arial"/>
          <w:b/>
          <w:bCs/>
          <w:sz w:val="20"/>
          <w:szCs w:val="20"/>
        </w:rPr>
      </w:pPr>
    </w:p>
    <w:p w14:paraId="3FE06D96" w14:textId="039FEFEC" w:rsidR="0019308C" w:rsidRPr="00E21D5D" w:rsidRDefault="0019308C" w:rsidP="004E3FD0">
      <w:pPr>
        <w:rPr>
          <w:rFonts w:ascii="Century Gothic" w:hAnsi="Century Gothic"/>
          <w:sz w:val="20"/>
          <w:szCs w:val="20"/>
        </w:rPr>
      </w:pPr>
      <w:r w:rsidRPr="00E21D5D">
        <w:rPr>
          <w:rFonts w:ascii="Century Gothic" w:hAnsi="Century Gothic"/>
          <w:sz w:val="20"/>
          <w:szCs w:val="20"/>
        </w:rPr>
        <w:t>The Bayley tool is a proprietary assessment</w:t>
      </w:r>
      <w:proofErr w:type="gramStart"/>
      <w:r w:rsidRPr="00E21D5D">
        <w:rPr>
          <w:rFonts w:ascii="Century Gothic" w:hAnsi="Century Gothic"/>
          <w:sz w:val="20"/>
          <w:szCs w:val="20"/>
        </w:rPr>
        <w:t xml:space="preserve">. </w:t>
      </w:r>
      <w:proofErr w:type="gramEnd"/>
      <w:r w:rsidRPr="00E21D5D">
        <w:rPr>
          <w:rFonts w:ascii="Century Gothic" w:hAnsi="Century Gothic"/>
          <w:sz w:val="20"/>
          <w:szCs w:val="20"/>
        </w:rPr>
        <w:t>Westat has a licensure agreement with Pearson that will not require NIH to engage into</w:t>
      </w:r>
      <w:r w:rsidR="00913387" w:rsidRPr="00E21D5D">
        <w:rPr>
          <w:rFonts w:ascii="Century Gothic" w:hAnsi="Century Gothic"/>
          <w:sz w:val="20"/>
          <w:szCs w:val="20"/>
        </w:rPr>
        <w:t xml:space="preserve"> a</w:t>
      </w:r>
      <w:r w:rsidRPr="00E21D5D">
        <w:rPr>
          <w:rFonts w:ascii="Century Gothic" w:hAnsi="Century Gothic"/>
          <w:sz w:val="20"/>
          <w:szCs w:val="20"/>
        </w:rPr>
        <w:t xml:space="preserve"> licensure agreement for this tool. </w:t>
      </w:r>
    </w:p>
    <w:p w14:paraId="3FE06D97" w14:textId="77777777" w:rsidR="008D49DA" w:rsidRPr="00E21D5D" w:rsidRDefault="008D49DA" w:rsidP="004E3FD0">
      <w:pPr>
        <w:rPr>
          <w:rFonts w:ascii="Century Gothic" w:hAnsi="Century Gothic" w:cs="Arial"/>
          <w:b/>
          <w:bCs/>
          <w:sz w:val="20"/>
          <w:szCs w:val="20"/>
        </w:rPr>
      </w:pPr>
    </w:p>
    <w:p w14:paraId="3FE06D98" w14:textId="76EBB554" w:rsidR="00800FF6" w:rsidRPr="00E21D5D" w:rsidRDefault="0046148F" w:rsidP="00750443">
      <w:pPr>
        <w:ind w:left="30"/>
        <w:rPr>
          <w:rFonts w:ascii="Century Gothic" w:hAnsi="Century Gothic" w:cs="Arial"/>
          <w:b/>
          <w:bCs/>
          <w:sz w:val="20"/>
          <w:szCs w:val="20"/>
        </w:rPr>
      </w:pPr>
      <w:r w:rsidRPr="00E21D5D">
        <w:rPr>
          <w:rFonts w:ascii="Century Gothic" w:hAnsi="Century Gothic" w:cs="Arial"/>
          <w:b/>
          <w:bCs/>
          <w:sz w:val="20"/>
          <w:szCs w:val="20"/>
        </w:rPr>
        <w:t>Incentives</w:t>
      </w:r>
      <w:r w:rsidR="00800FF6" w:rsidRPr="00E21D5D">
        <w:rPr>
          <w:rFonts w:ascii="Century Gothic" w:hAnsi="Century Gothic" w:cs="Arial"/>
          <w:b/>
          <w:bCs/>
          <w:sz w:val="20"/>
          <w:szCs w:val="20"/>
        </w:rPr>
        <w:t xml:space="preserve">: </w:t>
      </w:r>
      <w:r w:rsidR="007640B6" w:rsidRPr="00E21D5D">
        <w:rPr>
          <w:rFonts w:ascii="Century Gothic" w:hAnsi="Century Gothic"/>
          <w:sz w:val="20"/>
          <w:szCs w:val="20"/>
        </w:rPr>
        <w:t>To thank them for their time</w:t>
      </w:r>
      <w:r w:rsidR="007640B6" w:rsidRPr="00E21D5D">
        <w:rPr>
          <w:rFonts w:ascii="Century Gothic" w:hAnsi="Century Gothic" w:cs="Arial"/>
          <w:b/>
          <w:bCs/>
          <w:sz w:val="20"/>
          <w:szCs w:val="20"/>
        </w:rPr>
        <w:t xml:space="preserve">, </w:t>
      </w:r>
      <w:r w:rsidR="007640B6" w:rsidRPr="00E21D5D">
        <w:rPr>
          <w:rFonts w:ascii="Century Gothic" w:hAnsi="Century Gothic"/>
          <w:sz w:val="20"/>
          <w:szCs w:val="20"/>
        </w:rPr>
        <w:t>s</w:t>
      </w:r>
      <w:r w:rsidR="00750443" w:rsidRPr="00E21D5D">
        <w:rPr>
          <w:rFonts w:ascii="Century Gothic" w:hAnsi="Century Gothic"/>
          <w:sz w:val="20"/>
          <w:szCs w:val="20"/>
        </w:rPr>
        <w:t xml:space="preserve">tudy participants will receive </w:t>
      </w:r>
      <w:r w:rsidR="00522BC5" w:rsidRPr="00E21D5D">
        <w:rPr>
          <w:rFonts w:ascii="Century Gothic" w:hAnsi="Century Gothic"/>
          <w:sz w:val="20"/>
          <w:szCs w:val="20"/>
        </w:rPr>
        <w:t xml:space="preserve">a </w:t>
      </w:r>
      <w:r w:rsidR="00750443" w:rsidRPr="00E21D5D">
        <w:rPr>
          <w:rFonts w:ascii="Century Gothic" w:hAnsi="Century Gothic" w:cstheme="minorHAnsi"/>
          <w:color w:val="000000"/>
          <w:sz w:val="20"/>
          <w:szCs w:val="20"/>
        </w:rPr>
        <w:t xml:space="preserve">$25 </w:t>
      </w:r>
      <w:r w:rsidR="00522BC5" w:rsidRPr="00E21D5D">
        <w:rPr>
          <w:rFonts w:ascii="Century Gothic" w:hAnsi="Century Gothic" w:cstheme="minorHAnsi"/>
          <w:color w:val="000000"/>
          <w:sz w:val="20"/>
          <w:szCs w:val="20"/>
        </w:rPr>
        <w:t xml:space="preserve">monetary incentive </w:t>
      </w:r>
      <w:r w:rsidR="00750443" w:rsidRPr="00E21D5D">
        <w:rPr>
          <w:rFonts w:ascii="Century Gothic" w:hAnsi="Century Gothic" w:cstheme="minorHAnsi"/>
          <w:color w:val="000000"/>
          <w:sz w:val="20"/>
          <w:szCs w:val="20"/>
        </w:rPr>
        <w:t>upon completion of the assessment session</w:t>
      </w:r>
      <w:proofErr w:type="gramStart"/>
      <w:r w:rsidR="00750443" w:rsidRPr="00E21D5D">
        <w:rPr>
          <w:rFonts w:ascii="Century Gothic" w:hAnsi="Century Gothic" w:cstheme="minorHAnsi"/>
          <w:color w:val="000000"/>
          <w:sz w:val="20"/>
          <w:szCs w:val="20"/>
        </w:rPr>
        <w:t xml:space="preserve">. </w:t>
      </w:r>
      <w:proofErr w:type="gramEnd"/>
      <w:r w:rsidR="00750443" w:rsidRPr="00E21D5D">
        <w:rPr>
          <w:rFonts w:ascii="Century Gothic" w:hAnsi="Century Gothic" w:cstheme="minorHAnsi"/>
          <w:color w:val="000000"/>
          <w:sz w:val="20"/>
          <w:szCs w:val="20"/>
        </w:rPr>
        <w:t>The study participants also will receive an age</w:t>
      </w:r>
      <w:r w:rsidR="00522BC5" w:rsidRPr="00E21D5D">
        <w:rPr>
          <w:rFonts w:ascii="Century Gothic" w:hAnsi="Century Gothic" w:cstheme="minorHAnsi"/>
          <w:color w:val="000000"/>
          <w:sz w:val="20"/>
          <w:szCs w:val="20"/>
        </w:rPr>
        <w:t>-</w:t>
      </w:r>
      <w:r w:rsidR="00014928" w:rsidRPr="00E21D5D">
        <w:rPr>
          <w:rFonts w:ascii="Century Gothic" w:hAnsi="Century Gothic" w:cstheme="minorHAnsi"/>
          <w:color w:val="000000"/>
          <w:sz w:val="20"/>
          <w:szCs w:val="20"/>
        </w:rPr>
        <w:t>appropriate book</w:t>
      </w:r>
      <w:r w:rsidR="00750443" w:rsidRPr="00E21D5D">
        <w:rPr>
          <w:rFonts w:ascii="Century Gothic" w:hAnsi="Century Gothic" w:cstheme="minorHAnsi"/>
          <w:color w:val="000000"/>
          <w:sz w:val="20"/>
          <w:szCs w:val="20"/>
        </w:rPr>
        <w:t xml:space="preserve">.  </w:t>
      </w:r>
    </w:p>
    <w:p w14:paraId="3FE06D99" w14:textId="77777777" w:rsidR="00800FF6" w:rsidRPr="00E21D5D" w:rsidRDefault="00800FF6" w:rsidP="00F41D9F">
      <w:pPr>
        <w:rPr>
          <w:rFonts w:ascii="Century Gothic" w:hAnsi="Century Gothic" w:cs="Arial"/>
          <w:b/>
          <w:bCs/>
          <w:sz w:val="20"/>
          <w:szCs w:val="20"/>
        </w:rPr>
      </w:pPr>
    </w:p>
    <w:p w14:paraId="3FE06D9A" w14:textId="77777777" w:rsidR="00F41D9F" w:rsidRPr="00E21D5D" w:rsidRDefault="00F41D9F" w:rsidP="00F41D9F">
      <w:pPr>
        <w:rPr>
          <w:rFonts w:ascii="Century Gothic" w:hAnsi="Century Gothic" w:cs="Arial"/>
          <w:sz w:val="20"/>
          <w:szCs w:val="20"/>
          <w:u w:val="single"/>
        </w:rPr>
      </w:pPr>
      <w:r w:rsidRPr="00E21D5D">
        <w:rPr>
          <w:rFonts w:ascii="Century Gothic" w:hAnsi="Century Gothic" w:cs="Arial"/>
          <w:b/>
          <w:bCs/>
          <w:sz w:val="20"/>
          <w:szCs w:val="20"/>
        </w:rPr>
        <w:t xml:space="preserve">Sensitive Questions:  </w:t>
      </w:r>
      <w:sdt>
        <w:sdtPr>
          <w:rPr>
            <w:rFonts w:ascii="Century Gothic" w:hAnsi="Century Gothic"/>
            <w:sz w:val="20"/>
            <w:szCs w:val="20"/>
          </w:rPr>
          <w:id w:val="1297452192"/>
          <w:text/>
        </w:sdtPr>
        <w:sdtEndPr/>
        <w:sdtContent>
          <w:r w:rsidR="008D49DA" w:rsidRPr="00E21D5D">
            <w:rPr>
              <w:rFonts w:ascii="Century Gothic" w:hAnsi="Century Gothic"/>
              <w:sz w:val="20"/>
              <w:szCs w:val="20"/>
            </w:rPr>
            <w:t>We will not ask sensitive questions as a component of this study.</w:t>
          </w:r>
        </w:sdtContent>
      </w:sdt>
      <w:r w:rsidR="00F53D8D" w:rsidRPr="00E21D5D">
        <w:rPr>
          <w:rFonts w:ascii="Century Gothic" w:hAnsi="Century Gothic" w:cs="Arial"/>
          <w:bCs/>
          <w:sz w:val="20"/>
          <w:szCs w:val="20"/>
          <w:u w:val="single"/>
        </w:rPr>
        <w:t xml:space="preserve"> </w:t>
      </w:r>
    </w:p>
    <w:p w14:paraId="3FE06D9B" w14:textId="77777777" w:rsidR="00F41D9F" w:rsidRPr="00E21D5D" w:rsidRDefault="00F41D9F">
      <w:pPr>
        <w:rPr>
          <w:rFonts w:ascii="Century Gothic" w:hAnsi="Century Gothic" w:cs="Arial"/>
          <w:sz w:val="20"/>
          <w:szCs w:val="20"/>
        </w:rPr>
      </w:pPr>
    </w:p>
    <w:p w14:paraId="3FE06D9C" w14:textId="77777777" w:rsidR="004E3FD0" w:rsidRPr="00E21D5D" w:rsidRDefault="004E3FD0" w:rsidP="004E3FD0">
      <w:pPr>
        <w:rPr>
          <w:rFonts w:ascii="Century Gothic" w:hAnsi="Century Gothic" w:cs="Arial"/>
          <w:bCs/>
          <w:i/>
          <w:sz w:val="20"/>
          <w:szCs w:val="20"/>
        </w:rPr>
      </w:pPr>
      <w:r w:rsidRPr="00E21D5D">
        <w:rPr>
          <w:rFonts w:ascii="Century Gothic" w:hAnsi="Century Gothic" w:cs="Arial"/>
          <w:b/>
          <w:bCs/>
          <w:sz w:val="20"/>
          <w:szCs w:val="20"/>
        </w:rPr>
        <w:t>Proposed Project Schedule</w:t>
      </w:r>
      <w:r w:rsidRPr="00E21D5D">
        <w:rPr>
          <w:rFonts w:ascii="Century Gothic" w:hAnsi="Century Gothic" w:cstheme="minorHAnsi"/>
          <w:color w:val="000000"/>
          <w:sz w:val="20"/>
          <w:szCs w:val="20"/>
        </w:rPr>
        <w:t xml:space="preserve">: </w:t>
      </w:r>
      <w:r w:rsidR="006B0933" w:rsidRPr="00E21D5D">
        <w:rPr>
          <w:rFonts w:ascii="Century Gothic" w:hAnsi="Century Gothic" w:cstheme="minorHAnsi"/>
          <w:color w:val="000000"/>
          <w:sz w:val="20"/>
          <w:szCs w:val="20"/>
        </w:rPr>
        <w:t xml:space="preserve"> </w:t>
      </w:r>
      <w:r w:rsidR="008D49DA" w:rsidRPr="00E21D5D">
        <w:rPr>
          <w:rFonts w:ascii="Century Gothic" w:hAnsi="Century Gothic" w:cstheme="minorHAnsi"/>
          <w:color w:val="000000"/>
          <w:sz w:val="20"/>
          <w:szCs w:val="20"/>
        </w:rPr>
        <w:t>We will begin this project upon receipt of all regulatory approvals.</w:t>
      </w:r>
    </w:p>
    <w:p w14:paraId="3FE06D9D" w14:textId="77777777" w:rsidR="004E3FD0" w:rsidRPr="00E21D5D" w:rsidRDefault="004E3FD0">
      <w:pPr>
        <w:rPr>
          <w:rFonts w:ascii="Century Gothic" w:hAnsi="Century Gothic" w:cs="Arial"/>
          <w:sz w:val="20"/>
          <w:szCs w:val="20"/>
        </w:rPr>
      </w:pPr>
    </w:p>
    <w:p w14:paraId="12226C76" w14:textId="449B76EE" w:rsidR="00E21D5D" w:rsidRDefault="00C6543A" w:rsidP="00D065DB">
      <w:pPr>
        <w:rPr>
          <w:rFonts w:ascii="Century Gothic" w:hAnsi="Century Gothic"/>
          <w:b/>
          <w:sz w:val="20"/>
          <w:szCs w:val="20"/>
        </w:rPr>
      </w:pPr>
      <w:r w:rsidRPr="00E21D5D">
        <w:rPr>
          <w:rFonts w:ascii="Century Gothic" w:hAnsi="Century Gothic" w:cs="Arial"/>
          <w:b/>
          <w:bCs/>
          <w:sz w:val="20"/>
          <w:szCs w:val="20"/>
        </w:rPr>
        <w:t>Data Collection</w:t>
      </w:r>
      <w:r w:rsidR="004E3FD0" w:rsidRPr="00E21D5D">
        <w:rPr>
          <w:rFonts w:ascii="Century Gothic" w:hAnsi="Century Gothic" w:cs="Arial"/>
          <w:b/>
          <w:bCs/>
          <w:sz w:val="20"/>
          <w:szCs w:val="20"/>
        </w:rPr>
        <w:t xml:space="preserve"> </w:t>
      </w:r>
      <w:r w:rsidRPr="00E21D5D">
        <w:rPr>
          <w:rFonts w:ascii="Century Gothic" w:hAnsi="Century Gothic" w:cs="Arial"/>
          <w:b/>
          <w:bCs/>
          <w:sz w:val="20"/>
          <w:szCs w:val="20"/>
        </w:rPr>
        <w:t>Burden:</w:t>
      </w:r>
    </w:p>
    <w:p w14:paraId="4DA79799" w14:textId="77777777" w:rsidR="00E21D5D" w:rsidRDefault="00E21D5D" w:rsidP="002D7498">
      <w:pPr>
        <w:tabs>
          <w:tab w:val="left" w:pos="450"/>
        </w:tabs>
        <w:rPr>
          <w:rFonts w:ascii="Century Gothic" w:hAnsi="Century Gothic"/>
          <w:b/>
          <w:sz w:val="20"/>
          <w:szCs w:val="20"/>
        </w:rPr>
      </w:pPr>
    </w:p>
    <w:p w14:paraId="3FE06DA0" w14:textId="77777777" w:rsidR="008857E4" w:rsidRPr="00E21D5D" w:rsidRDefault="008857E4" w:rsidP="002D7498">
      <w:pPr>
        <w:tabs>
          <w:tab w:val="left" w:pos="450"/>
        </w:tabs>
        <w:rPr>
          <w:rFonts w:ascii="Century Gothic" w:hAnsi="Century Gothic"/>
          <w:sz w:val="20"/>
          <w:szCs w:val="20"/>
        </w:rPr>
      </w:pPr>
      <w:r w:rsidRPr="00E21D5D">
        <w:rPr>
          <w:rFonts w:ascii="Century Gothic" w:hAnsi="Century Gothic"/>
          <w:b/>
          <w:sz w:val="20"/>
          <w:szCs w:val="20"/>
        </w:rPr>
        <w:t>Estimates of Annual Hour Burden</w:t>
      </w:r>
      <w:r w:rsidRPr="00E21D5D">
        <w:rPr>
          <w:rFonts w:ascii="Century Gothic" w:hAnsi="Century Gothic"/>
          <w:sz w:val="20"/>
          <w:szCs w:val="20"/>
        </w:rPr>
        <w:t xml:space="preserve"> </w:t>
      </w:r>
      <w:r w:rsidR="00F451E3" w:rsidRPr="00E21D5D">
        <w:rPr>
          <w:rFonts w:ascii="Century Gothic" w:hAnsi="Century Gothic"/>
          <w:sz w:val="20"/>
          <w:szCs w:val="20"/>
        </w:rPr>
        <w:t>–</w:t>
      </w:r>
      <w:r w:rsidR="00750443" w:rsidRPr="00E21D5D">
        <w:rPr>
          <w:rFonts w:ascii="Century Gothic" w:hAnsi="Century Gothic" w:cstheme="minorHAnsi"/>
          <w:sz w:val="20"/>
          <w:szCs w:val="20"/>
        </w:rPr>
        <w:t>Bayley-3 Short Form for the NCS</w:t>
      </w:r>
    </w:p>
    <w:p w14:paraId="3FE06DA1" w14:textId="77777777" w:rsidR="00600168" w:rsidRPr="00E21D5D" w:rsidRDefault="00600168" w:rsidP="002D7498">
      <w:pPr>
        <w:tabs>
          <w:tab w:val="left" w:pos="450"/>
        </w:tabs>
        <w:rPr>
          <w:rFonts w:ascii="Century Gothic" w:hAnsi="Century Gothic"/>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1620"/>
        <w:gridCol w:w="1530"/>
        <w:gridCol w:w="1530"/>
        <w:gridCol w:w="1590"/>
        <w:gridCol w:w="1650"/>
      </w:tblGrid>
      <w:tr w:rsidR="00750443" w:rsidRPr="00E21D5D" w14:paraId="3FE06DA8" w14:textId="77777777" w:rsidTr="00FC0939">
        <w:tc>
          <w:tcPr>
            <w:tcW w:w="1638" w:type="dxa"/>
          </w:tcPr>
          <w:p w14:paraId="3FE06DA2"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Data Collection</w:t>
            </w:r>
            <w:r w:rsidR="00ED29CB" w:rsidRPr="00E21D5D">
              <w:rPr>
                <w:rFonts w:ascii="Century Gothic" w:hAnsi="Century Gothic"/>
                <w:b/>
                <w:sz w:val="20"/>
              </w:rPr>
              <w:t xml:space="preserve"> Activity</w:t>
            </w:r>
            <w:r w:rsidRPr="00E21D5D">
              <w:rPr>
                <w:rFonts w:ascii="Century Gothic" w:hAnsi="Century Gothic"/>
                <w:b/>
                <w:sz w:val="20"/>
              </w:rPr>
              <w:t xml:space="preserve"> </w:t>
            </w:r>
          </w:p>
        </w:tc>
        <w:tc>
          <w:tcPr>
            <w:tcW w:w="1620" w:type="dxa"/>
          </w:tcPr>
          <w:p w14:paraId="3FE06DA3"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Type of Respondent</w:t>
            </w:r>
          </w:p>
        </w:tc>
        <w:tc>
          <w:tcPr>
            <w:tcW w:w="1530" w:type="dxa"/>
          </w:tcPr>
          <w:p w14:paraId="3FE06DA4"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Estimated Number of Respondents</w:t>
            </w:r>
          </w:p>
        </w:tc>
        <w:tc>
          <w:tcPr>
            <w:tcW w:w="1530" w:type="dxa"/>
          </w:tcPr>
          <w:p w14:paraId="3FE06DA5"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Estimated Number of Responses per Respondent</w:t>
            </w:r>
          </w:p>
        </w:tc>
        <w:tc>
          <w:tcPr>
            <w:tcW w:w="1590" w:type="dxa"/>
          </w:tcPr>
          <w:p w14:paraId="3FE06DA6"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Average Burden Per Response (in hours)</w:t>
            </w:r>
          </w:p>
        </w:tc>
        <w:tc>
          <w:tcPr>
            <w:tcW w:w="1650" w:type="dxa"/>
          </w:tcPr>
          <w:p w14:paraId="3FE06DA7"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Estimated Total Annual Burden Hours</w:t>
            </w:r>
          </w:p>
        </w:tc>
      </w:tr>
      <w:tr w:rsidR="00D47648" w:rsidRPr="00E21D5D" w14:paraId="3FE06DAF" w14:textId="77777777" w:rsidTr="00FC0939">
        <w:tc>
          <w:tcPr>
            <w:tcW w:w="1638" w:type="dxa"/>
          </w:tcPr>
          <w:p w14:paraId="3FE06DA9"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 xml:space="preserve">Screening Phone Call </w:t>
            </w:r>
            <w:r w:rsidRPr="00E21D5D">
              <w:rPr>
                <w:rFonts w:ascii="Century Gothic" w:hAnsi="Century Gothic"/>
                <w:b/>
                <w:sz w:val="20"/>
              </w:rPr>
              <w:t>6-months</w:t>
            </w:r>
          </w:p>
        </w:tc>
        <w:tc>
          <w:tcPr>
            <w:tcW w:w="1620" w:type="dxa"/>
          </w:tcPr>
          <w:p w14:paraId="3FE06DAA"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Parent/Guardian</w:t>
            </w:r>
          </w:p>
        </w:tc>
        <w:tc>
          <w:tcPr>
            <w:tcW w:w="1530" w:type="dxa"/>
          </w:tcPr>
          <w:p w14:paraId="3FE06DAB"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250</w:t>
            </w:r>
          </w:p>
        </w:tc>
        <w:tc>
          <w:tcPr>
            <w:tcW w:w="1530" w:type="dxa"/>
          </w:tcPr>
          <w:p w14:paraId="3FE06DAC"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DAD"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5/60</w:t>
            </w:r>
          </w:p>
        </w:tc>
        <w:tc>
          <w:tcPr>
            <w:tcW w:w="1650" w:type="dxa"/>
          </w:tcPr>
          <w:p w14:paraId="3FE06DAE" w14:textId="6B06977F" w:rsidR="00D47648" w:rsidRPr="00E21D5D" w:rsidRDefault="00F04625" w:rsidP="00FC0939">
            <w:pPr>
              <w:rPr>
                <w:rFonts w:ascii="Century Gothic" w:hAnsi="Century Gothic"/>
                <w:sz w:val="20"/>
              </w:rPr>
            </w:pPr>
            <w:r w:rsidRPr="00E21D5D">
              <w:rPr>
                <w:rFonts w:ascii="Century Gothic" w:hAnsi="Century Gothic"/>
                <w:sz w:val="20"/>
              </w:rPr>
              <w:t>21</w:t>
            </w:r>
          </w:p>
        </w:tc>
      </w:tr>
      <w:tr w:rsidR="00D47648" w:rsidRPr="00E21D5D" w14:paraId="3FE06DB6" w14:textId="77777777" w:rsidTr="00FC0939">
        <w:tc>
          <w:tcPr>
            <w:tcW w:w="1638" w:type="dxa"/>
          </w:tcPr>
          <w:p w14:paraId="0E4CF0EF" w14:textId="77777777" w:rsidR="00591B67" w:rsidRPr="00E21D5D" w:rsidRDefault="00D47648" w:rsidP="00FC0939">
            <w:pPr>
              <w:tabs>
                <w:tab w:val="left" w:pos="450"/>
              </w:tabs>
              <w:rPr>
                <w:rFonts w:ascii="Century Gothic" w:hAnsi="Century Gothic"/>
                <w:sz w:val="20"/>
              </w:rPr>
            </w:pPr>
            <w:r w:rsidRPr="00E21D5D">
              <w:rPr>
                <w:rFonts w:ascii="Century Gothic" w:hAnsi="Century Gothic"/>
                <w:sz w:val="20"/>
              </w:rPr>
              <w:t>Bayley Short Form Session</w:t>
            </w:r>
            <w:r w:rsidR="00591B67" w:rsidRPr="00E21D5D">
              <w:rPr>
                <w:rFonts w:ascii="Century Gothic" w:hAnsi="Century Gothic"/>
                <w:sz w:val="20"/>
              </w:rPr>
              <w:t xml:space="preserve"> </w:t>
            </w:r>
          </w:p>
          <w:p w14:paraId="3FE06DB0" w14:textId="38C3C2B0" w:rsidR="00D47648" w:rsidRPr="00E21D5D" w:rsidRDefault="00591B67" w:rsidP="00FC0939">
            <w:pPr>
              <w:tabs>
                <w:tab w:val="left" w:pos="450"/>
              </w:tabs>
              <w:rPr>
                <w:rFonts w:ascii="Century Gothic" w:hAnsi="Century Gothic"/>
                <w:sz w:val="20"/>
              </w:rPr>
            </w:pPr>
            <w:r w:rsidRPr="00E21D5D">
              <w:rPr>
                <w:rFonts w:ascii="Century Gothic" w:hAnsi="Century Gothic"/>
                <w:b/>
                <w:sz w:val="20"/>
              </w:rPr>
              <w:t>6-months</w:t>
            </w:r>
          </w:p>
        </w:tc>
        <w:tc>
          <w:tcPr>
            <w:tcW w:w="1620" w:type="dxa"/>
          </w:tcPr>
          <w:p w14:paraId="3FE06DB1" w14:textId="77777777" w:rsidR="00D47648" w:rsidRPr="00E21D5D" w:rsidRDefault="00D47648" w:rsidP="009A429F">
            <w:pPr>
              <w:tabs>
                <w:tab w:val="left" w:pos="450"/>
              </w:tabs>
              <w:rPr>
                <w:rFonts w:ascii="Century Gothic" w:hAnsi="Century Gothic"/>
                <w:sz w:val="20"/>
              </w:rPr>
            </w:pPr>
            <w:r w:rsidRPr="00E21D5D">
              <w:rPr>
                <w:rFonts w:ascii="Century Gothic" w:hAnsi="Century Gothic"/>
                <w:sz w:val="20"/>
              </w:rPr>
              <w:t xml:space="preserve">Child </w:t>
            </w:r>
          </w:p>
        </w:tc>
        <w:tc>
          <w:tcPr>
            <w:tcW w:w="1530" w:type="dxa"/>
          </w:tcPr>
          <w:p w14:paraId="3FE06DB2" w14:textId="5C751DF1" w:rsidR="00D47648" w:rsidRPr="00E21D5D" w:rsidRDefault="00310EBC" w:rsidP="00FC0939">
            <w:pPr>
              <w:tabs>
                <w:tab w:val="left" w:pos="450"/>
              </w:tabs>
              <w:rPr>
                <w:rFonts w:ascii="Century Gothic" w:hAnsi="Century Gothic"/>
                <w:sz w:val="20"/>
              </w:rPr>
            </w:pPr>
            <w:r w:rsidRPr="00E21D5D">
              <w:rPr>
                <w:rFonts w:ascii="Century Gothic" w:hAnsi="Century Gothic"/>
                <w:sz w:val="20"/>
              </w:rPr>
              <w:t>200</w:t>
            </w:r>
          </w:p>
        </w:tc>
        <w:tc>
          <w:tcPr>
            <w:tcW w:w="1530" w:type="dxa"/>
          </w:tcPr>
          <w:p w14:paraId="3FE06DB3"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DB4" w14:textId="77777777" w:rsidR="00D47648" w:rsidRPr="00E21D5D" w:rsidRDefault="00AB51C0" w:rsidP="00FC0939">
            <w:pPr>
              <w:tabs>
                <w:tab w:val="left" w:pos="450"/>
              </w:tabs>
              <w:rPr>
                <w:rFonts w:ascii="Century Gothic" w:hAnsi="Century Gothic"/>
                <w:sz w:val="20"/>
              </w:rPr>
            </w:pPr>
            <w:r w:rsidRPr="00E21D5D">
              <w:rPr>
                <w:rFonts w:ascii="Century Gothic" w:hAnsi="Century Gothic"/>
                <w:sz w:val="20"/>
              </w:rPr>
              <w:t>45</w:t>
            </w:r>
            <w:r w:rsidR="00D47648" w:rsidRPr="00E21D5D">
              <w:rPr>
                <w:rFonts w:ascii="Century Gothic" w:hAnsi="Century Gothic"/>
                <w:sz w:val="20"/>
              </w:rPr>
              <w:t>/60</w:t>
            </w:r>
          </w:p>
        </w:tc>
        <w:tc>
          <w:tcPr>
            <w:tcW w:w="1650" w:type="dxa"/>
          </w:tcPr>
          <w:p w14:paraId="3FE06DB5" w14:textId="748EDFD6" w:rsidR="00D47648" w:rsidRPr="00E21D5D" w:rsidRDefault="00F04625" w:rsidP="00FC0939">
            <w:pPr>
              <w:rPr>
                <w:rFonts w:ascii="Century Gothic" w:hAnsi="Century Gothic"/>
                <w:sz w:val="20"/>
              </w:rPr>
            </w:pPr>
            <w:r w:rsidRPr="00E21D5D">
              <w:rPr>
                <w:rFonts w:ascii="Century Gothic" w:hAnsi="Century Gothic"/>
                <w:sz w:val="20"/>
              </w:rPr>
              <w:t>150</w:t>
            </w:r>
          </w:p>
        </w:tc>
      </w:tr>
      <w:tr w:rsidR="00750443" w:rsidRPr="00E21D5D" w14:paraId="3FE06DC4" w14:textId="77777777" w:rsidTr="00FC0939">
        <w:tc>
          <w:tcPr>
            <w:tcW w:w="1638" w:type="dxa"/>
          </w:tcPr>
          <w:p w14:paraId="3FE06DBE" w14:textId="77777777" w:rsidR="00750443" w:rsidRPr="00E21D5D" w:rsidRDefault="00750443" w:rsidP="00FC0939">
            <w:pPr>
              <w:tabs>
                <w:tab w:val="left" w:pos="450"/>
              </w:tabs>
              <w:rPr>
                <w:rFonts w:ascii="Century Gothic" w:hAnsi="Century Gothic"/>
                <w:sz w:val="20"/>
              </w:rPr>
            </w:pPr>
            <w:r w:rsidRPr="00E21D5D">
              <w:rPr>
                <w:rFonts w:ascii="Century Gothic" w:hAnsi="Century Gothic"/>
                <w:sz w:val="20"/>
              </w:rPr>
              <w:t>Screening Phone Call</w:t>
            </w:r>
            <w:r w:rsidR="00D47648" w:rsidRPr="00E21D5D">
              <w:rPr>
                <w:rFonts w:ascii="Century Gothic" w:hAnsi="Century Gothic"/>
                <w:sz w:val="20"/>
              </w:rPr>
              <w:t xml:space="preserve"> </w:t>
            </w:r>
            <w:r w:rsidR="00D47648" w:rsidRPr="00E21D5D">
              <w:rPr>
                <w:rFonts w:ascii="Century Gothic" w:hAnsi="Century Gothic"/>
                <w:b/>
                <w:sz w:val="20"/>
              </w:rPr>
              <w:t>12-months</w:t>
            </w:r>
          </w:p>
        </w:tc>
        <w:tc>
          <w:tcPr>
            <w:tcW w:w="1620" w:type="dxa"/>
          </w:tcPr>
          <w:p w14:paraId="3FE06DBF" w14:textId="77777777" w:rsidR="00750443" w:rsidRPr="00E21D5D" w:rsidRDefault="00750443" w:rsidP="00FC0939">
            <w:pPr>
              <w:tabs>
                <w:tab w:val="left" w:pos="450"/>
              </w:tabs>
              <w:rPr>
                <w:rFonts w:ascii="Century Gothic" w:hAnsi="Century Gothic"/>
                <w:sz w:val="20"/>
              </w:rPr>
            </w:pPr>
            <w:r w:rsidRPr="00E21D5D">
              <w:rPr>
                <w:rFonts w:ascii="Century Gothic" w:hAnsi="Century Gothic"/>
                <w:sz w:val="20"/>
              </w:rPr>
              <w:t>Parent/Guardian</w:t>
            </w:r>
          </w:p>
        </w:tc>
        <w:tc>
          <w:tcPr>
            <w:tcW w:w="1530" w:type="dxa"/>
          </w:tcPr>
          <w:p w14:paraId="3FE06DC0" w14:textId="77777777" w:rsidR="00750443" w:rsidRPr="00E21D5D" w:rsidRDefault="00D47648" w:rsidP="00FC0939">
            <w:pPr>
              <w:tabs>
                <w:tab w:val="left" w:pos="450"/>
              </w:tabs>
              <w:rPr>
                <w:rFonts w:ascii="Century Gothic" w:hAnsi="Century Gothic"/>
                <w:sz w:val="20"/>
              </w:rPr>
            </w:pPr>
            <w:r w:rsidRPr="00E21D5D">
              <w:rPr>
                <w:rFonts w:ascii="Century Gothic" w:hAnsi="Century Gothic"/>
                <w:sz w:val="20"/>
              </w:rPr>
              <w:t>250</w:t>
            </w:r>
          </w:p>
        </w:tc>
        <w:tc>
          <w:tcPr>
            <w:tcW w:w="1530" w:type="dxa"/>
          </w:tcPr>
          <w:p w14:paraId="3FE06DC1" w14:textId="77777777" w:rsidR="00750443" w:rsidRPr="00E21D5D" w:rsidRDefault="00750443"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DC2" w14:textId="77777777" w:rsidR="00750443" w:rsidRPr="00E21D5D" w:rsidRDefault="005C20A1" w:rsidP="00FC0939">
            <w:pPr>
              <w:tabs>
                <w:tab w:val="left" w:pos="450"/>
              </w:tabs>
              <w:rPr>
                <w:rFonts w:ascii="Century Gothic" w:hAnsi="Century Gothic"/>
                <w:sz w:val="20"/>
              </w:rPr>
            </w:pPr>
            <w:r w:rsidRPr="00E21D5D">
              <w:rPr>
                <w:rFonts w:ascii="Century Gothic" w:hAnsi="Century Gothic"/>
                <w:sz w:val="20"/>
              </w:rPr>
              <w:t>5/60</w:t>
            </w:r>
          </w:p>
        </w:tc>
        <w:tc>
          <w:tcPr>
            <w:tcW w:w="1650" w:type="dxa"/>
          </w:tcPr>
          <w:p w14:paraId="3FE06DC3" w14:textId="59BB1256" w:rsidR="00750443" w:rsidRPr="00E21D5D" w:rsidRDefault="00F04625" w:rsidP="00FC0939">
            <w:pPr>
              <w:rPr>
                <w:rFonts w:ascii="Century Gothic" w:hAnsi="Century Gothic"/>
                <w:sz w:val="20"/>
              </w:rPr>
            </w:pPr>
            <w:r w:rsidRPr="00E21D5D">
              <w:rPr>
                <w:rFonts w:ascii="Century Gothic" w:hAnsi="Century Gothic"/>
                <w:sz w:val="20"/>
              </w:rPr>
              <w:t xml:space="preserve">21 </w:t>
            </w:r>
          </w:p>
        </w:tc>
      </w:tr>
      <w:tr w:rsidR="00750443" w:rsidRPr="00E21D5D" w14:paraId="3FE06DCB" w14:textId="77777777" w:rsidTr="00FC0939">
        <w:tc>
          <w:tcPr>
            <w:tcW w:w="1638" w:type="dxa"/>
          </w:tcPr>
          <w:p w14:paraId="10FF516D" w14:textId="77777777" w:rsidR="00591B67" w:rsidRPr="00E21D5D" w:rsidRDefault="00750443" w:rsidP="00D47648">
            <w:pPr>
              <w:tabs>
                <w:tab w:val="left" w:pos="450"/>
              </w:tabs>
              <w:rPr>
                <w:rFonts w:ascii="Century Gothic" w:hAnsi="Century Gothic"/>
                <w:sz w:val="20"/>
              </w:rPr>
            </w:pPr>
            <w:r w:rsidRPr="00E21D5D">
              <w:rPr>
                <w:rFonts w:ascii="Century Gothic" w:hAnsi="Century Gothic"/>
                <w:sz w:val="20"/>
              </w:rPr>
              <w:t>Bayley Short Form Session</w:t>
            </w:r>
            <w:r w:rsidR="00591B67" w:rsidRPr="00E21D5D">
              <w:rPr>
                <w:rFonts w:ascii="Century Gothic" w:hAnsi="Century Gothic"/>
                <w:sz w:val="20"/>
              </w:rPr>
              <w:t xml:space="preserve"> </w:t>
            </w:r>
          </w:p>
          <w:p w14:paraId="3FE06DC5" w14:textId="2DE36BF6" w:rsidR="00750443" w:rsidRPr="00E21D5D" w:rsidRDefault="00D47648" w:rsidP="00D47648">
            <w:pPr>
              <w:tabs>
                <w:tab w:val="left" w:pos="450"/>
              </w:tabs>
              <w:rPr>
                <w:rFonts w:ascii="Century Gothic" w:hAnsi="Century Gothic"/>
                <w:b/>
                <w:sz w:val="20"/>
              </w:rPr>
            </w:pPr>
            <w:r w:rsidRPr="00E21D5D">
              <w:rPr>
                <w:rFonts w:ascii="Century Gothic" w:hAnsi="Century Gothic"/>
                <w:b/>
                <w:sz w:val="20"/>
              </w:rPr>
              <w:t>12-months</w:t>
            </w:r>
          </w:p>
        </w:tc>
        <w:tc>
          <w:tcPr>
            <w:tcW w:w="1620" w:type="dxa"/>
          </w:tcPr>
          <w:p w14:paraId="3FE06DC6" w14:textId="77777777" w:rsidR="00750443" w:rsidRPr="00E21D5D" w:rsidRDefault="00750443" w:rsidP="009A429F">
            <w:pPr>
              <w:tabs>
                <w:tab w:val="left" w:pos="450"/>
              </w:tabs>
              <w:rPr>
                <w:rFonts w:ascii="Century Gothic" w:hAnsi="Century Gothic"/>
                <w:sz w:val="20"/>
              </w:rPr>
            </w:pPr>
            <w:r w:rsidRPr="00E21D5D">
              <w:rPr>
                <w:rFonts w:ascii="Century Gothic" w:hAnsi="Century Gothic"/>
                <w:sz w:val="20"/>
              </w:rPr>
              <w:t xml:space="preserve">Child </w:t>
            </w:r>
          </w:p>
        </w:tc>
        <w:tc>
          <w:tcPr>
            <w:tcW w:w="1530" w:type="dxa"/>
          </w:tcPr>
          <w:p w14:paraId="3FE06DC7" w14:textId="73A13A57" w:rsidR="00750443" w:rsidRPr="00E21D5D" w:rsidRDefault="00310EBC" w:rsidP="00FC0939">
            <w:pPr>
              <w:tabs>
                <w:tab w:val="left" w:pos="450"/>
              </w:tabs>
              <w:rPr>
                <w:rFonts w:ascii="Century Gothic" w:hAnsi="Century Gothic"/>
                <w:sz w:val="20"/>
              </w:rPr>
            </w:pPr>
            <w:r w:rsidRPr="00E21D5D">
              <w:rPr>
                <w:rFonts w:ascii="Century Gothic" w:hAnsi="Century Gothic"/>
                <w:sz w:val="20"/>
              </w:rPr>
              <w:t>200</w:t>
            </w:r>
          </w:p>
        </w:tc>
        <w:tc>
          <w:tcPr>
            <w:tcW w:w="1530" w:type="dxa"/>
          </w:tcPr>
          <w:p w14:paraId="3FE06DC8" w14:textId="77777777" w:rsidR="00750443" w:rsidRPr="00E21D5D" w:rsidRDefault="00750443"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DC9" w14:textId="13A177BA" w:rsidR="00750443" w:rsidRPr="00E21D5D" w:rsidRDefault="00591B67" w:rsidP="000C093B">
            <w:pPr>
              <w:tabs>
                <w:tab w:val="left" w:pos="450"/>
              </w:tabs>
              <w:rPr>
                <w:rFonts w:ascii="Century Gothic" w:hAnsi="Century Gothic"/>
                <w:sz w:val="20"/>
              </w:rPr>
            </w:pPr>
            <w:r w:rsidRPr="00E21D5D">
              <w:rPr>
                <w:rFonts w:ascii="Century Gothic" w:hAnsi="Century Gothic"/>
                <w:sz w:val="20"/>
              </w:rPr>
              <w:t>5</w:t>
            </w:r>
            <w:r w:rsidR="00AB51C0" w:rsidRPr="00E21D5D">
              <w:rPr>
                <w:rFonts w:ascii="Century Gothic" w:hAnsi="Century Gothic"/>
                <w:sz w:val="20"/>
              </w:rPr>
              <w:t>5</w:t>
            </w:r>
            <w:r w:rsidR="005C20A1" w:rsidRPr="00E21D5D">
              <w:rPr>
                <w:rFonts w:ascii="Century Gothic" w:hAnsi="Century Gothic"/>
                <w:sz w:val="20"/>
              </w:rPr>
              <w:t>/60</w:t>
            </w:r>
          </w:p>
        </w:tc>
        <w:tc>
          <w:tcPr>
            <w:tcW w:w="1650" w:type="dxa"/>
          </w:tcPr>
          <w:p w14:paraId="3FE06DCA" w14:textId="6906F164" w:rsidR="00750443" w:rsidRPr="00E21D5D" w:rsidRDefault="00591B67" w:rsidP="00591B67">
            <w:pPr>
              <w:rPr>
                <w:rFonts w:ascii="Century Gothic" w:hAnsi="Century Gothic"/>
                <w:sz w:val="20"/>
              </w:rPr>
            </w:pPr>
            <w:r w:rsidRPr="00E21D5D">
              <w:rPr>
                <w:rFonts w:ascii="Century Gothic" w:hAnsi="Century Gothic"/>
                <w:sz w:val="20"/>
              </w:rPr>
              <w:t>183</w:t>
            </w:r>
          </w:p>
        </w:tc>
      </w:tr>
      <w:tr w:rsidR="00D47648" w:rsidRPr="00E21D5D" w14:paraId="3FE06DD9" w14:textId="77777777" w:rsidTr="00FC0939">
        <w:tc>
          <w:tcPr>
            <w:tcW w:w="1638" w:type="dxa"/>
          </w:tcPr>
          <w:p w14:paraId="3FE06DD3" w14:textId="77777777" w:rsidR="00D47648" w:rsidRPr="00E21D5D" w:rsidRDefault="00D47648" w:rsidP="00D47648">
            <w:pPr>
              <w:tabs>
                <w:tab w:val="left" w:pos="450"/>
              </w:tabs>
              <w:rPr>
                <w:rFonts w:ascii="Century Gothic" w:hAnsi="Century Gothic"/>
                <w:sz w:val="20"/>
              </w:rPr>
            </w:pPr>
            <w:r w:rsidRPr="00E21D5D">
              <w:rPr>
                <w:rFonts w:ascii="Century Gothic" w:hAnsi="Century Gothic"/>
                <w:sz w:val="20"/>
              </w:rPr>
              <w:t xml:space="preserve">Screening Phone Call </w:t>
            </w:r>
            <w:r w:rsidRPr="00E21D5D">
              <w:rPr>
                <w:rFonts w:ascii="Century Gothic" w:hAnsi="Century Gothic"/>
                <w:b/>
                <w:sz w:val="20"/>
              </w:rPr>
              <w:t>18-</w:t>
            </w:r>
            <w:r w:rsidRPr="00E21D5D">
              <w:rPr>
                <w:rFonts w:ascii="Century Gothic" w:hAnsi="Century Gothic"/>
                <w:b/>
                <w:sz w:val="20"/>
              </w:rPr>
              <w:lastRenderedPageBreak/>
              <w:t>months</w:t>
            </w:r>
          </w:p>
        </w:tc>
        <w:tc>
          <w:tcPr>
            <w:tcW w:w="1620" w:type="dxa"/>
          </w:tcPr>
          <w:p w14:paraId="3FE06DD4"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lastRenderedPageBreak/>
              <w:t>Parent/Guardian</w:t>
            </w:r>
          </w:p>
        </w:tc>
        <w:tc>
          <w:tcPr>
            <w:tcW w:w="1530" w:type="dxa"/>
          </w:tcPr>
          <w:p w14:paraId="3FE06DD5"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250</w:t>
            </w:r>
          </w:p>
        </w:tc>
        <w:tc>
          <w:tcPr>
            <w:tcW w:w="1530" w:type="dxa"/>
          </w:tcPr>
          <w:p w14:paraId="3FE06DD6"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DD7"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5/60</w:t>
            </w:r>
          </w:p>
        </w:tc>
        <w:tc>
          <w:tcPr>
            <w:tcW w:w="1650" w:type="dxa"/>
          </w:tcPr>
          <w:p w14:paraId="3FE06DD8" w14:textId="3835B4B9" w:rsidR="00D47648" w:rsidRPr="00E21D5D" w:rsidRDefault="00F04625" w:rsidP="00FC0939">
            <w:pPr>
              <w:rPr>
                <w:rFonts w:ascii="Century Gothic" w:hAnsi="Century Gothic"/>
                <w:sz w:val="20"/>
              </w:rPr>
            </w:pPr>
            <w:r w:rsidRPr="00E21D5D">
              <w:rPr>
                <w:rFonts w:ascii="Century Gothic" w:hAnsi="Century Gothic"/>
                <w:sz w:val="20"/>
              </w:rPr>
              <w:t>21</w:t>
            </w:r>
          </w:p>
        </w:tc>
      </w:tr>
      <w:tr w:rsidR="00D47648" w:rsidRPr="00E21D5D" w14:paraId="3FE06DE0" w14:textId="77777777" w:rsidTr="00FC0939">
        <w:tc>
          <w:tcPr>
            <w:tcW w:w="1638" w:type="dxa"/>
          </w:tcPr>
          <w:p w14:paraId="78931964" w14:textId="77777777" w:rsidR="00591B67" w:rsidRPr="00E21D5D" w:rsidRDefault="00D47648" w:rsidP="00D47648">
            <w:pPr>
              <w:tabs>
                <w:tab w:val="left" w:pos="450"/>
              </w:tabs>
              <w:rPr>
                <w:rFonts w:ascii="Century Gothic" w:hAnsi="Century Gothic"/>
                <w:sz w:val="20"/>
              </w:rPr>
            </w:pPr>
            <w:r w:rsidRPr="00E21D5D">
              <w:rPr>
                <w:rFonts w:ascii="Century Gothic" w:hAnsi="Century Gothic"/>
                <w:sz w:val="20"/>
              </w:rPr>
              <w:lastRenderedPageBreak/>
              <w:t>Bayley Short Form Session</w:t>
            </w:r>
            <w:r w:rsidR="00591B67" w:rsidRPr="00E21D5D">
              <w:rPr>
                <w:rFonts w:ascii="Century Gothic" w:hAnsi="Century Gothic"/>
                <w:sz w:val="20"/>
              </w:rPr>
              <w:t xml:space="preserve"> </w:t>
            </w:r>
          </w:p>
          <w:p w14:paraId="3FE06DDA" w14:textId="3E421581" w:rsidR="00D47648" w:rsidRPr="00E21D5D" w:rsidRDefault="00591B67" w:rsidP="00D47648">
            <w:pPr>
              <w:tabs>
                <w:tab w:val="left" w:pos="450"/>
              </w:tabs>
              <w:rPr>
                <w:rFonts w:ascii="Century Gothic" w:hAnsi="Century Gothic"/>
                <w:b/>
                <w:sz w:val="20"/>
              </w:rPr>
            </w:pPr>
            <w:r w:rsidRPr="00E21D5D">
              <w:rPr>
                <w:rFonts w:ascii="Century Gothic" w:hAnsi="Century Gothic"/>
                <w:b/>
                <w:sz w:val="20"/>
              </w:rPr>
              <w:t>18-months</w:t>
            </w:r>
          </w:p>
        </w:tc>
        <w:tc>
          <w:tcPr>
            <w:tcW w:w="1620" w:type="dxa"/>
          </w:tcPr>
          <w:p w14:paraId="3FE06DDB" w14:textId="77777777" w:rsidR="00D47648" w:rsidRPr="00E21D5D" w:rsidRDefault="00D47648" w:rsidP="009A429F">
            <w:pPr>
              <w:tabs>
                <w:tab w:val="left" w:pos="450"/>
              </w:tabs>
              <w:rPr>
                <w:rFonts w:ascii="Century Gothic" w:hAnsi="Century Gothic"/>
                <w:sz w:val="20"/>
              </w:rPr>
            </w:pPr>
            <w:r w:rsidRPr="00E21D5D">
              <w:rPr>
                <w:rFonts w:ascii="Century Gothic" w:hAnsi="Century Gothic"/>
                <w:sz w:val="20"/>
              </w:rPr>
              <w:t>Child)</w:t>
            </w:r>
          </w:p>
        </w:tc>
        <w:tc>
          <w:tcPr>
            <w:tcW w:w="1530" w:type="dxa"/>
          </w:tcPr>
          <w:p w14:paraId="3FE06DDC" w14:textId="34546541" w:rsidR="00D47648" w:rsidRPr="00E21D5D" w:rsidRDefault="00310EBC" w:rsidP="006D7584">
            <w:pPr>
              <w:tabs>
                <w:tab w:val="left" w:pos="450"/>
              </w:tabs>
              <w:rPr>
                <w:rFonts w:ascii="Century Gothic" w:hAnsi="Century Gothic"/>
                <w:sz w:val="20"/>
              </w:rPr>
            </w:pPr>
            <w:r w:rsidRPr="00E21D5D">
              <w:rPr>
                <w:rFonts w:ascii="Century Gothic" w:hAnsi="Century Gothic"/>
                <w:sz w:val="20"/>
              </w:rPr>
              <w:t>200</w:t>
            </w:r>
          </w:p>
        </w:tc>
        <w:tc>
          <w:tcPr>
            <w:tcW w:w="1530" w:type="dxa"/>
          </w:tcPr>
          <w:p w14:paraId="3FE06DDD"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DDE" w14:textId="0C983DBF" w:rsidR="00D47648" w:rsidRPr="00E21D5D" w:rsidRDefault="00591B67" w:rsidP="00FC0939">
            <w:pPr>
              <w:tabs>
                <w:tab w:val="left" w:pos="450"/>
              </w:tabs>
              <w:rPr>
                <w:rFonts w:ascii="Century Gothic" w:hAnsi="Century Gothic"/>
                <w:sz w:val="20"/>
              </w:rPr>
            </w:pPr>
            <w:r w:rsidRPr="00E21D5D">
              <w:rPr>
                <w:rFonts w:ascii="Century Gothic" w:hAnsi="Century Gothic"/>
                <w:sz w:val="20"/>
              </w:rPr>
              <w:t>65</w:t>
            </w:r>
            <w:r w:rsidR="00D47648" w:rsidRPr="00E21D5D">
              <w:rPr>
                <w:rFonts w:ascii="Century Gothic" w:hAnsi="Century Gothic"/>
                <w:sz w:val="20"/>
              </w:rPr>
              <w:t>/60</w:t>
            </w:r>
          </w:p>
        </w:tc>
        <w:tc>
          <w:tcPr>
            <w:tcW w:w="1650" w:type="dxa"/>
          </w:tcPr>
          <w:p w14:paraId="3FE06DDF" w14:textId="775D4415" w:rsidR="00D47648" w:rsidRPr="00E21D5D" w:rsidRDefault="00591B67" w:rsidP="00FC0939">
            <w:pPr>
              <w:rPr>
                <w:rFonts w:ascii="Century Gothic" w:hAnsi="Century Gothic"/>
                <w:sz w:val="20"/>
              </w:rPr>
            </w:pPr>
            <w:r w:rsidRPr="00E21D5D">
              <w:rPr>
                <w:rFonts w:ascii="Century Gothic" w:hAnsi="Century Gothic"/>
                <w:sz w:val="20"/>
              </w:rPr>
              <w:t xml:space="preserve">217 </w:t>
            </w:r>
          </w:p>
        </w:tc>
      </w:tr>
      <w:tr w:rsidR="00D47648" w:rsidRPr="00E21D5D" w14:paraId="3FE06DEE" w14:textId="77777777" w:rsidTr="00FC0939">
        <w:tc>
          <w:tcPr>
            <w:tcW w:w="1638" w:type="dxa"/>
          </w:tcPr>
          <w:p w14:paraId="3FE06DE8" w14:textId="77777777" w:rsidR="00D47648" w:rsidRPr="00E21D5D" w:rsidRDefault="00D47648" w:rsidP="00D47648">
            <w:pPr>
              <w:tabs>
                <w:tab w:val="left" w:pos="450"/>
              </w:tabs>
              <w:rPr>
                <w:rFonts w:ascii="Century Gothic" w:hAnsi="Century Gothic"/>
                <w:sz w:val="20"/>
              </w:rPr>
            </w:pPr>
            <w:r w:rsidRPr="00E21D5D">
              <w:rPr>
                <w:rFonts w:ascii="Century Gothic" w:hAnsi="Century Gothic"/>
                <w:sz w:val="20"/>
              </w:rPr>
              <w:t xml:space="preserve">Screening Phone Call </w:t>
            </w:r>
            <w:r w:rsidRPr="00E21D5D">
              <w:rPr>
                <w:rFonts w:ascii="Century Gothic" w:hAnsi="Century Gothic"/>
                <w:b/>
                <w:sz w:val="20"/>
              </w:rPr>
              <w:t>24-months</w:t>
            </w:r>
          </w:p>
        </w:tc>
        <w:tc>
          <w:tcPr>
            <w:tcW w:w="1620" w:type="dxa"/>
          </w:tcPr>
          <w:p w14:paraId="3FE06DE9"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Parent/Guardian</w:t>
            </w:r>
          </w:p>
        </w:tc>
        <w:tc>
          <w:tcPr>
            <w:tcW w:w="1530" w:type="dxa"/>
          </w:tcPr>
          <w:p w14:paraId="3FE06DEA"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250</w:t>
            </w:r>
          </w:p>
        </w:tc>
        <w:tc>
          <w:tcPr>
            <w:tcW w:w="1530" w:type="dxa"/>
          </w:tcPr>
          <w:p w14:paraId="3FE06DEB"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DEC"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5/60</w:t>
            </w:r>
          </w:p>
        </w:tc>
        <w:tc>
          <w:tcPr>
            <w:tcW w:w="1650" w:type="dxa"/>
          </w:tcPr>
          <w:p w14:paraId="3FE06DED" w14:textId="341FED4E" w:rsidR="00D47648" w:rsidRPr="00E21D5D" w:rsidRDefault="00F04625" w:rsidP="00FC0939">
            <w:pPr>
              <w:rPr>
                <w:rFonts w:ascii="Century Gothic" w:hAnsi="Century Gothic"/>
                <w:sz w:val="20"/>
              </w:rPr>
            </w:pPr>
            <w:r w:rsidRPr="00E21D5D">
              <w:rPr>
                <w:rFonts w:ascii="Century Gothic" w:hAnsi="Century Gothic"/>
                <w:sz w:val="20"/>
              </w:rPr>
              <w:t>21</w:t>
            </w:r>
          </w:p>
        </w:tc>
      </w:tr>
      <w:tr w:rsidR="00D47648" w:rsidRPr="00E21D5D" w14:paraId="3FE06DF5" w14:textId="77777777" w:rsidTr="00FC0939">
        <w:tc>
          <w:tcPr>
            <w:tcW w:w="1638" w:type="dxa"/>
          </w:tcPr>
          <w:p w14:paraId="7501E9F3" w14:textId="77777777" w:rsidR="00591B67" w:rsidRPr="00E21D5D" w:rsidRDefault="00D47648" w:rsidP="00D47648">
            <w:pPr>
              <w:tabs>
                <w:tab w:val="left" w:pos="450"/>
              </w:tabs>
              <w:rPr>
                <w:rFonts w:ascii="Century Gothic" w:hAnsi="Century Gothic"/>
                <w:sz w:val="20"/>
              </w:rPr>
            </w:pPr>
            <w:r w:rsidRPr="00E21D5D">
              <w:rPr>
                <w:rFonts w:ascii="Century Gothic" w:hAnsi="Century Gothic"/>
                <w:sz w:val="20"/>
              </w:rPr>
              <w:t xml:space="preserve">Bayley Short Form Session </w:t>
            </w:r>
          </w:p>
          <w:p w14:paraId="3FE06DEF" w14:textId="657906B6" w:rsidR="00D47648" w:rsidRPr="00E21D5D" w:rsidRDefault="00D47648" w:rsidP="00D47648">
            <w:pPr>
              <w:tabs>
                <w:tab w:val="left" w:pos="450"/>
              </w:tabs>
              <w:rPr>
                <w:rFonts w:ascii="Century Gothic" w:hAnsi="Century Gothic"/>
                <w:b/>
                <w:sz w:val="20"/>
              </w:rPr>
            </w:pPr>
            <w:r w:rsidRPr="00E21D5D">
              <w:rPr>
                <w:rFonts w:ascii="Century Gothic" w:hAnsi="Century Gothic"/>
                <w:b/>
                <w:sz w:val="20"/>
              </w:rPr>
              <w:t>24-months</w:t>
            </w:r>
          </w:p>
        </w:tc>
        <w:tc>
          <w:tcPr>
            <w:tcW w:w="1620" w:type="dxa"/>
          </w:tcPr>
          <w:p w14:paraId="3FE06DF0" w14:textId="77777777" w:rsidR="00D47648" w:rsidRPr="00E21D5D" w:rsidRDefault="00D47648" w:rsidP="009A429F">
            <w:pPr>
              <w:tabs>
                <w:tab w:val="left" w:pos="450"/>
              </w:tabs>
              <w:rPr>
                <w:rFonts w:ascii="Century Gothic" w:hAnsi="Century Gothic"/>
                <w:sz w:val="20"/>
              </w:rPr>
            </w:pPr>
            <w:r w:rsidRPr="00E21D5D">
              <w:rPr>
                <w:rFonts w:ascii="Century Gothic" w:hAnsi="Century Gothic"/>
                <w:sz w:val="20"/>
              </w:rPr>
              <w:t xml:space="preserve">Child </w:t>
            </w:r>
          </w:p>
        </w:tc>
        <w:tc>
          <w:tcPr>
            <w:tcW w:w="1530" w:type="dxa"/>
          </w:tcPr>
          <w:p w14:paraId="3FE06DF1" w14:textId="0A5B154B" w:rsidR="00D47648" w:rsidRPr="00E21D5D" w:rsidRDefault="00310EBC" w:rsidP="00FC0939">
            <w:pPr>
              <w:tabs>
                <w:tab w:val="left" w:pos="450"/>
              </w:tabs>
              <w:rPr>
                <w:rFonts w:ascii="Century Gothic" w:hAnsi="Century Gothic"/>
                <w:sz w:val="20"/>
              </w:rPr>
            </w:pPr>
            <w:r w:rsidRPr="00E21D5D">
              <w:rPr>
                <w:rFonts w:ascii="Century Gothic" w:hAnsi="Century Gothic"/>
                <w:sz w:val="20"/>
              </w:rPr>
              <w:t>200</w:t>
            </w:r>
          </w:p>
        </w:tc>
        <w:tc>
          <w:tcPr>
            <w:tcW w:w="1530" w:type="dxa"/>
          </w:tcPr>
          <w:p w14:paraId="3FE06DF2"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DF3" w14:textId="19251D42" w:rsidR="00D47648" w:rsidRPr="00E21D5D" w:rsidRDefault="00591B67" w:rsidP="00FC0939">
            <w:pPr>
              <w:tabs>
                <w:tab w:val="left" w:pos="450"/>
              </w:tabs>
              <w:rPr>
                <w:rFonts w:ascii="Century Gothic" w:hAnsi="Century Gothic"/>
                <w:sz w:val="20"/>
              </w:rPr>
            </w:pPr>
            <w:r w:rsidRPr="00E21D5D">
              <w:rPr>
                <w:rFonts w:ascii="Century Gothic" w:hAnsi="Century Gothic"/>
                <w:sz w:val="20"/>
              </w:rPr>
              <w:t>65</w:t>
            </w:r>
            <w:r w:rsidR="00D47648" w:rsidRPr="00E21D5D">
              <w:rPr>
                <w:rFonts w:ascii="Century Gothic" w:hAnsi="Century Gothic"/>
                <w:sz w:val="20"/>
              </w:rPr>
              <w:t>/60</w:t>
            </w:r>
          </w:p>
        </w:tc>
        <w:tc>
          <w:tcPr>
            <w:tcW w:w="1650" w:type="dxa"/>
          </w:tcPr>
          <w:p w14:paraId="3FE06DF4" w14:textId="1D35CD6E" w:rsidR="00D47648" w:rsidRPr="00E21D5D" w:rsidRDefault="00591B67" w:rsidP="00FC0939">
            <w:pPr>
              <w:rPr>
                <w:rFonts w:ascii="Century Gothic" w:hAnsi="Century Gothic"/>
                <w:sz w:val="20"/>
              </w:rPr>
            </w:pPr>
            <w:r w:rsidRPr="00E21D5D">
              <w:rPr>
                <w:rFonts w:ascii="Century Gothic" w:hAnsi="Century Gothic"/>
                <w:sz w:val="20"/>
              </w:rPr>
              <w:t>217</w:t>
            </w:r>
          </w:p>
        </w:tc>
      </w:tr>
      <w:tr w:rsidR="00D47648" w:rsidRPr="00E21D5D" w14:paraId="3FE06E03" w14:textId="77777777" w:rsidTr="00FC0939">
        <w:tc>
          <w:tcPr>
            <w:tcW w:w="1638" w:type="dxa"/>
          </w:tcPr>
          <w:p w14:paraId="3FE06DFD"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 xml:space="preserve">Screening Phone Call </w:t>
            </w:r>
            <w:r w:rsidRPr="00E21D5D">
              <w:rPr>
                <w:rFonts w:ascii="Century Gothic" w:hAnsi="Century Gothic"/>
                <w:b/>
                <w:sz w:val="20"/>
              </w:rPr>
              <w:t>36-months</w:t>
            </w:r>
          </w:p>
        </w:tc>
        <w:tc>
          <w:tcPr>
            <w:tcW w:w="1620" w:type="dxa"/>
          </w:tcPr>
          <w:p w14:paraId="3FE06DFE"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Parent/Guardian</w:t>
            </w:r>
          </w:p>
        </w:tc>
        <w:tc>
          <w:tcPr>
            <w:tcW w:w="1530" w:type="dxa"/>
          </w:tcPr>
          <w:p w14:paraId="3FE06DFF"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250</w:t>
            </w:r>
          </w:p>
        </w:tc>
        <w:tc>
          <w:tcPr>
            <w:tcW w:w="1530" w:type="dxa"/>
          </w:tcPr>
          <w:p w14:paraId="3FE06E00"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E01"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5/60</w:t>
            </w:r>
          </w:p>
        </w:tc>
        <w:tc>
          <w:tcPr>
            <w:tcW w:w="1650" w:type="dxa"/>
          </w:tcPr>
          <w:p w14:paraId="3FE06E02" w14:textId="28C3714C" w:rsidR="00D47648" w:rsidRPr="00E21D5D" w:rsidRDefault="00F04625" w:rsidP="00FC0939">
            <w:pPr>
              <w:rPr>
                <w:rFonts w:ascii="Century Gothic" w:hAnsi="Century Gothic"/>
                <w:sz w:val="20"/>
              </w:rPr>
            </w:pPr>
            <w:r w:rsidRPr="00E21D5D">
              <w:rPr>
                <w:rFonts w:ascii="Century Gothic" w:hAnsi="Century Gothic"/>
                <w:sz w:val="20"/>
              </w:rPr>
              <w:t>21</w:t>
            </w:r>
          </w:p>
        </w:tc>
      </w:tr>
      <w:tr w:rsidR="00D47648" w:rsidRPr="00E21D5D" w14:paraId="3FE06E0A" w14:textId="77777777" w:rsidTr="00FC0939">
        <w:tc>
          <w:tcPr>
            <w:tcW w:w="1638" w:type="dxa"/>
          </w:tcPr>
          <w:p w14:paraId="5FADE9B1" w14:textId="77777777" w:rsidR="00591B67" w:rsidRPr="00E21D5D" w:rsidRDefault="00D47648" w:rsidP="00FC0939">
            <w:pPr>
              <w:tabs>
                <w:tab w:val="left" w:pos="450"/>
              </w:tabs>
              <w:rPr>
                <w:rFonts w:ascii="Century Gothic" w:hAnsi="Century Gothic"/>
                <w:sz w:val="20"/>
              </w:rPr>
            </w:pPr>
            <w:r w:rsidRPr="00E21D5D">
              <w:rPr>
                <w:rFonts w:ascii="Century Gothic" w:hAnsi="Century Gothic"/>
                <w:sz w:val="20"/>
              </w:rPr>
              <w:t>Bayley Short Form</w:t>
            </w:r>
            <w:r w:rsidRPr="00E21D5D">
              <w:rPr>
                <w:rFonts w:ascii="Century Gothic" w:hAnsi="Century Gothic"/>
                <w:b/>
                <w:sz w:val="20"/>
              </w:rPr>
              <w:t xml:space="preserve"> </w:t>
            </w:r>
            <w:r w:rsidRPr="00E21D5D">
              <w:rPr>
                <w:rFonts w:ascii="Century Gothic" w:hAnsi="Century Gothic"/>
                <w:sz w:val="20"/>
              </w:rPr>
              <w:t xml:space="preserve">Session </w:t>
            </w:r>
          </w:p>
          <w:p w14:paraId="3FE06E04" w14:textId="2DEB1314" w:rsidR="00D47648" w:rsidRPr="00E21D5D" w:rsidRDefault="00D47648" w:rsidP="00FC0939">
            <w:pPr>
              <w:tabs>
                <w:tab w:val="left" w:pos="450"/>
              </w:tabs>
              <w:rPr>
                <w:rFonts w:ascii="Century Gothic" w:hAnsi="Century Gothic"/>
                <w:b/>
                <w:sz w:val="20"/>
              </w:rPr>
            </w:pPr>
            <w:r w:rsidRPr="00E21D5D">
              <w:rPr>
                <w:rFonts w:ascii="Century Gothic" w:hAnsi="Century Gothic"/>
                <w:b/>
                <w:sz w:val="20"/>
              </w:rPr>
              <w:t>36-months</w:t>
            </w:r>
          </w:p>
        </w:tc>
        <w:tc>
          <w:tcPr>
            <w:tcW w:w="1620" w:type="dxa"/>
          </w:tcPr>
          <w:p w14:paraId="3FE06E05" w14:textId="77777777" w:rsidR="00D47648" w:rsidRPr="00E21D5D" w:rsidRDefault="00D47648" w:rsidP="009A429F">
            <w:pPr>
              <w:tabs>
                <w:tab w:val="left" w:pos="450"/>
              </w:tabs>
              <w:rPr>
                <w:rFonts w:ascii="Century Gothic" w:hAnsi="Century Gothic"/>
                <w:sz w:val="20"/>
              </w:rPr>
            </w:pPr>
            <w:r w:rsidRPr="00E21D5D">
              <w:rPr>
                <w:rFonts w:ascii="Century Gothic" w:hAnsi="Century Gothic"/>
                <w:sz w:val="20"/>
              </w:rPr>
              <w:t xml:space="preserve">Child </w:t>
            </w:r>
          </w:p>
        </w:tc>
        <w:tc>
          <w:tcPr>
            <w:tcW w:w="1530" w:type="dxa"/>
          </w:tcPr>
          <w:p w14:paraId="3FE06E06" w14:textId="0C5C8DED" w:rsidR="00D47648" w:rsidRPr="00E21D5D" w:rsidRDefault="00310EBC" w:rsidP="00FC0939">
            <w:pPr>
              <w:tabs>
                <w:tab w:val="left" w:pos="450"/>
              </w:tabs>
              <w:rPr>
                <w:rFonts w:ascii="Century Gothic" w:hAnsi="Century Gothic"/>
                <w:sz w:val="20"/>
              </w:rPr>
            </w:pPr>
            <w:r w:rsidRPr="00E21D5D">
              <w:rPr>
                <w:rFonts w:ascii="Century Gothic" w:hAnsi="Century Gothic"/>
                <w:sz w:val="20"/>
              </w:rPr>
              <w:t>200</w:t>
            </w:r>
          </w:p>
        </w:tc>
        <w:tc>
          <w:tcPr>
            <w:tcW w:w="1530" w:type="dxa"/>
          </w:tcPr>
          <w:p w14:paraId="3FE06E07" w14:textId="77777777" w:rsidR="00D47648" w:rsidRPr="00E21D5D" w:rsidRDefault="00D47648" w:rsidP="00FC0939">
            <w:pPr>
              <w:tabs>
                <w:tab w:val="left" w:pos="450"/>
              </w:tabs>
              <w:rPr>
                <w:rFonts w:ascii="Century Gothic" w:hAnsi="Century Gothic"/>
                <w:sz w:val="20"/>
              </w:rPr>
            </w:pPr>
            <w:r w:rsidRPr="00E21D5D">
              <w:rPr>
                <w:rFonts w:ascii="Century Gothic" w:hAnsi="Century Gothic"/>
                <w:sz w:val="20"/>
              </w:rPr>
              <w:t>1</w:t>
            </w:r>
          </w:p>
        </w:tc>
        <w:tc>
          <w:tcPr>
            <w:tcW w:w="1590" w:type="dxa"/>
          </w:tcPr>
          <w:p w14:paraId="3FE06E08" w14:textId="77777777" w:rsidR="00D47648" w:rsidRPr="00E21D5D" w:rsidRDefault="008D394A" w:rsidP="008D394A">
            <w:pPr>
              <w:tabs>
                <w:tab w:val="left" w:pos="450"/>
              </w:tabs>
              <w:rPr>
                <w:rFonts w:ascii="Century Gothic" w:hAnsi="Century Gothic"/>
                <w:sz w:val="20"/>
              </w:rPr>
            </w:pPr>
            <w:r w:rsidRPr="00E21D5D">
              <w:rPr>
                <w:rFonts w:ascii="Century Gothic" w:hAnsi="Century Gothic"/>
                <w:sz w:val="20"/>
              </w:rPr>
              <w:t>65</w:t>
            </w:r>
            <w:r w:rsidR="00D47648" w:rsidRPr="00E21D5D">
              <w:rPr>
                <w:rFonts w:ascii="Century Gothic" w:hAnsi="Century Gothic"/>
                <w:sz w:val="20"/>
              </w:rPr>
              <w:t>/60</w:t>
            </w:r>
          </w:p>
        </w:tc>
        <w:tc>
          <w:tcPr>
            <w:tcW w:w="1650" w:type="dxa"/>
          </w:tcPr>
          <w:p w14:paraId="3FE06E09" w14:textId="13AA229B" w:rsidR="00D47648" w:rsidRPr="00E21D5D" w:rsidRDefault="00F04625" w:rsidP="00FC0939">
            <w:pPr>
              <w:rPr>
                <w:rFonts w:ascii="Century Gothic" w:hAnsi="Century Gothic"/>
                <w:sz w:val="20"/>
              </w:rPr>
            </w:pPr>
            <w:r w:rsidRPr="00E21D5D">
              <w:rPr>
                <w:rFonts w:ascii="Century Gothic" w:hAnsi="Century Gothic"/>
                <w:sz w:val="20"/>
              </w:rPr>
              <w:t>217</w:t>
            </w:r>
          </w:p>
        </w:tc>
      </w:tr>
      <w:tr w:rsidR="00750443" w:rsidRPr="00E21D5D" w14:paraId="3FE06E18" w14:textId="77777777" w:rsidTr="00FC0939">
        <w:tc>
          <w:tcPr>
            <w:tcW w:w="1638" w:type="dxa"/>
          </w:tcPr>
          <w:p w14:paraId="3FE06E12" w14:textId="77777777" w:rsidR="00750443" w:rsidRPr="00E21D5D" w:rsidRDefault="00750443" w:rsidP="00FC0939">
            <w:pPr>
              <w:tabs>
                <w:tab w:val="left" w:pos="450"/>
              </w:tabs>
              <w:rPr>
                <w:rFonts w:ascii="Century Gothic" w:hAnsi="Century Gothic"/>
                <w:sz w:val="20"/>
              </w:rPr>
            </w:pPr>
            <w:r w:rsidRPr="00E21D5D">
              <w:rPr>
                <w:rFonts w:ascii="Century Gothic" w:hAnsi="Century Gothic"/>
                <w:sz w:val="20"/>
              </w:rPr>
              <w:t>TOTAL</w:t>
            </w:r>
          </w:p>
        </w:tc>
        <w:tc>
          <w:tcPr>
            <w:tcW w:w="1620" w:type="dxa"/>
          </w:tcPr>
          <w:p w14:paraId="3FE06E13" w14:textId="77777777" w:rsidR="00750443" w:rsidRPr="00E21D5D" w:rsidRDefault="00750443" w:rsidP="00FC0939">
            <w:pPr>
              <w:tabs>
                <w:tab w:val="left" w:pos="450"/>
              </w:tabs>
              <w:rPr>
                <w:rFonts w:ascii="Century Gothic" w:hAnsi="Century Gothic"/>
                <w:sz w:val="20"/>
              </w:rPr>
            </w:pPr>
          </w:p>
        </w:tc>
        <w:tc>
          <w:tcPr>
            <w:tcW w:w="1530" w:type="dxa"/>
          </w:tcPr>
          <w:p w14:paraId="3FE06E14" w14:textId="5E0C2163" w:rsidR="00750443" w:rsidRPr="00E21D5D" w:rsidRDefault="00A330EC" w:rsidP="00FC0939">
            <w:pPr>
              <w:rPr>
                <w:rFonts w:ascii="Century Gothic" w:hAnsi="Century Gothic"/>
                <w:sz w:val="20"/>
              </w:rPr>
            </w:pPr>
            <w:r w:rsidRPr="00E21D5D">
              <w:rPr>
                <w:rFonts w:ascii="Century Gothic" w:hAnsi="Century Gothic"/>
                <w:sz w:val="20"/>
              </w:rPr>
              <w:t>2250</w:t>
            </w:r>
          </w:p>
        </w:tc>
        <w:tc>
          <w:tcPr>
            <w:tcW w:w="1530" w:type="dxa"/>
          </w:tcPr>
          <w:p w14:paraId="3FE06E15" w14:textId="77777777" w:rsidR="00750443" w:rsidRPr="00E21D5D" w:rsidRDefault="00750443" w:rsidP="00FC0939">
            <w:pPr>
              <w:tabs>
                <w:tab w:val="left" w:pos="450"/>
              </w:tabs>
              <w:rPr>
                <w:rFonts w:ascii="Century Gothic" w:hAnsi="Century Gothic"/>
                <w:sz w:val="20"/>
              </w:rPr>
            </w:pPr>
          </w:p>
        </w:tc>
        <w:tc>
          <w:tcPr>
            <w:tcW w:w="1590" w:type="dxa"/>
          </w:tcPr>
          <w:p w14:paraId="3FE06E16" w14:textId="7DA73F85" w:rsidR="00750443" w:rsidRPr="00E21D5D" w:rsidRDefault="00750443" w:rsidP="00FC0939">
            <w:pPr>
              <w:tabs>
                <w:tab w:val="left" w:pos="450"/>
              </w:tabs>
              <w:rPr>
                <w:rFonts w:ascii="Century Gothic" w:hAnsi="Century Gothic"/>
                <w:sz w:val="20"/>
              </w:rPr>
            </w:pPr>
          </w:p>
        </w:tc>
        <w:tc>
          <w:tcPr>
            <w:tcW w:w="1650" w:type="dxa"/>
          </w:tcPr>
          <w:p w14:paraId="3FE06E17" w14:textId="4A6772AD" w:rsidR="00750443" w:rsidRPr="00E21D5D" w:rsidRDefault="00750443" w:rsidP="00F04625">
            <w:pPr>
              <w:tabs>
                <w:tab w:val="left" w:pos="450"/>
              </w:tabs>
              <w:rPr>
                <w:rFonts w:ascii="Century Gothic" w:hAnsi="Century Gothic"/>
                <w:sz w:val="20"/>
              </w:rPr>
            </w:pPr>
            <w:r w:rsidRPr="00E21D5D">
              <w:rPr>
                <w:rFonts w:ascii="Century Gothic" w:hAnsi="Century Gothic"/>
                <w:sz w:val="20"/>
              </w:rPr>
              <w:t xml:space="preserve"> </w:t>
            </w:r>
            <w:r w:rsidR="00591B67" w:rsidRPr="00E21D5D">
              <w:rPr>
                <w:rFonts w:ascii="Century Gothic" w:hAnsi="Century Gothic"/>
                <w:sz w:val="20"/>
              </w:rPr>
              <w:t>1089</w:t>
            </w:r>
          </w:p>
        </w:tc>
      </w:tr>
    </w:tbl>
    <w:p w14:paraId="3FE06E19" w14:textId="3D75F581" w:rsidR="00600168" w:rsidRPr="00E21D5D" w:rsidRDefault="005D32AF" w:rsidP="002D7498">
      <w:pPr>
        <w:tabs>
          <w:tab w:val="left" w:pos="450"/>
        </w:tabs>
        <w:rPr>
          <w:rFonts w:ascii="Century Gothic" w:hAnsi="Century Gothic"/>
          <w:sz w:val="20"/>
          <w:szCs w:val="20"/>
        </w:rPr>
      </w:pPr>
      <w:r w:rsidRPr="00E21D5D">
        <w:rPr>
          <w:rFonts w:ascii="Century Gothic" w:hAnsi="Century Gothic"/>
          <w:sz w:val="20"/>
          <w:szCs w:val="20"/>
        </w:rPr>
        <w:t xml:space="preserve">Note: 15 minutes added to each Short Form session to account </w:t>
      </w:r>
      <w:r w:rsidR="008A7B08" w:rsidRPr="00E21D5D">
        <w:rPr>
          <w:rFonts w:ascii="Century Gothic" w:hAnsi="Century Gothic"/>
          <w:sz w:val="20"/>
          <w:szCs w:val="20"/>
        </w:rPr>
        <w:t>for</w:t>
      </w:r>
      <w:r w:rsidRPr="00E21D5D">
        <w:rPr>
          <w:rFonts w:ascii="Century Gothic" w:hAnsi="Century Gothic"/>
          <w:sz w:val="20"/>
          <w:szCs w:val="20"/>
        </w:rPr>
        <w:t xml:space="preserve"> </w:t>
      </w:r>
      <w:r w:rsidR="00A15212" w:rsidRPr="00E21D5D">
        <w:rPr>
          <w:rFonts w:ascii="Century Gothic" w:hAnsi="Century Gothic"/>
          <w:sz w:val="20"/>
          <w:szCs w:val="20"/>
        </w:rPr>
        <w:t>rapport building</w:t>
      </w:r>
    </w:p>
    <w:p w14:paraId="3FE06E1C" w14:textId="77777777" w:rsidR="00750443" w:rsidRDefault="00750443" w:rsidP="002D7498">
      <w:pPr>
        <w:tabs>
          <w:tab w:val="left" w:pos="450"/>
        </w:tabs>
        <w:rPr>
          <w:rFonts w:ascii="Century Gothic" w:hAnsi="Century Gothic"/>
          <w:sz w:val="20"/>
          <w:szCs w:val="20"/>
        </w:rPr>
      </w:pPr>
    </w:p>
    <w:p w14:paraId="1B2E6081" w14:textId="77777777" w:rsidR="00D065DB" w:rsidRDefault="00D065DB" w:rsidP="002D7498">
      <w:pPr>
        <w:tabs>
          <w:tab w:val="left" w:pos="450"/>
        </w:tabs>
        <w:rPr>
          <w:rFonts w:ascii="Century Gothic" w:hAnsi="Century Gothic"/>
          <w:sz w:val="20"/>
          <w:szCs w:val="20"/>
        </w:rPr>
      </w:pPr>
    </w:p>
    <w:p w14:paraId="5D38F8BF" w14:textId="77777777" w:rsidR="00D065DB" w:rsidRPr="00E21D5D" w:rsidRDefault="00D065DB" w:rsidP="002D7498">
      <w:pPr>
        <w:tabs>
          <w:tab w:val="left" w:pos="450"/>
        </w:tabs>
        <w:rPr>
          <w:rFonts w:ascii="Century Gothic" w:hAnsi="Century Gothic"/>
          <w:b/>
          <w:sz w:val="20"/>
          <w:szCs w:val="20"/>
        </w:rPr>
      </w:pPr>
    </w:p>
    <w:p w14:paraId="3FE06E1D" w14:textId="77777777" w:rsidR="008857E4" w:rsidRPr="00E21D5D" w:rsidRDefault="008857E4" w:rsidP="002D7498">
      <w:pPr>
        <w:tabs>
          <w:tab w:val="left" w:pos="450"/>
        </w:tabs>
        <w:rPr>
          <w:rFonts w:ascii="Century Gothic" w:hAnsi="Century Gothic"/>
          <w:sz w:val="20"/>
          <w:szCs w:val="20"/>
        </w:rPr>
      </w:pPr>
      <w:r w:rsidRPr="00E21D5D">
        <w:rPr>
          <w:rFonts w:ascii="Century Gothic" w:hAnsi="Century Gothic"/>
          <w:b/>
          <w:sz w:val="20"/>
          <w:szCs w:val="20"/>
        </w:rPr>
        <w:t xml:space="preserve">Annualized Cost to Respondents </w:t>
      </w:r>
      <w:r w:rsidR="00D54192" w:rsidRPr="00E21D5D">
        <w:rPr>
          <w:rFonts w:ascii="Century Gothic" w:hAnsi="Century Gothic"/>
          <w:b/>
          <w:sz w:val="20"/>
          <w:szCs w:val="20"/>
        </w:rPr>
        <w:t xml:space="preserve">-- </w:t>
      </w:r>
      <w:r w:rsidR="00750443" w:rsidRPr="00E21D5D">
        <w:rPr>
          <w:rFonts w:ascii="Century Gothic" w:hAnsi="Century Gothic"/>
          <w:sz w:val="22"/>
          <w:szCs w:val="22"/>
        </w:rPr>
        <w:t>“Bayley-3 Short Form for the NCS”</w:t>
      </w:r>
    </w:p>
    <w:p w14:paraId="3FE06E1E" w14:textId="77777777" w:rsidR="00600168" w:rsidRPr="00E21D5D" w:rsidRDefault="00600168" w:rsidP="002D7498">
      <w:pPr>
        <w:tabs>
          <w:tab w:val="left" w:pos="450"/>
        </w:tabs>
        <w:rPr>
          <w:rFonts w:ascii="Century Gothic" w:hAnsi="Century Gothic"/>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1620"/>
        <w:gridCol w:w="1440"/>
        <w:gridCol w:w="1590"/>
        <w:gridCol w:w="1650"/>
      </w:tblGrid>
      <w:tr w:rsidR="00750443" w:rsidRPr="00E21D5D" w14:paraId="3FE06E24" w14:textId="77777777" w:rsidTr="00FC0939">
        <w:tc>
          <w:tcPr>
            <w:tcW w:w="1638" w:type="dxa"/>
          </w:tcPr>
          <w:p w14:paraId="3FE06E1F"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Data Collection Activity</w:t>
            </w:r>
          </w:p>
        </w:tc>
        <w:tc>
          <w:tcPr>
            <w:tcW w:w="1620" w:type="dxa"/>
          </w:tcPr>
          <w:p w14:paraId="3FE06E20"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Type of Respondent</w:t>
            </w:r>
          </w:p>
        </w:tc>
        <w:tc>
          <w:tcPr>
            <w:tcW w:w="1440" w:type="dxa"/>
          </w:tcPr>
          <w:p w14:paraId="3FE06E21"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 xml:space="preserve"> Estimated Total Annual Burden Hours</w:t>
            </w:r>
          </w:p>
        </w:tc>
        <w:tc>
          <w:tcPr>
            <w:tcW w:w="1590" w:type="dxa"/>
          </w:tcPr>
          <w:p w14:paraId="3FE06E22"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Hourly Wage Rate</w:t>
            </w:r>
          </w:p>
        </w:tc>
        <w:tc>
          <w:tcPr>
            <w:tcW w:w="1650" w:type="dxa"/>
          </w:tcPr>
          <w:p w14:paraId="3FE06E23" w14:textId="77777777" w:rsidR="00750443" w:rsidRPr="00E21D5D" w:rsidRDefault="00750443" w:rsidP="00FC0939">
            <w:pPr>
              <w:tabs>
                <w:tab w:val="left" w:pos="450"/>
              </w:tabs>
              <w:rPr>
                <w:rFonts w:ascii="Century Gothic" w:hAnsi="Century Gothic"/>
                <w:b/>
                <w:sz w:val="20"/>
              </w:rPr>
            </w:pPr>
            <w:r w:rsidRPr="00E21D5D">
              <w:rPr>
                <w:rFonts w:ascii="Century Gothic" w:hAnsi="Century Gothic"/>
                <w:b/>
                <w:sz w:val="20"/>
              </w:rPr>
              <w:t>Respondent Cost</w:t>
            </w:r>
          </w:p>
        </w:tc>
      </w:tr>
      <w:tr w:rsidR="00591B67" w:rsidRPr="00E21D5D" w14:paraId="3FE06E36" w14:textId="77777777" w:rsidTr="00FC0939">
        <w:tc>
          <w:tcPr>
            <w:tcW w:w="1638" w:type="dxa"/>
          </w:tcPr>
          <w:p w14:paraId="3FE06E31"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Screening Phone Call 6-months</w:t>
            </w:r>
          </w:p>
        </w:tc>
        <w:tc>
          <w:tcPr>
            <w:tcW w:w="1620" w:type="dxa"/>
          </w:tcPr>
          <w:p w14:paraId="3FE06E32"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Parent/Guardian</w:t>
            </w:r>
          </w:p>
        </w:tc>
        <w:tc>
          <w:tcPr>
            <w:tcW w:w="1440" w:type="dxa"/>
          </w:tcPr>
          <w:p w14:paraId="3FE06E33" w14:textId="16C2D521" w:rsidR="00591B67" w:rsidRPr="00E21D5D" w:rsidRDefault="00591B67" w:rsidP="00FC0939">
            <w:pPr>
              <w:tabs>
                <w:tab w:val="left" w:pos="450"/>
              </w:tabs>
              <w:rPr>
                <w:rFonts w:ascii="Century Gothic" w:hAnsi="Century Gothic"/>
                <w:sz w:val="20"/>
              </w:rPr>
            </w:pPr>
            <w:r w:rsidRPr="00E21D5D">
              <w:rPr>
                <w:rFonts w:ascii="Century Gothic" w:hAnsi="Century Gothic"/>
                <w:sz w:val="20"/>
              </w:rPr>
              <w:t xml:space="preserve">21 </w:t>
            </w:r>
          </w:p>
        </w:tc>
        <w:tc>
          <w:tcPr>
            <w:tcW w:w="1590" w:type="dxa"/>
          </w:tcPr>
          <w:p w14:paraId="3FE06E34" w14:textId="05BCA697"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35" w14:textId="46CD871E"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$210.00</w:t>
            </w:r>
          </w:p>
        </w:tc>
      </w:tr>
      <w:tr w:rsidR="00591B67" w:rsidRPr="00E21D5D" w14:paraId="3FE06E3C" w14:textId="77777777" w:rsidTr="00FC0939">
        <w:tc>
          <w:tcPr>
            <w:tcW w:w="1638" w:type="dxa"/>
          </w:tcPr>
          <w:p w14:paraId="3FE06E37"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Bayley Short Form Session (6-months)</w:t>
            </w:r>
          </w:p>
        </w:tc>
        <w:tc>
          <w:tcPr>
            <w:tcW w:w="1620" w:type="dxa"/>
          </w:tcPr>
          <w:p w14:paraId="3FE06E38"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 xml:space="preserve">Child </w:t>
            </w:r>
          </w:p>
        </w:tc>
        <w:tc>
          <w:tcPr>
            <w:tcW w:w="1440" w:type="dxa"/>
          </w:tcPr>
          <w:p w14:paraId="3FE06E39" w14:textId="11930859" w:rsidR="00591B67" w:rsidRPr="00E21D5D" w:rsidRDefault="00943A12" w:rsidP="00FC0939">
            <w:pPr>
              <w:tabs>
                <w:tab w:val="left" w:pos="450"/>
              </w:tabs>
              <w:rPr>
                <w:rFonts w:ascii="Century Gothic" w:hAnsi="Century Gothic"/>
                <w:sz w:val="20"/>
              </w:rPr>
            </w:pPr>
            <w:r w:rsidRPr="00E21D5D">
              <w:rPr>
                <w:rFonts w:ascii="Century Gothic" w:hAnsi="Century Gothic"/>
                <w:sz w:val="20"/>
              </w:rPr>
              <w:t>150</w:t>
            </w:r>
          </w:p>
        </w:tc>
        <w:tc>
          <w:tcPr>
            <w:tcW w:w="1590" w:type="dxa"/>
          </w:tcPr>
          <w:p w14:paraId="3FE06E3A" w14:textId="560254D6"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3B" w14:textId="629AEE17" w:rsidR="00591B67" w:rsidRPr="00E21D5D" w:rsidRDefault="00591B67" w:rsidP="00626DF7">
            <w:pPr>
              <w:tabs>
                <w:tab w:val="left" w:pos="450"/>
              </w:tabs>
              <w:rPr>
                <w:rFonts w:ascii="Century Gothic" w:hAnsi="Century Gothic"/>
                <w:sz w:val="20"/>
              </w:rPr>
            </w:pPr>
            <w:r w:rsidRPr="00E21D5D">
              <w:rPr>
                <w:rFonts w:ascii="Century Gothic" w:hAnsi="Century Gothic"/>
                <w:sz w:val="20"/>
              </w:rPr>
              <w:t>$1</w:t>
            </w:r>
            <w:r w:rsidR="00626DF7" w:rsidRPr="00E21D5D">
              <w:rPr>
                <w:rFonts w:ascii="Century Gothic" w:hAnsi="Century Gothic"/>
                <w:sz w:val="20"/>
              </w:rPr>
              <w:t>50</w:t>
            </w:r>
            <w:r w:rsidRPr="00E21D5D">
              <w:rPr>
                <w:rFonts w:ascii="Century Gothic" w:hAnsi="Century Gothic"/>
                <w:sz w:val="20"/>
              </w:rPr>
              <w:t>0.00</w:t>
            </w:r>
          </w:p>
        </w:tc>
      </w:tr>
      <w:tr w:rsidR="00591B67" w:rsidRPr="00E21D5D" w14:paraId="3FE06E48" w14:textId="77777777" w:rsidTr="00FC0939">
        <w:tc>
          <w:tcPr>
            <w:tcW w:w="1638" w:type="dxa"/>
          </w:tcPr>
          <w:p w14:paraId="3FE06E43"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Screening Phone Call 12-months</w:t>
            </w:r>
          </w:p>
        </w:tc>
        <w:tc>
          <w:tcPr>
            <w:tcW w:w="1620" w:type="dxa"/>
          </w:tcPr>
          <w:p w14:paraId="3FE06E44"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Parent/Guardian</w:t>
            </w:r>
          </w:p>
        </w:tc>
        <w:tc>
          <w:tcPr>
            <w:tcW w:w="1440" w:type="dxa"/>
          </w:tcPr>
          <w:p w14:paraId="3FE06E45" w14:textId="32145FD3"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w:t>
            </w:r>
          </w:p>
        </w:tc>
        <w:tc>
          <w:tcPr>
            <w:tcW w:w="1590" w:type="dxa"/>
          </w:tcPr>
          <w:p w14:paraId="3FE06E46" w14:textId="327D7700"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47" w14:textId="0F53E990"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$210.00</w:t>
            </w:r>
          </w:p>
        </w:tc>
      </w:tr>
      <w:tr w:rsidR="00591B67" w:rsidRPr="00E21D5D" w14:paraId="3FE06E4E" w14:textId="77777777" w:rsidTr="00FC0939">
        <w:tc>
          <w:tcPr>
            <w:tcW w:w="1638" w:type="dxa"/>
          </w:tcPr>
          <w:p w14:paraId="3FE06E49"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Bayley Short Form Session (12-months)</w:t>
            </w:r>
          </w:p>
        </w:tc>
        <w:tc>
          <w:tcPr>
            <w:tcW w:w="1620" w:type="dxa"/>
          </w:tcPr>
          <w:p w14:paraId="3FE06E4A"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 xml:space="preserve">Child </w:t>
            </w:r>
          </w:p>
        </w:tc>
        <w:tc>
          <w:tcPr>
            <w:tcW w:w="1440" w:type="dxa"/>
          </w:tcPr>
          <w:p w14:paraId="3FE06E4B" w14:textId="3F7624A2" w:rsidR="00591B67" w:rsidRPr="00E21D5D" w:rsidRDefault="00943A12" w:rsidP="00FC0939">
            <w:pPr>
              <w:tabs>
                <w:tab w:val="left" w:pos="450"/>
              </w:tabs>
              <w:rPr>
                <w:rFonts w:ascii="Century Gothic" w:hAnsi="Century Gothic"/>
                <w:sz w:val="20"/>
              </w:rPr>
            </w:pPr>
            <w:r w:rsidRPr="00E21D5D">
              <w:rPr>
                <w:rFonts w:ascii="Century Gothic" w:hAnsi="Century Gothic"/>
                <w:sz w:val="20"/>
              </w:rPr>
              <w:t>183</w:t>
            </w:r>
          </w:p>
        </w:tc>
        <w:tc>
          <w:tcPr>
            <w:tcW w:w="1590" w:type="dxa"/>
          </w:tcPr>
          <w:p w14:paraId="3FE06E4C" w14:textId="124B0C00"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4D" w14:textId="7D751070" w:rsidR="00591B67" w:rsidRPr="00E21D5D" w:rsidRDefault="00591B67" w:rsidP="00626DF7">
            <w:pPr>
              <w:tabs>
                <w:tab w:val="left" w:pos="450"/>
              </w:tabs>
              <w:rPr>
                <w:rFonts w:ascii="Century Gothic" w:hAnsi="Century Gothic"/>
                <w:sz w:val="20"/>
              </w:rPr>
            </w:pPr>
            <w:r w:rsidRPr="00E21D5D">
              <w:rPr>
                <w:rFonts w:ascii="Century Gothic" w:hAnsi="Century Gothic"/>
                <w:sz w:val="20"/>
              </w:rPr>
              <w:t>$</w:t>
            </w:r>
            <w:r w:rsidR="00626DF7" w:rsidRPr="00E21D5D">
              <w:rPr>
                <w:rFonts w:ascii="Century Gothic" w:hAnsi="Century Gothic"/>
                <w:sz w:val="20"/>
              </w:rPr>
              <w:t>1830</w:t>
            </w:r>
            <w:r w:rsidRPr="00E21D5D">
              <w:rPr>
                <w:rFonts w:ascii="Century Gothic" w:hAnsi="Century Gothic"/>
                <w:sz w:val="20"/>
              </w:rPr>
              <w:t>.00</w:t>
            </w:r>
          </w:p>
        </w:tc>
      </w:tr>
      <w:tr w:rsidR="00591B67" w:rsidRPr="00E21D5D" w14:paraId="3FE06E5A" w14:textId="77777777" w:rsidTr="00FC0939">
        <w:tc>
          <w:tcPr>
            <w:tcW w:w="1638" w:type="dxa"/>
          </w:tcPr>
          <w:p w14:paraId="3FE06E55"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Screening Phone Call 18-months</w:t>
            </w:r>
          </w:p>
        </w:tc>
        <w:tc>
          <w:tcPr>
            <w:tcW w:w="1620" w:type="dxa"/>
          </w:tcPr>
          <w:p w14:paraId="3FE06E56"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Parent/Guardian</w:t>
            </w:r>
          </w:p>
        </w:tc>
        <w:tc>
          <w:tcPr>
            <w:tcW w:w="1440" w:type="dxa"/>
          </w:tcPr>
          <w:p w14:paraId="3FE06E57" w14:textId="4E3964FA"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w:t>
            </w:r>
          </w:p>
        </w:tc>
        <w:tc>
          <w:tcPr>
            <w:tcW w:w="1590" w:type="dxa"/>
          </w:tcPr>
          <w:p w14:paraId="3FE06E58" w14:textId="64181D09"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59" w14:textId="5EF05FFC"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$210.00</w:t>
            </w:r>
          </w:p>
        </w:tc>
      </w:tr>
      <w:tr w:rsidR="00591B67" w:rsidRPr="00E21D5D" w14:paraId="3FE06E60" w14:textId="77777777" w:rsidTr="00FC0939">
        <w:tc>
          <w:tcPr>
            <w:tcW w:w="1638" w:type="dxa"/>
          </w:tcPr>
          <w:p w14:paraId="3FE06E5B"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Bayley Short Form Session (18-months)</w:t>
            </w:r>
          </w:p>
        </w:tc>
        <w:tc>
          <w:tcPr>
            <w:tcW w:w="1620" w:type="dxa"/>
          </w:tcPr>
          <w:p w14:paraId="3FE06E5C"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Child)</w:t>
            </w:r>
          </w:p>
        </w:tc>
        <w:tc>
          <w:tcPr>
            <w:tcW w:w="1440" w:type="dxa"/>
          </w:tcPr>
          <w:p w14:paraId="3FE06E5D" w14:textId="0AE39800"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217</w:t>
            </w:r>
          </w:p>
        </w:tc>
        <w:tc>
          <w:tcPr>
            <w:tcW w:w="1590" w:type="dxa"/>
          </w:tcPr>
          <w:p w14:paraId="3FE06E5E" w14:textId="0C1ED596"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5F" w14:textId="469F3C69"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$2170.00</w:t>
            </w:r>
          </w:p>
        </w:tc>
      </w:tr>
      <w:tr w:rsidR="00591B67" w:rsidRPr="00E21D5D" w14:paraId="3FE06E6C" w14:textId="77777777" w:rsidTr="00FC0939">
        <w:tc>
          <w:tcPr>
            <w:tcW w:w="1638" w:type="dxa"/>
          </w:tcPr>
          <w:p w14:paraId="3FE06E67"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Screening Phone Call 24-months</w:t>
            </w:r>
          </w:p>
        </w:tc>
        <w:tc>
          <w:tcPr>
            <w:tcW w:w="1620" w:type="dxa"/>
          </w:tcPr>
          <w:p w14:paraId="3FE06E68"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Parent/Guardian</w:t>
            </w:r>
          </w:p>
        </w:tc>
        <w:tc>
          <w:tcPr>
            <w:tcW w:w="1440" w:type="dxa"/>
          </w:tcPr>
          <w:p w14:paraId="3FE06E69" w14:textId="584AEEEC"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w:t>
            </w:r>
          </w:p>
        </w:tc>
        <w:tc>
          <w:tcPr>
            <w:tcW w:w="1590" w:type="dxa"/>
          </w:tcPr>
          <w:p w14:paraId="3FE06E6A" w14:textId="15F4A3E0"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6B" w14:textId="65DD5744"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$210.00</w:t>
            </w:r>
          </w:p>
        </w:tc>
      </w:tr>
      <w:tr w:rsidR="00591B67" w:rsidRPr="00E21D5D" w14:paraId="3FE06E72" w14:textId="77777777" w:rsidTr="00FC0939">
        <w:tc>
          <w:tcPr>
            <w:tcW w:w="1638" w:type="dxa"/>
          </w:tcPr>
          <w:p w14:paraId="3FE06E6D"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Bayley Short Form Session (24-months)</w:t>
            </w:r>
          </w:p>
        </w:tc>
        <w:tc>
          <w:tcPr>
            <w:tcW w:w="1620" w:type="dxa"/>
          </w:tcPr>
          <w:p w14:paraId="3FE06E6E"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 xml:space="preserve">Child </w:t>
            </w:r>
          </w:p>
        </w:tc>
        <w:tc>
          <w:tcPr>
            <w:tcW w:w="1440" w:type="dxa"/>
          </w:tcPr>
          <w:p w14:paraId="3FE06E6F" w14:textId="4DBCB30B"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217</w:t>
            </w:r>
          </w:p>
        </w:tc>
        <w:tc>
          <w:tcPr>
            <w:tcW w:w="1590" w:type="dxa"/>
          </w:tcPr>
          <w:p w14:paraId="3FE06E70" w14:textId="653F8DAF"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71" w14:textId="7769C4B6"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$2170.00</w:t>
            </w:r>
          </w:p>
        </w:tc>
      </w:tr>
      <w:tr w:rsidR="00591B67" w:rsidRPr="00E21D5D" w14:paraId="3FE06E7E" w14:textId="77777777" w:rsidTr="00FC0939">
        <w:tc>
          <w:tcPr>
            <w:tcW w:w="1638" w:type="dxa"/>
          </w:tcPr>
          <w:p w14:paraId="3FE06E79"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lastRenderedPageBreak/>
              <w:t>Screening Phone Call 36-months</w:t>
            </w:r>
          </w:p>
        </w:tc>
        <w:tc>
          <w:tcPr>
            <w:tcW w:w="1620" w:type="dxa"/>
          </w:tcPr>
          <w:p w14:paraId="3FE06E7A"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Parent/Guardian</w:t>
            </w:r>
          </w:p>
        </w:tc>
        <w:tc>
          <w:tcPr>
            <w:tcW w:w="1440" w:type="dxa"/>
          </w:tcPr>
          <w:p w14:paraId="3FE06E7B" w14:textId="5B2D88A2"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w:t>
            </w:r>
          </w:p>
        </w:tc>
        <w:tc>
          <w:tcPr>
            <w:tcW w:w="1590" w:type="dxa"/>
          </w:tcPr>
          <w:p w14:paraId="3FE06E7C" w14:textId="522B4D16"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7D" w14:textId="2FAC615F" w:rsidR="00591B67" w:rsidRPr="00E21D5D" w:rsidRDefault="00591B67" w:rsidP="00FC0939">
            <w:pPr>
              <w:tabs>
                <w:tab w:val="left" w:pos="450"/>
              </w:tabs>
              <w:rPr>
                <w:rFonts w:ascii="Century Gothic" w:hAnsi="Century Gothic"/>
                <w:sz w:val="20"/>
              </w:rPr>
            </w:pPr>
            <w:r w:rsidRPr="00E21D5D">
              <w:rPr>
                <w:rFonts w:ascii="Century Gothic" w:hAnsi="Century Gothic"/>
                <w:sz w:val="20"/>
              </w:rPr>
              <w:t>$210.00</w:t>
            </w:r>
          </w:p>
        </w:tc>
      </w:tr>
      <w:tr w:rsidR="00591B67" w:rsidRPr="00E21D5D" w14:paraId="3FE06E84" w14:textId="77777777" w:rsidTr="00591B67">
        <w:trPr>
          <w:trHeight w:val="881"/>
        </w:trPr>
        <w:tc>
          <w:tcPr>
            <w:tcW w:w="1638" w:type="dxa"/>
          </w:tcPr>
          <w:p w14:paraId="3FE06E7F"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Bayley Short Form Session (36-months)</w:t>
            </w:r>
          </w:p>
        </w:tc>
        <w:tc>
          <w:tcPr>
            <w:tcW w:w="1620" w:type="dxa"/>
          </w:tcPr>
          <w:p w14:paraId="3FE06E80" w14:textId="77777777" w:rsidR="00591B67" w:rsidRPr="00E21D5D" w:rsidRDefault="00591B67" w:rsidP="00A04DF6">
            <w:pPr>
              <w:tabs>
                <w:tab w:val="left" w:pos="450"/>
              </w:tabs>
              <w:rPr>
                <w:rFonts w:ascii="Century Gothic" w:hAnsi="Century Gothic"/>
                <w:sz w:val="20"/>
              </w:rPr>
            </w:pPr>
            <w:r w:rsidRPr="00E21D5D">
              <w:rPr>
                <w:rFonts w:ascii="Century Gothic" w:hAnsi="Century Gothic"/>
                <w:sz w:val="20"/>
              </w:rPr>
              <w:t xml:space="preserve">Child </w:t>
            </w:r>
          </w:p>
        </w:tc>
        <w:tc>
          <w:tcPr>
            <w:tcW w:w="1440" w:type="dxa"/>
          </w:tcPr>
          <w:p w14:paraId="3FE06E81" w14:textId="455A5FDD" w:rsidR="00591B67" w:rsidRPr="00E21D5D" w:rsidRDefault="00FA3EBD" w:rsidP="00FC0939">
            <w:pPr>
              <w:tabs>
                <w:tab w:val="left" w:pos="450"/>
              </w:tabs>
              <w:rPr>
                <w:rFonts w:ascii="Century Gothic" w:hAnsi="Century Gothic"/>
                <w:sz w:val="20"/>
              </w:rPr>
            </w:pPr>
            <w:r w:rsidRPr="00E21D5D">
              <w:rPr>
                <w:rFonts w:ascii="Century Gothic" w:hAnsi="Century Gothic"/>
                <w:sz w:val="20"/>
              </w:rPr>
              <w:t>217</w:t>
            </w:r>
          </w:p>
        </w:tc>
        <w:tc>
          <w:tcPr>
            <w:tcW w:w="1590" w:type="dxa"/>
          </w:tcPr>
          <w:p w14:paraId="3FE06E82" w14:textId="62392F04" w:rsidR="00591B67" w:rsidRPr="00E21D5D" w:rsidRDefault="00591B67" w:rsidP="00FC0939">
            <w:pPr>
              <w:tabs>
                <w:tab w:val="left" w:pos="450"/>
              </w:tabs>
              <w:rPr>
                <w:rFonts w:ascii="Century Gothic" w:hAnsi="Century Gothic"/>
                <w:sz w:val="20"/>
              </w:rPr>
            </w:pPr>
            <w:r w:rsidRPr="00E21D5D">
              <w:rPr>
                <w:rFonts w:ascii="Century Gothic" w:hAnsi="Century Gothic"/>
                <w:sz w:val="20"/>
              </w:rPr>
              <w:t>$10.00</w:t>
            </w:r>
          </w:p>
        </w:tc>
        <w:tc>
          <w:tcPr>
            <w:tcW w:w="1650" w:type="dxa"/>
          </w:tcPr>
          <w:p w14:paraId="3FE06E83" w14:textId="0507211A" w:rsidR="00591B67" w:rsidRPr="00E21D5D" w:rsidRDefault="00591B67" w:rsidP="00FA3EBD">
            <w:pPr>
              <w:tabs>
                <w:tab w:val="left" w:pos="450"/>
              </w:tabs>
              <w:rPr>
                <w:rFonts w:ascii="Century Gothic" w:hAnsi="Century Gothic"/>
                <w:sz w:val="20"/>
              </w:rPr>
            </w:pPr>
            <w:r w:rsidRPr="00E21D5D">
              <w:rPr>
                <w:rFonts w:ascii="Century Gothic" w:hAnsi="Century Gothic"/>
                <w:sz w:val="20"/>
              </w:rPr>
              <w:t>$</w:t>
            </w:r>
            <w:r w:rsidR="00FA3EBD" w:rsidRPr="00E21D5D">
              <w:rPr>
                <w:rFonts w:ascii="Century Gothic" w:hAnsi="Century Gothic"/>
                <w:sz w:val="20"/>
              </w:rPr>
              <w:t>2170</w:t>
            </w:r>
            <w:r w:rsidRPr="00E21D5D">
              <w:rPr>
                <w:rFonts w:ascii="Century Gothic" w:hAnsi="Century Gothic"/>
                <w:sz w:val="20"/>
              </w:rPr>
              <w:t>.00</w:t>
            </w:r>
          </w:p>
        </w:tc>
      </w:tr>
      <w:tr w:rsidR="00591B67" w:rsidRPr="00E21D5D" w14:paraId="65DB335F" w14:textId="77777777" w:rsidTr="00FC0939">
        <w:tc>
          <w:tcPr>
            <w:tcW w:w="1638" w:type="dxa"/>
          </w:tcPr>
          <w:p w14:paraId="76F3BF0A" w14:textId="481C8A5E" w:rsidR="00591B67" w:rsidRPr="00E21D5D" w:rsidRDefault="00591B67" w:rsidP="00A04DF6">
            <w:pPr>
              <w:tabs>
                <w:tab w:val="left" w:pos="450"/>
              </w:tabs>
              <w:rPr>
                <w:rFonts w:ascii="Century Gothic" w:hAnsi="Century Gothic"/>
                <w:sz w:val="20"/>
              </w:rPr>
            </w:pPr>
            <w:r w:rsidRPr="00E21D5D">
              <w:rPr>
                <w:rFonts w:ascii="Century Gothic" w:hAnsi="Century Gothic"/>
                <w:sz w:val="20"/>
              </w:rPr>
              <w:t>TOTAL</w:t>
            </w:r>
          </w:p>
        </w:tc>
        <w:tc>
          <w:tcPr>
            <w:tcW w:w="1620" w:type="dxa"/>
          </w:tcPr>
          <w:p w14:paraId="7FF4E2D5" w14:textId="77777777" w:rsidR="00591B67" w:rsidRPr="00E21D5D" w:rsidRDefault="00591B67" w:rsidP="00A04DF6">
            <w:pPr>
              <w:tabs>
                <w:tab w:val="left" w:pos="450"/>
              </w:tabs>
              <w:rPr>
                <w:rFonts w:ascii="Century Gothic" w:hAnsi="Century Gothic"/>
                <w:sz w:val="20"/>
              </w:rPr>
            </w:pPr>
          </w:p>
        </w:tc>
        <w:tc>
          <w:tcPr>
            <w:tcW w:w="1440" w:type="dxa"/>
          </w:tcPr>
          <w:p w14:paraId="70AEFD7C" w14:textId="77777777" w:rsidR="00591B67" w:rsidRPr="00E21D5D" w:rsidRDefault="00591B67" w:rsidP="00FC0939">
            <w:pPr>
              <w:tabs>
                <w:tab w:val="left" w:pos="450"/>
              </w:tabs>
              <w:rPr>
                <w:rFonts w:ascii="Century Gothic" w:hAnsi="Century Gothic"/>
                <w:sz w:val="20"/>
              </w:rPr>
            </w:pPr>
          </w:p>
        </w:tc>
        <w:tc>
          <w:tcPr>
            <w:tcW w:w="1590" w:type="dxa"/>
          </w:tcPr>
          <w:p w14:paraId="043F84D9" w14:textId="77777777" w:rsidR="00591B67" w:rsidRPr="00E21D5D" w:rsidRDefault="00591B67" w:rsidP="00FC0939">
            <w:pPr>
              <w:tabs>
                <w:tab w:val="left" w:pos="450"/>
              </w:tabs>
              <w:rPr>
                <w:rFonts w:ascii="Century Gothic" w:hAnsi="Century Gothic"/>
                <w:sz w:val="20"/>
              </w:rPr>
            </w:pPr>
          </w:p>
        </w:tc>
        <w:tc>
          <w:tcPr>
            <w:tcW w:w="1650" w:type="dxa"/>
          </w:tcPr>
          <w:p w14:paraId="13D8239E" w14:textId="55C4C71C" w:rsidR="00591B67" w:rsidRPr="00E21D5D" w:rsidRDefault="00591B67" w:rsidP="00943A12">
            <w:pPr>
              <w:tabs>
                <w:tab w:val="left" w:pos="450"/>
              </w:tabs>
              <w:rPr>
                <w:rFonts w:ascii="Century Gothic" w:hAnsi="Century Gothic"/>
                <w:sz w:val="20"/>
              </w:rPr>
            </w:pPr>
            <w:r w:rsidRPr="00E21D5D">
              <w:rPr>
                <w:rFonts w:ascii="Century Gothic" w:hAnsi="Century Gothic"/>
                <w:sz w:val="20"/>
              </w:rPr>
              <w:t>$</w:t>
            </w:r>
            <w:r w:rsidR="00626DF7" w:rsidRPr="00E21D5D">
              <w:rPr>
                <w:rFonts w:ascii="Century Gothic" w:hAnsi="Century Gothic"/>
                <w:sz w:val="20"/>
              </w:rPr>
              <w:t>1</w:t>
            </w:r>
            <w:r w:rsidR="00943A12" w:rsidRPr="00E21D5D">
              <w:rPr>
                <w:rFonts w:ascii="Century Gothic" w:hAnsi="Century Gothic"/>
                <w:sz w:val="20"/>
              </w:rPr>
              <w:t>0890</w:t>
            </w:r>
            <w:r w:rsidR="00626DF7" w:rsidRPr="00E21D5D">
              <w:rPr>
                <w:rFonts w:ascii="Century Gothic" w:hAnsi="Century Gothic"/>
                <w:sz w:val="20"/>
              </w:rPr>
              <w:t>.00</w:t>
            </w:r>
          </w:p>
        </w:tc>
      </w:tr>
    </w:tbl>
    <w:p w14:paraId="3FE06E8B" w14:textId="77777777" w:rsidR="00600168" w:rsidRPr="00E21D5D" w:rsidRDefault="00600168" w:rsidP="002D7498">
      <w:pPr>
        <w:tabs>
          <w:tab w:val="left" w:pos="450"/>
        </w:tabs>
        <w:rPr>
          <w:rFonts w:ascii="Century Gothic" w:hAnsi="Century Gothic" w:cs="Arial"/>
          <w:bCs/>
          <w:i/>
          <w:sz w:val="20"/>
          <w:szCs w:val="20"/>
        </w:rPr>
      </w:pPr>
    </w:p>
    <w:bookmarkStart w:id="1" w:name="Check2"/>
    <w:p w14:paraId="3FE06E8C" w14:textId="77777777" w:rsidR="00BB7406" w:rsidRPr="00E21D5D" w:rsidRDefault="00A4730A">
      <w:pPr>
        <w:rPr>
          <w:rFonts w:ascii="Century Gothic" w:hAnsi="Century Gothic" w:cs="Arial"/>
          <w:b/>
          <w:bCs/>
          <w:sz w:val="20"/>
          <w:szCs w:val="20"/>
        </w:rPr>
      </w:pPr>
      <w:r w:rsidRPr="00E21D5D">
        <w:rPr>
          <w:rFonts w:ascii="Century Gothic" w:hAnsi="Century Gothic" w:cs="Arial"/>
          <w:b/>
          <w:bCs/>
          <w:sz w:val="20"/>
          <w:szCs w:val="20"/>
        </w:rPr>
        <w:fldChar w:fldCharType="begin">
          <w:ffData>
            <w:name w:val="Check2"/>
            <w:enabled/>
            <w:calcOnExit w:val="0"/>
            <w:checkBox>
              <w:sizeAuto/>
              <w:default w:val="0"/>
              <w:checked/>
            </w:checkBox>
          </w:ffData>
        </w:fldChar>
      </w:r>
      <w:r w:rsidR="00997AFC" w:rsidRPr="00E21D5D">
        <w:rPr>
          <w:rFonts w:ascii="Century Gothic" w:hAnsi="Century Gothic" w:cs="Arial"/>
          <w:b/>
          <w:bCs/>
          <w:sz w:val="20"/>
          <w:szCs w:val="20"/>
        </w:rPr>
        <w:instrText xml:space="preserve"> FORMCHECKBOX </w:instrText>
      </w:r>
      <w:r w:rsidR="00DB7054">
        <w:rPr>
          <w:rFonts w:ascii="Century Gothic" w:hAnsi="Century Gothic" w:cs="Arial"/>
          <w:b/>
          <w:bCs/>
          <w:sz w:val="20"/>
          <w:szCs w:val="20"/>
        </w:rPr>
      </w:r>
      <w:r w:rsidR="00DB7054">
        <w:rPr>
          <w:rFonts w:ascii="Century Gothic" w:hAnsi="Century Gothic" w:cs="Arial"/>
          <w:b/>
          <w:bCs/>
          <w:sz w:val="20"/>
          <w:szCs w:val="20"/>
        </w:rPr>
        <w:fldChar w:fldCharType="separate"/>
      </w:r>
      <w:r w:rsidRPr="00E21D5D">
        <w:rPr>
          <w:rFonts w:ascii="Century Gothic" w:hAnsi="Century Gothic" w:cs="Arial"/>
          <w:b/>
          <w:bCs/>
          <w:sz w:val="20"/>
          <w:szCs w:val="20"/>
        </w:rPr>
        <w:fldChar w:fldCharType="end"/>
      </w:r>
      <w:bookmarkEnd w:id="1"/>
      <w:r w:rsidR="00EF4E54" w:rsidRPr="00E21D5D">
        <w:rPr>
          <w:rFonts w:ascii="Century Gothic" w:hAnsi="Century Gothic" w:cs="Arial"/>
          <w:b/>
          <w:bCs/>
          <w:sz w:val="20"/>
          <w:szCs w:val="20"/>
        </w:rPr>
        <w:t xml:space="preserve"> Please check here after ensuring that all calculations have been verified</w:t>
      </w:r>
    </w:p>
    <w:p w14:paraId="3FE06E8D" w14:textId="77777777" w:rsidR="00BB7406" w:rsidRPr="00E21D5D" w:rsidRDefault="00BB7406">
      <w:pPr>
        <w:rPr>
          <w:rFonts w:ascii="Century Gothic" w:hAnsi="Century Gothic" w:cs="Arial"/>
          <w:b/>
          <w:bCs/>
          <w:sz w:val="20"/>
          <w:szCs w:val="20"/>
        </w:rPr>
      </w:pPr>
    </w:p>
    <w:p w14:paraId="3FE06E8E" w14:textId="17ABAAD8" w:rsidR="00600168" w:rsidRPr="00E21D5D" w:rsidRDefault="00C6543A" w:rsidP="00600168">
      <w:pPr>
        <w:rPr>
          <w:rFonts w:ascii="Century Gothic" w:hAnsi="Century Gothic" w:cs="Arial"/>
          <w:bCs/>
          <w:sz w:val="20"/>
          <w:szCs w:val="20"/>
          <w:u w:val="single"/>
        </w:rPr>
      </w:pPr>
      <w:r w:rsidRPr="00E21D5D">
        <w:rPr>
          <w:rFonts w:ascii="Century Gothic" w:hAnsi="Century Gothic" w:cs="Arial"/>
          <w:b/>
          <w:bCs/>
          <w:sz w:val="20"/>
          <w:szCs w:val="20"/>
        </w:rPr>
        <w:t>Estimated Costs:</w:t>
      </w:r>
      <w:r w:rsidR="00356D50" w:rsidRPr="00E21D5D">
        <w:rPr>
          <w:rFonts w:ascii="Century Gothic" w:hAnsi="Century Gothic" w:cs="Arial"/>
          <w:b/>
          <w:bCs/>
          <w:sz w:val="20"/>
          <w:szCs w:val="20"/>
        </w:rPr>
        <w:t xml:space="preserve"> </w:t>
      </w:r>
      <w:r w:rsidR="00600168" w:rsidRPr="00E21D5D">
        <w:rPr>
          <w:rFonts w:ascii="Century Gothic" w:hAnsi="Century Gothic" w:cs="Arial"/>
          <w:b/>
          <w:bCs/>
          <w:sz w:val="20"/>
          <w:szCs w:val="20"/>
        </w:rPr>
        <w:t xml:space="preserve">  </w:t>
      </w:r>
      <w:r w:rsidR="00600168" w:rsidRPr="00E21D5D">
        <w:rPr>
          <w:rFonts w:ascii="Century Gothic" w:hAnsi="Century Gothic" w:cs="Arial"/>
          <w:b/>
          <w:bCs/>
          <w:sz w:val="20"/>
          <w:szCs w:val="20"/>
        </w:rPr>
        <w:tab/>
      </w:r>
      <w:r w:rsidR="00600168" w:rsidRPr="00E21D5D">
        <w:rPr>
          <w:rFonts w:ascii="Century Gothic" w:hAnsi="Century Gothic" w:cs="Arial"/>
          <w:bCs/>
          <w:sz w:val="20"/>
          <w:szCs w:val="20"/>
          <w:u w:val="single"/>
        </w:rPr>
        <w:t xml:space="preserve">Staff Hours:  </w:t>
      </w:r>
      <w:r w:rsidR="00600168" w:rsidRPr="00E21D5D">
        <w:rPr>
          <w:rFonts w:ascii="Century Gothic" w:hAnsi="Century Gothic" w:cs="Arial"/>
          <w:bCs/>
          <w:sz w:val="20"/>
          <w:szCs w:val="20"/>
          <w:u w:val="single"/>
        </w:rPr>
        <w:tab/>
      </w:r>
      <w:r w:rsidR="00600168" w:rsidRPr="00E21D5D">
        <w:rPr>
          <w:rFonts w:ascii="Century Gothic" w:hAnsi="Century Gothic" w:cs="Arial"/>
          <w:bCs/>
          <w:sz w:val="20"/>
          <w:szCs w:val="20"/>
          <w:u w:val="single"/>
        </w:rPr>
        <w:tab/>
      </w:r>
      <w:r w:rsidR="00D2382A" w:rsidRPr="00E21D5D">
        <w:rPr>
          <w:rFonts w:ascii="Century Gothic" w:hAnsi="Century Gothic" w:cs="Arial"/>
          <w:bCs/>
          <w:sz w:val="20"/>
          <w:szCs w:val="20"/>
          <w:u w:val="single"/>
        </w:rPr>
        <w:t>2178</w:t>
      </w:r>
      <w:r w:rsidR="00600168" w:rsidRPr="00E21D5D">
        <w:rPr>
          <w:rFonts w:ascii="Century Gothic" w:hAnsi="Century Gothic" w:cs="Arial"/>
          <w:bCs/>
          <w:sz w:val="20"/>
          <w:szCs w:val="20"/>
          <w:u w:val="single"/>
        </w:rPr>
        <w:t xml:space="preserve"> </w:t>
      </w:r>
    </w:p>
    <w:p w14:paraId="3FE06E8F" w14:textId="40DAC2B5" w:rsidR="00600168" w:rsidRPr="00E21D5D" w:rsidRDefault="00600168" w:rsidP="00600168">
      <w:pPr>
        <w:ind w:left="1440" w:firstLine="720"/>
        <w:rPr>
          <w:rFonts w:ascii="Century Gothic" w:hAnsi="Century Gothic" w:cs="Arial"/>
          <w:bCs/>
          <w:sz w:val="20"/>
          <w:szCs w:val="20"/>
          <w:u w:val="single"/>
        </w:rPr>
      </w:pPr>
      <w:r w:rsidRPr="00E21D5D">
        <w:rPr>
          <w:rFonts w:ascii="Century Gothic" w:hAnsi="Century Gothic" w:cs="Arial"/>
          <w:bCs/>
          <w:sz w:val="20"/>
          <w:szCs w:val="20"/>
          <w:u w:val="single"/>
        </w:rPr>
        <w:t xml:space="preserve">Supervisor Hours: </w:t>
      </w:r>
      <w:r w:rsidRPr="00E21D5D">
        <w:rPr>
          <w:rFonts w:ascii="Century Gothic" w:hAnsi="Century Gothic" w:cs="Arial"/>
          <w:bCs/>
          <w:sz w:val="20"/>
          <w:szCs w:val="20"/>
          <w:u w:val="single"/>
        </w:rPr>
        <w:tab/>
      </w:r>
      <w:r w:rsidR="00D2382A" w:rsidRPr="00E21D5D">
        <w:rPr>
          <w:rFonts w:ascii="Century Gothic" w:hAnsi="Century Gothic" w:cs="Arial"/>
          <w:bCs/>
          <w:sz w:val="20"/>
          <w:szCs w:val="20"/>
          <w:u w:val="single"/>
        </w:rPr>
        <w:t>545</w:t>
      </w:r>
    </w:p>
    <w:p w14:paraId="3FE06E90" w14:textId="77777777" w:rsidR="00C6543A" w:rsidRPr="00E21D5D" w:rsidRDefault="00F322AF" w:rsidP="002D7498">
      <w:pPr>
        <w:rPr>
          <w:rFonts w:ascii="Century Gothic" w:hAnsi="Century Gothic" w:cs="Arial"/>
          <w:bCs/>
          <w:color w:val="1F497D" w:themeColor="text2"/>
          <w:sz w:val="20"/>
          <w:szCs w:val="20"/>
          <w:u w:val="single"/>
        </w:rPr>
      </w:pPr>
      <w:r w:rsidRPr="00E21D5D">
        <w:rPr>
          <w:rFonts w:ascii="Century Gothic" w:hAnsi="Century Gothic" w:cs="Arial"/>
          <w:b/>
          <w:bCs/>
          <w:sz w:val="20"/>
          <w:szCs w:val="20"/>
        </w:rPr>
        <w:tab/>
      </w:r>
    </w:p>
    <w:p w14:paraId="3FE06E91" w14:textId="4DD45008" w:rsidR="00284EBC" w:rsidRPr="00E21D5D" w:rsidRDefault="00284EBC" w:rsidP="00284EBC">
      <w:pPr>
        <w:rPr>
          <w:rFonts w:ascii="Century Gothic" w:hAnsi="Century Gothic" w:cs="Arial"/>
          <w:b/>
          <w:bCs/>
          <w:sz w:val="22"/>
          <w:szCs w:val="22"/>
        </w:rPr>
      </w:pPr>
      <w:r w:rsidRPr="00E21D5D">
        <w:rPr>
          <w:rFonts w:ascii="Century Gothic" w:hAnsi="Century Gothic" w:cs="Arial"/>
          <w:b/>
          <w:bCs/>
          <w:sz w:val="20"/>
          <w:szCs w:val="20"/>
        </w:rPr>
        <w:t>Attachments</w:t>
      </w:r>
      <w:r w:rsidR="00D2382A" w:rsidRPr="00E21D5D">
        <w:rPr>
          <w:rFonts w:ascii="Century Gothic" w:hAnsi="Century Gothic" w:cs="Arial"/>
          <w:b/>
          <w:bCs/>
          <w:sz w:val="20"/>
          <w:szCs w:val="20"/>
        </w:rPr>
        <w:t xml:space="preserve">: </w:t>
      </w:r>
      <w:r w:rsidR="00D2382A" w:rsidRPr="00E21D5D">
        <w:rPr>
          <w:rFonts w:ascii="Century Gothic" w:hAnsi="Century Gothic" w:cs="Arial"/>
          <w:bCs/>
          <w:sz w:val="20"/>
          <w:szCs w:val="20"/>
        </w:rPr>
        <w:t>Attach 1 Exemplar Screener, Attach 2 Exemplar Consent Form, Attach 3 Exemplar Cover Letter, Attach 4 Exemplar Flyer, Attach 5 Bayley 3 Approved Protocol, Attach 6 IRB Approval Letters</w:t>
      </w:r>
      <w:r w:rsidR="00943A12" w:rsidRPr="00E21D5D">
        <w:rPr>
          <w:rFonts w:ascii="Century Gothic" w:hAnsi="Century Gothic" w:cs="Arial"/>
          <w:bCs/>
          <w:sz w:val="20"/>
          <w:szCs w:val="20"/>
        </w:rPr>
        <w:t>, Attach 7 Cover Sheet for Instruments</w:t>
      </w:r>
    </w:p>
    <w:p w14:paraId="3FE06E92" w14:textId="77777777" w:rsidR="00785943" w:rsidRPr="00E21D5D" w:rsidRDefault="00785943" w:rsidP="004E3FD0">
      <w:pPr>
        <w:rPr>
          <w:rFonts w:ascii="Century Gothic" w:hAnsi="Century Gothic" w:cs="Arial"/>
          <w:b/>
          <w:sz w:val="20"/>
          <w:szCs w:val="20"/>
        </w:rPr>
      </w:pPr>
    </w:p>
    <w:bookmarkStart w:id="2" w:name="Check3"/>
    <w:p w14:paraId="3FE06E93" w14:textId="5993E4F0" w:rsidR="00D54192" w:rsidRPr="00E21D5D" w:rsidRDefault="00D54192" w:rsidP="00D54192">
      <w:pPr>
        <w:pStyle w:val="SL-FlLftSgl"/>
        <w:tabs>
          <w:tab w:val="right" w:pos="9792"/>
        </w:tabs>
        <w:jc w:val="left"/>
        <w:rPr>
          <w:rFonts w:ascii="Century Gothic" w:hAnsi="Century Gothic"/>
          <w:b/>
          <w:sz w:val="20"/>
        </w:rPr>
      </w:pPr>
      <w:r w:rsidRPr="00E21D5D">
        <w:rPr>
          <w:rFonts w:ascii="Century Gothic" w:hAnsi="Century Gothic"/>
          <w:b/>
          <w:sz w:val="20"/>
        </w:rPr>
        <w:fldChar w:fldCharType="begin">
          <w:ffData>
            <w:name w:val="Check3"/>
            <w:enabled/>
            <w:calcOnExit w:val="0"/>
            <w:checkBox>
              <w:sizeAuto/>
              <w:default w:val="1"/>
            </w:checkBox>
          </w:ffData>
        </w:fldChar>
      </w:r>
      <w:r w:rsidRPr="00E21D5D">
        <w:rPr>
          <w:rFonts w:ascii="Century Gothic" w:hAnsi="Century Gothic"/>
          <w:b/>
          <w:sz w:val="20"/>
        </w:rPr>
        <w:instrText xml:space="preserve"> FORMCHECKBOX </w:instrText>
      </w:r>
      <w:r w:rsidR="00DB7054">
        <w:rPr>
          <w:rFonts w:ascii="Century Gothic" w:hAnsi="Century Gothic"/>
          <w:b/>
          <w:sz w:val="20"/>
        </w:rPr>
      </w:r>
      <w:r w:rsidR="00DB7054">
        <w:rPr>
          <w:rFonts w:ascii="Century Gothic" w:hAnsi="Century Gothic"/>
          <w:b/>
          <w:sz w:val="20"/>
        </w:rPr>
        <w:fldChar w:fldCharType="separate"/>
      </w:r>
      <w:r w:rsidRPr="00E21D5D">
        <w:rPr>
          <w:rFonts w:ascii="Century Gothic" w:hAnsi="Century Gothic"/>
          <w:b/>
          <w:sz w:val="20"/>
        </w:rPr>
        <w:fldChar w:fldCharType="end"/>
      </w:r>
      <w:bookmarkEnd w:id="2"/>
      <w:r w:rsidRPr="00E21D5D">
        <w:rPr>
          <w:rFonts w:ascii="Century Gothic" w:hAnsi="Century Gothic"/>
          <w:b/>
          <w:sz w:val="20"/>
        </w:rPr>
        <w:t xml:space="preserve"> Please check here after ensuring</w:t>
      </w:r>
      <w:r w:rsidR="00311536" w:rsidRPr="00E21D5D">
        <w:rPr>
          <w:rFonts w:ascii="Century Gothic" w:hAnsi="Century Gothic"/>
          <w:b/>
          <w:sz w:val="20"/>
        </w:rPr>
        <w:t xml:space="preserve"> that the OMB #: 0925-</w:t>
      </w:r>
      <w:r w:rsidR="00522BC5" w:rsidRPr="00E21D5D">
        <w:rPr>
          <w:rFonts w:ascii="Century Gothic" w:hAnsi="Century Gothic"/>
          <w:b/>
          <w:sz w:val="20"/>
        </w:rPr>
        <w:t>0661</w:t>
      </w:r>
      <w:r w:rsidR="00311536" w:rsidRPr="00E21D5D">
        <w:rPr>
          <w:rFonts w:ascii="Century Gothic" w:hAnsi="Century Gothic"/>
          <w:b/>
          <w:sz w:val="20"/>
        </w:rPr>
        <w:t xml:space="preserve"> and Expiration Date: </w:t>
      </w:r>
      <w:r w:rsidR="00522BC5" w:rsidRPr="00E21D5D">
        <w:rPr>
          <w:rFonts w:ascii="Century Gothic" w:hAnsi="Century Gothic"/>
          <w:b/>
          <w:sz w:val="20"/>
        </w:rPr>
        <w:t>06</w:t>
      </w:r>
      <w:r w:rsidRPr="00E21D5D">
        <w:rPr>
          <w:rFonts w:ascii="Century Gothic" w:hAnsi="Century Gothic"/>
          <w:b/>
          <w:sz w:val="20"/>
        </w:rPr>
        <w:t>/</w:t>
      </w:r>
      <w:r w:rsidR="00522BC5" w:rsidRPr="00E21D5D">
        <w:rPr>
          <w:rFonts w:ascii="Century Gothic" w:hAnsi="Century Gothic"/>
          <w:b/>
          <w:sz w:val="20"/>
        </w:rPr>
        <w:t>30</w:t>
      </w:r>
      <w:r w:rsidRPr="00E21D5D">
        <w:rPr>
          <w:rFonts w:ascii="Century Gothic" w:hAnsi="Century Gothic"/>
          <w:b/>
          <w:sz w:val="20"/>
        </w:rPr>
        <w:t>/</w:t>
      </w:r>
      <w:r w:rsidR="00522BC5" w:rsidRPr="00E21D5D">
        <w:rPr>
          <w:rFonts w:ascii="Century Gothic" w:hAnsi="Century Gothic"/>
          <w:b/>
          <w:sz w:val="20"/>
        </w:rPr>
        <w:t>2015</w:t>
      </w:r>
      <w:r w:rsidRPr="00E21D5D">
        <w:rPr>
          <w:rFonts w:ascii="Century Gothic" w:hAnsi="Century Gothic"/>
          <w:b/>
          <w:szCs w:val="18"/>
          <w:lang w:val="fr-FR"/>
        </w:rPr>
        <w:t xml:space="preserve"> </w:t>
      </w:r>
      <w:r w:rsidRPr="00E21D5D">
        <w:rPr>
          <w:rFonts w:ascii="Century Gothic" w:hAnsi="Century Gothic"/>
          <w:b/>
          <w:sz w:val="20"/>
        </w:rPr>
        <w:t>have been inserted as first-page headers on each proposed instrument.</w:t>
      </w:r>
    </w:p>
    <w:p w14:paraId="3FE06E94" w14:textId="77777777" w:rsidR="00D54192" w:rsidRPr="00E21D5D" w:rsidRDefault="00D54192" w:rsidP="00D54192">
      <w:pPr>
        <w:rPr>
          <w:rFonts w:ascii="Century Gothic" w:hAnsi="Century Gothic" w:cs="Arial"/>
          <w:b/>
          <w:sz w:val="20"/>
          <w:szCs w:val="20"/>
        </w:rPr>
      </w:pPr>
    </w:p>
    <w:bookmarkStart w:id="3" w:name="Check4"/>
    <w:p w14:paraId="3FE06E95" w14:textId="77777777" w:rsidR="00D54192" w:rsidRPr="00E21D5D" w:rsidRDefault="00D54192" w:rsidP="00D54192">
      <w:pPr>
        <w:pStyle w:val="Footer"/>
        <w:tabs>
          <w:tab w:val="right" w:pos="9570"/>
        </w:tabs>
        <w:ind w:right="-120"/>
        <w:rPr>
          <w:rFonts w:ascii="Century Gothic" w:hAnsi="Century Gothic" w:cs="Arial"/>
          <w:b/>
          <w:sz w:val="20"/>
          <w:szCs w:val="20"/>
        </w:rPr>
      </w:pPr>
      <w:r w:rsidRPr="00E21D5D">
        <w:rPr>
          <w:rFonts w:ascii="Century Gothic" w:hAnsi="Century Gothic" w:cs="Arial"/>
          <w:b/>
          <w:sz w:val="20"/>
          <w:szCs w:val="20"/>
        </w:rPr>
        <w:fldChar w:fldCharType="begin">
          <w:ffData>
            <w:name w:val="Check4"/>
            <w:enabled/>
            <w:calcOnExit w:val="0"/>
            <w:checkBox>
              <w:sizeAuto/>
              <w:default w:val="1"/>
            </w:checkBox>
          </w:ffData>
        </w:fldChar>
      </w:r>
      <w:r w:rsidRPr="00E21D5D">
        <w:rPr>
          <w:rFonts w:ascii="Century Gothic" w:hAnsi="Century Gothic" w:cs="Arial"/>
          <w:b/>
          <w:sz w:val="20"/>
          <w:szCs w:val="20"/>
        </w:rPr>
        <w:instrText xml:space="preserve"> FORMCHECKBOX </w:instrText>
      </w:r>
      <w:r w:rsidR="00DB7054">
        <w:rPr>
          <w:rFonts w:ascii="Century Gothic" w:hAnsi="Century Gothic" w:cs="Arial"/>
          <w:b/>
          <w:sz w:val="20"/>
          <w:szCs w:val="20"/>
        </w:rPr>
      </w:r>
      <w:r w:rsidR="00DB7054">
        <w:rPr>
          <w:rFonts w:ascii="Century Gothic" w:hAnsi="Century Gothic" w:cs="Arial"/>
          <w:b/>
          <w:sz w:val="20"/>
          <w:szCs w:val="20"/>
        </w:rPr>
        <w:fldChar w:fldCharType="separate"/>
      </w:r>
      <w:r w:rsidRPr="00E21D5D">
        <w:rPr>
          <w:rFonts w:ascii="Century Gothic" w:hAnsi="Century Gothic" w:cs="Arial"/>
          <w:b/>
          <w:sz w:val="20"/>
          <w:szCs w:val="20"/>
        </w:rPr>
        <w:fldChar w:fldCharType="end"/>
      </w:r>
      <w:bookmarkEnd w:id="3"/>
      <w:r w:rsidRPr="00E21D5D">
        <w:rPr>
          <w:rFonts w:ascii="Century Gothic" w:hAnsi="Century Gothic" w:cs="Arial"/>
          <w:b/>
          <w:sz w:val="20"/>
          <w:szCs w:val="20"/>
        </w:rPr>
        <w:t xml:space="preserve"> Please check here after ensuring that the following OMB burden statement has been inserted as </w:t>
      </w:r>
      <w:proofErr w:type="gramStart"/>
      <w:r w:rsidRPr="00E21D5D">
        <w:rPr>
          <w:rFonts w:ascii="Century Gothic" w:hAnsi="Century Gothic" w:cs="Arial"/>
          <w:b/>
          <w:sz w:val="20"/>
          <w:szCs w:val="20"/>
        </w:rPr>
        <w:t>a first</w:t>
      </w:r>
      <w:proofErr w:type="gramEnd"/>
      <w:r w:rsidRPr="00E21D5D">
        <w:rPr>
          <w:rFonts w:ascii="Century Gothic" w:hAnsi="Century Gothic" w:cs="Arial"/>
          <w:b/>
          <w:sz w:val="20"/>
          <w:szCs w:val="20"/>
        </w:rPr>
        <w:t>-page footer on each proposed instrument.</w:t>
      </w:r>
    </w:p>
    <w:p w14:paraId="3FE06E97" w14:textId="77777777" w:rsidR="00B46D3E" w:rsidRPr="00E21D5D" w:rsidRDefault="00B46D3E" w:rsidP="004E3FD0">
      <w:pPr>
        <w:rPr>
          <w:rFonts w:ascii="Century Gothic" w:hAnsi="Century Gothic" w:cs="Arial"/>
          <w:b/>
          <w:sz w:val="20"/>
          <w:szCs w:val="20"/>
        </w:rPr>
      </w:pPr>
    </w:p>
    <w:p w14:paraId="3FE06E98" w14:textId="2C8F10EB" w:rsidR="00B46D3E" w:rsidRPr="00E21D5D" w:rsidRDefault="00B46D3E" w:rsidP="004E3FD0">
      <w:pPr>
        <w:rPr>
          <w:rFonts w:ascii="Century Gothic" w:hAnsi="Century Gothic" w:cs="Arial"/>
          <w:b/>
          <w:sz w:val="20"/>
          <w:szCs w:val="20"/>
        </w:rPr>
        <w:sectPr w:rsidR="00B46D3E" w:rsidRPr="00E21D5D" w:rsidSect="00997AFC">
          <w:headerReference w:type="even" r:id="rId12"/>
          <w:headerReference w:type="default" r:id="rId13"/>
          <w:footerReference w:type="even" r:id="rId14"/>
          <w:footerReference w:type="default" r:id="rId15"/>
          <w:headerReference w:type="first" r:id="rId16"/>
          <w:type w:val="continuous"/>
          <w:pgSz w:w="12240" w:h="15840" w:code="1"/>
          <w:pgMar w:top="864" w:right="720" w:bottom="864" w:left="720" w:header="720" w:footer="360" w:gutter="0"/>
          <w:cols w:space="720"/>
          <w:docGrid w:linePitch="360"/>
        </w:sectPr>
      </w:pPr>
      <w:r w:rsidRPr="00E21D5D">
        <w:rPr>
          <w:rFonts w:ascii="Century Gothic" w:hAnsi="Century Gothic" w:cs="Arial"/>
          <w:sz w:val="20"/>
          <w:szCs w:val="20"/>
        </w:rPr>
        <w:t xml:space="preserve">Public reporting burden for this collection of information is estimated to average </w:t>
      </w:r>
      <w:r w:rsidR="001A2B78" w:rsidRPr="00E21D5D">
        <w:rPr>
          <w:rFonts w:ascii="Century Gothic" w:hAnsi="Century Gothic" w:cs="Arial"/>
          <w:sz w:val="20"/>
          <w:szCs w:val="20"/>
        </w:rPr>
        <w:t>55 minutes</w:t>
      </w:r>
      <w:r w:rsidRPr="00E21D5D">
        <w:rPr>
          <w:rFonts w:ascii="Century Gothic" w:hAnsi="Century Gothic" w:cs="Arial"/>
          <w:sz w:val="20"/>
          <w:szCs w:val="20"/>
        </w:rPr>
        <w:t xml:space="preserve"> per response, including the time for reviewing instructions, searching existing data sources, gathering and maintaining the data needed, and completing and reviewing the collection of information</w:t>
      </w:r>
      <w:proofErr w:type="gramStart"/>
      <w:r w:rsidRPr="00E21D5D">
        <w:rPr>
          <w:rFonts w:ascii="Century Gothic" w:hAnsi="Century Gothic" w:cs="Arial"/>
          <w:sz w:val="20"/>
          <w:szCs w:val="20"/>
        </w:rPr>
        <w:t xml:space="preserve">. </w:t>
      </w:r>
      <w:proofErr w:type="gramEnd"/>
      <w:r w:rsidRPr="00E21D5D">
        <w:rPr>
          <w:rFonts w:ascii="Century Gothic" w:hAnsi="Century Gothic" w:cs="Arial"/>
          <w:sz w:val="20"/>
          <w:szCs w:val="20"/>
        </w:rPr>
        <w:t>An agency may not conduct or sponsor, and a person is not required to respond to, a collection of information unless it displays a currently valid OMB control number</w:t>
      </w:r>
      <w:proofErr w:type="gramStart"/>
      <w:r w:rsidRPr="00E21D5D">
        <w:rPr>
          <w:rFonts w:ascii="Century Gothic" w:hAnsi="Century Gothic" w:cs="Arial"/>
          <w:sz w:val="20"/>
          <w:szCs w:val="20"/>
        </w:rPr>
        <w:t xml:space="preserve">. </w:t>
      </w:r>
      <w:proofErr w:type="gramEnd"/>
      <w:r w:rsidRPr="00E21D5D">
        <w:rPr>
          <w:rFonts w:ascii="Century Gothic" w:hAnsi="Century Gothic" w:cs="Arial"/>
          <w:sz w:val="20"/>
          <w:szCs w:val="20"/>
        </w:rPr>
        <w:t xml:space="preserve">Send comments regarding this burden estimate or any other aspect of this collection of information, including suggestions for reducing this burden, to: NIH, Project Clearance Branch, 6705 Rockledge Drive, MSC 7974, Bethesda, MD </w:t>
      </w:r>
      <w:r w:rsidR="00750D53" w:rsidRPr="00E21D5D">
        <w:rPr>
          <w:rFonts w:ascii="Century Gothic" w:hAnsi="Century Gothic" w:cs="Arial"/>
          <w:sz w:val="20"/>
          <w:szCs w:val="20"/>
        </w:rPr>
        <w:t>20892-7974, ATTN: PRA (0925-</w:t>
      </w:r>
      <w:r w:rsidR="00522BC5" w:rsidRPr="00E21D5D">
        <w:rPr>
          <w:rFonts w:ascii="Century Gothic" w:hAnsi="Century Gothic" w:cs="Arial"/>
          <w:sz w:val="20"/>
          <w:szCs w:val="20"/>
        </w:rPr>
        <w:t>0661</w:t>
      </w:r>
      <w:r w:rsidRPr="00E21D5D">
        <w:rPr>
          <w:rFonts w:ascii="Century Gothic" w:hAnsi="Century Gothic" w:cs="Arial"/>
          <w:sz w:val="20"/>
          <w:szCs w:val="20"/>
        </w:rPr>
        <w:t>)</w:t>
      </w:r>
      <w:proofErr w:type="gramStart"/>
      <w:r w:rsidRPr="00E21D5D">
        <w:rPr>
          <w:rFonts w:ascii="Century Gothic" w:hAnsi="Century Gothic" w:cs="Arial"/>
          <w:sz w:val="20"/>
          <w:szCs w:val="20"/>
        </w:rPr>
        <w:t xml:space="preserve">. </w:t>
      </w:r>
      <w:proofErr w:type="gramEnd"/>
      <w:r w:rsidRPr="00E21D5D">
        <w:rPr>
          <w:rFonts w:ascii="Century Gothic" w:hAnsi="Century Gothic" w:cs="Arial"/>
          <w:sz w:val="20"/>
          <w:szCs w:val="20"/>
        </w:rPr>
        <w:t>Do not return the completed form to this address.</w:t>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9"/>
        <w:gridCol w:w="2025"/>
        <w:gridCol w:w="2362"/>
        <w:gridCol w:w="2042"/>
        <w:gridCol w:w="2038"/>
      </w:tblGrid>
      <w:tr w:rsidR="00750D53" w:rsidRPr="00D065DB" w14:paraId="3FE06E9A" w14:textId="77777777" w:rsidTr="0007791B">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4" w:space="0" w:color="auto"/>
              <w:right w:val="nil"/>
            </w:tcBorders>
            <w:shd w:val="clear" w:color="auto" w:fill="FFFFFF" w:themeFill="background1"/>
          </w:tcPr>
          <w:p w14:paraId="3FE06E99" w14:textId="77777777" w:rsidR="00750D53" w:rsidRPr="00D065DB" w:rsidRDefault="00750D53" w:rsidP="0007791B">
            <w:pPr>
              <w:ind w:right="792"/>
              <w:rPr>
                <w:rFonts w:ascii="Century Gothic" w:hAnsi="Century Gothic"/>
                <w:sz w:val="20"/>
                <w:szCs w:val="20"/>
              </w:rPr>
            </w:pPr>
            <w:r w:rsidRPr="00D065DB">
              <w:rPr>
                <w:rFonts w:ascii="Century Gothic" w:hAnsi="Century Gothic"/>
                <w:color w:val="auto"/>
                <w:sz w:val="20"/>
                <w:szCs w:val="20"/>
              </w:rPr>
              <w:lastRenderedPageBreak/>
              <w:t>Appendix 1</w:t>
            </w:r>
            <w:proofErr w:type="gramStart"/>
            <w:r w:rsidRPr="00D065DB">
              <w:rPr>
                <w:rFonts w:ascii="Century Gothic" w:hAnsi="Century Gothic"/>
                <w:color w:val="auto"/>
                <w:sz w:val="20"/>
                <w:szCs w:val="20"/>
              </w:rPr>
              <w:t xml:space="preserve">. </w:t>
            </w:r>
            <w:proofErr w:type="gramEnd"/>
            <w:r w:rsidRPr="00D065DB">
              <w:rPr>
                <w:rFonts w:ascii="Century Gothic" w:hAnsi="Century Gothic"/>
                <w:color w:val="auto"/>
                <w:sz w:val="20"/>
                <w:szCs w:val="20"/>
              </w:rPr>
              <w:t>Maximum NCS Incentives, by Study Activity and Impact on Participants (Approved by OMB 1/5/12)</w:t>
            </w:r>
          </w:p>
        </w:tc>
      </w:tr>
      <w:tr w:rsidR="00750D53" w:rsidRPr="00D065DB" w14:paraId="3FE06E9E" w14:textId="77777777" w:rsidTr="0007791B">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57" w:type="pct"/>
            <w:tcBorders>
              <w:top w:val="single" w:sz="4" w:space="0" w:color="auto"/>
              <w:left w:val="none" w:sz="0" w:space="0" w:color="auto"/>
              <w:bottom w:val="none" w:sz="0" w:space="0" w:color="auto"/>
            </w:tcBorders>
            <w:shd w:val="clear" w:color="auto" w:fill="FFFFFF" w:themeFill="background1"/>
          </w:tcPr>
          <w:p w14:paraId="3FE06E9B" w14:textId="77777777" w:rsidR="00750D53" w:rsidRPr="00D065DB" w:rsidRDefault="00750D53" w:rsidP="0007791B">
            <w:pPr>
              <w:rPr>
                <w:rFonts w:ascii="Century Gothic" w:hAnsi="Century Gothic"/>
                <w:sz w:val="22"/>
                <w:szCs w:val="22"/>
              </w:rPr>
            </w:pPr>
            <w:r w:rsidRPr="00D065DB">
              <w:rPr>
                <w:rFonts w:ascii="Century Gothic" w:hAnsi="Century Gothic"/>
                <w:sz w:val="22"/>
                <w:szCs w:val="22"/>
              </w:rPr>
              <w:t>Data Collection Activity Characteristics</w:t>
            </w:r>
          </w:p>
        </w:tc>
        <w:tc>
          <w:tcPr>
            <w:tcW w:w="919" w:type="pct"/>
            <w:tcBorders>
              <w:top w:val="single" w:sz="4" w:space="0" w:color="auto"/>
              <w:bottom w:val="none" w:sz="0" w:space="0" w:color="auto"/>
            </w:tcBorders>
            <w:shd w:val="clear" w:color="auto" w:fill="FFFFFF" w:themeFill="background1"/>
          </w:tcPr>
          <w:p w14:paraId="3FE06E9C"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b/>
                <w:sz w:val="22"/>
                <w:szCs w:val="22"/>
              </w:rPr>
            </w:pPr>
            <w:r w:rsidRPr="00D065DB">
              <w:rPr>
                <w:rFonts w:ascii="Century Gothic" w:hAnsi="Century Gothic"/>
                <w:b/>
                <w:sz w:val="22"/>
                <w:szCs w:val="22"/>
              </w:rPr>
              <w:t>Initial NCS Vanguard Study</w:t>
            </w:r>
          </w:p>
        </w:tc>
        <w:tc>
          <w:tcPr>
            <w:tcW w:w="2924" w:type="pct"/>
            <w:gridSpan w:val="3"/>
            <w:tcBorders>
              <w:top w:val="single" w:sz="4" w:space="0" w:color="auto"/>
              <w:bottom w:val="none" w:sz="0" w:space="0" w:color="auto"/>
              <w:right w:val="none" w:sz="0" w:space="0" w:color="auto"/>
            </w:tcBorders>
            <w:shd w:val="clear" w:color="auto" w:fill="FFFFFF" w:themeFill="background1"/>
          </w:tcPr>
          <w:p w14:paraId="3FE06E9D" w14:textId="77777777" w:rsidR="00750D53" w:rsidRPr="00D065DB" w:rsidRDefault="00750D53" w:rsidP="0007791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2"/>
                <w:szCs w:val="22"/>
              </w:rPr>
            </w:pPr>
            <w:r w:rsidRPr="00D065DB">
              <w:rPr>
                <w:rFonts w:ascii="Century Gothic" w:hAnsi="Century Gothic"/>
                <w:b/>
                <w:sz w:val="22"/>
                <w:szCs w:val="22"/>
              </w:rPr>
              <w:t>NCS Recruitment Substudy and Formative Research</w:t>
            </w:r>
          </w:p>
        </w:tc>
      </w:tr>
      <w:tr w:rsidR="00750D53" w:rsidRPr="00D065DB" w14:paraId="3FE06EA3" w14:textId="77777777" w:rsidTr="0007791B">
        <w:tc>
          <w:tcPr>
            <w:cnfStyle w:val="001000000000" w:firstRow="0" w:lastRow="0" w:firstColumn="1" w:lastColumn="0" w:oddVBand="0" w:evenVBand="0" w:oddHBand="0" w:evenHBand="0" w:firstRowFirstColumn="0" w:firstRowLastColumn="0" w:lastRowFirstColumn="0" w:lastRowLastColumn="0"/>
            <w:tcW w:w="2076" w:type="pct"/>
            <w:gridSpan w:val="2"/>
          </w:tcPr>
          <w:p w14:paraId="3FE06E9F" w14:textId="77777777" w:rsidR="00750D53" w:rsidRPr="00D065DB" w:rsidRDefault="00750D53" w:rsidP="0007791B">
            <w:pPr>
              <w:rPr>
                <w:rFonts w:ascii="Century Gothic" w:hAnsi="Century Gothic"/>
                <w:sz w:val="22"/>
                <w:szCs w:val="22"/>
              </w:rPr>
            </w:pPr>
          </w:p>
        </w:tc>
        <w:tc>
          <w:tcPr>
            <w:tcW w:w="1072" w:type="pct"/>
          </w:tcPr>
          <w:p w14:paraId="3FE06EA0"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Phase 1</w:t>
            </w:r>
          </w:p>
        </w:tc>
        <w:tc>
          <w:tcPr>
            <w:tcW w:w="927" w:type="pct"/>
          </w:tcPr>
          <w:p w14:paraId="3FE06EA1"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Phase 2</w:t>
            </w:r>
          </w:p>
        </w:tc>
        <w:tc>
          <w:tcPr>
            <w:tcW w:w="925" w:type="pct"/>
          </w:tcPr>
          <w:p w14:paraId="3FE06EA2"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Formative Research</w:t>
            </w:r>
          </w:p>
        </w:tc>
      </w:tr>
      <w:tr w:rsidR="00750D53" w:rsidRPr="00D065DB" w14:paraId="3FE06EA9" w14:textId="77777777"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14:paraId="3FE06EA4" w14:textId="77777777" w:rsidR="00750D53" w:rsidRPr="00D065DB" w:rsidRDefault="00750D53" w:rsidP="0007791B">
            <w:pPr>
              <w:rPr>
                <w:rFonts w:ascii="Century Gothic" w:hAnsi="Century Gothic"/>
                <w:b w:val="0"/>
                <w:sz w:val="22"/>
                <w:szCs w:val="22"/>
              </w:rPr>
            </w:pPr>
            <w:r w:rsidRPr="00D065DB">
              <w:rPr>
                <w:rFonts w:ascii="Century Gothic" w:hAnsi="Century Gothic"/>
                <w:b w:val="0"/>
                <w:sz w:val="22"/>
                <w:szCs w:val="22"/>
              </w:rPr>
              <w:t>Time for encounter</w:t>
            </w:r>
          </w:p>
        </w:tc>
        <w:tc>
          <w:tcPr>
            <w:tcW w:w="919" w:type="pct"/>
            <w:tcBorders>
              <w:top w:val="none" w:sz="0" w:space="0" w:color="auto"/>
              <w:bottom w:val="none" w:sz="0" w:space="0" w:color="auto"/>
            </w:tcBorders>
          </w:tcPr>
          <w:p w14:paraId="3FE06EA5"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3 hours</w:t>
            </w:r>
          </w:p>
        </w:tc>
        <w:tc>
          <w:tcPr>
            <w:tcW w:w="1072" w:type="pct"/>
            <w:tcBorders>
              <w:top w:val="none" w:sz="0" w:space="0" w:color="auto"/>
              <w:bottom w:val="none" w:sz="0" w:space="0" w:color="auto"/>
            </w:tcBorders>
          </w:tcPr>
          <w:p w14:paraId="3FE06EA6"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0.5 to 1 hour</w:t>
            </w:r>
          </w:p>
        </w:tc>
        <w:tc>
          <w:tcPr>
            <w:tcW w:w="927" w:type="pct"/>
            <w:tcBorders>
              <w:top w:val="none" w:sz="0" w:space="0" w:color="auto"/>
              <w:bottom w:val="none" w:sz="0" w:space="0" w:color="auto"/>
            </w:tcBorders>
          </w:tcPr>
          <w:p w14:paraId="3FE06EA7"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0.5 to 1 hour</w:t>
            </w:r>
          </w:p>
        </w:tc>
        <w:tc>
          <w:tcPr>
            <w:tcW w:w="925" w:type="pct"/>
            <w:tcBorders>
              <w:top w:val="none" w:sz="0" w:space="0" w:color="auto"/>
              <w:bottom w:val="none" w:sz="0" w:space="0" w:color="auto"/>
              <w:right w:val="none" w:sz="0" w:space="0" w:color="auto"/>
            </w:tcBorders>
          </w:tcPr>
          <w:p w14:paraId="3FE06EA8"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0.5 to 1 hour</w:t>
            </w:r>
          </w:p>
        </w:tc>
      </w:tr>
      <w:tr w:rsidR="00750D53" w:rsidRPr="00D065DB" w14:paraId="3FE06EAF" w14:textId="77777777" w:rsidTr="0007791B">
        <w:tc>
          <w:tcPr>
            <w:cnfStyle w:val="001000000000" w:firstRow="0" w:lastRow="0" w:firstColumn="1" w:lastColumn="0" w:oddVBand="0" w:evenVBand="0" w:oddHBand="0" w:evenHBand="0" w:firstRowFirstColumn="0" w:firstRowLastColumn="0" w:lastRowFirstColumn="0" w:lastRowLastColumn="0"/>
            <w:tcW w:w="1157" w:type="pct"/>
          </w:tcPr>
          <w:p w14:paraId="3FE06EAA" w14:textId="77777777" w:rsidR="00750D53" w:rsidRPr="00D065DB" w:rsidRDefault="00750D53" w:rsidP="0007791B">
            <w:pPr>
              <w:rPr>
                <w:rFonts w:ascii="Century Gothic" w:hAnsi="Century Gothic"/>
                <w:b w:val="0"/>
                <w:sz w:val="22"/>
                <w:szCs w:val="22"/>
              </w:rPr>
            </w:pPr>
            <w:r w:rsidRPr="00D065DB">
              <w:rPr>
                <w:rFonts w:ascii="Century Gothic" w:hAnsi="Century Gothic"/>
                <w:b w:val="0"/>
                <w:sz w:val="22"/>
                <w:szCs w:val="22"/>
              </w:rPr>
              <w:t xml:space="preserve">Sensitivity of questions </w:t>
            </w:r>
          </w:p>
        </w:tc>
        <w:tc>
          <w:tcPr>
            <w:tcW w:w="919" w:type="pct"/>
          </w:tcPr>
          <w:p w14:paraId="3FE06EAB"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Sensitive, including sexual activity</w:t>
            </w:r>
          </w:p>
        </w:tc>
        <w:tc>
          <w:tcPr>
            <w:tcW w:w="1072" w:type="pct"/>
          </w:tcPr>
          <w:p w14:paraId="3FE06EAC"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Few sensitive questions</w:t>
            </w:r>
          </w:p>
        </w:tc>
        <w:tc>
          <w:tcPr>
            <w:tcW w:w="927" w:type="pct"/>
          </w:tcPr>
          <w:p w14:paraId="3FE06EAD"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Few sensitive questions</w:t>
            </w:r>
          </w:p>
        </w:tc>
        <w:tc>
          <w:tcPr>
            <w:tcW w:w="925" w:type="pct"/>
          </w:tcPr>
          <w:p w14:paraId="3FE06EAE"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Few sensitive questions</w:t>
            </w:r>
          </w:p>
        </w:tc>
      </w:tr>
      <w:tr w:rsidR="00750D53" w:rsidRPr="00D065DB" w14:paraId="3FE06EB5" w14:textId="77777777" w:rsidTr="0007791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14:paraId="3FE06EB0" w14:textId="77777777" w:rsidR="00750D53" w:rsidRPr="00D065DB" w:rsidRDefault="00750D53" w:rsidP="0007791B">
            <w:pPr>
              <w:rPr>
                <w:rFonts w:ascii="Century Gothic" w:hAnsi="Century Gothic"/>
                <w:b w:val="0"/>
                <w:sz w:val="22"/>
                <w:szCs w:val="22"/>
              </w:rPr>
            </w:pPr>
            <w:r w:rsidRPr="00D065DB">
              <w:rPr>
                <w:rFonts w:ascii="Century Gothic" w:hAnsi="Century Gothic"/>
                <w:b w:val="0"/>
                <w:sz w:val="22"/>
                <w:szCs w:val="22"/>
              </w:rPr>
              <w:t xml:space="preserve">Physical measures </w:t>
            </w:r>
          </w:p>
        </w:tc>
        <w:tc>
          <w:tcPr>
            <w:tcW w:w="919" w:type="pct"/>
            <w:tcBorders>
              <w:top w:val="none" w:sz="0" w:space="0" w:color="auto"/>
              <w:bottom w:val="none" w:sz="0" w:space="0" w:color="auto"/>
            </w:tcBorders>
          </w:tcPr>
          <w:p w14:paraId="3FE06EB1"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c>
          <w:tcPr>
            <w:tcW w:w="1072" w:type="pct"/>
            <w:tcBorders>
              <w:top w:val="none" w:sz="0" w:space="0" w:color="auto"/>
              <w:bottom w:val="none" w:sz="0" w:space="0" w:color="auto"/>
            </w:tcBorders>
          </w:tcPr>
          <w:p w14:paraId="3FE06EB2"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No</w:t>
            </w:r>
          </w:p>
        </w:tc>
        <w:tc>
          <w:tcPr>
            <w:tcW w:w="927" w:type="pct"/>
            <w:tcBorders>
              <w:top w:val="none" w:sz="0" w:space="0" w:color="auto"/>
              <w:bottom w:val="none" w:sz="0" w:space="0" w:color="auto"/>
            </w:tcBorders>
          </w:tcPr>
          <w:p w14:paraId="3FE06EB3"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No</w:t>
            </w:r>
          </w:p>
        </w:tc>
        <w:tc>
          <w:tcPr>
            <w:tcW w:w="925" w:type="pct"/>
            <w:tcBorders>
              <w:top w:val="none" w:sz="0" w:space="0" w:color="auto"/>
              <w:bottom w:val="none" w:sz="0" w:space="0" w:color="auto"/>
              <w:right w:val="none" w:sz="0" w:space="0" w:color="auto"/>
            </w:tcBorders>
          </w:tcPr>
          <w:p w14:paraId="3FE06EB4"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r>
      <w:tr w:rsidR="00750D53" w:rsidRPr="00D065DB" w14:paraId="3FE06EBB" w14:textId="77777777" w:rsidTr="0007791B">
        <w:tc>
          <w:tcPr>
            <w:cnfStyle w:val="001000000000" w:firstRow="0" w:lastRow="0" w:firstColumn="1" w:lastColumn="0" w:oddVBand="0" w:evenVBand="0" w:oddHBand="0" w:evenHBand="0" w:firstRowFirstColumn="0" w:firstRowLastColumn="0" w:lastRowFirstColumn="0" w:lastRowLastColumn="0"/>
            <w:tcW w:w="1157" w:type="pct"/>
          </w:tcPr>
          <w:p w14:paraId="3FE06EB6" w14:textId="77777777" w:rsidR="00750D53" w:rsidRPr="00D065DB" w:rsidRDefault="00750D53" w:rsidP="0007791B">
            <w:pPr>
              <w:rPr>
                <w:rFonts w:ascii="Century Gothic" w:hAnsi="Century Gothic"/>
                <w:b w:val="0"/>
                <w:sz w:val="22"/>
                <w:szCs w:val="22"/>
              </w:rPr>
            </w:pPr>
            <w:r w:rsidRPr="00D065DB">
              <w:rPr>
                <w:rFonts w:ascii="Century Gothic" w:hAnsi="Century Gothic"/>
                <w:b w:val="0"/>
                <w:sz w:val="22"/>
                <w:szCs w:val="22"/>
              </w:rPr>
              <w:t xml:space="preserve">Environmental specimens </w:t>
            </w:r>
          </w:p>
        </w:tc>
        <w:tc>
          <w:tcPr>
            <w:tcW w:w="919" w:type="pct"/>
          </w:tcPr>
          <w:p w14:paraId="3FE06EB7"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c>
          <w:tcPr>
            <w:tcW w:w="1072" w:type="pct"/>
          </w:tcPr>
          <w:p w14:paraId="3FE06EB8"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No</w:t>
            </w:r>
          </w:p>
        </w:tc>
        <w:tc>
          <w:tcPr>
            <w:tcW w:w="927" w:type="pct"/>
          </w:tcPr>
          <w:p w14:paraId="3FE06EB9"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c>
          <w:tcPr>
            <w:tcW w:w="925" w:type="pct"/>
          </w:tcPr>
          <w:p w14:paraId="3FE06EBA"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r>
      <w:tr w:rsidR="00750D53" w:rsidRPr="00D065DB" w14:paraId="3FE06EC1" w14:textId="77777777"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14:paraId="3FE06EBC" w14:textId="77777777" w:rsidR="00750D53" w:rsidRPr="00D065DB" w:rsidRDefault="00750D53" w:rsidP="0007791B">
            <w:pPr>
              <w:rPr>
                <w:rFonts w:ascii="Century Gothic" w:hAnsi="Century Gothic"/>
                <w:b w:val="0"/>
                <w:sz w:val="22"/>
                <w:szCs w:val="22"/>
              </w:rPr>
            </w:pPr>
            <w:r w:rsidRPr="00D065DB">
              <w:rPr>
                <w:rFonts w:ascii="Century Gothic" w:hAnsi="Century Gothic"/>
                <w:b w:val="0"/>
                <w:sz w:val="22"/>
                <w:szCs w:val="22"/>
              </w:rPr>
              <w:t xml:space="preserve">Biospecimens </w:t>
            </w:r>
          </w:p>
        </w:tc>
        <w:tc>
          <w:tcPr>
            <w:tcW w:w="919" w:type="pct"/>
            <w:tcBorders>
              <w:top w:val="none" w:sz="0" w:space="0" w:color="auto"/>
              <w:bottom w:val="none" w:sz="0" w:space="0" w:color="auto"/>
            </w:tcBorders>
          </w:tcPr>
          <w:p w14:paraId="3FE06EBD"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c>
          <w:tcPr>
            <w:tcW w:w="1072" w:type="pct"/>
            <w:tcBorders>
              <w:top w:val="none" w:sz="0" w:space="0" w:color="auto"/>
              <w:bottom w:val="none" w:sz="0" w:space="0" w:color="auto"/>
            </w:tcBorders>
          </w:tcPr>
          <w:p w14:paraId="3FE06EBE"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No</w:t>
            </w:r>
          </w:p>
        </w:tc>
        <w:tc>
          <w:tcPr>
            <w:tcW w:w="927" w:type="pct"/>
            <w:tcBorders>
              <w:top w:val="none" w:sz="0" w:space="0" w:color="auto"/>
              <w:bottom w:val="none" w:sz="0" w:space="0" w:color="auto"/>
            </w:tcBorders>
          </w:tcPr>
          <w:p w14:paraId="3FE06EBF"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c>
          <w:tcPr>
            <w:tcW w:w="925" w:type="pct"/>
            <w:tcBorders>
              <w:top w:val="none" w:sz="0" w:space="0" w:color="auto"/>
              <w:bottom w:val="none" w:sz="0" w:space="0" w:color="auto"/>
              <w:right w:val="none" w:sz="0" w:space="0" w:color="auto"/>
            </w:tcBorders>
          </w:tcPr>
          <w:p w14:paraId="3FE06EC0"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r>
      <w:tr w:rsidR="00750D53" w:rsidRPr="00D065DB" w14:paraId="3FE06EC7" w14:textId="77777777" w:rsidTr="0007791B">
        <w:trPr>
          <w:trHeight w:val="313"/>
        </w:trPr>
        <w:tc>
          <w:tcPr>
            <w:cnfStyle w:val="001000000000" w:firstRow="0" w:lastRow="0" w:firstColumn="1" w:lastColumn="0" w:oddVBand="0" w:evenVBand="0" w:oddHBand="0" w:evenHBand="0" w:firstRowFirstColumn="0" w:firstRowLastColumn="0" w:lastRowFirstColumn="0" w:lastRowLastColumn="0"/>
            <w:tcW w:w="1157" w:type="pct"/>
          </w:tcPr>
          <w:p w14:paraId="3FE06EC2" w14:textId="77777777" w:rsidR="00750D53" w:rsidRPr="00D065DB" w:rsidRDefault="00750D53" w:rsidP="0007791B">
            <w:pPr>
              <w:rPr>
                <w:rFonts w:ascii="Century Gothic" w:hAnsi="Century Gothic"/>
                <w:b w:val="0"/>
                <w:sz w:val="22"/>
                <w:szCs w:val="22"/>
              </w:rPr>
            </w:pPr>
            <w:r w:rsidRPr="00D065DB">
              <w:rPr>
                <w:rFonts w:ascii="Century Gothic" w:hAnsi="Century Gothic"/>
                <w:b w:val="0"/>
                <w:sz w:val="22"/>
                <w:szCs w:val="22"/>
              </w:rPr>
              <w:t xml:space="preserve">Participant observation </w:t>
            </w:r>
          </w:p>
        </w:tc>
        <w:tc>
          <w:tcPr>
            <w:tcW w:w="919" w:type="pct"/>
          </w:tcPr>
          <w:p w14:paraId="3FE06EC3"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Yes</w:t>
            </w:r>
          </w:p>
        </w:tc>
        <w:tc>
          <w:tcPr>
            <w:tcW w:w="1072" w:type="pct"/>
          </w:tcPr>
          <w:p w14:paraId="3FE06EC4"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No</w:t>
            </w:r>
          </w:p>
        </w:tc>
        <w:tc>
          <w:tcPr>
            <w:tcW w:w="927" w:type="pct"/>
          </w:tcPr>
          <w:p w14:paraId="3FE06EC5"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No</w:t>
            </w:r>
          </w:p>
        </w:tc>
        <w:tc>
          <w:tcPr>
            <w:tcW w:w="925" w:type="pct"/>
          </w:tcPr>
          <w:p w14:paraId="3FE06EC6"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No</w:t>
            </w:r>
          </w:p>
        </w:tc>
      </w:tr>
      <w:tr w:rsidR="00750D53" w:rsidRPr="00D065DB" w14:paraId="3FE06ECD" w14:textId="77777777"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14:paraId="3FE06EC8" w14:textId="77777777" w:rsidR="00750D53" w:rsidRPr="00D065DB" w:rsidRDefault="00750D53" w:rsidP="0007791B">
            <w:pPr>
              <w:rPr>
                <w:rFonts w:ascii="Century Gothic" w:hAnsi="Century Gothic"/>
                <w:b w:val="0"/>
                <w:sz w:val="22"/>
                <w:szCs w:val="22"/>
              </w:rPr>
            </w:pPr>
            <w:r w:rsidRPr="00D065DB">
              <w:rPr>
                <w:rFonts w:ascii="Century Gothic" w:hAnsi="Century Gothic"/>
                <w:b w:val="0"/>
                <w:sz w:val="22"/>
                <w:szCs w:val="22"/>
              </w:rPr>
              <w:t>Monetary incentive, per visit</w:t>
            </w:r>
          </w:p>
        </w:tc>
        <w:tc>
          <w:tcPr>
            <w:tcW w:w="919" w:type="pct"/>
            <w:tcBorders>
              <w:top w:val="none" w:sz="0" w:space="0" w:color="auto"/>
              <w:bottom w:val="none" w:sz="0" w:space="0" w:color="auto"/>
            </w:tcBorders>
          </w:tcPr>
          <w:p w14:paraId="3FE06EC9"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 xml:space="preserve">$100 </w:t>
            </w:r>
          </w:p>
        </w:tc>
        <w:tc>
          <w:tcPr>
            <w:tcW w:w="1072" w:type="pct"/>
            <w:tcBorders>
              <w:top w:val="none" w:sz="0" w:space="0" w:color="auto"/>
              <w:bottom w:val="none" w:sz="0" w:space="0" w:color="auto"/>
            </w:tcBorders>
          </w:tcPr>
          <w:p w14:paraId="3FE06ECA"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$25</w:t>
            </w:r>
          </w:p>
        </w:tc>
        <w:tc>
          <w:tcPr>
            <w:tcW w:w="927" w:type="pct"/>
            <w:tcBorders>
              <w:top w:val="none" w:sz="0" w:space="0" w:color="auto"/>
              <w:bottom w:val="none" w:sz="0" w:space="0" w:color="auto"/>
            </w:tcBorders>
          </w:tcPr>
          <w:p w14:paraId="3FE06ECB"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14:paraId="3FE06ECC" w14:textId="77777777" w:rsidR="00750D53" w:rsidRPr="00D065DB" w:rsidRDefault="00750D53" w:rsidP="0007791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rPr>
              <w:t>$25, in total, for any bio-specimens collected during a contact</w:t>
            </w:r>
            <w:proofErr w:type="gramStart"/>
            <w:r w:rsidRPr="00D065DB">
              <w:rPr>
                <w:rFonts w:ascii="Century Gothic" w:hAnsi="Century Gothic"/>
                <w:sz w:val="22"/>
                <w:szCs w:val="22"/>
              </w:rPr>
              <w:t xml:space="preserve">. </w:t>
            </w:r>
            <w:proofErr w:type="gramEnd"/>
            <w:r w:rsidRPr="00D065DB">
              <w:rPr>
                <w:rFonts w:ascii="Century Gothic" w:hAnsi="Century Gothic"/>
                <w:sz w:val="22"/>
                <w:szCs w:val="22"/>
              </w:rPr>
              <w:t>For questionnaires, or any environmental specimens – up to $25 when deemed necessary</w:t>
            </w:r>
          </w:p>
        </w:tc>
      </w:tr>
      <w:tr w:rsidR="00750D53" w:rsidRPr="00D065DB" w14:paraId="3FE06ED3" w14:textId="77777777" w:rsidTr="0007791B">
        <w:trPr>
          <w:trHeight w:val="2590"/>
        </w:trPr>
        <w:tc>
          <w:tcPr>
            <w:cnfStyle w:val="001000000000" w:firstRow="0" w:lastRow="0" w:firstColumn="1" w:lastColumn="0" w:oddVBand="0" w:evenVBand="0" w:oddHBand="0" w:evenHBand="0" w:firstRowFirstColumn="0" w:firstRowLastColumn="0" w:lastRowFirstColumn="0" w:lastRowLastColumn="0"/>
            <w:tcW w:w="1157" w:type="pct"/>
          </w:tcPr>
          <w:p w14:paraId="3FE06ECE" w14:textId="77777777" w:rsidR="00750D53" w:rsidRPr="00D065DB" w:rsidRDefault="00750D53" w:rsidP="0007791B">
            <w:pPr>
              <w:rPr>
                <w:rFonts w:ascii="Century Gothic" w:hAnsi="Century Gothic"/>
                <w:b w:val="0"/>
                <w:sz w:val="22"/>
                <w:szCs w:val="22"/>
              </w:rPr>
            </w:pPr>
            <w:r w:rsidRPr="00D065DB">
              <w:rPr>
                <w:rFonts w:ascii="Century Gothic" w:hAnsi="Century Gothic"/>
                <w:b w:val="0"/>
                <w:sz w:val="22"/>
                <w:szCs w:val="22"/>
              </w:rPr>
              <w:t>Non-monetary incentives (tote bags, post its, key chains, etc.)</w:t>
            </w:r>
          </w:p>
        </w:tc>
        <w:tc>
          <w:tcPr>
            <w:tcW w:w="919" w:type="pct"/>
          </w:tcPr>
          <w:p w14:paraId="3FE06ECF"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u w:val="single"/>
              </w:rPr>
              <w:t>In addition to the monetary incentive</w:t>
            </w:r>
            <w:r w:rsidRPr="00D065DB">
              <w:rPr>
                <w:rFonts w:ascii="Century Gothic" w:hAnsi="Century Gothic"/>
                <w:sz w:val="22"/>
                <w:szCs w:val="22"/>
              </w:rPr>
              <w:t>, non-monetary incentives valued at $25 or less may be offered to participants</w:t>
            </w:r>
          </w:p>
        </w:tc>
        <w:tc>
          <w:tcPr>
            <w:tcW w:w="1072" w:type="pct"/>
          </w:tcPr>
          <w:p w14:paraId="3FE06ED0"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D065DB">
              <w:rPr>
                <w:rFonts w:ascii="Century Gothic" w:hAnsi="Century Gothic"/>
                <w:sz w:val="22"/>
                <w:szCs w:val="22"/>
                <w:u w:val="single"/>
              </w:rPr>
              <w:t>As an alternative to the monetary incentive</w:t>
            </w:r>
            <w:r w:rsidRPr="00D065DB">
              <w:rPr>
                <w:rFonts w:ascii="Century Gothic" w:hAnsi="Century Gothic"/>
                <w:sz w:val="22"/>
                <w:szCs w:val="22"/>
              </w:rPr>
              <w:t>, NCS logo gifts valued at $25 or less may be offered to the participants in lieu of cash or local incentives not exceeding $25 in value and deemed non-coercive by local IRBs</w:t>
            </w:r>
          </w:p>
        </w:tc>
        <w:tc>
          <w:tcPr>
            <w:tcW w:w="927" w:type="pct"/>
          </w:tcPr>
          <w:p w14:paraId="3FE06ED1"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u w:val="single"/>
              </w:rPr>
            </w:pPr>
            <w:r w:rsidRPr="00D065DB">
              <w:rPr>
                <w:rFonts w:ascii="Century Gothic" w:hAnsi="Century Gothic"/>
                <w:sz w:val="22"/>
                <w:szCs w:val="22"/>
                <w:u w:val="single"/>
              </w:rPr>
              <w:t>In addition to the monetary incentive</w:t>
            </w:r>
            <w:r w:rsidRPr="00D065DB">
              <w:rPr>
                <w:rFonts w:ascii="Century Gothic" w:hAnsi="Century Gothic"/>
                <w:sz w:val="22"/>
                <w:szCs w:val="22"/>
              </w:rPr>
              <w:t>, NCS logo gifts valued at $25 or less may be offered to the participants if these are deemed acceptable  by local IRBs</w:t>
            </w:r>
          </w:p>
        </w:tc>
        <w:tc>
          <w:tcPr>
            <w:tcW w:w="925" w:type="pct"/>
          </w:tcPr>
          <w:p w14:paraId="3FE06ED2" w14:textId="77777777" w:rsidR="00750D53" w:rsidRPr="00D065DB" w:rsidRDefault="00750D53" w:rsidP="0007791B">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u w:val="single"/>
              </w:rPr>
            </w:pPr>
            <w:r w:rsidRPr="00D065DB">
              <w:rPr>
                <w:rFonts w:ascii="Century Gothic" w:hAnsi="Century Gothic"/>
                <w:sz w:val="22"/>
                <w:szCs w:val="22"/>
                <w:u w:val="single"/>
              </w:rPr>
              <w:t>Instead of monetary incentives</w:t>
            </w:r>
            <w:r w:rsidRPr="00D065DB">
              <w:rPr>
                <w:rFonts w:ascii="Century Gothic" w:hAnsi="Century Gothic"/>
                <w:sz w:val="22"/>
                <w:szCs w:val="22"/>
              </w:rPr>
              <w:t>, NCS logo gifts valued at $25 or less may be offered to the participants if these are deemed acceptable  by local IRBs</w:t>
            </w:r>
          </w:p>
        </w:tc>
      </w:tr>
    </w:tbl>
    <w:p w14:paraId="3FE06ED4" w14:textId="77777777" w:rsidR="00750D53" w:rsidRPr="00D065DB" w:rsidRDefault="00750D53" w:rsidP="00E21D5D">
      <w:pPr>
        <w:rPr>
          <w:rFonts w:ascii="Century Gothic" w:hAnsi="Century Gothic" w:cs="Arial"/>
          <w:b/>
          <w:sz w:val="22"/>
          <w:szCs w:val="22"/>
        </w:rPr>
      </w:pPr>
    </w:p>
    <w:sectPr w:rsidR="00750D53" w:rsidRPr="00D065DB" w:rsidSect="00477074">
      <w:headerReference w:type="default" r:id="rId17"/>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9B7A3" w14:textId="77777777" w:rsidR="00A04DF6" w:rsidRDefault="00A04DF6">
      <w:pPr>
        <w:pStyle w:val="DataField11pt"/>
      </w:pPr>
      <w:r>
        <w:separator/>
      </w:r>
    </w:p>
  </w:endnote>
  <w:endnote w:type="continuationSeparator" w:id="0">
    <w:p w14:paraId="4F16937C" w14:textId="77777777" w:rsidR="00A04DF6" w:rsidRDefault="00A04DF6">
      <w:pPr>
        <w:pStyle w:val="DataField11pt"/>
      </w:pPr>
      <w:r>
        <w:continuationSeparator/>
      </w:r>
    </w:p>
  </w:endnote>
  <w:endnote w:type="continuationNotice" w:id="1">
    <w:p w14:paraId="622A8409" w14:textId="77777777" w:rsidR="004C4A98" w:rsidRDefault="004C4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6EE9" w14:textId="77777777" w:rsidR="00A04DF6" w:rsidRDefault="00A04D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06EEA" w14:textId="77777777" w:rsidR="00A04DF6" w:rsidRDefault="00A04D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6EEB" w14:textId="77777777" w:rsidR="00A04DF6" w:rsidRDefault="00A04DF6">
    <w:pPr>
      <w:pStyle w:val="Footer"/>
      <w:pBdr>
        <w:top w:val="thinThickSmallGap" w:sz="24" w:space="1" w:color="622423" w:themeColor="accent2" w:themeShade="7F"/>
      </w:pBdr>
      <w:rPr>
        <w:rFonts w:asciiTheme="majorHAnsi" w:hAnsiTheme="majorHAnsi"/>
      </w:rPr>
    </w:pPr>
    <w:r w:rsidRPr="00F631FD">
      <w:rPr>
        <w:rFonts w:ascii="Century Gothic" w:hAnsi="Century Gothic"/>
        <w:sz w:val="20"/>
        <w:szCs w:val="20"/>
      </w:rPr>
      <w:t xml:space="preserve">Send completed forms to </w:t>
    </w:r>
    <w:hyperlink r:id="rId1" w:history="1">
      <w:r w:rsidRPr="00F631FD">
        <w:rPr>
          <w:rStyle w:val="Hyperlink"/>
          <w:rFonts w:ascii="Century Gothic" w:hAnsi="Century Gothic"/>
          <w:sz w:val="20"/>
          <w:szCs w:val="20"/>
        </w:rPr>
        <w:t>ncs@mail.nih.gov</w:t>
      </w:r>
    </w:hyperlink>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B7054" w:rsidRPr="00DB7054">
      <w:rPr>
        <w:rFonts w:asciiTheme="majorHAnsi" w:hAnsiTheme="majorHAnsi"/>
        <w:noProof/>
      </w:rPr>
      <w:t>1</w:t>
    </w:r>
    <w:r>
      <w:rPr>
        <w:rFonts w:asciiTheme="majorHAnsi" w:hAnsiTheme="majorHAnsi"/>
        <w:noProof/>
      </w:rPr>
      <w:fldChar w:fldCharType="end"/>
    </w:r>
  </w:p>
  <w:p w14:paraId="3FE06EEC" w14:textId="77777777" w:rsidR="00A04DF6" w:rsidRDefault="00A04D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90BE7" w14:textId="77777777" w:rsidR="00A04DF6" w:rsidRDefault="00A04DF6">
      <w:pPr>
        <w:pStyle w:val="DataField11pt"/>
      </w:pPr>
      <w:r>
        <w:separator/>
      </w:r>
    </w:p>
  </w:footnote>
  <w:footnote w:type="continuationSeparator" w:id="0">
    <w:p w14:paraId="0EBB29BA" w14:textId="77777777" w:rsidR="00A04DF6" w:rsidRDefault="00A04DF6">
      <w:pPr>
        <w:pStyle w:val="DataField11pt"/>
      </w:pPr>
      <w:r>
        <w:continuationSeparator/>
      </w:r>
    </w:p>
  </w:footnote>
  <w:footnote w:type="continuationNotice" w:id="1">
    <w:p w14:paraId="48A41178" w14:textId="77777777" w:rsidR="004C4A98" w:rsidRDefault="004C4A98"/>
  </w:footnote>
  <w:footnote w:id="2">
    <w:p w14:paraId="5CE8C766" w14:textId="77777777" w:rsidR="00862B08" w:rsidRPr="000B60A6" w:rsidRDefault="00862B08" w:rsidP="00862B08">
      <w:pPr>
        <w:pStyle w:val="PlainText"/>
        <w:rPr>
          <w:rFonts w:ascii="Century Gothic" w:hAnsi="Century Gothic" w:cs="Times New Roman"/>
          <w:sz w:val="18"/>
          <w:szCs w:val="18"/>
        </w:rPr>
      </w:pPr>
      <w:r w:rsidRPr="00DB7054">
        <w:rPr>
          <w:rStyle w:val="FootnoteReference"/>
          <w:rFonts w:ascii="Century Gothic" w:hAnsi="Century Gothic"/>
          <w:sz w:val="18"/>
          <w:szCs w:val="18"/>
        </w:rPr>
        <w:footnoteRef/>
      </w:r>
      <w:r w:rsidRPr="00DB7054">
        <w:rPr>
          <w:rFonts w:ascii="Century Gothic" w:hAnsi="Century Gothic"/>
          <w:sz w:val="18"/>
          <w:szCs w:val="18"/>
        </w:rPr>
        <w:t xml:space="preserve"> </w:t>
      </w:r>
      <w:r w:rsidRPr="00DB7054">
        <w:rPr>
          <w:rFonts w:ascii="Century Gothic" w:hAnsi="Century Gothic" w:cs="Times New Roman"/>
          <w:sz w:val="18"/>
          <w:szCs w:val="18"/>
        </w:rPr>
        <w:t xml:space="preserve">Michele </w:t>
      </w:r>
      <w:proofErr w:type="spellStart"/>
      <w:r w:rsidRPr="00DB7054">
        <w:rPr>
          <w:rFonts w:ascii="Century Gothic" w:hAnsi="Century Gothic" w:cs="Times New Roman"/>
          <w:sz w:val="18"/>
          <w:szCs w:val="18"/>
        </w:rPr>
        <w:t>Zimowski</w:t>
      </w:r>
      <w:proofErr w:type="spellEnd"/>
      <w:r w:rsidRPr="00DB7054">
        <w:rPr>
          <w:rFonts w:ascii="Century Gothic" w:hAnsi="Century Gothic" w:cs="Times New Roman"/>
          <w:sz w:val="18"/>
          <w:szCs w:val="18"/>
        </w:rPr>
        <w:t xml:space="preserve">, </w:t>
      </w:r>
      <w:proofErr w:type="spellStart"/>
      <w:r w:rsidRPr="00DB7054">
        <w:rPr>
          <w:rFonts w:ascii="Century Gothic" w:hAnsi="Century Gothic" w:cs="Times New Roman"/>
          <w:sz w:val="18"/>
          <w:szCs w:val="18"/>
        </w:rPr>
        <w:t>Eiji</w:t>
      </w:r>
      <w:proofErr w:type="spellEnd"/>
      <w:r w:rsidRPr="00DB7054">
        <w:rPr>
          <w:rFonts w:ascii="Century Gothic" w:hAnsi="Century Gothic" w:cs="Times New Roman"/>
          <w:sz w:val="18"/>
          <w:szCs w:val="18"/>
        </w:rPr>
        <w:t xml:space="preserve"> </w:t>
      </w:r>
      <w:proofErr w:type="spellStart"/>
      <w:r w:rsidRPr="00DB7054">
        <w:rPr>
          <w:rFonts w:ascii="Century Gothic" w:hAnsi="Century Gothic" w:cs="Times New Roman"/>
          <w:sz w:val="18"/>
          <w:szCs w:val="18"/>
        </w:rPr>
        <w:t>Muraki</w:t>
      </w:r>
      <w:proofErr w:type="spellEnd"/>
      <w:r w:rsidRPr="00DB7054">
        <w:rPr>
          <w:rFonts w:ascii="Century Gothic" w:hAnsi="Century Gothic" w:cs="Times New Roman"/>
          <w:sz w:val="18"/>
          <w:szCs w:val="18"/>
        </w:rPr>
        <w:t xml:space="preserve">, Robert J. </w:t>
      </w:r>
      <w:proofErr w:type="spellStart"/>
      <w:proofErr w:type="gramStart"/>
      <w:r w:rsidRPr="00DB7054">
        <w:rPr>
          <w:rFonts w:ascii="Century Gothic" w:hAnsi="Century Gothic" w:cs="Times New Roman"/>
          <w:sz w:val="18"/>
          <w:szCs w:val="18"/>
        </w:rPr>
        <w:t>Mislevy</w:t>
      </w:r>
      <w:proofErr w:type="spellEnd"/>
      <w:proofErr w:type="gramEnd"/>
      <w:r w:rsidRPr="00DB7054">
        <w:rPr>
          <w:rFonts w:ascii="Century Gothic" w:hAnsi="Century Gothic" w:cs="Times New Roman"/>
          <w:sz w:val="18"/>
          <w:szCs w:val="18"/>
        </w:rPr>
        <w:t xml:space="preserve"> and R. Darrell Bock.  </w:t>
      </w:r>
      <w:proofErr w:type="gramStart"/>
      <w:r w:rsidRPr="00DB7054">
        <w:rPr>
          <w:rFonts w:ascii="Century Gothic" w:hAnsi="Century Gothic" w:cs="Times New Roman"/>
          <w:sz w:val="18"/>
          <w:szCs w:val="18"/>
        </w:rPr>
        <w:t>BILOG-MG. (USER'S MANUAL).</w:t>
      </w:r>
      <w:proofErr w:type="gramEnd"/>
      <w:r w:rsidRPr="00DB7054">
        <w:rPr>
          <w:rFonts w:ascii="Century Gothic" w:hAnsi="Century Gothic" w:cs="Times New Roman"/>
          <w:sz w:val="18"/>
          <w:szCs w:val="18"/>
        </w:rPr>
        <w:t xml:space="preserve">  Introduction, p. 1 - 24.</w:t>
      </w:r>
    </w:p>
    <w:p w14:paraId="69368B43" w14:textId="77777777" w:rsidR="00862B08" w:rsidRDefault="00862B08" w:rsidP="00862B08">
      <w:pPr>
        <w:pStyle w:val="FootnoteText"/>
      </w:pPr>
    </w:p>
  </w:footnote>
  <w:footnote w:id="3">
    <w:p w14:paraId="3FE06EF2" w14:textId="77777777" w:rsidR="00A04DF6" w:rsidRPr="000B16BD" w:rsidRDefault="00A04DF6">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6EE4" w14:textId="77777777" w:rsidR="00A04DF6" w:rsidRDefault="00DB7054">
    <w:pPr>
      <w:pStyle w:val="Header"/>
    </w:pPr>
    <w:r>
      <w:rPr>
        <w:noProof/>
      </w:rPr>
      <w:pict w14:anchorId="3FE06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39;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6EE5" w14:textId="77777777" w:rsidR="00A04DF6" w:rsidRDefault="00A04DF6" w:rsidP="002D7498">
    <w:pPr>
      <w:pStyle w:val="SL-FlLftSgl"/>
      <w:tabs>
        <w:tab w:val="right" w:pos="10800"/>
      </w:tabs>
      <w:jc w:val="left"/>
      <w:rPr>
        <w:szCs w:val="18"/>
        <w:lang w:val="fr-FR"/>
      </w:rPr>
    </w:pPr>
    <w:r>
      <w:rPr>
        <w:szCs w:val="18"/>
        <w:lang w:val="fr-FR"/>
      </w:rPr>
      <w:t>A.1 OIRA TEMPLATE DESCRIPTION</w:t>
    </w:r>
    <w:r>
      <w:rPr>
        <w:szCs w:val="18"/>
        <w:lang w:val="fr-FR"/>
      </w:rPr>
      <w:tab/>
    </w:r>
  </w:p>
  <w:p w14:paraId="3FE06EE6" w14:textId="77777777" w:rsidR="00A04DF6" w:rsidRDefault="00A04DF6" w:rsidP="002D7498">
    <w:pPr>
      <w:pStyle w:val="SL-FlLftSgl"/>
      <w:tabs>
        <w:tab w:val="right" w:pos="10800"/>
      </w:tabs>
      <w:jc w:val="left"/>
      <w:rPr>
        <w:szCs w:val="18"/>
        <w:lang w:val="fr-FR"/>
      </w:rPr>
    </w:pPr>
  </w:p>
  <w:p w14:paraId="3FE06EE7" w14:textId="77777777" w:rsidR="00A04DF6" w:rsidRPr="004E3FD0" w:rsidRDefault="00A04DF6"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14:paraId="3FE06EE8" w14:textId="77777777" w:rsidR="00A04DF6" w:rsidRDefault="00A04D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6EED" w14:textId="77777777" w:rsidR="00A04DF6" w:rsidRDefault="00DB7054">
    <w:pPr>
      <w:pStyle w:val="Header"/>
    </w:pPr>
    <w:r>
      <w:rPr>
        <w:noProof/>
      </w:rPr>
      <w:pict w14:anchorId="3FE06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6EEE" w14:textId="77777777" w:rsidR="00A04DF6" w:rsidRDefault="00DB7054"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dataBinding w:prefixMappings="xmlns:ns0='http://schemas.openxmlformats.org/package/2006/metadata/core-properties' xmlns:ns1='http://purl.org/dc/elements/1.1/'" w:xpath="/ns0:coreProperties[1]/ns1:title[1]" w:storeItemID="{6C3C8BC8-F283-45AE-878A-BAB7291924A1}"/>
        <w:text/>
      </w:sdtPr>
      <w:sdtEndPr/>
      <w:sdtContent>
        <w:r w:rsidR="00A04DF6">
          <w:rPr>
            <w:rFonts w:ascii="Century Gothic" w:eastAsiaTheme="majorEastAsia" w:hAnsi="Century Gothic" w:cstheme="majorBidi"/>
            <w:b/>
          </w:rPr>
          <w:t>NCS Formative Research Template for OIRA Clearance</w:t>
        </w:r>
      </w:sdtContent>
    </w:sdt>
  </w:p>
  <w:p w14:paraId="3FE06EEF" w14:textId="77777777" w:rsidR="00A04DF6" w:rsidRDefault="00A04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8077D"/>
    <w:multiLevelType w:val="hybridMultilevel"/>
    <w:tmpl w:val="CA6C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482E7C"/>
    <w:multiLevelType w:val="hybridMultilevel"/>
    <w:tmpl w:val="EFF4EE92"/>
    <w:lvl w:ilvl="0" w:tplc="D682EA8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4D1750"/>
    <w:multiLevelType w:val="hybridMultilevel"/>
    <w:tmpl w:val="FFBA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71C267E"/>
    <w:multiLevelType w:val="hybridMultilevel"/>
    <w:tmpl w:val="0E508DA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6">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9">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F8003E"/>
    <w:multiLevelType w:val="hybridMultilevel"/>
    <w:tmpl w:val="B0845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6"/>
  </w:num>
  <w:num w:numId="6">
    <w:abstractNumId w:val="3"/>
  </w:num>
  <w:num w:numId="7">
    <w:abstractNumId w:val="10"/>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3E"/>
    <w:rsid w:val="000009EE"/>
    <w:rsid w:val="000050D2"/>
    <w:rsid w:val="00014928"/>
    <w:rsid w:val="000305D4"/>
    <w:rsid w:val="00033283"/>
    <w:rsid w:val="00043D25"/>
    <w:rsid w:val="00046989"/>
    <w:rsid w:val="00047129"/>
    <w:rsid w:val="000477FD"/>
    <w:rsid w:val="000479C2"/>
    <w:rsid w:val="000524FC"/>
    <w:rsid w:val="0005455B"/>
    <w:rsid w:val="000552CF"/>
    <w:rsid w:val="00056E02"/>
    <w:rsid w:val="00060C33"/>
    <w:rsid w:val="000709C6"/>
    <w:rsid w:val="00071138"/>
    <w:rsid w:val="0007791B"/>
    <w:rsid w:val="00085DBF"/>
    <w:rsid w:val="0009345A"/>
    <w:rsid w:val="000950DF"/>
    <w:rsid w:val="00095EDF"/>
    <w:rsid w:val="000960FE"/>
    <w:rsid w:val="000A2EF0"/>
    <w:rsid w:val="000A3625"/>
    <w:rsid w:val="000A56A9"/>
    <w:rsid w:val="000B16BD"/>
    <w:rsid w:val="000B4157"/>
    <w:rsid w:val="000B60A6"/>
    <w:rsid w:val="000C093B"/>
    <w:rsid w:val="000C595D"/>
    <w:rsid w:val="000C5B8F"/>
    <w:rsid w:val="000D4E06"/>
    <w:rsid w:val="000F39C6"/>
    <w:rsid w:val="00105945"/>
    <w:rsid w:val="001059F9"/>
    <w:rsid w:val="00105CAB"/>
    <w:rsid w:val="00123EFF"/>
    <w:rsid w:val="00125EA0"/>
    <w:rsid w:val="0013540C"/>
    <w:rsid w:val="00136663"/>
    <w:rsid w:val="00142F4D"/>
    <w:rsid w:val="0014433C"/>
    <w:rsid w:val="0014792C"/>
    <w:rsid w:val="00155686"/>
    <w:rsid w:val="00156AF3"/>
    <w:rsid w:val="00157A66"/>
    <w:rsid w:val="00162847"/>
    <w:rsid w:val="00164FD9"/>
    <w:rsid w:val="00171BFD"/>
    <w:rsid w:val="00173302"/>
    <w:rsid w:val="0017441F"/>
    <w:rsid w:val="001818C9"/>
    <w:rsid w:val="001828E3"/>
    <w:rsid w:val="00183295"/>
    <w:rsid w:val="0019036E"/>
    <w:rsid w:val="0019308C"/>
    <w:rsid w:val="00196AF0"/>
    <w:rsid w:val="001972B5"/>
    <w:rsid w:val="001A2B78"/>
    <w:rsid w:val="001C1B47"/>
    <w:rsid w:val="001E0BE5"/>
    <w:rsid w:val="001E0EEA"/>
    <w:rsid w:val="001E21C0"/>
    <w:rsid w:val="001E497D"/>
    <w:rsid w:val="001E4C9B"/>
    <w:rsid w:val="001F3FAA"/>
    <w:rsid w:val="00203CED"/>
    <w:rsid w:val="0020408A"/>
    <w:rsid w:val="00220B59"/>
    <w:rsid w:val="00223FFC"/>
    <w:rsid w:val="002277F6"/>
    <w:rsid w:val="0023550D"/>
    <w:rsid w:val="00246023"/>
    <w:rsid w:val="00247311"/>
    <w:rsid w:val="00253AFC"/>
    <w:rsid w:val="002556F9"/>
    <w:rsid w:val="00257C56"/>
    <w:rsid w:val="002642A4"/>
    <w:rsid w:val="002821FF"/>
    <w:rsid w:val="00284528"/>
    <w:rsid w:val="00284EBC"/>
    <w:rsid w:val="002863E0"/>
    <w:rsid w:val="0028783C"/>
    <w:rsid w:val="00287EAE"/>
    <w:rsid w:val="00292224"/>
    <w:rsid w:val="002978F5"/>
    <w:rsid w:val="002A118D"/>
    <w:rsid w:val="002A2229"/>
    <w:rsid w:val="002A7800"/>
    <w:rsid w:val="002B63DA"/>
    <w:rsid w:val="002C43F4"/>
    <w:rsid w:val="002D7498"/>
    <w:rsid w:val="002E0EBB"/>
    <w:rsid w:val="002E2B0E"/>
    <w:rsid w:val="002F6474"/>
    <w:rsid w:val="002F6C56"/>
    <w:rsid w:val="003013AE"/>
    <w:rsid w:val="00306FE0"/>
    <w:rsid w:val="00310EBC"/>
    <w:rsid w:val="00311536"/>
    <w:rsid w:val="00313AF0"/>
    <w:rsid w:val="00322770"/>
    <w:rsid w:val="00332740"/>
    <w:rsid w:val="00333B35"/>
    <w:rsid w:val="003356CA"/>
    <w:rsid w:val="003408AF"/>
    <w:rsid w:val="00344E78"/>
    <w:rsid w:val="003526AD"/>
    <w:rsid w:val="00356D50"/>
    <w:rsid w:val="00363569"/>
    <w:rsid w:val="00374100"/>
    <w:rsid w:val="003867B3"/>
    <w:rsid w:val="00390F25"/>
    <w:rsid w:val="00391CDF"/>
    <w:rsid w:val="003B1C6D"/>
    <w:rsid w:val="003B64D1"/>
    <w:rsid w:val="003B7058"/>
    <w:rsid w:val="003C08A5"/>
    <w:rsid w:val="003D073C"/>
    <w:rsid w:val="003D2862"/>
    <w:rsid w:val="003E08A7"/>
    <w:rsid w:val="003E0B00"/>
    <w:rsid w:val="003E177A"/>
    <w:rsid w:val="003E58C9"/>
    <w:rsid w:val="003E5AD6"/>
    <w:rsid w:val="003E676D"/>
    <w:rsid w:val="003E762E"/>
    <w:rsid w:val="003F6DD1"/>
    <w:rsid w:val="0040568F"/>
    <w:rsid w:val="00406B3D"/>
    <w:rsid w:val="00407096"/>
    <w:rsid w:val="00407456"/>
    <w:rsid w:val="00413EC8"/>
    <w:rsid w:val="0041433D"/>
    <w:rsid w:val="0041658A"/>
    <w:rsid w:val="004172AC"/>
    <w:rsid w:val="00417337"/>
    <w:rsid w:val="00425091"/>
    <w:rsid w:val="00426A12"/>
    <w:rsid w:val="00427F05"/>
    <w:rsid w:val="00454C10"/>
    <w:rsid w:val="0046148F"/>
    <w:rsid w:val="0046463B"/>
    <w:rsid w:val="0046484C"/>
    <w:rsid w:val="004659B7"/>
    <w:rsid w:val="00477074"/>
    <w:rsid w:val="00480FF5"/>
    <w:rsid w:val="00490664"/>
    <w:rsid w:val="0049606F"/>
    <w:rsid w:val="004A1BC5"/>
    <w:rsid w:val="004A34CD"/>
    <w:rsid w:val="004A7454"/>
    <w:rsid w:val="004A7EF5"/>
    <w:rsid w:val="004B653A"/>
    <w:rsid w:val="004C4A98"/>
    <w:rsid w:val="004C7178"/>
    <w:rsid w:val="004D6B39"/>
    <w:rsid w:val="004D7FCF"/>
    <w:rsid w:val="004E1857"/>
    <w:rsid w:val="004E3FD0"/>
    <w:rsid w:val="004E567E"/>
    <w:rsid w:val="004F300A"/>
    <w:rsid w:val="004F656E"/>
    <w:rsid w:val="005005D8"/>
    <w:rsid w:val="005031BA"/>
    <w:rsid w:val="005044D2"/>
    <w:rsid w:val="005109F5"/>
    <w:rsid w:val="00514932"/>
    <w:rsid w:val="0051527D"/>
    <w:rsid w:val="00517183"/>
    <w:rsid w:val="00522BC5"/>
    <w:rsid w:val="00527145"/>
    <w:rsid w:val="0053258B"/>
    <w:rsid w:val="00534018"/>
    <w:rsid w:val="00534F80"/>
    <w:rsid w:val="005376CE"/>
    <w:rsid w:val="00544D3A"/>
    <w:rsid w:val="00550684"/>
    <w:rsid w:val="005521B9"/>
    <w:rsid w:val="00553046"/>
    <w:rsid w:val="00561502"/>
    <w:rsid w:val="00563C6A"/>
    <w:rsid w:val="00567202"/>
    <w:rsid w:val="00567868"/>
    <w:rsid w:val="005739E9"/>
    <w:rsid w:val="00576E42"/>
    <w:rsid w:val="00583E92"/>
    <w:rsid w:val="00583FCA"/>
    <w:rsid w:val="00591B67"/>
    <w:rsid w:val="00593861"/>
    <w:rsid w:val="005941CE"/>
    <w:rsid w:val="0059441B"/>
    <w:rsid w:val="00595470"/>
    <w:rsid w:val="00596313"/>
    <w:rsid w:val="005A12C1"/>
    <w:rsid w:val="005C20A1"/>
    <w:rsid w:val="005C2B43"/>
    <w:rsid w:val="005C5454"/>
    <w:rsid w:val="005C6178"/>
    <w:rsid w:val="005D32AF"/>
    <w:rsid w:val="005F0C71"/>
    <w:rsid w:val="005F18F4"/>
    <w:rsid w:val="005F27A5"/>
    <w:rsid w:val="00600168"/>
    <w:rsid w:val="006011A2"/>
    <w:rsid w:val="00604B94"/>
    <w:rsid w:val="00622D8B"/>
    <w:rsid w:val="00626DF7"/>
    <w:rsid w:val="00643185"/>
    <w:rsid w:val="00644112"/>
    <w:rsid w:val="00645917"/>
    <w:rsid w:val="00653E8B"/>
    <w:rsid w:val="00660E42"/>
    <w:rsid w:val="0067248B"/>
    <w:rsid w:val="006749E7"/>
    <w:rsid w:val="00683DC9"/>
    <w:rsid w:val="00692D98"/>
    <w:rsid w:val="006A33AF"/>
    <w:rsid w:val="006A6564"/>
    <w:rsid w:val="006B0933"/>
    <w:rsid w:val="006C194D"/>
    <w:rsid w:val="006C61F0"/>
    <w:rsid w:val="006D1FDA"/>
    <w:rsid w:val="006D2588"/>
    <w:rsid w:val="006D7584"/>
    <w:rsid w:val="006E28DF"/>
    <w:rsid w:val="006E3767"/>
    <w:rsid w:val="006E5795"/>
    <w:rsid w:val="006F087B"/>
    <w:rsid w:val="006F1B25"/>
    <w:rsid w:val="006F1E26"/>
    <w:rsid w:val="00713CC0"/>
    <w:rsid w:val="007158EB"/>
    <w:rsid w:val="00723E19"/>
    <w:rsid w:val="00724611"/>
    <w:rsid w:val="00727F7C"/>
    <w:rsid w:val="00737B9F"/>
    <w:rsid w:val="00740CFF"/>
    <w:rsid w:val="00741361"/>
    <w:rsid w:val="00741D0A"/>
    <w:rsid w:val="00750443"/>
    <w:rsid w:val="00750D53"/>
    <w:rsid w:val="00754FF9"/>
    <w:rsid w:val="00761A01"/>
    <w:rsid w:val="007640B6"/>
    <w:rsid w:val="00777E37"/>
    <w:rsid w:val="00783094"/>
    <w:rsid w:val="00783A46"/>
    <w:rsid w:val="007843D8"/>
    <w:rsid w:val="00785943"/>
    <w:rsid w:val="00787CC0"/>
    <w:rsid w:val="00795761"/>
    <w:rsid w:val="007A1FBC"/>
    <w:rsid w:val="007B1A96"/>
    <w:rsid w:val="007B3E6E"/>
    <w:rsid w:val="007C08F9"/>
    <w:rsid w:val="007C0DB1"/>
    <w:rsid w:val="007C1A1F"/>
    <w:rsid w:val="007C2B37"/>
    <w:rsid w:val="007C4754"/>
    <w:rsid w:val="007D2D69"/>
    <w:rsid w:val="007D5D3C"/>
    <w:rsid w:val="007D78F7"/>
    <w:rsid w:val="007E33CD"/>
    <w:rsid w:val="007F4F80"/>
    <w:rsid w:val="00800FF6"/>
    <w:rsid w:val="008053D4"/>
    <w:rsid w:val="00810C75"/>
    <w:rsid w:val="008157E0"/>
    <w:rsid w:val="0082577E"/>
    <w:rsid w:val="0083453E"/>
    <w:rsid w:val="0083519C"/>
    <w:rsid w:val="008440B7"/>
    <w:rsid w:val="00850599"/>
    <w:rsid w:val="00856DD4"/>
    <w:rsid w:val="00857268"/>
    <w:rsid w:val="00862B08"/>
    <w:rsid w:val="0087710D"/>
    <w:rsid w:val="008857E4"/>
    <w:rsid w:val="00885EE8"/>
    <w:rsid w:val="00892DD3"/>
    <w:rsid w:val="00893B16"/>
    <w:rsid w:val="0089745B"/>
    <w:rsid w:val="008A0729"/>
    <w:rsid w:val="008A2733"/>
    <w:rsid w:val="008A5AF0"/>
    <w:rsid w:val="008A7B08"/>
    <w:rsid w:val="008B7566"/>
    <w:rsid w:val="008C0907"/>
    <w:rsid w:val="008C1FCE"/>
    <w:rsid w:val="008D394A"/>
    <w:rsid w:val="008D49DA"/>
    <w:rsid w:val="008E18CE"/>
    <w:rsid w:val="008E2B0F"/>
    <w:rsid w:val="008E3AF5"/>
    <w:rsid w:val="008F3FBC"/>
    <w:rsid w:val="009049FD"/>
    <w:rsid w:val="00913387"/>
    <w:rsid w:val="009155B7"/>
    <w:rsid w:val="009159B3"/>
    <w:rsid w:val="00917E94"/>
    <w:rsid w:val="009209A2"/>
    <w:rsid w:val="00925F6C"/>
    <w:rsid w:val="009341EC"/>
    <w:rsid w:val="00935077"/>
    <w:rsid w:val="0094088B"/>
    <w:rsid w:val="00941D6B"/>
    <w:rsid w:val="00943A12"/>
    <w:rsid w:val="00945B5F"/>
    <w:rsid w:val="00950F2F"/>
    <w:rsid w:val="00954B10"/>
    <w:rsid w:val="00954D97"/>
    <w:rsid w:val="009651AA"/>
    <w:rsid w:val="0096569C"/>
    <w:rsid w:val="00966B8D"/>
    <w:rsid w:val="00973826"/>
    <w:rsid w:val="00977B7F"/>
    <w:rsid w:val="00984F27"/>
    <w:rsid w:val="009934BF"/>
    <w:rsid w:val="00993E8A"/>
    <w:rsid w:val="00995AC9"/>
    <w:rsid w:val="0099650A"/>
    <w:rsid w:val="00997AFC"/>
    <w:rsid w:val="009A11CB"/>
    <w:rsid w:val="009A39CB"/>
    <w:rsid w:val="009A429F"/>
    <w:rsid w:val="009B1D65"/>
    <w:rsid w:val="009B4399"/>
    <w:rsid w:val="009C00F9"/>
    <w:rsid w:val="009C2AE1"/>
    <w:rsid w:val="009D3FB8"/>
    <w:rsid w:val="009F0766"/>
    <w:rsid w:val="009F35BA"/>
    <w:rsid w:val="009F4930"/>
    <w:rsid w:val="009F5B03"/>
    <w:rsid w:val="00A00D62"/>
    <w:rsid w:val="00A0462A"/>
    <w:rsid w:val="00A04DF6"/>
    <w:rsid w:val="00A12902"/>
    <w:rsid w:val="00A15212"/>
    <w:rsid w:val="00A16BE6"/>
    <w:rsid w:val="00A330EC"/>
    <w:rsid w:val="00A42C8E"/>
    <w:rsid w:val="00A43B35"/>
    <w:rsid w:val="00A4730A"/>
    <w:rsid w:val="00A51382"/>
    <w:rsid w:val="00A54B81"/>
    <w:rsid w:val="00A6111E"/>
    <w:rsid w:val="00A61EE5"/>
    <w:rsid w:val="00A67B96"/>
    <w:rsid w:val="00A75D7C"/>
    <w:rsid w:val="00A91B83"/>
    <w:rsid w:val="00AA3920"/>
    <w:rsid w:val="00AA5589"/>
    <w:rsid w:val="00AB48C1"/>
    <w:rsid w:val="00AB51C0"/>
    <w:rsid w:val="00AC2102"/>
    <w:rsid w:val="00AD127B"/>
    <w:rsid w:val="00AD1486"/>
    <w:rsid w:val="00AD4454"/>
    <w:rsid w:val="00AD4AA7"/>
    <w:rsid w:val="00AF4324"/>
    <w:rsid w:val="00AF4681"/>
    <w:rsid w:val="00AF46BF"/>
    <w:rsid w:val="00AF5119"/>
    <w:rsid w:val="00B00F29"/>
    <w:rsid w:val="00B05A3B"/>
    <w:rsid w:val="00B13F48"/>
    <w:rsid w:val="00B142E3"/>
    <w:rsid w:val="00B1731B"/>
    <w:rsid w:val="00B17FDA"/>
    <w:rsid w:val="00B35CD9"/>
    <w:rsid w:val="00B46D3E"/>
    <w:rsid w:val="00B5130C"/>
    <w:rsid w:val="00B519E0"/>
    <w:rsid w:val="00B57934"/>
    <w:rsid w:val="00B6011D"/>
    <w:rsid w:val="00B63A26"/>
    <w:rsid w:val="00B66E65"/>
    <w:rsid w:val="00B8439F"/>
    <w:rsid w:val="00B906BA"/>
    <w:rsid w:val="00B90E2F"/>
    <w:rsid w:val="00B932C7"/>
    <w:rsid w:val="00BA038C"/>
    <w:rsid w:val="00BA2D3F"/>
    <w:rsid w:val="00BA6BDF"/>
    <w:rsid w:val="00BB1B62"/>
    <w:rsid w:val="00BB7406"/>
    <w:rsid w:val="00BC207F"/>
    <w:rsid w:val="00BC5D0B"/>
    <w:rsid w:val="00BD200A"/>
    <w:rsid w:val="00BD5D32"/>
    <w:rsid w:val="00BE0BD7"/>
    <w:rsid w:val="00BE6C61"/>
    <w:rsid w:val="00BF08D2"/>
    <w:rsid w:val="00BF24DF"/>
    <w:rsid w:val="00BF425D"/>
    <w:rsid w:val="00BF5D06"/>
    <w:rsid w:val="00C008CA"/>
    <w:rsid w:val="00C06A94"/>
    <w:rsid w:val="00C13825"/>
    <w:rsid w:val="00C13FA3"/>
    <w:rsid w:val="00C2053E"/>
    <w:rsid w:val="00C20E02"/>
    <w:rsid w:val="00C23F6B"/>
    <w:rsid w:val="00C24887"/>
    <w:rsid w:val="00C25DBE"/>
    <w:rsid w:val="00C311E9"/>
    <w:rsid w:val="00C36244"/>
    <w:rsid w:val="00C36B6B"/>
    <w:rsid w:val="00C4163E"/>
    <w:rsid w:val="00C44C8F"/>
    <w:rsid w:val="00C457C5"/>
    <w:rsid w:val="00C46D82"/>
    <w:rsid w:val="00C5609A"/>
    <w:rsid w:val="00C61695"/>
    <w:rsid w:val="00C6543A"/>
    <w:rsid w:val="00C6710D"/>
    <w:rsid w:val="00C7188C"/>
    <w:rsid w:val="00C71DBD"/>
    <w:rsid w:val="00C80A31"/>
    <w:rsid w:val="00C81549"/>
    <w:rsid w:val="00C8264A"/>
    <w:rsid w:val="00C82702"/>
    <w:rsid w:val="00C87429"/>
    <w:rsid w:val="00C91BB3"/>
    <w:rsid w:val="00C96983"/>
    <w:rsid w:val="00CA7186"/>
    <w:rsid w:val="00CB0973"/>
    <w:rsid w:val="00CB2763"/>
    <w:rsid w:val="00CB608D"/>
    <w:rsid w:val="00CB72B9"/>
    <w:rsid w:val="00CC4BCE"/>
    <w:rsid w:val="00CC7062"/>
    <w:rsid w:val="00CD4D5B"/>
    <w:rsid w:val="00CD4F76"/>
    <w:rsid w:val="00CE0C46"/>
    <w:rsid w:val="00CE22B6"/>
    <w:rsid w:val="00CE29C2"/>
    <w:rsid w:val="00CE2EA6"/>
    <w:rsid w:val="00CE416D"/>
    <w:rsid w:val="00CE5FDB"/>
    <w:rsid w:val="00CF065E"/>
    <w:rsid w:val="00CF7BD7"/>
    <w:rsid w:val="00D002A9"/>
    <w:rsid w:val="00D065DB"/>
    <w:rsid w:val="00D12341"/>
    <w:rsid w:val="00D12EDA"/>
    <w:rsid w:val="00D21713"/>
    <w:rsid w:val="00D2382A"/>
    <w:rsid w:val="00D27307"/>
    <w:rsid w:val="00D27EFE"/>
    <w:rsid w:val="00D32C49"/>
    <w:rsid w:val="00D37B75"/>
    <w:rsid w:val="00D40A32"/>
    <w:rsid w:val="00D466B9"/>
    <w:rsid w:val="00D47648"/>
    <w:rsid w:val="00D51A21"/>
    <w:rsid w:val="00D533B6"/>
    <w:rsid w:val="00D54192"/>
    <w:rsid w:val="00D54E00"/>
    <w:rsid w:val="00D57E44"/>
    <w:rsid w:val="00D64FE2"/>
    <w:rsid w:val="00D67F6C"/>
    <w:rsid w:val="00D73659"/>
    <w:rsid w:val="00D74EE3"/>
    <w:rsid w:val="00D76A80"/>
    <w:rsid w:val="00D85A08"/>
    <w:rsid w:val="00D91985"/>
    <w:rsid w:val="00DA64A2"/>
    <w:rsid w:val="00DA6E6A"/>
    <w:rsid w:val="00DB4055"/>
    <w:rsid w:val="00DB7054"/>
    <w:rsid w:val="00DC1D8E"/>
    <w:rsid w:val="00DC5C9C"/>
    <w:rsid w:val="00DD00EE"/>
    <w:rsid w:val="00DD5B84"/>
    <w:rsid w:val="00DF3A36"/>
    <w:rsid w:val="00DF52CE"/>
    <w:rsid w:val="00E07598"/>
    <w:rsid w:val="00E1099A"/>
    <w:rsid w:val="00E14204"/>
    <w:rsid w:val="00E175BB"/>
    <w:rsid w:val="00E21D5D"/>
    <w:rsid w:val="00E22097"/>
    <w:rsid w:val="00E24DC5"/>
    <w:rsid w:val="00E3097C"/>
    <w:rsid w:val="00E3591C"/>
    <w:rsid w:val="00E40818"/>
    <w:rsid w:val="00E62693"/>
    <w:rsid w:val="00E62AFE"/>
    <w:rsid w:val="00E67501"/>
    <w:rsid w:val="00E676B6"/>
    <w:rsid w:val="00E701CB"/>
    <w:rsid w:val="00E762AC"/>
    <w:rsid w:val="00E9477A"/>
    <w:rsid w:val="00EA042E"/>
    <w:rsid w:val="00EA2B4C"/>
    <w:rsid w:val="00EA6B4D"/>
    <w:rsid w:val="00EB04E8"/>
    <w:rsid w:val="00EB39A8"/>
    <w:rsid w:val="00EB4306"/>
    <w:rsid w:val="00EB5F0E"/>
    <w:rsid w:val="00EB771B"/>
    <w:rsid w:val="00EC1719"/>
    <w:rsid w:val="00EC3EE9"/>
    <w:rsid w:val="00EC6FFE"/>
    <w:rsid w:val="00ED056B"/>
    <w:rsid w:val="00ED29CB"/>
    <w:rsid w:val="00ED3149"/>
    <w:rsid w:val="00ED445F"/>
    <w:rsid w:val="00ED7728"/>
    <w:rsid w:val="00EF00C2"/>
    <w:rsid w:val="00EF2502"/>
    <w:rsid w:val="00EF28E9"/>
    <w:rsid w:val="00EF48DB"/>
    <w:rsid w:val="00EF4E54"/>
    <w:rsid w:val="00EF6B48"/>
    <w:rsid w:val="00F04625"/>
    <w:rsid w:val="00F20497"/>
    <w:rsid w:val="00F265BD"/>
    <w:rsid w:val="00F26B28"/>
    <w:rsid w:val="00F27901"/>
    <w:rsid w:val="00F322AF"/>
    <w:rsid w:val="00F36F9A"/>
    <w:rsid w:val="00F37F74"/>
    <w:rsid w:val="00F41CAE"/>
    <w:rsid w:val="00F41D9F"/>
    <w:rsid w:val="00F42E77"/>
    <w:rsid w:val="00F44CF9"/>
    <w:rsid w:val="00F451E3"/>
    <w:rsid w:val="00F452B2"/>
    <w:rsid w:val="00F46E8A"/>
    <w:rsid w:val="00F53D8D"/>
    <w:rsid w:val="00F631FD"/>
    <w:rsid w:val="00F73F0E"/>
    <w:rsid w:val="00F811E5"/>
    <w:rsid w:val="00F84F99"/>
    <w:rsid w:val="00F92244"/>
    <w:rsid w:val="00F92714"/>
    <w:rsid w:val="00F933AA"/>
    <w:rsid w:val="00FA3EBD"/>
    <w:rsid w:val="00FA43B0"/>
    <w:rsid w:val="00FB0DB9"/>
    <w:rsid w:val="00FC0939"/>
    <w:rsid w:val="00FC09BB"/>
    <w:rsid w:val="00FC2BC8"/>
    <w:rsid w:val="00FC43A7"/>
    <w:rsid w:val="00FD246A"/>
    <w:rsid w:val="00FD46E6"/>
    <w:rsid w:val="00FD7221"/>
    <w:rsid w:val="00FE2B82"/>
    <w:rsid w:val="00FE555B"/>
    <w:rsid w:val="00FF1FB4"/>
    <w:rsid w:val="00FF2452"/>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FE0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 w:type="paragraph" w:styleId="PlainText">
    <w:name w:val="Plain Text"/>
    <w:basedOn w:val="Normal"/>
    <w:link w:val="PlainTextChar"/>
    <w:uiPriority w:val="99"/>
    <w:unhideWhenUsed/>
    <w:rsid w:val="000B60A6"/>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0B60A6"/>
    <w:rPr>
      <w:rFonts w:ascii="Consolas" w:eastAsiaTheme="minorEastAsia"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 w:type="paragraph" w:styleId="PlainText">
    <w:name w:val="Plain Text"/>
    <w:basedOn w:val="Normal"/>
    <w:link w:val="PlainTextChar"/>
    <w:uiPriority w:val="99"/>
    <w:unhideWhenUsed/>
    <w:rsid w:val="000B60A6"/>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0B60A6"/>
    <w:rPr>
      <w:rFonts w:ascii="Consolas" w:eastAsiaTheme="minorEastAsia"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388191407">
      <w:bodyDiv w:val="1"/>
      <w:marLeft w:val="0"/>
      <w:marRight w:val="0"/>
      <w:marTop w:val="0"/>
      <w:marBottom w:val="0"/>
      <w:divBdr>
        <w:top w:val="none" w:sz="0" w:space="0" w:color="auto"/>
        <w:left w:val="none" w:sz="0" w:space="0" w:color="auto"/>
        <w:bottom w:val="none" w:sz="0" w:space="0" w:color="auto"/>
        <w:right w:val="none" w:sz="0" w:space="0" w:color="auto"/>
      </w:divBdr>
    </w:div>
    <w:div w:id="604507591">
      <w:bodyDiv w:val="1"/>
      <w:marLeft w:val="0"/>
      <w:marRight w:val="0"/>
      <w:marTop w:val="0"/>
      <w:marBottom w:val="0"/>
      <w:divBdr>
        <w:top w:val="none" w:sz="0" w:space="0" w:color="auto"/>
        <w:left w:val="none" w:sz="0" w:space="0" w:color="auto"/>
        <w:bottom w:val="none" w:sz="0" w:space="0" w:color="auto"/>
        <w:right w:val="none" w:sz="0" w:space="0" w:color="auto"/>
      </w:divBdr>
    </w:div>
    <w:div w:id="696275515">
      <w:bodyDiv w:val="1"/>
      <w:marLeft w:val="0"/>
      <w:marRight w:val="0"/>
      <w:marTop w:val="0"/>
      <w:marBottom w:val="0"/>
      <w:divBdr>
        <w:top w:val="none" w:sz="0" w:space="0" w:color="auto"/>
        <w:left w:val="none" w:sz="0" w:space="0" w:color="auto"/>
        <w:bottom w:val="none" w:sz="0" w:space="0" w:color="auto"/>
        <w:right w:val="none" w:sz="0" w:space="0" w:color="auto"/>
      </w:divBdr>
    </w:div>
    <w:div w:id="816994480">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212615972">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31B6F575574D6DAB5907E977721FEE"/>
        <w:category>
          <w:name w:val="General"/>
          <w:gallery w:val="placeholder"/>
        </w:category>
        <w:types>
          <w:type w:val="bbPlcHdr"/>
        </w:types>
        <w:behaviors>
          <w:behavior w:val="content"/>
        </w:behaviors>
        <w:guid w:val="{8DD4FFFB-FD0B-42EE-891F-769A6CAF7BB3}"/>
      </w:docPartPr>
      <w:docPartBody>
        <w:p w14:paraId="5FAED990" w14:textId="33851CE3" w:rsidR="00CB4884" w:rsidRDefault="00F41325">
          <w:pPr>
            <w:pStyle w:val="6E31B6F575574D6DAB5907E977721FEE"/>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24701"/>
    <w:rsid w:val="000658A2"/>
    <w:rsid w:val="00077240"/>
    <w:rsid w:val="000B20CA"/>
    <w:rsid w:val="000C160E"/>
    <w:rsid w:val="000C26EB"/>
    <w:rsid w:val="000C2D38"/>
    <w:rsid w:val="00180A31"/>
    <w:rsid w:val="0018496F"/>
    <w:rsid w:val="0019668A"/>
    <w:rsid w:val="00201C37"/>
    <w:rsid w:val="00264636"/>
    <w:rsid w:val="002A4726"/>
    <w:rsid w:val="002A4747"/>
    <w:rsid w:val="002B5412"/>
    <w:rsid w:val="003C38FE"/>
    <w:rsid w:val="00425EE7"/>
    <w:rsid w:val="0042726F"/>
    <w:rsid w:val="004516F9"/>
    <w:rsid w:val="0047296B"/>
    <w:rsid w:val="0049451F"/>
    <w:rsid w:val="004958B8"/>
    <w:rsid w:val="004C3270"/>
    <w:rsid w:val="004E410F"/>
    <w:rsid w:val="005D7726"/>
    <w:rsid w:val="005E23C4"/>
    <w:rsid w:val="00613E26"/>
    <w:rsid w:val="00647270"/>
    <w:rsid w:val="00690423"/>
    <w:rsid w:val="006930E1"/>
    <w:rsid w:val="006931A6"/>
    <w:rsid w:val="00721DFA"/>
    <w:rsid w:val="007B2EDE"/>
    <w:rsid w:val="00833F84"/>
    <w:rsid w:val="0088258C"/>
    <w:rsid w:val="00894141"/>
    <w:rsid w:val="00950121"/>
    <w:rsid w:val="00977CB7"/>
    <w:rsid w:val="009A340F"/>
    <w:rsid w:val="009A71AB"/>
    <w:rsid w:val="009D3925"/>
    <w:rsid w:val="009D3E46"/>
    <w:rsid w:val="00A52291"/>
    <w:rsid w:val="00A910EA"/>
    <w:rsid w:val="00AB3D99"/>
    <w:rsid w:val="00AE3664"/>
    <w:rsid w:val="00B2366F"/>
    <w:rsid w:val="00B2624F"/>
    <w:rsid w:val="00B8026F"/>
    <w:rsid w:val="00B86228"/>
    <w:rsid w:val="00BA36C9"/>
    <w:rsid w:val="00C82A00"/>
    <w:rsid w:val="00CB4884"/>
    <w:rsid w:val="00CB506B"/>
    <w:rsid w:val="00D10799"/>
    <w:rsid w:val="00DA75E1"/>
    <w:rsid w:val="00DB7330"/>
    <w:rsid w:val="00DB7FAC"/>
    <w:rsid w:val="00DC1596"/>
    <w:rsid w:val="00DC22AD"/>
    <w:rsid w:val="00DD112A"/>
    <w:rsid w:val="00E05E82"/>
    <w:rsid w:val="00E8268F"/>
    <w:rsid w:val="00E9570F"/>
    <w:rsid w:val="00EC1F4B"/>
    <w:rsid w:val="00EC294E"/>
    <w:rsid w:val="00EF1CC8"/>
    <w:rsid w:val="00EF5686"/>
    <w:rsid w:val="00F21653"/>
    <w:rsid w:val="00F41325"/>
    <w:rsid w:val="00F579A6"/>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A7C1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330"/>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 w:type="paragraph" w:customStyle="1" w:styleId="0B3FAA021630418391C76CF45EBE0B5F">
    <w:name w:val="0B3FAA021630418391C76CF45EBE0B5F"/>
    <w:rsid w:val="00DB7330"/>
  </w:style>
  <w:style w:type="paragraph" w:customStyle="1" w:styleId="6E31B6F575574D6DAB5907E977721FEE">
    <w:name w:val="6E31B6F575574D6DAB5907E977721F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2.xml><?xml version="1.0" encoding="utf-8"?>
<ds:datastoreItem xmlns:ds="http://schemas.openxmlformats.org/officeDocument/2006/customXml" ds:itemID="{CD71263D-8981-45B2-BD61-D6108B7BA353}">
  <ds:schemaRefs>
    <ds:schemaRef ds:uri="http://purl.org/dc/terms/"/>
    <ds:schemaRef ds:uri="http://purl.org/dc/dcmitype/"/>
    <ds:schemaRef ds:uri="http://purl.org/dc/elements/1.1/"/>
    <ds:schemaRef ds:uri="http://www.w3.org/XML/1998/namespace"/>
    <ds:schemaRef ds:uri="97da15da-340d-45c3-b410-ea542fff83b9"/>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2E7DA-B29E-45AA-B617-A721227D8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FBA8F-00D9-469D-8148-741E0739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Booz Allen Hamilton</Company>
  <LinksUpToDate>false</LinksUpToDate>
  <CharactersWithSpaces>28717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Betley, Valerie (NIH/NICHD) [C]</cp:lastModifiedBy>
  <cp:revision>2</cp:revision>
  <cp:lastPrinted>2013-04-22T17:49:00Z</cp:lastPrinted>
  <dcterms:created xsi:type="dcterms:W3CDTF">2013-11-15T16:27:00Z</dcterms:created>
  <dcterms:modified xsi:type="dcterms:W3CDTF">2013-11-15T16:27:00Z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0x0101001687ACAE03B9614AB1A6B8FC2D7D5110</vt:lpwstr>
  </property>
</Properties>
</file>