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D38CF" w14:textId="77777777" w:rsidR="003B6EA5" w:rsidRPr="008F7E14" w:rsidRDefault="003B6EA5" w:rsidP="003B6EA5">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8F7E14">
        <w:rPr>
          <w:rFonts w:ascii="Times New Roman" w:eastAsia="Times New Roman" w:hAnsi="Times New Roman" w:cs="Times New Roman"/>
          <w:b/>
          <w:bCs/>
          <w:sz w:val="24"/>
          <w:szCs w:val="24"/>
        </w:rPr>
        <w:t>SUPPORTING STATEMENT</w:t>
      </w:r>
    </w:p>
    <w:p w14:paraId="38D9431A" w14:textId="77777777" w:rsidR="003B6EA5" w:rsidRDefault="003B6EA5" w:rsidP="003B6EA5">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211EE7">
        <w:rPr>
          <w:rFonts w:ascii="Times New Roman" w:eastAsia="Times New Roman" w:hAnsi="Times New Roman" w:cs="Times New Roman"/>
          <w:b/>
          <w:bCs/>
          <w:sz w:val="24"/>
          <w:szCs w:val="24"/>
        </w:rPr>
        <w:t>SURVEY OF HAWAII</w:t>
      </w:r>
      <w:r>
        <w:rPr>
          <w:rFonts w:ascii="Times New Roman" w:eastAsia="Times New Roman" w:hAnsi="Times New Roman" w:cs="Times New Roman"/>
          <w:b/>
          <w:bCs/>
          <w:sz w:val="24"/>
          <w:szCs w:val="24"/>
        </w:rPr>
        <w:t xml:space="preserve"> </w:t>
      </w:r>
      <w:r w:rsidRPr="00211EE7">
        <w:rPr>
          <w:rFonts w:ascii="Times New Roman" w:eastAsia="Times New Roman" w:hAnsi="Times New Roman" w:cs="Times New Roman"/>
          <w:b/>
          <w:bCs/>
          <w:sz w:val="24"/>
          <w:szCs w:val="24"/>
        </w:rPr>
        <w:t>RESIDENT RESOURCE</w:t>
      </w:r>
      <w:r>
        <w:rPr>
          <w:rFonts w:ascii="Times New Roman" w:eastAsia="Times New Roman" w:hAnsi="Times New Roman" w:cs="Times New Roman"/>
          <w:b/>
          <w:bCs/>
          <w:sz w:val="24"/>
          <w:szCs w:val="24"/>
        </w:rPr>
        <w:t xml:space="preserve"> (SHRR) </w:t>
      </w:r>
      <w:r w:rsidRPr="00211EE7">
        <w:rPr>
          <w:rFonts w:ascii="Times New Roman" w:eastAsia="Times New Roman" w:hAnsi="Times New Roman" w:cs="Times New Roman"/>
          <w:b/>
          <w:bCs/>
          <w:sz w:val="24"/>
          <w:szCs w:val="24"/>
        </w:rPr>
        <w:t>USERS’ KNOWLEDGE,</w:t>
      </w:r>
      <w:r>
        <w:rPr>
          <w:rFonts w:ascii="Times New Roman" w:eastAsia="Times New Roman" w:hAnsi="Times New Roman" w:cs="Times New Roman"/>
          <w:b/>
          <w:bCs/>
          <w:sz w:val="24"/>
          <w:szCs w:val="24"/>
        </w:rPr>
        <w:t xml:space="preserve"> </w:t>
      </w:r>
      <w:r w:rsidRPr="00211EE7">
        <w:rPr>
          <w:rFonts w:ascii="Times New Roman" w:eastAsia="Times New Roman" w:hAnsi="Times New Roman" w:cs="Times New Roman"/>
          <w:b/>
          <w:bCs/>
          <w:sz w:val="24"/>
          <w:szCs w:val="24"/>
        </w:rPr>
        <w:t>ATTITUDES</w:t>
      </w:r>
      <w:r>
        <w:rPr>
          <w:rFonts w:ascii="Times New Roman" w:eastAsia="Times New Roman" w:hAnsi="Times New Roman" w:cs="Times New Roman"/>
          <w:b/>
          <w:bCs/>
          <w:sz w:val="24"/>
          <w:szCs w:val="24"/>
        </w:rPr>
        <w:t>,</w:t>
      </w:r>
      <w:r w:rsidRPr="00211EE7">
        <w:rPr>
          <w:rFonts w:ascii="Times New Roman" w:eastAsia="Times New Roman" w:hAnsi="Times New Roman" w:cs="Times New Roman"/>
          <w:b/>
          <w:bCs/>
          <w:sz w:val="24"/>
          <w:szCs w:val="24"/>
        </w:rPr>
        <w:t xml:space="preserve"> AND PERCEPTIONS OF CORAL</w:t>
      </w:r>
      <w:r>
        <w:rPr>
          <w:rFonts w:ascii="Times New Roman" w:eastAsia="Times New Roman" w:hAnsi="Times New Roman" w:cs="Times New Roman"/>
          <w:b/>
          <w:bCs/>
          <w:sz w:val="24"/>
          <w:szCs w:val="24"/>
        </w:rPr>
        <w:t xml:space="preserve"> </w:t>
      </w:r>
      <w:r w:rsidRPr="00211EE7">
        <w:rPr>
          <w:rFonts w:ascii="Times New Roman" w:eastAsia="Times New Roman" w:hAnsi="Times New Roman" w:cs="Times New Roman"/>
          <w:b/>
          <w:bCs/>
          <w:sz w:val="24"/>
          <w:szCs w:val="24"/>
        </w:rPr>
        <w:t>REEFS IN TWO HAWAII PRIORITY SITES</w:t>
      </w:r>
    </w:p>
    <w:p w14:paraId="01F0177D" w14:textId="77777777" w:rsidR="003B6EA5" w:rsidRPr="008F7E14" w:rsidRDefault="003B6EA5" w:rsidP="003B6EA5">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sidRPr="008F7E14">
        <w:rPr>
          <w:rFonts w:ascii="Times New Roman" w:eastAsia="Times New Roman" w:hAnsi="Times New Roman" w:cs="Times New Roman"/>
          <w:b/>
          <w:bCs/>
          <w:sz w:val="24"/>
          <w:szCs w:val="24"/>
        </w:rPr>
        <w:t>OMB CONTROL NO.</w:t>
      </w:r>
      <w:proofErr w:type="gramEnd"/>
      <w:r w:rsidRPr="008F7E14">
        <w:rPr>
          <w:rFonts w:ascii="Times New Roman" w:eastAsia="Times New Roman" w:hAnsi="Times New Roman" w:cs="Times New Roman"/>
          <w:b/>
          <w:bCs/>
          <w:sz w:val="24"/>
          <w:szCs w:val="24"/>
        </w:rPr>
        <w:t xml:space="preserve"> 0648</w:t>
      </w:r>
      <w:r>
        <w:rPr>
          <w:rFonts w:ascii="Times New Roman" w:eastAsia="Times New Roman" w:hAnsi="Times New Roman" w:cs="Times New Roman"/>
          <w:b/>
          <w:bCs/>
          <w:sz w:val="24"/>
          <w:szCs w:val="24"/>
        </w:rPr>
        <w:t>-XXXX</w:t>
      </w:r>
    </w:p>
    <w:p w14:paraId="72C1BE1F" w14:textId="77777777" w:rsidR="003B6EA5" w:rsidRDefault="003B6EA5" w:rsidP="003B6EA5">
      <w:pPr>
        <w:keepNext/>
        <w:spacing w:after="0" w:line="240" w:lineRule="auto"/>
        <w:rPr>
          <w:rFonts w:ascii="Times New Roman" w:hAnsi="Times New Roman" w:cs="Times New Roman"/>
          <w:b/>
          <w:bCs/>
          <w:sz w:val="24"/>
          <w:szCs w:val="24"/>
        </w:rPr>
      </w:pPr>
    </w:p>
    <w:p w14:paraId="0DA78F72" w14:textId="77777777" w:rsidR="003B6EA5" w:rsidRDefault="003B6EA5" w:rsidP="003B6EA5">
      <w:pPr>
        <w:keepNext/>
        <w:spacing w:after="0" w:line="240" w:lineRule="auto"/>
        <w:rPr>
          <w:rFonts w:ascii="Times New Roman" w:hAnsi="Times New Roman" w:cs="Times New Roman"/>
          <w:b/>
          <w:bCs/>
          <w:sz w:val="24"/>
          <w:szCs w:val="24"/>
        </w:rPr>
      </w:pPr>
    </w:p>
    <w:p w14:paraId="7036CD45" w14:textId="77777777" w:rsidR="003B6EA5" w:rsidRPr="008538F1" w:rsidRDefault="003B6EA5" w:rsidP="003B6EA5">
      <w:pPr>
        <w:keepNext/>
        <w:spacing w:after="0" w:line="240" w:lineRule="auto"/>
        <w:rPr>
          <w:rFonts w:ascii="Times New Roman" w:hAnsi="Times New Roman" w:cs="Times New Roman"/>
          <w:sz w:val="24"/>
          <w:szCs w:val="24"/>
        </w:rPr>
      </w:pPr>
      <w:r w:rsidRPr="008538F1">
        <w:rPr>
          <w:rFonts w:ascii="Times New Roman" w:hAnsi="Times New Roman" w:cs="Times New Roman"/>
          <w:b/>
          <w:bCs/>
          <w:sz w:val="24"/>
          <w:szCs w:val="24"/>
        </w:rPr>
        <w:t>B.  COLLECTIONS OF INFORMATION EMPLOYING STATISTICAL METHODS</w:t>
      </w:r>
    </w:p>
    <w:p w14:paraId="016DCD80" w14:textId="77777777" w:rsidR="003B6EA5" w:rsidRPr="008538F1" w:rsidRDefault="003B6EA5" w:rsidP="003B6EA5">
      <w:pPr>
        <w:keepNext/>
        <w:spacing w:after="0" w:line="240" w:lineRule="auto"/>
        <w:rPr>
          <w:rFonts w:ascii="Times New Roman" w:hAnsi="Times New Roman" w:cs="Times New Roman"/>
          <w:sz w:val="24"/>
          <w:szCs w:val="24"/>
        </w:rPr>
      </w:pPr>
    </w:p>
    <w:p w14:paraId="6C715D85" w14:textId="77777777" w:rsidR="003B6EA5" w:rsidRPr="00636153" w:rsidRDefault="003B6EA5" w:rsidP="003B6EA5">
      <w:pPr>
        <w:keepNext/>
        <w:spacing w:after="0" w:line="240" w:lineRule="auto"/>
        <w:rPr>
          <w:rFonts w:ascii="Times New Roman" w:hAnsi="Times New Roman" w:cs="Times New Roman"/>
          <w:sz w:val="24"/>
          <w:szCs w:val="24"/>
          <w:u w:val="single"/>
        </w:rPr>
      </w:pPr>
      <w:r w:rsidRPr="00636153">
        <w:rPr>
          <w:rFonts w:ascii="Times New Roman" w:hAnsi="Times New Roman" w:cs="Times New Roman"/>
          <w:b/>
          <w:bCs/>
          <w:sz w:val="24"/>
          <w:szCs w:val="24"/>
          <w:u w:val="single"/>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14:paraId="541DB618" w14:textId="77777777" w:rsidR="003B6EA5" w:rsidRPr="008538F1" w:rsidRDefault="003B6EA5" w:rsidP="003B6EA5">
      <w:pPr>
        <w:spacing w:after="0" w:line="240" w:lineRule="auto"/>
        <w:rPr>
          <w:rFonts w:ascii="Times New Roman" w:hAnsi="Times New Roman" w:cs="Times New Roman"/>
          <w:sz w:val="24"/>
          <w:szCs w:val="24"/>
        </w:rPr>
      </w:pPr>
    </w:p>
    <w:p w14:paraId="12DFA8FD" w14:textId="77777777" w:rsidR="003B6EA5" w:rsidRDefault="003B6EA5" w:rsidP="003B6EA5">
      <w:pPr>
        <w:spacing w:after="0" w:line="240" w:lineRule="auto"/>
        <w:rPr>
          <w:rFonts w:ascii="Times New Roman" w:hAnsi="Times New Roman" w:cs="Times New Roman"/>
          <w:sz w:val="24"/>
          <w:szCs w:val="24"/>
        </w:rPr>
      </w:pPr>
      <w:r w:rsidRPr="008538F1">
        <w:rPr>
          <w:rFonts w:ascii="Times New Roman" w:hAnsi="Times New Roman" w:cs="Times New Roman"/>
          <w:sz w:val="24"/>
          <w:szCs w:val="24"/>
        </w:rPr>
        <w:t>This is planned as an intercept survey of residents who are visiting and using the coastal areas in Hawaii’s two coral reef priority sites.  The potential respondent universe consists of all island residents who visit and use the coastlines of each priority site</w:t>
      </w:r>
      <w:r>
        <w:rPr>
          <w:rFonts w:ascii="Times New Roman" w:hAnsi="Times New Roman" w:cs="Times New Roman"/>
          <w:sz w:val="24"/>
          <w:szCs w:val="24"/>
        </w:rPr>
        <w:t>, plus knowledgeable repeat visitors as defined explicitly by a screening question.</w:t>
      </w:r>
      <w:r w:rsidRPr="008538F1">
        <w:rPr>
          <w:rFonts w:ascii="Times New Roman" w:hAnsi="Times New Roman" w:cs="Times New Roman"/>
          <w:sz w:val="24"/>
          <w:szCs w:val="24"/>
        </w:rPr>
        <w:t xml:space="preserve">  This is an unknown population size.  However, we do know that according to the 2010 census, Hawaii County, where the South </w:t>
      </w:r>
      <w:proofErr w:type="spellStart"/>
      <w:r w:rsidRPr="008538F1">
        <w:rPr>
          <w:rFonts w:ascii="Times New Roman" w:hAnsi="Times New Roman" w:cs="Times New Roman"/>
          <w:sz w:val="24"/>
          <w:szCs w:val="24"/>
        </w:rPr>
        <w:t>Kohala</w:t>
      </w:r>
      <w:proofErr w:type="spellEnd"/>
      <w:r w:rsidRPr="008538F1">
        <w:rPr>
          <w:rFonts w:ascii="Times New Roman" w:hAnsi="Times New Roman" w:cs="Times New Roman"/>
          <w:sz w:val="24"/>
          <w:szCs w:val="24"/>
        </w:rPr>
        <w:t xml:space="preserve"> priority site is located, has a population size of 185,079 and Maui County, where the </w:t>
      </w:r>
      <w:proofErr w:type="spellStart"/>
      <w:r w:rsidRPr="008538F1">
        <w:rPr>
          <w:rFonts w:ascii="Times New Roman" w:hAnsi="Times New Roman" w:cs="Times New Roman"/>
          <w:sz w:val="24"/>
          <w:szCs w:val="24"/>
        </w:rPr>
        <w:t>Kahekili</w:t>
      </w:r>
      <w:proofErr w:type="spellEnd"/>
      <w:r w:rsidRPr="008538F1">
        <w:rPr>
          <w:rFonts w:ascii="Times New Roman" w:hAnsi="Times New Roman" w:cs="Times New Roman"/>
          <w:sz w:val="24"/>
          <w:szCs w:val="24"/>
        </w:rPr>
        <w:t xml:space="preserve"> priority site is located</w:t>
      </w:r>
      <w:r>
        <w:rPr>
          <w:rFonts w:ascii="Times New Roman" w:hAnsi="Times New Roman" w:cs="Times New Roman"/>
          <w:sz w:val="24"/>
          <w:szCs w:val="24"/>
        </w:rPr>
        <w:t>,</w:t>
      </w:r>
      <w:r w:rsidRPr="008538F1">
        <w:rPr>
          <w:rFonts w:ascii="Times New Roman" w:hAnsi="Times New Roman" w:cs="Times New Roman"/>
          <w:sz w:val="24"/>
          <w:szCs w:val="24"/>
        </w:rPr>
        <w:t xml:space="preserve"> has a population of 154,834.  </w:t>
      </w:r>
    </w:p>
    <w:p w14:paraId="2962A576" w14:textId="77777777" w:rsidR="003B6EA5" w:rsidRDefault="003B6EA5" w:rsidP="003B6EA5">
      <w:pPr>
        <w:spacing w:after="0" w:line="240" w:lineRule="auto"/>
        <w:rPr>
          <w:rFonts w:ascii="Times New Roman" w:hAnsi="Times New Roman" w:cs="Times New Roman"/>
          <w:sz w:val="24"/>
          <w:szCs w:val="24"/>
        </w:rPr>
      </w:pPr>
    </w:p>
    <w:p w14:paraId="48727882" w14:textId="77777777" w:rsidR="003B6EA5" w:rsidRDefault="003B6EA5" w:rsidP="003B6EA5">
      <w:pPr>
        <w:spacing w:after="0" w:line="240" w:lineRule="auto"/>
        <w:rPr>
          <w:rFonts w:ascii="Times New Roman" w:hAnsi="Times New Roman" w:cs="Times New Roman"/>
          <w:sz w:val="24"/>
          <w:szCs w:val="24"/>
        </w:rPr>
      </w:pPr>
      <w:r w:rsidRPr="008538F1">
        <w:rPr>
          <w:rFonts w:ascii="Times New Roman" w:hAnsi="Times New Roman" w:cs="Times New Roman"/>
          <w:sz w:val="24"/>
          <w:szCs w:val="24"/>
        </w:rPr>
        <w:t>It is unclear how many of these residents visit and use the priority sites</w:t>
      </w:r>
      <w:r>
        <w:rPr>
          <w:rFonts w:ascii="Times New Roman" w:hAnsi="Times New Roman" w:cs="Times New Roman"/>
          <w:sz w:val="24"/>
          <w:szCs w:val="24"/>
        </w:rPr>
        <w:t>.</w:t>
      </w:r>
      <w:r w:rsidRPr="008538F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4B47">
        <w:rPr>
          <w:rFonts w:ascii="Times New Roman" w:hAnsi="Times New Roman" w:cs="Times New Roman"/>
          <w:sz w:val="24"/>
          <w:szCs w:val="24"/>
        </w:rPr>
        <w:t xml:space="preserve">Respondents for the intercept survey will be selected based </w:t>
      </w:r>
      <w:r>
        <w:rPr>
          <w:rFonts w:ascii="Times New Roman" w:hAnsi="Times New Roman" w:cs="Times New Roman"/>
          <w:sz w:val="24"/>
          <w:szCs w:val="24"/>
        </w:rPr>
        <w:t xml:space="preserve">on </w:t>
      </w:r>
      <w:r w:rsidRPr="00774B47">
        <w:rPr>
          <w:rFonts w:ascii="Times New Roman" w:hAnsi="Times New Roman" w:cs="Times New Roman"/>
          <w:sz w:val="24"/>
          <w:szCs w:val="24"/>
        </w:rPr>
        <w:t xml:space="preserve">their presence in key locations in the two priority sites.  This study will include only those </w:t>
      </w:r>
      <w:r>
        <w:rPr>
          <w:rFonts w:ascii="Times New Roman" w:hAnsi="Times New Roman" w:cs="Times New Roman"/>
          <w:sz w:val="24"/>
          <w:szCs w:val="24"/>
        </w:rPr>
        <w:t>respondents who are at least</w:t>
      </w:r>
      <w:r w:rsidRPr="00774B47">
        <w:rPr>
          <w:rFonts w:ascii="Times New Roman" w:hAnsi="Times New Roman" w:cs="Times New Roman"/>
          <w:sz w:val="24"/>
          <w:szCs w:val="24"/>
        </w:rPr>
        <w:t xml:space="preserve"> 18</w:t>
      </w:r>
      <w:r>
        <w:rPr>
          <w:rFonts w:ascii="Times New Roman" w:hAnsi="Times New Roman" w:cs="Times New Roman"/>
          <w:sz w:val="24"/>
          <w:szCs w:val="24"/>
        </w:rPr>
        <w:t xml:space="preserve"> years of age</w:t>
      </w:r>
      <w:r w:rsidRPr="00774B47">
        <w:rPr>
          <w:rFonts w:ascii="Times New Roman" w:hAnsi="Times New Roman" w:cs="Times New Roman"/>
          <w:sz w:val="24"/>
          <w:szCs w:val="24"/>
        </w:rPr>
        <w:t xml:space="preserve"> and who are residents of Hawaii or Maui counties, plus knowledgeable repeat visitors as defined explicitly by a screening question</w:t>
      </w:r>
      <w:r w:rsidRPr="0074012E">
        <w:rPr>
          <w:rFonts w:ascii="Times New Roman" w:hAnsi="Times New Roman" w:cs="Times New Roman"/>
          <w:sz w:val="24"/>
          <w:szCs w:val="24"/>
        </w:rPr>
        <w:t xml:space="preserve">.  </w:t>
      </w:r>
      <w:r>
        <w:fldChar w:fldCharType="begin"/>
      </w:r>
      <w:r>
        <w:instrText xml:space="preserve"> REF _Ref323738909 \h  \* MERGEFORMAT </w:instrText>
      </w:r>
      <w:r>
        <w:fldChar w:fldCharType="separate"/>
      </w:r>
      <w:r w:rsidR="00F548BF" w:rsidRPr="00F548BF">
        <w:rPr>
          <w:sz w:val="24"/>
          <w:szCs w:val="24"/>
        </w:rPr>
        <w:t>Table 1</w:t>
      </w:r>
      <w:r>
        <w:fldChar w:fldCharType="end"/>
      </w:r>
      <w:r w:rsidRPr="0074012E">
        <w:rPr>
          <w:rFonts w:ascii="Times New Roman" w:hAnsi="Times New Roman" w:cs="Times New Roman"/>
          <w:sz w:val="24"/>
          <w:szCs w:val="24"/>
        </w:rPr>
        <w:t xml:space="preserve"> tabulates</w:t>
      </w:r>
      <w:r w:rsidRPr="008538F1">
        <w:rPr>
          <w:rFonts w:ascii="Times New Roman" w:hAnsi="Times New Roman" w:cs="Times New Roman"/>
          <w:sz w:val="24"/>
          <w:szCs w:val="24"/>
        </w:rPr>
        <w:t xml:space="preserve"> the anticipated aggregate number of completed intercept surveys, based on an anticipated response rate of 80%. </w:t>
      </w:r>
      <w:r>
        <w:rPr>
          <w:rFonts w:ascii="Times New Roman" w:hAnsi="Times New Roman" w:cs="Times New Roman"/>
          <w:sz w:val="24"/>
          <w:szCs w:val="24"/>
        </w:rPr>
        <w:t xml:space="preserve"> This is comparable to the rate demonstrated in a recent onsite survey of visitors to Hawaii beaches conducted by NOAA Fisheries in 2010 (OMB Control No. 0648-0617, </w:t>
      </w:r>
      <w:r w:rsidRPr="00F8137E">
        <w:rPr>
          <w:rFonts w:ascii="Times New Roman" w:hAnsi="Times New Roman" w:cs="Times New Roman"/>
          <w:sz w:val="24"/>
          <w:szCs w:val="24"/>
        </w:rPr>
        <w:t>Survey of Public Perceptions and Attitudes about Hawaiian Monk Seals</w:t>
      </w:r>
      <w:r>
        <w:rPr>
          <w:rFonts w:ascii="Times New Roman" w:hAnsi="Times New Roman" w:cs="Times New Roman"/>
          <w:sz w:val="24"/>
          <w:szCs w:val="24"/>
        </w:rPr>
        <w:t>).</w:t>
      </w:r>
    </w:p>
    <w:p w14:paraId="6A85E87E" w14:textId="77777777" w:rsidR="003B6EA5" w:rsidRDefault="003B6EA5" w:rsidP="003B6EA5">
      <w:pPr>
        <w:spacing w:after="0" w:line="240" w:lineRule="auto"/>
        <w:rPr>
          <w:rFonts w:ascii="Times New Roman" w:hAnsi="Times New Roman" w:cs="Times New Roman"/>
          <w:b/>
          <w:bCs/>
          <w:sz w:val="24"/>
          <w:szCs w:val="24"/>
        </w:rPr>
      </w:pPr>
    </w:p>
    <w:p w14:paraId="2E351EBD" w14:textId="77777777" w:rsidR="003B6EA5" w:rsidRPr="0074012E" w:rsidRDefault="003B6EA5" w:rsidP="003B6EA5">
      <w:pPr>
        <w:pStyle w:val="Caption"/>
        <w:keepNext/>
        <w:ind w:left="360"/>
        <w:rPr>
          <w:color w:val="auto"/>
        </w:rPr>
      </w:pPr>
      <w:bookmarkStart w:id="0" w:name="_Ref323738909"/>
      <w:proofErr w:type="gramStart"/>
      <w:r w:rsidRPr="0074012E">
        <w:rPr>
          <w:color w:val="auto"/>
        </w:rPr>
        <w:t xml:space="preserve">Table </w:t>
      </w:r>
      <w:r w:rsidRPr="0074012E">
        <w:rPr>
          <w:color w:val="auto"/>
        </w:rPr>
        <w:fldChar w:fldCharType="begin"/>
      </w:r>
      <w:r w:rsidRPr="0074012E">
        <w:rPr>
          <w:color w:val="auto"/>
        </w:rPr>
        <w:instrText xml:space="preserve"> SEQ Table \* ARABIC </w:instrText>
      </w:r>
      <w:r w:rsidRPr="0074012E">
        <w:rPr>
          <w:color w:val="auto"/>
        </w:rPr>
        <w:fldChar w:fldCharType="separate"/>
      </w:r>
      <w:r w:rsidR="00F548BF">
        <w:rPr>
          <w:noProof/>
          <w:color w:val="auto"/>
        </w:rPr>
        <w:t>1</w:t>
      </w:r>
      <w:r w:rsidRPr="0074012E">
        <w:rPr>
          <w:noProof/>
          <w:color w:val="auto"/>
        </w:rPr>
        <w:fldChar w:fldCharType="end"/>
      </w:r>
      <w:bookmarkEnd w:id="0"/>
      <w:r w:rsidRPr="0074012E">
        <w:rPr>
          <w:color w:val="auto"/>
        </w:rPr>
        <w:t>.</w:t>
      </w:r>
      <w:proofErr w:type="gramEnd"/>
      <w:r w:rsidRPr="0074012E">
        <w:rPr>
          <w:color w:val="auto"/>
        </w:rPr>
        <w:t xml:space="preserve"> </w:t>
      </w:r>
      <w:r>
        <w:rPr>
          <w:color w:val="auto"/>
        </w:rPr>
        <w:t xml:space="preserve"> Intercept surveys for resident users and anticipated number of c</w:t>
      </w:r>
      <w:r w:rsidRPr="0074012E">
        <w:rPr>
          <w:color w:val="auto"/>
        </w:rPr>
        <w:t>ompletion</w:t>
      </w:r>
      <w:r>
        <w:rPr>
          <w:color w:val="auto"/>
        </w:rPr>
        <w:t>.</w:t>
      </w:r>
    </w:p>
    <w:tbl>
      <w:tblPr>
        <w:tblW w:w="8580" w:type="dxa"/>
        <w:jc w:val="center"/>
        <w:tblLook w:val="04A0" w:firstRow="1" w:lastRow="0" w:firstColumn="1" w:lastColumn="0" w:noHBand="0" w:noVBand="1"/>
      </w:tblPr>
      <w:tblGrid>
        <w:gridCol w:w="2860"/>
        <w:gridCol w:w="2860"/>
        <w:gridCol w:w="2860"/>
      </w:tblGrid>
      <w:tr w:rsidR="003B6EA5" w:rsidRPr="003516B1" w14:paraId="07A0F874" w14:textId="77777777" w:rsidTr="00455A5A">
        <w:trPr>
          <w:trHeight w:val="825"/>
          <w:jc w:val="center"/>
        </w:trPr>
        <w:tc>
          <w:tcPr>
            <w:tcW w:w="2860" w:type="dxa"/>
            <w:tcBorders>
              <w:top w:val="single" w:sz="4" w:space="0" w:color="auto"/>
              <w:left w:val="single" w:sz="4" w:space="0" w:color="auto"/>
              <w:bottom w:val="single" w:sz="4" w:space="0" w:color="auto"/>
              <w:right w:val="single" w:sz="4" w:space="0" w:color="auto"/>
            </w:tcBorders>
            <w:shd w:val="clear" w:color="auto" w:fill="auto"/>
            <w:hideMark/>
          </w:tcPr>
          <w:p w14:paraId="46E900E4" w14:textId="77777777" w:rsidR="003B6EA5" w:rsidRPr="003516B1" w:rsidRDefault="003B6EA5" w:rsidP="00455A5A">
            <w:pPr>
              <w:spacing w:after="0" w:line="240" w:lineRule="auto"/>
              <w:jc w:val="center"/>
              <w:rPr>
                <w:rFonts w:ascii="Times New Roman" w:eastAsia="Times New Roman" w:hAnsi="Times New Roman" w:cs="Times New Roman"/>
                <w:b/>
                <w:color w:val="000000"/>
              </w:rPr>
            </w:pPr>
            <w:r w:rsidRPr="003516B1">
              <w:rPr>
                <w:rFonts w:ascii="Times New Roman" w:eastAsia="Times New Roman" w:hAnsi="Times New Roman" w:cs="Times New Roman"/>
                <w:b/>
                <w:color w:val="000000"/>
              </w:rPr>
              <w:t>Approximate Number of Eligible Respondents Contacted</w:t>
            </w:r>
          </w:p>
        </w:tc>
        <w:tc>
          <w:tcPr>
            <w:tcW w:w="2860" w:type="dxa"/>
            <w:tcBorders>
              <w:top w:val="single" w:sz="4" w:space="0" w:color="auto"/>
              <w:left w:val="nil"/>
              <w:bottom w:val="single" w:sz="4" w:space="0" w:color="auto"/>
              <w:right w:val="single" w:sz="4" w:space="0" w:color="auto"/>
            </w:tcBorders>
            <w:shd w:val="clear" w:color="auto" w:fill="auto"/>
            <w:hideMark/>
          </w:tcPr>
          <w:p w14:paraId="73D40890" w14:textId="77777777" w:rsidR="003B6EA5" w:rsidRPr="003516B1" w:rsidRDefault="003B6EA5" w:rsidP="00455A5A">
            <w:pPr>
              <w:spacing w:after="0" w:line="240" w:lineRule="auto"/>
              <w:jc w:val="center"/>
              <w:rPr>
                <w:rFonts w:ascii="Times New Roman" w:eastAsia="Times New Roman" w:hAnsi="Times New Roman" w:cs="Times New Roman"/>
                <w:b/>
                <w:color w:val="000000"/>
              </w:rPr>
            </w:pPr>
            <w:r w:rsidRPr="003516B1">
              <w:rPr>
                <w:rFonts w:ascii="Times New Roman" w:eastAsia="Times New Roman" w:hAnsi="Times New Roman" w:cs="Times New Roman"/>
                <w:b/>
                <w:color w:val="000000"/>
              </w:rPr>
              <w:t>Anticipated Response Rate</w:t>
            </w:r>
          </w:p>
        </w:tc>
        <w:tc>
          <w:tcPr>
            <w:tcW w:w="2860" w:type="dxa"/>
            <w:tcBorders>
              <w:top w:val="single" w:sz="4" w:space="0" w:color="auto"/>
              <w:left w:val="nil"/>
              <w:bottom w:val="single" w:sz="4" w:space="0" w:color="auto"/>
              <w:right w:val="single" w:sz="4" w:space="0" w:color="auto"/>
            </w:tcBorders>
            <w:shd w:val="clear" w:color="auto" w:fill="auto"/>
            <w:hideMark/>
          </w:tcPr>
          <w:p w14:paraId="28595F12" w14:textId="77777777" w:rsidR="003B6EA5" w:rsidRPr="003516B1" w:rsidRDefault="003B6EA5" w:rsidP="00455A5A">
            <w:pPr>
              <w:spacing w:after="0" w:line="240" w:lineRule="auto"/>
              <w:jc w:val="center"/>
              <w:rPr>
                <w:rFonts w:ascii="Times New Roman" w:eastAsia="Times New Roman" w:hAnsi="Times New Roman" w:cs="Times New Roman"/>
                <w:b/>
                <w:color w:val="000000"/>
              </w:rPr>
            </w:pPr>
            <w:r w:rsidRPr="003516B1">
              <w:rPr>
                <w:rFonts w:ascii="Times New Roman" w:eastAsia="Times New Roman" w:hAnsi="Times New Roman" w:cs="Times New Roman"/>
                <w:b/>
                <w:color w:val="000000"/>
              </w:rPr>
              <w:t>Number Completed</w:t>
            </w:r>
          </w:p>
        </w:tc>
      </w:tr>
      <w:tr w:rsidR="003B6EA5" w:rsidRPr="00FB70F1" w14:paraId="706074F9" w14:textId="77777777" w:rsidTr="00455A5A">
        <w:trPr>
          <w:trHeight w:val="300"/>
          <w:jc w:val="center"/>
        </w:trPr>
        <w:tc>
          <w:tcPr>
            <w:tcW w:w="2860" w:type="dxa"/>
            <w:tcBorders>
              <w:top w:val="nil"/>
              <w:left w:val="single" w:sz="4" w:space="0" w:color="auto"/>
              <w:bottom w:val="single" w:sz="4" w:space="0" w:color="auto"/>
              <w:right w:val="single" w:sz="4" w:space="0" w:color="auto"/>
            </w:tcBorders>
            <w:shd w:val="clear" w:color="auto" w:fill="auto"/>
            <w:vAlign w:val="bottom"/>
            <w:hideMark/>
          </w:tcPr>
          <w:p w14:paraId="4568357C" w14:textId="77777777" w:rsidR="003B6EA5" w:rsidRPr="00FB70F1" w:rsidRDefault="003B6EA5" w:rsidP="00455A5A">
            <w:pPr>
              <w:spacing w:after="0" w:line="240" w:lineRule="auto"/>
              <w:jc w:val="center"/>
              <w:rPr>
                <w:rFonts w:ascii="Times New Roman" w:eastAsia="Times New Roman" w:hAnsi="Times New Roman" w:cs="Times New Roman"/>
                <w:color w:val="000000"/>
              </w:rPr>
            </w:pPr>
            <w:r w:rsidRPr="00FB70F1">
              <w:rPr>
                <w:rFonts w:ascii="Times New Roman" w:eastAsia="Times New Roman" w:hAnsi="Times New Roman" w:cs="Times New Roman"/>
                <w:color w:val="000000"/>
              </w:rPr>
              <w:t>500</w:t>
            </w:r>
          </w:p>
        </w:tc>
        <w:tc>
          <w:tcPr>
            <w:tcW w:w="2860" w:type="dxa"/>
            <w:tcBorders>
              <w:top w:val="nil"/>
              <w:left w:val="nil"/>
              <w:bottom w:val="single" w:sz="4" w:space="0" w:color="auto"/>
              <w:right w:val="single" w:sz="4" w:space="0" w:color="auto"/>
            </w:tcBorders>
            <w:shd w:val="clear" w:color="auto" w:fill="auto"/>
            <w:vAlign w:val="bottom"/>
            <w:hideMark/>
          </w:tcPr>
          <w:p w14:paraId="49D8AA7E" w14:textId="77777777" w:rsidR="003B6EA5" w:rsidRPr="00FB70F1" w:rsidRDefault="003B6EA5" w:rsidP="00455A5A">
            <w:pPr>
              <w:spacing w:after="0" w:line="240" w:lineRule="auto"/>
              <w:jc w:val="center"/>
              <w:rPr>
                <w:rFonts w:ascii="Times New Roman" w:eastAsia="Times New Roman" w:hAnsi="Times New Roman" w:cs="Times New Roman"/>
                <w:color w:val="000000"/>
              </w:rPr>
            </w:pPr>
            <w:r w:rsidRPr="00FB70F1">
              <w:rPr>
                <w:rFonts w:ascii="Times New Roman" w:eastAsia="Times New Roman" w:hAnsi="Times New Roman" w:cs="Times New Roman"/>
                <w:color w:val="000000"/>
              </w:rPr>
              <w:t>80%</w:t>
            </w:r>
          </w:p>
        </w:tc>
        <w:tc>
          <w:tcPr>
            <w:tcW w:w="2860" w:type="dxa"/>
            <w:tcBorders>
              <w:top w:val="nil"/>
              <w:left w:val="nil"/>
              <w:bottom w:val="single" w:sz="4" w:space="0" w:color="auto"/>
              <w:right w:val="single" w:sz="4" w:space="0" w:color="auto"/>
            </w:tcBorders>
            <w:shd w:val="clear" w:color="auto" w:fill="auto"/>
            <w:vAlign w:val="bottom"/>
            <w:hideMark/>
          </w:tcPr>
          <w:p w14:paraId="18117273" w14:textId="77777777" w:rsidR="003B6EA5" w:rsidRPr="00FB70F1" w:rsidRDefault="003B6EA5" w:rsidP="00455A5A">
            <w:pPr>
              <w:spacing w:after="0" w:line="240" w:lineRule="auto"/>
              <w:jc w:val="center"/>
              <w:rPr>
                <w:rFonts w:ascii="Times New Roman" w:eastAsia="Times New Roman" w:hAnsi="Times New Roman" w:cs="Times New Roman"/>
                <w:color w:val="000000"/>
              </w:rPr>
            </w:pPr>
            <w:r w:rsidRPr="00FB70F1">
              <w:rPr>
                <w:rFonts w:ascii="Times New Roman" w:eastAsia="Times New Roman" w:hAnsi="Times New Roman" w:cs="Times New Roman"/>
                <w:color w:val="000000"/>
              </w:rPr>
              <w:t>400</w:t>
            </w:r>
          </w:p>
        </w:tc>
      </w:tr>
    </w:tbl>
    <w:p w14:paraId="3F74746F" w14:textId="77777777" w:rsidR="003B6EA5" w:rsidRPr="008538F1" w:rsidRDefault="003B6EA5" w:rsidP="003B6EA5">
      <w:pPr>
        <w:spacing w:after="0" w:line="240" w:lineRule="auto"/>
        <w:rPr>
          <w:rFonts w:ascii="Times New Roman" w:hAnsi="Times New Roman" w:cs="Times New Roman"/>
          <w:b/>
          <w:bCs/>
          <w:sz w:val="24"/>
          <w:szCs w:val="24"/>
        </w:rPr>
      </w:pPr>
    </w:p>
    <w:p w14:paraId="71A3A974" w14:textId="77777777" w:rsidR="003B6EA5" w:rsidRPr="008538F1" w:rsidRDefault="003B6EA5" w:rsidP="003B6EA5">
      <w:pPr>
        <w:spacing w:after="0" w:line="240" w:lineRule="auto"/>
        <w:rPr>
          <w:rFonts w:ascii="Times New Roman" w:hAnsi="Times New Roman" w:cs="Times New Roman"/>
          <w:sz w:val="24"/>
          <w:szCs w:val="24"/>
        </w:rPr>
      </w:pPr>
      <w:r w:rsidRPr="008538F1">
        <w:rPr>
          <w:rFonts w:ascii="Times New Roman" w:hAnsi="Times New Roman" w:cs="Times New Roman"/>
          <w:sz w:val="24"/>
          <w:szCs w:val="24"/>
        </w:rPr>
        <w:t>The survey is intended to be used as a research tool to gather information regarding opinions and</w:t>
      </w:r>
      <w:r>
        <w:rPr>
          <w:rFonts w:ascii="Times New Roman" w:hAnsi="Times New Roman" w:cs="Times New Roman"/>
          <w:sz w:val="24"/>
          <w:szCs w:val="24"/>
        </w:rPr>
        <w:t xml:space="preserve"> </w:t>
      </w:r>
      <w:r w:rsidRPr="008538F1">
        <w:rPr>
          <w:rFonts w:ascii="Times New Roman" w:hAnsi="Times New Roman" w:cs="Times New Roman"/>
          <w:sz w:val="24"/>
          <w:szCs w:val="24"/>
        </w:rPr>
        <w:t>behaviors</w:t>
      </w:r>
      <w:r>
        <w:rPr>
          <w:rFonts w:ascii="Times New Roman" w:hAnsi="Times New Roman" w:cs="Times New Roman"/>
          <w:sz w:val="24"/>
          <w:szCs w:val="24"/>
        </w:rPr>
        <w:t>,</w:t>
      </w:r>
      <w:r w:rsidRPr="008538F1">
        <w:rPr>
          <w:rFonts w:ascii="Times New Roman" w:hAnsi="Times New Roman" w:cs="Times New Roman"/>
          <w:sz w:val="24"/>
          <w:szCs w:val="24"/>
        </w:rPr>
        <w:t xml:space="preserve"> and although statistical information is important it is not imperative that results are</w:t>
      </w:r>
      <w:r>
        <w:rPr>
          <w:rFonts w:ascii="Times New Roman" w:hAnsi="Times New Roman" w:cs="Times New Roman"/>
          <w:sz w:val="24"/>
          <w:szCs w:val="24"/>
        </w:rPr>
        <w:t xml:space="preserve"> </w:t>
      </w:r>
      <w:r w:rsidRPr="008538F1">
        <w:rPr>
          <w:rFonts w:ascii="Times New Roman" w:hAnsi="Times New Roman" w:cs="Times New Roman"/>
          <w:sz w:val="24"/>
          <w:szCs w:val="24"/>
        </w:rPr>
        <w:t xml:space="preserve">quantified with a certain confidence interval or significance. </w:t>
      </w:r>
      <w:r>
        <w:rPr>
          <w:rFonts w:ascii="Times New Roman" w:hAnsi="Times New Roman" w:cs="Times New Roman"/>
          <w:sz w:val="24"/>
          <w:szCs w:val="24"/>
        </w:rPr>
        <w:t xml:space="preserve"> </w:t>
      </w:r>
      <w:r w:rsidRPr="008538F1">
        <w:rPr>
          <w:rFonts w:ascii="Times New Roman" w:hAnsi="Times New Roman" w:cs="Times New Roman"/>
          <w:sz w:val="24"/>
          <w:szCs w:val="24"/>
        </w:rPr>
        <w:t>Descriptive statistics will be</w:t>
      </w:r>
      <w:r>
        <w:rPr>
          <w:rFonts w:ascii="Times New Roman" w:hAnsi="Times New Roman" w:cs="Times New Roman"/>
          <w:sz w:val="24"/>
          <w:szCs w:val="24"/>
        </w:rPr>
        <w:t xml:space="preserve"> </w:t>
      </w:r>
      <w:r w:rsidRPr="008538F1">
        <w:rPr>
          <w:rFonts w:ascii="Times New Roman" w:hAnsi="Times New Roman" w:cs="Times New Roman"/>
          <w:sz w:val="24"/>
          <w:szCs w:val="24"/>
        </w:rPr>
        <w:t>used to develop the analys</w:t>
      </w:r>
      <w:r>
        <w:rPr>
          <w:rFonts w:ascii="Times New Roman" w:hAnsi="Times New Roman" w:cs="Times New Roman"/>
          <w:sz w:val="24"/>
          <w:szCs w:val="24"/>
        </w:rPr>
        <w:t>e</w:t>
      </w:r>
      <w:r w:rsidRPr="008538F1">
        <w:rPr>
          <w:rFonts w:ascii="Times New Roman" w:hAnsi="Times New Roman" w:cs="Times New Roman"/>
          <w:sz w:val="24"/>
          <w:szCs w:val="24"/>
        </w:rPr>
        <w:t>s necessary to interpret the results in a manner that may be translated</w:t>
      </w:r>
      <w:r>
        <w:rPr>
          <w:rFonts w:ascii="Times New Roman" w:hAnsi="Times New Roman" w:cs="Times New Roman"/>
          <w:sz w:val="24"/>
          <w:szCs w:val="24"/>
        </w:rPr>
        <w:t xml:space="preserve"> </w:t>
      </w:r>
      <w:r w:rsidRPr="008538F1">
        <w:rPr>
          <w:rFonts w:ascii="Times New Roman" w:hAnsi="Times New Roman" w:cs="Times New Roman"/>
          <w:sz w:val="24"/>
          <w:szCs w:val="24"/>
        </w:rPr>
        <w:t>into developing effective messages for education and outreach campaigns, guiding management</w:t>
      </w:r>
      <w:r>
        <w:rPr>
          <w:rFonts w:ascii="Times New Roman" w:hAnsi="Times New Roman" w:cs="Times New Roman"/>
          <w:sz w:val="24"/>
          <w:szCs w:val="24"/>
        </w:rPr>
        <w:t xml:space="preserve"> </w:t>
      </w:r>
      <w:r w:rsidRPr="008538F1">
        <w:rPr>
          <w:rFonts w:ascii="Times New Roman" w:hAnsi="Times New Roman" w:cs="Times New Roman"/>
          <w:sz w:val="24"/>
          <w:szCs w:val="24"/>
        </w:rPr>
        <w:lastRenderedPageBreak/>
        <w:t>strategies for dealing with coral reef management</w:t>
      </w:r>
      <w:r>
        <w:rPr>
          <w:rFonts w:ascii="Times New Roman" w:hAnsi="Times New Roman" w:cs="Times New Roman"/>
          <w:sz w:val="24"/>
          <w:szCs w:val="24"/>
        </w:rPr>
        <w:t>,</w:t>
      </w:r>
      <w:r w:rsidRPr="008538F1">
        <w:rPr>
          <w:rFonts w:ascii="Times New Roman" w:hAnsi="Times New Roman" w:cs="Times New Roman"/>
          <w:sz w:val="24"/>
          <w:szCs w:val="24"/>
        </w:rPr>
        <w:t xml:space="preserve"> and indicating audiences to</w:t>
      </w:r>
      <w:r>
        <w:rPr>
          <w:rFonts w:ascii="Times New Roman" w:hAnsi="Times New Roman" w:cs="Times New Roman"/>
          <w:sz w:val="24"/>
          <w:szCs w:val="24"/>
        </w:rPr>
        <w:t>ward</w:t>
      </w:r>
      <w:r w:rsidRPr="008538F1">
        <w:rPr>
          <w:rFonts w:ascii="Times New Roman" w:hAnsi="Times New Roman" w:cs="Times New Roman"/>
          <w:sz w:val="24"/>
          <w:szCs w:val="24"/>
        </w:rPr>
        <w:t xml:space="preserve"> which efforts</w:t>
      </w:r>
      <w:r>
        <w:rPr>
          <w:rFonts w:ascii="Times New Roman" w:hAnsi="Times New Roman" w:cs="Times New Roman"/>
          <w:sz w:val="24"/>
          <w:szCs w:val="24"/>
        </w:rPr>
        <w:t xml:space="preserve"> </w:t>
      </w:r>
      <w:r w:rsidRPr="008538F1">
        <w:rPr>
          <w:rFonts w:ascii="Times New Roman" w:hAnsi="Times New Roman" w:cs="Times New Roman"/>
          <w:sz w:val="24"/>
          <w:szCs w:val="24"/>
        </w:rPr>
        <w:t>should be targeted.</w:t>
      </w:r>
    </w:p>
    <w:p w14:paraId="2EA8ACE5" w14:textId="77777777" w:rsidR="003B6EA5" w:rsidRPr="008538F1" w:rsidRDefault="003B6EA5" w:rsidP="003B6EA5">
      <w:pPr>
        <w:spacing w:after="0" w:line="240" w:lineRule="auto"/>
        <w:rPr>
          <w:rFonts w:ascii="Times New Roman" w:hAnsi="Times New Roman" w:cs="Times New Roman"/>
          <w:sz w:val="24"/>
          <w:szCs w:val="24"/>
        </w:rPr>
      </w:pPr>
    </w:p>
    <w:p w14:paraId="17FD9A4C" w14:textId="77777777" w:rsidR="003B6EA5" w:rsidRPr="00636153" w:rsidRDefault="003B6EA5" w:rsidP="003B6EA5">
      <w:pPr>
        <w:spacing w:after="0" w:line="240" w:lineRule="auto"/>
        <w:rPr>
          <w:rFonts w:ascii="Times New Roman" w:hAnsi="Times New Roman" w:cs="Times New Roman"/>
          <w:sz w:val="24"/>
          <w:szCs w:val="24"/>
          <w:u w:val="single"/>
        </w:rPr>
      </w:pPr>
      <w:r w:rsidRPr="00636153">
        <w:rPr>
          <w:rFonts w:ascii="Times New Roman" w:hAnsi="Times New Roman" w:cs="Times New Roman"/>
          <w:b/>
          <w:bCs/>
          <w:sz w:val="24"/>
          <w:szCs w:val="24"/>
          <w:u w:val="single"/>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7715058F" w14:textId="77777777" w:rsidR="003B6EA5" w:rsidRPr="008538F1" w:rsidRDefault="003B6EA5" w:rsidP="003B6EA5">
      <w:pPr>
        <w:spacing w:after="0" w:line="240" w:lineRule="auto"/>
        <w:rPr>
          <w:rFonts w:ascii="Times New Roman" w:hAnsi="Times New Roman" w:cs="Times New Roman"/>
          <w:sz w:val="24"/>
          <w:szCs w:val="24"/>
        </w:rPr>
      </w:pPr>
    </w:p>
    <w:p w14:paraId="2E16882E" w14:textId="6472229D" w:rsidR="00790BE5" w:rsidRPr="00625D3F" w:rsidRDefault="003B6EA5" w:rsidP="003B6EA5">
      <w:pPr>
        <w:spacing w:after="0" w:line="240" w:lineRule="auto"/>
        <w:rPr>
          <w:rFonts w:ascii="Times New Roman" w:hAnsi="Times New Roman" w:cs="Times New Roman"/>
          <w:sz w:val="24"/>
          <w:szCs w:val="24"/>
        </w:rPr>
      </w:pPr>
      <w:r w:rsidRPr="008538F1">
        <w:rPr>
          <w:rFonts w:ascii="Times New Roman" w:hAnsi="Times New Roman" w:cs="Times New Roman"/>
          <w:sz w:val="24"/>
          <w:szCs w:val="24"/>
        </w:rPr>
        <w:t xml:space="preserve">The data collection for local residents </w:t>
      </w:r>
      <w:r>
        <w:rPr>
          <w:rFonts w:ascii="Times New Roman" w:hAnsi="Times New Roman" w:cs="Times New Roman"/>
          <w:sz w:val="24"/>
          <w:szCs w:val="24"/>
        </w:rPr>
        <w:t xml:space="preserve">and informed visitors </w:t>
      </w:r>
      <w:r w:rsidRPr="008538F1">
        <w:rPr>
          <w:rFonts w:ascii="Times New Roman" w:hAnsi="Times New Roman" w:cs="Times New Roman"/>
          <w:sz w:val="24"/>
          <w:szCs w:val="24"/>
        </w:rPr>
        <w:t xml:space="preserve">will occur as an in-person survey </w:t>
      </w:r>
      <w:r w:rsidR="00B042A3">
        <w:rPr>
          <w:rFonts w:ascii="Times New Roman" w:hAnsi="Times New Roman" w:cs="Times New Roman"/>
          <w:sz w:val="24"/>
          <w:szCs w:val="24"/>
        </w:rPr>
        <w:t>conduct</w:t>
      </w:r>
      <w:r w:rsidRPr="00625D3F">
        <w:rPr>
          <w:rFonts w:ascii="Times New Roman" w:hAnsi="Times New Roman" w:cs="Times New Roman"/>
          <w:sz w:val="24"/>
          <w:szCs w:val="24"/>
        </w:rPr>
        <w:t xml:space="preserve">ed by the survey administrator using the intercept method.  </w:t>
      </w:r>
      <w:r w:rsidR="00FA69BF" w:rsidRPr="00625D3F">
        <w:rPr>
          <w:rFonts w:ascii="Times New Roman" w:hAnsi="Times New Roman" w:cs="Times New Roman"/>
          <w:sz w:val="24"/>
          <w:szCs w:val="24"/>
        </w:rPr>
        <w:t xml:space="preserve">We will use purposive sampling </w:t>
      </w:r>
      <w:r w:rsidR="000B1709" w:rsidRPr="00B73238">
        <w:rPr>
          <w:rFonts w:ascii="Times New Roman" w:hAnsi="Times New Roman" w:cs="Times New Roman"/>
          <w:sz w:val="24"/>
          <w:szCs w:val="24"/>
        </w:rPr>
        <w:t xml:space="preserve">(used when researchers have specific information they want to gather from each stakeholder group, and so participants from those groups are sought out) </w:t>
      </w:r>
      <w:r w:rsidR="00FA69BF" w:rsidRPr="00B73238">
        <w:rPr>
          <w:rFonts w:ascii="Times New Roman" w:hAnsi="Times New Roman" w:cs="Times New Roman"/>
          <w:sz w:val="24"/>
          <w:szCs w:val="24"/>
        </w:rPr>
        <w:t>in o</w:t>
      </w:r>
      <w:r w:rsidR="00FA69BF" w:rsidRPr="00625D3F">
        <w:rPr>
          <w:rFonts w:ascii="Times New Roman" w:hAnsi="Times New Roman" w:cs="Times New Roman"/>
          <w:sz w:val="24"/>
          <w:szCs w:val="24"/>
        </w:rPr>
        <w:t xml:space="preserve">rder to ensure we collect data from a variety of resource user types and locations.  </w:t>
      </w:r>
      <w:r w:rsidR="00790BE5" w:rsidRPr="00625D3F">
        <w:rPr>
          <w:rFonts w:ascii="Times New Roman" w:hAnsi="Times New Roman" w:cs="Times New Roman"/>
          <w:sz w:val="24"/>
          <w:szCs w:val="24"/>
        </w:rPr>
        <w:t xml:space="preserve">Local knowledge of the coastal access points along the priority sites indicates that different types of resource users utilize different types of access points (e.g., rocky shoreline versus sandy beach) at different times of day (e.g., morning or night) in order to participate in different types of activities (e.g., fishing versus sunbathing).  The survey administrator will develop a sampling design using purposive sampling in order to ensure these various resource user groups are included in our data </w:t>
      </w:r>
      <w:proofErr w:type="gramStart"/>
      <w:r w:rsidR="00790BE5" w:rsidRPr="00625D3F">
        <w:rPr>
          <w:rFonts w:ascii="Times New Roman" w:hAnsi="Times New Roman" w:cs="Times New Roman"/>
          <w:sz w:val="24"/>
          <w:szCs w:val="24"/>
        </w:rPr>
        <w:t>collection</w:t>
      </w:r>
      <w:r w:rsidR="000564CB" w:rsidRPr="00625D3F">
        <w:rPr>
          <w:rFonts w:ascii="Times New Roman" w:hAnsi="Times New Roman" w:cs="Times New Roman"/>
          <w:sz w:val="24"/>
          <w:szCs w:val="24"/>
        </w:rPr>
        <w:t>,</w:t>
      </w:r>
      <w:proofErr w:type="gramEnd"/>
      <w:r w:rsidR="000564CB" w:rsidRPr="00625D3F">
        <w:rPr>
          <w:rFonts w:ascii="Times New Roman" w:hAnsi="Times New Roman" w:cs="Times New Roman"/>
          <w:sz w:val="24"/>
          <w:szCs w:val="24"/>
        </w:rPr>
        <w:t xml:space="preserve"> and to allow data analysis to </w:t>
      </w:r>
      <w:r w:rsidR="00B042A3">
        <w:rPr>
          <w:rFonts w:ascii="Times New Roman" w:hAnsi="Times New Roman" w:cs="Times New Roman"/>
          <w:sz w:val="24"/>
          <w:szCs w:val="24"/>
        </w:rPr>
        <w:t xml:space="preserve">incorporate </w:t>
      </w:r>
      <w:r w:rsidR="000564CB" w:rsidRPr="00625D3F">
        <w:rPr>
          <w:rFonts w:ascii="Times New Roman" w:hAnsi="Times New Roman" w:cs="Times New Roman"/>
          <w:sz w:val="24"/>
          <w:szCs w:val="24"/>
        </w:rPr>
        <w:t>these variables</w:t>
      </w:r>
      <w:r w:rsidR="00790BE5" w:rsidRPr="00625D3F">
        <w:rPr>
          <w:rFonts w:ascii="Times New Roman" w:hAnsi="Times New Roman" w:cs="Times New Roman"/>
          <w:sz w:val="24"/>
          <w:szCs w:val="24"/>
        </w:rPr>
        <w:t>.</w:t>
      </w:r>
    </w:p>
    <w:p w14:paraId="317326C7" w14:textId="77777777" w:rsidR="00790BE5" w:rsidRPr="00625D3F" w:rsidRDefault="00790BE5" w:rsidP="00790BE5">
      <w:pPr>
        <w:spacing w:after="0" w:line="240" w:lineRule="auto"/>
        <w:rPr>
          <w:rFonts w:ascii="Times New Roman" w:hAnsi="Times New Roman" w:cs="Times New Roman"/>
          <w:sz w:val="24"/>
          <w:szCs w:val="24"/>
        </w:rPr>
      </w:pPr>
    </w:p>
    <w:p w14:paraId="7C8348BD" w14:textId="65DC072D" w:rsidR="003B6EA5" w:rsidRPr="008538F1" w:rsidRDefault="00FA69BF" w:rsidP="003B6EA5">
      <w:pPr>
        <w:spacing w:after="0" w:line="240" w:lineRule="auto"/>
        <w:rPr>
          <w:rFonts w:ascii="Times New Roman" w:hAnsi="Times New Roman" w:cs="Times New Roman"/>
          <w:sz w:val="24"/>
          <w:szCs w:val="24"/>
        </w:rPr>
      </w:pPr>
      <w:r w:rsidRPr="00625D3F">
        <w:rPr>
          <w:rFonts w:ascii="Times New Roman" w:hAnsi="Times New Roman" w:cs="Times New Roman"/>
          <w:sz w:val="24"/>
          <w:szCs w:val="24"/>
        </w:rPr>
        <w:t>In order to do this, t</w:t>
      </w:r>
      <w:r w:rsidR="004C59B6" w:rsidRPr="00625D3F">
        <w:rPr>
          <w:rFonts w:ascii="Times New Roman" w:hAnsi="Times New Roman" w:cs="Times New Roman"/>
          <w:sz w:val="24"/>
          <w:szCs w:val="24"/>
        </w:rPr>
        <w:t>he site will be divided into different types of shoreline access points</w:t>
      </w:r>
      <w:r w:rsidR="00196CFD" w:rsidRPr="00625D3F">
        <w:rPr>
          <w:rFonts w:ascii="Times New Roman" w:hAnsi="Times New Roman" w:cs="Times New Roman"/>
          <w:sz w:val="24"/>
          <w:szCs w:val="24"/>
        </w:rPr>
        <w:t xml:space="preserve"> and a record of the type of use that the resource user is engaging in that day will be kept.  </w:t>
      </w:r>
      <w:r w:rsidR="004C59B6" w:rsidRPr="00625D3F">
        <w:rPr>
          <w:rFonts w:ascii="Times New Roman" w:hAnsi="Times New Roman" w:cs="Times New Roman"/>
          <w:sz w:val="24"/>
          <w:szCs w:val="24"/>
        </w:rPr>
        <w:t xml:space="preserve">The survey administrator will take care to adequately sample each shoreline </w:t>
      </w:r>
      <w:r w:rsidR="00196CFD" w:rsidRPr="00625D3F">
        <w:rPr>
          <w:rFonts w:ascii="Times New Roman" w:hAnsi="Times New Roman" w:cs="Times New Roman"/>
          <w:sz w:val="24"/>
          <w:szCs w:val="24"/>
        </w:rPr>
        <w:t>access point in the</w:t>
      </w:r>
      <w:r w:rsidR="004C59B6" w:rsidRPr="00625D3F">
        <w:rPr>
          <w:rFonts w:ascii="Times New Roman" w:hAnsi="Times New Roman" w:cs="Times New Roman"/>
          <w:sz w:val="24"/>
          <w:szCs w:val="24"/>
        </w:rPr>
        <w:t xml:space="preserve"> area as well as conduct the survey over different times throughout weekdays, weekends, holidays, morning, afternoon and nights.  </w:t>
      </w:r>
      <w:r w:rsidR="000B1709" w:rsidRPr="00B73238">
        <w:rPr>
          <w:rFonts w:ascii="Times New Roman" w:hAnsi="Times New Roman" w:cs="Times New Roman"/>
          <w:sz w:val="24"/>
          <w:szCs w:val="24"/>
        </w:rPr>
        <w:t>The survey administrator will plan to gather surveys in each of these categories equally throughout the survey administration.  PIFSC staff will coordinate closely with the survey administrator as surveys are collected to see if additional effort needs to be placed during certain times of day to capture that sampling time.</w:t>
      </w:r>
      <w:r w:rsidR="000B1709" w:rsidRPr="000B1709">
        <w:rPr>
          <w:rFonts w:ascii="Times New Roman" w:hAnsi="Times New Roman" w:cs="Times New Roman"/>
          <w:sz w:val="24"/>
          <w:szCs w:val="24"/>
        </w:rPr>
        <w:t xml:space="preserve">  </w:t>
      </w:r>
      <w:r w:rsidR="004C59B6" w:rsidRPr="00625D3F">
        <w:rPr>
          <w:rFonts w:ascii="Times New Roman" w:hAnsi="Times New Roman" w:cs="Times New Roman"/>
          <w:sz w:val="24"/>
          <w:szCs w:val="24"/>
        </w:rPr>
        <w:t>An inventory of the types of uses and basic demographics of the people approached</w:t>
      </w:r>
      <w:r w:rsidR="00196CFD" w:rsidRPr="00625D3F">
        <w:rPr>
          <w:rFonts w:ascii="Times New Roman" w:hAnsi="Times New Roman" w:cs="Times New Roman"/>
          <w:sz w:val="24"/>
          <w:szCs w:val="24"/>
        </w:rPr>
        <w:t xml:space="preserve">, and notes about presence or absence of marine managed areas adjacent to where the person was questioned, </w:t>
      </w:r>
      <w:r w:rsidR="004C59B6" w:rsidRPr="00625D3F">
        <w:rPr>
          <w:rFonts w:ascii="Times New Roman" w:hAnsi="Times New Roman" w:cs="Times New Roman"/>
          <w:sz w:val="24"/>
          <w:szCs w:val="24"/>
        </w:rPr>
        <w:t>will be tracked in a checklist to ensure that the breadth of these categories is adequately covered throughout the survey administration.</w:t>
      </w:r>
      <w:r w:rsidR="003B6EA5" w:rsidRPr="008538F1">
        <w:rPr>
          <w:rFonts w:ascii="Times New Roman" w:hAnsi="Times New Roman" w:cs="Times New Roman"/>
          <w:sz w:val="24"/>
          <w:szCs w:val="24"/>
        </w:rPr>
        <w:t xml:space="preserve"> </w:t>
      </w:r>
      <w:r w:rsidR="003B6EA5">
        <w:rPr>
          <w:rFonts w:ascii="Times New Roman" w:hAnsi="Times New Roman" w:cs="Times New Roman"/>
          <w:sz w:val="24"/>
          <w:szCs w:val="24"/>
        </w:rPr>
        <w:t xml:space="preserve"> </w:t>
      </w:r>
      <w:r w:rsidR="003B6EA5" w:rsidRPr="008538F1">
        <w:rPr>
          <w:rFonts w:ascii="Times New Roman" w:hAnsi="Times New Roman" w:cs="Times New Roman"/>
          <w:sz w:val="24"/>
          <w:szCs w:val="24"/>
        </w:rPr>
        <w:t>This data collection effort will occur at beaches, rocky shorelines, marinas, and popular fishing, surfing</w:t>
      </w:r>
      <w:r w:rsidR="003B6EA5">
        <w:rPr>
          <w:rFonts w:ascii="Times New Roman" w:hAnsi="Times New Roman" w:cs="Times New Roman"/>
          <w:sz w:val="24"/>
          <w:szCs w:val="24"/>
        </w:rPr>
        <w:t>,</w:t>
      </w:r>
      <w:r w:rsidR="003B6EA5" w:rsidRPr="008538F1">
        <w:rPr>
          <w:rFonts w:ascii="Times New Roman" w:hAnsi="Times New Roman" w:cs="Times New Roman"/>
          <w:sz w:val="24"/>
          <w:szCs w:val="24"/>
        </w:rPr>
        <w:t xml:space="preserve"> and diving areas in the </w:t>
      </w:r>
      <w:r w:rsidR="003B6EA5">
        <w:rPr>
          <w:rFonts w:ascii="Times New Roman" w:hAnsi="Times New Roman" w:cs="Times New Roman"/>
          <w:sz w:val="24"/>
          <w:szCs w:val="24"/>
        </w:rPr>
        <w:t xml:space="preserve">two </w:t>
      </w:r>
      <w:r w:rsidR="003B6EA5" w:rsidRPr="008538F1">
        <w:rPr>
          <w:rFonts w:ascii="Times New Roman" w:hAnsi="Times New Roman" w:cs="Times New Roman"/>
          <w:sz w:val="24"/>
          <w:szCs w:val="24"/>
        </w:rPr>
        <w:t>priority sites.</w:t>
      </w:r>
      <w:r w:rsidR="003B6EA5">
        <w:rPr>
          <w:rFonts w:ascii="Times New Roman" w:hAnsi="Times New Roman" w:cs="Times New Roman"/>
          <w:sz w:val="24"/>
          <w:szCs w:val="24"/>
        </w:rPr>
        <w:t xml:space="preserve"> </w:t>
      </w:r>
      <w:r w:rsidR="003B6EA5" w:rsidRPr="008538F1">
        <w:rPr>
          <w:rFonts w:ascii="Times New Roman" w:hAnsi="Times New Roman" w:cs="Times New Roman"/>
          <w:sz w:val="24"/>
          <w:szCs w:val="24"/>
        </w:rPr>
        <w:t xml:space="preserve"> Participants will be randomly selected. </w:t>
      </w:r>
      <w:r w:rsidR="003B6EA5">
        <w:rPr>
          <w:rFonts w:ascii="Times New Roman" w:hAnsi="Times New Roman" w:cs="Times New Roman"/>
          <w:sz w:val="24"/>
          <w:szCs w:val="24"/>
        </w:rPr>
        <w:t xml:space="preserve"> The</w:t>
      </w:r>
      <w:r w:rsidR="003B6EA5" w:rsidRPr="008538F1">
        <w:rPr>
          <w:rFonts w:ascii="Times New Roman" w:hAnsi="Times New Roman" w:cs="Times New Roman"/>
          <w:sz w:val="24"/>
          <w:szCs w:val="24"/>
        </w:rPr>
        <w:t xml:space="preserve"> administrator will </w:t>
      </w:r>
      <w:r w:rsidR="003B6EA5">
        <w:rPr>
          <w:rFonts w:ascii="Times New Roman" w:hAnsi="Times New Roman" w:cs="Times New Roman"/>
          <w:sz w:val="24"/>
          <w:szCs w:val="24"/>
        </w:rPr>
        <w:t>approach</w:t>
      </w:r>
      <w:r w:rsidR="003B6EA5" w:rsidRPr="008538F1">
        <w:rPr>
          <w:rFonts w:ascii="Times New Roman" w:hAnsi="Times New Roman" w:cs="Times New Roman"/>
          <w:sz w:val="24"/>
          <w:szCs w:val="24"/>
        </w:rPr>
        <w:t xml:space="preserve"> the nth </w:t>
      </w:r>
      <w:r w:rsidR="003B6EA5">
        <w:rPr>
          <w:rFonts w:ascii="Times New Roman" w:hAnsi="Times New Roman" w:cs="Times New Roman"/>
          <w:sz w:val="24"/>
          <w:szCs w:val="24"/>
        </w:rPr>
        <w:t xml:space="preserve">(number will depend on interview site) </w:t>
      </w:r>
      <w:r w:rsidR="003B6EA5" w:rsidRPr="008538F1">
        <w:rPr>
          <w:rFonts w:ascii="Times New Roman" w:hAnsi="Times New Roman" w:cs="Times New Roman"/>
          <w:sz w:val="24"/>
          <w:szCs w:val="24"/>
        </w:rPr>
        <w:t>passerby</w:t>
      </w:r>
      <w:r w:rsidR="003B6EA5">
        <w:rPr>
          <w:rFonts w:ascii="Times New Roman" w:hAnsi="Times New Roman" w:cs="Times New Roman"/>
          <w:sz w:val="24"/>
          <w:szCs w:val="24"/>
        </w:rPr>
        <w:t xml:space="preserve"> and inform him or her</w:t>
      </w:r>
      <w:r w:rsidR="003B6EA5" w:rsidRPr="008538F1">
        <w:rPr>
          <w:rFonts w:ascii="Times New Roman" w:hAnsi="Times New Roman" w:cs="Times New Roman"/>
          <w:sz w:val="24"/>
          <w:szCs w:val="24"/>
        </w:rPr>
        <w:t xml:space="preserve"> that the individual has been randomly selected</w:t>
      </w:r>
      <w:r w:rsidR="003B6EA5">
        <w:rPr>
          <w:rFonts w:ascii="Times New Roman" w:hAnsi="Times New Roman" w:cs="Times New Roman"/>
          <w:sz w:val="24"/>
          <w:szCs w:val="24"/>
        </w:rPr>
        <w:t>,</w:t>
      </w:r>
      <w:r w:rsidR="003B6EA5" w:rsidRPr="008538F1">
        <w:rPr>
          <w:rFonts w:ascii="Times New Roman" w:hAnsi="Times New Roman" w:cs="Times New Roman"/>
          <w:sz w:val="24"/>
          <w:szCs w:val="24"/>
        </w:rPr>
        <w:t xml:space="preserve"> and ask if the individual would be able to complete </w:t>
      </w:r>
      <w:r w:rsidR="003B6EA5">
        <w:rPr>
          <w:rFonts w:ascii="Times New Roman" w:hAnsi="Times New Roman" w:cs="Times New Roman"/>
          <w:sz w:val="24"/>
          <w:szCs w:val="24"/>
        </w:rPr>
        <w:t>the survey</w:t>
      </w:r>
      <w:r w:rsidR="003B6EA5" w:rsidRPr="008538F1">
        <w:rPr>
          <w:rFonts w:ascii="Times New Roman" w:hAnsi="Times New Roman" w:cs="Times New Roman"/>
          <w:sz w:val="24"/>
          <w:szCs w:val="24"/>
        </w:rPr>
        <w:t>.  The respondent will also have the option to give their responses verbally</w:t>
      </w:r>
      <w:r w:rsidR="003B6EA5">
        <w:rPr>
          <w:rFonts w:ascii="Times New Roman" w:hAnsi="Times New Roman" w:cs="Times New Roman"/>
          <w:sz w:val="24"/>
          <w:szCs w:val="24"/>
        </w:rPr>
        <w:t>.</w:t>
      </w:r>
      <w:r w:rsidR="003B6EA5" w:rsidRPr="008538F1">
        <w:rPr>
          <w:rFonts w:ascii="Times New Roman" w:hAnsi="Times New Roman" w:cs="Times New Roman"/>
          <w:sz w:val="24"/>
          <w:szCs w:val="24"/>
        </w:rPr>
        <w:t xml:space="preserve">  If the potential respondent declines, the next individual to pass by will be asked.</w:t>
      </w:r>
      <w:r w:rsidR="003B6EA5">
        <w:rPr>
          <w:rFonts w:ascii="Times New Roman" w:hAnsi="Times New Roman" w:cs="Times New Roman"/>
          <w:sz w:val="24"/>
          <w:szCs w:val="24"/>
        </w:rPr>
        <w:t xml:space="preserve"> </w:t>
      </w:r>
      <w:r w:rsidR="003B6EA5" w:rsidRPr="008538F1">
        <w:rPr>
          <w:rFonts w:ascii="Times New Roman" w:hAnsi="Times New Roman" w:cs="Times New Roman"/>
          <w:sz w:val="24"/>
          <w:szCs w:val="24"/>
        </w:rPr>
        <w:t xml:space="preserve"> The survey administrators will be available to explain the survey, answer questions, and collect the written survey upon completion</w:t>
      </w:r>
      <w:r w:rsidR="003B6EA5">
        <w:rPr>
          <w:rFonts w:ascii="Times New Roman" w:hAnsi="Times New Roman" w:cs="Times New Roman"/>
          <w:sz w:val="24"/>
          <w:szCs w:val="24"/>
        </w:rPr>
        <w:t>.</w:t>
      </w:r>
    </w:p>
    <w:p w14:paraId="538A7C5C" w14:textId="77777777" w:rsidR="003B6EA5" w:rsidRPr="00D73F6A" w:rsidRDefault="003B6EA5" w:rsidP="003B6EA5">
      <w:pPr>
        <w:spacing w:after="0" w:line="240" w:lineRule="auto"/>
        <w:rPr>
          <w:rFonts w:ascii="Times New Roman" w:hAnsi="Times New Roman"/>
          <w:sz w:val="24"/>
        </w:rPr>
      </w:pPr>
    </w:p>
    <w:p w14:paraId="43AA5314" w14:textId="77777777" w:rsidR="003B6EA5" w:rsidRDefault="003B6EA5" w:rsidP="003B6EA5">
      <w:pPr>
        <w:spacing w:after="0" w:line="240" w:lineRule="auto"/>
        <w:rPr>
          <w:rFonts w:ascii="Times New Roman" w:hAnsi="Times New Roman" w:cs="Times New Roman"/>
          <w:b/>
          <w:bCs/>
          <w:sz w:val="24"/>
          <w:szCs w:val="24"/>
          <w:u w:val="single"/>
        </w:rPr>
      </w:pPr>
    </w:p>
    <w:p w14:paraId="511AFD7F" w14:textId="77777777" w:rsidR="00D60764" w:rsidRDefault="00D60764" w:rsidP="003B6EA5">
      <w:pPr>
        <w:spacing w:after="0" w:line="240" w:lineRule="auto"/>
        <w:rPr>
          <w:rFonts w:ascii="Times New Roman" w:hAnsi="Times New Roman" w:cs="Times New Roman"/>
          <w:b/>
          <w:bCs/>
          <w:sz w:val="24"/>
          <w:szCs w:val="24"/>
          <w:u w:val="single"/>
        </w:rPr>
      </w:pPr>
    </w:p>
    <w:p w14:paraId="137BD1B9" w14:textId="77777777" w:rsidR="00D60764" w:rsidRDefault="00D60764" w:rsidP="003B6EA5">
      <w:pPr>
        <w:spacing w:after="0" w:line="240" w:lineRule="auto"/>
        <w:rPr>
          <w:rFonts w:ascii="Times New Roman" w:hAnsi="Times New Roman" w:cs="Times New Roman"/>
          <w:b/>
          <w:bCs/>
          <w:sz w:val="24"/>
          <w:szCs w:val="24"/>
          <w:u w:val="single"/>
        </w:rPr>
      </w:pPr>
    </w:p>
    <w:p w14:paraId="10295EDB" w14:textId="77777777" w:rsidR="00D60764" w:rsidRDefault="00D60764" w:rsidP="003B6EA5">
      <w:pPr>
        <w:spacing w:after="0" w:line="240" w:lineRule="auto"/>
        <w:rPr>
          <w:rFonts w:ascii="Times New Roman" w:hAnsi="Times New Roman" w:cs="Times New Roman"/>
          <w:b/>
          <w:bCs/>
          <w:sz w:val="24"/>
          <w:szCs w:val="24"/>
          <w:u w:val="single"/>
        </w:rPr>
      </w:pPr>
    </w:p>
    <w:p w14:paraId="1E28B753" w14:textId="1B0DB4BC" w:rsidR="00D60764" w:rsidRDefault="00D60764">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7841F7DD" w14:textId="77777777" w:rsidR="003B6EA5" w:rsidRPr="00636153" w:rsidRDefault="003B6EA5" w:rsidP="003B6EA5">
      <w:pPr>
        <w:spacing w:after="0" w:line="240" w:lineRule="auto"/>
        <w:rPr>
          <w:rFonts w:ascii="Times New Roman" w:hAnsi="Times New Roman" w:cs="Times New Roman"/>
          <w:sz w:val="24"/>
          <w:szCs w:val="24"/>
          <w:u w:val="single"/>
        </w:rPr>
      </w:pPr>
      <w:r w:rsidRPr="00636153">
        <w:rPr>
          <w:rFonts w:ascii="Times New Roman" w:hAnsi="Times New Roman" w:cs="Times New Roman"/>
          <w:b/>
          <w:bCs/>
          <w:sz w:val="24"/>
          <w:szCs w:val="24"/>
          <w:u w:val="single"/>
        </w:rPr>
        <w:lastRenderedPageBreak/>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15CEC2B6" w14:textId="77777777" w:rsidR="003B6EA5" w:rsidRPr="008538F1" w:rsidRDefault="003B6EA5" w:rsidP="003B6EA5">
      <w:pPr>
        <w:spacing w:after="0" w:line="240" w:lineRule="auto"/>
        <w:rPr>
          <w:rFonts w:ascii="Times New Roman" w:hAnsi="Times New Roman" w:cs="Times New Roman"/>
          <w:sz w:val="24"/>
          <w:szCs w:val="24"/>
        </w:rPr>
      </w:pPr>
    </w:p>
    <w:p w14:paraId="38108979" w14:textId="77777777" w:rsidR="003B6EA5" w:rsidRPr="008538F1" w:rsidRDefault="003B6EA5" w:rsidP="003B6EA5">
      <w:pPr>
        <w:spacing w:after="0" w:line="240" w:lineRule="auto"/>
        <w:rPr>
          <w:rFonts w:ascii="Times New Roman" w:hAnsi="Times New Roman" w:cs="Times New Roman"/>
          <w:sz w:val="24"/>
          <w:szCs w:val="24"/>
        </w:rPr>
      </w:pPr>
      <w:r w:rsidRPr="008538F1">
        <w:rPr>
          <w:rFonts w:ascii="Times New Roman" w:hAnsi="Times New Roman" w:cs="Times New Roman"/>
          <w:sz w:val="24"/>
          <w:szCs w:val="24"/>
        </w:rPr>
        <w:t xml:space="preserve">The survey instrument and the survey implementation incorporate </w:t>
      </w:r>
      <w:r>
        <w:rPr>
          <w:rFonts w:ascii="Times New Roman" w:hAnsi="Times New Roman" w:cs="Times New Roman"/>
          <w:sz w:val="24"/>
          <w:szCs w:val="24"/>
        </w:rPr>
        <w:t>a number of</w:t>
      </w:r>
      <w:r w:rsidRPr="008538F1">
        <w:rPr>
          <w:rFonts w:ascii="Times New Roman" w:hAnsi="Times New Roman" w:cs="Times New Roman"/>
          <w:sz w:val="24"/>
          <w:szCs w:val="24"/>
        </w:rPr>
        <w:t xml:space="preserve"> elements to help maximize response rates. </w:t>
      </w:r>
      <w:r>
        <w:rPr>
          <w:rFonts w:ascii="Times New Roman" w:hAnsi="Times New Roman" w:cs="Times New Roman"/>
          <w:sz w:val="24"/>
          <w:szCs w:val="24"/>
        </w:rPr>
        <w:t xml:space="preserve"> </w:t>
      </w:r>
      <w:r w:rsidRPr="008538F1">
        <w:rPr>
          <w:rFonts w:ascii="Times New Roman" w:hAnsi="Times New Roman" w:cs="Times New Roman"/>
          <w:sz w:val="24"/>
          <w:szCs w:val="24"/>
        </w:rPr>
        <w:t xml:space="preserve">The surveys are user-friendly, with clear, easy to comprehend questions. </w:t>
      </w:r>
      <w:r>
        <w:rPr>
          <w:rFonts w:ascii="Times New Roman" w:hAnsi="Times New Roman" w:cs="Times New Roman"/>
          <w:sz w:val="24"/>
          <w:szCs w:val="24"/>
        </w:rPr>
        <w:t xml:space="preserve"> </w:t>
      </w:r>
      <w:r w:rsidRPr="008538F1">
        <w:rPr>
          <w:rFonts w:ascii="Times New Roman" w:hAnsi="Times New Roman" w:cs="Times New Roman"/>
          <w:sz w:val="24"/>
          <w:szCs w:val="24"/>
        </w:rPr>
        <w:t>The survey topic</w:t>
      </w:r>
      <w:r>
        <w:rPr>
          <w:rFonts w:ascii="Times New Roman" w:hAnsi="Times New Roman" w:cs="Times New Roman"/>
          <w:sz w:val="24"/>
          <w:szCs w:val="24"/>
        </w:rPr>
        <w:t>s</w:t>
      </w:r>
      <w:r w:rsidRPr="008538F1">
        <w:rPr>
          <w:rFonts w:ascii="Times New Roman" w:hAnsi="Times New Roman" w:cs="Times New Roman"/>
          <w:sz w:val="24"/>
          <w:szCs w:val="24"/>
        </w:rPr>
        <w:t xml:space="preserve"> </w:t>
      </w:r>
      <w:r>
        <w:rPr>
          <w:rFonts w:ascii="Times New Roman" w:hAnsi="Times New Roman" w:cs="Times New Roman"/>
          <w:sz w:val="24"/>
          <w:szCs w:val="24"/>
        </w:rPr>
        <w:t xml:space="preserve">are expected to be salient and </w:t>
      </w:r>
      <w:r w:rsidRPr="008538F1">
        <w:rPr>
          <w:rFonts w:ascii="Times New Roman" w:hAnsi="Times New Roman" w:cs="Times New Roman"/>
          <w:sz w:val="24"/>
          <w:szCs w:val="24"/>
        </w:rPr>
        <w:t xml:space="preserve">interesting to respondents. </w:t>
      </w:r>
      <w:r>
        <w:rPr>
          <w:rFonts w:ascii="Times New Roman" w:hAnsi="Times New Roman" w:cs="Times New Roman"/>
          <w:sz w:val="24"/>
          <w:szCs w:val="24"/>
        </w:rPr>
        <w:t xml:space="preserve"> </w:t>
      </w:r>
      <w:r w:rsidRPr="008538F1">
        <w:rPr>
          <w:rFonts w:ascii="Times New Roman" w:hAnsi="Times New Roman" w:cs="Times New Roman"/>
          <w:sz w:val="24"/>
          <w:szCs w:val="24"/>
        </w:rPr>
        <w:t xml:space="preserve">Each survey makes ample use of listing options to allow the respondent to answer by checking the appropriate boxes, which may aid in recall and analysis. </w:t>
      </w:r>
      <w:r>
        <w:rPr>
          <w:rFonts w:ascii="Times New Roman" w:hAnsi="Times New Roman" w:cs="Times New Roman"/>
          <w:sz w:val="24"/>
          <w:szCs w:val="24"/>
        </w:rPr>
        <w:t xml:space="preserve"> </w:t>
      </w:r>
      <w:r w:rsidRPr="008538F1">
        <w:rPr>
          <w:rFonts w:ascii="Times New Roman" w:hAnsi="Times New Roman" w:cs="Times New Roman"/>
          <w:sz w:val="24"/>
          <w:szCs w:val="24"/>
        </w:rPr>
        <w:t xml:space="preserve">In addition, </w:t>
      </w:r>
      <w:r>
        <w:rPr>
          <w:rFonts w:ascii="Times New Roman" w:hAnsi="Times New Roman" w:cs="Times New Roman"/>
          <w:sz w:val="24"/>
          <w:szCs w:val="24"/>
        </w:rPr>
        <w:t>the</w:t>
      </w:r>
      <w:r w:rsidRPr="008538F1">
        <w:rPr>
          <w:rFonts w:ascii="Times New Roman" w:hAnsi="Times New Roman" w:cs="Times New Roman"/>
          <w:sz w:val="24"/>
          <w:szCs w:val="24"/>
        </w:rPr>
        <w:t xml:space="preserve"> in-person survey </w:t>
      </w:r>
      <w:r>
        <w:rPr>
          <w:rFonts w:ascii="Times New Roman" w:hAnsi="Times New Roman" w:cs="Times New Roman"/>
          <w:sz w:val="24"/>
          <w:szCs w:val="24"/>
        </w:rPr>
        <w:t xml:space="preserve">administration </w:t>
      </w:r>
      <w:r w:rsidRPr="008538F1">
        <w:rPr>
          <w:rFonts w:ascii="Times New Roman" w:hAnsi="Times New Roman" w:cs="Times New Roman"/>
          <w:sz w:val="24"/>
          <w:szCs w:val="24"/>
        </w:rPr>
        <w:t>increase</w:t>
      </w:r>
      <w:r>
        <w:rPr>
          <w:rFonts w:ascii="Times New Roman" w:hAnsi="Times New Roman" w:cs="Times New Roman"/>
          <w:sz w:val="24"/>
          <w:szCs w:val="24"/>
        </w:rPr>
        <w:t>s</w:t>
      </w:r>
      <w:r w:rsidRPr="008538F1">
        <w:rPr>
          <w:rFonts w:ascii="Times New Roman" w:hAnsi="Times New Roman" w:cs="Times New Roman"/>
          <w:sz w:val="24"/>
          <w:szCs w:val="24"/>
        </w:rPr>
        <w:t xml:space="preserve"> the response rate </w:t>
      </w:r>
      <w:r>
        <w:rPr>
          <w:rFonts w:ascii="Times New Roman" w:hAnsi="Times New Roman" w:cs="Times New Roman"/>
          <w:sz w:val="24"/>
          <w:szCs w:val="24"/>
        </w:rPr>
        <w:t>compared to</w:t>
      </w:r>
      <w:r w:rsidRPr="008538F1">
        <w:rPr>
          <w:rFonts w:ascii="Times New Roman" w:hAnsi="Times New Roman" w:cs="Times New Roman"/>
          <w:sz w:val="24"/>
          <w:szCs w:val="24"/>
        </w:rPr>
        <w:t xml:space="preserve"> other methods </w:t>
      </w:r>
      <w:r>
        <w:rPr>
          <w:rFonts w:ascii="Times New Roman" w:hAnsi="Times New Roman" w:cs="Times New Roman"/>
          <w:sz w:val="24"/>
          <w:szCs w:val="24"/>
        </w:rPr>
        <w:t>such as mail or phone surveys.</w:t>
      </w:r>
    </w:p>
    <w:p w14:paraId="6D76BA20" w14:textId="77777777" w:rsidR="003B6EA5" w:rsidRDefault="003B6EA5" w:rsidP="003B6EA5">
      <w:pPr>
        <w:spacing w:after="0" w:line="240" w:lineRule="auto"/>
        <w:rPr>
          <w:rFonts w:ascii="Times New Roman" w:hAnsi="Times New Roman" w:cs="Times New Roman"/>
          <w:sz w:val="24"/>
          <w:szCs w:val="24"/>
        </w:rPr>
      </w:pPr>
    </w:p>
    <w:p w14:paraId="7ECF4F4A" w14:textId="77777777" w:rsidR="003B6EA5" w:rsidRPr="008538F1" w:rsidRDefault="003B6EA5" w:rsidP="003B6EA5">
      <w:pPr>
        <w:spacing w:after="0" w:line="240" w:lineRule="auto"/>
        <w:rPr>
          <w:rFonts w:ascii="Times New Roman" w:hAnsi="Times New Roman" w:cs="Times New Roman"/>
          <w:sz w:val="24"/>
          <w:szCs w:val="24"/>
        </w:rPr>
      </w:pPr>
      <w:r w:rsidRPr="008538F1">
        <w:rPr>
          <w:rFonts w:ascii="Times New Roman" w:hAnsi="Times New Roman" w:cs="Times New Roman"/>
          <w:sz w:val="24"/>
          <w:szCs w:val="24"/>
        </w:rPr>
        <w:t xml:space="preserve">Each questionnaire is short enough to complete in </w:t>
      </w:r>
      <w:r>
        <w:rPr>
          <w:rFonts w:ascii="Times New Roman" w:hAnsi="Times New Roman" w:cs="Times New Roman"/>
          <w:sz w:val="24"/>
          <w:szCs w:val="24"/>
        </w:rPr>
        <w:t xml:space="preserve">20 </w:t>
      </w:r>
      <w:r w:rsidRPr="008538F1">
        <w:rPr>
          <w:rFonts w:ascii="Times New Roman" w:hAnsi="Times New Roman" w:cs="Times New Roman"/>
          <w:sz w:val="24"/>
          <w:szCs w:val="24"/>
        </w:rPr>
        <w:t xml:space="preserve">minutes or less. </w:t>
      </w:r>
      <w:r>
        <w:rPr>
          <w:rFonts w:ascii="Times New Roman" w:hAnsi="Times New Roman" w:cs="Times New Roman"/>
          <w:sz w:val="24"/>
          <w:szCs w:val="24"/>
        </w:rPr>
        <w:t xml:space="preserve"> Respondents will be approached while they are at their destination within the sites and provided with a survey form they can complete at their leisure, to be collected by the interviewer.  Interviewers also will administer the survey to the person if requested, providing an additional option.  The interviewers will be local residents who are familiar with the settings and activities that take place there so they will be viewed as friendly and knowledgeable.  Interviewers will keep a record of non-response among eligible respondents, including the location, gender of non-respondent, and activity participation, to allow researchers to detect any apparent patterns in non-response and incorporate those patterns in the analyses.</w:t>
      </w:r>
    </w:p>
    <w:p w14:paraId="7221B8D9" w14:textId="77777777" w:rsidR="003B6EA5" w:rsidRPr="008538F1" w:rsidRDefault="003B6EA5" w:rsidP="003B6EA5">
      <w:pPr>
        <w:spacing w:after="0" w:line="240" w:lineRule="auto"/>
        <w:rPr>
          <w:rFonts w:ascii="Times New Roman" w:hAnsi="Times New Roman" w:cs="Times New Roman"/>
          <w:sz w:val="24"/>
          <w:szCs w:val="24"/>
        </w:rPr>
      </w:pPr>
    </w:p>
    <w:p w14:paraId="12BD5D7D" w14:textId="77777777" w:rsidR="003B6EA5" w:rsidRPr="00B97FCA" w:rsidRDefault="003B6EA5" w:rsidP="003B6EA5">
      <w:pPr>
        <w:spacing w:line="240" w:lineRule="auto"/>
        <w:rPr>
          <w:rFonts w:ascii="Times New Roman" w:hAnsi="Times New Roman" w:cs="Times New Roman"/>
          <w:sz w:val="24"/>
          <w:szCs w:val="24"/>
        </w:rPr>
      </w:pPr>
      <w:r w:rsidRPr="00B97FCA">
        <w:rPr>
          <w:rFonts w:ascii="Times New Roman" w:hAnsi="Times New Roman" w:cs="Times New Roman"/>
          <w:sz w:val="24"/>
          <w:szCs w:val="24"/>
        </w:rPr>
        <w:t>The primary goal is to obtain a general assessment of the level of knowledge and the opinions of a broad cross-section of resident visitors rather than to be able to ensure that responses represent the broader population with a stated degree of statistical confidence.</w:t>
      </w:r>
    </w:p>
    <w:p w14:paraId="7BBA2840" w14:textId="77777777" w:rsidR="00196CFD" w:rsidRDefault="00196CFD" w:rsidP="003B6EA5">
      <w:pPr>
        <w:spacing w:line="240" w:lineRule="auto"/>
        <w:rPr>
          <w:rFonts w:ascii="Times New Roman" w:hAnsi="Times New Roman" w:cs="Times New Roman"/>
          <w:sz w:val="24"/>
          <w:szCs w:val="24"/>
        </w:rPr>
      </w:pPr>
      <w:r>
        <w:rPr>
          <w:rFonts w:ascii="Times New Roman" w:hAnsi="Times New Roman" w:cs="Times New Roman"/>
          <w:sz w:val="24"/>
          <w:szCs w:val="24"/>
        </w:rPr>
        <w:t>The following non-response data will be collected from people that were approached</w:t>
      </w:r>
      <w:r w:rsidR="00CF46D1">
        <w:rPr>
          <w:rFonts w:ascii="Times New Roman" w:hAnsi="Times New Roman" w:cs="Times New Roman"/>
          <w:sz w:val="24"/>
          <w:szCs w:val="24"/>
        </w:rPr>
        <w:t xml:space="preserve"> and were qualified to be considered according to our screening questions, </w:t>
      </w:r>
      <w:r>
        <w:rPr>
          <w:rFonts w:ascii="Times New Roman" w:hAnsi="Times New Roman" w:cs="Times New Roman"/>
          <w:sz w:val="24"/>
          <w:szCs w:val="24"/>
        </w:rPr>
        <w:t>but refused to complete the survey.</w:t>
      </w:r>
    </w:p>
    <w:tbl>
      <w:tblPr>
        <w:tblStyle w:val="TableGrid"/>
        <w:tblW w:w="0" w:type="auto"/>
        <w:tblLook w:val="04A0" w:firstRow="1" w:lastRow="0" w:firstColumn="1" w:lastColumn="0" w:noHBand="0" w:noVBand="1"/>
      </w:tblPr>
      <w:tblGrid>
        <w:gridCol w:w="1696"/>
        <w:gridCol w:w="1363"/>
        <w:gridCol w:w="1415"/>
        <w:gridCol w:w="1596"/>
        <w:gridCol w:w="1306"/>
        <w:gridCol w:w="1263"/>
        <w:gridCol w:w="937"/>
      </w:tblGrid>
      <w:tr w:rsidR="00104BCA" w14:paraId="11DCBCD8" w14:textId="77777777" w:rsidTr="00104BCA">
        <w:tc>
          <w:tcPr>
            <w:tcW w:w="1696" w:type="dxa"/>
          </w:tcPr>
          <w:p w14:paraId="2FA714F7" w14:textId="77777777" w:rsidR="00104BCA" w:rsidRDefault="00104BCA" w:rsidP="00196CFD">
            <w:pPr>
              <w:rPr>
                <w:rFonts w:ascii="Times New Roman" w:hAnsi="Times New Roman" w:cs="Times New Roman"/>
                <w:sz w:val="24"/>
                <w:szCs w:val="24"/>
              </w:rPr>
            </w:pPr>
            <w:r>
              <w:rPr>
                <w:rFonts w:ascii="Times New Roman" w:hAnsi="Times New Roman" w:cs="Times New Roman"/>
                <w:sz w:val="24"/>
                <w:szCs w:val="24"/>
              </w:rPr>
              <w:t>Did they meet all screening questions to qualify to take survey?</w:t>
            </w:r>
          </w:p>
        </w:tc>
        <w:tc>
          <w:tcPr>
            <w:tcW w:w="1363" w:type="dxa"/>
          </w:tcPr>
          <w:p w14:paraId="37DC08FE" w14:textId="77777777" w:rsidR="00104BCA" w:rsidRDefault="00104BCA" w:rsidP="00196CFD">
            <w:pPr>
              <w:rPr>
                <w:rFonts w:ascii="Times New Roman" w:hAnsi="Times New Roman" w:cs="Times New Roman"/>
                <w:sz w:val="24"/>
                <w:szCs w:val="24"/>
              </w:rPr>
            </w:pPr>
            <w:r w:rsidRPr="00196CFD">
              <w:rPr>
                <w:rFonts w:ascii="Times New Roman" w:hAnsi="Times New Roman" w:cs="Times New Roman"/>
                <w:sz w:val="24"/>
                <w:szCs w:val="24"/>
              </w:rPr>
              <w:t xml:space="preserve">YES   </w:t>
            </w:r>
          </w:p>
        </w:tc>
        <w:tc>
          <w:tcPr>
            <w:tcW w:w="1415" w:type="dxa"/>
          </w:tcPr>
          <w:p w14:paraId="0F51DA22" w14:textId="77777777" w:rsidR="00104BCA" w:rsidRDefault="00104BCA" w:rsidP="00196CFD">
            <w:pPr>
              <w:rPr>
                <w:rFonts w:ascii="Times New Roman" w:hAnsi="Times New Roman" w:cs="Times New Roman"/>
                <w:sz w:val="24"/>
                <w:szCs w:val="24"/>
              </w:rPr>
            </w:pPr>
            <w:r w:rsidRPr="00196CFD">
              <w:rPr>
                <w:rFonts w:ascii="Times New Roman" w:hAnsi="Times New Roman" w:cs="Times New Roman"/>
                <w:sz w:val="24"/>
                <w:szCs w:val="24"/>
              </w:rPr>
              <w:t xml:space="preserve">NO </w:t>
            </w:r>
          </w:p>
        </w:tc>
        <w:tc>
          <w:tcPr>
            <w:tcW w:w="1596" w:type="dxa"/>
          </w:tcPr>
          <w:p w14:paraId="522A065E" w14:textId="77777777" w:rsidR="00104BCA" w:rsidRDefault="00104BCA" w:rsidP="003B6EA5">
            <w:pPr>
              <w:rPr>
                <w:rFonts w:ascii="Times New Roman" w:hAnsi="Times New Roman" w:cs="Times New Roman"/>
                <w:sz w:val="24"/>
                <w:szCs w:val="24"/>
              </w:rPr>
            </w:pPr>
          </w:p>
        </w:tc>
        <w:tc>
          <w:tcPr>
            <w:tcW w:w="1306" w:type="dxa"/>
          </w:tcPr>
          <w:p w14:paraId="314330F2" w14:textId="77777777" w:rsidR="00104BCA" w:rsidRDefault="00104BCA" w:rsidP="003B6EA5">
            <w:pPr>
              <w:rPr>
                <w:rFonts w:ascii="Times New Roman" w:hAnsi="Times New Roman" w:cs="Times New Roman"/>
                <w:sz w:val="24"/>
                <w:szCs w:val="24"/>
              </w:rPr>
            </w:pPr>
          </w:p>
        </w:tc>
        <w:tc>
          <w:tcPr>
            <w:tcW w:w="1263" w:type="dxa"/>
          </w:tcPr>
          <w:p w14:paraId="79B983DC" w14:textId="77777777" w:rsidR="00104BCA" w:rsidRDefault="00104BCA" w:rsidP="003B6EA5">
            <w:pPr>
              <w:rPr>
                <w:rFonts w:ascii="Times New Roman" w:hAnsi="Times New Roman" w:cs="Times New Roman"/>
                <w:sz w:val="24"/>
                <w:szCs w:val="24"/>
              </w:rPr>
            </w:pPr>
          </w:p>
        </w:tc>
        <w:tc>
          <w:tcPr>
            <w:tcW w:w="937" w:type="dxa"/>
          </w:tcPr>
          <w:p w14:paraId="5D0487DB" w14:textId="77777777" w:rsidR="00104BCA" w:rsidRDefault="00104BCA" w:rsidP="003B6EA5">
            <w:pPr>
              <w:rPr>
                <w:rFonts w:ascii="Times New Roman" w:hAnsi="Times New Roman" w:cs="Times New Roman"/>
                <w:sz w:val="24"/>
                <w:szCs w:val="24"/>
              </w:rPr>
            </w:pPr>
          </w:p>
        </w:tc>
      </w:tr>
      <w:tr w:rsidR="00104BCA" w14:paraId="566ABD2F" w14:textId="77777777" w:rsidTr="00104BCA">
        <w:tc>
          <w:tcPr>
            <w:tcW w:w="1696" w:type="dxa"/>
          </w:tcPr>
          <w:p w14:paraId="5C456D9A" w14:textId="77777777" w:rsidR="00104BCA" w:rsidRPr="00196CFD" w:rsidRDefault="00104BCA" w:rsidP="00196CFD">
            <w:pPr>
              <w:rPr>
                <w:rFonts w:ascii="Times New Roman" w:hAnsi="Times New Roman" w:cs="Times New Roman"/>
                <w:sz w:val="24"/>
                <w:szCs w:val="24"/>
              </w:rPr>
            </w:pPr>
            <w:r>
              <w:rPr>
                <w:rFonts w:ascii="Times New Roman" w:hAnsi="Times New Roman" w:cs="Times New Roman"/>
                <w:sz w:val="24"/>
                <w:szCs w:val="24"/>
              </w:rPr>
              <w:t>Reason for refusal</w:t>
            </w:r>
          </w:p>
        </w:tc>
        <w:tc>
          <w:tcPr>
            <w:tcW w:w="1363" w:type="dxa"/>
          </w:tcPr>
          <w:p w14:paraId="6E8AA38E" w14:textId="77777777" w:rsidR="00104BCA" w:rsidRPr="00196CFD" w:rsidRDefault="00104BCA" w:rsidP="003B6EA5">
            <w:pPr>
              <w:rPr>
                <w:rFonts w:ascii="Times New Roman" w:hAnsi="Times New Roman" w:cs="Times New Roman"/>
                <w:sz w:val="24"/>
                <w:szCs w:val="24"/>
              </w:rPr>
            </w:pPr>
            <w:r>
              <w:rPr>
                <w:rFonts w:ascii="Times New Roman" w:hAnsi="Times New Roman" w:cs="Times New Roman"/>
                <w:sz w:val="24"/>
                <w:szCs w:val="24"/>
              </w:rPr>
              <w:t>No time</w:t>
            </w:r>
          </w:p>
        </w:tc>
        <w:tc>
          <w:tcPr>
            <w:tcW w:w="1415" w:type="dxa"/>
          </w:tcPr>
          <w:p w14:paraId="57B16D07" w14:textId="77777777" w:rsidR="00104BCA" w:rsidRDefault="00104BCA" w:rsidP="00196CFD">
            <w:pPr>
              <w:rPr>
                <w:rFonts w:ascii="Times New Roman" w:hAnsi="Times New Roman" w:cs="Times New Roman"/>
                <w:sz w:val="24"/>
                <w:szCs w:val="24"/>
              </w:rPr>
            </w:pPr>
            <w:r>
              <w:rPr>
                <w:rFonts w:ascii="Times New Roman" w:hAnsi="Times New Roman" w:cs="Times New Roman"/>
                <w:sz w:val="24"/>
                <w:szCs w:val="24"/>
              </w:rPr>
              <w:t>It won’t make a difference</w:t>
            </w:r>
          </w:p>
        </w:tc>
        <w:tc>
          <w:tcPr>
            <w:tcW w:w="1596" w:type="dxa"/>
          </w:tcPr>
          <w:p w14:paraId="4CB09BB4" w14:textId="77777777" w:rsidR="00104BCA" w:rsidRDefault="00104BCA" w:rsidP="003B6EA5">
            <w:pPr>
              <w:rPr>
                <w:rFonts w:ascii="Times New Roman" w:hAnsi="Times New Roman" w:cs="Times New Roman"/>
                <w:sz w:val="24"/>
                <w:szCs w:val="24"/>
              </w:rPr>
            </w:pPr>
            <w:r>
              <w:rPr>
                <w:rFonts w:ascii="Times New Roman" w:hAnsi="Times New Roman" w:cs="Times New Roman"/>
                <w:sz w:val="24"/>
                <w:szCs w:val="24"/>
              </w:rPr>
              <w:t>Don’t want to be bothered</w:t>
            </w:r>
          </w:p>
        </w:tc>
        <w:tc>
          <w:tcPr>
            <w:tcW w:w="1306" w:type="dxa"/>
          </w:tcPr>
          <w:p w14:paraId="2E523364" w14:textId="1738536C" w:rsidR="00104BCA" w:rsidRDefault="00104BCA" w:rsidP="003B6EA5">
            <w:pPr>
              <w:rPr>
                <w:rFonts w:ascii="Times New Roman" w:hAnsi="Times New Roman" w:cs="Times New Roman"/>
                <w:sz w:val="24"/>
                <w:szCs w:val="24"/>
              </w:rPr>
            </w:pPr>
            <w:r>
              <w:rPr>
                <w:rFonts w:ascii="Times New Roman" w:hAnsi="Times New Roman" w:cs="Times New Roman"/>
                <w:sz w:val="24"/>
                <w:szCs w:val="24"/>
              </w:rPr>
              <w:t>Other (please specify</w:t>
            </w:r>
            <w:r w:rsidR="001705F5">
              <w:rPr>
                <w:rFonts w:ascii="Times New Roman" w:hAnsi="Times New Roman" w:cs="Times New Roman"/>
                <w:sz w:val="24"/>
                <w:szCs w:val="24"/>
              </w:rPr>
              <w:t>)</w:t>
            </w:r>
          </w:p>
        </w:tc>
        <w:tc>
          <w:tcPr>
            <w:tcW w:w="1263" w:type="dxa"/>
          </w:tcPr>
          <w:p w14:paraId="228A457E" w14:textId="77777777" w:rsidR="00104BCA" w:rsidRDefault="00104BCA" w:rsidP="003B6EA5">
            <w:pPr>
              <w:rPr>
                <w:rFonts w:ascii="Times New Roman" w:hAnsi="Times New Roman" w:cs="Times New Roman"/>
                <w:sz w:val="24"/>
                <w:szCs w:val="24"/>
              </w:rPr>
            </w:pPr>
          </w:p>
        </w:tc>
        <w:tc>
          <w:tcPr>
            <w:tcW w:w="937" w:type="dxa"/>
          </w:tcPr>
          <w:p w14:paraId="2D98B529" w14:textId="77777777" w:rsidR="00104BCA" w:rsidRDefault="00104BCA" w:rsidP="003B6EA5">
            <w:pPr>
              <w:rPr>
                <w:rFonts w:ascii="Times New Roman" w:hAnsi="Times New Roman" w:cs="Times New Roman"/>
                <w:sz w:val="24"/>
                <w:szCs w:val="24"/>
              </w:rPr>
            </w:pPr>
          </w:p>
        </w:tc>
      </w:tr>
      <w:tr w:rsidR="00104BCA" w14:paraId="08F97489" w14:textId="77777777" w:rsidTr="00104BCA">
        <w:tc>
          <w:tcPr>
            <w:tcW w:w="1696" w:type="dxa"/>
          </w:tcPr>
          <w:p w14:paraId="57E8A55D" w14:textId="77777777" w:rsidR="00104BCA" w:rsidRDefault="00104BCA" w:rsidP="00196CFD">
            <w:pPr>
              <w:rPr>
                <w:rFonts w:ascii="Times New Roman" w:hAnsi="Times New Roman" w:cs="Times New Roman"/>
                <w:sz w:val="24"/>
                <w:szCs w:val="24"/>
              </w:rPr>
            </w:pPr>
            <w:r>
              <w:rPr>
                <w:rFonts w:ascii="Times New Roman" w:hAnsi="Times New Roman" w:cs="Times New Roman"/>
                <w:sz w:val="24"/>
                <w:szCs w:val="24"/>
              </w:rPr>
              <w:t>Type of use intended for day (record if discernible or they tell us)</w:t>
            </w:r>
          </w:p>
        </w:tc>
        <w:tc>
          <w:tcPr>
            <w:tcW w:w="1363" w:type="dxa"/>
          </w:tcPr>
          <w:p w14:paraId="131CD334" w14:textId="77777777" w:rsidR="00104BCA" w:rsidRDefault="00104BCA" w:rsidP="003B6EA5">
            <w:pPr>
              <w:rPr>
                <w:rFonts w:ascii="Times New Roman" w:hAnsi="Times New Roman" w:cs="Times New Roman"/>
                <w:sz w:val="24"/>
                <w:szCs w:val="24"/>
              </w:rPr>
            </w:pPr>
            <w:r>
              <w:rPr>
                <w:rFonts w:ascii="Times New Roman" w:hAnsi="Times New Roman" w:cs="Times New Roman"/>
                <w:sz w:val="24"/>
                <w:szCs w:val="24"/>
              </w:rPr>
              <w:t>Surfing</w:t>
            </w:r>
          </w:p>
        </w:tc>
        <w:tc>
          <w:tcPr>
            <w:tcW w:w="1415" w:type="dxa"/>
          </w:tcPr>
          <w:p w14:paraId="53DF3361" w14:textId="77777777" w:rsidR="00104BCA" w:rsidRDefault="00104BCA" w:rsidP="00196CFD">
            <w:pPr>
              <w:rPr>
                <w:rFonts w:ascii="Times New Roman" w:hAnsi="Times New Roman" w:cs="Times New Roman"/>
                <w:sz w:val="24"/>
                <w:szCs w:val="24"/>
              </w:rPr>
            </w:pPr>
            <w:r>
              <w:rPr>
                <w:rFonts w:ascii="Times New Roman" w:hAnsi="Times New Roman" w:cs="Times New Roman"/>
                <w:sz w:val="24"/>
                <w:szCs w:val="24"/>
              </w:rPr>
              <w:t>Fishing</w:t>
            </w:r>
          </w:p>
        </w:tc>
        <w:tc>
          <w:tcPr>
            <w:tcW w:w="1596" w:type="dxa"/>
          </w:tcPr>
          <w:p w14:paraId="34C2E0A3" w14:textId="77777777" w:rsidR="00104BCA" w:rsidRDefault="00104BCA" w:rsidP="003B6EA5">
            <w:pPr>
              <w:rPr>
                <w:rFonts w:ascii="Times New Roman" w:hAnsi="Times New Roman" w:cs="Times New Roman"/>
                <w:sz w:val="24"/>
                <w:szCs w:val="24"/>
              </w:rPr>
            </w:pPr>
            <w:r>
              <w:rPr>
                <w:rFonts w:ascii="Times New Roman" w:hAnsi="Times New Roman" w:cs="Times New Roman"/>
                <w:sz w:val="24"/>
                <w:szCs w:val="24"/>
              </w:rPr>
              <w:t>Camping</w:t>
            </w:r>
          </w:p>
        </w:tc>
        <w:tc>
          <w:tcPr>
            <w:tcW w:w="1306" w:type="dxa"/>
          </w:tcPr>
          <w:p w14:paraId="3330A33C" w14:textId="77777777" w:rsidR="00104BCA" w:rsidRDefault="00104BCA" w:rsidP="003B6EA5">
            <w:pPr>
              <w:rPr>
                <w:rFonts w:ascii="Times New Roman" w:hAnsi="Times New Roman" w:cs="Times New Roman"/>
                <w:sz w:val="24"/>
                <w:szCs w:val="24"/>
              </w:rPr>
            </w:pPr>
            <w:r>
              <w:rPr>
                <w:rFonts w:ascii="Times New Roman" w:hAnsi="Times New Roman" w:cs="Times New Roman"/>
                <w:sz w:val="24"/>
                <w:szCs w:val="24"/>
              </w:rPr>
              <w:t>Swimming</w:t>
            </w:r>
          </w:p>
        </w:tc>
        <w:tc>
          <w:tcPr>
            <w:tcW w:w="1263" w:type="dxa"/>
          </w:tcPr>
          <w:p w14:paraId="6BF2FC5A" w14:textId="77777777" w:rsidR="00104BCA" w:rsidRDefault="00104BCA" w:rsidP="003B6EA5">
            <w:pPr>
              <w:rPr>
                <w:rFonts w:ascii="Times New Roman" w:hAnsi="Times New Roman" w:cs="Times New Roman"/>
                <w:sz w:val="24"/>
                <w:szCs w:val="24"/>
              </w:rPr>
            </w:pPr>
            <w:r>
              <w:rPr>
                <w:rFonts w:ascii="Times New Roman" w:hAnsi="Times New Roman" w:cs="Times New Roman"/>
                <w:sz w:val="24"/>
                <w:szCs w:val="24"/>
              </w:rPr>
              <w:t>Lounging</w:t>
            </w:r>
          </w:p>
        </w:tc>
        <w:tc>
          <w:tcPr>
            <w:tcW w:w="937" w:type="dxa"/>
          </w:tcPr>
          <w:p w14:paraId="63C7F471" w14:textId="77777777" w:rsidR="00104BCA" w:rsidRDefault="00104BCA" w:rsidP="003B6EA5">
            <w:pPr>
              <w:rPr>
                <w:rFonts w:ascii="Times New Roman" w:hAnsi="Times New Roman" w:cs="Times New Roman"/>
                <w:sz w:val="24"/>
                <w:szCs w:val="24"/>
              </w:rPr>
            </w:pPr>
            <w:r>
              <w:rPr>
                <w:rFonts w:ascii="Times New Roman" w:hAnsi="Times New Roman" w:cs="Times New Roman"/>
                <w:sz w:val="24"/>
                <w:szCs w:val="24"/>
              </w:rPr>
              <w:t>Other (list)</w:t>
            </w:r>
          </w:p>
        </w:tc>
      </w:tr>
      <w:tr w:rsidR="00B042A3" w14:paraId="33102F32" w14:textId="77777777" w:rsidTr="00104BCA">
        <w:tc>
          <w:tcPr>
            <w:tcW w:w="1696" w:type="dxa"/>
          </w:tcPr>
          <w:p w14:paraId="64F86B4F" w14:textId="77777777" w:rsidR="00B042A3" w:rsidRDefault="00B042A3" w:rsidP="00196CFD">
            <w:pPr>
              <w:rPr>
                <w:rFonts w:ascii="Times New Roman" w:hAnsi="Times New Roman" w:cs="Times New Roman"/>
                <w:sz w:val="24"/>
                <w:szCs w:val="24"/>
              </w:rPr>
            </w:pPr>
            <w:r>
              <w:rPr>
                <w:rFonts w:ascii="Times New Roman" w:hAnsi="Times New Roman" w:cs="Times New Roman"/>
                <w:sz w:val="24"/>
                <w:szCs w:val="24"/>
              </w:rPr>
              <w:t>Location</w:t>
            </w:r>
          </w:p>
        </w:tc>
        <w:tc>
          <w:tcPr>
            <w:tcW w:w="1363" w:type="dxa"/>
          </w:tcPr>
          <w:p w14:paraId="293990BD" w14:textId="77777777" w:rsidR="00B042A3" w:rsidRDefault="00B042A3" w:rsidP="003B6EA5">
            <w:pPr>
              <w:rPr>
                <w:rFonts w:ascii="Times New Roman" w:hAnsi="Times New Roman" w:cs="Times New Roman"/>
                <w:sz w:val="24"/>
                <w:szCs w:val="24"/>
              </w:rPr>
            </w:pPr>
          </w:p>
        </w:tc>
        <w:tc>
          <w:tcPr>
            <w:tcW w:w="1415" w:type="dxa"/>
          </w:tcPr>
          <w:p w14:paraId="207270BD" w14:textId="77777777" w:rsidR="00B042A3" w:rsidRDefault="00B042A3" w:rsidP="00196CFD">
            <w:pPr>
              <w:rPr>
                <w:rFonts w:ascii="Times New Roman" w:hAnsi="Times New Roman" w:cs="Times New Roman"/>
                <w:sz w:val="24"/>
                <w:szCs w:val="24"/>
              </w:rPr>
            </w:pPr>
          </w:p>
        </w:tc>
        <w:tc>
          <w:tcPr>
            <w:tcW w:w="1596" w:type="dxa"/>
          </w:tcPr>
          <w:p w14:paraId="615BC079" w14:textId="77777777" w:rsidR="00B042A3" w:rsidRDefault="00B042A3" w:rsidP="003B6EA5">
            <w:pPr>
              <w:rPr>
                <w:rFonts w:ascii="Times New Roman" w:hAnsi="Times New Roman" w:cs="Times New Roman"/>
                <w:sz w:val="24"/>
                <w:szCs w:val="24"/>
              </w:rPr>
            </w:pPr>
          </w:p>
        </w:tc>
        <w:tc>
          <w:tcPr>
            <w:tcW w:w="1306" w:type="dxa"/>
          </w:tcPr>
          <w:p w14:paraId="17F3DC8B" w14:textId="77777777" w:rsidR="00B042A3" w:rsidRDefault="00B042A3" w:rsidP="003B6EA5">
            <w:pPr>
              <w:rPr>
                <w:rFonts w:ascii="Times New Roman" w:hAnsi="Times New Roman" w:cs="Times New Roman"/>
                <w:sz w:val="24"/>
                <w:szCs w:val="24"/>
              </w:rPr>
            </w:pPr>
          </w:p>
        </w:tc>
        <w:tc>
          <w:tcPr>
            <w:tcW w:w="1263" w:type="dxa"/>
          </w:tcPr>
          <w:p w14:paraId="01607A45" w14:textId="77777777" w:rsidR="00B042A3" w:rsidRDefault="00B042A3" w:rsidP="003B6EA5">
            <w:pPr>
              <w:rPr>
                <w:rFonts w:ascii="Times New Roman" w:hAnsi="Times New Roman" w:cs="Times New Roman"/>
                <w:sz w:val="24"/>
                <w:szCs w:val="24"/>
              </w:rPr>
            </w:pPr>
          </w:p>
        </w:tc>
        <w:tc>
          <w:tcPr>
            <w:tcW w:w="937" w:type="dxa"/>
          </w:tcPr>
          <w:p w14:paraId="6D3F5E43" w14:textId="77777777" w:rsidR="00B042A3" w:rsidRDefault="00B042A3" w:rsidP="003B6EA5">
            <w:pPr>
              <w:rPr>
                <w:rFonts w:ascii="Times New Roman" w:hAnsi="Times New Roman" w:cs="Times New Roman"/>
                <w:sz w:val="24"/>
                <w:szCs w:val="24"/>
              </w:rPr>
            </w:pPr>
          </w:p>
        </w:tc>
      </w:tr>
    </w:tbl>
    <w:p w14:paraId="3905C434" w14:textId="77777777" w:rsidR="00D60764" w:rsidRDefault="00D60764" w:rsidP="003B6EA5">
      <w:pPr>
        <w:spacing w:after="0" w:line="240" w:lineRule="auto"/>
        <w:rPr>
          <w:rFonts w:ascii="Times New Roman" w:hAnsi="Times New Roman" w:cs="Times New Roman"/>
          <w:b/>
          <w:bCs/>
          <w:sz w:val="24"/>
          <w:szCs w:val="24"/>
          <w:u w:val="single"/>
        </w:rPr>
      </w:pPr>
    </w:p>
    <w:p w14:paraId="2D44C77F" w14:textId="77777777" w:rsidR="00D60764" w:rsidRDefault="00D60764" w:rsidP="003B6EA5">
      <w:pPr>
        <w:spacing w:after="0" w:line="240" w:lineRule="auto"/>
        <w:rPr>
          <w:rFonts w:ascii="Times New Roman" w:hAnsi="Times New Roman" w:cs="Times New Roman"/>
          <w:b/>
          <w:bCs/>
          <w:sz w:val="24"/>
          <w:szCs w:val="24"/>
          <w:u w:val="single"/>
        </w:rPr>
      </w:pPr>
    </w:p>
    <w:p w14:paraId="05B8333F" w14:textId="77777777" w:rsidR="003B6EA5" w:rsidRPr="00636153" w:rsidRDefault="003B6EA5" w:rsidP="003B6EA5">
      <w:pPr>
        <w:spacing w:after="0" w:line="240" w:lineRule="auto"/>
        <w:rPr>
          <w:rFonts w:ascii="Times New Roman" w:hAnsi="Times New Roman" w:cs="Times New Roman"/>
          <w:sz w:val="24"/>
          <w:szCs w:val="24"/>
          <w:u w:val="single"/>
        </w:rPr>
      </w:pPr>
      <w:r w:rsidRPr="00636153">
        <w:rPr>
          <w:rFonts w:ascii="Times New Roman" w:hAnsi="Times New Roman" w:cs="Times New Roman"/>
          <w:b/>
          <w:bCs/>
          <w:sz w:val="24"/>
          <w:szCs w:val="24"/>
          <w:u w:val="single"/>
        </w:rPr>
        <w:t>4.  Describe any tests of procedures or methods to be undertaken. Tests are encouraged as effective means to refine collections, but if ten or more test respondents are involved OMB must give prior approval.</w:t>
      </w:r>
    </w:p>
    <w:p w14:paraId="06929929" w14:textId="77777777" w:rsidR="003B6EA5" w:rsidRPr="008538F1" w:rsidRDefault="003B6EA5" w:rsidP="003B6EA5">
      <w:pPr>
        <w:spacing w:after="0" w:line="240" w:lineRule="auto"/>
        <w:rPr>
          <w:rFonts w:ascii="Times New Roman" w:hAnsi="Times New Roman" w:cs="Times New Roman"/>
          <w:sz w:val="24"/>
          <w:szCs w:val="24"/>
        </w:rPr>
      </w:pPr>
    </w:p>
    <w:p w14:paraId="410A5FE2" w14:textId="77777777" w:rsidR="003B6EA5" w:rsidRPr="008538F1" w:rsidRDefault="003B6EA5" w:rsidP="003B6EA5">
      <w:pPr>
        <w:spacing w:after="0" w:line="240" w:lineRule="auto"/>
        <w:rPr>
          <w:rFonts w:ascii="Times New Roman" w:hAnsi="Times New Roman" w:cs="Times New Roman"/>
          <w:sz w:val="24"/>
          <w:szCs w:val="24"/>
        </w:rPr>
      </w:pPr>
      <w:r w:rsidRPr="008538F1">
        <w:rPr>
          <w:rFonts w:ascii="Times New Roman" w:hAnsi="Times New Roman" w:cs="Times New Roman"/>
          <w:sz w:val="24"/>
          <w:szCs w:val="24"/>
        </w:rPr>
        <w:t>Development of the survey instrument and methods of collection i</w:t>
      </w:r>
      <w:r>
        <w:rPr>
          <w:rFonts w:ascii="Times New Roman" w:hAnsi="Times New Roman" w:cs="Times New Roman"/>
          <w:sz w:val="24"/>
          <w:szCs w:val="24"/>
        </w:rPr>
        <w:t>ncluded internal reviews by NOAA Fisheries</w:t>
      </w:r>
      <w:r w:rsidRPr="008538F1">
        <w:rPr>
          <w:rFonts w:ascii="Times New Roman" w:hAnsi="Times New Roman" w:cs="Times New Roman"/>
          <w:sz w:val="24"/>
          <w:szCs w:val="24"/>
        </w:rPr>
        <w:t xml:space="preserve"> employees. </w:t>
      </w:r>
      <w:r>
        <w:rPr>
          <w:rFonts w:ascii="Times New Roman" w:hAnsi="Times New Roman" w:cs="Times New Roman"/>
          <w:sz w:val="24"/>
          <w:szCs w:val="24"/>
        </w:rPr>
        <w:t xml:space="preserve"> </w:t>
      </w:r>
      <w:r w:rsidRPr="008538F1">
        <w:rPr>
          <w:rFonts w:ascii="Times New Roman" w:hAnsi="Times New Roman" w:cs="Times New Roman"/>
          <w:sz w:val="24"/>
          <w:szCs w:val="24"/>
        </w:rPr>
        <w:t xml:space="preserve">Fewer than </w:t>
      </w:r>
      <w:r>
        <w:rPr>
          <w:rFonts w:ascii="Times New Roman" w:hAnsi="Times New Roman" w:cs="Times New Roman"/>
          <w:sz w:val="24"/>
          <w:szCs w:val="24"/>
        </w:rPr>
        <w:t>10</w:t>
      </w:r>
      <w:r w:rsidRPr="008538F1">
        <w:rPr>
          <w:rFonts w:ascii="Times New Roman" w:hAnsi="Times New Roman" w:cs="Times New Roman"/>
          <w:sz w:val="24"/>
          <w:szCs w:val="24"/>
        </w:rPr>
        <w:t xml:space="preserve"> people were administered the survey instrument over the course of development to determine both the amount of time necessary to complete the survey and if the questi</w:t>
      </w:r>
      <w:r>
        <w:rPr>
          <w:rFonts w:ascii="Times New Roman" w:hAnsi="Times New Roman" w:cs="Times New Roman"/>
          <w:sz w:val="24"/>
          <w:szCs w:val="24"/>
        </w:rPr>
        <w:t>ons are presented in an easy-to-</w:t>
      </w:r>
      <w:r w:rsidRPr="008538F1">
        <w:rPr>
          <w:rFonts w:ascii="Times New Roman" w:hAnsi="Times New Roman" w:cs="Times New Roman"/>
          <w:sz w:val="24"/>
          <w:szCs w:val="24"/>
        </w:rPr>
        <w:t xml:space="preserve">understand manner. </w:t>
      </w:r>
    </w:p>
    <w:p w14:paraId="460D3E76" w14:textId="77777777" w:rsidR="003B6EA5" w:rsidRPr="008538F1" w:rsidRDefault="003B6EA5" w:rsidP="003B6EA5">
      <w:pPr>
        <w:spacing w:after="0" w:line="240" w:lineRule="auto"/>
        <w:rPr>
          <w:rFonts w:ascii="Times New Roman" w:hAnsi="Times New Roman" w:cs="Times New Roman"/>
          <w:sz w:val="24"/>
          <w:szCs w:val="24"/>
        </w:rPr>
      </w:pPr>
    </w:p>
    <w:p w14:paraId="05221B26" w14:textId="77777777" w:rsidR="003B6EA5" w:rsidRPr="00636153" w:rsidRDefault="003B6EA5" w:rsidP="003B6EA5">
      <w:pPr>
        <w:spacing w:after="0" w:line="240" w:lineRule="auto"/>
        <w:rPr>
          <w:rFonts w:ascii="Times New Roman" w:hAnsi="Times New Roman" w:cs="Times New Roman"/>
          <w:sz w:val="24"/>
          <w:szCs w:val="24"/>
          <w:u w:val="single"/>
        </w:rPr>
      </w:pPr>
      <w:r w:rsidRPr="00636153">
        <w:rPr>
          <w:rFonts w:ascii="Times New Roman" w:hAnsi="Times New Roman" w:cs="Times New Roman"/>
          <w:b/>
          <w:bCs/>
          <w:sz w:val="24"/>
          <w:szCs w:val="24"/>
          <w:u w:val="single"/>
        </w:rPr>
        <w:t>5.  Provide the name and telephone number of individuals consulted on the statistical aspects of the design, and the name of the agency unit, contractor(s), grantee(s), or other person(s) who will actually collect and/or analyze the information for the agency.</w:t>
      </w:r>
    </w:p>
    <w:p w14:paraId="087831F6" w14:textId="77777777" w:rsidR="003B6EA5" w:rsidRPr="008538F1" w:rsidRDefault="003B6EA5" w:rsidP="003B6EA5">
      <w:pPr>
        <w:spacing w:after="0" w:line="240" w:lineRule="auto"/>
        <w:rPr>
          <w:rFonts w:ascii="Times New Roman" w:hAnsi="Times New Roman" w:cs="Times New Roman"/>
          <w:bCs/>
          <w:iCs/>
          <w:sz w:val="24"/>
          <w:szCs w:val="24"/>
        </w:rPr>
      </w:pPr>
      <w:bookmarkStart w:id="1" w:name="_Toc279696425"/>
    </w:p>
    <w:p w14:paraId="062163D7" w14:textId="77777777" w:rsidR="003B6EA5" w:rsidRPr="008538F1" w:rsidRDefault="003B6EA5" w:rsidP="003B6EA5">
      <w:pPr>
        <w:spacing w:after="0" w:line="240" w:lineRule="auto"/>
        <w:rPr>
          <w:rFonts w:ascii="Times New Roman" w:hAnsi="Times New Roman" w:cs="Times New Roman"/>
          <w:sz w:val="24"/>
          <w:szCs w:val="24"/>
        </w:rPr>
      </w:pPr>
      <w:r w:rsidRPr="008538F1">
        <w:rPr>
          <w:rFonts w:ascii="Times New Roman" w:hAnsi="Times New Roman" w:cs="Times New Roman"/>
          <w:sz w:val="24"/>
          <w:szCs w:val="24"/>
        </w:rPr>
        <w:t>The following individuals were consulted on the statistical aspect of the survey design:</w:t>
      </w:r>
    </w:p>
    <w:p w14:paraId="49FFEECB" w14:textId="77777777" w:rsidR="003B6EA5" w:rsidRPr="008538F1" w:rsidRDefault="003B6EA5" w:rsidP="003B6EA5">
      <w:pPr>
        <w:spacing w:after="0" w:line="240" w:lineRule="auto"/>
        <w:rPr>
          <w:rFonts w:ascii="Times New Roman" w:hAnsi="Times New Roman" w:cs="Times New Roman"/>
          <w:sz w:val="24"/>
          <w:szCs w:val="24"/>
        </w:rPr>
      </w:pPr>
    </w:p>
    <w:p w14:paraId="7A78CAB8" w14:textId="77777777" w:rsidR="003B6EA5" w:rsidRPr="008538F1" w:rsidRDefault="003B6EA5" w:rsidP="003B6EA5">
      <w:pPr>
        <w:spacing w:after="0" w:line="240" w:lineRule="auto"/>
        <w:rPr>
          <w:rFonts w:ascii="Times New Roman" w:hAnsi="Times New Roman" w:cs="Times New Roman"/>
          <w:sz w:val="24"/>
          <w:szCs w:val="24"/>
        </w:rPr>
      </w:pPr>
      <w:r w:rsidRPr="008538F1">
        <w:rPr>
          <w:rFonts w:ascii="Times New Roman" w:hAnsi="Times New Roman" w:cs="Times New Roman"/>
          <w:sz w:val="24"/>
          <w:szCs w:val="24"/>
        </w:rPr>
        <w:t>Dr. Stewart Allen</w:t>
      </w:r>
    </w:p>
    <w:p w14:paraId="0705E10B" w14:textId="77777777" w:rsidR="003B6EA5" w:rsidRPr="008538F1" w:rsidRDefault="003B6EA5" w:rsidP="003B6EA5">
      <w:pPr>
        <w:spacing w:after="0" w:line="240" w:lineRule="auto"/>
        <w:rPr>
          <w:rFonts w:ascii="Times New Roman" w:hAnsi="Times New Roman" w:cs="Times New Roman"/>
          <w:sz w:val="24"/>
          <w:szCs w:val="24"/>
        </w:rPr>
      </w:pPr>
      <w:r w:rsidRPr="008538F1">
        <w:rPr>
          <w:rFonts w:ascii="Times New Roman" w:hAnsi="Times New Roman" w:cs="Times New Roman"/>
          <w:sz w:val="24"/>
          <w:szCs w:val="24"/>
        </w:rPr>
        <w:t>NMFS Pacific Islands Fisheries Science Center</w:t>
      </w:r>
    </w:p>
    <w:p w14:paraId="07972191" w14:textId="77777777" w:rsidR="003B6EA5" w:rsidRPr="008538F1" w:rsidRDefault="003B6EA5" w:rsidP="003B6EA5">
      <w:pPr>
        <w:spacing w:after="0" w:line="240" w:lineRule="auto"/>
        <w:rPr>
          <w:rFonts w:ascii="Times New Roman" w:hAnsi="Times New Roman" w:cs="Times New Roman"/>
          <w:sz w:val="24"/>
          <w:szCs w:val="24"/>
        </w:rPr>
      </w:pPr>
      <w:r w:rsidRPr="008538F1">
        <w:rPr>
          <w:rFonts w:ascii="Times New Roman" w:hAnsi="Times New Roman" w:cs="Times New Roman"/>
          <w:sz w:val="24"/>
          <w:szCs w:val="24"/>
        </w:rPr>
        <w:t>Honolulu, HI</w:t>
      </w:r>
    </w:p>
    <w:p w14:paraId="4BEF5E7D" w14:textId="77777777" w:rsidR="003B6EA5" w:rsidRPr="008538F1" w:rsidRDefault="003B6EA5" w:rsidP="003B6EA5">
      <w:pPr>
        <w:spacing w:after="0" w:line="240" w:lineRule="auto"/>
        <w:rPr>
          <w:rFonts w:ascii="Times New Roman" w:hAnsi="Times New Roman" w:cs="Times New Roman"/>
          <w:sz w:val="24"/>
          <w:szCs w:val="24"/>
        </w:rPr>
      </w:pPr>
      <w:r w:rsidRPr="008538F1">
        <w:rPr>
          <w:rFonts w:ascii="Times New Roman" w:hAnsi="Times New Roman" w:cs="Times New Roman"/>
          <w:sz w:val="24"/>
          <w:szCs w:val="24"/>
        </w:rPr>
        <w:t>(808) 944-2186</w:t>
      </w:r>
    </w:p>
    <w:p w14:paraId="3908BEB2" w14:textId="77777777" w:rsidR="003B6EA5" w:rsidRPr="008538F1" w:rsidRDefault="003B6EA5" w:rsidP="003B6EA5">
      <w:pPr>
        <w:spacing w:after="0" w:line="240" w:lineRule="auto"/>
        <w:rPr>
          <w:rFonts w:ascii="Times New Roman" w:hAnsi="Times New Roman" w:cs="Times New Roman"/>
          <w:sz w:val="24"/>
          <w:szCs w:val="24"/>
        </w:rPr>
      </w:pPr>
    </w:p>
    <w:p w14:paraId="1F8891FA" w14:textId="77777777" w:rsidR="003B6EA5" w:rsidRPr="008538F1" w:rsidRDefault="003B6EA5" w:rsidP="003B6EA5">
      <w:pPr>
        <w:spacing w:after="0" w:line="240" w:lineRule="auto"/>
        <w:rPr>
          <w:rFonts w:ascii="Times New Roman" w:hAnsi="Times New Roman" w:cs="Times New Roman"/>
          <w:sz w:val="24"/>
          <w:szCs w:val="24"/>
        </w:rPr>
      </w:pPr>
      <w:r w:rsidRPr="008538F1">
        <w:rPr>
          <w:rFonts w:ascii="Times New Roman" w:hAnsi="Times New Roman" w:cs="Times New Roman"/>
          <w:sz w:val="24"/>
          <w:szCs w:val="24"/>
        </w:rPr>
        <w:t>The following individuals will analyze the information for the agency:</w:t>
      </w:r>
    </w:p>
    <w:p w14:paraId="5554D918" w14:textId="77777777" w:rsidR="003B6EA5" w:rsidRPr="008538F1" w:rsidRDefault="003B6EA5" w:rsidP="003B6EA5">
      <w:pPr>
        <w:spacing w:after="0" w:line="240" w:lineRule="auto"/>
        <w:rPr>
          <w:rFonts w:ascii="Times New Roman" w:hAnsi="Times New Roman" w:cs="Times New Roman"/>
          <w:sz w:val="24"/>
          <w:szCs w:val="24"/>
        </w:rPr>
      </w:pPr>
      <w:r w:rsidRPr="008538F1">
        <w:rPr>
          <w:rFonts w:ascii="Times New Roman" w:hAnsi="Times New Roman" w:cs="Times New Roman"/>
          <w:sz w:val="24"/>
          <w:szCs w:val="24"/>
        </w:rPr>
        <w:t>Risa Oram</w:t>
      </w:r>
    </w:p>
    <w:p w14:paraId="33194D2E" w14:textId="77777777" w:rsidR="003B6EA5" w:rsidRPr="008538F1" w:rsidRDefault="003B6EA5" w:rsidP="003B6EA5">
      <w:pPr>
        <w:spacing w:after="0" w:line="240" w:lineRule="auto"/>
        <w:rPr>
          <w:rFonts w:ascii="Times New Roman" w:hAnsi="Times New Roman" w:cs="Times New Roman"/>
          <w:sz w:val="24"/>
          <w:szCs w:val="24"/>
        </w:rPr>
      </w:pPr>
      <w:r w:rsidRPr="008538F1">
        <w:rPr>
          <w:rFonts w:ascii="Times New Roman" w:hAnsi="Times New Roman" w:cs="Times New Roman"/>
          <w:sz w:val="24"/>
          <w:szCs w:val="24"/>
        </w:rPr>
        <w:t>NMFS Pacific Islands Fisheries Science Center</w:t>
      </w:r>
    </w:p>
    <w:p w14:paraId="6CB2A0EB" w14:textId="77777777" w:rsidR="003B6EA5" w:rsidRPr="008538F1" w:rsidRDefault="003B6EA5" w:rsidP="003B6EA5">
      <w:pPr>
        <w:spacing w:after="0" w:line="240" w:lineRule="auto"/>
        <w:rPr>
          <w:rFonts w:ascii="Times New Roman" w:hAnsi="Times New Roman" w:cs="Times New Roman"/>
          <w:sz w:val="24"/>
          <w:szCs w:val="24"/>
        </w:rPr>
      </w:pPr>
      <w:r w:rsidRPr="008538F1">
        <w:rPr>
          <w:rFonts w:ascii="Times New Roman" w:hAnsi="Times New Roman" w:cs="Times New Roman"/>
          <w:sz w:val="24"/>
          <w:szCs w:val="24"/>
        </w:rPr>
        <w:t>Honolulu, HI</w:t>
      </w:r>
    </w:p>
    <w:p w14:paraId="1BD454F4" w14:textId="77777777" w:rsidR="003B6EA5" w:rsidRPr="008538F1" w:rsidRDefault="003B6EA5" w:rsidP="003B6EA5">
      <w:pPr>
        <w:spacing w:after="0" w:line="240" w:lineRule="auto"/>
        <w:rPr>
          <w:rFonts w:ascii="Times New Roman" w:hAnsi="Times New Roman" w:cs="Times New Roman"/>
          <w:sz w:val="24"/>
          <w:szCs w:val="24"/>
        </w:rPr>
      </w:pPr>
      <w:r w:rsidRPr="008538F1">
        <w:rPr>
          <w:rFonts w:ascii="Times New Roman" w:hAnsi="Times New Roman" w:cs="Times New Roman"/>
          <w:sz w:val="24"/>
          <w:szCs w:val="24"/>
        </w:rPr>
        <w:t>(808) 944-2124</w:t>
      </w:r>
    </w:p>
    <w:p w14:paraId="3BCBD89A" w14:textId="77777777" w:rsidR="003B6EA5" w:rsidRPr="008538F1" w:rsidRDefault="003B6EA5" w:rsidP="003B6EA5">
      <w:pPr>
        <w:spacing w:after="0" w:line="240" w:lineRule="auto"/>
        <w:rPr>
          <w:rFonts w:ascii="Times New Roman" w:hAnsi="Times New Roman" w:cs="Times New Roman"/>
          <w:sz w:val="24"/>
          <w:szCs w:val="24"/>
        </w:rPr>
      </w:pPr>
    </w:p>
    <w:p w14:paraId="16415C1F" w14:textId="77777777" w:rsidR="003B6EA5" w:rsidRPr="008538F1" w:rsidRDefault="003B6EA5" w:rsidP="003B6EA5">
      <w:pPr>
        <w:spacing w:after="0" w:line="240" w:lineRule="auto"/>
        <w:rPr>
          <w:rFonts w:ascii="Times New Roman" w:hAnsi="Times New Roman" w:cs="Times New Roman"/>
          <w:sz w:val="24"/>
          <w:szCs w:val="24"/>
        </w:rPr>
      </w:pPr>
      <w:r w:rsidRPr="008538F1">
        <w:rPr>
          <w:rFonts w:ascii="Times New Roman" w:hAnsi="Times New Roman" w:cs="Times New Roman"/>
          <w:sz w:val="24"/>
          <w:szCs w:val="24"/>
        </w:rPr>
        <w:t>Cindy Grace-McCaskey</w:t>
      </w:r>
    </w:p>
    <w:p w14:paraId="6477D25F" w14:textId="77777777" w:rsidR="003B6EA5" w:rsidRPr="008538F1" w:rsidRDefault="003B6EA5" w:rsidP="003B6EA5">
      <w:pPr>
        <w:spacing w:after="0" w:line="240" w:lineRule="auto"/>
        <w:rPr>
          <w:rFonts w:ascii="Times New Roman" w:hAnsi="Times New Roman" w:cs="Times New Roman"/>
          <w:sz w:val="24"/>
          <w:szCs w:val="24"/>
        </w:rPr>
      </w:pPr>
      <w:r w:rsidRPr="008538F1">
        <w:rPr>
          <w:rFonts w:ascii="Times New Roman" w:hAnsi="Times New Roman" w:cs="Times New Roman"/>
          <w:sz w:val="24"/>
          <w:szCs w:val="24"/>
        </w:rPr>
        <w:t>NMFS Pacific Islands Fisheries Science Center</w:t>
      </w:r>
    </w:p>
    <w:p w14:paraId="63CE80CB" w14:textId="77777777" w:rsidR="003B6EA5" w:rsidRPr="008538F1" w:rsidRDefault="003B6EA5" w:rsidP="003B6EA5">
      <w:pPr>
        <w:spacing w:after="0" w:line="240" w:lineRule="auto"/>
        <w:rPr>
          <w:rFonts w:ascii="Times New Roman" w:hAnsi="Times New Roman" w:cs="Times New Roman"/>
          <w:sz w:val="24"/>
          <w:szCs w:val="24"/>
        </w:rPr>
      </w:pPr>
      <w:r w:rsidRPr="008538F1">
        <w:rPr>
          <w:rFonts w:ascii="Times New Roman" w:hAnsi="Times New Roman" w:cs="Times New Roman"/>
          <w:sz w:val="24"/>
          <w:szCs w:val="24"/>
        </w:rPr>
        <w:t>Honolulu, HI</w:t>
      </w:r>
    </w:p>
    <w:p w14:paraId="042FD65F" w14:textId="77777777" w:rsidR="003B6EA5" w:rsidRPr="008538F1" w:rsidRDefault="003B6EA5" w:rsidP="003B6EA5">
      <w:pPr>
        <w:spacing w:after="0" w:line="240" w:lineRule="auto"/>
        <w:rPr>
          <w:rFonts w:ascii="Times New Roman" w:hAnsi="Times New Roman" w:cs="Times New Roman"/>
          <w:sz w:val="24"/>
          <w:szCs w:val="24"/>
        </w:rPr>
      </w:pPr>
      <w:r>
        <w:rPr>
          <w:rFonts w:ascii="Times New Roman" w:hAnsi="Times New Roman" w:cs="Times New Roman"/>
          <w:sz w:val="24"/>
          <w:szCs w:val="24"/>
        </w:rPr>
        <w:t>(808) 944-2121</w:t>
      </w:r>
    </w:p>
    <w:bookmarkEnd w:id="1"/>
    <w:p w14:paraId="3A3FC032" w14:textId="77777777" w:rsidR="003B6EA5" w:rsidRPr="008538F1" w:rsidRDefault="003B6EA5" w:rsidP="003B6EA5">
      <w:pPr>
        <w:spacing w:after="0" w:line="240" w:lineRule="auto"/>
        <w:rPr>
          <w:rFonts w:ascii="Times New Roman" w:hAnsi="Times New Roman" w:cs="Times New Roman"/>
          <w:sz w:val="24"/>
          <w:szCs w:val="24"/>
        </w:rPr>
      </w:pPr>
    </w:p>
    <w:p w14:paraId="3ABD1528" w14:textId="77777777" w:rsidR="003B6EA5" w:rsidRPr="008538F1" w:rsidRDefault="003B6EA5" w:rsidP="003B6EA5">
      <w:pPr>
        <w:spacing w:after="0" w:line="240" w:lineRule="auto"/>
        <w:rPr>
          <w:rFonts w:ascii="Times New Roman" w:hAnsi="Times New Roman" w:cs="Times New Roman"/>
          <w:sz w:val="24"/>
          <w:szCs w:val="24"/>
        </w:rPr>
      </w:pPr>
    </w:p>
    <w:p w14:paraId="02E174F4" w14:textId="77777777" w:rsidR="003B6EA5" w:rsidRPr="008538F1" w:rsidRDefault="003B6EA5" w:rsidP="003B6EA5">
      <w:pPr>
        <w:spacing w:after="0" w:line="240" w:lineRule="auto"/>
        <w:rPr>
          <w:rFonts w:ascii="Times New Roman" w:hAnsi="Times New Roman" w:cs="Times New Roman"/>
          <w:b/>
          <w:i/>
          <w:sz w:val="24"/>
          <w:szCs w:val="24"/>
        </w:rPr>
      </w:pPr>
      <w:bookmarkStart w:id="2" w:name="_Toc132433383"/>
      <w:bookmarkStart w:id="3" w:name="_Toc132018187"/>
      <w:r w:rsidRPr="008538F1">
        <w:rPr>
          <w:rFonts w:ascii="Times New Roman" w:hAnsi="Times New Roman" w:cs="Times New Roman"/>
          <w:b/>
          <w:i/>
          <w:sz w:val="24"/>
          <w:szCs w:val="24"/>
        </w:rPr>
        <w:t>NOAA/NMFS Project Officer</w:t>
      </w:r>
      <w:bookmarkEnd w:id="2"/>
      <w:r w:rsidRPr="008538F1">
        <w:rPr>
          <w:rFonts w:ascii="Times New Roman" w:hAnsi="Times New Roman" w:cs="Times New Roman"/>
          <w:b/>
          <w:i/>
          <w:sz w:val="24"/>
          <w:szCs w:val="24"/>
        </w:rPr>
        <w:t xml:space="preserve"> </w:t>
      </w:r>
      <w:bookmarkEnd w:id="3"/>
    </w:p>
    <w:p w14:paraId="1E506AD1" w14:textId="77777777" w:rsidR="003B6EA5" w:rsidRPr="008538F1" w:rsidRDefault="003B6EA5" w:rsidP="003B6EA5">
      <w:pPr>
        <w:spacing w:after="0" w:line="240" w:lineRule="auto"/>
        <w:rPr>
          <w:rFonts w:ascii="Times New Roman" w:hAnsi="Times New Roman" w:cs="Times New Roman"/>
          <w:sz w:val="24"/>
          <w:szCs w:val="24"/>
        </w:rPr>
      </w:pPr>
    </w:p>
    <w:p w14:paraId="0E1E93EC" w14:textId="77777777" w:rsidR="003B6EA5" w:rsidRPr="008538F1" w:rsidRDefault="003B6EA5" w:rsidP="003B6EA5">
      <w:pPr>
        <w:spacing w:after="0" w:line="240" w:lineRule="auto"/>
        <w:rPr>
          <w:rFonts w:ascii="Times New Roman" w:hAnsi="Times New Roman" w:cs="Times New Roman"/>
          <w:sz w:val="24"/>
          <w:szCs w:val="24"/>
        </w:rPr>
      </w:pPr>
      <w:bookmarkStart w:id="4" w:name="_GoBack"/>
      <w:bookmarkEnd w:id="4"/>
      <w:r w:rsidRPr="008538F1">
        <w:rPr>
          <w:rFonts w:ascii="Times New Roman" w:hAnsi="Times New Roman" w:cs="Times New Roman"/>
          <w:sz w:val="24"/>
          <w:szCs w:val="24"/>
        </w:rPr>
        <w:t>Risa Oram</w:t>
      </w:r>
    </w:p>
    <w:p w14:paraId="461D6D7F" w14:textId="77777777" w:rsidR="003B6EA5" w:rsidRPr="008538F1" w:rsidRDefault="003B6EA5" w:rsidP="003B6EA5">
      <w:pPr>
        <w:spacing w:after="0" w:line="240" w:lineRule="auto"/>
        <w:rPr>
          <w:rFonts w:ascii="Times New Roman" w:hAnsi="Times New Roman" w:cs="Times New Roman"/>
          <w:sz w:val="24"/>
          <w:szCs w:val="24"/>
        </w:rPr>
      </w:pPr>
      <w:r w:rsidRPr="008538F1">
        <w:rPr>
          <w:rFonts w:ascii="Times New Roman" w:hAnsi="Times New Roman" w:cs="Times New Roman"/>
          <w:sz w:val="24"/>
          <w:szCs w:val="24"/>
        </w:rPr>
        <w:t xml:space="preserve">NOAA Fisheries Pacific Islands Fisheries Science Center </w:t>
      </w:r>
    </w:p>
    <w:p w14:paraId="71FE73C8" w14:textId="77777777" w:rsidR="003B6EA5" w:rsidRPr="008538F1" w:rsidRDefault="003B6EA5" w:rsidP="003B6EA5">
      <w:pPr>
        <w:spacing w:after="0" w:line="240" w:lineRule="auto"/>
        <w:rPr>
          <w:rFonts w:ascii="Times New Roman" w:hAnsi="Times New Roman" w:cs="Times New Roman"/>
          <w:sz w:val="24"/>
          <w:szCs w:val="24"/>
        </w:rPr>
      </w:pPr>
      <w:r w:rsidRPr="008538F1">
        <w:rPr>
          <w:rFonts w:ascii="Times New Roman" w:hAnsi="Times New Roman" w:cs="Times New Roman"/>
          <w:sz w:val="24"/>
          <w:szCs w:val="24"/>
        </w:rPr>
        <w:t xml:space="preserve">1601 </w:t>
      </w:r>
      <w:proofErr w:type="spellStart"/>
      <w:r w:rsidRPr="008538F1">
        <w:rPr>
          <w:rFonts w:ascii="Times New Roman" w:hAnsi="Times New Roman" w:cs="Times New Roman"/>
          <w:sz w:val="24"/>
          <w:szCs w:val="24"/>
        </w:rPr>
        <w:t>Kapiolani</w:t>
      </w:r>
      <w:proofErr w:type="spellEnd"/>
      <w:r w:rsidRPr="008538F1">
        <w:rPr>
          <w:rFonts w:ascii="Times New Roman" w:hAnsi="Times New Roman" w:cs="Times New Roman"/>
          <w:sz w:val="24"/>
          <w:szCs w:val="24"/>
        </w:rPr>
        <w:t xml:space="preserve"> Blvd. Suite 1000</w:t>
      </w:r>
    </w:p>
    <w:p w14:paraId="49ACA6E8" w14:textId="77777777" w:rsidR="003B6EA5" w:rsidRPr="008538F1" w:rsidRDefault="003B6EA5" w:rsidP="003B6EA5">
      <w:pPr>
        <w:spacing w:after="0" w:line="240" w:lineRule="auto"/>
        <w:rPr>
          <w:rFonts w:ascii="Times New Roman" w:hAnsi="Times New Roman" w:cs="Times New Roman"/>
          <w:sz w:val="24"/>
          <w:szCs w:val="24"/>
        </w:rPr>
      </w:pPr>
      <w:r w:rsidRPr="008538F1">
        <w:rPr>
          <w:rFonts w:ascii="Times New Roman" w:hAnsi="Times New Roman" w:cs="Times New Roman"/>
          <w:sz w:val="24"/>
          <w:szCs w:val="24"/>
        </w:rPr>
        <w:t>Honolulu, HI 96814</w:t>
      </w:r>
    </w:p>
    <w:p w14:paraId="7F8BF7A8" w14:textId="77777777" w:rsidR="003B6EA5" w:rsidRPr="008538F1" w:rsidRDefault="003B6EA5" w:rsidP="003B6EA5">
      <w:pPr>
        <w:spacing w:after="0" w:line="240" w:lineRule="auto"/>
        <w:rPr>
          <w:rFonts w:ascii="Times New Roman" w:hAnsi="Times New Roman" w:cs="Times New Roman"/>
          <w:sz w:val="24"/>
          <w:szCs w:val="24"/>
        </w:rPr>
      </w:pPr>
      <w:r w:rsidRPr="008538F1">
        <w:rPr>
          <w:rFonts w:ascii="Times New Roman" w:hAnsi="Times New Roman" w:cs="Times New Roman"/>
          <w:sz w:val="24"/>
          <w:szCs w:val="24"/>
        </w:rPr>
        <w:t>(808) 944-2124</w:t>
      </w:r>
    </w:p>
    <w:p w14:paraId="37A8DF05" w14:textId="77777777" w:rsidR="00732EF3" w:rsidRDefault="00912778" w:rsidP="003B6EA5">
      <w:pPr>
        <w:spacing w:after="0" w:line="240" w:lineRule="auto"/>
      </w:pPr>
      <w:hyperlink r:id="rId8" w:history="1">
        <w:r w:rsidR="003B6EA5" w:rsidRPr="00FB34AD">
          <w:rPr>
            <w:rStyle w:val="Hyperlink"/>
            <w:rFonts w:ascii="Times New Roman" w:hAnsi="Times New Roman" w:cs="Times New Roman"/>
            <w:sz w:val="24"/>
            <w:szCs w:val="24"/>
          </w:rPr>
          <w:t>Risa.Oram@noaa.gov</w:t>
        </w:r>
      </w:hyperlink>
      <w:r w:rsidR="003B6EA5">
        <w:rPr>
          <w:rFonts w:ascii="Times New Roman" w:hAnsi="Times New Roman" w:cs="Times New Roman"/>
          <w:sz w:val="24"/>
          <w:szCs w:val="24"/>
        </w:rPr>
        <w:t xml:space="preserve"> </w:t>
      </w:r>
    </w:p>
    <w:sectPr w:rsidR="00732EF3" w:rsidSect="003979C8">
      <w:headerReference w:type="default" r:id="rId9"/>
      <w:footerReference w:type="default" r:id="rId1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8C29F" w14:textId="77777777" w:rsidR="00912778" w:rsidRDefault="00912778">
      <w:pPr>
        <w:spacing w:after="0" w:line="240" w:lineRule="auto"/>
      </w:pPr>
      <w:r>
        <w:separator/>
      </w:r>
    </w:p>
  </w:endnote>
  <w:endnote w:type="continuationSeparator" w:id="0">
    <w:p w14:paraId="6E8D2DC1" w14:textId="77777777" w:rsidR="00912778" w:rsidRDefault="00912778">
      <w:pPr>
        <w:spacing w:after="0" w:line="240" w:lineRule="auto"/>
      </w:pPr>
      <w:r>
        <w:continuationSeparator/>
      </w:r>
    </w:p>
  </w:endnote>
  <w:endnote w:type="continuationNotice" w:id="1">
    <w:p w14:paraId="49454A70" w14:textId="77777777" w:rsidR="00912778" w:rsidRDefault="009127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67188"/>
      <w:docPartObj>
        <w:docPartGallery w:val="Page Numbers (Bottom of Page)"/>
        <w:docPartUnique/>
      </w:docPartObj>
    </w:sdtPr>
    <w:sdtEndPr/>
    <w:sdtContent>
      <w:p w14:paraId="1CE2914C" w14:textId="77777777" w:rsidR="00622585" w:rsidRDefault="003B6EA5">
        <w:pPr>
          <w:pStyle w:val="Footer"/>
          <w:jc w:val="center"/>
        </w:pPr>
        <w:r>
          <w:fldChar w:fldCharType="begin"/>
        </w:r>
        <w:r>
          <w:instrText xml:space="preserve"> PAGE   \* MERGEFORMAT </w:instrText>
        </w:r>
        <w:r>
          <w:fldChar w:fldCharType="separate"/>
        </w:r>
        <w:r w:rsidR="00D60764">
          <w:rPr>
            <w:noProof/>
          </w:rPr>
          <w:t>4</w:t>
        </w:r>
        <w:r>
          <w:rPr>
            <w:noProof/>
          </w:rPr>
          <w:fldChar w:fldCharType="end"/>
        </w:r>
      </w:p>
    </w:sdtContent>
  </w:sdt>
  <w:p w14:paraId="3AECDF0F" w14:textId="77777777" w:rsidR="00622585" w:rsidRDefault="009127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AE167" w14:textId="77777777" w:rsidR="00912778" w:rsidRDefault="00912778">
      <w:pPr>
        <w:spacing w:after="0" w:line="240" w:lineRule="auto"/>
      </w:pPr>
      <w:r>
        <w:separator/>
      </w:r>
    </w:p>
  </w:footnote>
  <w:footnote w:type="continuationSeparator" w:id="0">
    <w:p w14:paraId="09DF687F" w14:textId="77777777" w:rsidR="00912778" w:rsidRDefault="00912778">
      <w:pPr>
        <w:spacing w:after="0" w:line="240" w:lineRule="auto"/>
      </w:pPr>
      <w:r>
        <w:continuationSeparator/>
      </w:r>
    </w:p>
  </w:footnote>
  <w:footnote w:type="continuationNotice" w:id="1">
    <w:p w14:paraId="7372D1A5" w14:textId="77777777" w:rsidR="00912778" w:rsidRDefault="0091277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CF1AC" w14:textId="77777777" w:rsidR="00D73F6A" w:rsidRDefault="00D73F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EA5"/>
    <w:rsid w:val="000564CB"/>
    <w:rsid w:val="000B1709"/>
    <w:rsid w:val="000E4715"/>
    <w:rsid w:val="00104BCA"/>
    <w:rsid w:val="001705F5"/>
    <w:rsid w:val="00173357"/>
    <w:rsid w:val="0017406F"/>
    <w:rsid w:val="00196CFD"/>
    <w:rsid w:val="00254EF7"/>
    <w:rsid w:val="00297206"/>
    <w:rsid w:val="003B6EA5"/>
    <w:rsid w:val="003E5FBD"/>
    <w:rsid w:val="004C59B6"/>
    <w:rsid w:val="00625D3F"/>
    <w:rsid w:val="00646A37"/>
    <w:rsid w:val="00652235"/>
    <w:rsid w:val="00732EF3"/>
    <w:rsid w:val="00772AA5"/>
    <w:rsid w:val="00790BE5"/>
    <w:rsid w:val="00801B8B"/>
    <w:rsid w:val="00801F85"/>
    <w:rsid w:val="00886750"/>
    <w:rsid w:val="008A31AD"/>
    <w:rsid w:val="008C5CBE"/>
    <w:rsid w:val="00912778"/>
    <w:rsid w:val="0093293B"/>
    <w:rsid w:val="009C1C8D"/>
    <w:rsid w:val="00B042A3"/>
    <w:rsid w:val="00B73238"/>
    <w:rsid w:val="00C73B72"/>
    <w:rsid w:val="00CF46D1"/>
    <w:rsid w:val="00D60764"/>
    <w:rsid w:val="00D73F6A"/>
    <w:rsid w:val="00DF5EE9"/>
    <w:rsid w:val="00E26238"/>
    <w:rsid w:val="00EB1C1B"/>
    <w:rsid w:val="00F00156"/>
    <w:rsid w:val="00F548BF"/>
    <w:rsid w:val="00FA69BF"/>
    <w:rsid w:val="00FC5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E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E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B6EA5"/>
    <w:pPr>
      <w:spacing w:line="240" w:lineRule="auto"/>
    </w:pPr>
    <w:rPr>
      <w:b/>
      <w:bCs/>
      <w:color w:val="4F81BD" w:themeColor="accent1"/>
      <w:sz w:val="18"/>
      <w:szCs w:val="18"/>
    </w:rPr>
  </w:style>
  <w:style w:type="paragraph" w:styleId="Footer">
    <w:name w:val="footer"/>
    <w:basedOn w:val="Normal"/>
    <w:link w:val="FooterChar"/>
    <w:uiPriority w:val="99"/>
    <w:unhideWhenUsed/>
    <w:rsid w:val="003B6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EA5"/>
  </w:style>
  <w:style w:type="character" w:styleId="Hyperlink">
    <w:name w:val="Hyperlink"/>
    <w:basedOn w:val="DefaultParagraphFont"/>
    <w:uiPriority w:val="99"/>
    <w:unhideWhenUsed/>
    <w:rsid w:val="003B6EA5"/>
    <w:rPr>
      <w:color w:val="0000FF" w:themeColor="hyperlink"/>
      <w:u w:val="single"/>
    </w:rPr>
  </w:style>
  <w:style w:type="paragraph" w:styleId="BalloonText">
    <w:name w:val="Balloon Text"/>
    <w:basedOn w:val="Normal"/>
    <w:link w:val="BalloonTextChar"/>
    <w:uiPriority w:val="99"/>
    <w:semiHidden/>
    <w:unhideWhenUsed/>
    <w:rsid w:val="00F54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8BF"/>
    <w:rPr>
      <w:rFonts w:ascii="Tahoma" w:hAnsi="Tahoma" w:cs="Tahoma"/>
      <w:sz w:val="16"/>
      <w:szCs w:val="16"/>
    </w:rPr>
  </w:style>
  <w:style w:type="character" w:styleId="CommentReference">
    <w:name w:val="annotation reference"/>
    <w:basedOn w:val="DefaultParagraphFont"/>
    <w:uiPriority w:val="99"/>
    <w:semiHidden/>
    <w:unhideWhenUsed/>
    <w:rsid w:val="00F548BF"/>
    <w:rPr>
      <w:sz w:val="16"/>
      <w:szCs w:val="16"/>
    </w:rPr>
  </w:style>
  <w:style w:type="paragraph" w:styleId="CommentText">
    <w:name w:val="annotation text"/>
    <w:basedOn w:val="Normal"/>
    <w:link w:val="CommentTextChar"/>
    <w:uiPriority w:val="99"/>
    <w:semiHidden/>
    <w:unhideWhenUsed/>
    <w:rsid w:val="00F548BF"/>
    <w:pPr>
      <w:spacing w:line="240" w:lineRule="auto"/>
    </w:pPr>
    <w:rPr>
      <w:sz w:val="20"/>
      <w:szCs w:val="20"/>
    </w:rPr>
  </w:style>
  <w:style w:type="character" w:customStyle="1" w:styleId="CommentTextChar">
    <w:name w:val="Comment Text Char"/>
    <w:basedOn w:val="DefaultParagraphFont"/>
    <w:link w:val="CommentText"/>
    <w:uiPriority w:val="99"/>
    <w:semiHidden/>
    <w:rsid w:val="00F548BF"/>
    <w:rPr>
      <w:sz w:val="20"/>
      <w:szCs w:val="20"/>
    </w:rPr>
  </w:style>
  <w:style w:type="paragraph" w:styleId="CommentSubject">
    <w:name w:val="annotation subject"/>
    <w:basedOn w:val="CommentText"/>
    <w:next w:val="CommentText"/>
    <w:link w:val="CommentSubjectChar"/>
    <w:uiPriority w:val="99"/>
    <w:semiHidden/>
    <w:unhideWhenUsed/>
    <w:rsid w:val="00F548BF"/>
    <w:rPr>
      <w:b/>
      <w:bCs/>
    </w:rPr>
  </w:style>
  <w:style w:type="character" w:customStyle="1" w:styleId="CommentSubjectChar">
    <w:name w:val="Comment Subject Char"/>
    <w:basedOn w:val="CommentTextChar"/>
    <w:link w:val="CommentSubject"/>
    <w:uiPriority w:val="99"/>
    <w:semiHidden/>
    <w:rsid w:val="00F548BF"/>
    <w:rPr>
      <w:b/>
      <w:bCs/>
      <w:sz w:val="20"/>
      <w:szCs w:val="20"/>
    </w:rPr>
  </w:style>
  <w:style w:type="table" w:styleId="TableGrid">
    <w:name w:val="Table Grid"/>
    <w:basedOn w:val="TableNormal"/>
    <w:uiPriority w:val="59"/>
    <w:rsid w:val="00D73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73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F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E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B6EA5"/>
    <w:pPr>
      <w:spacing w:line="240" w:lineRule="auto"/>
    </w:pPr>
    <w:rPr>
      <w:b/>
      <w:bCs/>
      <w:color w:val="4F81BD" w:themeColor="accent1"/>
      <w:sz w:val="18"/>
      <w:szCs w:val="18"/>
    </w:rPr>
  </w:style>
  <w:style w:type="paragraph" w:styleId="Footer">
    <w:name w:val="footer"/>
    <w:basedOn w:val="Normal"/>
    <w:link w:val="FooterChar"/>
    <w:uiPriority w:val="99"/>
    <w:unhideWhenUsed/>
    <w:rsid w:val="003B6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EA5"/>
  </w:style>
  <w:style w:type="character" w:styleId="Hyperlink">
    <w:name w:val="Hyperlink"/>
    <w:basedOn w:val="DefaultParagraphFont"/>
    <w:uiPriority w:val="99"/>
    <w:unhideWhenUsed/>
    <w:rsid w:val="003B6EA5"/>
    <w:rPr>
      <w:color w:val="0000FF" w:themeColor="hyperlink"/>
      <w:u w:val="single"/>
    </w:rPr>
  </w:style>
  <w:style w:type="paragraph" w:styleId="BalloonText">
    <w:name w:val="Balloon Text"/>
    <w:basedOn w:val="Normal"/>
    <w:link w:val="BalloonTextChar"/>
    <w:uiPriority w:val="99"/>
    <w:semiHidden/>
    <w:unhideWhenUsed/>
    <w:rsid w:val="00F54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8BF"/>
    <w:rPr>
      <w:rFonts w:ascii="Tahoma" w:hAnsi="Tahoma" w:cs="Tahoma"/>
      <w:sz w:val="16"/>
      <w:szCs w:val="16"/>
    </w:rPr>
  </w:style>
  <w:style w:type="character" w:styleId="CommentReference">
    <w:name w:val="annotation reference"/>
    <w:basedOn w:val="DefaultParagraphFont"/>
    <w:uiPriority w:val="99"/>
    <w:semiHidden/>
    <w:unhideWhenUsed/>
    <w:rsid w:val="00F548BF"/>
    <w:rPr>
      <w:sz w:val="16"/>
      <w:szCs w:val="16"/>
    </w:rPr>
  </w:style>
  <w:style w:type="paragraph" w:styleId="CommentText">
    <w:name w:val="annotation text"/>
    <w:basedOn w:val="Normal"/>
    <w:link w:val="CommentTextChar"/>
    <w:uiPriority w:val="99"/>
    <w:semiHidden/>
    <w:unhideWhenUsed/>
    <w:rsid w:val="00F548BF"/>
    <w:pPr>
      <w:spacing w:line="240" w:lineRule="auto"/>
    </w:pPr>
    <w:rPr>
      <w:sz w:val="20"/>
      <w:szCs w:val="20"/>
    </w:rPr>
  </w:style>
  <w:style w:type="character" w:customStyle="1" w:styleId="CommentTextChar">
    <w:name w:val="Comment Text Char"/>
    <w:basedOn w:val="DefaultParagraphFont"/>
    <w:link w:val="CommentText"/>
    <w:uiPriority w:val="99"/>
    <w:semiHidden/>
    <w:rsid w:val="00F548BF"/>
    <w:rPr>
      <w:sz w:val="20"/>
      <w:szCs w:val="20"/>
    </w:rPr>
  </w:style>
  <w:style w:type="paragraph" w:styleId="CommentSubject">
    <w:name w:val="annotation subject"/>
    <w:basedOn w:val="CommentText"/>
    <w:next w:val="CommentText"/>
    <w:link w:val="CommentSubjectChar"/>
    <w:uiPriority w:val="99"/>
    <w:semiHidden/>
    <w:unhideWhenUsed/>
    <w:rsid w:val="00F548BF"/>
    <w:rPr>
      <w:b/>
      <w:bCs/>
    </w:rPr>
  </w:style>
  <w:style w:type="character" w:customStyle="1" w:styleId="CommentSubjectChar">
    <w:name w:val="Comment Subject Char"/>
    <w:basedOn w:val="CommentTextChar"/>
    <w:link w:val="CommentSubject"/>
    <w:uiPriority w:val="99"/>
    <w:semiHidden/>
    <w:rsid w:val="00F548BF"/>
    <w:rPr>
      <w:b/>
      <w:bCs/>
      <w:sz w:val="20"/>
      <w:szCs w:val="20"/>
    </w:rPr>
  </w:style>
  <w:style w:type="table" w:styleId="TableGrid">
    <w:name w:val="Table Grid"/>
    <w:basedOn w:val="TableNormal"/>
    <w:uiPriority w:val="59"/>
    <w:rsid w:val="00D73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73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a.Oram@noa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91695-7F67-4D91-92AB-FA5F558B8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6</cp:revision>
  <cp:lastPrinted>2012-10-15T22:06:00Z</cp:lastPrinted>
  <dcterms:created xsi:type="dcterms:W3CDTF">2012-10-18T22:28:00Z</dcterms:created>
  <dcterms:modified xsi:type="dcterms:W3CDTF">2012-10-25T17:57:00Z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-1665824682</vt:i4>
  </property>
  <property fmtid="{D5CDD505-2E9C-101B-9397-08002B2CF9AE}" pid="3" name="_NewReviewCycle">
    <vt:lpwstr/>
  </property>
  <property fmtid="{D5CDD505-2E9C-101B-9397-08002B2CF9AE}" pid="4" name="_EmailSubject">
    <vt:lpwstr>Survey of Hawaii Users of Coral Reefs - Knowledge, Attlitudes, Perceptions - answers to questions and supporting docs</vt:lpwstr>
  </property>
  <property fmtid="{D5CDD505-2E9C-101B-9397-08002B2CF9AE}" pid="5" name="_AuthorEmail">
    <vt:lpwstr>Stuart_Levenbach@omb.eop.gov</vt:lpwstr>
  </property>
  <property fmtid="{D5CDD505-2E9C-101B-9397-08002B2CF9AE}" pid="6" name="_AuthorEmailDisplayName">
    <vt:lpwstr>Levenbach, Stuart</vt:lpwstr>
  </property>
  <property fmtid="{D5CDD505-2E9C-101B-9397-08002B2CF9AE}" pid="7" name="_ReviewingToolsShownOnce">
    <vt:lpwstr/>
  </property>
</Properties>
</file>